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60D" w14:textId="22503992" w:rsidR="00C62A26" w:rsidRPr="00C62A26" w:rsidRDefault="00C62A26" w:rsidP="00C03734">
      <w:pPr>
        <w:widowControl w:val="0"/>
        <w:autoSpaceDE w:val="0"/>
        <w:autoSpaceDN w:val="0"/>
        <w:rPr>
          <w:rFonts w:eastAsia="Arial MT" w:hAnsi="Arial MT" w:cs="Arial MT"/>
          <w:sz w:val="20"/>
          <w:szCs w:val="22"/>
          <w:lang w:val="es-ES" w:eastAsia="en-US"/>
        </w:rPr>
      </w:pPr>
    </w:p>
    <w:p w14:paraId="4486D67F" w14:textId="11B8A6BB" w:rsidR="00835B0D" w:rsidRPr="00FE28BB" w:rsidRDefault="00835B0D" w:rsidP="00835B0D">
      <w:pPr>
        <w:pStyle w:val="paragraph"/>
        <w:spacing w:before="0" w:beforeAutospacing="0" w:after="0" w:afterAutospacing="0"/>
        <w:textAlignment w:val="baseline"/>
        <w:rPr>
          <w:rFonts w:ascii="Segoe UI" w:hAnsi="Segoe UI" w:cs="Segoe UI"/>
          <w:sz w:val="16"/>
          <w:szCs w:val="18"/>
        </w:rPr>
      </w:pPr>
      <w:bookmarkStart w:id="0" w:name="_Hlk83833480"/>
      <w:r w:rsidRPr="00FE28BB">
        <w:rPr>
          <w:rStyle w:val="normaltextrun"/>
          <w:rFonts w:ascii="Arial" w:hAnsi="Arial" w:cs="Arial"/>
          <w:b/>
          <w:bCs/>
          <w:color w:val="000000"/>
          <w:sz w:val="22"/>
        </w:rPr>
        <w:t>ASOCIACIÓN DE MUNICIPIOS – Noción</w:t>
      </w:r>
      <w:r w:rsidR="007819F2">
        <w:rPr>
          <w:rStyle w:val="normaltextrun"/>
          <w:rFonts w:ascii="Arial" w:hAnsi="Arial" w:cs="Arial"/>
          <w:b/>
          <w:bCs/>
          <w:color w:val="000000"/>
          <w:sz w:val="22"/>
        </w:rPr>
        <w:t xml:space="preserve"> – N</w:t>
      </w:r>
      <w:r w:rsidR="00FE28BB" w:rsidRPr="00FE28BB">
        <w:rPr>
          <w:rStyle w:val="normaltextrun"/>
          <w:rFonts w:ascii="Arial" w:hAnsi="Arial" w:cs="Arial"/>
          <w:b/>
          <w:bCs/>
          <w:color w:val="000000"/>
          <w:sz w:val="22"/>
        </w:rPr>
        <w:t>aturaleza jurídica</w:t>
      </w:r>
    </w:p>
    <w:bookmarkEnd w:id="0"/>
    <w:p w14:paraId="03DF9FAE" w14:textId="77777777" w:rsidR="00835B0D" w:rsidRPr="00FE28BB" w:rsidRDefault="00835B0D" w:rsidP="00835B0D">
      <w:pPr>
        <w:pStyle w:val="paragraph"/>
        <w:spacing w:before="0" w:beforeAutospacing="0" w:after="0" w:afterAutospacing="0"/>
        <w:textAlignment w:val="baseline"/>
        <w:rPr>
          <w:rFonts w:ascii="Segoe UI" w:hAnsi="Segoe UI" w:cs="Segoe UI"/>
          <w:sz w:val="16"/>
          <w:szCs w:val="18"/>
        </w:rPr>
      </w:pPr>
      <w:r w:rsidRPr="00FE28BB">
        <w:rPr>
          <w:rStyle w:val="eop"/>
          <w:rFonts w:ascii="Arial" w:hAnsi="Arial" w:cs="Arial"/>
          <w:color w:val="000000"/>
          <w:sz w:val="20"/>
          <w:szCs w:val="22"/>
        </w:rPr>
        <w:t> </w:t>
      </w:r>
    </w:p>
    <w:p w14:paraId="34FD8C03" w14:textId="68AF9684" w:rsidR="00835B0D" w:rsidRDefault="00835B0D" w:rsidP="00835B0D">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lang w:val="es-ES"/>
        </w:rPr>
        <w:t>Por su parte, el artículo 148 de la referida Ley 136 de 1994 prescribió que «Dos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bookmarkStart w:id="1" w:name="_Hlk83834231"/>
      <w:r>
        <w:rPr>
          <w:rStyle w:val="normaltextrun"/>
          <w:rFonts w:ascii="Arial" w:hAnsi="Arial" w:cs="Arial"/>
          <w:color w:val="000000"/>
          <w:sz w:val="20"/>
          <w:szCs w:val="20"/>
          <w:lang w:val="es-ES"/>
        </w:rPr>
        <w:t>»</w:t>
      </w:r>
      <w:bookmarkEnd w:id="1"/>
      <w:r>
        <w:rPr>
          <w:rStyle w:val="normaltextrun"/>
          <w:rFonts w:ascii="Arial" w:hAnsi="Arial" w:cs="Arial"/>
          <w:color w:val="000000"/>
          <w:sz w:val="20"/>
          <w:szCs w:val="20"/>
          <w:lang w:val="es-ES"/>
        </w:rPr>
        <w:t>.</w:t>
      </w:r>
    </w:p>
    <w:p w14:paraId="0F1FB976" w14:textId="77777777" w:rsidR="00835B0D" w:rsidRDefault="00835B0D" w:rsidP="00835B0D">
      <w:pPr>
        <w:pStyle w:val="paragraph"/>
        <w:spacing w:before="0" w:beforeAutospacing="0" w:after="0" w:afterAutospacing="0"/>
        <w:jc w:val="both"/>
        <w:textAlignment w:val="baseline"/>
        <w:rPr>
          <w:rFonts w:ascii="Segoe UI" w:hAnsi="Segoe UI" w:cs="Segoe UI"/>
          <w:sz w:val="18"/>
          <w:szCs w:val="18"/>
        </w:rPr>
      </w:pPr>
    </w:p>
    <w:p w14:paraId="7DF11299" w14:textId="77777777" w:rsidR="00835B0D" w:rsidRDefault="00835B0D" w:rsidP="00835B0D">
      <w:pPr>
        <w:pStyle w:val="paragraph"/>
        <w:shd w:val="clear" w:color="auto" w:fill="FFFFFF"/>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0"/>
          <w:szCs w:val="20"/>
        </w:rPr>
        <w:t>Precisamente sobre la base de la naturaleza jurídica de la asociación de municipios, como una entidad de derecho público con personería jurídica y patrimonio propio, se comprende que se les otorgue un tratamiento similar al de los municipios. Lo anterior, en total concordancia con lo considerado por el Consejo de Estado, en Sentencia del 10 de marzo de 2016, Sala de lo Contencioso Administrativo, Sección primera: “Conforme se observa del contenido del artículo 149 de la Ley 136 de 1994, las asociaciones de municipios son entidades administrativas de derecho público, a los que se les confiere los mismos derechos, privilegios, excepciones y prerrogativas otorgadas por la Ley a los municipios”.  </w:t>
      </w:r>
      <w:r>
        <w:rPr>
          <w:rStyle w:val="eop"/>
          <w:rFonts w:ascii="Arial" w:hAnsi="Arial" w:cs="Arial"/>
          <w:color w:val="000000"/>
          <w:sz w:val="20"/>
          <w:szCs w:val="20"/>
        </w:rPr>
        <w:t> </w:t>
      </w:r>
    </w:p>
    <w:p w14:paraId="24636AAD" w14:textId="77777777" w:rsidR="00835B0D" w:rsidRDefault="00835B0D" w:rsidP="00835B0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5002254" w14:textId="77777777" w:rsidR="00835B0D" w:rsidRDefault="00835B0D" w:rsidP="00835B0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ASOCIACIÓN DE MUNICIPIOS – Prohibición de contratación directa </w:t>
      </w:r>
      <w:r>
        <w:rPr>
          <w:rStyle w:val="eop"/>
          <w:rFonts w:ascii="Arial" w:hAnsi="Arial" w:cs="Arial"/>
          <w:color w:val="000000"/>
          <w:sz w:val="22"/>
          <w:szCs w:val="22"/>
        </w:rPr>
        <w:t> </w:t>
      </w:r>
    </w:p>
    <w:p w14:paraId="41319BD3" w14:textId="77777777" w:rsidR="00835B0D" w:rsidRDefault="00835B0D" w:rsidP="00835B0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733C70B" w14:textId="77777777" w:rsidR="00835B0D" w:rsidRPr="00835B0D" w:rsidRDefault="00835B0D" w:rsidP="00835B0D">
      <w:pPr>
        <w:pStyle w:val="paragraph"/>
        <w:shd w:val="clear" w:color="auto" w:fill="FFFFFF"/>
        <w:spacing w:before="0" w:beforeAutospacing="0" w:after="0" w:afterAutospacing="0"/>
        <w:jc w:val="both"/>
        <w:textAlignment w:val="baseline"/>
        <w:rPr>
          <w:rFonts w:ascii="Segoe UI" w:hAnsi="Segoe UI" w:cs="Segoe UI"/>
          <w:sz w:val="20"/>
          <w:szCs w:val="20"/>
        </w:rPr>
      </w:pPr>
      <w:r w:rsidRPr="00835B0D">
        <w:rPr>
          <w:rStyle w:val="normaltextrun"/>
          <w:rFonts w:ascii="Arial" w:hAnsi="Arial" w:cs="Arial"/>
          <w:color w:val="000000"/>
          <w:sz w:val="20"/>
          <w:szCs w:val="20"/>
        </w:rPr>
        <w:t>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ii) el artículo 10 de la ley 1150 de 2007 que establece que la celebración de contratos entre una entidad estatal con, entre otras, asociaciones de entidades territoriales únicamente se pueden realizar mediante un proceso competitivo, pues deben participar «en igualdad de condiciones con los particulares» y no mediante la modalidad de contratación directa, incluyendo en la prohibición acudir a la causal de los contratos interadministrativos</w:t>
      </w:r>
    </w:p>
    <w:p w14:paraId="420843DC" w14:textId="092804AD" w:rsidR="00C62A26" w:rsidRPr="00835B0D" w:rsidRDefault="00C62A26" w:rsidP="00835B0D">
      <w:pPr>
        <w:widowControl w:val="0"/>
        <w:autoSpaceDE w:val="0"/>
        <w:autoSpaceDN w:val="0"/>
        <w:jc w:val="both"/>
        <w:rPr>
          <w:rFonts w:eastAsia="Arial MT" w:hAnsi="Arial MT" w:cs="Arial MT"/>
          <w:sz w:val="20"/>
          <w:szCs w:val="20"/>
          <w:lang w:val="es-ES" w:eastAsia="en-US"/>
        </w:rPr>
      </w:pPr>
    </w:p>
    <w:p w14:paraId="52201F2B" w14:textId="448E94CA" w:rsidR="00C62A26" w:rsidRDefault="00835B0D" w:rsidP="00835B0D">
      <w:pPr>
        <w:widowControl w:val="0"/>
        <w:autoSpaceDE w:val="0"/>
        <w:autoSpaceDN w:val="0"/>
        <w:jc w:val="both"/>
        <w:rPr>
          <w:rFonts w:ascii="Arial" w:eastAsia="Arial" w:hAnsi="Arial" w:cs="Arial"/>
          <w:color w:val="000000"/>
          <w:sz w:val="20"/>
          <w:szCs w:val="20"/>
          <w:lang w:val="es-ES" w:eastAsia="en-US"/>
        </w:rPr>
      </w:pPr>
      <w:r w:rsidRPr="00835B0D">
        <w:rPr>
          <w:rFonts w:ascii="Arial" w:eastAsia="Arial" w:hAnsi="Arial" w:cs="Arial"/>
          <w:color w:val="000000"/>
          <w:sz w:val="20"/>
          <w:szCs w:val="20"/>
          <w:lang w:val="es-ES" w:eastAsia="en-US"/>
        </w:rPr>
        <w:t>[…] 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14:paraId="2CEED729" w14:textId="61C10833" w:rsidR="00835B0D" w:rsidRDefault="00835B0D" w:rsidP="00835B0D">
      <w:pPr>
        <w:widowControl w:val="0"/>
        <w:autoSpaceDE w:val="0"/>
        <w:autoSpaceDN w:val="0"/>
        <w:jc w:val="both"/>
        <w:rPr>
          <w:rFonts w:eastAsia="Arial MT" w:hAnsi="Arial MT" w:cs="Arial MT"/>
          <w:sz w:val="20"/>
          <w:szCs w:val="20"/>
          <w:lang w:val="es-ES" w:eastAsia="en-US"/>
        </w:rPr>
      </w:pPr>
    </w:p>
    <w:p w14:paraId="4564713B" w14:textId="48423F8F" w:rsidR="00835B0D" w:rsidRDefault="00835B0D" w:rsidP="00835B0D">
      <w:pPr>
        <w:widowControl w:val="0"/>
        <w:autoSpaceDE w:val="0"/>
        <w:autoSpaceDN w:val="0"/>
        <w:jc w:val="both"/>
        <w:rPr>
          <w:rFonts w:ascii="Arial" w:eastAsia="Arial MT" w:hAnsi="Arial" w:cs="Arial"/>
          <w:b/>
          <w:sz w:val="22"/>
          <w:szCs w:val="22"/>
          <w:lang w:val="es-ES" w:eastAsia="en-US"/>
        </w:rPr>
      </w:pPr>
      <w:r w:rsidRPr="00835B0D">
        <w:rPr>
          <w:rFonts w:ascii="Arial" w:eastAsia="Arial MT" w:hAnsi="Arial" w:cs="Arial"/>
          <w:b/>
          <w:sz w:val="22"/>
          <w:szCs w:val="22"/>
          <w:lang w:val="es-ES" w:eastAsia="en-US"/>
        </w:rPr>
        <w:t>ASOCIACIÓN DE MUNICIPIOS</w:t>
      </w:r>
      <w:r>
        <w:rPr>
          <w:rFonts w:ascii="Arial" w:eastAsia="Arial MT" w:hAnsi="Arial" w:cs="Arial"/>
          <w:b/>
          <w:sz w:val="22"/>
          <w:szCs w:val="22"/>
          <w:lang w:val="es-ES" w:eastAsia="en-US"/>
        </w:rPr>
        <w:t xml:space="preserve"> </w:t>
      </w:r>
      <w:r w:rsidR="00EE304C">
        <w:rPr>
          <w:rFonts w:ascii="Arial" w:eastAsia="Arial MT" w:hAnsi="Arial" w:cs="Arial"/>
          <w:b/>
          <w:sz w:val="22"/>
          <w:szCs w:val="22"/>
          <w:lang w:val="es-ES" w:eastAsia="en-US"/>
        </w:rPr>
        <w:t>–</w:t>
      </w:r>
      <w:r w:rsidRPr="00835B0D">
        <w:rPr>
          <w:rFonts w:ascii="Arial" w:eastAsia="Arial MT" w:hAnsi="Arial" w:cs="Arial"/>
          <w:b/>
          <w:sz w:val="22"/>
          <w:szCs w:val="22"/>
          <w:lang w:val="es-ES" w:eastAsia="en-US"/>
        </w:rPr>
        <w:t xml:space="preserve"> Destinatarios de la Ley 80</w:t>
      </w:r>
      <w:r>
        <w:rPr>
          <w:rFonts w:ascii="Arial" w:eastAsia="Arial MT" w:hAnsi="Arial" w:cs="Arial"/>
          <w:b/>
          <w:sz w:val="22"/>
          <w:szCs w:val="22"/>
          <w:lang w:val="es-ES" w:eastAsia="en-US"/>
        </w:rPr>
        <w:t xml:space="preserve"> </w:t>
      </w:r>
      <w:r w:rsidR="00EE304C">
        <w:rPr>
          <w:rFonts w:ascii="Arial" w:eastAsia="Arial MT" w:hAnsi="Arial" w:cs="Arial"/>
          <w:b/>
          <w:sz w:val="22"/>
          <w:szCs w:val="22"/>
          <w:lang w:val="es-ES" w:eastAsia="en-US"/>
        </w:rPr>
        <w:t>–</w:t>
      </w:r>
      <w:r w:rsidRPr="00835B0D">
        <w:rPr>
          <w:rFonts w:ascii="Arial" w:eastAsia="Arial MT" w:hAnsi="Arial" w:cs="Arial"/>
          <w:b/>
          <w:sz w:val="22"/>
          <w:szCs w:val="22"/>
          <w:lang w:val="es-ES" w:eastAsia="en-US"/>
        </w:rPr>
        <w:t xml:space="preserve"> </w:t>
      </w:r>
      <w:r w:rsidR="00EE304C">
        <w:rPr>
          <w:rFonts w:ascii="Arial" w:eastAsia="Arial MT" w:hAnsi="Arial" w:cs="Arial"/>
          <w:b/>
          <w:sz w:val="22"/>
          <w:szCs w:val="22"/>
          <w:lang w:val="es-ES" w:eastAsia="en-US"/>
        </w:rPr>
        <w:t>A</w:t>
      </w:r>
      <w:r w:rsidRPr="00835B0D">
        <w:rPr>
          <w:rFonts w:ascii="Arial" w:eastAsia="Arial MT" w:hAnsi="Arial" w:cs="Arial"/>
          <w:b/>
          <w:sz w:val="22"/>
          <w:szCs w:val="22"/>
          <w:lang w:val="es-ES" w:eastAsia="en-US"/>
        </w:rPr>
        <w:t>plicación de los procesos de selección del EGCAP</w:t>
      </w:r>
    </w:p>
    <w:p w14:paraId="57EA4971" w14:textId="521066FD" w:rsidR="00835B0D" w:rsidRPr="00835B0D" w:rsidRDefault="00835B0D" w:rsidP="00835B0D">
      <w:pPr>
        <w:widowControl w:val="0"/>
        <w:autoSpaceDE w:val="0"/>
        <w:autoSpaceDN w:val="0"/>
        <w:jc w:val="both"/>
        <w:rPr>
          <w:rFonts w:ascii="Arial" w:eastAsia="Arial MT" w:hAnsi="Arial" w:cs="Arial"/>
          <w:b/>
          <w:sz w:val="20"/>
          <w:szCs w:val="20"/>
          <w:lang w:val="es-ES" w:eastAsia="en-US"/>
        </w:rPr>
      </w:pPr>
    </w:p>
    <w:p w14:paraId="01FAF8F5" w14:textId="3CE9F147" w:rsidR="009C3D7E" w:rsidRPr="00BA2C22" w:rsidRDefault="009C3D7E" w:rsidP="00BA2C22">
      <w:pPr>
        <w:pStyle w:val="NormalWeb"/>
        <w:shd w:val="clear" w:color="auto" w:fill="FFFFFF"/>
        <w:spacing w:before="0" w:beforeAutospacing="0" w:after="120" w:afterAutospacing="0"/>
        <w:jc w:val="both"/>
        <w:textAlignment w:val="baseline"/>
        <w:rPr>
          <w:rFonts w:ascii="Arial" w:hAnsi="Arial" w:cs="Arial"/>
          <w:sz w:val="20"/>
          <w:szCs w:val="22"/>
          <w:bdr w:val="none" w:sz="0" w:space="0" w:color="auto" w:frame="1"/>
        </w:rPr>
      </w:pPr>
      <w:r>
        <w:rPr>
          <w:rFonts w:ascii="Arial" w:hAnsi="Arial" w:cs="Arial"/>
          <w:sz w:val="20"/>
          <w:szCs w:val="22"/>
          <w:bdr w:val="none" w:sz="0" w:space="0" w:color="auto" w:frame="1"/>
        </w:rPr>
        <w:t xml:space="preserve">[…] </w:t>
      </w:r>
      <w:r w:rsidRPr="00BA2C22">
        <w:rPr>
          <w:rFonts w:ascii="Arial" w:hAnsi="Arial" w:cs="Arial"/>
          <w:sz w:val="20"/>
          <w:szCs w:val="22"/>
          <w:bdr w:val="none" w:sz="0" w:space="0" w:color="auto" w:frame="1"/>
        </w:rPr>
        <w:t xml:space="preserve">las asociaciones de municipios son definidas en el numeral 1 del artículo 2 de la Ley 80 de 1993 como entidades estatales, para efectos de la aplicación del EGCAP, por lo que este constituye su régimen contractual. Este argumento se refuerza con el artículo 10 de la Ley 1150 de 2007, que establece: «[…] </w:t>
      </w:r>
      <w:r w:rsidRPr="00BA2C22">
        <w:rPr>
          <w:rFonts w:ascii="Arial" w:hAnsi="Arial" w:cs="Arial"/>
          <w:sz w:val="20"/>
          <w:szCs w:val="22"/>
        </w:rPr>
        <w:t>Las cooperativas, las asociaciones conformadas por entidades territoriales y en general los entes solidarios de carácter público estarán sometidos a las disposiciones del Estatuto General de Contratación de la Administración Pública</w:t>
      </w:r>
      <w:r w:rsidRPr="00BA2C22">
        <w:rPr>
          <w:rStyle w:val="normaltextrun"/>
          <w:rFonts w:ascii="Arial" w:hAnsi="Arial" w:cs="Arial"/>
          <w:color w:val="000000"/>
          <w:sz w:val="20"/>
          <w:szCs w:val="22"/>
          <w:lang w:val="es-ES"/>
        </w:rPr>
        <w:t>».</w:t>
      </w:r>
      <w:r w:rsidRPr="00BA2C22">
        <w:rPr>
          <w:rStyle w:val="normaltextrun"/>
          <w:rFonts w:ascii="Arial" w:hAnsi="Arial" w:cs="Arial"/>
          <w:color w:val="000000"/>
          <w:sz w:val="18"/>
          <w:szCs w:val="20"/>
          <w:lang w:val="es-ES"/>
        </w:rPr>
        <w:t xml:space="preserve"> </w:t>
      </w:r>
    </w:p>
    <w:p w14:paraId="142D7CA3" w14:textId="4BD40B63" w:rsidR="009C3D7E" w:rsidRPr="00BA2C22" w:rsidRDefault="009C3D7E" w:rsidP="00BA2C22">
      <w:pPr>
        <w:pStyle w:val="NormalWeb"/>
        <w:shd w:val="clear" w:color="auto" w:fill="FFFFFF"/>
        <w:spacing w:before="0" w:beforeAutospacing="0" w:after="120" w:afterAutospacing="0"/>
        <w:jc w:val="both"/>
        <w:textAlignment w:val="baseline"/>
        <w:rPr>
          <w:rFonts w:ascii="Arial" w:hAnsi="Arial" w:cs="Arial"/>
          <w:sz w:val="20"/>
          <w:szCs w:val="22"/>
          <w:bdr w:val="none" w:sz="0" w:space="0" w:color="auto" w:frame="1"/>
        </w:rPr>
      </w:pPr>
      <w:r w:rsidRPr="00BA2C22">
        <w:rPr>
          <w:rFonts w:ascii="Arial" w:hAnsi="Arial" w:cs="Arial"/>
          <w:sz w:val="20"/>
          <w:szCs w:val="22"/>
          <w:bdr w:val="none" w:sz="0" w:space="0" w:color="auto" w:frame="1"/>
        </w:rPr>
        <w:t>Lo anterior implica que los procedimientos para seleccionar a sus contratistas son los establecidos en el mismo Estatuto Contractual, los cuales se encuentran regulados actualmente en el</w:t>
      </w:r>
      <w:r w:rsidRPr="00BA2C22">
        <w:rPr>
          <w:rStyle w:val="apple-converted-space"/>
          <w:rFonts w:ascii="Arial" w:hAnsi="Arial" w:cs="Arial"/>
          <w:sz w:val="20"/>
          <w:szCs w:val="22"/>
          <w:bdr w:val="none" w:sz="0" w:space="0" w:color="auto" w:frame="1"/>
        </w:rPr>
        <w:t> </w:t>
      </w:r>
      <w:r w:rsidRPr="00BA2C22">
        <w:rPr>
          <w:rFonts w:ascii="Arial" w:hAnsi="Arial" w:cs="Arial"/>
          <w:sz w:val="20"/>
          <w:szCs w:val="22"/>
          <w:bdr w:val="none" w:sz="0" w:space="0" w:color="auto" w:frame="1"/>
        </w:rPr>
        <w:t xml:space="preserve">artículo 2 de la Ley 1150 de 2007. Así las cosas, con el fin de satisfacer la finalidad atribuida a las asociaciones </w:t>
      </w:r>
      <w:r w:rsidRPr="00BA2C22">
        <w:rPr>
          <w:rFonts w:ascii="Arial" w:hAnsi="Arial" w:cs="Arial"/>
          <w:sz w:val="20"/>
          <w:szCs w:val="22"/>
          <w:bdr w:val="none" w:sz="0" w:space="0" w:color="auto" w:frame="1"/>
        </w:rPr>
        <w:lastRenderedPageBreak/>
        <w:t xml:space="preserve">de municipios en el artículo 148 de la Ley 136 de 1994, según el cual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 es posible concluir que, en ejercicio de su discrecionalidad y en función de la finalidad que deban satisfacer en cada caso, pueden emplear cualquiera de los procedimientos de selección de contratistas establecidos en el artículo 2 de la Ley 1150 de 2007, de acuerdo con las causales y criterios de procedencia de cada una de dichas modalidades de selección. </w:t>
      </w:r>
    </w:p>
    <w:p w14:paraId="5A4BEA2D" w14:textId="3111F873" w:rsidR="00835B0D" w:rsidRPr="00835B0D" w:rsidRDefault="009C3D7E" w:rsidP="00835B0D">
      <w:pPr>
        <w:widowControl w:val="0"/>
        <w:autoSpaceDE w:val="0"/>
        <w:autoSpaceDN w:val="0"/>
        <w:jc w:val="both"/>
        <w:rPr>
          <w:rFonts w:ascii="Arial" w:eastAsia="Arial MT" w:hAnsi="Arial" w:cs="Arial"/>
          <w:b/>
          <w:sz w:val="22"/>
          <w:szCs w:val="22"/>
          <w:lang w:val="es-ES" w:eastAsia="en-US"/>
        </w:rPr>
      </w:pPr>
      <w:r w:rsidRPr="00835B0D" w:rsidDel="009C3D7E">
        <w:rPr>
          <w:rFonts w:ascii="Arial" w:hAnsi="Arial" w:cs="Arial"/>
          <w:sz w:val="20"/>
          <w:szCs w:val="20"/>
          <w:bdr w:val="none" w:sz="0" w:space="0" w:color="auto" w:frame="1"/>
        </w:rPr>
        <w:t xml:space="preserve"> </w:t>
      </w:r>
    </w:p>
    <w:p w14:paraId="6843FB81" w14:textId="13146C17" w:rsidR="00835B0D" w:rsidRDefault="00835B0D" w:rsidP="00835B0D">
      <w:pPr>
        <w:widowControl w:val="0"/>
        <w:autoSpaceDE w:val="0"/>
        <w:autoSpaceDN w:val="0"/>
        <w:jc w:val="both"/>
        <w:rPr>
          <w:rFonts w:eastAsia="Arial MT" w:hAnsi="Arial MT" w:cs="Arial MT"/>
          <w:sz w:val="20"/>
          <w:szCs w:val="20"/>
          <w:lang w:val="es-ES" w:eastAsia="en-US"/>
        </w:rPr>
      </w:pPr>
    </w:p>
    <w:p w14:paraId="11837B3C" w14:textId="6032BEBC" w:rsidR="00835B0D" w:rsidRDefault="00835B0D" w:rsidP="00835B0D">
      <w:pPr>
        <w:widowControl w:val="0"/>
        <w:autoSpaceDE w:val="0"/>
        <w:autoSpaceDN w:val="0"/>
        <w:jc w:val="both"/>
        <w:rPr>
          <w:rFonts w:eastAsia="Arial MT" w:hAnsi="Arial MT" w:cs="Arial MT"/>
          <w:sz w:val="20"/>
          <w:szCs w:val="20"/>
          <w:lang w:val="es-ES" w:eastAsia="en-US"/>
        </w:rPr>
      </w:pPr>
    </w:p>
    <w:p w14:paraId="15CC0AA4" w14:textId="4FC0EEF9" w:rsidR="00835B0D" w:rsidRDefault="00835B0D" w:rsidP="00835B0D">
      <w:pPr>
        <w:widowControl w:val="0"/>
        <w:autoSpaceDE w:val="0"/>
        <w:autoSpaceDN w:val="0"/>
        <w:jc w:val="both"/>
        <w:rPr>
          <w:rFonts w:eastAsia="Arial MT" w:hAnsi="Arial MT" w:cs="Arial MT"/>
          <w:sz w:val="20"/>
          <w:szCs w:val="20"/>
          <w:lang w:val="es-ES" w:eastAsia="en-US"/>
        </w:rPr>
      </w:pPr>
    </w:p>
    <w:p w14:paraId="379CA58B" w14:textId="0F878C3B" w:rsidR="00835B0D" w:rsidRDefault="00835B0D" w:rsidP="00835B0D">
      <w:pPr>
        <w:widowControl w:val="0"/>
        <w:autoSpaceDE w:val="0"/>
        <w:autoSpaceDN w:val="0"/>
        <w:jc w:val="both"/>
        <w:rPr>
          <w:rFonts w:eastAsia="Arial MT" w:hAnsi="Arial MT" w:cs="Arial MT"/>
          <w:sz w:val="20"/>
          <w:szCs w:val="20"/>
          <w:lang w:val="es-ES" w:eastAsia="en-US"/>
        </w:rPr>
      </w:pPr>
    </w:p>
    <w:p w14:paraId="5E1B78E4" w14:textId="5EF9AB47" w:rsidR="00835B0D" w:rsidRDefault="00835B0D" w:rsidP="00835B0D">
      <w:pPr>
        <w:widowControl w:val="0"/>
        <w:autoSpaceDE w:val="0"/>
        <w:autoSpaceDN w:val="0"/>
        <w:jc w:val="both"/>
        <w:rPr>
          <w:rFonts w:eastAsia="Arial MT" w:hAnsi="Arial MT" w:cs="Arial MT"/>
          <w:sz w:val="20"/>
          <w:szCs w:val="20"/>
          <w:lang w:val="es-ES" w:eastAsia="en-US"/>
        </w:rPr>
      </w:pPr>
    </w:p>
    <w:p w14:paraId="2B2CA493" w14:textId="6AB276D0" w:rsidR="00835B0D" w:rsidRDefault="00835B0D" w:rsidP="00835B0D">
      <w:pPr>
        <w:widowControl w:val="0"/>
        <w:autoSpaceDE w:val="0"/>
        <w:autoSpaceDN w:val="0"/>
        <w:jc w:val="both"/>
        <w:rPr>
          <w:rFonts w:eastAsia="Arial MT" w:hAnsi="Arial MT" w:cs="Arial MT"/>
          <w:sz w:val="20"/>
          <w:szCs w:val="20"/>
          <w:lang w:val="es-ES" w:eastAsia="en-US"/>
        </w:rPr>
      </w:pPr>
    </w:p>
    <w:p w14:paraId="5B84FA7A" w14:textId="178A1043" w:rsidR="00835B0D" w:rsidRDefault="00835B0D" w:rsidP="00835B0D">
      <w:pPr>
        <w:widowControl w:val="0"/>
        <w:autoSpaceDE w:val="0"/>
        <w:autoSpaceDN w:val="0"/>
        <w:jc w:val="both"/>
        <w:rPr>
          <w:rFonts w:eastAsia="Arial MT" w:hAnsi="Arial MT" w:cs="Arial MT"/>
          <w:sz w:val="20"/>
          <w:szCs w:val="20"/>
          <w:lang w:val="es-ES" w:eastAsia="en-US"/>
        </w:rPr>
      </w:pPr>
    </w:p>
    <w:p w14:paraId="269E8A12" w14:textId="2B23A311" w:rsidR="00835B0D" w:rsidRDefault="00835B0D" w:rsidP="00835B0D">
      <w:pPr>
        <w:widowControl w:val="0"/>
        <w:autoSpaceDE w:val="0"/>
        <w:autoSpaceDN w:val="0"/>
        <w:jc w:val="both"/>
        <w:rPr>
          <w:rFonts w:eastAsia="Arial MT" w:hAnsi="Arial MT" w:cs="Arial MT"/>
          <w:sz w:val="20"/>
          <w:szCs w:val="20"/>
          <w:lang w:val="es-ES" w:eastAsia="en-US"/>
        </w:rPr>
      </w:pPr>
    </w:p>
    <w:p w14:paraId="11338471" w14:textId="006C9E8C" w:rsidR="00835B0D" w:rsidRDefault="00835B0D" w:rsidP="00835B0D">
      <w:pPr>
        <w:widowControl w:val="0"/>
        <w:autoSpaceDE w:val="0"/>
        <w:autoSpaceDN w:val="0"/>
        <w:jc w:val="both"/>
        <w:rPr>
          <w:rFonts w:eastAsia="Arial MT" w:hAnsi="Arial MT" w:cs="Arial MT"/>
          <w:sz w:val="20"/>
          <w:szCs w:val="20"/>
          <w:lang w:val="es-ES" w:eastAsia="en-US"/>
        </w:rPr>
      </w:pPr>
    </w:p>
    <w:p w14:paraId="620B1CE0" w14:textId="5F5FAA2C" w:rsidR="00835B0D" w:rsidRDefault="00835B0D" w:rsidP="00835B0D">
      <w:pPr>
        <w:widowControl w:val="0"/>
        <w:autoSpaceDE w:val="0"/>
        <w:autoSpaceDN w:val="0"/>
        <w:jc w:val="both"/>
        <w:rPr>
          <w:rFonts w:eastAsia="Arial MT" w:hAnsi="Arial MT" w:cs="Arial MT"/>
          <w:sz w:val="20"/>
          <w:szCs w:val="20"/>
          <w:lang w:val="es-ES" w:eastAsia="en-US"/>
        </w:rPr>
      </w:pPr>
    </w:p>
    <w:p w14:paraId="74103565" w14:textId="2CDD549C" w:rsidR="00835B0D" w:rsidRDefault="00835B0D" w:rsidP="00835B0D">
      <w:pPr>
        <w:widowControl w:val="0"/>
        <w:autoSpaceDE w:val="0"/>
        <w:autoSpaceDN w:val="0"/>
        <w:jc w:val="both"/>
        <w:rPr>
          <w:rFonts w:eastAsia="Arial MT" w:hAnsi="Arial MT" w:cs="Arial MT"/>
          <w:sz w:val="20"/>
          <w:szCs w:val="20"/>
          <w:lang w:val="es-ES" w:eastAsia="en-US"/>
        </w:rPr>
      </w:pPr>
    </w:p>
    <w:p w14:paraId="4203B452" w14:textId="23298ADA" w:rsidR="00835B0D" w:rsidRDefault="00835B0D" w:rsidP="00835B0D">
      <w:pPr>
        <w:widowControl w:val="0"/>
        <w:autoSpaceDE w:val="0"/>
        <w:autoSpaceDN w:val="0"/>
        <w:jc w:val="both"/>
        <w:rPr>
          <w:rFonts w:eastAsia="Arial MT" w:hAnsi="Arial MT" w:cs="Arial MT"/>
          <w:sz w:val="20"/>
          <w:szCs w:val="20"/>
          <w:lang w:val="es-ES" w:eastAsia="en-US"/>
        </w:rPr>
      </w:pPr>
    </w:p>
    <w:p w14:paraId="0BC0979A" w14:textId="7684B094" w:rsidR="00835B0D" w:rsidRDefault="00835B0D" w:rsidP="00835B0D">
      <w:pPr>
        <w:widowControl w:val="0"/>
        <w:autoSpaceDE w:val="0"/>
        <w:autoSpaceDN w:val="0"/>
        <w:jc w:val="both"/>
        <w:rPr>
          <w:rFonts w:eastAsia="Arial MT" w:hAnsi="Arial MT" w:cs="Arial MT"/>
          <w:sz w:val="20"/>
          <w:szCs w:val="20"/>
          <w:lang w:val="es-ES" w:eastAsia="en-US"/>
        </w:rPr>
      </w:pPr>
    </w:p>
    <w:p w14:paraId="5B772276" w14:textId="0471FD16" w:rsidR="00835B0D" w:rsidRDefault="00835B0D" w:rsidP="00835B0D">
      <w:pPr>
        <w:widowControl w:val="0"/>
        <w:autoSpaceDE w:val="0"/>
        <w:autoSpaceDN w:val="0"/>
        <w:jc w:val="both"/>
        <w:rPr>
          <w:rFonts w:eastAsia="Arial MT" w:hAnsi="Arial MT" w:cs="Arial MT"/>
          <w:sz w:val="20"/>
          <w:szCs w:val="20"/>
          <w:lang w:val="es-ES" w:eastAsia="en-US"/>
        </w:rPr>
      </w:pPr>
    </w:p>
    <w:p w14:paraId="2406DDE8" w14:textId="367BC780" w:rsidR="00835B0D" w:rsidRDefault="00835B0D" w:rsidP="00835B0D">
      <w:pPr>
        <w:widowControl w:val="0"/>
        <w:autoSpaceDE w:val="0"/>
        <w:autoSpaceDN w:val="0"/>
        <w:jc w:val="both"/>
        <w:rPr>
          <w:rFonts w:eastAsia="Arial MT" w:hAnsi="Arial MT" w:cs="Arial MT"/>
          <w:sz w:val="20"/>
          <w:szCs w:val="20"/>
          <w:lang w:val="es-ES" w:eastAsia="en-US"/>
        </w:rPr>
      </w:pPr>
    </w:p>
    <w:p w14:paraId="45A15882" w14:textId="59CD595A" w:rsidR="00835B0D" w:rsidRDefault="00835B0D" w:rsidP="00835B0D">
      <w:pPr>
        <w:widowControl w:val="0"/>
        <w:autoSpaceDE w:val="0"/>
        <w:autoSpaceDN w:val="0"/>
        <w:jc w:val="both"/>
        <w:rPr>
          <w:rFonts w:eastAsia="Arial MT" w:hAnsi="Arial MT" w:cs="Arial MT"/>
          <w:sz w:val="20"/>
          <w:szCs w:val="20"/>
          <w:lang w:val="es-ES" w:eastAsia="en-US"/>
        </w:rPr>
      </w:pPr>
    </w:p>
    <w:p w14:paraId="35E9C1A4" w14:textId="63B6724A" w:rsidR="00835B0D" w:rsidRDefault="00835B0D" w:rsidP="00835B0D">
      <w:pPr>
        <w:widowControl w:val="0"/>
        <w:autoSpaceDE w:val="0"/>
        <w:autoSpaceDN w:val="0"/>
        <w:jc w:val="both"/>
        <w:rPr>
          <w:rFonts w:eastAsia="Arial MT" w:hAnsi="Arial MT" w:cs="Arial MT"/>
          <w:sz w:val="20"/>
          <w:szCs w:val="20"/>
          <w:lang w:val="es-ES" w:eastAsia="en-US"/>
        </w:rPr>
      </w:pPr>
    </w:p>
    <w:p w14:paraId="694B662F" w14:textId="0C9C0918" w:rsidR="00835B0D" w:rsidRDefault="00835B0D" w:rsidP="00835B0D">
      <w:pPr>
        <w:widowControl w:val="0"/>
        <w:autoSpaceDE w:val="0"/>
        <w:autoSpaceDN w:val="0"/>
        <w:jc w:val="both"/>
        <w:rPr>
          <w:rFonts w:eastAsia="Arial MT" w:hAnsi="Arial MT" w:cs="Arial MT"/>
          <w:sz w:val="20"/>
          <w:szCs w:val="20"/>
          <w:lang w:val="es-ES" w:eastAsia="en-US"/>
        </w:rPr>
      </w:pPr>
    </w:p>
    <w:p w14:paraId="5915A666" w14:textId="2E9D783D" w:rsidR="00835B0D" w:rsidRDefault="00835B0D" w:rsidP="00835B0D">
      <w:pPr>
        <w:widowControl w:val="0"/>
        <w:autoSpaceDE w:val="0"/>
        <w:autoSpaceDN w:val="0"/>
        <w:jc w:val="both"/>
        <w:rPr>
          <w:rFonts w:eastAsia="Arial MT" w:hAnsi="Arial MT" w:cs="Arial MT"/>
          <w:sz w:val="20"/>
          <w:szCs w:val="20"/>
          <w:lang w:val="es-ES" w:eastAsia="en-US"/>
        </w:rPr>
      </w:pPr>
    </w:p>
    <w:p w14:paraId="6A1A8630" w14:textId="169ACAF6" w:rsidR="00835B0D" w:rsidRDefault="00835B0D" w:rsidP="00835B0D">
      <w:pPr>
        <w:widowControl w:val="0"/>
        <w:autoSpaceDE w:val="0"/>
        <w:autoSpaceDN w:val="0"/>
        <w:jc w:val="both"/>
        <w:rPr>
          <w:rFonts w:eastAsia="Arial MT" w:hAnsi="Arial MT" w:cs="Arial MT"/>
          <w:sz w:val="20"/>
          <w:szCs w:val="20"/>
          <w:lang w:val="es-ES" w:eastAsia="en-US"/>
        </w:rPr>
      </w:pPr>
    </w:p>
    <w:p w14:paraId="4B690BF2" w14:textId="17FC0ED2" w:rsidR="00835B0D" w:rsidRDefault="00835B0D" w:rsidP="00835B0D">
      <w:pPr>
        <w:widowControl w:val="0"/>
        <w:autoSpaceDE w:val="0"/>
        <w:autoSpaceDN w:val="0"/>
        <w:jc w:val="both"/>
        <w:rPr>
          <w:rFonts w:eastAsia="Arial MT" w:hAnsi="Arial MT" w:cs="Arial MT"/>
          <w:sz w:val="20"/>
          <w:szCs w:val="20"/>
          <w:lang w:val="es-ES" w:eastAsia="en-US"/>
        </w:rPr>
      </w:pPr>
    </w:p>
    <w:p w14:paraId="3BD141D7" w14:textId="65D7ADBE" w:rsidR="00835B0D" w:rsidRDefault="00835B0D" w:rsidP="00835B0D">
      <w:pPr>
        <w:widowControl w:val="0"/>
        <w:autoSpaceDE w:val="0"/>
        <w:autoSpaceDN w:val="0"/>
        <w:jc w:val="both"/>
        <w:rPr>
          <w:rFonts w:eastAsia="Arial MT" w:hAnsi="Arial MT" w:cs="Arial MT"/>
          <w:sz w:val="20"/>
          <w:szCs w:val="20"/>
          <w:lang w:val="es-ES" w:eastAsia="en-US"/>
        </w:rPr>
      </w:pPr>
    </w:p>
    <w:p w14:paraId="1E314DA8" w14:textId="647CF4A1" w:rsidR="00835B0D" w:rsidRDefault="00835B0D" w:rsidP="00835B0D">
      <w:pPr>
        <w:widowControl w:val="0"/>
        <w:autoSpaceDE w:val="0"/>
        <w:autoSpaceDN w:val="0"/>
        <w:jc w:val="both"/>
        <w:rPr>
          <w:rFonts w:eastAsia="Arial MT" w:hAnsi="Arial MT" w:cs="Arial MT"/>
          <w:sz w:val="20"/>
          <w:szCs w:val="20"/>
          <w:lang w:val="es-ES" w:eastAsia="en-US"/>
        </w:rPr>
      </w:pPr>
    </w:p>
    <w:p w14:paraId="28C1B316" w14:textId="2A000A5E" w:rsidR="00835B0D" w:rsidRDefault="00835B0D" w:rsidP="00835B0D">
      <w:pPr>
        <w:widowControl w:val="0"/>
        <w:autoSpaceDE w:val="0"/>
        <w:autoSpaceDN w:val="0"/>
        <w:jc w:val="both"/>
        <w:rPr>
          <w:rFonts w:eastAsia="Arial MT" w:hAnsi="Arial MT" w:cs="Arial MT"/>
          <w:sz w:val="20"/>
          <w:szCs w:val="20"/>
          <w:lang w:val="es-ES" w:eastAsia="en-US"/>
        </w:rPr>
      </w:pPr>
    </w:p>
    <w:p w14:paraId="5E9A748A" w14:textId="6675BB68" w:rsidR="00835B0D" w:rsidRDefault="00835B0D" w:rsidP="00835B0D">
      <w:pPr>
        <w:widowControl w:val="0"/>
        <w:autoSpaceDE w:val="0"/>
        <w:autoSpaceDN w:val="0"/>
        <w:jc w:val="both"/>
        <w:rPr>
          <w:rFonts w:eastAsia="Arial MT" w:hAnsi="Arial MT" w:cs="Arial MT"/>
          <w:sz w:val="20"/>
          <w:szCs w:val="20"/>
          <w:lang w:val="es-ES" w:eastAsia="en-US"/>
        </w:rPr>
      </w:pPr>
    </w:p>
    <w:p w14:paraId="4DA3667D" w14:textId="109F9DDC" w:rsidR="00835B0D" w:rsidRDefault="00835B0D" w:rsidP="00835B0D">
      <w:pPr>
        <w:widowControl w:val="0"/>
        <w:autoSpaceDE w:val="0"/>
        <w:autoSpaceDN w:val="0"/>
        <w:jc w:val="both"/>
        <w:rPr>
          <w:rFonts w:eastAsia="Arial MT" w:hAnsi="Arial MT" w:cs="Arial MT"/>
          <w:sz w:val="20"/>
          <w:szCs w:val="20"/>
          <w:lang w:val="es-ES" w:eastAsia="en-US"/>
        </w:rPr>
      </w:pPr>
    </w:p>
    <w:p w14:paraId="5677A93B" w14:textId="47A431FF" w:rsidR="00835B0D" w:rsidRDefault="00835B0D" w:rsidP="00835B0D">
      <w:pPr>
        <w:widowControl w:val="0"/>
        <w:autoSpaceDE w:val="0"/>
        <w:autoSpaceDN w:val="0"/>
        <w:jc w:val="both"/>
        <w:rPr>
          <w:rFonts w:eastAsia="Arial MT" w:hAnsi="Arial MT" w:cs="Arial MT"/>
          <w:sz w:val="20"/>
          <w:szCs w:val="20"/>
          <w:lang w:val="es-ES" w:eastAsia="en-US"/>
        </w:rPr>
      </w:pPr>
    </w:p>
    <w:p w14:paraId="011EDD41" w14:textId="181AC362" w:rsidR="00835B0D" w:rsidRDefault="00835B0D" w:rsidP="00835B0D">
      <w:pPr>
        <w:widowControl w:val="0"/>
        <w:autoSpaceDE w:val="0"/>
        <w:autoSpaceDN w:val="0"/>
        <w:jc w:val="both"/>
        <w:rPr>
          <w:rFonts w:eastAsia="Arial MT" w:hAnsi="Arial MT" w:cs="Arial MT"/>
          <w:sz w:val="20"/>
          <w:szCs w:val="20"/>
          <w:lang w:val="es-ES" w:eastAsia="en-US"/>
        </w:rPr>
      </w:pPr>
    </w:p>
    <w:p w14:paraId="55C645FE" w14:textId="3277F9E1" w:rsidR="00835B0D" w:rsidRDefault="00835B0D" w:rsidP="00835B0D">
      <w:pPr>
        <w:widowControl w:val="0"/>
        <w:autoSpaceDE w:val="0"/>
        <w:autoSpaceDN w:val="0"/>
        <w:jc w:val="both"/>
        <w:rPr>
          <w:rFonts w:eastAsia="Arial MT" w:hAnsi="Arial MT" w:cs="Arial MT"/>
          <w:sz w:val="20"/>
          <w:szCs w:val="20"/>
          <w:lang w:val="es-ES" w:eastAsia="en-US"/>
        </w:rPr>
      </w:pPr>
    </w:p>
    <w:p w14:paraId="3FB9EB61" w14:textId="5A87BC62" w:rsidR="00835B0D" w:rsidRDefault="00835B0D" w:rsidP="00835B0D">
      <w:pPr>
        <w:widowControl w:val="0"/>
        <w:autoSpaceDE w:val="0"/>
        <w:autoSpaceDN w:val="0"/>
        <w:jc w:val="both"/>
        <w:rPr>
          <w:rFonts w:eastAsia="Arial MT" w:hAnsi="Arial MT" w:cs="Arial MT"/>
          <w:sz w:val="20"/>
          <w:szCs w:val="20"/>
          <w:lang w:val="es-ES" w:eastAsia="en-US"/>
        </w:rPr>
      </w:pPr>
    </w:p>
    <w:p w14:paraId="2452D4C5" w14:textId="18B942E4" w:rsidR="00835B0D" w:rsidRDefault="00835B0D" w:rsidP="00835B0D">
      <w:pPr>
        <w:widowControl w:val="0"/>
        <w:autoSpaceDE w:val="0"/>
        <w:autoSpaceDN w:val="0"/>
        <w:jc w:val="both"/>
        <w:rPr>
          <w:rFonts w:eastAsia="Arial MT" w:hAnsi="Arial MT" w:cs="Arial MT"/>
          <w:sz w:val="20"/>
          <w:szCs w:val="20"/>
          <w:lang w:val="es-ES" w:eastAsia="en-US"/>
        </w:rPr>
      </w:pPr>
    </w:p>
    <w:p w14:paraId="1647D695" w14:textId="5CFFDCFB" w:rsidR="00835B0D" w:rsidRDefault="00835B0D" w:rsidP="00835B0D">
      <w:pPr>
        <w:widowControl w:val="0"/>
        <w:autoSpaceDE w:val="0"/>
        <w:autoSpaceDN w:val="0"/>
        <w:jc w:val="both"/>
        <w:rPr>
          <w:rFonts w:eastAsia="Arial MT" w:hAnsi="Arial MT" w:cs="Arial MT"/>
          <w:sz w:val="20"/>
          <w:szCs w:val="20"/>
          <w:lang w:val="es-ES" w:eastAsia="en-US"/>
        </w:rPr>
      </w:pPr>
    </w:p>
    <w:p w14:paraId="5ECD74A1" w14:textId="0B003077" w:rsidR="00835B0D" w:rsidRDefault="00835B0D" w:rsidP="00835B0D">
      <w:pPr>
        <w:widowControl w:val="0"/>
        <w:autoSpaceDE w:val="0"/>
        <w:autoSpaceDN w:val="0"/>
        <w:jc w:val="both"/>
        <w:rPr>
          <w:rFonts w:eastAsia="Arial MT" w:hAnsi="Arial MT" w:cs="Arial MT"/>
          <w:sz w:val="20"/>
          <w:szCs w:val="20"/>
          <w:lang w:val="es-ES" w:eastAsia="en-US"/>
        </w:rPr>
      </w:pPr>
    </w:p>
    <w:p w14:paraId="214FEEE5" w14:textId="128C7A5F" w:rsidR="00835B0D" w:rsidRDefault="00835B0D" w:rsidP="00835B0D">
      <w:pPr>
        <w:widowControl w:val="0"/>
        <w:autoSpaceDE w:val="0"/>
        <w:autoSpaceDN w:val="0"/>
        <w:jc w:val="both"/>
        <w:rPr>
          <w:rFonts w:eastAsia="Arial MT" w:hAnsi="Arial MT" w:cs="Arial MT"/>
          <w:sz w:val="20"/>
          <w:szCs w:val="20"/>
          <w:lang w:val="es-ES" w:eastAsia="en-US"/>
        </w:rPr>
      </w:pPr>
    </w:p>
    <w:p w14:paraId="323F4450" w14:textId="402C7493" w:rsidR="00835B0D" w:rsidRDefault="00835B0D" w:rsidP="00835B0D">
      <w:pPr>
        <w:widowControl w:val="0"/>
        <w:autoSpaceDE w:val="0"/>
        <w:autoSpaceDN w:val="0"/>
        <w:jc w:val="both"/>
        <w:rPr>
          <w:rFonts w:eastAsia="Arial MT" w:hAnsi="Arial MT" w:cs="Arial MT"/>
          <w:sz w:val="20"/>
          <w:szCs w:val="20"/>
          <w:lang w:val="es-ES" w:eastAsia="en-US"/>
        </w:rPr>
      </w:pPr>
    </w:p>
    <w:p w14:paraId="0480F822" w14:textId="62BBE3D3" w:rsidR="00835B0D" w:rsidRDefault="00835B0D" w:rsidP="00835B0D">
      <w:pPr>
        <w:widowControl w:val="0"/>
        <w:autoSpaceDE w:val="0"/>
        <w:autoSpaceDN w:val="0"/>
        <w:jc w:val="both"/>
        <w:rPr>
          <w:rFonts w:eastAsia="Arial MT" w:hAnsi="Arial MT" w:cs="Arial MT"/>
          <w:sz w:val="20"/>
          <w:szCs w:val="20"/>
          <w:lang w:val="es-ES" w:eastAsia="en-US"/>
        </w:rPr>
      </w:pPr>
    </w:p>
    <w:p w14:paraId="5D200DB0" w14:textId="31B9F254" w:rsidR="00835B0D" w:rsidRDefault="00835B0D" w:rsidP="00835B0D">
      <w:pPr>
        <w:widowControl w:val="0"/>
        <w:autoSpaceDE w:val="0"/>
        <w:autoSpaceDN w:val="0"/>
        <w:jc w:val="both"/>
        <w:rPr>
          <w:rFonts w:eastAsia="Arial MT" w:hAnsi="Arial MT" w:cs="Arial MT"/>
          <w:sz w:val="20"/>
          <w:szCs w:val="20"/>
          <w:lang w:val="es-ES" w:eastAsia="en-US"/>
        </w:rPr>
      </w:pPr>
    </w:p>
    <w:p w14:paraId="45924EBE" w14:textId="18E39AC7" w:rsidR="00835B0D" w:rsidRDefault="00835B0D" w:rsidP="00835B0D">
      <w:pPr>
        <w:widowControl w:val="0"/>
        <w:autoSpaceDE w:val="0"/>
        <w:autoSpaceDN w:val="0"/>
        <w:jc w:val="both"/>
        <w:rPr>
          <w:rFonts w:eastAsia="Arial MT" w:hAnsi="Arial MT" w:cs="Arial MT"/>
          <w:sz w:val="20"/>
          <w:szCs w:val="20"/>
          <w:lang w:val="es-ES" w:eastAsia="en-US"/>
        </w:rPr>
      </w:pPr>
    </w:p>
    <w:p w14:paraId="6EB59045" w14:textId="466C87F3" w:rsidR="00835B0D" w:rsidRDefault="00835B0D" w:rsidP="00835B0D">
      <w:pPr>
        <w:widowControl w:val="0"/>
        <w:autoSpaceDE w:val="0"/>
        <w:autoSpaceDN w:val="0"/>
        <w:jc w:val="both"/>
        <w:rPr>
          <w:rFonts w:eastAsia="Arial MT" w:hAnsi="Arial MT" w:cs="Arial MT"/>
          <w:sz w:val="20"/>
          <w:szCs w:val="20"/>
          <w:lang w:val="es-ES" w:eastAsia="en-US"/>
        </w:rPr>
      </w:pPr>
    </w:p>
    <w:p w14:paraId="6059F43B" w14:textId="6E7937C6" w:rsidR="00835B0D" w:rsidRDefault="00835B0D" w:rsidP="00835B0D">
      <w:pPr>
        <w:widowControl w:val="0"/>
        <w:autoSpaceDE w:val="0"/>
        <w:autoSpaceDN w:val="0"/>
        <w:jc w:val="both"/>
        <w:rPr>
          <w:rFonts w:eastAsia="Arial MT" w:hAnsi="Arial MT" w:cs="Arial MT"/>
          <w:sz w:val="20"/>
          <w:szCs w:val="20"/>
          <w:lang w:val="es-ES" w:eastAsia="en-US"/>
        </w:rPr>
      </w:pPr>
    </w:p>
    <w:p w14:paraId="0A938FAB" w14:textId="77777777" w:rsidR="003E67EB" w:rsidRPr="003E67EB" w:rsidRDefault="003E67EB" w:rsidP="003E67EB">
      <w:pPr>
        <w:widowControl w:val="0"/>
        <w:autoSpaceDE w:val="0"/>
        <w:autoSpaceDN w:val="0"/>
        <w:ind w:left="4825"/>
        <w:rPr>
          <w:rFonts w:eastAsia="Arial" w:hAnsi="Arial" w:cs="Arial"/>
          <w:sz w:val="20"/>
          <w:szCs w:val="22"/>
          <w:lang w:val="es-ES" w:eastAsia="en-US"/>
        </w:rPr>
      </w:pPr>
      <w:r w:rsidRPr="003E67EB">
        <w:rPr>
          <w:rFonts w:eastAsia="Arial" w:hAnsi="Arial" w:cs="Arial"/>
          <w:noProof/>
          <w:sz w:val="20"/>
          <w:szCs w:val="22"/>
          <w:lang w:eastAsia="es-CO"/>
        </w:rPr>
        <w:lastRenderedPageBreak/>
        <w:drawing>
          <wp:inline distT="0" distB="0" distL="0" distR="0" wp14:anchorId="3221CC68" wp14:editId="55AB772A">
            <wp:extent cx="2372585" cy="60883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7"/>
                    </a:xfrm>
                    <a:prstGeom prst="rect">
                      <a:avLst/>
                    </a:prstGeom>
                  </pic:spPr>
                </pic:pic>
              </a:graphicData>
            </a:graphic>
          </wp:inline>
        </w:drawing>
      </w:r>
    </w:p>
    <w:p w14:paraId="59FB3F54" w14:textId="77777777" w:rsidR="003E67EB" w:rsidRPr="003E67EB" w:rsidRDefault="003E67EB" w:rsidP="003E67EB">
      <w:pPr>
        <w:widowControl w:val="0"/>
        <w:autoSpaceDE w:val="0"/>
        <w:autoSpaceDN w:val="0"/>
        <w:spacing w:before="10"/>
        <w:rPr>
          <w:rFonts w:eastAsia="Arial" w:hAnsi="Arial" w:cs="Arial"/>
          <w:sz w:val="21"/>
          <w:szCs w:val="22"/>
          <w:lang w:val="es-ES" w:eastAsia="en-US"/>
        </w:rPr>
      </w:pPr>
    </w:p>
    <w:p w14:paraId="16B959CD" w14:textId="77777777" w:rsidR="003E67EB" w:rsidRPr="003E67EB" w:rsidRDefault="003E67EB" w:rsidP="003E67EB">
      <w:pPr>
        <w:widowControl w:val="0"/>
        <w:autoSpaceDE w:val="0"/>
        <w:autoSpaceDN w:val="0"/>
        <w:spacing w:before="94"/>
        <w:ind w:right="533"/>
        <w:jc w:val="right"/>
        <w:rPr>
          <w:rFonts w:ascii="Arial" w:eastAsia="Arial" w:hAnsi="Arial" w:cs="Arial"/>
          <w:b/>
          <w:sz w:val="18"/>
          <w:szCs w:val="22"/>
          <w:lang w:val="es-ES" w:eastAsia="en-US"/>
        </w:rPr>
      </w:pPr>
      <w:r w:rsidRPr="003E67EB">
        <w:rPr>
          <w:rFonts w:ascii="Arial" w:eastAsia="Arial" w:hAnsi="Arial" w:cs="Arial"/>
          <w:b/>
          <w:color w:val="595959"/>
          <w:sz w:val="18"/>
          <w:szCs w:val="22"/>
          <w:lang w:val="es-ES" w:eastAsia="en-US"/>
        </w:rPr>
        <w:t>CCE-DES-FM-17</w:t>
      </w:r>
    </w:p>
    <w:p w14:paraId="036DC0ED" w14:textId="48D7A60E" w:rsidR="003E67EB" w:rsidRDefault="003E67EB" w:rsidP="003E67EB">
      <w:pPr>
        <w:widowControl w:val="0"/>
        <w:autoSpaceDE w:val="0"/>
        <w:autoSpaceDN w:val="0"/>
        <w:spacing w:before="1"/>
        <w:rPr>
          <w:rFonts w:ascii="Arial" w:eastAsia="Arial" w:hAnsi="Arial" w:cs="Arial"/>
          <w:b/>
          <w:sz w:val="26"/>
          <w:szCs w:val="22"/>
          <w:lang w:val="es-ES" w:eastAsia="en-US"/>
        </w:rPr>
      </w:pPr>
    </w:p>
    <w:p w14:paraId="140A529C" w14:textId="77777777" w:rsidR="003E67EB" w:rsidRPr="003E67EB" w:rsidRDefault="003E67EB" w:rsidP="003E67EB">
      <w:pPr>
        <w:widowControl w:val="0"/>
        <w:autoSpaceDE w:val="0"/>
        <w:autoSpaceDN w:val="0"/>
        <w:spacing w:before="1"/>
        <w:rPr>
          <w:rFonts w:ascii="Arial" w:eastAsia="Arial" w:hAnsi="Arial" w:cs="Arial"/>
          <w:b/>
          <w:sz w:val="26"/>
          <w:szCs w:val="22"/>
          <w:lang w:val="es-ES" w:eastAsia="en-US"/>
        </w:rPr>
      </w:pPr>
    </w:p>
    <w:p w14:paraId="248EE5D1" w14:textId="77777777" w:rsidR="003E67EB" w:rsidRPr="003E67EB" w:rsidRDefault="003E67EB" w:rsidP="003E67EB">
      <w:pPr>
        <w:widowControl w:val="0"/>
        <w:autoSpaceDE w:val="0"/>
        <w:autoSpaceDN w:val="0"/>
        <w:spacing w:before="93"/>
        <w:ind w:left="200"/>
        <w:rPr>
          <w:rFonts w:ascii="Arial" w:eastAsia="Arial" w:hAnsi="Arial" w:cs="Arial"/>
          <w:sz w:val="22"/>
          <w:szCs w:val="22"/>
          <w:lang w:val="es-ES" w:eastAsia="en-US"/>
        </w:rPr>
      </w:pPr>
      <w:r w:rsidRPr="003E67EB">
        <w:rPr>
          <w:rFonts w:ascii="Arial" w:eastAsia="Arial" w:hAnsi="Arial" w:cs="Arial"/>
          <w:color w:val="4D4D4D"/>
          <w:sz w:val="22"/>
          <w:szCs w:val="22"/>
          <w:lang w:val="es-ES" w:eastAsia="en-US"/>
        </w:rPr>
        <w:t>Bogotá,</w:t>
      </w:r>
    </w:p>
    <w:p w14:paraId="191352BA" w14:textId="77777777" w:rsidR="003E67EB" w:rsidRPr="003E67EB" w:rsidRDefault="003E67EB" w:rsidP="003E67EB">
      <w:pPr>
        <w:widowControl w:val="0"/>
        <w:autoSpaceDE w:val="0"/>
        <w:autoSpaceDN w:val="0"/>
        <w:rPr>
          <w:rFonts w:ascii="Arial" w:eastAsia="Arial" w:hAnsi="Arial" w:cs="Arial"/>
          <w:szCs w:val="22"/>
          <w:lang w:val="es-ES" w:eastAsia="en-US"/>
        </w:rPr>
      </w:pPr>
    </w:p>
    <w:p w14:paraId="15596E35" w14:textId="77777777" w:rsidR="003E67EB" w:rsidRPr="003E67EB" w:rsidRDefault="003E67EB" w:rsidP="003E67EB">
      <w:pPr>
        <w:widowControl w:val="0"/>
        <w:autoSpaceDE w:val="0"/>
        <w:autoSpaceDN w:val="0"/>
        <w:rPr>
          <w:rFonts w:ascii="Arial" w:eastAsia="Arial" w:hAnsi="Arial" w:cs="Arial"/>
          <w:szCs w:val="22"/>
          <w:lang w:val="es-ES" w:eastAsia="en-US"/>
        </w:rPr>
      </w:pPr>
    </w:p>
    <w:p w14:paraId="22E5A96B" w14:textId="77777777" w:rsidR="003E67EB" w:rsidRPr="003E67EB" w:rsidRDefault="003E67EB" w:rsidP="003E67EB">
      <w:pPr>
        <w:widowControl w:val="0"/>
        <w:autoSpaceDE w:val="0"/>
        <w:autoSpaceDN w:val="0"/>
        <w:spacing w:before="167"/>
        <w:ind w:left="200"/>
        <w:rPr>
          <w:rFonts w:ascii="Arial" w:eastAsia="Arial" w:hAnsi="Arial" w:cs="Arial"/>
          <w:sz w:val="22"/>
          <w:szCs w:val="22"/>
          <w:lang w:val="es-ES" w:eastAsia="en-US"/>
        </w:rPr>
      </w:pPr>
      <w:r w:rsidRPr="003E67EB">
        <w:rPr>
          <w:rFonts w:ascii="Arial" w:eastAsia="Arial" w:hAnsi="Arial" w:cs="Arial"/>
          <w:sz w:val="22"/>
          <w:szCs w:val="22"/>
          <w:lang w:val="es-ES" w:eastAsia="en-US"/>
        </w:rPr>
        <w:t>Señor</w:t>
      </w:r>
    </w:p>
    <w:p w14:paraId="5FA13042" w14:textId="77777777" w:rsidR="003E67EB" w:rsidRPr="003E67EB" w:rsidRDefault="003E67EB" w:rsidP="003E67EB">
      <w:pPr>
        <w:widowControl w:val="0"/>
        <w:autoSpaceDE w:val="0"/>
        <w:autoSpaceDN w:val="0"/>
        <w:ind w:left="200"/>
        <w:outlineLvl w:val="0"/>
        <w:rPr>
          <w:rFonts w:ascii="Arial" w:eastAsia="Arial" w:hAnsi="Arial" w:cs="Arial"/>
          <w:b/>
          <w:bCs/>
          <w:sz w:val="22"/>
          <w:szCs w:val="22"/>
          <w:lang w:val="es-ES" w:eastAsia="en-US"/>
        </w:rPr>
      </w:pPr>
      <w:r w:rsidRPr="003E67EB">
        <w:rPr>
          <w:rFonts w:ascii="Arial" w:eastAsia="Arial" w:hAnsi="Arial" w:cs="Arial"/>
          <w:b/>
          <w:bCs/>
          <w:sz w:val="22"/>
          <w:szCs w:val="22"/>
          <w:lang w:val="es-ES" w:eastAsia="en-US"/>
        </w:rPr>
        <w:t>Darío Carvajal Rueda</w:t>
      </w:r>
    </w:p>
    <w:p w14:paraId="45C52B45" w14:textId="77777777" w:rsidR="003E67EB" w:rsidRPr="003E67EB" w:rsidRDefault="003E67EB" w:rsidP="003E67EB">
      <w:pPr>
        <w:widowControl w:val="0"/>
        <w:autoSpaceDE w:val="0"/>
        <w:autoSpaceDN w:val="0"/>
        <w:ind w:left="222"/>
        <w:rPr>
          <w:rFonts w:ascii="Arial" w:eastAsia="Arial" w:hAnsi="Arial" w:cs="Arial"/>
          <w:sz w:val="22"/>
          <w:szCs w:val="22"/>
          <w:lang w:val="es-ES" w:eastAsia="en-US"/>
        </w:rPr>
      </w:pPr>
      <w:r w:rsidRPr="003E67EB">
        <w:rPr>
          <w:rFonts w:ascii="Arial" w:eastAsia="Arial" w:hAnsi="Arial" w:cs="Arial"/>
          <w:sz w:val="22"/>
          <w:szCs w:val="22"/>
          <w:lang w:val="es-ES" w:eastAsia="en-US"/>
        </w:rPr>
        <w:t>Medellín-Antioquia</w:t>
      </w:r>
    </w:p>
    <w:p w14:paraId="3819C0FF" w14:textId="77777777" w:rsidR="003E67EB" w:rsidRPr="003E67EB" w:rsidRDefault="003E67EB" w:rsidP="003E67EB">
      <w:pPr>
        <w:widowControl w:val="0"/>
        <w:autoSpaceDE w:val="0"/>
        <w:autoSpaceDN w:val="0"/>
        <w:rPr>
          <w:rFonts w:ascii="Arial" w:eastAsia="Arial" w:hAnsi="Arial" w:cs="Arial"/>
          <w:sz w:val="20"/>
          <w:szCs w:val="22"/>
          <w:lang w:val="es-ES" w:eastAsia="en-US"/>
        </w:rPr>
      </w:pPr>
    </w:p>
    <w:p w14:paraId="4F0DC2B0" w14:textId="77777777" w:rsidR="003E67EB" w:rsidRPr="003E67EB" w:rsidRDefault="003E67EB" w:rsidP="003E67EB">
      <w:pPr>
        <w:widowControl w:val="0"/>
        <w:autoSpaceDE w:val="0"/>
        <w:autoSpaceDN w:val="0"/>
        <w:spacing w:before="10"/>
        <w:rPr>
          <w:rFonts w:ascii="Arial" w:eastAsia="Arial" w:hAnsi="Arial" w:cs="Arial"/>
          <w:sz w:val="15"/>
          <w:szCs w:val="22"/>
          <w:lang w:val="es-ES" w:eastAsia="en-US"/>
        </w:rPr>
      </w:pPr>
    </w:p>
    <w:p w14:paraId="5DF2C1C9" w14:textId="77777777" w:rsidR="003E67EB" w:rsidRPr="003E67EB" w:rsidRDefault="003E67EB" w:rsidP="003E67EB">
      <w:pPr>
        <w:widowControl w:val="0"/>
        <w:autoSpaceDE w:val="0"/>
        <w:autoSpaceDN w:val="0"/>
        <w:spacing w:before="93"/>
        <w:ind w:left="2891"/>
        <w:outlineLvl w:val="0"/>
        <w:rPr>
          <w:rFonts w:ascii="Arial" w:eastAsia="Arial" w:hAnsi="Arial" w:cs="Arial"/>
          <w:b/>
          <w:bCs/>
          <w:sz w:val="22"/>
          <w:szCs w:val="22"/>
          <w:lang w:val="es-ES" w:eastAsia="en-US"/>
        </w:rPr>
      </w:pPr>
      <w:r w:rsidRPr="003E67EB">
        <w:rPr>
          <w:rFonts w:ascii="Arial" w:eastAsia="Arial" w:hAnsi="Arial" w:cs="Arial"/>
          <w:b/>
          <w:bCs/>
          <w:sz w:val="22"/>
          <w:szCs w:val="22"/>
          <w:lang w:val="es-ES" w:eastAsia="en-US"/>
        </w:rPr>
        <w:t>Concepto C – 554 de 2021</w:t>
      </w:r>
    </w:p>
    <w:p w14:paraId="450132C8" w14:textId="77777777" w:rsidR="003E67EB" w:rsidRPr="003E67EB" w:rsidRDefault="003E67EB" w:rsidP="003E67EB">
      <w:pPr>
        <w:widowControl w:val="0"/>
        <w:autoSpaceDE w:val="0"/>
        <w:autoSpaceDN w:val="0"/>
        <w:rPr>
          <w:rFonts w:ascii="Arial" w:eastAsia="Arial" w:hAnsi="Arial" w:cs="Arial"/>
          <w:b/>
          <w:szCs w:val="22"/>
          <w:lang w:val="es-ES" w:eastAsia="en-US"/>
        </w:rPr>
      </w:pPr>
    </w:p>
    <w:p w14:paraId="61FAD7DB" w14:textId="6C6B3D69" w:rsidR="00C62A26" w:rsidRPr="003E67EB" w:rsidRDefault="003E67EB" w:rsidP="003E67EB">
      <w:pPr>
        <w:widowControl w:val="0"/>
        <w:tabs>
          <w:tab w:val="left" w:pos="2789"/>
        </w:tabs>
        <w:autoSpaceDE w:val="0"/>
        <w:autoSpaceDN w:val="0"/>
        <w:spacing w:before="138" w:line="276" w:lineRule="auto"/>
        <w:ind w:left="2790" w:right="112" w:hanging="2689"/>
        <w:jc w:val="both"/>
        <w:rPr>
          <w:rFonts w:ascii="Arial" w:eastAsia="Arial" w:hAnsi="Arial" w:cs="Arial"/>
          <w:sz w:val="22"/>
          <w:szCs w:val="22"/>
          <w:lang w:val="es-ES" w:eastAsia="en-US"/>
        </w:rPr>
      </w:pPr>
      <w:r w:rsidRPr="003E67EB">
        <w:rPr>
          <w:rFonts w:ascii="Arial" w:eastAsia="Arial" w:hAnsi="Arial" w:cs="Arial"/>
          <w:b/>
          <w:sz w:val="22"/>
          <w:szCs w:val="22"/>
          <w:lang w:val="es-ES" w:eastAsia="en-US"/>
        </w:rPr>
        <w:t>Temas:</w:t>
      </w:r>
      <w:r w:rsidRPr="003E67EB">
        <w:rPr>
          <w:rFonts w:ascii="Arial" w:eastAsia="Arial" w:hAnsi="Arial" w:cs="Arial"/>
          <w:b/>
          <w:sz w:val="22"/>
          <w:szCs w:val="22"/>
          <w:lang w:val="es-ES" w:eastAsia="en-US"/>
        </w:rPr>
        <w:tab/>
      </w:r>
      <w:r w:rsidRPr="003E67EB">
        <w:rPr>
          <w:rFonts w:ascii="Arial" w:eastAsia="Arial" w:hAnsi="Arial" w:cs="Arial"/>
          <w:sz w:val="22"/>
          <w:szCs w:val="22"/>
          <w:lang w:val="es-ES" w:eastAsia="en-US"/>
        </w:rPr>
        <w:t>ASOCIACIÓN DE MUNICIPIOS – Noción – Naturaleza jurídica</w:t>
      </w:r>
      <w:r w:rsidRPr="003E67EB">
        <w:rPr>
          <w:rFonts w:ascii="Arial" w:eastAsia="Arial" w:hAnsi="Arial" w:cs="Arial"/>
          <w:spacing w:val="-42"/>
          <w:sz w:val="22"/>
          <w:szCs w:val="22"/>
          <w:lang w:val="es-ES" w:eastAsia="en-US"/>
        </w:rPr>
        <w:t xml:space="preserve"> </w:t>
      </w:r>
      <w:r w:rsidRPr="003E67EB">
        <w:rPr>
          <w:rFonts w:ascii="Arial" w:eastAsia="Arial" w:hAnsi="Arial" w:cs="Arial"/>
          <w:sz w:val="22"/>
          <w:szCs w:val="22"/>
          <w:lang w:val="es-ES" w:eastAsia="en-US"/>
        </w:rPr>
        <w:t xml:space="preserve">/ ASOCIACIÓN DE MUNICIPIOS ‒ Prohibición de </w:t>
      </w:r>
      <w:r w:rsidRPr="003E67EB">
        <w:rPr>
          <w:rFonts w:ascii="Arial" w:eastAsia="Arial" w:hAnsi="Arial" w:cs="Arial"/>
          <w:spacing w:val="-4"/>
          <w:sz w:val="22"/>
          <w:szCs w:val="22"/>
          <w:lang w:val="es-ES" w:eastAsia="en-US"/>
        </w:rPr>
        <w:t xml:space="preserve">contratación </w:t>
      </w:r>
      <w:r w:rsidRPr="003E67EB">
        <w:rPr>
          <w:rFonts w:ascii="Arial" w:eastAsia="Arial" w:hAnsi="Arial" w:cs="Arial"/>
          <w:sz w:val="22"/>
          <w:szCs w:val="22"/>
          <w:lang w:val="es-ES" w:eastAsia="en-US"/>
        </w:rPr>
        <w:t xml:space="preserve">directa / ASOCIACIÓN DE MUNICIPIOS ‒ Destinatarios de </w:t>
      </w:r>
      <w:r w:rsidRPr="003E67EB">
        <w:rPr>
          <w:rFonts w:ascii="Arial" w:eastAsia="Arial" w:hAnsi="Arial" w:cs="Arial"/>
          <w:spacing w:val="-16"/>
          <w:sz w:val="22"/>
          <w:szCs w:val="22"/>
          <w:lang w:val="es-ES" w:eastAsia="en-US"/>
        </w:rPr>
        <w:t xml:space="preserve">la </w:t>
      </w:r>
      <w:r w:rsidRPr="003E67EB">
        <w:rPr>
          <w:rFonts w:ascii="Arial" w:eastAsia="Arial" w:hAnsi="Arial" w:cs="Arial"/>
          <w:sz w:val="22"/>
          <w:szCs w:val="22"/>
          <w:lang w:val="es-ES" w:eastAsia="en-US"/>
        </w:rPr>
        <w:t>Ley 80 – Aplicación de los procesos de selección del</w:t>
      </w:r>
      <w:r w:rsidRPr="003E67EB">
        <w:rPr>
          <w:rFonts w:ascii="Arial" w:eastAsia="Arial" w:hAnsi="Arial" w:cs="Arial"/>
          <w:spacing w:val="-32"/>
          <w:sz w:val="22"/>
          <w:szCs w:val="22"/>
          <w:lang w:val="es-ES" w:eastAsia="en-US"/>
        </w:rPr>
        <w:t xml:space="preserve"> </w:t>
      </w:r>
      <w:r w:rsidRPr="003E67EB">
        <w:rPr>
          <w:rFonts w:ascii="Arial" w:eastAsia="Arial" w:hAnsi="Arial" w:cs="Arial"/>
          <w:sz w:val="22"/>
          <w:szCs w:val="22"/>
          <w:lang w:val="es-ES" w:eastAsia="en-US"/>
        </w:rPr>
        <w:t>EGCAP.</w:t>
      </w:r>
    </w:p>
    <w:p w14:paraId="0CC74F32" w14:textId="77777777" w:rsidR="009C3D7E" w:rsidRPr="009C3D7E" w:rsidRDefault="009C3D7E" w:rsidP="00C62A26">
      <w:pPr>
        <w:widowControl w:val="0"/>
        <w:autoSpaceDE w:val="0"/>
        <w:autoSpaceDN w:val="0"/>
        <w:spacing w:before="4"/>
        <w:rPr>
          <w:rFonts w:ascii="Arial" w:eastAsia="Arial MT" w:hAnsi="Arial" w:cs="Arial"/>
          <w:sz w:val="31"/>
          <w:szCs w:val="22"/>
          <w:lang w:val="es-ES" w:eastAsia="en-US"/>
        </w:rPr>
      </w:pPr>
    </w:p>
    <w:p w14:paraId="6F37CCB0" w14:textId="3C64491D" w:rsidR="00C62A26" w:rsidRPr="009C3D7E" w:rsidRDefault="000D753A" w:rsidP="00C62A26">
      <w:pPr>
        <w:widowControl w:val="0"/>
        <w:tabs>
          <w:tab w:val="left" w:pos="2794"/>
        </w:tabs>
        <w:autoSpaceDE w:val="0"/>
        <w:autoSpaceDN w:val="0"/>
        <w:ind w:left="100"/>
        <w:rPr>
          <w:rFonts w:ascii="Arial" w:eastAsia="Arial MT" w:hAnsi="Arial" w:cs="Arial"/>
          <w:sz w:val="22"/>
          <w:szCs w:val="22"/>
          <w:lang w:val="es-ES" w:eastAsia="en-US"/>
        </w:rPr>
      </w:pPr>
      <w:r w:rsidRPr="009C3D7E">
        <w:rPr>
          <w:rFonts w:ascii="Arial" w:eastAsia="Arial MT" w:hAnsi="Arial" w:cs="Arial"/>
          <w:sz w:val="22"/>
          <w:szCs w:val="22"/>
          <w:lang w:val="es-ES" w:eastAsia="en-US"/>
        </w:rPr>
        <w:t xml:space="preserve">Radicación:                     </w:t>
      </w:r>
      <w:r w:rsidR="00C62A26" w:rsidRPr="009C3D7E">
        <w:rPr>
          <w:rFonts w:ascii="Arial" w:eastAsia="Arial MT" w:hAnsi="Arial" w:cs="Arial"/>
          <w:sz w:val="22"/>
          <w:szCs w:val="22"/>
          <w:lang w:val="es-ES" w:eastAsia="en-US"/>
        </w:rPr>
        <w:t>Respuesta</w:t>
      </w:r>
      <w:r w:rsidR="00C62A26" w:rsidRPr="009C3D7E">
        <w:rPr>
          <w:rFonts w:ascii="Arial" w:eastAsia="Arial MT" w:hAnsi="Arial" w:cs="Arial"/>
          <w:spacing w:val="-7"/>
          <w:sz w:val="22"/>
          <w:szCs w:val="22"/>
          <w:lang w:val="es-ES" w:eastAsia="en-US"/>
        </w:rPr>
        <w:t xml:space="preserve"> </w:t>
      </w:r>
      <w:r w:rsidR="00C62A26" w:rsidRPr="009C3D7E">
        <w:rPr>
          <w:rFonts w:ascii="Arial" w:eastAsia="Arial MT" w:hAnsi="Arial" w:cs="Arial"/>
          <w:sz w:val="22"/>
          <w:szCs w:val="22"/>
          <w:lang w:val="es-ES" w:eastAsia="en-US"/>
        </w:rPr>
        <w:t>a</w:t>
      </w:r>
      <w:r w:rsidR="00C62A26" w:rsidRPr="009C3D7E">
        <w:rPr>
          <w:rFonts w:ascii="Arial" w:eastAsia="Arial MT" w:hAnsi="Arial" w:cs="Arial"/>
          <w:spacing w:val="-6"/>
          <w:sz w:val="22"/>
          <w:szCs w:val="22"/>
          <w:lang w:val="es-ES" w:eastAsia="en-US"/>
        </w:rPr>
        <w:t xml:space="preserve"> </w:t>
      </w:r>
      <w:r w:rsidR="00C62A26" w:rsidRPr="009C3D7E">
        <w:rPr>
          <w:rFonts w:ascii="Arial" w:eastAsia="Arial MT" w:hAnsi="Arial" w:cs="Arial"/>
          <w:sz w:val="22"/>
          <w:szCs w:val="22"/>
          <w:lang w:val="es-ES" w:eastAsia="en-US"/>
        </w:rPr>
        <w:t>consulta</w:t>
      </w:r>
      <w:r w:rsidR="00C62A26" w:rsidRPr="009C3D7E">
        <w:rPr>
          <w:rFonts w:ascii="Arial" w:eastAsia="Arial MT" w:hAnsi="Arial" w:cs="Arial"/>
          <w:spacing w:val="-5"/>
          <w:sz w:val="22"/>
          <w:szCs w:val="22"/>
          <w:lang w:val="es-ES" w:eastAsia="en-US"/>
        </w:rPr>
        <w:t xml:space="preserve"> </w:t>
      </w:r>
      <w:r w:rsidR="00083843" w:rsidRPr="009C3D7E">
        <w:rPr>
          <w:rFonts w:ascii="Arial" w:hAnsi="Arial" w:cs="Arial"/>
          <w:bCs/>
          <w:color w:val="323130"/>
          <w:sz w:val="22"/>
          <w:szCs w:val="22"/>
          <w:shd w:val="clear" w:color="auto" w:fill="FFFFFF"/>
        </w:rPr>
        <w:t>P20210826007712</w:t>
      </w:r>
    </w:p>
    <w:p w14:paraId="4AB47DDD" w14:textId="77777777" w:rsidR="00C62A26" w:rsidRPr="009C3D7E" w:rsidRDefault="00C62A26" w:rsidP="00C62A26">
      <w:pPr>
        <w:widowControl w:val="0"/>
        <w:autoSpaceDE w:val="0"/>
        <w:autoSpaceDN w:val="0"/>
        <w:rPr>
          <w:rFonts w:ascii="Arial" w:eastAsia="Arial MT" w:hAnsi="Arial" w:cs="Arial"/>
          <w:szCs w:val="22"/>
          <w:lang w:val="es-ES" w:eastAsia="en-US"/>
        </w:rPr>
      </w:pPr>
    </w:p>
    <w:p w14:paraId="094D5FEE" w14:textId="77777777" w:rsidR="00C62A26" w:rsidRPr="009C3D7E" w:rsidRDefault="00C62A26" w:rsidP="00C62A26">
      <w:pPr>
        <w:widowControl w:val="0"/>
        <w:autoSpaceDE w:val="0"/>
        <w:autoSpaceDN w:val="0"/>
        <w:spacing w:before="10"/>
        <w:rPr>
          <w:rFonts w:ascii="Arial" w:eastAsia="Arial MT" w:hAnsi="Arial" w:cs="Arial"/>
          <w:sz w:val="20"/>
          <w:szCs w:val="22"/>
          <w:lang w:val="es-ES" w:eastAsia="en-US"/>
        </w:rPr>
      </w:pPr>
    </w:p>
    <w:p w14:paraId="7865DC5D" w14:textId="6F942B5B" w:rsidR="00C62A26" w:rsidRPr="009C3D7E" w:rsidRDefault="00C62A26" w:rsidP="00C62A26">
      <w:pPr>
        <w:widowControl w:val="0"/>
        <w:autoSpaceDE w:val="0"/>
        <w:autoSpaceDN w:val="0"/>
        <w:ind w:left="100"/>
        <w:rPr>
          <w:rFonts w:ascii="Arial" w:eastAsia="Arial MT" w:hAnsi="Arial" w:cs="Arial"/>
          <w:sz w:val="22"/>
          <w:szCs w:val="22"/>
          <w:lang w:val="es-ES" w:eastAsia="en-US"/>
        </w:rPr>
      </w:pPr>
      <w:r w:rsidRPr="009C3D7E">
        <w:rPr>
          <w:rFonts w:ascii="Arial" w:eastAsia="Arial MT" w:hAnsi="Arial" w:cs="Arial"/>
          <w:sz w:val="22"/>
          <w:szCs w:val="22"/>
          <w:lang w:val="es-ES" w:eastAsia="en-US"/>
        </w:rPr>
        <w:t>Estimado</w:t>
      </w:r>
      <w:r w:rsidR="00C03734" w:rsidRPr="009C3D7E">
        <w:rPr>
          <w:rFonts w:ascii="Arial" w:eastAsia="Arial MT" w:hAnsi="Arial" w:cs="Arial"/>
          <w:sz w:val="22"/>
          <w:szCs w:val="22"/>
          <w:lang w:val="es-ES" w:eastAsia="en-US"/>
        </w:rPr>
        <w:t xml:space="preserve"> Señor Carvajal</w:t>
      </w:r>
      <w:r w:rsidRPr="009C3D7E">
        <w:rPr>
          <w:rFonts w:ascii="Arial" w:eastAsia="Arial MT" w:hAnsi="Arial" w:cs="Arial"/>
          <w:sz w:val="22"/>
          <w:szCs w:val="22"/>
          <w:lang w:val="es-ES" w:eastAsia="en-US"/>
        </w:rPr>
        <w:t>:</w:t>
      </w:r>
    </w:p>
    <w:p w14:paraId="76C3D0BF" w14:textId="77777777" w:rsidR="00C62A26" w:rsidRPr="009C3D7E" w:rsidRDefault="00C62A26" w:rsidP="00C62A26">
      <w:pPr>
        <w:widowControl w:val="0"/>
        <w:autoSpaceDE w:val="0"/>
        <w:autoSpaceDN w:val="0"/>
        <w:spacing w:before="7"/>
        <w:rPr>
          <w:rFonts w:ascii="Arial" w:eastAsia="Arial MT" w:hAnsi="Arial" w:cs="Arial"/>
          <w:sz w:val="28"/>
          <w:szCs w:val="22"/>
          <w:highlight w:val="yellow"/>
          <w:lang w:val="es-ES" w:eastAsia="en-US"/>
        </w:rPr>
      </w:pPr>
    </w:p>
    <w:p w14:paraId="512C1E0E" w14:textId="6E116E22" w:rsidR="00C62A26" w:rsidRPr="009C3D7E" w:rsidRDefault="00C62A26" w:rsidP="009C3D7E">
      <w:pPr>
        <w:widowControl w:val="0"/>
        <w:autoSpaceDE w:val="0"/>
        <w:autoSpaceDN w:val="0"/>
        <w:spacing w:line="276" w:lineRule="auto"/>
        <w:ind w:left="100" w:right="49"/>
        <w:jc w:val="both"/>
        <w:rPr>
          <w:rFonts w:ascii="Arial" w:eastAsia="Arial MT" w:hAnsi="Arial" w:cs="Arial"/>
          <w:sz w:val="22"/>
          <w:szCs w:val="22"/>
          <w:lang w:val="es-ES" w:eastAsia="en-US"/>
        </w:rPr>
      </w:pPr>
      <w:r w:rsidRPr="009C3D7E">
        <w:rPr>
          <w:rFonts w:ascii="Arial" w:eastAsia="Arial MT" w:hAnsi="Arial" w:cs="Arial"/>
          <w:sz w:val="22"/>
          <w:szCs w:val="22"/>
          <w:lang w:val="es-ES" w:eastAsia="en-US"/>
        </w:rPr>
        <w:t>En ejercicio de la competencia otorgada por el numeral 8 del artículo 11 y el numeral 5</w:t>
      </w:r>
      <w:r w:rsidR="00EE304C" w:rsidRPr="009C3D7E">
        <w:rPr>
          <w:rFonts w:ascii="Arial" w:eastAsia="Arial MT" w:hAnsi="Arial" w:cs="Arial"/>
          <w:sz w:val="22"/>
          <w:szCs w:val="22"/>
          <w:lang w:val="es-ES" w:eastAsia="en-US"/>
        </w:rPr>
        <w:t xml:space="preserve"> </w:t>
      </w:r>
      <w:r w:rsidRPr="009C3D7E">
        <w:rPr>
          <w:rFonts w:ascii="Arial" w:eastAsia="Arial MT" w:hAnsi="Arial" w:cs="Arial"/>
          <w:spacing w:val="-59"/>
          <w:sz w:val="22"/>
          <w:szCs w:val="22"/>
          <w:lang w:val="es-ES" w:eastAsia="en-US"/>
        </w:rPr>
        <w:t xml:space="preserve"> </w:t>
      </w:r>
      <w:r w:rsidRPr="009C3D7E">
        <w:rPr>
          <w:rFonts w:ascii="Arial" w:eastAsia="Arial MT" w:hAnsi="Arial" w:cs="Arial"/>
          <w:sz w:val="22"/>
          <w:szCs w:val="22"/>
          <w:lang w:val="es-ES" w:eastAsia="en-US"/>
        </w:rPr>
        <w:t>del</w:t>
      </w:r>
      <w:r w:rsidRPr="009C3D7E">
        <w:rPr>
          <w:rFonts w:ascii="Arial" w:eastAsia="Arial MT" w:hAnsi="Arial" w:cs="Arial"/>
          <w:spacing w:val="-8"/>
          <w:sz w:val="22"/>
          <w:szCs w:val="22"/>
          <w:lang w:val="es-ES" w:eastAsia="en-US"/>
        </w:rPr>
        <w:t xml:space="preserve"> </w:t>
      </w:r>
      <w:r w:rsidRPr="009C3D7E">
        <w:rPr>
          <w:rFonts w:ascii="Arial" w:eastAsia="Arial MT" w:hAnsi="Arial" w:cs="Arial"/>
          <w:sz w:val="22"/>
          <w:szCs w:val="22"/>
          <w:lang w:val="es-ES" w:eastAsia="en-US"/>
        </w:rPr>
        <w:t>artículo</w:t>
      </w:r>
      <w:r w:rsidRPr="009C3D7E">
        <w:rPr>
          <w:rFonts w:ascii="Arial" w:eastAsia="Arial MT" w:hAnsi="Arial" w:cs="Arial"/>
          <w:spacing w:val="-7"/>
          <w:sz w:val="22"/>
          <w:szCs w:val="22"/>
          <w:lang w:val="es-ES" w:eastAsia="en-US"/>
        </w:rPr>
        <w:t xml:space="preserve"> </w:t>
      </w:r>
      <w:r w:rsidRPr="009C3D7E">
        <w:rPr>
          <w:rFonts w:ascii="Arial" w:eastAsia="Arial MT" w:hAnsi="Arial" w:cs="Arial"/>
          <w:sz w:val="22"/>
          <w:szCs w:val="22"/>
          <w:lang w:val="es-ES" w:eastAsia="en-US"/>
        </w:rPr>
        <w:t>3</w:t>
      </w:r>
      <w:r w:rsidRPr="009C3D7E">
        <w:rPr>
          <w:rFonts w:ascii="Arial" w:eastAsia="Arial MT" w:hAnsi="Arial" w:cs="Arial"/>
          <w:spacing w:val="-7"/>
          <w:sz w:val="22"/>
          <w:szCs w:val="22"/>
          <w:lang w:val="es-ES" w:eastAsia="en-US"/>
        </w:rPr>
        <w:t xml:space="preserve"> </w:t>
      </w:r>
      <w:r w:rsidRPr="009C3D7E">
        <w:rPr>
          <w:rFonts w:ascii="Arial" w:eastAsia="Arial MT" w:hAnsi="Arial" w:cs="Arial"/>
          <w:sz w:val="22"/>
          <w:szCs w:val="22"/>
          <w:lang w:val="es-ES" w:eastAsia="en-US"/>
        </w:rPr>
        <w:t>del</w:t>
      </w:r>
      <w:r w:rsidRPr="009C3D7E">
        <w:rPr>
          <w:rFonts w:ascii="Arial" w:eastAsia="Arial MT" w:hAnsi="Arial" w:cs="Arial"/>
          <w:spacing w:val="-8"/>
          <w:sz w:val="22"/>
          <w:szCs w:val="22"/>
          <w:lang w:val="es-ES" w:eastAsia="en-US"/>
        </w:rPr>
        <w:t xml:space="preserve"> </w:t>
      </w:r>
      <w:r w:rsidRPr="009C3D7E">
        <w:rPr>
          <w:rFonts w:ascii="Arial" w:eastAsia="Arial MT" w:hAnsi="Arial" w:cs="Arial"/>
          <w:sz w:val="22"/>
          <w:szCs w:val="22"/>
          <w:lang w:val="es-ES" w:eastAsia="en-US"/>
        </w:rPr>
        <w:t>Decreto</w:t>
      </w:r>
      <w:r w:rsidRPr="009C3D7E">
        <w:rPr>
          <w:rFonts w:ascii="Arial" w:eastAsia="Arial MT" w:hAnsi="Arial" w:cs="Arial"/>
          <w:spacing w:val="-7"/>
          <w:sz w:val="22"/>
          <w:szCs w:val="22"/>
          <w:lang w:val="es-ES" w:eastAsia="en-US"/>
        </w:rPr>
        <w:t xml:space="preserve"> </w:t>
      </w:r>
      <w:r w:rsidRPr="009C3D7E">
        <w:rPr>
          <w:rFonts w:ascii="Arial" w:eastAsia="Arial MT" w:hAnsi="Arial" w:cs="Arial"/>
          <w:sz w:val="22"/>
          <w:szCs w:val="22"/>
          <w:lang w:val="es-ES" w:eastAsia="en-US"/>
        </w:rPr>
        <w:t>Ley</w:t>
      </w:r>
      <w:r w:rsidRPr="009C3D7E">
        <w:rPr>
          <w:rFonts w:ascii="Arial" w:eastAsia="Arial MT" w:hAnsi="Arial" w:cs="Arial"/>
          <w:spacing w:val="-7"/>
          <w:sz w:val="22"/>
          <w:szCs w:val="22"/>
          <w:lang w:val="es-ES" w:eastAsia="en-US"/>
        </w:rPr>
        <w:t xml:space="preserve"> </w:t>
      </w:r>
      <w:r w:rsidRPr="009C3D7E">
        <w:rPr>
          <w:rFonts w:ascii="Arial" w:eastAsia="Arial MT" w:hAnsi="Arial" w:cs="Arial"/>
          <w:sz w:val="22"/>
          <w:szCs w:val="22"/>
          <w:lang w:val="es-ES" w:eastAsia="en-US"/>
        </w:rPr>
        <w:t>4170</w:t>
      </w:r>
      <w:r w:rsidRPr="009C3D7E">
        <w:rPr>
          <w:rFonts w:ascii="Arial" w:eastAsia="Arial MT" w:hAnsi="Arial" w:cs="Arial"/>
          <w:spacing w:val="-7"/>
          <w:sz w:val="22"/>
          <w:szCs w:val="22"/>
          <w:lang w:val="es-ES" w:eastAsia="en-US"/>
        </w:rPr>
        <w:t xml:space="preserve"> </w:t>
      </w:r>
      <w:r w:rsidRPr="009C3D7E">
        <w:rPr>
          <w:rFonts w:ascii="Arial" w:eastAsia="Arial MT" w:hAnsi="Arial" w:cs="Arial"/>
          <w:sz w:val="22"/>
          <w:szCs w:val="22"/>
          <w:lang w:val="es-ES" w:eastAsia="en-US"/>
        </w:rPr>
        <w:t>de</w:t>
      </w:r>
      <w:r w:rsidRPr="009C3D7E">
        <w:rPr>
          <w:rFonts w:ascii="Arial" w:eastAsia="Arial MT" w:hAnsi="Arial" w:cs="Arial"/>
          <w:spacing w:val="-8"/>
          <w:sz w:val="22"/>
          <w:szCs w:val="22"/>
          <w:lang w:val="es-ES" w:eastAsia="en-US"/>
        </w:rPr>
        <w:t xml:space="preserve"> </w:t>
      </w:r>
      <w:r w:rsidRPr="009C3D7E">
        <w:rPr>
          <w:rFonts w:ascii="Arial" w:eastAsia="Arial MT" w:hAnsi="Arial" w:cs="Arial"/>
          <w:sz w:val="22"/>
          <w:szCs w:val="22"/>
          <w:lang w:val="es-ES" w:eastAsia="en-US"/>
        </w:rPr>
        <w:t>2011,</w:t>
      </w:r>
      <w:r w:rsidRPr="009C3D7E">
        <w:rPr>
          <w:rFonts w:ascii="Arial" w:eastAsia="Arial MT" w:hAnsi="Arial" w:cs="Arial"/>
          <w:spacing w:val="-7"/>
          <w:sz w:val="22"/>
          <w:szCs w:val="22"/>
          <w:lang w:val="es-ES" w:eastAsia="en-US"/>
        </w:rPr>
        <w:t xml:space="preserve"> </w:t>
      </w:r>
      <w:r w:rsidRPr="009C3D7E">
        <w:rPr>
          <w:rFonts w:ascii="Arial" w:eastAsia="Arial MT" w:hAnsi="Arial" w:cs="Arial"/>
          <w:sz w:val="22"/>
          <w:szCs w:val="22"/>
          <w:lang w:val="es-ES" w:eastAsia="en-US"/>
        </w:rPr>
        <w:t>la Agencia Nacional de Contratación Pública – Colombia</w:t>
      </w:r>
      <w:r w:rsidR="00CB14FD" w:rsidRPr="009C3D7E">
        <w:rPr>
          <w:rFonts w:ascii="Arial" w:eastAsia="Arial MT" w:hAnsi="Arial" w:cs="Arial"/>
          <w:sz w:val="22"/>
          <w:szCs w:val="22"/>
          <w:lang w:val="es-ES" w:eastAsia="en-US"/>
        </w:rPr>
        <w:t xml:space="preserve"> </w:t>
      </w:r>
      <w:r w:rsidRPr="009C3D7E">
        <w:rPr>
          <w:rFonts w:ascii="Arial" w:eastAsia="Arial MT" w:hAnsi="Arial" w:cs="Arial"/>
          <w:spacing w:val="-59"/>
          <w:sz w:val="22"/>
          <w:szCs w:val="22"/>
          <w:lang w:val="es-ES" w:eastAsia="en-US"/>
        </w:rPr>
        <w:t xml:space="preserve"> </w:t>
      </w:r>
      <w:r w:rsidR="00CB14FD" w:rsidRPr="009C3D7E">
        <w:rPr>
          <w:rFonts w:ascii="Arial" w:eastAsia="Arial MT" w:hAnsi="Arial" w:cs="Arial"/>
          <w:spacing w:val="-59"/>
          <w:sz w:val="22"/>
          <w:szCs w:val="22"/>
          <w:lang w:val="es-ES" w:eastAsia="en-US"/>
        </w:rPr>
        <w:t xml:space="preserve">  </w:t>
      </w:r>
      <w:r w:rsidRPr="009C3D7E">
        <w:rPr>
          <w:rFonts w:ascii="Arial" w:eastAsia="Arial MT" w:hAnsi="Arial" w:cs="Arial"/>
          <w:sz w:val="22"/>
          <w:szCs w:val="22"/>
          <w:lang w:val="es-ES" w:eastAsia="en-US"/>
        </w:rPr>
        <w:t>Compra</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Eficiente</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responde</w:t>
      </w:r>
      <w:r w:rsidRPr="009C3D7E">
        <w:rPr>
          <w:rFonts w:ascii="Arial" w:eastAsia="Arial MT" w:hAnsi="Arial" w:cs="Arial"/>
          <w:spacing w:val="-1"/>
          <w:sz w:val="22"/>
          <w:szCs w:val="22"/>
          <w:lang w:val="es-ES" w:eastAsia="en-US"/>
        </w:rPr>
        <w:t xml:space="preserve"> </w:t>
      </w:r>
      <w:r w:rsidRPr="009C3D7E">
        <w:rPr>
          <w:rFonts w:ascii="Arial" w:eastAsia="Arial MT" w:hAnsi="Arial" w:cs="Arial"/>
          <w:sz w:val="22"/>
          <w:szCs w:val="22"/>
          <w:lang w:val="es-ES" w:eastAsia="en-US"/>
        </w:rPr>
        <w:t>su</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consulta</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del</w:t>
      </w:r>
      <w:r w:rsidRPr="009C3D7E">
        <w:rPr>
          <w:rFonts w:ascii="Arial" w:eastAsia="Arial MT" w:hAnsi="Arial" w:cs="Arial"/>
          <w:spacing w:val="-1"/>
          <w:sz w:val="22"/>
          <w:szCs w:val="22"/>
          <w:lang w:val="es-ES" w:eastAsia="en-US"/>
        </w:rPr>
        <w:t xml:space="preserve"> </w:t>
      </w:r>
      <w:r w:rsidR="00083843" w:rsidRPr="009C3D7E">
        <w:rPr>
          <w:rFonts w:ascii="Arial" w:eastAsia="Arial MT" w:hAnsi="Arial" w:cs="Arial"/>
          <w:sz w:val="22"/>
          <w:szCs w:val="22"/>
          <w:lang w:val="es-ES" w:eastAsia="en-US"/>
        </w:rPr>
        <w:t>26</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de</w:t>
      </w:r>
      <w:r w:rsidRPr="009C3D7E">
        <w:rPr>
          <w:rFonts w:ascii="Arial" w:eastAsia="Arial MT" w:hAnsi="Arial" w:cs="Arial"/>
          <w:spacing w:val="-1"/>
          <w:sz w:val="22"/>
          <w:szCs w:val="22"/>
          <w:lang w:val="es-ES" w:eastAsia="en-US"/>
        </w:rPr>
        <w:t xml:space="preserve"> </w:t>
      </w:r>
      <w:r w:rsidRPr="009C3D7E">
        <w:rPr>
          <w:rFonts w:ascii="Arial" w:eastAsia="Arial MT" w:hAnsi="Arial" w:cs="Arial"/>
          <w:sz w:val="22"/>
          <w:szCs w:val="22"/>
          <w:lang w:val="es-ES" w:eastAsia="en-US"/>
        </w:rPr>
        <w:t>agosto</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de</w:t>
      </w:r>
      <w:r w:rsidRPr="009C3D7E">
        <w:rPr>
          <w:rFonts w:ascii="Arial" w:eastAsia="Arial MT" w:hAnsi="Arial" w:cs="Arial"/>
          <w:spacing w:val="-2"/>
          <w:sz w:val="22"/>
          <w:szCs w:val="22"/>
          <w:lang w:val="es-ES" w:eastAsia="en-US"/>
        </w:rPr>
        <w:t xml:space="preserve"> </w:t>
      </w:r>
      <w:r w:rsidRPr="009C3D7E">
        <w:rPr>
          <w:rFonts w:ascii="Arial" w:eastAsia="Arial MT" w:hAnsi="Arial" w:cs="Arial"/>
          <w:sz w:val="22"/>
          <w:szCs w:val="22"/>
          <w:lang w:val="es-ES" w:eastAsia="en-US"/>
        </w:rPr>
        <w:t>2021.</w:t>
      </w:r>
    </w:p>
    <w:p w14:paraId="232D4640" w14:textId="77777777" w:rsidR="001D1DFF" w:rsidRPr="009C3D7E" w:rsidRDefault="001D1DFF" w:rsidP="00EB6848">
      <w:pPr>
        <w:spacing w:line="276" w:lineRule="auto"/>
        <w:jc w:val="both"/>
        <w:rPr>
          <w:rFonts w:ascii="Arial" w:eastAsia="Calibri" w:hAnsi="Arial" w:cs="Arial"/>
          <w:b/>
          <w:color w:val="000000" w:themeColor="text1"/>
          <w:sz w:val="22"/>
          <w:szCs w:val="22"/>
          <w:lang w:val="es-ES_tradnl"/>
        </w:rPr>
      </w:pPr>
    </w:p>
    <w:p w14:paraId="7701FCC7" w14:textId="3A57CE0A" w:rsidR="00DD5B04" w:rsidRPr="009C3D7E"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C3D7E">
        <w:rPr>
          <w:rFonts w:ascii="Arial" w:eastAsia="Calibri" w:hAnsi="Arial" w:cs="Arial"/>
          <w:b/>
          <w:color w:val="000000" w:themeColor="text1"/>
          <w:sz w:val="22"/>
          <w:lang w:val="es-ES_tradnl"/>
        </w:rPr>
        <w:t xml:space="preserve">Problema planteado </w:t>
      </w:r>
    </w:p>
    <w:p w14:paraId="5690C2FE" w14:textId="77777777" w:rsidR="00C6212A" w:rsidRPr="009C3D7E" w:rsidRDefault="00C6212A" w:rsidP="005F1C09">
      <w:pPr>
        <w:tabs>
          <w:tab w:val="left" w:pos="0"/>
          <w:tab w:val="left" w:pos="142"/>
          <w:tab w:val="left" w:pos="284"/>
        </w:tabs>
        <w:spacing w:line="276" w:lineRule="auto"/>
        <w:jc w:val="both"/>
        <w:rPr>
          <w:rFonts w:ascii="Arial" w:eastAsia="Calibri" w:hAnsi="Arial" w:cs="Arial"/>
          <w:b/>
          <w:color w:val="000000" w:themeColor="text1"/>
          <w:sz w:val="22"/>
          <w:szCs w:val="22"/>
          <w:lang w:val="es-ES_tradnl"/>
        </w:rPr>
      </w:pPr>
    </w:p>
    <w:p w14:paraId="4AE4BB5B" w14:textId="09A9BD1A" w:rsidR="009744A9" w:rsidRPr="00083843" w:rsidRDefault="005F1C09" w:rsidP="00083843">
      <w:pPr>
        <w:spacing w:line="276" w:lineRule="auto"/>
        <w:jc w:val="both"/>
        <w:rPr>
          <w:rFonts w:ascii="Arial" w:hAnsi="Arial" w:cs="Arial"/>
          <w:sz w:val="22"/>
          <w:szCs w:val="22"/>
        </w:rPr>
      </w:pPr>
      <w:r w:rsidRPr="00083843">
        <w:rPr>
          <w:rFonts w:ascii="Arial" w:eastAsia="Calibri" w:hAnsi="Arial" w:cs="Arial"/>
          <w:bCs/>
          <w:color w:val="000000" w:themeColor="text1"/>
          <w:sz w:val="22"/>
          <w:szCs w:val="22"/>
          <w:lang w:val="es-ES_tradnl"/>
        </w:rPr>
        <w:t>Usted realiza la siguiente pregunta: «</w:t>
      </w:r>
      <w:r w:rsidR="00083843" w:rsidRPr="00083843">
        <w:rPr>
          <w:rFonts w:ascii="Arial" w:hAnsi="Arial" w:cs="Arial"/>
          <w:sz w:val="22"/>
          <w:szCs w:val="22"/>
        </w:rPr>
        <w:t>[…] si las asociaciones de municipios pueden contratar de forma directa la ejecución de obras públicas</w:t>
      </w:r>
      <w:r w:rsidR="00083843" w:rsidRPr="00E36B0B">
        <w:rPr>
          <w:rFonts w:ascii="Arial" w:hAnsi="Arial" w:cs="Arial"/>
          <w:color w:val="000000"/>
          <w:sz w:val="22"/>
          <w:szCs w:val="22"/>
          <w:bdr w:val="none" w:sz="0" w:space="0" w:color="auto" w:frame="1"/>
          <w:lang w:eastAsia="es-MX"/>
        </w:rPr>
        <w:t>»</w:t>
      </w:r>
      <w:r w:rsidR="00083843">
        <w:rPr>
          <w:rFonts w:ascii="Arial" w:hAnsi="Arial" w:cs="Arial"/>
          <w:color w:val="000000"/>
          <w:sz w:val="22"/>
          <w:szCs w:val="22"/>
          <w:bdr w:val="none" w:sz="0" w:space="0" w:color="auto" w:frame="1"/>
          <w:lang w:eastAsia="es-MX"/>
        </w:rPr>
        <w:t>.</w:t>
      </w:r>
    </w:p>
    <w:p w14:paraId="6AB4FBB2" w14:textId="324AE5C4" w:rsidR="009744A9" w:rsidRPr="00083843" w:rsidRDefault="009744A9" w:rsidP="009744A9">
      <w:pPr>
        <w:spacing w:line="276" w:lineRule="auto"/>
        <w:jc w:val="both"/>
        <w:rPr>
          <w:rFonts w:ascii="Arial" w:hAnsi="Arial" w:cs="Arial"/>
          <w:sz w:val="22"/>
          <w:szCs w:val="22"/>
        </w:rPr>
      </w:pPr>
    </w:p>
    <w:p w14:paraId="124D2DCA" w14:textId="539976EA" w:rsidR="00DD5B04" w:rsidRPr="00083843" w:rsidRDefault="00241008" w:rsidP="009744A9">
      <w:pPr>
        <w:spacing w:line="276" w:lineRule="auto"/>
        <w:jc w:val="both"/>
        <w:rPr>
          <w:rFonts w:ascii="Arial" w:hAnsi="Arial" w:cs="Arial"/>
          <w:sz w:val="22"/>
          <w:szCs w:val="22"/>
        </w:rPr>
      </w:pPr>
      <w:r w:rsidRPr="00083843">
        <w:rPr>
          <w:rFonts w:ascii="Arial" w:hAnsi="Arial" w:cs="Arial"/>
          <w:b/>
          <w:bCs/>
          <w:sz w:val="22"/>
          <w:szCs w:val="22"/>
        </w:rPr>
        <w:t>2.</w:t>
      </w:r>
      <w:r w:rsidR="00DD5B04" w:rsidRPr="00083843">
        <w:rPr>
          <w:rFonts w:ascii="Arial" w:eastAsia="Calibri" w:hAnsi="Arial" w:cs="Arial"/>
          <w:b/>
          <w:color w:val="000000" w:themeColor="text1"/>
          <w:sz w:val="22"/>
          <w:szCs w:val="22"/>
          <w:lang w:val="es-ES_tradnl"/>
        </w:rPr>
        <w:t>Consideraciones</w:t>
      </w:r>
    </w:p>
    <w:p w14:paraId="7D050D2E" w14:textId="77777777" w:rsidR="00435703" w:rsidRPr="00083843" w:rsidRDefault="00435703" w:rsidP="00EB6848">
      <w:pPr>
        <w:spacing w:line="276" w:lineRule="auto"/>
        <w:jc w:val="both"/>
        <w:rPr>
          <w:rFonts w:ascii="Arial" w:eastAsia="Calibri" w:hAnsi="Arial" w:cs="Arial"/>
          <w:color w:val="000000" w:themeColor="text1"/>
          <w:sz w:val="22"/>
          <w:szCs w:val="22"/>
          <w:lang w:val="es-ES_tradnl"/>
        </w:rPr>
      </w:pPr>
    </w:p>
    <w:p w14:paraId="363FCB77" w14:textId="21DB79EB" w:rsidR="00083843" w:rsidRPr="00E36B0B" w:rsidRDefault="00A073F1" w:rsidP="00083843">
      <w:pPr>
        <w:spacing w:line="276" w:lineRule="auto"/>
        <w:jc w:val="both"/>
        <w:rPr>
          <w:rFonts w:ascii="Arial" w:eastAsia="Calibri" w:hAnsi="Arial" w:cs="Arial"/>
          <w:noProof/>
          <w:sz w:val="22"/>
          <w:szCs w:val="22"/>
          <w:lang w:val="es-ES_tradnl" w:eastAsia="en-US"/>
        </w:rPr>
      </w:pPr>
      <w:r w:rsidRPr="00083843">
        <w:rPr>
          <w:rFonts w:ascii="Arial" w:eastAsiaTheme="minorHAnsi" w:hAnsi="Arial" w:cs="Arial"/>
          <w:bCs/>
          <w:sz w:val="22"/>
          <w:szCs w:val="22"/>
          <w:lang w:eastAsia="en-US"/>
        </w:rPr>
        <w:lastRenderedPageBreak/>
        <w:t xml:space="preserve">En ejercicio de las competencias establecidas en los artículos 3.5 y 11.8 del Decreto 4170 de 2011, la Agencia Nacional de Contratación Pública </w:t>
      </w:r>
      <w:bookmarkStart w:id="2" w:name="_Hlk83042504"/>
      <w:r w:rsidRPr="00083843">
        <w:rPr>
          <w:rFonts w:ascii="Arial" w:eastAsiaTheme="minorHAnsi" w:hAnsi="Arial" w:cs="Arial"/>
          <w:bCs/>
          <w:sz w:val="22"/>
          <w:szCs w:val="22"/>
          <w:lang w:eastAsia="en-US"/>
        </w:rPr>
        <w:t>–</w:t>
      </w:r>
      <w:bookmarkEnd w:id="2"/>
      <w:r w:rsidRPr="00083843">
        <w:rPr>
          <w:rFonts w:ascii="Arial" w:eastAsiaTheme="minorHAnsi" w:hAnsi="Arial" w:cs="Arial"/>
          <w:bCs/>
          <w:sz w:val="22"/>
          <w:szCs w:val="22"/>
          <w:lang w:eastAsia="en-US"/>
        </w:rPr>
        <w:t>Colombia Compra Eficiente</w:t>
      </w:r>
      <w:r w:rsidR="002B6EC3" w:rsidRPr="00083843">
        <w:rPr>
          <w:rFonts w:ascii="Arial" w:eastAsiaTheme="minorHAnsi" w:hAnsi="Arial" w:cs="Arial"/>
          <w:bCs/>
          <w:sz w:val="22"/>
          <w:szCs w:val="22"/>
          <w:lang w:eastAsia="en-US"/>
        </w:rPr>
        <w:t>–</w:t>
      </w:r>
      <w:r w:rsidRPr="00083843">
        <w:rPr>
          <w:rFonts w:ascii="Arial" w:eastAsiaTheme="minorHAnsi" w:hAnsi="Arial" w:cs="Arial"/>
          <w:bCs/>
          <w:sz w:val="22"/>
          <w:szCs w:val="22"/>
          <w:lang w:eastAsia="en-US"/>
        </w:rPr>
        <w:t xml:space="preserve"> resuelve las consultas sobre los asuntos de su competencia, esto es, sobre las temáticas de la contratación estatal y compras públicas relacionadas en los artículos citados.</w:t>
      </w:r>
      <w:r w:rsidR="008B3F6B" w:rsidRPr="00083843">
        <w:rPr>
          <w:rFonts w:ascii="Arial" w:eastAsiaTheme="minorHAnsi" w:hAnsi="Arial" w:cs="Arial"/>
          <w:bCs/>
          <w:sz w:val="22"/>
          <w:szCs w:val="22"/>
          <w:lang w:eastAsia="en-US"/>
        </w:rPr>
        <w:t xml:space="preserve"> </w:t>
      </w:r>
      <w:r w:rsidR="001D1DFF" w:rsidRPr="00083843">
        <w:rPr>
          <w:rFonts w:ascii="Arial" w:eastAsiaTheme="minorHAnsi" w:hAnsi="Arial" w:cs="Arial"/>
          <w:bCs/>
          <w:sz w:val="22"/>
          <w:szCs w:val="22"/>
          <w:lang w:eastAsia="en-US"/>
        </w:rPr>
        <w:t xml:space="preserve">En este sentido, </w:t>
      </w:r>
      <w:r w:rsidR="00EE304C">
        <w:rPr>
          <w:rFonts w:ascii="Arial" w:eastAsia="Calibri" w:hAnsi="Arial" w:cs="Arial"/>
          <w:noProof/>
          <w:sz w:val="22"/>
          <w:szCs w:val="22"/>
          <w:lang w:val="es-ES_tradnl" w:eastAsia="en-US"/>
        </w:rPr>
        <w:t>l</w:t>
      </w:r>
      <w:r w:rsidR="00083843" w:rsidRPr="00083843">
        <w:rPr>
          <w:rFonts w:ascii="Arial" w:eastAsia="Calibri" w:hAnsi="Arial" w:cs="Arial"/>
          <w:noProof/>
          <w:sz w:val="22"/>
          <w:szCs w:val="22"/>
          <w:lang w:val="es-ES_tradnl" w:eastAsia="en-US"/>
        </w:rPr>
        <w:t xml:space="preserve">a Agencia Nacional de Contratación Pública </w:t>
      </w:r>
      <w:r w:rsidR="00EE304C">
        <w:rPr>
          <w:rFonts w:ascii="Arial" w:eastAsia="Calibri" w:hAnsi="Arial" w:cs="Arial"/>
          <w:noProof/>
          <w:sz w:val="22"/>
          <w:szCs w:val="22"/>
          <w:lang w:val="es-ES_tradnl" w:eastAsia="en-US"/>
        </w:rPr>
        <w:t>–</w:t>
      </w:r>
      <w:r w:rsidR="00083843" w:rsidRPr="00083843">
        <w:rPr>
          <w:rFonts w:ascii="Arial" w:eastAsia="Calibri" w:hAnsi="Arial" w:cs="Arial"/>
          <w:noProof/>
          <w:sz w:val="22"/>
          <w:szCs w:val="22"/>
          <w:lang w:val="es-ES_tradnl" w:eastAsia="en-US"/>
        </w:rPr>
        <w:t xml:space="preserve"> Colombia Compra Eficiente se ha pronunciado sobre la naturaleza jurídica de las asociaciones de municipios y el régimen jurídico contractual, en los conceptos C-788 del 21 de enero de 2021, C-054 del 10 de marzo de 2021, C-116 del 30 de marzo de 2021, C-149 de 8 de abril de 2021 y C-284 del 18 de junio de 2021, por lo que, en lo pertinente, se reiteran dichas consideraciones. En tal sentido, para resolver la presente consulta se analizará i) la naturaleza jurídica de las asociaciones de municipios</w:t>
      </w:r>
      <w:r w:rsidR="00EE304C">
        <w:rPr>
          <w:rFonts w:ascii="Arial" w:eastAsia="Calibri" w:hAnsi="Arial" w:cs="Arial"/>
          <w:noProof/>
          <w:sz w:val="22"/>
          <w:szCs w:val="22"/>
          <w:lang w:val="es-ES_tradnl" w:eastAsia="en-US"/>
        </w:rPr>
        <w:t>,</w:t>
      </w:r>
      <w:r w:rsidR="00083843" w:rsidRPr="00083843">
        <w:rPr>
          <w:rFonts w:ascii="Arial" w:eastAsia="Calibri" w:hAnsi="Arial" w:cs="Arial"/>
          <w:noProof/>
          <w:sz w:val="22"/>
          <w:szCs w:val="22"/>
          <w:lang w:val="es-ES_tradnl" w:eastAsia="en-US"/>
        </w:rPr>
        <w:t xml:space="preserve"> ii) </w:t>
      </w:r>
      <w:r w:rsidR="00B53BF6">
        <w:rPr>
          <w:rFonts w:ascii="Arial" w:eastAsia="Calibri" w:hAnsi="Arial" w:cs="Arial"/>
          <w:noProof/>
          <w:sz w:val="22"/>
          <w:szCs w:val="22"/>
          <w:lang w:val="es-ES_tradnl" w:eastAsia="en-US"/>
        </w:rPr>
        <w:t>los convenios o contratos</w:t>
      </w:r>
      <w:r w:rsidR="001A6553">
        <w:rPr>
          <w:rFonts w:ascii="Arial" w:eastAsia="Calibri" w:hAnsi="Arial" w:cs="Arial"/>
          <w:noProof/>
          <w:sz w:val="22"/>
          <w:szCs w:val="22"/>
          <w:lang w:val="es-ES_tradnl" w:eastAsia="en-US"/>
        </w:rPr>
        <w:t xml:space="preserve"> interadministrativos para contratar las asociaciones de municipios y las restricciones legales</w:t>
      </w:r>
      <w:r w:rsidR="00EE304C">
        <w:rPr>
          <w:rFonts w:ascii="Arial" w:eastAsia="Calibri" w:hAnsi="Arial" w:cs="Arial"/>
          <w:noProof/>
          <w:sz w:val="22"/>
          <w:szCs w:val="22"/>
          <w:lang w:val="es-ES_tradnl" w:eastAsia="en-US"/>
        </w:rPr>
        <w:t xml:space="preserve"> y</w:t>
      </w:r>
      <w:r w:rsidR="001A6553">
        <w:rPr>
          <w:rFonts w:ascii="Arial" w:eastAsia="Calibri" w:hAnsi="Arial" w:cs="Arial"/>
          <w:noProof/>
          <w:sz w:val="22"/>
          <w:szCs w:val="22"/>
          <w:lang w:val="es-ES_tradnl" w:eastAsia="en-US"/>
        </w:rPr>
        <w:t xml:space="preserve"> iii) el </w:t>
      </w:r>
      <w:r w:rsidR="00083843" w:rsidRPr="00083843">
        <w:rPr>
          <w:rFonts w:ascii="Arial" w:eastAsia="Calibri" w:hAnsi="Arial" w:cs="Arial"/>
          <w:noProof/>
          <w:sz w:val="22"/>
          <w:szCs w:val="22"/>
          <w:lang w:val="es-ES_tradnl" w:eastAsia="en-US"/>
        </w:rPr>
        <w:t xml:space="preserve">régimen jurídico </w:t>
      </w:r>
      <w:r w:rsidR="001A6553">
        <w:rPr>
          <w:rFonts w:ascii="Arial" w:eastAsia="Calibri" w:hAnsi="Arial" w:cs="Arial"/>
          <w:noProof/>
          <w:sz w:val="22"/>
          <w:szCs w:val="22"/>
          <w:lang w:val="es-ES_tradnl" w:eastAsia="en-US"/>
        </w:rPr>
        <w:t xml:space="preserve">contractual </w:t>
      </w:r>
      <w:r w:rsidR="00083843" w:rsidRPr="00083843">
        <w:rPr>
          <w:rFonts w:ascii="Arial" w:eastAsia="Calibri" w:hAnsi="Arial" w:cs="Arial"/>
          <w:noProof/>
          <w:sz w:val="22"/>
          <w:szCs w:val="22"/>
          <w:lang w:val="es-ES_tradnl" w:eastAsia="en-US"/>
        </w:rPr>
        <w:t>de las asociaciones de municipios cuando tienen la calidad de contratante.</w:t>
      </w:r>
      <w:r w:rsidR="00083843">
        <w:rPr>
          <w:rFonts w:ascii="Arial" w:eastAsia="Calibri" w:hAnsi="Arial" w:cs="Arial"/>
          <w:noProof/>
          <w:sz w:val="22"/>
          <w:szCs w:val="22"/>
          <w:lang w:val="es-ES_tradnl" w:eastAsia="en-US"/>
        </w:rPr>
        <w:t xml:space="preserve"> </w:t>
      </w:r>
    </w:p>
    <w:p w14:paraId="62F9DA7A" w14:textId="0264F5F6" w:rsidR="00016B60" w:rsidRPr="00016B60" w:rsidRDefault="00016B60" w:rsidP="00C62A26">
      <w:pPr>
        <w:spacing w:line="276" w:lineRule="auto"/>
        <w:jc w:val="both"/>
        <w:rPr>
          <w:rFonts w:ascii="Arial" w:hAnsi="Arial" w:cs="Arial"/>
          <w:b/>
          <w:sz w:val="22"/>
          <w:szCs w:val="22"/>
        </w:rPr>
      </w:pPr>
    </w:p>
    <w:p w14:paraId="47528DA1" w14:textId="3A33B580" w:rsidR="00E36B0B" w:rsidRPr="00E36B0B" w:rsidRDefault="00E36B0B" w:rsidP="00E36B0B">
      <w:pPr>
        <w:tabs>
          <w:tab w:val="left" w:pos="426"/>
          <w:tab w:val="left" w:pos="851"/>
        </w:tabs>
        <w:spacing w:line="276" w:lineRule="auto"/>
        <w:jc w:val="both"/>
        <w:rPr>
          <w:rFonts w:ascii="Arial" w:hAnsi="Arial" w:cs="Arial"/>
          <w:b/>
          <w:bCs/>
          <w:color w:val="000000"/>
          <w:sz w:val="22"/>
          <w:szCs w:val="22"/>
          <w:bdr w:val="none" w:sz="0" w:space="0" w:color="auto" w:frame="1"/>
          <w:lang w:eastAsia="es-MX"/>
        </w:rPr>
      </w:pPr>
      <w:r w:rsidRPr="00E36B0B">
        <w:rPr>
          <w:rFonts w:ascii="Arial" w:hAnsi="Arial" w:cs="Arial"/>
          <w:b/>
          <w:bCs/>
          <w:color w:val="000000"/>
          <w:sz w:val="22"/>
          <w:szCs w:val="22"/>
          <w:bdr w:val="none" w:sz="0" w:space="0" w:color="auto" w:frame="1"/>
          <w:lang w:eastAsia="es-MX"/>
        </w:rPr>
        <w:t>2.1.</w:t>
      </w:r>
      <w:r w:rsidR="00FE28BB">
        <w:rPr>
          <w:rFonts w:ascii="Arial" w:hAnsi="Arial" w:cs="Arial"/>
          <w:b/>
          <w:bCs/>
          <w:color w:val="000000"/>
          <w:sz w:val="22"/>
          <w:szCs w:val="22"/>
          <w:bdr w:val="none" w:sz="0" w:space="0" w:color="auto" w:frame="1"/>
          <w:lang w:eastAsia="es-MX"/>
        </w:rPr>
        <w:t xml:space="preserve"> </w:t>
      </w:r>
      <w:r w:rsidRPr="00E36B0B">
        <w:rPr>
          <w:rFonts w:ascii="Arial" w:hAnsi="Arial" w:cs="Arial"/>
          <w:b/>
          <w:bCs/>
          <w:color w:val="000000"/>
          <w:sz w:val="22"/>
          <w:szCs w:val="22"/>
          <w:bdr w:val="none" w:sz="0" w:space="0" w:color="auto" w:frame="1"/>
          <w:lang w:eastAsia="es-MX"/>
        </w:rPr>
        <w:t>Naturaleza jurídica de las asociaciones de municipios y particularidades de su régimen de contratación</w:t>
      </w:r>
    </w:p>
    <w:p w14:paraId="45102F82" w14:textId="77777777" w:rsidR="00E36B0B" w:rsidRPr="00E36B0B" w:rsidRDefault="00E36B0B" w:rsidP="00E36B0B">
      <w:pPr>
        <w:shd w:val="clear" w:color="auto" w:fill="FFFFFF"/>
        <w:jc w:val="both"/>
        <w:textAlignment w:val="baseline"/>
        <w:rPr>
          <w:rFonts w:ascii="Arial" w:hAnsi="Arial" w:cs="Arial"/>
          <w:color w:val="000000"/>
          <w:sz w:val="22"/>
          <w:szCs w:val="22"/>
          <w:lang w:eastAsia="es-MX"/>
        </w:rPr>
      </w:pPr>
      <w:r w:rsidRPr="00E36B0B">
        <w:rPr>
          <w:rFonts w:ascii="Arial" w:hAnsi="Arial" w:cs="Arial"/>
          <w:b/>
          <w:bCs/>
          <w:color w:val="000000"/>
          <w:sz w:val="22"/>
          <w:szCs w:val="22"/>
          <w:bdr w:val="none" w:sz="0" w:space="0" w:color="auto" w:frame="1"/>
          <w:lang w:eastAsia="es-MX"/>
        </w:rPr>
        <w:t> </w:t>
      </w:r>
    </w:p>
    <w:p w14:paraId="18FB55C9" w14:textId="77777777" w:rsidR="00E36B0B" w:rsidRPr="00E36B0B" w:rsidRDefault="00E36B0B" w:rsidP="00E36B0B">
      <w:pPr>
        <w:spacing w:line="276" w:lineRule="auto"/>
        <w:jc w:val="both"/>
        <w:rPr>
          <w:rFonts w:ascii="Arial" w:hAnsi="Arial" w:cs="Arial"/>
          <w:color w:val="000000"/>
          <w:sz w:val="22"/>
          <w:lang w:val="es-ES" w:eastAsia="es-MX"/>
        </w:rPr>
      </w:pPr>
      <w:r w:rsidRPr="00E36B0B">
        <w:rPr>
          <w:rFonts w:ascii="Arial" w:hAnsi="Arial" w:cs="Arial"/>
          <w:color w:val="000000"/>
          <w:sz w:val="22"/>
          <w:lang w:val="es-ES" w:eastAsia="es-MX"/>
        </w:rPr>
        <w:t xml:space="preserve">El primer hito normativo de las asociaciones de municipios es el artículo 63 del Acto Legislativo 1 de 1968, con el cual se modificó el artículo 198 de la Constitución de 1886, en el sentido de establecer, entre otras cosas, que «[l]a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 requieran». </w:t>
      </w:r>
    </w:p>
    <w:p w14:paraId="7D16C566" w14:textId="77777777" w:rsidR="00E36B0B" w:rsidRPr="00E36B0B" w:rsidRDefault="00E36B0B" w:rsidP="00E36B0B">
      <w:pPr>
        <w:spacing w:before="120" w:line="276" w:lineRule="auto"/>
        <w:ind w:firstLine="708"/>
        <w:jc w:val="both"/>
        <w:rPr>
          <w:rFonts w:ascii="Arial" w:hAnsi="Arial" w:cs="Arial"/>
          <w:color w:val="000000"/>
          <w:sz w:val="22"/>
          <w:lang w:val="es-ES" w:eastAsia="es-MX"/>
        </w:rPr>
      </w:pPr>
      <w:r w:rsidRPr="00E36B0B">
        <w:rPr>
          <w:rFonts w:ascii="Arial" w:hAnsi="Arial" w:cs="Arial"/>
          <w:color w:val="000000"/>
          <w:sz w:val="22"/>
          <w:lang w:val="es-ES" w:eastAsia="es-MX"/>
        </w:rPr>
        <w:t>En desarrollo de lo anterior fue expedida la Ley 1 de 1975, mediante la cual se regularon aspectos como la naturaleza jurídica de las asociaciones de municipios, la manera de conformarlas y su funcionamiento</w:t>
      </w:r>
      <w:r w:rsidRPr="00E36B0B">
        <w:rPr>
          <w:rFonts w:ascii="Arial" w:hAnsi="Arial" w:cs="Arial"/>
          <w:color w:val="000000"/>
          <w:sz w:val="22"/>
          <w:vertAlign w:val="superscript"/>
          <w:lang w:val="es-ES" w:eastAsia="es-MX"/>
        </w:rPr>
        <w:footnoteReference w:id="2"/>
      </w:r>
      <w:r w:rsidRPr="00E36B0B">
        <w:rPr>
          <w:rFonts w:ascii="Arial" w:hAnsi="Arial" w:cs="Arial"/>
          <w:color w:val="000000"/>
          <w:sz w:val="22"/>
          <w:lang w:val="es-ES" w:eastAsia="es-MX"/>
        </w:rPr>
        <w:t xml:space="preserve">. Posteriormente, la Ley 136 de 1994, en el artículo 149, reiteró el primero de dichos aspectos, al establecer 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 </w:t>
      </w:r>
    </w:p>
    <w:p w14:paraId="6D9FE1E6" w14:textId="77777777" w:rsidR="00E36B0B" w:rsidRPr="00E36B0B" w:rsidRDefault="00E36B0B" w:rsidP="00E36B0B">
      <w:pPr>
        <w:spacing w:before="120" w:line="276" w:lineRule="auto"/>
        <w:ind w:firstLine="708"/>
        <w:jc w:val="both"/>
        <w:rPr>
          <w:rFonts w:ascii="Arial" w:hAnsi="Arial" w:cs="Arial"/>
          <w:color w:val="000000"/>
          <w:sz w:val="22"/>
          <w:lang w:val="es-ES" w:eastAsia="es-MX"/>
        </w:rPr>
      </w:pPr>
      <w:r w:rsidRPr="00E36B0B">
        <w:rPr>
          <w:rFonts w:ascii="Arial" w:hAnsi="Arial" w:cs="Arial"/>
          <w:color w:val="000000"/>
          <w:sz w:val="22"/>
          <w:lang w:val="es-ES" w:eastAsia="es-MX"/>
        </w:rPr>
        <w:lastRenderedPageBreak/>
        <w:t>Por su parte, el artículo 148 de la referida Ley 136 de 1994 prescribió que «Dos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p>
    <w:p w14:paraId="29AA1A89" w14:textId="77777777" w:rsidR="00E36B0B" w:rsidRPr="00E36B0B" w:rsidRDefault="00E36B0B" w:rsidP="00E36B0B">
      <w:pPr>
        <w:spacing w:before="120" w:line="276" w:lineRule="auto"/>
        <w:ind w:firstLine="708"/>
        <w:jc w:val="both"/>
        <w:rPr>
          <w:rFonts w:ascii="Arial" w:hAnsi="Arial" w:cs="Arial"/>
          <w:color w:val="000000"/>
          <w:sz w:val="22"/>
          <w:lang w:val="es-ES" w:eastAsia="es-MX"/>
        </w:rPr>
      </w:pPr>
      <w:r w:rsidRPr="00E36B0B">
        <w:rPr>
          <w:rFonts w:ascii="Arial" w:hAnsi="Arial" w:cs="Arial"/>
          <w:color w:val="000000"/>
          <w:sz w:val="22"/>
          <w:lang w:val="es-ES" w:eastAsia="es-MX"/>
        </w:rPr>
        <w:t>A su vez, la Ley 1454 de 2011, orgánica del ordenamiento territorial, concibió a las asociaciones de municipios como una clase de los denominados esquemas asociativos territoriales</w:t>
      </w:r>
      <w:r w:rsidRPr="00E36B0B">
        <w:rPr>
          <w:rFonts w:ascii="Arial" w:hAnsi="Arial" w:cs="Arial"/>
          <w:color w:val="000000"/>
          <w:sz w:val="22"/>
          <w:vertAlign w:val="superscript"/>
          <w:lang w:val="es-ES" w:eastAsia="es-MX"/>
        </w:rPr>
        <w:footnoteReference w:id="3"/>
      </w:r>
      <w:r w:rsidRPr="00E36B0B">
        <w:rPr>
          <w:rFonts w:ascii="Arial" w:hAnsi="Arial" w:cs="Arial"/>
          <w:color w:val="000000"/>
          <w:sz w:val="22"/>
          <w:lang w:val="es-ES" w:eastAsia="es-MX"/>
        </w:rPr>
        <w:t xml:space="preserve">, sobre los que el artículo 17 señala que «son entidades administrativas de derecho público, con personería jurídica y patrimonio propio e independiente de los entes que la conforman», y su parágrafo establece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7DC8B57C" w14:textId="77777777" w:rsidR="00E36B0B" w:rsidRPr="00E36B0B" w:rsidRDefault="00E36B0B" w:rsidP="00E36B0B">
      <w:pPr>
        <w:spacing w:before="120" w:line="276" w:lineRule="auto"/>
        <w:ind w:firstLine="708"/>
        <w:jc w:val="both"/>
        <w:rPr>
          <w:rFonts w:ascii="Arial" w:hAnsi="Arial" w:cs="Arial"/>
          <w:color w:val="000000"/>
          <w:sz w:val="22"/>
          <w:szCs w:val="20"/>
          <w:lang w:val="es-ES" w:eastAsia="es-MX"/>
        </w:rPr>
      </w:pPr>
      <w:r w:rsidRPr="00E36B0B">
        <w:rPr>
          <w:rFonts w:ascii="Arial" w:hAnsi="Arial" w:cs="Arial"/>
          <w:color w:val="000000"/>
          <w:sz w:val="22"/>
          <w:szCs w:val="20"/>
          <w:lang w:val="es-ES" w:eastAsia="es-MX"/>
        </w:rPr>
        <w:t>En cuanto a la manera como se conforman las asociaciones de municipios, tanto la Ley 136 de 1994</w:t>
      </w:r>
      <w:r w:rsidRPr="00E36B0B">
        <w:rPr>
          <w:rFonts w:ascii="Arial" w:hAnsi="Arial" w:cs="Arial"/>
          <w:color w:val="000000"/>
          <w:sz w:val="22"/>
          <w:szCs w:val="20"/>
          <w:vertAlign w:val="superscript"/>
          <w:lang w:val="es-ES" w:eastAsia="es-MX"/>
        </w:rPr>
        <w:footnoteReference w:id="4"/>
      </w:r>
      <w:r w:rsidRPr="00E36B0B">
        <w:rPr>
          <w:rFonts w:ascii="Arial" w:hAnsi="Arial" w:cs="Arial"/>
          <w:color w:val="000000"/>
          <w:sz w:val="22"/>
          <w:szCs w:val="20"/>
          <w:lang w:val="es-ES" w:eastAsia="es-MX"/>
        </w:rPr>
        <w:t>, como la Ley 1454 de 2011, disponen que se materializan mediante convenios</w:t>
      </w:r>
      <w:r w:rsidRPr="00E36B0B">
        <w:rPr>
          <w:rFonts w:ascii="Arial" w:hAnsi="Arial" w:cs="Arial"/>
          <w:color w:val="000000"/>
          <w:sz w:val="22"/>
          <w:szCs w:val="20"/>
          <w:vertAlign w:val="superscript"/>
          <w:lang w:val="es-ES" w:eastAsia="es-MX"/>
        </w:rPr>
        <w:footnoteReference w:id="5"/>
      </w:r>
      <w:r w:rsidRPr="00E36B0B">
        <w:rPr>
          <w:rFonts w:ascii="Arial" w:hAnsi="Arial" w:cs="Arial"/>
          <w:color w:val="000000"/>
          <w:sz w:val="22"/>
          <w:szCs w:val="20"/>
          <w:lang w:val="es-ES" w:eastAsia="es-MX"/>
        </w:rPr>
        <w:t>. El citado parágrafo del artículo 17 de la Ley 1454 de 2011 reconoce que las entidades territoriales pueden seguir asociándose mediante convenios interadministrativos, por lo que se entiende que la suscripción de convenios es un mecanismo para que se concreten las asociaciones entre entidades territoriales.</w:t>
      </w:r>
    </w:p>
    <w:p w14:paraId="17E74D56" w14:textId="77777777" w:rsidR="00E36B0B" w:rsidRPr="00E36B0B" w:rsidRDefault="00E36B0B" w:rsidP="00E36B0B">
      <w:pPr>
        <w:spacing w:before="120" w:line="276" w:lineRule="auto"/>
        <w:ind w:firstLine="708"/>
        <w:jc w:val="both"/>
        <w:rPr>
          <w:rFonts w:ascii="Arial" w:hAnsi="Arial" w:cs="Arial"/>
          <w:color w:val="000000"/>
          <w:sz w:val="22"/>
          <w:lang w:val="es-ES" w:eastAsia="es-MX"/>
        </w:rPr>
      </w:pPr>
      <w:r w:rsidRPr="00E36B0B">
        <w:rPr>
          <w:rFonts w:ascii="Arial" w:hAnsi="Arial" w:cs="Arial"/>
          <w:color w:val="000000"/>
          <w:sz w:val="22"/>
          <w:lang w:val="es-ES" w:eastAsia="es-MX"/>
        </w:rPr>
        <w:t xml:space="preserve">Ahora bien, la normativa expuesta se relaciona con las asociaciones de entidades territoriales, particularmente de municipios. Sin embargo, este esquema asociativo no es el único, toda vez que existen otros formados por distintas entidades públicas, como es el </w:t>
      </w:r>
      <w:r w:rsidRPr="00E36B0B">
        <w:rPr>
          <w:rFonts w:ascii="Arial" w:hAnsi="Arial" w:cs="Arial"/>
          <w:color w:val="000000"/>
          <w:sz w:val="22"/>
          <w:lang w:val="es-ES" w:eastAsia="es-MX"/>
        </w:rPr>
        <w:lastRenderedPageBreak/>
        <w:t>caso de las asociaciones previstas en el artículo 95 de la Ley 489 de 1998</w:t>
      </w:r>
      <w:r w:rsidRPr="00E36B0B">
        <w:rPr>
          <w:rFonts w:ascii="Arial" w:hAnsi="Arial" w:cs="Arial"/>
          <w:color w:val="000000"/>
          <w:sz w:val="22"/>
          <w:vertAlign w:val="superscript"/>
          <w:lang w:val="es-ES" w:eastAsia="es-MX"/>
        </w:rPr>
        <w:footnoteReference w:id="6"/>
      </w:r>
      <w:r w:rsidRPr="00E36B0B">
        <w:rPr>
          <w:rFonts w:ascii="Arial" w:hAnsi="Arial" w:cs="Arial"/>
          <w:color w:val="000000"/>
          <w:sz w:val="22"/>
          <w:lang w:val="es-ES" w:eastAsia="es-MX"/>
        </w:rPr>
        <w:t>. De este modo, la naturaleza y el carácter de persona jurídica que dichas leyes le atribuyen a las asociaciones de municipios conducen a entender que son entidades diferentes a los municipios que las conforman.</w:t>
      </w:r>
    </w:p>
    <w:p w14:paraId="1F8E9650" w14:textId="0D368BDB" w:rsidR="00E36B0B" w:rsidRPr="00E36B0B" w:rsidRDefault="00E36B0B" w:rsidP="00E36B0B">
      <w:pPr>
        <w:shd w:val="clear" w:color="auto" w:fill="FFFFFF"/>
        <w:spacing w:before="120" w:after="120" w:line="276" w:lineRule="auto"/>
        <w:ind w:firstLine="708"/>
        <w:jc w:val="both"/>
        <w:textAlignment w:val="baseline"/>
        <w:rPr>
          <w:rFonts w:ascii="Arial" w:hAnsi="Arial" w:cs="Arial"/>
          <w:color w:val="000000"/>
          <w:sz w:val="22"/>
          <w:szCs w:val="22"/>
          <w:lang w:eastAsia="es-MX"/>
        </w:rPr>
      </w:pPr>
      <w:r w:rsidRPr="00E36B0B">
        <w:rPr>
          <w:rFonts w:ascii="Arial" w:hAnsi="Arial" w:cs="Arial"/>
          <w:color w:val="000000"/>
          <w:sz w:val="22"/>
          <w:szCs w:val="22"/>
          <w:bdr w:val="none" w:sz="0" w:space="0" w:color="auto" w:frame="1"/>
          <w:lang w:eastAsia="es-MX"/>
        </w:rPr>
        <w:t xml:space="preserve">Dicho lo anterior, </w:t>
      </w:r>
      <w:r w:rsidR="00EE304C">
        <w:rPr>
          <w:rFonts w:ascii="Arial" w:hAnsi="Arial" w:cs="Arial"/>
          <w:color w:val="000000"/>
          <w:sz w:val="22"/>
          <w:szCs w:val="22"/>
          <w:bdr w:val="none" w:sz="0" w:space="0" w:color="auto" w:frame="1"/>
          <w:lang w:eastAsia="es-MX"/>
        </w:rPr>
        <w:t>cabe señalar que el régimen contractual de las asociaciones de municipios es el Estatuto General de Contratación de la Administración Pública –en adelante EGCAP–</w:t>
      </w:r>
      <w:r w:rsidRPr="00E36B0B">
        <w:rPr>
          <w:rFonts w:ascii="Arial" w:hAnsi="Arial" w:cs="Arial"/>
          <w:color w:val="000000"/>
          <w:sz w:val="22"/>
          <w:szCs w:val="22"/>
          <w:bdr w:val="none" w:sz="0" w:space="0" w:color="auto" w:frame="1"/>
          <w:lang w:eastAsia="es-MX"/>
        </w:rPr>
        <w:t xml:space="preserve">. Lo anterior se </w:t>
      </w:r>
      <w:r w:rsidR="00EE304C">
        <w:rPr>
          <w:rFonts w:ascii="Arial" w:hAnsi="Arial" w:cs="Arial"/>
          <w:color w:val="000000"/>
          <w:sz w:val="22"/>
          <w:szCs w:val="22"/>
          <w:bdr w:val="none" w:sz="0" w:space="0" w:color="auto" w:frame="1"/>
          <w:lang w:eastAsia="es-MX"/>
        </w:rPr>
        <w:t>fundamenta</w:t>
      </w:r>
      <w:r w:rsidRPr="00E36B0B">
        <w:rPr>
          <w:rFonts w:ascii="Arial" w:hAnsi="Arial" w:cs="Arial"/>
          <w:color w:val="000000"/>
          <w:sz w:val="22"/>
          <w:szCs w:val="22"/>
          <w:bdr w:val="none" w:sz="0" w:space="0" w:color="auto" w:frame="1"/>
          <w:lang w:eastAsia="es-MX"/>
        </w:rPr>
        <w:t xml:space="preserve"> </w:t>
      </w:r>
      <w:r w:rsidR="00EE304C">
        <w:rPr>
          <w:rFonts w:ascii="Arial" w:hAnsi="Arial" w:cs="Arial"/>
          <w:color w:val="000000"/>
          <w:sz w:val="22"/>
          <w:szCs w:val="22"/>
          <w:bdr w:val="none" w:sz="0" w:space="0" w:color="auto" w:frame="1"/>
          <w:lang w:eastAsia="es-MX"/>
        </w:rPr>
        <w:t xml:space="preserve">en </w:t>
      </w:r>
      <w:r w:rsidRPr="00E36B0B">
        <w:rPr>
          <w:rFonts w:ascii="Arial" w:hAnsi="Arial" w:cs="Arial"/>
          <w:color w:val="000000"/>
          <w:sz w:val="22"/>
          <w:szCs w:val="22"/>
          <w:bdr w:val="none" w:sz="0" w:space="0" w:color="auto" w:frame="1"/>
          <w:lang w:eastAsia="es-MX"/>
        </w:rPr>
        <w:t xml:space="preserve">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 Así las cosas, el </w:t>
      </w:r>
      <w:r w:rsidR="00EE304C">
        <w:rPr>
          <w:rFonts w:ascii="Arial" w:hAnsi="Arial" w:cs="Arial"/>
          <w:color w:val="000000"/>
          <w:sz w:val="22"/>
          <w:szCs w:val="22"/>
          <w:bdr w:val="none" w:sz="0" w:space="0" w:color="auto" w:frame="1"/>
          <w:lang w:eastAsia="es-MX"/>
        </w:rPr>
        <w:t>EGCAP</w:t>
      </w:r>
      <w:r w:rsidRPr="00E36B0B">
        <w:rPr>
          <w:rFonts w:ascii="Arial" w:hAnsi="Arial" w:cs="Arial"/>
          <w:color w:val="000000"/>
          <w:sz w:val="22"/>
          <w:szCs w:val="22"/>
          <w:bdr w:val="none" w:sz="0" w:space="0" w:color="auto" w:frame="1"/>
          <w:lang w:eastAsia="es-MX"/>
        </w:rPr>
        <w:t xml:space="preserve"> establece que las asociaciones de municipios son entidades estatales, para efectos contractuales, razón por la cual se someten a dicho estatuto.  </w:t>
      </w:r>
    </w:p>
    <w:p w14:paraId="3C294C23" w14:textId="09FED5CF" w:rsidR="00E36B0B" w:rsidRPr="00E36B0B" w:rsidRDefault="00EE304C" w:rsidP="00E36B0B">
      <w:pPr>
        <w:shd w:val="clear" w:color="auto" w:fill="FFFFFF"/>
        <w:spacing w:before="120" w:line="276" w:lineRule="auto"/>
        <w:ind w:firstLine="708"/>
        <w:jc w:val="both"/>
        <w:textAlignment w:val="baseline"/>
        <w:rPr>
          <w:rFonts w:ascii="Arial" w:hAnsi="Arial" w:cs="Arial"/>
          <w:color w:val="000000"/>
          <w:sz w:val="22"/>
          <w:szCs w:val="22"/>
          <w:bdr w:val="none" w:sz="0" w:space="0" w:color="auto" w:frame="1"/>
          <w:lang w:eastAsia="es-MX"/>
        </w:rPr>
      </w:pPr>
      <w:r>
        <w:rPr>
          <w:rFonts w:ascii="Arial" w:hAnsi="Arial" w:cs="Arial"/>
          <w:color w:val="000000"/>
          <w:sz w:val="22"/>
          <w:szCs w:val="22"/>
          <w:bdr w:val="none" w:sz="0" w:space="0" w:color="auto" w:frame="1"/>
          <w:lang w:eastAsia="es-MX"/>
        </w:rPr>
        <w:t>De otro lado</w:t>
      </w:r>
      <w:r w:rsidR="00E36B0B" w:rsidRPr="00E36B0B">
        <w:rPr>
          <w:rFonts w:ascii="Arial" w:hAnsi="Arial" w:cs="Arial"/>
          <w:color w:val="000000"/>
          <w:sz w:val="22"/>
          <w:szCs w:val="22"/>
          <w:bdr w:val="none" w:sz="0" w:space="0" w:color="auto" w:frame="1"/>
          <w:lang w:eastAsia="es-MX"/>
        </w:rPr>
        <w:t>,</w:t>
      </w:r>
      <w:r>
        <w:rPr>
          <w:rFonts w:ascii="Arial" w:hAnsi="Arial" w:cs="Arial"/>
          <w:color w:val="000000"/>
          <w:sz w:val="22"/>
          <w:szCs w:val="22"/>
          <w:bdr w:val="none" w:sz="0" w:space="0" w:color="auto" w:frame="1"/>
          <w:lang w:eastAsia="es-MX"/>
        </w:rPr>
        <w:t xml:space="preserve"> incluso</w:t>
      </w:r>
      <w:r w:rsidR="00E36B0B" w:rsidRPr="00E36B0B">
        <w:rPr>
          <w:rFonts w:ascii="Arial" w:hAnsi="Arial" w:cs="Arial"/>
          <w:color w:val="000000"/>
          <w:sz w:val="22"/>
          <w:szCs w:val="22"/>
          <w:bdr w:val="none" w:sz="0" w:space="0" w:color="auto" w:frame="1"/>
          <w:lang w:eastAsia="es-MX"/>
        </w:rPr>
        <w:t xml:space="preserve"> de forma más precisa, </w:t>
      </w:r>
      <w:r>
        <w:rPr>
          <w:rFonts w:ascii="Arial" w:hAnsi="Arial" w:cs="Arial"/>
          <w:color w:val="000000"/>
          <w:sz w:val="22"/>
          <w:szCs w:val="22"/>
          <w:bdr w:val="none" w:sz="0" w:space="0" w:color="auto" w:frame="1"/>
          <w:lang w:eastAsia="es-MX"/>
        </w:rPr>
        <w:t>el fundamento normativo respecto al régimen contractual de las asociaciones de municipios se encuentra en el</w:t>
      </w:r>
      <w:r w:rsidRPr="00E36B0B">
        <w:rPr>
          <w:rFonts w:ascii="Arial" w:hAnsi="Arial" w:cs="Arial"/>
          <w:color w:val="000000"/>
          <w:sz w:val="22"/>
          <w:szCs w:val="22"/>
          <w:bdr w:val="none" w:sz="0" w:space="0" w:color="auto" w:frame="1"/>
          <w:lang w:eastAsia="es-MX"/>
        </w:rPr>
        <w:t xml:space="preserve"> </w:t>
      </w:r>
      <w:r w:rsidR="00E36B0B" w:rsidRPr="00E36B0B">
        <w:rPr>
          <w:rFonts w:ascii="Arial" w:hAnsi="Arial" w:cs="Arial"/>
          <w:color w:val="000000"/>
          <w:sz w:val="22"/>
          <w:szCs w:val="22"/>
          <w:bdr w:val="none" w:sz="0" w:space="0" w:color="auto" w:frame="1"/>
          <w:lang w:eastAsia="es-MX"/>
        </w:rPr>
        <w:t>artículo 10 de la Ley 1150 de 2007,</w:t>
      </w:r>
      <w:r>
        <w:rPr>
          <w:rFonts w:ascii="Arial" w:hAnsi="Arial" w:cs="Arial"/>
          <w:color w:val="000000"/>
          <w:sz w:val="22"/>
          <w:szCs w:val="22"/>
          <w:bdr w:val="none" w:sz="0" w:space="0" w:color="auto" w:frame="1"/>
          <w:lang w:eastAsia="es-MX"/>
        </w:rPr>
        <w:t xml:space="preserve"> que de forma clara señala que se regirán por el EGCAP. En efecto, dicha disposición prescribe</w:t>
      </w:r>
      <w:r w:rsidR="00E36B0B" w:rsidRPr="00E36B0B">
        <w:rPr>
          <w:rFonts w:ascii="Arial" w:hAnsi="Arial" w:cs="Arial"/>
          <w:color w:val="000000"/>
          <w:sz w:val="22"/>
          <w:szCs w:val="22"/>
          <w:bdr w:val="none" w:sz="0" w:space="0" w:color="auto" w:frame="1"/>
          <w:lang w:eastAsia="es-MX"/>
        </w:rPr>
        <w:t>: «Las cooperativas, las asociaciones conformadas por entidades territoriales y en general los entes solidarios de carácter público estarán sometidos a las disposiciones del Estatuto General de Contratación de la Administración Pública</w:t>
      </w:r>
      <w:bookmarkStart w:id="3" w:name="_Hlk83830427"/>
      <w:r w:rsidR="00E36B0B" w:rsidRPr="00E36B0B">
        <w:rPr>
          <w:rFonts w:ascii="Arial" w:hAnsi="Arial" w:cs="Arial"/>
          <w:color w:val="000000"/>
          <w:sz w:val="22"/>
          <w:szCs w:val="22"/>
          <w:bdr w:val="none" w:sz="0" w:space="0" w:color="auto" w:frame="1"/>
          <w:lang w:eastAsia="es-MX"/>
        </w:rPr>
        <w:t>»</w:t>
      </w:r>
      <w:bookmarkEnd w:id="3"/>
      <w:r w:rsidR="00E36B0B" w:rsidRPr="00E36B0B">
        <w:rPr>
          <w:rFonts w:ascii="Arial" w:hAnsi="Arial" w:cs="Arial"/>
          <w:color w:val="000000"/>
          <w:sz w:val="22"/>
          <w:szCs w:val="22"/>
          <w:bdr w:val="none" w:sz="0" w:space="0" w:color="auto" w:frame="1"/>
          <w:lang w:eastAsia="es-MX"/>
        </w:rPr>
        <w:t xml:space="preserve">. </w:t>
      </w:r>
      <w:r>
        <w:rPr>
          <w:rFonts w:ascii="Arial" w:hAnsi="Arial" w:cs="Arial"/>
          <w:color w:val="000000"/>
          <w:sz w:val="22"/>
          <w:szCs w:val="22"/>
          <w:bdr w:val="none" w:sz="0" w:space="0" w:color="auto" w:frame="1"/>
          <w:lang w:eastAsia="es-MX"/>
        </w:rPr>
        <w:t xml:space="preserve">En efecto, dentro de las </w:t>
      </w:r>
      <w:r w:rsidR="000A04B5">
        <w:rPr>
          <w:rFonts w:ascii="Arial" w:hAnsi="Arial" w:cs="Arial"/>
          <w:color w:val="000000"/>
          <w:sz w:val="22"/>
          <w:szCs w:val="22"/>
          <w:bdr w:val="none" w:sz="0" w:space="0" w:color="auto" w:frame="1"/>
          <w:lang w:eastAsia="es-MX"/>
        </w:rPr>
        <w:t>asociaciones</w:t>
      </w:r>
      <w:r>
        <w:rPr>
          <w:rFonts w:ascii="Arial" w:hAnsi="Arial" w:cs="Arial"/>
          <w:color w:val="000000"/>
          <w:sz w:val="22"/>
          <w:szCs w:val="22"/>
          <w:bdr w:val="none" w:sz="0" w:space="0" w:color="auto" w:frame="1"/>
          <w:lang w:eastAsia="es-MX"/>
        </w:rPr>
        <w:t xml:space="preserve"> conformadas por entidades territoriales se encuentran las </w:t>
      </w:r>
      <w:r w:rsidR="000A04B5">
        <w:rPr>
          <w:rFonts w:ascii="Arial" w:hAnsi="Arial" w:cs="Arial"/>
          <w:color w:val="000000"/>
          <w:sz w:val="22"/>
          <w:szCs w:val="22"/>
          <w:bdr w:val="none" w:sz="0" w:space="0" w:color="auto" w:frame="1"/>
          <w:lang w:eastAsia="es-MX"/>
        </w:rPr>
        <w:t>asociaciones</w:t>
      </w:r>
      <w:r>
        <w:rPr>
          <w:rFonts w:ascii="Arial" w:hAnsi="Arial" w:cs="Arial"/>
          <w:color w:val="000000"/>
          <w:sz w:val="22"/>
          <w:szCs w:val="22"/>
          <w:bdr w:val="none" w:sz="0" w:space="0" w:color="auto" w:frame="1"/>
          <w:lang w:eastAsia="es-MX"/>
        </w:rPr>
        <w:t xml:space="preserve"> de municipios, por lo que </w:t>
      </w:r>
      <w:r w:rsidR="00E36B0B" w:rsidRPr="00E36B0B">
        <w:rPr>
          <w:rFonts w:ascii="Arial" w:hAnsi="Arial" w:cs="Arial"/>
          <w:color w:val="000000"/>
          <w:sz w:val="22"/>
          <w:szCs w:val="22"/>
          <w:bdr w:val="none" w:sz="0" w:space="0" w:color="auto" w:frame="1"/>
          <w:lang w:eastAsia="es-MX"/>
        </w:rPr>
        <w:t xml:space="preserve">resulta claro que el régimen contractual de </w:t>
      </w:r>
      <w:r w:rsidR="00CB55D5">
        <w:rPr>
          <w:rFonts w:ascii="Arial" w:hAnsi="Arial" w:cs="Arial"/>
          <w:color w:val="000000"/>
          <w:sz w:val="22"/>
          <w:szCs w:val="22"/>
          <w:bdr w:val="none" w:sz="0" w:space="0" w:color="auto" w:frame="1"/>
          <w:lang w:eastAsia="es-MX"/>
        </w:rPr>
        <w:t>estas entidades</w:t>
      </w:r>
      <w:r w:rsidR="00E36B0B" w:rsidRPr="00E36B0B">
        <w:rPr>
          <w:rFonts w:ascii="Arial" w:hAnsi="Arial" w:cs="Arial"/>
          <w:color w:val="000000"/>
          <w:sz w:val="22"/>
          <w:szCs w:val="22"/>
          <w:bdr w:val="none" w:sz="0" w:space="0" w:color="auto" w:frame="1"/>
          <w:lang w:eastAsia="es-MX"/>
        </w:rPr>
        <w:t xml:space="preserve"> no es especial, puesto que por mandato legal se someten al EGCAP.  </w:t>
      </w:r>
    </w:p>
    <w:p w14:paraId="175AA2B9" w14:textId="77777777" w:rsidR="00E36B0B" w:rsidRPr="00E36B0B" w:rsidRDefault="00E36B0B" w:rsidP="00E36B0B">
      <w:pPr>
        <w:shd w:val="clear" w:color="auto" w:fill="FFFFFF"/>
        <w:jc w:val="both"/>
        <w:textAlignment w:val="baseline"/>
        <w:rPr>
          <w:rFonts w:ascii="Arial" w:hAnsi="Arial" w:cs="Arial"/>
          <w:color w:val="000000"/>
          <w:sz w:val="22"/>
          <w:szCs w:val="22"/>
          <w:lang w:eastAsia="es-MX"/>
        </w:rPr>
      </w:pPr>
    </w:p>
    <w:p w14:paraId="0B215C0A" w14:textId="5F7AEA56" w:rsidR="00E36B0B" w:rsidRPr="00E36B0B" w:rsidRDefault="00E36B0B" w:rsidP="00E36B0B">
      <w:pPr>
        <w:shd w:val="clear" w:color="auto" w:fill="FFFFFF"/>
        <w:jc w:val="both"/>
        <w:textAlignment w:val="baseline"/>
        <w:rPr>
          <w:rFonts w:ascii="Arial" w:hAnsi="Arial" w:cs="Arial"/>
          <w:color w:val="000000"/>
          <w:sz w:val="22"/>
          <w:szCs w:val="22"/>
          <w:lang w:eastAsia="es-MX"/>
        </w:rPr>
      </w:pPr>
      <w:r w:rsidRPr="00E36B0B">
        <w:rPr>
          <w:rFonts w:ascii="Arial" w:hAnsi="Arial" w:cs="Arial"/>
          <w:b/>
          <w:bCs/>
          <w:color w:val="000000"/>
          <w:sz w:val="22"/>
          <w:szCs w:val="22"/>
          <w:bdr w:val="none" w:sz="0" w:space="0" w:color="auto" w:frame="1"/>
          <w:lang w:eastAsia="es-MX"/>
        </w:rPr>
        <w:t xml:space="preserve">2.2. </w:t>
      </w:r>
      <w:r w:rsidR="00635426">
        <w:rPr>
          <w:rFonts w:ascii="Arial" w:hAnsi="Arial" w:cs="Arial"/>
          <w:b/>
          <w:bCs/>
          <w:color w:val="000000"/>
          <w:sz w:val="22"/>
          <w:szCs w:val="22"/>
          <w:bdr w:val="none" w:sz="0" w:space="0" w:color="auto" w:frame="1"/>
          <w:lang w:eastAsia="es-MX"/>
        </w:rPr>
        <w:t>Posibilidad de que las entidades estatales celebren c</w:t>
      </w:r>
      <w:r w:rsidRPr="00E36B0B">
        <w:rPr>
          <w:rFonts w:ascii="Arial" w:hAnsi="Arial" w:cs="Arial"/>
          <w:b/>
          <w:bCs/>
          <w:color w:val="000000"/>
          <w:sz w:val="22"/>
          <w:szCs w:val="22"/>
          <w:bdr w:val="none" w:sz="0" w:space="0" w:color="auto" w:frame="1"/>
          <w:lang w:eastAsia="es-MX"/>
        </w:rPr>
        <w:t>onvenios interadministrativos con las asociaciones de municipios  </w:t>
      </w:r>
    </w:p>
    <w:p w14:paraId="19D4B464" w14:textId="77777777" w:rsidR="00E36B0B" w:rsidRPr="00E36B0B" w:rsidRDefault="00E36B0B" w:rsidP="00E36B0B">
      <w:pPr>
        <w:widowControl w:val="0"/>
        <w:autoSpaceDE w:val="0"/>
        <w:autoSpaceDN w:val="0"/>
        <w:spacing w:line="276" w:lineRule="auto"/>
        <w:ind w:right="108"/>
        <w:jc w:val="both"/>
        <w:rPr>
          <w:rFonts w:ascii="Arial" w:eastAsia="Arial" w:hAnsi="Arial" w:cs="Arial"/>
          <w:color w:val="000000"/>
          <w:sz w:val="20"/>
          <w:szCs w:val="20"/>
          <w:lang w:val="es-ES" w:eastAsia="en-US"/>
        </w:rPr>
      </w:pPr>
    </w:p>
    <w:p w14:paraId="1019221E" w14:textId="77777777" w:rsidR="00E36B0B" w:rsidRPr="00E36B0B" w:rsidRDefault="00E36B0B" w:rsidP="00E36B0B">
      <w:pPr>
        <w:widowControl w:val="0"/>
        <w:autoSpaceDE w:val="0"/>
        <w:autoSpaceDN w:val="0"/>
        <w:spacing w:line="276" w:lineRule="auto"/>
        <w:ind w:right="108"/>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Para desarrollar el tema propuesto, es necesario estudiar el marco jurídico, iniciando por un análisis histórico. En tal sentido, la Ley 80 de 1993, en el parágrafo 1 del artículo 2, incluía a las cooperativas y asociaciones de entidades territoriales dentro de la categoría de entidades estatales sometidas a la Ley 80 de 1993, y las facultaba para suscribir convenios</w:t>
      </w:r>
      <w:r w:rsidRPr="00E36B0B">
        <w:rPr>
          <w:rFonts w:ascii="Arial" w:eastAsia="Arial" w:hAnsi="Arial" w:cs="Arial"/>
          <w:color w:val="000000"/>
          <w:spacing w:val="-18"/>
          <w:sz w:val="22"/>
          <w:szCs w:val="22"/>
          <w:lang w:val="es-ES" w:eastAsia="en-US"/>
        </w:rPr>
        <w:t xml:space="preserve"> </w:t>
      </w:r>
      <w:r w:rsidRPr="00E36B0B">
        <w:rPr>
          <w:rFonts w:ascii="Arial" w:eastAsia="Arial" w:hAnsi="Arial" w:cs="Arial"/>
          <w:color w:val="000000"/>
          <w:sz w:val="22"/>
          <w:szCs w:val="22"/>
          <w:lang w:val="es-ES" w:eastAsia="en-US"/>
        </w:rPr>
        <w:t>interadministrativos:</w:t>
      </w:r>
    </w:p>
    <w:p w14:paraId="2F3E9ECF" w14:textId="77777777" w:rsidR="00E36B0B" w:rsidRPr="00E36B0B" w:rsidRDefault="00E36B0B" w:rsidP="00E36B0B">
      <w:pPr>
        <w:widowControl w:val="0"/>
        <w:autoSpaceDE w:val="0"/>
        <w:autoSpaceDN w:val="0"/>
        <w:spacing w:before="3"/>
        <w:rPr>
          <w:rFonts w:ascii="Arial" w:eastAsia="Arial" w:hAnsi="Arial" w:cs="Arial"/>
          <w:color w:val="000000"/>
          <w:sz w:val="22"/>
          <w:szCs w:val="22"/>
          <w:lang w:val="es-ES" w:eastAsia="en-US"/>
        </w:rPr>
      </w:pPr>
    </w:p>
    <w:p w14:paraId="105F30BC" w14:textId="77777777" w:rsidR="00E36B0B" w:rsidRPr="00E36B0B" w:rsidRDefault="00E36B0B" w:rsidP="00E36B0B">
      <w:pPr>
        <w:widowControl w:val="0"/>
        <w:autoSpaceDE w:val="0"/>
        <w:autoSpaceDN w:val="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lastRenderedPageBreak/>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2EDD655A" w14:textId="77777777" w:rsidR="00E36B0B" w:rsidRPr="00E36B0B" w:rsidRDefault="00E36B0B" w:rsidP="00E36B0B">
      <w:pPr>
        <w:widowControl w:val="0"/>
        <w:autoSpaceDE w:val="0"/>
        <w:autoSpaceDN w:val="0"/>
        <w:spacing w:before="3"/>
        <w:rPr>
          <w:rFonts w:ascii="Arial" w:eastAsia="Arial" w:hAnsi="Arial" w:cs="Arial"/>
          <w:color w:val="000000"/>
          <w:sz w:val="22"/>
          <w:szCs w:val="22"/>
          <w:lang w:val="es-ES" w:eastAsia="en-US"/>
        </w:rPr>
      </w:pPr>
    </w:p>
    <w:p w14:paraId="7E860B5A" w14:textId="77777777" w:rsidR="00E36B0B" w:rsidRPr="00E36B0B" w:rsidRDefault="00E36B0B" w:rsidP="00E36B0B">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En virtud de lo anterior, el parágrafo del artículo 2 de la Ley 80 de 1993 facultaba a las cooperativas y asociaciones de entidades territoriales para celebrar convenios interadministrativos. 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 competitivos, convenios interadministrativos, siempre que se acreditaran los siguientes requisitos establecidos en la norma indicada:</w:t>
      </w:r>
    </w:p>
    <w:p w14:paraId="776E7DD8" w14:textId="77777777" w:rsidR="00E36B0B" w:rsidRPr="00E36B0B" w:rsidRDefault="00E36B0B" w:rsidP="00E36B0B">
      <w:pPr>
        <w:widowControl w:val="0"/>
        <w:autoSpaceDE w:val="0"/>
        <w:autoSpaceDN w:val="0"/>
        <w:spacing w:before="2"/>
        <w:rPr>
          <w:rFonts w:ascii="Arial" w:eastAsia="Arial" w:hAnsi="Arial" w:cs="Arial"/>
          <w:color w:val="000000"/>
          <w:sz w:val="22"/>
          <w:szCs w:val="22"/>
          <w:lang w:val="es-ES" w:eastAsia="en-US"/>
        </w:rPr>
      </w:pPr>
    </w:p>
    <w:p w14:paraId="64DEB4F0" w14:textId="77777777" w:rsidR="00E36B0B" w:rsidRPr="00E36B0B" w:rsidRDefault="00E36B0B" w:rsidP="00E36B0B">
      <w:pPr>
        <w:widowControl w:val="0"/>
        <w:autoSpaceDE w:val="0"/>
        <w:autoSpaceDN w:val="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Artículo 14. De conformidad con lo previsto en el parágrafo del artículo 2o. de la Ley 80 de 1993, los contratos que se celebren en desarrollo de los convenios interadministrativos estarán sujetos a dicha ley.</w:t>
      </w:r>
    </w:p>
    <w:p w14:paraId="4ED04390" w14:textId="77777777" w:rsidR="00E36B0B" w:rsidRPr="00E36B0B" w:rsidRDefault="00E36B0B" w:rsidP="00E36B0B">
      <w:pPr>
        <w:widowControl w:val="0"/>
        <w:autoSpaceDE w:val="0"/>
        <w:autoSpaceDN w:val="0"/>
        <w:spacing w:after="12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w:t>
      </w:r>
    </w:p>
    <w:p w14:paraId="26BCC621" w14:textId="77777777" w:rsidR="00E36B0B" w:rsidRPr="00BA2C22" w:rsidRDefault="00E36B0B" w:rsidP="00E36B0B">
      <w:pPr>
        <w:widowControl w:val="0"/>
        <w:autoSpaceDE w:val="0"/>
        <w:autoSpaceDN w:val="0"/>
        <w:ind w:left="709" w:right="709"/>
        <w:jc w:val="both"/>
        <w:rPr>
          <w:rFonts w:ascii="Arial" w:eastAsia="Arial" w:hAnsi="Arial" w:cs="Arial"/>
          <w:color w:val="000000"/>
          <w:sz w:val="21"/>
          <w:szCs w:val="21"/>
          <w:lang w:val="es-ES" w:eastAsia="en-US"/>
        </w:rPr>
      </w:pPr>
      <w:r w:rsidRPr="00BA2C22">
        <w:rPr>
          <w:rFonts w:ascii="Arial" w:eastAsia="Arial" w:hAnsi="Arial" w:cs="Arial"/>
          <w:color w:val="000000"/>
          <w:sz w:val="21"/>
          <w:szCs w:val="21"/>
          <w:lang w:val="es-ES" w:eastAsia="en-US"/>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33099929" w14:textId="77777777" w:rsidR="00E36B0B" w:rsidRPr="00BA2C22" w:rsidRDefault="00E36B0B" w:rsidP="00E36B0B">
      <w:pPr>
        <w:widowControl w:val="0"/>
        <w:autoSpaceDE w:val="0"/>
        <w:autoSpaceDN w:val="0"/>
        <w:spacing w:before="3"/>
        <w:rPr>
          <w:rFonts w:ascii="Arial" w:eastAsia="Arial" w:hAnsi="Arial" w:cs="Arial"/>
          <w:color w:val="000000"/>
          <w:sz w:val="22"/>
          <w:szCs w:val="22"/>
          <w:lang w:val="es-ES" w:eastAsia="en-US"/>
        </w:rPr>
      </w:pPr>
    </w:p>
    <w:p w14:paraId="60FCF6AE" w14:textId="19751425" w:rsidR="00E36B0B" w:rsidRPr="00E36B0B" w:rsidRDefault="00E36B0B" w:rsidP="009C3D7E">
      <w:pPr>
        <w:widowControl w:val="0"/>
        <w:autoSpaceDE w:val="0"/>
        <w:autoSpaceDN w:val="0"/>
        <w:spacing w:after="120" w:line="276" w:lineRule="auto"/>
        <w:ind w:right="108"/>
        <w:jc w:val="both"/>
        <w:rPr>
          <w:rFonts w:ascii="Arial" w:eastAsia="Arial" w:hAnsi="Arial" w:cs="Arial"/>
          <w:color w:val="000000"/>
          <w:sz w:val="22"/>
          <w:szCs w:val="22"/>
          <w:lang w:val="es-ES" w:eastAsia="en-US"/>
        </w:rPr>
      </w:pPr>
      <w:r w:rsidRPr="00BA2C22">
        <w:rPr>
          <w:rFonts w:ascii="Arial" w:eastAsia="Arial" w:hAnsi="Arial" w:cs="Arial"/>
          <w:color w:val="000000"/>
          <w:sz w:val="22"/>
          <w:szCs w:val="22"/>
          <w:lang w:val="es-ES" w:eastAsia="en-US"/>
        </w:rPr>
        <w:t>No obstante</w:t>
      </w:r>
      <w:r w:rsidR="007E1612" w:rsidRPr="00BA2C22">
        <w:rPr>
          <w:rFonts w:ascii="Arial" w:eastAsia="Arial" w:hAnsi="Arial" w:cs="Arial"/>
          <w:color w:val="000000"/>
          <w:sz w:val="22"/>
          <w:szCs w:val="22"/>
          <w:lang w:val="es-ES" w:eastAsia="en-US"/>
        </w:rPr>
        <w:t xml:space="preserve"> la disposición transcrita fue objeto de modificación por </w:t>
      </w:r>
      <w:r w:rsidRPr="00BA2C22">
        <w:rPr>
          <w:rFonts w:ascii="Arial" w:eastAsia="Arial" w:hAnsi="Arial" w:cs="Arial"/>
          <w:color w:val="000000"/>
          <w:sz w:val="22"/>
          <w:szCs w:val="22"/>
          <w:lang w:val="es-ES" w:eastAsia="en-US"/>
        </w:rPr>
        <w:t>el artículo 1 del Decreto 4375 de 2006</w:t>
      </w:r>
      <w:r w:rsidR="007E1612" w:rsidRPr="00BA2C22">
        <w:rPr>
          <w:rFonts w:ascii="Arial" w:eastAsia="Arial" w:hAnsi="Arial" w:cs="Arial"/>
          <w:color w:val="000000"/>
          <w:sz w:val="22"/>
          <w:szCs w:val="22"/>
          <w:lang w:val="es-ES" w:eastAsia="en-US"/>
        </w:rPr>
        <w:t>,</w:t>
      </w:r>
      <w:r w:rsidRPr="00BA2C22">
        <w:rPr>
          <w:rFonts w:ascii="Arial" w:eastAsia="Arial" w:hAnsi="Arial" w:cs="Arial"/>
          <w:color w:val="000000"/>
          <w:sz w:val="22"/>
          <w:szCs w:val="22"/>
          <w:lang w:val="es-ES" w:eastAsia="en-US"/>
        </w:rPr>
        <w:t xml:space="preserve"> </w:t>
      </w:r>
      <w:r w:rsidR="007E1612">
        <w:rPr>
          <w:rFonts w:ascii="Arial" w:eastAsia="Arial" w:hAnsi="Arial" w:cs="Arial"/>
          <w:color w:val="000000"/>
          <w:sz w:val="22"/>
          <w:szCs w:val="22"/>
          <w:lang w:val="es-ES" w:eastAsia="en-US"/>
        </w:rPr>
        <w:t xml:space="preserve">el cual </w:t>
      </w:r>
      <w:r w:rsidR="007E1612" w:rsidRPr="00E36B0B">
        <w:rPr>
          <w:rFonts w:ascii="Arial" w:eastAsia="Arial" w:hAnsi="Arial" w:cs="Arial"/>
          <w:color w:val="000000"/>
          <w:sz w:val="22"/>
          <w:szCs w:val="22"/>
          <w:lang w:val="es-ES" w:eastAsia="en-US"/>
        </w:rPr>
        <w:t>restringió la libertad contractual de las cooperativas y asociaciones de entidades territoriales para celebrar convenios interadministrativos de forma directa, sometiéndolas a las reglas de la selección objetiva en caso de que estas pretendieran contratar o ser contratadas por una entidad</w:t>
      </w:r>
      <w:r w:rsidR="007E1612" w:rsidRPr="00E36B0B">
        <w:rPr>
          <w:rFonts w:ascii="Arial" w:eastAsia="Arial" w:hAnsi="Arial" w:cs="Arial"/>
          <w:color w:val="000000"/>
          <w:spacing w:val="-2"/>
          <w:sz w:val="22"/>
          <w:szCs w:val="22"/>
          <w:lang w:val="es-ES" w:eastAsia="en-US"/>
        </w:rPr>
        <w:t xml:space="preserve"> </w:t>
      </w:r>
      <w:r w:rsidR="007E1612" w:rsidRPr="00E36B0B">
        <w:rPr>
          <w:rFonts w:ascii="Arial" w:eastAsia="Arial" w:hAnsi="Arial" w:cs="Arial"/>
          <w:color w:val="000000"/>
          <w:sz w:val="22"/>
          <w:szCs w:val="22"/>
          <w:lang w:val="es-ES" w:eastAsia="en-US"/>
        </w:rPr>
        <w:t>estatal.</w:t>
      </w:r>
    </w:p>
    <w:p w14:paraId="63905251" w14:textId="0281A9D0" w:rsidR="00E36B0B" w:rsidRPr="00E36B0B" w:rsidRDefault="00184BB8" w:rsidP="00E36B0B">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r>
        <w:rPr>
          <w:rFonts w:ascii="Arial" w:eastAsia="Arial" w:hAnsi="Arial" w:cs="Arial"/>
          <w:color w:val="000000"/>
          <w:sz w:val="22"/>
          <w:szCs w:val="22"/>
          <w:lang w:val="es-ES" w:eastAsia="en-US"/>
        </w:rPr>
        <w:t>Posteriormente</w:t>
      </w:r>
      <w:r w:rsidR="003645B9">
        <w:rPr>
          <w:rFonts w:ascii="Arial" w:eastAsia="Arial" w:hAnsi="Arial" w:cs="Arial"/>
          <w:color w:val="000000"/>
          <w:sz w:val="22"/>
          <w:szCs w:val="22"/>
          <w:lang w:val="es-ES" w:eastAsia="en-US"/>
        </w:rPr>
        <w:t>, con la entrada en vigencia</w:t>
      </w:r>
      <w:r w:rsidR="00E36B0B" w:rsidRPr="00E36B0B">
        <w:rPr>
          <w:rFonts w:ascii="Arial" w:eastAsia="Arial" w:hAnsi="Arial" w:cs="Arial"/>
          <w:color w:val="000000"/>
          <w:sz w:val="22"/>
          <w:szCs w:val="22"/>
          <w:lang w:val="es-ES" w:eastAsia="en-US"/>
        </w:rPr>
        <w:t xml:space="preserve"> de la Ley 1150 de 2007, normativa que introdujo medidas para la eficiencia y la transparencia en la contratación pública, se establecieron nuevos criterios para la celebración de convenios interadministrativos para la actividad contractual de cooperativas y asociaciones de 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00E36B0B" w:rsidRPr="00E36B0B">
        <w:rPr>
          <w:rFonts w:ascii="Arial" w:eastAsia="Arial" w:hAnsi="Arial" w:cs="Arial"/>
          <w:color w:val="000000"/>
          <w:spacing w:val="-12"/>
          <w:sz w:val="22"/>
          <w:szCs w:val="22"/>
          <w:lang w:val="es-ES" w:eastAsia="en-US"/>
        </w:rPr>
        <w:t xml:space="preserve"> </w:t>
      </w:r>
      <w:r w:rsidR="00E36B0B" w:rsidRPr="00E36B0B">
        <w:rPr>
          <w:rFonts w:ascii="Arial" w:eastAsia="Arial" w:hAnsi="Arial" w:cs="Arial"/>
          <w:color w:val="000000"/>
          <w:sz w:val="22"/>
          <w:szCs w:val="22"/>
          <w:lang w:val="es-ES" w:eastAsia="en-US"/>
        </w:rPr>
        <w:t>territoriales</w:t>
      </w:r>
      <w:r w:rsidR="00E36B0B" w:rsidRPr="00E36B0B">
        <w:rPr>
          <w:rFonts w:ascii="Arial" w:eastAsia="Arial" w:hAnsi="Arial" w:cs="Arial"/>
          <w:color w:val="000000"/>
          <w:sz w:val="22"/>
          <w:szCs w:val="22"/>
          <w:vertAlign w:val="superscript"/>
          <w:lang w:val="es-ES" w:eastAsia="en-US"/>
        </w:rPr>
        <w:footnoteReference w:id="7"/>
      </w:r>
      <w:r w:rsidR="00E36B0B" w:rsidRPr="00E36B0B">
        <w:rPr>
          <w:rFonts w:ascii="Arial" w:eastAsia="Arial" w:hAnsi="Arial" w:cs="Arial"/>
          <w:color w:val="000000"/>
          <w:sz w:val="22"/>
          <w:szCs w:val="22"/>
          <w:lang w:val="es-ES" w:eastAsia="en-US"/>
        </w:rPr>
        <w:t xml:space="preserve">. </w:t>
      </w:r>
      <w:r w:rsidR="00E36B0B" w:rsidRPr="00E36B0B">
        <w:rPr>
          <w:rFonts w:ascii="Arial" w:eastAsia="Arial" w:hAnsi="Arial" w:cs="Arial"/>
          <w:color w:val="000000"/>
          <w:sz w:val="22"/>
          <w:szCs w:val="22"/>
          <w:lang w:val="es-ES" w:eastAsia="en-US"/>
        </w:rPr>
        <w:lastRenderedPageBreak/>
        <w:t>Además, en armonía con lo anterior, el artículo 10 de la Ley 1150 de 2007 estableció:</w:t>
      </w:r>
    </w:p>
    <w:p w14:paraId="32B2D6DA" w14:textId="77777777" w:rsidR="00E36B0B" w:rsidRPr="00E36B0B" w:rsidRDefault="00E36B0B" w:rsidP="00E36B0B">
      <w:pPr>
        <w:widowControl w:val="0"/>
        <w:autoSpaceDE w:val="0"/>
        <w:autoSpaceDN w:val="0"/>
        <w:spacing w:before="8"/>
        <w:rPr>
          <w:rFonts w:ascii="Arial" w:eastAsia="Arial" w:hAnsi="Arial" w:cs="Arial"/>
          <w:color w:val="000000"/>
          <w:sz w:val="22"/>
          <w:szCs w:val="22"/>
          <w:lang w:val="es-ES" w:eastAsia="en-US"/>
        </w:rPr>
      </w:pPr>
    </w:p>
    <w:p w14:paraId="11E9327A" w14:textId="77777777" w:rsidR="00E36B0B" w:rsidRPr="00E36B0B" w:rsidRDefault="00E36B0B" w:rsidP="00E36B0B">
      <w:pPr>
        <w:widowControl w:val="0"/>
        <w:autoSpaceDE w:val="0"/>
        <w:autoSpaceDN w:val="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48AB10BA" w14:textId="77777777" w:rsidR="00184BB8" w:rsidRDefault="00184BB8" w:rsidP="009C3D7E">
      <w:pPr>
        <w:widowControl w:val="0"/>
        <w:autoSpaceDE w:val="0"/>
        <w:autoSpaceDN w:val="0"/>
        <w:spacing w:after="120" w:line="276" w:lineRule="auto"/>
        <w:ind w:right="108"/>
        <w:jc w:val="both"/>
        <w:rPr>
          <w:rFonts w:ascii="Arial" w:eastAsia="Arial" w:hAnsi="Arial" w:cs="Arial"/>
          <w:color w:val="000000"/>
          <w:sz w:val="22"/>
          <w:szCs w:val="22"/>
          <w:lang w:val="es-ES" w:eastAsia="en-US"/>
        </w:rPr>
      </w:pPr>
    </w:p>
    <w:p w14:paraId="1A656A1B" w14:textId="6F847C8D" w:rsidR="00E36B0B" w:rsidRPr="00E36B0B" w:rsidRDefault="00E36B0B" w:rsidP="00E36B0B">
      <w:pPr>
        <w:widowControl w:val="0"/>
        <w:autoSpaceDE w:val="0"/>
        <w:autoSpaceDN w:val="0"/>
        <w:spacing w:after="120" w:line="276" w:lineRule="auto"/>
        <w:ind w:right="108" w:firstLine="709"/>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 xml:space="preserve">A partir de la norma citada, para la celebración de contratos con entidades estatales, las cooperativas y asociaciones conformadas por entidades territoriales deben someterse a los procesos de selección de la Ley 1150 de 2007, en igualdad de condiciones con los particulares. Así las cosas, la finalidad de la norma consiste en establecer que las cooperativas y las asociaciones conformadas por entidades territoriales y, en general, los entes solidarios de carácter público que pretendan celebrar contratos con las entidades estatales pueden hacerlo, siempre y cuando lo realicen mediante procedimientos competitivos, limitándose, en consecuencia, la modalidad de contratación directa. </w:t>
      </w:r>
    </w:p>
    <w:p w14:paraId="3FA455F7" w14:textId="512B08AE" w:rsidR="00E36B0B" w:rsidRPr="00E36B0B" w:rsidRDefault="00E36B0B" w:rsidP="00E36B0B">
      <w:pPr>
        <w:widowControl w:val="0"/>
        <w:autoSpaceDE w:val="0"/>
        <w:autoSpaceDN w:val="0"/>
        <w:spacing w:after="120" w:line="276" w:lineRule="auto"/>
        <w:ind w:right="108" w:firstLine="709"/>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 xml:space="preserve">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w:t>
      </w:r>
      <w:r w:rsidR="004F5D21">
        <w:rPr>
          <w:rFonts w:ascii="Arial" w:eastAsia="Arial" w:hAnsi="Arial" w:cs="Arial"/>
          <w:color w:val="000000"/>
          <w:sz w:val="22"/>
          <w:szCs w:val="22"/>
          <w:lang w:val="es-ES" w:eastAsia="en-US"/>
        </w:rPr>
        <w:t>E</w:t>
      </w:r>
      <w:r w:rsidRPr="00E36B0B">
        <w:rPr>
          <w:rFonts w:ascii="Arial" w:eastAsia="Arial" w:hAnsi="Arial" w:cs="Arial"/>
          <w:color w:val="000000"/>
          <w:sz w:val="22"/>
          <w:szCs w:val="22"/>
          <w:lang w:val="es-ES" w:eastAsia="en-US"/>
        </w:rPr>
        <w:t xml:space="preserve">l artículo 32 de la Ley 1150 de 2007, </w:t>
      </w:r>
      <w:r w:rsidR="004F5D21">
        <w:rPr>
          <w:rFonts w:ascii="Arial" w:eastAsia="Arial" w:hAnsi="Arial" w:cs="Arial"/>
          <w:color w:val="000000"/>
          <w:sz w:val="22"/>
          <w:szCs w:val="22"/>
          <w:lang w:val="es-ES" w:eastAsia="en-US"/>
        </w:rPr>
        <w:t xml:space="preserve">el cual derogó de manera expresa </w:t>
      </w:r>
      <w:r w:rsidRPr="00E36B0B">
        <w:rPr>
          <w:rFonts w:ascii="Arial" w:eastAsia="Arial" w:hAnsi="Arial" w:cs="Arial"/>
          <w:color w:val="000000"/>
          <w:sz w:val="22"/>
          <w:szCs w:val="22"/>
          <w:lang w:val="es-ES" w:eastAsia="en-US"/>
        </w:rPr>
        <w:t>el parágrafo del artículo 2 de la Ley 80 de 1993; y, particularmente, ii) el artículo 10 de la ley 1150 de 2007 que establece que la celebración de contratos entre una entidad estatal con, entre otras, asociaciones de entidades territoriales únicamente se pueden realizar mediante un proceso competitivo, pues deben participar «en igualdad de condiciones con los particulares» y no mediante la modalidad de contratación directa, incluyendo en la prohibición acudir a la causal de los contratos interadministrativos.</w:t>
      </w:r>
    </w:p>
    <w:p w14:paraId="1E82BB80" w14:textId="7AF8ED40" w:rsidR="00E36B0B" w:rsidRPr="00E36B0B" w:rsidRDefault="00E36B0B" w:rsidP="00E36B0B">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 xml:space="preserve">No obstante, continuando con el análisis del desarrollo normativo, debe tenerse en cuenta que con posterioridad a la Ley 1150 de 2007 se expidió la Ley 1154 de 2011, que en el parágrafo del artículo 17 </w:t>
      </w:r>
      <w:r w:rsidR="00353018">
        <w:rPr>
          <w:rFonts w:ascii="Arial" w:eastAsia="Arial" w:hAnsi="Arial" w:cs="Arial"/>
          <w:color w:val="000000"/>
          <w:sz w:val="22"/>
          <w:szCs w:val="22"/>
          <w:lang w:val="es-ES" w:eastAsia="en-US"/>
        </w:rPr>
        <w:t>establece</w:t>
      </w:r>
      <w:r w:rsidRPr="00E36B0B">
        <w:rPr>
          <w:rFonts w:ascii="Arial" w:eastAsia="Arial" w:hAnsi="Arial" w:cs="Arial"/>
          <w:color w:val="000000"/>
          <w:sz w:val="22"/>
          <w:szCs w:val="22"/>
          <w:lang w:val="es-ES" w:eastAsia="en-US"/>
        </w:rPr>
        <w:t xml:space="preserve"> la posibilidad que tienen las asociaciones de departamentos, las provincias y las asociaciones de distritos y de municipios de suscribir convenios interadministrativos, en los términos establecidos en el artículo 95 de la ley 489 de 1998:</w:t>
      </w:r>
    </w:p>
    <w:p w14:paraId="185FDE04" w14:textId="77777777" w:rsidR="00E36B0B" w:rsidRPr="00E36B0B" w:rsidRDefault="00E36B0B" w:rsidP="00E36B0B">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p>
    <w:p w14:paraId="30D501FE" w14:textId="77777777" w:rsidR="00E36B0B" w:rsidRPr="00E36B0B" w:rsidRDefault="00E36B0B" w:rsidP="00E36B0B">
      <w:pPr>
        <w:widowControl w:val="0"/>
        <w:autoSpaceDE w:val="0"/>
        <w:autoSpaceDN w:val="0"/>
        <w:spacing w:after="120"/>
        <w:ind w:left="709" w:right="709"/>
        <w:jc w:val="both"/>
        <w:rPr>
          <w:rFonts w:ascii="Arial" w:eastAsia="Arial" w:hAnsi="Arial" w:cs="Arial"/>
          <w:color w:val="000000"/>
          <w:sz w:val="21"/>
          <w:szCs w:val="21"/>
          <w:lang w:val="es-ES" w:eastAsia="en-US"/>
        </w:rPr>
      </w:pPr>
      <w:bookmarkStart w:id="4" w:name="17"/>
      <w:r w:rsidRPr="00E36B0B">
        <w:rPr>
          <w:rFonts w:ascii="Arial" w:eastAsia="Arial" w:hAnsi="Arial" w:cs="Arial"/>
          <w:color w:val="000000"/>
          <w:sz w:val="21"/>
          <w:szCs w:val="21"/>
          <w:lang w:val="es-ES" w:eastAsia="en-US"/>
        </w:rPr>
        <w:t>Artículo 17. Naturaleza y funcionamiento de los esquemas asociativos.</w:t>
      </w:r>
      <w:bookmarkEnd w:id="4"/>
      <w:r w:rsidRPr="00E36B0B">
        <w:rPr>
          <w:rFonts w:ascii="Arial" w:eastAsia="Arial" w:hAnsi="Arial" w:cs="Arial"/>
          <w:color w:val="000000"/>
          <w:sz w:val="21"/>
          <w:szCs w:val="21"/>
          <w:lang w:val="es-ES" w:eastAsia="en-US"/>
        </w:rPr>
        <w:t> Las asociaciones de departamentos, las provincias y las asociaciones de distritos y de municipios son entidades administrativas de derecho público, con personería jurídica y patrimonio propio e independiente de los entes que la conforman.</w:t>
      </w:r>
    </w:p>
    <w:p w14:paraId="76BA2C23" w14:textId="77777777" w:rsidR="00E36B0B" w:rsidRPr="00E36B0B" w:rsidRDefault="00E36B0B" w:rsidP="00E36B0B">
      <w:pPr>
        <w:widowControl w:val="0"/>
        <w:autoSpaceDE w:val="0"/>
        <w:autoSpaceDN w:val="0"/>
        <w:spacing w:after="12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lastRenderedPageBreak/>
        <w:t>Las asociaciones de departamentos podrán constituirse en regiones administrativas y de planificación, previa autorización de sus asambleas departamentales.</w:t>
      </w:r>
    </w:p>
    <w:p w14:paraId="5F3C23C3" w14:textId="77777777" w:rsidR="00E36B0B" w:rsidRPr="00E36B0B" w:rsidRDefault="00E36B0B" w:rsidP="00E36B0B">
      <w:pPr>
        <w:widowControl w:val="0"/>
        <w:autoSpaceDE w:val="0"/>
        <w:autoSpaceDN w:val="0"/>
        <w:spacing w:after="12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2134E328" w14:textId="77777777" w:rsidR="00E36B0B" w:rsidRPr="00E36B0B" w:rsidRDefault="00E36B0B" w:rsidP="00E36B0B">
      <w:pPr>
        <w:widowControl w:val="0"/>
        <w:autoSpaceDE w:val="0"/>
        <w:autoSpaceDN w:val="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PARÁGRAFO. </w:t>
      </w:r>
      <w:r w:rsidRPr="00E36B0B">
        <w:rPr>
          <w:rFonts w:ascii="Arial" w:eastAsia="Arial" w:hAnsi="Arial" w:cs="Arial"/>
          <w:i/>
          <w:iCs/>
          <w:color w:val="000000"/>
          <w:sz w:val="21"/>
          <w:szCs w:val="21"/>
          <w:lang w:val="es-ES" w:eastAsia="en-US"/>
        </w:rPr>
        <w:t>En concordancia con lo previsto en el artículo </w:t>
      </w:r>
      <w:hyperlink r:id="rId12" w:anchor="95" w:history="1">
        <w:r w:rsidRPr="00E36B0B">
          <w:rPr>
            <w:rFonts w:ascii="Arial" w:eastAsia="Arial" w:hAnsi="Arial" w:cs="Arial"/>
            <w:i/>
            <w:iCs/>
            <w:color w:val="000000"/>
            <w:sz w:val="21"/>
            <w:szCs w:val="21"/>
            <w:lang w:val="es-ES" w:eastAsia="en-US"/>
          </w:rPr>
          <w:t>95</w:t>
        </w:r>
      </w:hyperlink>
      <w:r w:rsidRPr="00E36B0B">
        <w:rPr>
          <w:rFonts w:ascii="Arial" w:eastAsia="Arial" w:hAnsi="Arial" w:cs="Arial"/>
          <w:i/>
          <w:iCs/>
          <w:color w:val="000000"/>
          <w:sz w:val="21"/>
          <w:szCs w:val="21"/>
          <w:lang w:val="es-ES" w:eastAsia="en-US"/>
        </w:rPr>
        <w:t> de la Ley 489 de 1998, las Entidades Territoriales podrán continuar asociándose mediante la celebración de convenios interadministrativos o mediante la conformación de personas jurídicas de derecho público o derecho privado</w:t>
      </w:r>
      <w:r w:rsidRPr="00E36B0B">
        <w:rPr>
          <w:rFonts w:ascii="Arial" w:eastAsia="Arial" w:hAnsi="Arial" w:cs="Arial"/>
          <w:color w:val="000000"/>
          <w:sz w:val="21"/>
          <w:szCs w:val="21"/>
          <w:lang w:val="es-ES" w:eastAsia="en-US"/>
        </w:rPr>
        <w:t>. (Cursiva fuera del original)</w:t>
      </w:r>
    </w:p>
    <w:p w14:paraId="04FB3DEA" w14:textId="77777777" w:rsidR="00E36B0B" w:rsidRPr="00E36B0B" w:rsidRDefault="00E36B0B" w:rsidP="00E36B0B">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p>
    <w:p w14:paraId="3582FF51" w14:textId="77777777" w:rsidR="00E36B0B" w:rsidRPr="00E36B0B" w:rsidRDefault="00E36B0B" w:rsidP="00E36B0B">
      <w:pPr>
        <w:widowControl w:val="0"/>
        <w:autoSpaceDE w:val="0"/>
        <w:autoSpaceDN w:val="0"/>
        <w:spacing w:after="120" w:line="276" w:lineRule="auto"/>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ab/>
        <w:t xml:space="preserve">En los términos indicados, es posible que los esquemas asociativos de entidades territoriales señalados en la norma, entre otros, las asociaciones de municipios celebren convenios interadministrativos con otras entidades estatales, con estricta observancia de los requisitos establecidos en el artículo 95 de la Ley 489 de 1998. </w:t>
      </w:r>
    </w:p>
    <w:p w14:paraId="7D89A0F0" w14:textId="77777777" w:rsidR="00E36B0B" w:rsidRPr="00E36B0B" w:rsidRDefault="00E36B0B" w:rsidP="00E36B0B">
      <w:pPr>
        <w:widowControl w:val="0"/>
        <w:autoSpaceDE w:val="0"/>
        <w:autoSpaceDN w:val="0"/>
        <w:spacing w:line="276" w:lineRule="auto"/>
        <w:ind w:firstLine="709"/>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Para finalizar el recuento normativo, es necesario hacer referencia a la modificación realizada por el artículo 92 de la Ley 1474 de 2011 al literal </w:t>
      </w:r>
      <w:hyperlink r:id="rId13" w:anchor="2.4.c" w:history="1">
        <w:r w:rsidRPr="00E36B0B">
          <w:rPr>
            <w:rFonts w:ascii="Arial" w:eastAsia="Arial" w:hAnsi="Arial" w:cs="Arial"/>
            <w:color w:val="000000"/>
            <w:sz w:val="22"/>
            <w:szCs w:val="22"/>
            <w:lang w:val="es-ES" w:eastAsia="en-US"/>
          </w:rPr>
          <w:t>c)</w:t>
        </w:r>
      </w:hyperlink>
      <w:r w:rsidRPr="00E36B0B">
        <w:rPr>
          <w:rFonts w:ascii="Arial" w:eastAsia="Arial" w:hAnsi="Arial" w:cs="Arial"/>
          <w:color w:val="000000"/>
          <w:sz w:val="22"/>
          <w:szCs w:val="22"/>
          <w:lang w:val="es-ES" w:eastAsia="en-US"/>
        </w:rPr>
        <w:t> del numeral 4 del artículo 2 de la Ley 1150 de 2007. En efecto, el artículo 92 indicado prohíbe 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23F00137" w14:textId="77777777" w:rsidR="00E36B0B" w:rsidRPr="00E36B0B" w:rsidRDefault="00E36B0B" w:rsidP="00E36B0B">
      <w:pPr>
        <w:widowControl w:val="0"/>
        <w:autoSpaceDE w:val="0"/>
        <w:autoSpaceDN w:val="0"/>
        <w:spacing w:line="276" w:lineRule="auto"/>
        <w:ind w:right="108" w:firstLine="708"/>
        <w:jc w:val="both"/>
        <w:rPr>
          <w:rFonts w:ascii="Arial" w:eastAsia="Arial" w:hAnsi="Arial" w:cs="Arial"/>
          <w:color w:val="000000"/>
          <w:sz w:val="22"/>
          <w:szCs w:val="22"/>
          <w:lang w:val="es-ES" w:eastAsia="en-US"/>
        </w:rPr>
      </w:pPr>
    </w:p>
    <w:p w14:paraId="496B4F5B" w14:textId="77777777" w:rsidR="00E36B0B" w:rsidRPr="00E36B0B" w:rsidRDefault="00E36B0B" w:rsidP="00E36B0B">
      <w:pPr>
        <w:widowControl w:val="0"/>
        <w:autoSpaceDE w:val="0"/>
        <w:autoSpaceDN w:val="0"/>
        <w:spacing w:after="12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Artículo 92. Contratos interadministrativos. Modificase el inciso primero del literal c) del numeral 4 del artículo 2o de la Ley 1150 de 2007, el cual quedará así:</w:t>
      </w:r>
    </w:p>
    <w:p w14:paraId="34D02EA0" w14:textId="77777777" w:rsidR="00E36B0B" w:rsidRPr="00E36B0B" w:rsidRDefault="00E36B0B" w:rsidP="00E36B0B">
      <w:pPr>
        <w:widowControl w:val="0"/>
        <w:autoSpaceDE w:val="0"/>
        <w:autoSpaceDN w:val="0"/>
        <w:spacing w:after="120"/>
        <w:ind w:left="709" w:right="709"/>
        <w:jc w:val="both"/>
        <w:rPr>
          <w:rFonts w:ascii="Arial" w:eastAsia="Arial" w:hAnsi="Arial" w:cs="Arial"/>
          <w:color w:val="000000"/>
          <w:sz w:val="21"/>
          <w:szCs w:val="21"/>
          <w:lang w:val="es-ES" w:eastAsia="en-US"/>
        </w:rPr>
      </w:pPr>
      <w:r w:rsidRPr="00E36B0B">
        <w:rPr>
          <w:rFonts w:ascii="Arial" w:eastAsia="Arial" w:hAnsi="Arial" w:cs="Arial"/>
          <w:color w:val="000000"/>
          <w:sz w:val="21"/>
          <w:szCs w:val="21"/>
          <w:lang w:val="es-ES" w:eastAsia="en-US"/>
        </w:rPr>
        <w:t>c) Contratos interadministrativos, siempre que las obligaciones derivadas del mismo tengan relación directa con el objeto de la entidad ejecutora señalado en la ley o en sus reglamentos.</w:t>
      </w:r>
    </w:p>
    <w:p w14:paraId="31997E6D" w14:textId="77777777" w:rsidR="00E36B0B" w:rsidRPr="00E36B0B" w:rsidRDefault="00E36B0B" w:rsidP="00E36B0B">
      <w:pPr>
        <w:widowControl w:val="0"/>
        <w:autoSpaceDE w:val="0"/>
        <w:autoSpaceDN w:val="0"/>
        <w:ind w:left="709" w:right="709"/>
        <w:jc w:val="both"/>
        <w:rPr>
          <w:rFonts w:ascii="Arial" w:eastAsia="Arial" w:hAnsi="Arial" w:cs="Arial"/>
          <w:color w:val="000000"/>
          <w:sz w:val="21"/>
          <w:szCs w:val="21"/>
          <w:lang w:val="es-ES" w:eastAsia="en-US"/>
        </w:rPr>
      </w:pPr>
      <w:r w:rsidRPr="00E36B0B">
        <w:rPr>
          <w:rFonts w:ascii="Arial" w:eastAsia="Arial" w:hAnsi="Arial" w:cs="Arial"/>
          <w:i/>
          <w:iCs/>
          <w:color w:val="000000"/>
          <w:sz w:val="21"/>
          <w:szCs w:val="21"/>
          <w:lang w:val="es-ES" w:eastAsia="en-US"/>
        </w:rPr>
        <w:t>Se exceptúan los contratos de obra, suministro, prestación de servicios de evaluación de conformidad respecto de las normas o reglamentos técnicos, encargos fiduciarios y fiducia pública cuando</w:t>
      </w:r>
      <w:r w:rsidRPr="00E36B0B">
        <w:rPr>
          <w:rFonts w:ascii="Arial" w:eastAsia="Arial" w:hAnsi="Arial" w:cs="Arial"/>
          <w:color w:val="000000"/>
          <w:sz w:val="21"/>
          <w:szCs w:val="21"/>
          <w:lang w:val="es-ES" w:eastAsia="en-US"/>
        </w:rPr>
        <w:t xml:space="preserve"> las instituciones de educación superior públicas o las Sociedades de Economía Mixta con participación mayoritaria del Estado, o </w:t>
      </w:r>
      <w:r w:rsidRPr="00E36B0B">
        <w:rPr>
          <w:rFonts w:ascii="Arial" w:eastAsia="Arial" w:hAnsi="Arial" w:cs="Arial"/>
          <w:i/>
          <w:iCs/>
          <w:color w:val="000000"/>
          <w:sz w:val="21"/>
          <w:szCs w:val="21"/>
          <w:lang w:val="es-ES" w:eastAsia="en-US"/>
        </w:rPr>
        <w:t>las personas jurídicas sin ánimo de lucro conformadas por la asociación de entidades públicas, o las federaciones de entidades territoriales sean las ejecutoras</w:t>
      </w:r>
      <w:r w:rsidRPr="00E36B0B">
        <w:rPr>
          <w:rFonts w:ascii="Arial" w:eastAsia="Arial" w:hAnsi="Arial" w:cs="Arial"/>
          <w:color w:val="000000"/>
          <w:sz w:val="21"/>
          <w:szCs w:val="21"/>
          <w:lang w:val="es-ES" w:eastAsia="en-US"/>
        </w:rPr>
        <w:t>. Estos contratos podrán ser ejecutados por las mismas, siempre que participen en procesos de licitación pública o contratación abreviada de acuerdo con lo dispuesto por los numerales 1 y 2 del presente artículo. (Cursiva fuera de texto)</w:t>
      </w:r>
    </w:p>
    <w:p w14:paraId="6893EE51" w14:textId="77777777" w:rsidR="00E36B0B" w:rsidRPr="00E36B0B" w:rsidRDefault="00E36B0B" w:rsidP="00E36B0B">
      <w:pPr>
        <w:widowControl w:val="0"/>
        <w:autoSpaceDE w:val="0"/>
        <w:autoSpaceDN w:val="0"/>
        <w:spacing w:line="276" w:lineRule="auto"/>
        <w:ind w:right="108" w:firstLine="709"/>
        <w:jc w:val="both"/>
        <w:rPr>
          <w:rFonts w:ascii="Arial" w:eastAsia="Arial" w:hAnsi="Arial" w:cs="Arial"/>
          <w:color w:val="000000"/>
          <w:sz w:val="22"/>
          <w:szCs w:val="22"/>
          <w:lang w:val="es-ES" w:eastAsia="en-US"/>
        </w:rPr>
      </w:pPr>
    </w:p>
    <w:p w14:paraId="0E2A87A6" w14:textId="2D5D6397" w:rsidR="00E36B0B" w:rsidRPr="00E36B0B" w:rsidRDefault="00E36B0B" w:rsidP="00E36B0B">
      <w:pPr>
        <w:widowControl w:val="0"/>
        <w:autoSpaceDE w:val="0"/>
        <w:autoSpaceDN w:val="0"/>
        <w:spacing w:after="120" w:line="276" w:lineRule="auto"/>
        <w:ind w:right="108" w:firstLine="709"/>
        <w:jc w:val="both"/>
        <w:rPr>
          <w:rFonts w:ascii="Arial" w:eastAsia="Arial" w:hAnsi="Arial" w:cs="Arial"/>
          <w:color w:val="000000"/>
          <w:sz w:val="22"/>
          <w:szCs w:val="22"/>
          <w:lang w:val="es-ES" w:eastAsia="en-US"/>
        </w:rPr>
      </w:pPr>
      <w:r w:rsidRPr="00E36B0B">
        <w:rPr>
          <w:rFonts w:ascii="Arial" w:eastAsia="Arial" w:hAnsi="Arial" w:cs="Arial"/>
          <w:color w:val="000000"/>
          <w:sz w:val="22"/>
          <w:szCs w:val="22"/>
          <w:lang w:val="es-ES" w:eastAsia="en-US"/>
        </w:rPr>
        <w:t xml:space="preserve">La anterior constituye otra prohibición precisa para celebrar ciertos objetos y tipologías contractuales por parte de personas jurídicas sin ánimo de lucro conformadas por la asociación de entidades públicas, donde se incluyen las asociaciones de entidades </w:t>
      </w:r>
      <w:r w:rsidRPr="00E36B0B">
        <w:rPr>
          <w:rFonts w:ascii="Arial" w:eastAsia="Arial" w:hAnsi="Arial" w:cs="Arial"/>
          <w:color w:val="000000"/>
          <w:sz w:val="22"/>
          <w:szCs w:val="22"/>
          <w:lang w:val="es-ES" w:eastAsia="en-US"/>
        </w:rPr>
        <w:lastRenderedPageBreak/>
        <w:t>territoriales. En particular</w:t>
      </w:r>
      <w:r w:rsidR="003645B9">
        <w:rPr>
          <w:rFonts w:ascii="Arial" w:eastAsia="Arial" w:hAnsi="Arial" w:cs="Arial"/>
          <w:color w:val="000000"/>
          <w:sz w:val="22"/>
          <w:szCs w:val="22"/>
          <w:lang w:val="es-ES" w:eastAsia="en-US"/>
        </w:rPr>
        <w:t>,</w:t>
      </w:r>
      <w:r w:rsidRPr="00E36B0B">
        <w:rPr>
          <w:rFonts w:ascii="Arial" w:eastAsia="Arial" w:hAnsi="Arial" w:cs="Arial"/>
          <w:color w:val="000000"/>
          <w:sz w:val="22"/>
          <w:szCs w:val="22"/>
          <w:lang w:val="es-ES" w:eastAsia="en-US"/>
        </w:rPr>
        <w:t xml:space="preserve"> se exceptúa la posibilidad de acudir a la causal de contratos interadministrativos para celebrar directamente contratos de obra, suministro, prestación de servicios de evaluación respecto de las normas o reglamentos técnicos, encargos fiduciarios y fiducia pública.</w:t>
      </w:r>
    </w:p>
    <w:p w14:paraId="7515FF4D" w14:textId="26375715" w:rsidR="009D3833" w:rsidRDefault="009D3833" w:rsidP="00E36B0B">
      <w:pPr>
        <w:spacing w:line="276" w:lineRule="auto"/>
        <w:jc w:val="both"/>
        <w:rPr>
          <w:rFonts w:ascii="Arial" w:eastAsia="Calibri" w:hAnsi="Arial" w:cs="Arial"/>
          <w:color w:val="000000"/>
          <w:sz w:val="22"/>
          <w:szCs w:val="22"/>
          <w:lang w:val="es-ES" w:eastAsia="en-US"/>
        </w:rPr>
      </w:pPr>
    </w:p>
    <w:p w14:paraId="4E34E306" w14:textId="563893D6" w:rsidR="00E36B0B" w:rsidRPr="003025BB" w:rsidRDefault="00E36B0B" w:rsidP="009C3D7E">
      <w:pPr>
        <w:pStyle w:val="NormalWeb"/>
        <w:shd w:val="clear" w:color="auto" w:fill="FFFFFF"/>
        <w:spacing w:before="0" w:beforeAutospacing="0" w:after="0" w:afterAutospacing="0"/>
        <w:jc w:val="both"/>
        <w:textAlignment w:val="baseline"/>
        <w:rPr>
          <w:rFonts w:ascii="Arial" w:hAnsi="Arial" w:cs="Arial"/>
          <w:color w:val="000000"/>
          <w:sz w:val="22"/>
          <w:szCs w:val="22"/>
        </w:rPr>
      </w:pPr>
      <w:r>
        <w:rPr>
          <w:rStyle w:val="apple-converted-space"/>
          <w:rFonts w:ascii="Arial" w:hAnsi="Arial" w:cs="Arial"/>
          <w:b/>
          <w:bCs/>
          <w:color w:val="000000"/>
          <w:sz w:val="22"/>
          <w:szCs w:val="22"/>
          <w:bdr w:val="none" w:sz="0" w:space="0" w:color="auto" w:frame="1"/>
        </w:rPr>
        <w:t xml:space="preserve">2.3. </w:t>
      </w:r>
      <w:r w:rsidR="001A6553">
        <w:rPr>
          <w:rStyle w:val="apple-converted-space"/>
          <w:rFonts w:ascii="Arial" w:hAnsi="Arial" w:cs="Arial"/>
          <w:b/>
          <w:bCs/>
          <w:color w:val="000000"/>
          <w:sz w:val="22"/>
          <w:szCs w:val="22"/>
          <w:bdr w:val="none" w:sz="0" w:space="0" w:color="auto" w:frame="1"/>
        </w:rPr>
        <w:t>La</w:t>
      </w:r>
      <w:r w:rsidR="00353018">
        <w:rPr>
          <w:rStyle w:val="apple-converted-space"/>
          <w:rFonts w:ascii="Arial" w:hAnsi="Arial" w:cs="Arial"/>
          <w:b/>
          <w:bCs/>
          <w:color w:val="000000"/>
          <w:sz w:val="22"/>
          <w:szCs w:val="22"/>
          <w:bdr w:val="none" w:sz="0" w:space="0" w:color="auto" w:frame="1"/>
        </w:rPr>
        <w:t>s</w:t>
      </w:r>
      <w:r w:rsidR="001A6553">
        <w:rPr>
          <w:rStyle w:val="apple-converted-space"/>
          <w:rFonts w:ascii="Arial" w:hAnsi="Arial" w:cs="Arial"/>
          <w:b/>
          <w:bCs/>
          <w:color w:val="000000"/>
          <w:sz w:val="22"/>
          <w:szCs w:val="22"/>
          <w:bdr w:val="none" w:sz="0" w:space="0" w:color="auto" w:frame="1"/>
        </w:rPr>
        <w:t xml:space="preserve"> </w:t>
      </w:r>
      <w:r w:rsidR="00635426">
        <w:rPr>
          <w:rStyle w:val="apple-converted-space"/>
          <w:rFonts w:ascii="Arial" w:hAnsi="Arial" w:cs="Arial"/>
          <w:b/>
          <w:bCs/>
          <w:color w:val="000000"/>
          <w:sz w:val="22"/>
          <w:szCs w:val="22"/>
          <w:bdr w:val="none" w:sz="0" w:space="0" w:color="auto" w:frame="1"/>
        </w:rPr>
        <w:t>a</w:t>
      </w:r>
      <w:r w:rsidR="001A6553">
        <w:rPr>
          <w:rStyle w:val="apple-converted-space"/>
          <w:rFonts w:ascii="Arial" w:hAnsi="Arial" w:cs="Arial"/>
          <w:b/>
          <w:bCs/>
          <w:color w:val="000000"/>
          <w:sz w:val="22"/>
          <w:szCs w:val="22"/>
          <w:bdr w:val="none" w:sz="0" w:space="0" w:color="auto" w:frame="1"/>
        </w:rPr>
        <w:t>sociaci</w:t>
      </w:r>
      <w:r w:rsidR="00353018">
        <w:rPr>
          <w:rStyle w:val="apple-converted-space"/>
          <w:rFonts w:ascii="Arial" w:hAnsi="Arial" w:cs="Arial"/>
          <w:b/>
          <w:bCs/>
          <w:color w:val="000000"/>
          <w:sz w:val="22"/>
          <w:szCs w:val="22"/>
          <w:bdr w:val="none" w:sz="0" w:space="0" w:color="auto" w:frame="1"/>
        </w:rPr>
        <w:t>o</w:t>
      </w:r>
      <w:r w:rsidR="001A6553">
        <w:rPr>
          <w:rStyle w:val="apple-converted-space"/>
          <w:rFonts w:ascii="Arial" w:hAnsi="Arial" w:cs="Arial"/>
          <w:b/>
          <w:bCs/>
          <w:color w:val="000000"/>
          <w:sz w:val="22"/>
          <w:szCs w:val="22"/>
          <w:bdr w:val="none" w:sz="0" w:space="0" w:color="auto" w:frame="1"/>
        </w:rPr>
        <w:t>n</w:t>
      </w:r>
      <w:r w:rsidR="00353018">
        <w:rPr>
          <w:rStyle w:val="apple-converted-space"/>
          <w:rFonts w:ascii="Arial" w:hAnsi="Arial" w:cs="Arial"/>
          <w:b/>
          <w:bCs/>
          <w:color w:val="000000"/>
          <w:sz w:val="22"/>
          <w:szCs w:val="22"/>
          <w:bdr w:val="none" w:sz="0" w:space="0" w:color="auto" w:frame="1"/>
        </w:rPr>
        <w:t>es</w:t>
      </w:r>
      <w:r w:rsidR="001A6553">
        <w:rPr>
          <w:rStyle w:val="apple-converted-space"/>
          <w:rFonts w:ascii="Arial" w:hAnsi="Arial" w:cs="Arial"/>
          <w:b/>
          <w:bCs/>
          <w:color w:val="000000"/>
          <w:sz w:val="22"/>
          <w:szCs w:val="22"/>
          <w:bdr w:val="none" w:sz="0" w:space="0" w:color="auto" w:frame="1"/>
        </w:rPr>
        <w:t xml:space="preserve"> de municipios como </w:t>
      </w:r>
      <w:r w:rsidR="001A6553" w:rsidRPr="009C3D7E">
        <w:rPr>
          <w:rStyle w:val="apple-converted-space"/>
          <w:rFonts w:ascii="Arial" w:hAnsi="Arial" w:cs="Arial"/>
          <w:b/>
          <w:bCs/>
          <w:i/>
          <w:iCs/>
          <w:color w:val="000000"/>
          <w:sz w:val="22"/>
          <w:szCs w:val="22"/>
          <w:bdr w:val="none" w:sz="0" w:space="0" w:color="auto" w:frame="1"/>
        </w:rPr>
        <w:t>contratante</w:t>
      </w:r>
      <w:r w:rsidR="00353018" w:rsidRPr="009C3D7E">
        <w:rPr>
          <w:rStyle w:val="apple-converted-space"/>
          <w:rFonts w:ascii="Arial" w:hAnsi="Arial" w:cs="Arial"/>
          <w:b/>
          <w:bCs/>
          <w:i/>
          <w:iCs/>
          <w:color w:val="000000"/>
          <w:sz w:val="22"/>
          <w:szCs w:val="22"/>
          <w:bdr w:val="none" w:sz="0" w:space="0" w:color="auto" w:frame="1"/>
        </w:rPr>
        <w:t>s</w:t>
      </w:r>
      <w:r w:rsidR="00353018">
        <w:rPr>
          <w:rStyle w:val="apple-converted-space"/>
          <w:rFonts w:ascii="Arial" w:hAnsi="Arial" w:cs="Arial"/>
          <w:b/>
          <w:bCs/>
          <w:color w:val="000000"/>
          <w:sz w:val="22"/>
          <w:szCs w:val="22"/>
          <w:bdr w:val="none" w:sz="0" w:space="0" w:color="auto" w:frame="1"/>
        </w:rPr>
        <w:t>. Aplicación del Estatuto General de Contratación de la Administración Pública</w:t>
      </w:r>
    </w:p>
    <w:p w14:paraId="5DF64DDF" w14:textId="77777777" w:rsidR="00E36B0B" w:rsidRPr="003025BB" w:rsidRDefault="00E36B0B" w:rsidP="00E36B0B">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4D16450B" w14:textId="5D70A897" w:rsidR="00E36B0B" w:rsidRPr="001A6553" w:rsidRDefault="00E36B0B" w:rsidP="00835B0D">
      <w:pPr>
        <w:pStyle w:val="NormalWeb"/>
        <w:shd w:val="clear" w:color="auto" w:fill="FFFFFF"/>
        <w:spacing w:before="0" w:beforeAutospacing="0" w:after="120" w:afterAutospacing="0" w:line="276" w:lineRule="auto"/>
        <w:jc w:val="both"/>
        <w:textAlignment w:val="baseline"/>
        <w:rPr>
          <w:rFonts w:ascii="Arial" w:hAnsi="Arial" w:cs="Arial"/>
          <w:sz w:val="22"/>
          <w:szCs w:val="22"/>
          <w:bdr w:val="none" w:sz="0" w:space="0" w:color="auto" w:frame="1"/>
        </w:rPr>
      </w:pPr>
      <w:r w:rsidRPr="001A6553">
        <w:rPr>
          <w:rFonts w:ascii="Arial" w:hAnsi="Arial" w:cs="Arial"/>
          <w:sz w:val="22"/>
          <w:szCs w:val="22"/>
          <w:bdr w:val="none" w:sz="0" w:space="0" w:color="auto" w:frame="1"/>
        </w:rPr>
        <w:t xml:space="preserve">Como se indicó anteriormente, las asociaciones de municipios son definidas </w:t>
      </w:r>
      <w:r w:rsidR="00635426">
        <w:rPr>
          <w:rFonts w:ascii="Arial" w:hAnsi="Arial" w:cs="Arial"/>
          <w:sz w:val="22"/>
          <w:szCs w:val="22"/>
          <w:bdr w:val="none" w:sz="0" w:space="0" w:color="auto" w:frame="1"/>
        </w:rPr>
        <w:t xml:space="preserve">en </w:t>
      </w:r>
      <w:r w:rsidR="00635426" w:rsidRPr="001A6553">
        <w:rPr>
          <w:rFonts w:ascii="Arial" w:hAnsi="Arial" w:cs="Arial"/>
          <w:sz w:val="22"/>
          <w:szCs w:val="22"/>
          <w:bdr w:val="none" w:sz="0" w:space="0" w:color="auto" w:frame="1"/>
        </w:rPr>
        <w:t>el numeral 1 del artículo 2 de la Ley 80 de 1993</w:t>
      </w:r>
      <w:r w:rsidR="00635426">
        <w:rPr>
          <w:rFonts w:ascii="Arial" w:hAnsi="Arial" w:cs="Arial"/>
          <w:sz w:val="22"/>
          <w:szCs w:val="22"/>
          <w:bdr w:val="none" w:sz="0" w:space="0" w:color="auto" w:frame="1"/>
        </w:rPr>
        <w:t xml:space="preserve"> como</w:t>
      </w:r>
      <w:r w:rsidRPr="001A6553">
        <w:rPr>
          <w:rFonts w:ascii="Arial" w:hAnsi="Arial" w:cs="Arial"/>
          <w:sz w:val="22"/>
          <w:szCs w:val="22"/>
          <w:bdr w:val="none" w:sz="0" w:space="0" w:color="auto" w:frame="1"/>
        </w:rPr>
        <w:t xml:space="preserve"> entidades </w:t>
      </w:r>
      <w:r w:rsidR="001A6553" w:rsidRPr="001A6553">
        <w:rPr>
          <w:rFonts w:ascii="Arial" w:hAnsi="Arial" w:cs="Arial"/>
          <w:sz w:val="22"/>
          <w:szCs w:val="22"/>
          <w:bdr w:val="none" w:sz="0" w:space="0" w:color="auto" w:frame="1"/>
        </w:rPr>
        <w:t>estatales</w:t>
      </w:r>
      <w:r w:rsidR="00635426">
        <w:rPr>
          <w:rFonts w:ascii="Arial" w:hAnsi="Arial" w:cs="Arial"/>
          <w:sz w:val="22"/>
          <w:szCs w:val="22"/>
          <w:bdr w:val="none" w:sz="0" w:space="0" w:color="auto" w:frame="1"/>
        </w:rPr>
        <w:t>,</w:t>
      </w:r>
      <w:r w:rsidRPr="001A6553">
        <w:rPr>
          <w:rFonts w:ascii="Arial" w:hAnsi="Arial" w:cs="Arial"/>
          <w:sz w:val="22"/>
          <w:szCs w:val="22"/>
          <w:bdr w:val="none" w:sz="0" w:space="0" w:color="auto" w:frame="1"/>
        </w:rPr>
        <w:t xml:space="preserve"> </w:t>
      </w:r>
      <w:r w:rsidR="00635426">
        <w:rPr>
          <w:rFonts w:ascii="Arial" w:hAnsi="Arial" w:cs="Arial"/>
          <w:sz w:val="22"/>
          <w:szCs w:val="22"/>
          <w:bdr w:val="none" w:sz="0" w:space="0" w:color="auto" w:frame="1"/>
        </w:rPr>
        <w:t>para efectos de la aplicación d</w:t>
      </w:r>
      <w:r w:rsidRPr="00E84586">
        <w:rPr>
          <w:rFonts w:ascii="Arial" w:hAnsi="Arial" w:cs="Arial"/>
          <w:sz w:val="22"/>
          <w:szCs w:val="22"/>
          <w:bdr w:val="none" w:sz="0" w:space="0" w:color="auto" w:frame="1"/>
        </w:rPr>
        <w:t>el EGCAP</w:t>
      </w:r>
      <w:r w:rsidR="00635426">
        <w:rPr>
          <w:rFonts w:ascii="Arial" w:hAnsi="Arial" w:cs="Arial"/>
          <w:sz w:val="22"/>
          <w:szCs w:val="22"/>
          <w:bdr w:val="none" w:sz="0" w:space="0" w:color="auto" w:frame="1"/>
        </w:rPr>
        <w:t>, por lo que este constituye su régimen contractual</w:t>
      </w:r>
      <w:r w:rsidRPr="00E84586">
        <w:rPr>
          <w:rStyle w:val="Refdenotaalpie"/>
          <w:rFonts w:ascii="Arial" w:hAnsi="Arial" w:cs="Arial"/>
          <w:sz w:val="22"/>
          <w:szCs w:val="22"/>
          <w:bdr w:val="none" w:sz="0" w:space="0" w:color="auto" w:frame="1"/>
        </w:rPr>
        <w:footnoteReference w:id="8"/>
      </w:r>
      <w:r w:rsidRPr="00E84586">
        <w:rPr>
          <w:rFonts w:ascii="Arial" w:hAnsi="Arial" w:cs="Arial"/>
          <w:sz w:val="22"/>
          <w:szCs w:val="22"/>
          <w:bdr w:val="none" w:sz="0" w:space="0" w:color="auto" w:frame="1"/>
        </w:rPr>
        <w:t>.</w:t>
      </w:r>
      <w:r w:rsidR="001A6553" w:rsidRPr="00E84586">
        <w:rPr>
          <w:rFonts w:ascii="Arial" w:hAnsi="Arial" w:cs="Arial"/>
          <w:sz w:val="22"/>
          <w:szCs w:val="22"/>
          <w:bdr w:val="none" w:sz="0" w:space="0" w:color="auto" w:frame="1"/>
        </w:rPr>
        <w:t xml:space="preserve"> Este argumento se refuerza con el artículo 10 de la Ley 1150 de 2007, que </w:t>
      </w:r>
      <w:r w:rsidR="00635426">
        <w:rPr>
          <w:rFonts w:ascii="Arial" w:hAnsi="Arial" w:cs="Arial"/>
          <w:sz w:val="22"/>
          <w:szCs w:val="22"/>
          <w:bdr w:val="none" w:sz="0" w:space="0" w:color="auto" w:frame="1"/>
        </w:rPr>
        <w:t>establece</w:t>
      </w:r>
      <w:r w:rsidR="001A6553" w:rsidRPr="00E84586">
        <w:rPr>
          <w:rFonts w:ascii="Arial" w:hAnsi="Arial" w:cs="Arial"/>
          <w:sz w:val="22"/>
          <w:szCs w:val="22"/>
          <w:bdr w:val="none" w:sz="0" w:space="0" w:color="auto" w:frame="1"/>
        </w:rPr>
        <w:t xml:space="preserve">: </w:t>
      </w:r>
      <w:r w:rsidR="00E84586" w:rsidRPr="00E84586">
        <w:rPr>
          <w:rFonts w:ascii="Arial" w:hAnsi="Arial" w:cs="Arial"/>
          <w:sz w:val="22"/>
          <w:szCs w:val="22"/>
          <w:bdr w:val="none" w:sz="0" w:space="0" w:color="auto" w:frame="1"/>
        </w:rPr>
        <w:t>«</w:t>
      </w:r>
      <w:r w:rsidR="00635426">
        <w:rPr>
          <w:rFonts w:ascii="Arial" w:hAnsi="Arial" w:cs="Arial"/>
          <w:sz w:val="22"/>
          <w:szCs w:val="22"/>
          <w:bdr w:val="none" w:sz="0" w:space="0" w:color="auto" w:frame="1"/>
        </w:rPr>
        <w:t xml:space="preserve">[…] </w:t>
      </w:r>
      <w:r w:rsidR="001A6553" w:rsidRPr="00E84586">
        <w:rPr>
          <w:rFonts w:ascii="Arial" w:hAnsi="Arial" w:cs="Arial"/>
          <w:sz w:val="22"/>
          <w:szCs w:val="22"/>
        </w:rPr>
        <w:t>Las cooperativas, las asociaciones conformadas por entidades territoriales y en general los entes solidarios de carácter público estarán sometidos a las disposiciones del Estatuto General de Contratación de la Administración Pública</w:t>
      </w:r>
      <w:r w:rsidR="00E84586" w:rsidRPr="00E84586">
        <w:rPr>
          <w:rStyle w:val="normaltextrun"/>
          <w:rFonts w:ascii="Arial" w:hAnsi="Arial" w:cs="Arial"/>
          <w:color w:val="000000"/>
          <w:sz w:val="22"/>
          <w:szCs w:val="22"/>
          <w:lang w:val="es-ES"/>
        </w:rPr>
        <w:t>».</w:t>
      </w:r>
      <w:r w:rsidR="00E84586">
        <w:rPr>
          <w:rStyle w:val="normaltextrun"/>
          <w:rFonts w:ascii="Arial" w:hAnsi="Arial" w:cs="Arial"/>
          <w:color w:val="000000"/>
          <w:sz w:val="20"/>
          <w:szCs w:val="20"/>
          <w:lang w:val="es-ES"/>
        </w:rPr>
        <w:t xml:space="preserve"> </w:t>
      </w:r>
    </w:p>
    <w:p w14:paraId="0A02C48C" w14:textId="44FEF6DA" w:rsidR="00E36B0B" w:rsidRPr="001A6553" w:rsidRDefault="00635426" w:rsidP="009C3D7E">
      <w:pPr>
        <w:pStyle w:val="NormalWeb"/>
        <w:shd w:val="clear" w:color="auto" w:fill="FFFFFF"/>
        <w:spacing w:before="0" w:beforeAutospacing="0" w:after="120" w:afterAutospacing="0" w:line="276" w:lineRule="auto"/>
        <w:ind w:firstLine="709"/>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Lo anterior implica que los procedimientos para seleccionar a sus contratistas son los establecidos en el mismo Estatuto Contractual, los cuales se encuentran regulados actualmente en el</w:t>
      </w:r>
      <w:r w:rsidR="00E36B0B" w:rsidRPr="001A6553">
        <w:rPr>
          <w:rStyle w:val="apple-converted-space"/>
          <w:rFonts w:ascii="Arial" w:hAnsi="Arial" w:cs="Arial"/>
          <w:sz w:val="22"/>
          <w:szCs w:val="22"/>
          <w:bdr w:val="none" w:sz="0" w:space="0" w:color="auto" w:frame="1"/>
        </w:rPr>
        <w:t> </w:t>
      </w:r>
      <w:r w:rsidR="00E36B0B" w:rsidRPr="001A6553">
        <w:rPr>
          <w:rFonts w:ascii="Arial" w:hAnsi="Arial" w:cs="Arial"/>
          <w:sz w:val="22"/>
          <w:szCs w:val="22"/>
          <w:bdr w:val="none" w:sz="0" w:space="0" w:color="auto" w:frame="1"/>
        </w:rPr>
        <w:t>artículo 2 de la Ley 1150</w:t>
      </w:r>
      <w:r>
        <w:rPr>
          <w:rFonts w:ascii="Arial" w:hAnsi="Arial" w:cs="Arial"/>
          <w:sz w:val="22"/>
          <w:szCs w:val="22"/>
          <w:bdr w:val="none" w:sz="0" w:space="0" w:color="auto" w:frame="1"/>
        </w:rPr>
        <w:t xml:space="preserve"> de 2007</w:t>
      </w:r>
      <w:r w:rsidR="00E36B0B" w:rsidRPr="001A6553">
        <w:rPr>
          <w:rStyle w:val="Refdenotaalpie"/>
          <w:rFonts w:ascii="Arial" w:hAnsi="Arial" w:cs="Arial"/>
          <w:sz w:val="22"/>
          <w:szCs w:val="22"/>
          <w:bdr w:val="none" w:sz="0" w:space="0" w:color="auto" w:frame="1"/>
        </w:rPr>
        <w:footnoteReference w:id="9"/>
      </w:r>
      <w:r w:rsidR="00E36B0B" w:rsidRPr="001A6553">
        <w:rPr>
          <w:rFonts w:ascii="Arial" w:hAnsi="Arial" w:cs="Arial"/>
          <w:sz w:val="22"/>
          <w:szCs w:val="22"/>
          <w:bdr w:val="none" w:sz="0" w:space="0" w:color="auto" w:frame="1"/>
        </w:rPr>
        <w:t>.</w:t>
      </w:r>
      <w:r>
        <w:rPr>
          <w:rFonts w:ascii="Arial" w:hAnsi="Arial" w:cs="Arial"/>
          <w:sz w:val="22"/>
          <w:szCs w:val="22"/>
          <w:bdr w:val="none" w:sz="0" w:space="0" w:color="auto" w:frame="1"/>
        </w:rPr>
        <w:t xml:space="preserve"> </w:t>
      </w:r>
      <w:r w:rsidR="00E36B0B" w:rsidRPr="001A6553">
        <w:rPr>
          <w:rFonts w:ascii="Arial" w:hAnsi="Arial" w:cs="Arial"/>
          <w:sz w:val="22"/>
          <w:szCs w:val="22"/>
          <w:bdr w:val="none" w:sz="0" w:space="0" w:color="auto" w:frame="1"/>
        </w:rPr>
        <w:t xml:space="preserve">Así las cosas, con el fin de satisfacer la finalidad atribuida a las asociaciones de municipios en el artículo 148 de la Ley 136 de 1994, según el cual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 es posible concluir que, en ejercicio de su discrecionalidad y en función de la finalidad que deban satisfacer en cada caso, pueden emplear cualquiera de los procedimientos de selección de contratistas establecidos en el artículo 2 de la Ley 1150 de 2007, </w:t>
      </w:r>
      <w:r>
        <w:rPr>
          <w:rFonts w:ascii="Arial" w:hAnsi="Arial" w:cs="Arial"/>
          <w:sz w:val="22"/>
          <w:szCs w:val="22"/>
          <w:bdr w:val="none" w:sz="0" w:space="0" w:color="auto" w:frame="1"/>
        </w:rPr>
        <w:t>de acuerdo con las causales y criterios de procedencia de cada una de dichas modalidades de selección</w:t>
      </w:r>
      <w:r w:rsidR="00E36B0B" w:rsidRPr="001A6553">
        <w:rPr>
          <w:rFonts w:ascii="Arial" w:hAnsi="Arial" w:cs="Arial"/>
          <w:sz w:val="22"/>
          <w:szCs w:val="22"/>
          <w:bdr w:val="none" w:sz="0" w:space="0" w:color="auto" w:frame="1"/>
        </w:rPr>
        <w:t xml:space="preserve">. </w:t>
      </w:r>
    </w:p>
    <w:p w14:paraId="5FE7D1B5" w14:textId="7E40100A" w:rsidR="00835B0D" w:rsidRDefault="001A6553" w:rsidP="00835B0D">
      <w:pPr>
        <w:pStyle w:val="NormalWeb"/>
        <w:shd w:val="clear" w:color="auto" w:fill="FFFFFF"/>
        <w:spacing w:before="0" w:beforeAutospacing="0" w:after="0" w:afterAutospacing="0" w:line="276" w:lineRule="auto"/>
        <w:jc w:val="both"/>
        <w:textAlignment w:val="baseline"/>
        <w:rPr>
          <w:rFonts w:ascii="Arial" w:hAnsi="Arial" w:cs="Arial"/>
          <w:sz w:val="22"/>
          <w:szCs w:val="22"/>
        </w:rPr>
      </w:pPr>
      <w:r w:rsidRPr="001A6553">
        <w:rPr>
          <w:rFonts w:ascii="Arial" w:hAnsi="Arial" w:cs="Arial"/>
          <w:sz w:val="22"/>
          <w:szCs w:val="22"/>
        </w:rPr>
        <w:tab/>
        <w:t>Teniendo en cuenta cada necesidad</w:t>
      </w:r>
      <w:r w:rsidR="00C03734">
        <w:rPr>
          <w:rFonts w:ascii="Arial" w:hAnsi="Arial" w:cs="Arial"/>
          <w:sz w:val="22"/>
          <w:szCs w:val="22"/>
        </w:rPr>
        <w:t>,</w:t>
      </w:r>
      <w:r w:rsidR="00835B0D">
        <w:rPr>
          <w:rFonts w:ascii="Arial" w:hAnsi="Arial" w:cs="Arial"/>
          <w:sz w:val="22"/>
          <w:szCs w:val="22"/>
        </w:rPr>
        <w:t xml:space="preserve"> </w:t>
      </w:r>
      <w:r w:rsidR="008F3801">
        <w:rPr>
          <w:rFonts w:ascii="Arial" w:hAnsi="Arial" w:cs="Arial"/>
          <w:sz w:val="22"/>
          <w:szCs w:val="22"/>
        </w:rPr>
        <w:t xml:space="preserve">y de acuerdo con </w:t>
      </w:r>
      <w:r w:rsidR="00835B0D">
        <w:rPr>
          <w:rFonts w:ascii="Arial" w:hAnsi="Arial" w:cs="Arial"/>
          <w:sz w:val="22"/>
          <w:szCs w:val="22"/>
        </w:rPr>
        <w:t>el objeto a contratar,</w:t>
      </w:r>
      <w:r w:rsidR="00C03734">
        <w:rPr>
          <w:rFonts w:ascii="Arial" w:hAnsi="Arial" w:cs="Arial"/>
          <w:sz w:val="22"/>
          <w:szCs w:val="22"/>
        </w:rPr>
        <w:t xml:space="preserve"> las asociaciones de municipios como contratantes </w:t>
      </w:r>
      <w:r w:rsidR="003645B9">
        <w:rPr>
          <w:rFonts w:ascii="Arial" w:hAnsi="Arial" w:cs="Arial"/>
          <w:sz w:val="22"/>
          <w:szCs w:val="22"/>
        </w:rPr>
        <w:t xml:space="preserve">y destinatarios del EGCAP </w:t>
      </w:r>
      <w:r w:rsidR="00C03734">
        <w:rPr>
          <w:rFonts w:ascii="Arial" w:hAnsi="Arial" w:cs="Arial"/>
          <w:sz w:val="22"/>
          <w:szCs w:val="22"/>
        </w:rPr>
        <w:t xml:space="preserve">deberán </w:t>
      </w:r>
      <w:r w:rsidR="00C03734">
        <w:rPr>
          <w:rFonts w:ascii="Arial" w:hAnsi="Arial" w:cs="Arial"/>
          <w:sz w:val="22"/>
          <w:szCs w:val="22"/>
        </w:rPr>
        <w:lastRenderedPageBreak/>
        <w:t xml:space="preserve">adelantar los diferentes procesos de selección, ya sea licitación pública, selección abreviada, concurso de méritos, mínima cuantía o contratación directa, </w:t>
      </w:r>
      <w:r w:rsidR="00635426">
        <w:rPr>
          <w:rFonts w:ascii="Arial" w:hAnsi="Arial" w:cs="Arial"/>
          <w:sz w:val="22"/>
          <w:szCs w:val="22"/>
        </w:rPr>
        <w:t>sin perjuicio de atender las mismas</w:t>
      </w:r>
      <w:r w:rsidR="00C03734">
        <w:rPr>
          <w:rFonts w:ascii="Arial" w:hAnsi="Arial" w:cs="Arial"/>
          <w:sz w:val="22"/>
          <w:szCs w:val="22"/>
        </w:rPr>
        <w:t xml:space="preserve"> restricciones previstas por la Ley</w:t>
      </w:r>
      <w:r w:rsidR="00635426">
        <w:rPr>
          <w:rFonts w:ascii="Arial" w:hAnsi="Arial" w:cs="Arial"/>
          <w:sz w:val="22"/>
          <w:szCs w:val="22"/>
        </w:rPr>
        <w:t xml:space="preserve"> para la procedencia de algunas de estas modalidades</w:t>
      </w:r>
      <w:r w:rsidR="00C03734">
        <w:rPr>
          <w:rFonts w:ascii="Arial" w:hAnsi="Arial" w:cs="Arial"/>
          <w:sz w:val="22"/>
          <w:szCs w:val="22"/>
        </w:rPr>
        <w:t xml:space="preserve">. En esta línea, </w:t>
      </w:r>
      <w:r w:rsidR="00635426">
        <w:rPr>
          <w:rFonts w:ascii="Arial" w:hAnsi="Arial" w:cs="Arial"/>
          <w:sz w:val="22"/>
          <w:szCs w:val="22"/>
        </w:rPr>
        <w:t>para</w:t>
      </w:r>
      <w:r w:rsidR="00C03734">
        <w:rPr>
          <w:rFonts w:ascii="Arial" w:hAnsi="Arial" w:cs="Arial"/>
          <w:sz w:val="22"/>
          <w:szCs w:val="22"/>
        </w:rPr>
        <w:t xml:space="preserve"> celebrar un contrato de obra pública, en la que son contratantes, deberán adelantar un proceso público, teniendo en cuenta el valor de la cuantía, </w:t>
      </w:r>
      <w:r w:rsidR="00B746F2">
        <w:rPr>
          <w:rFonts w:ascii="Arial" w:hAnsi="Arial" w:cs="Arial"/>
          <w:sz w:val="22"/>
          <w:szCs w:val="22"/>
        </w:rPr>
        <w:t xml:space="preserve">lo que incidirá en si se realiza </w:t>
      </w:r>
      <w:r w:rsidR="00C03734">
        <w:rPr>
          <w:rFonts w:ascii="Arial" w:hAnsi="Arial" w:cs="Arial"/>
          <w:sz w:val="22"/>
          <w:szCs w:val="22"/>
        </w:rPr>
        <w:t xml:space="preserve">mediante licitación pública, selección abreviada de menor cuantía o mínima cuantía. </w:t>
      </w:r>
      <w:r w:rsidR="008F3801">
        <w:rPr>
          <w:rFonts w:ascii="Arial" w:hAnsi="Arial" w:cs="Arial"/>
          <w:sz w:val="22"/>
          <w:szCs w:val="22"/>
        </w:rPr>
        <w:t>Lo anterior sin perjuicio de que excepcionalmente, de acuerdo con las causales establecidas en el artículo 2, numeral 4, de la Ley 1150 de 2007 puedan acudir a la contratación directa. Esto</w:t>
      </w:r>
      <w:r w:rsidR="003E03B7">
        <w:rPr>
          <w:rFonts w:ascii="Arial" w:hAnsi="Arial" w:cs="Arial"/>
          <w:sz w:val="22"/>
          <w:szCs w:val="22"/>
        </w:rPr>
        <w:t xml:space="preserve"> simplemente reitera la idea orientadora, en el sentido de que al tratarse de entidades estatales sometidas al EGCAP, cuando fu</w:t>
      </w:r>
      <w:r w:rsidR="009C3D7E">
        <w:rPr>
          <w:rFonts w:ascii="Arial" w:hAnsi="Arial" w:cs="Arial"/>
          <w:sz w:val="22"/>
          <w:szCs w:val="22"/>
        </w:rPr>
        <w:t>n</w:t>
      </w:r>
      <w:r w:rsidR="003E03B7">
        <w:rPr>
          <w:rFonts w:ascii="Arial" w:hAnsi="Arial" w:cs="Arial"/>
          <w:sz w:val="22"/>
          <w:szCs w:val="22"/>
        </w:rPr>
        <w:t>gen como contratantes, para seleccionar a sus contratistas deberán aplicar los procedimientos de selección establecid</w:t>
      </w:r>
      <w:r w:rsidR="008F3801">
        <w:rPr>
          <w:rFonts w:ascii="Arial" w:hAnsi="Arial" w:cs="Arial"/>
          <w:sz w:val="22"/>
          <w:szCs w:val="22"/>
        </w:rPr>
        <w:t>o</w:t>
      </w:r>
      <w:r w:rsidR="003E03B7">
        <w:rPr>
          <w:rFonts w:ascii="Arial" w:hAnsi="Arial" w:cs="Arial"/>
          <w:sz w:val="22"/>
          <w:szCs w:val="22"/>
        </w:rPr>
        <w:t xml:space="preserve">s para las entidades sometidas a dicho estatuto contractual. </w:t>
      </w:r>
    </w:p>
    <w:p w14:paraId="4D16B70A" w14:textId="77777777" w:rsidR="00835B0D" w:rsidRDefault="00835B0D" w:rsidP="00835B0D">
      <w:pPr>
        <w:pStyle w:val="NormalWeb"/>
        <w:shd w:val="clear" w:color="auto" w:fill="FFFFFF"/>
        <w:spacing w:before="0" w:beforeAutospacing="0" w:after="0" w:afterAutospacing="0" w:line="276" w:lineRule="auto"/>
        <w:jc w:val="both"/>
        <w:textAlignment w:val="baseline"/>
        <w:rPr>
          <w:rFonts w:ascii="Arial" w:hAnsi="Arial" w:cs="Arial"/>
          <w:sz w:val="22"/>
          <w:szCs w:val="22"/>
        </w:rPr>
      </w:pPr>
    </w:p>
    <w:p w14:paraId="71BBFA3B" w14:textId="46D2F05D" w:rsidR="00835B0D" w:rsidRPr="00835B0D" w:rsidRDefault="00835B0D" w:rsidP="00835B0D">
      <w:pPr>
        <w:pStyle w:val="NormalWeb"/>
        <w:shd w:val="clear" w:color="auto" w:fill="FFFFFF"/>
        <w:spacing w:before="0" w:beforeAutospacing="0" w:after="0" w:afterAutospacing="0" w:line="276" w:lineRule="auto"/>
        <w:jc w:val="both"/>
        <w:textAlignment w:val="baseline"/>
        <w:rPr>
          <w:rFonts w:ascii="Arial" w:hAnsi="Arial" w:cs="Arial"/>
          <w:b/>
          <w:sz w:val="22"/>
          <w:szCs w:val="22"/>
        </w:rPr>
      </w:pPr>
      <w:r w:rsidRPr="00835B0D">
        <w:rPr>
          <w:rFonts w:ascii="Arial" w:hAnsi="Arial" w:cs="Arial"/>
          <w:b/>
          <w:sz w:val="22"/>
          <w:szCs w:val="22"/>
        </w:rPr>
        <w:t>3. Respuesta</w:t>
      </w:r>
    </w:p>
    <w:p w14:paraId="22B9003D" w14:textId="77777777" w:rsidR="00835B0D" w:rsidRDefault="00835B0D" w:rsidP="00835B0D">
      <w:pPr>
        <w:pStyle w:val="NormalWeb"/>
        <w:shd w:val="clear" w:color="auto" w:fill="FFFFFF"/>
        <w:spacing w:before="0" w:beforeAutospacing="0" w:after="0" w:afterAutospacing="0" w:line="276" w:lineRule="auto"/>
        <w:jc w:val="both"/>
        <w:textAlignment w:val="baseline"/>
        <w:rPr>
          <w:rFonts w:ascii="Arial" w:eastAsia="Calibri" w:hAnsi="Arial" w:cs="Arial"/>
          <w:bCs/>
          <w:color w:val="000000" w:themeColor="text1"/>
          <w:sz w:val="22"/>
          <w:szCs w:val="22"/>
          <w:lang w:val="es-ES_tradnl"/>
        </w:rPr>
      </w:pPr>
    </w:p>
    <w:p w14:paraId="0545FFD1" w14:textId="47E7CD3A" w:rsidR="00835B0D" w:rsidRPr="00835B0D" w:rsidRDefault="00835B0D" w:rsidP="00835B0D">
      <w:pPr>
        <w:pStyle w:val="NormalWeb"/>
        <w:shd w:val="clear" w:color="auto" w:fill="FFFFFF"/>
        <w:spacing w:before="0" w:beforeAutospacing="0" w:after="0" w:afterAutospacing="0" w:line="276" w:lineRule="auto"/>
        <w:ind w:left="709" w:right="709"/>
        <w:jc w:val="both"/>
        <w:textAlignment w:val="baseline"/>
        <w:rPr>
          <w:rFonts w:ascii="Arial" w:hAnsi="Arial" w:cs="Arial"/>
          <w:color w:val="000000"/>
          <w:sz w:val="21"/>
          <w:szCs w:val="21"/>
          <w:bdr w:val="none" w:sz="0" w:space="0" w:color="auto" w:frame="1"/>
          <w:lang w:eastAsia="es-MX"/>
        </w:rPr>
      </w:pPr>
      <w:r w:rsidRPr="00835B0D">
        <w:rPr>
          <w:rFonts w:ascii="Arial" w:eastAsia="Calibri" w:hAnsi="Arial" w:cs="Arial"/>
          <w:bCs/>
          <w:color w:val="000000" w:themeColor="text1"/>
          <w:sz w:val="21"/>
          <w:szCs w:val="21"/>
          <w:lang w:val="es-ES_tradnl"/>
        </w:rPr>
        <w:t>«</w:t>
      </w:r>
      <w:r w:rsidRPr="00835B0D">
        <w:rPr>
          <w:rFonts w:ascii="Arial" w:hAnsi="Arial" w:cs="Arial"/>
          <w:sz w:val="21"/>
          <w:szCs w:val="21"/>
        </w:rPr>
        <w:t>consulta si las asociaciones de municipios pueden contratar de forma directa la ejecución de obras públicas</w:t>
      </w:r>
      <w:r w:rsidRPr="00835B0D">
        <w:rPr>
          <w:rFonts w:ascii="Arial" w:hAnsi="Arial" w:cs="Arial"/>
          <w:color w:val="000000"/>
          <w:sz w:val="21"/>
          <w:szCs w:val="21"/>
          <w:bdr w:val="none" w:sz="0" w:space="0" w:color="auto" w:frame="1"/>
          <w:lang w:eastAsia="es-MX"/>
        </w:rPr>
        <w:t>».</w:t>
      </w:r>
    </w:p>
    <w:p w14:paraId="327EDCC2" w14:textId="77777777" w:rsidR="00835B0D" w:rsidRDefault="00835B0D" w:rsidP="00835B0D">
      <w:pPr>
        <w:pStyle w:val="NormalWeb"/>
        <w:shd w:val="clear" w:color="auto" w:fill="FFFFFF"/>
        <w:spacing w:before="0" w:beforeAutospacing="0" w:after="0" w:afterAutospacing="0" w:line="276" w:lineRule="auto"/>
        <w:jc w:val="both"/>
        <w:textAlignment w:val="baseline"/>
        <w:rPr>
          <w:rFonts w:ascii="Arial" w:hAnsi="Arial" w:cs="Arial"/>
          <w:sz w:val="22"/>
          <w:szCs w:val="22"/>
        </w:rPr>
      </w:pPr>
    </w:p>
    <w:p w14:paraId="6973A447" w14:textId="7AB4433E" w:rsidR="00835B0D" w:rsidRPr="001A6553" w:rsidRDefault="00835B0D" w:rsidP="00835B0D">
      <w:pPr>
        <w:pStyle w:val="NormalWeb"/>
        <w:shd w:val="clear" w:color="auto" w:fill="FFFFFF"/>
        <w:spacing w:before="0" w:beforeAutospacing="0" w:after="120" w:afterAutospacing="0" w:line="276" w:lineRule="auto"/>
        <w:jc w:val="both"/>
        <w:textAlignment w:val="baseline"/>
        <w:rPr>
          <w:rFonts w:ascii="Arial" w:hAnsi="Arial" w:cs="Arial"/>
          <w:sz w:val="22"/>
          <w:szCs w:val="22"/>
          <w:bdr w:val="none" w:sz="0" w:space="0" w:color="auto" w:frame="1"/>
        </w:rPr>
      </w:pPr>
      <w:r>
        <w:rPr>
          <w:rFonts w:ascii="Arial" w:hAnsi="Arial" w:cs="Arial"/>
          <w:sz w:val="22"/>
          <w:szCs w:val="22"/>
        </w:rPr>
        <w:t>C</w:t>
      </w:r>
      <w:r w:rsidRPr="001A6553">
        <w:rPr>
          <w:rFonts w:ascii="Arial" w:hAnsi="Arial" w:cs="Arial"/>
          <w:sz w:val="22"/>
          <w:szCs w:val="22"/>
          <w:bdr w:val="none" w:sz="0" w:space="0" w:color="auto" w:frame="1"/>
        </w:rPr>
        <w:t xml:space="preserve">on el fin de satisfacer la finalidad atribuida a las asociaciones de municipios en el artículo 148 de la Ley 136 de 1994, según el cual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 </w:t>
      </w:r>
      <w:r w:rsidR="003645B9">
        <w:rPr>
          <w:rFonts w:ascii="Arial" w:hAnsi="Arial" w:cs="Arial"/>
          <w:sz w:val="22"/>
          <w:szCs w:val="22"/>
          <w:bdr w:val="none" w:sz="0" w:space="0" w:color="auto" w:frame="1"/>
        </w:rPr>
        <w:t xml:space="preserve">se concluye </w:t>
      </w:r>
      <w:r w:rsidRPr="001A6553">
        <w:rPr>
          <w:rFonts w:ascii="Arial" w:hAnsi="Arial" w:cs="Arial"/>
          <w:sz w:val="22"/>
          <w:szCs w:val="22"/>
          <w:bdr w:val="none" w:sz="0" w:space="0" w:color="auto" w:frame="1"/>
        </w:rPr>
        <w:t xml:space="preserve">que, en ejercicio de su discrecionalidad y en función de la finalidad que deban satisfacer en cada caso, pueden emplear cualquiera de los procedimientos de selección de contratistas establecidos en el artículo 2 de la Ley 1150 de 2007, </w:t>
      </w:r>
      <w:r w:rsidR="00400FA0">
        <w:rPr>
          <w:rFonts w:ascii="Arial" w:hAnsi="Arial" w:cs="Arial"/>
          <w:sz w:val="22"/>
          <w:szCs w:val="22"/>
          <w:bdr w:val="none" w:sz="0" w:space="0" w:color="auto" w:frame="1"/>
        </w:rPr>
        <w:t>de acuerdo con las causales y criterios de procedencia de cada una de dichas modalidades de selección</w:t>
      </w:r>
      <w:r w:rsidRPr="001A6553">
        <w:rPr>
          <w:rFonts w:ascii="Arial" w:hAnsi="Arial" w:cs="Arial"/>
          <w:sz w:val="22"/>
          <w:szCs w:val="22"/>
          <w:bdr w:val="none" w:sz="0" w:space="0" w:color="auto" w:frame="1"/>
        </w:rPr>
        <w:t xml:space="preserve">. </w:t>
      </w:r>
    </w:p>
    <w:p w14:paraId="505260DA" w14:textId="0801250D" w:rsidR="009E1838" w:rsidRDefault="00835B0D" w:rsidP="009E1838">
      <w:pPr>
        <w:pStyle w:val="NormalWeb"/>
        <w:shd w:val="clear" w:color="auto" w:fill="FFFFFF"/>
        <w:spacing w:before="0" w:beforeAutospacing="0" w:after="0" w:afterAutospacing="0" w:line="276" w:lineRule="auto"/>
        <w:jc w:val="both"/>
        <w:textAlignment w:val="baseline"/>
        <w:rPr>
          <w:rFonts w:ascii="Arial" w:hAnsi="Arial" w:cs="Arial"/>
          <w:sz w:val="22"/>
          <w:szCs w:val="22"/>
        </w:rPr>
      </w:pPr>
      <w:r w:rsidRPr="001A6553">
        <w:rPr>
          <w:rFonts w:ascii="Arial" w:hAnsi="Arial" w:cs="Arial"/>
          <w:sz w:val="22"/>
          <w:szCs w:val="22"/>
        </w:rPr>
        <w:tab/>
      </w:r>
      <w:r w:rsidR="009E1838" w:rsidRPr="001A6553">
        <w:rPr>
          <w:rFonts w:ascii="Arial" w:hAnsi="Arial" w:cs="Arial"/>
          <w:sz w:val="22"/>
          <w:szCs w:val="22"/>
        </w:rPr>
        <w:t>Teniendo en cuenta cada necesidad</w:t>
      </w:r>
      <w:r w:rsidR="009E1838">
        <w:rPr>
          <w:rFonts w:ascii="Arial" w:hAnsi="Arial" w:cs="Arial"/>
          <w:sz w:val="22"/>
          <w:szCs w:val="22"/>
        </w:rPr>
        <w:t xml:space="preserve">, y de acuerdo con el objeto a contratar, las asociaciones de municipios como contratantes y destinatarios del EGCAP deberán adelantar los diferentes procesos de selección, ya sea licitación pública, selección abreviada, concurso de méritos, mínima cuantía o contratación directa, sin perjuicio de atender las mismas restricciones previstas por la Ley para la procedencia de algunas de estas modalidades. En esta línea, para celebrar un contrato de obra pública, en la que son contratantes, deberán adelantar un proceso público, teniendo en cuenta el valor de la cuantía, </w:t>
      </w:r>
      <w:r w:rsidR="00B746F2">
        <w:rPr>
          <w:rFonts w:ascii="Arial" w:hAnsi="Arial" w:cs="Arial"/>
          <w:sz w:val="22"/>
          <w:szCs w:val="22"/>
        </w:rPr>
        <w:t>lo que</w:t>
      </w:r>
      <w:r w:rsidR="009E1838">
        <w:rPr>
          <w:rFonts w:ascii="Arial" w:hAnsi="Arial" w:cs="Arial"/>
          <w:sz w:val="22"/>
          <w:szCs w:val="22"/>
        </w:rPr>
        <w:t xml:space="preserve"> </w:t>
      </w:r>
      <w:r w:rsidR="00B746F2">
        <w:rPr>
          <w:rFonts w:ascii="Arial" w:hAnsi="Arial" w:cs="Arial"/>
          <w:sz w:val="22"/>
          <w:szCs w:val="22"/>
        </w:rPr>
        <w:t>incidirá en</w:t>
      </w:r>
      <w:r w:rsidR="009E1838">
        <w:rPr>
          <w:rFonts w:ascii="Arial" w:hAnsi="Arial" w:cs="Arial"/>
          <w:sz w:val="22"/>
          <w:szCs w:val="22"/>
        </w:rPr>
        <w:t xml:space="preserve"> si se </w:t>
      </w:r>
      <w:r w:rsidR="00B746F2">
        <w:rPr>
          <w:rFonts w:ascii="Arial" w:hAnsi="Arial" w:cs="Arial"/>
          <w:sz w:val="22"/>
          <w:szCs w:val="22"/>
        </w:rPr>
        <w:t>realiza</w:t>
      </w:r>
      <w:r w:rsidR="009E1838">
        <w:rPr>
          <w:rFonts w:ascii="Arial" w:hAnsi="Arial" w:cs="Arial"/>
          <w:sz w:val="22"/>
          <w:szCs w:val="22"/>
        </w:rPr>
        <w:t xml:space="preserve"> mediante licitación pública, selección abreviada de menor cuantía o mínima cuantía. Lo anterior sin perjuicio de que excepcionalmente, de acuerdo con las causales establecidas en el artículo 2, numeral 4, de la Ley 1150 de 2007 puedan acudir a la contratación directa. Esto simplemente reitera la idea orientadora, en el sentido de que al tratarse de entidades estatales sometidas al EGCAP, cuando fu</w:t>
      </w:r>
      <w:r w:rsidR="009C3D7E">
        <w:rPr>
          <w:rFonts w:ascii="Arial" w:hAnsi="Arial" w:cs="Arial"/>
          <w:sz w:val="22"/>
          <w:szCs w:val="22"/>
        </w:rPr>
        <w:t>n</w:t>
      </w:r>
      <w:r w:rsidR="009E1838">
        <w:rPr>
          <w:rFonts w:ascii="Arial" w:hAnsi="Arial" w:cs="Arial"/>
          <w:sz w:val="22"/>
          <w:szCs w:val="22"/>
        </w:rPr>
        <w:t xml:space="preserve">gen </w:t>
      </w:r>
      <w:r w:rsidR="009E1838">
        <w:rPr>
          <w:rFonts w:ascii="Arial" w:hAnsi="Arial" w:cs="Arial"/>
          <w:sz w:val="22"/>
          <w:szCs w:val="22"/>
        </w:rPr>
        <w:lastRenderedPageBreak/>
        <w:t xml:space="preserve">como contratantes, para seleccionar a sus contratistas deberán aplicar los procedimientos de selección establecidos para las entidades sometidas a dicho estatuto contractual. </w:t>
      </w:r>
    </w:p>
    <w:p w14:paraId="04F1E204" w14:textId="77777777" w:rsidR="009E1838" w:rsidRDefault="009E1838" w:rsidP="00C4318E">
      <w:pPr>
        <w:spacing w:line="276" w:lineRule="auto"/>
        <w:jc w:val="both"/>
        <w:rPr>
          <w:rFonts w:ascii="Arial" w:eastAsia="Calibri" w:hAnsi="Arial" w:cs="Arial"/>
          <w:sz w:val="22"/>
          <w:szCs w:val="22"/>
          <w:lang w:eastAsia="en-US"/>
        </w:rPr>
      </w:pPr>
    </w:p>
    <w:p w14:paraId="16BF81D8" w14:textId="66CDEC5F" w:rsidR="00CE44D5" w:rsidRPr="005C05FF" w:rsidRDefault="00CE44D5" w:rsidP="00C4318E">
      <w:pPr>
        <w:spacing w:line="276" w:lineRule="auto"/>
        <w:jc w:val="both"/>
        <w:rPr>
          <w:rFonts w:ascii="Arial" w:eastAsia="Calibri" w:hAnsi="Arial" w:cs="Arial"/>
          <w:sz w:val="22"/>
          <w:szCs w:val="22"/>
          <w:lang w:eastAsia="en-US"/>
        </w:rPr>
      </w:pPr>
      <w:r w:rsidRPr="00C4318E">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77777777" w:rsidR="00CE44D5" w:rsidRPr="005C05FF" w:rsidRDefault="00CE44D5" w:rsidP="005C05FF">
      <w:pPr>
        <w:jc w:val="both"/>
        <w:rPr>
          <w:rFonts w:ascii="Arial" w:eastAsia="Calibri" w:hAnsi="Arial" w:cs="Arial"/>
          <w:sz w:val="22"/>
          <w:szCs w:val="22"/>
          <w:lang w:eastAsia="en-US"/>
        </w:rPr>
      </w:pPr>
      <w:r w:rsidRPr="005C05FF">
        <w:rPr>
          <w:rFonts w:asciiTheme="minorHAnsi" w:eastAsiaTheme="minorHAnsi" w:hAnsiTheme="minorHAnsi" w:cstheme="minorBidi"/>
          <w:noProof/>
          <w:sz w:val="22"/>
          <w:szCs w:val="22"/>
          <w:lang w:eastAsia="es-CO"/>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9DD958"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9F17D1A" w14:textId="7DA0CB15" w:rsidR="00CE44D5" w:rsidRDefault="00CE44D5" w:rsidP="00CE44D5">
      <w:pPr>
        <w:rPr>
          <w:rFonts w:ascii="Arial" w:hAnsi="Arial" w:cs="Arial"/>
          <w:sz w:val="22"/>
          <w:szCs w:val="22"/>
          <w:lang w:eastAsia="es-CO"/>
        </w:rPr>
      </w:pPr>
      <w:r w:rsidRPr="00CE44D5">
        <w:rPr>
          <w:rFonts w:ascii="Arial" w:hAnsi="Arial" w:cs="Arial"/>
          <w:sz w:val="22"/>
          <w:szCs w:val="22"/>
          <w:lang w:eastAsia="es-CO"/>
        </w:rPr>
        <w:t>Atentamente,</w:t>
      </w:r>
    </w:p>
    <w:p w14:paraId="1FFCF999" w14:textId="3A166610" w:rsidR="00CE44D5" w:rsidRDefault="005B7A87" w:rsidP="00CE44D5">
      <w:pPr>
        <w:jc w:val="center"/>
        <w:rPr>
          <w:rFonts w:ascii="Arial" w:hAnsi="Arial" w:cs="Arial"/>
          <w:sz w:val="18"/>
          <w:szCs w:val="20"/>
          <w:lang w:eastAsia="es-CO"/>
        </w:rPr>
      </w:pPr>
      <w:r>
        <w:rPr>
          <w:noProof/>
        </w:rPr>
        <w:drawing>
          <wp:inline distT="0" distB="0" distL="0" distR="0" wp14:anchorId="08563B39" wp14:editId="6F2AB127">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4"/>
                    <a:stretch>
                      <a:fillRect/>
                    </a:stretch>
                  </pic:blipFill>
                  <pic:spPr>
                    <a:xfrm>
                      <a:off x="0" y="0"/>
                      <a:ext cx="3124200" cy="1000125"/>
                    </a:xfrm>
                    <a:prstGeom prst="rect">
                      <a:avLst/>
                    </a:prstGeom>
                  </pic:spPr>
                </pic:pic>
              </a:graphicData>
            </a:graphic>
          </wp:inline>
        </w:drawing>
      </w:r>
    </w:p>
    <w:p w14:paraId="3738391B" w14:textId="77777777" w:rsidR="003E67EB" w:rsidRPr="00CE44D5" w:rsidRDefault="003E67EB" w:rsidP="00CE44D5">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44D5" w:rsidRPr="00CE44D5" w14:paraId="5B67C3FA" w14:textId="77777777" w:rsidTr="004E282C">
        <w:trPr>
          <w:trHeight w:val="315"/>
        </w:trPr>
        <w:tc>
          <w:tcPr>
            <w:tcW w:w="488" w:type="dxa"/>
            <w:vAlign w:val="center"/>
            <w:hideMark/>
          </w:tcPr>
          <w:p w14:paraId="47002891"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C210F2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José Luis Sánchez Cardona</w:t>
            </w:r>
          </w:p>
          <w:p w14:paraId="4B501CA5"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Contratista de la Subdirección de Gestión Contractual</w:t>
            </w:r>
          </w:p>
        </w:tc>
      </w:tr>
      <w:tr w:rsidR="00CE44D5" w:rsidRPr="00CE44D5" w14:paraId="258E03EC" w14:textId="77777777" w:rsidTr="004E282C">
        <w:trPr>
          <w:trHeight w:val="330"/>
        </w:trPr>
        <w:tc>
          <w:tcPr>
            <w:tcW w:w="488" w:type="dxa"/>
            <w:vAlign w:val="center"/>
            <w:hideMark/>
          </w:tcPr>
          <w:p w14:paraId="36D62616"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7FF2C8" w14:textId="583A57D9" w:rsidR="00CE44D5" w:rsidRPr="00CE44D5" w:rsidRDefault="008B4C7B" w:rsidP="00CE44D5">
            <w:pPr>
              <w:rPr>
                <w:rFonts w:ascii="Arial" w:hAnsi="Arial" w:cs="Arial"/>
                <w:sz w:val="16"/>
                <w:szCs w:val="16"/>
                <w:lang w:eastAsia="es-ES"/>
              </w:rPr>
            </w:pPr>
            <w:r>
              <w:rPr>
                <w:rFonts w:ascii="Arial" w:hAnsi="Arial" w:cs="Arial"/>
                <w:sz w:val="16"/>
                <w:szCs w:val="16"/>
                <w:lang w:eastAsia="es-ES"/>
              </w:rPr>
              <w:t>Sebastián Ramírez Grisales</w:t>
            </w:r>
            <w:r w:rsidR="00CE44D5" w:rsidRPr="00CE44D5">
              <w:rPr>
                <w:rFonts w:ascii="Arial" w:hAnsi="Arial" w:cs="Arial"/>
                <w:sz w:val="16"/>
                <w:szCs w:val="16"/>
                <w:lang w:eastAsia="es-ES"/>
              </w:rPr>
              <w:t xml:space="preserve"> </w:t>
            </w:r>
          </w:p>
          <w:p w14:paraId="0E6075A5" w14:textId="4C4D0DD9" w:rsidR="00CE44D5" w:rsidRPr="00CE44D5" w:rsidRDefault="00CE44D5" w:rsidP="00CE44D5">
            <w:pPr>
              <w:rPr>
                <w:rFonts w:ascii="Arial" w:hAnsi="Arial" w:cs="Arial"/>
                <w:sz w:val="14"/>
                <w:szCs w:val="14"/>
                <w:lang w:val="es-MX" w:eastAsia="es-ES"/>
              </w:rPr>
            </w:pPr>
            <w:r w:rsidRPr="00CE44D5">
              <w:rPr>
                <w:rFonts w:ascii="Arial" w:hAnsi="Arial" w:cs="Arial"/>
                <w:sz w:val="16"/>
                <w:szCs w:val="16"/>
                <w:lang w:eastAsia="es-ES"/>
              </w:rPr>
              <w:t xml:space="preserve">Gestor T1-15 de la Subdirección de Gestión Contractual </w:t>
            </w:r>
          </w:p>
        </w:tc>
      </w:tr>
      <w:tr w:rsidR="00CE44D5" w:rsidRPr="00CE44D5" w14:paraId="5D5273F4" w14:textId="77777777" w:rsidTr="004E282C">
        <w:trPr>
          <w:trHeight w:val="300"/>
        </w:trPr>
        <w:tc>
          <w:tcPr>
            <w:tcW w:w="488" w:type="dxa"/>
            <w:vAlign w:val="center"/>
            <w:hideMark/>
          </w:tcPr>
          <w:p w14:paraId="54394B6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A6F178" w14:textId="77777777" w:rsidR="004541BF" w:rsidRPr="009855C4" w:rsidRDefault="004541BF" w:rsidP="004541BF">
            <w:pPr>
              <w:jc w:val="both"/>
              <w:textAlignment w:val="baseline"/>
              <w:rPr>
                <w:rFonts w:ascii="Segoe UI" w:hAnsi="Segoe UI" w:cs="Segoe UI"/>
                <w:sz w:val="18"/>
                <w:szCs w:val="18"/>
                <w:lang w:eastAsia="es-CO"/>
              </w:rPr>
            </w:pPr>
            <w:r>
              <w:rPr>
                <w:rFonts w:ascii="Arial" w:hAnsi="Arial" w:cs="Arial"/>
                <w:sz w:val="14"/>
                <w:szCs w:val="14"/>
                <w:lang w:val="es-MX" w:eastAsia="es-CO"/>
              </w:rPr>
              <w:t>Juan David Marín López</w:t>
            </w:r>
          </w:p>
          <w:p w14:paraId="2CF565E3" w14:textId="08ACBA2D" w:rsidR="00CE44D5" w:rsidRPr="00CE44D5" w:rsidRDefault="004541BF" w:rsidP="00CE44D5">
            <w:pPr>
              <w:rPr>
                <w:rFonts w:ascii="Arial" w:hAnsi="Arial" w:cs="Arial"/>
                <w:sz w:val="16"/>
                <w:szCs w:val="16"/>
                <w:lang w:eastAsia="es-ES"/>
              </w:rPr>
            </w:pPr>
            <w:r w:rsidRPr="009855C4">
              <w:rPr>
                <w:rFonts w:ascii="Arial" w:hAnsi="Arial" w:cs="Arial"/>
                <w:sz w:val="14"/>
                <w:szCs w:val="14"/>
                <w:lang w:val="es-MX" w:eastAsia="es-CO"/>
              </w:rPr>
              <w:t>Subdirector de Gestión Contractual</w:t>
            </w:r>
            <w:r>
              <w:rPr>
                <w:rFonts w:ascii="Arial" w:hAnsi="Arial" w:cs="Arial"/>
                <w:sz w:val="14"/>
                <w:szCs w:val="14"/>
                <w:lang w:val="es-MX" w:eastAsia="es-CO"/>
              </w:rPr>
              <w:t xml:space="preserve"> ANCP -CCE (E)</w:t>
            </w:r>
          </w:p>
        </w:tc>
      </w:tr>
    </w:tbl>
    <w:p w14:paraId="3A70A295" w14:textId="2911F0DF" w:rsidR="00CE44D5" w:rsidRDefault="00CE44D5" w:rsidP="00CB3721">
      <w:pPr>
        <w:pStyle w:val="NormalWeb"/>
        <w:spacing w:before="0" w:beforeAutospacing="0" w:after="0" w:afterAutospacing="0" w:line="276" w:lineRule="auto"/>
        <w:jc w:val="both"/>
        <w:rPr>
          <w:rFonts w:ascii="Arial" w:hAnsi="Arial" w:cs="Arial"/>
        </w:rPr>
      </w:pPr>
    </w:p>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EF00" w14:textId="77777777" w:rsidR="007B516F" w:rsidRDefault="007B516F">
      <w:r>
        <w:separator/>
      </w:r>
    </w:p>
  </w:endnote>
  <w:endnote w:type="continuationSeparator" w:id="0">
    <w:p w14:paraId="04E6607B" w14:textId="77777777" w:rsidR="007B516F" w:rsidRDefault="007B516F">
      <w:r>
        <w:continuationSeparator/>
      </w:r>
    </w:p>
  </w:endnote>
  <w:endnote w:type="continuationNotice" w:id="1">
    <w:p w14:paraId="1FCE4BFC" w14:textId="77777777" w:rsidR="007B516F" w:rsidRDefault="007B5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E282C" w:rsidRDefault="004E282C" w:rsidP="00322937">
    <w:pPr>
      <w:pStyle w:val="Sinespaciado"/>
      <w:jc w:val="right"/>
      <w:rPr>
        <w:rFonts w:ascii="Arial" w:hAnsi="Arial" w:cs="Arial"/>
        <w:sz w:val="18"/>
        <w:szCs w:val="18"/>
      </w:rPr>
    </w:pPr>
  </w:p>
  <w:p w14:paraId="7A3785F3" w14:textId="779C4341" w:rsidR="004E282C" w:rsidRPr="008217B7" w:rsidRDefault="004E282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E67EB">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E67EB">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4E282C" w:rsidRDefault="004E282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E282C" w:rsidRDefault="004E282C" w:rsidP="007B0854">
    <w:pPr>
      <w:pStyle w:val="Piedepgina"/>
      <w:jc w:val="center"/>
      <w:rPr>
        <w:lang w:val="es-ES"/>
      </w:rPr>
    </w:pPr>
  </w:p>
  <w:p w14:paraId="6C0EFC49" w14:textId="77777777" w:rsidR="004E282C" w:rsidRPr="007B0854" w:rsidRDefault="004E282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3DCD" w14:textId="77777777" w:rsidR="007B516F" w:rsidRDefault="007B516F">
      <w:r>
        <w:separator/>
      </w:r>
    </w:p>
  </w:footnote>
  <w:footnote w:type="continuationSeparator" w:id="0">
    <w:p w14:paraId="7B1CA0B5" w14:textId="77777777" w:rsidR="007B516F" w:rsidRDefault="007B516F">
      <w:r>
        <w:continuationSeparator/>
      </w:r>
    </w:p>
  </w:footnote>
  <w:footnote w:type="continuationNotice" w:id="1">
    <w:p w14:paraId="15DC2FA7" w14:textId="77777777" w:rsidR="007B516F" w:rsidRDefault="007B516F"/>
  </w:footnote>
  <w:footnote w:id="2">
    <w:p w14:paraId="792FD314" w14:textId="72AF886E" w:rsidR="00E36B0B" w:rsidRDefault="00E36B0B" w:rsidP="009C3D7E">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p w14:paraId="5311E31D" w14:textId="77777777" w:rsidR="009C3D7E" w:rsidRPr="001D42EE" w:rsidRDefault="009C3D7E" w:rsidP="009C3D7E">
      <w:pPr>
        <w:pStyle w:val="Textonotapie"/>
        <w:ind w:firstLine="708"/>
        <w:jc w:val="both"/>
        <w:rPr>
          <w:rFonts w:ascii="Arial" w:hAnsi="Arial" w:cs="Arial"/>
          <w:sz w:val="19"/>
          <w:szCs w:val="19"/>
          <w:lang w:val="es-CO"/>
        </w:rPr>
      </w:pPr>
    </w:p>
  </w:footnote>
  <w:footnote w:id="3">
    <w:p w14:paraId="302DB196" w14:textId="058F16FA" w:rsidR="00E36B0B" w:rsidRDefault="00E36B0B" w:rsidP="009C3D7E">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Pr>
          <w:rFonts w:ascii="Arial" w:hAnsi="Arial" w:cs="Arial"/>
          <w:sz w:val="19"/>
          <w:szCs w:val="19"/>
        </w:rPr>
        <w:t>»</w:t>
      </w:r>
      <w:r w:rsidRPr="001D42EE">
        <w:rPr>
          <w:rFonts w:ascii="Arial" w:hAnsi="Arial" w:cs="Arial"/>
          <w:sz w:val="19"/>
          <w:szCs w:val="19"/>
        </w:rPr>
        <w:t xml:space="preserve">. </w:t>
      </w:r>
    </w:p>
    <w:p w14:paraId="5D713675" w14:textId="77777777" w:rsidR="009C3D7E" w:rsidRPr="001D42EE" w:rsidRDefault="009C3D7E" w:rsidP="009C3D7E">
      <w:pPr>
        <w:pStyle w:val="Textonotapie"/>
        <w:ind w:firstLine="708"/>
        <w:jc w:val="both"/>
        <w:rPr>
          <w:rFonts w:ascii="Arial" w:hAnsi="Arial" w:cs="Arial"/>
          <w:sz w:val="19"/>
          <w:szCs w:val="19"/>
          <w:lang w:val="es-CO"/>
        </w:rPr>
      </w:pPr>
    </w:p>
  </w:footnote>
  <w:footnote w:id="4">
    <w:p w14:paraId="640293C4" w14:textId="77777777" w:rsidR="00E36B0B" w:rsidRPr="001D42EE" w:rsidRDefault="00E36B0B" w:rsidP="00E36B0B">
      <w:pPr>
        <w:pStyle w:val="NormalWeb"/>
        <w:shd w:val="clear" w:color="auto" w:fill="FFFFFF"/>
        <w:spacing w:before="0" w:beforeAutospacing="0" w:after="0" w:afterAutospacing="0"/>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Pr>
          <w:rFonts w:ascii="Arial" w:hAnsi="Arial" w:cs="Arial"/>
          <w:sz w:val="19"/>
          <w:szCs w:val="19"/>
        </w:rPr>
        <w:t>«</w:t>
      </w:r>
      <w:r w:rsidRPr="001D42EE">
        <w:rPr>
          <w:rFonts w:ascii="Arial" w:hAnsi="Arial" w:cs="Arial"/>
          <w:bCs/>
          <w:sz w:val="19"/>
          <w:szCs w:val="19"/>
        </w:rPr>
        <w:t>Artículo 150.</w:t>
      </w:r>
      <w:r w:rsidRPr="001D42EE">
        <w:rPr>
          <w:rFonts w:ascii="Arial" w:hAnsi="Arial" w:cs="Arial"/>
          <w:sz w:val="19"/>
          <w:szCs w:val="19"/>
        </w:rPr>
        <w:t> </w:t>
      </w:r>
      <w:r w:rsidRPr="001D42EE">
        <w:rPr>
          <w:rFonts w:ascii="Arial" w:hAnsi="Arial" w:cs="Arial"/>
          <w:bCs/>
          <w:iCs/>
          <w:sz w:val="19"/>
          <w:szCs w:val="19"/>
        </w:rPr>
        <w:t>Conformación y funcionamiento.</w:t>
      </w:r>
      <w:r w:rsidRPr="001D42EE">
        <w:rPr>
          <w:rFonts w:ascii="Arial" w:hAnsi="Arial" w:cs="Arial"/>
          <w:bCs/>
          <w:sz w:val="19"/>
          <w:szCs w:val="19"/>
        </w:rPr>
        <w:t> </w:t>
      </w:r>
      <w:r w:rsidRPr="001D42EE">
        <w:rPr>
          <w:rFonts w:ascii="Arial" w:hAnsi="Arial" w:cs="Arial"/>
          <w:sz w:val="19"/>
          <w:szCs w:val="19"/>
        </w:rPr>
        <w:t>Las asociaciones para su conformación y funcionamiento se sujetarán a las siguientes reglas:</w:t>
      </w:r>
    </w:p>
    <w:p w14:paraId="5CA31B67" w14:textId="2D6042FE" w:rsidR="00E36B0B" w:rsidRDefault="00E36B0B" w:rsidP="009C3D7E">
      <w:pPr>
        <w:pStyle w:val="NormalWeb"/>
        <w:shd w:val="clear" w:color="auto" w:fill="FFFFFF"/>
        <w:spacing w:before="0" w:beforeAutospacing="0" w:after="0" w:afterAutospacing="0"/>
        <w:ind w:firstLine="708"/>
        <w:jc w:val="both"/>
        <w:rPr>
          <w:rFonts w:ascii="Arial" w:hAnsi="Arial" w:cs="Arial"/>
          <w:sz w:val="19"/>
          <w:szCs w:val="19"/>
        </w:rPr>
      </w:pPr>
      <w:r w:rsidRPr="001D42EE">
        <w:rPr>
          <w:rFonts w:ascii="Arial" w:hAnsi="Arial" w:cs="Arial"/>
          <w:sz w:val="19"/>
          <w:szCs w:val="19"/>
        </w:rPr>
        <w:t>»1. Toda asociación de municipios será siempre voluntaria. Se conformará mediante convenio suscrito por sus alcaldes, previa autorización de los respectivos concejos».</w:t>
      </w:r>
    </w:p>
    <w:p w14:paraId="60F6D739" w14:textId="77777777" w:rsidR="009C3D7E" w:rsidRPr="001D42EE" w:rsidRDefault="009C3D7E" w:rsidP="009C3D7E">
      <w:pPr>
        <w:pStyle w:val="NormalWeb"/>
        <w:shd w:val="clear" w:color="auto" w:fill="FFFFFF"/>
        <w:spacing w:before="0" w:beforeAutospacing="0" w:after="0" w:afterAutospacing="0"/>
        <w:ind w:firstLine="708"/>
        <w:jc w:val="both"/>
        <w:rPr>
          <w:rFonts w:ascii="Arial" w:hAnsi="Arial" w:cs="Arial"/>
          <w:sz w:val="19"/>
          <w:szCs w:val="19"/>
        </w:rPr>
      </w:pPr>
    </w:p>
  </w:footnote>
  <w:footnote w:id="5">
    <w:p w14:paraId="72CAF24D" w14:textId="52BF58B6" w:rsidR="00E36B0B" w:rsidRDefault="00E36B0B" w:rsidP="009C3D7E">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p>
    <w:p w14:paraId="11BB309C" w14:textId="77777777" w:rsidR="009C3D7E" w:rsidRPr="001D42EE" w:rsidRDefault="009C3D7E" w:rsidP="009C3D7E">
      <w:pPr>
        <w:pStyle w:val="Textonotapie"/>
        <w:ind w:firstLine="708"/>
        <w:jc w:val="both"/>
        <w:rPr>
          <w:rFonts w:ascii="Arial" w:hAnsi="Arial" w:cs="Arial"/>
          <w:sz w:val="19"/>
          <w:szCs w:val="19"/>
          <w:lang w:val="es-CO"/>
        </w:rPr>
      </w:pPr>
    </w:p>
  </w:footnote>
  <w:footnote w:id="6">
    <w:p w14:paraId="6EBE6EC7" w14:textId="77777777" w:rsidR="00E36B0B" w:rsidRPr="001D42EE" w:rsidRDefault="00E36B0B" w:rsidP="00E36B0B">
      <w:pPr>
        <w:pStyle w:val="Textonotapie"/>
        <w:ind w:firstLine="708"/>
        <w:jc w:val="both"/>
        <w:rPr>
          <w:rFonts w:ascii="Arial" w:hAnsi="Arial" w:cs="Arial"/>
          <w:sz w:val="19"/>
          <w:szCs w:val="19"/>
          <w:lang w:val="es-CO"/>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lang w:val="es-CO"/>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6FEB1505" w14:textId="782B7C9B" w:rsidR="00E36B0B" w:rsidRPr="001D42EE" w:rsidRDefault="00E36B0B" w:rsidP="009C3D7E">
      <w:pPr>
        <w:pStyle w:val="Textonotapie"/>
        <w:ind w:firstLine="708"/>
        <w:jc w:val="both"/>
        <w:rPr>
          <w:rFonts w:ascii="Arial" w:hAnsi="Arial" w:cs="Arial"/>
          <w:sz w:val="19"/>
          <w:szCs w:val="19"/>
          <w:lang w:val="es-CO"/>
        </w:rPr>
      </w:pPr>
      <w:r w:rsidRPr="001D42EE">
        <w:rPr>
          <w:rFonts w:ascii="Arial" w:hAnsi="Arial" w:cs="Arial"/>
          <w:sz w:val="19"/>
          <w:szCs w:val="19"/>
          <w:lang w:val="es-CO"/>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7">
    <w:p w14:paraId="13056A1D" w14:textId="4BF98291" w:rsidR="00E36B0B" w:rsidRDefault="00E36B0B" w:rsidP="009C3D7E">
      <w:pPr>
        <w:ind w:left="100" w:right="108" w:firstLine="608"/>
        <w:jc w:val="both"/>
        <w:rPr>
          <w:rFonts w:ascii="Arial" w:hAnsi="Arial" w:cs="Arial"/>
          <w:color w:val="000000"/>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E36B0B">
        <w:rPr>
          <w:rFonts w:ascii="Arial" w:hAnsi="Arial" w:cs="Arial"/>
          <w:color w:val="000000"/>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E36B0B">
        <w:rPr>
          <w:rFonts w:ascii="Arial" w:hAnsi="Arial" w:cs="Arial"/>
          <w:color w:val="000000"/>
          <w:spacing w:val="-5"/>
          <w:sz w:val="19"/>
          <w:szCs w:val="19"/>
        </w:rPr>
        <w:t xml:space="preserve"> </w:t>
      </w:r>
      <w:r w:rsidRPr="00E36B0B">
        <w:rPr>
          <w:rFonts w:ascii="Arial" w:hAnsi="Arial" w:cs="Arial"/>
          <w:color w:val="000000"/>
          <w:sz w:val="19"/>
          <w:szCs w:val="19"/>
        </w:rPr>
        <w:t>entidades».</w:t>
      </w:r>
    </w:p>
    <w:p w14:paraId="3E12E42B" w14:textId="77777777" w:rsidR="009C3D7E" w:rsidRPr="009B1002" w:rsidRDefault="009C3D7E" w:rsidP="009C3D7E">
      <w:pPr>
        <w:ind w:left="100" w:right="108" w:firstLine="608"/>
        <w:jc w:val="both"/>
      </w:pPr>
    </w:p>
  </w:footnote>
  <w:footnote w:id="8">
    <w:p w14:paraId="273AD453" w14:textId="77777777" w:rsidR="00E36B0B" w:rsidRPr="00E42E3D" w:rsidRDefault="00E36B0B" w:rsidP="00E36B0B">
      <w:pPr>
        <w:pStyle w:val="NormalWeb"/>
        <w:spacing w:before="0" w:beforeAutospacing="0" w:after="0" w:afterAutospacing="0"/>
        <w:ind w:firstLine="708"/>
        <w:jc w:val="both"/>
        <w:rPr>
          <w:rFonts w:ascii="Arial" w:hAnsi="Arial" w:cs="Arial"/>
          <w:color w:val="000000" w:themeColor="text1"/>
          <w:sz w:val="19"/>
          <w:szCs w:val="19"/>
        </w:rPr>
      </w:pPr>
      <w:r w:rsidRPr="00E42E3D">
        <w:rPr>
          <w:rStyle w:val="Refdenotaalpie"/>
          <w:rFonts w:ascii="Arial" w:hAnsi="Arial" w:cs="Arial"/>
          <w:color w:val="000000" w:themeColor="text1"/>
          <w:sz w:val="19"/>
          <w:szCs w:val="19"/>
        </w:rPr>
        <w:footnoteRef/>
      </w:r>
      <w:r w:rsidRPr="00E42E3D">
        <w:rPr>
          <w:rFonts w:ascii="Arial" w:hAnsi="Arial" w:cs="Arial"/>
          <w:color w:val="000000" w:themeColor="text1"/>
          <w:sz w:val="19"/>
          <w:szCs w:val="19"/>
        </w:rPr>
        <w:t xml:space="preserve"> </w:t>
      </w:r>
      <w:r>
        <w:rPr>
          <w:rFonts w:ascii="Arial" w:hAnsi="Arial" w:cs="Arial"/>
          <w:color w:val="000000" w:themeColor="text1"/>
          <w:sz w:val="19"/>
          <w:szCs w:val="19"/>
        </w:rPr>
        <w:t>A</w:t>
      </w:r>
      <w:r w:rsidRPr="00E42E3D">
        <w:rPr>
          <w:rFonts w:ascii="Arial" w:hAnsi="Arial" w:cs="Arial"/>
          <w:color w:val="000000" w:themeColor="text1"/>
          <w:sz w:val="19"/>
          <w:szCs w:val="19"/>
        </w:rPr>
        <w:t xml:space="preserve">rtículo 2o. </w:t>
      </w:r>
      <w:r>
        <w:rPr>
          <w:rFonts w:ascii="Arial" w:hAnsi="Arial" w:cs="Arial"/>
          <w:color w:val="000000" w:themeColor="text1"/>
          <w:sz w:val="19"/>
          <w:szCs w:val="19"/>
        </w:rPr>
        <w:t>D</w:t>
      </w:r>
      <w:r w:rsidRPr="00E42E3D">
        <w:rPr>
          <w:rFonts w:ascii="Arial" w:hAnsi="Arial" w:cs="Arial"/>
          <w:color w:val="000000" w:themeColor="text1"/>
          <w:sz w:val="19"/>
          <w:szCs w:val="19"/>
        </w:rPr>
        <w:t>e la definición de entidades, servidores y servicios públicos. Para los solos efectos de esta ley: </w:t>
      </w:r>
    </w:p>
    <w:p w14:paraId="1AE466D9" w14:textId="6C1A2913" w:rsidR="00E36B0B" w:rsidRDefault="00E36B0B" w:rsidP="009C3D7E">
      <w:pPr>
        <w:pStyle w:val="NormalWeb"/>
        <w:spacing w:before="0" w:beforeAutospacing="0" w:after="0" w:afterAutospacing="0"/>
        <w:ind w:firstLine="708"/>
        <w:jc w:val="both"/>
        <w:rPr>
          <w:rFonts w:ascii="Arial" w:hAnsi="Arial" w:cs="Arial"/>
          <w:color w:val="000000" w:themeColor="text1"/>
          <w:sz w:val="19"/>
          <w:szCs w:val="19"/>
        </w:rPr>
      </w:pPr>
      <w:r w:rsidRPr="00E42E3D">
        <w:rPr>
          <w:rFonts w:ascii="Arial" w:hAnsi="Arial" w:cs="Arial"/>
          <w:color w:val="000000" w:themeColor="text1"/>
          <w:sz w:val="19"/>
          <w:szCs w:val="19"/>
        </w:rPr>
        <w:t>1o. Se denominan entidades estatales: a) La Nación, las regiones, los departamentos, las provincias, el distrito capital y los distritos especiales, las áreas metropolitanas, las asociaciones de municipios, los territorios indígenas</w:t>
      </w:r>
      <w:r>
        <w:rPr>
          <w:rFonts w:ascii="Arial" w:hAnsi="Arial" w:cs="Arial"/>
          <w:color w:val="000000" w:themeColor="text1"/>
          <w:sz w:val="19"/>
          <w:szCs w:val="19"/>
        </w:rPr>
        <w:t>.</w:t>
      </w:r>
    </w:p>
    <w:p w14:paraId="42A69DBC" w14:textId="77777777" w:rsidR="009C3D7E" w:rsidRPr="00E42E3D" w:rsidRDefault="009C3D7E" w:rsidP="009C3D7E">
      <w:pPr>
        <w:pStyle w:val="NormalWeb"/>
        <w:spacing w:before="0" w:beforeAutospacing="0" w:after="0" w:afterAutospacing="0"/>
        <w:ind w:firstLine="708"/>
        <w:jc w:val="both"/>
        <w:rPr>
          <w:rFonts w:ascii="Arial" w:hAnsi="Arial" w:cs="Arial"/>
          <w:color w:val="000000" w:themeColor="text1"/>
          <w:sz w:val="19"/>
          <w:szCs w:val="19"/>
        </w:rPr>
      </w:pPr>
    </w:p>
  </w:footnote>
  <w:footnote w:id="9">
    <w:p w14:paraId="2849012F" w14:textId="3B92840B" w:rsidR="006E7D6F" w:rsidRDefault="00E36B0B" w:rsidP="009C3D7E">
      <w:pPr>
        <w:ind w:firstLine="708"/>
        <w:jc w:val="both"/>
        <w:rPr>
          <w:rFonts w:ascii="Arial" w:hAnsi="Arial" w:cs="Arial"/>
          <w:color w:val="000000" w:themeColor="text1"/>
          <w:sz w:val="19"/>
          <w:szCs w:val="19"/>
        </w:rPr>
      </w:pPr>
      <w:r w:rsidRPr="00E42E3D">
        <w:rPr>
          <w:rStyle w:val="Refdenotaalpie"/>
          <w:rFonts w:ascii="Arial" w:hAnsi="Arial" w:cs="Arial"/>
          <w:color w:val="000000" w:themeColor="text1"/>
          <w:sz w:val="19"/>
          <w:szCs w:val="19"/>
        </w:rPr>
        <w:footnoteRef/>
      </w:r>
      <w:r w:rsidRPr="00E42E3D">
        <w:rPr>
          <w:rFonts w:ascii="Arial" w:hAnsi="Arial" w:cs="Arial"/>
          <w:color w:val="000000" w:themeColor="text1"/>
          <w:sz w:val="19"/>
          <w:szCs w:val="19"/>
        </w:rPr>
        <w:t xml:space="preserve"> </w:t>
      </w:r>
      <w:r>
        <w:rPr>
          <w:rFonts w:ascii="Arial" w:hAnsi="Arial" w:cs="Arial"/>
          <w:color w:val="000000" w:themeColor="text1"/>
          <w:sz w:val="19"/>
          <w:szCs w:val="19"/>
        </w:rPr>
        <w:t>A</w:t>
      </w:r>
      <w:r w:rsidRPr="00E42E3D">
        <w:rPr>
          <w:rFonts w:ascii="Arial" w:hAnsi="Arial" w:cs="Arial"/>
          <w:color w:val="000000" w:themeColor="text1"/>
          <w:sz w:val="19"/>
          <w:szCs w:val="19"/>
        </w:rPr>
        <w:t xml:space="preserve">rtículo 2o. </w:t>
      </w:r>
      <w:r>
        <w:rPr>
          <w:rFonts w:ascii="Arial" w:hAnsi="Arial" w:cs="Arial"/>
          <w:color w:val="000000" w:themeColor="text1"/>
          <w:sz w:val="19"/>
          <w:szCs w:val="19"/>
        </w:rPr>
        <w:t>D</w:t>
      </w:r>
      <w:r w:rsidRPr="00E42E3D">
        <w:rPr>
          <w:rFonts w:ascii="Arial" w:hAnsi="Arial" w:cs="Arial"/>
          <w:color w:val="000000" w:themeColor="text1"/>
          <w:sz w:val="19"/>
          <w:szCs w:val="19"/>
        </w:rPr>
        <w:t xml:space="preserve">e las modalidades de selección. La escogencia del contratista se efectuará con arreglo a las modalidades de selección de licitación pública, selección abreviada, concurso de méritos y contratación directa, con base en las siguientes reglas </w:t>
      </w:r>
      <w:r w:rsidR="006E7D6F">
        <w:rPr>
          <w:rFonts w:ascii="Arial" w:hAnsi="Arial" w:cs="Arial"/>
          <w:color w:val="000000" w:themeColor="text1"/>
          <w:sz w:val="19"/>
          <w:szCs w:val="19"/>
        </w:rPr>
        <w:t>[</w:t>
      </w:r>
      <w:r w:rsidRPr="00E42E3D">
        <w:rPr>
          <w:rFonts w:ascii="Arial" w:hAnsi="Arial" w:cs="Arial"/>
          <w:color w:val="000000" w:themeColor="text1"/>
          <w:sz w:val="19"/>
          <w:szCs w:val="19"/>
        </w:rPr>
        <w:t>…</w:t>
      </w:r>
      <w:r w:rsidR="006E7D6F">
        <w:rPr>
          <w:rFonts w:ascii="Arial" w:hAnsi="Arial" w:cs="Arial"/>
          <w:color w:val="000000" w:themeColor="text1"/>
          <w:sz w:val="19"/>
          <w:szCs w:val="19"/>
        </w:rPr>
        <w:t>]</w:t>
      </w:r>
    </w:p>
    <w:p w14:paraId="06BA5EE9" w14:textId="7EE06119" w:rsidR="00E36B0B" w:rsidRPr="00E42E3D" w:rsidRDefault="00E36B0B" w:rsidP="009C3D7E">
      <w:pPr>
        <w:ind w:firstLine="708"/>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E282C" w:rsidRDefault="004E282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6"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0"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01198470">
    <w:abstractNumId w:val="17"/>
  </w:num>
  <w:num w:numId="2" w16cid:durableId="224417502">
    <w:abstractNumId w:val="15"/>
  </w:num>
  <w:num w:numId="3" w16cid:durableId="752892353">
    <w:abstractNumId w:val="24"/>
  </w:num>
  <w:num w:numId="4" w16cid:durableId="348914507">
    <w:abstractNumId w:val="30"/>
  </w:num>
  <w:num w:numId="5" w16cid:durableId="859271237">
    <w:abstractNumId w:val="34"/>
  </w:num>
  <w:num w:numId="6" w16cid:durableId="8279393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6500470">
    <w:abstractNumId w:val="32"/>
  </w:num>
  <w:num w:numId="8" w16cid:durableId="1262373504">
    <w:abstractNumId w:val="1"/>
  </w:num>
  <w:num w:numId="9" w16cid:durableId="1910336423">
    <w:abstractNumId w:val="10"/>
  </w:num>
  <w:num w:numId="10" w16cid:durableId="1368944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24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7424823">
    <w:abstractNumId w:val="16"/>
  </w:num>
  <w:num w:numId="13" w16cid:durableId="1977487753">
    <w:abstractNumId w:val="22"/>
  </w:num>
  <w:num w:numId="14" w16cid:durableId="587544577">
    <w:abstractNumId w:val="14"/>
  </w:num>
  <w:num w:numId="15" w16cid:durableId="171889563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40529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1164734">
    <w:abstractNumId w:val="37"/>
  </w:num>
  <w:num w:numId="18" w16cid:durableId="673187939">
    <w:abstractNumId w:val="25"/>
  </w:num>
  <w:num w:numId="19" w16cid:durableId="1287390782">
    <w:abstractNumId w:val="7"/>
  </w:num>
  <w:num w:numId="20" w16cid:durableId="1216812561">
    <w:abstractNumId w:val="38"/>
  </w:num>
  <w:num w:numId="21" w16cid:durableId="83189492">
    <w:abstractNumId w:val="29"/>
  </w:num>
  <w:num w:numId="22" w16cid:durableId="1900826317">
    <w:abstractNumId w:val="12"/>
  </w:num>
  <w:num w:numId="23" w16cid:durableId="1492259586">
    <w:abstractNumId w:val="11"/>
  </w:num>
  <w:num w:numId="24" w16cid:durableId="575088845">
    <w:abstractNumId w:val="35"/>
  </w:num>
  <w:num w:numId="25" w16cid:durableId="56128607">
    <w:abstractNumId w:val="31"/>
  </w:num>
  <w:num w:numId="26" w16cid:durableId="1911184459">
    <w:abstractNumId w:val="9"/>
  </w:num>
  <w:num w:numId="27" w16cid:durableId="1366563010">
    <w:abstractNumId w:val="26"/>
  </w:num>
  <w:num w:numId="28" w16cid:durableId="20153057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920489">
    <w:abstractNumId w:val="21"/>
  </w:num>
  <w:num w:numId="30" w16cid:durableId="1783841372">
    <w:abstractNumId w:val="2"/>
  </w:num>
  <w:num w:numId="31" w16cid:durableId="10376555">
    <w:abstractNumId w:val="0"/>
  </w:num>
  <w:num w:numId="32" w16cid:durableId="1006979716">
    <w:abstractNumId w:val="23"/>
  </w:num>
  <w:num w:numId="33" w16cid:durableId="367292367">
    <w:abstractNumId w:val="4"/>
  </w:num>
  <w:num w:numId="34" w16cid:durableId="1950233699">
    <w:abstractNumId w:val="3"/>
  </w:num>
  <w:num w:numId="35" w16cid:durableId="1978803475">
    <w:abstractNumId w:val="28"/>
  </w:num>
  <w:num w:numId="36" w16cid:durableId="930119141">
    <w:abstractNumId w:val="27"/>
  </w:num>
  <w:num w:numId="37" w16cid:durableId="1446268734">
    <w:abstractNumId w:val="8"/>
  </w:num>
  <w:num w:numId="38" w16cid:durableId="297347392">
    <w:abstractNumId w:val="13"/>
  </w:num>
  <w:num w:numId="39" w16cid:durableId="1697654519">
    <w:abstractNumId w:val="40"/>
  </w:num>
  <w:num w:numId="40" w16cid:durableId="427388273">
    <w:abstractNumId w:val="36"/>
  </w:num>
  <w:num w:numId="41" w16cid:durableId="5333071">
    <w:abstractNumId w:val="20"/>
  </w:num>
  <w:num w:numId="42" w16cid:durableId="223026921">
    <w:abstractNumId w:val="19"/>
  </w:num>
  <w:num w:numId="43" w16cid:durableId="1002856252">
    <w:abstractNumId w:val="5"/>
  </w:num>
  <w:num w:numId="44" w16cid:durableId="7737867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21B9"/>
    <w:rsid w:val="000031A8"/>
    <w:rsid w:val="00003C5C"/>
    <w:rsid w:val="00003D39"/>
    <w:rsid w:val="000040D7"/>
    <w:rsid w:val="00004556"/>
    <w:rsid w:val="00004AAC"/>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843"/>
    <w:rsid w:val="00083EDC"/>
    <w:rsid w:val="0008457F"/>
    <w:rsid w:val="00084B97"/>
    <w:rsid w:val="0008510E"/>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40B"/>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4B5"/>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6E0A"/>
    <w:rsid w:val="000A73BB"/>
    <w:rsid w:val="000A73E8"/>
    <w:rsid w:val="000A7EF4"/>
    <w:rsid w:val="000B081A"/>
    <w:rsid w:val="000B0A15"/>
    <w:rsid w:val="000B103F"/>
    <w:rsid w:val="000B1437"/>
    <w:rsid w:val="000B1470"/>
    <w:rsid w:val="000B17EC"/>
    <w:rsid w:val="000B244D"/>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6288"/>
    <w:rsid w:val="000D753A"/>
    <w:rsid w:val="000D7541"/>
    <w:rsid w:val="000D75E1"/>
    <w:rsid w:val="000E0266"/>
    <w:rsid w:val="000E14CE"/>
    <w:rsid w:val="000E1FF3"/>
    <w:rsid w:val="000E22CF"/>
    <w:rsid w:val="000E2977"/>
    <w:rsid w:val="000E2CC0"/>
    <w:rsid w:val="000E30AC"/>
    <w:rsid w:val="000E3B46"/>
    <w:rsid w:val="000E3E11"/>
    <w:rsid w:val="000E44ED"/>
    <w:rsid w:val="000E4596"/>
    <w:rsid w:val="000E4B94"/>
    <w:rsid w:val="000E4D50"/>
    <w:rsid w:val="000E5768"/>
    <w:rsid w:val="000E5843"/>
    <w:rsid w:val="000E5948"/>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A40"/>
    <w:rsid w:val="000F722C"/>
    <w:rsid w:val="000F7E8F"/>
    <w:rsid w:val="000F7FBB"/>
    <w:rsid w:val="001000FB"/>
    <w:rsid w:val="00100A9E"/>
    <w:rsid w:val="00100F6A"/>
    <w:rsid w:val="001010D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0823"/>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ACB"/>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3FF"/>
    <w:rsid w:val="001829CD"/>
    <w:rsid w:val="00182F01"/>
    <w:rsid w:val="001833C2"/>
    <w:rsid w:val="001841E2"/>
    <w:rsid w:val="00184219"/>
    <w:rsid w:val="00184BB8"/>
    <w:rsid w:val="00184F27"/>
    <w:rsid w:val="0018519B"/>
    <w:rsid w:val="00185966"/>
    <w:rsid w:val="00185A2D"/>
    <w:rsid w:val="00185AFE"/>
    <w:rsid w:val="00185E78"/>
    <w:rsid w:val="00185F7F"/>
    <w:rsid w:val="00186550"/>
    <w:rsid w:val="00187177"/>
    <w:rsid w:val="00187ABD"/>
    <w:rsid w:val="001904E3"/>
    <w:rsid w:val="0019087A"/>
    <w:rsid w:val="00191C5A"/>
    <w:rsid w:val="00191CEB"/>
    <w:rsid w:val="00191E63"/>
    <w:rsid w:val="00192D68"/>
    <w:rsid w:val="00192E04"/>
    <w:rsid w:val="00192F9B"/>
    <w:rsid w:val="0019388B"/>
    <w:rsid w:val="00193ADE"/>
    <w:rsid w:val="00193B9A"/>
    <w:rsid w:val="00193EEE"/>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553"/>
    <w:rsid w:val="001A66DF"/>
    <w:rsid w:val="001A67D0"/>
    <w:rsid w:val="001A6863"/>
    <w:rsid w:val="001A7591"/>
    <w:rsid w:val="001A75B1"/>
    <w:rsid w:val="001A7B06"/>
    <w:rsid w:val="001B0366"/>
    <w:rsid w:val="001B0444"/>
    <w:rsid w:val="001B06E9"/>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30F3"/>
    <w:rsid w:val="001D31A0"/>
    <w:rsid w:val="001D338E"/>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4EE"/>
    <w:rsid w:val="001F1863"/>
    <w:rsid w:val="001F1D84"/>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00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C20"/>
    <w:rsid w:val="002C24B4"/>
    <w:rsid w:val="002C2B3A"/>
    <w:rsid w:val="002C2B87"/>
    <w:rsid w:val="002C3CF4"/>
    <w:rsid w:val="002C441A"/>
    <w:rsid w:val="002C456E"/>
    <w:rsid w:val="002C4A73"/>
    <w:rsid w:val="002C4B84"/>
    <w:rsid w:val="002C4C0C"/>
    <w:rsid w:val="002C5016"/>
    <w:rsid w:val="002C5C2F"/>
    <w:rsid w:val="002C5D0F"/>
    <w:rsid w:val="002C60B9"/>
    <w:rsid w:val="002C6CF2"/>
    <w:rsid w:val="002C6F77"/>
    <w:rsid w:val="002C704D"/>
    <w:rsid w:val="002C7102"/>
    <w:rsid w:val="002D0845"/>
    <w:rsid w:val="002D0933"/>
    <w:rsid w:val="002D19BB"/>
    <w:rsid w:val="002D1A9B"/>
    <w:rsid w:val="002D20F8"/>
    <w:rsid w:val="002D21A1"/>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DC6"/>
    <w:rsid w:val="002E3FF4"/>
    <w:rsid w:val="002E40A1"/>
    <w:rsid w:val="002E48EC"/>
    <w:rsid w:val="002E4B44"/>
    <w:rsid w:val="002E4ECB"/>
    <w:rsid w:val="002E4F23"/>
    <w:rsid w:val="002E512C"/>
    <w:rsid w:val="002E56D4"/>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1742"/>
    <w:rsid w:val="00302CDD"/>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8F4"/>
    <w:rsid w:val="00331932"/>
    <w:rsid w:val="00331EFC"/>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501E2"/>
    <w:rsid w:val="00351716"/>
    <w:rsid w:val="00351E10"/>
    <w:rsid w:val="0035213C"/>
    <w:rsid w:val="00353018"/>
    <w:rsid w:val="003533F4"/>
    <w:rsid w:val="003536F6"/>
    <w:rsid w:val="00353DD5"/>
    <w:rsid w:val="00355131"/>
    <w:rsid w:val="00355F74"/>
    <w:rsid w:val="003560DB"/>
    <w:rsid w:val="003564DB"/>
    <w:rsid w:val="00356F87"/>
    <w:rsid w:val="00357198"/>
    <w:rsid w:val="00357E83"/>
    <w:rsid w:val="00360CF3"/>
    <w:rsid w:val="0036137C"/>
    <w:rsid w:val="0036176D"/>
    <w:rsid w:val="00361A59"/>
    <w:rsid w:val="00361ED9"/>
    <w:rsid w:val="003622B1"/>
    <w:rsid w:val="00363348"/>
    <w:rsid w:val="00363857"/>
    <w:rsid w:val="00363D59"/>
    <w:rsid w:val="003640F7"/>
    <w:rsid w:val="003645B9"/>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4012"/>
    <w:rsid w:val="0037401C"/>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6719"/>
    <w:rsid w:val="003D6B8F"/>
    <w:rsid w:val="003D7566"/>
    <w:rsid w:val="003E0224"/>
    <w:rsid w:val="003E03B7"/>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7EB"/>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0FA0"/>
    <w:rsid w:val="004016A3"/>
    <w:rsid w:val="00401B31"/>
    <w:rsid w:val="0040202B"/>
    <w:rsid w:val="00402DE1"/>
    <w:rsid w:val="00402EEB"/>
    <w:rsid w:val="004037C2"/>
    <w:rsid w:val="00404041"/>
    <w:rsid w:val="00404B43"/>
    <w:rsid w:val="00404C61"/>
    <w:rsid w:val="00404D1B"/>
    <w:rsid w:val="00404F5D"/>
    <w:rsid w:val="00405487"/>
    <w:rsid w:val="00405730"/>
    <w:rsid w:val="00405B8A"/>
    <w:rsid w:val="0040602B"/>
    <w:rsid w:val="0040606C"/>
    <w:rsid w:val="004060DC"/>
    <w:rsid w:val="004067D6"/>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3D8F"/>
    <w:rsid w:val="00444038"/>
    <w:rsid w:val="0044500B"/>
    <w:rsid w:val="00446037"/>
    <w:rsid w:val="004463DB"/>
    <w:rsid w:val="0044642F"/>
    <w:rsid w:val="00446FBF"/>
    <w:rsid w:val="0044772C"/>
    <w:rsid w:val="00447C1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1BF"/>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5D79"/>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39EB"/>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114B"/>
    <w:rsid w:val="004912A8"/>
    <w:rsid w:val="00491577"/>
    <w:rsid w:val="004917DD"/>
    <w:rsid w:val="004918E1"/>
    <w:rsid w:val="0049196A"/>
    <w:rsid w:val="0049196E"/>
    <w:rsid w:val="0049241A"/>
    <w:rsid w:val="00492C1F"/>
    <w:rsid w:val="00492E4C"/>
    <w:rsid w:val="00493664"/>
    <w:rsid w:val="004938FD"/>
    <w:rsid w:val="00493E04"/>
    <w:rsid w:val="004940E3"/>
    <w:rsid w:val="004947B8"/>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16E"/>
    <w:rsid w:val="004E023F"/>
    <w:rsid w:val="004E0546"/>
    <w:rsid w:val="004E0742"/>
    <w:rsid w:val="004E0C64"/>
    <w:rsid w:val="004E0F6B"/>
    <w:rsid w:val="004E133F"/>
    <w:rsid w:val="004E1545"/>
    <w:rsid w:val="004E1F1C"/>
    <w:rsid w:val="004E282C"/>
    <w:rsid w:val="004E2A35"/>
    <w:rsid w:val="004E40CE"/>
    <w:rsid w:val="004E5736"/>
    <w:rsid w:val="004E5A3C"/>
    <w:rsid w:val="004E5B36"/>
    <w:rsid w:val="004E5D5D"/>
    <w:rsid w:val="004E6045"/>
    <w:rsid w:val="004E6F43"/>
    <w:rsid w:val="004E7120"/>
    <w:rsid w:val="004E7200"/>
    <w:rsid w:val="004E787E"/>
    <w:rsid w:val="004E7AA1"/>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930"/>
    <w:rsid w:val="004F5970"/>
    <w:rsid w:val="004F5D21"/>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0E4"/>
    <w:rsid w:val="00545E30"/>
    <w:rsid w:val="00545EA3"/>
    <w:rsid w:val="00546C9B"/>
    <w:rsid w:val="00547AD6"/>
    <w:rsid w:val="00547BF6"/>
    <w:rsid w:val="00547FB3"/>
    <w:rsid w:val="005500D4"/>
    <w:rsid w:val="00551098"/>
    <w:rsid w:val="00551598"/>
    <w:rsid w:val="0055162B"/>
    <w:rsid w:val="00551A56"/>
    <w:rsid w:val="00551BFF"/>
    <w:rsid w:val="00551D68"/>
    <w:rsid w:val="00551DFF"/>
    <w:rsid w:val="005525C9"/>
    <w:rsid w:val="00552B3E"/>
    <w:rsid w:val="005535B9"/>
    <w:rsid w:val="00554D57"/>
    <w:rsid w:val="00554DF6"/>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271F"/>
    <w:rsid w:val="00573355"/>
    <w:rsid w:val="0057337D"/>
    <w:rsid w:val="00573504"/>
    <w:rsid w:val="00573B84"/>
    <w:rsid w:val="00573BA3"/>
    <w:rsid w:val="005746B2"/>
    <w:rsid w:val="00574708"/>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6412"/>
    <w:rsid w:val="005864B9"/>
    <w:rsid w:val="005866C4"/>
    <w:rsid w:val="005873BE"/>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A87"/>
    <w:rsid w:val="005B7E96"/>
    <w:rsid w:val="005C0297"/>
    <w:rsid w:val="005C0429"/>
    <w:rsid w:val="005C05FF"/>
    <w:rsid w:val="005C084F"/>
    <w:rsid w:val="005C0EE9"/>
    <w:rsid w:val="005C0FC4"/>
    <w:rsid w:val="005C16A8"/>
    <w:rsid w:val="005C1716"/>
    <w:rsid w:val="005C1954"/>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426"/>
    <w:rsid w:val="00635E32"/>
    <w:rsid w:val="006360FC"/>
    <w:rsid w:val="006361C9"/>
    <w:rsid w:val="006365DE"/>
    <w:rsid w:val="00636BE4"/>
    <w:rsid w:val="00636F88"/>
    <w:rsid w:val="0063732C"/>
    <w:rsid w:val="00637802"/>
    <w:rsid w:val="00637836"/>
    <w:rsid w:val="00637C26"/>
    <w:rsid w:val="00637F44"/>
    <w:rsid w:val="00641078"/>
    <w:rsid w:val="00641242"/>
    <w:rsid w:val="006423B5"/>
    <w:rsid w:val="00642A32"/>
    <w:rsid w:val="00642D7A"/>
    <w:rsid w:val="00642DB2"/>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5CE"/>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87F38"/>
    <w:rsid w:val="00690839"/>
    <w:rsid w:val="006908DB"/>
    <w:rsid w:val="00690DE9"/>
    <w:rsid w:val="00691563"/>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1DF2"/>
    <w:rsid w:val="006E26BA"/>
    <w:rsid w:val="006E2C34"/>
    <w:rsid w:val="006E359B"/>
    <w:rsid w:val="006E39D1"/>
    <w:rsid w:val="006E3B05"/>
    <w:rsid w:val="006E437F"/>
    <w:rsid w:val="006E4D5B"/>
    <w:rsid w:val="006E602F"/>
    <w:rsid w:val="006E6720"/>
    <w:rsid w:val="006E7275"/>
    <w:rsid w:val="006E76C7"/>
    <w:rsid w:val="006E77B8"/>
    <w:rsid w:val="006E77DF"/>
    <w:rsid w:val="006E7AAF"/>
    <w:rsid w:val="006E7D6F"/>
    <w:rsid w:val="006F0F74"/>
    <w:rsid w:val="006F13BA"/>
    <w:rsid w:val="006F15CC"/>
    <w:rsid w:val="006F15F6"/>
    <w:rsid w:val="006F2AE6"/>
    <w:rsid w:val="006F36EA"/>
    <w:rsid w:val="006F3D9B"/>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3E9F"/>
    <w:rsid w:val="007341D8"/>
    <w:rsid w:val="00734952"/>
    <w:rsid w:val="00734990"/>
    <w:rsid w:val="00734FF5"/>
    <w:rsid w:val="00735233"/>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9F2"/>
    <w:rsid w:val="00781ADF"/>
    <w:rsid w:val="00781D29"/>
    <w:rsid w:val="007824F6"/>
    <w:rsid w:val="007825EF"/>
    <w:rsid w:val="0078286B"/>
    <w:rsid w:val="00782D2C"/>
    <w:rsid w:val="00782FC2"/>
    <w:rsid w:val="0078347A"/>
    <w:rsid w:val="00784938"/>
    <w:rsid w:val="00784D65"/>
    <w:rsid w:val="00784FC4"/>
    <w:rsid w:val="00785BBB"/>
    <w:rsid w:val="00786937"/>
    <w:rsid w:val="00786E71"/>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16F"/>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648"/>
    <w:rsid w:val="007D58C5"/>
    <w:rsid w:val="007D5DE8"/>
    <w:rsid w:val="007D7B1C"/>
    <w:rsid w:val="007D7CFC"/>
    <w:rsid w:val="007E0812"/>
    <w:rsid w:val="007E16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B0D"/>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535"/>
    <w:rsid w:val="00847B6D"/>
    <w:rsid w:val="00850542"/>
    <w:rsid w:val="0085092D"/>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D8"/>
    <w:rsid w:val="00871E3C"/>
    <w:rsid w:val="00871EF3"/>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021"/>
    <w:rsid w:val="008951D0"/>
    <w:rsid w:val="0089582D"/>
    <w:rsid w:val="008959C6"/>
    <w:rsid w:val="00895DCC"/>
    <w:rsid w:val="0089606D"/>
    <w:rsid w:val="00896129"/>
    <w:rsid w:val="00896316"/>
    <w:rsid w:val="0089774F"/>
    <w:rsid w:val="00897875"/>
    <w:rsid w:val="00897B8F"/>
    <w:rsid w:val="008A00D9"/>
    <w:rsid w:val="008A07D5"/>
    <w:rsid w:val="008A17DE"/>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543"/>
    <w:rsid w:val="008B263F"/>
    <w:rsid w:val="008B2BE2"/>
    <w:rsid w:val="008B3045"/>
    <w:rsid w:val="008B3F6B"/>
    <w:rsid w:val="008B47A6"/>
    <w:rsid w:val="008B4C7B"/>
    <w:rsid w:val="008B5C7C"/>
    <w:rsid w:val="008B63FE"/>
    <w:rsid w:val="008B672C"/>
    <w:rsid w:val="008B733E"/>
    <w:rsid w:val="008B7781"/>
    <w:rsid w:val="008B7B98"/>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3F88"/>
    <w:rsid w:val="008E44AB"/>
    <w:rsid w:val="008E4CAE"/>
    <w:rsid w:val="008E5179"/>
    <w:rsid w:val="008E5208"/>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01"/>
    <w:rsid w:val="008F387B"/>
    <w:rsid w:val="008F3DD9"/>
    <w:rsid w:val="008F4163"/>
    <w:rsid w:val="008F4814"/>
    <w:rsid w:val="008F4B18"/>
    <w:rsid w:val="008F4DA6"/>
    <w:rsid w:val="008F538E"/>
    <w:rsid w:val="008F58BE"/>
    <w:rsid w:val="008F5A20"/>
    <w:rsid w:val="008F5ABA"/>
    <w:rsid w:val="008F6603"/>
    <w:rsid w:val="008F71AB"/>
    <w:rsid w:val="008F7905"/>
    <w:rsid w:val="008F7989"/>
    <w:rsid w:val="00901F1D"/>
    <w:rsid w:val="009028E8"/>
    <w:rsid w:val="00902E5C"/>
    <w:rsid w:val="0090363E"/>
    <w:rsid w:val="00903E0D"/>
    <w:rsid w:val="009046E5"/>
    <w:rsid w:val="009047C5"/>
    <w:rsid w:val="0090783B"/>
    <w:rsid w:val="00910683"/>
    <w:rsid w:val="00910E00"/>
    <w:rsid w:val="00910E04"/>
    <w:rsid w:val="009116CE"/>
    <w:rsid w:val="00911714"/>
    <w:rsid w:val="00911D04"/>
    <w:rsid w:val="00911EFF"/>
    <w:rsid w:val="00912294"/>
    <w:rsid w:val="00912747"/>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805"/>
    <w:rsid w:val="00921BE2"/>
    <w:rsid w:val="00921E63"/>
    <w:rsid w:val="00922379"/>
    <w:rsid w:val="00922B4A"/>
    <w:rsid w:val="00923396"/>
    <w:rsid w:val="00923F56"/>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ED"/>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22F"/>
    <w:rsid w:val="009B46BC"/>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D7E"/>
    <w:rsid w:val="009C3E47"/>
    <w:rsid w:val="009C48C9"/>
    <w:rsid w:val="009C4987"/>
    <w:rsid w:val="009C4EE8"/>
    <w:rsid w:val="009C4FDE"/>
    <w:rsid w:val="009C523F"/>
    <w:rsid w:val="009C59BF"/>
    <w:rsid w:val="009C5BC0"/>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838"/>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3F1"/>
    <w:rsid w:val="00A078FB"/>
    <w:rsid w:val="00A07CDC"/>
    <w:rsid w:val="00A101E1"/>
    <w:rsid w:val="00A1036D"/>
    <w:rsid w:val="00A1069F"/>
    <w:rsid w:val="00A10ACA"/>
    <w:rsid w:val="00A10D08"/>
    <w:rsid w:val="00A11BB6"/>
    <w:rsid w:val="00A11E78"/>
    <w:rsid w:val="00A12355"/>
    <w:rsid w:val="00A12574"/>
    <w:rsid w:val="00A127D2"/>
    <w:rsid w:val="00A1284E"/>
    <w:rsid w:val="00A130A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BC3"/>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DBF"/>
    <w:rsid w:val="00A6611E"/>
    <w:rsid w:val="00A668BA"/>
    <w:rsid w:val="00A66DDA"/>
    <w:rsid w:val="00A66FA7"/>
    <w:rsid w:val="00A67575"/>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3D22"/>
    <w:rsid w:val="00AC46B0"/>
    <w:rsid w:val="00AC484F"/>
    <w:rsid w:val="00AC4B20"/>
    <w:rsid w:val="00AC56F2"/>
    <w:rsid w:val="00AC5897"/>
    <w:rsid w:val="00AC71C3"/>
    <w:rsid w:val="00AC7C7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6ECF"/>
    <w:rsid w:val="00AD7619"/>
    <w:rsid w:val="00AD76A1"/>
    <w:rsid w:val="00AD7770"/>
    <w:rsid w:val="00AE01F3"/>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3BF6"/>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03"/>
    <w:rsid w:val="00B70832"/>
    <w:rsid w:val="00B70B39"/>
    <w:rsid w:val="00B71376"/>
    <w:rsid w:val="00B716D7"/>
    <w:rsid w:val="00B717E5"/>
    <w:rsid w:val="00B72110"/>
    <w:rsid w:val="00B72217"/>
    <w:rsid w:val="00B72B91"/>
    <w:rsid w:val="00B73019"/>
    <w:rsid w:val="00B7315F"/>
    <w:rsid w:val="00B7323A"/>
    <w:rsid w:val="00B7353B"/>
    <w:rsid w:val="00B737FB"/>
    <w:rsid w:val="00B73E5D"/>
    <w:rsid w:val="00B73EF3"/>
    <w:rsid w:val="00B7423D"/>
    <w:rsid w:val="00B746F2"/>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2"/>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9B"/>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305"/>
    <w:rsid w:val="00C03515"/>
    <w:rsid w:val="00C03734"/>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FB3"/>
    <w:rsid w:val="00C132D2"/>
    <w:rsid w:val="00C138BC"/>
    <w:rsid w:val="00C13D85"/>
    <w:rsid w:val="00C1427C"/>
    <w:rsid w:val="00C1453D"/>
    <w:rsid w:val="00C145FE"/>
    <w:rsid w:val="00C14639"/>
    <w:rsid w:val="00C14E82"/>
    <w:rsid w:val="00C14F05"/>
    <w:rsid w:val="00C14FF6"/>
    <w:rsid w:val="00C157FE"/>
    <w:rsid w:val="00C15A85"/>
    <w:rsid w:val="00C1637C"/>
    <w:rsid w:val="00C1641B"/>
    <w:rsid w:val="00C165FC"/>
    <w:rsid w:val="00C176D5"/>
    <w:rsid w:val="00C17830"/>
    <w:rsid w:val="00C17B4C"/>
    <w:rsid w:val="00C17D24"/>
    <w:rsid w:val="00C2082C"/>
    <w:rsid w:val="00C20B85"/>
    <w:rsid w:val="00C20EB0"/>
    <w:rsid w:val="00C21004"/>
    <w:rsid w:val="00C21005"/>
    <w:rsid w:val="00C220B6"/>
    <w:rsid w:val="00C22523"/>
    <w:rsid w:val="00C22D7C"/>
    <w:rsid w:val="00C22DDE"/>
    <w:rsid w:val="00C2338B"/>
    <w:rsid w:val="00C233CE"/>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41C"/>
    <w:rsid w:val="00C71744"/>
    <w:rsid w:val="00C71E2A"/>
    <w:rsid w:val="00C733BA"/>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4FD"/>
    <w:rsid w:val="00CB1881"/>
    <w:rsid w:val="00CB1969"/>
    <w:rsid w:val="00CB19E3"/>
    <w:rsid w:val="00CB2C3A"/>
    <w:rsid w:val="00CB2D38"/>
    <w:rsid w:val="00CB31B4"/>
    <w:rsid w:val="00CB3721"/>
    <w:rsid w:val="00CB3725"/>
    <w:rsid w:val="00CB4137"/>
    <w:rsid w:val="00CB48F1"/>
    <w:rsid w:val="00CB50D0"/>
    <w:rsid w:val="00CB52D0"/>
    <w:rsid w:val="00CB5578"/>
    <w:rsid w:val="00CB55D5"/>
    <w:rsid w:val="00CB5671"/>
    <w:rsid w:val="00CB56EB"/>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ABB"/>
    <w:rsid w:val="00CF1E1D"/>
    <w:rsid w:val="00CF24FE"/>
    <w:rsid w:val="00CF287F"/>
    <w:rsid w:val="00CF35D0"/>
    <w:rsid w:val="00CF3B57"/>
    <w:rsid w:val="00CF3DD5"/>
    <w:rsid w:val="00CF3F14"/>
    <w:rsid w:val="00CF3F3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43A"/>
    <w:rsid w:val="00D4073C"/>
    <w:rsid w:val="00D40DB0"/>
    <w:rsid w:val="00D41093"/>
    <w:rsid w:val="00D41858"/>
    <w:rsid w:val="00D41DB1"/>
    <w:rsid w:val="00D422DB"/>
    <w:rsid w:val="00D42AC2"/>
    <w:rsid w:val="00D4498E"/>
    <w:rsid w:val="00D4515F"/>
    <w:rsid w:val="00D451E8"/>
    <w:rsid w:val="00D45230"/>
    <w:rsid w:val="00D466C9"/>
    <w:rsid w:val="00D47275"/>
    <w:rsid w:val="00D5160B"/>
    <w:rsid w:val="00D517F6"/>
    <w:rsid w:val="00D51AB7"/>
    <w:rsid w:val="00D51E15"/>
    <w:rsid w:val="00D5211B"/>
    <w:rsid w:val="00D522CB"/>
    <w:rsid w:val="00D52B7E"/>
    <w:rsid w:val="00D52E2F"/>
    <w:rsid w:val="00D52F59"/>
    <w:rsid w:val="00D53445"/>
    <w:rsid w:val="00D53D54"/>
    <w:rsid w:val="00D53E3E"/>
    <w:rsid w:val="00D54620"/>
    <w:rsid w:val="00D54A86"/>
    <w:rsid w:val="00D55904"/>
    <w:rsid w:val="00D5614E"/>
    <w:rsid w:val="00D5616F"/>
    <w:rsid w:val="00D5636D"/>
    <w:rsid w:val="00D56C96"/>
    <w:rsid w:val="00D57940"/>
    <w:rsid w:val="00D60327"/>
    <w:rsid w:val="00D61384"/>
    <w:rsid w:val="00D61526"/>
    <w:rsid w:val="00D61B44"/>
    <w:rsid w:val="00D61C39"/>
    <w:rsid w:val="00D61F81"/>
    <w:rsid w:val="00D6200A"/>
    <w:rsid w:val="00D620A6"/>
    <w:rsid w:val="00D62BE6"/>
    <w:rsid w:val="00D63766"/>
    <w:rsid w:val="00D63912"/>
    <w:rsid w:val="00D63923"/>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223C"/>
    <w:rsid w:val="00D82B57"/>
    <w:rsid w:val="00D82CE5"/>
    <w:rsid w:val="00D831E3"/>
    <w:rsid w:val="00D8342C"/>
    <w:rsid w:val="00D834BC"/>
    <w:rsid w:val="00D83751"/>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234D"/>
    <w:rsid w:val="00D92B91"/>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3119"/>
    <w:rsid w:val="00DE3E0B"/>
    <w:rsid w:val="00DE3FF0"/>
    <w:rsid w:val="00DE4105"/>
    <w:rsid w:val="00DE4BE9"/>
    <w:rsid w:val="00DE5189"/>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356"/>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2B61"/>
    <w:rsid w:val="00E3344A"/>
    <w:rsid w:val="00E33B29"/>
    <w:rsid w:val="00E33B62"/>
    <w:rsid w:val="00E33F67"/>
    <w:rsid w:val="00E3403D"/>
    <w:rsid w:val="00E344BD"/>
    <w:rsid w:val="00E34E6C"/>
    <w:rsid w:val="00E353E2"/>
    <w:rsid w:val="00E36345"/>
    <w:rsid w:val="00E36B0B"/>
    <w:rsid w:val="00E36C86"/>
    <w:rsid w:val="00E36CEB"/>
    <w:rsid w:val="00E37A28"/>
    <w:rsid w:val="00E40430"/>
    <w:rsid w:val="00E40690"/>
    <w:rsid w:val="00E40AEB"/>
    <w:rsid w:val="00E40E82"/>
    <w:rsid w:val="00E41141"/>
    <w:rsid w:val="00E4143A"/>
    <w:rsid w:val="00E4159B"/>
    <w:rsid w:val="00E4186F"/>
    <w:rsid w:val="00E41AF1"/>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586"/>
    <w:rsid w:val="00E849CA"/>
    <w:rsid w:val="00E84A71"/>
    <w:rsid w:val="00E8556F"/>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41E"/>
    <w:rsid w:val="00E92460"/>
    <w:rsid w:val="00E924FE"/>
    <w:rsid w:val="00E92E62"/>
    <w:rsid w:val="00E92E75"/>
    <w:rsid w:val="00E93073"/>
    <w:rsid w:val="00E93804"/>
    <w:rsid w:val="00E9429D"/>
    <w:rsid w:val="00E9477D"/>
    <w:rsid w:val="00E95434"/>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60B"/>
    <w:rsid w:val="00EA5669"/>
    <w:rsid w:val="00EA57BD"/>
    <w:rsid w:val="00EA5CC6"/>
    <w:rsid w:val="00EA63EF"/>
    <w:rsid w:val="00EA7182"/>
    <w:rsid w:val="00EA76ED"/>
    <w:rsid w:val="00EA7CBF"/>
    <w:rsid w:val="00EB0329"/>
    <w:rsid w:val="00EB0923"/>
    <w:rsid w:val="00EB0A89"/>
    <w:rsid w:val="00EB1573"/>
    <w:rsid w:val="00EB185F"/>
    <w:rsid w:val="00EB1910"/>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04C"/>
    <w:rsid w:val="00EE3295"/>
    <w:rsid w:val="00EE366D"/>
    <w:rsid w:val="00EE5454"/>
    <w:rsid w:val="00EE54C4"/>
    <w:rsid w:val="00EE59B5"/>
    <w:rsid w:val="00EE5FB7"/>
    <w:rsid w:val="00EE6783"/>
    <w:rsid w:val="00EE6AC4"/>
    <w:rsid w:val="00EE7B54"/>
    <w:rsid w:val="00EE7C47"/>
    <w:rsid w:val="00EE7C88"/>
    <w:rsid w:val="00EE7C8B"/>
    <w:rsid w:val="00EF0209"/>
    <w:rsid w:val="00EF056B"/>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F"/>
    <w:rsid w:val="00F37068"/>
    <w:rsid w:val="00F371E2"/>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606"/>
    <w:rsid w:val="00F816C6"/>
    <w:rsid w:val="00F8297B"/>
    <w:rsid w:val="00F82E49"/>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8BB"/>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E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5967079">
      <w:bodyDiv w:val="1"/>
      <w:marLeft w:val="0"/>
      <w:marRight w:val="0"/>
      <w:marTop w:val="0"/>
      <w:marBottom w:val="0"/>
      <w:divBdr>
        <w:top w:val="none" w:sz="0" w:space="0" w:color="auto"/>
        <w:left w:val="none" w:sz="0" w:space="0" w:color="auto"/>
        <w:bottom w:val="none" w:sz="0" w:space="0" w:color="auto"/>
        <w:right w:val="none" w:sz="0" w:space="0" w:color="auto"/>
      </w:divBdr>
      <w:divsChild>
        <w:div w:id="1953828982">
          <w:marLeft w:val="0"/>
          <w:marRight w:val="0"/>
          <w:marTop w:val="0"/>
          <w:marBottom w:val="0"/>
          <w:divBdr>
            <w:top w:val="none" w:sz="0" w:space="0" w:color="auto"/>
            <w:left w:val="none" w:sz="0" w:space="0" w:color="auto"/>
            <w:bottom w:val="none" w:sz="0" w:space="0" w:color="auto"/>
            <w:right w:val="none" w:sz="0" w:space="0" w:color="auto"/>
          </w:divBdr>
        </w:div>
        <w:div w:id="2092581643">
          <w:marLeft w:val="0"/>
          <w:marRight w:val="0"/>
          <w:marTop w:val="0"/>
          <w:marBottom w:val="0"/>
          <w:divBdr>
            <w:top w:val="none" w:sz="0" w:space="0" w:color="auto"/>
            <w:left w:val="none" w:sz="0" w:space="0" w:color="auto"/>
            <w:bottom w:val="none" w:sz="0" w:space="0" w:color="auto"/>
            <w:right w:val="none" w:sz="0" w:space="0" w:color="auto"/>
          </w:divBdr>
        </w:div>
        <w:div w:id="247348167">
          <w:marLeft w:val="0"/>
          <w:marRight w:val="0"/>
          <w:marTop w:val="0"/>
          <w:marBottom w:val="0"/>
          <w:divBdr>
            <w:top w:val="none" w:sz="0" w:space="0" w:color="auto"/>
            <w:left w:val="none" w:sz="0" w:space="0" w:color="auto"/>
            <w:bottom w:val="none" w:sz="0" w:space="0" w:color="auto"/>
            <w:right w:val="none" w:sz="0" w:space="0" w:color="auto"/>
          </w:divBdr>
        </w:div>
        <w:div w:id="1637560493">
          <w:marLeft w:val="0"/>
          <w:marRight w:val="0"/>
          <w:marTop w:val="0"/>
          <w:marBottom w:val="0"/>
          <w:divBdr>
            <w:top w:val="none" w:sz="0" w:space="0" w:color="auto"/>
            <w:left w:val="none" w:sz="0" w:space="0" w:color="auto"/>
            <w:bottom w:val="none" w:sz="0" w:space="0" w:color="auto"/>
            <w:right w:val="none" w:sz="0" w:space="0" w:color="auto"/>
          </w:divBdr>
        </w:div>
        <w:div w:id="2065058699">
          <w:marLeft w:val="0"/>
          <w:marRight w:val="0"/>
          <w:marTop w:val="0"/>
          <w:marBottom w:val="0"/>
          <w:divBdr>
            <w:top w:val="none" w:sz="0" w:space="0" w:color="auto"/>
            <w:left w:val="none" w:sz="0" w:space="0" w:color="auto"/>
            <w:bottom w:val="none" w:sz="0" w:space="0" w:color="auto"/>
            <w:right w:val="none" w:sz="0" w:space="0" w:color="auto"/>
          </w:divBdr>
        </w:div>
        <w:div w:id="969898906">
          <w:marLeft w:val="0"/>
          <w:marRight w:val="0"/>
          <w:marTop w:val="0"/>
          <w:marBottom w:val="0"/>
          <w:divBdr>
            <w:top w:val="none" w:sz="0" w:space="0" w:color="auto"/>
            <w:left w:val="none" w:sz="0" w:space="0" w:color="auto"/>
            <w:bottom w:val="none" w:sz="0" w:space="0" w:color="auto"/>
            <w:right w:val="none" w:sz="0" w:space="0" w:color="auto"/>
          </w:divBdr>
        </w:div>
        <w:div w:id="2119333396">
          <w:marLeft w:val="0"/>
          <w:marRight w:val="0"/>
          <w:marTop w:val="0"/>
          <w:marBottom w:val="0"/>
          <w:divBdr>
            <w:top w:val="none" w:sz="0" w:space="0" w:color="auto"/>
            <w:left w:val="none" w:sz="0" w:space="0" w:color="auto"/>
            <w:bottom w:val="none" w:sz="0" w:space="0" w:color="auto"/>
            <w:right w:val="none" w:sz="0" w:space="0" w:color="auto"/>
          </w:divBdr>
        </w:div>
        <w:div w:id="107167493">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489_1998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D725AA3-67AA-4127-84C5-84CD65A0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Pages>
  <Words>4146</Words>
  <Characters>22804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Martin Rojas Mejia</cp:lastModifiedBy>
  <cp:revision>4</cp:revision>
  <cp:lastPrinted>2020-01-30T15:05:00Z</cp:lastPrinted>
  <dcterms:created xsi:type="dcterms:W3CDTF">2022-04-26T20:28:00Z</dcterms:created>
  <dcterms:modified xsi:type="dcterms:W3CDTF">2022-05-04T21:40:00Z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