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DA1C" w14:textId="77777777" w:rsidR="002C283D" w:rsidRPr="002C283D" w:rsidRDefault="002C283D" w:rsidP="002C283D">
      <w:pPr>
        <w:spacing w:after="0" w:line="240" w:lineRule="auto"/>
        <w:jc w:val="right"/>
        <w:outlineLvl w:val="0"/>
        <w:rPr>
          <w:rFonts w:ascii="Arial" w:hAnsi="Arial" w:cs="Arial"/>
          <w:bCs/>
          <w:color w:val="000000" w:themeColor="text1"/>
          <w:sz w:val="16"/>
          <w:szCs w:val="16"/>
          <w:lang w:val="es-ES" w:eastAsia="es-ES"/>
        </w:rPr>
      </w:pPr>
      <w:bookmarkStart w:id="0" w:name="_Hlk28946138"/>
      <w:bookmarkStart w:id="1" w:name="_Hlk29548183"/>
      <w:r w:rsidRPr="002C283D">
        <w:rPr>
          <w:rFonts w:ascii="Arial" w:hAnsi="Arial" w:cs="Arial"/>
          <w:b/>
          <w:color w:val="000000" w:themeColor="text1"/>
          <w:sz w:val="16"/>
          <w:szCs w:val="16"/>
          <w:lang w:val="es-ES" w:eastAsia="es-ES"/>
        </w:rPr>
        <w:tab/>
      </w:r>
      <w:r w:rsidRPr="002C283D">
        <w:rPr>
          <w:rFonts w:ascii="Arial" w:hAnsi="Arial" w:cs="Arial"/>
          <w:bCs/>
          <w:color w:val="000000" w:themeColor="text1"/>
          <w:sz w:val="16"/>
          <w:szCs w:val="16"/>
          <w:lang w:val="es-ES" w:eastAsia="es-ES"/>
        </w:rPr>
        <w:t>CCE-DES-FM-17</w:t>
      </w:r>
    </w:p>
    <w:p w14:paraId="682D334B" w14:textId="77777777" w:rsidR="002C283D" w:rsidRPr="002C283D" w:rsidRDefault="002C283D" w:rsidP="002C283D">
      <w:pPr>
        <w:spacing w:after="0" w:line="240" w:lineRule="auto"/>
        <w:jc w:val="right"/>
        <w:outlineLvl w:val="0"/>
        <w:rPr>
          <w:rFonts w:ascii="Arial" w:hAnsi="Arial" w:cs="Arial"/>
          <w:bCs/>
          <w:color w:val="000000" w:themeColor="text1"/>
          <w:sz w:val="16"/>
          <w:szCs w:val="16"/>
          <w:lang w:val="es-ES" w:eastAsia="es-ES"/>
        </w:rPr>
      </w:pPr>
    </w:p>
    <w:p w14:paraId="6A8798A6" w14:textId="77777777" w:rsidR="002C283D" w:rsidRPr="002C283D" w:rsidRDefault="002C283D" w:rsidP="002C283D">
      <w:pPr>
        <w:spacing w:after="0" w:line="240" w:lineRule="auto"/>
        <w:jc w:val="both"/>
        <w:rPr>
          <w:rFonts w:ascii="Arial" w:eastAsia="Calibri" w:hAnsi="Arial" w:cs="Arial"/>
          <w:b/>
          <w:color w:val="000000" w:themeColor="text1"/>
          <w:lang w:val="es-ES_tradnl"/>
        </w:rPr>
      </w:pPr>
      <w:r w:rsidRPr="002C283D">
        <w:rPr>
          <w:rFonts w:ascii="Arial" w:eastAsia="Calibri" w:hAnsi="Arial" w:cs="Arial"/>
          <w:b/>
          <w:color w:val="000000" w:themeColor="text1"/>
          <w:lang w:val="es-ES_tradnl"/>
        </w:rPr>
        <w:t>ADMINISTRACIÓN PÚBLICA – Estructura – Aspectos Generales – Descentralización de funciones</w:t>
      </w:r>
    </w:p>
    <w:p w14:paraId="6EF7FAD5" w14:textId="77777777" w:rsidR="002C283D" w:rsidRPr="002C283D" w:rsidRDefault="002C283D" w:rsidP="002C283D">
      <w:pPr>
        <w:spacing w:after="0" w:line="240" w:lineRule="auto"/>
        <w:jc w:val="both"/>
        <w:rPr>
          <w:rFonts w:ascii="Arial" w:hAnsi="Arial" w:cs="Arial"/>
          <w:bCs/>
          <w:color w:val="000000" w:themeColor="text1"/>
          <w:sz w:val="20"/>
          <w:szCs w:val="20"/>
          <w:lang w:val="es-ES"/>
        </w:rPr>
      </w:pPr>
    </w:p>
    <w:p w14:paraId="5EC9F864" w14:textId="199A0B99" w:rsidR="002C283D" w:rsidRPr="00C74359" w:rsidRDefault="00C74359" w:rsidP="00C74359">
      <w:pPr>
        <w:spacing w:after="0" w:line="240" w:lineRule="auto"/>
        <w:jc w:val="both"/>
        <w:rPr>
          <w:rFonts w:ascii="Arial" w:eastAsia="Times New Roman" w:hAnsi="Arial" w:cs="Arial"/>
          <w:color w:val="000000" w:themeColor="text1"/>
          <w:sz w:val="20"/>
          <w:szCs w:val="20"/>
          <w:lang w:val="es-ES" w:eastAsia="es-ES_tradnl"/>
        </w:rPr>
      </w:pPr>
      <w:r w:rsidRPr="00C74359">
        <w:rPr>
          <w:rFonts w:ascii="Arial" w:eastAsia="Times New Roman" w:hAnsi="Arial" w:cs="Arial"/>
          <w:color w:val="000000" w:themeColor="text1"/>
          <w:sz w:val="20"/>
          <w:szCs w:val="20"/>
          <w:lang w:val="es-ES" w:eastAsia="es-ES_tradnl"/>
        </w:rPr>
        <w:t xml:space="preserve">En relación con la descentralización administrativa, el artículo 7 de la Ley 489 de 1998 contempló que, en desarrollo de los principios constitucionales y legales pertinentes, el Gobierno Nacional procurará «[…] desarrollar disposiciones y normas que profundicen en la distribución de competencias entre los diversos niveles de la administración siguiendo en lo posible el criterio de que la prestación de los servicios corresponda a los municipios, el control sobre dicha prestación a los departamentos y la definición de planes, políticas y estrategias a la Nación». Lo anterior, en los términos desarrollados por la Corte Constitucional, implica que, a través de la </w:t>
      </w:r>
      <w:r w:rsidRPr="00C74359">
        <w:rPr>
          <w:rFonts w:ascii="Arial" w:eastAsia="Times New Roman" w:hAnsi="Arial" w:cs="Arial"/>
          <w:i/>
          <w:iCs/>
          <w:color w:val="000000" w:themeColor="text1"/>
          <w:sz w:val="20"/>
          <w:szCs w:val="20"/>
          <w:lang w:val="es-ES" w:eastAsia="es-ES_tradnl"/>
        </w:rPr>
        <w:t>descentralización</w:t>
      </w:r>
      <w:r w:rsidRPr="00C74359">
        <w:rPr>
          <w:rFonts w:ascii="Arial" w:eastAsia="Times New Roman" w:hAnsi="Arial" w:cs="Arial"/>
          <w:color w:val="000000" w:themeColor="text1"/>
          <w:sz w:val="20"/>
          <w:szCs w:val="20"/>
          <w:lang w:val="es-ES" w:eastAsia="es-ES_tradnl"/>
        </w:rPr>
        <w:t>, el nivel central del poder público transfiere competencias y autonomía para actuar a las entidades autorizadas legislativamente para tal fin, conservando sobre ellas un control de tutela derivado del principio de coordinación que rige la función administrativa.</w:t>
      </w:r>
    </w:p>
    <w:p w14:paraId="019B40C2" w14:textId="77777777" w:rsidR="00C74359" w:rsidRPr="002C283D" w:rsidRDefault="00C74359" w:rsidP="002C283D">
      <w:pPr>
        <w:spacing w:after="0" w:line="240" w:lineRule="auto"/>
        <w:jc w:val="both"/>
        <w:rPr>
          <w:rFonts w:ascii="Arial" w:hAnsi="Arial" w:cs="Arial"/>
          <w:b/>
          <w:bCs/>
          <w:color w:val="000000" w:themeColor="text1"/>
          <w:lang w:val="es-ES"/>
        </w:rPr>
      </w:pPr>
    </w:p>
    <w:p w14:paraId="054AF597" w14:textId="4D910371" w:rsidR="002C283D" w:rsidRPr="002C283D" w:rsidRDefault="002C283D" w:rsidP="002C283D">
      <w:pPr>
        <w:spacing w:after="0" w:line="240" w:lineRule="auto"/>
        <w:jc w:val="both"/>
        <w:rPr>
          <w:rFonts w:ascii="Arial" w:eastAsia="Calibri" w:hAnsi="Arial" w:cs="Arial"/>
          <w:b/>
          <w:bCs/>
          <w:color w:val="000000" w:themeColor="text1"/>
          <w:lang w:val="es-ES_tradnl"/>
        </w:rPr>
      </w:pPr>
      <w:r w:rsidRPr="002C283D">
        <w:rPr>
          <w:rFonts w:ascii="Arial" w:eastAsia="Calibri" w:hAnsi="Arial" w:cs="Arial"/>
          <w:b/>
          <w:color w:val="000000" w:themeColor="text1"/>
          <w:lang w:val="es-ES_tradnl"/>
        </w:rPr>
        <w:t xml:space="preserve">CONTRATACIÓN ESTATAL – </w:t>
      </w:r>
      <w:r w:rsidR="00602B9B">
        <w:rPr>
          <w:rFonts w:ascii="Arial" w:eastAsia="Calibri" w:hAnsi="Arial" w:cs="Arial"/>
          <w:b/>
          <w:color w:val="000000" w:themeColor="text1"/>
          <w:lang w:val="es-ES_tradnl"/>
        </w:rPr>
        <w:t xml:space="preserve">Establecimientos Públicos − </w:t>
      </w:r>
      <w:r w:rsidRPr="002C283D">
        <w:rPr>
          <w:rFonts w:ascii="Arial" w:eastAsia="Calibri" w:hAnsi="Arial" w:cs="Arial"/>
          <w:b/>
          <w:color w:val="000000" w:themeColor="text1"/>
          <w:lang w:val="es-ES_tradnl"/>
        </w:rPr>
        <w:t xml:space="preserve">Capacidad jurídica – Fundamento general </w:t>
      </w:r>
    </w:p>
    <w:p w14:paraId="27BC4C7E" w14:textId="77777777" w:rsidR="002C283D" w:rsidRPr="002C283D" w:rsidRDefault="002C283D" w:rsidP="002C283D">
      <w:pPr>
        <w:spacing w:after="0" w:line="240" w:lineRule="auto"/>
        <w:jc w:val="both"/>
        <w:rPr>
          <w:rFonts w:ascii="Arial" w:eastAsia="Calibri" w:hAnsi="Arial" w:cs="Arial"/>
          <w:b/>
          <w:bCs/>
          <w:color w:val="000000" w:themeColor="text1"/>
          <w:lang w:val="es-ES_tradnl"/>
        </w:rPr>
      </w:pPr>
    </w:p>
    <w:p w14:paraId="33C50AC2" w14:textId="7B63216C" w:rsidR="00C74359" w:rsidRPr="00C74359" w:rsidRDefault="00C74359" w:rsidP="00C74359">
      <w:pPr>
        <w:spacing w:after="120" w:line="240" w:lineRule="auto"/>
        <w:jc w:val="both"/>
        <w:rPr>
          <w:rFonts w:ascii="Arial" w:eastAsia="Times New Roman" w:hAnsi="Arial" w:cs="Arial"/>
          <w:color w:val="000000" w:themeColor="text1"/>
          <w:sz w:val="20"/>
          <w:szCs w:val="20"/>
          <w:lang w:val="es-ES" w:eastAsia="es-ES_tradnl"/>
        </w:rPr>
      </w:pPr>
      <w:r w:rsidRPr="00C74359">
        <w:rPr>
          <w:rFonts w:ascii="Arial" w:eastAsia="Times New Roman" w:hAnsi="Arial" w:cs="Arial"/>
          <w:color w:val="000000" w:themeColor="text1"/>
          <w:sz w:val="20"/>
          <w:szCs w:val="20"/>
          <w:lang w:val="es-ES" w:eastAsia="es-ES_tradnl"/>
        </w:rPr>
        <w:t>[…]</w:t>
      </w:r>
      <w:r>
        <w:rPr>
          <w:rFonts w:ascii="Arial" w:eastAsia="Times New Roman" w:hAnsi="Arial" w:cs="Arial"/>
          <w:color w:val="000000" w:themeColor="text1"/>
          <w:sz w:val="20"/>
          <w:szCs w:val="20"/>
          <w:lang w:val="es-ES" w:eastAsia="es-ES_tradnl"/>
        </w:rPr>
        <w:t xml:space="preserve"> </w:t>
      </w:r>
      <w:r w:rsidRPr="00C74359">
        <w:rPr>
          <w:rFonts w:ascii="Arial" w:eastAsia="Times New Roman" w:hAnsi="Arial" w:cs="Arial"/>
          <w:color w:val="000000" w:themeColor="text1"/>
          <w:sz w:val="20"/>
          <w:szCs w:val="20"/>
          <w:lang w:val="es-ES" w:eastAsia="es-ES_tradnl"/>
        </w:rPr>
        <w:t>la Ley 80 de 1993, por la cual se expidió el Estatuto General de Contratación de la Administración Pública –en adelante EGCAP– planteó como objetivo de este régimen el cumplimiento de los fines estatales, la continua y eficiente prestación de los servicios públicos y la efectividad de los derechos e intereses de los administrados. Así mismo, el artículo 2 regula aquello que debe entenderse como entidad estatal, agrupando algunos organismos que, de conformidad con las definiciones de la Ley 489 de 1998, están descentralización, y gozan de autonomía administrativa y jurídica en el ejercicio de sus funciones</w:t>
      </w:r>
      <w:r w:rsidRPr="00C74359">
        <w:rPr>
          <w:rFonts w:ascii="Arial" w:eastAsia="Times New Roman" w:hAnsi="Arial" w:cs="Arial"/>
          <w:color w:val="000000" w:themeColor="text1"/>
          <w:sz w:val="20"/>
          <w:szCs w:val="20"/>
          <w:vertAlign w:val="superscript"/>
          <w:lang w:val="es-ES" w:eastAsia="es-ES_tradnl"/>
        </w:rPr>
        <w:t>.</w:t>
      </w:r>
      <w:r w:rsidRPr="00C74359">
        <w:rPr>
          <w:rFonts w:ascii="Arial" w:eastAsia="Times New Roman" w:hAnsi="Arial" w:cs="Arial"/>
          <w:color w:val="000000" w:themeColor="text1"/>
          <w:sz w:val="20"/>
          <w:szCs w:val="20"/>
          <w:lang w:val="es-ES" w:eastAsia="es-ES_tradnl"/>
        </w:rPr>
        <w:t xml:space="preserve"> Tales entidades, en principio, en virtud de su inclusión en el artículo 2 de la Ley 80 de 1993, tienen competencia para celebrar contratos estatales. </w:t>
      </w:r>
    </w:p>
    <w:p w14:paraId="200AFDC1" w14:textId="1CEE801F" w:rsidR="00C74359" w:rsidRPr="00C74359" w:rsidRDefault="00C74359" w:rsidP="00C74359">
      <w:pPr>
        <w:spacing w:after="120" w:line="240" w:lineRule="auto"/>
        <w:jc w:val="both"/>
        <w:rPr>
          <w:rFonts w:ascii="Arial" w:eastAsia="Times New Roman" w:hAnsi="Arial" w:cs="Arial"/>
          <w:color w:val="000000" w:themeColor="text1"/>
          <w:sz w:val="20"/>
          <w:szCs w:val="20"/>
          <w:lang w:val="es-ES" w:eastAsia="es-ES_tradnl"/>
        </w:rPr>
      </w:pPr>
      <w:r w:rsidRPr="00C74359">
        <w:rPr>
          <w:rFonts w:ascii="Arial" w:eastAsia="Times New Roman" w:hAnsi="Arial" w:cs="Arial"/>
          <w:color w:val="000000" w:themeColor="text1"/>
          <w:sz w:val="20"/>
          <w:szCs w:val="20"/>
          <w:lang w:val="es-ES" w:eastAsia="es-ES_tradnl"/>
        </w:rPr>
        <w:t>[…]</w:t>
      </w:r>
    </w:p>
    <w:p w14:paraId="46DA0671" w14:textId="70AD353E" w:rsidR="00C74359" w:rsidRPr="00C74359" w:rsidRDefault="00C74359" w:rsidP="00C74359">
      <w:pPr>
        <w:spacing w:after="120" w:line="240" w:lineRule="auto"/>
        <w:jc w:val="both"/>
        <w:rPr>
          <w:rFonts w:ascii="Arial" w:eastAsia="Times New Roman" w:hAnsi="Arial" w:cs="Arial"/>
          <w:color w:val="000000" w:themeColor="text1"/>
          <w:sz w:val="20"/>
          <w:szCs w:val="20"/>
          <w:lang w:val="es-ES" w:eastAsia="es-ES_tradnl"/>
        </w:rPr>
      </w:pPr>
      <w:r w:rsidRPr="00C74359">
        <w:rPr>
          <w:rFonts w:ascii="Arial" w:eastAsia="Times New Roman" w:hAnsi="Arial" w:cs="Arial"/>
          <w:color w:val="000000" w:themeColor="text1"/>
          <w:sz w:val="20"/>
          <w:szCs w:val="20"/>
          <w:lang w:val="es-ES" w:eastAsia="es-ES_tradnl"/>
        </w:rPr>
        <w:t xml:space="preserve">En este sentido y en relación con la consulta, dentro de las entidades que menciona el artículo 2 de la Ley 80 de 1993 se encuentran los establecimientos públicos, los cuales forman parte de los organismos adscritos que integran la rama ejecutiva en el sector descentralizado por servicios. En este sentido, el artículo 70 de la ley 489 de 1998 define los establecimientos públicos como «[…] organismos encargados principalmente de atender funciones administrativas y de prestar servicios públicos conforme a las reglas del Derecho Público […]». Además, dispone que estos reúnen las siguientes características: personería jurídica, autonomía administrativa y financiera y patrimonio independiente. Así las cosas, por el hecho de su creación, los establecimientos públicos adquieren la calidad de personas jurídicas, que les permite ser sujetos de derechos y obligaciones, así como tener la capacidad para celebrar contratos. </w:t>
      </w:r>
    </w:p>
    <w:p w14:paraId="3535FB89" w14:textId="378084F2" w:rsidR="00C74359" w:rsidRDefault="00C74359" w:rsidP="00181576">
      <w:pPr>
        <w:spacing w:after="0" w:line="240" w:lineRule="auto"/>
        <w:jc w:val="both"/>
        <w:rPr>
          <w:rFonts w:ascii="Arial" w:eastAsia="Times New Roman" w:hAnsi="Arial" w:cs="Arial"/>
          <w:color w:val="000000" w:themeColor="text1"/>
          <w:sz w:val="20"/>
          <w:szCs w:val="20"/>
          <w:lang w:val="es-ES" w:eastAsia="es-ES_tradnl"/>
        </w:rPr>
      </w:pPr>
      <w:r w:rsidRPr="00C74359">
        <w:rPr>
          <w:rFonts w:ascii="Arial" w:eastAsia="Times New Roman" w:hAnsi="Arial" w:cs="Arial"/>
          <w:color w:val="000000" w:themeColor="text1"/>
          <w:sz w:val="20"/>
          <w:szCs w:val="20"/>
          <w:lang w:val="es-ES" w:eastAsia="es-ES_tradnl"/>
        </w:rPr>
        <w:t>Ahora bien, de las principales manifestaciones de la autonomía administrativa y financiera de los establecimientos públicos, se encuentra, la capacidad de autoadministrarse y gobernarse de forma independiente, además de «[…] la facultad de afectar el presupuesto por medio de la ordenación de gastos y la celebración de contratos […]». Esto les permite a los establecimientos públicos atender las funciones para las que fueron creados, las cuales se encuentran en las normas de creación y reorganización de estos. Sin embargo, la autonomía de los establecimientos públicos está limitada por el principio de especialidad, según el cual «[…] los establecimientos públicos no pueden dedicarse a actividades diferentes de aquellas previstas como sus fines en las normas que los crearon […]», y por el principio de afectación, del que se desprende que estos solo pueden destinar sus recursos a los fines que pretenden según sus estatutos.</w:t>
      </w:r>
    </w:p>
    <w:p w14:paraId="587906E3" w14:textId="77777777" w:rsidR="00181576" w:rsidRPr="00C74359" w:rsidRDefault="00181576" w:rsidP="00181576">
      <w:pPr>
        <w:spacing w:after="0" w:line="240" w:lineRule="auto"/>
        <w:jc w:val="both"/>
        <w:rPr>
          <w:rFonts w:ascii="Arial" w:eastAsia="Times New Roman" w:hAnsi="Arial" w:cs="Arial"/>
          <w:color w:val="000000" w:themeColor="text1"/>
          <w:sz w:val="20"/>
          <w:szCs w:val="20"/>
          <w:lang w:val="es-ES" w:eastAsia="es-ES_tradnl"/>
        </w:rPr>
      </w:pPr>
    </w:p>
    <w:p w14:paraId="0B67566A" w14:textId="77777777" w:rsidR="002C283D" w:rsidRPr="002C283D" w:rsidRDefault="002C283D" w:rsidP="00181576">
      <w:pPr>
        <w:spacing w:after="0" w:line="240" w:lineRule="auto"/>
        <w:jc w:val="both"/>
        <w:rPr>
          <w:rFonts w:ascii="Arial" w:eastAsia="Calibri" w:hAnsi="Arial" w:cs="Arial"/>
          <w:b/>
          <w:color w:val="000000" w:themeColor="text1"/>
          <w:lang w:val="es-ES_tradnl"/>
        </w:rPr>
      </w:pPr>
      <w:r w:rsidRPr="002C283D">
        <w:rPr>
          <w:rFonts w:ascii="Arial" w:eastAsia="Calibri" w:hAnsi="Arial" w:cs="Arial"/>
          <w:b/>
          <w:color w:val="000000" w:themeColor="text1"/>
          <w:lang w:val="es-ES_tradnl"/>
        </w:rPr>
        <w:lastRenderedPageBreak/>
        <w:t>CONTRATACIÓN ESTATAL – Contratos o convenios interadministrativos – Generalidades</w:t>
      </w:r>
    </w:p>
    <w:p w14:paraId="166AC66D" w14:textId="77777777" w:rsidR="002C283D" w:rsidRPr="002C283D" w:rsidRDefault="002C283D" w:rsidP="00C74359">
      <w:pPr>
        <w:spacing w:after="0" w:line="240" w:lineRule="auto"/>
        <w:jc w:val="both"/>
        <w:rPr>
          <w:rFonts w:ascii="Arial" w:hAnsi="Arial" w:cs="Arial"/>
          <w:bCs/>
          <w:color w:val="000000" w:themeColor="text1"/>
          <w:sz w:val="20"/>
          <w:szCs w:val="20"/>
          <w:lang w:val="es-ES"/>
        </w:rPr>
      </w:pPr>
    </w:p>
    <w:p w14:paraId="558D06FF" w14:textId="1ACBA115" w:rsidR="00C74359" w:rsidRPr="00C74359" w:rsidRDefault="00C74359" w:rsidP="00C74359">
      <w:pPr>
        <w:spacing w:after="0" w:line="240" w:lineRule="auto"/>
        <w:jc w:val="both"/>
        <w:rPr>
          <w:rFonts w:ascii="Arial" w:eastAsia="Calibri" w:hAnsi="Arial" w:cs="Arial"/>
          <w:color w:val="000000" w:themeColor="text1"/>
          <w:sz w:val="20"/>
          <w:szCs w:val="20"/>
          <w:lang w:val="es-ES_tradnl"/>
        </w:rPr>
      </w:pPr>
      <w:r w:rsidRPr="00C74359">
        <w:rPr>
          <w:rFonts w:ascii="Arial" w:eastAsia="Calibri" w:hAnsi="Arial" w:cs="Arial"/>
          <w:color w:val="000000" w:themeColor="text1"/>
          <w:sz w:val="20"/>
          <w:szCs w:val="20"/>
          <w:lang w:val="es-ES_tradnl"/>
        </w:rPr>
        <w:t>Sobre la tipología de convenio interadministrativo, conviene señalar que fue creado en la Ley 80 de 1993, y aunque no lo definió ni desarrolló, el Decreto 1082 de 2015 califica a los convenios o contratos interadministrativos como aquella contratación entre entidades estatales.</w:t>
      </w:r>
      <w:r w:rsidRPr="00C74359">
        <w:rPr>
          <w:rFonts w:ascii="Arial" w:hAnsi="Arial" w:cs="Arial"/>
          <w:color w:val="000000" w:themeColor="text1"/>
          <w:sz w:val="20"/>
          <w:szCs w:val="20"/>
          <w:lang w:val="es-ES_tradnl"/>
        </w:rPr>
        <w:t xml:space="preserve"> </w:t>
      </w:r>
      <w:r w:rsidRPr="00C74359">
        <w:rPr>
          <w:rFonts w:ascii="Arial" w:eastAsia="Calibri" w:hAnsi="Arial" w:cs="Arial"/>
          <w:color w:val="000000" w:themeColor="text1"/>
          <w:sz w:val="20"/>
          <w:szCs w:val="20"/>
          <w:lang w:val="es-ES_tradnl"/>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 en los términos explicados en el apartado anterior.</w:t>
      </w:r>
    </w:p>
    <w:p w14:paraId="569D7DB8" w14:textId="77777777" w:rsidR="002C283D" w:rsidRPr="002C283D" w:rsidRDefault="002C283D" w:rsidP="002C283D">
      <w:pPr>
        <w:spacing w:after="0" w:line="240" w:lineRule="auto"/>
        <w:jc w:val="both"/>
        <w:rPr>
          <w:rFonts w:ascii="Arial" w:hAnsi="Arial" w:cs="Arial"/>
          <w:b/>
          <w:bCs/>
          <w:color w:val="000000" w:themeColor="text1"/>
          <w:lang w:val="es-ES"/>
        </w:rPr>
      </w:pPr>
    </w:p>
    <w:p w14:paraId="1DFC887E" w14:textId="77777777" w:rsidR="000279F1" w:rsidRPr="000279F1" w:rsidRDefault="000279F1" w:rsidP="00C74359">
      <w:pPr>
        <w:spacing w:after="0" w:line="240" w:lineRule="auto"/>
        <w:jc w:val="both"/>
        <w:rPr>
          <w:rFonts w:ascii="Arial" w:eastAsia="Arial" w:hAnsi="Arial" w:cs="Arial"/>
          <w:b/>
          <w:bCs/>
          <w:lang w:val="es-MX" w:eastAsia="es-ES_tradnl" w:bidi="es-ES"/>
        </w:rPr>
      </w:pPr>
      <w:r w:rsidRPr="000279F1">
        <w:rPr>
          <w:rFonts w:ascii="Arial" w:eastAsia="Arial" w:hAnsi="Arial" w:cs="Arial"/>
          <w:b/>
          <w:bCs/>
          <w:lang w:val="es-MX" w:eastAsia="es-ES_tradnl" w:bidi="es-ES"/>
        </w:rPr>
        <w:t xml:space="preserve">CONTRATO O CONVENIO INTERADMINISTRATIVO – Noción – Normativa – Criterio orgánico – Elementos </w:t>
      </w:r>
    </w:p>
    <w:p w14:paraId="7C0D0437" w14:textId="77777777" w:rsidR="000279F1" w:rsidRPr="000279F1" w:rsidRDefault="000279F1" w:rsidP="00C74359">
      <w:pPr>
        <w:spacing w:after="0" w:line="240" w:lineRule="auto"/>
        <w:jc w:val="both"/>
        <w:rPr>
          <w:rFonts w:ascii="Arial" w:eastAsia="Arial" w:hAnsi="Arial" w:cs="Arial"/>
          <w:b/>
          <w:bCs/>
          <w:sz w:val="20"/>
          <w:szCs w:val="20"/>
          <w:lang w:val="es-MX" w:eastAsia="es-ES_tradnl" w:bidi="es-ES"/>
        </w:rPr>
      </w:pPr>
    </w:p>
    <w:p w14:paraId="7C6F0FD2" w14:textId="77777777" w:rsidR="00C74359" w:rsidRPr="00C74359" w:rsidRDefault="00C74359" w:rsidP="00C74359">
      <w:pPr>
        <w:spacing w:after="120" w:line="240" w:lineRule="auto"/>
        <w:jc w:val="both"/>
        <w:rPr>
          <w:rFonts w:ascii="Arial" w:eastAsia="Calibri" w:hAnsi="Arial" w:cs="Arial"/>
          <w:color w:val="000000" w:themeColor="text1"/>
          <w:sz w:val="20"/>
          <w:szCs w:val="20"/>
          <w:lang w:val="es-ES_tradnl"/>
        </w:rPr>
      </w:pPr>
      <w:r w:rsidRPr="00C74359">
        <w:rPr>
          <w:rFonts w:ascii="Arial" w:eastAsia="Calibri" w:hAnsi="Arial" w:cs="Arial"/>
          <w:color w:val="000000" w:themeColor="text1"/>
          <w:sz w:val="20"/>
          <w:szCs w:val="20"/>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la ley, deba adelantarse un procedimiento con pluralidad de oferentes. Nótese que, en este caso, lo que cambia es la modalidad de selección y no la naturaleza de contrato interadministrativo.</w:t>
      </w:r>
    </w:p>
    <w:p w14:paraId="715007C1" w14:textId="2A22DE32" w:rsidR="000279F1" w:rsidRPr="00C74359" w:rsidRDefault="00C74359" w:rsidP="00C74359">
      <w:pPr>
        <w:spacing w:after="0" w:line="240" w:lineRule="auto"/>
        <w:jc w:val="both"/>
        <w:rPr>
          <w:rFonts w:ascii="Arial" w:eastAsia="Calibri" w:hAnsi="Arial" w:cs="Arial"/>
          <w:color w:val="000000" w:themeColor="text1"/>
          <w:sz w:val="20"/>
          <w:szCs w:val="20"/>
          <w:lang w:val="es-ES_tradnl"/>
        </w:rPr>
      </w:pPr>
      <w:r w:rsidRPr="00C74359">
        <w:rPr>
          <w:rFonts w:ascii="Arial" w:eastAsia="Calibri" w:hAnsi="Arial" w:cs="Arial"/>
          <w:color w:val="000000" w:themeColor="text1"/>
          <w:sz w:val="20"/>
          <w:szCs w:val="20"/>
          <w:lang w:val="es-ES_tradnl"/>
        </w:rPr>
        <w:t>Así las cosas, atendiendo a la literalidad de las normas enunciadas, no cabe una interpretación diferente, pues, de acuerdo con lo anotado, esta clase de acuerdos de voluntades se definen por un criterio orgánico, por lo que uno de sus elementos esenciales es que en los extremos de la relación jurídico negocial concurran personas de derecho público con competencia para celebrar contratos.</w:t>
      </w:r>
    </w:p>
    <w:p w14:paraId="16B2DD48" w14:textId="77777777" w:rsidR="00C74359" w:rsidRPr="000279F1" w:rsidRDefault="00C74359" w:rsidP="00C74359">
      <w:pPr>
        <w:spacing w:after="0" w:line="240" w:lineRule="auto"/>
        <w:jc w:val="both"/>
        <w:rPr>
          <w:rFonts w:ascii="Arial" w:eastAsia="Arial" w:hAnsi="Arial" w:cs="Arial"/>
          <w:b/>
          <w:bCs/>
          <w:sz w:val="20"/>
          <w:szCs w:val="20"/>
          <w:lang w:val="es-MX" w:eastAsia="es-ES_tradnl" w:bidi="es-ES"/>
        </w:rPr>
      </w:pPr>
    </w:p>
    <w:p w14:paraId="2646693B" w14:textId="77777777" w:rsidR="000279F1" w:rsidRPr="000279F1" w:rsidRDefault="000279F1" w:rsidP="00C74359">
      <w:pPr>
        <w:spacing w:after="0" w:line="240" w:lineRule="auto"/>
        <w:rPr>
          <w:rFonts w:ascii="Arial" w:eastAsia="Arial" w:hAnsi="Arial" w:cs="Arial"/>
          <w:b/>
          <w:bCs/>
          <w:lang w:val="es-MX" w:eastAsia="es-ES_tradnl"/>
        </w:rPr>
      </w:pPr>
      <w:r w:rsidRPr="000279F1">
        <w:rPr>
          <w:rFonts w:ascii="Arial" w:eastAsia="Arial" w:hAnsi="Arial" w:cs="Arial"/>
          <w:b/>
          <w:bCs/>
          <w:lang w:val="es-MX" w:eastAsia="es-ES_tradnl"/>
        </w:rPr>
        <w:t xml:space="preserve">CONTRATOS O CONVENIOS INTERADMINISTRATIVOS – Modalidad de selección </w:t>
      </w:r>
    </w:p>
    <w:p w14:paraId="763FC87C" w14:textId="77777777" w:rsidR="000279F1" w:rsidRPr="000279F1" w:rsidRDefault="000279F1" w:rsidP="00BE0B11">
      <w:pPr>
        <w:spacing w:after="0" w:line="240" w:lineRule="auto"/>
        <w:rPr>
          <w:rFonts w:ascii="Arial" w:eastAsia="Arial" w:hAnsi="Arial" w:cs="Arial"/>
          <w:bCs/>
          <w:sz w:val="20"/>
          <w:szCs w:val="20"/>
          <w:lang w:val="es-MX" w:eastAsia="es-ES_tradnl"/>
        </w:rPr>
      </w:pPr>
    </w:p>
    <w:p w14:paraId="62A5F406" w14:textId="77777777" w:rsidR="00C74359" w:rsidRPr="00C74359" w:rsidRDefault="00C74359" w:rsidP="00C74359">
      <w:pPr>
        <w:spacing w:before="120" w:after="120" w:line="240" w:lineRule="auto"/>
        <w:jc w:val="both"/>
        <w:rPr>
          <w:rFonts w:ascii="Arial" w:eastAsia="Calibri" w:hAnsi="Arial" w:cs="Arial"/>
          <w:color w:val="000000"/>
          <w:sz w:val="20"/>
          <w:szCs w:val="20"/>
          <w:lang w:eastAsia="es-ES_tradnl"/>
        </w:rPr>
      </w:pPr>
      <w:r w:rsidRPr="00C74359">
        <w:rPr>
          <w:rFonts w:ascii="Arial" w:eastAsia="Calibri" w:hAnsi="Arial" w:cs="Arial"/>
          <w:color w:val="000000"/>
          <w:sz w:val="20"/>
          <w:szCs w:val="20"/>
          <w:lang w:eastAsia="es-ES_tradnl"/>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138F74A8" w14:textId="77777777" w:rsidR="00C74359" w:rsidRPr="00C74359" w:rsidRDefault="00C74359" w:rsidP="00C74359">
      <w:pPr>
        <w:spacing w:after="0" w:line="240" w:lineRule="auto"/>
        <w:jc w:val="both"/>
        <w:rPr>
          <w:rFonts w:ascii="Arial" w:eastAsia="Calibri" w:hAnsi="Arial" w:cs="Arial"/>
          <w:color w:val="000000"/>
          <w:sz w:val="20"/>
          <w:szCs w:val="20"/>
          <w:lang w:eastAsia="es-ES_tradnl"/>
        </w:rPr>
      </w:pPr>
      <w:r w:rsidRPr="00C74359">
        <w:rPr>
          <w:rFonts w:ascii="Arial" w:eastAsia="Calibri" w:hAnsi="Arial" w:cs="Arial"/>
          <w:color w:val="000000"/>
          <w:sz w:val="20"/>
          <w:szCs w:val="20"/>
          <w:lang w:eastAsia="es-ES_tradnl"/>
        </w:rPr>
        <w:t>Así las cosas, la ley no limitó la celebración de contratos interadministrativos a la modalidad de contratación directa. Excepcionalmente, solo estableció su celebración directa 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por la calidad de las partes que lo suscriben, es decir, debe tratarse de entidades estatales.</w:t>
      </w:r>
    </w:p>
    <w:p w14:paraId="7D173CE2" w14:textId="21A8B160" w:rsidR="002C283D" w:rsidRPr="002C283D" w:rsidRDefault="00C74359" w:rsidP="00C74359">
      <w:pPr>
        <w:spacing w:after="0" w:line="240" w:lineRule="auto"/>
        <w:jc w:val="right"/>
        <w:rPr>
          <w:rFonts w:ascii="Arial" w:hAnsi="Arial" w:cs="Arial"/>
          <w:b/>
          <w:color w:val="000000" w:themeColor="text1"/>
          <w:lang w:val="es-MX"/>
        </w:rPr>
      </w:pPr>
      <w:bookmarkStart w:id="2" w:name="_Hlk84362275"/>
      <w:r>
        <w:rPr>
          <w:noProof/>
        </w:rPr>
        <w:lastRenderedPageBreak/>
        <w:drawing>
          <wp:inline distT="0" distB="0" distL="0" distR="0" wp14:anchorId="5FA97628" wp14:editId="5FC44803">
            <wp:extent cx="2673405" cy="811033"/>
            <wp:effectExtent l="0" t="0" r="0" b="0"/>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rotWithShape="1">
                    <a:blip r:embed="rId10"/>
                    <a:srcRect l="51086" t="35621" r="18704" b="48078"/>
                    <a:stretch/>
                  </pic:blipFill>
                  <pic:spPr bwMode="auto">
                    <a:xfrm>
                      <a:off x="0" y="0"/>
                      <a:ext cx="2697670" cy="818394"/>
                    </a:xfrm>
                    <a:prstGeom prst="rect">
                      <a:avLst/>
                    </a:prstGeom>
                    <a:ln>
                      <a:noFill/>
                    </a:ln>
                    <a:extLst>
                      <a:ext uri="{53640926-AAD7-44D8-BBD7-CCE9431645EC}">
                        <a14:shadowObscured xmlns:a14="http://schemas.microsoft.com/office/drawing/2010/main"/>
                      </a:ext>
                    </a:extLst>
                  </pic:spPr>
                </pic:pic>
              </a:graphicData>
            </a:graphic>
          </wp:inline>
        </w:drawing>
      </w:r>
    </w:p>
    <w:p w14:paraId="7F87B697" w14:textId="4938EBCC" w:rsidR="002C283D" w:rsidRDefault="002C283D">
      <w:pPr>
        <w:spacing w:after="0" w:line="240" w:lineRule="auto"/>
        <w:jc w:val="both"/>
        <w:outlineLvl w:val="0"/>
        <w:rPr>
          <w:rFonts w:ascii="Arial" w:hAnsi="Arial" w:cs="Arial"/>
          <w:b/>
          <w:color w:val="000000" w:themeColor="text1"/>
          <w:lang w:val="es-MX"/>
        </w:rPr>
      </w:pPr>
    </w:p>
    <w:p w14:paraId="27BAD9A3" w14:textId="78203CEE" w:rsidR="00C74359" w:rsidRDefault="00C74359">
      <w:pPr>
        <w:spacing w:after="0" w:line="240" w:lineRule="auto"/>
        <w:jc w:val="both"/>
        <w:outlineLvl w:val="0"/>
        <w:rPr>
          <w:rFonts w:ascii="Arial" w:hAnsi="Arial" w:cs="Arial"/>
          <w:b/>
          <w:color w:val="000000" w:themeColor="text1"/>
          <w:lang w:val="es-MX"/>
        </w:rPr>
      </w:pPr>
    </w:p>
    <w:p w14:paraId="07CE5F70" w14:textId="62FC7AE8" w:rsidR="00C74359" w:rsidRPr="00C74359" w:rsidRDefault="00C74359">
      <w:pPr>
        <w:spacing w:after="0" w:line="240" w:lineRule="auto"/>
        <w:jc w:val="both"/>
        <w:outlineLvl w:val="0"/>
        <w:rPr>
          <w:rFonts w:ascii="Arial" w:hAnsi="Arial" w:cs="Arial"/>
          <w:color w:val="4E4D4D"/>
        </w:rPr>
      </w:pPr>
      <w:r w:rsidRPr="00C74359">
        <w:rPr>
          <w:rFonts w:ascii="Arial" w:hAnsi="Arial" w:cs="Arial"/>
          <w:color w:val="4E4D4D"/>
        </w:rPr>
        <w:t xml:space="preserve">Bogotá, 05 </w:t>
      </w:r>
      <w:proofErr w:type="gramStart"/>
      <w:r w:rsidRPr="00C74359">
        <w:rPr>
          <w:rFonts w:ascii="Arial" w:hAnsi="Arial" w:cs="Arial"/>
          <w:color w:val="4E4D4D"/>
        </w:rPr>
        <w:t>Octubre</w:t>
      </w:r>
      <w:proofErr w:type="gramEnd"/>
      <w:r w:rsidRPr="00C74359">
        <w:rPr>
          <w:rFonts w:ascii="Arial" w:hAnsi="Arial" w:cs="Arial"/>
          <w:color w:val="4E4D4D"/>
        </w:rPr>
        <w:t xml:space="preserve"> 2021</w:t>
      </w:r>
    </w:p>
    <w:p w14:paraId="0B04119E" w14:textId="77777777" w:rsidR="00C74359" w:rsidRPr="002C283D" w:rsidRDefault="00C74359">
      <w:pPr>
        <w:spacing w:after="0" w:line="240" w:lineRule="auto"/>
        <w:jc w:val="both"/>
        <w:outlineLvl w:val="0"/>
        <w:rPr>
          <w:rFonts w:ascii="Arial" w:hAnsi="Arial" w:cs="Arial"/>
          <w:b/>
          <w:color w:val="000000" w:themeColor="text1"/>
          <w:lang w:val="es-MX"/>
        </w:rPr>
      </w:pPr>
    </w:p>
    <w:p w14:paraId="1474AEE0" w14:textId="49F192B9" w:rsidR="002C283D" w:rsidRPr="002C283D" w:rsidRDefault="002C283D" w:rsidP="007423DE">
      <w:pPr>
        <w:spacing w:after="0" w:line="240" w:lineRule="auto"/>
        <w:jc w:val="both"/>
        <w:outlineLvl w:val="0"/>
        <w:rPr>
          <w:rFonts w:ascii="Arial" w:eastAsia="Calibri" w:hAnsi="Arial" w:cs="Arial"/>
          <w:color w:val="000000" w:themeColor="text1"/>
          <w:lang w:val="es-ES"/>
        </w:rPr>
      </w:pPr>
      <w:r w:rsidRPr="002C283D">
        <w:rPr>
          <w:rFonts w:ascii="Arial" w:eastAsia="Calibri" w:hAnsi="Arial" w:cs="Arial"/>
          <w:color w:val="000000" w:themeColor="text1"/>
          <w:lang w:val="es-ES"/>
        </w:rPr>
        <w:t>Señor</w:t>
      </w:r>
      <w:r>
        <w:rPr>
          <w:rFonts w:ascii="Arial" w:eastAsia="Calibri" w:hAnsi="Arial" w:cs="Arial"/>
          <w:color w:val="000000" w:themeColor="text1"/>
          <w:lang w:val="es-ES"/>
        </w:rPr>
        <w:t>es</w:t>
      </w:r>
    </w:p>
    <w:p w14:paraId="62572A23" w14:textId="6C265050" w:rsidR="002C283D" w:rsidRPr="002C283D" w:rsidRDefault="002C283D" w:rsidP="007423DE">
      <w:pPr>
        <w:spacing w:after="0" w:line="240" w:lineRule="auto"/>
        <w:rPr>
          <w:rFonts w:ascii="Arial" w:hAnsi="Arial" w:cs="Arial"/>
          <w:b/>
          <w:bCs/>
          <w:shd w:val="clear" w:color="auto" w:fill="FFFFFF"/>
        </w:rPr>
      </w:pPr>
      <w:r w:rsidRPr="002C283D">
        <w:rPr>
          <w:rFonts w:ascii="Arial" w:hAnsi="Arial" w:cs="Arial"/>
          <w:b/>
          <w:bCs/>
          <w:shd w:val="clear" w:color="auto" w:fill="FFFFFF"/>
        </w:rPr>
        <w:t>Instituto de Fomento y Desarrollo Económico del Guaviare – IFEG</w:t>
      </w:r>
    </w:p>
    <w:p w14:paraId="3B92BBDD" w14:textId="0615CAE6" w:rsidR="002C283D" w:rsidRPr="002C283D" w:rsidRDefault="002C283D" w:rsidP="007423DE">
      <w:pPr>
        <w:spacing w:after="0" w:line="240" w:lineRule="auto"/>
        <w:rPr>
          <w:rFonts w:ascii="Arial" w:eastAsia="Calibri" w:hAnsi="Arial" w:cs="Arial"/>
          <w:lang w:val="es-ES"/>
        </w:rPr>
      </w:pPr>
      <w:r w:rsidRPr="002C283D">
        <w:rPr>
          <w:rFonts w:ascii="Arial" w:hAnsi="Arial" w:cs="Arial"/>
          <w:shd w:val="clear" w:color="auto" w:fill="FFFFFF"/>
        </w:rPr>
        <w:t xml:space="preserve">San José del Guaviare, Guaviare </w:t>
      </w:r>
    </w:p>
    <w:p w14:paraId="44F86CFC" w14:textId="77777777" w:rsidR="002C283D" w:rsidRPr="002C283D" w:rsidRDefault="002C283D">
      <w:pPr>
        <w:spacing w:after="0" w:line="240" w:lineRule="auto"/>
        <w:jc w:val="both"/>
        <w:rPr>
          <w:rFonts w:ascii="Arial" w:eastAsia="Calibri" w:hAnsi="Arial" w:cs="Arial"/>
          <w:color w:val="000000" w:themeColor="text1"/>
          <w:lang w:val="es-ES"/>
        </w:rPr>
      </w:pPr>
    </w:p>
    <w:p w14:paraId="0979EB73" w14:textId="77777777" w:rsidR="002C283D" w:rsidRPr="002C283D" w:rsidRDefault="002C283D">
      <w:pPr>
        <w:spacing w:after="0" w:line="240" w:lineRule="auto"/>
        <w:jc w:val="both"/>
        <w:rPr>
          <w:rFonts w:ascii="Arial" w:eastAsia="Calibri" w:hAnsi="Arial" w:cs="Arial"/>
          <w:color w:val="000000" w:themeColor="text1"/>
          <w:lang w:val="es-ES"/>
        </w:rPr>
      </w:pPr>
    </w:p>
    <w:p w14:paraId="254A3D79" w14:textId="6CB4C077" w:rsidR="002C283D" w:rsidRPr="002C283D" w:rsidRDefault="002C283D">
      <w:pPr>
        <w:spacing w:after="0" w:line="240" w:lineRule="auto"/>
        <w:ind w:firstLine="2694"/>
        <w:jc w:val="both"/>
        <w:outlineLvl w:val="0"/>
        <w:rPr>
          <w:rFonts w:ascii="Arial" w:eastAsia="Calibri" w:hAnsi="Arial" w:cs="Arial"/>
          <w:b/>
          <w:color w:val="000000" w:themeColor="text1"/>
          <w:lang w:val="es-ES"/>
        </w:rPr>
      </w:pPr>
      <w:r w:rsidRPr="002C283D">
        <w:rPr>
          <w:rFonts w:ascii="Arial" w:eastAsia="Calibri" w:hAnsi="Arial" w:cs="Arial"/>
          <w:b/>
          <w:color w:val="000000" w:themeColor="text1"/>
          <w:lang w:val="es-ES"/>
        </w:rPr>
        <w:t xml:space="preserve">Concepto C – </w:t>
      </w:r>
      <w:r>
        <w:rPr>
          <w:rFonts w:ascii="Arial" w:eastAsia="Calibri" w:hAnsi="Arial" w:cs="Arial"/>
          <w:b/>
          <w:color w:val="000000" w:themeColor="text1"/>
          <w:lang w:val="es-ES"/>
        </w:rPr>
        <w:t>552</w:t>
      </w:r>
      <w:r w:rsidRPr="002C283D">
        <w:rPr>
          <w:rFonts w:ascii="Arial" w:eastAsia="Calibri" w:hAnsi="Arial" w:cs="Arial"/>
          <w:b/>
          <w:color w:val="000000" w:themeColor="text1"/>
          <w:lang w:val="es-ES"/>
        </w:rPr>
        <w:t xml:space="preserve"> de 2021</w:t>
      </w:r>
    </w:p>
    <w:p w14:paraId="2C250241" w14:textId="77777777" w:rsidR="002C283D" w:rsidRPr="007423DE" w:rsidRDefault="002C283D">
      <w:pPr>
        <w:spacing w:after="0" w:line="240" w:lineRule="auto"/>
        <w:rPr>
          <w:rFonts w:ascii="Arial" w:eastAsia="Calibri" w:hAnsi="Arial" w:cs="Arial"/>
          <w:color w:val="000000" w:themeColor="text1"/>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C283D" w:rsidRPr="002C283D" w14:paraId="4C519823" w14:textId="77777777" w:rsidTr="009D79A7">
        <w:tc>
          <w:tcPr>
            <w:tcW w:w="2689" w:type="dxa"/>
            <w:hideMark/>
          </w:tcPr>
          <w:p w14:paraId="22D45367" w14:textId="77777777" w:rsidR="002C283D" w:rsidRPr="002C283D" w:rsidRDefault="002C283D">
            <w:pPr>
              <w:rPr>
                <w:rFonts w:ascii="Arial" w:eastAsia="Calibri" w:hAnsi="Arial" w:cs="Arial"/>
                <w:color w:val="000000" w:themeColor="text1"/>
                <w:lang w:val="es-ES"/>
              </w:rPr>
            </w:pPr>
            <w:r w:rsidRPr="002C283D">
              <w:rPr>
                <w:rFonts w:ascii="Arial" w:eastAsia="Calibri" w:hAnsi="Arial" w:cs="Arial"/>
                <w:b/>
                <w:color w:val="000000" w:themeColor="text1"/>
                <w:lang w:val="es-ES"/>
              </w:rPr>
              <w:t>Temas:</w:t>
            </w:r>
            <w:r w:rsidRPr="002C283D">
              <w:rPr>
                <w:rFonts w:ascii="Arial" w:eastAsia="Calibri" w:hAnsi="Arial" w:cs="Arial"/>
                <w:color w:val="000000" w:themeColor="text1"/>
                <w:lang w:val="es-ES"/>
              </w:rPr>
              <w:t xml:space="preserve">           </w:t>
            </w:r>
          </w:p>
          <w:p w14:paraId="46905D73" w14:textId="77777777" w:rsidR="002C283D" w:rsidRPr="002C283D" w:rsidRDefault="002C283D">
            <w:pPr>
              <w:rPr>
                <w:rFonts w:ascii="Arial" w:eastAsia="Calibri" w:hAnsi="Arial" w:cs="Arial"/>
                <w:color w:val="000000" w:themeColor="text1"/>
                <w:lang w:val="es-ES"/>
              </w:rPr>
            </w:pPr>
            <w:r w:rsidRPr="002C283D">
              <w:rPr>
                <w:rFonts w:ascii="Arial" w:eastAsia="Calibri" w:hAnsi="Arial" w:cs="Arial"/>
                <w:color w:val="000000" w:themeColor="text1"/>
                <w:lang w:val="es-ES"/>
              </w:rPr>
              <w:t xml:space="preserve">                           </w:t>
            </w:r>
          </w:p>
        </w:tc>
        <w:tc>
          <w:tcPr>
            <w:tcW w:w="6237" w:type="dxa"/>
            <w:hideMark/>
          </w:tcPr>
          <w:p w14:paraId="5CD1E497" w14:textId="77777777" w:rsidR="00832FC6" w:rsidRPr="000279F1" w:rsidRDefault="00832FC6">
            <w:pPr>
              <w:jc w:val="both"/>
              <w:rPr>
                <w:rFonts w:ascii="Arial" w:eastAsia="Arial" w:hAnsi="Arial" w:cs="Arial"/>
                <w:bCs/>
                <w:lang w:val="es-MX" w:eastAsia="es-ES_tradnl"/>
              </w:rPr>
            </w:pPr>
            <w:r w:rsidRPr="002C283D">
              <w:rPr>
                <w:rFonts w:ascii="Arial" w:eastAsia="Calibri" w:hAnsi="Arial" w:cs="Arial"/>
                <w:bCs/>
                <w:color w:val="000000" w:themeColor="text1"/>
                <w:lang w:val="es-ES_tradnl"/>
              </w:rPr>
              <w:t>ADMINISTRACIÓN PÚBLICA – Estructura – Aspectos Generales – Descentralización de funciones</w:t>
            </w:r>
            <w:r w:rsidRPr="00C871E2">
              <w:rPr>
                <w:rFonts w:ascii="Arial" w:eastAsia="Calibri" w:hAnsi="Arial" w:cs="Arial"/>
                <w:bCs/>
                <w:color w:val="000000" w:themeColor="text1"/>
                <w:lang w:val="es-ES_tradnl"/>
              </w:rPr>
              <w:t xml:space="preserve"> / </w:t>
            </w:r>
            <w:r w:rsidRPr="002C283D">
              <w:rPr>
                <w:rFonts w:ascii="Arial" w:eastAsia="Calibri" w:hAnsi="Arial" w:cs="Arial"/>
                <w:bCs/>
                <w:color w:val="000000" w:themeColor="text1"/>
                <w:lang w:val="es-ES_tradnl"/>
              </w:rPr>
              <w:t xml:space="preserve">CONTRATACIÓN ESTATAL – </w:t>
            </w:r>
            <w:r w:rsidRPr="00C871E2">
              <w:rPr>
                <w:rFonts w:ascii="Arial" w:eastAsia="Calibri" w:hAnsi="Arial" w:cs="Arial"/>
                <w:bCs/>
                <w:color w:val="000000" w:themeColor="text1"/>
                <w:lang w:val="es-ES_tradnl"/>
              </w:rPr>
              <w:t xml:space="preserve">Establecimientos Públicos − </w:t>
            </w:r>
            <w:r w:rsidRPr="002C283D">
              <w:rPr>
                <w:rFonts w:ascii="Arial" w:eastAsia="Calibri" w:hAnsi="Arial" w:cs="Arial"/>
                <w:bCs/>
                <w:color w:val="000000" w:themeColor="text1"/>
                <w:lang w:val="es-ES_tradnl"/>
              </w:rPr>
              <w:t xml:space="preserve">Capacidad jurídica – Fundamento general </w:t>
            </w:r>
            <w:r w:rsidRPr="00C871E2">
              <w:rPr>
                <w:rFonts w:ascii="Arial" w:eastAsia="Calibri" w:hAnsi="Arial" w:cs="Arial"/>
                <w:bCs/>
                <w:color w:val="000000" w:themeColor="text1"/>
                <w:lang w:val="es-ES_tradnl"/>
              </w:rPr>
              <w:t xml:space="preserve">/ </w:t>
            </w:r>
            <w:r w:rsidRPr="002C283D">
              <w:rPr>
                <w:rFonts w:ascii="Arial" w:eastAsia="Calibri" w:hAnsi="Arial" w:cs="Arial"/>
                <w:bCs/>
                <w:color w:val="000000" w:themeColor="text1"/>
                <w:lang w:val="es-ES_tradnl"/>
              </w:rPr>
              <w:t>CONTRATACIÓN ESTATAL – Contratos o convenios interadministrativos – Generalidades</w:t>
            </w:r>
            <w:r w:rsidRPr="00C871E2">
              <w:rPr>
                <w:rFonts w:ascii="Arial" w:eastAsia="Calibri" w:hAnsi="Arial" w:cs="Arial"/>
                <w:bCs/>
                <w:color w:val="000000" w:themeColor="text1"/>
                <w:lang w:val="es-ES_tradnl"/>
              </w:rPr>
              <w:t xml:space="preserve"> / </w:t>
            </w:r>
            <w:r w:rsidRPr="000279F1">
              <w:rPr>
                <w:rFonts w:ascii="Arial" w:eastAsia="Arial" w:hAnsi="Arial" w:cs="Arial"/>
                <w:bCs/>
                <w:lang w:val="es-MX" w:eastAsia="es-ES_tradnl" w:bidi="es-ES"/>
              </w:rPr>
              <w:t xml:space="preserve">CONTRATO O CONVENIO INTERADMINISTRATIVO – Noción – Normativa – Criterio orgánico – Elementos </w:t>
            </w:r>
            <w:r w:rsidRPr="00C871E2">
              <w:rPr>
                <w:rFonts w:ascii="Arial" w:eastAsia="Arial" w:hAnsi="Arial" w:cs="Arial"/>
                <w:bCs/>
                <w:lang w:val="es-MX" w:eastAsia="es-ES_tradnl" w:bidi="es-ES"/>
              </w:rPr>
              <w:t xml:space="preserve">/ </w:t>
            </w:r>
            <w:r w:rsidRPr="000279F1">
              <w:rPr>
                <w:rFonts w:ascii="Arial" w:eastAsia="Arial" w:hAnsi="Arial" w:cs="Arial"/>
                <w:bCs/>
                <w:lang w:val="es-MX" w:eastAsia="es-ES_tradnl"/>
              </w:rPr>
              <w:t xml:space="preserve">CONTRATOS O CONVENIOS INTERADMINISTRATIVOS – Modalidad de selección </w:t>
            </w:r>
          </w:p>
          <w:p w14:paraId="2B5DE61C" w14:textId="2C7C498F" w:rsidR="002C283D" w:rsidRPr="002C283D" w:rsidRDefault="002C283D">
            <w:pPr>
              <w:jc w:val="both"/>
              <w:rPr>
                <w:rFonts w:ascii="Arial" w:eastAsia="Calibri" w:hAnsi="Arial" w:cs="Arial"/>
                <w:b/>
                <w:bCs/>
                <w:color w:val="000000" w:themeColor="text1"/>
                <w:lang w:val="es-ES_tradnl"/>
              </w:rPr>
            </w:pPr>
          </w:p>
        </w:tc>
      </w:tr>
      <w:tr w:rsidR="002C283D" w:rsidRPr="002C283D" w14:paraId="561CC097" w14:textId="77777777" w:rsidTr="009D79A7">
        <w:trPr>
          <w:trHeight w:val="215"/>
        </w:trPr>
        <w:tc>
          <w:tcPr>
            <w:tcW w:w="2689" w:type="dxa"/>
          </w:tcPr>
          <w:p w14:paraId="714659FE" w14:textId="77777777" w:rsidR="002C283D" w:rsidRPr="002C283D" w:rsidRDefault="002C283D">
            <w:pPr>
              <w:spacing w:before="120"/>
              <w:rPr>
                <w:rFonts w:ascii="Arial" w:eastAsia="Calibri" w:hAnsi="Arial" w:cs="Arial"/>
                <w:b/>
                <w:color w:val="000000" w:themeColor="text1"/>
                <w:lang w:val="es-ES"/>
              </w:rPr>
            </w:pPr>
            <w:r w:rsidRPr="002C283D">
              <w:rPr>
                <w:rFonts w:ascii="Arial" w:eastAsia="Calibri" w:hAnsi="Arial" w:cs="Arial"/>
                <w:b/>
                <w:color w:val="000000" w:themeColor="text1"/>
                <w:lang w:val="es-ES"/>
              </w:rPr>
              <w:t>Radicación:</w:t>
            </w:r>
            <w:r w:rsidRPr="002C283D">
              <w:rPr>
                <w:rFonts w:ascii="Arial" w:eastAsia="Calibri" w:hAnsi="Arial" w:cs="Arial"/>
                <w:color w:val="000000" w:themeColor="text1"/>
                <w:lang w:val="es-ES"/>
              </w:rPr>
              <w:t xml:space="preserve">                              </w:t>
            </w:r>
          </w:p>
        </w:tc>
        <w:tc>
          <w:tcPr>
            <w:tcW w:w="6237" w:type="dxa"/>
          </w:tcPr>
          <w:p w14:paraId="32F758F7" w14:textId="6F32434D" w:rsidR="002C283D" w:rsidRPr="002C283D" w:rsidRDefault="002C283D">
            <w:pPr>
              <w:spacing w:before="120"/>
              <w:jc w:val="both"/>
              <w:rPr>
                <w:rFonts w:ascii="Arial" w:eastAsia="Calibri" w:hAnsi="Arial" w:cs="Arial"/>
                <w:color w:val="000000" w:themeColor="text1"/>
                <w:lang w:val="es-ES"/>
              </w:rPr>
            </w:pPr>
            <w:r w:rsidRPr="002C283D">
              <w:rPr>
                <w:rFonts w:ascii="Arial" w:eastAsia="Calibri" w:hAnsi="Arial" w:cs="Arial"/>
                <w:color w:val="000000" w:themeColor="text1"/>
                <w:lang w:val="es-ES"/>
              </w:rPr>
              <w:t>Respuesta a consulta P20210825007656</w:t>
            </w:r>
          </w:p>
        </w:tc>
      </w:tr>
    </w:tbl>
    <w:p w14:paraId="510F351F" w14:textId="585A3177" w:rsidR="002C283D" w:rsidRDefault="002C283D" w:rsidP="00443B10">
      <w:pPr>
        <w:spacing w:after="0" w:line="240" w:lineRule="auto"/>
        <w:rPr>
          <w:rFonts w:ascii="Arial" w:eastAsia="Calibri" w:hAnsi="Arial" w:cs="Arial"/>
          <w:color w:val="000000" w:themeColor="text1"/>
          <w:lang w:val="es-ES"/>
        </w:rPr>
      </w:pPr>
    </w:p>
    <w:p w14:paraId="17287434" w14:textId="77777777" w:rsidR="00443B10" w:rsidRPr="002C283D" w:rsidRDefault="00443B10" w:rsidP="007423DE">
      <w:pPr>
        <w:spacing w:after="0" w:line="240" w:lineRule="auto"/>
        <w:rPr>
          <w:rFonts w:ascii="Arial" w:eastAsia="Calibri" w:hAnsi="Arial" w:cs="Arial"/>
          <w:color w:val="000000" w:themeColor="text1"/>
          <w:lang w:val="es-ES"/>
        </w:rPr>
      </w:pPr>
    </w:p>
    <w:p w14:paraId="4F75BEAD" w14:textId="102C7A0D" w:rsidR="002C283D" w:rsidRPr="002C283D" w:rsidRDefault="002C283D" w:rsidP="002C283D">
      <w:pPr>
        <w:spacing w:after="0" w:line="276" w:lineRule="auto"/>
        <w:rPr>
          <w:rFonts w:ascii="Arial" w:eastAsia="Calibri" w:hAnsi="Arial" w:cs="Arial"/>
          <w:color w:val="000000" w:themeColor="text1"/>
          <w:lang w:val="es-ES"/>
        </w:rPr>
      </w:pPr>
      <w:r w:rsidRPr="002C283D">
        <w:rPr>
          <w:rFonts w:ascii="Arial" w:eastAsia="Calibri" w:hAnsi="Arial" w:cs="Arial"/>
          <w:color w:val="000000" w:themeColor="text1"/>
          <w:lang w:val="es-ES"/>
        </w:rPr>
        <w:t>Estimado</w:t>
      </w:r>
      <w:r>
        <w:rPr>
          <w:rFonts w:ascii="Arial" w:eastAsia="Calibri" w:hAnsi="Arial" w:cs="Arial"/>
          <w:color w:val="000000" w:themeColor="text1"/>
          <w:lang w:val="es-ES"/>
        </w:rPr>
        <w:t>s</w:t>
      </w:r>
      <w:r w:rsidRPr="002C283D">
        <w:rPr>
          <w:rFonts w:ascii="Arial" w:eastAsia="Calibri" w:hAnsi="Arial" w:cs="Arial"/>
          <w:color w:val="000000" w:themeColor="text1"/>
          <w:lang w:val="es-ES"/>
        </w:rPr>
        <w:t xml:space="preserve"> señor</w:t>
      </w:r>
      <w:r>
        <w:rPr>
          <w:rFonts w:ascii="Arial" w:eastAsia="Calibri" w:hAnsi="Arial" w:cs="Arial"/>
          <w:color w:val="000000" w:themeColor="text1"/>
          <w:lang w:val="es-ES"/>
        </w:rPr>
        <w:t>es</w:t>
      </w:r>
      <w:r w:rsidRPr="002C283D">
        <w:rPr>
          <w:rFonts w:ascii="Arial" w:eastAsia="Calibri" w:hAnsi="Arial" w:cs="Arial"/>
          <w:color w:val="000000" w:themeColor="text1"/>
          <w:lang w:val="es-ES"/>
        </w:rPr>
        <w:t>:</w:t>
      </w:r>
    </w:p>
    <w:p w14:paraId="7320D992" w14:textId="77777777" w:rsidR="002C283D" w:rsidRPr="002C283D" w:rsidRDefault="002C283D" w:rsidP="002C283D">
      <w:pPr>
        <w:spacing w:after="0" w:line="276" w:lineRule="auto"/>
        <w:rPr>
          <w:rFonts w:ascii="Arial" w:eastAsia="Calibri" w:hAnsi="Arial" w:cs="Arial"/>
          <w:color w:val="000000" w:themeColor="text1"/>
          <w:lang w:val="es-ES"/>
        </w:rPr>
      </w:pPr>
    </w:p>
    <w:p w14:paraId="4E47B75D" w14:textId="08834543" w:rsidR="002C283D" w:rsidRPr="002C283D" w:rsidRDefault="002C283D" w:rsidP="002C283D">
      <w:pPr>
        <w:spacing w:after="0" w:line="276" w:lineRule="auto"/>
        <w:jc w:val="both"/>
        <w:rPr>
          <w:rFonts w:ascii="Arial" w:eastAsia="Calibri" w:hAnsi="Arial" w:cs="Arial"/>
          <w:color w:val="000000" w:themeColor="text1"/>
          <w:lang w:val="es-ES"/>
        </w:rPr>
      </w:pPr>
      <w:r w:rsidRPr="002C283D">
        <w:rPr>
          <w:rFonts w:ascii="Arial" w:eastAsia="Calibri" w:hAnsi="Arial" w:cs="Arial"/>
          <w:color w:val="000000" w:themeColor="text1"/>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lang w:val="es-ES"/>
        </w:rPr>
        <w:t>25</w:t>
      </w:r>
      <w:r w:rsidRPr="002C283D">
        <w:rPr>
          <w:rFonts w:ascii="Arial" w:eastAsia="Calibri" w:hAnsi="Arial" w:cs="Arial"/>
          <w:color w:val="000000" w:themeColor="text1"/>
          <w:lang w:val="es-ES"/>
        </w:rPr>
        <w:t xml:space="preserve"> de </w:t>
      </w:r>
      <w:r>
        <w:rPr>
          <w:rFonts w:ascii="Arial" w:eastAsia="Calibri" w:hAnsi="Arial" w:cs="Arial"/>
          <w:color w:val="000000" w:themeColor="text1"/>
          <w:lang w:val="es-ES"/>
        </w:rPr>
        <w:t>agosto</w:t>
      </w:r>
      <w:r w:rsidRPr="002C283D">
        <w:rPr>
          <w:rFonts w:ascii="Arial" w:eastAsia="Calibri" w:hAnsi="Arial" w:cs="Arial"/>
          <w:color w:val="000000" w:themeColor="text1"/>
          <w:lang w:val="es-ES"/>
        </w:rPr>
        <w:t xml:space="preserve"> de 2021</w:t>
      </w:r>
      <w:r>
        <w:rPr>
          <w:rFonts w:ascii="Arial" w:eastAsia="Calibri" w:hAnsi="Arial" w:cs="Arial"/>
          <w:color w:val="000000" w:themeColor="text1"/>
          <w:lang w:val="es-ES"/>
        </w:rPr>
        <w:t>.</w:t>
      </w:r>
    </w:p>
    <w:p w14:paraId="30525868" w14:textId="77777777" w:rsidR="002C283D" w:rsidRPr="002C283D" w:rsidRDefault="002C283D" w:rsidP="002C283D">
      <w:pPr>
        <w:spacing w:after="0" w:line="276" w:lineRule="auto"/>
        <w:jc w:val="both"/>
        <w:rPr>
          <w:rFonts w:ascii="Arial" w:eastAsia="Calibri" w:hAnsi="Arial" w:cs="Arial"/>
          <w:color w:val="000000" w:themeColor="text1"/>
          <w:lang w:val="es-ES"/>
        </w:rPr>
      </w:pPr>
    </w:p>
    <w:p w14:paraId="62165DA7" w14:textId="77777777" w:rsidR="002C283D" w:rsidRPr="002C283D" w:rsidRDefault="002C283D" w:rsidP="002C283D">
      <w:pPr>
        <w:tabs>
          <w:tab w:val="left" w:pos="284"/>
        </w:tabs>
        <w:spacing w:after="0" w:line="276" w:lineRule="auto"/>
        <w:contextualSpacing/>
        <w:jc w:val="both"/>
        <w:rPr>
          <w:rFonts w:ascii="Arial" w:eastAsia="Calibri" w:hAnsi="Arial" w:cs="Arial"/>
          <w:b/>
          <w:color w:val="000000" w:themeColor="text1"/>
          <w:lang w:val="es-ES"/>
        </w:rPr>
      </w:pPr>
      <w:r w:rsidRPr="002C283D">
        <w:rPr>
          <w:rFonts w:ascii="Arial" w:eastAsia="Calibri" w:hAnsi="Arial" w:cs="Arial"/>
          <w:b/>
          <w:color w:val="000000" w:themeColor="text1"/>
          <w:lang w:val="es-ES"/>
        </w:rPr>
        <w:t xml:space="preserve">1. Problemas planteados </w:t>
      </w:r>
    </w:p>
    <w:p w14:paraId="0F13C1A3" w14:textId="77777777" w:rsidR="002C283D" w:rsidRPr="002C283D" w:rsidRDefault="002C283D" w:rsidP="002C283D">
      <w:pPr>
        <w:tabs>
          <w:tab w:val="left" w:pos="284"/>
        </w:tabs>
        <w:spacing w:after="0" w:line="276" w:lineRule="auto"/>
        <w:contextualSpacing/>
        <w:jc w:val="both"/>
        <w:rPr>
          <w:rFonts w:ascii="Arial" w:eastAsia="Calibri" w:hAnsi="Arial" w:cs="Arial"/>
          <w:b/>
          <w:color w:val="000000" w:themeColor="text1"/>
          <w:lang w:val="es-ES"/>
        </w:rPr>
      </w:pPr>
    </w:p>
    <w:p w14:paraId="66F8CEBC" w14:textId="74DB4449" w:rsidR="002C283D" w:rsidRDefault="00443B10" w:rsidP="007423DE">
      <w:pPr>
        <w:pStyle w:val="Sinespaciado"/>
        <w:spacing w:line="276" w:lineRule="auto"/>
        <w:jc w:val="both"/>
        <w:rPr>
          <w:rFonts w:ascii="Arial" w:hAnsi="Arial" w:cs="Arial"/>
          <w:sz w:val="22"/>
        </w:rPr>
      </w:pPr>
      <w:r>
        <w:rPr>
          <w:rFonts w:ascii="Arial" w:eastAsia="Calibri" w:hAnsi="Arial" w:cs="Arial"/>
          <w:color w:val="000000" w:themeColor="text1"/>
          <w:sz w:val="22"/>
          <w:lang w:val="es-ES" w:eastAsia="es-ES_tradnl"/>
        </w:rPr>
        <w:t>El peticionario</w:t>
      </w:r>
      <w:r w:rsidR="002C283D">
        <w:rPr>
          <w:rFonts w:ascii="Arial" w:eastAsia="Calibri" w:hAnsi="Arial" w:cs="Arial"/>
          <w:color w:val="000000" w:themeColor="text1"/>
          <w:sz w:val="22"/>
          <w:lang w:val="es-ES" w:eastAsia="es-ES_tradnl"/>
        </w:rPr>
        <w:t xml:space="preserve"> realiza la siguiente pregunta:</w:t>
      </w:r>
      <w:r w:rsidR="002C283D" w:rsidRPr="002C283D">
        <w:rPr>
          <w:rFonts w:ascii="Arial" w:eastAsia="Calibri" w:hAnsi="Arial" w:cs="Arial"/>
          <w:color w:val="000000" w:themeColor="text1"/>
          <w:sz w:val="22"/>
          <w:lang w:val="es-ES" w:eastAsia="es-ES_tradnl"/>
        </w:rPr>
        <w:t xml:space="preserve"> «</w:t>
      </w:r>
      <w:r w:rsidR="002C283D" w:rsidRPr="002C283D">
        <w:rPr>
          <w:rFonts w:ascii="Arial" w:hAnsi="Arial" w:cs="Arial"/>
          <w:sz w:val="22"/>
        </w:rPr>
        <w:t>Puede un Establecimiento Público descentralizado nivel territorial, participar como oferente de una licitación pública»</w:t>
      </w:r>
      <w:r w:rsidR="002C283D">
        <w:rPr>
          <w:rFonts w:ascii="Arial" w:hAnsi="Arial" w:cs="Arial"/>
          <w:sz w:val="22"/>
        </w:rPr>
        <w:t>.</w:t>
      </w:r>
    </w:p>
    <w:p w14:paraId="68BCDCEE" w14:textId="77777777" w:rsidR="002C283D" w:rsidRPr="002C283D" w:rsidRDefault="002C283D" w:rsidP="002C283D">
      <w:pPr>
        <w:pStyle w:val="Sinespaciado"/>
        <w:jc w:val="both"/>
        <w:rPr>
          <w:rFonts w:ascii="Arial" w:eastAsia="Calibri" w:hAnsi="Arial" w:cs="Arial"/>
          <w:color w:val="000000" w:themeColor="text1"/>
          <w:sz w:val="22"/>
          <w:lang w:val="es-ES" w:eastAsia="es-ES_tradnl"/>
        </w:rPr>
      </w:pPr>
    </w:p>
    <w:p w14:paraId="394B07B4" w14:textId="66DAA84E" w:rsidR="002C283D" w:rsidRDefault="002C283D" w:rsidP="002C283D">
      <w:pPr>
        <w:tabs>
          <w:tab w:val="left" w:pos="284"/>
        </w:tabs>
        <w:spacing w:after="0" w:line="276" w:lineRule="auto"/>
        <w:contextualSpacing/>
        <w:jc w:val="both"/>
        <w:rPr>
          <w:rFonts w:ascii="Arial" w:eastAsia="Calibri" w:hAnsi="Arial" w:cs="Arial"/>
          <w:b/>
          <w:color w:val="000000" w:themeColor="text1"/>
          <w:lang w:val="es-ES"/>
        </w:rPr>
      </w:pPr>
      <w:r w:rsidRPr="002C283D">
        <w:rPr>
          <w:rFonts w:ascii="Arial" w:eastAsia="Calibri" w:hAnsi="Arial" w:cs="Arial"/>
          <w:b/>
          <w:color w:val="000000" w:themeColor="text1"/>
          <w:lang w:val="es-ES"/>
        </w:rPr>
        <w:t xml:space="preserve">2. Consideraciones </w:t>
      </w:r>
    </w:p>
    <w:p w14:paraId="6D77A9A0" w14:textId="77777777" w:rsidR="002C283D" w:rsidRPr="002C283D" w:rsidRDefault="002C283D" w:rsidP="002C283D">
      <w:pPr>
        <w:tabs>
          <w:tab w:val="left" w:pos="284"/>
        </w:tabs>
        <w:spacing w:after="0" w:line="276" w:lineRule="auto"/>
        <w:contextualSpacing/>
        <w:jc w:val="both"/>
        <w:rPr>
          <w:rFonts w:ascii="Arial" w:eastAsia="Calibri" w:hAnsi="Arial" w:cs="Arial"/>
          <w:b/>
          <w:color w:val="000000" w:themeColor="text1"/>
          <w:lang w:val="es-ES"/>
        </w:rPr>
      </w:pPr>
    </w:p>
    <w:p w14:paraId="54C56A49" w14:textId="0919BFC4" w:rsidR="002C283D" w:rsidRPr="002C283D" w:rsidRDefault="002C283D" w:rsidP="002C283D">
      <w:pPr>
        <w:spacing w:after="0" w:line="276" w:lineRule="auto"/>
        <w:jc w:val="both"/>
        <w:rPr>
          <w:rFonts w:ascii="Arial" w:eastAsia="Times New Roman" w:hAnsi="Arial" w:cs="Arial"/>
          <w:color w:val="000000" w:themeColor="text1"/>
          <w:lang w:val="es-ES" w:eastAsia="es-ES_tradnl"/>
        </w:rPr>
      </w:pPr>
      <w:r w:rsidRPr="00EE7AB2">
        <w:rPr>
          <w:rFonts w:ascii="Arial" w:hAnsi="Arial" w:cs="Arial"/>
          <w:noProof/>
          <w:lang w:val="es-ES_tradnl"/>
        </w:rPr>
        <w:t>Para resolver la presente consulta se analizarán los siguientes temas:</w:t>
      </w:r>
      <w:r>
        <w:rPr>
          <w:rFonts w:ascii="Arial" w:hAnsi="Arial" w:cs="Arial"/>
          <w:noProof/>
          <w:lang w:val="es-ES_tradnl"/>
        </w:rPr>
        <w:t xml:space="preserve"> </w:t>
      </w:r>
      <w:r w:rsidRPr="002C283D">
        <w:rPr>
          <w:rFonts w:ascii="Arial" w:eastAsia="Times New Roman" w:hAnsi="Arial" w:cs="Arial"/>
          <w:color w:val="000000" w:themeColor="text1"/>
          <w:lang w:val="es-ES" w:eastAsia="es-ES_tradnl"/>
        </w:rPr>
        <w:t xml:space="preserve">i) los aspectos generales de la estructura de la administración pública en materia de descentralización de funciones y competencia para contratar, y ii) alcance de los convenios o contratos interadministrativos en el marco del régimen general de contratación pública. </w:t>
      </w:r>
    </w:p>
    <w:p w14:paraId="348B519B" w14:textId="4CCE6414" w:rsidR="002C283D" w:rsidRPr="002C283D" w:rsidRDefault="002C283D" w:rsidP="002C283D">
      <w:pPr>
        <w:spacing w:before="120" w:after="0" w:line="276" w:lineRule="auto"/>
        <w:ind w:firstLine="567"/>
        <w:jc w:val="both"/>
        <w:rPr>
          <w:rFonts w:ascii="Arial" w:eastAsia="Calibri" w:hAnsi="Arial" w:cs="Arial"/>
          <w:lang w:val="es-ES"/>
        </w:rPr>
      </w:pPr>
      <w:r w:rsidRPr="002C283D">
        <w:rPr>
          <w:rFonts w:ascii="Arial" w:eastAsia="Times New Roman" w:hAnsi="Arial" w:cs="Arial"/>
          <w:color w:val="000000" w:themeColor="text1"/>
          <w:lang w:val="es-ES" w:eastAsia="es-ES_tradnl"/>
        </w:rPr>
        <w:lastRenderedPageBreak/>
        <w:t>La Agencia Nacional de Contratación Pública – Colombia Compra Eficiente</w:t>
      </w:r>
      <w:r w:rsidRPr="002C283D">
        <w:rPr>
          <w:rFonts w:ascii="Arial" w:eastAsia="Calibri" w:hAnsi="Arial" w:cs="Arial"/>
          <w:lang w:val="es-ES"/>
        </w:rPr>
        <w:t xml:space="preserve"> se ha referido a la capacidad para contratar en los términos del artículo sexto de la Ley 80 de 1993, entre otros, mediante los conceptos 4201913000007669 del 12 de noviembre del 2019, 4201912000007162 del 3 de diciembre de 2019, 4201912000007640 del 16 de diciembre de 2019, 4201913000007643 del 26 de diciembre del 2019, C−222 del 29 de marzo de 2020, C−089 del 14 de abril del 2020, C−239 del 16 de abril del 2020, C−324 del 5 de mayo del 2020, C−343 del 17 de junio del 2020, C−372 del 30 de junio del 2020, C-586 del 31 de agosto del 2020, C-627 del 16 de septiembre del 2020, C-623 del 21 de octubre del 2020</w:t>
      </w:r>
      <w:r>
        <w:rPr>
          <w:rFonts w:ascii="Arial" w:eastAsia="Calibri" w:hAnsi="Arial" w:cs="Arial"/>
          <w:lang w:val="es-ES"/>
        </w:rPr>
        <w:t xml:space="preserve">, C-681 del 19 de noviembre de 2020, </w:t>
      </w:r>
      <w:r w:rsidRPr="002C283D">
        <w:rPr>
          <w:rFonts w:ascii="Arial" w:eastAsia="Calibri" w:hAnsi="Arial" w:cs="Arial"/>
          <w:lang w:val="es-ES"/>
        </w:rPr>
        <w:t>C-095 del 24 de marzo del 2021</w:t>
      </w:r>
      <w:r>
        <w:rPr>
          <w:rFonts w:ascii="Arial" w:eastAsia="Calibri" w:hAnsi="Arial" w:cs="Arial"/>
          <w:lang w:val="es-ES"/>
        </w:rPr>
        <w:t xml:space="preserve">, C-173 del 16 de abril de 2021 y C-252 del 31 de mayo de 2021. </w:t>
      </w:r>
      <w:r w:rsidRPr="002C283D">
        <w:rPr>
          <w:rFonts w:ascii="Arial" w:eastAsia="Calibri" w:hAnsi="Arial" w:cs="Arial"/>
          <w:color w:val="000000" w:themeColor="text1"/>
          <w:lang w:val="es-ES_tradnl"/>
        </w:rPr>
        <w:t>La tesis desarrollada en estos conceptos</w:t>
      </w:r>
      <w:r>
        <w:rPr>
          <w:rFonts w:ascii="Arial" w:eastAsia="Calibri" w:hAnsi="Arial" w:cs="Arial"/>
          <w:color w:val="000000" w:themeColor="text1"/>
          <w:lang w:val="es-ES_tradnl"/>
        </w:rPr>
        <w:t>, en lo pertinente</w:t>
      </w:r>
      <w:r w:rsidRPr="002C283D">
        <w:rPr>
          <w:rFonts w:ascii="Arial" w:eastAsia="Calibri" w:hAnsi="Arial" w:cs="Arial"/>
          <w:color w:val="000000" w:themeColor="text1"/>
          <w:lang w:val="es-ES_tradnl"/>
        </w:rPr>
        <w:t xml:space="preserve"> se reitera </w:t>
      </w:r>
      <w:r>
        <w:rPr>
          <w:rFonts w:ascii="Arial" w:eastAsia="Calibri" w:hAnsi="Arial" w:cs="Arial"/>
          <w:color w:val="000000" w:themeColor="text1"/>
          <w:lang w:val="es-ES_tradnl"/>
        </w:rPr>
        <w:t>y complementa a</w:t>
      </w:r>
      <w:r w:rsidRPr="002C283D">
        <w:rPr>
          <w:rFonts w:ascii="Arial" w:eastAsia="Calibri" w:hAnsi="Arial" w:cs="Arial"/>
          <w:color w:val="000000" w:themeColor="text1"/>
          <w:lang w:val="es-ES_tradnl"/>
        </w:rPr>
        <w:t xml:space="preserve"> continuación.</w:t>
      </w:r>
    </w:p>
    <w:p w14:paraId="5FC66E0A" w14:textId="77777777" w:rsidR="002C283D" w:rsidRPr="002C283D" w:rsidRDefault="002C283D" w:rsidP="002C283D">
      <w:pPr>
        <w:tabs>
          <w:tab w:val="left" w:pos="426"/>
        </w:tabs>
        <w:spacing w:after="0" w:line="276" w:lineRule="auto"/>
        <w:ind w:firstLine="425"/>
        <w:jc w:val="both"/>
        <w:rPr>
          <w:rFonts w:ascii="Arial" w:eastAsia="Calibri" w:hAnsi="Arial" w:cs="Arial"/>
          <w:color w:val="000000"/>
          <w:lang w:val="es-ES_tradnl" w:eastAsia="en-GB"/>
        </w:rPr>
      </w:pPr>
    </w:p>
    <w:p w14:paraId="5A786174" w14:textId="45B4293A" w:rsidR="002C283D" w:rsidRPr="002C283D" w:rsidRDefault="002C283D" w:rsidP="002C283D">
      <w:pPr>
        <w:tabs>
          <w:tab w:val="left" w:pos="426"/>
        </w:tabs>
        <w:spacing w:after="0" w:line="276" w:lineRule="auto"/>
        <w:jc w:val="both"/>
        <w:rPr>
          <w:rFonts w:ascii="Arial" w:eastAsia="Times New Roman" w:hAnsi="Arial" w:cs="Arial"/>
          <w:b/>
          <w:color w:val="000000" w:themeColor="text1"/>
          <w:lang w:val="es-ES" w:eastAsia="es-ES_tradnl"/>
        </w:rPr>
      </w:pPr>
      <w:r w:rsidRPr="002C283D">
        <w:rPr>
          <w:rFonts w:ascii="Arial" w:eastAsia="Calibri" w:hAnsi="Arial" w:cs="Arial"/>
          <w:b/>
          <w:color w:val="000000"/>
          <w:lang w:val="es-ES" w:eastAsia="en-GB"/>
        </w:rPr>
        <w:t>2</w:t>
      </w:r>
      <w:r w:rsidRPr="002C283D">
        <w:rPr>
          <w:rFonts w:ascii="Arial" w:eastAsia="Calibri" w:hAnsi="Arial" w:cs="Arial"/>
          <w:b/>
          <w:color w:val="000000"/>
          <w:lang w:val="es-ES_tradnl" w:eastAsia="en-GB"/>
        </w:rPr>
        <w:t>.1. Aspectos generales de la estructura de la administración pública en materia de descentralización de funciones y capacidad para contratar</w:t>
      </w:r>
      <w:r w:rsidR="00135029">
        <w:rPr>
          <w:rFonts w:ascii="Arial" w:eastAsia="Calibri" w:hAnsi="Arial" w:cs="Arial"/>
          <w:b/>
          <w:color w:val="000000"/>
          <w:lang w:val="es-ES_tradnl" w:eastAsia="en-GB"/>
        </w:rPr>
        <w:t xml:space="preserve"> de los establecimientos públicos.</w:t>
      </w:r>
    </w:p>
    <w:p w14:paraId="573F8797" w14:textId="77777777" w:rsidR="002C283D" w:rsidRPr="002C283D" w:rsidRDefault="002C283D" w:rsidP="002C283D">
      <w:pPr>
        <w:tabs>
          <w:tab w:val="left" w:pos="426"/>
        </w:tabs>
        <w:spacing w:after="0" w:line="276" w:lineRule="auto"/>
        <w:jc w:val="both"/>
        <w:rPr>
          <w:rFonts w:ascii="Arial" w:eastAsia="Times New Roman" w:hAnsi="Arial" w:cs="Arial"/>
          <w:color w:val="000000" w:themeColor="text1"/>
          <w:lang w:val="es-ES" w:eastAsia="es-ES_tradnl"/>
        </w:rPr>
      </w:pPr>
    </w:p>
    <w:p w14:paraId="3B418DA3" w14:textId="4F9402AE" w:rsidR="002C283D" w:rsidRPr="002C283D" w:rsidRDefault="002C283D" w:rsidP="002C283D">
      <w:pPr>
        <w:spacing w:after="120" w:line="276" w:lineRule="auto"/>
        <w:jc w:val="both"/>
        <w:rPr>
          <w:rFonts w:ascii="Arial" w:eastAsia="Times New Roman" w:hAnsi="Arial" w:cs="Arial"/>
          <w:color w:val="000000" w:themeColor="text1"/>
          <w:lang w:val="es-ES" w:eastAsia="es-ES_tradnl"/>
        </w:rPr>
      </w:pPr>
      <w:r w:rsidRPr="002C283D">
        <w:rPr>
          <w:rFonts w:ascii="Arial" w:eastAsia="Times New Roman" w:hAnsi="Arial" w:cs="Arial"/>
          <w:color w:val="000000" w:themeColor="text1"/>
          <w:lang w:val="es-ES" w:eastAsia="es-ES_tradnl"/>
        </w:rPr>
        <w:t>El planteamiento de un amplio catálogo de fines del Estado de naturaleza constitucional y su respectivo desarrollo legislativo, en el marco de un Estado Social de Derecho, implica la existencia de instituciones que operen en función del cumplimiento de tales fines</w:t>
      </w:r>
      <w:r w:rsidR="005B2442" w:rsidRPr="002C283D">
        <w:rPr>
          <w:rFonts w:ascii="Arial" w:eastAsia="Times New Roman" w:hAnsi="Arial" w:cs="Arial"/>
          <w:color w:val="000000" w:themeColor="text1"/>
          <w:vertAlign w:val="superscript"/>
          <w:lang w:val="es-ES" w:eastAsia="es-ES_tradnl"/>
        </w:rPr>
        <w:footnoteReference w:id="1"/>
      </w:r>
      <w:r w:rsidRPr="002C283D">
        <w:rPr>
          <w:rFonts w:ascii="Arial" w:eastAsia="Times New Roman" w:hAnsi="Arial" w:cs="Arial"/>
          <w:color w:val="000000" w:themeColor="text1"/>
          <w:lang w:val="es-ES" w:eastAsia="es-ES_tradnl"/>
        </w:rPr>
        <w:t xml:space="preserve">. En ese sentido, la Administración Pública, como titular principal del ejercicio de la función administrativa, está conformada por entidades de distinta índole que se dedican a la consecución de dichos objetivos mediante el cumplimiento de las funciones asignadas por </w:t>
      </w:r>
      <w:r w:rsidR="0073184F">
        <w:rPr>
          <w:rFonts w:ascii="Arial" w:eastAsia="Times New Roman" w:hAnsi="Arial" w:cs="Arial"/>
          <w:color w:val="000000" w:themeColor="text1"/>
          <w:lang w:val="es-ES" w:eastAsia="es-ES_tradnl"/>
        </w:rPr>
        <w:t>el ordenamiento jurídico</w:t>
      </w:r>
      <w:r w:rsidRPr="002C283D">
        <w:rPr>
          <w:rFonts w:ascii="Arial" w:eastAsia="Times New Roman" w:hAnsi="Arial" w:cs="Arial"/>
          <w:color w:val="000000" w:themeColor="text1"/>
          <w:lang w:val="es-ES" w:eastAsia="es-ES_tradnl"/>
        </w:rPr>
        <w:t xml:space="preserve">.  </w:t>
      </w:r>
    </w:p>
    <w:p w14:paraId="5CE381A0" w14:textId="77777777" w:rsidR="002C283D" w:rsidRPr="002C283D" w:rsidRDefault="002C283D" w:rsidP="007423DE">
      <w:pPr>
        <w:spacing w:after="120" w:line="276" w:lineRule="auto"/>
        <w:ind w:firstLine="708"/>
        <w:jc w:val="both"/>
        <w:rPr>
          <w:rFonts w:ascii="Arial" w:eastAsia="Times New Roman" w:hAnsi="Arial" w:cs="Arial"/>
          <w:color w:val="000000" w:themeColor="text1"/>
          <w:lang w:val="es-ES" w:eastAsia="es-ES_tradnl"/>
        </w:rPr>
      </w:pPr>
      <w:r w:rsidRPr="002C283D">
        <w:rPr>
          <w:rFonts w:ascii="Arial" w:eastAsia="Times New Roman" w:hAnsi="Arial" w:cs="Arial"/>
          <w:color w:val="000000" w:themeColor="text1"/>
          <w:lang w:val="es-ES" w:eastAsia="es-ES_tradnl"/>
        </w:rPr>
        <w:t>El capítulo quinto del título sexto de la Constitución Política contiene las normas superiores relacionadas con la función administrativa. Allí se dispone, entre otras cosas, que la función administrativa será ejercida y desarrollada mediante las figuras de descentralización, delegación y desconcentración de funciones</w:t>
      </w:r>
      <w:r w:rsidRPr="002C283D">
        <w:rPr>
          <w:rFonts w:ascii="Arial" w:eastAsia="Times New Roman" w:hAnsi="Arial" w:cs="Arial"/>
          <w:color w:val="000000" w:themeColor="text1"/>
          <w:vertAlign w:val="superscript"/>
          <w:lang w:val="es-ES" w:eastAsia="es-ES_tradnl"/>
        </w:rPr>
        <w:footnoteReference w:id="2"/>
      </w:r>
      <w:r w:rsidRPr="002C283D">
        <w:rPr>
          <w:rFonts w:ascii="Arial" w:eastAsia="Times New Roman" w:hAnsi="Arial" w:cs="Arial"/>
          <w:color w:val="000000" w:themeColor="text1"/>
          <w:lang w:val="es-ES" w:eastAsia="es-ES_tradnl"/>
        </w:rPr>
        <w:t xml:space="preserve">. La referida norma sirve </w:t>
      </w:r>
      <w:r w:rsidRPr="002C283D">
        <w:rPr>
          <w:rFonts w:ascii="Arial" w:eastAsia="Times New Roman" w:hAnsi="Arial" w:cs="Arial"/>
          <w:color w:val="000000" w:themeColor="text1"/>
          <w:lang w:val="es-ES" w:eastAsia="es-ES_tradnl"/>
        </w:rPr>
        <w:lastRenderedPageBreak/>
        <w:t>como base para el desarrollo legislativo y reglamentario relacionado con la organización de la administración pública, cuya función principal radica en contribuir con el cumplimiento de las finalidades constitucionalmente asignadas a las entidades estatales de diferente orden y naturaleza.</w:t>
      </w:r>
    </w:p>
    <w:p w14:paraId="1EF0C80B" w14:textId="77777777" w:rsidR="002C283D" w:rsidRPr="002C283D" w:rsidRDefault="002C283D" w:rsidP="007423DE">
      <w:pPr>
        <w:spacing w:after="120" w:line="276" w:lineRule="auto"/>
        <w:ind w:firstLine="708"/>
        <w:jc w:val="both"/>
        <w:rPr>
          <w:rFonts w:ascii="Arial" w:eastAsia="Times New Roman" w:hAnsi="Arial" w:cs="Arial"/>
          <w:color w:val="000000" w:themeColor="text1"/>
          <w:lang w:val="es-ES" w:eastAsia="es-ES_tradnl"/>
        </w:rPr>
      </w:pPr>
      <w:r w:rsidRPr="002C283D">
        <w:rPr>
          <w:rFonts w:ascii="Arial" w:eastAsia="Times New Roman" w:hAnsi="Arial" w:cs="Arial"/>
          <w:color w:val="000000" w:themeColor="text1"/>
          <w:lang w:val="es-ES" w:eastAsia="es-ES_tradnl"/>
        </w:rPr>
        <w:t>En cuanto a las figuras contempladas por el artículo 209 constitucional, estas implican la transferencia de la competencia administrativa desde diferentes perspectivas. Al respecto, entre otras normas, la Ley 489 de 1998 reguló el ejercicio de la función administrativa, determinando y estructurando los principios y reglas básicas de su organización</w:t>
      </w:r>
      <w:r w:rsidRPr="002C283D">
        <w:rPr>
          <w:rFonts w:ascii="Arial" w:eastAsia="Times New Roman" w:hAnsi="Arial" w:cs="Arial"/>
          <w:color w:val="000000" w:themeColor="text1"/>
          <w:vertAlign w:val="superscript"/>
          <w:lang w:val="es-ES" w:eastAsia="es-ES_tradnl"/>
        </w:rPr>
        <w:footnoteReference w:id="3"/>
      </w:r>
      <w:r w:rsidRPr="002C283D">
        <w:rPr>
          <w:rFonts w:ascii="Arial" w:eastAsia="Times New Roman" w:hAnsi="Arial" w:cs="Arial"/>
          <w:color w:val="000000" w:themeColor="text1"/>
          <w:lang w:val="es-ES" w:eastAsia="es-ES_tradnl"/>
        </w:rPr>
        <w:t>. En efecto, los artículos 7 y 8 de la Ley 489 de 1998 determinan el alcance de la descentralización y la desconcentración administrativa para efectos de las entidades adscritas a la rama ejecutiva del poder público.</w:t>
      </w:r>
    </w:p>
    <w:p w14:paraId="5B764021" w14:textId="7C1F25C4" w:rsidR="002C283D" w:rsidRPr="002C283D" w:rsidRDefault="002C283D" w:rsidP="007423DE">
      <w:pPr>
        <w:spacing w:after="120" w:line="276" w:lineRule="auto"/>
        <w:ind w:firstLine="708"/>
        <w:jc w:val="both"/>
        <w:rPr>
          <w:rFonts w:ascii="Arial" w:eastAsia="Times New Roman" w:hAnsi="Arial" w:cs="Arial"/>
          <w:color w:val="000000" w:themeColor="text1"/>
          <w:lang w:val="es-ES" w:eastAsia="es-ES_tradnl"/>
        </w:rPr>
      </w:pPr>
      <w:r w:rsidRPr="002C283D">
        <w:rPr>
          <w:rFonts w:ascii="Arial" w:eastAsia="Times New Roman" w:hAnsi="Arial" w:cs="Arial"/>
          <w:color w:val="000000" w:themeColor="text1"/>
          <w:lang w:val="es-ES" w:eastAsia="es-ES_tradnl"/>
        </w:rPr>
        <w:t xml:space="preserve">En relación con la descentralización administrativa, el artículo 7 de la Ley 489 de 1998 contempló que, en desarrollo de los principios constitucionales y legales pertinentes, el Gobierno Nacional procurará «[…] desarrollar disposiciones y normas que profundicen en la distribución de competencias entre los diversos niveles de la administración siguiendo en lo posible el criterio de que la prestación de los servicios corresponda a los municipios, el control sobre dicha prestación a los departamentos y la definición de planes, políticas y estrategias a la Nación». Lo anterior, en los términos desarrollados por la Corte Constitucional, implica que, a través de la </w:t>
      </w:r>
      <w:r w:rsidRPr="002C283D">
        <w:rPr>
          <w:rFonts w:ascii="Arial" w:eastAsia="Times New Roman" w:hAnsi="Arial" w:cs="Arial"/>
          <w:i/>
          <w:iCs/>
          <w:color w:val="000000" w:themeColor="text1"/>
          <w:lang w:val="es-ES" w:eastAsia="es-ES_tradnl"/>
        </w:rPr>
        <w:t>descentralización</w:t>
      </w:r>
      <w:r w:rsidRPr="002C283D">
        <w:rPr>
          <w:rFonts w:ascii="Arial" w:eastAsia="Times New Roman" w:hAnsi="Arial" w:cs="Arial"/>
          <w:color w:val="000000" w:themeColor="text1"/>
          <w:lang w:val="es-ES" w:eastAsia="es-ES_tradnl"/>
        </w:rPr>
        <w:t>, el nivel central del poder público transfiere competencias y autonomía para actuar a las entidades autorizadas legislativamente</w:t>
      </w:r>
      <w:r w:rsidRPr="002C283D">
        <w:rPr>
          <w:rFonts w:ascii="Arial" w:eastAsia="Times New Roman" w:hAnsi="Arial" w:cs="Arial"/>
          <w:color w:val="000000" w:themeColor="text1"/>
          <w:vertAlign w:val="superscript"/>
          <w:lang w:val="es-ES" w:eastAsia="es-ES_tradnl"/>
        </w:rPr>
        <w:footnoteReference w:id="4"/>
      </w:r>
      <w:r w:rsidRPr="002C283D">
        <w:rPr>
          <w:rFonts w:ascii="Arial" w:eastAsia="Times New Roman" w:hAnsi="Arial" w:cs="Arial"/>
          <w:color w:val="000000" w:themeColor="text1"/>
          <w:lang w:val="es-ES" w:eastAsia="es-ES_tradnl"/>
        </w:rPr>
        <w:t xml:space="preserve"> para tal fin, conservando sobre ellas un control de tutela derivado del principio de coordinación que rige la función administrativa</w:t>
      </w:r>
      <w:r w:rsidRPr="002C283D">
        <w:rPr>
          <w:rFonts w:ascii="Arial" w:eastAsia="Times New Roman" w:hAnsi="Arial" w:cs="Arial"/>
          <w:color w:val="000000" w:themeColor="text1"/>
          <w:vertAlign w:val="superscript"/>
          <w:lang w:val="es-ES" w:eastAsia="es-ES_tradnl"/>
        </w:rPr>
        <w:footnoteReference w:id="5"/>
      </w:r>
      <w:r w:rsidRPr="002C283D">
        <w:rPr>
          <w:rFonts w:ascii="Arial" w:eastAsia="Times New Roman" w:hAnsi="Arial" w:cs="Arial"/>
          <w:color w:val="000000" w:themeColor="text1"/>
          <w:lang w:val="es-ES" w:eastAsia="es-ES_tradnl"/>
        </w:rPr>
        <w:t>.</w:t>
      </w:r>
    </w:p>
    <w:p w14:paraId="628726E0" w14:textId="77777777" w:rsidR="002C283D" w:rsidRPr="002C283D" w:rsidRDefault="002C283D" w:rsidP="007423DE">
      <w:pPr>
        <w:spacing w:after="120" w:line="276" w:lineRule="auto"/>
        <w:ind w:firstLine="708"/>
        <w:jc w:val="both"/>
        <w:rPr>
          <w:rFonts w:ascii="Arial" w:eastAsia="Times New Roman" w:hAnsi="Arial" w:cs="Arial"/>
          <w:color w:val="000000" w:themeColor="text1"/>
          <w:lang w:val="es-ES" w:eastAsia="es-ES_tradnl"/>
        </w:rPr>
      </w:pPr>
      <w:r w:rsidRPr="002C283D">
        <w:rPr>
          <w:rFonts w:ascii="Arial" w:eastAsia="Times New Roman" w:hAnsi="Arial" w:cs="Arial"/>
          <w:color w:val="000000" w:themeColor="text1"/>
          <w:lang w:val="es-ES" w:eastAsia="es-ES_tradnl"/>
        </w:rPr>
        <w:t xml:space="preserve">De acuerdo con los presupuestos examinados y en concordancia con el artículo 68 de la Ley 489 de 1998, las entidades del nivel central podrán descentralizar sus funciones en los términos previstos por la Constitución y la ley. Así, se generarán entidades autónomas e independientes, dotadas de personería jurídica y capacidad para contraer derechos y obligaciones. A su vez, las diferentes entidades del orden central o descentralizado podrán desconcentrar o delegar sus funciones, sin que esto implique la transferencia de su autonomía o la creación de personas jurídicas independientes. </w:t>
      </w:r>
    </w:p>
    <w:p w14:paraId="75EB46FF" w14:textId="51F8C012" w:rsidR="002C283D" w:rsidRPr="002C283D" w:rsidRDefault="002C283D" w:rsidP="007423DE">
      <w:pPr>
        <w:spacing w:after="120" w:line="276" w:lineRule="auto"/>
        <w:ind w:firstLine="708"/>
        <w:jc w:val="both"/>
        <w:rPr>
          <w:rFonts w:ascii="Arial" w:eastAsia="Times New Roman" w:hAnsi="Arial" w:cs="Arial"/>
          <w:color w:val="000000" w:themeColor="text1"/>
          <w:lang w:val="es-ES" w:eastAsia="es-ES_tradnl"/>
        </w:rPr>
      </w:pPr>
      <w:r w:rsidRPr="002C283D">
        <w:rPr>
          <w:rFonts w:ascii="Arial" w:eastAsia="Times New Roman" w:hAnsi="Arial" w:cs="Arial"/>
          <w:color w:val="000000" w:themeColor="text1"/>
          <w:lang w:val="es-ES" w:eastAsia="es-ES_tradnl"/>
        </w:rPr>
        <w:t xml:space="preserve">De hecho, esta norma también es aplicable a las entidades territoriales en virtud de lo dispuesto en el parágrafo 1 </w:t>
      </w:r>
      <w:r w:rsidRPr="002C283D">
        <w:rPr>
          <w:rFonts w:ascii="Arial" w:eastAsia="Times New Roman" w:hAnsi="Arial" w:cs="Arial"/>
          <w:i/>
          <w:iCs/>
          <w:color w:val="000000" w:themeColor="text1"/>
          <w:lang w:val="es-ES" w:eastAsia="es-ES_tradnl"/>
        </w:rPr>
        <w:t>ibidem</w:t>
      </w:r>
      <w:r w:rsidRPr="002C283D">
        <w:rPr>
          <w:rFonts w:ascii="Arial" w:eastAsia="Times New Roman" w:hAnsi="Arial" w:cs="Arial"/>
          <w:color w:val="000000" w:themeColor="text1"/>
          <w:lang w:val="es-ES" w:eastAsia="es-ES_tradnl"/>
        </w:rPr>
        <w:t xml:space="preserve">. Esto se ratifica en el parágrafo del artículo 2 de la Ley 489 de 1998 cuando dispone </w:t>
      </w:r>
      <w:r w:rsidR="005B2442">
        <w:rPr>
          <w:rFonts w:ascii="Arial" w:eastAsia="Times New Roman" w:hAnsi="Arial" w:cs="Arial"/>
          <w:color w:val="000000" w:themeColor="text1"/>
          <w:lang w:val="es-ES" w:eastAsia="es-ES_tradnl"/>
        </w:rPr>
        <w:t>lo siguiente</w:t>
      </w:r>
      <w:r w:rsidRPr="002C283D">
        <w:rPr>
          <w:rFonts w:ascii="Arial" w:eastAsia="Times New Roman" w:hAnsi="Arial" w:cs="Arial"/>
          <w:color w:val="000000" w:themeColor="text1"/>
          <w:lang w:val="es-ES" w:eastAsia="es-ES_tradnl"/>
        </w:rPr>
        <w:t xml:space="preserve">: «Las reglas relativas a los principios propios de la función administrativa, sobre delegación y desconcentración, características y régimen </w:t>
      </w:r>
      <w:r w:rsidRPr="002C283D">
        <w:rPr>
          <w:rFonts w:ascii="Arial" w:eastAsia="Times New Roman" w:hAnsi="Arial" w:cs="Arial"/>
          <w:color w:val="000000" w:themeColor="text1"/>
          <w:lang w:val="es-ES" w:eastAsia="es-ES_tradnl"/>
        </w:rPr>
        <w:lastRenderedPageBreak/>
        <w:t xml:space="preserve">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   </w:t>
      </w:r>
    </w:p>
    <w:p w14:paraId="6DF00EB3" w14:textId="3BDECF4B" w:rsidR="00B66082" w:rsidRDefault="002C283D" w:rsidP="007423DE">
      <w:pPr>
        <w:spacing w:after="120" w:line="276" w:lineRule="auto"/>
        <w:ind w:firstLine="708"/>
        <w:jc w:val="both"/>
        <w:rPr>
          <w:rFonts w:ascii="Arial" w:eastAsia="Times New Roman" w:hAnsi="Arial" w:cs="Arial"/>
          <w:color w:val="000000" w:themeColor="text1"/>
          <w:lang w:val="es-ES" w:eastAsia="es-ES_tradnl"/>
        </w:rPr>
      </w:pPr>
      <w:r w:rsidRPr="002C283D">
        <w:rPr>
          <w:rFonts w:ascii="Arial" w:eastAsia="Times New Roman" w:hAnsi="Arial" w:cs="Arial"/>
          <w:color w:val="000000" w:themeColor="text1"/>
          <w:lang w:val="es-ES" w:eastAsia="es-ES_tradnl"/>
        </w:rPr>
        <w:t>Ahora bien, la Ley 80 de 1993, por la cual se expidió el Estatuto General de Contratación de la Administración Pública –en adelante EGCAP– planteó como objetivo de este régimen el cumplimiento de los fines estatales, la continua y eficiente prestación de los servicios públicos y la efectividad de los derechos e intereses de los administrados</w:t>
      </w:r>
      <w:r w:rsidRPr="002C283D">
        <w:rPr>
          <w:rFonts w:ascii="Arial" w:eastAsia="Times New Roman" w:hAnsi="Arial" w:cs="Arial"/>
          <w:color w:val="000000" w:themeColor="text1"/>
          <w:vertAlign w:val="superscript"/>
          <w:lang w:val="es-ES" w:eastAsia="es-ES_tradnl"/>
        </w:rPr>
        <w:footnoteReference w:id="6"/>
      </w:r>
      <w:r w:rsidRPr="002C283D">
        <w:rPr>
          <w:rFonts w:ascii="Arial" w:eastAsia="Times New Roman" w:hAnsi="Arial" w:cs="Arial"/>
          <w:color w:val="000000" w:themeColor="text1"/>
          <w:lang w:val="es-ES" w:eastAsia="es-ES_tradnl"/>
        </w:rPr>
        <w:t>. Así mismo, el artículo 2</w:t>
      </w:r>
      <w:r w:rsidR="00B74146">
        <w:rPr>
          <w:rFonts w:ascii="Arial" w:eastAsia="Times New Roman" w:hAnsi="Arial" w:cs="Arial"/>
          <w:color w:val="000000" w:themeColor="text1"/>
          <w:lang w:val="es-ES" w:eastAsia="es-ES_tradnl"/>
        </w:rPr>
        <w:t xml:space="preserve"> regula</w:t>
      </w:r>
      <w:r w:rsidRPr="002C283D">
        <w:rPr>
          <w:rFonts w:ascii="Arial" w:eastAsia="Times New Roman" w:hAnsi="Arial" w:cs="Arial"/>
          <w:color w:val="000000" w:themeColor="text1"/>
          <w:lang w:val="es-ES" w:eastAsia="es-ES_tradnl"/>
        </w:rPr>
        <w:t xml:space="preserve"> aquello que deb</w:t>
      </w:r>
      <w:r w:rsidR="00B74146">
        <w:rPr>
          <w:rFonts w:ascii="Arial" w:eastAsia="Times New Roman" w:hAnsi="Arial" w:cs="Arial"/>
          <w:color w:val="000000" w:themeColor="text1"/>
          <w:lang w:val="es-ES" w:eastAsia="es-ES_tradnl"/>
        </w:rPr>
        <w:t>e</w:t>
      </w:r>
      <w:r w:rsidRPr="002C283D">
        <w:rPr>
          <w:rFonts w:ascii="Arial" w:eastAsia="Times New Roman" w:hAnsi="Arial" w:cs="Arial"/>
          <w:color w:val="000000" w:themeColor="text1"/>
          <w:lang w:val="es-ES" w:eastAsia="es-ES_tradnl"/>
        </w:rPr>
        <w:t xml:space="preserve"> entenderse como entidad estatal, agrupando </w:t>
      </w:r>
      <w:r w:rsidR="005B2442">
        <w:rPr>
          <w:rFonts w:ascii="Arial" w:eastAsia="Times New Roman" w:hAnsi="Arial" w:cs="Arial"/>
          <w:color w:val="000000" w:themeColor="text1"/>
          <w:lang w:val="es-ES" w:eastAsia="es-ES_tradnl"/>
        </w:rPr>
        <w:t>algunos</w:t>
      </w:r>
      <w:r w:rsidRPr="002C283D">
        <w:rPr>
          <w:rFonts w:ascii="Arial" w:eastAsia="Times New Roman" w:hAnsi="Arial" w:cs="Arial"/>
          <w:color w:val="000000" w:themeColor="text1"/>
          <w:lang w:val="es-ES" w:eastAsia="es-ES_tradnl"/>
        </w:rPr>
        <w:t xml:space="preserve"> </w:t>
      </w:r>
      <w:r w:rsidR="005B2442">
        <w:rPr>
          <w:rFonts w:ascii="Arial" w:eastAsia="Times New Roman" w:hAnsi="Arial" w:cs="Arial"/>
          <w:color w:val="000000" w:themeColor="text1"/>
          <w:lang w:val="es-ES" w:eastAsia="es-ES_tradnl"/>
        </w:rPr>
        <w:t>organismos</w:t>
      </w:r>
      <w:r w:rsidR="005B2442" w:rsidRPr="002C283D">
        <w:rPr>
          <w:rFonts w:ascii="Arial" w:eastAsia="Times New Roman" w:hAnsi="Arial" w:cs="Arial"/>
          <w:color w:val="000000" w:themeColor="text1"/>
          <w:lang w:val="es-ES" w:eastAsia="es-ES_tradnl"/>
        </w:rPr>
        <w:t xml:space="preserve"> </w:t>
      </w:r>
      <w:r w:rsidRPr="002C283D">
        <w:rPr>
          <w:rFonts w:ascii="Arial" w:eastAsia="Times New Roman" w:hAnsi="Arial" w:cs="Arial"/>
          <w:color w:val="000000" w:themeColor="text1"/>
          <w:lang w:val="es-ES" w:eastAsia="es-ES_tradnl"/>
        </w:rPr>
        <w:t xml:space="preserve">que, de conformidad con las definiciones </w:t>
      </w:r>
      <w:r w:rsidR="005B2442">
        <w:rPr>
          <w:rFonts w:ascii="Arial" w:eastAsia="Times New Roman" w:hAnsi="Arial" w:cs="Arial"/>
          <w:color w:val="000000" w:themeColor="text1"/>
          <w:lang w:val="es-ES" w:eastAsia="es-ES_tradnl"/>
        </w:rPr>
        <w:t>de</w:t>
      </w:r>
      <w:r w:rsidRPr="002C283D">
        <w:rPr>
          <w:rFonts w:ascii="Arial" w:eastAsia="Times New Roman" w:hAnsi="Arial" w:cs="Arial"/>
          <w:color w:val="000000" w:themeColor="text1"/>
          <w:lang w:val="es-ES" w:eastAsia="es-ES_tradnl"/>
        </w:rPr>
        <w:t xml:space="preserve"> la Ley 489 de 1998, </w:t>
      </w:r>
      <w:r w:rsidR="005B2442">
        <w:rPr>
          <w:rFonts w:ascii="Arial" w:eastAsia="Times New Roman" w:hAnsi="Arial" w:cs="Arial"/>
          <w:color w:val="000000" w:themeColor="text1"/>
          <w:lang w:val="es-ES" w:eastAsia="es-ES_tradnl"/>
        </w:rPr>
        <w:t xml:space="preserve">están </w:t>
      </w:r>
      <w:r w:rsidRPr="002C283D">
        <w:rPr>
          <w:rFonts w:ascii="Arial" w:eastAsia="Times New Roman" w:hAnsi="Arial" w:cs="Arial"/>
          <w:color w:val="000000" w:themeColor="text1"/>
          <w:lang w:val="es-ES" w:eastAsia="es-ES_tradnl"/>
        </w:rPr>
        <w:t xml:space="preserve">descentralización, </w:t>
      </w:r>
      <w:r w:rsidR="005B2442">
        <w:rPr>
          <w:rFonts w:ascii="Arial" w:eastAsia="Times New Roman" w:hAnsi="Arial" w:cs="Arial"/>
          <w:color w:val="000000" w:themeColor="text1"/>
          <w:lang w:val="es-ES" w:eastAsia="es-ES_tradnl"/>
        </w:rPr>
        <w:t xml:space="preserve">y </w:t>
      </w:r>
      <w:r w:rsidRPr="002C283D">
        <w:rPr>
          <w:rFonts w:ascii="Arial" w:eastAsia="Times New Roman" w:hAnsi="Arial" w:cs="Arial"/>
          <w:color w:val="000000" w:themeColor="text1"/>
          <w:lang w:val="es-ES" w:eastAsia="es-ES_tradnl"/>
        </w:rPr>
        <w:t>gozan de autonomía administrativa y jurídica en el ejercicio de sus funciones</w:t>
      </w:r>
      <w:r w:rsidR="00B74146" w:rsidRPr="002C283D">
        <w:rPr>
          <w:rFonts w:ascii="Arial" w:eastAsia="Times New Roman" w:hAnsi="Arial" w:cs="Arial"/>
          <w:color w:val="000000" w:themeColor="text1"/>
          <w:vertAlign w:val="superscript"/>
          <w:lang w:val="es-ES" w:eastAsia="es-ES_tradnl"/>
        </w:rPr>
        <w:footnoteReference w:id="7"/>
      </w:r>
      <w:r w:rsidRPr="002C283D">
        <w:rPr>
          <w:rFonts w:ascii="Arial" w:eastAsia="Times New Roman" w:hAnsi="Arial" w:cs="Arial"/>
          <w:color w:val="000000" w:themeColor="text1"/>
          <w:lang w:val="es-ES" w:eastAsia="es-ES_tradnl"/>
        </w:rPr>
        <w:t xml:space="preserve">. Tales entidades, en principio, en virtud de su inclusión en el artículo 2 de la Ley 80 de 1993, tienen competencia para celebrar contratos estatales. </w:t>
      </w:r>
    </w:p>
    <w:p w14:paraId="11009381" w14:textId="77777777" w:rsidR="00B41C2C" w:rsidRPr="009F05AC" w:rsidRDefault="00B41C2C" w:rsidP="007423DE">
      <w:pPr>
        <w:spacing w:line="276" w:lineRule="auto"/>
        <w:ind w:firstLine="708"/>
        <w:jc w:val="both"/>
        <w:rPr>
          <w:rFonts w:ascii="Arial" w:eastAsia="Times New Roman" w:hAnsi="Arial" w:cs="Arial"/>
          <w:color w:val="000000" w:themeColor="text1"/>
          <w:lang w:val="es-ES" w:eastAsia="es-ES_tradnl"/>
        </w:rPr>
      </w:pPr>
      <w:r>
        <w:rPr>
          <w:rFonts w:ascii="Arial" w:eastAsia="Times New Roman" w:hAnsi="Arial" w:cs="Arial"/>
          <w:color w:val="000000" w:themeColor="text1"/>
          <w:lang w:val="es-ES" w:eastAsia="es-ES_tradnl"/>
        </w:rPr>
        <w:t xml:space="preserve">De acuerdo con lo anterior, la actividad contractual del Estado está al servicio de los </w:t>
      </w:r>
      <w:r w:rsidRPr="009F05AC">
        <w:rPr>
          <w:rFonts w:ascii="Arial" w:eastAsia="Times New Roman" w:hAnsi="Arial" w:cs="Arial"/>
          <w:color w:val="000000" w:themeColor="text1"/>
          <w:lang w:val="es-ES" w:eastAsia="es-ES_tradnl"/>
        </w:rPr>
        <w:t xml:space="preserve">fines estatales, la continua y eficiente prestación de los servicios públicos y la efectividad de los derechos e intereses de los </w:t>
      </w:r>
      <w:r>
        <w:rPr>
          <w:rFonts w:ascii="Arial" w:eastAsia="Times New Roman" w:hAnsi="Arial" w:cs="Arial"/>
          <w:color w:val="000000" w:themeColor="text1"/>
          <w:lang w:val="es-ES" w:eastAsia="es-ES_tradnl"/>
        </w:rPr>
        <w:t xml:space="preserve">ciudadanos. Para el cumplimiento de dichos fines, el ordenamiento jurídico, les ha asignado funciones administrativas y capacidad para contratar a diferentes tipos de entidades estatales, las cuales ejercen tales competencias de acuerdo con el ámbito de autonomía y limitaciones establecidas por la ley.   </w:t>
      </w:r>
    </w:p>
    <w:p w14:paraId="0B848632" w14:textId="2F6F2341" w:rsidR="0071661F" w:rsidRPr="00B66082" w:rsidRDefault="0027123B" w:rsidP="007423DE">
      <w:pPr>
        <w:spacing w:after="120" w:line="276" w:lineRule="auto"/>
        <w:ind w:firstLine="708"/>
        <w:jc w:val="both"/>
        <w:rPr>
          <w:rFonts w:ascii="Arial" w:eastAsia="Times New Roman" w:hAnsi="Arial" w:cs="Arial"/>
          <w:color w:val="000000" w:themeColor="text1"/>
          <w:lang w:val="es-ES" w:eastAsia="es-ES_tradnl"/>
        </w:rPr>
      </w:pPr>
      <w:r>
        <w:rPr>
          <w:rFonts w:ascii="Arial" w:eastAsia="Times New Roman" w:hAnsi="Arial" w:cs="Arial"/>
          <w:color w:val="000000" w:themeColor="text1"/>
          <w:lang w:val="es-ES" w:eastAsia="es-ES_tradnl"/>
        </w:rPr>
        <w:t>En es</w:t>
      </w:r>
      <w:r w:rsidR="0071661F">
        <w:rPr>
          <w:rFonts w:ascii="Arial" w:eastAsia="Times New Roman" w:hAnsi="Arial" w:cs="Arial"/>
          <w:color w:val="000000" w:themeColor="text1"/>
          <w:lang w:val="es-ES" w:eastAsia="es-ES_tradnl"/>
        </w:rPr>
        <w:t>t</w:t>
      </w:r>
      <w:r>
        <w:rPr>
          <w:rFonts w:ascii="Arial" w:eastAsia="Times New Roman" w:hAnsi="Arial" w:cs="Arial"/>
          <w:color w:val="000000" w:themeColor="text1"/>
          <w:lang w:val="es-ES" w:eastAsia="es-ES_tradnl"/>
        </w:rPr>
        <w:t xml:space="preserve">e sentido y en relación con </w:t>
      </w:r>
      <w:r w:rsidR="005B2442">
        <w:rPr>
          <w:rFonts w:ascii="Arial" w:eastAsia="Times New Roman" w:hAnsi="Arial" w:cs="Arial"/>
          <w:color w:val="000000" w:themeColor="text1"/>
          <w:lang w:val="es-ES" w:eastAsia="es-ES_tradnl"/>
        </w:rPr>
        <w:t>la</w:t>
      </w:r>
      <w:r>
        <w:rPr>
          <w:rFonts w:ascii="Arial" w:eastAsia="Times New Roman" w:hAnsi="Arial" w:cs="Arial"/>
          <w:color w:val="000000" w:themeColor="text1"/>
          <w:lang w:val="es-ES" w:eastAsia="es-ES_tradnl"/>
        </w:rPr>
        <w:t xml:space="preserve"> consulta, </w:t>
      </w:r>
      <w:r w:rsidR="00E37127">
        <w:rPr>
          <w:rFonts w:ascii="Arial" w:eastAsia="Times New Roman" w:hAnsi="Arial" w:cs="Arial"/>
          <w:color w:val="000000" w:themeColor="text1"/>
          <w:lang w:val="es-ES" w:eastAsia="es-ES_tradnl"/>
        </w:rPr>
        <w:t xml:space="preserve">dentro de las entidades que menciona el artículo 2 de la Ley 80 de 1993 </w:t>
      </w:r>
      <w:r w:rsidR="00AF454F">
        <w:rPr>
          <w:rFonts w:ascii="Arial" w:eastAsia="Times New Roman" w:hAnsi="Arial" w:cs="Arial"/>
          <w:color w:val="000000" w:themeColor="text1"/>
          <w:lang w:val="es-ES" w:eastAsia="es-ES_tradnl"/>
        </w:rPr>
        <w:t>se encuentran lo</w:t>
      </w:r>
      <w:r w:rsidR="00F41D24" w:rsidRPr="00B66082">
        <w:rPr>
          <w:rFonts w:ascii="Arial" w:eastAsia="Times New Roman" w:hAnsi="Arial" w:cs="Arial"/>
          <w:color w:val="000000" w:themeColor="text1"/>
          <w:lang w:val="es-ES" w:eastAsia="es-ES_tradnl"/>
        </w:rPr>
        <w:t xml:space="preserve">s establecimientos públicos, </w:t>
      </w:r>
      <w:r w:rsidR="00AF454F">
        <w:rPr>
          <w:rFonts w:ascii="Arial" w:eastAsia="Times New Roman" w:hAnsi="Arial" w:cs="Arial"/>
          <w:color w:val="000000" w:themeColor="text1"/>
          <w:lang w:val="es-ES" w:eastAsia="es-ES_tradnl"/>
        </w:rPr>
        <w:t xml:space="preserve">los cuales </w:t>
      </w:r>
      <w:r w:rsidR="00185835">
        <w:rPr>
          <w:rFonts w:ascii="Arial" w:eastAsia="Times New Roman" w:hAnsi="Arial" w:cs="Arial"/>
          <w:color w:val="000000" w:themeColor="text1"/>
          <w:lang w:val="es-ES" w:eastAsia="es-ES_tradnl"/>
        </w:rPr>
        <w:lastRenderedPageBreak/>
        <w:t xml:space="preserve">forman parte de los organismos adscritos que </w:t>
      </w:r>
      <w:r w:rsidR="00F41D24" w:rsidRPr="00B66082">
        <w:rPr>
          <w:rFonts w:ascii="Arial" w:eastAsia="Times New Roman" w:hAnsi="Arial" w:cs="Arial"/>
          <w:color w:val="000000" w:themeColor="text1"/>
          <w:lang w:val="es-ES" w:eastAsia="es-ES_tradnl"/>
        </w:rPr>
        <w:t>integran la rama ejecutiva en el sector descentralizado por servicios</w:t>
      </w:r>
      <w:r w:rsidR="000D5B70">
        <w:rPr>
          <w:rFonts w:ascii="Arial" w:eastAsia="Times New Roman" w:hAnsi="Arial" w:cs="Arial"/>
          <w:color w:val="000000" w:themeColor="text1"/>
          <w:lang w:val="es-ES" w:eastAsia="es-ES_tradnl"/>
        </w:rPr>
        <w:t>. En este sentido</w:t>
      </w:r>
      <w:r w:rsidR="00F41D24" w:rsidRPr="00B66082">
        <w:rPr>
          <w:rFonts w:ascii="Arial" w:eastAsia="Times New Roman" w:hAnsi="Arial" w:cs="Arial"/>
          <w:color w:val="000000" w:themeColor="text1"/>
          <w:lang w:val="es-ES" w:eastAsia="es-ES_tradnl"/>
        </w:rPr>
        <w:t>, el artículo 70 de la ley 489 de 1998 define los establecimientos públicos como «[…] organismos encargados principalmente de atender funciones administrativas y de prestar servicios públicos conforme a las reglas del Derecho Público […]»</w:t>
      </w:r>
      <w:r w:rsidR="00B74146">
        <w:rPr>
          <w:rFonts w:ascii="Arial" w:eastAsia="Times New Roman" w:hAnsi="Arial" w:cs="Arial"/>
          <w:color w:val="000000" w:themeColor="text1"/>
          <w:lang w:val="es-ES" w:eastAsia="es-ES_tradnl"/>
        </w:rPr>
        <w:t>. Además,</w:t>
      </w:r>
      <w:r w:rsidR="00F41D24" w:rsidRPr="00B66082">
        <w:rPr>
          <w:rFonts w:ascii="Arial" w:eastAsia="Times New Roman" w:hAnsi="Arial" w:cs="Arial"/>
          <w:color w:val="000000" w:themeColor="text1"/>
          <w:lang w:val="es-ES" w:eastAsia="es-ES_tradnl"/>
        </w:rPr>
        <w:t xml:space="preserve"> dispone que estos reúnen las siguientes características: personería jurídica, autonomía administrativa y financiera y patrimonio independiente</w:t>
      </w:r>
      <w:r w:rsidR="00B74146">
        <w:rPr>
          <w:rStyle w:val="Refdenotaalpie"/>
          <w:rFonts w:ascii="Arial" w:eastAsia="Times New Roman" w:hAnsi="Arial" w:cs="Arial"/>
          <w:color w:val="000000" w:themeColor="text1"/>
          <w:lang w:val="es-ES" w:eastAsia="es-ES_tradnl"/>
        </w:rPr>
        <w:footnoteReference w:id="8"/>
      </w:r>
      <w:r w:rsidR="00F41D24" w:rsidRPr="00B66082">
        <w:rPr>
          <w:rFonts w:ascii="Arial" w:eastAsia="Times New Roman" w:hAnsi="Arial" w:cs="Arial"/>
          <w:color w:val="000000" w:themeColor="text1"/>
          <w:lang w:val="es-ES" w:eastAsia="es-ES_tradnl"/>
        </w:rPr>
        <w:t xml:space="preserve">. </w:t>
      </w:r>
      <w:r w:rsidR="0071661F">
        <w:rPr>
          <w:rFonts w:ascii="Arial" w:eastAsia="Times New Roman" w:hAnsi="Arial" w:cs="Arial"/>
          <w:color w:val="000000" w:themeColor="text1"/>
          <w:lang w:val="es-ES" w:eastAsia="es-ES_tradnl"/>
        </w:rPr>
        <w:t xml:space="preserve">Así las cosas, </w:t>
      </w:r>
      <w:r w:rsidR="00120C92">
        <w:rPr>
          <w:rFonts w:ascii="Arial" w:eastAsia="Times New Roman" w:hAnsi="Arial" w:cs="Arial"/>
          <w:color w:val="000000" w:themeColor="text1"/>
          <w:lang w:val="es-ES" w:eastAsia="es-ES_tradnl"/>
        </w:rPr>
        <w:t>por el hecho de su creación, los establecimientos públicos adquieren la calidad de personas jurídicas</w:t>
      </w:r>
      <w:r w:rsidR="00E05ED8">
        <w:rPr>
          <w:rFonts w:ascii="Arial" w:eastAsia="Times New Roman" w:hAnsi="Arial" w:cs="Arial"/>
          <w:color w:val="000000" w:themeColor="text1"/>
          <w:lang w:val="es-ES" w:eastAsia="es-ES_tradnl"/>
        </w:rPr>
        <w:t>, que les permite ser sujeto</w:t>
      </w:r>
      <w:r w:rsidR="00B74146">
        <w:rPr>
          <w:rFonts w:ascii="Arial" w:eastAsia="Times New Roman" w:hAnsi="Arial" w:cs="Arial"/>
          <w:color w:val="000000" w:themeColor="text1"/>
          <w:lang w:val="es-ES" w:eastAsia="es-ES_tradnl"/>
        </w:rPr>
        <w:t>s</w:t>
      </w:r>
      <w:r w:rsidR="00E05ED8">
        <w:rPr>
          <w:rFonts w:ascii="Arial" w:eastAsia="Times New Roman" w:hAnsi="Arial" w:cs="Arial"/>
          <w:color w:val="000000" w:themeColor="text1"/>
          <w:lang w:val="es-ES" w:eastAsia="es-ES_tradnl"/>
        </w:rPr>
        <w:t xml:space="preserve"> de derechos y obligaciones</w:t>
      </w:r>
      <w:r w:rsidR="00EE06AF">
        <w:rPr>
          <w:rFonts w:ascii="Arial" w:eastAsia="Times New Roman" w:hAnsi="Arial" w:cs="Arial"/>
          <w:color w:val="000000" w:themeColor="text1"/>
          <w:lang w:val="es-ES" w:eastAsia="es-ES_tradnl"/>
        </w:rPr>
        <w:t>,</w:t>
      </w:r>
      <w:r w:rsidR="00B74146">
        <w:rPr>
          <w:rFonts w:ascii="Arial" w:eastAsia="Times New Roman" w:hAnsi="Arial" w:cs="Arial"/>
          <w:color w:val="000000" w:themeColor="text1"/>
          <w:lang w:val="es-ES" w:eastAsia="es-ES_tradnl"/>
        </w:rPr>
        <w:t xml:space="preserve"> así como</w:t>
      </w:r>
      <w:r w:rsidR="00C476C7">
        <w:rPr>
          <w:rFonts w:ascii="Arial" w:eastAsia="Times New Roman" w:hAnsi="Arial" w:cs="Arial"/>
          <w:color w:val="000000" w:themeColor="text1"/>
          <w:lang w:val="es-ES" w:eastAsia="es-ES_tradnl"/>
        </w:rPr>
        <w:t xml:space="preserve"> </w:t>
      </w:r>
      <w:r w:rsidR="00EE06AF">
        <w:rPr>
          <w:rFonts w:ascii="Arial" w:eastAsia="Times New Roman" w:hAnsi="Arial" w:cs="Arial"/>
          <w:color w:val="000000" w:themeColor="text1"/>
          <w:lang w:val="es-ES" w:eastAsia="es-ES_tradnl"/>
        </w:rPr>
        <w:t xml:space="preserve">tener </w:t>
      </w:r>
      <w:r w:rsidR="00C476C7">
        <w:rPr>
          <w:rFonts w:ascii="Arial" w:eastAsia="Times New Roman" w:hAnsi="Arial" w:cs="Arial"/>
          <w:color w:val="000000" w:themeColor="text1"/>
          <w:lang w:val="es-ES" w:eastAsia="es-ES_tradnl"/>
        </w:rPr>
        <w:t xml:space="preserve">la </w:t>
      </w:r>
      <w:r w:rsidR="00EE06AF">
        <w:rPr>
          <w:rFonts w:ascii="Arial" w:eastAsia="Times New Roman" w:hAnsi="Arial" w:cs="Arial"/>
          <w:color w:val="000000" w:themeColor="text1"/>
          <w:lang w:val="es-ES" w:eastAsia="es-ES_tradnl"/>
        </w:rPr>
        <w:t xml:space="preserve">capacidad para </w:t>
      </w:r>
      <w:r w:rsidR="00327572">
        <w:rPr>
          <w:rFonts w:ascii="Arial" w:eastAsia="Times New Roman" w:hAnsi="Arial" w:cs="Arial"/>
          <w:color w:val="000000" w:themeColor="text1"/>
          <w:lang w:val="es-ES" w:eastAsia="es-ES_tradnl"/>
        </w:rPr>
        <w:t>celebrar contrato</w:t>
      </w:r>
      <w:r w:rsidR="00EE6C1A">
        <w:rPr>
          <w:rFonts w:ascii="Arial" w:eastAsia="Times New Roman" w:hAnsi="Arial" w:cs="Arial"/>
          <w:color w:val="000000" w:themeColor="text1"/>
          <w:lang w:val="es-ES" w:eastAsia="es-ES_tradnl"/>
        </w:rPr>
        <w:t>s</w:t>
      </w:r>
      <w:r w:rsidR="00EE06AF">
        <w:rPr>
          <w:rFonts w:ascii="Arial" w:eastAsia="Times New Roman" w:hAnsi="Arial" w:cs="Arial"/>
          <w:color w:val="000000" w:themeColor="text1"/>
          <w:lang w:val="es-ES" w:eastAsia="es-ES_tradnl"/>
        </w:rPr>
        <w:t xml:space="preserve">. </w:t>
      </w:r>
    </w:p>
    <w:p w14:paraId="77256BAB" w14:textId="34B40B5E" w:rsidR="00F41D24" w:rsidRPr="00B66082" w:rsidRDefault="00543E38" w:rsidP="007423DE">
      <w:pPr>
        <w:spacing w:after="120" w:line="276" w:lineRule="auto"/>
        <w:ind w:firstLine="708"/>
        <w:jc w:val="both"/>
        <w:rPr>
          <w:rFonts w:ascii="Arial" w:eastAsia="Times New Roman" w:hAnsi="Arial" w:cs="Arial"/>
          <w:color w:val="000000" w:themeColor="text1"/>
          <w:lang w:val="es-ES" w:eastAsia="es-ES_tradnl"/>
        </w:rPr>
      </w:pPr>
      <w:r>
        <w:rPr>
          <w:rFonts w:ascii="Arial" w:eastAsia="Times New Roman" w:hAnsi="Arial" w:cs="Arial"/>
          <w:color w:val="000000" w:themeColor="text1"/>
          <w:lang w:val="es-ES" w:eastAsia="es-ES_tradnl"/>
        </w:rPr>
        <w:t>Ahora bien</w:t>
      </w:r>
      <w:r w:rsidR="00F41D24" w:rsidRPr="00B66082">
        <w:rPr>
          <w:rFonts w:ascii="Arial" w:eastAsia="Times New Roman" w:hAnsi="Arial" w:cs="Arial"/>
          <w:color w:val="000000" w:themeColor="text1"/>
          <w:lang w:val="es-ES" w:eastAsia="es-ES_tradnl"/>
        </w:rPr>
        <w:t xml:space="preserve">, de las principales manifestaciones de la autonomía administrativa y financiera de los establecimientos públicos, </w:t>
      </w:r>
      <w:r w:rsidR="00442E6B">
        <w:rPr>
          <w:rFonts w:ascii="Arial" w:eastAsia="Times New Roman" w:hAnsi="Arial" w:cs="Arial"/>
          <w:color w:val="000000" w:themeColor="text1"/>
          <w:lang w:val="es-ES" w:eastAsia="es-ES_tradnl"/>
        </w:rPr>
        <w:t xml:space="preserve">se encuentra, </w:t>
      </w:r>
      <w:r w:rsidR="00F41D24" w:rsidRPr="00B66082">
        <w:rPr>
          <w:rFonts w:ascii="Arial" w:eastAsia="Times New Roman" w:hAnsi="Arial" w:cs="Arial"/>
          <w:color w:val="000000" w:themeColor="text1"/>
          <w:lang w:val="es-ES" w:eastAsia="es-ES_tradnl"/>
        </w:rPr>
        <w:t>la capacidad de autoadministrarse y gob</w:t>
      </w:r>
      <w:r w:rsidR="00EC732D">
        <w:rPr>
          <w:rFonts w:ascii="Arial" w:eastAsia="Times New Roman" w:hAnsi="Arial" w:cs="Arial"/>
          <w:color w:val="000000" w:themeColor="text1"/>
          <w:lang w:val="es-ES" w:eastAsia="es-ES_tradnl"/>
        </w:rPr>
        <w:t>ernarse</w:t>
      </w:r>
      <w:r w:rsidR="00F41D24" w:rsidRPr="00B66082">
        <w:rPr>
          <w:rFonts w:ascii="Arial" w:eastAsia="Times New Roman" w:hAnsi="Arial" w:cs="Arial"/>
          <w:color w:val="000000" w:themeColor="text1"/>
          <w:lang w:val="es-ES" w:eastAsia="es-ES_tradnl"/>
        </w:rPr>
        <w:t xml:space="preserve"> de forma independiente, además de «</w:t>
      </w:r>
      <w:r w:rsidR="00776C2A">
        <w:rPr>
          <w:rFonts w:ascii="Arial" w:eastAsia="Times New Roman" w:hAnsi="Arial" w:cs="Arial"/>
          <w:color w:val="000000" w:themeColor="text1"/>
          <w:lang w:val="es-ES" w:eastAsia="es-ES_tradnl"/>
        </w:rPr>
        <w:t xml:space="preserve">[…] </w:t>
      </w:r>
      <w:r w:rsidR="00F41D24" w:rsidRPr="00B66082">
        <w:rPr>
          <w:rFonts w:ascii="Arial" w:eastAsia="Times New Roman" w:hAnsi="Arial" w:cs="Arial"/>
          <w:color w:val="000000" w:themeColor="text1"/>
          <w:lang w:val="es-ES" w:eastAsia="es-ES_tradnl"/>
        </w:rPr>
        <w:t>la facultad de afectar el presupuesto por medio de la ordenación de gastos y la celebración de contratos</w:t>
      </w:r>
      <w:r w:rsidR="00776C2A">
        <w:rPr>
          <w:rFonts w:ascii="Arial" w:eastAsia="Times New Roman" w:hAnsi="Arial" w:cs="Arial"/>
          <w:color w:val="000000" w:themeColor="text1"/>
          <w:lang w:val="es-ES" w:eastAsia="es-ES_tradnl"/>
        </w:rPr>
        <w:t xml:space="preserve"> […]</w:t>
      </w:r>
      <w:r w:rsidR="00F41D24" w:rsidRPr="00B66082">
        <w:rPr>
          <w:rFonts w:ascii="Arial" w:eastAsia="Times New Roman" w:hAnsi="Arial" w:cs="Arial"/>
          <w:color w:val="000000" w:themeColor="text1"/>
          <w:lang w:val="es-ES" w:eastAsia="es-ES_tradnl"/>
        </w:rPr>
        <w:t>»</w:t>
      </w:r>
      <w:r w:rsidR="00F41D24" w:rsidRPr="007423DE">
        <w:rPr>
          <w:rFonts w:ascii="Arial" w:eastAsia="Times New Roman" w:hAnsi="Arial" w:cs="Arial"/>
          <w:color w:val="000000" w:themeColor="text1"/>
          <w:vertAlign w:val="superscript"/>
          <w:lang w:val="es-ES" w:eastAsia="es-ES_tradnl"/>
        </w:rPr>
        <w:footnoteReference w:id="9"/>
      </w:r>
      <w:r w:rsidR="00F41D24" w:rsidRPr="00B66082">
        <w:rPr>
          <w:rFonts w:ascii="Arial" w:eastAsia="Times New Roman" w:hAnsi="Arial" w:cs="Arial"/>
          <w:color w:val="000000" w:themeColor="text1"/>
          <w:lang w:val="es-ES" w:eastAsia="es-ES_tradnl"/>
        </w:rPr>
        <w:t>.</w:t>
      </w:r>
      <w:r w:rsidR="00CA0261">
        <w:rPr>
          <w:rFonts w:ascii="Arial" w:eastAsia="Times New Roman" w:hAnsi="Arial" w:cs="Arial"/>
          <w:color w:val="000000" w:themeColor="text1"/>
          <w:lang w:val="es-ES" w:eastAsia="es-ES_tradnl"/>
        </w:rPr>
        <w:t xml:space="preserve"> Esto </w:t>
      </w:r>
      <w:r w:rsidR="00F41D24" w:rsidRPr="00B66082">
        <w:rPr>
          <w:rFonts w:ascii="Arial" w:eastAsia="Times New Roman" w:hAnsi="Arial" w:cs="Arial"/>
          <w:color w:val="000000" w:themeColor="text1"/>
          <w:lang w:val="es-ES" w:eastAsia="es-ES_tradnl"/>
        </w:rPr>
        <w:t>les permite a los establecimientos públicos</w:t>
      </w:r>
      <w:r w:rsidR="00CA0261">
        <w:rPr>
          <w:rFonts w:ascii="Arial" w:eastAsia="Times New Roman" w:hAnsi="Arial" w:cs="Arial"/>
          <w:color w:val="000000" w:themeColor="text1"/>
          <w:lang w:val="es-ES" w:eastAsia="es-ES_tradnl"/>
        </w:rPr>
        <w:t xml:space="preserve"> </w:t>
      </w:r>
      <w:r w:rsidR="00F41D24" w:rsidRPr="00B66082">
        <w:rPr>
          <w:rFonts w:ascii="Arial" w:eastAsia="Times New Roman" w:hAnsi="Arial" w:cs="Arial"/>
          <w:color w:val="000000" w:themeColor="text1"/>
          <w:lang w:val="es-ES" w:eastAsia="es-ES_tradnl"/>
        </w:rPr>
        <w:t>atender las funciones para las que fueron creados, las cuales se encuentran en las normas de creación y reorganización de estos. Sin embargo, la autonomía de los establecimientos públicos está limitada por el principio de especialidad</w:t>
      </w:r>
      <w:r w:rsidR="00F41D24" w:rsidRPr="007423DE">
        <w:rPr>
          <w:rFonts w:ascii="Arial" w:eastAsia="Times New Roman" w:hAnsi="Arial" w:cs="Arial"/>
          <w:color w:val="000000" w:themeColor="text1"/>
          <w:vertAlign w:val="superscript"/>
          <w:lang w:val="es-ES" w:eastAsia="es-ES_tradnl"/>
        </w:rPr>
        <w:footnoteReference w:id="10"/>
      </w:r>
      <w:r w:rsidR="00F41D24" w:rsidRPr="00B66082">
        <w:rPr>
          <w:rFonts w:ascii="Arial" w:eastAsia="Times New Roman" w:hAnsi="Arial" w:cs="Arial"/>
          <w:color w:val="000000" w:themeColor="text1"/>
          <w:lang w:val="es-ES" w:eastAsia="es-ES_tradnl"/>
        </w:rPr>
        <w:t>, según el cual «[…] los establecimientos públicos no pueden dedicarse a actividades diferentes de aquellas previstas como sus fines en las normas que los crearon […]»</w:t>
      </w:r>
      <w:r w:rsidR="00B74146" w:rsidRPr="007423DE">
        <w:rPr>
          <w:rFonts w:ascii="Arial" w:eastAsia="Times New Roman" w:hAnsi="Arial" w:cs="Arial"/>
          <w:color w:val="000000" w:themeColor="text1"/>
          <w:vertAlign w:val="superscript"/>
          <w:lang w:val="es-ES" w:eastAsia="es-ES_tradnl"/>
        </w:rPr>
        <w:footnoteReference w:id="11"/>
      </w:r>
      <w:r w:rsidR="00F41D24" w:rsidRPr="00B66082">
        <w:rPr>
          <w:rFonts w:ascii="Arial" w:eastAsia="Times New Roman" w:hAnsi="Arial" w:cs="Arial"/>
          <w:color w:val="000000" w:themeColor="text1"/>
          <w:lang w:val="es-ES" w:eastAsia="es-ES_tradnl"/>
        </w:rPr>
        <w:t>, y por el principio de afectación, del que se desprende que estos solo pueden destinar sus recursos a los fines que pretenden según sus estatutos.</w:t>
      </w:r>
    </w:p>
    <w:p w14:paraId="71A08923" w14:textId="7A24D343" w:rsidR="00F41D24" w:rsidRPr="00B66082" w:rsidRDefault="00491C13" w:rsidP="007423DE">
      <w:pPr>
        <w:spacing w:after="0" w:line="276" w:lineRule="auto"/>
        <w:ind w:firstLine="708"/>
        <w:jc w:val="both"/>
        <w:rPr>
          <w:rFonts w:ascii="Arial" w:eastAsia="Times New Roman" w:hAnsi="Arial" w:cs="Arial"/>
          <w:color w:val="000000" w:themeColor="text1"/>
          <w:lang w:val="es-ES" w:eastAsia="es-ES_tradnl"/>
        </w:rPr>
      </w:pPr>
      <w:r>
        <w:rPr>
          <w:rFonts w:ascii="Arial" w:eastAsia="Times New Roman" w:hAnsi="Arial" w:cs="Arial"/>
          <w:color w:val="000000" w:themeColor="text1"/>
          <w:lang w:val="es-ES" w:eastAsia="es-ES_tradnl"/>
        </w:rPr>
        <w:t>T</w:t>
      </w:r>
      <w:r w:rsidR="00F41D24" w:rsidRPr="00B66082">
        <w:rPr>
          <w:rFonts w:ascii="Arial" w:eastAsia="Times New Roman" w:hAnsi="Arial" w:cs="Arial"/>
          <w:color w:val="000000" w:themeColor="text1"/>
          <w:lang w:val="es-ES" w:eastAsia="es-ES_tradnl"/>
        </w:rPr>
        <w:t xml:space="preserve">eniendo en cuenta que los establecimientos públicos desempeñan funciones propias del Estado y manejan recursos públicos, su régimen legal lo constituye el derecho público. En este sentido, los actos unilaterales que expidan son actos administrativos, sujetos a las disposiciones del Código de Procedimientos Administrativo y de lo </w:t>
      </w:r>
      <w:r w:rsidR="00F41D24" w:rsidRPr="00B66082">
        <w:rPr>
          <w:rFonts w:ascii="Arial" w:eastAsia="Times New Roman" w:hAnsi="Arial" w:cs="Arial"/>
          <w:color w:val="000000" w:themeColor="text1"/>
          <w:lang w:val="es-ES" w:eastAsia="es-ES_tradnl"/>
        </w:rPr>
        <w:lastRenderedPageBreak/>
        <w:t xml:space="preserve">Contencioso Administrativo. Así mismo, en relación con los contratos que los establecimientos públicos celebren, estos se someterán a las normas del </w:t>
      </w:r>
      <w:r w:rsidR="00B74146" w:rsidRPr="00B66082">
        <w:rPr>
          <w:rFonts w:ascii="Arial" w:eastAsia="Times New Roman" w:hAnsi="Arial" w:cs="Arial"/>
          <w:color w:val="000000" w:themeColor="text1"/>
          <w:lang w:val="es-ES" w:eastAsia="es-ES_tradnl"/>
        </w:rPr>
        <w:t>Estatuto General de Contratación de la Administración Pública</w:t>
      </w:r>
      <w:r w:rsidR="00F41D24" w:rsidRPr="00B66082">
        <w:rPr>
          <w:rFonts w:ascii="Arial" w:eastAsia="Times New Roman" w:hAnsi="Arial" w:cs="Arial"/>
          <w:color w:val="000000" w:themeColor="text1"/>
          <w:lang w:val="es-ES" w:eastAsia="es-ES_tradnl"/>
        </w:rPr>
        <w:t xml:space="preserve"> y las controversias que de ellos resulten son competencia de la jurisdicción </w:t>
      </w:r>
      <w:r w:rsidR="001A6679">
        <w:rPr>
          <w:rFonts w:ascii="Arial" w:eastAsia="Times New Roman" w:hAnsi="Arial" w:cs="Arial"/>
          <w:color w:val="000000" w:themeColor="text1"/>
          <w:lang w:val="es-ES" w:eastAsia="es-ES_tradnl"/>
        </w:rPr>
        <w:t xml:space="preserve">de lo </w:t>
      </w:r>
      <w:r w:rsidR="00F41D24" w:rsidRPr="00B66082">
        <w:rPr>
          <w:rFonts w:ascii="Arial" w:eastAsia="Times New Roman" w:hAnsi="Arial" w:cs="Arial"/>
          <w:color w:val="000000" w:themeColor="text1"/>
          <w:lang w:val="es-ES" w:eastAsia="es-ES_tradnl"/>
        </w:rPr>
        <w:t xml:space="preserve">contencioso administrativo. </w:t>
      </w:r>
    </w:p>
    <w:p w14:paraId="36B9F409" w14:textId="77777777" w:rsidR="00F41D24" w:rsidRDefault="00F41D24" w:rsidP="00E452D0">
      <w:pPr>
        <w:spacing w:after="0"/>
      </w:pPr>
    </w:p>
    <w:p w14:paraId="03ACB6BB" w14:textId="77777777" w:rsidR="002C283D" w:rsidRPr="002C283D" w:rsidRDefault="002C283D" w:rsidP="00E452D0">
      <w:pPr>
        <w:spacing w:after="0" w:line="276" w:lineRule="auto"/>
        <w:jc w:val="both"/>
        <w:rPr>
          <w:rFonts w:ascii="Arial" w:hAnsi="Arial" w:cs="Arial"/>
          <w:b/>
          <w:lang w:val="es-MX"/>
        </w:rPr>
      </w:pPr>
      <w:r w:rsidRPr="002C283D">
        <w:rPr>
          <w:rFonts w:ascii="Arial" w:eastAsia="Calibri" w:hAnsi="Arial" w:cs="Arial"/>
          <w:b/>
          <w:color w:val="000000"/>
          <w:lang w:val="es-ES_tradnl" w:eastAsia="en-GB"/>
        </w:rPr>
        <w:t xml:space="preserve">2.2. </w:t>
      </w:r>
      <w:r w:rsidRPr="002C283D">
        <w:rPr>
          <w:rFonts w:ascii="Arial" w:hAnsi="Arial" w:cs="Arial"/>
          <w:b/>
          <w:lang w:val="es-MX"/>
        </w:rPr>
        <w:t xml:space="preserve">Posibilidad de celebrar contratos o convenios interadministrativos y régimen jurídico aplicable </w:t>
      </w:r>
    </w:p>
    <w:p w14:paraId="13EAC548" w14:textId="77777777" w:rsidR="002C283D" w:rsidRPr="002C283D" w:rsidRDefault="002C283D" w:rsidP="002C283D">
      <w:pPr>
        <w:spacing w:after="0" w:line="276" w:lineRule="auto"/>
        <w:jc w:val="both"/>
        <w:rPr>
          <w:rFonts w:ascii="Arial" w:hAnsi="Arial" w:cs="Arial"/>
          <w:b/>
          <w:lang w:val="es-MX"/>
        </w:rPr>
      </w:pPr>
    </w:p>
    <w:p w14:paraId="309F081D" w14:textId="25D6A398" w:rsidR="002C283D" w:rsidRPr="002C283D" w:rsidRDefault="002C283D" w:rsidP="002C283D">
      <w:pPr>
        <w:spacing w:after="0" w:line="276" w:lineRule="auto"/>
        <w:jc w:val="both"/>
        <w:rPr>
          <w:rFonts w:ascii="Arial" w:eastAsia="Calibri" w:hAnsi="Arial" w:cs="Arial"/>
          <w:color w:val="000000" w:themeColor="text1"/>
          <w:lang w:val="es-ES_tradnl"/>
        </w:rPr>
      </w:pPr>
      <w:r w:rsidRPr="002C283D">
        <w:rPr>
          <w:rFonts w:ascii="Arial" w:eastAsia="Calibri" w:hAnsi="Arial" w:cs="Arial"/>
          <w:color w:val="000000" w:themeColor="text1"/>
          <w:lang w:val="es-ES_tradnl"/>
        </w:rPr>
        <w:t xml:space="preserve">Los procedimientos contractuales mediante los cuales las entidades estatales sometidas al Estatuto General de Contratación de la Administración Pública ejecutan recursos públicos y satisfacen el interés general se rigen por la normativa de contratación pública </w:t>
      </w:r>
      <w:r w:rsidR="005B2442">
        <w:rPr>
          <w:rFonts w:ascii="Arial" w:eastAsia="Calibri" w:hAnsi="Arial" w:cs="Arial"/>
          <w:color w:val="000000" w:themeColor="text1"/>
          <w:lang w:val="es-ES_tradnl"/>
        </w:rPr>
        <w:t>–</w:t>
      </w:r>
      <w:r w:rsidRPr="002C283D">
        <w:rPr>
          <w:rFonts w:ascii="Arial" w:eastAsia="Calibri" w:hAnsi="Arial" w:cs="Arial"/>
          <w:color w:val="000000" w:themeColor="text1"/>
          <w:lang w:val="es-ES_tradnl"/>
        </w:rPr>
        <w:t>Ley 80 de 1993, Ley 1150 de 2007, Decreto 1082 de 2015 y disposiciones concordantes</w:t>
      </w:r>
      <w:r w:rsidR="005B2442">
        <w:rPr>
          <w:rFonts w:ascii="Arial" w:eastAsia="Calibri" w:hAnsi="Arial" w:cs="Arial"/>
          <w:color w:val="000000" w:themeColor="text1"/>
          <w:lang w:val="es-ES_tradnl"/>
        </w:rPr>
        <w:t>–</w:t>
      </w:r>
      <w:r w:rsidRPr="002C283D">
        <w:rPr>
          <w:rFonts w:ascii="Arial" w:eastAsia="Calibri" w:hAnsi="Arial" w:cs="Arial"/>
          <w:color w:val="000000" w:themeColor="text1"/>
          <w:lang w:val="es-ES_tradnl"/>
        </w:rPr>
        <w:t>, que contiene los principios, reglas y procedimientos que rigen los contratos de las entidades estatales. En concreto, el Estatuto General de Contratación de la Contratación Pública se aplica a las entidades estatales relacionadas en el artículo 2, con lo cual puede determinar</w:t>
      </w:r>
      <w:r w:rsidR="00C8757D">
        <w:rPr>
          <w:rFonts w:ascii="Arial" w:eastAsia="Calibri" w:hAnsi="Arial" w:cs="Arial"/>
          <w:color w:val="000000" w:themeColor="text1"/>
          <w:lang w:val="es-ES_tradnl"/>
        </w:rPr>
        <w:t>se</w:t>
      </w:r>
      <w:r w:rsidRPr="002C283D">
        <w:rPr>
          <w:rFonts w:ascii="Arial" w:eastAsia="Calibri" w:hAnsi="Arial" w:cs="Arial"/>
          <w:color w:val="000000" w:themeColor="text1"/>
          <w:lang w:val="es-ES_tradnl"/>
        </w:rPr>
        <w:t xml:space="preserve"> quiénes deben cumplir los principios y obligaciones señalados en las normas citadas. </w:t>
      </w:r>
    </w:p>
    <w:p w14:paraId="600719C6" w14:textId="77777777" w:rsidR="002C283D" w:rsidRPr="002C283D" w:rsidRDefault="002C283D" w:rsidP="002C283D">
      <w:pPr>
        <w:spacing w:before="120" w:after="120" w:line="276" w:lineRule="auto"/>
        <w:ind w:firstLine="708"/>
        <w:jc w:val="both"/>
        <w:rPr>
          <w:rFonts w:ascii="Arial" w:eastAsia="Calibri" w:hAnsi="Arial" w:cs="Arial"/>
          <w:color w:val="000000" w:themeColor="text1"/>
          <w:lang w:val="es-ES_tradnl"/>
        </w:rPr>
      </w:pPr>
      <w:r w:rsidRPr="002C283D">
        <w:rPr>
          <w:rFonts w:ascii="Arial" w:eastAsia="Calibri" w:hAnsi="Arial" w:cs="Arial"/>
          <w:color w:val="000000" w:themeColor="text1"/>
          <w:lang w:val="es-ES_tradnl"/>
        </w:rPr>
        <w:t>Los procedimientos de contratación se estructuran a partir de las modalidades de selección, y al revisar las normas citadas se observa que contienen los procedimientos para adelantarlas y las reglas de cada modalidad: licitación pública, selección abreviada, concurso de méritos, contratación directa y mínima cuantía</w:t>
      </w:r>
      <w:r w:rsidRPr="002C283D">
        <w:rPr>
          <w:rFonts w:ascii="Arial" w:eastAsia="Calibri" w:hAnsi="Arial" w:cs="Arial"/>
          <w:color w:val="000000" w:themeColor="text1"/>
          <w:vertAlign w:val="superscript"/>
          <w:lang w:val="es-ES_tradnl"/>
        </w:rPr>
        <w:footnoteReference w:id="12"/>
      </w:r>
      <w:r w:rsidRPr="002C283D">
        <w:rPr>
          <w:rFonts w:ascii="Arial" w:eastAsia="Calibri" w:hAnsi="Arial" w:cs="Arial"/>
          <w:color w:val="000000" w:themeColor="text1"/>
          <w:lang w:val="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2C283D">
        <w:rPr>
          <w:rFonts w:ascii="Arial" w:eastAsia="Calibri" w:hAnsi="Arial" w:cs="Arial"/>
          <w:color w:val="000000" w:themeColor="text1"/>
          <w:lang w:val="es-ES_tradnl"/>
        </w:rPr>
        <w:t>eficiente,</w:t>
      </w:r>
      <w:proofErr w:type="gramEnd"/>
      <w:r w:rsidRPr="002C283D">
        <w:rPr>
          <w:rFonts w:ascii="Arial" w:eastAsia="Calibri" w:hAnsi="Arial" w:cs="Arial"/>
          <w:color w:val="000000" w:themeColor="text1"/>
          <w:lang w:val="es-ES_tradnl"/>
        </w:rPr>
        <w:t xml:space="preserve"> es el de modular las modalidades de selección en razón a las características del objeto». </w:t>
      </w:r>
    </w:p>
    <w:p w14:paraId="0B74A796" w14:textId="087EB7BD" w:rsidR="002C283D" w:rsidRPr="002C283D" w:rsidRDefault="002C283D" w:rsidP="002C283D">
      <w:pPr>
        <w:spacing w:before="120" w:after="120" w:line="276" w:lineRule="auto"/>
        <w:ind w:firstLine="709"/>
        <w:jc w:val="both"/>
        <w:rPr>
          <w:rFonts w:ascii="Arial" w:eastAsia="Calibri" w:hAnsi="Arial" w:cs="Arial"/>
          <w:color w:val="000000" w:themeColor="text1"/>
          <w:lang w:val="es-ES_tradnl"/>
        </w:rPr>
      </w:pPr>
      <w:r w:rsidRPr="002C283D">
        <w:rPr>
          <w:rFonts w:ascii="Arial" w:eastAsia="Calibri" w:hAnsi="Arial" w:cs="Arial"/>
          <w:color w:val="000000" w:themeColor="text1"/>
          <w:lang w:val="es-ES_tradnl"/>
        </w:rPr>
        <w:t>Sobre la tipología de convenio interadministrativo, conviene señalar que fue creado en la Ley 80 de 1993, y aunque no lo definió ni desarrolló, el Decreto 1082 de 2015 califica a los convenios o contratos interadministrativos como aquella contratación entre entidades estatales</w:t>
      </w:r>
      <w:r w:rsidRPr="002C283D">
        <w:rPr>
          <w:rFonts w:ascii="Arial" w:eastAsia="Calibri" w:hAnsi="Arial" w:cs="Arial"/>
          <w:color w:val="000000" w:themeColor="text1"/>
          <w:vertAlign w:val="superscript"/>
          <w:lang w:val="es-ES_tradnl"/>
        </w:rPr>
        <w:footnoteReference w:id="13"/>
      </w:r>
      <w:r w:rsidRPr="002C283D">
        <w:rPr>
          <w:rFonts w:ascii="Arial" w:eastAsia="Calibri" w:hAnsi="Arial" w:cs="Arial"/>
          <w:color w:val="000000" w:themeColor="text1"/>
          <w:lang w:val="es-ES_tradnl"/>
        </w:rPr>
        <w:t>.</w:t>
      </w:r>
      <w:r w:rsidRPr="002C283D">
        <w:rPr>
          <w:rFonts w:ascii="Arial" w:hAnsi="Arial" w:cs="Arial"/>
          <w:color w:val="000000" w:themeColor="text1"/>
          <w:lang w:val="es-ES_tradnl"/>
        </w:rPr>
        <w:t xml:space="preserve"> </w:t>
      </w:r>
      <w:r w:rsidRPr="002C283D">
        <w:rPr>
          <w:rFonts w:ascii="Arial" w:eastAsia="Calibri" w:hAnsi="Arial" w:cs="Arial"/>
          <w:color w:val="000000" w:themeColor="text1"/>
          <w:lang w:val="es-ES_tradnl"/>
        </w:rPr>
        <w:t xml:space="preserve">De acuerdo con esto, el contrato o el convenio interadministrativo es el acuerdo </w:t>
      </w:r>
      <w:r w:rsidRPr="002C283D">
        <w:rPr>
          <w:rFonts w:ascii="Arial" w:eastAsia="Calibri" w:hAnsi="Arial" w:cs="Arial"/>
          <w:color w:val="000000" w:themeColor="text1"/>
          <w:lang w:val="es-ES_tradnl"/>
        </w:rPr>
        <w:lastRenderedPageBreak/>
        <w:t>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 en los términos explicados en el apartado anterior.</w:t>
      </w:r>
    </w:p>
    <w:p w14:paraId="154DD320" w14:textId="77777777" w:rsidR="002C283D" w:rsidRPr="002C283D" w:rsidRDefault="002C283D" w:rsidP="002C283D">
      <w:pPr>
        <w:spacing w:before="120" w:after="120" w:line="276" w:lineRule="auto"/>
        <w:ind w:firstLine="708"/>
        <w:jc w:val="both"/>
        <w:rPr>
          <w:rFonts w:ascii="Arial" w:hAnsi="Arial" w:cs="Arial"/>
          <w:color w:val="000000" w:themeColor="text1"/>
          <w:lang w:val="es-ES_tradnl"/>
        </w:rPr>
      </w:pPr>
      <w:r w:rsidRPr="002C283D">
        <w:rPr>
          <w:rFonts w:ascii="Arial" w:eastAsia="Calibri" w:hAnsi="Arial" w:cs="Arial"/>
          <w:color w:val="000000" w:themeColor="text1"/>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En efecto, una entidad estatal de Ley 80 de 1993 bien puede celebrar esta clase de convenios con una entidad estatal de régimen especial y no por ello dejará de ser un contrato o convenio interadministrativo, caso en el cual su ejecución estará sometida a la Ley 80 de 1993, si la entidad sometida al Estatuto General de Contratación de la Administración Pública actúa en calidad de contratante.</w:t>
      </w:r>
    </w:p>
    <w:p w14:paraId="65A93DDA" w14:textId="3401AB40" w:rsidR="002C283D" w:rsidRPr="002C283D" w:rsidRDefault="002C283D" w:rsidP="002C283D">
      <w:pPr>
        <w:spacing w:before="120" w:after="120" w:line="276" w:lineRule="auto"/>
        <w:ind w:firstLine="708"/>
        <w:jc w:val="both"/>
        <w:rPr>
          <w:rFonts w:ascii="Arial" w:eastAsia="Calibri" w:hAnsi="Arial" w:cs="Arial"/>
          <w:color w:val="000000" w:themeColor="text1"/>
          <w:lang w:val="es-ES_tradnl"/>
        </w:rPr>
      </w:pPr>
      <w:r w:rsidRPr="002C283D">
        <w:rPr>
          <w:rFonts w:ascii="Arial" w:eastAsia="Calibri" w:hAnsi="Arial" w:cs="Arial"/>
          <w:color w:val="000000" w:themeColor="text1"/>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w:t>
      </w:r>
      <w:r w:rsidR="00C8757D">
        <w:rPr>
          <w:rFonts w:ascii="Arial" w:eastAsia="Calibri" w:hAnsi="Arial" w:cs="Arial"/>
          <w:color w:val="000000" w:themeColor="text1"/>
          <w:lang w:val="es-ES_tradnl"/>
        </w:rPr>
        <w:t>la l</w:t>
      </w:r>
      <w:r w:rsidRPr="002C283D">
        <w:rPr>
          <w:rFonts w:ascii="Arial" w:eastAsia="Calibri" w:hAnsi="Arial" w:cs="Arial"/>
          <w:color w:val="000000" w:themeColor="text1"/>
          <w:lang w:val="es-ES_tradnl"/>
        </w:rPr>
        <w:t xml:space="preserve">ey, deba adelantarse un procedimiento </w:t>
      </w:r>
      <w:r w:rsidR="00C8757D">
        <w:rPr>
          <w:rFonts w:ascii="Arial" w:eastAsia="Calibri" w:hAnsi="Arial" w:cs="Arial"/>
          <w:color w:val="000000" w:themeColor="text1"/>
          <w:lang w:val="es-ES_tradnl"/>
        </w:rPr>
        <w:t>con</w:t>
      </w:r>
      <w:r w:rsidRPr="002C283D">
        <w:rPr>
          <w:rFonts w:ascii="Arial" w:eastAsia="Calibri" w:hAnsi="Arial" w:cs="Arial"/>
          <w:color w:val="000000" w:themeColor="text1"/>
          <w:lang w:val="es-ES_tradnl"/>
        </w:rPr>
        <w:t xml:space="preserve"> pluralidad de oferentes. Nótese que, en este caso, lo que cambia es la modalidad de selección y no la naturaleza de contrato interadministrativo.</w:t>
      </w:r>
    </w:p>
    <w:p w14:paraId="28B6BC1F" w14:textId="6ADC676D" w:rsidR="002C283D" w:rsidRPr="002C283D" w:rsidRDefault="002C283D" w:rsidP="002C283D">
      <w:pPr>
        <w:spacing w:before="120" w:after="0" w:line="276" w:lineRule="auto"/>
        <w:ind w:firstLine="709"/>
        <w:jc w:val="both"/>
        <w:rPr>
          <w:rFonts w:ascii="Arial" w:eastAsia="Calibri" w:hAnsi="Arial" w:cs="Arial"/>
          <w:color w:val="000000" w:themeColor="text1"/>
          <w:lang w:val="es-ES_tradnl"/>
        </w:rPr>
      </w:pPr>
      <w:r w:rsidRPr="002C283D">
        <w:rPr>
          <w:rFonts w:ascii="Arial" w:eastAsia="Calibri" w:hAnsi="Arial" w:cs="Arial"/>
          <w:color w:val="000000" w:themeColor="text1"/>
          <w:lang w:val="es-ES_tradnl"/>
        </w:rPr>
        <w:t>Así las cosas, atendiendo a la literalidad de las normas enunciadas, no cabe una interpretación diferente, pues, de acuerdo con lo anotado, esta clase de acuerdos de voluntades se definen por un criterio orgánico, por lo que uno de sus elementos esenciales es que en los extremos de la relación jurídico negocial concurran personas de derecho público con competencia para celebrar contratos. Adicionalmente, el Consejo de Estado ha indicado, frente al convenio interadministrativo y sus características, que:</w:t>
      </w:r>
    </w:p>
    <w:p w14:paraId="055BC8A2" w14:textId="77777777" w:rsidR="002C283D" w:rsidRPr="007423DE" w:rsidRDefault="002C283D" w:rsidP="007423DE">
      <w:pPr>
        <w:spacing w:after="0" w:line="276" w:lineRule="auto"/>
        <w:ind w:left="709" w:right="709"/>
        <w:jc w:val="both"/>
        <w:rPr>
          <w:rFonts w:ascii="Arial" w:eastAsia="Calibri" w:hAnsi="Arial" w:cs="Arial"/>
          <w:color w:val="000000" w:themeColor="text1"/>
          <w:lang w:val="es-ES_tradnl"/>
        </w:rPr>
      </w:pPr>
    </w:p>
    <w:p w14:paraId="2D2C9A63" w14:textId="77777777" w:rsidR="002C283D" w:rsidRPr="002C283D" w:rsidRDefault="002C283D" w:rsidP="002C283D">
      <w:pPr>
        <w:spacing w:after="120" w:line="240" w:lineRule="auto"/>
        <w:ind w:left="709" w:right="709"/>
        <w:jc w:val="both"/>
        <w:rPr>
          <w:rFonts w:ascii="Arial" w:eastAsia="Calibri" w:hAnsi="Arial" w:cs="Arial"/>
          <w:color w:val="000000" w:themeColor="text1"/>
          <w:sz w:val="21"/>
          <w:szCs w:val="21"/>
          <w:lang w:val="es-ES_tradnl"/>
        </w:rPr>
      </w:pPr>
      <w:r w:rsidRPr="002C283D">
        <w:rPr>
          <w:rFonts w:ascii="Arial" w:eastAsia="Calibri" w:hAnsi="Arial" w:cs="Arial"/>
          <w:color w:val="000000" w:themeColor="text1"/>
          <w:sz w:val="21"/>
          <w:szCs w:val="21"/>
          <w:lang w:val="es-ES_tradnl"/>
        </w:rPr>
        <w:t>[…] se puede señalar que los convenios o contratos interadministrativos tienen como características principales las siguientes:</w:t>
      </w:r>
    </w:p>
    <w:p w14:paraId="232B8FE6" w14:textId="602EE3B6" w:rsidR="002C283D" w:rsidRDefault="002C283D" w:rsidP="002C283D">
      <w:pPr>
        <w:spacing w:after="0" w:line="240" w:lineRule="auto"/>
        <w:ind w:left="709" w:right="709"/>
        <w:jc w:val="both"/>
        <w:rPr>
          <w:rFonts w:ascii="Arial" w:eastAsia="Calibri" w:hAnsi="Arial" w:cs="Arial"/>
          <w:color w:val="000000" w:themeColor="text1"/>
          <w:sz w:val="21"/>
          <w:szCs w:val="21"/>
          <w:lang w:val="es-ES_tradnl"/>
        </w:rPr>
      </w:pPr>
      <w:r w:rsidRPr="002C283D">
        <w:rPr>
          <w:rFonts w:ascii="Arial" w:eastAsia="Calibri" w:hAnsi="Arial" w:cs="Arial"/>
          <w:color w:val="000000" w:themeColor="text1"/>
          <w:sz w:val="21"/>
          <w:szCs w:val="21"/>
          <w:lang w:val="es-ES_tradnl"/>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w:t>
      </w:r>
      <w:r w:rsidRPr="002C283D">
        <w:rPr>
          <w:rFonts w:ascii="Arial" w:eastAsia="Calibri" w:hAnsi="Arial" w:cs="Arial"/>
          <w:color w:val="000000" w:themeColor="text1"/>
          <w:sz w:val="21"/>
          <w:szCs w:val="21"/>
          <w:lang w:val="es-ES_tradnl"/>
        </w:rPr>
        <w:lastRenderedPageBreak/>
        <w:t>finalidad común a través de la realización de intereses compartidos entre las entidades vinculadas; (viii) la acción mediante la cual se deben ventilar las diferencias que sobre el particular surjan es la de controversias contractuales</w:t>
      </w:r>
      <w:r w:rsidRPr="002C283D">
        <w:rPr>
          <w:rFonts w:ascii="Arial" w:eastAsia="Calibri" w:hAnsi="Arial" w:cs="Arial"/>
          <w:color w:val="000000" w:themeColor="text1"/>
          <w:sz w:val="21"/>
          <w:szCs w:val="21"/>
          <w:vertAlign w:val="superscript"/>
          <w:lang w:val="es-ES_tradnl"/>
        </w:rPr>
        <w:footnoteReference w:id="14"/>
      </w:r>
      <w:r w:rsidRPr="002C283D">
        <w:rPr>
          <w:rFonts w:ascii="Arial" w:eastAsia="Calibri" w:hAnsi="Arial" w:cs="Arial"/>
          <w:color w:val="000000" w:themeColor="text1"/>
          <w:sz w:val="21"/>
          <w:szCs w:val="21"/>
          <w:lang w:val="es-ES_tradnl"/>
        </w:rPr>
        <w:t>.</w:t>
      </w:r>
    </w:p>
    <w:p w14:paraId="01E2AFB0" w14:textId="77777777" w:rsidR="00175303" w:rsidRPr="007423DE" w:rsidRDefault="00175303" w:rsidP="007423DE">
      <w:pPr>
        <w:spacing w:after="0" w:line="276" w:lineRule="auto"/>
        <w:ind w:left="709" w:right="709"/>
        <w:jc w:val="both"/>
        <w:rPr>
          <w:rFonts w:ascii="Arial" w:eastAsia="Calibri" w:hAnsi="Arial" w:cs="Arial"/>
          <w:color w:val="000000" w:themeColor="text1"/>
          <w:lang w:val="es-ES_tradnl"/>
        </w:rPr>
      </w:pPr>
    </w:p>
    <w:p w14:paraId="72970215" w14:textId="77777777" w:rsidR="0069780F" w:rsidRPr="00175303" w:rsidRDefault="0069780F" w:rsidP="0069780F">
      <w:pPr>
        <w:spacing w:after="120" w:line="276" w:lineRule="auto"/>
        <w:ind w:firstLine="709"/>
        <w:jc w:val="both"/>
        <w:rPr>
          <w:rFonts w:ascii="Arial" w:eastAsia="Calibri" w:hAnsi="Arial" w:cs="Arial"/>
          <w:color w:val="000000"/>
          <w:szCs w:val="24"/>
          <w:lang w:eastAsia="es-ES_tradnl"/>
        </w:rPr>
      </w:pPr>
      <w:r w:rsidRPr="00A9372F">
        <w:rPr>
          <w:rFonts w:ascii="Arial" w:eastAsia="Calibri" w:hAnsi="Arial" w:cs="Arial"/>
          <w:color w:val="000000"/>
          <w:szCs w:val="24"/>
          <w:lang w:eastAsia="es-ES_tradn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p>
    <w:p w14:paraId="4767CD93" w14:textId="69467438" w:rsidR="0069780F" w:rsidRPr="00A9372F" w:rsidRDefault="0069780F">
      <w:pPr>
        <w:spacing w:before="120" w:after="120" w:line="276" w:lineRule="auto"/>
        <w:ind w:firstLine="708"/>
        <w:jc w:val="both"/>
        <w:rPr>
          <w:rFonts w:ascii="Arial" w:eastAsia="Calibri" w:hAnsi="Arial" w:cs="Arial"/>
          <w:color w:val="000000"/>
          <w:szCs w:val="24"/>
          <w:lang w:eastAsia="es-ES_tradnl"/>
        </w:rPr>
      </w:pPr>
      <w:r w:rsidRPr="00A9372F">
        <w:rPr>
          <w:rFonts w:ascii="Arial" w:eastAsia="Calibri" w:hAnsi="Arial" w:cs="Arial"/>
          <w:color w:val="000000"/>
          <w:szCs w:val="24"/>
          <w:lang w:eastAsia="es-ES_tradnl"/>
        </w:rPr>
        <w:t>El Estatuto General de Contratación de la Administración Pública establece la contratación directa como la modalidad de selección aplicable para la celebración de los contratos interadministrativos.</w:t>
      </w:r>
      <w:r w:rsidRPr="00175303">
        <w:rPr>
          <w:rFonts w:ascii="Arial" w:eastAsia="Calibri" w:hAnsi="Arial" w:cs="Arial"/>
          <w:color w:val="000000"/>
          <w:szCs w:val="24"/>
          <w:lang w:eastAsia="es-ES_tradnl"/>
        </w:rPr>
        <w:t xml:space="preserve"> </w:t>
      </w:r>
      <w:r w:rsidR="00C8757D">
        <w:rPr>
          <w:rFonts w:ascii="Arial" w:eastAsia="Calibri" w:hAnsi="Arial" w:cs="Arial"/>
          <w:color w:val="000000"/>
          <w:szCs w:val="24"/>
          <w:lang w:eastAsia="es-ES_tradnl"/>
        </w:rPr>
        <w:t>E</w:t>
      </w:r>
      <w:r w:rsidRPr="00A9372F">
        <w:rPr>
          <w:rFonts w:ascii="Arial" w:eastAsia="Calibri" w:hAnsi="Arial" w:cs="Arial"/>
          <w:color w:val="000000"/>
          <w:szCs w:val="24"/>
          <w:lang w:eastAsia="es-ES_tradnl"/>
        </w:rPr>
        <w:t>s una modalidad de aplicación restrictiva, esto es, solo procede por las causales señaladas taxativamente en el artículo 2</w:t>
      </w:r>
      <w:r w:rsidR="00C8757D">
        <w:rPr>
          <w:rFonts w:ascii="Arial" w:eastAsia="Calibri" w:hAnsi="Arial" w:cs="Arial"/>
          <w:color w:val="000000"/>
          <w:szCs w:val="24"/>
          <w:lang w:eastAsia="es-ES_tradnl"/>
        </w:rPr>
        <w:t>.4</w:t>
      </w:r>
      <w:r w:rsidRPr="00A9372F">
        <w:rPr>
          <w:rFonts w:ascii="Arial" w:eastAsia="Calibri" w:hAnsi="Arial" w:cs="Arial"/>
          <w:color w:val="000000"/>
          <w:szCs w:val="24"/>
          <w:lang w:eastAsia="es-ES_tradnl"/>
        </w:rPr>
        <w:t xml:space="preserve"> de la Ley 1150 de 2007, ya que es una excepción al principio de libre concurrencia y competencia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14:paraId="090C90C9" w14:textId="461E7EE8" w:rsidR="0069780F" w:rsidRPr="00A9372F" w:rsidRDefault="0069780F" w:rsidP="00A9372F">
      <w:pPr>
        <w:spacing w:before="120" w:after="120" w:line="276" w:lineRule="auto"/>
        <w:ind w:firstLine="709"/>
        <w:jc w:val="both"/>
        <w:rPr>
          <w:rFonts w:ascii="Arial" w:eastAsia="Calibri" w:hAnsi="Arial" w:cs="Arial"/>
          <w:color w:val="000000"/>
          <w:szCs w:val="24"/>
          <w:lang w:val="es-ES" w:eastAsia="es-ES_tradnl"/>
        </w:rPr>
      </w:pPr>
      <w:r w:rsidRPr="00A9372F">
        <w:rPr>
          <w:rFonts w:ascii="Arial" w:eastAsia="Calibri" w:hAnsi="Arial" w:cs="Arial"/>
          <w:color w:val="000000"/>
          <w:szCs w:val="24"/>
          <w:lang w:eastAsia="es-ES_tradnl"/>
        </w:rPr>
        <w:t>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w:t>
      </w:r>
      <w:r w:rsidR="00544D3A">
        <w:rPr>
          <w:rFonts w:ascii="Arial" w:eastAsia="Calibri" w:hAnsi="Arial" w:cs="Arial"/>
          <w:color w:val="000000"/>
          <w:szCs w:val="24"/>
          <w:lang w:eastAsia="es-ES_tradnl"/>
        </w:rPr>
        <w:t xml:space="preserve"> </w:t>
      </w:r>
      <w:r w:rsidRPr="00A9372F">
        <w:rPr>
          <w:rFonts w:ascii="Arial" w:eastAsia="Calibri" w:hAnsi="Arial" w:cs="Arial"/>
          <w:color w:val="000000"/>
          <w:szCs w:val="24"/>
          <w:lang w:eastAsia="es-ES_tradnl"/>
        </w:rPr>
        <w:t>abreviada, concurso de méritos o mínima cuantía. Debe aclararse que solo de manera excepcional escogerán al contratista a través de la modalidad de selección de contratación directa</w:t>
      </w:r>
      <w:r w:rsidR="00F17B11">
        <w:rPr>
          <w:rStyle w:val="Refdenotaalpie"/>
          <w:rFonts w:ascii="Arial" w:eastAsia="Calibri" w:hAnsi="Arial" w:cs="Arial"/>
          <w:color w:val="000000"/>
          <w:szCs w:val="24"/>
          <w:lang w:eastAsia="es-ES_tradnl"/>
        </w:rPr>
        <w:footnoteReference w:id="15"/>
      </w:r>
      <w:r w:rsidRPr="00A9372F">
        <w:rPr>
          <w:rFonts w:ascii="Arial" w:eastAsia="Calibri" w:hAnsi="Arial" w:cs="Arial"/>
          <w:color w:val="000000"/>
          <w:szCs w:val="24"/>
          <w:lang w:eastAsia="es-ES_tradnl"/>
        </w:rPr>
        <w:t xml:space="preserve">. </w:t>
      </w:r>
    </w:p>
    <w:p w14:paraId="6587A911" w14:textId="1F10BF59" w:rsidR="0069780F" w:rsidRPr="00A9372F" w:rsidRDefault="0069780F" w:rsidP="0069780F">
      <w:pPr>
        <w:spacing w:after="120" w:line="276" w:lineRule="auto"/>
        <w:ind w:firstLine="708"/>
        <w:jc w:val="both"/>
        <w:rPr>
          <w:rFonts w:ascii="Arial" w:eastAsia="Calibri" w:hAnsi="Arial" w:cs="Arial"/>
          <w:color w:val="000000"/>
          <w:szCs w:val="24"/>
          <w:lang w:eastAsia="es-ES_tradnl"/>
        </w:rPr>
      </w:pPr>
      <w:r w:rsidRPr="00A9372F">
        <w:rPr>
          <w:rFonts w:ascii="Arial" w:eastAsia="Calibri" w:hAnsi="Arial" w:cs="Arial"/>
          <w:color w:val="000000"/>
          <w:szCs w:val="24"/>
          <w:lang w:eastAsia="es-ES_tradnl"/>
        </w:rPr>
        <w:lastRenderedPageBreak/>
        <w:t xml:space="preserve">Por su parte, el artículo 2, numeral 4, literal c) de la Ley 1150 de 2007 </w:t>
      </w:r>
      <w:r w:rsidR="00EC55CD">
        <w:rPr>
          <w:rFonts w:ascii="Arial" w:eastAsia="Calibri" w:hAnsi="Arial" w:cs="Arial"/>
          <w:color w:val="000000"/>
          <w:szCs w:val="24"/>
          <w:lang w:eastAsia="es-ES_tradnl"/>
        </w:rPr>
        <w:t>dispone</w:t>
      </w:r>
      <w:r w:rsidRPr="00A9372F">
        <w:rPr>
          <w:rFonts w:ascii="Arial" w:eastAsia="Calibri" w:hAnsi="Arial" w:cs="Arial"/>
          <w:color w:val="000000"/>
          <w:szCs w:val="24"/>
          <w:lang w:eastAsia="es-ES_tradnl"/>
        </w:rPr>
        <w:t xml:space="preserve">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selección abreviada</w:t>
      </w:r>
      <w:r w:rsidR="00EC55CD">
        <w:rPr>
          <w:rFonts w:ascii="Arial" w:eastAsia="Calibri" w:hAnsi="Arial" w:cs="Arial"/>
          <w:color w:val="000000"/>
          <w:szCs w:val="24"/>
          <w:lang w:eastAsia="es-ES_tradnl"/>
        </w:rPr>
        <w:t xml:space="preserve"> o mínima cuantía</w:t>
      </w:r>
      <w:r w:rsidRPr="00A9372F">
        <w:rPr>
          <w:rFonts w:ascii="Arial" w:eastAsia="Calibri" w:hAnsi="Arial" w:cs="Arial"/>
          <w:color w:val="000000"/>
          <w:szCs w:val="24"/>
          <w:vertAlign w:val="superscript"/>
          <w:lang w:eastAsia="es-ES_tradnl"/>
        </w:rPr>
        <w:footnoteReference w:id="16"/>
      </w:r>
      <w:r w:rsidRPr="00A9372F">
        <w:rPr>
          <w:rFonts w:ascii="Arial" w:eastAsia="Calibri" w:hAnsi="Arial" w:cs="Arial"/>
          <w:color w:val="000000"/>
          <w:szCs w:val="24"/>
          <w:lang w:eastAsia="es-ES_tradnl"/>
        </w:rPr>
        <w:t>.</w:t>
      </w:r>
    </w:p>
    <w:p w14:paraId="206DE64A" w14:textId="60898BD4" w:rsidR="0069780F" w:rsidRPr="00A9372F" w:rsidRDefault="0069780F" w:rsidP="0069780F">
      <w:pPr>
        <w:spacing w:before="120" w:after="120" w:line="276" w:lineRule="auto"/>
        <w:ind w:firstLine="708"/>
        <w:jc w:val="both"/>
        <w:rPr>
          <w:rFonts w:ascii="Arial" w:eastAsia="Calibri" w:hAnsi="Arial" w:cs="Arial"/>
          <w:color w:val="000000"/>
          <w:szCs w:val="24"/>
          <w:lang w:eastAsia="es-ES_tradnl"/>
        </w:rPr>
      </w:pPr>
      <w:r w:rsidRPr="00A9372F">
        <w:rPr>
          <w:rFonts w:ascii="Arial" w:eastAsia="Calibri" w:hAnsi="Arial" w:cs="Arial"/>
          <w:color w:val="000000"/>
          <w:szCs w:val="24"/>
          <w:lang w:eastAsia="es-ES_tradnl"/>
        </w:rPr>
        <w:t xml:space="preserve">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w:t>
      </w:r>
      <w:r w:rsidR="00EC55CD">
        <w:rPr>
          <w:rFonts w:ascii="Arial" w:eastAsia="Calibri" w:hAnsi="Arial" w:cs="Arial"/>
          <w:color w:val="000000"/>
          <w:szCs w:val="24"/>
          <w:lang w:eastAsia="es-ES_tradnl"/>
        </w:rPr>
        <w:t>l</w:t>
      </w:r>
      <w:r w:rsidRPr="00A9372F">
        <w:rPr>
          <w:rFonts w:ascii="Arial" w:eastAsia="Calibri" w:hAnsi="Arial" w:cs="Arial"/>
          <w:color w:val="000000"/>
          <w:szCs w:val="24"/>
          <w:lang w:eastAsia="es-ES_tradnl"/>
        </w:rPr>
        <w:t>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33287B0D" w14:textId="63797AE8" w:rsidR="0069780F" w:rsidRPr="0069780F" w:rsidRDefault="0069780F" w:rsidP="00A9372F">
      <w:pPr>
        <w:spacing w:after="0" w:line="276" w:lineRule="auto"/>
        <w:ind w:firstLine="708"/>
        <w:jc w:val="both"/>
        <w:rPr>
          <w:rFonts w:ascii="Arial" w:eastAsia="Calibri" w:hAnsi="Arial" w:cs="Arial"/>
          <w:color w:val="000000"/>
          <w:szCs w:val="24"/>
          <w:lang w:eastAsia="es-ES_tradnl"/>
        </w:rPr>
      </w:pPr>
      <w:r w:rsidRPr="00A9372F">
        <w:rPr>
          <w:rFonts w:ascii="Arial" w:eastAsia="Calibri" w:hAnsi="Arial" w:cs="Arial"/>
          <w:color w:val="000000"/>
          <w:szCs w:val="24"/>
          <w:lang w:eastAsia="es-ES_tradnl"/>
        </w:rPr>
        <w:t xml:space="preserve">Así las cosas, la </w:t>
      </w:r>
      <w:r w:rsidR="00C8757D">
        <w:rPr>
          <w:rFonts w:ascii="Arial" w:eastAsia="Calibri" w:hAnsi="Arial" w:cs="Arial"/>
          <w:color w:val="000000"/>
          <w:szCs w:val="24"/>
          <w:lang w:eastAsia="es-ES_tradnl"/>
        </w:rPr>
        <w:t>l</w:t>
      </w:r>
      <w:r w:rsidRPr="00A9372F">
        <w:rPr>
          <w:rFonts w:ascii="Arial" w:eastAsia="Calibri" w:hAnsi="Arial" w:cs="Arial"/>
          <w:color w:val="000000"/>
          <w:szCs w:val="24"/>
          <w:lang w:eastAsia="es-ES_tradnl"/>
        </w:rPr>
        <w:t>ey no limitó la celebración de contratos interadministrativos a la modalidad de contratación directa</w:t>
      </w:r>
      <w:r w:rsidR="00C8757D">
        <w:rPr>
          <w:rFonts w:ascii="Arial" w:eastAsia="Calibri" w:hAnsi="Arial" w:cs="Arial"/>
          <w:color w:val="000000"/>
          <w:szCs w:val="24"/>
          <w:lang w:eastAsia="es-ES_tradnl"/>
        </w:rPr>
        <w:t>.</w:t>
      </w:r>
      <w:r w:rsidRPr="00A9372F">
        <w:rPr>
          <w:rFonts w:ascii="Arial" w:eastAsia="Calibri" w:hAnsi="Arial" w:cs="Arial"/>
          <w:color w:val="000000"/>
          <w:szCs w:val="24"/>
          <w:lang w:eastAsia="es-ES_tradnl"/>
        </w:rPr>
        <w:t xml:space="preserve"> </w:t>
      </w:r>
      <w:r w:rsidR="00C8757D">
        <w:rPr>
          <w:rFonts w:ascii="Arial" w:eastAsia="Calibri" w:hAnsi="Arial" w:cs="Arial"/>
          <w:color w:val="000000"/>
          <w:szCs w:val="24"/>
          <w:lang w:eastAsia="es-ES_tradnl"/>
        </w:rPr>
        <w:t>E</w:t>
      </w:r>
      <w:r w:rsidR="00C8757D" w:rsidRPr="00A9372F">
        <w:rPr>
          <w:rFonts w:ascii="Arial" w:eastAsia="Calibri" w:hAnsi="Arial" w:cs="Arial"/>
          <w:color w:val="000000"/>
          <w:szCs w:val="24"/>
          <w:lang w:eastAsia="es-ES_tradnl"/>
        </w:rPr>
        <w:t>xcepcionalmente,</w:t>
      </w:r>
      <w:r w:rsidR="00C8757D">
        <w:rPr>
          <w:rFonts w:ascii="Arial" w:eastAsia="Calibri" w:hAnsi="Arial" w:cs="Arial"/>
          <w:color w:val="000000"/>
          <w:szCs w:val="24"/>
          <w:lang w:eastAsia="es-ES_tradnl"/>
        </w:rPr>
        <w:t xml:space="preserve"> </w:t>
      </w:r>
      <w:r w:rsidRPr="00A9372F">
        <w:rPr>
          <w:rFonts w:ascii="Arial" w:eastAsia="Calibri" w:hAnsi="Arial" w:cs="Arial"/>
          <w:color w:val="000000"/>
          <w:szCs w:val="24"/>
          <w:lang w:eastAsia="es-ES_tradnl"/>
        </w:rPr>
        <w:t xml:space="preserve">solo estableció su celebración directa 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de los interesados en ofertar, es decir, a través de las otras modalidades de selección previstas en la Ley 1150 de 2007 diferentes </w:t>
      </w:r>
      <w:r w:rsidRPr="00A9372F">
        <w:rPr>
          <w:rFonts w:ascii="Arial" w:eastAsia="Calibri" w:hAnsi="Arial" w:cs="Arial"/>
          <w:color w:val="000000"/>
          <w:szCs w:val="24"/>
          <w:lang w:eastAsia="es-ES_tradnl"/>
        </w:rPr>
        <w:lastRenderedPageBreak/>
        <w:t>a la de contratación directa</w:t>
      </w:r>
      <w:r w:rsidR="00C8757D">
        <w:rPr>
          <w:rFonts w:ascii="Arial" w:eastAsia="Calibri" w:hAnsi="Arial" w:cs="Arial"/>
          <w:color w:val="000000"/>
          <w:szCs w:val="24"/>
          <w:lang w:eastAsia="es-ES_tradnl"/>
        </w:rPr>
        <w:t>. C</w:t>
      </w:r>
      <w:r w:rsidRPr="00A9372F">
        <w:rPr>
          <w:rFonts w:ascii="Arial" w:eastAsia="Calibri" w:hAnsi="Arial" w:cs="Arial"/>
          <w:color w:val="000000"/>
          <w:szCs w:val="24"/>
          <w:lang w:eastAsia="es-ES_tradnl"/>
        </w:rPr>
        <w:t>omo se indicó, la existencia de un contrato interadministrativo no está determinada por la modalidad de selección</w:t>
      </w:r>
      <w:r w:rsidR="005B2442">
        <w:rPr>
          <w:rFonts w:ascii="Arial" w:eastAsia="Calibri" w:hAnsi="Arial" w:cs="Arial"/>
          <w:color w:val="000000"/>
          <w:szCs w:val="24"/>
          <w:lang w:eastAsia="es-ES_tradnl"/>
        </w:rPr>
        <w:t>,</w:t>
      </w:r>
      <w:r w:rsidRPr="00A9372F">
        <w:rPr>
          <w:rFonts w:ascii="Arial" w:eastAsia="Calibri" w:hAnsi="Arial" w:cs="Arial"/>
          <w:color w:val="000000"/>
          <w:szCs w:val="24"/>
          <w:lang w:eastAsia="es-ES_tradnl"/>
        </w:rPr>
        <w:t xml:space="preserve"> sino</w:t>
      </w:r>
      <w:r w:rsidR="005B2442">
        <w:rPr>
          <w:rFonts w:ascii="Arial" w:eastAsia="Calibri" w:hAnsi="Arial" w:cs="Arial"/>
          <w:color w:val="000000"/>
          <w:szCs w:val="24"/>
          <w:lang w:eastAsia="es-ES_tradnl"/>
        </w:rPr>
        <w:t xml:space="preserve"> por </w:t>
      </w:r>
      <w:r w:rsidRPr="00A9372F">
        <w:rPr>
          <w:rFonts w:ascii="Arial" w:eastAsia="Calibri" w:hAnsi="Arial" w:cs="Arial"/>
          <w:color w:val="000000"/>
          <w:szCs w:val="24"/>
          <w:lang w:eastAsia="es-ES_tradnl"/>
        </w:rPr>
        <w:t>la calidad de las partes que lo suscriben, es decir, debe tratarse de entidades estatales.</w:t>
      </w:r>
    </w:p>
    <w:p w14:paraId="282271F3" w14:textId="77777777" w:rsidR="002C283D" w:rsidRPr="002C283D" w:rsidRDefault="002C283D" w:rsidP="00A9372F">
      <w:pPr>
        <w:tabs>
          <w:tab w:val="left" w:pos="426"/>
        </w:tabs>
        <w:spacing w:after="0" w:line="276" w:lineRule="auto"/>
        <w:jc w:val="both"/>
        <w:rPr>
          <w:rFonts w:ascii="Arial" w:eastAsia="Times New Roman" w:hAnsi="Arial" w:cs="Arial"/>
          <w:color w:val="000000" w:themeColor="text1"/>
          <w:lang w:val="es-MX" w:eastAsia="es-ES_tradnl"/>
        </w:rPr>
      </w:pPr>
    </w:p>
    <w:p w14:paraId="4C7A3A56" w14:textId="77777777" w:rsidR="002C283D" w:rsidRPr="002C283D" w:rsidRDefault="002C283D" w:rsidP="002C283D">
      <w:pPr>
        <w:shd w:val="clear" w:color="auto" w:fill="FFFFFF"/>
        <w:tabs>
          <w:tab w:val="left" w:pos="426"/>
        </w:tabs>
        <w:spacing w:after="0" w:line="276" w:lineRule="auto"/>
        <w:ind w:right="709"/>
        <w:jc w:val="both"/>
        <w:rPr>
          <w:rFonts w:ascii="ArialMT" w:eastAsia="Times New Roman" w:hAnsi="ArialMT" w:cs="Times New Roman"/>
          <w:b/>
          <w:color w:val="000000" w:themeColor="text1"/>
          <w:lang w:val="es-MX" w:eastAsia="es-ES_tradnl"/>
        </w:rPr>
      </w:pPr>
      <w:r w:rsidRPr="002C283D">
        <w:rPr>
          <w:rFonts w:ascii="ArialMT" w:eastAsia="Times New Roman" w:hAnsi="ArialMT" w:cs="Times New Roman"/>
          <w:b/>
          <w:color w:val="000000" w:themeColor="text1"/>
          <w:lang w:val="es-MX" w:eastAsia="es-ES_tradnl"/>
        </w:rPr>
        <w:t>3. Respuesta</w:t>
      </w:r>
    </w:p>
    <w:p w14:paraId="081CE4E4" w14:textId="77777777" w:rsidR="002C283D" w:rsidRPr="002C283D" w:rsidRDefault="002C283D" w:rsidP="002C283D">
      <w:pPr>
        <w:shd w:val="clear" w:color="auto" w:fill="FFFFFF"/>
        <w:spacing w:after="0" w:line="276" w:lineRule="auto"/>
        <w:ind w:left="709" w:right="709"/>
        <w:jc w:val="both"/>
        <w:rPr>
          <w:rFonts w:ascii="Arial" w:eastAsia="Calibri" w:hAnsi="Arial" w:cs="Arial"/>
          <w:color w:val="000000" w:themeColor="text1"/>
          <w:lang w:val="es-ES" w:eastAsia="es-ES_tradnl"/>
        </w:rPr>
      </w:pPr>
    </w:p>
    <w:p w14:paraId="5E251A9A" w14:textId="77777777" w:rsidR="00D321BB" w:rsidRPr="00A9372F" w:rsidRDefault="00D321BB" w:rsidP="00A9372F">
      <w:pPr>
        <w:pStyle w:val="Sinespaciado"/>
        <w:ind w:left="709" w:right="703"/>
        <w:jc w:val="both"/>
        <w:rPr>
          <w:rFonts w:ascii="Arial" w:hAnsi="Arial" w:cs="Arial"/>
          <w:sz w:val="21"/>
          <w:szCs w:val="21"/>
        </w:rPr>
      </w:pPr>
      <w:r w:rsidRPr="00A9372F">
        <w:rPr>
          <w:rFonts w:ascii="Arial" w:eastAsia="Calibri" w:hAnsi="Arial" w:cs="Arial"/>
          <w:color w:val="000000" w:themeColor="text1"/>
          <w:sz w:val="21"/>
          <w:szCs w:val="21"/>
          <w:lang w:val="es-ES" w:eastAsia="es-ES_tradnl"/>
        </w:rPr>
        <w:t>«</w:t>
      </w:r>
      <w:r w:rsidRPr="00A9372F">
        <w:rPr>
          <w:rFonts w:ascii="Arial" w:hAnsi="Arial" w:cs="Arial"/>
          <w:sz w:val="21"/>
          <w:szCs w:val="21"/>
        </w:rPr>
        <w:t>Puede un Establecimiento Público descentralizado nivel territorial, participar como oferente de una licitación pública».</w:t>
      </w:r>
    </w:p>
    <w:p w14:paraId="3D0B038C" w14:textId="77777777" w:rsidR="002C283D" w:rsidRPr="002C283D" w:rsidRDefault="002C283D" w:rsidP="00A9372F">
      <w:pPr>
        <w:spacing w:after="0" w:line="276" w:lineRule="auto"/>
        <w:ind w:left="709" w:right="703" w:firstLine="708"/>
        <w:jc w:val="both"/>
        <w:rPr>
          <w:rFonts w:ascii="Arial" w:hAnsi="Arial" w:cs="Arial"/>
          <w:lang w:val="es-MX"/>
        </w:rPr>
      </w:pPr>
    </w:p>
    <w:p w14:paraId="565BAC26" w14:textId="603B5948" w:rsidR="00CE0804" w:rsidRPr="0082108D" w:rsidRDefault="00CE0804" w:rsidP="00CE0804">
      <w:pPr>
        <w:spacing w:after="120" w:line="276" w:lineRule="auto"/>
        <w:jc w:val="both"/>
        <w:rPr>
          <w:rFonts w:ascii="Arial" w:eastAsia="Times New Roman" w:hAnsi="Arial" w:cs="Arial"/>
          <w:color w:val="000000" w:themeColor="text1"/>
          <w:lang w:val="es-ES" w:eastAsia="es-ES_tradnl"/>
        </w:rPr>
      </w:pPr>
      <w:r w:rsidRPr="0082108D">
        <w:rPr>
          <w:rFonts w:ascii="Arial" w:eastAsia="Arial" w:hAnsi="Arial" w:cs="Arial"/>
          <w:lang w:val="es-MX" w:eastAsia="es-ES_tradnl"/>
        </w:rPr>
        <w:t>Por</w:t>
      </w:r>
      <w:r w:rsidRPr="0082108D">
        <w:rPr>
          <w:rFonts w:ascii="Arial" w:eastAsia="Times New Roman" w:hAnsi="Arial" w:cs="Arial"/>
          <w:color w:val="000000" w:themeColor="text1"/>
          <w:lang w:val="es-ES" w:eastAsia="es-ES_tradnl"/>
        </w:rPr>
        <w:t xml:space="preserve"> el hecho de su creación, los establecimientos públicos adquieren la calidad de personas jurídicas, esto les permite ser sujeto de derechos y obligaciones, </w:t>
      </w:r>
      <w:r w:rsidR="00EC55CD">
        <w:rPr>
          <w:rFonts w:ascii="Arial" w:eastAsia="Times New Roman" w:hAnsi="Arial" w:cs="Arial"/>
          <w:color w:val="000000" w:themeColor="text1"/>
          <w:lang w:val="es-ES" w:eastAsia="es-ES_tradnl"/>
        </w:rPr>
        <w:t>así como</w:t>
      </w:r>
      <w:r w:rsidRPr="0082108D">
        <w:rPr>
          <w:rFonts w:ascii="Arial" w:eastAsia="Times New Roman" w:hAnsi="Arial" w:cs="Arial"/>
          <w:color w:val="000000" w:themeColor="text1"/>
          <w:lang w:val="es-ES" w:eastAsia="es-ES_tradnl"/>
        </w:rPr>
        <w:t xml:space="preserve"> tener la capacidad para celebrar contratos. Además, los establecimientos públicos cuentan con autonomía administrativa y financiera. Sin embargo, </w:t>
      </w:r>
      <w:r w:rsidR="00EC55CD">
        <w:rPr>
          <w:rFonts w:ascii="Arial" w:eastAsia="Times New Roman" w:hAnsi="Arial" w:cs="Arial"/>
          <w:color w:val="000000" w:themeColor="text1"/>
          <w:lang w:val="es-ES" w:eastAsia="es-ES_tradnl"/>
        </w:rPr>
        <w:t>esta se encuentra</w:t>
      </w:r>
      <w:r w:rsidRPr="0082108D">
        <w:rPr>
          <w:rFonts w:ascii="Arial" w:eastAsia="Times New Roman" w:hAnsi="Arial" w:cs="Arial"/>
          <w:color w:val="000000" w:themeColor="text1"/>
          <w:lang w:val="es-ES" w:eastAsia="es-ES_tradnl"/>
        </w:rPr>
        <w:t xml:space="preserve"> limitada por el principio de especialidad, según el cual «[…] los establecimientos públicos no pueden dedicarse a actividades diferentes de aquellas previstas como sus fines en las normas que los crearon […]», y por el principio de afectación, del que se desprende que estos solo pueden destinar sus recursos a los fines que pretenden según sus estatutos.</w:t>
      </w:r>
    </w:p>
    <w:p w14:paraId="15E81BBA" w14:textId="1309CA44" w:rsidR="00CE0804" w:rsidRPr="0082108D" w:rsidRDefault="00CE0804" w:rsidP="00CE0804">
      <w:pPr>
        <w:spacing w:after="120" w:line="276" w:lineRule="auto"/>
        <w:ind w:firstLine="708"/>
        <w:jc w:val="both"/>
        <w:rPr>
          <w:rFonts w:ascii="Arial" w:eastAsia="Times New Roman" w:hAnsi="Arial" w:cs="Arial"/>
          <w:color w:val="000000" w:themeColor="text1"/>
          <w:lang w:val="es-ES" w:eastAsia="es-ES_tradnl"/>
        </w:rPr>
      </w:pPr>
      <w:r w:rsidRPr="0082108D">
        <w:rPr>
          <w:rFonts w:ascii="Arial" w:eastAsia="Times New Roman" w:hAnsi="Arial" w:cs="Arial"/>
          <w:color w:val="000000" w:themeColor="text1"/>
          <w:lang w:val="es-ES" w:eastAsia="es-ES_tradnl"/>
        </w:rPr>
        <w:t>Ahora bien, teniendo en cuenta que los establecimientos públicos desempeñan funciones propias del Estado y que manejan recursos públicos, su régimen legal lo constituye el derecho público</w:t>
      </w:r>
      <w:r w:rsidR="00EC55CD">
        <w:rPr>
          <w:rFonts w:ascii="Arial" w:eastAsia="Times New Roman" w:hAnsi="Arial" w:cs="Arial"/>
          <w:color w:val="000000" w:themeColor="text1"/>
          <w:lang w:val="es-ES" w:eastAsia="es-ES_tradnl"/>
        </w:rPr>
        <w:t>.</w:t>
      </w:r>
      <w:r w:rsidRPr="0082108D">
        <w:rPr>
          <w:rFonts w:ascii="Arial" w:eastAsia="Times New Roman" w:hAnsi="Arial" w:cs="Arial"/>
          <w:color w:val="000000" w:themeColor="text1"/>
          <w:lang w:val="es-ES" w:eastAsia="es-ES_tradnl"/>
        </w:rPr>
        <w:t xml:space="preserve"> </w:t>
      </w:r>
      <w:r w:rsidR="00EC55CD">
        <w:rPr>
          <w:rFonts w:ascii="Arial" w:eastAsia="Times New Roman" w:hAnsi="Arial" w:cs="Arial"/>
          <w:color w:val="000000" w:themeColor="text1"/>
          <w:lang w:val="es-ES" w:eastAsia="es-ES_tradnl"/>
        </w:rPr>
        <w:t>E</w:t>
      </w:r>
      <w:r w:rsidRPr="0082108D">
        <w:rPr>
          <w:rFonts w:ascii="Arial" w:eastAsia="Times New Roman" w:hAnsi="Arial" w:cs="Arial"/>
          <w:color w:val="000000" w:themeColor="text1"/>
          <w:lang w:val="es-ES" w:eastAsia="es-ES_tradnl"/>
        </w:rPr>
        <w:t xml:space="preserve">n este sentido, </w:t>
      </w:r>
      <w:r w:rsidR="00EC55CD">
        <w:rPr>
          <w:rFonts w:ascii="Arial" w:eastAsia="Times New Roman" w:hAnsi="Arial" w:cs="Arial"/>
          <w:color w:val="000000" w:themeColor="text1"/>
          <w:lang w:val="es-ES" w:eastAsia="es-ES_tradnl"/>
        </w:rPr>
        <w:t>respecto al régimen jurídico aplicable</w:t>
      </w:r>
      <w:r w:rsidRPr="0082108D">
        <w:rPr>
          <w:rFonts w:ascii="Arial" w:eastAsia="Times New Roman" w:hAnsi="Arial" w:cs="Arial"/>
          <w:color w:val="000000" w:themeColor="text1"/>
          <w:lang w:val="es-ES" w:eastAsia="es-ES_tradnl"/>
        </w:rPr>
        <w:t xml:space="preserve">, estos se someterán a las normas del </w:t>
      </w:r>
      <w:r w:rsidR="00EC55CD" w:rsidRPr="0082108D">
        <w:rPr>
          <w:rFonts w:ascii="Arial" w:eastAsia="Times New Roman" w:hAnsi="Arial" w:cs="Arial"/>
          <w:color w:val="000000" w:themeColor="text1"/>
          <w:lang w:val="es-ES" w:eastAsia="es-ES_tradnl"/>
        </w:rPr>
        <w:t>Estatuto General de Contratación de la Administración Pública</w:t>
      </w:r>
      <w:r w:rsidR="00EC55CD">
        <w:rPr>
          <w:rFonts w:ascii="Arial" w:eastAsia="Times New Roman" w:hAnsi="Arial" w:cs="Arial"/>
          <w:color w:val="000000" w:themeColor="text1"/>
          <w:lang w:val="es-ES" w:eastAsia="es-ES_tradnl"/>
        </w:rPr>
        <w:t>.</w:t>
      </w:r>
    </w:p>
    <w:p w14:paraId="35793920" w14:textId="4616E2F4" w:rsidR="00CE0804" w:rsidRPr="0082108D" w:rsidRDefault="003B62A3" w:rsidP="007423DE">
      <w:pPr>
        <w:spacing w:after="120" w:line="276" w:lineRule="auto"/>
        <w:ind w:firstLine="708"/>
        <w:jc w:val="both"/>
        <w:rPr>
          <w:rFonts w:ascii="Arial" w:eastAsia="Arial" w:hAnsi="Arial" w:cs="Arial"/>
          <w:lang w:val="es-MX" w:eastAsia="es-ES_tradnl"/>
        </w:rPr>
      </w:pPr>
      <w:r>
        <w:rPr>
          <w:rFonts w:ascii="Arial" w:eastAsia="Arial" w:hAnsi="Arial" w:cs="Arial"/>
          <w:lang w:val="es-MX" w:eastAsia="es-ES_tradnl"/>
        </w:rPr>
        <w:t>En este sentido</w:t>
      </w:r>
      <w:r w:rsidR="00CE0804" w:rsidRPr="0082108D">
        <w:rPr>
          <w:rFonts w:ascii="Arial" w:eastAsia="Arial" w:hAnsi="Arial" w:cs="Arial"/>
          <w:lang w:val="es-MX" w:eastAsia="es-ES_tradnl"/>
        </w:rPr>
        <w:t>, e</w:t>
      </w:r>
      <w:r w:rsidR="00CE0804" w:rsidRPr="00237B50">
        <w:rPr>
          <w:rFonts w:ascii="Arial" w:eastAsia="Arial" w:hAnsi="Arial" w:cs="Arial"/>
          <w:lang w:val="es-MX" w:eastAsia="es-ES_tradnl"/>
        </w:rPr>
        <w:t>l artículo 2, numeral 4º, literal c) de la Ley 1150 de 2007 permite que las entidades estatales sometidas al Estatuto General de Contratación de la Administración Pública</w:t>
      </w:r>
      <w:r w:rsidR="00CE0804" w:rsidRPr="0082108D">
        <w:rPr>
          <w:rFonts w:ascii="Arial" w:eastAsia="Arial" w:hAnsi="Arial" w:cs="Arial"/>
          <w:lang w:val="es-MX" w:eastAsia="es-ES_tradnl"/>
        </w:rPr>
        <w:t xml:space="preserve"> </w:t>
      </w:r>
      <w:r w:rsidR="00CE0804" w:rsidRPr="00237B50">
        <w:rPr>
          <w:rFonts w:ascii="Arial" w:eastAsia="Arial" w:hAnsi="Arial" w:cs="Arial"/>
          <w:lang w:val="es-MX" w:eastAsia="es-ES_tradnl"/>
        </w:rPr>
        <w:t xml:space="preserve">celebren, de manera directa, contratos con otras entidades estatales. A estos contratos se les denomina interadministrativos, ya que actualmente rige un criterio orgánico para su caracterización conceptual. No obstante, es posible la celebración de estos contratos a través de otras modalidades de selección previstas en la Ley 1150 de 2007 diferentes a la de contratación directa, especialmente, cuando la existencia de un contrato interadministrativo no está condicionada por el procedimiento de selección sino por la calidad de las partes que lo suscriben, las cuales deben ser entidades estatales. </w:t>
      </w:r>
    </w:p>
    <w:p w14:paraId="0691402B" w14:textId="58647BD2" w:rsidR="00CE0804" w:rsidRPr="0069780F" w:rsidRDefault="00E165F1" w:rsidP="00A9372F">
      <w:pPr>
        <w:spacing w:after="120" w:line="276" w:lineRule="auto"/>
        <w:ind w:firstLine="708"/>
        <w:jc w:val="both"/>
        <w:rPr>
          <w:rFonts w:ascii="Arial" w:eastAsia="Calibri" w:hAnsi="Arial" w:cs="Arial"/>
          <w:color w:val="000000"/>
          <w:szCs w:val="24"/>
          <w:lang w:eastAsia="es-ES_tradnl"/>
        </w:rPr>
      </w:pPr>
      <w:r>
        <w:rPr>
          <w:rFonts w:ascii="Arial" w:eastAsia="Calibri" w:hAnsi="Arial" w:cs="Arial"/>
          <w:color w:val="000000"/>
          <w:szCs w:val="24"/>
          <w:lang w:eastAsia="es-ES_tradnl"/>
        </w:rPr>
        <w:t xml:space="preserve">En este sentido, </w:t>
      </w:r>
      <w:r w:rsidR="007D30B5" w:rsidRPr="007D30B5">
        <w:rPr>
          <w:rFonts w:ascii="Arial" w:eastAsia="Calibri" w:hAnsi="Arial" w:cs="Arial"/>
          <w:color w:val="000000"/>
          <w:szCs w:val="24"/>
          <w:lang w:eastAsia="es-ES_tradnl"/>
        </w:rPr>
        <w:t xml:space="preserve">la ley no limitó la celebración de contratos interadministrativos a la modalidad de contratación directa. Excepcionalmente, solo estableció su celebración directa 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de los interesados en ofertar, es decir, a través de las otras modalidades de selección previstas en la Ley 1150 de 2007 diferentes a la de contratación directa. Como se indicó, la existencia de un contrato interadministrativo </w:t>
      </w:r>
      <w:r w:rsidR="007D30B5" w:rsidRPr="007D30B5">
        <w:rPr>
          <w:rFonts w:ascii="Arial" w:eastAsia="Calibri" w:hAnsi="Arial" w:cs="Arial"/>
          <w:color w:val="000000"/>
          <w:szCs w:val="24"/>
          <w:lang w:eastAsia="es-ES_tradnl"/>
        </w:rPr>
        <w:lastRenderedPageBreak/>
        <w:t>no está determinada por la modalidad de selección, sino por la calidad de las partes que lo suscriben, es decir, debe tratarse de entidades estatales</w:t>
      </w:r>
      <w:r w:rsidR="00CE0804" w:rsidRPr="0082108D">
        <w:rPr>
          <w:rFonts w:ascii="Arial" w:eastAsia="Calibri" w:hAnsi="Arial" w:cs="Arial"/>
          <w:color w:val="000000"/>
          <w:szCs w:val="24"/>
          <w:lang w:eastAsia="es-ES_tradnl"/>
        </w:rPr>
        <w:t>.</w:t>
      </w:r>
    </w:p>
    <w:p w14:paraId="699F2538" w14:textId="77777777" w:rsidR="002C283D" w:rsidRPr="002C283D" w:rsidRDefault="002C283D" w:rsidP="002C283D">
      <w:pPr>
        <w:spacing w:after="0" w:line="276" w:lineRule="auto"/>
        <w:jc w:val="both"/>
        <w:rPr>
          <w:rFonts w:ascii="Arial" w:eastAsia="Times New Roman" w:hAnsi="Arial" w:cs="Arial"/>
          <w:color w:val="000000" w:themeColor="text1"/>
          <w:lang w:val="es-MX" w:eastAsia="es-ES_tradnl"/>
        </w:rPr>
      </w:pPr>
    </w:p>
    <w:p w14:paraId="1963BE3F" w14:textId="77777777" w:rsidR="002C283D" w:rsidRPr="002C283D" w:rsidRDefault="002C283D" w:rsidP="002C283D">
      <w:pPr>
        <w:spacing w:after="0" w:line="276" w:lineRule="auto"/>
        <w:jc w:val="both"/>
        <w:rPr>
          <w:rFonts w:ascii="Arial" w:eastAsia="Times New Roman" w:hAnsi="Arial" w:cs="Arial"/>
          <w:color w:val="000000" w:themeColor="text1"/>
          <w:lang w:val="es-ES" w:eastAsia="es-ES_tradnl"/>
        </w:rPr>
      </w:pPr>
      <w:r w:rsidRPr="002C283D">
        <w:rPr>
          <w:rFonts w:ascii="Arial" w:eastAsia="Times New Roman" w:hAnsi="Arial" w:cs="Arial"/>
          <w:color w:val="000000" w:themeColor="text1"/>
          <w:lang w:val="es-ES" w:eastAsia="es-ES_tradnl"/>
        </w:rPr>
        <w:t>Este concepto tiene el alcance previsto en el artículo 28 del Código de Procedimiento Administrativo y de lo Contencioso Administrativo.</w:t>
      </w:r>
    </w:p>
    <w:p w14:paraId="228635C1" w14:textId="77777777" w:rsidR="002C283D" w:rsidRPr="002C283D" w:rsidRDefault="002C283D" w:rsidP="002C283D">
      <w:pPr>
        <w:spacing w:before="120" w:after="120" w:line="276" w:lineRule="auto"/>
        <w:jc w:val="both"/>
        <w:rPr>
          <w:sz w:val="24"/>
          <w:lang w:val="es-ES_tradnl"/>
        </w:rPr>
      </w:pPr>
    </w:p>
    <w:p w14:paraId="11C8EFCD" w14:textId="77777777" w:rsidR="002C283D" w:rsidRPr="002C283D" w:rsidRDefault="002C283D" w:rsidP="002C283D">
      <w:pPr>
        <w:tabs>
          <w:tab w:val="left" w:pos="426"/>
        </w:tabs>
        <w:spacing w:before="120" w:after="0" w:line="276" w:lineRule="auto"/>
        <w:jc w:val="both"/>
        <w:rPr>
          <w:rFonts w:ascii="Arial" w:eastAsia="Times New Roman" w:hAnsi="Arial" w:cs="Arial"/>
          <w:color w:val="000000" w:themeColor="text1"/>
          <w:lang w:val="es-ES" w:eastAsia="es-ES_tradnl"/>
        </w:rPr>
      </w:pPr>
      <w:r w:rsidRPr="002C283D">
        <w:rPr>
          <w:rFonts w:ascii="Arial" w:eastAsia="Times New Roman" w:hAnsi="Arial" w:cs="Arial"/>
          <w:color w:val="000000" w:themeColor="text1"/>
          <w:lang w:val="es-ES" w:eastAsia="es-ES_tradnl"/>
        </w:rPr>
        <w:t>Atentamente,</w:t>
      </w:r>
    </w:p>
    <w:bookmarkEnd w:id="0"/>
    <w:bookmarkEnd w:id="1"/>
    <w:p w14:paraId="64A45846" w14:textId="7694DF4D" w:rsidR="002C283D" w:rsidRPr="00D32CC9" w:rsidRDefault="008F41A6" w:rsidP="008F41A6">
      <w:pPr>
        <w:spacing w:before="120" w:after="0" w:line="276" w:lineRule="auto"/>
        <w:jc w:val="center"/>
        <w:rPr>
          <w:rFonts w:ascii="Arial" w:eastAsia="Times New Roman" w:hAnsi="Arial" w:cs="Arial"/>
          <w:b/>
          <w:bCs/>
          <w:color w:val="000000" w:themeColor="text1"/>
          <w:szCs w:val="24"/>
          <w:lang w:val="es-ES" w:eastAsia="es-CO"/>
        </w:rPr>
      </w:pPr>
      <w:r>
        <w:rPr>
          <w:noProof/>
        </w:rPr>
        <w:drawing>
          <wp:inline distT="0" distB="0" distL="0" distR="0" wp14:anchorId="3A9AA8A9" wp14:editId="5A4538C1">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1"/>
                    <a:stretch>
                      <a:fillRect/>
                    </a:stretch>
                  </pic:blipFill>
                  <pic:spPr>
                    <a:xfrm>
                      <a:off x="0" y="0"/>
                      <a:ext cx="3124200" cy="1000125"/>
                    </a:xfrm>
                    <a:prstGeom prst="rect">
                      <a:avLst/>
                    </a:prstGeom>
                  </pic:spPr>
                </pic:pic>
              </a:graphicData>
            </a:graphic>
          </wp:inline>
        </w:drawing>
      </w:r>
    </w:p>
    <w:p w14:paraId="0FDB563E" w14:textId="309AB358" w:rsidR="002C283D" w:rsidRPr="002C283D" w:rsidRDefault="002C283D" w:rsidP="002C283D">
      <w:pPr>
        <w:spacing w:before="120" w:after="0" w:line="276" w:lineRule="auto"/>
        <w:jc w:val="center"/>
        <w:rPr>
          <w:rFonts w:ascii="Arial" w:eastAsia="Times New Roman" w:hAnsi="Arial" w:cs="Arial"/>
          <w:color w:val="000000" w:themeColor="text1"/>
          <w:sz w:val="18"/>
          <w:szCs w:val="20"/>
          <w:lang w:val="es-ES" w:eastAsia="es-CO"/>
        </w:rPr>
      </w:pPr>
    </w:p>
    <w:p w14:paraId="6C882FB5" w14:textId="77777777" w:rsidR="002C283D" w:rsidRPr="002C283D" w:rsidRDefault="002C283D" w:rsidP="002C283D">
      <w:pPr>
        <w:spacing w:after="0" w:line="240" w:lineRule="auto"/>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C283D" w:rsidRPr="002C283D" w14:paraId="293425F7" w14:textId="77777777" w:rsidTr="009D79A7">
        <w:trPr>
          <w:trHeight w:val="315"/>
        </w:trPr>
        <w:tc>
          <w:tcPr>
            <w:tcW w:w="812" w:type="dxa"/>
            <w:vAlign w:val="center"/>
            <w:hideMark/>
          </w:tcPr>
          <w:p w14:paraId="3F9B32E2" w14:textId="77777777" w:rsidR="002C283D" w:rsidRPr="002C283D" w:rsidRDefault="002C283D" w:rsidP="002C283D">
            <w:pPr>
              <w:rPr>
                <w:rFonts w:ascii="Arial" w:eastAsia="Times New Roman" w:hAnsi="Arial" w:cs="Arial"/>
                <w:color w:val="000000" w:themeColor="text1"/>
                <w:sz w:val="16"/>
                <w:szCs w:val="16"/>
                <w:lang w:val="es-ES" w:eastAsia="es-ES"/>
              </w:rPr>
            </w:pPr>
            <w:r w:rsidRPr="002C283D">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3D06528" w14:textId="0A8E2A44" w:rsidR="002C283D" w:rsidRPr="002C283D" w:rsidRDefault="002C283D" w:rsidP="002C283D">
            <w:pPr>
              <w:rPr>
                <w:rFonts w:ascii="Arial" w:eastAsia="Times New Roman" w:hAnsi="Arial" w:cs="Arial"/>
                <w:color w:val="000000" w:themeColor="text1"/>
                <w:sz w:val="16"/>
                <w:szCs w:val="16"/>
                <w:lang w:val="es-ES" w:eastAsia="es-ES"/>
              </w:rPr>
            </w:pPr>
            <w:r w:rsidRPr="002C283D">
              <w:rPr>
                <w:rFonts w:ascii="Arial" w:eastAsia="Times New Roman" w:hAnsi="Arial" w:cs="Arial"/>
                <w:color w:val="000000" w:themeColor="text1"/>
                <w:sz w:val="16"/>
                <w:szCs w:val="16"/>
                <w:lang w:val="es-ES" w:eastAsia="es-ES"/>
              </w:rPr>
              <w:t>C</w:t>
            </w:r>
            <w:r w:rsidRPr="002C283D">
              <w:rPr>
                <w:rFonts w:ascii="Arial" w:eastAsia="Times New Roman" w:hAnsi="Arial" w:cs="Arial"/>
                <w:color w:val="000000" w:themeColor="text1"/>
                <w:sz w:val="16"/>
                <w:szCs w:val="16"/>
                <w:lang w:eastAsia="es-ES"/>
              </w:rPr>
              <w:t>arlos Mario Castrillón Endo</w:t>
            </w:r>
          </w:p>
          <w:p w14:paraId="3AD8C617" w14:textId="4487ABA3" w:rsidR="002C283D" w:rsidRPr="002C283D" w:rsidRDefault="002C283D" w:rsidP="002C283D">
            <w:pPr>
              <w:rPr>
                <w:rFonts w:ascii="Arial" w:eastAsia="Times New Roman" w:hAnsi="Arial" w:cs="Arial"/>
                <w:color w:val="000000" w:themeColor="text1"/>
                <w:sz w:val="16"/>
                <w:szCs w:val="16"/>
                <w:lang w:val="es-ES" w:eastAsia="es-ES"/>
              </w:rPr>
            </w:pPr>
            <w:r w:rsidRPr="002C283D">
              <w:rPr>
                <w:rFonts w:ascii="Arial" w:eastAsia="Times New Roman" w:hAnsi="Arial" w:cs="Arial"/>
                <w:color w:val="000000" w:themeColor="text1"/>
                <w:sz w:val="16"/>
                <w:szCs w:val="16"/>
                <w:lang w:val="es-ES" w:eastAsia="es-ES"/>
              </w:rPr>
              <w:t>Contratista de la Subdirección de Gestión Contractual</w:t>
            </w:r>
          </w:p>
        </w:tc>
      </w:tr>
      <w:tr w:rsidR="002C283D" w:rsidRPr="002C283D" w14:paraId="58FEC9E3" w14:textId="77777777" w:rsidTr="009D79A7">
        <w:trPr>
          <w:trHeight w:val="330"/>
        </w:trPr>
        <w:tc>
          <w:tcPr>
            <w:tcW w:w="812" w:type="dxa"/>
            <w:vAlign w:val="center"/>
            <w:hideMark/>
          </w:tcPr>
          <w:p w14:paraId="50A144C1" w14:textId="77777777" w:rsidR="002C283D" w:rsidRPr="002C283D" w:rsidRDefault="002C283D" w:rsidP="002C283D">
            <w:pPr>
              <w:rPr>
                <w:rFonts w:ascii="Arial" w:eastAsia="Times New Roman" w:hAnsi="Arial" w:cs="Arial"/>
                <w:color w:val="000000" w:themeColor="text1"/>
                <w:sz w:val="16"/>
                <w:szCs w:val="16"/>
                <w:lang w:val="es-ES" w:eastAsia="es-ES"/>
              </w:rPr>
            </w:pPr>
            <w:r w:rsidRPr="002C283D">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D779A7" w14:textId="77777777" w:rsidR="002C283D" w:rsidRPr="002C283D" w:rsidRDefault="002C283D" w:rsidP="002C283D">
            <w:pPr>
              <w:rPr>
                <w:rFonts w:ascii="Arial" w:eastAsia="Times New Roman" w:hAnsi="Arial" w:cs="Arial"/>
                <w:color w:val="000000" w:themeColor="text1"/>
                <w:sz w:val="16"/>
                <w:szCs w:val="16"/>
                <w:lang w:val="es-ES" w:eastAsia="es-ES"/>
              </w:rPr>
            </w:pPr>
            <w:r w:rsidRPr="002C283D">
              <w:rPr>
                <w:rFonts w:ascii="Arial" w:eastAsia="Times New Roman" w:hAnsi="Arial" w:cs="Arial"/>
                <w:color w:val="000000" w:themeColor="text1"/>
                <w:sz w:val="16"/>
                <w:szCs w:val="16"/>
                <w:lang w:val="es-ES" w:eastAsia="es-ES"/>
              </w:rPr>
              <w:t>Juan David Montoya Penagos</w:t>
            </w:r>
          </w:p>
          <w:p w14:paraId="4662D7D4" w14:textId="77777777" w:rsidR="002C283D" w:rsidRPr="002C283D" w:rsidRDefault="002C283D" w:rsidP="002C283D">
            <w:pPr>
              <w:rPr>
                <w:rFonts w:ascii="Arial" w:eastAsia="Times New Roman" w:hAnsi="Arial" w:cs="Arial"/>
                <w:color w:val="000000" w:themeColor="text1"/>
                <w:sz w:val="16"/>
                <w:szCs w:val="16"/>
                <w:lang w:val="es-ES" w:eastAsia="es-ES"/>
              </w:rPr>
            </w:pPr>
            <w:r w:rsidRPr="002C283D">
              <w:rPr>
                <w:rFonts w:ascii="Arial" w:eastAsia="Times New Roman" w:hAnsi="Arial" w:cs="Arial"/>
                <w:sz w:val="16"/>
                <w:szCs w:val="16"/>
                <w:lang w:val="es-MX" w:eastAsia="es-ES"/>
              </w:rPr>
              <w:t>Gestor T1-15 de la Subdirección de Gestión Contractual</w:t>
            </w:r>
          </w:p>
        </w:tc>
      </w:tr>
      <w:tr w:rsidR="002C283D" w:rsidRPr="002C283D" w14:paraId="00653076" w14:textId="77777777" w:rsidTr="009D79A7">
        <w:trPr>
          <w:trHeight w:val="300"/>
        </w:trPr>
        <w:tc>
          <w:tcPr>
            <w:tcW w:w="812" w:type="dxa"/>
            <w:vAlign w:val="center"/>
            <w:hideMark/>
          </w:tcPr>
          <w:p w14:paraId="4193FC8E" w14:textId="77777777" w:rsidR="002C283D" w:rsidRPr="002C283D" w:rsidRDefault="002C283D" w:rsidP="002C283D">
            <w:pPr>
              <w:rPr>
                <w:rFonts w:ascii="Arial" w:eastAsia="Times New Roman" w:hAnsi="Arial" w:cs="Arial"/>
                <w:color w:val="000000" w:themeColor="text1"/>
                <w:sz w:val="16"/>
                <w:szCs w:val="16"/>
                <w:lang w:val="es-ES" w:eastAsia="es-ES"/>
              </w:rPr>
            </w:pPr>
            <w:r w:rsidRPr="002C283D">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7BBC97" w14:textId="77777777" w:rsidR="005F7DA8" w:rsidRPr="005F7DA8" w:rsidRDefault="005F7DA8" w:rsidP="005F7DA8">
            <w:pPr>
              <w:rPr>
                <w:rFonts w:ascii="Arial" w:eastAsia="Times New Roman" w:hAnsi="Arial" w:cs="Arial"/>
                <w:color w:val="000000" w:themeColor="text1"/>
                <w:sz w:val="16"/>
                <w:szCs w:val="16"/>
                <w:lang w:val="es-ES" w:eastAsia="es-ES"/>
              </w:rPr>
            </w:pPr>
            <w:r w:rsidRPr="005F7DA8">
              <w:rPr>
                <w:rFonts w:ascii="Arial" w:eastAsia="Times New Roman" w:hAnsi="Arial" w:cs="Arial"/>
                <w:color w:val="000000" w:themeColor="text1"/>
                <w:sz w:val="16"/>
                <w:szCs w:val="16"/>
                <w:lang w:val="es-ES" w:eastAsia="es-ES"/>
              </w:rPr>
              <w:t>Juan David Marín López</w:t>
            </w:r>
          </w:p>
          <w:p w14:paraId="49A60045" w14:textId="5217A781" w:rsidR="002C283D" w:rsidRPr="002C283D" w:rsidRDefault="005F7DA8" w:rsidP="002C283D">
            <w:pPr>
              <w:rPr>
                <w:rFonts w:ascii="Arial" w:eastAsia="Times New Roman" w:hAnsi="Arial" w:cs="Arial"/>
                <w:color w:val="000000" w:themeColor="text1"/>
                <w:sz w:val="16"/>
                <w:szCs w:val="16"/>
                <w:lang w:val="es-ES" w:eastAsia="es-ES"/>
              </w:rPr>
            </w:pPr>
            <w:r w:rsidRPr="005F7DA8">
              <w:rPr>
                <w:rFonts w:ascii="Arial" w:eastAsia="Times New Roman" w:hAnsi="Arial" w:cs="Arial"/>
                <w:color w:val="000000" w:themeColor="text1"/>
                <w:sz w:val="16"/>
                <w:szCs w:val="16"/>
                <w:lang w:val="es-ES" w:eastAsia="es-ES"/>
              </w:rPr>
              <w:t>Subdirector de Gestión Contractual ANCP – CCE (E)</w:t>
            </w:r>
          </w:p>
        </w:tc>
      </w:tr>
      <w:bookmarkEnd w:id="2"/>
    </w:tbl>
    <w:p w14:paraId="4500C6BB" w14:textId="77777777" w:rsidR="002C283D" w:rsidRPr="002C283D" w:rsidRDefault="002C283D" w:rsidP="002C283D">
      <w:pPr>
        <w:spacing w:after="0" w:line="240" w:lineRule="auto"/>
        <w:rPr>
          <w:rFonts w:ascii="Arial" w:hAnsi="Arial" w:cs="Arial"/>
          <w:color w:val="000000" w:themeColor="text1"/>
          <w:sz w:val="24"/>
          <w:lang w:val="es-ES"/>
        </w:rPr>
      </w:pPr>
    </w:p>
    <w:p w14:paraId="1E7CDC93" w14:textId="77777777" w:rsidR="003255AD" w:rsidRDefault="003255AD"/>
    <w:sectPr w:rsidR="003255AD" w:rsidSect="009D79A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117A" w14:textId="77777777" w:rsidR="00582D07" w:rsidRDefault="00582D07" w:rsidP="002C283D">
      <w:pPr>
        <w:spacing w:after="0" w:line="240" w:lineRule="auto"/>
      </w:pPr>
      <w:r>
        <w:separator/>
      </w:r>
    </w:p>
  </w:endnote>
  <w:endnote w:type="continuationSeparator" w:id="0">
    <w:p w14:paraId="02FB1354" w14:textId="77777777" w:rsidR="00582D07" w:rsidRDefault="00582D07" w:rsidP="002C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478A" w14:textId="77777777" w:rsidR="009D79A7" w:rsidRPr="008217B7" w:rsidRDefault="00491C13" w:rsidP="009D79A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FD82D22" w14:textId="77777777" w:rsidR="009D79A7" w:rsidRDefault="00491C13" w:rsidP="009D79A7">
    <w:pPr>
      <w:pStyle w:val="Piedepgina"/>
      <w:jc w:val="center"/>
      <w:rPr>
        <w:lang w:val="es-ES"/>
      </w:rPr>
    </w:pPr>
    <w:r>
      <w:rPr>
        <w:noProof/>
        <w:lang w:val="es-CO" w:eastAsia="es-CO"/>
      </w:rPr>
      <w:drawing>
        <wp:inline distT="0" distB="0" distL="0" distR="0" wp14:anchorId="56CB648F" wp14:editId="53DDB4AA">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3484D71" w14:textId="77777777" w:rsidR="009D79A7" w:rsidRPr="00E756AC" w:rsidRDefault="009D79A7" w:rsidP="009D79A7">
    <w:pPr>
      <w:pStyle w:val="Piedepgina"/>
      <w:jc w:val="center"/>
      <w:rPr>
        <w:sz w:val="18"/>
        <w:szCs w:val="18"/>
        <w:lang w:val="es-ES"/>
      </w:rPr>
    </w:pPr>
  </w:p>
  <w:p w14:paraId="57CFA497" w14:textId="77777777" w:rsidR="009D79A7" w:rsidRPr="00E756AC" w:rsidRDefault="009D79A7" w:rsidP="009D79A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0F34" w14:textId="77777777" w:rsidR="00582D07" w:rsidRDefault="00582D07" w:rsidP="002C283D">
      <w:pPr>
        <w:spacing w:after="0" w:line="240" w:lineRule="auto"/>
      </w:pPr>
      <w:r>
        <w:separator/>
      </w:r>
    </w:p>
  </w:footnote>
  <w:footnote w:type="continuationSeparator" w:id="0">
    <w:p w14:paraId="076156D2" w14:textId="77777777" w:rsidR="00582D07" w:rsidRDefault="00582D07" w:rsidP="002C283D">
      <w:pPr>
        <w:spacing w:after="0" w:line="240" w:lineRule="auto"/>
      </w:pPr>
      <w:r>
        <w:continuationSeparator/>
      </w:r>
    </w:p>
  </w:footnote>
  <w:footnote w:id="1">
    <w:p w14:paraId="52399759" w14:textId="77777777" w:rsidR="005B2442" w:rsidRPr="00332BE4" w:rsidRDefault="005B2442" w:rsidP="00EC55CD">
      <w:pPr>
        <w:pStyle w:val="Textonotapie"/>
        <w:ind w:firstLine="567"/>
        <w:jc w:val="both"/>
        <w:rPr>
          <w:rFonts w:ascii="Arial" w:hAnsi="Arial" w:cs="Arial"/>
          <w:sz w:val="19"/>
          <w:szCs w:val="19"/>
        </w:rPr>
      </w:pPr>
      <w:r w:rsidRPr="00332BE4">
        <w:rPr>
          <w:rStyle w:val="Refdenotaalpie"/>
          <w:rFonts w:ascii="Arial" w:hAnsi="Arial" w:cs="Arial"/>
          <w:sz w:val="19"/>
          <w:szCs w:val="19"/>
        </w:rPr>
        <w:footnoteRef/>
      </w:r>
      <w:r w:rsidRPr="00332BE4">
        <w:rPr>
          <w:rFonts w:ascii="Arial" w:hAnsi="Arial" w:cs="Arial"/>
          <w:sz w:val="19"/>
          <w:szCs w:val="19"/>
        </w:rPr>
        <w:t xml:space="preserve"> Constitución Política «Artículo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067002C8" w14:textId="77777777" w:rsidR="005B2442" w:rsidRPr="00332BE4" w:rsidRDefault="005B2442">
      <w:pPr>
        <w:pStyle w:val="Textonotapie"/>
        <w:ind w:firstLine="567"/>
        <w:jc w:val="both"/>
        <w:rPr>
          <w:rFonts w:ascii="Arial" w:hAnsi="Arial" w:cs="Arial"/>
          <w:sz w:val="19"/>
          <w:szCs w:val="19"/>
        </w:rPr>
      </w:pPr>
      <w:r w:rsidRPr="00332BE4">
        <w:rPr>
          <w:rFonts w:ascii="Arial" w:hAnsi="Arial" w:cs="Arial"/>
          <w:sz w:val="19"/>
          <w:szCs w:val="19"/>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2277725" w14:textId="77777777" w:rsidR="005B2442" w:rsidRPr="00332BE4" w:rsidRDefault="005B2442">
      <w:pPr>
        <w:pStyle w:val="Textonotapie"/>
        <w:ind w:firstLine="567"/>
        <w:jc w:val="both"/>
        <w:rPr>
          <w:lang w:val="es-CO"/>
        </w:rPr>
      </w:pPr>
      <w:r>
        <w:t xml:space="preserve">  </w:t>
      </w:r>
    </w:p>
  </w:footnote>
  <w:footnote w:id="2">
    <w:p w14:paraId="48C07379" w14:textId="77777777" w:rsidR="002C283D" w:rsidRPr="008B696D" w:rsidRDefault="002C283D">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Constitución Política, 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1A1ACA71" w14:textId="77777777" w:rsidR="002C283D" w:rsidRDefault="002C283D">
      <w:pPr>
        <w:pStyle w:val="Textonotapie"/>
        <w:ind w:firstLine="567"/>
        <w:jc w:val="both"/>
        <w:rPr>
          <w:rFonts w:ascii="Arial" w:hAnsi="Arial" w:cs="Arial"/>
          <w:sz w:val="19"/>
          <w:szCs w:val="19"/>
          <w:lang w:val="es-ES"/>
        </w:rPr>
      </w:pPr>
      <w:r>
        <w:rPr>
          <w:rFonts w:ascii="Arial" w:hAnsi="Arial" w:cs="Arial"/>
          <w:sz w:val="19"/>
          <w:szCs w:val="19"/>
          <w:lang w:val="es-ES"/>
        </w:rPr>
        <w:t>»</w:t>
      </w:r>
      <w:r w:rsidRPr="008B696D">
        <w:rPr>
          <w:rFonts w:ascii="Arial" w:hAnsi="Arial" w:cs="Arial"/>
          <w:sz w:val="19"/>
          <w:szCs w:val="19"/>
          <w:lang w:val="es-ES"/>
        </w:rPr>
        <w:t>Las autoridades administrativas deben coordinar sus actuaciones para el adecuado cumplimiento de los fines del Estado. La administración pública, en todos sus órdenes, tendrá un control interno que se ejercerá en los términos que señale la ley».</w:t>
      </w:r>
    </w:p>
    <w:p w14:paraId="10D51098" w14:textId="77777777" w:rsidR="002C283D" w:rsidRPr="008B696D" w:rsidRDefault="002C283D">
      <w:pPr>
        <w:pStyle w:val="Textonotapie"/>
        <w:ind w:firstLine="567"/>
        <w:jc w:val="both"/>
        <w:rPr>
          <w:rFonts w:ascii="Arial" w:hAnsi="Arial" w:cs="Arial"/>
          <w:sz w:val="19"/>
          <w:szCs w:val="19"/>
          <w:lang w:val="es-ES"/>
        </w:rPr>
      </w:pPr>
    </w:p>
  </w:footnote>
  <w:footnote w:id="3">
    <w:p w14:paraId="58EA4BE4" w14:textId="67BC501D" w:rsidR="002C283D" w:rsidRDefault="002C283D">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Ley 48</w:t>
      </w:r>
      <w:r>
        <w:rPr>
          <w:rFonts w:ascii="Arial" w:hAnsi="Arial" w:cs="Arial"/>
          <w:sz w:val="19"/>
          <w:szCs w:val="19"/>
          <w:lang w:val="es-ES"/>
        </w:rPr>
        <w:t>9</w:t>
      </w:r>
      <w:r w:rsidRPr="008B696D">
        <w:rPr>
          <w:rFonts w:ascii="Arial" w:hAnsi="Arial" w:cs="Arial"/>
          <w:sz w:val="19"/>
          <w:szCs w:val="19"/>
          <w:lang w:val="es-ES"/>
        </w:rPr>
        <w:t xml:space="preserve"> de 1998, Artículo 1. </w:t>
      </w:r>
    </w:p>
    <w:p w14:paraId="3E5A649E" w14:textId="77777777" w:rsidR="00B74146" w:rsidRPr="008B696D" w:rsidRDefault="00B74146">
      <w:pPr>
        <w:pStyle w:val="Textonotapie"/>
        <w:ind w:firstLine="567"/>
        <w:jc w:val="both"/>
        <w:rPr>
          <w:rFonts w:ascii="Arial" w:hAnsi="Arial" w:cs="Arial"/>
          <w:sz w:val="19"/>
          <w:szCs w:val="19"/>
          <w:lang w:val="es-ES"/>
        </w:rPr>
      </w:pPr>
    </w:p>
  </w:footnote>
  <w:footnote w:id="4">
    <w:p w14:paraId="2F6E5E45" w14:textId="77777777" w:rsidR="002C283D" w:rsidRPr="008B696D" w:rsidRDefault="002C283D">
      <w:pPr>
        <w:pStyle w:val="Textonotapie"/>
        <w:ind w:firstLine="567"/>
        <w:jc w:val="both"/>
        <w:rPr>
          <w:rFonts w:ascii="Arial" w:hAnsi="Arial" w:cs="Arial"/>
          <w:sz w:val="19"/>
          <w:szCs w:val="19"/>
          <w:lang w:val="es-ES"/>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 xml:space="preserve">Constitución Política, Artículo 210. </w:t>
      </w:r>
    </w:p>
  </w:footnote>
  <w:footnote w:id="5">
    <w:p w14:paraId="38233AE2" w14:textId="77777777" w:rsidR="002C283D" w:rsidRDefault="002C283D">
      <w:pPr>
        <w:pStyle w:val="Textonotapie"/>
        <w:ind w:firstLine="567"/>
        <w:jc w:val="both"/>
        <w:rPr>
          <w:rFonts w:ascii="Arial" w:hAnsi="Arial" w:cs="Arial"/>
          <w:sz w:val="19"/>
          <w:szCs w:val="19"/>
        </w:rPr>
      </w:pPr>
    </w:p>
    <w:p w14:paraId="3A96C452" w14:textId="77777777" w:rsidR="002C283D" w:rsidRDefault="002C283D">
      <w:pPr>
        <w:pStyle w:val="Textonotapie"/>
        <w:ind w:firstLine="567"/>
        <w:jc w:val="both"/>
        <w:rPr>
          <w:rFonts w:ascii="Arial" w:hAnsi="Arial" w:cs="Arial"/>
          <w:sz w:val="19"/>
          <w:szCs w:val="19"/>
        </w:rPr>
      </w:pPr>
      <w:r w:rsidRPr="008B696D">
        <w:rPr>
          <w:rStyle w:val="Refdenotaalpie"/>
          <w:rFonts w:ascii="Arial" w:hAnsi="Arial" w:cs="Arial"/>
          <w:sz w:val="19"/>
          <w:szCs w:val="19"/>
        </w:rPr>
        <w:footnoteRef/>
      </w:r>
      <w:r w:rsidRPr="008B696D">
        <w:rPr>
          <w:rFonts w:ascii="Arial" w:hAnsi="Arial" w:cs="Arial"/>
          <w:sz w:val="19"/>
          <w:szCs w:val="19"/>
        </w:rPr>
        <w:t xml:space="preserve"> Corte Constitucional, sentencia C – 727 del 2000, Magistrado Ponente Dr. Vladimiro Naranjo Mesa. </w:t>
      </w:r>
    </w:p>
    <w:p w14:paraId="44F65DEC" w14:textId="77777777" w:rsidR="002C283D" w:rsidRPr="008B696D" w:rsidRDefault="002C283D">
      <w:pPr>
        <w:pStyle w:val="Textonotapie"/>
        <w:ind w:firstLine="567"/>
        <w:jc w:val="both"/>
        <w:rPr>
          <w:rFonts w:ascii="Arial" w:hAnsi="Arial" w:cs="Arial"/>
          <w:sz w:val="19"/>
          <w:szCs w:val="19"/>
          <w:lang w:val="es-ES"/>
        </w:rPr>
      </w:pPr>
    </w:p>
  </w:footnote>
  <w:footnote w:id="6">
    <w:p w14:paraId="3A7E024C" w14:textId="77777777" w:rsidR="002C283D" w:rsidRPr="00332BE4" w:rsidRDefault="002C283D">
      <w:pPr>
        <w:pStyle w:val="Textonotapie"/>
        <w:ind w:firstLine="567"/>
        <w:jc w:val="both"/>
        <w:rPr>
          <w:rFonts w:ascii="Arial" w:hAnsi="Arial" w:cs="Arial"/>
          <w:sz w:val="19"/>
          <w:szCs w:val="19"/>
        </w:rPr>
      </w:pPr>
      <w:r>
        <w:rPr>
          <w:rStyle w:val="Refdenotaalpie"/>
        </w:rPr>
        <w:footnoteRef/>
      </w:r>
      <w:r>
        <w:t xml:space="preserve"> </w:t>
      </w:r>
      <w:r w:rsidRPr="00332BE4">
        <w:rPr>
          <w:rFonts w:ascii="Arial" w:hAnsi="Arial" w:cs="Arial"/>
          <w:sz w:val="19"/>
          <w:szCs w:val="19"/>
        </w:rPr>
        <w:t xml:space="preserve">Ley 80 de 1993: «Artículo 3o.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p>
    <w:p w14:paraId="0F2AF61A" w14:textId="77777777" w:rsidR="002C283D" w:rsidRPr="00332BE4" w:rsidRDefault="002C283D">
      <w:pPr>
        <w:pStyle w:val="Textonotapie"/>
        <w:ind w:firstLine="567"/>
        <w:jc w:val="both"/>
        <w:rPr>
          <w:lang w:val="es-CO"/>
        </w:rPr>
      </w:pPr>
      <w:r w:rsidRPr="00332BE4">
        <w:rPr>
          <w:rFonts w:ascii="Arial" w:hAnsi="Arial" w:cs="Arial"/>
          <w:sz w:val="19"/>
          <w:szCs w:val="19"/>
        </w:rPr>
        <w:t>»Los particulares, por su parte, tendrán en cuenta al celebrar y ejecutar contratos con las entidades estatales que, colaboran con ellas en el logro de sus fines y cumplen una función social que, como tal, implica obligaciones».</w:t>
      </w:r>
    </w:p>
  </w:footnote>
  <w:footnote w:id="7">
    <w:p w14:paraId="2ECBAEA8" w14:textId="77777777" w:rsidR="00B74146" w:rsidRDefault="00B74146">
      <w:pPr>
        <w:pStyle w:val="Textonotapie"/>
        <w:ind w:firstLine="567"/>
        <w:jc w:val="both"/>
        <w:rPr>
          <w:rFonts w:ascii="Arial" w:hAnsi="Arial" w:cs="Arial"/>
          <w:sz w:val="19"/>
          <w:szCs w:val="19"/>
        </w:rPr>
      </w:pPr>
    </w:p>
    <w:p w14:paraId="56F8318E" w14:textId="77777777" w:rsidR="00B74146" w:rsidRPr="008B696D" w:rsidRDefault="00B74146">
      <w:pPr>
        <w:pStyle w:val="Textonotapie"/>
        <w:ind w:firstLine="567"/>
        <w:jc w:val="both"/>
        <w:rPr>
          <w:rFonts w:ascii="Arial" w:eastAsia="Times New Roman" w:hAnsi="Arial" w:cs="Arial"/>
          <w:color w:val="000000" w:themeColor="text1"/>
          <w:sz w:val="19"/>
          <w:szCs w:val="19"/>
          <w:lang w:val="es-ES" w:eastAsia="es-ES_tradnl"/>
        </w:rPr>
      </w:pPr>
      <w:r w:rsidRPr="008B696D">
        <w:rPr>
          <w:rStyle w:val="Refdenotaalpie"/>
          <w:rFonts w:ascii="Arial" w:hAnsi="Arial" w:cs="Arial"/>
          <w:sz w:val="19"/>
          <w:szCs w:val="19"/>
        </w:rPr>
        <w:footnoteRef/>
      </w:r>
      <w:r w:rsidRPr="008B696D">
        <w:rPr>
          <w:rFonts w:ascii="Arial" w:hAnsi="Arial" w:cs="Arial"/>
          <w:sz w:val="19"/>
          <w:szCs w:val="19"/>
        </w:rPr>
        <w:t xml:space="preserve"> </w:t>
      </w:r>
      <w:r w:rsidRPr="008B696D">
        <w:rPr>
          <w:rFonts w:ascii="Arial" w:hAnsi="Arial" w:cs="Arial"/>
          <w:sz w:val="19"/>
          <w:szCs w:val="19"/>
          <w:lang w:val="es-ES"/>
        </w:rPr>
        <w:t xml:space="preserve">Ley 80 de 1993, </w:t>
      </w:r>
      <w:r w:rsidRPr="008B696D">
        <w:rPr>
          <w:rFonts w:ascii="Arial" w:eastAsia="Times New Roman" w:hAnsi="Arial" w:cs="Arial"/>
          <w:color w:val="000000" w:themeColor="text1"/>
          <w:sz w:val="19"/>
          <w:szCs w:val="19"/>
          <w:lang w:val="es-ES" w:eastAsia="es-ES_tradnl"/>
        </w:rPr>
        <w:t>«</w:t>
      </w:r>
      <w:r>
        <w:rPr>
          <w:rFonts w:ascii="Arial" w:eastAsia="Times New Roman" w:hAnsi="Arial" w:cs="Arial"/>
          <w:color w:val="000000" w:themeColor="text1"/>
          <w:sz w:val="19"/>
          <w:szCs w:val="19"/>
          <w:lang w:val="es-ES" w:eastAsia="es-ES_tradnl"/>
        </w:rPr>
        <w:t xml:space="preserve">Artículo. 2º. </w:t>
      </w:r>
      <w:r w:rsidRPr="008B696D">
        <w:rPr>
          <w:rFonts w:ascii="Arial" w:eastAsia="Times New Roman" w:hAnsi="Arial" w:cs="Arial"/>
          <w:color w:val="000000" w:themeColor="text1"/>
          <w:sz w:val="19"/>
          <w:szCs w:val="19"/>
          <w:lang w:val="es-ES" w:eastAsia="es-ES_tradnl"/>
        </w:rPr>
        <w:t xml:space="preserve">De la definición de entidades, servidores y servicios públicos. Para los solos efectos de esta ley: </w:t>
      </w:r>
    </w:p>
    <w:p w14:paraId="0A91FC37" w14:textId="77777777" w:rsidR="00B74146" w:rsidRPr="008B696D" w:rsidRDefault="00B74146">
      <w:pPr>
        <w:pStyle w:val="Textonotapie"/>
        <w:ind w:firstLine="567"/>
        <w:jc w:val="both"/>
        <w:rPr>
          <w:rFonts w:ascii="Arial" w:hAnsi="Arial" w:cs="Arial"/>
          <w:sz w:val="19"/>
          <w:szCs w:val="19"/>
          <w:lang w:val="es-ES"/>
        </w:rPr>
      </w:pPr>
      <w:r w:rsidRPr="008B696D">
        <w:rPr>
          <w:rFonts w:ascii="Arial" w:hAnsi="Arial" w:cs="Arial"/>
          <w:sz w:val="19"/>
          <w:szCs w:val="19"/>
          <w:lang w:val="es-ES"/>
        </w:rPr>
        <w:t xml:space="preserve">1o. Se denominan entidades estatales: a) La Nación, las regiones, los departamentos, las provincias, el distrito capital y los distritos especiales, las áreas metropolitanas, las asociaciones de municipios, los territorios indígenas y los municipios; </w:t>
      </w:r>
      <w:r w:rsidRPr="007423DE">
        <w:rPr>
          <w:rFonts w:ascii="Arial" w:hAnsi="Arial" w:cs="Arial"/>
          <w:i/>
          <w:iCs/>
          <w:sz w:val="19"/>
          <w:szCs w:val="19"/>
          <w:lang w:val="es-ES"/>
        </w:rPr>
        <w:t>los establecimientos públicos</w:t>
      </w:r>
      <w:r w:rsidRPr="008B696D">
        <w:rPr>
          <w:rFonts w:ascii="Arial" w:hAnsi="Arial" w:cs="Arial"/>
          <w:sz w:val="19"/>
          <w:szCs w:val="19"/>
          <w:lang w:val="es-ES"/>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D85857A" w14:textId="2E76A71B" w:rsidR="00B74146" w:rsidRPr="008B696D" w:rsidRDefault="00B74146">
      <w:pPr>
        <w:pStyle w:val="Textonotapie"/>
        <w:ind w:firstLine="567"/>
        <w:jc w:val="both"/>
        <w:rPr>
          <w:rFonts w:ascii="Arial" w:hAnsi="Arial" w:cs="Arial"/>
          <w:sz w:val="19"/>
          <w:szCs w:val="19"/>
          <w:lang w:val="es-ES"/>
        </w:rPr>
      </w:pPr>
      <w:r w:rsidRPr="008B696D">
        <w:rPr>
          <w:rFonts w:ascii="Arial" w:hAnsi="Arial" w:cs="Arial"/>
          <w:sz w:val="19"/>
          <w:szCs w:val="19"/>
          <w:lang w:val="es-ES"/>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r>
        <w:rPr>
          <w:rFonts w:ascii="Arial" w:hAnsi="Arial" w:cs="Arial"/>
          <w:sz w:val="19"/>
          <w:szCs w:val="19"/>
          <w:lang w:val="es-ES"/>
        </w:rPr>
        <w:t xml:space="preserve"> </w:t>
      </w:r>
      <w:r w:rsidRPr="008B696D">
        <w:rPr>
          <w:rFonts w:ascii="Arial" w:hAnsi="Arial" w:cs="Arial"/>
          <w:sz w:val="19"/>
          <w:szCs w:val="19"/>
          <w:lang w:val="es-ES"/>
        </w:rPr>
        <w:t>[…]»</w:t>
      </w:r>
      <w:r>
        <w:rPr>
          <w:rFonts w:ascii="Arial" w:hAnsi="Arial" w:cs="Arial"/>
          <w:sz w:val="19"/>
          <w:szCs w:val="19"/>
          <w:lang w:val="es-ES"/>
        </w:rPr>
        <w:t xml:space="preserve"> (Énfasis fuera de texto)</w:t>
      </w:r>
      <w:r w:rsidRPr="008B696D">
        <w:rPr>
          <w:rFonts w:ascii="Arial" w:hAnsi="Arial" w:cs="Arial"/>
          <w:sz w:val="19"/>
          <w:szCs w:val="19"/>
          <w:lang w:val="es-ES"/>
        </w:rPr>
        <w:t>.</w:t>
      </w:r>
    </w:p>
  </w:footnote>
  <w:footnote w:id="8">
    <w:p w14:paraId="6AFF73D9" w14:textId="77777777" w:rsidR="00B74146" w:rsidRPr="00484C76" w:rsidRDefault="00B74146" w:rsidP="007423DE">
      <w:pPr>
        <w:pStyle w:val="NormalWeb"/>
        <w:spacing w:before="0" w:beforeAutospacing="0" w:after="0" w:afterAutospacing="0"/>
        <w:ind w:firstLine="567"/>
        <w:jc w:val="both"/>
        <w:rPr>
          <w:rFonts w:ascii="Arial" w:eastAsiaTheme="minorHAnsi" w:hAnsi="Arial" w:cs="Arial"/>
          <w:sz w:val="19"/>
          <w:szCs w:val="19"/>
          <w:lang w:eastAsia="en-US"/>
        </w:rPr>
      </w:pPr>
      <w:r w:rsidRPr="001607D8">
        <w:rPr>
          <w:rFonts w:ascii="Arial" w:eastAsiaTheme="minorHAnsi" w:hAnsi="Arial" w:cs="Arial"/>
          <w:sz w:val="19"/>
          <w:szCs w:val="19"/>
          <w:vertAlign w:val="superscript"/>
          <w:lang w:eastAsia="en-US"/>
        </w:rPr>
        <w:footnoteRef/>
      </w:r>
      <w:r w:rsidRPr="001607D8">
        <w:rPr>
          <w:rFonts w:ascii="Arial" w:eastAsiaTheme="minorHAnsi" w:hAnsi="Arial" w:cs="Arial"/>
          <w:sz w:val="19"/>
          <w:szCs w:val="19"/>
          <w:vertAlign w:val="superscript"/>
          <w:lang w:eastAsia="en-US"/>
        </w:rPr>
        <w:t xml:space="preserve"> </w:t>
      </w:r>
      <w:r w:rsidRPr="00484C76">
        <w:rPr>
          <w:rFonts w:ascii="Arial" w:eastAsiaTheme="minorHAnsi" w:hAnsi="Arial" w:cs="Arial"/>
          <w:sz w:val="19"/>
          <w:szCs w:val="19"/>
          <w:lang w:eastAsia="en-US"/>
        </w:rPr>
        <w:t>Ley 489 de 1998: «</w:t>
      </w:r>
      <w:r>
        <w:rPr>
          <w:rFonts w:ascii="Arial" w:eastAsiaTheme="minorHAnsi" w:hAnsi="Arial" w:cs="Arial"/>
          <w:sz w:val="19"/>
          <w:szCs w:val="19"/>
          <w:lang w:eastAsia="en-US"/>
        </w:rPr>
        <w:t>A</w:t>
      </w:r>
      <w:r w:rsidRPr="00484C76">
        <w:rPr>
          <w:rFonts w:ascii="Arial" w:eastAsiaTheme="minorHAnsi" w:hAnsi="Arial" w:cs="Arial"/>
          <w:sz w:val="19"/>
          <w:szCs w:val="19"/>
          <w:lang w:eastAsia="en-US"/>
        </w:rPr>
        <w:t>rticulo 70. establecimientos públicos. Los establecimientos públicos son organismos encargados principalmente de atender funciones administrativas y de prestar servicios públicos conforme a las reglas del Derecho Público, que reúnen las siguientes características:</w:t>
      </w:r>
    </w:p>
    <w:p w14:paraId="650C321B" w14:textId="77777777" w:rsidR="00B74146" w:rsidRPr="00484C76" w:rsidRDefault="00B74146" w:rsidP="007423DE">
      <w:pPr>
        <w:pStyle w:val="NormalWeb"/>
        <w:spacing w:before="0" w:beforeAutospacing="0" w:after="0" w:afterAutospacing="0"/>
        <w:ind w:firstLine="567"/>
        <w:jc w:val="both"/>
        <w:rPr>
          <w:rFonts w:ascii="Arial" w:eastAsiaTheme="minorHAnsi" w:hAnsi="Arial" w:cs="Arial"/>
          <w:sz w:val="19"/>
          <w:szCs w:val="19"/>
          <w:lang w:eastAsia="en-US"/>
        </w:rPr>
      </w:pPr>
      <w:r>
        <w:rPr>
          <w:rFonts w:ascii="Arial" w:eastAsiaTheme="minorHAnsi" w:hAnsi="Arial" w:cs="Arial"/>
          <w:sz w:val="19"/>
          <w:szCs w:val="19"/>
          <w:lang w:eastAsia="en-US"/>
        </w:rPr>
        <w:t>»</w:t>
      </w:r>
      <w:r w:rsidRPr="00484C76">
        <w:rPr>
          <w:rFonts w:ascii="Arial" w:eastAsiaTheme="minorHAnsi" w:hAnsi="Arial" w:cs="Arial"/>
          <w:sz w:val="19"/>
          <w:szCs w:val="19"/>
          <w:lang w:eastAsia="en-US"/>
        </w:rPr>
        <w:t>a) Personería jurídica;</w:t>
      </w:r>
    </w:p>
    <w:p w14:paraId="1FEB33C4" w14:textId="77777777" w:rsidR="00B74146" w:rsidRPr="00484C76" w:rsidRDefault="00B74146" w:rsidP="007423DE">
      <w:pPr>
        <w:pStyle w:val="NormalWeb"/>
        <w:spacing w:before="0" w:beforeAutospacing="0" w:after="0" w:afterAutospacing="0"/>
        <w:ind w:firstLine="567"/>
        <w:jc w:val="both"/>
        <w:rPr>
          <w:rFonts w:ascii="Arial" w:eastAsiaTheme="minorHAnsi" w:hAnsi="Arial" w:cs="Arial"/>
          <w:sz w:val="19"/>
          <w:szCs w:val="19"/>
          <w:lang w:eastAsia="en-US"/>
        </w:rPr>
      </w:pPr>
      <w:r>
        <w:rPr>
          <w:rFonts w:ascii="Arial" w:eastAsiaTheme="minorHAnsi" w:hAnsi="Arial" w:cs="Arial"/>
          <w:sz w:val="19"/>
          <w:szCs w:val="19"/>
          <w:lang w:eastAsia="en-US"/>
        </w:rPr>
        <w:t>»</w:t>
      </w:r>
      <w:r w:rsidRPr="00484C76">
        <w:rPr>
          <w:rFonts w:ascii="Arial" w:eastAsiaTheme="minorHAnsi" w:hAnsi="Arial" w:cs="Arial"/>
          <w:sz w:val="19"/>
          <w:szCs w:val="19"/>
          <w:lang w:eastAsia="en-US"/>
        </w:rPr>
        <w:t>b) Autonomía administrativa y financiera;</w:t>
      </w:r>
    </w:p>
    <w:p w14:paraId="1D2DA6A5" w14:textId="77777777" w:rsidR="00B74146" w:rsidRPr="00484C76" w:rsidRDefault="00B74146" w:rsidP="007423DE">
      <w:pPr>
        <w:pStyle w:val="NormalWeb"/>
        <w:spacing w:before="0" w:beforeAutospacing="0" w:after="0" w:afterAutospacing="0"/>
        <w:ind w:firstLine="567"/>
        <w:jc w:val="both"/>
        <w:rPr>
          <w:rFonts w:ascii="Arial" w:eastAsiaTheme="minorHAnsi" w:hAnsi="Arial" w:cs="Arial"/>
          <w:sz w:val="19"/>
          <w:szCs w:val="19"/>
          <w:lang w:eastAsia="en-US"/>
        </w:rPr>
      </w:pPr>
      <w:r>
        <w:rPr>
          <w:rFonts w:ascii="Arial" w:eastAsiaTheme="minorHAnsi" w:hAnsi="Arial" w:cs="Arial"/>
          <w:sz w:val="19"/>
          <w:szCs w:val="19"/>
          <w:lang w:eastAsia="en-US"/>
        </w:rPr>
        <w:t>»</w:t>
      </w:r>
      <w:r w:rsidRPr="00484C76">
        <w:rPr>
          <w:rFonts w:ascii="Arial" w:eastAsiaTheme="minorHAnsi" w:hAnsi="Arial" w:cs="Arial"/>
          <w:sz w:val="19"/>
          <w:szCs w:val="19"/>
          <w:lang w:eastAsia="en-US"/>
        </w:rPr>
        <w:t>c) Patrimonio independiente, constituido con bienes o fondos públicos comunes, el producto de impuestos, rentas contractuales, ingresos propios, tasas o contribuciones de destinación especial, en los casos autorizados por la Constitución y en las disposiciones legales pertinentes</w:t>
      </w:r>
      <w:r>
        <w:rPr>
          <w:rFonts w:ascii="Arial" w:eastAsiaTheme="minorHAnsi" w:hAnsi="Arial" w:cs="Arial"/>
          <w:sz w:val="19"/>
          <w:szCs w:val="19"/>
          <w:lang w:eastAsia="en-US"/>
        </w:rPr>
        <w:t>»</w:t>
      </w:r>
      <w:r w:rsidRPr="00484C76">
        <w:rPr>
          <w:rFonts w:ascii="Arial" w:eastAsiaTheme="minorHAnsi" w:hAnsi="Arial" w:cs="Arial"/>
          <w:sz w:val="19"/>
          <w:szCs w:val="19"/>
          <w:lang w:eastAsia="en-US"/>
        </w:rPr>
        <w:t>.</w:t>
      </w:r>
    </w:p>
    <w:p w14:paraId="7B5EC382" w14:textId="77777777" w:rsidR="00B74146" w:rsidRPr="00B505F1" w:rsidRDefault="00B74146">
      <w:pPr>
        <w:pStyle w:val="Textonotapie"/>
        <w:ind w:firstLine="567"/>
        <w:rPr>
          <w:lang w:val="es-CO"/>
        </w:rPr>
      </w:pPr>
    </w:p>
  </w:footnote>
  <w:footnote w:id="9">
    <w:p w14:paraId="2CA3E618" w14:textId="127F290C" w:rsidR="00F41D24" w:rsidRDefault="00F41D24" w:rsidP="007423DE">
      <w:pPr>
        <w:pStyle w:val="Textonotapie"/>
        <w:ind w:firstLine="708"/>
        <w:jc w:val="both"/>
        <w:rPr>
          <w:rFonts w:ascii="Arial" w:hAnsi="Arial" w:cs="Arial"/>
          <w:sz w:val="19"/>
          <w:szCs w:val="19"/>
        </w:rPr>
      </w:pPr>
      <w:r w:rsidRPr="00A229CC">
        <w:rPr>
          <w:rStyle w:val="Refdenotaalpie"/>
          <w:rFonts w:ascii="Arial" w:hAnsi="Arial" w:cs="Arial"/>
          <w:sz w:val="19"/>
          <w:szCs w:val="19"/>
        </w:rPr>
        <w:footnoteRef/>
      </w:r>
      <w:r w:rsidRPr="00A229CC">
        <w:rPr>
          <w:rFonts w:ascii="Arial" w:hAnsi="Arial" w:cs="Arial"/>
          <w:sz w:val="19"/>
          <w:szCs w:val="19"/>
        </w:rPr>
        <w:t xml:space="preserve"> </w:t>
      </w:r>
      <w:r w:rsidR="00E6344F">
        <w:rPr>
          <w:rFonts w:ascii="Arial" w:hAnsi="Arial" w:cs="Arial"/>
          <w:sz w:val="19"/>
          <w:szCs w:val="19"/>
        </w:rPr>
        <w:t xml:space="preserve">Rodriguez R, Gustavo. </w:t>
      </w:r>
      <w:r w:rsidR="00F16C62">
        <w:rPr>
          <w:rFonts w:ascii="Arial" w:hAnsi="Arial" w:cs="Arial"/>
          <w:sz w:val="19"/>
          <w:szCs w:val="19"/>
        </w:rPr>
        <w:t xml:space="preserve">Derecho administrativo, general y colombiano, Tomo I. Vigésima edición. Editorial </w:t>
      </w:r>
      <w:r w:rsidR="00B505F1">
        <w:rPr>
          <w:rFonts w:ascii="Arial" w:hAnsi="Arial" w:cs="Arial"/>
          <w:sz w:val="19"/>
          <w:szCs w:val="19"/>
        </w:rPr>
        <w:t xml:space="preserve">Temis S.A, Bogotá 2017. </w:t>
      </w:r>
    </w:p>
    <w:p w14:paraId="26BF0488" w14:textId="77777777" w:rsidR="00F41D24" w:rsidRPr="00A229CC" w:rsidRDefault="00F41D24">
      <w:pPr>
        <w:pStyle w:val="Textonotapie"/>
        <w:ind w:firstLine="708"/>
        <w:rPr>
          <w:rFonts w:ascii="Arial" w:hAnsi="Arial" w:cs="Arial"/>
          <w:sz w:val="19"/>
          <w:szCs w:val="19"/>
        </w:rPr>
      </w:pPr>
    </w:p>
  </w:footnote>
  <w:footnote w:id="10">
    <w:p w14:paraId="091D98C5" w14:textId="5E1463F7" w:rsidR="00F41D24" w:rsidRPr="00A229CC" w:rsidRDefault="00F41D24" w:rsidP="007423DE">
      <w:pPr>
        <w:spacing w:after="0" w:line="240" w:lineRule="auto"/>
        <w:ind w:firstLine="708"/>
        <w:jc w:val="both"/>
        <w:rPr>
          <w:rFonts w:ascii="Arial" w:hAnsi="Arial" w:cs="Arial"/>
          <w:sz w:val="19"/>
          <w:szCs w:val="19"/>
        </w:rPr>
      </w:pPr>
      <w:r w:rsidRPr="00A229CC">
        <w:rPr>
          <w:rStyle w:val="Refdenotaalpie"/>
          <w:rFonts w:ascii="Arial" w:hAnsi="Arial" w:cs="Arial"/>
          <w:sz w:val="19"/>
          <w:szCs w:val="19"/>
        </w:rPr>
        <w:footnoteRef/>
      </w:r>
      <w:r w:rsidRPr="00A229CC">
        <w:rPr>
          <w:rFonts w:ascii="Arial" w:hAnsi="Arial" w:cs="Arial"/>
          <w:sz w:val="19"/>
          <w:szCs w:val="19"/>
        </w:rPr>
        <w:t xml:space="preserve"> Este principio de encuentra consagrado en el artículo 71 de la ley 489 de 1998, que dispone que: </w:t>
      </w:r>
      <w:r w:rsidR="001607D8">
        <w:rPr>
          <w:rFonts w:ascii="Arial" w:hAnsi="Arial" w:cs="Arial"/>
          <w:sz w:val="19"/>
          <w:szCs w:val="19"/>
        </w:rPr>
        <w:t>«</w:t>
      </w:r>
      <w:r w:rsidRPr="00A229CC">
        <w:rPr>
          <w:rFonts w:ascii="Arial" w:hAnsi="Arial" w:cs="Arial"/>
          <w:sz w:val="19"/>
          <w:szCs w:val="19"/>
        </w:rPr>
        <w:t>La autonomía administrativa y financiera de los establecimientos públicos se ejercerá conforme a los actos que los rigen y en el cumplimiento de sus funciones, se ceñirán a la ley </w:t>
      </w:r>
      <w:r w:rsidRPr="007423DE">
        <w:rPr>
          <w:rFonts w:ascii="Arial" w:hAnsi="Arial" w:cs="Arial"/>
          <w:sz w:val="19"/>
          <w:szCs w:val="19"/>
        </w:rPr>
        <w:t>o norma</w:t>
      </w:r>
      <w:r w:rsidRPr="00A229CC">
        <w:rPr>
          <w:rFonts w:ascii="Arial" w:hAnsi="Arial" w:cs="Arial"/>
          <w:sz w:val="19"/>
          <w:szCs w:val="19"/>
        </w:rPr>
        <w:t> que los creó o autorizó y a sus estatutos internos; y no podrán desarrollar actividades o ejecutar actos distintos de los allí previstos ni destinar cualquier parte de sus bienes o recursos para fines diferentes de los contemplados en ellos</w:t>
      </w:r>
      <w:r w:rsidR="001607D8">
        <w:rPr>
          <w:rFonts w:ascii="Arial" w:hAnsi="Arial" w:cs="Arial"/>
          <w:sz w:val="19"/>
          <w:szCs w:val="19"/>
        </w:rPr>
        <w:t>»</w:t>
      </w:r>
      <w:r w:rsidRPr="00A229CC">
        <w:rPr>
          <w:rFonts w:ascii="Arial" w:hAnsi="Arial" w:cs="Arial"/>
          <w:sz w:val="19"/>
          <w:szCs w:val="19"/>
        </w:rPr>
        <w:t>.</w:t>
      </w:r>
    </w:p>
    <w:p w14:paraId="4F7A7C5B" w14:textId="77777777" w:rsidR="00F41D24" w:rsidRPr="00A229CC" w:rsidRDefault="00F41D24">
      <w:pPr>
        <w:pStyle w:val="Textonotapie"/>
        <w:rPr>
          <w:rFonts w:ascii="Arial" w:hAnsi="Arial" w:cs="Arial"/>
          <w:sz w:val="19"/>
          <w:szCs w:val="19"/>
        </w:rPr>
      </w:pPr>
    </w:p>
  </w:footnote>
  <w:footnote w:id="11">
    <w:p w14:paraId="7C9684EA" w14:textId="77777777" w:rsidR="00B74146" w:rsidRPr="00A229CC" w:rsidRDefault="00B74146">
      <w:pPr>
        <w:pStyle w:val="Textonotapie"/>
        <w:ind w:firstLine="708"/>
        <w:jc w:val="both"/>
        <w:rPr>
          <w:rFonts w:ascii="Arial" w:hAnsi="Arial" w:cs="Arial"/>
          <w:sz w:val="19"/>
          <w:szCs w:val="19"/>
        </w:rPr>
      </w:pPr>
      <w:r w:rsidRPr="00A229CC">
        <w:rPr>
          <w:rStyle w:val="Refdenotaalpie"/>
          <w:rFonts w:ascii="Arial" w:hAnsi="Arial" w:cs="Arial"/>
          <w:sz w:val="19"/>
          <w:szCs w:val="19"/>
        </w:rPr>
        <w:footnoteRef/>
      </w:r>
      <w:r w:rsidRPr="00A229CC">
        <w:rPr>
          <w:rFonts w:ascii="Arial" w:hAnsi="Arial" w:cs="Arial"/>
          <w:sz w:val="19"/>
          <w:szCs w:val="19"/>
        </w:rPr>
        <w:t xml:space="preserve"> Younes More</w:t>
      </w:r>
      <w:r>
        <w:rPr>
          <w:rFonts w:ascii="Arial" w:hAnsi="Arial" w:cs="Arial"/>
          <w:sz w:val="19"/>
          <w:szCs w:val="19"/>
        </w:rPr>
        <w:t>no</w:t>
      </w:r>
      <w:r w:rsidRPr="00A229CC">
        <w:rPr>
          <w:rFonts w:ascii="Arial" w:hAnsi="Arial" w:cs="Arial"/>
          <w:sz w:val="19"/>
          <w:szCs w:val="19"/>
        </w:rPr>
        <w:t>, Diego.</w:t>
      </w:r>
      <w:r>
        <w:rPr>
          <w:rFonts w:ascii="Arial" w:hAnsi="Arial" w:cs="Arial"/>
          <w:sz w:val="19"/>
          <w:szCs w:val="19"/>
        </w:rPr>
        <w:t xml:space="preserve"> Curso de derecho administrativo</w:t>
      </w:r>
      <w:r w:rsidRPr="00A229CC">
        <w:rPr>
          <w:rFonts w:ascii="Arial" w:hAnsi="Arial" w:cs="Arial"/>
          <w:sz w:val="19"/>
          <w:szCs w:val="19"/>
        </w:rPr>
        <w:t>.</w:t>
      </w:r>
      <w:r>
        <w:rPr>
          <w:rFonts w:ascii="Arial" w:hAnsi="Arial" w:cs="Arial"/>
          <w:sz w:val="19"/>
          <w:szCs w:val="19"/>
        </w:rPr>
        <w:t xml:space="preserve"> Undécima edición</w:t>
      </w:r>
      <w:r w:rsidRPr="00A229CC">
        <w:rPr>
          <w:rFonts w:ascii="Arial" w:hAnsi="Arial" w:cs="Arial"/>
          <w:sz w:val="19"/>
          <w:szCs w:val="19"/>
        </w:rPr>
        <w:t xml:space="preserve">. Editorial </w:t>
      </w:r>
      <w:r>
        <w:rPr>
          <w:rFonts w:ascii="Arial" w:hAnsi="Arial" w:cs="Arial"/>
          <w:sz w:val="19"/>
          <w:szCs w:val="19"/>
        </w:rPr>
        <w:t>Temis S.A</w:t>
      </w:r>
      <w:r w:rsidRPr="00A229CC">
        <w:rPr>
          <w:rFonts w:ascii="Arial" w:hAnsi="Arial" w:cs="Arial"/>
          <w:sz w:val="19"/>
          <w:szCs w:val="19"/>
        </w:rPr>
        <w:t>, Bogotá, 20</w:t>
      </w:r>
      <w:r>
        <w:rPr>
          <w:rFonts w:ascii="Arial" w:hAnsi="Arial" w:cs="Arial"/>
          <w:sz w:val="19"/>
          <w:szCs w:val="19"/>
        </w:rPr>
        <w:t>20</w:t>
      </w:r>
      <w:r w:rsidRPr="00A229CC">
        <w:rPr>
          <w:rFonts w:ascii="Arial" w:hAnsi="Arial" w:cs="Arial"/>
          <w:sz w:val="19"/>
          <w:szCs w:val="19"/>
        </w:rPr>
        <w:t xml:space="preserve">, p. </w:t>
      </w:r>
      <w:r>
        <w:rPr>
          <w:rFonts w:ascii="Arial" w:hAnsi="Arial" w:cs="Arial"/>
          <w:sz w:val="19"/>
          <w:szCs w:val="19"/>
        </w:rPr>
        <w:t>90.</w:t>
      </w:r>
    </w:p>
  </w:footnote>
  <w:footnote w:id="12">
    <w:p w14:paraId="301B340C" w14:textId="77777777" w:rsidR="002C283D" w:rsidRPr="005634DC" w:rsidRDefault="002C283D">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1EA86FE7" w14:textId="77777777" w:rsidR="002C283D" w:rsidRPr="005634DC" w:rsidRDefault="002C283D">
      <w:pPr>
        <w:pStyle w:val="Textonotapie"/>
        <w:ind w:firstLine="709"/>
        <w:jc w:val="both"/>
        <w:rPr>
          <w:rFonts w:ascii="Arial" w:hAnsi="Arial" w:cs="Arial"/>
          <w:color w:val="000000" w:themeColor="text1"/>
          <w:sz w:val="19"/>
          <w:szCs w:val="19"/>
          <w:lang w:val="es-ES"/>
        </w:rPr>
      </w:pPr>
    </w:p>
  </w:footnote>
  <w:footnote w:id="13">
    <w:p w14:paraId="3ED9A598" w14:textId="77777777" w:rsidR="002C283D" w:rsidRPr="005634DC" w:rsidRDefault="002C283D">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EB2864B" w14:textId="77777777" w:rsidR="002C283D" w:rsidRPr="005634DC" w:rsidRDefault="002C283D">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61D6CF6C" w14:textId="77777777" w:rsidR="002C283D" w:rsidRPr="005634DC" w:rsidRDefault="002C283D">
      <w:pPr>
        <w:pStyle w:val="Textonotapie"/>
        <w:ind w:firstLine="709"/>
        <w:jc w:val="both"/>
        <w:rPr>
          <w:rFonts w:ascii="Arial" w:hAnsi="Arial" w:cs="Arial"/>
          <w:color w:val="000000" w:themeColor="text1"/>
          <w:sz w:val="19"/>
          <w:szCs w:val="19"/>
        </w:rPr>
      </w:pPr>
    </w:p>
  </w:footnote>
  <w:footnote w:id="14">
    <w:p w14:paraId="3C00A376" w14:textId="77777777" w:rsidR="002C283D" w:rsidRPr="005634DC" w:rsidRDefault="002C283D">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7F8BBCB5" w14:textId="77777777" w:rsidR="002C283D" w:rsidRPr="005634DC" w:rsidRDefault="002C283D">
      <w:pPr>
        <w:pStyle w:val="Textonotapie"/>
        <w:ind w:firstLine="709"/>
        <w:jc w:val="both"/>
        <w:rPr>
          <w:rFonts w:ascii="Arial" w:hAnsi="Arial" w:cs="Arial"/>
          <w:color w:val="000000" w:themeColor="text1"/>
          <w:sz w:val="19"/>
          <w:szCs w:val="19"/>
          <w:lang w:val="es-ES"/>
        </w:rPr>
      </w:pPr>
    </w:p>
  </w:footnote>
  <w:footnote w:id="15">
    <w:p w14:paraId="35A9336F" w14:textId="78867D7B" w:rsidR="00F17B11" w:rsidRPr="001124AE" w:rsidRDefault="00F17B11" w:rsidP="007423DE">
      <w:pPr>
        <w:spacing w:after="0" w:line="240" w:lineRule="auto"/>
        <w:ind w:firstLine="708"/>
        <w:jc w:val="both"/>
        <w:rPr>
          <w:rFonts w:ascii="Arial" w:eastAsia="Calibri" w:hAnsi="Arial" w:cs="Arial"/>
          <w:color w:val="000000"/>
          <w:sz w:val="19"/>
          <w:szCs w:val="19"/>
          <w:lang w:eastAsia="es-ES_tradnl"/>
        </w:rPr>
      </w:pPr>
      <w:r>
        <w:rPr>
          <w:rStyle w:val="Refdenotaalpie"/>
        </w:rPr>
        <w:footnoteRef/>
      </w:r>
      <w:r>
        <w:t xml:space="preserve"> </w:t>
      </w:r>
      <w:r w:rsidRPr="001124AE">
        <w:rPr>
          <w:rFonts w:ascii="Arial" w:eastAsia="Calibri" w:hAnsi="Arial" w:cs="Arial"/>
          <w:color w:val="000000"/>
          <w:sz w:val="19"/>
          <w:szCs w:val="19"/>
          <w:lang w:eastAsia="es-ES_tradnl"/>
        </w:rPr>
        <w:t xml:space="preserve">Al respecto, el Consejo de Estado </w:t>
      </w:r>
      <w:r w:rsidR="001124AE" w:rsidRPr="001124AE">
        <w:rPr>
          <w:rFonts w:ascii="Arial" w:eastAsia="Calibri" w:hAnsi="Arial" w:cs="Arial"/>
          <w:color w:val="000000"/>
          <w:sz w:val="19"/>
          <w:szCs w:val="19"/>
          <w:lang w:eastAsia="es-ES_tradnl"/>
        </w:rPr>
        <w:t xml:space="preserve">en </w:t>
      </w:r>
      <w:r w:rsidR="001124AE" w:rsidRPr="001124AE">
        <w:rPr>
          <w:rFonts w:ascii="Arial" w:hAnsi="Arial" w:cs="Arial"/>
          <w:color w:val="000000"/>
          <w:sz w:val="19"/>
          <w:szCs w:val="19"/>
        </w:rPr>
        <w:t xml:space="preserve">Sentencia del 29 de agosto de 2007. Radicado No. 15.305. Consejero Ponente: Mauricio Fajardo Gómez, </w:t>
      </w:r>
      <w:r w:rsidRPr="001124AE">
        <w:rPr>
          <w:rFonts w:ascii="Arial" w:eastAsia="Calibri" w:hAnsi="Arial" w:cs="Arial"/>
          <w:color w:val="000000"/>
          <w:sz w:val="19"/>
          <w:szCs w:val="19"/>
          <w:lang w:eastAsia="es-ES_tradnl"/>
        </w:rPr>
        <w:t>indicó frente a la modalidad de selección de contratación directa que:</w:t>
      </w:r>
    </w:p>
    <w:p w14:paraId="6B869866" w14:textId="26F9EC9D" w:rsidR="00F17B11" w:rsidRPr="001124AE" w:rsidRDefault="00F17B11" w:rsidP="007423DE">
      <w:pPr>
        <w:spacing w:after="0" w:line="240" w:lineRule="auto"/>
        <w:ind w:firstLine="708"/>
        <w:jc w:val="both"/>
        <w:rPr>
          <w:rFonts w:ascii="Arial" w:eastAsia="Calibri" w:hAnsi="Arial" w:cs="Arial"/>
          <w:color w:val="000000"/>
          <w:sz w:val="19"/>
          <w:szCs w:val="19"/>
          <w:lang w:eastAsia="es-ES_tradnl"/>
        </w:rPr>
      </w:pPr>
      <w:r w:rsidRPr="001124AE">
        <w:rPr>
          <w:rFonts w:ascii="Arial" w:eastAsia="Calibri" w:hAnsi="Arial" w:cs="Arial"/>
          <w:color w:val="000000"/>
          <w:sz w:val="19"/>
          <w:szCs w:val="19"/>
          <w:lang w:eastAsia="es-ES_tradnl"/>
        </w:rPr>
        <w:t>[...]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Sala observa que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 [...</w:t>
      </w:r>
      <w:r w:rsidR="001124AE" w:rsidRPr="001124AE">
        <w:rPr>
          <w:rFonts w:ascii="Arial" w:eastAsia="Calibri" w:hAnsi="Arial" w:cs="Arial"/>
          <w:color w:val="000000"/>
          <w:sz w:val="19"/>
          <w:szCs w:val="19"/>
          <w:lang w:eastAsia="es-ES_tradnl"/>
        </w:rPr>
        <w:t>].</w:t>
      </w:r>
    </w:p>
    <w:p w14:paraId="787F857F" w14:textId="259165AF" w:rsidR="00F17B11" w:rsidRPr="00A9372F" w:rsidRDefault="00F17B11">
      <w:pPr>
        <w:pStyle w:val="Textonotapie"/>
        <w:rPr>
          <w:lang w:val="es-CO"/>
        </w:rPr>
      </w:pPr>
    </w:p>
  </w:footnote>
  <w:footnote w:id="16">
    <w:p w14:paraId="7636F9B9" w14:textId="77777777" w:rsidR="0069780F" w:rsidRPr="0069780F" w:rsidRDefault="0069780F">
      <w:pPr>
        <w:pStyle w:val="Textonotapie"/>
        <w:ind w:firstLine="709"/>
        <w:jc w:val="both"/>
        <w:rPr>
          <w:rFonts w:ascii="Arial" w:hAnsi="Arial" w:cs="Arial"/>
          <w:color w:val="000000"/>
          <w:sz w:val="19"/>
          <w:szCs w:val="19"/>
        </w:rPr>
      </w:pPr>
      <w:r w:rsidRPr="0069780F">
        <w:rPr>
          <w:rStyle w:val="Refdenotaalpie"/>
          <w:rFonts w:ascii="Arial" w:hAnsi="Arial" w:cs="Arial"/>
          <w:color w:val="000000"/>
          <w:sz w:val="19"/>
          <w:szCs w:val="19"/>
        </w:rPr>
        <w:footnoteRef/>
      </w:r>
      <w:r w:rsidRPr="0069780F">
        <w:rPr>
          <w:rFonts w:ascii="Arial" w:hAnsi="Arial" w:cs="Arial"/>
          <w:color w:val="000000"/>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361733CE" w14:textId="77777777" w:rsidR="0069780F" w:rsidRPr="0069780F" w:rsidRDefault="0069780F">
      <w:pPr>
        <w:pStyle w:val="Textonotapie"/>
        <w:ind w:firstLine="709"/>
        <w:jc w:val="both"/>
        <w:rPr>
          <w:rFonts w:ascii="Arial" w:hAnsi="Arial" w:cs="Arial"/>
          <w:color w:val="000000"/>
          <w:sz w:val="19"/>
          <w:szCs w:val="19"/>
        </w:rPr>
      </w:pPr>
      <w:r w:rsidRPr="0069780F">
        <w:rPr>
          <w:rFonts w:ascii="Arial" w:hAnsi="Arial" w:cs="Arial"/>
          <w:color w:val="000000"/>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599A" w14:textId="77777777" w:rsidR="009D79A7" w:rsidRDefault="00491C13">
    <w:pPr>
      <w:pStyle w:val="Encabezado"/>
    </w:pPr>
    <w:r>
      <w:rPr>
        <w:noProof/>
        <w:lang w:eastAsia="es-CO"/>
      </w:rPr>
      <w:drawing>
        <wp:anchor distT="0" distB="0" distL="114300" distR="114300" simplePos="0" relativeHeight="251659264" behindDoc="1" locked="0" layoutInCell="1" allowOverlap="1" wp14:anchorId="59A961A4" wp14:editId="5213A5C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3D"/>
    <w:rsid w:val="000279F1"/>
    <w:rsid w:val="00035C28"/>
    <w:rsid w:val="00037CF7"/>
    <w:rsid w:val="000A52D3"/>
    <w:rsid w:val="000D5B70"/>
    <w:rsid w:val="000F4FD5"/>
    <w:rsid w:val="001124AE"/>
    <w:rsid w:val="00120C92"/>
    <w:rsid w:val="00135029"/>
    <w:rsid w:val="001607D8"/>
    <w:rsid w:val="00175303"/>
    <w:rsid w:val="00181576"/>
    <w:rsid w:val="00185835"/>
    <w:rsid w:val="001A6679"/>
    <w:rsid w:val="001C606A"/>
    <w:rsid w:val="001D0FCD"/>
    <w:rsid w:val="00237B50"/>
    <w:rsid w:val="0027123B"/>
    <w:rsid w:val="00283832"/>
    <w:rsid w:val="002C283D"/>
    <w:rsid w:val="003255AD"/>
    <w:rsid w:val="00327572"/>
    <w:rsid w:val="0033109A"/>
    <w:rsid w:val="003B62A3"/>
    <w:rsid w:val="00442E6B"/>
    <w:rsid w:val="00443B10"/>
    <w:rsid w:val="00450013"/>
    <w:rsid w:val="00484C76"/>
    <w:rsid w:val="00491C13"/>
    <w:rsid w:val="00543E38"/>
    <w:rsid w:val="00544D3A"/>
    <w:rsid w:val="00565DB4"/>
    <w:rsid w:val="00570EC1"/>
    <w:rsid w:val="00582D07"/>
    <w:rsid w:val="005B2442"/>
    <w:rsid w:val="005F7DA8"/>
    <w:rsid w:val="00602B9B"/>
    <w:rsid w:val="0066416F"/>
    <w:rsid w:val="0069780F"/>
    <w:rsid w:val="006C3BDC"/>
    <w:rsid w:val="0071661F"/>
    <w:rsid w:val="0073184F"/>
    <w:rsid w:val="007423DE"/>
    <w:rsid w:val="00776C2A"/>
    <w:rsid w:val="007C1011"/>
    <w:rsid w:val="007D30B5"/>
    <w:rsid w:val="008131E1"/>
    <w:rsid w:val="00832FC6"/>
    <w:rsid w:val="008E5BB8"/>
    <w:rsid w:val="008F41A6"/>
    <w:rsid w:val="00927D2E"/>
    <w:rsid w:val="00932B70"/>
    <w:rsid w:val="0096003A"/>
    <w:rsid w:val="00995970"/>
    <w:rsid w:val="009A4650"/>
    <w:rsid w:val="009B1A84"/>
    <w:rsid w:val="009D3F4C"/>
    <w:rsid w:val="009D79A7"/>
    <w:rsid w:val="00A41662"/>
    <w:rsid w:val="00A54A92"/>
    <w:rsid w:val="00A739C5"/>
    <w:rsid w:val="00A808AD"/>
    <w:rsid w:val="00A9372F"/>
    <w:rsid w:val="00AA3286"/>
    <w:rsid w:val="00AB21C6"/>
    <w:rsid w:val="00AC31F6"/>
    <w:rsid w:val="00AC68B5"/>
    <w:rsid w:val="00AE0A01"/>
    <w:rsid w:val="00AF454F"/>
    <w:rsid w:val="00B41C2C"/>
    <w:rsid w:val="00B505F1"/>
    <w:rsid w:val="00B66082"/>
    <w:rsid w:val="00B74146"/>
    <w:rsid w:val="00BE0B11"/>
    <w:rsid w:val="00C07EFA"/>
    <w:rsid w:val="00C33C75"/>
    <w:rsid w:val="00C476C7"/>
    <w:rsid w:val="00C74359"/>
    <w:rsid w:val="00C8757D"/>
    <w:rsid w:val="00CA0261"/>
    <w:rsid w:val="00CE0804"/>
    <w:rsid w:val="00D173A9"/>
    <w:rsid w:val="00D321BB"/>
    <w:rsid w:val="00D32CC9"/>
    <w:rsid w:val="00D54E68"/>
    <w:rsid w:val="00D934E0"/>
    <w:rsid w:val="00E05ED8"/>
    <w:rsid w:val="00E165F1"/>
    <w:rsid w:val="00E37127"/>
    <w:rsid w:val="00E452D0"/>
    <w:rsid w:val="00E6344F"/>
    <w:rsid w:val="00E75CF0"/>
    <w:rsid w:val="00EA6CF4"/>
    <w:rsid w:val="00EC55CD"/>
    <w:rsid w:val="00EC732D"/>
    <w:rsid w:val="00EE06AF"/>
    <w:rsid w:val="00EE6C1A"/>
    <w:rsid w:val="00F16C62"/>
    <w:rsid w:val="00F17B11"/>
    <w:rsid w:val="00F3087C"/>
    <w:rsid w:val="00F41D24"/>
    <w:rsid w:val="00FC1D86"/>
    <w:rsid w:val="00FF69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16A2"/>
  <w15:docId w15:val="{6EA1C0BF-79EA-489B-B619-84E570A5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28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283D"/>
  </w:style>
  <w:style w:type="paragraph" w:styleId="Piedepgina">
    <w:name w:val="footer"/>
    <w:basedOn w:val="Normal"/>
    <w:link w:val="PiedepginaCar"/>
    <w:uiPriority w:val="99"/>
    <w:unhideWhenUsed/>
    <w:rsid w:val="002C283D"/>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2C283D"/>
    <w:rPr>
      <w:sz w:val="24"/>
      <w:lang w:val="es-MX"/>
    </w:rPr>
  </w:style>
  <w:style w:type="table" w:styleId="Tablaconcuadrcula">
    <w:name w:val="Table Grid"/>
    <w:basedOn w:val="Tablanormal"/>
    <w:uiPriority w:val="39"/>
    <w:rsid w:val="002C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link w:val="SinespaciadoCar"/>
    <w:uiPriority w:val="3"/>
    <w:qFormat/>
    <w:rsid w:val="002C283D"/>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C283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C283D"/>
    <w:pPr>
      <w:spacing w:after="0" w:line="240" w:lineRule="auto"/>
    </w:pPr>
    <w:rPr>
      <w:sz w:val="20"/>
      <w:szCs w:val="20"/>
      <w:lang w:val="es-MX"/>
    </w:rPr>
  </w:style>
  <w:style w:type="character" w:customStyle="1" w:styleId="TextonotapieCar1">
    <w:name w:val="Texto nota pie Car1"/>
    <w:basedOn w:val="Fuentedeprrafopredeter"/>
    <w:uiPriority w:val="99"/>
    <w:semiHidden/>
    <w:rsid w:val="002C283D"/>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2C283D"/>
    <w:rPr>
      <w:vertAlign w:val="superscript"/>
    </w:rPr>
  </w:style>
  <w:style w:type="paragraph" w:customStyle="1" w:styleId="Appelnotedebasde">
    <w:name w:val="Appel note de bas de..."/>
    <w:basedOn w:val="Normal"/>
    <w:link w:val="Refdenotaalpie"/>
    <w:uiPriority w:val="99"/>
    <w:rsid w:val="002C283D"/>
    <w:pPr>
      <w:spacing w:line="240" w:lineRule="exact"/>
    </w:pPr>
    <w:rPr>
      <w:vertAlign w:val="superscript"/>
    </w:rPr>
  </w:style>
  <w:style w:type="character" w:customStyle="1" w:styleId="SinespaciadoCar">
    <w:name w:val="Sin espaciado Car"/>
    <w:aliases w:val="No Indent Car"/>
    <w:link w:val="Sinespaciado"/>
    <w:uiPriority w:val="3"/>
    <w:rsid w:val="002C283D"/>
    <w:rPr>
      <w:sz w:val="24"/>
      <w:lang w:val="es-MX"/>
    </w:rPr>
  </w:style>
  <w:style w:type="paragraph" w:styleId="NormalWeb">
    <w:name w:val="Normal (Web)"/>
    <w:basedOn w:val="Normal"/>
    <w:uiPriority w:val="99"/>
    <w:semiHidden/>
    <w:unhideWhenUsed/>
    <w:rsid w:val="00484C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5B2442"/>
    <w:rPr>
      <w:sz w:val="16"/>
      <w:szCs w:val="16"/>
    </w:rPr>
  </w:style>
  <w:style w:type="paragraph" w:styleId="Textocomentario">
    <w:name w:val="annotation text"/>
    <w:basedOn w:val="Normal"/>
    <w:link w:val="TextocomentarioCar"/>
    <w:uiPriority w:val="99"/>
    <w:semiHidden/>
    <w:unhideWhenUsed/>
    <w:rsid w:val="005B24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2442"/>
    <w:rPr>
      <w:sz w:val="20"/>
      <w:szCs w:val="20"/>
    </w:rPr>
  </w:style>
  <w:style w:type="paragraph" w:styleId="Asuntodelcomentario">
    <w:name w:val="annotation subject"/>
    <w:basedOn w:val="Textocomentario"/>
    <w:next w:val="Textocomentario"/>
    <w:link w:val="AsuntodelcomentarioCar"/>
    <w:uiPriority w:val="99"/>
    <w:semiHidden/>
    <w:unhideWhenUsed/>
    <w:rsid w:val="005B2442"/>
    <w:rPr>
      <w:b/>
      <w:bCs/>
    </w:rPr>
  </w:style>
  <w:style w:type="character" w:customStyle="1" w:styleId="AsuntodelcomentarioCar">
    <w:name w:val="Asunto del comentario Car"/>
    <w:basedOn w:val="TextocomentarioCar"/>
    <w:link w:val="Asuntodelcomentario"/>
    <w:uiPriority w:val="99"/>
    <w:semiHidden/>
    <w:rsid w:val="005B2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6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89003D7-2DA6-420F-A6BC-B68DD5B33C3F}">
  <ds:schemaRefs>
    <ds:schemaRef ds:uri="http://schemas.openxmlformats.org/officeDocument/2006/bibliography"/>
  </ds:schemaRefs>
</ds:datastoreItem>
</file>

<file path=customXml/itemProps2.xml><?xml version="1.0" encoding="utf-8"?>
<ds:datastoreItem xmlns:ds="http://schemas.openxmlformats.org/officeDocument/2006/customXml" ds:itemID="{9488A7C1-4D7B-4E62-AB48-C7390310C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EFA2D-5F8D-43E5-B81E-1F1DF2A2C68E}">
  <ds:schemaRefs>
    <ds:schemaRef ds:uri="http://schemas.microsoft.com/sharepoint/v3/contenttype/forms"/>
  </ds:schemaRefs>
</ds:datastoreItem>
</file>

<file path=customXml/itemProps4.xml><?xml version="1.0" encoding="utf-8"?>
<ds:datastoreItem xmlns:ds="http://schemas.openxmlformats.org/officeDocument/2006/customXml" ds:itemID="{5EC5A44B-2D13-41DE-B98F-154AF05FD6A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4848</Words>
  <Characters>26669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Martin Rojas Mejia</cp:lastModifiedBy>
  <cp:revision>3</cp:revision>
  <dcterms:created xsi:type="dcterms:W3CDTF">2022-04-26T20:27:00Z</dcterms:created>
  <dcterms:modified xsi:type="dcterms:W3CDTF">2022-05-05T16:46:00Z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