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F62F8" w14:textId="7FFAC4E9" w:rsidR="007F7C03" w:rsidRPr="0063204C" w:rsidRDefault="00A71CEA" w:rsidP="0063204C">
      <w:pPr>
        <w:jc w:val="right"/>
        <w:rPr>
          <w:rFonts w:ascii="Arial" w:hAnsi="Arial" w:cs="Arial"/>
          <w:b/>
          <w:color w:val="000000" w:themeColor="text1"/>
          <w:sz w:val="16"/>
          <w:szCs w:val="16"/>
          <w:lang w:eastAsia="es-ES"/>
        </w:rPr>
      </w:pPr>
      <w:r w:rsidRPr="007A0123">
        <w:rPr>
          <w:rFonts w:ascii="Arial" w:hAnsi="Arial" w:cs="Arial"/>
          <w:b/>
          <w:color w:val="000000" w:themeColor="text1"/>
          <w:sz w:val="16"/>
          <w:szCs w:val="16"/>
          <w:lang w:eastAsia="es-ES"/>
        </w:rPr>
        <w:t>CCE-DES-FM-17</w:t>
      </w:r>
    </w:p>
    <w:p w14:paraId="751E5259" w14:textId="7A7EEEFB" w:rsidR="00D25707" w:rsidRDefault="00D25707" w:rsidP="00D25707">
      <w:pPr>
        <w:pStyle w:val="Textoindependiente"/>
        <w:spacing w:line="276" w:lineRule="auto"/>
        <w:jc w:val="both"/>
        <w:rPr>
          <w:rFonts w:eastAsia="Calibri"/>
          <w:sz w:val="22"/>
          <w:szCs w:val="22"/>
          <w:lang w:val="es-CO"/>
        </w:rPr>
      </w:pPr>
    </w:p>
    <w:p w14:paraId="72A313AF" w14:textId="28597CD7" w:rsidR="00427B0F" w:rsidRPr="00427B0F" w:rsidRDefault="00427B0F" w:rsidP="00D25707">
      <w:pPr>
        <w:pStyle w:val="Textoindependiente"/>
        <w:spacing w:line="276" w:lineRule="auto"/>
        <w:jc w:val="both"/>
        <w:rPr>
          <w:rFonts w:eastAsia="Calibri"/>
          <w:b/>
          <w:bCs/>
          <w:sz w:val="22"/>
          <w:szCs w:val="22"/>
          <w:lang w:val="es-CO"/>
        </w:rPr>
      </w:pPr>
      <w:r>
        <w:rPr>
          <w:rFonts w:eastAsia="Calibri"/>
          <w:b/>
          <w:bCs/>
          <w:sz w:val="22"/>
          <w:szCs w:val="22"/>
          <w:lang w:val="es-CO"/>
        </w:rPr>
        <w:t xml:space="preserve">LEY DE GARANTÍAS – Alcance </w:t>
      </w:r>
    </w:p>
    <w:p w14:paraId="244D0A86" w14:textId="3A998D39" w:rsidR="00427B0F" w:rsidRDefault="00427B0F" w:rsidP="00D25707">
      <w:pPr>
        <w:pStyle w:val="Textoindependiente"/>
        <w:spacing w:line="276" w:lineRule="auto"/>
        <w:jc w:val="both"/>
        <w:rPr>
          <w:rFonts w:eastAsia="Calibri"/>
          <w:sz w:val="22"/>
          <w:szCs w:val="22"/>
          <w:lang w:val="es-CO"/>
        </w:rPr>
      </w:pPr>
    </w:p>
    <w:p w14:paraId="2FCB95AE" w14:textId="71E49381" w:rsidR="00427B0F" w:rsidRPr="00A7611A" w:rsidRDefault="00427B0F" w:rsidP="00D817CF">
      <w:pPr>
        <w:pStyle w:val="Textoindependiente"/>
        <w:jc w:val="both"/>
        <w:rPr>
          <w:rFonts w:eastAsia="Calibri"/>
          <w:lang w:val="es-CO"/>
        </w:rPr>
      </w:pPr>
      <w:r w:rsidRPr="00A7611A">
        <w:rPr>
          <w:bCs/>
          <w:lang w:eastAsia="es-CO"/>
        </w:rPr>
        <w:t>En el mismo sentido</w:t>
      </w:r>
      <w:r w:rsidRPr="00A7611A">
        <w:rPr>
          <w:bCs/>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14:paraId="3C962D47" w14:textId="5ABBA050" w:rsidR="00427B0F" w:rsidRDefault="00427B0F" w:rsidP="00D25707">
      <w:pPr>
        <w:pStyle w:val="Textoindependiente"/>
        <w:spacing w:line="276" w:lineRule="auto"/>
        <w:jc w:val="both"/>
        <w:rPr>
          <w:rFonts w:eastAsia="Calibri"/>
          <w:sz w:val="22"/>
          <w:szCs w:val="22"/>
          <w:lang w:val="es-CO"/>
        </w:rPr>
      </w:pPr>
    </w:p>
    <w:p w14:paraId="75D8CE74" w14:textId="65D1693B" w:rsidR="00427B0F" w:rsidRDefault="00427B0F" w:rsidP="00427B0F">
      <w:pPr>
        <w:pStyle w:val="Textoindependiente"/>
        <w:spacing w:line="276" w:lineRule="auto"/>
        <w:jc w:val="both"/>
        <w:rPr>
          <w:rFonts w:eastAsia="Calibri"/>
          <w:b/>
          <w:bCs/>
          <w:sz w:val="22"/>
          <w:szCs w:val="22"/>
          <w:lang w:val="es-CO"/>
        </w:rPr>
      </w:pPr>
      <w:r>
        <w:rPr>
          <w:rFonts w:eastAsia="Calibri"/>
          <w:b/>
          <w:bCs/>
          <w:sz w:val="22"/>
          <w:szCs w:val="22"/>
          <w:lang w:val="es-CO"/>
        </w:rPr>
        <w:t xml:space="preserve">LEY DE GARANTÍAS – Restricciones a la compra pública </w:t>
      </w:r>
    </w:p>
    <w:p w14:paraId="0BEDAB4C" w14:textId="77777777" w:rsidR="00427B0F" w:rsidRPr="00427B0F" w:rsidRDefault="00427B0F" w:rsidP="00427B0F">
      <w:pPr>
        <w:pStyle w:val="Textoindependiente"/>
        <w:spacing w:line="276" w:lineRule="auto"/>
        <w:jc w:val="both"/>
        <w:rPr>
          <w:rFonts w:eastAsia="Calibri"/>
          <w:b/>
          <w:bCs/>
          <w:sz w:val="22"/>
          <w:szCs w:val="22"/>
          <w:lang w:val="es-CO"/>
        </w:rPr>
      </w:pPr>
    </w:p>
    <w:p w14:paraId="34F05AC6" w14:textId="1B60F6B1" w:rsidR="00427B0F" w:rsidRPr="00A7611A" w:rsidRDefault="00427B0F" w:rsidP="00D817CF">
      <w:pPr>
        <w:spacing w:after="120"/>
        <w:jc w:val="both"/>
        <w:rPr>
          <w:rFonts w:ascii="Arial" w:eastAsia="Arial" w:hAnsi="Arial" w:cs="Arial"/>
          <w:sz w:val="20"/>
          <w:szCs w:val="20"/>
          <w:lang w:val="es-ES" w:eastAsia="es-ES" w:bidi="es-ES"/>
        </w:rPr>
      </w:pPr>
      <w:r w:rsidRPr="00A7611A">
        <w:rPr>
          <w:rFonts w:ascii="Arial" w:eastAsia="Arial" w:hAnsi="Arial" w:cs="Arial"/>
          <w:sz w:val="20"/>
          <w:szCs w:val="20"/>
          <w:lang w:val="es-ES" w:eastAsia="es-ES" w:bidi="es-ES"/>
        </w:rPr>
        <w:t xml:space="preserve">La Ley 996 de 2005 establece dos (2) tipos de restricciones en materia de contratación, las cuales coinciden parcialmente. </w:t>
      </w:r>
      <w:r w:rsidRPr="00A7611A">
        <w:rPr>
          <w:rFonts w:ascii="Arial" w:eastAsia="Arial" w:hAnsi="Arial" w:cs="Arial"/>
          <w:i/>
          <w:iCs/>
          <w:sz w:val="20"/>
          <w:szCs w:val="20"/>
          <w:lang w:val="es-ES" w:eastAsia="es-ES" w:bidi="es-ES"/>
        </w:rPr>
        <w:t>En primer lugar</w:t>
      </w:r>
      <w:r w:rsidRPr="00A7611A">
        <w:rPr>
          <w:rFonts w:ascii="Arial" w:eastAsia="Arial" w:hAnsi="Arial" w:cs="Arial"/>
          <w:sz w:val="20"/>
          <w:szCs w:val="20"/>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A7611A">
        <w:rPr>
          <w:rFonts w:ascii="Arial" w:eastAsia="Arial" w:hAnsi="Arial" w:cs="Arial"/>
          <w:i/>
          <w:iCs/>
          <w:sz w:val="20"/>
          <w:szCs w:val="20"/>
          <w:lang w:val="es-ES" w:eastAsia="es-ES" w:bidi="es-ES"/>
        </w:rPr>
        <w:t>En segundo lugar</w:t>
      </w:r>
      <w:r w:rsidRPr="00A7611A">
        <w:rPr>
          <w:rFonts w:ascii="Arial" w:eastAsia="Arial" w:hAnsi="Arial" w:cs="Arial"/>
          <w:sz w:val="20"/>
          <w:szCs w:val="20"/>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73DF2296" w14:textId="33BA0043" w:rsidR="00427B0F" w:rsidRPr="00A7611A" w:rsidRDefault="00427B0F" w:rsidP="00D817CF">
      <w:pPr>
        <w:pStyle w:val="Textoindependiente"/>
        <w:jc w:val="both"/>
        <w:rPr>
          <w:rFonts w:eastAsia="Calibri"/>
          <w:lang w:val="es-CO"/>
        </w:rPr>
      </w:pPr>
      <w:r w:rsidRPr="00A7611A">
        <w:rPr>
          <w:bCs/>
          <w:lang w:val="es-MX" w:eastAsia="x-none"/>
        </w:rPr>
        <w:t>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p>
    <w:p w14:paraId="4F642322" w14:textId="57FEDE15" w:rsidR="00427B0F" w:rsidRPr="00A7611A" w:rsidRDefault="00427B0F" w:rsidP="00D817CF">
      <w:pPr>
        <w:pStyle w:val="Textoindependiente"/>
        <w:jc w:val="both"/>
        <w:rPr>
          <w:rFonts w:eastAsia="Calibri"/>
          <w:lang w:val="es-CO"/>
        </w:rPr>
      </w:pPr>
    </w:p>
    <w:p w14:paraId="40286A8C" w14:textId="47A4E138" w:rsidR="00427B0F" w:rsidRPr="00427B0F" w:rsidRDefault="00427B0F" w:rsidP="00D817CF">
      <w:pPr>
        <w:jc w:val="both"/>
        <w:rPr>
          <w:rFonts w:ascii="Arial" w:hAnsi="Arial" w:cs="Arial"/>
          <w:sz w:val="21"/>
          <w:szCs w:val="21"/>
          <w:lang w:eastAsia="x-none"/>
        </w:rPr>
      </w:pPr>
      <w:r w:rsidRPr="00A7611A">
        <w:rPr>
          <w:rFonts w:ascii="Arial" w:hAnsi="Arial" w:cs="Arial"/>
          <w:sz w:val="20"/>
          <w:szCs w:val="20"/>
          <w:lang w:eastAsia="x-none"/>
        </w:rPr>
        <w:t>Por su parte, para el caso de las elecciones al Congreso de la República, en virtud del artículo 38 de la Ley 996 de 2005, en todas las elecciones se “prohíbe a los gobernadores, alcaldes, secretarios generales y directores de entidades descentralizadas del orden territorial, suscribir convenios interadministrativos para la ejecución de recursos públicos dentro de los cuatro (4) meses anteriores a las elecciones”.</w:t>
      </w:r>
    </w:p>
    <w:p w14:paraId="679AA35E" w14:textId="77777777" w:rsidR="00427B0F" w:rsidRDefault="00427B0F" w:rsidP="00D25707">
      <w:pPr>
        <w:pStyle w:val="Textoindependiente"/>
        <w:spacing w:line="276" w:lineRule="auto"/>
        <w:jc w:val="both"/>
        <w:rPr>
          <w:rFonts w:eastAsia="Calibri"/>
          <w:sz w:val="22"/>
          <w:szCs w:val="22"/>
          <w:lang w:val="es-CO"/>
        </w:rPr>
      </w:pPr>
    </w:p>
    <w:p w14:paraId="7A57B5D7" w14:textId="576CA20D" w:rsidR="00427B0F" w:rsidRDefault="00427B0F" w:rsidP="00D25707">
      <w:pPr>
        <w:pStyle w:val="Textoindependiente"/>
        <w:spacing w:line="276" w:lineRule="auto"/>
        <w:jc w:val="both"/>
        <w:rPr>
          <w:rFonts w:eastAsia="Calibri"/>
          <w:b/>
          <w:bCs/>
          <w:sz w:val="22"/>
          <w:szCs w:val="22"/>
          <w:lang w:val="es-CO"/>
        </w:rPr>
      </w:pPr>
      <w:r>
        <w:rPr>
          <w:rFonts w:eastAsia="Calibri"/>
          <w:b/>
          <w:bCs/>
          <w:sz w:val="22"/>
          <w:szCs w:val="22"/>
          <w:lang w:val="es-CO"/>
        </w:rPr>
        <w:t xml:space="preserve">INSTITUCIONES EDUCATIVAS – Compra pública </w:t>
      </w:r>
    </w:p>
    <w:p w14:paraId="7D91AD14" w14:textId="4DDF7BA2" w:rsidR="00427B0F" w:rsidRDefault="00427B0F" w:rsidP="00D25707">
      <w:pPr>
        <w:pStyle w:val="Textoindependiente"/>
        <w:spacing w:line="276" w:lineRule="auto"/>
        <w:jc w:val="both"/>
        <w:rPr>
          <w:rFonts w:eastAsia="Calibri"/>
          <w:b/>
          <w:bCs/>
          <w:sz w:val="22"/>
          <w:szCs w:val="22"/>
          <w:lang w:val="es-CO"/>
        </w:rPr>
      </w:pPr>
    </w:p>
    <w:p w14:paraId="1196DE74" w14:textId="727B98E7" w:rsidR="00043D96" w:rsidRDefault="00A7611A" w:rsidP="00D817CF">
      <w:pPr>
        <w:pStyle w:val="Textoindependiente"/>
        <w:jc w:val="both"/>
      </w:pPr>
      <w:r w:rsidRPr="00A7611A">
        <w:t xml:space="preserve">[…] </w:t>
      </w:r>
      <w:r w:rsidR="00427B0F" w:rsidRPr="00A7611A">
        <w:t>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Estas son cuentas contables que le permiten a las instituciones realizar la gestión y ejecución presupuestal de los recursos que reciben los establecimientos educativos</w:t>
      </w:r>
    </w:p>
    <w:p w14:paraId="1A85C42C" w14:textId="498D2E1B" w:rsidR="002F0981" w:rsidRDefault="002F0981"/>
    <w:p w14:paraId="35E3D10A" w14:textId="1823D01B" w:rsidR="002F0981" w:rsidRDefault="002F0981">
      <w:pPr>
        <w:rPr>
          <w:rFonts w:ascii="Arial" w:hAnsi="Arial" w:cs="Arial"/>
          <w:b/>
          <w:bCs/>
          <w:sz w:val="22"/>
          <w:szCs w:val="22"/>
        </w:rPr>
      </w:pPr>
      <w:r>
        <w:rPr>
          <w:rFonts w:ascii="Arial" w:hAnsi="Arial" w:cs="Arial"/>
          <w:b/>
          <w:bCs/>
          <w:sz w:val="22"/>
          <w:szCs w:val="22"/>
        </w:rPr>
        <w:lastRenderedPageBreak/>
        <w:t xml:space="preserve">DESTINATARIOS – Artículo 33 Ley 996 de 2005 – Ley de Garantías </w:t>
      </w:r>
    </w:p>
    <w:p w14:paraId="19917C1F" w14:textId="7D5373CB" w:rsidR="002F0981" w:rsidRDefault="002F0981">
      <w:pPr>
        <w:rPr>
          <w:rFonts w:ascii="Arial" w:hAnsi="Arial" w:cs="Arial"/>
          <w:b/>
          <w:bCs/>
          <w:sz w:val="22"/>
          <w:szCs w:val="22"/>
        </w:rPr>
      </w:pPr>
    </w:p>
    <w:p w14:paraId="058E3E57" w14:textId="2139A4AE" w:rsidR="002F0981" w:rsidRDefault="002F0981" w:rsidP="002F0981">
      <w:pPr>
        <w:jc w:val="both"/>
        <w:rPr>
          <w:rFonts w:ascii="Arial" w:hAnsi="Arial" w:cs="Arial"/>
          <w:bCs/>
          <w:sz w:val="20"/>
          <w:szCs w:val="20"/>
          <w:lang w:val="es-MX" w:eastAsia="x-none"/>
        </w:rPr>
      </w:pPr>
      <w:r w:rsidRPr="00D817CF">
        <w:rPr>
          <w:rFonts w:ascii="Arial" w:hAnsi="Arial" w:cs="Arial"/>
          <w:bCs/>
          <w:sz w:val="20"/>
          <w:szCs w:val="20"/>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D817CF">
        <w:rPr>
          <w:rFonts w:asciiTheme="minorHAnsi" w:eastAsiaTheme="minorHAnsi" w:hAnsiTheme="minorHAnsi" w:cstheme="minorBidi"/>
          <w:sz w:val="20"/>
          <w:szCs w:val="20"/>
          <w:lang w:val="es-MX" w:eastAsia="en-US"/>
        </w:rPr>
        <w:t xml:space="preserve"> </w:t>
      </w:r>
      <w:r w:rsidRPr="00D817CF">
        <w:rPr>
          <w:rFonts w:ascii="Arial" w:hAnsi="Arial" w:cs="Arial"/>
          <w:bCs/>
          <w:sz w:val="20"/>
          <w:szCs w:val="20"/>
          <w:lang w:val="es-MX" w:eastAsia="x-none"/>
        </w:rPr>
        <w:t>En efecto, tal como lo ha sostenido el Consejo de Estado, el vocablo «todos» utilizado por el legislador comprende</w:t>
      </w:r>
      <w:r w:rsidRPr="00D817CF">
        <w:rPr>
          <w:rFonts w:asciiTheme="minorHAnsi" w:eastAsiaTheme="minorHAnsi" w:hAnsiTheme="minorHAnsi" w:cstheme="minorBidi"/>
          <w:sz w:val="20"/>
          <w:szCs w:val="20"/>
          <w:lang w:val="es-MX" w:eastAsia="en-US"/>
        </w:rPr>
        <w:t xml:space="preserve"> </w:t>
      </w:r>
      <w:r w:rsidRPr="00D817CF">
        <w:rPr>
          <w:rFonts w:ascii="Arial" w:hAnsi="Arial" w:cs="Arial"/>
          <w:bCs/>
          <w:sz w:val="20"/>
          <w:szCs w:val="20"/>
          <w:lang w:val="es-MX"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3B6F5F55" w14:textId="3AA91B97" w:rsidR="002F0981" w:rsidRDefault="002F0981" w:rsidP="002F0981">
      <w:pPr>
        <w:jc w:val="both"/>
        <w:rPr>
          <w:rFonts w:ascii="Arial" w:hAnsi="Arial" w:cs="Arial"/>
          <w:bCs/>
          <w:sz w:val="20"/>
          <w:szCs w:val="20"/>
          <w:lang w:val="es-MX" w:eastAsia="x-none"/>
        </w:rPr>
      </w:pPr>
    </w:p>
    <w:p w14:paraId="0EF3155F" w14:textId="482E8DB6" w:rsidR="002F0981" w:rsidRPr="00D817CF" w:rsidRDefault="002F0981" w:rsidP="002F0981">
      <w:pPr>
        <w:jc w:val="both"/>
        <w:rPr>
          <w:rFonts w:ascii="Arial" w:hAnsi="Arial" w:cs="Arial"/>
          <w:b/>
          <w:bCs/>
          <w:sz w:val="22"/>
          <w:szCs w:val="22"/>
        </w:rPr>
      </w:pPr>
      <w:r w:rsidRPr="00D817CF">
        <w:rPr>
          <w:rFonts w:ascii="Arial" w:hAnsi="Arial" w:cs="Arial"/>
          <w:b/>
          <w:bCs/>
          <w:sz w:val="22"/>
          <w:szCs w:val="22"/>
        </w:rPr>
        <w:t xml:space="preserve">DESTINATARIOS – Artículo 38 Ley 996 de 2005 – Ley de Garantías </w:t>
      </w:r>
    </w:p>
    <w:p w14:paraId="53CED4B1" w14:textId="40C2632A" w:rsidR="002F0981" w:rsidRPr="00D817CF" w:rsidRDefault="002F0981" w:rsidP="002F0981">
      <w:pPr>
        <w:jc w:val="both"/>
        <w:rPr>
          <w:rFonts w:ascii="Arial" w:hAnsi="Arial" w:cs="Arial"/>
          <w:b/>
          <w:bCs/>
          <w:sz w:val="22"/>
          <w:szCs w:val="22"/>
        </w:rPr>
      </w:pPr>
    </w:p>
    <w:p w14:paraId="7C632C6E" w14:textId="03AC6091" w:rsidR="002F0981" w:rsidRPr="00D817CF" w:rsidRDefault="002F0981" w:rsidP="00D817CF">
      <w:pPr>
        <w:jc w:val="both"/>
        <w:rPr>
          <w:rFonts w:ascii="Arial" w:hAnsi="Arial" w:cs="Arial"/>
          <w:b/>
          <w:bCs/>
          <w:sz w:val="20"/>
          <w:szCs w:val="20"/>
        </w:rPr>
      </w:pPr>
      <w:r w:rsidRPr="00D817CF">
        <w:rPr>
          <w:rFonts w:ascii="Arial" w:eastAsia="Calibri" w:hAnsi="Arial" w:cs="Arial"/>
          <w:bCs/>
          <w:sz w:val="20"/>
          <w:szCs w:val="20"/>
          <w:lang w:eastAsia="en-US"/>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D817CF">
        <w:rPr>
          <w:rFonts w:ascii="Arial" w:hAnsi="Arial" w:cs="Arial"/>
          <w:bCs/>
          <w:iCs/>
          <w:sz w:val="20"/>
          <w:szCs w:val="20"/>
          <w:lang w:val="es-MX"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5695ADB3" w14:textId="40DF973E" w:rsidR="00427B0F" w:rsidRPr="00D817CF" w:rsidRDefault="00427B0F" w:rsidP="00D25707">
      <w:pPr>
        <w:pStyle w:val="Textoindependiente"/>
        <w:spacing w:line="276" w:lineRule="auto"/>
        <w:jc w:val="both"/>
        <w:rPr>
          <w:rFonts w:eastAsia="Calibri"/>
          <w:sz w:val="22"/>
          <w:szCs w:val="22"/>
          <w:lang w:val="es-CO"/>
        </w:rPr>
      </w:pPr>
    </w:p>
    <w:p w14:paraId="5CBA08BA" w14:textId="07013DAC" w:rsidR="003B16EC" w:rsidRPr="00D817CF" w:rsidRDefault="003B16EC" w:rsidP="00D25707">
      <w:pPr>
        <w:pStyle w:val="Textoindependiente"/>
        <w:spacing w:line="276" w:lineRule="auto"/>
        <w:jc w:val="both"/>
        <w:rPr>
          <w:rFonts w:eastAsia="Calibri"/>
          <w:sz w:val="22"/>
          <w:szCs w:val="22"/>
          <w:lang w:val="es-CO"/>
        </w:rPr>
      </w:pPr>
    </w:p>
    <w:p w14:paraId="55A79C4A" w14:textId="1A23B48D" w:rsidR="002F0981" w:rsidRDefault="002F0981" w:rsidP="00D25707">
      <w:pPr>
        <w:pStyle w:val="Textoindependiente"/>
        <w:spacing w:line="276" w:lineRule="auto"/>
        <w:jc w:val="both"/>
        <w:rPr>
          <w:rFonts w:eastAsia="Calibri"/>
          <w:sz w:val="21"/>
          <w:szCs w:val="21"/>
          <w:lang w:val="es-CO"/>
        </w:rPr>
      </w:pPr>
    </w:p>
    <w:p w14:paraId="66D24DC0" w14:textId="2CFDB85C" w:rsidR="002F0981" w:rsidRDefault="002F0981" w:rsidP="00D25707">
      <w:pPr>
        <w:pStyle w:val="Textoindependiente"/>
        <w:spacing w:line="276" w:lineRule="auto"/>
        <w:jc w:val="both"/>
        <w:rPr>
          <w:rFonts w:eastAsia="Calibri"/>
          <w:sz w:val="21"/>
          <w:szCs w:val="21"/>
          <w:lang w:val="es-CO"/>
        </w:rPr>
      </w:pPr>
    </w:p>
    <w:p w14:paraId="1C9673B2" w14:textId="52E13813" w:rsidR="002F0981" w:rsidRDefault="002F0981" w:rsidP="00D25707">
      <w:pPr>
        <w:pStyle w:val="Textoindependiente"/>
        <w:spacing w:line="276" w:lineRule="auto"/>
        <w:jc w:val="both"/>
        <w:rPr>
          <w:rFonts w:eastAsia="Calibri"/>
          <w:sz w:val="21"/>
          <w:szCs w:val="21"/>
          <w:lang w:val="es-CO"/>
        </w:rPr>
      </w:pPr>
    </w:p>
    <w:p w14:paraId="25310486" w14:textId="6487576D" w:rsidR="002F0981" w:rsidRDefault="002F0981" w:rsidP="00D25707">
      <w:pPr>
        <w:pStyle w:val="Textoindependiente"/>
        <w:spacing w:line="276" w:lineRule="auto"/>
        <w:jc w:val="both"/>
        <w:rPr>
          <w:rFonts w:eastAsia="Calibri"/>
          <w:sz w:val="21"/>
          <w:szCs w:val="21"/>
          <w:lang w:val="es-CO"/>
        </w:rPr>
      </w:pPr>
    </w:p>
    <w:p w14:paraId="3731ED21" w14:textId="1162E07C" w:rsidR="002F0981" w:rsidRDefault="002F0981" w:rsidP="00D25707">
      <w:pPr>
        <w:pStyle w:val="Textoindependiente"/>
        <w:spacing w:line="276" w:lineRule="auto"/>
        <w:jc w:val="both"/>
        <w:rPr>
          <w:rFonts w:eastAsia="Calibri"/>
          <w:sz w:val="21"/>
          <w:szCs w:val="21"/>
          <w:lang w:val="es-CO"/>
        </w:rPr>
      </w:pPr>
    </w:p>
    <w:p w14:paraId="194AB231" w14:textId="61A2BDAB" w:rsidR="002F0981" w:rsidRDefault="002F0981" w:rsidP="00D25707">
      <w:pPr>
        <w:pStyle w:val="Textoindependiente"/>
        <w:spacing w:line="276" w:lineRule="auto"/>
        <w:jc w:val="both"/>
        <w:rPr>
          <w:rFonts w:eastAsia="Calibri"/>
          <w:sz w:val="21"/>
          <w:szCs w:val="21"/>
          <w:lang w:val="es-CO"/>
        </w:rPr>
      </w:pPr>
    </w:p>
    <w:p w14:paraId="3B5327FB" w14:textId="0031A061" w:rsidR="002F0981" w:rsidRDefault="002F0981" w:rsidP="00D25707">
      <w:pPr>
        <w:pStyle w:val="Textoindependiente"/>
        <w:spacing w:line="276" w:lineRule="auto"/>
        <w:jc w:val="both"/>
        <w:rPr>
          <w:rFonts w:eastAsia="Calibri"/>
          <w:sz w:val="21"/>
          <w:szCs w:val="21"/>
          <w:lang w:val="es-CO"/>
        </w:rPr>
      </w:pPr>
    </w:p>
    <w:p w14:paraId="0AE254B3" w14:textId="27D817FE" w:rsidR="002F0981" w:rsidRDefault="002F0981" w:rsidP="00D25707">
      <w:pPr>
        <w:pStyle w:val="Textoindependiente"/>
        <w:spacing w:line="276" w:lineRule="auto"/>
        <w:jc w:val="both"/>
        <w:rPr>
          <w:rFonts w:eastAsia="Calibri"/>
          <w:sz w:val="21"/>
          <w:szCs w:val="21"/>
          <w:lang w:val="es-CO"/>
        </w:rPr>
      </w:pPr>
    </w:p>
    <w:p w14:paraId="281D3FA3" w14:textId="051F08AD" w:rsidR="002F0981" w:rsidRDefault="002F0981" w:rsidP="00D25707">
      <w:pPr>
        <w:pStyle w:val="Textoindependiente"/>
        <w:spacing w:line="276" w:lineRule="auto"/>
        <w:jc w:val="both"/>
        <w:rPr>
          <w:rFonts w:eastAsia="Calibri"/>
          <w:sz w:val="21"/>
          <w:szCs w:val="21"/>
          <w:lang w:val="es-CO"/>
        </w:rPr>
      </w:pPr>
    </w:p>
    <w:p w14:paraId="129C9660" w14:textId="1C41A194" w:rsidR="002F0981" w:rsidRDefault="002F0981" w:rsidP="00D25707">
      <w:pPr>
        <w:pStyle w:val="Textoindependiente"/>
        <w:spacing w:line="276" w:lineRule="auto"/>
        <w:jc w:val="both"/>
        <w:rPr>
          <w:rFonts w:eastAsia="Calibri"/>
          <w:sz w:val="21"/>
          <w:szCs w:val="21"/>
          <w:lang w:val="es-CO"/>
        </w:rPr>
      </w:pPr>
    </w:p>
    <w:p w14:paraId="1CE06B8B" w14:textId="688A7B3D" w:rsidR="002F0981" w:rsidRDefault="002F0981" w:rsidP="00D25707">
      <w:pPr>
        <w:pStyle w:val="Textoindependiente"/>
        <w:spacing w:line="276" w:lineRule="auto"/>
        <w:jc w:val="both"/>
        <w:rPr>
          <w:rFonts w:eastAsia="Calibri"/>
          <w:sz w:val="21"/>
          <w:szCs w:val="21"/>
          <w:lang w:val="es-CO"/>
        </w:rPr>
      </w:pPr>
    </w:p>
    <w:p w14:paraId="23A6BD26" w14:textId="4EB31ED7" w:rsidR="002F0981" w:rsidRDefault="002F0981" w:rsidP="00D25707">
      <w:pPr>
        <w:pStyle w:val="Textoindependiente"/>
        <w:spacing w:line="276" w:lineRule="auto"/>
        <w:jc w:val="both"/>
        <w:rPr>
          <w:rFonts w:eastAsia="Calibri"/>
          <w:sz w:val="21"/>
          <w:szCs w:val="21"/>
          <w:lang w:val="es-CO"/>
        </w:rPr>
      </w:pPr>
    </w:p>
    <w:p w14:paraId="48B2F53F" w14:textId="1477553F" w:rsidR="002F0981" w:rsidRDefault="002F0981" w:rsidP="00D25707">
      <w:pPr>
        <w:pStyle w:val="Textoindependiente"/>
        <w:spacing w:line="276" w:lineRule="auto"/>
        <w:jc w:val="both"/>
        <w:rPr>
          <w:rFonts w:eastAsia="Calibri"/>
          <w:sz w:val="21"/>
          <w:szCs w:val="21"/>
          <w:lang w:val="es-CO"/>
        </w:rPr>
      </w:pPr>
    </w:p>
    <w:p w14:paraId="410DFFD1" w14:textId="511BDC07" w:rsidR="002F0981" w:rsidRDefault="002F0981" w:rsidP="00D25707">
      <w:pPr>
        <w:pStyle w:val="Textoindependiente"/>
        <w:spacing w:line="276" w:lineRule="auto"/>
        <w:jc w:val="both"/>
        <w:rPr>
          <w:rFonts w:eastAsia="Calibri"/>
          <w:sz w:val="21"/>
          <w:szCs w:val="21"/>
          <w:lang w:val="es-CO"/>
        </w:rPr>
      </w:pPr>
    </w:p>
    <w:p w14:paraId="34D4CFFC" w14:textId="633BCF69" w:rsidR="002F0981" w:rsidRDefault="002F0981" w:rsidP="00D25707">
      <w:pPr>
        <w:pStyle w:val="Textoindependiente"/>
        <w:spacing w:line="276" w:lineRule="auto"/>
        <w:jc w:val="both"/>
        <w:rPr>
          <w:rFonts w:eastAsia="Calibri"/>
          <w:sz w:val="21"/>
          <w:szCs w:val="21"/>
          <w:lang w:val="es-CO"/>
        </w:rPr>
      </w:pPr>
    </w:p>
    <w:p w14:paraId="0890D952" w14:textId="37EDE107" w:rsidR="002F0981" w:rsidRDefault="002F0981" w:rsidP="00D25707">
      <w:pPr>
        <w:pStyle w:val="Textoindependiente"/>
        <w:spacing w:line="276" w:lineRule="auto"/>
        <w:jc w:val="both"/>
        <w:rPr>
          <w:rFonts w:eastAsia="Calibri"/>
          <w:sz w:val="21"/>
          <w:szCs w:val="21"/>
          <w:lang w:val="es-CO"/>
        </w:rPr>
      </w:pPr>
    </w:p>
    <w:p w14:paraId="3BDE92E6" w14:textId="64B654B9" w:rsidR="002F0981" w:rsidRDefault="002F0981" w:rsidP="00D25707">
      <w:pPr>
        <w:pStyle w:val="Textoindependiente"/>
        <w:spacing w:line="276" w:lineRule="auto"/>
        <w:jc w:val="both"/>
        <w:rPr>
          <w:rFonts w:eastAsia="Calibri"/>
          <w:sz w:val="21"/>
          <w:szCs w:val="21"/>
          <w:lang w:val="es-CO"/>
        </w:rPr>
      </w:pPr>
    </w:p>
    <w:p w14:paraId="41DD2EE0" w14:textId="5D5C0FE7" w:rsidR="002F0981" w:rsidRDefault="002F0981" w:rsidP="00D25707">
      <w:pPr>
        <w:pStyle w:val="Textoindependiente"/>
        <w:spacing w:line="276" w:lineRule="auto"/>
        <w:jc w:val="both"/>
        <w:rPr>
          <w:rFonts w:eastAsia="Calibri"/>
          <w:sz w:val="21"/>
          <w:szCs w:val="21"/>
          <w:lang w:val="es-CO"/>
        </w:rPr>
      </w:pPr>
    </w:p>
    <w:p w14:paraId="2FDB0A87" w14:textId="012FAF52" w:rsidR="002F0981" w:rsidRDefault="002F0981" w:rsidP="00D25707">
      <w:pPr>
        <w:pStyle w:val="Textoindependiente"/>
        <w:spacing w:line="276" w:lineRule="auto"/>
        <w:jc w:val="both"/>
        <w:rPr>
          <w:rFonts w:eastAsia="Calibri"/>
          <w:sz w:val="21"/>
          <w:szCs w:val="21"/>
          <w:lang w:val="es-CO"/>
        </w:rPr>
      </w:pPr>
    </w:p>
    <w:p w14:paraId="1D657AD6" w14:textId="5926375D" w:rsidR="002F0981" w:rsidRDefault="002F0981" w:rsidP="00D25707">
      <w:pPr>
        <w:pStyle w:val="Textoindependiente"/>
        <w:spacing w:line="276" w:lineRule="auto"/>
        <w:jc w:val="both"/>
        <w:rPr>
          <w:rFonts w:eastAsia="Calibri"/>
          <w:sz w:val="21"/>
          <w:szCs w:val="21"/>
          <w:lang w:val="es-CO"/>
        </w:rPr>
      </w:pPr>
    </w:p>
    <w:p w14:paraId="2A26C50A" w14:textId="2C61CF20" w:rsidR="002F0981" w:rsidRDefault="002F0981" w:rsidP="00D25707">
      <w:pPr>
        <w:pStyle w:val="Textoindependiente"/>
        <w:spacing w:line="276" w:lineRule="auto"/>
        <w:jc w:val="both"/>
        <w:rPr>
          <w:rFonts w:eastAsia="Calibri"/>
          <w:sz w:val="21"/>
          <w:szCs w:val="21"/>
          <w:lang w:val="es-CO"/>
        </w:rPr>
      </w:pPr>
    </w:p>
    <w:p w14:paraId="3F53C4D5" w14:textId="0BB300CA" w:rsidR="002F0981" w:rsidRDefault="002F0981" w:rsidP="00D25707">
      <w:pPr>
        <w:pStyle w:val="Textoindependiente"/>
        <w:spacing w:line="276" w:lineRule="auto"/>
        <w:jc w:val="both"/>
        <w:rPr>
          <w:rFonts w:eastAsia="Calibri"/>
          <w:sz w:val="21"/>
          <w:szCs w:val="21"/>
          <w:lang w:val="es-CO"/>
        </w:rPr>
      </w:pPr>
    </w:p>
    <w:p w14:paraId="6D31FDF4" w14:textId="31E858CD" w:rsidR="002F0981" w:rsidRDefault="002F0981" w:rsidP="00D25707">
      <w:pPr>
        <w:pStyle w:val="Textoindependiente"/>
        <w:spacing w:line="276" w:lineRule="auto"/>
        <w:jc w:val="both"/>
        <w:rPr>
          <w:rFonts w:eastAsia="Calibri"/>
          <w:sz w:val="21"/>
          <w:szCs w:val="21"/>
          <w:lang w:val="es-CO"/>
        </w:rPr>
      </w:pPr>
    </w:p>
    <w:p w14:paraId="39A37E53" w14:textId="38D5414E" w:rsidR="002F0981" w:rsidRDefault="002F0981" w:rsidP="00D25707">
      <w:pPr>
        <w:pStyle w:val="Textoindependiente"/>
        <w:spacing w:line="276" w:lineRule="auto"/>
        <w:jc w:val="both"/>
        <w:rPr>
          <w:rFonts w:eastAsia="Calibri"/>
          <w:sz w:val="21"/>
          <w:szCs w:val="21"/>
          <w:lang w:val="es-CO"/>
        </w:rPr>
      </w:pPr>
    </w:p>
    <w:p w14:paraId="68371052" w14:textId="237A0277" w:rsidR="000539C8" w:rsidRDefault="000539C8" w:rsidP="00D25707">
      <w:pPr>
        <w:pStyle w:val="Textoindependiente"/>
        <w:spacing w:line="276" w:lineRule="auto"/>
        <w:jc w:val="both"/>
        <w:rPr>
          <w:rFonts w:eastAsia="Calibri"/>
          <w:sz w:val="21"/>
          <w:szCs w:val="21"/>
          <w:lang w:val="es-CO"/>
        </w:rPr>
      </w:pPr>
    </w:p>
    <w:p w14:paraId="0365AB4A" w14:textId="509FD24A" w:rsidR="000539C8" w:rsidRPr="000539C8" w:rsidRDefault="000539C8" w:rsidP="00D817CF">
      <w:pPr>
        <w:jc w:val="right"/>
      </w:pPr>
      <w:r w:rsidRPr="000539C8">
        <w:fldChar w:fldCharType="begin"/>
      </w:r>
      <w:r w:rsidR="00EA4FF6">
        <w:instrText xml:space="preserve"> INCLUDEPICTURE "C:\\var\\folders\\tb\\0fmk9b510f57pz5rwhv8lnpw0000gp\\T\\com.microsoft.Word\\WebArchiveCopyPasteTempFiles\\page1image2789761856" \* MERGEFORMAT </w:instrText>
      </w:r>
      <w:r w:rsidRPr="000539C8">
        <w:fldChar w:fldCharType="separate"/>
      </w:r>
      <w:r w:rsidRPr="000539C8">
        <w:rPr>
          <w:noProof/>
        </w:rPr>
        <w:drawing>
          <wp:inline distT="0" distB="0" distL="0" distR="0" wp14:anchorId="32626266" wp14:editId="53C1C6B7">
            <wp:extent cx="2394585" cy="609600"/>
            <wp:effectExtent l="0" t="0" r="5715" b="0"/>
            <wp:docPr id="4" name="Imagen 4" descr="page1image278976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7897618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4585" cy="609600"/>
                    </a:xfrm>
                    <a:prstGeom prst="rect">
                      <a:avLst/>
                    </a:prstGeom>
                    <a:noFill/>
                    <a:ln>
                      <a:noFill/>
                    </a:ln>
                  </pic:spPr>
                </pic:pic>
              </a:graphicData>
            </a:graphic>
          </wp:inline>
        </w:drawing>
      </w:r>
      <w:r w:rsidRPr="000539C8">
        <w:fldChar w:fldCharType="end"/>
      </w:r>
    </w:p>
    <w:p w14:paraId="1ABD5F8E" w14:textId="77777777" w:rsidR="000539C8" w:rsidRPr="00427B0F" w:rsidRDefault="000539C8" w:rsidP="00D25707">
      <w:pPr>
        <w:pStyle w:val="Textoindependiente"/>
        <w:spacing w:line="276" w:lineRule="auto"/>
        <w:jc w:val="both"/>
        <w:rPr>
          <w:rFonts w:eastAsia="Calibri"/>
          <w:sz w:val="21"/>
          <w:szCs w:val="21"/>
          <w:lang w:val="es-CO"/>
        </w:rPr>
      </w:pPr>
    </w:p>
    <w:p w14:paraId="4656D5F3" w14:textId="67EDB44A" w:rsidR="00B933DD" w:rsidRPr="002F0981" w:rsidRDefault="003C1F96" w:rsidP="0093085B">
      <w:pPr>
        <w:jc w:val="both"/>
        <w:rPr>
          <w:rFonts w:ascii="Arial" w:hAnsi="Arial" w:cs="Arial"/>
          <w:sz w:val="22"/>
          <w:szCs w:val="22"/>
        </w:rPr>
      </w:pPr>
      <w:r w:rsidRPr="002F0981">
        <w:rPr>
          <w:rFonts w:ascii="Arial" w:hAnsi="Arial" w:cs="Arial"/>
          <w:sz w:val="22"/>
          <w:szCs w:val="22"/>
        </w:rPr>
        <w:t>Bogotá D.C</w:t>
      </w:r>
      <w:r w:rsidR="002E4380" w:rsidRPr="002F0981">
        <w:rPr>
          <w:rFonts w:ascii="Arial" w:hAnsi="Arial" w:cs="Arial"/>
          <w:sz w:val="22"/>
          <w:szCs w:val="22"/>
        </w:rPr>
        <w:t>.</w:t>
      </w:r>
      <w:r w:rsidR="003B16EC">
        <w:rPr>
          <w:rFonts w:ascii="Arial" w:hAnsi="Arial" w:cs="Arial"/>
          <w:sz w:val="22"/>
          <w:szCs w:val="22"/>
        </w:rPr>
        <w:t>,</w:t>
      </w:r>
      <w:r w:rsidRPr="002F0981">
        <w:rPr>
          <w:rFonts w:ascii="Arial" w:hAnsi="Arial" w:cs="Arial"/>
          <w:sz w:val="22"/>
          <w:szCs w:val="22"/>
        </w:rPr>
        <w:t xml:space="preserve"> </w:t>
      </w:r>
    </w:p>
    <w:p w14:paraId="67BD63DA" w14:textId="5BBE269A" w:rsidR="00C33A69" w:rsidRDefault="00C33A69" w:rsidP="00C33A69">
      <w:pPr>
        <w:spacing w:line="276" w:lineRule="auto"/>
        <w:jc w:val="right"/>
        <w:rPr>
          <w:rFonts w:ascii="Arial" w:hAnsi="Arial" w:cs="Arial"/>
          <w:b/>
          <w:bCs/>
          <w:sz w:val="22"/>
        </w:rPr>
      </w:pPr>
    </w:p>
    <w:p w14:paraId="28DBDC28" w14:textId="77777777" w:rsidR="0061648F" w:rsidRDefault="0061648F" w:rsidP="00C33A69">
      <w:pPr>
        <w:spacing w:line="276" w:lineRule="auto"/>
        <w:jc w:val="right"/>
        <w:rPr>
          <w:rFonts w:ascii="Arial" w:hAnsi="Arial" w:cs="Arial"/>
          <w:b/>
          <w:bCs/>
          <w:sz w:val="22"/>
        </w:rPr>
      </w:pPr>
    </w:p>
    <w:p w14:paraId="67AC7ECE" w14:textId="42A84F2C" w:rsidR="00C33A69" w:rsidRDefault="00C33A69" w:rsidP="00C33A69">
      <w:pPr>
        <w:rPr>
          <w:rFonts w:ascii="Arial" w:eastAsia="Calibri" w:hAnsi="Arial" w:cs="Arial"/>
          <w:color w:val="000000" w:themeColor="text1"/>
          <w:sz w:val="22"/>
        </w:rPr>
      </w:pPr>
      <w:r w:rsidRPr="001B0D3D">
        <w:rPr>
          <w:rFonts w:ascii="Arial" w:eastAsia="Calibri" w:hAnsi="Arial" w:cs="Arial"/>
          <w:color w:val="000000" w:themeColor="text1"/>
          <w:sz w:val="22"/>
        </w:rPr>
        <w:t>Señor</w:t>
      </w:r>
      <w:r w:rsidR="00133CEB">
        <w:rPr>
          <w:rFonts w:ascii="Arial" w:eastAsia="Calibri" w:hAnsi="Arial" w:cs="Arial"/>
          <w:color w:val="000000" w:themeColor="text1"/>
          <w:sz w:val="22"/>
        </w:rPr>
        <w:t>a</w:t>
      </w:r>
    </w:p>
    <w:p w14:paraId="4F9DF387" w14:textId="17FEB55B" w:rsidR="003C1F96" w:rsidRPr="0093085B" w:rsidRDefault="00075CCA">
      <w:pPr>
        <w:rPr>
          <w:rFonts w:ascii="Arial" w:eastAsia="Calibri" w:hAnsi="Arial" w:cs="Arial"/>
          <w:b/>
          <w:bCs/>
          <w:color w:val="000000" w:themeColor="text1"/>
          <w:sz w:val="22"/>
        </w:rPr>
      </w:pPr>
      <w:r>
        <w:rPr>
          <w:rFonts w:ascii="Arial" w:eastAsia="Calibri" w:hAnsi="Arial" w:cs="Arial"/>
          <w:b/>
          <w:bCs/>
          <w:color w:val="000000" w:themeColor="text1"/>
          <w:sz w:val="22"/>
        </w:rPr>
        <w:t>Xiomara del Roció Torra</w:t>
      </w:r>
    </w:p>
    <w:p w14:paraId="3BB8E2E5" w14:textId="0AC376B4" w:rsidR="00C33A69" w:rsidRPr="001B0D3D" w:rsidRDefault="00345D8E" w:rsidP="00C33A69">
      <w:pPr>
        <w:rPr>
          <w:rFonts w:ascii="Arial" w:eastAsia="Calibri" w:hAnsi="Arial" w:cs="Arial"/>
          <w:color w:val="000000" w:themeColor="text1"/>
          <w:sz w:val="22"/>
        </w:rPr>
      </w:pPr>
      <w:r>
        <w:rPr>
          <w:rFonts w:ascii="Arial" w:eastAsia="Calibri" w:hAnsi="Arial" w:cs="Arial"/>
          <w:color w:val="000000" w:themeColor="text1"/>
          <w:sz w:val="22"/>
        </w:rPr>
        <w:t xml:space="preserve">Barranquilla, Atlántico </w:t>
      </w:r>
    </w:p>
    <w:p w14:paraId="3EE54747" w14:textId="77777777" w:rsidR="00C33A69" w:rsidRPr="001B0D3D" w:rsidRDefault="00C33A69" w:rsidP="00C33A69">
      <w:pPr>
        <w:rPr>
          <w:rFonts w:ascii="Arial" w:eastAsia="Calibri" w:hAnsi="Arial" w:cs="Arial"/>
          <w:color w:val="000000" w:themeColor="text1"/>
          <w:sz w:val="22"/>
        </w:rPr>
      </w:pPr>
    </w:p>
    <w:p w14:paraId="5A1EF225" w14:textId="77777777" w:rsidR="00667FCB" w:rsidRPr="001B0D3D" w:rsidRDefault="00667FCB" w:rsidP="00667FCB">
      <w:pPr>
        <w:rPr>
          <w:rFonts w:ascii="Arial" w:eastAsia="Calibri" w:hAnsi="Arial" w:cs="Arial"/>
          <w:b/>
          <w:color w:val="000000" w:themeColor="text1"/>
          <w:sz w:val="22"/>
        </w:rPr>
      </w:pPr>
    </w:p>
    <w:p w14:paraId="110710E1" w14:textId="5C49D2E8" w:rsidR="00C33A69" w:rsidRPr="001B0D3D" w:rsidRDefault="0034413B" w:rsidP="006C0EA1">
      <w:pPr>
        <w:rPr>
          <w:rFonts w:ascii="Arial" w:eastAsia="Calibri" w:hAnsi="Arial" w:cs="Arial"/>
          <w:b/>
          <w:color w:val="000000" w:themeColor="text1"/>
          <w:sz w:val="22"/>
        </w:rPr>
      </w:pPr>
      <w:r>
        <w:rPr>
          <w:rFonts w:ascii="Arial" w:eastAsia="Calibri" w:hAnsi="Arial" w:cs="Arial"/>
          <w:b/>
          <w:color w:val="000000" w:themeColor="text1"/>
          <w:sz w:val="22"/>
        </w:rPr>
        <w:t xml:space="preserve">                                         </w:t>
      </w:r>
      <w:r w:rsidR="00945539">
        <w:rPr>
          <w:rFonts w:ascii="Arial" w:eastAsia="Calibri" w:hAnsi="Arial" w:cs="Arial"/>
          <w:b/>
          <w:color w:val="000000" w:themeColor="text1"/>
          <w:sz w:val="22"/>
        </w:rPr>
        <w:t xml:space="preserve"> </w:t>
      </w:r>
      <w:r w:rsidR="00C33A69">
        <w:rPr>
          <w:rFonts w:ascii="Arial" w:eastAsia="Calibri" w:hAnsi="Arial" w:cs="Arial"/>
          <w:b/>
          <w:color w:val="000000" w:themeColor="text1"/>
          <w:sz w:val="22"/>
        </w:rPr>
        <w:t>Concepto C</w:t>
      </w:r>
      <w:r w:rsidR="00A5202C">
        <w:rPr>
          <w:rFonts w:ascii="Arial" w:eastAsia="Calibri" w:hAnsi="Arial" w:cs="Arial"/>
          <w:b/>
          <w:color w:val="000000" w:themeColor="text1"/>
          <w:sz w:val="22"/>
        </w:rPr>
        <w:t xml:space="preserve"> – </w:t>
      </w:r>
      <w:r w:rsidR="00345D8E">
        <w:rPr>
          <w:rFonts w:ascii="Arial" w:eastAsia="Calibri" w:hAnsi="Arial" w:cs="Arial"/>
          <w:b/>
          <w:color w:val="000000" w:themeColor="text1"/>
          <w:sz w:val="22"/>
        </w:rPr>
        <w:t>4</w:t>
      </w:r>
      <w:r w:rsidR="00133CEB">
        <w:rPr>
          <w:rFonts w:ascii="Arial" w:eastAsia="Calibri" w:hAnsi="Arial" w:cs="Arial"/>
          <w:b/>
          <w:color w:val="000000" w:themeColor="text1"/>
          <w:sz w:val="22"/>
        </w:rPr>
        <w:t>99</w:t>
      </w:r>
      <w:r w:rsidR="00C33A69">
        <w:rPr>
          <w:rFonts w:ascii="Arial" w:eastAsia="Calibri" w:hAnsi="Arial" w:cs="Arial"/>
          <w:b/>
          <w:color w:val="000000" w:themeColor="text1"/>
          <w:sz w:val="22"/>
        </w:rPr>
        <w:t xml:space="preserve"> de 2021 </w:t>
      </w:r>
    </w:p>
    <w:p w14:paraId="02E02EF8" w14:textId="77777777" w:rsidR="00DC37CA" w:rsidRPr="001B0D3D" w:rsidRDefault="00DC37CA" w:rsidP="002F0981">
      <w:pPr>
        <w:rPr>
          <w:rFonts w:ascii="Arial" w:eastAsia="Calibri" w:hAnsi="Arial" w:cs="Arial"/>
          <w:b/>
          <w:color w:val="000000" w:themeColor="text1"/>
          <w:sz w:val="22"/>
        </w:rPr>
      </w:pP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47"/>
        <w:gridCol w:w="6237"/>
      </w:tblGrid>
      <w:tr w:rsidR="00C33A69" w:rsidRPr="0063204C" w14:paraId="098B1F4D" w14:textId="77777777" w:rsidTr="002F0981">
        <w:trPr>
          <w:trHeight w:val="822"/>
        </w:trPr>
        <w:tc>
          <w:tcPr>
            <w:tcW w:w="2547" w:type="dxa"/>
          </w:tcPr>
          <w:p w14:paraId="2C2F28D5" w14:textId="18000E43" w:rsidR="00427B0F" w:rsidRPr="00A7611A" w:rsidRDefault="00C33A69" w:rsidP="00A7611A">
            <w:pPr>
              <w:pStyle w:val="Textoindependiente"/>
              <w:spacing w:line="276" w:lineRule="auto"/>
              <w:jc w:val="both"/>
              <w:rPr>
                <w:rFonts w:eastAsia="Calibri"/>
                <w:b/>
                <w:bCs/>
                <w:sz w:val="22"/>
                <w:szCs w:val="22"/>
                <w:lang w:val="es-CO"/>
              </w:rPr>
            </w:pPr>
            <w:r w:rsidRPr="00A7611A">
              <w:rPr>
                <w:rFonts w:eastAsia="Calibri"/>
                <w:b/>
                <w:color w:val="000000" w:themeColor="text1"/>
                <w:sz w:val="22"/>
                <w:szCs w:val="22"/>
              </w:rPr>
              <w:t>Temas:</w:t>
            </w:r>
          </w:p>
          <w:p w14:paraId="080DD47C" w14:textId="283E3611" w:rsidR="00427B0F" w:rsidRPr="00A7611A" w:rsidRDefault="00427B0F" w:rsidP="00A7611A">
            <w:pPr>
              <w:pStyle w:val="Textoindependiente"/>
              <w:spacing w:line="276" w:lineRule="auto"/>
              <w:jc w:val="both"/>
              <w:rPr>
                <w:rFonts w:eastAsia="Calibri"/>
                <w:b/>
                <w:bCs/>
                <w:sz w:val="22"/>
                <w:szCs w:val="22"/>
                <w:lang w:val="es-CO"/>
              </w:rPr>
            </w:pPr>
          </w:p>
          <w:p w14:paraId="5400FE7E" w14:textId="159D5D76" w:rsidR="00C33A69" w:rsidRPr="00A7611A" w:rsidRDefault="00C33A69" w:rsidP="00A7611A">
            <w:pPr>
              <w:jc w:val="both"/>
              <w:rPr>
                <w:rFonts w:ascii="Arial" w:eastAsia="Calibri" w:hAnsi="Arial" w:cs="Arial"/>
                <w:color w:val="000000" w:themeColor="text1"/>
              </w:rPr>
            </w:pPr>
            <w:r w:rsidRPr="00A7611A">
              <w:rPr>
                <w:rFonts w:ascii="Arial" w:eastAsia="Calibri" w:hAnsi="Arial" w:cs="Arial"/>
                <w:color w:val="000000" w:themeColor="text1"/>
              </w:rPr>
              <w:t xml:space="preserve">        </w:t>
            </w:r>
          </w:p>
        </w:tc>
        <w:tc>
          <w:tcPr>
            <w:tcW w:w="6237" w:type="dxa"/>
          </w:tcPr>
          <w:p w14:paraId="61836A1F" w14:textId="78737051" w:rsidR="00431D72" w:rsidRPr="00A7611A" w:rsidRDefault="00A7611A" w:rsidP="002F0981">
            <w:pPr>
              <w:pStyle w:val="Textoindependiente"/>
              <w:spacing w:after="120" w:line="276" w:lineRule="auto"/>
              <w:jc w:val="both"/>
              <w:rPr>
                <w:rFonts w:eastAsia="Calibri"/>
                <w:bCs/>
                <w:color w:val="000000" w:themeColor="text1"/>
                <w:sz w:val="22"/>
                <w:szCs w:val="22"/>
              </w:rPr>
            </w:pPr>
            <w:r w:rsidRPr="00A7611A">
              <w:rPr>
                <w:rFonts w:eastAsia="Calibri"/>
                <w:bCs/>
                <w:color w:val="000000" w:themeColor="text1"/>
                <w:sz w:val="22"/>
                <w:szCs w:val="22"/>
              </w:rPr>
              <w:t>LEY DE GARANTÍAS – Alcance / LEY DE GARANTÍAS – Restricciones a la compra pública / INSTITUCIONES EDUCATIVAS – Compra pública</w:t>
            </w:r>
            <w:r w:rsidR="002F0981">
              <w:rPr>
                <w:rFonts w:eastAsia="Calibri"/>
                <w:bCs/>
                <w:color w:val="000000" w:themeColor="text1"/>
                <w:sz w:val="22"/>
                <w:szCs w:val="22"/>
              </w:rPr>
              <w:t xml:space="preserve"> / DESTINATARIOS – Artículo 33 Ley 996 de 2005 – Ley de Garantías / </w:t>
            </w:r>
            <w:r w:rsidR="00431D72">
              <w:rPr>
                <w:rFonts w:eastAsia="Calibri"/>
                <w:bCs/>
                <w:color w:val="000000" w:themeColor="text1"/>
                <w:sz w:val="22"/>
                <w:szCs w:val="22"/>
              </w:rPr>
              <w:t xml:space="preserve">DESTINATARIOS – Artículo 38 Ley 996 de 2005 – Ley de Garantías. </w:t>
            </w:r>
          </w:p>
        </w:tc>
      </w:tr>
      <w:tr w:rsidR="00C33A69" w:rsidRPr="001B0D3D" w14:paraId="7050D2D2" w14:textId="77777777" w:rsidTr="002F0981">
        <w:tc>
          <w:tcPr>
            <w:tcW w:w="2547" w:type="dxa"/>
          </w:tcPr>
          <w:p w14:paraId="393C8000" w14:textId="77777777" w:rsidR="00C33A69" w:rsidRPr="00A7611A" w:rsidRDefault="00C33A69" w:rsidP="00A7611A">
            <w:pPr>
              <w:jc w:val="both"/>
              <w:rPr>
                <w:rFonts w:ascii="Arial" w:eastAsia="Calibri" w:hAnsi="Arial" w:cs="Arial"/>
                <w:color w:val="000000" w:themeColor="text1"/>
              </w:rPr>
            </w:pPr>
            <w:r w:rsidRPr="00A7611A">
              <w:rPr>
                <w:rFonts w:ascii="Arial" w:eastAsia="Calibri" w:hAnsi="Arial" w:cs="Arial"/>
                <w:b/>
                <w:color w:val="000000" w:themeColor="text1"/>
              </w:rPr>
              <w:t>Radicación:</w:t>
            </w:r>
            <w:r w:rsidRPr="00A7611A">
              <w:rPr>
                <w:rFonts w:ascii="Arial" w:eastAsia="Calibri" w:hAnsi="Arial" w:cs="Arial"/>
                <w:color w:val="000000" w:themeColor="text1"/>
              </w:rPr>
              <w:t xml:space="preserve">                              </w:t>
            </w:r>
          </w:p>
        </w:tc>
        <w:tc>
          <w:tcPr>
            <w:tcW w:w="6237" w:type="dxa"/>
          </w:tcPr>
          <w:p w14:paraId="61074E39" w14:textId="19814896" w:rsidR="00C33A69" w:rsidRPr="00A7611A" w:rsidRDefault="00C33A69" w:rsidP="00A7611A">
            <w:pPr>
              <w:jc w:val="both"/>
              <w:rPr>
                <w:rFonts w:ascii="Arial" w:eastAsia="Calibri" w:hAnsi="Arial" w:cs="Arial"/>
                <w:color w:val="000000" w:themeColor="text1"/>
              </w:rPr>
            </w:pPr>
            <w:r w:rsidRPr="00A7611A">
              <w:rPr>
                <w:rFonts w:ascii="Arial" w:eastAsia="Calibri" w:hAnsi="Arial" w:cs="Arial"/>
                <w:color w:val="000000" w:themeColor="text1"/>
              </w:rPr>
              <w:t>Respuesta a consulta P2021</w:t>
            </w:r>
            <w:r w:rsidR="00345D8E" w:rsidRPr="00A7611A">
              <w:rPr>
                <w:rFonts w:ascii="Arial" w:eastAsia="Calibri" w:hAnsi="Arial" w:cs="Arial"/>
                <w:color w:val="000000" w:themeColor="text1"/>
              </w:rPr>
              <w:t>0</w:t>
            </w:r>
            <w:r w:rsidR="00133CEB" w:rsidRPr="00A7611A">
              <w:rPr>
                <w:rFonts w:ascii="Arial" w:eastAsia="Calibri" w:hAnsi="Arial" w:cs="Arial"/>
                <w:color w:val="000000" w:themeColor="text1"/>
              </w:rPr>
              <w:t>803006822</w:t>
            </w:r>
          </w:p>
        </w:tc>
      </w:tr>
    </w:tbl>
    <w:p w14:paraId="67B4B4A1" w14:textId="77777777" w:rsidR="00C33A69" w:rsidRDefault="00C33A69" w:rsidP="00C33A69">
      <w:pPr>
        <w:spacing w:line="276" w:lineRule="auto"/>
        <w:rPr>
          <w:rFonts w:ascii="Arial" w:eastAsia="Calibri" w:hAnsi="Arial" w:cs="Arial"/>
          <w:color w:val="000000" w:themeColor="text1"/>
          <w:sz w:val="22"/>
        </w:rPr>
      </w:pPr>
    </w:p>
    <w:p w14:paraId="1A826586" w14:textId="77777777" w:rsidR="00C33A69" w:rsidRPr="001B0D3D" w:rsidRDefault="00C33A69" w:rsidP="00C33A69">
      <w:pPr>
        <w:spacing w:line="276" w:lineRule="auto"/>
        <w:rPr>
          <w:rFonts w:ascii="Arial" w:eastAsia="Calibri" w:hAnsi="Arial" w:cs="Arial"/>
          <w:color w:val="000000" w:themeColor="text1"/>
          <w:sz w:val="22"/>
        </w:rPr>
      </w:pPr>
    </w:p>
    <w:p w14:paraId="177D81C6" w14:textId="308149CA" w:rsidR="00C33A69" w:rsidRPr="001B0D3D" w:rsidRDefault="00C33A69" w:rsidP="00C33A69">
      <w:pPr>
        <w:tabs>
          <w:tab w:val="left" w:pos="3736"/>
        </w:tabs>
        <w:spacing w:line="276" w:lineRule="auto"/>
        <w:rPr>
          <w:rFonts w:ascii="Arial" w:eastAsia="Calibri" w:hAnsi="Arial" w:cs="Arial"/>
          <w:color w:val="000000" w:themeColor="text1"/>
          <w:sz w:val="22"/>
        </w:rPr>
      </w:pPr>
      <w:r w:rsidRPr="001B0D3D">
        <w:rPr>
          <w:rFonts w:ascii="Arial" w:eastAsia="Calibri" w:hAnsi="Arial" w:cs="Arial"/>
          <w:color w:val="000000" w:themeColor="text1"/>
          <w:sz w:val="22"/>
        </w:rPr>
        <w:t>Estimad</w:t>
      </w:r>
      <w:r w:rsidR="00133CEB">
        <w:rPr>
          <w:rFonts w:ascii="Arial" w:eastAsia="Calibri" w:hAnsi="Arial" w:cs="Arial"/>
          <w:color w:val="000000" w:themeColor="text1"/>
          <w:sz w:val="22"/>
        </w:rPr>
        <w:t>a</w:t>
      </w:r>
      <w:r w:rsidRPr="001B0D3D">
        <w:rPr>
          <w:rFonts w:ascii="Arial" w:eastAsia="Calibri" w:hAnsi="Arial" w:cs="Arial"/>
          <w:color w:val="000000" w:themeColor="text1"/>
          <w:sz w:val="22"/>
        </w:rPr>
        <w:t xml:space="preserve"> señor</w:t>
      </w:r>
      <w:r w:rsidR="00133CEB">
        <w:rPr>
          <w:rFonts w:ascii="Arial" w:eastAsia="Calibri" w:hAnsi="Arial" w:cs="Arial"/>
          <w:color w:val="000000" w:themeColor="text1"/>
          <w:sz w:val="22"/>
        </w:rPr>
        <w:t>a</w:t>
      </w:r>
      <w:r w:rsidR="0034413B">
        <w:rPr>
          <w:rFonts w:ascii="Arial" w:eastAsia="Calibri" w:hAnsi="Arial" w:cs="Arial"/>
          <w:color w:val="000000" w:themeColor="text1"/>
          <w:sz w:val="22"/>
        </w:rPr>
        <w:t xml:space="preserve"> </w:t>
      </w:r>
      <w:r w:rsidR="00133CEB">
        <w:rPr>
          <w:rFonts w:ascii="Arial" w:eastAsia="Calibri" w:hAnsi="Arial" w:cs="Arial"/>
          <w:color w:val="000000" w:themeColor="text1"/>
          <w:sz w:val="22"/>
        </w:rPr>
        <w:t>Torra</w:t>
      </w:r>
      <w:r w:rsidR="0034413B">
        <w:rPr>
          <w:rFonts w:ascii="Arial" w:eastAsia="Calibri" w:hAnsi="Arial" w:cs="Arial"/>
          <w:color w:val="000000" w:themeColor="text1"/>
          <w:sz w:val="22"/>
        </w:rPr>
        <w:t>:</w:t>
      </w:r>
      <w:r w:rsidRPr="001B0D3D">
        <w:rPr>
          <w:rFonts w:ascii="Arial" w:eastAsia="Calibri" w:hAnsi="Arial" w:cs="Arial"/>
          <w:color w:val="000000" w:themeColor="text1"/>
          <w:sz w:val="22"/>
        </w:rPr>
        <w:tab/>
      </w:r>
    </w:p>
    <w:p w14:paraId="44E85655" w14:textId="77777777" w:rsidR="00C33A69" w:rsidRPr="001B0D3D" w:rsidRDefault="00C33A69" w:rsidP="00C33A69">
      <w:pPr>
        <w:spacing w:line="276" w:lineRule="auto"/>
        <w:rPr>
          <w:rFonts w:ascii="Arial" w:eastAsia="Calibri" w:hAnsi="Arial" w:cs="Arial"/>
          <w:color w:val="000000" w:themeColor="text1"/>
          <w:sz w:val="22"/>
        </w:rPr>
      </w:pPr>
    </w:p>
    <w:p w14:paraId="2044C6B5" w14:textId="6AF88C51" w:rsidR="00C33A69" w:rsidRPr="001B0D3D" w:rsidRDefault="00C33A69" w:rsidP="00C33A69">
      <w:pPr>
        <w:spacing w:line="276" w:lineRule="auto"/>
        <w:jc w:val="both"/>
        <w:rPr>
          <w:rFonts w:ascii="Arial" w:eastAsia="Calibri" w:hAnsi="Arial" w:cs="Arial"/>
          <w:color w:val="000000" w:themeColor="text1"/>
          <w:sz w:val="22"/>
        </w:rPr>
      </w:pPr>
      <w:r w:rsidRPr="001B0D3D">
        <w:rPr>
          <w:rFonts w:ascii="Arial" w:eastAsia="Calibri" w:hAnsi="Arial" w:cs="Arial"/>
          <w:color w:val="000000" w:themeColor="text1"/>
          <w:sz w:val="22"/>
        </w:rPr>
        <w:t xml:space="preserve">La Agencia Nacional de Contratación Pública </w:t>
      </w:r>
      <w:r w:rsidR="0034413B">
        <w:rPr>
          <w:rFonts w:ascii="Arial" w:eastAsia="Calibri" w:hAnsi="Arial" w:cs="Arial"/>
          <w:color w:val="000000" w:themeColor="text1"/>
          <w:sz w:val="22"/>
        </w:rPr>
        <w:t xml:space="preserve">– </w:t>
      </w:r>
      <w:r w:rsidRPr="001B0D3D">
        <w:rPr>
          <w:rFonts w:ascii="Arial" w:eastAsia="Calibri" w:hAnsi="Arial" w:cs="Arial"/>
          <w:color w:val="000000" w:themeColor="text1"/>
          <w:sz w:val="22"/>
        </w:rPr>
        <w:t>Colombia Compra Eficiente responde</w:t>
      </w:r>
      <w:r>
        <w:rPr>
          <w:rFonts w:ascii="Arial" w:eastAsia="Calibri" w:hAnsi="Arial" w:cs="Arial"/>
          <w:color w:val="000000" w:themeColor="text1"/>
          <w:sz w:val="22"/>
        </w:rPr>
        <w:t xml:space="preserve"> a su consulta del </w:t>
      </w:r>
      <w:r w:rsidR="00133CEB">
        <w:rPr>
          <w:rFonts w:ascii="Arial" w:eastAsia="Calibri" w:hAnsi="Arial" w:cs="Arial"/>
          <w:color w:val="000000" w:themeColor="text1"/>
          <w:sz w:val="22"/>
        </w:rPr>
        <w:t>3 de agosto de 2021</w:t>
      </w:r>
      <w:r w:rsidRPr="001B0D3D">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0987E0B4" w14:textId="77777777" w:rsidR="00C33A69" w:rsidRPr="001B0D3D" w:rsidRDefault="00C33A69" w:rsidP="00C33A69">
      <w:pPr>
        <w:pStyle w:val="Prrafodelista"/>
        <w:spacing w:line="276" w:lineRule="auto"/>
        <w:ind w:left="0"/>
        <w:rPr>
          <w:rFonts w:ascii="Arial" w:eastAsia="Calibri" w:hAnsi="Arial" w:cs="Arial"/>
          <w:color w:val="000000" w:themeColor="text1"/>
          <w:sz w:val="22"/>
        </w:rPr>
      </w:pPr>
    </w:p>
    <w:p w14:paraId="6238CC02" w14:textId="74DA49BC" w:rsidR="003C1F96" w:rsidRPr="006C0EA1" w:rsidRDefault="0034413B" w:rsidP="006C0EA1">
      <w:pPr>
        <w:tabs>
          <w:tab w:val="left" w:pos="0"/>
        </w:tabs>
        <w:spacing w:line="276" w:lineRule="auto"/>
        <w:jc w:val="both"/>
        <w:rPr>
          <w:rFonts w:ascii="Arial" w:eastAsia="Calibri" w:hAnsi="Arial" w:cs="Arial"/>
          <w:b/>
          <w:color w:val="000000" w:themeColor="text1"/>
          <w:sz w:val="22"/>
        </w:rPr>
      </w:pPr>
      <w:r>
        <w:rPr>
          <w:rFonts w:ascii="Arial" w:eastAsia="Calibri" w:hAnsi="Arial" w:cs="Arial"/>
          <w:b/>
          <w:color w:val="000000" w:themeColor="text1"/>
          <w:sz w:val="22"/>
        </w:rPr>
        <w:t xml:space="preserve">1. </w:t>
      </w:r>
      <w:r w:rsidR="00C33A69" w:rsidRPr="006C0EA1">
        <w:rPr>
          <w:rFonts w:ascii="Arial" w:eastAsia="Calibri" w:hAnsi="Arial" w:cs="Arial"/>
          <w:b/>
          <w:color w:val="000000" w:themeColor="text1"/>
          <w:sz w:val="22"/>
        </w:rPr>
        <w:t>Problema</w:t>
      </w:r>
      <w:r w:rsidR="001766B3">
        <w:rPr>
          <w:rFonts w:ascii="Arial" w:eastAsia="Calibri" w:hAnsi="Arial" w:cs="Arial"/>
          <w:b/>
          <w:color w:val="000000" w:themeColor="text1"/>
          <w:sz w:val="22"/>
        </w:rPr>
        <w:t>s</w:t>
      </w:r>
      <w:r w:rsidR="00C33A69" w:rsidRPr="006C0EA1">
        <w:rPr>
          <w:rFonts w:ascii="Arial" w:eastAsia="Calibri" w:hAnsi="Arial" w:cs="Arial"/>
          <w:b/>
          <w:color w:val="000000" w:themeColor="text1"/>
          <w:sz w:val="22"/>
        </w:rPr>
        <w:t xml:space="preserve"> planteado</w:t>
      </w:r>
      <w:r w:rsidR="001766B3">
        <w:rPr>
          <w:rFonts w:ascii="Arial" w:eastAsia="Calibri" w:hAnsi="Arial" w:cs="Arial"/>
          <w:b/>
          <w:color w:val="000000" w:themeColor="text1"/>
          <w:sz w:val="22"/>
        </w:rPr>
        <w:t>s</w:t>
      </w:r>
    </w:p>
    <w:p w14:paraId="6C91C2D0" w14:textId="77777777" w:rsidR="003C1F96" w:rsidRPr="0093085B" w:rsidRDefault="003C1F96" w:rsidP="0093085B">
      <w:pPr>
        <w:rPr>
          <w:rFonts w:ascii="Arial" w:eastAsia="Calibri" w:hAnsi="Arial" w:cs="Arial"/>
          <w:color w:val="000000" w:themeColor="text1"/>
          <w:sz w:val="22"/>
        </w:rPr>
      </w:pPr>
    </w:p>
    <w:p w14:paraId="4263F57D" w14:textId="422F341C" w:rsidR="00C33A69" w:rsidRDefault="00C33A69" w:rsidP="002F0981">
      <w:pPr>
        <w:spacing w:line="276" w:lineRule="auto"/>
        <w:jc w:val="both"/>
        <w:rPr>
          <w:rFonts w:eastAsia="Calibri"/>
          <w:b/>
          <w:color w:val="000000" w:themeColor="text1"/>
        </w:rPr>
      </w:pPr>
      <w:r w:rsidRPr="0093085B">
        <w:rPr>
          <w:rFonts w:ascii="Arial" w:eastAsia="Calibri" w:hAnsi="Arial" w:cs="Arial"/>
          <w:sz w:val="22"/>
          <w:szCs w:val="22"/>
        </w:rPr>
        <w:t xml:space="preserve">Usted </w:t>
      </w:r>
      <w:r w:rsidR="001766B3">
        <w:rPr>
          <w:rFonts w:ascii="Arial" w:eastAsia="Calibri" w:hAnsi="Arial" w:cs="Arial"/>
          <w:sz w:val="22"/>
          <w:szCs w:val="22"/>
        </w:rPr>
        <w:t>realiza</w:t>
      </w:r>
      <w:r w:rsidR="001766B3" w:rsidRPr="0093085B">
        <w:rPr>
          <w:rFonts w:ascii="Arial" w:eastAsia="Calibri" w:hAnsi="Arial" w:cs="Arial"/>
          <w:sz w:val="22"/>
          <w:szCs w:val="22"/>
        </w:rPr>
        <w:t xml:space="preserve"> </w:t>
      </w:r>
      <w:r w:rsidR="003C1F96" w:rsidRPr="0093085B">
        <w:rPr>
          <w:rFonts w:ascii="Arial" w:eastAsia="Calibri" w:hAnsi="Arial" w:cs="Arial"/>
          <w:sz w:val="22"/>
          <w:szCs w:val="22"/>
        </w:rPr>
        <w:t>la</w:t>
      </w:r>
      <w:r w:rsidR="00345D8E">
        <w:rPr>
          <w:rFonts w:ascii="Arial" w:eastAsia="Calibri" w:hAnsi="Arial" w:cs="Arial"/>
          <w:sz w:val="22"/>
          <w:szCs w:val="22"/>
        </w:rPr>
        <w:t>s</w:t>
      </w:r>
      <w:r w:rsidR="003C1F96" w:rsidRPr="0093085B">
        <w:rPr>
          <w:rFonts w:ascii="Arial" w:eastAsia="Calibri" w:hAnsi="Arial" w:cs="Arial"/>
          <w:sz w:val="22"/>
          <w:szCs w:val="22"/>
        </w:rPr>
        <w:t xml:space="preserve"> siguiente</w:t>
      </w:r>
      <w:r w:rsidR="00345D8E">
        <w:rPr>
          <w:rFonts w:ascii="Arial" w:eastAsia="Calibri" w:hAnsi="Arial" w:cs="Arial"/>
          <w:sz w:val="22"/>
          <w:szCs w:val="22"/>
        </w:rPr>
        <w:t>s</w:t>
      </w:r>
      <w:r w:rsidR="003C1F96" w:rsidRPr="0093085B">
        <w:rPr>
          <w:rFonts w:ascii="Arial" w:eastAsia="Calibri" w:hAnsi="Arial" w:cs="Arial"/>
          <w:sz w:val="22"/>
          <w:szCs w:val="22"/>
        </w:rPr>
        <w:t xml:space="preserve"> pregunta</w:t>
      </w:r>
      <w:r w:rsidR="00345D8E">
        <w:rPr>
          <w:rFonts w:ascii="Arial" w:eastAsia="Calibri" w:hAnsi="Arial" w:cs="Arial"/>
          <w:sz w:val="22"/>
          <w:szCs w:val="22"/>
        </w:rPr>
        <w:t>s</w:t>
      </w:r>
      <w:r w:rsidR="003C1F96" w:rsidRPr="0093085B">
        <w:rPr>
          <w:rFonts w:ascii="Arial" w:eastAsia="Calibri" w:hAnsi="Arial" w:cs="Arial"/>
          <w:sz w:val="22"/>
          <w:szCs w:val="22"/>
        </w:rPr>
        <w:t xml:space="preserve">: </w:t>
      </w:r>
      <w:r w:rsidR="0021526E">
        <w:rPr>
          <w:rFonts w:ascii="Arial" w:eastAsia="Calibri" w:hAnsi="Arial" w:cs="Arial"/>
          <w:sz w:val="22"/>
        </w:rPr>
        <w:t xml:space="preserve">i) </w:t>
      </w:r>
      <w:r w:rsidR="00B8750D" w:rsidRPr="002B1E14">
        <w:rPr>
          <w:rFonts w:ascii="Arial" w:eastAsia="Calibri" w:hAnsi="Arial" w:cs="Arial"/>
          <w:sz w:val="22"/>
        </w:rPr>
        <w:t>«¿</w:t>
      </w:r>
      <w:r w:rsidR="00133CEB" w:rsidRPr="002B1E14">
        <w:rPr>
          <w:rFonts w:ascii="Arial" w:hAnsi="Arial" w:cs="Arial"/>
          <w:color w:val="000000"/>
          <w:sz w:val="22"/>
          <w:bdr w:val="none" w:sz="0" w:space="0" w:color="auto" w:frame="1"/>
        </w:rPr>
        <w:t>Qué tipo de contratación pueden realizar los establecimientos educativos en el primer periodo de restricción que inicia el 13 de noviembre de 2021, exactamente del 13 de noviembre hasta el 29 de enero 2022</w:t>
      </w:r>
      <w:r w:rsidR="009553CA" w:rsidRPr="002B1E14">
        <w:rPr>
          <w:rFonts w:ascii="Arial" w:hAnsi="Arial" w:cs="Arial"/>
          <w:sz w:val="22"/>
        </w:rPr>
        <w:t>?»</w:t>
      </w:r>
      <w:r w:rsidR="0021526E">
        <w:rPr>
          <w:rFonts w:ascii="Arial" w:hAnsi="Arial" w:cs="Arial"/>
          <w:sz w:val="22"/>
        </w:rPr>
        <w:t xml:space="preserve"> y </w:t>
      </w:r>
      <w:r w:rsidR="009553CA">
        <w:rPr>
          <w:rFonts w:ascii="Arial" w:hAnsi="Arial" w:cs="Arial"/>
          <w:color w:val="000000"/>
          <w:sz w:val="22"/>
          <w:szCs w:val="22"/>
          <w:bdr w:val="none" w:sz="0" w:space="0" w:color="auto" w:frame="1"/>
        </w:rPr>
        <w:t xml:space="preserve">ii) </w:t>
      </w:r>
      <w:r w:rsidR="009553CA" w:rsidRPr="002B1E14">
        <w:rPr>
          <w:rFonts w:ascii="Arial" w:eastAsia="Calibri" w:hAnsi="Arial" w:cs="Arial"/>
          <w:sz w:val="22"/>
        </w:rPr>
        <w:t>«¿</w:t>
      </w:r>
      <w:r w:rsidR="00133CEB" w:rsidRPr="002B1E14">
        <w:rPr>
          <w:rFonts w:ascii="Arial" w:hAnsi="Arial" w:cs="Arial"/>
          <w:color w:val="000000"/>
          <w:sz w:val="22"/>
          <w:szCs w:val="22"/>
          <w:bdr w:val="none" w:sz="0" w:space="0" w:color="auto" w:frame="1"/>
        </w:rPr>
        <w:t>Durante el periodo del 29 de enero de 2022 y hasta la fecha de las elecciones de Presidente de la República, los establecimientos educativos pueden o no celebrar procesos de contratación directa en cuantía inferior a 20 SMMLV con los recursos del Fondo de servicios Educativos</w:t>
      </w:r>
      <w:r w:rsidR="009553CA" w:rsidRPr="002B1E14">
        <w:rPr>
          <w:rFonts w:ascii="Arial" w:hAnsi="Arial" w:cs="Arial"/>
          <w:sz w:val="22"/>
        </w:rPr>
        <w:t>?».</w:t>
      </w:r>
    </w:p>
    <w:p w14:paraId="789863AA" w14:textId="77777777" w:rsidR="00DC37CA" w:rsidRPr="001B0D3D" w:rsidRDefault="00DC37CA" w:rsidP="0093085B">
      <w:pPr>
        <w:rPr>
          <w:rFonts w:ascii="Arial" w:eastAsia="Calibri" w:hAnsi="Arial" w:cs="Arial"/>
          <w:b/>
          <w:color w:val="000000" w:themeColor="text1"/>
          <w:sz w:val="22"/>
        </w:rPr>
      </w:pPr>
    </w:p>
    <w:p w14:paraId="3A26C5B2" w14:textId="27EEF51C" w:rsidR="00A373E3" w:rsidRDefault="0034413B" w:rsidP="006C0EA1">
      <w:pPr>
        <w:spacing w:line="276" w:lineRule="auto"/>
        <w:jc w:val="both"/>
        <w:rPr>
          <w:rFonts w:ascii="Arial" w:eastAsia="Calibri" w:hAnsi="Arial" w:cs="Arial"/>
          <w:color w:val="000000" w:themeColor="text1"/>
          <w:sz w:val="22"/>
        </w:rPr>
      </w:pPr>
      <w:r>
        <w:rPr>
          <w:rFonts w:ascii="Arial" w:eastAsia="Calibri" w:hAnsi="Arial" w:cs="Arial"/>
          <w:b/>
          <w:color w:val="000000" w:themeColor="text1"/>
          <w:sz w:val="22"/>
        </w:rPr>
        <w:t xml:space="preserve">2. </w:t>
      </w:r>
      <w:r w:rsidR="00C33A69" w:rsidRPr="006C0EA1">
        <w:rPr>
          <w:rFonts w:ascii="Arial" w:eastAsia="Calibri" w:hAnsi="Arial" w:cs="Arial"/>
          <w:b/>
          <w:color w:val="000000" w:themeColor="text1"/>
          <w:sz w:val="22"/>
        </w:rPr>
        <w:t>Consideraciones</w:t>
      </w:r>
    </w:p>
    <w:p w14:paraId="197AFEF4" w14:textId="1E938420" w:rsidR="00A373E3" w:rsidRDefault="00A373E3" w:rsidP="006C0EA1">
      <w:pPr>
        <w:spacing w:line="276" w:lineRule="auto"/>
        <w:jc w:val="both"/>
        <w:rPr>
          <w:rFonts w:ascii="Arial" w:eastAsia="Calibri" w:hAnsi="Arial" w:cs="Arial"/>
          <w:color w:val="000000" w:themeColor="text1"/>
          <w:sz w:val="22"/>
        </w:rPr>
      </w:pPr>
    </w:p>
    <w:p w14:paraId="1FCF2ED5" w14:textId="3AC8EAF2" w:rsidR="00C84F90" w:rsidRPr="002F0981" w:rsidRDefault="00C84F90" w:rsidP="002F0981">
      <w:pPr>
        <w:spacing w:after="120" w:line="276" w:lineRule="auto"/>
        <w:jc w:val="both"/>
        <w:rPr>
          <w:rFonts w:ascii="Arial" w:eastAsiaTheme="minorHAnsi" w:hAnsi="Arial" w:cs="Arial"/>
          <w:bCs/>
          <w:sz w:val="22"/>
          <w:szCs w:val="22"/>
          <w:lang w:val="es-MX" w:eastAsia="en-US"/>
        </w:rPr>
      </w:pPr>
      <w:r w:rsidRPr="00C84F90">
        <w:rPr>
          <w:rFonts w:ascii="Arial" w:eastAsiaTheme="minorHAnsi" w:hAnsi="Arial" w:cs="Arial"/>
          <w:bCs/>
          <w:sz w:val="22"/>
          <w:szCs w:val="22"/>
          <w:lang w:val="es-MX" w:eastAsia="en-US"/>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0092171E">
        <w:rPr>
          <w:rFonts w:ascii="Arial" w:eastAsiaTheme="minorHAnsi" w:hAnsi="Arial" w:cs="Arial"/>
          <w:bCs/>
          <w:sz w:val="22"/>
          <w:szCs w:val="22"/>
          <w:lang w:val="es-MX" w:eastAsia="en-US"/>
        </w:rPr>
        <w:t xml:space="preserve"> </w:t>
      </w:r>
      <w:r w:rsidRPr="00C84F90">
        <w:rPr>
          <w:rFonts w:ascii="Arial" w:eastAsiaTheme="minorHAnsi" w:hAnsi="Arial" w:cs="Arial"/>
          <w:sz w:val="22"/>
          <w:szCs w:val="22"/>
          <w:lang w:val="es-ES" w:eastAsia="en-US"/>
        </w:rPr>
        <w:t>Es necesario tener en cuenta que esta entidad solo tiene competencia para responder solicitudes sobre la aplicación de normas de carácter general en materia de compras y contratación pública</w:t>
      </w:r>
      <w:r w:rsidRPr="00C84F90">
        <w:rPr>
          <w:rFonts w:ascii="Arial" w:eastAsiaTheme="minorHAnsi" w:hAnsi="Arial" w:cs="Arial"/>
          <w:sz w:val="22"/>
          <w:szCs w:val="22"/>
          <w:vertAlign w:val="superscript"/>
          <w:lang w:val="es-ES" w:eastAsia="en-US"/>
        </w:rPr>
        <w:footnoteReference w:id="1"/>
      </w:r>
      <w:r w:rsidRPr="00C84F90">
        <w:rPr>
          <w:rFonts w:ascii="Arial" w:eastAsiaTheme="minorHAnsi" w:hAnsi="Arial" w:cs="Arial"/>
          <w:sz w:val="22"/>
          <w:szCs w:val="22"/>
          <w:lang w:val="es-ES" w:eastAsia="en-US"/>
        </w:rPr>
        <w:t>. Esta se fija con límites claros, con el objeto de evitar que la Agencia actúe como una instancia de validación de las actuaciones de las entidades sujetas a la Ley 80 de 1993 o de los demás participantes de la contratación pública.</w:t>
      </w:r>
    </w:p>
    <w:p w14:paraId="6A4466D6" w14:textId="77777777" w:rsidR="00C84F90" w:rsidRPr="00C84F90" w:rsidRDefault="00C84F90" w:rsidP="00C84F90">
      <w:pPr>
        <w:tabs>
          <w:tab w:val="left" w:pos="426"/>
        </w:tabs>
        <w:spacing w:after="120" w:line="276" w:lineRule="auto"/>
        <w:jc w:val="both"/>
        <w:rPr>
          <w:rFonts w:ascii="Arial" w:eastAsia="Calibri" w:hAnsi="Arial" w:cs="Arial"/>
          <w:bCs/>
          <w:sz w:val="22"/>
          <w:szCs w:val="22"/>
          <w:lang w:eastAsia="en-US"/>
        </w:rPr>
      </w:pPr>
      <w:r w:rsidRPr="00C84F90">
        <w:rPr>
          <w:rFonts w:ascii="Arial" w:eastAsia="Calibri" w:hAnsi="Arial" w:cs="Arial"/>
          <w:color w:val="000000" w:themeColor="text1"/>
          <w:sz w:val="22"/>
          <w:szCs w:val="22"/>
          <w:lang w:val="es-ES" w:eastAsia="en-US"/>
        </w:rPr>
        <w:tab/>
      </w:r>
      <w:r w:rsidRPr="00C84F90">
        <w:rPr>
          <w:rFonts w:ascii="Arial" w:eastAsia="Calibri" w:hAnsi="Arial" w:cs="Arial"/>
          <w:color w:val="000000" w:themeColor="text1"/>
          <w:sz w:val="22"/>
          <w:szCs w:val="22"/>
          <w:lang w:val="es-ES" w:eastAsia="en-US"/>
        </w:rPr>
        <w:tab/>
        <w:t>Por ello, la Subdirección –dentro de los límites de sus atribuciones– resolverá la consulta conforme a las normas generales en materia de contratación estatal. Con este objetivo se analizarán los siguientes temas:</w:t>
      </w:r>
      <w:r w:rsidRPr="00C84F90">
        <w:rPr>
          <w:rFonts w:ascii="Arial" w:eastAsia="Calibri" w:hAnsi="Arial" w:cs="Arial"/>
          <w:bCs/>
          <w:sz w:val="22"/>
          <w:szCs w:val="22"/>
          <w:lang w:eastAsia="en-US"/>
        </w:rPr>
        <w:t xml:space="preserve"> i) definición y finalidad de la Ley de Garantías Electorales, ii) restricciones </w:t>
      </w:r>
      <w:r w:rsidRPr="00C84F90">
        <w:rPr>
          <w:rFonts w:ascii="Arial" w:eastAsia="Calibri" w:hAnsi="Arial" w:cs="Arial"/>
          <w:bCs/>
          <w:sz w:val="22"/>
          <w:szCs w:val="22"/>
          <w:lang w:val="es-MX" w:eastAsia="en-US"/>
        </w:rPr>
        <w:t xml:space="preserve">para elecciones presidenciales, iii) destinatarios de la prohibición del artículo 33 de la Ley 996 de 2005 y iv) las </w:t>
      </w:r>
      <w:r w:rsidRPr="00C84F90">
        <w:rPr>
          <w:rFonts w:ascii="Arial" w:eastAsia="Calibri" w:hAnsi="Arial" w:cs="Arial"/>
          <w:sz w:val="22"/>
          <w:szCs w:val="22"/>
          <w:lang w:val="es-MX" w:eastAsia="en-US"/>
        </w:rPr>
        <w:t>restricciones en los comicios de cargos de elección popular</w:t>
      </w:r>
      <w:bookmarkStart w:id="0" w:name="_Hlk76110351"/>
      <w:r w:rsidRPr="00C84F90">
        <w:rPr>
          <w:rFonts w:ascii="Arial" w:eastAsia="Calibri" w:hAnsi="Arial" w:cs="Arial"/>
          <w:sz w:val="22"/>
          <w:szCs w:val="22"/>
          <w:lang w:val="es-MX" w:eastAsia="en-US"/>
        </w:rPr>
        <w:t xml:space="preserve">. </w:t>
      </w:r>
      <w:bookmarkEnd w:id="0"/>
    </w:p>
    <w:p w14:paraId="5D2A0831" w14:textId="2D9D41C0" w:rsidR="00C84F90" w:rsidRDefault="00C84F90" w:rsidP="00C84F90">
      <w:pPr>
        <w:tabs>
          <w:tab w:val="left" w:pos="426"/>
        </w:tabs>
        <w:spacing w:line="276" w:lineRule="auto"/>
        <w:ind w:firstLine="709"/>
        <w:jc w:val="both"/>
        <w:rPr>
          <w:rFonts w:ascii="Arial" w:eastAsia="Calibri" w:hAnsi="Arial" w:cs="Arial"/>
          <w:bCs/>
          <w:sz w:val="22"/>
          <w:szCs w:val="22"/>
          <w:lang w:eastAsia="en-US"/>
        </w:rPr>
      </w:pPr>
      <w:r w:rsidRPr="00C84F90">
        <w:rPr>
          <w:rFonts w:ascii="Arial" w:eastAsia="Calibri" w:hAnsi="Arial" w:cs="Arial"/>
          <w:bCs/>
          <w:sz w:val="22"/>
          <w:szCs w:val="22"/>
          <w:lang w:eastAsia="en-US"/>
        </w:rPr>
        <w:t>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C-227 de 2021 del 5 de mayo de 2021</w:t>
      </w:r>
      <w:r w:rsidR="0092171E">
        <w:rPr>
          <w:rFonts w:ascii="Arial" w:eastAsia="Calibri" w:hAnsi="Arial" w:cs="Arial"/>
          <w:bCs/>
          <w:sz w:val="22"/>
          <w:szCs w:val="22"/>
          <w:lang w:eastAsia="en-US"/>
        </w:rPr>
        <w:t>,</w:t>
      </w:r>
      <w:r w:rsidRPr="00C84F90">
        <w:rPr>
          <w:rFonts w:ascii="Arial" w:eastAsia="Calibri" w:hAnsi="Arial" w:cs="Arial"/>
          <w:bCs/>
          <w:sz w:val="22"/>
          <w:szCs w:val="22"/>
          <w:lang w:eastAsia="en-US"/>
        </w:rPr>
        <w:t xml:space="preserve"> C-296 del 22 de junio de 2021</w:t>
      </w:r>
      <w:r w:rsidR="0092171E">
        <w:rPr>
          <w:rFonts w:ascii="Arial" w:eastAsia="Calibri" w:hAnsi="Arial" w:cs="Arial"/>
          <w:bCs/>
          <w:sz w:val="22"/>
          <w:szCs w:val="22"/>
          <w:lang w:eastAsia="en-US"/>
        </w:rPr>
        <w:t xml:space="preserve"> y </w:t>
      </w:r>
      <w:r w:rsidR="00590F1E">
        <w:rPr>
          <w:rFonts w:ascii="Arial" w:eastAsia="Calibri" w:hAnsi="Arial" w:cs="Arial"/>
          <w:bCs/>
          <w:sz w:val="22"/>
          <w:szCs w:val="22"/>
          <w:lang w:eastAsia="en-US"/>
        </w:rPr>
        <w:t>C-</w:t>
      </w:r>
      <w:r w:rsidR="005A6426">
        <w:rPr>
          <w:rFonts w:ascii="Arial" w:eastAsia="Calibri" w:hAnsi="Arial" w:cs="Arial"/>
          <w:bCs/>
          <w:sz w:val="22"/>
          <w:szCs w:val="22"/>
          <w:lang w:eastAsia="en-US"/>
        </w:rPr>
        <w:t xml:space="preserve">281 del </w:t>
      </w:r>
      <w:r w:rsidR="00BF6EEE">
        <w:rPr>
          <w:rFonts w:ascii="Arial" w:eastAsia="Calibri" w:hAnsi="Arial" w:cs="Arial"/>
          <w:bCs/>
          <w:sz w:val="22"/>
          <w:szCs w:val="22"/>
          <w:lang w:eastAsia="en-US"/>
        </w:rPr>
        <w:t>2</w:t>
      </w:r>
      <w:r w:rsidR="005A6426">
        <w:rPr>
          <w:rFonts w:ascii="Arial" w:eastAsia="Calibri" w:hAnsi="Arial" w:cs="Arial"/>
          <w:bCs/>
          <w:sz w:val="22"/>
          <w:szCs w:val="22"/>
          <w:lang w:eastAsia="en-US"/>
        </w:rPr>
        <w:t xml:space="preserve"> de agosto de 2021</w:t>
      </w:r>
      <w:r w:rsidRPr="00C84F90">
        <w:rPr>
          <w:rFonts w:ascii="Arial" w:eastAsia="Calibri" w:hAnsi="Arial" w:cs="Arial"/>
          <w:bCs/>
          <w:sz w:val="22"/>
          <w:szCs w:val="22"/>
          <w:lang w:eastAsia="en-US"/>
        </w:rPr>
        <w:t>. La tesis desarrollada en estos conceptos se complementa a continuación</w:t>
      </w:r>
      <w:r w:rsidR="002F0981">
        <w:rPr>
          <w:rFonts w:ascii="Arial" w:eastAsia="Calibri" w:hAnsi="Arial" w:cs="Arial"/>
          <w:bCs/>
          <w:sz w:val="22"/>
          <w:szCs w:val="22"/>
          <w:lang w:eastAsia="en-US"/>
        </w:rPr>
        <w:t xml:space="preserve">. </w:t>
      </w:r>
    </w:p>
    <w:p w14:paraId="5A8A3890" w14:textId="2766CD2C" w:rsidR="002F0981" w:rsidRPr="00E045BC" w:rsidRDefault="002F0981" w:rsidP="002F0981">
      <w:pPr>
        <w:spacing w:before="120" w:after="120" w:line="276" w:lineRule="auto"/>
        <w:ind w:firstLine="708"/>
        <w:jc w:val="both"/>
        <w:rPr>
          <w:rFonts w:ascii="Arial" w:hAnsi="Arial" w:cs="Arial"/>
          <w:sz w:val="22"/>
        </w:rPr>
      </w:pPr>
      <w:r>
        <w:rPr>
          <w:rFonts w:ascii="Arial" w:hAnsi="Arial" w:cs="Arial"/>
          <w:sz w:val="22"/>
        </w:rPr>
        <w:t xml:space="preserve">Adicionalmente se </w:t>
      </w:r>
      <w:r w:rsidRPr="00E045BC">
        <w:rPr>
          <w:rFonts w:ascii="Arial" w:hAnsi="Arial" w:cs="Arial"/>
          <w:sz w:val="22"/>
        </w:rPr>
        <w:t xml:space="preserve">estudió el tema de la naturaleza jurídica de las Instituciones educativas y su régimen de contratación en los conceptos con radicado 2201913000006285 del 27 de agosto de 2019, No. </w:t>
      </w:r>
      <w:hyperlink r:id="rId12" w:tgtFrame="_blank" w:history="1">
        <w:r w:rsidRPr="00E045BC">
          <w:rPr>
            <w:rFonts w:ascii="Arial" w:hAnsi="Arial" w:cs="Arial"/>
            <w:sz w:val="22"/>
          </w:rPr>
          <w:t>2201913000006068</w:t>
        </w:r>
      </w:hyperlink>
      <w:r w:rsidRPr="00E045BC">
        <w:rPr>
          <w:rFonts w:ascii="Arial" w:hAnsi="Arial" w:cs="Arial"/>
          <w:sz w:val="22"/>
        </w:rPr>
        <w:t xml:space="preserve"> del 28 de agosto de 2019, 2201913000008174 del 31 de octubre de 2019  </w:t>
      </w:r>
      <w:hyperlink r:id="rId13" w:tgtFrame="_blank" w:history="1">
        <w:r w:rsidRPr="00E045BC">
          <w:rPr>
            <w:rFonts w:ascii="Arial" w:hAnsi="Arial" w:cs="Arial"/>
            <w:sz w:val="22"/>
          </w:rPr>
          <w:t>2201913000008197</w:t>
        </w:r>
      </w:hyperlink>
      <w:r w:rsidRPr="00E045BC">
        <w:rPr>
          <w:rFonts w:ascii="Arial" w:hAnsi="Arial" w:cs="Arial"/>
          <w:sz w:val="22"/>
        </w:rPr>
        <w:t xml:space="preserve"> del 1 de noviembre de </w:t>
      </w:r>
      <w:r w:rsidRPr="00E045BC">
        <w:rPr>
          <w:rFonts w:ascii="Arial" w:hAnsi="Arial" w:cs="Arial"/>
          <w:sz w:val="22"/>
        </w:rPr>
        <w:lastRenderedPageBreak/>
        <w:t>2019, C-181 del 6 de abril de 2020, C-272 del 27 de abril de 2020, C-284 del 27 de mayo de 2010 y C-399 del 23 de junio de 2020.</w:t>
      </w:r>
      <w:r w:rsidRPr="00E045BC">
        <w:rPr>
          <w:rFonts w:ascii="Arial" w:hAnsi="Arial" w:cs="Arial"/>
          <w:sz w:val="22"/>
        </w:rPr>
        <w:tab/>
      </w:r>
    </w:p>
    <w:p w14:paraId="30892195" w14:textId="77777777" w:rsidR="00C84F90" w:rsidRPr="00C84F90" w:rsidRDefault="00C84F90" w:rsidP="00D817CF">
      <w:pPr>
        <w:tabs>
          <w:tab w:val="left" w:pos="426"/>
        </w:tabs>
        <w:spacing w:line="276" w:lineRule="auto"/>
        <w:jc w:val="both"/>
        <w:rPr>
          <w:rFonts w:ascii="Arial" w:eastAsia="Calibri" w:hAnsi="Arial" w:cs="Arial"/>
          <w:b/>
          <w:bCs/>
          <w:sz w:val="22"/>
          <w:szCs w:val="22"/>
          <w:lang w:eastAsia="en-US"/>
        </w:rPr>
      </w:pPr>
    </w:p>
    <w:p w14:paraId="17DA2C8B" w14:textId="77777777" w:rsidR="00C84F90" w:rsidRPr="00C84F90" w:rsidRDefault="00C84F90" w:rsidP="00C84F90">
      <w:pPr>
        <w:tabs>
          <w:tab w:val="left" w:pos="426"/>
        </w:tabs>
        <w:spacing w:line="276" w:lineRule="auto"/>
        <w:jc w:val="both"/>
        <w:rPr>
          <w:rFonts w:ascii="Arial" w:eastAsia="Calibri" w:hAnsi="Arial" w:cs="Arial"/>
          <w:b/>
          <w:bCs/>
          <w:sz w:val="22"/>
          <w:szCs w:val="22"/>
          <w:lang w:eastAsia="en-US"/>
        </w:rPr>
      </w:pPr>
      <w:r w:rsidRPr="00C84F90">
        <w:rPr>
          <w:rFonts w:ascii="Arial" w:eastAsia="Calibri" w:hAnsi="Arial" w:cs="Arial"/>
          <w:b/>
          <w:bCs/>
          <w:sz w:val="22"/>
          <w:szCs w:val="22"/>
          <w:lang w:eastAsia="en-US"/>
        </w:rPr>
        <w:t>2.1. Definición y finalidad de la Ley de Garantías Electorales: alcance de las restricciones</w:t>
      </w:r>
    </w:p>
    <w:p w14:paraId="27EB9B0D" w14:textId="77777777" w:rsidR="00C84F90" w:rsidRPr="00C84F90" w:rsidRDefault="00C84F90" w:rsidP="00C84F90">
      <w:pPr>
        <w:tabs>
          <w:tab w:val="left" w:pos="426"/>
        </w:tabs>
        <w:spacing w:line="276" w:lineRule="auto"/>
        <w:ind w:firstLine="709"/>
        <w:jc w:val="both"/>
        <w:rPr>
          <w:rFonts w:ascii="Arial" w:eastAsia="Calibri" w:hAnsi="Arial" w:cs="Arial"/>
          <w:bCs/>
          <w:sz w:val="22"/>
          <w:szCs w:val="22"/>
          <w:lang w:eastAsia="en-US"/>
        </w:rPr>
      </w:pPr>
    </w:p>
    <w:p w14:paraId="14A8114D" w14:textId="77777777" w:rsidR="00C84F90" w:rsidRPr="00C84F90" w:rsidRDefault="00C84F90" w:rsidP="00C84F90">
      <w:pPr>
        <w:tabs>
          <w:tab w:val="left" w:pos="426"/>
        </w:tabs>
        <w:spacing w:after="120" w:line="276" w:lineRule="auto"/>
        <w:jc w:val="both"/>
        <w:rPr>
          <w:rFonts w:ascii="Arial" w:hAnsi="Arial" w:cs="Arial"/>
          <w:bCs/>
          <w:sz w:val="22"/>
          <w:szCs w:val="22"/>
          <w:lang w:eastAsia="es-CO"/>
        </w:rPr>
      </w:pPr>
      <w:r w:rsidRPr="00C84F90">
        <w:rPr>
          <w:rFonts w:ascii="Arial" w:eastAsia="Calibri" w:hAnsi="Arial" w:cs="Arial"/>
          <w:bCs/>
          <w:sz w:val="22"/>
          <w:szCs w:val="22"/>
          <w:lang w:eastAsia="en-US"/>
        </w:rPr>
        <w:t>El ordenamiento jurídico colombiano contempla previsiones claras para evitar la obtención de beneficios personales en asuntos propios de la administración pública</w:t>
      </w:r>
      <w:r w:rsidRPr="00C84F90">
        <w:rPr>
          <w:rFonts w:ascii="Arial" w:eastAsia="Calibri" w:hAnsi="Arial" w:cs="Arial"/>
          <w:bCs/>
          <w:i/>
          <w:iCs/>
          <w:sz w:val="22"/>
          <w:szCs w:val="22"/>
          <w:lang w:eastAsia="en-US"/>
        </w:rPr>
        <w:t xml:space="preserve">. </w:t>
      </w:r>
      <w:r w:rsidRPr="00C84F90">
        <w:rPr>
          <w:rFonts w:ascii="Arial" w:eastAsia="Calibri" w:hAnsi="Arial" w:cs="Arial"/>
          <w:bCs/>
          <w:sz w:val="22"/>
          <w:szCs w:val="22"/>
          <w:lang w:eastAsia="en-US"/>
        </w:rPr>
        <w:t>Por ejemplo, el artículo 127 de la Constitución Política establece una prohibición contractual a los servidores públicos y en cuanto a aspectos políticos establece restricciones a ciertos empleados del Estado, incluso en época no electoral</w:t>
      </w:r>
      <w:r w:rsidRPr="00C84F90">
        <w:rPr>
          <w:rFonts w:ascii="Arial" w:eastAsia="Calibri" w:hAnsi="Arial" w:cs="Arial"/>
          <w:bCs/>
          <w:sz w:val="22"/>
          <w:szCs w:val="22"/>
          <w:vertAlign w:val="superscript"/>
          <w:lang w:eastAsia="en-US"/>
        </w:rPr>
        <w:footnoteReference w:id="2"/>
      </w:r>
      <w:r w:rsidRPr="00C84F90">
        <w:rPr>
          <w:rFonts w:ascii="Arial" w:eastAsia="Calibri" w:hAnsi="Arial" w:cs="Arial"/>
          <w:bCs/>
          <w:sz w:val="22"/>
          <w:szCs w:val="22"/>
          <w:lang w:eastAsia="en-US"/>
        </w:rPr>
        <w:t xml:space="preserve">. </w:t>
      </w:r>
    </w:p>
    <w:p w14:paraId="0EAC66B5" w14:textId="77777777" w:rsidR="00C84F90" w:rsidRPr="00C84F90" w:rsidRDefault="00C84F90" w:rsidP="00C84F90">
      <w:pPr>
        <w:tabs>
          <w:tab w:val="left" w:pos="426"/>
        </w:tabs>
        <w:spacing w:line="276" w:lineRule="auto"/>
        <w:ind w:firstLine="709"/>
        <w:jc w:val="both"/>
        <w:rPr>
          <w:rFonts w:ascii="Arial" w:hAnsi="Arial" w:cs="Arial"/>
          <w:bCs/>
          <w:sz w:val="22"/>
          <w:szCs w:val="22"/>
          <w:lang w:val="es-MX" w:eastAsia="es-CO"/>
        </w:rPr>
      </w:pPr>
      <w:r w:rsidRPr="00C84F90">
        <w:rPr>
          <w:rFonts w:ascii="Arial" w:hAnsi="Arial" w:cs="Arial"/>
          <w:bCs/>
          <w:sz w:val="22"/>
          <w:szCs w:val="22"/>
          <w:lang w:eastAsia="es-CO"/>
        </w:rPr>
        <w:t>En el mismo sentido</w:t>
      </w:r>
      <w:r w:rsidRPr="00C84F90">
        <w:rPr>
          <w:rFonts w:ascii="Arial" w:hAnsi="Arial" w:cs="Arial"/>
          <w:bCs/>
          <w:sz w:val="22"/>
          <w:szCs w:val="22"/>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C84F90">
        <w:rPr>
          <w:rFonts w:ascii="Arial" w:hAnsi="Arial" w:cs="Arial"/>
          <w:bCs/>
          <w:sz w:val="22"/>
          <w:szCs w:val="22"/>
          <w:vertAlign w:val="superscript"/>
          <w:lang w:val="es-MX" w:eastAsia="es-CO"/>
        </w:rPr>
        <w:footnoteReference w:id="3"/>
      </w:r>
      <w:r w:rsidRPr="00C84F90">
        <w:rPr>
          <w:rFonts w:ascii="Arial" w:hAnsi="Arial" w:cs="Arial"/>
          <w:bCs/>
          <w:sz w:val="22"/>
          <w:szCs w:val="22"/>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C84F90">
        <w:rPr>
          <w:rFonts w:ascii="Arial" w:eastAsia="Calibri" w:hAnsi="Arial" w:cs="Arial"/>
          <w:noProof/>
          <w:sz w:val="22"/>
          <w:szCs w:val="22"/>
          <w:lang w:val="es-ES_tradnl" w:eastAsia="en-US"/>
        </w:rPr>
        <w:t xml:space="preserve"> </w:t>
      </w:r>
      <w:r w:rsidRPr="00C84F90">
        <w:rPr>
          <w:rFonts w:ascii="Arial" w:hAnsi="Arial" w:cs="Arial"/>
          <w:bCs/>
          <w:sz w:val="22"/>
          <w:szCs w:val="22"/>
          <w:lang w:val="es-MX" w:eastAsia="es-CO"/>
        </w:rPr>
        <w:t>En armonía con lo anterior, la Corte Constitucional ha abordado la definición de la Ley de Garantías Electorales. De esta manera, explica que tiene como propósito:</w:t>
      </w:r>
    </w:p>
    <w:p w14:paraId="06ECD5EB" w14:textId="77777777" w:rsidR="00C84F90" w:rsidRPr="00C84F90" w:rsidRDefault="00C84F90" w:rsidP="00C84F90">
      <w:pPr>
        <w:ind w:right="709"/>
        <w:jc w:val="both"/>
        <w:rPr>
          <w:rFonts w:ascii="Arial" w:hAnsi="Arial" w:cs="Arial"/>
          <w:sz w:val="21"/>
          <w:szCs w:val="21"/>
          <w:lang w:val="es-ES" w:eastAsia="es-CO"/>
        </w:rPr>
      </w:pPr>
    </w:p>
    <w:p w14:paraId="46D759A2" w14:textId="77777777" w:rsidR="00C84F90" w:rsidRPr="00C84F90" w:rsidRDefault="00C84F90" w:rsidP="00C84F90">
      <w:pPr>
        <w:ind w:left="709" w:right="709"/>
        <w:jc w:val="both"/>
        <w:rPr>
          <w:rFonts w:ascii="Arial" w:hAnsi="Arial" w:cs="Arial"/>
          <w:bCs/>
          <w:sz w:val="21"/>
          <w:szCs w:val="21"/>
          <w:lang w:val="es-MX" w:eastAsia="es-CO"/>
        </w:rPr>
      </w:pPr>
      <w:r w:rsidRPr="00C84F90">
        <w:rPr>
          <w:rFonts w:ascii="Arial" w:hAnsi="Arial" w:cs="Arial"/>
          <w:sz w:val="21"/>
          <w:szCs w:val="21"/>
          <w:lang w:val="es-ES" w:eastAsia="es-CO"/>
        </w:rPr>
        <w:t xml:space="preserve">[…] </w:t>
      </w:r>
      <w:r w:rsidRPr="00C84F90">
        <w:rPr>
          <w:rFonts w:ascii="Arial"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4E967DB5" w14:textId="77777777" w:rsidR="00C84F90" w:rsidRPr="00C84F90" w:rsidRDefault="00C84F90" w:rsidP="00C84F90">
      <w:pPr>
        <w:spacing w:after="120"/>
        <w:ind w:left="709" w:right="709"/>
        <w:jc w:val="both"/>
        <w:rPr>
          <w:rFonts w:ascii="Arial" w:hAnsi="Arial" w:cs="Arial"/>
          <w:bCs/>
          <w:sz w:val="21"/>
          <w:szCs w:val="21"/>
          <w:lang w:val="es-MX" w:eastAsia="es-CO"/>
        </w:rPr>
      </w:pPr>
      <w:r w:rsidRPr="00C84F90">
        <w:rPr>
          <w:rFonts w:ascii="Arial" w:hAnsi="Arial" w:cs="Arial"/>
          <w:bCs/>
          <w:sz w:val="21"/>
          <w:szCs w:val="21"/>
          <w:lang w:val="es-MX" w:eastAsia="es-CO"/>
        </w:rPr>
        <w:t xml:space="preserve">[…] </w:t>
      </w:r>
    </w:p>
    <w:p w14:paraId="7E616B22" w14:textId="77777777" w:rsidR="00C84F90" w:rsidRPr="00C84F90" w:rsidRDefault="00C84F90" w:rsidP="00C84F90">
      <w:pPr>
        <w:ind w:left="709" w:right="709"/>
        <w:jc w:val="both"/>
        <w:rPr>
          <w:rFonts w:ascii="Arial" w:hAnsi="Arial" w:cs="Arial"/>
          <w:bCs/>
          <w:sz w:val="21"/>
          <w:szCs w:val="21"/>
          <w:lang w:val="es-MX" w:eastAsia="es-CO"/>
        </w:rPr>
      </w:pPr>
      <w:r w:rsidRPr="00C84F90">
        <w:rPr>
          <w:rFonts w:ascii="Arial" w:hAnsi="Arial" w:cs="Arial"/>
          <w:bCs/>
          <w:sz w:val="21"/>
          <w:szCs w:val="21"/>
          <w:lang w:val="es-MX" w:eastAsia="es-CO"/>
        </w:rPr>
        <w:t xml:space="preserve">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w:t>
      </w:r>
      <w:r w:rsidRPr="00C84F90">
        <w:rPr>
          <w:rFonts w:ascii="Arial" w:hAnsi="Arial" w:cs="Arial"/>
          <w:bCs/>
          <w:sz w:val="21"/>
          <w:szCs w:val="21"/>
          <w:lang w:val="es-MX" w:eastAsia="es-CO"/>
        </w:rPr>
        <w:lastRenderedPageBreak/>
        <w:t>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C84F90">
        <w:rPr>
          <w:rFonts w:ascii="Arial" w:eastAsiaTheme="minorHAnsi" w:hAnsi="Arial" w:cs="Arial"/>
          <w:sz w:val="20"/>
          <w:szCs w:val="20"/>
          <w:vertAlign w:val="superscript"/>
          <w:lang w:val="es-MX" w:eastAsia="en-US"/>
        </w:rPr>
        <w:footnoteReference w:id="4"/>
      </w:r>
    </w:p>
    <w:p w14:paraId="7A57E425" w14:textId="77777777" w:rsidR="00C84F90" w:rsidRPr="00C84F90" w:rsidRDefault="00C84F90" w:rsidP="00C84F90">
      <w:pPr>
        <w:spacing w:line="276" w:lineRule="auto"/>
        <w:ind w:left="709" w:right="709"/>
        <w:jc w:val="both"/>
        <w:rPr>
          <w:rFonts w:ascii="Arial" w:hAnsi="Arial" w:cs="Arial"/>
          <w:bCs/>
          <w:sz w:val="21"/>
          <w:szCs w:val="21"/>
          <w:lang w:val="es-MX" w:eastAsia="es-CO"/>
        </w:rPr>
      </w:pPr>
    </w:p>
    <w:p w14:paraId="18D855C2" w14:textId="77777777" w:rsidR="00C84F90" w:rsidRPr="00C84F90" w:rsidRDefault="00C84F90" w:rsidP="00C84F90">
      <w:pPr>
        <w:spacing w:line="276" w:lineRule="auto"/>
        <w:ind w:firstLine="709"/>
        <w:jc w:val="both"/>
        <w:rPr>
          <w:rFonts w:ascii="Arial" w:hAnsi="Arial" w:cs="Arial"/>
          <w:bCs/>
          <w:sz w:val="22"/>
          <w:szCs w:val="22"/>
          <w:lang w:val="es-MX" w:eastAsia="es-CO"/>
        </w:rPr>
      </w:pPr>
      <w:r w:rsidRPr="00C84F90">
        <w:rPr>
          <w:rFonts w:ascii="Arial" w:hAnsi="Arial" w:cs="Arial"/>
          <w:bCs/>
          <w:sz w:val="22"/>
          <w:szCs w:val="22"/>
          <w:lang w:val="es-MX"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3E5E9FC2" w14:textId="77777777" w:rsidR="00C84F90" w:rsidRPr="00C84F90" w:rsidRDefault="00C84F90" w:rsidP="00C84F90">
      <w:pPr>
        <w:spacing w:line="276" w:lineRule="auto"/>
        <w:ind w:firstLine="709"/>
        <w:jc w:val="both"/>
        <w:rPr>
          <w:rFonts w:ascii="Arial" w:hAnsi="Arial" w:cs="Arial"/>
          <w:bCs/>
          <w:sz w:val="22"/>
          <w:szCs w:val="22"/>
          <w:lang w:val="es-MX" w:eastAsia="es-CO"/>
        </w:rPr>
      </w:pPr>
    </w:p>
    <w:p w14:paraId="4F23BCBA" w14:textId="77777777" w:rsidR="00C84F90" w:rsidRPr="00C84F90" w:rsidRDefault="00C84F90" w:rsidP="00C84F90">
      <w:pPr>
        <w:spacing w:after="120"/>
        <w:ind w:left="709" w:right="709"/>
        <w:jc w:val="both"/>
        <w:rPr>
          <w:rFonts w:ascii="Arial" w:hAnsi="Arial" w:cs="Arial"/>
          <w:bCs/>
          <w:sz w:val="21"/>
          <w:szCs w:val="21"/>
          <w:lang w:val="es-MX" w:eastAsia="es-CO"/>
        </w:rPr>
      </w:pPr>
      <w:r w:rsidRPr="00C84F90">
        <w:rPr>
          <w:rFonts w:ascii="Arial" w:hAnsi="Arial" w:cs="Arial"/>
          <w:bCs/>
          <w:sz w:val="21"/>
          <w:szCs w:val="21"/>
          <w:lang w:val="es-MX"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290C10F3" w14:textId="77777777" w:rsidR="00C84F90" w:rsidRPr="00C84F90" w:rsidRDefault="00C84F90" w:rsidP="00C84F90">
      <w:pPr>
        <w:ind w:left="709" w:right="709"/>
        <w:jc w:val="both"/>
        <w:rPr>
          <w:rFonts w:ascii="Arial" w:hAnsi="Arial" w:cs="Arial"/>
          <w:bCs/>
          <w:sz w:val="21"/>
          <w:szCs w:val="21"/>
          <w:lang w:val="es-MX" w:eastAsia="es-CO"/>
        </w:rPr>
      </w:pPr>
      <w:r w:rsidRPr="00C84F90">
        <w:rPr>
          <w:rFonts w:ascii="Arial" w:hAnsi="Arial" w:cs="Arial"/>
          <w:bCs/>
          <w:sz w:val="21"/>
          <w:szCs w:val="21"/>
          <w:lang w:val="es-MX" w:eastAsia="es-CO"/>
        </w:rPr>
        <w:t>La jurisprudencia de la Corte Constitucional</w:t>
      </w:r>
      <w:r w:rsidRPr="00C84F90">
        <w:rPr>
          <w:rFonts w:ascii="Arial" w:hAnsi="Arial" w:cs="Arial"/>
          <w:bCs/>
          <w:sz w:val="21"/>
          <w:szCs w:val="21"/>
          <w:vertAlign w:val="superscript"/>
          <w:lang w:val="es-MX" w:eastAsia="es-CO"/>
        </w:rPr>
        <w:footnoteReference w:id="5"/>
      </w:r>
      <w:r w:rsidRPr="00C84F90">
        <w:rPr>
          <w:rFonts w:ascii="Arial" w:hAnsi="Arial" w:cs="Arial"/>
          <w:bCs/>
          <w:sz w:val="21"/>
          <w:szCs w:val="21"/>
          <w:lang w:val="es-MX" w:eastAsia="es-CO"/>
        </w:rPr>
        <w:t> y del Consejo de Estado</w:t>
      </w:r>
      <w:r w:rsidRPr="00C84F90">
        <w:rPr>
          <w:rFonts w:ascii="Arial" w:hAnsi="Arial" w:cs="Arial"/>
          <w:bCs/>
          <w:sz w:val="21"/>
          <w:szCs w:val="21"/>
          <w:vertAlign w:val="superscript"/>
          <w:lang w:val="es-MX" w:eastAsia="es-CO"/>
        </w:rPr>
        <w:footnoteReference w:id="6"/>
      </w:r>
      <w:r w:rsidRPr="00C84F90">
        <w:rPr>
          <w:rFonts w:ascii="Arial"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C84F90">
        <w:rPr>
          <w:rFonts w:ascii="Arial" w:hAnsi="Arial" w:cs="Arial"/>
          <w:bCs/>
          <w:sz w:val="22"/>
          <w:szCs w:val="22"/>
          <w:vertAlign w:val="superscript"/>
          <w:lang w:val="es-MX" w:eastAsia="es-CO"/>
        </w:rPr>
        <w:footnoteReference w:id="7"/>
      </w:r>
      <w:r w:rsidRPr="00C84F90">
        <w:rPr>
          <w:rFonts w:ascii="Arial" w:hAnsi="Arial" w:cs="Arial"/>
          <w:bCs/>
          <w:sz w:val="21"/>
          <w:szCs w:val="21"/>
          <w:lang w:val="es-MX" w:eastAsia="es-CO"/>
        </w:rPr>
        <w:t>.</w:t>
      </w:r>
    </w:p>
    <w:p w14:paraId="4EF30AE6" w14:textId="77777777" w:rsidR="00C84F90" w:rsidRPr="002F0981" w:rsidRDefault="00C84F90" w:rsidP="002F0981">
      <w:pPr>
        <w:spacing w:line="276" w:lineRule="auto"/>
        <w:ind w:right="709"/>
        <w:jc w:val="both"/>
        <w:rPr>
          <w:rFonts w:ascii="Arial" w:hAnsi="Arial" w:cs="Arial"/>
          <w:bCs/>
          <w:sz w:val="22"/>
          <w:szCs w:val="22"/>
          <w:lang w:val="es-MX" w:eastAsia="es-CO"/>
        </w:rPr>
      </w:pPr>
    </w:p>
    <w:p w14:paraId="5CF6047A" w14:textId="1FB79684" w:rsidR="00C84F90" w:rsidRPr="00C84F90" w:rsidRDefault="00C84F90" w:rsidP="00C84F90">
      <w:pPr>
        <w:spacing w:after="120" w:line="276" w:lineRule="auto"/>
        <w:jc w:val="both"/>
        <w:rPr>
          <w:rFonts w:ascii="Arial" w:eastAsia="Arial" w:hAnsi="Arial" w:cs="Arial"/>
          <w:sz w:val="22"/>
          <w:szCs w:val="22"/>
          <w:lang w:val="es-ES" w:eastAsia="es-ES" w:bidi="es-ES"/>
        </w:rPr>
      </w:pPr>
      <w:r w:rsidRPr="00C84F90">
        <w:rPr>
          <w:rFonts w:ascii="Arial" w:hAnsi="Arial" w:cs="Arial"/>
          <w:bCs/>
          <w:sz w:val="22"/>
          <w:szCs w:val="22"/>
          <w:lang w:val="es-MX" w:eastAsia="es-CO"/>
        </w:rPr>
        <w:tab/>
        <w:t>De</w:t>
      </w:r>
      <w:r w:rsidRPr="00C84F90">
        <w:rPr>
          <w:rFonts w:ascii="Arial" w:eastAsia="Arial" w:hAnsi="Arial" w:cs="Arial"/>
          <w:sz w:val="22"/>
          <w:szCs w:val="22"/>
          <w:lang w:val="es-ES"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w:t>
      </w:r>
      <w:r w:rsidR="003001F2">
        <w:rPr>
          <w:rFonts w:ascii="Arial" w:eastAsia="Arial" w:hAnsi="Arial" w:cs="Arial"/>
          <w:sz w:val="22"/>
          <w:szCs w:val="22"/>
          <w:lang w:val="es-ES" w:eastAsia="es-ES" w:bidi="es-ES"/>
        </w:rPr>
        <w:t>í</w:t>
      </w:r>
      <w:r w:rsidRPr="00C84F90">
        <w:rPr>
          <w:rFonts w:ascii="Arial" w:eastAsia="Arial" w:hAnsi="Arial" w:cs="Arial"/>
          <w:sz w:val="22"/>
          <w:szCs w:val="22"/>
          <w:lang w:val="es-ES" w:eastAsia="es-ES" w:bidi="es-ES"/>
        </w:rPr>
        <w:t>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65169DE0" w14:textId="77777777" w:rsidR="00C84F90" w:rsidRPr="00C84F90" w:rsidRDefault="00C84F90" w:rsidP="00C84F90">
      <w:pPr>
        <w:spacing w:after="120" w:line="276" w:lineRule="auto"/>
        <w:ind w:firstLine="708"/>
        <w:jc w:val="both"/>
        <w:rPr>
          <w:rFonts w:ascii="Arial" w:eastAsia="Calibri" w:hAnsi="Arial" w:cs="Arial"/>
          <w:sz w:val="22"/>
          <w:szCs w:val="22"/>
          <w:lang w:eastAsia="en-US"/>
        </w:rPr>
      </w:pPr>
      <w:r w:rsidRPr="00C84F90">
        <w:rPr>
          <w:rFonts w:ascii="Arial" w:eastAsia="Calibri" w:hAnsi="Arial" w:cs="Arial"/>
          <w:sz w:val="22"/>
          <w:szCs w:val="22"/>
          <w:lang w:eastAsia="en-US"/>
        </w:rPr>
        <w:t xml:space="preserve">Por un lado, el artículo 33 de la Ley 996 de 2005 prohíbe </w:t>
      </w:r>
      <w:r w:rsidRPr="00C84F90">
        <w:rPr>
          <w:rFonts w:ascii="Arial" w:eastAsia="Calibri" w:hAnsi="Arial" w:cs="Arial"/>
          <w:bCs/>
          <w:sz w:val="22"/>
          <w:szCs w:val="22"/>
          <w:lang w:eastAsia="en-US"/>
        </w:rPr>
        <w:t xml:space="preserve">«[…] </w:t>
      </w:r>
      <w:r w:rsidRPr="00C84F90">
        <w:rPr>
          <w:rFonts w:ascii="Arial" w:eastAsia="Calibri" w:hAnsi="Arial" w:cs="Arial"/>
          <w:sz w:val="22"/>
          <w:szCs w:val="22"/>
          <w:lang w:eastAsia="en-US"/>
        </w:rPr>
        <w:t>la contratación directa por parte de todos los entes del Estado</w:t>
      </w:r>
      <w:r w:rsidRPr="00C84F90">
        <w:rPr>
          <w:rFonts w:ascii="Arial" w:eastAsia="Calibri" w:hAnsi="Arial" w:cs="Arial"/>
          <w:bCs/>
          <w:sz w:val="22"/>
          <w:szCs w:val="22"/>
          <w:lang w:eastAsia="en-US"/>
        </w:rPr>
        <w:t>»</w:t>
      </w:r>
      <w:r w:rsidRPr="00C84F90">
        <w:rPr>
          <w:rFonts w:ascii="Arial" w:eastAsia="Calibri" w:hAnsi="Arial" w:cs="Arial"/>
          <w:sz w:val="22"/>
          <w:szCs w:val="22"/>
          <w:lang w:eastAsia="en-US"/>
        </w:rPr>
        <w:t xml:space="preserve"> durante los cuatro (4) meses anteriores a las elecciones presidenciales, salvo </w:t>
      </w:r>
      <w:r w:rsidRPr="00C84F90">
        <w:rPr>
          <w:rFonts w:ascii="Arial" w:eastAsia="Calibri" w:hAnsi="Arial" w:cs="Arial"/>
          <w:bCs/>
          <w:sz w:val="22"/>
          <w:szCs w:val="22"/>
          <w:lang w:eastAsia="en-US"/>
        </w:rPr>
        <w:t xml:space="preserve">«[…] </w:t>
      </w:r>
      <w:r w:rsidRPr="00C84F90">
        <w:rPr>
          <w:rFonts w:ascii="Arial" w:eastAsia="Calibri" w:hAnsi="Arial" w:cs="Arial"/>
          <w:sz w:val="22"/>
          <w:szCs w:val="22"/>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C84F90">
        <w:rPr>
          <w:rFonts w:ascii="Arial" w:eastAsia="Calibri" w:hAnsi="Arial" w:cs="Arial"/>
          <w:bCs/>
          <w:sz w:val="22"/>
          <w:szCs w:val="22"/>
          <w:lang w:eastAsia="en-US"/>
        </w:rPr>
        <w:t>»</w:t>
      </w:r>
      <w:r w:rsidRPr="00C84F90">
        <w:rPr>
          <w:rFonts w:ascii="Arial" w:eastAsia="Calibri" w:hAnsi="Arial" w:cs="Arial"/>
          <w:bCs/>
          <w:sz w:val="22"/>
          <w:szCs w:val="22"/>
          <w:vertAlign w:val="superscript"/>
          <w:lang w:eastAsia="en-US"/>
        </w:rPr>
        <w:footnoteReference w:id="8"/>
      </w:r>
      <w:r w:rsidRPr="00C84F90">
        <w:rPr>
          <w:rFonts w:ascii="Arial" w:eastAsia="Calibri" w:hAnsi="Arial" w:cs="Arial"/>
          <w:sz w:val="22"/>
          <w:szCs w:val="22"/>
          <w:lang w:eastAsia="en-US"/>
        </w:rPr>
        <w:t>.</w:t>
      </w:r>
    </w:p>
    <w:p w14:paraId="2FB3873F" w14:textId="77777777" w:rsidR="00C84F90" w:rsidRPr="00C84F90" w:rsidRDefault="00C84F90" w:rsidP="00C84F90">
      <w:pPr>
        <w:widowControl w:val="0"/>
        <w:autoSpaceDE w:val="0"/>
        <w:autoSpaceDN w:val="0"/>
        <w:spacing w:line="276" w:lineRule="auto"/>
        <w:ind w:right="113" w:firstLine="708"/>
        <w:jc w:val="both"/>
        <w:rPr>
          <w:rFonts w:ascii="Arial" w:eastAsia="Arial" w:hAnsi="Arial" w:cs="Arial"/>
          <w:sz w:val="22"/>
          <w:szCs w:val="22"/>
          <w:lang w:val="es-ES" w:eastAsia="es-ES" w:bidi="es-ES"/>
        </w:rPr>
      </w:pPr>
      <w:r w:rsidRPr="00C84F90">
        <w:rPr>
          <w:rFonts w:ascii="Arial" w:eastAsia="Calibri" w:hAnsi="Arial" w:cs="Arial"/>
          <w:sz w:val="22"/>
          <w:szCs w:val="22"/>
          <w:lang w:eastAsia="en-US"/>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C84F90">
        <w:rPr>
          <w:rFonts w:ascii="Arial" w:eastAsia="Calibri" w:hAnsi="Arial" w:cs="Arial"/>
          <w:bCs/>
          <w:sz w:val="22"/>
          <w:szCs w:val="22"/>
          <w:lang w:eastAsia="en-US"/>
        </w:rPr>
        <w:t xml:space="preserve">«[…] </w:t>
      </w:r>
      <w:r w:rsidRPr="00C84F90">
        <w:rPr>
          <w:rFonts w:ascii="Arial" w:eastAsia="Calibri" w:hAnsi="Arial" w:cs="Arial"/>
          <w:sz w:val="22"/>
          <w:szCs w:val="22"/>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C84F90">
        <w:rPr>
          <w:rFonts w:ascii="Arial" w:eastAsia="Calibri" w:hAnsi="Arial" w:cs="Arial"/>
          <w:bCs/>
          <w:sz w:val="19"/>
          <w:szCs w:val="19"/>
          <w:lang w:eastAsia="en-US"/>
        </w:rPr>
        <w:t>»</w:t>
      </w:r>
      <w:r w:rsidRPr="00C84F90">
        <w:rPr>
          <w:rFonts w:ascii="Arial" w:eastAsia="Calibri" w:hAnsi="Arial" w:cs="Arial"/>
          <w:bCs/>
          <w:sz w:val="19"/>
          <w:szCs w:val="19"/>
          <w:vertAlign w:val="superscript"/>
          <w:lang w:eastAsia="en-US"/>
        </w:rPr>
        <w:footnoteReference w:id="9"/>
      </w:r>
      <w:r w:rsidRPr="00C84F90">
        <w:rPr>
          <w:rFonts w:ascii="Arial" w:eastAsia="Calibri" w:hAnsi="Arial" w:cs="Arial"/>
          <w:sz w:val="22"/>
          <w:szCs w:val="22"/>
          <w:lang w:val="es-MX" w:eastAsia="en-US"/>
        </w:rPr>
        <w:t>.</w:t>
      </w:r>
      <w:r w:rsidRPr="00C84F90">
        <w:rPr>
          <w:rFonts w:ascii="Arial" w:eastAsia="Arial" w:hAnsi="Arial" w:cs="Arial"/>
          <w:sz w:val="22"/>
          <w:szCs w:val="22"/>
          <w:lang w:val="es-ES" w:eastAsia="es-ES" w:bidi="es-ES"/>
        </w:rPr>
        <w:t xml:space="preserve"> La Sala de Consulta y Servicio Civil del Consejo de Estado ha aclarado la </w:t>
      </w:r>
      <w:r w:rsidRPr="00C84F90">
        <w:rPr>
          <w:rFonts w:ascii="Arial" w:eastAsia="Arial" w:hAnsi="Arial" w:cs="Arial"/>
          <w:sz w:val="22"/>
          <w:szCs w:val="22"/>
          <w:lang w:val="es-ES" w:eastAsia="es-ES" w:bidi="es-ES"/>
        </w:rPr>
        <w:lastRenderedPageBreak/>
        <w:t>distinción en la aplicación de las prohibiciones de la Ley 996 de 2005, dependiendo del tipo de elección que se trate. Al respecto, considera que:</w:t>
      </w:r>
    </w:p>
    <w:p w14:paraId="155852CE" w14:textId="77777777" w:rsidR="00C84F90" w:rsidRPr="00C84F90" w:rsidRDefault="00C84F90" w:rsidP="00C84F90">
      <w:pPr>
        <w:widowControl w:val="0"/>
        <w:autoSpaceDE w:val="0"/>
        <w:autoSpaceDN w:val="0"/>
        <w:ind w:left="805" w:right="812"/>
        <w:jc w:val="both"/>
        <w:rPr>
          <w:rFonts w:ascii="Arial" w:eastAsia="Arial" w:hAnsi="Arial" w:cs="Arial"/>
          <w:sz w:val="22"/>
          <w:szCs w:val="22"/>
          <w:lang w:val="es-ES" w:eastAsia="es-ES" w:bidi="es-ES"/>
        </w:rPr>
      </w:pPr>
    </w:p>
    <w:p w14:paraId="786D7748" w14:textId="54FB125D" w:rsidR="00C84F90" w:rsidRPr="00C84F90" w:rsidRDefault="00C84F90" w:rsidP="00C84F90">
      <w:pPr>
        <w:widowControl w:val="0"/>
        <w:autoSpaceDE w:val="0"/>
        <w:autoSpaceDN w:val="0"/>
        <w:ind w:left="709" w:right="709"/>
        <w:jc w:val="both"/>
        <w:rPr>
          <w:rFonts w:ascii="Arial" w:eastAsia="Arial" w:hAnsi="Arial" w:cs="Arial"/>
          <w:sz w:val="21"/>
          <w:szCs w:val="21"/>
          <w:lang w:val="es-ES" w:eastAsia="es-ES" w:bidi="es-ES"/>
        </w:rPr>
      </w:pPr>
      <w:r w:rsidRPr="00C84F90">
        <w:rPr>
          <w:rFonts w:ascii="Arial" w:eastAsia="Arial" w:hAnsi="Arial" w:cs="Arial"/>
          <w:sz w:val="21"/>
          <w:szCs w:val="21"/>
          <w:lang w:val="es-ES" w:eastAsia="es-ES" w:bidi="es-ES"/>
        </w:rPr>
        <w:t>La interpretación sistemática de las disposiciones consagradas en los artículos 32, 33 y el parágrafo del artículo 38 de la ley 996 de 2.005 lleva a concluir que dichas normas contienen restricciones y prohibiciones para per</w:t>
      </w:r>
      <w:r w:rsidR="005E6311">
        <w:rPr>
          <w:rFonts w:ascii="Arial" w:eastAsia="Arial" w:hAnsi="Arial" w:cs="Arial"/>
          <w:sz w:val="21"/>
          <w:szCs w:val="21"/>
          <w:lang w:val="es-ES" w:eastAsia="es-ES" w:bidi="es-ES"/>
        </w:rPr>
        <w:t>í</w:t>
      </w:r>
      <w:r w:rsidRPr="00C84F90">
        <w:rPr>
          <w:rFonts w:ascii="Arial" w:eastAsia="Arial" w:hAnsi="Arial" w:cs="Arial"/>
          <w:sz w:val="21"/>
          <w:szCs w:val="21"/>
          <w:lang w:val="es-ES" w:eastAsia="es-ES" w:bidi="es-ES"/>
        </w:rPr>
        <w:t xml:space="preserve">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C84F90">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C84F90">
        <w:rPr>
          <w:rFonts w:ascii="Arial" w:eastAsia="Arial" w:hAnsi="Arial" w:cs="Arial"/>
          <w:sz w:val="21"/>
          <w:szCs w:val="21"/>
          <w:vertAlign w:val="superscript"/>
          <w:lang w:val="es-ES" w:eastAsia="es-ES" w:bidi="es-ES"/>
        </w:rPr>
        <w:footnoteReference w:id="10"/>
      </w:r>
      <w:r w:rsidR="006E59DE">
        <w:rPr>
          <w:rFonts w:ascii="Arial" w:eastAsia="Arial" w:hAnsi="Arial" w:cs="Arial"/>
          <w:bCs/>
          <w:sz w:val="21"/>
          <w:szCs w:val="21"/>
          <w:lang w:val="es-ES" w:eastAsia="es-ES" w:bidi="es-ES"/>
        </w:rPr>
        <w:t>.</w:t>
      </w:r>
    </w:p>
    <w:p w14:paraId="1A860C2E" w14:textId="77777777" w:rsidR="00C84F90" w:rsidRPr="00C84F90" w:rsidRDefault="00C84F90" w:rsidP="00C84F90">
      <w:pPr>
        <w:widowControl w:val="0"/>
        <w:autoSpaceDE w:val="0"/>
        <w:autoSpaceDN w:val="0"/>
        <w:spacing w:before="8"/>
        <w:rPr>
          <w:rFonts w:ascii="Arial" w:eastAsia="Arial" w:hAnsi="Arial" w:cs="Arial"/>
          <w:sz w:val="26"/>
          <w:szCs w:val="22"/>
          <w:lang w:val="es-ES" w:eastAsia="es-ES" w:bidi="es-ES"/>
        </w:rPr>
      </w:pPr>
    </w:p>
    <w:p w14:paraId="238E007A" w14:textId="77777777" w:rsidR="00C84F90" w:rsidRPr="00C84F90" w:rsidRDefault="00C84F90" w:rsidP="00C84F90">
      <w:pPr>
        <w:spacing w:after="120" w:line="276" w:lineRule="auto"/>
        <w:ind w:firstLine="709"/>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 xml:space="preserve">De conformidad con lo anterior, la Ley 996 de 2005 establece dos (2) tipos de restricciones en materia de contratación, las cuales coinciden parcialmente. </w:t>
      </w:r>
      <w:r w:rsidRPr="00C84F90">
        <w:rPr>
          <w:rFonts w:ascii="Arial" w:eastAsia="Arial" w:hAnsi="Arial" w:cs="Arial"/>
          <w:i/>
          <w:iCs/>
          <w:sz w:val="22"/>
          <w:szCs w:val="22"/>
          <w:lang w:val="es-ES" w:eastAsia="es-ES" w:bidi="es-ES"/>
        </w:rPr>
        <w:t>En primer lugar</w:t>
      </w:r>
      <w:r w:rsidRPr="00C84F90">
        <w:rPr>
          <w:rFonts w:ascii="Arial" w:eastAsia="Arial" w:hAnsi="Arial" w:cs="Arial"/>
          <w:sz w:val="22"/>
          <w:szCs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C84F90">
        <w:rPr>
          <w:rFonts w:ascii="Arial" w:eastAsia="Arial" w:hAnsi="Arial" w:cs="Arial"/>
          <w:i/>
          <w:iCs/>
          <w:sz w:val="22"/>
          <w:szCs w:val="22"/>
          <w:lang w:val="es-ES" w:eastAsia="es-ES" w:bidi="es-ES"/>
        </w:rPr>
        <w:t>En segundo lugar</w:t>
      </w:r>
      <w:r w:rsidRPr="00C84F90">
        <w:rPr>
          <w:rFonts w:ascii="Arial" w:eastAsia="Arial" w:hAnsi="Arial" w:cs="Arial"/>
          <w:sz w:val="22"/>
          <w:szCs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19B511E7" w14:textId="77777777" w:rsidR="00C84F90" w:rsidRPr="00C84F90" w:rsidRDefault="00C84F90" w:rsidP="00C84F90">
      <w:pPr>
        <w:spacing w:after="120" w:line="276" w:lineRule="auto"/>
        <w:ind w:firstLine="709"/>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 xml:space="preserve">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w:t>
      </w:r>
      <w:r w:rsidRPr="00C84F90">
        <w:rPr>
          <w:rFonts w:ascii="Arial" w:eastAsia="Arial" w:hAnsi="Arial" w:cs="Arial"/>
          <w:sz w:val="22"/>
          <w:szCs w:val="22"/>
          <w:lang w:val="es-ES" w:eastAsia="es-ES" w:bidi="es-ES"/>
        </w:rPr>
        <w:lastRenderedPageBreak/>
        <w:t>excluyendo las correspondientes al Presidente de la República, las autoridades allí mencionadas sólo deben aplicar las restricciones contenidas en el parágrafo del artículo 38.</w:t>
      </w:r>
    </w:p>
    <w:p w14:paraId="527C8CA1" w14:textId="77777777" w:rsidR="00C84F90" w:rsidRPr="00C84F90" w:rsidRDefault="00C84F90" w:rsidP="00C84F90">
      <w:pPr>
        <w:spacing w:line="276" w:lineRule="auto"/>
        <w:ind w:firstLine="708"/>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0F2BE1CB" w14:textId="77777777" w:rsidR="00C84F90" w:rsidRPr="00C84F90" w:rsidRDefault="00C84F90" w:rsidP="00C84F90">
      <w:pPr>
        <w:spacing w:line="276" w:lineRule="auto"/>
        <w:jc w:val="both"/>
        <w:rPr>
          <w:rFonts w:ascii="Arial" w:hAnsi="Arial" w:cs="Arial"/>
          <w:bCs/>
          <w:sz w:val="22"/>
          <w:szCs w:val="22"/>
          <w:lang w:val="es-ES" w:eastAsia="es-CO"/>
        </w:rPr>
      </w:pPr>
    </w:p>
    <w:p w14:paraId="2181F267" w14:textId="77777777" w:rsidR="00C84F90" w:rsidRPr="00C84F90" w:rsidRDefault="00C84F90" w:rsidP="00C84F90">
      <w:pPr>
        <w:spacing w:line="276" w:lineRule="auto"/>
        <w:jc w:val="both"/>
        <w:rPr>
          <w:rFonts w:ascii="Arial" w:hAnsi="Arial" w:cs="Arial"/>
          <w:b/>
          <w:sz w:val="22"/>
          <w:szCs w:val="22"/>
          <w:lang w:val="es-ES" w:eastAsia="es-CO"/>
        </w:rPr>
      </w:pPr>
      <w:r w:rsidRPr="00C84F90">
        <w:rPr>
          <w:rFonts w:ascii="Arial" w:hAnsi="Arial" w:cs="Arial"/>
          <w:b/>
          <w:sz w:val="22"/>
          <w:szCs w:val="22"/>
          <w:lang w:val="es-ES" w:eastAsia="es-CO"/>
        </w:rPr>
        <w:t xml:space="preserve">2.2. </w:t>
      </w:r>
      <w:r w:rsidRPr="00C84F90">
        <w:rPr>
          <w:rFonts w:ascii="Arial" w:hAnsi="Arial" w:cs="Arial"/>
          <w:b/>
          <w:bCs/>
          <w:sz w:val="22"/>
          <w:szCs w:val="22"/>
          <w:lang w:val="es-MX" w:eastAsia="es-CO"/>
        </w:rPr>
        <w:t xml:space="preserve">Restricciones en elecciones presidenciales </w:t>
      </w:r>
    </w:p>
    <w:p w14:paraId="113D221A" w14:textId="77777777" w:rsidR="00C84F90" w:rsidRPr="00C84F90" w:rsidRDefault="00C84F90" w:rsidP="00C84F90">
      <w:pPr>
        <w:spacing w:line="276" w:lineRule="auto"/>
        <w:jc w:val="both"/>
        <w:rPr>
          <w:rFonts w:ascii="Arial" w:hAnsi="Arial" w:cs="Arial"/>
          <w:bCs/>
          <w:sz w:val="22"/>
          <w:szCs w:val="22"/>
          <w:lang w:val="es-MX" w:eastAsia="x-none"/>
        </w:rPr>
      </w:pPr>
    </w:p>
    <w:p w14:paraId="7151FA43" w14:textId="77777777" w:rsidR="00C84F90" w:rsidRPr="00C84F90" w:rsidRDefault="00C84F90" w:rsidP="00C84F90">
      <w:pPr>
        <w:spacing w:line="276" w:lineRule="auto"/>
        <w:jc w:val="both"/>
        <w:rPr>
          <w:rFonts w:ascii="Arial" w:hAnsi="Arial" w:cs="Arial"/>
          <w:bCs/>
          <w:sz w:val="22"/>
          <w:szCs w:val="22"/>
          <w:lang w:val="es-MX" w:eastAsia="es-CO"/>
        </w:rPr>
      </w:pPr>
      <w:r w:rsidRPr="00C84F90">
        <w:rPr>
          <w:rFonts w:ascii="Arial" w:hAnsi="Arial" w:cs="Arial"/>
          <w:bCs/>
          <w:sz w:val="22"/>
          <w:szCs w:val="22"/>
          <w:lang w:val="es-MX" w:eastAsia="x-none"/>
        </w:rPr>
        <w:t xml:space="preserve">El ámbito material de la prohibición contenida en el artículo 33 de la ley 996 de 2005 está delimitado por la expresión </w:t>
      </w:r>
      <w:r w:rsidRPr="00C84F90">
        <w:rPr>
          <w:rFonts w:ascii="Arial" w:eastAsia="Calibri" w:hAnsi="Arial" w:cs="Arial"/>
          <w:bCs/>
          <w:sz w:val="20"/>
          <w:szCs w:val="20"/>
          <w:lang w:val="es-MX" w:eastAsia="en-US"/>
        </w:rPr>
        <w:t>«</w:t>
      </w:r>
      <w:r w:rsidRPr="00C84F90">
        <w:rPr>
          <w:rFonts w:ascii="Arial" w:hAnsi="Arial" w:cs="Arial"/>
          <w:bCs/>
          <w:sz w:val="22"/>
          <w:szCs w:val="22"/>
          <w:lang w:val="es-MX" w:eastAsia="x-none"/>
        </w:rPr>
        <w:t>queda prohibida la contratación directa</w:t>
      </w:r>
      <w:r w:rsidRPr="00C84F90">
        <w:rPr>
          <w:rFonts w:ascii="Arial" w:eastAsiaTheme="minorHAnsi" w:hAnsi="Arial" w:cs="Arial"/>
          <w:sz w:val="20"/>
          <w:szCs w:val="20"/>
          <w:lang w:val="es-MX" w:eastAsia="en-US"/>
        </w:rPr>
        <w:t>»</w:t>
      </w:r>
      <w:r w:rsidRPr="00C84F90">
        <w:rPr>
          <w:rFonts w:ascii="Arial" w:hAnsi="Arial" w:cs="Arial"/>
          <w:bCs/>
          <w:sz w:val="22"/>
          <w:szCs w:val="22"/>
          <w:lang w:val="es-MX" w:eastAsia="x-none"/>
        </w:rPr>
        <w:t xml:space="preserve">. </w:t>
      </w:r>
      <w:r w:rsidRPr="00C84F90">
        <w:rPr>
          <w:rFonts w:ascii="Arial" w:hAnsi="Arial" w:cs="Arial"/>
          <w:sz w:val="22"/>
          <w:szCs w:val="22"/>
          <w:lang w:val="es-MX" w:eastAsia="es-CO"/>
        </w:rPr>
        <w:t xml:space="preserve"> A propósito de </w:t>
      </w:r>
      <w:r w:rsidRPr="00C84F90">
        <w:rPr>
          <w:rFonts w:ascii="Arial" w:hAnsi="Arial" w:cs="Arial"/>
          <w:sz w:val="22"/>
          <w:szCs w:val="22"/>
          <w:lang w:eastAsia="es-CO"/>
        </w:rPr>
        <w:t>esta restricción de la Ley de Garantías Electorales, la Sala de Consulta y Servicio Civil del Consejo de Estado ha considerado que:</w:t>
      </w:r>
    </w:p>
    <w:p w14:paraId="70FACCBB" w14:textId="77777777" w:rsidR="00C84F90" w:rsidRPr="00C84F90" w:rsidRDefault="00C84F90" w:rsidP="00C84F90">
      <w:pPr>
        <w:ind w:left="708" w:right="709"/>
        <w:jc w:val="both"/>
        <w:rPr>
          <w:rFonts w:ascii="Arial" w:eastAsiaTheme="minorHAnsi" w:hAnsi="Arial" w:cs="Arial"/>
          <w:sz w:val="21"/>
          <w:szCs w:val="21"/>
          <w:lang w:val="es-MX" w:eastAsia="en-US"/>
        </w:rPr>
      </w:pPr>
    </w:p>
    <w:p w14:paraId="608D0D74" w14:textId="77777777" w:rsidR="00C84F90" w:rsidRPr="00C84F90" w:rsidRDefault="00C84F90" w:rsidP="00C84F90">
      <w:pPr>
        <w:spacing w:after="120"/>
        <w:ind w:left="709" w:right="709"/>
        <w:jc w:val="both"/>
        <w:rPr>
          <w:rFonts w:ascii="Arial" w:eastAsiaTheme="minorHAnsi" w:hAnsi="Arial" w:cs="Arial"/>
          <w:sz w:val="21"/>
          <w:szCs w:val="21"/>
          <w:lang w:val="es-MX" w:eastAsia="en-US"/>
        </w:rPr>
      </w:pPr>
      <w:r w:rsidRPr="00C84F90">
        <w:rPr>
          <w:rFonts w:ascii="Arial" w:eastAsiaTheme="minorHAnsi" w:hAnsi="Arial" w:cs="Arial"/>
          <w:sz w:val="21"/>
          <w:szCs w:val="21"/>
          <w:lang w:val="es-MX"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C84F90">
        <w:rPr>
          <w:rFonts w:ascii="Arial" w:hAnsi="Arial" w:cs="Arial"/>
          <w:sz w:val="22"/>
          <w:szCs w:val="22"/>
          <w:vertAlign w:val="superscript"/>
          <w:lang w:eastAsia="es-CO"/>
        </w:rPr>
        <w:footnoteReference w:id="11"/>
      </w:r>
      <w:r w:rsidRPr="00C84F90">
        <w:rPr>
          <w:rFonts w:ascii="Arial" w:eastAsiaTheme="minorHAnsi" w:hAnsi="Arial" w:cs="Arial"/>
          <w:sz w:val="21"/>
          <w:szCs w:val="21"/>
          <w:lang w:val="es-MX" w:eastAsia="en-US"/>
        </w:rPr>
        <w:t>.</w:t>
      </w:r>
    </w:p>
    <w:p w14:paraId="1E4A0E28" w14:textId="77777777" w:rsidR="00C84F90" w:rsidRPr="00C84F90" w:rsidRDefault="00C84F90" w:rsidP="00C84F90">
      <w:pPr>
        <w:ind w:left="708" w:right="709"/>
        <w:jc w:val="both"/>
        <w:rPr>
          <w:rFonts w:ascii="Arial" w:eastAsiaTheme="minorHAnsi" w:hAnsi="Arial" w:cs="Arial"/>
          <w:sz w:val="21"/>
          <w:szCs w:val="21"/>
          <w:lang w:val="es-MX" w:eastAsia="en-US"/>
        </w:rPr>
      </w:pPr>
      <w:r w:rsidRPr="00C84F90">
        <w:rPr>
          <w:rFonts w:ascii="Arial" w:eastAsiaTheme="minorHAnsi" w:hAnsi="Arial" w:cs="Arial"/>
          <w:sz w:val="21"/>
          <w:szCs w:val="21"/>
          <w:lang w:val="es-MX" w:eastAsia="en-US"/>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C84F90">
        <w:rPr>
          <w:rFonts w:ascii="Arial" w:hAnsi="Arial" w:cs="Arial"/>
          <w:sz w:val="21"/>
          <w:szCs w:val="21"/>
          <w:vertAlign w:val="superscript"/>
          <w:lang w:val="es-MX" w:eastAsia="en-US"/>
        </w:rPr>
        <w:footnoteReference w:id="12"/>
      </w:r>
      <w:r w:rsidRPr="00C84F90">
        <w:rPr>
          <w:rFonts w:ascii="Arial" w:hAnsi="Arial" w:cs="Arial"/>
          <w:sz w:val="21"/>
          <w:szCs w:val="21"/>
          <w:vertAlign w:val="superscript"/>
          <w:lang w:val="es-MX" w:eastAsia="en-US"/>
        </w:rPr>
        <w:t>.</w:t>
      </w:r>
      <w:r w:rsidRPr="00C84F90">
        <w:rPr>
          <w:rFonts w:ascii="Arial" w:eastAsiaTheme="minorHAnsi" w:hAnsi="Arial" w:cs="Arial"/>
          <w:sz w:val="21"/>
          <w:szCs w:val="21"/>
          <w:lang w:val="es-MX" w:eastAsia="en-US"/>
        </w:rPr>
        <w:t xml:space="preserve"> Por tanto, no son materia de la prohibición las demás modalidades de selección previstas en la ley 1150 de 2007, siendo estas, la licitación pública, el concurso de méritos y la selección </w:t>
      </w:r>
      <w:r w:rsidRPr="00C84F90">
        <w:rPr>
          <w:rFonts w:ascii="Arial" w:eastAsiaTheme="minorHAnsi" w:hAnsi="Arial" w:cs="Arial"/>
          <w:sz w:val="21"/>
          <w:szCs w:val="21"/>
          <w:lang w:val="es-MX" w:eastAsia="en-US"/>
        </w:rPr>
        <w:lastRenderedPageBreak/>
        <w:t>abreviada, razón por la cual en ese periodo preelectoral de que trata la disposición pueden las entidades públicas seguir contratando bajo estos sistemas. [...]</w:t>
      </w:r>
      <w:r w:rsidRPr="00C84F90">
        <w:rPr>
          <w:rFonts w:ascii="Arial" w:hAnsi="Arial" w:cs="Arial"/>
          <w:sz w:val="22"/>
          <w:szCs w:val="22"/>
          <w:vertAlign w:val="superscript"/>
          <w:lang w:eastAsia="es-CO"/>
        </w:rPr>
        <w:footnoteReference w:id="13"/>
      </w:r>
      <w:r w:rsidRPr="00C84F90">
        <w:rPr>
          <w:rFonts w:ascii="Arial" w:eastAsiaTheme="minorHAnsi" w:hAnsi="Arial" w:cs="Arial"/>
          <w:sz w:val="21"/>
          <w:szCs w:val="21"/>
          <w:lang w:val="es-MX" w:eastAsia="en-US"/>
        </w:rPr>
        <w:t xml:space="preserve"> .</w:t>
      </w:r>
    </w:p>
    <w:p w14:paraId="1A0DE768" w14:textId="77777777" w:rsidR="00C84F90" w:rsidRPr="00C84F90" w:rsidRDefault="00C84F90" w:rsidP="002F0981">
      <w:pPr>
        <w:shd w:val="clear" w:color="auto" w:fill="FFFFFF"/>
        <w:spacing w:line="276" w:lineRule="auto"/>
        <w:ind w:firstLine="709"/>
        <w:jc w:val="both"/>
        <w:rPr>
          <w:rFonts w:ascii="Arial" w:hAnsi="Arial" w:cs="Arial"/>
          <w:sz w:val="22"/>
          <w:szCs w:val="22"/>
          <w:lang w:eastAsia="x-none"/>
        </w:rPr>
      </w:pPr>
    </w:p>
    <w:p w14:paraId="22733037" w14:textId="77777777" w:rsidR="00C84F90" w:rsidRPr="00C84F90" w:rsidRDefault="00C84F90" w:rsidP="00C84F90">
      <w:pPr>
        <w:spacing w:after="120" w:line="276" w:lineRule="auto"/>
        <w:ind w:firstLine="708"/>
        <w:jc w:val="both"/>
        <w:rPr>
          <w:rFonts w:ascii="Arial" w:hAnsi="Arial" w:cs="Arial"/>
          <w:bCs/>
          <w:sz w:val="22"/>
          <w:szCs w:val="22"/>
          <w:lang w:eastAsia="x-none"/>
        </w:rPr>
      </w:pPr>
      <w:r w:rsidRPr="00C84F90">
        <w:rPr>
          <w:rFonts w:ascii="Arial" w:hAnsi="Arial" w:cs="Arial"/>
          <w:sz w:val="22"/>
          <w:szCs w:val="22"/>
          <w:lang w:eastAsia="x-none"/>
        </w:rPr>
        <w:t xml:space="preserve">De conformidad con el citado concepto, la prohibición del artículo 33 de la Ley de Garantías Electorales se refiere a </w:t>
      </w:r>
      <w:r w:rsidRPr="00C84F90">
        <w:rPr>
          <w:rFonts w:ascii="Arial" w:hAnsi="Arial" w:cs="Arial"/>
          <w:sz w:val="19"/>
          <w:szCs w:val="19"/>
          <w:lang w:eastAsia="en-GB"/>
        </w:rPr>
        <w:t>«</w:t>
      </w:r>
      <w:r w:rsidRPr="00C84F90">
        <w:rPr>
          <w:rFonts w:ascii="Arial" w:hAnsi="Arial" w:cs="Arial"/>
          <w:sz w:val="22"/>
          <w:szCs w:val="22"/>
          <w:lang w:eastAsia="x-none"/>
        </w:rPr>
        <w:t>cualquier sistema que no implique convocatoria pública y posibilidad de pluralidad de oferentes</w:t>
      </w:r>
      <w:r w:rsidRPr="00C84F90">
        <w:rPr>
          <w:rFonts w:ascii="Arial" w:hAnsi="Arial" w:cs="Arial"/>
          <w:sz w:val="22"/>
          <w:szCs w:val="22"/>
          <w:lang w:eastAsia="en-GB"/>
        </w:rPr>
        <w:t>»</w:t>
      </w:r>
      <w:r w:rsidRPr="00C84F90">
        <w:rPr>
          <w:rFonts w:ascii="Arial" w:hAnsi="Arial" w:cs="Arial"/>
          <w:sz w:val="22"/>
          <w:szCs w:val="22"/>
          <w:lang w:eastAsia="x-none"/>
        </w:rPr>
        <w:t>, por lo que excluye las demás modalidades de contratación previstas en la Ley 1150 de 2007, es decir, la licitación pública, la selección abreviada y el concurso de méritos u otros previstos en normas especiales. Esta posición es congruente con la expedición de la Ley 1150 de 2007 que, entre otras reformas, introdujo la selección abreviada, rediseñó el concurso de méritos</w:t>
      </w:r>
      <w:r w:rsidRPr="00C84F90">
        <w:rPr>
          <w:rFonts w:ascii="Arial" w:hAnsi="Arial" w:cs="Arial"/>
          <w:sz w:val="22"/>
          <w:szCs w:val="22"/>
          <w:vertAlign w:val="superscript"/>
          <w:lang w:val="en-GB" w:eastAsia="x-none"/>
        </w:rPr>
        <w:footnoteReference w:id="14"/>
      </w:r>
      <w:r w:rsidRPr="00C84F90">
        <w:rPr>
          <w:rFonts w:ascii="Arial" w:hAnsi="Arial" w:cs="Arial"/>
          <w:sz w:val="22"/>
          <w:szCs w:val="22"/>
          <w:lang w:eastAsia="x-none"/>
        </w:rPr>
        <w:t xml:space="preserve"> y sistematizó las causales de contratación directa</w:t>
      </w:r>
      <w:r w:rsidRPr="00C84F90">
        <w:rPr>
          <w:rFonts w:ascii="Arial" w:hAnsi="Arial" w:cs="Arial"/>
          <w:sz w:val="22"/>
          <w:szCs w:val="22"/>
          <w:vertAlign w:val="superscript"/>
          <w:lang w:val="en-GB" w:eastAsia="x-none"/>
        </w:rPr>
        <w:footnoteReference w:id="15"/>
      </w:r>
      <w:r w:rsidRPr="00C84F90">
        <w:rPr>
          <w:rFonts w:ascii="Arial" w:hAnsi="Arial" w:cs="Arial"/>
          <w:sz w:val="22"/>
          <w:szCs w:val="22"/>
          <w:lang w:eastAsia="x-none"/>
        </w:rPr>
        <w:t xml:space="preserve">. </w:t>
      </w:r>
    </w:p>
    <w:p w14:paraId="380D60A2" w14:textId="77777777" w:rsidR="00C84F90" w:rsidRPr="00C84F90" w:rsidRDefault="00C84F90" w:rsidP="00C84F90">
      <w:pPr>
        <w:spacing w:after="120" w:line="276" w:lineRule="auto"/>
        <w:ind w:firstLine="708"/>
        <w:jc w:val="both"/>
        <w:rPr>
          <w:rFonts w:ascii="Arial" w:hAnsi="Arial" w:cs="Arial"/>
          <w:sz w:val="22"/>
          <w:szCs w:val="22"/>
          <w:lang w:val="es-MX" w:eastAsia="x-none"/>
        </w:rPr>
      </w:pPr>
      <w:r w:rsidRPr="00C84F90">
        <w:rPr>
          <w:rFonts w:ascii="Arial" w:hAnsi="Arial" w:cs="Arial"/>
          <w:sz w:val="22"/>
          <w:szCs w:val="22"/>
          <w:lang w:eastAsia="x-none"/>
        </w:rPr>
        <w:t xml:space="preserve">De esta forma, con fundamento en la evolución de la normativa sobre la contratación pública, se ha depurado la noción de </w:t>
      </w:r>
      <w:r w:rsidRPr="00C84F90">
        <w:rPr>
          <w:rFonts w:ascii="Arial" w:hAnsi="Arial" w:cs="Arial"/>
          <w:sz w:val="19"/>
          <w:szCs w:val="19"/>
          <w:lang w:eastAsia="en-GB"/>
        </w:rPr>
        <w:t>«</w:t>
      </w:r>
      <w:r w:rsidRPr="00C84F90">
        <w:rPr>
          <w:rFonts w:ascii="Arial" w:hAnsi="Arial" w:cs="Arial"/>
          <w:sz w:val="22"/>
          <w:szCs w:val="22"/>
          <w:lang w:eastAsia="x-none"/>
        </w:rPr>
        <w:t>contratación directa</w:t>
      </w:r>
      <w:r w:rsidRPr="00C84F90">
        <w:rPr>
          <w:rFonts w:ascii="Arial" w:hAnsi="Arial" w:cs="Arial"/>
          <w:sz w:val="22"/>
          <w:szCs w:val="22"/>
          <w:lang w:eastAsia="en-GB"/>
        </w:rPr>
        <w:t>»</w:t>
      </w:r>
      <w:r w:rsidRPr="00C84F90">
        <w:rPr>
          <w:rFonts w:ascii="Arial" w:hAnsi="Arial" w:cs="Arial"/>
          <w:sz w:val="22"/>
          <w:szCs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C84F90">
        <w:rPr>
          <w:rFonts w:ascii="Arial" w:hAnsi="Arial" w:cs="Arial"/>
          <w:sz w:val="22"/>
          <w:szCs w:val="22"/>
          <w:vertAlign w:val="superscript"/>
          <w:lang w:val="en-GB" w:eastAsia="x-none"/>
        </w:rPr>
        <w:footnoteReference w:id="16"/>
      </w:r>
      <w:r w:rsidRPr="00C84F90">
        <w:rPr>
          <w:rFonts w:ascii="Arial" w:hAnsi="Arial" w:cs="Arial"/>
          <w:sz w:val="22"/>
          <w:szCs w:val="22"/>
          <w:lang w:eastAsia="x-none"/>
        </w:rPr>
        <w:t>, han establecido sistemas de contratación que implican convocatoria pública y participación de varios oferentes</w:t>
      </w:r>
      <w:r w:rsidRPr="00C84F90">
        <w:rPr>
          <w:rFonts w:ascii="Arial" w:hAnsi="Arial" w:cs="Arial"/>
          <w:sz w:val="22"/>
          <w:szCs w:val="22"/>
          <w:lang w:eastAsia="en-GB"/>
        </w:rPr>
        <w:t>»</w:t>
      </w:r>
      <w:r w:rsidRPr="00C84F90">
        <w:rPr>
          <w:rFonts w:ascii="Arial" w:hAnsi="Arial" w:cs="Arial"/>
          <w:sz w:val="22"/>
          <w:szCs w:val="22"/>
          <w:lang w:eastAsia="x-none"/>
        </w:rPr>
        <w:t xml:space="preserve">. </w:t>
      </w:r>
    </w:p>
    <w:p w14:paraId="7440F898" w14:textId="77777777" w:rsidR="00C84F90" w:rsidRPr="00C84F90" w:rsidRDefault="00C84F90" w:rsidP="00C84F90">
      <w:pPr>
        <w:spacing w:after="120" w:line="276" w:lineRule="auto"/>
        <w:ind w:firstLine="708"/>
        <w:jc w:val="both"/>
        <w:rPr>
          <w:rFonts w:ascii="Arial" w:hAnsi="Arial" w:cs="Arial"/>
          <w:bCs/>
          <w:sz w:val="22"/>
          <w:szCs w:val="22"/>
          <w:lang w:val="es-MX" w:eastAsia="es-CO"/>
        </w:rPr>
      </w:pPr>
      <w:r w:rsidRPr="00C84F90">
        <w:rPr>
          <w:rFonts w:ascii="Arial" w:hAnsi="Arial" w:cs="Arial"/>
          <w:bCs/>
          <w:sz w:val="22"/>
          <w:szCs w:val="22"/>
          <w:lang w:val="es-MX" w:eastAsia="x-none"/>
        </w:rPr>
        <w:t>E</w:t>
      </w:r>
      <w:r w:rsidRPr="00C84F90">
        <w:rPr>
          <w:rFonts w:ascii="Arial" w:hAnsi="Arial" w:cs="Arial"/>
          <w:sz w:val="22"/>
          <w:szCs w:val="22"/>
          <w:lang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C84F90">
        <w:rPr>
          <w:rFonts w:ascii="Arial" w:hAnsi="Arial" w:cs="Arial"/>
          <w:sz w:val="22"/>
          <w:szCs w:val="22"/>
          <w:vertAlign w:val="superscript"/>
          <w:lang w:eastAsia="x-none"/>
        </w:rPr>
        <w:footnoteReference w:id="17"/>
      </w:r>
      <w:r w:rsidRPr="00C84F90">
        <w:rPr>
          <w:rFonts w:ascii="Arial" w:hAnsi="Arial" w:cs="Arial"/>
          <w:sz w:val="22"/>
          <w:szCs w:val="22"/>
          <w:lang w:eastAsia="x-none"/>
        </w:rPr>
        <w:t xml:space="preserve">. </w:t>
      </w:r>
    </w:p>
    <w:p w14:paraId="7B8DE5F0" w14:textId="77777777" w:rsidR="00C84F90" w:rsidRPr="00C84F90" w:rsidRDefault="00C84F90" w:rsidP="00C84F90">
      <w:pPr>
        <w:spacing w:after="120" w:line="276" w:lineRule="auto"/>
        <w:ind w:firstLine="708"/>
        <w:jc w:val="both"/>
        <w:rPr>
          <w:rFonts w:ascii="Arial" w:hAnsi="Arial" w:cs="Arial"/>
          <w:bCs/>
          <w:sz w:val="22"/>
          <w:szCs w:val="22"/>
          <w:lang w:val="es-MX" w:eastAsia="es-CO"/>
        </w:rPr>
      </w:pPr>
      <w:r w:rsidRPr="00C84F90">
        <w:rPr>
          <w:rFonts w:ascii="Arial" w:hAnsi="Arial" w:cs="Arial"/>
          <w:bCs/>
          <w:sz w:val="22"/>
          <w:szCs w:val="22"/>
          <w:lang w:val="es-MX" w:eastAsia="es-CO"/>
        </w:rPr>
        <w:lastRenderedPageBreak/>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0DBB18CF" w14:textId="77777777" w:rsidR="00C84F90" w:rsidRPr="00C84F90" w:rsidRDefault="00C84F90" w:rsidP="00C84F90">
      <w:pPr>
        <w:spacing w:after="120" w:line="276" w:lineRule="auto"/>
        <w:ind w:firstLine="708"/>
        <w:jc w:val="both"/>
        <w:rPr>
          <w:rFonts w:ascii="Arial" w:hAnsi="Arial" w:cs="Arial"/>
          <w:bCs/>
          <w:sz w:val="22"/>
          <w:szCs w:val="22"/>
          <w:lang w:val="es-MX" w:eastAsia="x-none"/>
        </w:rPr>
      </w:pPr>
      <w:r w:rsidRPr="00C84F90">
        <w:rPr>
          <w:rFonts w:ascii="Arial" w:hAnsi="Arial" w:cs="Arial"/>
          <w:bCs/>
          <w:sz w:val="22"/>
          <w:szCs w:val="22"/>
          <w:lang w:val="es-MX"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C84F90">
        <w:rPr>
          <w:rFonts w:ascii="Arial" w:hAnsi="Arial" w:cs="Arial"/>
          <w:sz w:val="22"/>
          <w:szCs w:val="22"/>
          <w:vertAlign w:val="superscript"/>
          <w:lang w:eastAsia="x-none"/>
        </w:rPr>
        <w:footnoteReference w:id="18"/>
      </w:r>
      <w:r w:rsidRPr="00C84F90">
        <w:rPr>
          <w:rFonts w:ascii="Arial" w:hAnsi="Arial" w:cs="Arial"/>
          <w:bCs/>
          <w:sz w:val="22"/>
          <w:szCs w:val="22"/>
          <w:lang w:val="es-MX" w:eastAsia="x-none"/>
        </w:rPr>
        <w:t>.</w:t>
      </w:r>
      <w:r w:rsidRPr="00C84F90">
        <w:rPr>
          <w:rFonts w:ascii="Arial" w:hAnsi="Arial" w:cs="Arial"/>
          <w:sz w:val="22"/>
          <w:szCs w:val="22"/>
          <w:vertAlign w:val="superscript"/>
          <w:lang w:eastAsia="x-none"/>
        </w:rPr>
        <w:t xml:space="preserve"> </w:t>
      </w:r>
    </w:p>
    <w:p w14:paraId="5DB370F9" w14:textId="77777777" w:rsidR="00C84F90" w:rsidRPr="00C84F90" w:rsidRDefault="00C84F90" w:rsidP="00C84F90">
      <w:pPr>
        <w:spacing w:after="120" w:line="276" w:lineRule="auto"/>
        <w:ind w:firstLine="708"/>
        <w:jc w:val="both"/>
        <w:rPr>
          <w:rFonts w:ascii="Arial" w:hAnsi="Arial" w:cs="Arial"/>
          <w:sz w:val="22"/>
          <w:szCs w:val="22"/>
          <w:lang w:eastAsia="x-none"/>
        </w:rPr>
      </w:pPr>
      <w:r w:rsidRPr="00C84F90">
        <w:rPr>
          <w:rFonts w:ascii="Arial" w:hAnsi="Arial" w:cs="Arial"/>
          <w:bCs/>
          <w:sz w:val="22"/>
          <w:szCs w:val="22"/>
          <w:lang w:val="es-MX" w:eastAsia="x-none"/>
        </w:rPr>
        <w:t>De lo anterior se desprende que la restricción aplica, sin perjuicio de las excepciones establecidas en la misma ley, para celebrar cualquier contrato de forma directa, esto es, sin que exista un proceso abierto y competitivo.</w:t>
      </w:r>
      <w:r w:rsidRPr="00C84F90">
        <w:rPr>
          <w:rFonts w:ascii="Arial" w:hAnsi="Arial" w:cs="Arial"/>
          <w:sz w:val="22"/>
          <w:szCs w:val="22"/>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4801EE01" w14:textId="77777777" w:rsidR="00C84F90" w:rsidRPr="00C84F90" w:rsidRDefault="00C84F90" w:rsidP="00C84F90">
      <w:pPr>
        <w:spacing w:after="120" w:line="276" w:lineRule="auto"/>
        <w:ind w:firstLine="708"/>
        <w:jc w:val="both"/>
        <w:rPr>
          <w:rFonts w:ascii="Arial" w:hAnsi="Arial" w:cs="Arial"/>
          <w:bCs/>
          <w:sz w:val="22"/>
          <w:szCs w:val="22"/>
          <w:lang w:val="es-MX" w:eastAsia="x-none"/>
        </w:rPr>
      </w:pPr>
      <w:bookmarkStart w:id="1" w:name="_Hlk77237094"/>
      <w:r w:rsidRPr="00C84F90">
        <w:rPr>
          <w:rFonts w:ascii="Arial" w:hAnsi="Arial" w:cs="Arial"/>
          <w:bCs/>
          <w:sz w:val="22"/>
          <w:szCs w:val="22"/>
          <w:lang w:val="es-MX"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1"/>
    </w:p>
    <w:p w14:paraId="0D146546" w14:textId="77777777" w:rsidR="00C84F90" w:rsidRPr="00C84F90" w:rsidRDefault="00C84F90" w:rsidP="00C84F90">
      <w:pPr>
        <w:spacing w:after="120" w:line="276" w:lineRule="auto"/>
        <w:ind w:firstLine="708"/>
        <w:jc w:val="both"/>
        <w:rPr>
          <w:rFonts w:ascii="Arial" w:hAnsi="Arial" w:cs="Arial"/>
          <w:bCs/>
          <w:sz w:val="22"/>
          <w:szCs w:val="22"/>
          <w:lang w:val="es-MX" w:eastAsia="es-CO"/>
        </w:rPr>
      </w:pPr>
      <w:r w:rsidRPr="00C84F90">
        <w:rPr>
          <w:rFonts w:ascii="Arial" w:hAnsi="Arial" w:cs="Arial"/>
          <w:bCs/>
          <w:sz w:val="22"/>
          <w:szCs w:val="22"/>
          <w:lang w:val="es-MX"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C84F90">
        <w:rPr>
          <w:rFonts w:ascii="Arial" w:hAnsi="Arial" w:cs="Arial"/>
          <w:bCs/>
          <w:sz w:val="22"/>
          <w:szCs w:val="22"/>
          <w:lang w:val="es-MX" w:eastAsia="es-CO"/>
        </w:rPr>
        <w:t xml:space="preserve"> Es responsabilidad del respectivo ente del Estado, examinar en cada caso la naturaleza de las actividades que adelanta y </w:t>
      </w:r>
      <w:r w:rsidRPr="00C84F90">
        <w:rPr>
          <w:rFonts w:ascii="Arial" w:hAnsi="Arial" w:cs="Arial"/>
          <w:bCs/>
          <w:sz w:val="22"/>
          <w:szCs w:val="22"/>
          <w:lang w:val="es-MX" w:eastAsia="es-CO"/>
        </w:rPr>
        <w:lastRenderedPageBreak/>
        <w:t>determinar si las mismas se enmarcan en alguna de las mencionadas excepciones, de manera que se le permita realizar la contratación que necesite en forma directa.</w:t>
      </w:r>
    </w:p>
    <w:p w14:paraId="627DD7CA" w14:textId="015468C0" w:rsidR="00C84F90" w:rsidRPr="00C84F90" w:rsidRDefault="00C84F90" w:rsidP="00C84F90">
      <w:pPr>
        <w:spacing w:line="276" w:lineRule="auto"/>
        <w:ind w:firstLine="708"/>
        <w:jc w:val="both"/>
        <w:rPr>
          <w:rFonts w:ascii="Arial" w:hAnsi="Arial" w:cs="Arial"/>
          <w:bCs/>
          <w:sz w:val="22"/>
          <w:szCs w:val="22"/>
          <w:lang w:val="es-MX" w:eastAsia="x-none"/>
        </w:rPr>
      </w:pPr>
      <w:r w:rsidRPr="00C84F90">
        <w:rPr>
          <w:rFonts w:ascii="Arial" w:hAnsi="Arial" w:cs="Arial"/>
          <w:bCs/>
          <w:sz w:val="22"/>
          <w:szCs w:val="22"/>
          <w:lang w:val="es-MX" w:eastAsia="x-none"/>
        </w:rPr>
        <w:t>En esta labor es importante tener en cuenta, como lo anotó la Corte Constitucional, en Sentencia C-1153 de noviembre 11 de 2005</w:t>
      </w:r>
      <w:r w:rsidRPr="00C84F90">
        <w:rPr>
          <w:rFonts w:asciiTheme="minorHAnsi" w:eastAsiaTheme="minorHAnsi" w:hAnsiTheme="minorHAnsi" w:cstheme="minorBidi"/>
          <w:szCs w:val="22"/>
          <w:vertAlign w:val="superscript"/>
          <w:lang w:val="es-MX" w:eastAsia="en-US"/>
        </w:rPr>
        <w:t>,</w:t>
      </w:r>
      <w:r w:rsidRPr="00C84F90">
        <w:rPr>
          <w:rFonts w:ascii="Arial" w:hAnsi="Arial" w:cs="Arial"/>
          <w:bCs/>
          <w:sz w:val="22"/>
          <w:szCs w:val="22"/>
          <w:lang w:val="es-MX" w:eastAsia="x-none"/>
        </w:rPr>
        <w:t xml:space="preserve"> </w:t>
      </w:r>
      <w:bookmarkStart w:id="2" w:name="_Hlk74309042"/>
      <w:r w:rsidRPr="00C84F90">
        <w:rPr>
          <w:rFonts w:ascii="Arial" w:hAnsi="Arial" w:cs="Arial"/>
          <w:bCs/>
          <w:sz w:val="22"/>
          <w:szCs w:val="22"/>
          <w:lang w:val="es-MX" w:eastAsia="x-none"/>
        </w:rPr>
        <w:t>que «</w:t>
      </w:r>
      <w:bookmarkEnd w:id="2"/>
      <w:r w:rsidRPr="00C84F90">
        <w:rPr>
          <w:rFonts w:ascii="Arial" w:hAnsi="Arial" w:cs="Arial"/>
          <w:bCs/>
          <w:sz w:val="22"/>
          <w:szCs w:val="22"/>
          <w:lang w:val="es-MX" w:eastAsia="x-none"/>
        </w:rPr>
        <w:t xml:space="preserve">si bien la limitación garantiza la igualdad de condiciones, también es necesario que tal limitación que pretende la igualdad </w:t>
      </w:r>
      <w:bookmarkStart w:id="3" w:name="_Hlk75768308"/>
      <w:r w:rsidRPr="00C84F90">
        <w:rPr>
          <w:rFonts w:ascii="Arial" w:hAnsi="Arial" w:cs="Arial"/>
          <w:bCs/>
          <w:sz w:val="22"/>
          <w:szCs w:val="22"/>
          <w:lang w:val="es-MX" w:eastAsia="x-none"/>
        </w:rPr>
        <w:t>no termine yendo en detrimento de intereses públicos, cuya garantía está en cabeza del ejecutivo, como son los inmersos en las excepciones para la prohibición de contratación</w:t>
      </w:r>
      <w:bookmarkStart w:id="4" w:name="_Hlk74309060"/>
      <w:r w:rsidRPr="00C84F90">
        <w:rPr>
          <w:rFonts w:ascii="Arial" w:hAnsi="Arial" w:cs="Arial"/>
          <w:bCs/>
          <w:sz w:val="22"/>
          <w:szCs w:val="22"/>
          <w:lang w:val="es-MX" w:eastAsia="x-none"/>
        </w:rPr>
        <w:t>»</w:t>
      </w:r>
      <w:bookmarkEnd w:id="4"/>
      <w:r w:rsidRPr="00C84F90">
        <w:rPr>
          <w:rFonts w:ascii="Arial" w:eastAsiaTheme="minorHAnsi" w:hAnsi="Arial" w:cs="Arial"/>
          <w:sz w:val="22"/>
          <w:szCs w:val="22"/>
          <w:vertAlign w:val="superscript"/>
          <w:lang w:val="es-MX" w:eastAsia="en-US"/>
        </w:rPr>
        <w:footnoteReference w:id="19"/>
      </w:r>
      <w:r w:rsidRPr="00C84F90">
        <w:rPr>
          <w:rFonts w:ascii="Arial" w:hAnsi="Arial" w:cs="Arial"/>
          <w:bCs/>
          <w:sz w:val="22"/>
          <w:szCs w:val="22"/>
          <w:lang w:val="es-MX" w:eastAsia="x-none"/>
        </w:rPr>
        <w:t>. De ahí que la Corte h</w:t>
      </w:r>
      <w:r w:rsidR="00C203D6">
        <w:rPr>
          <w:rFonts w:ascii="Arial" w:hAnsi="Arial" w:cs="Arial"/>
          <w:bCs/>
          <w:sz w:val="22"/>
          <w:szCs w:val="22"/>
          <w:lang w:val="es-MX" w:eastAsia="x-none"/>
        </w:rPr>
        <w:t>aya</w:t>
      </w:r>
      <w:r w:rsidR="00BB0927">
        <w:rPr>
          <w:rFonts w:ascii="Arial" w:hAnsi="Arial" w:cs="Arial"/>
          <w:bCs/>
          <w:sz w:val="22"/>
          <w:szCs w:val="22"/>
          <w:lang w:val="es-MX" w:eastAsia="x-none"/>
        </w:rPr>
        <w:t xml:space="preserve"> señalado</w:t>
      </w:r>
      <w:r w:rsidRPr="00C84F90">
        <w:rPr>
          <w:rFonts w:ascii="Arial" w:hAnsi="Arial" w:cs="Arial"/>
          <w:bCs/>
          <w:sz w:val="22"/>
          <w:szCs w:val="22"/>
          <w:lang w:val="es-MX" w:eastAsia="x-none"/>
        </w:rPr>
        <w:t xml:space="preserve">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5" w:name="_Hlk75783800"/>
      <w:bookmarkEnd w:id="3"/>
    </w:p>
    <w:p w14:paraId="10CC446A" w14:textId="77777777" w:rsidR="00C84F90" w:rsidRPr="00C84F90" w:rsidRDefault="00C84F90" w:rsidP="00C84F90">
      <w:pPr>
        <w:spacing w:line="276" w:lineRule="auto"/>
        <w:ind w:firstLine="708"/>
        <w:jc w:val="both"/>
        <w:rPr>
          <w:rFonts w:ascii="Arial" w:hAnsi="Arial" w:cs="Arial"/>
          <w:bCs/>
          <w:sz w:val="22"/>
          <w:szCs w:val="22"/>
          <w:lang w:val="es-MX" w:eastAsia="x-none"/>
        </w:rPr>
      </w:pPr>
    </w:p>
    <w:p w14:paraId="07695CCB" w14:textId="77777777" w:rsidR="00C84F90" w:rsidRPr="00C84F90" w:rsidRDefault="00C84F90" w:rsidP="00C84F90">
      <w:pPr>
        <w:spacing w:line="276" w:lineRule="auto"/>
        <w:jc w:val="both"/>
        <w:rPr>
          <w:rFonts w:ascii="Arial" w:hAnsi="Arial" w:cs="Arial"/>
          <w:b/>
          <w:sz w:val="22"/>
          <w:szCs w:val="22"/>
          <w:lang w:val="es-MX" w:eastAsia="x-none"/>
        </w:rPr>
      </w:pPr>
      <w:r w:rsidRPr="00C84F90">
        <w:rPr>
          <w:rFonts w:ascii="Arial" w:hAnsi="Arial" w:cs="Arial"/>
          <w:b/>
          <w:sz w:val="22"/>
          <w:szCs w:val="22"/>
          <w:lang w:val="es-MX" w:eastAsia="x-none"/>
        </w:rPr>
        <w:t>2.3.  Destinatarios de la restricción del artículo 33 de la Ley 996 de 2005</w:t>
      </w:r>
    </w:p>
    <w:p w14:paraId="701999C1" w14:textId="77777777" w:rsidR="00C84F90" w:rsidRPr="00C84F90" w:rsidRDefault="00C84F90" w:rsidP="00C84F90">
      <w:pPr>
        <w:spacing w:line="276" w:lineRule="auto"/>
        <w:jc w:val="both"/>
        <w:rPr>
          <w:rFonts w:ascii="Arial" w:hAnsi="Arial" w:cs="Arial"/>
          <w:bCs/>
          <w:sz w:val="22"/>
          <w:szCs w:val="22"/>
          <w:lang w:val="es-MX" w:eastAsia="x-none"/>
        </w:rPr>
      </w:pPr>
    </w:p>
    <w:p w14:paraId="212C824B" w14:textId="77777777" w:rsidR="00C84F90" w:rsidRPr="00C84F90" w:rsidRDefault="00C84F90" w:rsidP="00C84F90">
      <w:pPr>
        <w:spacing w:line="276" w:lineRule="auto"/>
        <w:jc w:val="both"/>
        <w:rPr>
          <w:rFonts w:ascii="Arial" w:hAnsi="Arial" w:cs="Arial"/>
          <w:bCs/>
          <w:sz w:val="22"/>
          <w:szCs w:val="22"/>
          <w:lang w:val="es-MX" w:eastAsia="x-none"/>
        </w:rPr>
      </w:pPr>
      <w:r w:rsidRPr="00C84F90">
        <w:rPr>
          <w:rFonts w:ascii="Arial" w:hAnsi="Arial" w:cs="Arial"/>
          <w:bCs/>
          <w:sz w:val="22"/>
          <w:szCs w:val="22"/>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C84F90">
        <w:rPr>
          <w:rFonts w:asciiTheme="minorHAnsi" w:eastAsiaTheme="minorHAnsi" w:hAnsiTheme="minorHAnsi" w:cstheme="minorBidi"/>
          <w:szCs w:val="22"/>
          <w:lang w:val="es-MX" w:eastAsia="en-US"/>
        </w:rPr>
        <w:t xml:space="preserve"> </w:t>
      </w:r>
      <w:r w:rsidRPr="00C84F90">
        <w:rPr>
          <w:rFonts w:ascii="Arial" w:hAnsi="Arial" w:cs="Arial"/>
          <w:bCs/>
          <w:sz w:val="22"/>
          <w:szCs w:val="22"/>
          <w:lang w:val="es-MX" w:eastAsia="x-none"/>
        </w:rPr>
        <w:t>En efecto, tal como lo ha sostenido el Consejo de Estado, el vocablo «todos» utilizado por el legislador comprende</w:t>
      </w:r>
      <w:r w:rsidRPr="00C84F90">
        <w:rPr>
          <w:rFonts w:asciiTheme="minorHAnsi" w:eastAsiaTheme="minorHAnsi" w:hAnsiTheme="minorHAnsi" w:cstheme="minorBidi"/>
          <w:szCs w:val="22"/>
          <w:lang w:val="es-MX" w:eastAsia="en-US"/>
        </w:rPr>
        <w:t xml:space="preserve"> </w:t>
      </w:r>
      <w:r w:rsidRPr="00C84F90">
        <w:rPr>
          <w:rFonts w:ascii="Arial" w:hAnsi="Arial" w:cs="Arial"/>
          <w:bCs/>
          <w:sz w:val="22"/>
          <w:szCs w:val="22"/>
          <w:lang w:val="es-MX" w:eastAsia="x-none"/>
        </w:rPr>
        <w:t>a la totalidad de los entes del Estado, sin distinción del régimen jurídico, forma de organización o naturaleza, su pertenencia a una u otra rama del poder público o su autonomía</w:t>
      </w:r>
      <w:bookmarkEnd w:id="5"/>
      <w:r w:rsidRPr="00C84F90">
        <w:rPr>
          <w:rFonts w:ascii="Arial" w:hAnsi="Arial" w:cs="Arial"/>
          <w:bCs/>
          <w:sz w:val="22"/>
          <w:szCs w:val="22"/>
          <w:lang w:val="es-MX" w:eastAsia="x-none"/>
        </w:rPr>
        <w:t xml:space="preserve">,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438F306B" w14:textId="77777777" w:rsidR="00C84F90" w:rsidRPr="00C84F90" w:rsidRDefault="00C84F90" w:rsidP="00C84F90">
      <w:pPr>
        <w:spacing w:line="276" w:lineRule="auto"/>
        <w:ind w:firstLine="708"/>
        <w:jc w:val="both"/>
        <w:rPr>
          <w:rFonts w:ascii="Arial" w:hAnsi="Arial" w:cs="Arial"/>
          <w:bCs/>
          <w:sz w:val="22"/>
          <w:szCs w:val="22"/>
          <w:lang w:val="es-MX" w:eastAsia="x-none"/>
        </w:rPr>
      </w:pPr>
    </w:p>
    <w:p w14:paraId="6741430C" w14:textId="77777777" w:rsidR="00C84F90" w:rsidRPr="00C84F90" w:rsidRDefault="00C84F90" w:rsidP="00C84F90">
      <w:pPr>
        <w:ind w:left="708" w:right="709"/>
        <w:jc w:val="both"/>
        <w:rPr>
          <w:rFonts w:ascii="Arial" w:hAnsi="Arial" w:cs="Arial"/>
          <w:bCs/>
          <w:sz w:val="21"/>
          <w:szCs w:val="21"/>
          <w:lang w:val="es-MX" w:eastAsia="es-CO"/>
        </w:rPr>
      </w:pPr>
      <w:r w:rsidRPr="00C84F90">
        <w:rPr>
          <w:rFonts w:ascii="Arial" w:hAnsi="Arial" w:cs="Arial"/>
          <w:bCs/>
          <w:sz w:val="21"/>
          <w:szCs w:val="21"/>
          <w:lang w:val="es-MX" w:eastAsia="x-none"/>
        </w:rPr>
        <w:t xml:space="preserve">El artículo 33 de la ley 996 de 2005, </w:t>
      </w:r>
      <w:bookmarkStart w:id="6" w:name="_Hlk75787147"/>
      <w:r w:rsidRPr="00C84F90">
        <w:rPr>
          <w:rFonts w:ascii="Arial" w:hAnsi="Arial" w:cs="Arial"/>
          <w:bCs/>
          <w:sz w:val="21"/>
          <w:szCs w:val="21"/>
          <w:lang w:val="es-MX" w:eastAsia="x-none"/>
        </w:rPr>
        <w:t>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C84F90">
        <w:rPr>
          <w:rFonts w:ascii="Arial" w:hAnsi="Arial" w:cs="Arial"/>
          <w:bCs/>
          <w:sz w:val="21"/>
          <w:szCs w:val="21"/>
          <w:vertAlign w:val="superscript"/>
          <w:lang w:val="es-MX" w:eastAsia="x-none"/>
        </w:rPr>
        <w:footnoteReference w:id="20"/>
      </w:r>
      <w:r w:rsidRPr="00C84F90">
        <w:rPr>
          <w:rFonts w:ascii="Arial" w:hAnsi="Arial" w:cs="Arial"/>
          <w:bCs/>
          <w:sz w:val="21"/>
          <w:szCs w:val="21"/>
          <w:lang w:val="es-MX" w:eastAsia="x-none"/>
        </w:rPr>
        <w:t>.</w:t>
      </w:r>
      <w:r w:rsidRPr="00C84F90">
        <w:rPr>
          <w:rFonts w:ascii="Arial" w:hAnsi="Arial" w:cs="Arial"/>
          <w:bCs/>
          <w:sz w:val="21"/>
          <w:szCs w:val="21"/>
          <w:lang w:val="es-MX" w:eastAsia="es-CO"/>
        </w:rPr>
        <w:t xml:space="preserve"> </w:t>
      </w:r>
    </w:p>
    <w:p w14:paraId="4DB61CD1" w14:textId="77777777" w:rsidR="00C84F90" w:rsidRPr="00C84F90" w:rsidRDefault="00C84F90" w:rsidP="00C84F90">
      <w:pPr>
        <w:spacing w:line="276" w:lineRule="auto"/>
        <w:ind w:firstLine="708"/>
        <w:jc w:val="both"/>
        <w:rPr>
          <w:rFonts w:ascii="Arial" w:hAnsi="Arial" w:cs="Arial"/>
          <w:bCs/>
          <w:sz w:val="22"/>
          <w:szCs w:val="22"/>
          <w:lang w:val="es-MX" w:eastAsia="es-CO"/>
        </w:rPr>
      </w:pPr>
    </w:p>
    <w:p w14:paraId="5E7C689F" w14:textId="3D1F3491" w:rsidR="00C84F90" w:rsidRPr="00C84F90" w:rsidRDefault="00842219" w:rsidP="00C84F90">
      <w:pPr>
        <w:spacing w:line="276" w:lineRule="auto"/>
        <w:ind w:firstLine="708"/>
        <w:jc w:val="both"/>
        <w:rPr>
          <w:rFonts w:ascii="Arial" w:eastAsiaTheme="minorHAnsi" w:hAnsi="Arial" w:cs="Arial"/>
          <w:sz w:val="22"/>
          <w:szCs w:val="22"/>
          <w:lang w:val="es-MX" w:eastAsia="en-US"/>
        </w:rPr>
      </w:pPr>
      <w:r>
        <w:rPr>
          <w:rFonts w:ascii="Arial" w:hAnsi="Arial" w:cs="Arial"/>
          <w:bCs/>
          <w:sz w:val="22"/>
          <w:szCs w:val="22"/>
          <w:lang w:val="es-MX" w:eastAsia="x-none"/>
        </w:rPr>
        <w:t>De igual forma, e</w:t>
      </w:r>
      <w:r w:rsidR="00C84F90" w:rsidRPr="00C84F90">
        <w:rPr>
          <w:rFonts w:ascii="Arial" w:hAnsi="Arial" w:cs="Arial"/>
          <w:bCs/>
          <w:sz w:val="22"/>
          <w:szCs w:val="22"/>
          <w:lang w:val="es-MX" w:eastAsia="x-none"/>
        </w:rPr>
        <w:t>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7" w:name="_Hlk75635823"/>
      <w:r w:rsidR="00C84F90" w:rsidRPr="00C84F90">
        <w:rPr>
          <w:rFonts w:ascii="Arial" w:hAnsi="Arial" w:cs="Arial"/>
          <w:bCs/>
          <w:sz w:val="22"/>
          <w:szCs w:val="22"/>
          <w:lang w:val="es-MX" w:eastAsia="x-none"/>
        </w:rPr>
        <w:t>»</w:t>
      </w:r>
      <w:bookmarkStart w:id="8" w:name="_Hlk75758868"/>
      <w:bookmarkStart w:id="9" w:name="_Hlk75741220"/>
      <w:bookmarkEnd w:id="7"/>
      <w:r w:rsidR="00C84F90" w:rsidRPr="00C84F90">
        <w:rPr>
          <w:rFonts w:ascii="Arial" w:eastAsiaTheme="minorHAnsi" w:hAnsi="Arial" w:cs="Arial"/>
          <w:szCs w:val="22"/>
          <w:vertAlign w:val="superscript"/>
          <w:lang w:val="es-MX" w:eastAsia="en-US"/>
        </w:rPr>
        <w:footnoteReference w:id="21"/>
      </w:r>
      <w:bookmarkEnd w:id="8"/>
      <w:bookmarkEnd w:id="9"/>
      <w:r w:rsidR="00C84F90" w:rsidRPr="00C84F90">
        <w:rPr>
          <w:rFonts w:ascii="Arial" w:hAnsi="Arial" w:cs="Arial"/>
          <w:bCs/>
          <w:sz w:val="22"/>
          <w:szCs w:val="22"/>
          <w:lang w:val="es-MX" w:eastAsia="x-none"/>
        </w:rPr>
        <w:t>.</w:t>
      </w:r>
      <w:r w:rsidR="00C84F90" w:rsidRPr="00C84F90">
        <w:rPr>
          <w:rFonts w:ascii="Arial" w:eastAsiaTheme="minorHAnsi" w:hAnsi="Arial" w:cs="Arial"/>
          <w:sz w:val="22"/>
          <w:szCs w:val="22"/>
          <w:lang w:val="es-MX" w:eastAsia="en-US"/>
        </w:rPr>
        <w:t xml:space="preserve"> Sin embargo, debe precisarse el siguiente aspecto que distinguió la Sala de Consulta y Servicio Civil:</w:t>
      </w:r>
    </w:p>
    <w:p w14:paraId="65C68EC6" w14:textId="77777777" w:rsidR="00C84F90" w:rsidRPr="00C84F90" w:rsidRDefault="00C84F90" w:rsidP="00C84F90">
      <w:pPr>
        <w:spacing w:line="276" w:lineRule="auto"/>
        <w:jc w:val="both"/>
        <w:rPr>
          <w:rFonts w:ascii="Arial" w:eastAsiaTheme="minorHAnsi" w:hAnsi="Arial" w:cs="Arial"/>
          <w:sz w:val="22"/>
          <w:szCs w:val="22"/>
          <w:lang w:val="es-MX" w:eastAsia="en-US"/>
        </w:rPr>
      </w:pPr>
    </w:p>
    <w:p w14:paraId="0D603B2B" w14:textId="77777777" w:rsidR="00C84F90" w:rsidRPr="00C84F90" w:rsidRDefault="00C84F90" w:rsidP="00C84F90">
      <w:pPr>
        <w:ind w:left="708" w:right="709"/>
        <w:jc w:val="both"/>
        <w:rPr>
          <w:rFonts w:ascii="Arial" w:eastAsiaTheme="minorHAnsi" w:hAnsi="Arial" w:cs="Arial"/>
          <w:sz w:val="21"/>
          <w:szCs w:val="21"/>
          <w:lang w:val="es-MX" w:eastAsia="en-US"/>
        </w:rPr>
      </w:pPr>
      <w:bookmarkStart w:id="11" w:name="_Hlk75811446"/>
      <w:r w:rsidRPr="00C84F90">
        <w:rPr>
          <w:rFonts w:ascii="Arial" w:eastAsiaTheme="minorHAnsi" w:hAnsi="Arial" w:cs="Arial"/>
          <w:sz w:val="21"/>
          <w:szCs w:val="21"/>
          <w:lang w:val="es-MX" w:eastAsia="en-US"/>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11"/>
      <w:r w:rsidRPr="00C84F90">
        <w:rPr>
          <w:rFonts w:ascii="Arial" w:eastAsiaTheme="minorHAnsi" w:hAnsi="Arial" w:cs="Arial"/>
          <w:szCs w:val="22"/>
          <w:vertAlign w:val="superscript"/>
          <w:lang w:val="es-MX" w:eastAsia="en-US"/>
        </w:rPr>
        <w:footnoteReference w:id="22"/>
      </w:r>
      <w:r w:rsidRPr="00C84F90">
        <w:rPr>
          <w:rFonts w:ascii="Arial" w:hAnsi="Arial" w:cs="Arial"/>
          <w:bCs/>
          <w:sz w:val="22"/>
          <w:szCs w:val="22"/>
          <w:lang w:val="es-MX" w:eastAsia="x-none"/>
        </w:rPr>
        <w:t>.</w:t>
      </w:r>
    </w:p>
    <w:p w14:paraId="3FCA900D" w14:textId="77777777" w:rsidR="00C84F90" w:rsidRPr="00C84F90" w:rsidRDefault="00C84F90" w:rsidP="00C84F90">
      <w:pPr>
        <w:spacing w:line="276" w:lineRule="auto"/>
        <w:jc w:val="both"/>
        <w:rPr>
          <w:rFonts w:ascii="Arial" w:eastAsiaTheme="minorHAnsi" w:hAnsi="Arial" w:cs="Arial"/>
          <w:sz w:val="22"/>
          <w:szCs w:val="22"/>
          <w:lang w:val="es-MX" w:eastAsia="en-US"/>
        </w:rPr>
      </w:pPr>
    </w:p>
    <w:p w14:paraId="59051BBC" w14:textId="77777777" w:rsidR="00C84F90" w:rsidRPr="00C84F90" w:rsidRDefault="00C84F90" w:rsidP="00C84F90">
      <w:pPr>
        <w:spacing w:after="120" w:line="276" w:lineRule="auto"/>
        <w:ind w:firstLine="709"/>
        <w:jc w:val="both"/>
        <w:rPr>
          <w:rFonts w:ascii="Arial" w:hAnsi="Arial" w:cs="Arial"/>
          <w:bCs/>
          <w:sz w:val="22"/>
          <w:szCs w:val="22"/>
          <w:lang w:val="es-MX" w:eastAsia="x-none"/>
        </w:rPr>
      </w:pPr>
      <w:r w:rsidRPr="00C84F90">
        <w:rPr>
          <w:rFonts w:ascii="Arial" w:eastAsiaTheme="minorHAnsi" w:hAnsi="Arial" w:cs="Arial"/>
          <w:sz w:val="22"/>
          <w:szCs w:val="22"/>
          <w:lang w:val="es-MX" w:eastAsia="en-US"/>
        </w:rPr>
        <w:t>Aplicando este razonamiento,</w:t>
      </w:r>
      <w:bookmarkStart w:id="12" w:name="_Hlk75811096"/>
      <w:r w:rsidRPr="00C84F90">
        <w:rPr>
          <w:rFonts w:ascii="Arial" w:eastAsiaTheme="minorHAnsi" w:hAnsi="Arial" w:cs="Arial"/>
          <w:sz w:val="22"/>
          <w:szCs w:val="22"/>
          <w:lang w:val="es-MX" w:eastAsia="en-US"/>
        </w:rPr>
        <w:t xml:space="preserve"> se tiene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w:t>
      </w:r>
      <w:r w:rsidRPr="00C84F90">
        <w:rPr>
          <w:rFonts w:ascii="Arial" w:eastAsiaTheme="minorHAnsi" w:hAnsi="Arial" w:cs="Arial"/>
          <w:sz w:val="22"/>
          <w:szCs w:val="22"/>
          <w:lang w:val="es-MX" w:eastAsia="en-US"/>
        </w:rPr>
        <w:lastRenderedPageBreak/>
        <w:t>directa, significaría la parálisis de tal actividad de interés público, lo que de ninguna manera es lo querido por la ley 996 de 2005</w:t>
      </w:r>
      <w:bookmarkEnd w:id="12"/>
      <w:r w:rsidRPr="00C84F90">
        <w:rPr>
          <w:rFonts w:ascii="Arial" w:eastAsiaTheme="minorHAnsi" w:hAnsi="Arial" w:cs="Arial"/>
          <w:sz w:val="22"/>
          <w:szCs w:val="22"/>
          <w:lang w:val="es-MX" w:eastAsia="en-US"/>
        </w:rPr>
        <w:t>»</w:t>
      </w:r>
      <w:r w:rsidRPr="00C84F90">
        <w:rPr>
          <w:rFonts w:ascii="Arial" w:eastAsiaTheme="minorHAnsi" w:hAnsi="Arial" w:cs="Arial"/>
          <w:szCs w:val="22"/>
          <w:vertAlign w:val="superscript"/>
          <w:lang w:val="es-MX" w:eastAsia="en-US"/>
        </w:rPr>
        <w:t xml:space="preserve"> </w:t>
      </w:r>
      <w:r w:rsidRPr="00C84F90">
        <w:rPr>
          <w:rFonts w:ascii="Arial" w:eastAsiaTheme="minorHAnsi" w:hAnsi="Arial" w:cs="Arial"/>
          <w:sz w:val="22"/>
          <w:szCs w:val="22"/>
          <w:vertAlign w:val="superscript"/>
          <w:lang w:val="es-MX" w:eastAsia="en-US"/>
        </w:rPr>
        <w:footnoteReference w:id="23"/>
      </w:r>
      <w:r w:rsidRPr="00C84F90">
        <w:rPr>
          <w:rFonts w:ascii="Arial" w:eastAsiaTheme="minorHAnsi" w:hAnsi="Arial" w:cs="Arial"/>
          <w:sz w:val="22"/>
          <w:szCs w:val="22"/>
          <w:lang w:val="es-MX" w:eastAsia="en-US"/>
        </w:rPr>
        <w:t>.</w:t>
      </w:r>
    </w:p>
    <w:p w14:paraId="3405F368" w14:textId="713072F8" w:rsidR="00C84F90" w:rsidRPr="00C84F90" w:rsidRDefault="00C84F90" w:rsidP="00C84F90">
      <w:pPr>
        <w:spacing w:line="276" w:lineRule="auto"/>
        <w:ind w:firstLine="708"/>
        <w:jc w:val="both"/>
        <w:rPr>
          <w:rFonts w:ascii="Arial" w:hAnsi="Arial" w:cs="Arial"/>
          <w:bCs/>
          <w:sz w:val="22"/>
          <w:szCs w:val="22"/>
          <w:lang w:val="es-MX" w:eastAsia="x-none"/>
        </w:rPr>
      </w:pPr>
      <w:bookmarkStart w:id="13" w:name="_Hlk77237229"/>
      <w:bookmarkEnd w:id="6"/>
      <w:r w:rsidRPr="00C84F90">
        <w:rPr>
          <w:rFonts w:ascii="Arial" w:eastAsiaTheme="minorHAnsi" w:hAnsi="Arial" w:cs="Arial"/>
          <w:sz w:val="22"/>
          <w:szCs w:val="22"/>
          <w:lang w:val="es-MX" w:eastAsia="en-US"/>
        </w:rPr>
        <w:t>Por lo tanto, la restricción prevista en la Ley 996 de 200</w:t>
      </w:r>
      <w:bookmarkStart w:id="14" w:name="_Hlk75741539"/>
      <w:r w:rsidRPr="00C84F90">
        <w:rPr>
          <w:rFonts w:ascii="Arial" w:eastAsiaTheme="minorHAnsi" w:hAnsi="Arial" w:cs="Arial"/>
          <w:sz w:val="22"/>
          <w:szCs w:val="22"/>
          <w:lang w:val="es-MX" w:eastAsia="en-US"/>
        </w:rPr>
        <w:t xml:space="preserve">5, </w:t>
      </w:r>
      <w:r w:rsidRPr="00C84F90">
        <w:rPr>
          <w:rFonts w:ascii="Arial" w:hAnsi="Arial" w:cs="Arial"/>
          <w:bCs/>
          <w:sz w:val="22"/>
          <w:szCs w:val="22"/>
          <w:lang w:val="es-MX" w:eastAsia="x-none"/>
        </w:rPr>
        <w:t xml:space="preserve">teniendo en cuenta la finalidad de la ley de garantías electorales, cobija a cualquier ente público que pueda a través de la contratación directa romper el equilibrio entre los candidatos en </w:t>
      </w:r>
      <w:r w:rsidR="00F5224F">
        <w:rPr>
          <w:rFonts w:ascii="Arial" w:hAnsi="Arial" w:cs="Arial"/>
          <w:bCs/>
          <w:sz w:val="22"/>
          <w:szCs w:val="22"/>
          <w:lang w:val="es-MX" w:eastAsia="x-none"/>
        </w:rPr>
        <w:t xml:space="preserve">desarrollo de </w:t>
      </w:r>
      <w:r w:rsidRPr="00C84F90">
        <w:rPr>
          <w:rFonts w:ascii="Arial" w:hAnsi="Arial" w:cs="Arial"/>
          <w:bCs/>
          <w:sz w:val="22"/>
          <w:szCs w:val="22"/>
          <w:lang w:val="es-MX" w:eastAsia="x-none"/>
        </w:rPr>
        <w:t>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bookmarkEnd w:id="13"/>
    <w:bookmarkEnd w:id="14"/>
    <w:p w14:paraId="6357BD23" w14:textId="77777777" w:rsidR="00C84F90" w:rsidRPr="00C84F90" w:rsidRDefault="00C84F90" w:rsidP="00C84F90">
      <w:pPr>
        <w:spacing w:line="276" w:lineRule="auto"/>
        <w:jc w:val="both"/>
        <w:rPr>
          <w:rFonts w:ascii="Arial" w:eastAsiaTheme="minorHAnsi" w:hAnsi="Arial" w:cs="Arial"/>
          <w:sz w:val="22"/>
          <w:szCs w:val="22"/>
          <w:lang w:val="es-MX" w:eastAsia="en-US"/>
        </w:rPr>
      </w:pPr>
    </w:p>
    <w:p w14:paraId="37FFD82F" w14:textId="77777777" w:rsidR="00C84F90" w:rsidRPr="00C84F90" w:rsidRDefault="00C84F90" w:rsidP="00C84F90">
      <w:pPr>
        <w:spacing w:after="200" w:line="276" w:lineRule="auto"/>
        <w:jc w:val="both"/>
        <w:rPr>
          <w:rFonts w:ascii="Arial" w:eastAsiaTheme="minorHAnsi" w:hAnsi="Arial" w:cs="Arial"/>
          <w:b/>
          <w:bCs/>
          <w:sz w:val="22"/>
          <w:szCs w:val="22"/>
          <w:lang w:val="es-MX" w:eastAsia="en-US"/>
        </w:rPr>
      </w:pPr>
      <w:bookmarkStart w:id="15" w:name="_Hlk75784645"/>
      <w:r w:rsidRPr="00C84F90">
        <w:rPr>
          <w:rFonts w:ascii="Arial" w:eastAsiaTheme="minorHAnsi" w:hAnsi="Arial" w:cs="Arial"/>
          <w:b/>
          <w:bCs/>
          <w:sz w:val="22"/>
          <w:szCs w:val="22"/>
          <w:lang w:val="es-MX" w:eastAsia="en-US"/>
        </w:rPr>
        <w:t xml:space="preserve">2.4. </w:t>
      </w:r>
      <w:bookmarkStart w:id="16" w:name="_Hlk77153296"/>
      <w:r w:rsidRPr="00C84F90">
        <w:rPr>
          <w:rFonts w:ascii="Arial" w:hAnsi="Arial" w:cs="Arial"/>
          <w:b/>
          <w:bCs/>
          <w:sz w:val="22"/>
          <w:szCs w:val="22"/>
          <w:lang w:val="es-MX" w:eastAsia="es-CO"/>
        </w:rPr>
        <w:t xml:space="preserve">Restricciones </w:t>
      </w:r>
      <w:bookmarkStart w:id="17" w:name="_Hlk75643279"/>
      <w:r w:rsidRPr="00C84F90">
        <w:rPr>
          <w:rFonts w:ascii="Arial" w:hAnsi="Arial" w:cs="Arial"/>
          <w:b/>
          <w:bCs/>
          <w:sz w:val="22"/>
          <w:szCs w:val="22"/>
          <w:lang w:val="es-MX" w:eastAsia="es-CO"/>
        </w:rPr>
        <w:t xml:space="preserve">para la celebración de contratos y convenios interadministrativos en los comicios de cargos de elección popular </w:t>
      </w:r>
    </w:p>
    <w:bookmarkEnd w:id="16"/>
    <w:bookmarkEnd w:id="17"/>
    <w:p w14:paraId="6D154F33" w14:textId="77777777" w:rsidR="00C84F90" w:rsidRPr="00C84F90" w:rsidRDefault="00C84F90" w:rsidP="00C84F90">
      <w:pPr>
        <w:tabs>
          <w:tab w:val="left" w:pos="426"/>
        </w:tabs>
        <w:spacing w:after="120" w:line="276" w:lineRule="auto"/>
        <w:jc w:val="both"/>
        <w:rPr>
          <w:rFonts w:ascii="Arial" w:eastAsia="Calibri" w:hAnsi="Arial" w:cs="Arial"/>
          <w:bCs/>
          <w:sz w:val="22"/>
          <w:szCs w:val="22"/>
          <w:lang w:eastAsia="en-US"/>
        </w:rPr>
      </w:pPr>
      <w:r w:rsidRPr="00C84F90">
        <w:rPr>
          <w:rFonts w:ascii="Arial" w:eastAsia="Calibri" w:hAnsi="Arial" w:cs="Arial"/>
          <w:bCs/>
          <w:sz w:val="22"/>
          <w:szCs w:val="22"/>
          <w:lang w:eastAsia="en-US"/>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C84F90">
        <w:rPr>
          <w:rFonts w:ascii="Arial" w:hAnsi="Arial" w:cs="Arial"/>
          <w:bCs/>
          <w:iCs/>
          <w:sz w:val="22"/>
          <w:szCs w:val="22"/>
          <w:lang w:val="es-MX"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C84F90">
        <w:rPr>
          <w:rFonts w:ascii="Arial" w:hAnsi="Arial" w:cs="Arial"/>
          <w:bCs/>
          <w:iCs/>
          <w:sz w:val="22"/>
          <w:szCs w:val="22"/>
          <w:vertAlign w:val="superscript"/>
          <w:lang w:val="es-MX" w:eastAsia="x-none"/>
        </w:rPr>
        <w:footnoteReference w:id="24"/>
      </w:r>
      <w:r w:rsidRPr="00C84F90">
        <w:rPr>
          <w:rFonts w:ascii="Arial" w:hAnsi="Arial" w:cs="Arial"/>
          <w:bCs/>
          <w:iCs/>
          <w:sz w:val="22"/>
          <w:szCs w:val="22"/>
          <w:lang w:val="es-MX" w:eastAsia="x-none"/>
        </w:rPr>
        <w:t>.</w:t>
      </w:r>
      <w:r w:rsidRPr="00C84F90">
        <w:rPr>
          <w:rFonts w:ascii="Arial" w:eastAsiaTheme="minorHAnsi" w:hAnsi="Arial" w:cs="Arial"/>
          <w:szCs w:val="22"/>
          <w:lang w:val="es-MX" w:eastAsia="en-US"/>
        </w:rPr>
        <w:t xml:space="preserve"> </w:t>
      </w:r>
    </w:p>
    <w:p w14:paraId="658C4658" w14:textId="77777777" w:rsidR="00C84F90" w:rsidRPr="00C84F90" w:rsidRDefault="00C84F90" w:rsidP="00C84F90">
      <w:pPr>
        <w:widowControl w:val="0"/>
        <w:autoSpaceDE w:val="0"/>
        <w:autoSpaceDN w:val="0"/>
        <w:spacing w:after="120" w:line="276" w:lineRule="auto"/>
        <w:ind w:firstLine="707"/>
        <w:jc w:val="both"/>
        <w:rPr>
          <w:rFonts w:ascii="Arial" w:eastAsia="Arial" w:hAnsi="Arial" w:cs="Arial"/>
          <w:sz w:val="22"/>
          <w:szCs w:val="22"/>
          <w:lang w:val="es-ES" w:eastAsia="es-ES" w:bidi="es-ES"/>
        </w:rPr>
      </w:pPr>
      <w:r w:rsidRPr="00C84F90">
        <w:rPr>
          <w:rFonts w:ascii="Arial" w:eastAsia="Calibri" w:hAnsi="Arial" w:cs="Arial"/>
          <w:bCs/>
          <w:sz w:val="22"/>
          <w:szCs w:val="22"/>
          <w:lang w:eastAsia="es-ES" w:bidi="es-ES"/>
        </w:rPr>
        <w:t xml:space="preserve">Ahora bien, </w:t>
      </w:r>
      <w:bookmarkStart w:id="18" w:name="_Hlk78820161"/>
      <w:r w:rsidRPr="00C84F90">
        <w:rPr>
          <w:rFonts w:ascii="Arial" w:eastAsia="Calibri" w:hAnsi="Arial" w:cs="Arial"/>
          <w:bCs/>
          <w:sz w:val="22"/>
          <w:szCs w:val="22"/>
          <w:lang w:eastAsia="es-ES" w:bidi="es-ES"/>
        </w:rPr>
        <w:t xml:space="preserve">para determinar el alcance de la prohibición consagrada por la Ley de Garantías Electorales, conviene precisar la tipología de convenios o contratos interadministrativos. </w:t>
      </w:r>
      <w:r w:rsidRPr="00C84F90">
        <w:rPr>
          <w:rFonts w:ascii="Arial" w:eastAsia="Arial" w:hAnsi="Arial" w:cs="Arial"/>
          <w:sz w:val="22"/>
          <w:szCs w:val="22"/>
          <w:lang w:val="es-ES" w:eastAsia="es-ES" w:bidi="es-ES"/>
        </w:rPr>
        <w:t>Aunque la ley no la definió ni desarrolló, el Decreto 1082 de 2015 califica a los convenios o contratos interadministrativos como aquella contratación entre entidades estatales</w:t>
      </w:r>
      <w:r w:rsidRPr="00C84F90">
        <w:rPr>
          <w:rFonts w:ascii="Arial" w:eastAsia="Arial" w:hAnsi="Arial" w:cs="Arial"/>
          <w:sz w:val="22"/>
          <w:szCs w:val="22"/>
          <w:vertAlign w:val="superscript"/>
          <w:lang w:val="es-ES" w:eastAsia="es-ES" w:bidi="es-ES"/>
        </w:rPr>
        <w:footnoteReference w:id="25"/>
      </w:r>
      <w:r w:rsidRPr="00C84F90">
        <w:rPr>
          <w:rFonts w:ascii="Arial" w:eastAsia="Arial" w:hAnsi="Arial" w:cs="Arial"/>
          <w:sz w:val="22"/>
          <w:szCs w:val="22"/>
          <w:lang w:val="es-ES" w:eastAsia="es-ES" w:bidi="es-ES"/>
        </w:rPr>
        <w:t xml:space="preserve">. De acuerdo con lo anterior, el contrato o el convenio interadministrativo es el acuerdo donde concurre la voluntad de dos o más personas jurídicas de derecho público con la finalidad de cumplir, en el marco de sus objetivos </w:t>
      </w:r>
      <w:r w:rsidRPr="00C84F90">
        <w:rPr>
          <w:rFonts w:ascii="Arial" w:eastAsia="Arial" w:hAnsi="Arial" w:cs="Arial"/>
          <w:sz w:val="22"/>
          <w:szCs w:val="22"/>
          <w:lang w:val="es-ES" w:eastAsia="es-ES" w:bidi="es-ES"/>
        </w:rPr>
        <w:lastRenderedPageBreak/>
        <w:t>misionales y sus competencias, con los fines del Estado. Es decir, los contratos o convenios interadministrativos están determinados por un criterio orgánico, pues es necesario que los extremos de la relación contractual sean entidades</w:t>
      </w:r>
      <w:r w:rsidRPr="00C84F90">
        <w:rPr>
          <w:rFonts w:ascii="Arial" w:eastAsia="Arial" w:hAnsi="Arial" w:cs="Arial"/>
          <w:spacing w:val="-6"/>
          <w:sz w:val="22"/>
          <w:szCs w:val="22"/>
          <w:lang w:val="es-ES" w:eastAsia="es-ES" w:bidi="es-ES"/>
        </w:rPr>
        <w:t xml:space="preserve"> </w:t>
      </w:r>
      <w:r w:rsidRPr="00C84F90">
        <w:rPr>
          <w:rFonts w:ascii="Arial" w:eastAsia="Arial" w:hAnsi="Arial" w:cs="Arial"/>
          <w:sz w:val="22"/>
          <w:szCs w:val="22"/>
          <w:lang w:val="es-ES" w:eastAsia="es-ES" w:bidi="es-ES"/>
        </w:rPr>
        <w:t>estatales.</w:t>
      </w:r>
    </w:p>
    <w:p w14:paraId="517390AF" w14:textId="77777777" w:rsidR="00C84F90" w:rsidRPr="00C84F90" w:rsidRDefault="00C84F90" w:rsidP="00C84F90">
      <w:pPr>
        <w:widowControl w:val="0"/>
        <w:autoSpaceDE w:val="0"/>
        <w:autoSpaceDN w:val="0"/>
        <w:spacing w:before="117" w:after="120" w:line="276" w:lineRule="auto"/>
        <w:ind w:firstLine="707"/>
        <w:jc w:val="both"/>
        <w:rPr>
          <w:rFonts w:ascii="Arial" w:eastAsia="Arial" w:hAnsi="Arial" w:cs="Arial"/>
          <w:sz w:val="22"/>
          <w:szCs w:val="22"/>
          <w:lang w:val="es-ES" w:eastAsia="es-ES" w:bidi="es-ES"/>
        </w:rPr>
      </w:pPr>
      <w:bookmarkStart w:id="19" w:name="_Hlk78820654"/>
      <w:bookmarkEnd w:id="18"/>
      <w:r w:rsidRPr="00C84F90">
        <w:rPr>
          <w:rFonts w:ascii="Arial" w:eastAsia="Arial" w:hAnsi="Arial" w:cs="Arial"/>
          <w:sz w:val="22"/>
          <w:szCs w:val="22"/>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19"/>
    <w:p w14:paraId="598266EF" w14:textId="77777777" w:rsidR="00C84F90" w:rsidRPr="00C84F90" w:rsidRDefault="00C84F90" w:rsidP="00C84F90">
      <w:pPr>
        <w:widowControl w:val="0"/>
        <w:autoSpaceDE w:val="0"/>
        <w:autoSpaceDN w:val="0"/>
        <w:spacing w:before="121" w:after="120" w:line="276" w:lineRule="auto"/>
        <w:ind w:firstLine="707"/>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C84F90">
        <w:rPr>
          <w:rFonts w:ascii="Arial" w:eastAsia="Arial" w:hAnsi="Arial" w:cs="Arial"/>
          <w:sz w:val="22"/>
          <w:szCs w:val="22"/>
          <w:vertAlign w:val="superscript"/>
          <w:lang w:val="es-ES" w:eastAsia="es-ES" w:bidi="es-ES"/>
        </w:rPr>
        <w:footnoteReference w:id="26"/>
      </w:r>
      <w:r w:rsidRPr="00C84F90">
        <w:rPr>
          <w:rFonts w:ascii="Arial" w:eastAsia="Arial" w:hAnsi="Arial" w:cs="Arial"/>
          <w:sz w:val="22"/>
          <w:szCs w:val="22"/>
          <w:lang w:val="es-ES" w:eastAsia="es-ES" w:bidi="es-ES"/>
        </w:rPr>
        <w:t>. Nótese que, en este caso, lo que cambia es la modalidad de selección y no la naturaleza de contrato</w:t>
      </w:r>
      <w:r w:rsidRPr="00C84F90">
        <w:rPr>
          <w:rFonts w:ascii="Arial" w:eastAsia="Arial" w:hAnsi="Arial" w:cs="Arial"/>
          <w:spacing w:val="-18"/>
          <w:sz w:val="22"/>
          <w:szCs w:val="22"/>
          <w:lang w:val="es-ES" w:eastAsia="es-ES" w:bidi="es-ES"/>
        </w:rPr>
        <w:t xml:space="preserve"> </w:t>
      </w:r>
      <w:r w:rsidRPr="00C84F90">
        <w:rPr>
          <w:rFonts w:ascii="Arial" w:eastAsia="Arial" w:hAnsi="Arial" w:cs="Arial"/>
          <w:sz w:val="22"/>
          <w:szCs w:val="22"/>
          <w:lang w:val="es-ES" w:eastAsia="es-ES" w:bidi="es-ES"/>
        </w:rPr>
        <w:t>interadministrativo.</w:t>
      </w:r>
    </w:p>
    <w:p w14:paraId="7AB3C519" w14:textId="77777777" w:rsidR="00C84F90" w:rsidRPr="00C84F90" w:rsidRDefault="00C84F90" w:rsidP="00C84F90">
      <w:pPr>
        <w:widowControl w:val="0"/>
        <w:autoSpaceDE w:val="0"/>
        <w:autoSpaceDN w:val="0"/>
        <w:spacing w:before="114" w:line="276" w:lineRule="auto"/>
        <w:ind w:firstLine="707"/>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C84F90">
        <w:rPr>
          <w:rFonts w:ascii="Arial" w:eastAsia="Arial" w:hAnsi="Arial" w:cs="Arial"/>
          <w:spacing w:val="-13"/>
          <w:sz w:val="22"/>
          <w:szCs w:val="22"/>
          <w:lang w:val="es-ES" w:eastAsia="es-ES" w:bidi="es-ES"/>
        </w:rPr>
        <w:t xml:space="preserve"> </w:t>
      </w:r>
      <w:r w:rsidRPr="00C84F90">
        <w:rPr>
          <w:rFonts w:ascii="Arial" w:eastAsia="Arial" w:hAnsi="Arial" w:cs="Arial"/>
          <w:sz w:val="22"/>
          <w:szCs w:val="22"/>
          <w:lang w:val="es-ES" w:eastAsia="es-ES" w:bidi="es-ES"/>
        </w:rPr>
        <w:t>que:</w:t>
      </w:r>
    </w:p>
    <w:p w14:paraId="5D9D4DF6" w14:textId="77777777" w:rsidR="00C84F90" w:rsidRPr="00C84F90" w:rsidRDefault="00C84F90" w:rsidP="00C84F90">
      <w:pPr>
        <w:widowControl w:val="0"/>
        <w:autoSpaceDE w:val="0"/>
        <w:autoSpaceDN w:val="0"/>
        <w:spacing w:line="276" w:lineRule="auto"/>
        <w:ind w:firstLine="707"/>
        <w:jc w:val="both"/>
        <w:rPr>
          <w:rFonts w:ascii="Arial" w:eastAsia="Arial" w:hAnsi="Arial" w:cs="Arial"/>
          <w:sz w:val="22"/>
          <w:szCs w:val="22"/>
          <w:lang w:val="es-ES" w:eastAsia="es-ES" w:bidi="es-ES"/>
        </w:rPr>
      </w:pPr>
    </w:p>
    <w:p w14:paraId="76C4B633" w14:textId="77777777" w:rsidR="00C84F90" w:rsidRPr="00C84F90" w:rsidRDefault="00C84F90" w:rsidP="00C84F90">
      <w:pPr>
        <w:ind w:left="709" w:right="709"/>
        <w:jc w:val="both"/>
        <w:rPr>
          <w:rFonts w:ascii="Arial" w:eastAsiaTheme="minorHAnsi" w:hAnsi="Arial" w:cs="Arial"/>
          <w:sz w:val="21"/>
          <w:szCs w:val="22"/>
          <w:lang w:val="es-MX" w:eastAsia="en-US"/>
        </w:rPr>
      </w:pPr>
      <w:r w:rsidRPr="00C84F90">
        <w:rPr>
          <w:rFonts w:ascii="Arial" w:eastAsiaTheme="minorHAnsi" w:hAnsi="Arial" w:cs="Arial"/>
          <w:sz w:val="21"/>
          <w:szCs w:val="22"/>
          <w:lang w:val="es-MX" w:eastAsia="en-US"/>
        </w:rPr>
        <w:t xml:space="preserve">[…]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w:t>
      </w:r>
      <w:r w:rsidRPr="00C84F90">
        <w:rPr>
          <w:rFonts w:ascii="Arial" w:eastAsiaTheme="minorHAnsi" w:hAnsi="Arial" w:cs="Arial"/>
          <w:sz w:val="21"/>
          <w:szCs w:val="22"/>
          <w:lang w:val="es-MX" w:eastAsia="en-US"/>
        </w:rPr>
        <w:lastRenderedPageBreak/>
        <w:t>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C84F90">
        <w:rPr>
          <w:rFonts w:ascii="Arial" w:eastAsiaTheme="minorHAnsi" w:hAnsi="Arial" w:cs="Arial"/>
          <w:sz w:val="21"/>
          <w:szCs w:val="22"/>
          <w:vertAlign w:val="superscript"/>
          <w:lang w:val="es-MX" w:eastAsia="en-US"/>
        </w:rPr>
        <w:footnoteReference w:id="27"/>
      </w:r>
      <w:r w:rsidRPr="00C84F90">
        <w:rPr>
          <w:rFonts w:ascii="Arial" w:eastAsiaTheme="minorHAnsi" w:hAnsi="Arial" w:cs="Arial"/>
          <w:sz w:val="21"/>
          <w:szCs w:val="22"/>
          <w:lang w:val="es-MX" w:eastAsia="en-US"/>
        </w:rPr>
        <w:t>.</w:t>
      </w:r>
    </w:p>
    <w:p w14:paraId="738EA894" w14:textId="77777777" w:rsidR="00C84F90" w:rsidRPr="00C84F90" w:rsidRDefault="00C84F90" w:rsidP="00C84F90">
      <w:pPr>
        <w:spacing w:line="276" w:lineRule="auto"/>
        <w:ind w:left="709" w:right="709"/>
        <w:jc w:val="both"/>
        <w:rPr>
          <w:rFonts w:asciiTheme="minorHAnsi" w:eastAsiaTheme="minorHAnsi" w:hAnsiTheme="minorHAnsi" w:cstheme="minorBidi"/>
          <w:sz w:val="22"/>
          <w:szCs w:val="22"/>
          <w:lang w:val="es-MX" w:eastAsia="en-US"/>
        </w:rPr>
      </w:pPr>
    </w:p>
    <w:p w14:paraId="42E61EE4" w14:textId="77777777" w:rsidR="00C84F90" w:rsidRPr="00C84F90" w:rsidRDefault="00C84F90" w:rsidP="00C84F90">
      <w:pPr>
        <w:widowControl w:val="0"/>
        <w:autoSpaceDE w:val="0"/>
        <w:autoSpaceDN w:val="0"/>
        <w:spacing w:after="120" w:line="276" w:lineRule="auto"/>
        <w:ind w:firstLine="707"/>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113BE4AD" w14:textId="77777777" w:rsidR="00C84F90" w:rsidRPr="00C84F90" w:rsidRDefault="00C84F90" w:rsidP="00C84F90">
      <w:pPr>
        <w:widowControl w:val="0"/>
        <w:autoSpaceDE w:val="0"/>
        <w:autoSpaceDN w:val="0"/>
        <w:spacing w:before="119" w:after="120" w:line="276" w:lineRule="auto"/>
        <w:ind w:firstLine="707"/>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C84F90">
        <w:rPr>
          <w:rFonts w:ascii="Arial" w:eastAsia="Arial" w:hAnsi="Arial" w:cs="Arial"/>
          <w:spacing w:val="-3"/>
          <w:sz w:val="22"/>
          <w:szCs w:val="22"/>
          <w:lang w:val="es-ES" w:eastAsia="es-ES" w:bidi="es-ES"/>
        </w:rPr>
        <w:t xml:space="preserve"> </w:t>
      </w:r>
      <w:r w:rsidRPr="00C84F90">
        <w:rPr>
          <w:rFonts w:ascii="Arial" w:eastAsia="Arial" w:hAnsi="Arial" w:cs="Arial"/>
          <w:sz w:val="22"/>
          <w:szCs w:val="22"/>
          <w:lang w:val="es-ES" w:eastAsia="es-ES" w:bidi="es-ES"/>
        </w:rPr>
        <w:t>estatales.</w:t>
      </w:r>
    </w:p>
    <w:p w14:paraId="41C07E24" w14:textId="77777777" w:rsidR="00C84F90" w:rsidRPr="00C84F90" w:rsidRDefault="00C84F90" w:rsidP="00C84F90">
      <w:pPr>
        <w:widowControl w:val="0"/>
        <w:autoSpaceDE w:val="0"/>
        <w:autoSpaceDN w:val="0"/>
        <w:spacing w:before="120" w:after="200" w:line="276" w:lineRule="auto"/>
        <w:ind w:firstLine="709"/>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 xml:space="preserve">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w:t>
      </w:r>
      <w:r w:rsidRPr="00C84F90">
        <w:rPr>
          <w:rFonts w:ascii="Arial" w:eastAsia="Arial" w:hAnsi="Arial" w:cs="Arial"/>
          <w:sz w:val="22"/>
          <w:szCs w:val="22"/>
          <w:lang w:val="es-ES" w:eastAsia="es-ES" w:bidi="es-ES"/>
        </w:rPr>
        <w:lastRenderedPageBreak/>
        <w:t>porque este cuerpo normativo faculta a las entidades públicas a celebrar los demás acuerdos que permitan la autonomía de la voluntad y requieran el cumplimiento de los fines</w:t>
      </w:r>
      <w:r w:rsidRPr="00C84F90">
        <w:rPr>
          <w:rFonts w:ascii="Arial" w:eastAsia="Arial" w:hAnsi="Arial" w:cs="Arial"/>
          <w:spacing w:val="-4"/>
          <w:sz w:val="22"/>
          <w:szCs w:val="22"/>
          <w:lang w:val="es-ES" w:eastAsia="es-ES" w:bidi="es-ES"/>
        </w:rPr>
        <w:t xml:space="preserve"> </w:t>
      </w:r>
      <w:r w:rsidRPr="00C84F90">
        <w:rPr>
          <w:rFonts w:ascii="Arial" w:eastAsia="Arial" w:hAnsi="Arial" w:cs="Arial"/>
          <w:sz w:val="22"/>
          <w:szCs w:val="22"/>
          <w:lang w:val="es-ES" w:eastAsia="es-ES" w:bidi="es-ES"/>
        </w:rPr>
        <w:t>estatales.</w:t>
      </w:r>
    </w:p>
    <w:p w14:paraId="10B3F4E3" w14:textId="77777777" w:rsidR="00C84F90" w:rsidRPr="00C84F90" w:rsidRDefault="00C84F90" w:rsidP="00C84F90">
      <w:pPr>
        <w:widowControl w:val="0"/>
        <w:autoSpaceDE w:val="0"/>
        <w:autoSpaceDN w:val="0"/>
        <w:spacing w:before="122" w:after="120" w:line="276" w:lineRule="auto"/>
        <w:ind w:firstLine="708"/>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62C658B8" w14:textId="77777777" w:rsidR="00C84F90" w:rsidRPr="00C84F90" w:rsidRDefault="00C84F90" w:rsidP="00C84F90">
      <w:pPr>
        <w:widowControl w:val="0"/>
        <w:autoSpaceDE w:val="0"/>
        <w:autoSpaceDN w:val="0"/>
        <w:spacing w:line="276" w:lineRule="auto"/>
        <w:ind w:firstLine="708"/>
        <w:jc w:val="both"/>
        <w:rPr>
          <w:rFonts w:ascii="Arial" w:eastAsia="Calibri" w:hAnsi="Arial" w:cs="Arial"/>
          <w:bCs/>
          <w:sz w:val="22"/>
          <w:szCs w:val="22"/>
          <w:lang w:eastAsia="es-ES" w:bidi="es-ES"/>
        </w:rPr>
      </w:pPr>
      <w:r w:rsidRPr="00C84F90">
        <w:rPr>
          <w:rFonts w:ascii="Arial" w:eastAsia="Arial" w:hAnsi="Arial" w:cs="Arial"/>
          <w:sz w:val="22"/>
          <w:szCs w:val="22"/>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C84F90">
        <w:rPr>
          <w:rFonts w:ascii="Arial" w:eastAsia="Arial" w:hAnsi="Arial" w:cs="Arial"/>
          <w:spacing w:val="-4"/>
          <w:sz w:val="22"/>
          <w:szCs w:val="22"/>
          <w:lang w:val="es-ES" w:eastAsia="es-ES" w:bidi="es-ES"/>
        </w:rPr>
        <w:t xml:space="preserve"> </w:t>
      </w:r>
      <w:r w:rsidRPr="00C84F90">
        <w:rPr>
          <w:rFonts w:ascii="Arial" w:eastAsia="Arial" w:hAnsi="Arial" w:cs="Arial"/>
          <w:sz w:val="22"/>
          <w:szCs w:val="22"/>
          <w:lang w:val="es-ES" w:eastAsia="es-ES" w:bidi="es-ES"/>
        </w:rPr>
        <w:t>[…]»</w:t>
      </w:r>
      <w:r w:rsidRPr="00C84F90">
        <w:rPr>
          <w:rFonts w:ascii="Arial" w:eastAsia="Arial" w:hAnsi="Arial" w:cs="Arial"/>
          <w:sz w:val="22"/>
          <w:szCs w:val="22"/>
          <w:vertAlign w:val="superscript"/>
          <w:lang w:val="es-ES" w:eastAsia="es-ES" w:bidi="es-ES"/>
        </w:rPr>
        <w:footnoteReference w:id="28"/>
      </w:r>
      <w:r w:rsidRPr="00C84F90">
        <w:rPr>
          <w:rFonts w:ascii="Arial" w:eastAsia="Arial" w:hAnsi="Arial" w:cs="Arial"/>
          <w:sz w:val="22"/>
          <w:szCs w:val="22"/>
          <w:lang w:val="es-ES" w:eastAsia="es-ES" w:bidi="es-ES"/>
        </w:rPr>
        <w:t>.</w:t>
      </w:r>
      <w:bookmarkStart w:id="20" w:name="_Hlk77171241"/>
    </w:p>
    <w:p w14:paraId="6E4663C8" w14:textId="77777777" w:rsidR="00C84F90" w:rsidRPr="00C84F90" w:rsidRDefault="00C84F90" w:rsidP="00C84F90">
      <w:pPr>
        <w:widowControl w:val="0"/>
        <w:autoSpaceDE w:val="0"/>
        <w:autoSpaceDN w:val="0"/>
        <w:spacing w:before="122" w:after="200" w:line="276" w:lineRule="auto"/>
        <w:ind w:firstLine="709"/>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sentencia del 14 de junio de 2019 expresó:</w:t>
      </w:r>
    </w:p>
    <w:p w14:paraId="1D6EE0CD" w14:textId="77777777" w:rsidR="00C84F90" w:rsidRPr="00C84F90" w:rsidRDefault="00C84F90" w:rsidP="00C84F90">
      <w:pPr>
        <w:widowControl w:val="0"/>
        <w:autoSpaceDE w:val="0"/>
        <w:autoSpaceDN w:val="0"/>
        <w:spacing w:line="276" w:lineRule="auto"/>
        <w:ind w:firstLine="709"/>
        <w:jc w:val="both"/>
        <w:rPr>
          <w:rFonts w:ascii="Arial" w:eastAsia="Arial" w:hAnsi="Arial" w:cs="Arial"/>
          <w:sz w:val="22"/>
          <w:szCs w:val="22"/>
          <w:lang w:val="es-ES" w:eastAsia="es-ES" w:bidi="es-ES"/>
        </w:rPr>
      </w:pPr>
    </w:p>
    <w:p w14:paraId="04E4E855" w14:textId="7D9ADF99" w:rsidR="00C84F90" w:rsidRPr="00C84F90" w:rsidRDefault="00C84F90" w:rsidP="002F0981">
      <w:pPr>
        <w:spacing w:after="120"/>
        <w:ind w:left="709" w:right="709"/>
        <w:jc w:val="both"/>
        <w:rPr>
          <w:rFonts w:ascii="Arial" w:eastAsiaTheme="minorHAnsi" w:hAnsi="Arial" w:cs="Arial"/>
          <w:sz w:val="21"/>
          <w:szCs w:val="21"/>
          <w:lang w:val="es-ES_tradnl" w:eastAsia="en-US"/>
        </w:rPr>
      </w:pPr>
      <w:r w:rsidRPr="00C84F90">
        <w:rPr>
          <w:rFonts w:ascii="Arial" w:eastAsiaTheme="minorHAnsi" w:hAnsi="Arial" w:cs="Arial"/>
          <w:sz w:val="21"/>
          <w:szCs w:val="21"/>
          <w:lang w:val="es-ES_tradnl" w:eastAsia="en-US"/>
        </w:rPr>
        <w:t>La Sala de Consulta y Servicio Civil</w:t>
      </w:r>
      <w:r w:rsidRPr="00C84F90">
        <w:rPr>
          <w:rFonts w:ascii="Arial" w:eastAsiaTheme="minorHAnsi" w:hAnsi="Arial" w:cs="Arial"/>
          <w:sz w:val="21"/>
          <w:szCs w:val="21"/>
          <w:vertAlign w:val="superscript"/>
          <w:lang w:val="es-ES_tradnl" w:eastAsia="en-US"/>
        </w:rPr>
        <w:footnoteReference w:id="29"/>
      </w:r>
      <w:r w:rsidRPr="00C84F90">
        <w:rPr>
          <w:rFonts w:ascii="Arial" w:eastAsiaTheme="minorHAnsi" w:hAnsi="Arial" w:cs="Arial"/>
          <w:sz w:val="21"/>
          <w:szCs w:val="21"/>
          <w:lang w:val="es-ES_tradnl" w:eastAsia="en-US"/>
        </w:rPr>
        <w:t xml:space="preserve"> de esta Corporación se ha referido a los </w:t>
      </w:r>
      <w:r w:rsidRPr="00C84F90">
        <w:rPr>
          <w:rFonts w:ascii="Arial" w:eastAsiaTheme="minorHAnsi" w:hAnsi="Arial" w:cs="Arial"/>
          <w:i/>
          <w:sz w:val="21"/>
          <w:szCs w:val="21"/>
          <w:lang w:val="es-ES_tradnl" w:eastAsia="en-US"/>
        </w:rPr>
        <w:t>“convenios interadministrativos”</w:t>
      </w:r>
      <w:r w:rsidRPr="00C84F90">
        <w:rPr>
          <w:rFonts w:ascii="Arial" w:eastAsiaTheme="minorHAnsi" w:hAnsi="Arial" w:cs="Arial"/>
          <w:sz w:val="21"/>
          <w:szCs w:val="21"/>
          <w:lang w:val="es-ES_tradnl" w:eastAsia="en-US"/>
        </w:rPr>
        <w:t xml:space="preserve"> a los cuales alude el artículo 95 de la Ley 489 de 1998, calificándolos de </w:t>
      </w:r>
      <w:r w:rsidRPr="00C84F90">
        <w:rPr>
          <w:rFonts w:ascii="Arial" w:eastAsiaTheme="minorHAnsi" w:hAnsi="Arial" w:cs="Arial"/>
          <w:i/>
          <w:sz w:val="21"/>
          <w:szCs w:val="21"/>
          <w:lang w:val="es-ES_tradnl" w:eastAsia="en-US"/>
        </w:rPr>
        <w:t xml:space="preserve">“puros” </w:t>
      </w:r>
      <w:r w:rsidRPr="00C84F90">
        <w:rPr>
          <w:rFonts w:ascii="Arial" w:eastAsiaTheme="minorHAnsi" w:hAnsi="Arial" w:cs="Arial"/>
          <w:sz w:val="21"/>
          <w:szCs w:val="21"/>
          <w:lang w:val="es-ES_tradnl" w:eastAsia="en-US"/>
        </w:rPr>
        <w:t xml:space="preserve">y entendiendo que estos, además de perseguir la finalidad de cooperación antes indicada, no implican intereses contrapuestos ni tampoco se circunscriben a un </w:t>
      </w:r>
      <w:r w:rsidRPr="00C84F90">
        <w:rPr>
          <w:rFonts w:ascii="Arial" w:eastAsiaTheme="minorHAnsi" w:hAnsi="Arial" w:cs="Arial"/>
          <w:i/>
          <w:sz w:val="21"/>
          <w:szCs w:val="21"/>
          <w:lang w:val="es-ES_tradnl" w:eastAsia="en-US"/>
        </w:rPr>
        <w:t>“intercambio patrimonial”</w:t>
      </w:r>
      <w:r w:rsidRPr="00C84F90">
        <w:rPr>
          <w:rFonts w:ascii="Arial" w:eastAsiaTheme="minorHAnsi" w:hAnsi="Arial" w:cs="Arial"/>
          <w:sz w:val="21"/>
          <w:szCs w:val="21"/>
          <w:lang w:val="es-ES_tradnl" w:eastAsia="en-US"/>
        </w:rPr>
        <w:t>. Sin perjuicio de lo anterior, en otra oportunidad, la misma Sala</w:t>
      </w:r>
      <w:r w:rsidRPr="00C84F90">
        <w:rPr>
          <w:rFonts w:ascii="Arial" w:eastAsiaTheme="minorHAnsi" w:hAnsi="Arial" w:cs="Arial"/>
          <w:sz w:val="21"/>
          <w:szCs w:val="21"/>
          <w:vertAlign w:val="superscript"/>
          <w:lang w:val="es-ES_tradnl" w:eastAsia="en-US"/>
        </w:rPr>
        <w:footnoteReference w:id="30"/>
      </w:r>
      <w:r w:rsidRPr="00C84F90">
        <w:rPr>
          <w:rFonts w:ascii="Arial" w:eastAsiaTheme="minorHAnsi" w:hAnsi="Arial" w:cs="Arial"/>
          <w:sz w:val="21"/>
          <w:szCs w:val="21"/>
          <w:lang w:val="es-ES_tradnl" w:eastAsia="en-US"/>
        </w:rPr>
        <w:t xml:space="preserve"> había indicado que, </w:t>
      </w:r>
      <w:r w:rsidRPr="00C84F90">
        <w:rPr>
          <w:rFonts w:ascii="Arial" w:eastAsiaTheme="minorHAnsi" w:hAnsi="Arial" w:cs="Arial"/>
          <w:sz w:val="21"/>
          <w:szCs w:val="21"/>
          <w:lang w:val="es-ES_tradnl" w:eastAsia="en-US"/>
        </w:rPr>
        <w:lastRenderedPageBreak/>
        <w:t xml:space="preserve">si bien en dichos convenios no se daba un </w:t>
      </w:r>
      <w:r w:rsidRPr="00C84F90">
        <w:rPr>
          <w:rFonts w:ascii="Arial" w:eastAsiaTheme="minorHAnsi" w:hAnsi="Arial" w:cs="Arial"/>
          <w:i/>
          <w:sz w:val="21"/>
          <w:szCs w:val="21"/>
          <w:lang w:val="es-ES_tradnl" w:eastAsia="en-US"/>
        </w:rPr>
        <w:t>“verdadero intercambio de bienes o servicios (contrato conmutativo)”</w:t>
      </w:r>
      <w:r w:rsidRPr="00C84F90">
        <w:rPr>
          <w:rFonts w:ascii="Arial" w:eastAsiaTheme="minorHAnsi" w:hAnsi="Arial" w:cs="Arial"/>
          <w:sz w:val="21"/>
          <w:szCs w:val="21"/>
          <w:lang w:val="es-ES_tradnl" w:eastAsia="en-US"/>
        </w:rPr>
        <w:t>, ello no impedía que se conviniera una remuneración a cargo de alguna(s) entidad(es).</w:t>
      </w:r>
    </w:p>
    <w:p w14:paraId="5CB1A5EC" w14:textId="77777777" w:rsidR="00C84F90" w:rsidRPr="00C84F90" w:rsidRDefault="00C84F90" w:rsidP="00C84F90">
      <w:pPr>
        <w:widowControl w:val="0"/>
        <w:autoSpaceDE w:val="0"/>
        <w:autoSpaceDN w:val="0"/>
        <w:ind w:left="709" w:right="709"/>
        <w:jc w:val="both"/>
        <w:rPr>
          <w:rFonts w:ascii="Arial" w:eastAsia="Arial" w:hAnsi="Arial" w:cs="Arial"/>
          <w:sz w:val="21"/>
          <w:szCs w:val="21"/>
          <w:lang w:val="es-ES" w:eastAsia="es-ES" w:bidi="es-ES"/>
        </w:rPr>
      </w:pPr>
      <w:r w:rsidRPr="00C84F90">
        <w:rPr>
          <w:rFonts w:ascii="Arial" w:eastAsia="Arial" w:hAnsi="Arial" w:cs="Arial"/>
          <w:sz w:val="21"/>
          <w:szCs w:val="21"/>
          <w:lang w:val="es-ES_tradnl" w:eastAsia="es-ES" w:bidi="es-ES"/>
        </w:rPr>
        <w:t xml:space="preserve">Lo expuesto evidencia que, en general, las interpretaciones en torno a los </w:t>
      </w:r>
      <w:r w:rsidRPr="00C84F90">
        <w:rPr>
          <w:rFonts w:ascii="Arial" w:eastAsia="Arial" w:hAnsi="Arial" w:cs="Arial"/>
          <w:i/>
          <w:sz w:val="21"/>
          <w:szCs w:val="21"/>
          <w:lang w:val="es-ES_tradnl" w:eastAsia="es-ES" w:bidi="es-ES"/>
        </w:rPr>
        <w:t>“convenios interadministrativos”</w:t>
      </w:r>
      <w:r w:rsidRPr="00C84F90">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C84F90">
        <w:rPr>
          <w:rFonts w:ascii="Arial" w:eastAsia="Arial" w:hAnsi="Arial" w:cs="Arial"/>
          <w:sz w:val="21"/>
          <w:szCs w:val="21"/>
          <w:vertAlign w:val="superscript"/>
          <w:lang w:val="es-ES_tradnl" w:eastAsia="es-ES" w:bidi="es-ES"/>
        </w:rPr>
        <w:footnoteReference w:id="31"/>
      </w:r>
      <w:r w:rsidRPr="00C84F90">
        <w:rPr>
          <w:rFonts w:ascii="Arial" w:eastAsia="Arial" w:hAnsi="Arial" w:cs="Arial"/>
          <w:sz w:val="21"/>
          <w:szCs w:val="21"/>
          <w:vertAlign w:val="superscript"/>
          <w:lang w:val="es-ES_tradnl" w:eastAsia="es-ES" w:bidi="es-ES"/>
        </w:rPr>
        <w:footnoteReference w:id="32"/>
      </w:r>
      <w:r w:rsidRPr="00C84F90">
        <w:rPr>
          <w:rFonts w:ascii="Arial" w:eastAsia="Arial" w:hAnsi="Arial" w:cs="Arial"/>
          <w:sz w:val="21"/>
          <w:szCs w:val="21"/>
          <w:lang w:val="es-ES_tradnl" w:eastAsia="es-ES" w:bidi="es-ES"/>
        </w:rPr>
        <w:t>.</w:t>
      </w:r>
    </w:p>
    <w:p w14:paraId="26372C8C" w14:textId="77777777" w:rsidR="00C84F90" w:rsidRPr="00C84F90" w:rsidRDefault="00C84F90" w:rsidP="00C84F90">
      <w:pPr>
        <w:widowControl w:val="0"/>
        <w:autoSpaceDE w:val="0"/>
        <w:autoSpaceDN w:val="0"/>
        <w:spacing w:line="276" w:lineRule="auto"/>
        <w:jc w:val="both"/>
        <w:rPr>
          <w:rFonts w:ascii="Arial" w:eastAsia="Arial" w:hAnsi="Arial" w:cs="Arial"/>
          <w:sz w:val="22"/>
          <w:szCs w:val="22"/>
          <w:lang w:val="es-ES" w:eastAsia="es-ES" w:bidi="es-ES"/>
        </w:rPr>
      </w:pPr>
    </w:p>
    <w:p w14:paraId="2DB4BA39" w14:textId="597E936A" w:rsidR="00C84F90" w:rsidRPr="00C84F90" w:rsidRDefault="00C84F90" w:rsidP="00C84F90">
      <w:pPr>
        <w:widowControl w:val="0"/>
        <w:autoSpaceDE w:val="0"/>
        <w:autoSpaceDN w:val="0"/>
        <w:spacing w:after="120" w:line="276" w:lineRule="auto"/>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ab/>
        <w:t>Sin perjuicio de lo indicado, vale la pena reiterar que el legislador y el ordenamiento jurídico, en general, en distintas ocasiones utiliza de forma indistinta los conceptos de contrato o convenio para referirse a la misma institución jurídica</w:t>
      </w:r>
      <w:r w:rsidRPr="00C84F90">
        <w:rPr>
          <w:rFonts w:ascii="Arial" w:eastAsia="Arial" w:hAnsi="Arial" w:cs="Arial"/>
          <w:sz w:val="22"/>
          <w:szCs w:val="22"/>
          <w:vertAlign w:val="superscript"/>
          <w:lang w:val="es-ES" w:eastAsia="es-ES" w:bidi="es-ES"/>
        </w:rPr>
        <w:footnoteReference w:id="33"/>
      </w:r>
      <w:r w:rsidRPr="00C84F90">
        <w:rPr>
          <w:rFonts w:ascii="Arial" w:eastAsia="Arial" w:hAnsi="Arial" w:cs="Arial"/>
          <w:sz w:val="22"/>
          <w:szCs w:val="22"/>
          <w:lang w:val="es-ES" w:eastAsia="es-ES" w:bidi="es-ES"/>
        </w:rPr>
        <w:t xml:space="preserve">. Incluso la Corte Constitucional </w:t>
      </w:r>
      <w:r w:rsidR="00205FFA">
        <w:rPr>
          <w:rFonts w:ascii="Arial" w:eastAsia="Arial" w:hAnsi="Arial" w:cs="Arial"/>
          <w:sz w:val="22"/>
          <w:szCs w:val="22"/>
          <w:lang w:val="es-ES" w:eastAsia="es-ES" w:bidi="es-ES"/>
        </w:rPr>
        <w:t>explica</w:t>
      </w:r>
      <w:r w:rsidRPr="00C84F90">
        <w:rPr>
          <w:rFonts w:ascii="Arial" w:eastAsia="Arial" w:hAnsi="Arial" w:cs="Arial"/>
          <w:sz w:val="22"/>
          <w:szCs w:val="22"/>
          <w:lang w:val="es-ES" w:eastAsia="es-ES" w:bidi="es-ES"/>
        </w:rPr>
        <w:t xml:space="preserve"> la posibilidad de celebrar convenios interadministrativos de forma directa, con fundamento en la causal establecida en la Ley 1150 de 2007 respecto a los contratos interadministrativos</w:t>
      </w:r>
      <w:r w:rsidRPr="00C84F90">
        <w:rPr>
          <w:rFonts w:ascii="Arial" w:eastAsia="Arial" w:hAnsi="Arial" w:cs="Arial"/>
          <w:sz w:val="22"/>
          <w:szCs w:val="22"/>
          <w:vertAlign w:val="superscript"/>
          <w:lang w:val="es-ES" w:eastAsia="es-ES" w:bidi="es-ES"/>
        </w:rPr>
        <w:footnoteReference w:id="34"/>
      </w:r>
      <w:r w:rsidRPr="00C84F90">
        <w:rPr>
          <w:rFonts w:ascii="Arial" w:eastAsia="Arial" w:hAnsi="Arial" w:cs="Arial"/>
          <w:sz w:val="22"/>
          <w:szCs w:val="22"/>
          <w:lang w:val="es-ES" w:eastAsia="es-ES" w:bidi="es-ES"/>
        </w:rPr>
        <w:t>.</w:t>
      </w:r>
    </w:p>
    <w:p w14:paraId="0958DB80" w14:textId="77777777" w:rsidR="00C84F90" w:rsidRPr="00C84F90" w:rsidRDefault="00C84F90" w:rsidP="00C84F90">
      <w:pPr>
        <w:widowControl w:val="0"/>
        <w:autoSpaceDE w:val="0"/>
        <w:autoSpaceDN w:val="0"/>
        <w:spacing w:line="276" w:lineRule="auto"/>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lastRenderedPageBreak/>
        <w:tab/>
        <w:t>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30E97938" w14:textId="77777777" w:rsidR="00C84F90" w:rsidRPr="00C84F90" w:rsidRDefault="00C84F90" w:rsidP="00C84F90">
      <w:pPr>
        <w:widowControl w:val="0"/>
        <w:autoSpaceDE w:val="0"/>
        <w:autoSpaceDN w:val="0"/>
        <w:spacing w:line="276" w:lineRule="auto"/>
        <w:jc w:val="both"/>
        <w:rPr>
          <w:rFonts w:ascii="Arial" w:eastAsia="Arial" w:hAnsi="Arial" w:cs="Arial"/>
          <w:sz w:val="22"/>
          <w:szCs w:val="22"/>
          <w:lang w:val="es-ES" w:eastAsia="es-ES" w:bidi="es-ES"/>
        </w:rPr>
      </w:pPr>
    </w:p>
    <w:p w14:paraId="244E5323" w14:textId="0EACC011" w:rsidR="00C84F90" w:rsidRPr="00C84F90" w:rsidRDefault="00C84F90" w:rsidP="002F0981">
      <w:pPr>
        <w:spacing w:after="120"/>
        <w:ind w:left="709" w:right="709"/>
        <w:jc w:val="both"/>
        <w:rPr>
          <w:rFonts w:ascii="Arial" w:eastAsiaTheme="minorHAnsi" w:hAnsi="Arial" w:cs="Arial"/>
          <w:sz w:val="21"/>
          <w:szCs w:val="21"/>
          <w:lang w:val="es-MX" w:eastAsia="en-US"/>
        </w:rPr>
      </w:pPr>
      <w:r w:rsidRPr="00C84F90">
        <w:rPr>
          <w:rFonts w:ascii="Arial" w:eastAsiaTheme="minorHAnsi" w:hAnsi="Arial" w:cs="Arial"/>
          <w:sz w:val="21"/>
          <w:szCs w:val="21"/>
          <w:lang w:val="es-ES_tradnl" w:eastAsia="en-US"/>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C84F90">
        <w:rPr>
          <w:rFonts w:ascii="Arial" w:eastAsiaTheme="minorHAnsi" w:hAnsi="Arial" w:cs="Arial"/>
          <w:sz w:val="21"/>
          <w:szCs w:val="21"/>
          <w:lang w:val="es-MX" w:eastAsia="en-US"/>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60BAAB63" w14:textId="0082851F" w:rsidR="00C84F90" w:rsidRPr="00C84F90" w:rsidRDefault="00C84F90" w:rsidP="002F0981">
      <w:pPr>
        <w:spacing w:after="120"/>
        <w:ind w:left="709" w:right="709"/>
        <w:jc w:val="both"/>
        <w:rPr>
          <w:rFonts w:ascii="Arial" w:eastAsiaTheme="minorHAnsi" w:hAnsi="Arial" w:cs="Arial"/>
          <w:sz w:val="21"/>
          <w:szCs w:val="21"/>
          <w:lang w:val="es-MX" w:eastAsia="en-US"/>
        </w:rPr>
      </w:pPr>
      <w:r w:rsidRPr="00C84F90">
        <w:rPr>
          <w:rFonts w:ascii="Arial" w:eastAsiaTheme="minorHAnsi" w:hAnsi="Arial" w:cs="Arial"/>
          <w:sz w:val="21"/>
          <w:szCs w:val="21"/>
          <w:lang w:val="es-MX" w:eastAsia="en-US"/>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744DE43B" w14:textId="77777777" w:rsidR="00C84F90" w:rsidRPr="00C84F90" w:rsidRDefault="00C84F90" w:rsidP="00C84F90">
      <w:pPr>
        <w:ind w:left="709" w:right="709"/>
        <w:jc w:val="both"/>
        <w:rPr>
          <w:rFonts w:asciiTheme="minorHAnsi" w:eastAsiaTheme="minorHAnsi" w:hAnsiTheme="minorHAnsi" w:cstheme="minorBidi"/>
          <w:szCs w:val="22"/>
          <w:lang w:val="es-MX" w:eastAsia="en-US"/>
        </w:rPr>
      </w:pPr>
      <w:r w:rsidRPr="00C84F90">
        <w:rPr>
          <w:rFonts w:ascii="Arial" w:eastAsiaTheme="minorHAnsi" w:hAnsi="Arial" w:cs="Arial"/>
          <w:sz w:val="21"/>
          <w:szCs w:val="21"/>
          <w:lang w:val="es-MX" w:eastAsia="en-US"/>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6B39A185" w14:textId="77777777" w:rsidR="00C84F90" w:rsidRPr="00C84F90" w:rsidRDefault="00C84F90" w:rsidP="00C84F90">
      <w:pPr>
        <w:widowControl w:val="0"/>
        <w:autoSpaceDE w:val="0"/>
        <w:autoSpaceDN w:val="0"/>
        <w:spacing w:before="3" w:line="276" w:lineRule="auto"/>
        <w:jc w:val="both"/>
        <w:rPr>
          <w:rFonts w:ascii="Arial" w:eastAsia="Arial" w:hAnsi="Arial" w:cs="Arial"/>
          <w:sz w:val="25"/>
          <w:szCs w:val="22"/>
          <w:lang w:val="es-ES" w:eastAsia="es-ES" w:bidi="es-ES"/>
        </w:rPr>
      </w:pPr>
    </w:p>
    <w:p w14:paraId="1CF64F59" w14:textId="1D57D3A0" w:rsidR="00C84F90" w:rsidRPr="00C84F90" w:rsidRDefault="00C84F90" w:rsidP="00C84F90">
      <w:pPr>
        <w:widowControl w:val="0"/>
        <w:autoSpaceDE w:val="0"/>
        <w:autoSpaceDN w:val="0"/>
        <w:spacing w:after="120" w:line="276" w:lineRule="auto"/>
        <w:jc w:val="both"/>
        <w:rPr>
          <w:rFonts w:ascii="Arial" w:eastAsia="Calibri" w:hAnsi="Arial" w:cs="Arial"/>
          <w:bCs/>
          <w:sz w:val="22"/>
          <w:szCs w:val="22"/>
          <w:lang w:eastAsia="es-ES" w:bidi="es-ES"/>
        </w:rPr>
      </w:pPr>
      <w:r w:rsidRPr="00C84F90">
        <w:rPr>
          <w:rFonts w:ascii="Arial" w:eastAsia="Arial" w:hAnsi="Arial" w:cs="Arial"/>
          <w:sz w:val="25"/>
          <w:szCs w:val="22"/>
          <w:lang w:val="es-ES" w:eastAsia="es-ES" w:bidi="es-ES"/>
        </w:rPr>
        <w:tab/>
      </w:r>
      <w:r w:rsidRPr="00C84F90">
        <w:rPr>
          <w:rFonts w:ascii="Arial" w:eastAsia="Arial" w:hAnsi="Arial" w:cs="Arial"/>
          <w:sz w:val="22"/>
          <w:szCs w:val="22"/>
          <w:lang w:val="es-ES" w:eastAsia="es-ES" w:bidi="es-ES"/>
        </w:rPr>
        <w:t xml:space="preserve">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w:t>
      </w:r>
      <w:r w:rsidRPr="00C84F90">
        <w:rPr>
          <w:rFonts w:ascii="Arial" w:eastAsia="Arial" w:hAnsi="Arial" w:cs="Arial"/>
          <w:sz w:val="22"/>
          <w:szCs w:val="22"/>
          <w:lang w:val="es-ES" w:eastAsia="es-ES" w:bidi="es-ES"/>
        </w:rPr>
        <w:lastRenderedPageBreak/>
        <w:t>por lo que se asimila</w:t>
      </w:r>
      <w:r w:rsidR="00F30394">
        <w:rPr>
          <w:rFonts w:ascii="Arial" w:eastAsia="Arial" w:hAnsi="Arial" w:cs="Arial"/>
          <w:sz w:val="22"/>
          <w:szCs w:val="22"/>
          <w:lang w:val="es-ES" w:eastAsia="es-ES" w:bidi="es-ES"/>
        </w:rPr>
        <w:t>ron</w:t>
      </w:r>
      <w:r w:rsidRPr="00C84F90">
        <w:rPr>
          <w:rFonts w:ascii="Arial" w:eastAsia="Arial" w:hAnsi="Arial" w:cs="Arial"/>
          <w:sz w:val="22"/>
          <w:szCs w:val="22"/>
          <w:lang w:val="es-ES" w:eastAsia="es-ES" w:bidi="es-ES"/>
        </w:rPr>
        <w:t xml:space="preserve">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20"/>
    </w:p>
    <w:p w14:paraId="304ECFB1" w14:textId="2628E901" w:rsidR="00C84F90" w:rsidRPr="002F0981" w:rsidRDefault="00C84F90" w:rsidP="00C84F90">
      <w:pPr>
        <w:tabs>
          <w:tab w:val="left" w:pos="426"/>
        </w:tabs>
        <w:spacing w:after="120" w:line="276" w:lineRule="auto"/>
        <w:ind w:firstLine="709"/>
        <w:jc w:val="both"/>
        <w:rPr>
          <w:rFonts w:ascii="Arial" w:hAnsi="Arial" w:cs="Arial"/>
          <w:bCs/>
          <w:sz w:val="22"/>
          <w:szCs w:val="22"/>
          <w:lang w:val="es-MX" w:eastAsia="es-CO"/>
        </w:rPr>
      </w:pPr>
      <w:r w:rsidRPr="00C84F90">
        <w:rPr>
          <w:rFonts w:ascii="Arial" w:hAnsi="Arial" w:cs="Arial"/>
          <w:bCs/>
          <w:sz w:val="22"/>
          <w:szCs w:val="22"/>
          <w:lang w:eastAsia="es-CO"/>
        </w:rPr>
        <w:t xml:space="preserve">Se observa entonces que </w:t>
      </w:r>
      <w:r w:rsidRPr="00C84F90">
        <w:rPr>
          <w:rFonts w:ascii="Arial" w:hAnsi="Arial" w:cs="Arial"/>
          <w:bCs/>
          <w:sz w:val="22"/>
          <w:szCs w:val="22"/>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C84F90">
        <w:rPr>
          <w:rFonts w:ascii="Arial" w:hAnsi="Arial" w:cs="Arial"/>
          <w:bCs/>
          <w:i/>
          <w:iCs/>
          <w:sz w:val="22"/>
          <w:szCs w:val="22"/>
          <w:lang w:val="es-MX" w:eastAsia="es-CO"/>
        </w:rPr>
        <w:t>ibidem</w:t>
      </w:r>
      <w:r w:rsidRPr="00C84F90">
        <w:rPr>
          <w:rFonts w:ascii="Arial" w:hAnsi="Arial" w:cs="Arial"/>
          <w:bCs/>
          <w:sz w:val="22"/>
          <w:szCs w:val="22"/>
          <w:lang w:val="es-MX" w:eastAsia="es-CO"/>
        </w:rPr>
        <w:t xml:space="preserve">,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w:t>
      </w:r>
      <w:r w:rsidRPr="002F0981">
        <w:rPr>
          <w:rFonts w:ascii="Arial" w:hAnsi="Arial" w:cs="Arial"/>
          <w:bCs/>
          <w:sz w:val="22"/>
          <w:szCs w:val="22"/>
          <w:lang w:val="es-MX" w:eastAsia="es-CO"/>
        </w:rPr>
        <w:t>objeto</w:t>
      </w:r>
      <w:r w:rsidR="00363544" w:rsidRPr="002F0981">
        <w:rPr>
          <w:rStyle w:val="Refdenotaalpie"/>
          <w:rFonts w:ascii="Arial" w:hAnsi="Arial" w:cs="Arial"/>
          <w:bCs/>
          <w:sz w:val="22"/>
          <w:szCs w:val="22"/>
          <w:lang w:val="es-MX" w:eastAsia="es-CO"/>
        </w:rPr>
        <w:footnoteReference w:id="35"/>
      </w:r>
      <w:r w:rsidRPr="002F0981">
        <w:rPr>
          <w:rFonts w:ascii="Arial" w:hAnsi="Arial" w:cs="Arial"/>
          <w:bCs/>
          <w:sz w:val="22"/>
          <w:szCs w:val="22"/>
          <w:lang w:val="es-MX" w:eastAsia="es-CO"/>
        </w:rPr>
        <w:t xml:space="preserve">. </w:t>
      </w:r>
    </w:p>
    <w:p w14:paraId="5A828248" w14:textId="77777777" w:rsidR="00C84F90" w:rsidRPr="002F0981" w:rsidRDefault="00C84F90" w:rsidP="00C84F90">
      <w:pPr>
        <w:widowControl w:val="0"/>
        <w:autoSpaceDE w:val="0"/>
        <w:autoSpaceDN w:val="0"/>
        <w:spacing w:line="276" w:lineRule="auto"/>
        <w:ind w:firstLine="709"/>
        <w:jc w:val="both"/>
        <w:rPr>
          <w:rFonts w:ascii="Arial" w:hAnsi="Arial" w:cs="Arial"/>
          <w:bCs/>
          <w:iCs/>
          <w:sz w:val="22"/>
          <w:szCs w:val="22"/>
          <w:lang w:eastAsia="x-none" w:bidi="es-ES"/>
        </w:rPr>
      </w:pPr>
      <w:r w:rsidRPr="002F0981">
        <w:rPr>
          <w:rFonts w:ascii="Arial" w:hAnsi="Arial" w:cs="Arial"/>
          <w:bCs/>
          <w:sz w:val="22"/>
          <w:szCs w:val="22"/>
          <w:lang w:val="es-ES" w:eastAsia="es-CO" w:bidi="es-ES"/>
        </w:rPr>
        <w:t>En todo caso</w:t>
      </w:r>
      <w:bookmarkStart w:id="21" w:name="_Hlk77154098"/>
      <w:r w:rsidRPr="002F0981">
        <w:rPr>
          <w:rFonts w:ascii="Arial" w:eastAsia="Arial" w:hAnsi="Arial" w:cs="Arial"/>
          <w:sz w:val="22"/>
          <w:szCs w:val="22"/>
          <w:lang w:val="es-ES" w:eastAsia="es-ES" w:bidi="es-ES"/>
        </w:rPr>
        <w:t xml:space="preserve">, es importante resaltar que la Sala de Consulta y Servicio Civil del Consejo de Estado se ha pronunciado en el sentido de que </w:t>
      </w:r>
      <w:bookmarkStart w:id="22" w:name="_Hlk78820889"/>
      <w:r w:rsidRPr="002F0981">
        <w:rPr>
          <w:rFonts w:ascii="Arial" w:eastAsia="Arial" w:hAnsi="Arial" w:cs="Arial"/>
          <w:sz w:val="22"/>
          <w:szCs w:val="22"/>
          <w:lang w:val="es-ES" w:eastAsia="es-ES" w:bidi="es-ES"/>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22"/>
      <w:r w:rsidRPr="002F0981">
        <w:rPr>
          <w:rFonts w:ascii="Arial" w:eastAsia="Arial" w:hAnsi="Arial" w:cs="Arial"/>
          <w:sz w:val="22"/>
          <w:szCs w:val="22"/>
          <w:vertAlign w:val="superscript"/>
          <w:lang w:val="es-ES" w:eastAsia="es-ES" w:bidi="es-ES"/>
        </w:rPr>
        <w:footnoteReference w:id="36"/>
      </w:r>
      <w:r w:rsidRPr="002F0981">
        <w:rPr>
          <w:rFonts w:ascii="Arial" w:eastAsia="Calibri" w:hAnsi="Arial" w:cs="Arial"/>
          <w:sz w:val="22"/>
          <w:szCs w:val="22"/>
          <w:lang w:eastAsia="es-ES" w:bidi="es-ES"/>
        </w:rPr>
        <w:t>.</w:t>
      </w:r>
      <w:bookmarkEnd w:id="21"/>
    </w:p>
    <w:p w14:paraId="42C75F0B" w14:textId="3C325B1E" w:rsidR="00427B0F" w:rsidRPr="002F0981" w:rsidRDefault="00427B0F" w:rsidP="00427B0F">
      <w:pPr>
        <w:spacing w:line="276" w:lineRule="auto"/>
        <w:jc w:val="both"/>
        <w:rPr>
          <w:rFonts w:ascii="Arial" w:hAnsi="Arial" w:cs="Arial"/>
          <w:bCs/>
          <w:sz w:val="22"/>
          <w:szCs w:val="22"/>
          <w:lang w:val="es-MX" w:eastAsia="es-CO"/>
        </w:rPr>
      </w:pPr>
      <w:bookmarkStart w:id="23" w:name="_Hlk75780333"/>
      <w:bookmarkEnd w:id="15"/>
    </w:p>
    <w:p w14:paraId="72DE5215" w14:textId="48768428" w:rsidR="00427B0F" w:rsidRPr="002F0981" w:rsidRDefault="00427B0F" w:rsidP="00427B0F">
      <w:pPr>
        <w:spacing w:line="276" w:lineRule="auto"/>
        <w:jc w:val="both"/>
        <w:rPr>
          <w:rFonts w:ascii="Arial" w:hAnsi="Arial" w:cs="Arial"/>
          <w:b/>
          <w:sz w:val="22"/>
          <w:szCs w:val="22"/>
          <w:lang w:val="es-MX" w:eastAsia="es-CO"/>
        </w:rPr>
      </w:pPr>
      <w:r w:rsidRPr="002F0981">
        <w:rPr>
          <w:rFonts w:ascii="Arial" w:hAnsi="Arial" w:cs="Arial"/>
          <w:b/>
          <w:sz w:val="22"/>
          <w:szCs w:val="22"/>
          <w:lang w:val="es-MX" w:eastAsia="es-CO"/>
        </w:rPr>
        <w:t>2.</w:t>
      </w:r>
      <w:r w:rsidR="00114965" w:rsidRPr="002F0981">
        <w:rPr>
          <w:rFonts w:ascii="Arial" w:hAnsi="Arial" w:cs="Arial"/>
          <w:b/>
          <w:sz w:val="22"/>
          <w:szCs w:val="22"/>
          <w:lang w:val="es-MX" w:eastAsia="es-CO"/>
        </w:rPr>
        <w:t>5</w:t>
      </w:r>
      <w:r w:rsidRPr="002F0981">
        <w:rPr>
          <w:rFonts w:ascii="Arial" w:hAnsi="Arial" w:cs="Arial"/>
          <w:b/>
          <w:sz w:val="22"/>
          <w:szCs w:val="22"/>
          <w:lang w:val="es-MX" w:eastAsia="es-CO"/>
        </w:rPr>
        <w:t xml:space="preserve">. Régimen contractual de los fondos de servicios educativos </w:t>
      </w:r>
      <w:r w:rsidR="00B216C8" w:rsidRPr="002F0981">
        <w:rPr>
          <w:rFonts w:ascii="Arial" w:hAnsi="Arial" w:cs="Arial"/>
          <w:b/>
          <w:sz w:val="22"/>
          <w:szCs w:val="22"/>
          <w:lang w:val="es-MX" w:eastAsia="es-CO"/>
        </w:rPr>
        <w:t xml:space="preserve">y aplicación de la </w:t>
      </w:r>
      <w:r w:rsidR="007C0E8C" w:rsidRPr="002F0981">
        <w:rPr>
          <w:rFonts w:ascii="Arial" w:hAnsi="Arial" w:cs="Arial"/>
          <w:b/>
          <w:sz w:val="22"/>
          <w:szCs w:val="22"/>
          <w:lang w:val="es-MX" w:eastAsia="es-CO"/>
        </w:rPr>
        <w:t>Ley de Garantías</w:t>
      </w:r>
    </w:p>
    <w:p w14:paraId="6D9AC214" w14:textId="7721A981" w:rsidR="00427B0F" w:rsidRPr="002F0981" w:rsidRDefault="00427B0F" w:rsidP="00427B0F">
      <w:pPr>
        <w:spacing w:line="276" w:lineRule="auto"/>
        <w:jc w:val="both"/>
        <w:rPr>
          <w:rFonts w:ascii="Arial" w:hAnsi="Arial" w:cs="Arial"/>
          <w:b/>
          <w:sz w:val="22"/>
          <w:szCs w:val="22"/>
          <w:lang w:val="es-MX" w:eastAsia="es-CO"/>
        </w:rPr>
      </w:pPr>
    </w:p>
    <w:p w14:paraId="363CAD51" w14:textId="217A4DD5" w:rsidR="003D67E2" w:rsidRPr="002F0981" w:rsidRDefault="003D67E2" w:rsidP="003D67E2">
      <w:pPr>
        <w:spacing w:after="120" w:line="276" w:lineRule="auto"/>
        <w:jc w:val="both"/>
        <w:rPr>
          <w:rFonts w:ascii="Arial" w:hAnsi="Arial" w:cs="Arial"/>
          <w:sz w:val="22"/>
        </w:rPr>
      </w:pPr>
      <w:r w:rsidRPr="002F0981">
        <w:rPr>
          <w:rFonts w:ascii="Arial" w:hAnsi="Arial" w:cs="Arial"/>
          <w:sz w:val="22"/>
        </w:rPr>
        <w:t>Las Leyes 60 de 1993 y 715 de 2001 descentralizaron el sistema educativo en Colombia, asignándoles a los departamentos, distritos y municipios las competencias y los recursos para dirigir las instituciones educativas. Así las cosas, el sistema educativo está descentralizado por las competencias propias otorgadas a las entidades territoriales para administrar las instituciones educativas en los diferentes niveles territoriales, sin que estas últimas sean entidades descentralizadas</w:t>
      </w:r>
      <w:r w:rsidRPr="002F0981">
        <w:rPr>
          <w:rStyle w:val="Refdenotaalpie"/>
          <w:rFonts w:ascii="Arial" w:hAnsi="Arial" w:cs="Arial"/>
          <w:sz w:val="22"/>
        </w:rPr>
        <w:footnoteReference w:id="37"/>
      </w:r>
      <w:r w:rsidRPr="002F0981">
        <w:rPr>
          <w:rFonts w:ascii="Arial" w:hAnsi="Arial" w:cs="Arial"/>
          <w:sz w:val="22"/>
        </w:rPr>
        <w:t xml:space="preserve">. </w:t>
      </w:r>
    </w:p>
    <w:p w14:paraId="50D1DD88" w14:textId="77777777" w:rsidR="003D67E2" w:rsidRPr="002F0981" w:rsidRDefault="003D67E2" w:rsidP="003D67E2">
      <w:pPr>
        <w:spacing w:before="120" w:after="120" w:line="276" w:lineRule="auto"/>
        <w:ind w:firstLine="709"/>
        <w:jc w:val="both"/>
        <w:rPr>
          <w:rFonts w:ascii="Arial" w:hAnsi="Arial" w:cs="Arial"/>
          <w:sz w:val="22"/>
        </w:rPr>
      </w:pPr>
      <w:r w:rsidRPr="002F0981">
        <w:rPr>
          <w:rFonts w:ascii="Arial" w:hAnsi="Arial" w:cs="Arial"/>
          <w:sz w:val="22"/>
        </w:rPr>
        <w:lastRenderedPageBreak/>
        <w:t>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Estas son cuentas contables que le permiten a las instituciones realizar la gestión y ejecución presupuestal de los recursos que reciben los establecimientos educativos</w:t>
      </w:r>
      <w:r w:rsidRPr="002F0981">
        <w:rPr>
          <w:rStyle w:val="Refdenotaalpie"/>
          <w:rFonts w:ascii="Arial" w:hAnsi="Arial" w:cs="Arial"/>
          <w:sz w:val="22"/>
        </w:rPr>
        <w:footnoteReference w:id="38"/>
      </w:r>
      <w:r w:rsidRPr="002F0981">
        <w:rPr>
          <w:rFonts w:ascii="Arial" w:hAnsi="Arial" w:cs="Arial"/>
          <w:sz w:val="22"/>
        </w:rPr>
        <w:t xml:space="preserve"> </w:t>
      </w:r>
      <w:r w:rsidRPr="002F0981">
        <w:rPr>
          <w:rStyle w:val="Refdenotaalpie"/>
          <w:rFonts w:ascii="Arial" w:hAnsi="Arial" w:cs="Arial"/>
          <w:sz w:val="22"/>
        </w:rPr>
        <w:footnoteReference w:id="39"/>
      </w:r>
      <w:r w:rsidRPr="002F0981">
        <w:rPr>
          <w:rFonts w:ascii="Arial" w:hAnsi="Arial" w:cs="Arial"/>
          <w:sz w:val="22"/>
        </w:rPr>
        <w:t>.</w:t>
      </w:r>
    </w:p>
    <w:p w14:paraId="1E2C93D5" w14:textId="77777777" w:rsidR="003D67E2" w:rsidRPr="002F0981" w:rsidRDefault="003D67E2" w:rsidP="003D67E2">
      <w:pPr>
        <w:spacing w:before="120" w:line="276" w:lineRule="auto"/>
        <w:ind w:firstLine="709"/>
        <w:jc w:val="both"/>
        <w:rPr>
          <w:rFonts w:ascii="Arial" w:hAnsi="Arial" w:cs="Arial"/>
          <w:sz w:val="22"/>
        </w:rPr>
      </w:pPr>
      <w:r w:rsidRPr="002F0981">
        <w:rPr>
          <w:rFonts w:ascii="Arial" w:hAnsi="Arial" w:cs="Arial"/>
          <w:sz w:val="22"/>
        </w:rPr>
        <w:t>Los fondos de servicios educativos tampoco cuentan con personería jurídica según lo previsto en el artículo 2.3.1.6.3.4 del Decreto 1075 de 2015, Decreto Único Reglamentario del Sector Educación:</w:t>
      </w:r>
    </w:p>
    <w:p w14:paraId="2F301BA9" w14:textId="77777777" w:rsidR="003D67E2" w:rsidRPr="002F0981" w:rsidRDefault="003D67E2" w:rsidP="003D67E2">
      <w:pPr>
        <w:spacing w:line="276" w:lineRule="auto"/>
        <w:ind w:firstLine="709"/>
        <w:jc w:val="both"/>
        <w:rPr>
          <w:rFonts w:ascii="Arial" w:hAnsi="Arial" w:cs="Arial"/>
          <w:sz w:val="22"/>
        </w:rPr>
      </w:pPr>
    </w:p>
    <w:p w14:paraId="63A1EE98" w14:textId="77777777" w:rsidR="003D67E2" w:rsidRPr="002F0981" w:rsidRDefault="003D67E2" w:rsidP="003D67E2">
      <w:pPr>
        <w:ind w:left="709" w:right="709"/>
        <w:jc w:val="both"/>
        <w:rPr>
          <w:rFonts w:ascii="Arial" w:hAnsi="Arial" w:cs="Arial"/>
          <w:sz w:val="21"/>
          <w:szCs w:val="21"/>
        </w:rPr>
      </w:pPr>
      <w:r w:rsidRPr="002F0981">
        <w:rPr>
          <w:rFonts w:ascii="Arial" w:hAnsi="Arial" w:cs="Arial"/>
          <w:sz w:val="21"/>
          <w:szCs w:val="21"/>
        </w:rPr>
        <w:t>Artículo 2.3.1.6.3.4. Ordenación del gasto. Los fondos de servicios educativos carecen de personería jurídica. El rector o director rural es el ordenador del gasto del Fondo de Servicios Educativos y su ejercicio no implica representación legal.</w:t>
      </w:r>
    </w:p>
    <w:p w14:paraId="564B3301" w14:textId="77777777" w:rsidR="003D67E2" w:rsidRPr="002F0981" w:rsidRDefault="003D67E2" w:rsidP="003D67E2">
      <w:pPr>
        <w:spacing w:line="276" w:lineRule="auto"/>
        <w:jc w:val="both"/>
        <w:rPr>
          <w:rFonts w:ascii="Arial" w:hAnsi="Arial" w:cs="Arial"/>
          <w:sz w:val="22"/>
        </w:rPr>
      </w:pPr>
    </w:p>
    <w:p w14:paraId="1DF09BE3" w14:textId="77777777" w:rsidR="003D67E2" w:rsidRPr="002F0981" w:rsidRDefault="003D67E2" w:rsidP="003D67E2">
      <w:pPr>
        <w:spacing w:after="120" w:line="276" w:lineRule="auto"/>
        <w:ind w:firstLine="709"/>
        <w:jc w:val="both"/>
        <w:rPr>
          <w:rFonts w:ascii="Arial" w:hAnsi="Arial" w:cs="Arial"/>
          <w:sz w:val="22"/>
        </w:rPr>
      </w:pPr>
      <w:r w:rsidRPr="002F0981">
        <w:rPr>
          <w:rFonts w:ascii="Arial" w:hAnsi="Arial" w:cs="Arial"/>
          <w:sz w:val="22"/>
        </w:rPr>
        <w:t xml:space="preserve">En relación con la capacidad para contratar con la que cuentan las instituciones educativas por medio de los fondos de servicios educativos, es necesario precisar que cuando se trate de actos y contratos cuya cuantía no exceda los veinte (20) salarios mínimos mensuales legales vigentes, se sujetarán a las condiciones previstas en el reglamento de contratación que expida el consejo directivo de la institución, de conformidad </w:t>
      </w:r>
      <w:r w:rsidRPr="002F0981">
        <w:rPr>
          <w:rFonts w:ascii="Arial" w:hAnsi="Arial" w:cs="Arial"/>
          <w:sz w:val="22"/>
        </w:rPr>
        <w:lastRenderedPageBreak/>
        <w:t>con lo dispuesto en el artículo 13 de la Ley 715 de 2001</w:t>
      </w:r>
      <w:r w:rsidRPr="002F0981">
        <w:rPr>
          <w:rStyle w:val="Refdenotaalpie"/>
          <w:rFonts w:ascii="Arial" w:hAnsi="Arial" w:cs="Arial"/>
          <w:sz w:val="22"/>
        </w:rPr>
        <w:footnoteReference w:id="40"/>
      </w:r>
      <w:r w:rsidRPr="002F0981">
        <w:rPr>
          <w:rFonts w:ascii="Arial" w:hAnsi="Arial" w:cs="Arial"/>
          <w:sz w:val="22"/>
        </w:rPr>
        <w:t xml:space="preserve">. Para estos efectos, el artículo </w:t>
      </w:r>
      <w:bookmarkStart w:id="25" w:name="_Hlk61284248"/>
      <w:r w:rsidRPr="002F0981">
        <w:rPr>
          <w:rFonts w:ascii="Arial" w:hAnsi="Arial" w:cs="Arial"/>
          <w:sz w:val="22"/>
        </w:rPr>
        <w:t>2.3.1.6.3.17. del Decreto 1075 de 2015</w:t>
      </w:r>
      <w:bookmarkEnd w:id="25"/>
      <w:r w:rsidRPr="002F0981">
        <w:rPr>
          <w:rFonts w:ascii="Arial" w:hAnsi="Arial" w:cs="Arial"/>
          <w:sz w:val="22"/>
        </w:rPr>
        <w:t xml:space="preserve"> dispone lo siguiente:</w:t>
      </w:r>
    </w:p>
    <w:p w14:paraId="329903DF" w14:textId="77777777" w:rsidR="003D67E2" w:rsidRPr="002F0981" w:rsidRDefault="003D67E2" w:rsidP="003D67E2">
      <w:pPr>
        <w:spacing w:line="276" w:lineRule="auto"/>
        <w:ind w:firstLine="709"/>
        <w:jc w:val="both"/>
        <w:rPr>
          <w:rFonts w:ascii="Arial" w:hAnsi="Arial" w:cs="Arial"/>
          <w:sz w:val="22"/>
        </w:rPr>
      </w:pPr>
    </w:p>
    <w:p w14:paraId="33364287" w14:textId="77777777" w:rsidR="003D67E2" w:rsidRPr="002F0981" w:rsidRDefault="003D67E2" w:rsidP="003D67E2">
      <w:pPr>
        <w:spacing w:after="120"/>
        <w:ind w:left="709" w:right="709"/>
        <w:jc w:val="both"/>
        <w:textAlignment w:val="baseline"/>
        <w:rPr>
          <w:rFonts w:ascii="Segoe UI" w:hAnsi="Segoe UI" w:cs="Segoe UI"/>
          <w:sz w:val="18"/>
          <w:szCs w:val="18"/>
          <w:lang w:val="es-ES" w:eastAsia="es-ES"/>
        </w:rPr>
      </w:pPr>
      <w:r w:rsidRPr="002F0981">
        <w:rPr>
          <w:rFonts w:ascii="Arial" w:hAnsi="Arial" w:cs="Arial"/>
          <w:color w:val="000000"/>
          <w:sz w:val="21"/>
          <w:szCs w:val="21"/>
          <w:lang w:val="es-ES" w:eastAsia="es-ES"/>
        </w:rPr>
        <w:t>La celebración de contratos a que haya lugar con recursos del Fondo de Servicios Educativos, debe realizarse con estricta sujeción a lo dispuesto en el estatuto contractual de la administración pública, cuando supere la cuantía de veinte (20) salarios mínimos legales mensuales vigentes.  </w:t>
      </w:r>
    </w:p>
    <w:p w14:paraId="43A2F794" w14:textId="77777777" w:rsidR="003D67E2" w:rsidRPr="002F0981" w:rsidRDefault="003D67E2" w:rsidP="003D67E2">
      <w:pPr>
        <w:ind w:left="705" w:right="705"/>
        <w:jc w:val="both"/>
        <w:textAlignment w:val="baseline"/>
        <w:rPr>
          <w:rFonts w:ascii="Segoe UI" w:hAnsi="Segoe UI" w:cs="Segoe UI"/>
          <w:sz w:val="18"/>
          <w:szCs w:val="18"/>
          <w:lang w:val="es-ES" w:eastAsia="es-ES"/>
        </w:rPr>
      </w:pPr>
      <w:r w:rsidRPr="002F0981">
        <w:rPr>
          <w:rFonts w:ascii="Arial" w:hAnsi="Arial" w:cs="Arial"/>
          <w:color w:val="000000"/>
          <w:sz w:val="21"/>
          <w:szCs w:val="21"/>
          <w:lang w:val="es-ES" w:eastAsia="es-ES"/>
        </w:rPr>
        <w:t>Si la cuantía es inferior a los veinte (20) salarios mínimos legales mensuales vigentes se deben seguir los procedimientos establecidos en el reglamento expedido por el consejo directivo, de conformidad con lo dispuesto en el artículo 13 de la Ley 715 de 2001, y en todo caso siguiendo los principios de transparencia, economía, publicidad, y responsabilidad, de conformidad con los postulados de la función administrativa.  </w:t>
      </w:r>
    </w:p>
    <w:p w14:paraId="5E00CDFE" w14:textId="77777777" w:rsidR="003D67E2" w:rsidRPr="002F0981" w:rsidRDefault="003D67E2" w:rsidP="003D67E2">
      <w:pPr>
        <w:spacing w:line="276" w:lineRule="auto"/>
        <w:ind w:firstLine="709"/>
        <w:jc w:val="both"/>
        <w:rPr>
          <w:rFonts w:ascii="Arial" w:hAnsi="Arial" w:cs="Arial"/>
          <w:sz w:val="22"/>
        </w:rPr>
      </w:pPr>
    </w:p>
    <w:p w14:paraId="5FEB7252" w14:textId="77777777" w:rsidR="003D67E2" w:rsidRPr="002F0981" w:rsidRDefault="003D67E2" w:rsidP="003D67E2">
      <w:pPr>
        <w:spacing w:after="120" w:line="276" w:lineRule="auto"/>
        <w:ind w:firstLine="709"/>
        <w:jc w:val="both"/>
        <w:rPr>
          <w:rFonts w:ascii="Arial" w:hAnsi="Arial" w:cs="Arial"/>
          <w:sz w:val="22"/>
        </w:rPr>
      </w:pPr>
      <w:r w:rsidRPr="002F0981">
        <w:rPr>
          <w:rFonts w:ascii="Arial" w:hAnsi="Arial" w:cs="Arial"/>
          <w:sz w:val="22"/>
        </w:rPr>
        <w:t xml:space="preserve">Esto significa que la contratación que realicen las instituciones educativas, siempre que se ubique por debajo del referido umbral, no deberá ceñirse a las reglas del Estatuto General de Contratación de la Administración Pública, sino a las determinadas por el reglamento expedido por el consejo directivo de la institución educativa conforme al </w:t>
      </w:r>
      <w:bookmarkStart w:id="26" w:name="_Hlk61284209"/>
      <w:r w:rsidRPr="002F0981">
        <w:rPr>
          <w:rFonts w:ascii="Arial" w:hAnsi="Arial" w:cs="Arial"/>
          <w:sz w:val="22"/>
        </w:rPr>
        <w:t>artículo 13 de la Ley 715 de 2001</w:t>
      </w:r>
      <w:bookmarkEnd w:id="26"/>
      <w:r w:rsidRPr="002F0981">
        <w:rPr>
          <w:rFonts w:ascii="Arial" w:hAnsi="Arial" w:cs="Arial"/>
          <w:sz w:val="22"/>
        </w:rPr>
        <w:t xml:space="preserve">. Los reglamentos que se expidan de conformidad con los principios de igualdad, moralidad, imparcialidad y publicidad, así como de acuerdo con la </w:t>
      </w:r>
      <w:r w:rsidRPr="002F0981">
        <w:rPr>
          <w:rFonts w:ascii="Arial" w:hAnsi="Arial" w:cs="Arial"/>
          <w:sz w:val="22"/>
        </w:rPr>
        <w:lastRenderedPageBreak/>
        <w:t xml:space="preserve">experiencia y el análisis concreto de las necesidades del establecimiento, deben definir los trámites, garantías y constancias que deben cumplirse para que el rector o director celebre cualquier acto o contrato que cree, extinga o modifique obligaciones con cargo al respectivo fondo de servicios educativos. </w:t>
      </w:r>
    </w:p>
    <w:p w14:paraId="668DA6F4" w14:textId="77777777" w:rsidR="003D67E2" w:rsidRPr="002F0981" w:rsidRDefault="003D67E2" w:rsidP="003D67E2">
      <w:pPr>
        <w:spacing w:before="120" w:after="120" w:line="276" w:lineRule="auto"/>
        <w:ind w:firstLine="709"/>
        <w:jc w:val="both"/>
        <w:rPr>
          <w:rFonts w:ascii="Arial" w:hAnsi="Arial" w:cs="Arial"/>
          <w:sz w:val="22"/>
        </w:rPr>
      </w:pPr>
      <w:r w:rsidRPr="002F0981">
        <w:rPr>
          <w:rFonts w:ascii="Arial" w:hAnsi="Arial" w:cs="Arial"/>
          <w:sz w:val="22"/>
        </w:rPr>
        <w:t xml:space="preserve">En ese sentido, tratándose de la contratación realizada por dichas instituciones por debajo de la cuantía de veinte (20) salarios mínimos legales mensuales vigentes, es el consejo directivo quien tiene la competencia para establecer las reglas conforme a las cuales debe realizarse la adquisición de bienes, obras y servicios, incluidos los procedimientos, mecanismos, requisitos y formalidades que deben respetarse en estos procesos de contratación. </w:t>
      </w:r>
    </w:p>
    <w:p w14:paraId="634ABF72" w14:textId="65E4261C" w:rsidR="003D67E2" w:rsidRPr="002F0981" w:rsidRDefault="003D67E2" w:rsidP="003D67E2">
      <w:pPr>
        <w:spacing w:before="120" w:line="276" w:lineRule="auto"/>
        <w:ind w:firstLine="709"/>
        <w:jc w:val="both"/>
        <w:rPr>
          <w:rFonts w:ascii="Arial" w:hAnsi="Arial" w:cs="Arial"/>
          <w:sz w:val="22"/>
        </w:rPr>
      </w:pPr>
      <w:r w:rsidRPr="002F0981">
        <w:rPr>
          <w:rFonts w:ascii="Arial" w:hAnsi="Arial" w:cs="Arial"/>
          <w:sz w:val="22"/>
        </w:rPr>
        <w:t>Por el contrario, cuando la celebración de contratos a que haya lugar con recursos del fondo de servicios educativos supere la cuantía de los veinte (20) salarios mínimos legales mensuales vigentes, debe hacerse con estricta sujeción a lo dispuesto en la Ley 80 de 1993. Es decir, las reglas a las que deben sujetarse los procedimientos dentro de los que se enmarque esta contratación son las del Estatuto General, procediendo la aplicación de las modalidades de selección definidas en la Ley 1150 de 2007, así como los requisitos y formalidades establecidos en el Decreto 1082 del 2015 y demás normas aplicables.</w:t>
      </w:r>
    </w:p>
    <w:p w14:paraId="72F2293D" w14:textId="1F933285" w:rsidR="00C13B13" w:rsidRPr="002F0981" w:rsidRDefault="00C13B13" w:rsidP="00C13B13">
      <w:pPr>
        <w:spacing w:before="120" w:line="276" w:lineRule="auto"/>
        <w:ind w:firstLine="709"/>
        <w:jc w:val="both"/>
        <w:rPr>
          <w:rFonts w:ascii="Arial" w:hAnsi="Arial" w:cs="Arial"/>
          <w:sz w:val="22"/>
        </w:rPr>
      </w:pPr>
      <w:r w:rsidRPr="002F0981">
        <w:rPr>
          <w:rFonts w:ascii="Arial" w:hAnsi="Arial" w:cs="Arial"/>
          <w:sz w:val="22"/>
        </w:rPr>
        <w:t xml:space="preserve">En lo que respecta al régimen sustantivo de los contratos estatales sometidos a la Ley 80 de 1993, el inciso primero del artículo 13 dispone que «Los contratos que celebren las entidades a que se refiere el artículo 2o. del presente estatuto se regirán por las disposiciones comerciales y civiles pertinentes, salvo en las materias particularmente reguladas en esta ley». En concordancia con los artículos 32 y 40 </w:t>
      </w:r>
      <w:r w:rsidRPr="002F0981">
        <w:rPr>
          <w:rFonts w:ascii="Arial" w:hAnsi="Arial" w:cs="Arial"/>
          <w:i/>
          <w:iCs/>
          <w:sz w:val="22"/>
        </w:rPr>
        <w:t>ibídem</w:t>
      </w:r>
      <w:r w:rsidRPr="002F0981">
        <w:rPr>
          <w:rStyle w:val="Refdenotaalpie"/>
          <w:rFonts w:ascii="Arial" w:hAnsi="Arial" w:cs="Arial"/>
          <w:sz w:val="22"/>
        </w:rPr>
        <w:footnoteReference w:id="41"/>
      </w:r>
      <w:r w:rsidRPr="002F0981">
        <w:rPr>
          <w:rFonts w:ascii="Arial" w:hAnsi="Arial" w:cs="Arial"/>
          <w:sz w:val="22"/>
        </w:rPr>
        <w:t>, esto significa que los contratos de las entidades sometidas al Estatuto General de Contratación se rigen generalmente por el derecho privado y excepcionalmente por el derecho público, pues las normas civiles y comerciales son el derecho común de los contratos estatales</w:t>
      </w:r>
      <w:r w:rsidRPr="002F0981">
        <w:rPr>
          <w:rStyle w:val="Refdenotaalpie"/>
          <w:rFonts w:ascii="Arial" w:hAnsi="Arial" w:cs="Arial"/>
          <w:sz w:val="22"/>
        </w:rPr>
        <w:footnoteReference w:id="42"/>
      </w:r>
      <w:r w:rsidRPr="002F0981">
        <w:rPr>
          <w:rFonts w:ascii="Arial" w:hAnsi="Arial" w:cs="Arial"/>
          <w:sz w:val="22"/>
        </w:rPr>
        <w:t xml:space="preserve">. </w:t>
      </w:r>
      <w:r w:rsidR="004F3071" w:rsidRPr="002F0981">
        <w:rPr>
          <w:rFonts w:ascii="Arial" w:hAnsi="Arial" w:cs="Arial"/>
          <w:sz w:val="22"/>
        </w:rPr>
        <w:t>Así lo ha entendido la doctrina:</w:t>
      </w:r>
    </w:p>
    <w:p w14:paraId="4F25011F" w14:textId="77777777" w:rsidR="00C13B13" w:rsidRPr="002F0981" w:rsidRDefault="00C13B13" w:rsidP="00C13B13">
      <w:pPr>
        <w:spacing w:line="276" w:lineRule="auto"/>
        <w:ind w:firstLine="709"/>
        <w:jc w:val="both"/>
        <w:rPr>
          <w:rFonts w:ascii="Arial" w:hAnsi="Arial" w:cs="Arial"/>
          <w:sz w:val="22"/>
        </w:rPr>
      </w:pPr>
    </w:p>
    <w:p w14:paraId="59A8D4C2" w14:textId="77777777" w:rsidR="00C13B13" w:rsidRPr="002F0981" w:rsidRDefault="00C13B13" w:rsidP="00C13B13">
      <w:pPr>
        <w:ind w:left="709" w:right="709"/>
        <w:jc w:val="both"/>
        <w:rPr>
          <w:rFonts w:ascii="Arial" w:hAnsi="Arial" w:cs="Arial"/>
          <w:sz w:val="21"/>
          <w:szCs w:val="21"/>
        </w:rPr>
      </w:pPr>
      <w:r w:rsidRPr="002F0981">
        <w:rPr>
          <w:rFonts w:ascii="Arial" w:hAnsi="Arial" w:cs="Arial"/>
          <w:sz w:val="21"/>
          <w:szCs w:val="21"/>
        </w:rPr>
        <w:t xml:space="preserve">[…] no hace otra cosa que aprovechar ciertos principios rectores de las contratación general que aunque tengan su consagración en códigos de derecho privado como el civil y comercial, no son propios y exclusivos de este derecho. Baste pensar en </w:t>
      </w:r>
      <w:bookmarkStart w:id="27" w:name="_Hlk61282770"/>
      <w:r w:rsidRPr="002F0981">
        <w:rPr>
          <w:rFonts w:ascii="Arial" w:hAnsi="Arial" w:cs="Arial"/>
          <w:sz w:val="21"/>
          <w:szCs w:val="21"/>
        </w:rPr>
        <w:t xml:space="preserve">los requisitos de consentimiento válido, objeto y causa lícitos, capacidad, elementos esenciales según la naturaleza de cada contrato, </w:t>
      </w:r>
      <w:r w:rsidRPr="002F0981">
        <w:rPr>
          <w:rFonts w:ascii="Arial" w:hAnsi="Arial" w:cs="Arial"/>
          <w:sz w:val="21"/>
          <w:szCs w:val="21"/>
        </w:rPr>
        <w:lastRenderedPageBreak/>
        <w:t>responsabilidad, naturaleza de las obligaciones emanadas de los mismos, etc</w:t>
      </w:r>
      <w:bookmarkEnd w:id="27"/>
      <w:r w:rsidRPr="002F0981">
        <w:rPr>
          <w:rFonts w:ascii="Arial" w:hAnsi="Arial" w:cs="Arial"/>
          <w:sz w:val="21"/>
          <w:szCs w:val="21"/>
        </w:rPr>
        <w:t>. Extremos éstos que de derecho privado no tienen sino […] el nombre y que la tradición, desde su origen romano se acostumbró a calificarlos así y a no preocuparse por su cuestionamiento. En otras palabras, extremos como los indicados […] son […] de derecho propio, aplicables a toda relación contractual, con prescindencia de los sujetos involucrados en la misma</w:t>
      </w:r>
      <w:r w:rsidRPr="002F0981">
        <w:rPr>
          <w:rStyle w:val="Refdenotaalpie"/>
          <w:rFonts w:ascii="Arial" w:hAnsi="Arial" w:cs="Arial"/>
          <w:sz w:val="21"/>
          <w:szCs w:val="21"/>
        </w:rPr>
        <w:footnoteReference w:id="43"/>
      </w:r>
      <w:r w:rsidRPr="002F0981">
        <w:rPr>
          <w:rFonts w:ascii="Arial" w:hAnsi="Arial" w:cs="Arial"/>
          <w:sz w:val="21"/>
          <w:szCs w:val="21"/>
        </w:rPr>
        <w:t xml:space="preserve">. </w:t>
      </w:r>
    </w:p>
    <w:p w14:paraId="3CF6EFCB" w14:textId="77777777" w:rsidR="00C13B13" w:rsidRPr="002F0981" w:rsidRDefault="00C13B13" w:rsidP="00C13B13">
      <w:pPr>
        <w:spacing w:line="276" w:lineRule="auto"/>
        <w:ind w:left="709" w:right="709"/>
        <w:jc w:val="both"/>
        <w:rPr>
          <w:rFonts w:ascii="Arial" w:hAnsi="Arial" w:cs="Arial"/>
          <w:sz w:val="22"/>
        </w:rPr>
      </w:pPr>
      <w:r w:rsidRPr="002F0981">
        <w:rPr>
          <w:rFonts w:ascii="Arial" w:hAnsi="Arial" w:cs="Arial"/>
          <w:sz w:val="22"/>
        </w:rPr>
        <w:t xml:space="preserve"> </w:t>
      </w:r>
    </w:p>
    <w:p w14:paraId="685A0600" w14:textId="77777777" w:rsidR="00C13B13" w:rsidRPr="002F0981" w:rsidRDefault="00C13B13" w:rsidP="00C13B13">
      <w:pPr>
        <w:spacing w:after="120" w:line="276" w:lineRule="auto"/>
        <w:jc w:val="both"/>
        <w:rPr>
          <w:rFonts w:ascii="Arial" w:hAnsi="Arial" w:cs="Arial"/>
          <w:sz w:val="22"/>
        </w:rPr>
      </w:pPr>
      <w:r w:rsidRPr="002F0981">
        <w:rPr>
          <w:rFonts w:ascii="Arial" w:hAnsi="Arial" w:cs="Arial"/>
          <w:sz w:val="22"/>
        </w:rPr>
        <w:tab/>
        <w:t>Ello no implica una privatización absoluta del régimen contractual de las entidades públicas, pues la Ley 80 de 1993 –entre otros aspectos– regula especialmente la capacidad jurídica –inhabilidades, incompatibilidades, consorcios y uniones temporales y registro único de proponentes–, las reglas de selección objetiva –procedimientos de selección–, así como algunos aspectos de ejecución contractual –manejo del riesgo, cláusulas exorbitantes y tipologías contractuales–. Por ello, con excepción de las materias expresamente reguladas en el Estatuto de Contratación, es posible la aplicación de normas civiles y comerciales.</w:t>
      </w:r>
    </w:p>
    <w:p w14:paraId="60A5243C" w14:textId="77777777" w:rsidR="00C13B13" w:rsidRPr="002F0981" w:rsidRDefault="00C13B13" w:rsidP="00C13B13">
      <w:pPr>
        <w:spacing w:after="120" w:line="276" w:lineRule="auto"/>
        <w:jc w:val="both"/>
        <w:rPr>
          <w:rFonts w:ascii="Arial" w:hAnsi="Arial" w:cs="Arial"/>
          <w:sz w:val="22"/>
        </w:rPr>
      </w:pPr>
      <w:r w:rsidRPr="002F0981">
        <w:rPr>
          <w:rFonts w:ascii="Arial" w:hAnsi="Arial" w:cs="Arial"/>
          <w:sz w:val="22"/>
        </w:rPr>
        <w:tab/>
        <w:t xml:space="preserve">En lo que respecta a los contratos exceptuados de la Ley 80 de 1993, si bien el régimen sustantivo no se rige por los citados artículos 13, 32 y 40 del Estatuto de Contratación, es necesario aplicar las normas generales de las obligaciones y de los contratos dispuestas en el Código Civil y de Comercio. Esto en la medida que, como se explicó, el derecho privado es aplicable a todo contrato con independencia de los sujetos, especialmente, en lo relacionado con los requisitos de consentimiento válido, objeto y causa lícitos, capacidad, elementos esenciales según la naturaleza de cada contrato, responsabilidad, naturaleza de las obligaciones emanadas de los mismos, etc., pues contiene las reglas comunes de la materia. </w:t>
      </w:r>
    </w:p>
    <w:p w14:paraId="3A6C03C3" w14:textId="77777777" w:rsidR="00C13B13" w:rsidRPr="002F0981" w:rsidRDefault="00C13B13" w:rsidP="00C13B13">
      <w:pPr>
        <w:spacing w:after="120" w:line="276" w:lineRule="auto"/>
        <w:jc w:val="both"/>
        <w:rPr>
          <w:rFonts w:ascii="Arial" w:hAnsi="Arial" w:cs="Arial"/>
          <w:sz w:val="22"/>
        </w:rPr>
      </w:pPr>
      <w:r w:rsidRPr="002F0981">
        <w:rPr>
          <w:rFonts w:ascii="Arial" w:hAnsi="Arial" w:cs="Arial"/>
          <w:sz w:val="22"/>
        </w:rPr>
        <w:tab/>
        <w:t xml:space="preserve">En consecuencia, cuando no superen los veinte (20) salarios mínimos legales mensuales vigentes, el régimen sustantivo de los contratos celebrados con recursos del fondo de servicios educativos también se rige por el derecho privado. Dado que el artículo 13 de la Ley 715 de 2001, en concordancia con el artículo 2.3.1.6.3.17. del Decreto 1075 de 2015, permite que el consejo directivo regule «[…] los trámites, garantías y constancias que deben cumplirse para que el rector o director celebre cualquier acto o contrato que cree, extinga o modifique obligaciones que deban registrarse en el Fondo […], el reglamento que defina los procedimientos aplicables complementa las normas civiles y comerciales, sin que este acto administrativo pueda modificar o derogar estas últimas por tratarse de aspectos regulados en la ley. </w:t>
      </w:r>
    </w:p>
    <w:p w14:paraId="5CD9343E" w14:textId="77777777" w:rsidR="00C13B13" w:rsidRPr="002F0981" w:rsidRDefault="00C13B13" w:rsidP="00C13B13">
      <w:pPr>
        <w:spacing w:after="120" w:line="276" w:lineRule="auto"/>
        <w:ind w:firstLine="708"/>
        <w:jc w:val="both"/>
        <w:rPr>
          <w:rFonts w:ascii="Arial" w:hAnsi="Arial" w:cs="Arial"/>
          <w:sz w:val="22"/>
        </w:rPr>
      </w:pPr>
      <w:r w:rsidRPr="002F0981">
        <w:rPr>
          <w:rFonts w:ascii="Arial" w:hAnsi="Arial" w:cs="Arial"/>
          <w:sz w:val="22"/>
        </w:rPr>
        <w:t xml:space="preserve">Naturalmente, los contratos mencionados en el párrafo precedente no se rigen exclusivamente por las normas civiles y comerciales, pues además del reglamento del consejo directivo, el artículo 13 de la Ley 1150 de 2007 dispone que la contratación </w:t>
      </w:r>
      <w:r w:rsidRPr="002F0981">
        <w:rPr>
          <w:rFonts w:ascii="Arial" w:hAnsi="Arial" w:cs="Arial"/>
          <w:sz w:val="22"/>
        </w:rPr>
        <w:lastRenderedPageBreak/>
        <w:t>exceptuada del Estatuto General también se rige por los principios de la función administrativa, los principios de la gestión fiscal y el régimen de inhabilidades e incompatibilidades previsto para la contratación estatal</w:t>
      </w:r>
      <w:r w:rsidRPr="002F0981">
        <w:rPr>
          <w:rStyle w:val="Refdenotaalpie"/>
          <w:rFonts w:ascii="Arial" w:hAnsi="Arial" w:cs="Arial"/>
          <w:sz w:val="22"/>
        </w:rPr>
        <w:footnoteReference w:id="44"/>
      </w:r>
      <w:r w:rsidRPr="002F0981">
        <w:rPr>
          <w:rFonts w:ascii="Arial" w:hAnsi="Arial" w:cs="Arial"/>
          <w:sz w:val="22"/>
        </w:rPr>
        <w:t>.</w:t>
      </w:r>
    </w:p>
    <w:p w14:paraId="1BDF6FEE" w14:textId="1D9F7213" w:rsidR="00EA59D5" w:rsidRPr="002F0981" w:rsidRDefault="00821431" w:rsidP="00EA59D5">
      <w:pPr>
        <w:spacing w:line="276" w:lineRule="auto"/>
        <w:ind w:firstLine="709"/>
        <w:jc w:val="both"/>
        <w:rPr>
          <w:rFonts w:ascii="Arial" w:hAnsi="Arial" w:cs="Arial"/>
          <w:bCs/>
          <w:color w:val="000000"/>
          <w:sz w:val="22"/>
          <w:lang w:eastAsia="es-CO"/>
        </w:rPr>
      </w:pPr>
      <w:r w:rsidRPr="002F0981">
        <w:rPr>
          <w:rFonts w:ascii="Arial" w:eastAsia="Calibri" w:hAnsi="Arial" w:cs="Arial"/>
          <w:color w:val="000000" w:themeColor="text1"/>
          <w:sz w:val="22"/>
        </w:rPr>
        <w:t>En este contexto</w:t>
      </w:r>
      <w:r w:rsidR="00EA59D5" w:rsidRPr="002F0981">
        <w:rPr>
          <w:rFonts w:ascii="Arial" w:eastAsia="Calibri" w:hAnsi="Arial" w:cs="Arial"/>
          <w:color w:val="000000" w:themeColor="text1"/>
          <w:sz w:val="22"/>
        </w:rPr>
        <w:t xml:space="preserve">, para la restricción del artículo 33 de la </w:t>
      </w:r>
      <w:r w:rsidR="00EA59D5" w:rsidRPr="002F0981">
        <w:rPr>
          <w:rFonts w:ascii="Arial" w:hAnsi="Arial" w:cs="Arial"/>
          <w:bCs/>
          <w:color w:val="000000"/>
          <w:sz w:val="22"/>
          <w:lang w:eastAsia="es-CO"/>
        </w:rPr>
        <w:t xml:space="preserve">Ley 996 de 2005 es necesario considerar que </w:t>
      </w:r>
      <w:r w:rsidR="00EA59D5" w:rsidRPr="002F0981">
        <w:rPr>
          <w:rFonts w:ascii="Arial" w:eastAsia="Calibri" w:hAnsi="Arial" w:cs="Arial"/>
          <w:sz w:val="22"/>
          <w:lang w:val="es-ES"/>
        </w:rPr>
        <w:t xml:space="preserve">el artículo </w:t>
      </w:r>
      <w:r w:rsidR="001B4CCC" w:rsidRPr="002F0981">
        <w:rPr>
          <w:rFonts w:ascii="Arial" w:hAnsi="Arial" w:cs="Arial"/>
          <w:sz w:val="22"/>
        </w:rPr>
        <w:t>13 de la Ley 715 de 2001</w:t>
      </w:r>
      <w:r w:rsidR="00EA59D5" w:rsidRPr="002F0981">
        <w:rPr>
          <w:rFonts w:ascii="Arial" w:hAnsi="Arial" w:cs="Arial"/>
          <w:bCs/>
          <w:color w:val="000000"/>
          <w:sz w:val="22"/>
          <w:lang w:eastAsia="es-CO"/>
        </w:rPr>
        <w:t xml:space="preserve"> consagra un régimen jurídico que exceptúa la aplicación del Estatuto General de Contratación de la Administración Pública</w:t>
      </w:r>
      <w:r w:rsidR="00353EAD" w:rsidRPr="002F0981">
        <w:rPr>
          <w:rFonts w:ascii="Arial" w:hAnsi="Arial" w:cs="Arial"/>
          <w:bCs/>
          <w:color w:val="000000"/>
          <w:sz w:val="22"/>
          <w:lang w:eastAsia="es-CO"/>
        </w:rPr>
        <w:t xml:space="preserve"> en los contratos de los fondos de servicios educativos inferiores a veinte (20) smlmv</w:t>
      </w:r>
      <w:r w:rsidR="00EA59D5" w:rsidRPr="002F0981">
        <w:rPr>
          <w:rFonts w:ascii="Arial" w:hAnsi="Arial" w:cs="Arial"/>
          <w:bCs/>
          <w:color w:val="000000"/>
          <w:sz w:val="22"/>
          <w:lang w:eastAsia="es-CO"/>
        </w:rPr>
        <w:t xml:space="preserve">. A diferencia del régimen de las empresas de servicios públicos domiciliarios, las empresas industriales y comerciales del Estado, las empresas sociales del Estado, entre otras, la excepción prevista para los </w:t>
      </w:r>
      <w:r w:rsidR="001B38AE" w:rsidRPr="002F0981">
        <w:rPr>
          <w:rFonts w:ascii="Arial" w:hAnsi="Arial" w:cs="Arial"/>
          <w:bCs/>
          <w:color w:val="000000"/>
          <w:sz w:val="22"/>
          <w:lang w:eastAsia="es-CO"/>
        </w:rPr>
        <w:t xml:space="preserve">fondos de </w:t>
      </w:r>
      <w:r w:rsidR="007848E6" w:rsidRPr="002F0981">
        <w:rPr>
          <w:rFonts w:ascii="Arial" w:hAnsi="Arial" w:cs="Arial"/>
          <w:bCs/>
          <w:color w:val="000000"/>
          <w:sz w:val="22"/>
          <w:lang w:eastAsia="es-CO"/>
        </w:rPr>
        <w:t>servicios educativos</w:t>
      </w:r>
      <w:r w:rsidR="00EA59D5" w:rsidRPr="002F0981">
        <w:rPr>
          <w:rFonts w:ascii="Arial" w:hAnsi="Arial" w:cs="Arial"/>
          <w:bCs/>
          <w:color w:val="000000"/>
          <w:sz w:val="22"/>
          <w:lang w:eastAsia="es-CO"/>
        </w:rPr>
        <w:t xml:space="preserve"> –más que privilegiar la competencia económica– flexibiliza el régimen contractual aplicable. Para la doctrina, esta excepción se consagra de acuerdo con el objeto del contrato celebrado, por lo que no se realiza en consideración al sector específico al que pertenece la entidad, la asignación de un esquema legal propio a esta o por la naturaleza del fondo encargado de administrar recursos públicos. Por ello, explica que:</w:t>
      </w:r>
    </w:p>
    <w:p w14:paraId="65D5C983" w14:textId="77777777" w:rsidR="00EA59D5" w:rsidRPr="002F0981" w:rsidRDefault="00EA59D5" w:rsidP="00EA59D5">
      <w:pPr>
        <w:spacing w:line="276" w:lineRule="auto"/>
        <w:ind w:firstLine="709"/>
        <w:jc w:val="both"/>
        <w:rPr>
          <w:rFonts w:ascii="Arial" w:hAnsi="Arial" w:cs="Arial"/>
          <w:bCs/>
          <w:color w:val="000000"/>
          <w:sz w:val="22"/>
          <w:lang w:eastAsia="es-CO"/>
        </w:rPr>
      </w:pPr>
    </w:p>
    <w:p w14:paraId="55A08E71" w14:textId="77777777" w:rsidR="00EA59D5" w:rsidRPr="002F0981" w:rsidRDefault="00EA59D5" w:rsidP="00EA59D5">
      <w:pPr>
        <w:ind w:left="709" w:right="709"/>
        <w:jc w:val="both"/>
        <w:rPr>
          <w:rFonts w:ascii="Arial" w:hAnsi="Arial" w:cs="Arial"/>
          <w:bCs/>
          <w:color w:val="000000"/>
          <w:sz w:val="21"/>
          <w:szCs w:val="21"/>
          <w:lang w:eastAsia="es-CO"/>
        </w:rPr>
      </w:pPr>
      <w:r w:rsidRPr="002F0981">
        <w:rPr>
          <w:rFonts w:ascii="Arial" w:hAnsi="Arial" w:cs="Arial"/>
          <w:bCs/>
          <w:color w:val="000000"/>
          <w:sz w:val="21"/>
          <w:szCs w:val="21"/>
          <w:lang w:eastAsia="es-CO"/>
        </w:rPr>
        <w:t>Tradicionalmente se plantea la existencia de regímenes especiales de contratación desde la perspectiva orgánica o subjetiva. Sin embargo, la tendencia es crear regímenes especiales por el contrato llamados de múltiples formas con diferentes propósitos. A través de esta modalidad de asignación, el legislador otorga a la entidad, en algunos casos sin importar su régimen, la posibilidad de celebrar un contrato tipificado del régimen especial sin acudir a las reglas de selección del régimen general de contratación. Lo usual es que en los casos excepcionales la selección sea directa o por lo menos con menos exigencias</w:t>
      </w:r>
      <w:r w:rsidRPr="002F0981">
        <w:rPr>
          <w:rStyle w:val="Refdenotaalpie"/>
          <w:rFonts w:ascii="Arial" w:hAnsi="Arial" w:cs="Arial"/>
          <w:bCs/>
          <w:color w:val="000000"/>
          <w:sz w:val="21"/>
          <w:szCs w:val="21"/>
          <w:lang w:eastAsia="es-CO"/>
        </w:rPr>
        <w:footnoteReference w:id="45"/>
      </w:r>
      <w:r w:rsidRPr="002F0981">
        <w:rPr>
          <w:rFonts w:ascii="Arial" w:hAnsi="Arial" w:cs="Arial"/>
          <w:bCs/>
          <w:color w:val="000000"/>
          <w:sz w:val="21"/>
          <w:szCs w:val="21"/>
          <w:lang w:eastAsia="es-CO"/>
        </w:rPr>
        <w:t>.</w:t>
      </w:r>
    </w:p>
    <w:p w14:paraId="0B855574" w14:textId="77777777" w:rsidR="00EA59D5" w:rsidRPr="002F0981" w:rsidRDefault="00EA59D5" w:rsidP="00EA59D5">
      <w:pPr>
        <w:spacing w:line="276" w:lineRule="auto"/>
        <w:ind w:left="709" w:right="709"/>
        <w:jc w:val="both"/>
        <w:rPr>
          <w:rFonts w:ascii="Arial" w:hAnsi="Arial" w:cs="Arial"/>
          <w:bCs/>
          <w:color w:val="000000"/>
          <w:sz w:val="22"/>
          <w:lang w:eastAsia="es-CO"/>
        </w:rPr>
      </w:pPr>
    </w:p>
    <w:p w14:paraId="152BF2CC" w14:textId="20513839" w:rsidR="00EA59D5" w:rsidRPr="002F0981" w:rsidRDefault="00EA59D5" w:rsidP="00EA59D5">
      <w:pPr>
        <w:spacing w:after="120" w:line="276" w:lineRule="auto"/>
        <w:ind w:firstLine="708"/>
        <w:jc w:val="both"/>
        <w:rPr>
          <w:rFonts w:ascii="Arial" w:hAnsi="Arial" w:cs="Arial"/>
          <w:bCs/>
          <w:color w:val="000000"/>
          <w:sz w:val="22"/>
          <w:lang w:eastAsia="es-CO"/>
        </w:rPr>
      </w:pPr>
      <w:r w:rsidRPr="002F0981">
        <w:rPr>
          <w:rFonts w:ascii="Arial" w:hAnsi="Arial" w:cs="Arial"/>
          <w:bCs/>
          <w:color w:val="000000"/>
          <w:sz w:val="22"/>
          <w:lang w:eastAsia="es-CO"/>
        </w:rPr>
        <w:t>Pese a lo anterior, la prohibición de contratación directa de</w:t>
      </w:r>
      <w:r w:rsidR="0008606A" w:rsidRPr="002F0981">
        <w:rPr>
          <w:rFonts w:ascii="Arial" w:hAnsi="Arial" w:cs="Arial"/>
          <w:bCs/>
          <w:color w:val="000000"/>
          <w:sz w:val="22"/>
          <w:lang w:eastAsia="es-CO"/>
        </w:rPr>
        <w:t xml:space="preserve"> </w:t>
      </w:r>
      <w:r w:rsidRPr="002F0981">
        <w:rPr>
          <w:rFonts w:ascii="Arial" w:hAnsi="Arial" w:cs="Arial"/>
          <w:bCs/>
          <w:color w:val="000000"/>
          <w:sz w:val="22"/>
          <w:lang w:eastAsia="es-CO"/>
        </w:rPr>
        <w:t xml:space="preserve">la Ley de Garantías es independiente del régimen contractual. Así la Sala de Consulta y Servicio Civil del Consejo de Estado explica que «La prohibición contenida en el artículo 33, desde el punto de vista objetivo o material, comprende la contratación directa, entendida como cualquier mecanismo de escogencia del contratista en el que se prescinde de la licitación o concurso, </w:t>
      </w:r>
      <w:r w:rsidRPr="002F0981">
        <w:rPr>
          <w:rFonts w:ascii="Arial" w:hAnsi="Arial" w:cs="Arial"/>
          <w:bCs/>
          <w:i/>
          <w:iCs/>
          <w:color w:val="000000"/>
          <w:sz w:val="22"/>
          <w:lang w:eastAsia="es-CO"/>
        </w:rPr>
        <w:t xml:space="preserve">sin que se tenga en cuenta por el legislador estatutario el régimen de contratación aplicable, ya sea contenido en el Estatuto General de Contratación de la Administración Pública o uno </w:t>
      </w:r>
      <w:r w:rsidRPr="002F0981">
        <w:rPr>
          <w:rFonts w:ascii="Arial" w:hAnsi="Arial" w:cs="Arial"/>
          <w:bCs/>
          <w:i/>
          <w:iCs/>
          <w:color w:val="000000"/>
          <w:sz w:val="22"/>
          <w:lang w:eastAsia="es-CO"/>
        </w:rPr>
        <w:lastRenderedPageBreak/>
        <w:t>especial en razón del objeto, del contrato o del órgano que contrata</w:t>
      </w:r>
      <w:r w:rsidRPr="002F0981">
        <w:rPr>
          <w:rFonts w:ascii="Arial" w:hAnsi="Arial" w:cs="Arial"/>
          <w:bCs/>
          <w:color w:val="000000"/>
          <w:sz w:val="22"/>
          <w:lang w:eastAsia="es-CO"/>
        </w:rPr>
        <w:t>»</w:t>
      </w:r>
      <w:r w:rsidRPr="002F0981">
        <w:rPr>
          <w:rStyle w:val="Refdenotaalpie"/>
          <w:rFonts w:ascii="Arial" w:hAnsi="Arial" w:cs="Arial"/>
          <w:bCs/>
          <w:color w:val="000000"/>
          <w:sz w:val="22"/>
          <w:lang w:eastAsia="es-CO"/>
        </w:rPr>
        <w:footnoteReference w:id="46"/>
      </w:r>
      <w:r w:rsidRPr="002F0981">
        <w:rPr>
          <w:rFonts w:ascii="Arial" w:hAnsi="Arial" w:cs="Arial"/>
          <w:bCs/>
          <w:color w:val="000000"/>
          <w:sz w:val="22"/>
          <w:lang w:eastAsia="es-CO"/>
        </w:rPr>
        <w:t xml:space="preserve"> (Énfasis fuera de texto). Por tanto, durante la vigencia de la prohibición del artículo 33 de la Ley 996 de 2005 está restringida cualquier modalidad de selección que excluya la pluralidad de oferentes en el régimen especial de contratación </w:t>
      </w:r>
      <w:r w:rsidR="001E332A" w:rsidRPr="002F0981">
        <w:rPr>
          <w:rFonts w:ascii="Arial" w:hAnsi="Arial" w:cs="Arial"/>
          <w:bCs/>
          <w:color w:val="000000"/>
          <w:sz w:val="22"/>
          <w:lang w:eastAsia="es-CO"/>
        </w:rPr>
        <w:t xml:space="preserve">realizado con recursos </w:t>
      </w:r>
      <w:r w:rsidR="0008606A" w:rsidRPr="002F0981">
        <w:rPr>
          <w:rFonts w:ascii="Arial" w:hAnsi="Arial" w:cs="Arial"/>
          <w:bCs/>
          <w:color w:val="000000"/>
          <w:sz w:val="22"/>
          <w:lang w:eastAsia="es-CO"/>
        </w:rPr>
        <w:t>de los fondos de servicios educativos por valor inferior a inferiores a veinte (20) smlmv</w:t>
      </w:r>
      <w:r w:rsidRPr="002F0981">
        <w:rPr>
          <w:rFonts w:ascii="Arial" w:hAnsi="Arial" w:cs="Arial"/>
          <w:bCs/>
          <w:color w:val="000000"/>
          <w:sz w:val="22"/>
          <w:lang w:eastAsia="es-CO"/>
        </w:rPr>
        <w:t xml:space="preserve">. </w:t>
      </w:r>
    </w:p>
    <w:p w14:paraId="38B4DBE2" w14:textId="6D05D874" w:rsidR="00427B0F" w:rsidRPr="002F0981" w:rsidRDefault="00EA59D5" w:rsidP="002F0981">
      <w:pPr>
        <w:spacing w:line="276" w:lineRule="auto"/>
        <w:ind w:firstLine="708"/>
        <w:jc w:val="both"/>
        <w:rPr>
          <w:rFonts w:ascii="Arial" w:hAnsi="Arial" w:cs="Arial"/>
          <w:sz w:val="22"/>
        </w:rPr>
      </w:pPr>
      <w:r w:rsidRPr="002F0981">
        <w:rPr>
          <w:rFonts w:ascii="Arial" w:hAnsi="Arial" w:cs="Arial"/>
          <w:bCs/>
          <w:color w:val="000000"/>
          <w:sz w:val="22"/>
          <w:lang w:eastAsia="es-CO"/>
        </w:rPr>
        <w:t xml:space="preserve">Por otra parte, respecto a </w:t>
      </w:r>
      <w:r w:rsidRPr="002F0981">
        <w:rPr>
          <w:rFonts w:ascii="Arial" w:eastAsia="Calibri" w:hAnsi="Arial" w:cs="Arial"/>
          <w:color w:val="000000" w:themeColor="text1"/>
          <w:sz w:val="22"/>
        </w:rPr>
        <w:t xml:space="preserve">la restricción del artículo 38 de la </w:t>
      </w:r>
      <w:r w:rsidRPr="002F0981">
        <w:rPr>
          <w:rFonts w:ascii="Arial" w:hAnsi="Arial" w:cs="Arial"/>
          <w:bCs/>
          <w:color w:val="000000"/>
          <w:sz w:val="22"/>
          <w:lang w:eastAsia="es-CO"/>
        </w:rPr>
        <w:t xml:space="preserve">Ley de Garantías se considera que los contratos </w:t>
      </w:r>
      <w:r w:rsidR="008569AB" w:rsidRPr="002F0981">
        <w:rPr>
          <w:rFonts w:ascii="Arial" w:hAnsi="Arial" w:cs="Arial"/>
          <w:bCs/>
          <w:color w:val="000000"/>
          <w:sz w:val="22"/>
          <w:lang w:eastAsia="es-CO"/>
        </w:rPr>
        <w:t>celebrados con los admini</w:t>
      </w:r>
      <w:r w:rsidR="00F6578F" w:rsidRPr="002F0981">
        <w:rPr>
          <w:rFonts w:ascii="Arial" w:hAnsi="Arial" w:cs="Arial"/>
          <w:bCs/>
          <w:color w:val="000000"/>
          <w:sz w:val="22"/>
          <w:lang w:eastAsia="es-CO"/>
        </w:rPr>
        <w:t>stradores del fondo y otras entidades públicas son contratos interadministrativos</w:t>
      </w:r>
      <w:r w:rsidRPr="002F0981">
        <w:rPr>
          <w:rFonts w:ascii="Arial" w:hAnsi="Arial" w:cs="Arial"/>
          <w:bCs/>
          <w:color w:val="000000"/>
          <w:sz w:val="22"/>
          <w:lang w:eastAsia="es-CO"/>
        </w:rPr>
        <w:t xml:space="preserve">. </w:t>
      </w:r>
      <w:r w:rsidR="00BC223D" w:rsidRPr="002F0981">
        <w:rPr>
          <w:rFonts w:ascii="Arial" w:hAnsi="Arial" w:cs="Arial"/>
          <w:bCs/>
          <w:color w:val="000000"/>
          <w:sz w:val="22"/>
          <w:lang w:eastAsia="es-CO"/>
        </w:rPr>
        <w:t>E</w:t>
      </w:r>
      <w:r w:rsidR="00E46076" w:rsidRPr="002F0981">
        <w:rPr>
          <w:rFonts w:ascii="Arial" w:hAnsi="Arial" w:cs="Arial"/>
          <w:bCs/>
          <w:color w:val="000000"/>
          <w:sz w:val="22"/>
          <w:lang w:eastAsia="es-CO"/>
        </w:rPr>
        <w:t>n efecto, e</w:t>
      </w:r>
      <w:r w:rsidRPr="002F0981">
        <w:rPr>
          <w:rFonts w:ascii="Arial" w:hAnsi="Arial" w:cs="Arial"/>
          <w:bCs/>
          <w:color w:val="000000"/>
          <w:sz w:val="22"/>
          <w:lang w:eastAsia="es-CO"/>
        </w:rPr>
        <w:t>l citado artículo 2.2.1.2.1.4.4 d</w:t>
      </w:r>
      <w:r w:rsidRPr="002F0981">
        <w:rPr>
          <w:rFonts w:ascii="Arial" w:eastAsia="Calibri" w:hAnsi="Arial" w:cs="Arial"/>
          <w:color w:val="000000" w:themeColor="text1"/>
          <w:sz w:val="22"/>
          <w:lang w:val="es-ES_tradnl"/>
        </w:rPr>
        <w:t>el Decreto 1082 de 2015 califica a los convenios o contratos interadministrativos como aquella contratación entre entidades estatales. E</w:t>
      </w:r>
      <w:r w:rsidR="00E46076" w:rsidRPr="002F0981">
        <w:rPr>
          <w:rFonts w:ascii="Arial" w:eastAsia="Calibri" w:hAnsi="Arial" w:cs="Arial"/>
          <w:color w:val="000000" w:themeColor="text1"/>
          <w:sz w:val="22"/>
          <w:lang w:val="es-ES_tradnl"/>
        </w:rPr>
        <w:t>l</w:t>
      </w:r>
      <w:r w:rsidRPr="002F0981">
        <w:rPr>
          <w:rFonts w:ascii="Arial" w:eastAsia="Calibri" w:hAnsi="Arial" w:cs="Arial"/>
          <w:color w:val="000000" w:themeColor="text1"/>
          <w:sz w:val="22"/>
          <w:lang w:val="es-ES_tradnl"/>
        </w:rPr>
        <w:t xml:space="preserve"> concepto está definido en el artículo 2.2.1.1.1.3.1 </w:t>
      </w:r>
      <w:r w:rsidRPr="002F0981">
        <w:rPr>
          <w:rFonts w:ascii="Arial" w:eastAsia="Calibri" w:hAnsi="Arial" w:cs="Arial"/>
          <w:i/>
          <w:iCs/>
          <w:color w:val="000000" w:themeColor="text1"/>
          <w:sz w:val="22"/>
          <w:lang w:val="es-ES_tradnl"/>
        </w:rPr>
        <w:t>ibidem</w:t>
      </w:r>
      <w:r w:rsidRPr="002F0981">
        <w:rPr>
          <w:rFonts w:ascii="Arial" w:eastAsia="Calibri" w:hAnsi="Arial" w:cs="Arial"/>
          <w:color w:val="000000" w:themeColor="text1"/>
          <w:sz w:val="22"/>
          <w:lang w:val="es-ES_tradnl"/>
        </w:rPr>
        <w:t xml:space="preserve"> como «Cada una de las entidades: (a) a las que se refiere el artículo 2 de la Ley 80 de 1993; (b) a las que se refieren los artículos 10, 14 y 24 de la Ley 1150 de 2007 y (c) aquellas entidades que por disposición de la ley deban aplicar la Ley 80 de 1993​ y la Ley 1150 de 2007, o las normas que las modifiquen, aclaren, adicionen o sustituyan».</w:t>
      </w:r>
      <w:r w:rsidR="00D15DA3" w:rsidRPr="002F0981">
        <w:rPr>
          <w:rFonts w:ascii="Arial" w:eastAsia="Calibri" w:hAnsi="Arial" w:cs="Arial"/>
          <w:color w:val="000000" w:themeColor="text1"/>
          <w:sz w:val="22"/>
          <w:lang w:val="es-ES_tradnl"/>
        </w:rPr>
        <w:t xml:space="preserve"> </w:t>
      </w:r>
      <w:r w:rsidR="007D3894" w:rsidRPr="002F0981">
        <w:rPr>
          <w:rFonts w:ascii="Arial" w:eastAsia="Calibri" w:hAnsi="Arial" w:cs="Arial"/>
          <w:color w:val="000000" w:themeColor="text1"/>
          <w:sz w:val="22"/>
          <w:lang w:val="es-ES_tradnl"/>
        </w:rPr>
        <w:t xml:space="preserve"> A</w:t>
      </w:r>
      <w:r w:rsidR="009E643E" w:rsidRPr="002F0981">
        <w:rPr>
          <w:rFonts w:ascii="Arial" w:eastAsia="Calibri" w:hAnsi="Arial" w:cs="Arial"/>
          <w:color w:val="000000" w:themeColor="text1"/>
          <w:sz w:val="22"/>
          <w:lang w:val="es-ES_tradnl"/>
        </w:rPr>
        <w:t>unque</w:t>
      </w:r>
      <w:r w:rsidR="003B4052" w:rsidRPr="002F0981">
        <w:rPr>
          <w:rFonts w:ascii="Arial" w:eastAsia="Calibri" w:hAnsi="Arial" w:cs="Arial"/>
          <w:color w:val="000000" w:themeColor="text1"/>
          <w:sz w:val="22"/>
          <w:lang w:val="es-ES_tradnl"/>
        </w:rPr>
        <w:t xml:space="preserve"> </w:t>
      </w:r>
      <w:r w:rsidR="003B4052" w:rsidRPr="002F0981">
        <w:rPr>
          <w:rFonts w:ascii="Arial" w:hAnsi="Arial" w:cs="Arial"/>
          <w:sz w:val="22"/>
        </w:rPr>
        <w:t>las instituciones educativas carecen de personería jurídica, tienen capacidad para contratar y se concreta en la competencia que le otorgó el legislador en la Ley 715 de 2001 para administrar los fondos de servicios educativos</w:t>
      </w:r>
      <w:r w:rsidR="00BC76D2" w:rsidRPr="002F0981">
        <w:rPr>
          <w:rFonts w:ascii="Arial" w:hAnsi="Arial" w:cs="Arial"/>
          <w:sz w:val="22"/>
        </w:rPr>
        <w:t xml:space="preserve">. </w:t>
      </w:r>
      <w:r w:rsidR="00145A68" w:rsidRPr="002F0981">
        <w:rPr>
          <w:rFonts w:ascii="Arial" w:hAnsi="Arial" w:cs="Arial"/>
          <w:sz w:val="22"/>
        </w:rPr>
        <w:t>Así</w:t>
      </w:r>
      <w:r w:rsidR="00BC76D2" w:rsidRPr="002F0981">
        <w:rPr>
          <w:rFonts w:ascii="Arial" w:hAnsi="Arial" w:cs="Arial"/>
          <w:sz w:val="22"/>
        </w:rPr>
        <w:t>, conforme al literal b) del artículo 2.1</w:t>
      </w:r>
      <w:r w:rsidR="00BD5340" w:rsidRPr="002F0981">
        <w:rPr>
          <w:rFonts w:ascii="Arial" w:hAnsi="Arial" w:cs="Arial"/>
          <w:sz w:val="22"/>
        </w:rPr>
        <w:t xml:space="preserve"> de la Ley 80 de 1993, también se considera entidad estatal </w:t>
      </w:r>
      <w:r w:rsidR="00172A12" w:rsidRPr="002F0981">
        <w:rPr>
          <w:rFonts w:ascii="Arial" w:hAnsi="Arial" w:cs="Arial"/>
          <w:sz w:val="22"/>
        </w:rPr>
        <w:t>todos aquellos «[…] organismos o dependencias del Estado a los que la ley otorgue capacidad para celebrar contratos».</w:t>
      </w:r>
    </w:p>
    <w:bookmarkEnd w:id="23"/>
    <w:p w14:paraId="06DC0C8A" w14:textId="42D9BD89" w:rsidR="00705A56" w:rsidRPr="002F0981" w:rsidRDefault="00705A56">
      <w:pPr>
        <w:spacing w:line="276" w:lineRule="auto"/>
        <w:jc w:val="both"/>
        <w:rPr>
          <w:rFonts w:ascii="Arial" w:eastAsia="Calibri" w:hAnsi="Arial" w:cs="Arial"/>
          <w:b/>
          <w:bCs/>
          <w:sz w:val="22"/>
        </w:rPr>
      </w:pPr>
    </w:p>
    <w:p w14:paraId="13355948" w14:textId="45EBD726" w:rsidR="00C33A69" w:rsidRPr="002F0981" w:rsidRDefault="001E2319" w:rsidP="006C0EA1">
      <w:pPr>
        <w:tabs>
          <w:tab w:val="left" w:pos="709"/>
        </w:tabs>
        <w:spacing w:line="276" w:lineRule="auto"/>
        <w:jc w:val="both"/>
        <w:rPr>
          <w:rFonts w:ascii="Arial" w:eastAsia="Calibri" w:hAnsi="Arial" w:cs="Arial"/>
          <w:b/>
          <w:sz w:val="22"/>
          <w:lang w:val="es-ES_tradnl"/>
        </w:rPr>
      </w:pPr>
      <w:r w:rsidRPr="002F0981">
        <w:rPr>
          <w:rFonts w:ascii="Arial" w:eastAsia="Calibri" w:hAnsi="Arial" w:cs="Arial"/>
          <w:b/>
          <w:sz w:val="22"/>
          <w:lang w:val="es-ES_tradnl"/>
        </w:rPr>
        <w:t xml:space="preserve">3. </w:t>
      </w:r>
      <w:r w:rsidR="00C33A69" w:rsidRPr="002F0981">
        <w:rPr>
          <w:rFonts w:ascii="Arial" w:eastAsia="Calibri" w:hAnsi="Arial" w:cs="Arial"/>
          <w:b/>
          <w:sz w:val="22"/>
          <w:lang w:val="es-ES_tradnl"/>
        </w:rPr>
        <w:t>Respuesta</w:t>
      </w:r>
    </w:p>
    <w:p w14:paraId="2D7B54D8" w14:textId="5C13726D" w:rsidR="00C33A69" w:rsidRPr="002F0981" w:rsidRDefault="00C33A69" w:rsidP="0093085B">
      <w:pPr>
        <w:tabs>
          <w:tab w:val="left" w:pos="709"/>
        </w:tabs>
        <w:spacing w:line="276" w:lineRule="auto"/>
        <w:ind w:left="709" w:right="709"/>
        <w:jc w:val="both"/>
        <w:rPr>
          <w:rFonts w:ascii="Arial" w:eastAsia="Calibri" w:hAnsi="Arial" w:cs="Arial"/>
          <w:b/>
          <w:sz w:val="21"/>
          <w:szCs w:val="21"/>
          <w:lang w:val="es-ES_tradnl"/>
        </w:rPr>
      </w:pPr>
    </w:p>
    <w:p w14:paraId="07DC6EA6" w14:textId="7ADA9C63" w:rsidR="00427B0F" w:rsidRPr="002F0981" w:rsidRDefault="00427B0F" w:rsidP="002F0981">
      <w:pPr>
        <w:spacing w:after="120"/>
        <w:ind w:left="709" w:right="709"/>
        <w:jc w:val="both"/>
        <w:rPr>
          <w:rFonts w:ascii="Arial" w:hAnsi="Arial" w:cs="Arial"/>
          <w:color w:val="000000"/>
          <w:sz w:val="21"/>
          <w:szCs w:val="21"/>
          <w:bdr w:val="none" w:sz="0" w:space="0" w:color="auto" w:frame="1"/>
        </w:rPr>
      </w:pPr>
      <w:r w:rsidRPr="002F0981">
        <w:rPr>
          <w:rFonts w:ascii="Arial" w:eastAsia="Calibri" w:hAnsi="Arial" w:cs="Arial"/>
          <w:sz w:val="21"/>
          <w:szCs w:val="21"/>
        </w:rPr>
        <w:t>i) «¿</w:t>
      </w:r>
      <w:r w:rsidRPr="002F0981">
        <w:rPr>
          <w:rFonts w:ascii="Arial" w:hAnsi="Arial" w:cs="Arial"/>
          <w:color w:val="000000"/>
          <w:sz w:val="21"/>
          <w:szCs w:val="21"/>
          <w:bdr w:val="none" w:sz="0" w:space="0" w:color="auto" w:frame="1"/>
        </w:rPr>
        <w:t>Qué tipo de contratación pueden realizar los establecimientos educativos en el primer periodo de restricción que inicia el 13 de noviembre de 2021, exactamente del 13 de noviembre hasta el 29 de enero 2022</w:t>
      </w:r>
      <w:r w:rsidRPr="002F0981">
        <w:rPr>
          <w:rFonts w:ascii="Arial" w:hAnsi="Arial" w:cs="Arial"/>
          <w:sz w:val="21"/>
          <w:szCs w:val="21"/>
        </w:rPr>
        <w:t>?».</w:t>
      </w:r>
    </w:p>
    <w:p w14:paraId="1315033D" w14:textId="2FAE811F" w:rsidR="00427B0F" w:rsidRPr="002F0981" w:rsidRDefault="00427B0F" w:rsidP="00427B0F">
      <w:pPr>
        <w:ind w:left="709" w:right="709"/>
        <w:jc w:val="both"/>
        <w:rPr>
          <w:rFonts w:eastAsia="Calibri"/>
          <w:b/>
          <w:color w:val="000000" w:themeColor="text1"/>
          <w:sz w:val="21"/>
          <w:szCs w:val="21"/>
        </w:rPr>
      </w:pPr>
      <w:r w:rsidRPr="002F0981">
        <w:rPr>
          <w:rFonts w:ascii="Arial" w:hAnsi="Arial" w:cs="Arial"/>
          <w:color w:val="000000"/>
          <w:sz w:val="21"/>
          <w:szCs w:val="21"/>
          <w:bdr w:val="none" w:sz="0" w:space="0" w:color="auto" w:frame="1"/>
        </w:rPr>
        <w:t xml:space="preserve">ii) </w:t>
      </w:r>
      <w:r w:rsidRPr="002F0981">
        <w:rPr>
          <w:rFonts w:ascii="Arial" w:eastAsia="Calibri" w:hAnsi="Arial" w:cs="Arial"/>
          <w:sz w:val="21"/>
          <w:szCs w:val="21"/>
        </w:rPr>
        <w:t>«¿</w:t>
      </w:r>
      <w:r w:rsidRPr="002F0981">
        <w:rPr>
          <w:rFonts w:ascii="Arial" w:hAnsi="Arial" w:cs="Arial"/>
          <w:color w:val="000000"/>
          <w:sz w:val="21"/>
          <w:szCs w:val="21"/>
          <w:bdr w:val="none" w:sz="0" w:space="0" w:color="auto" w:frame="1"/>
        </w:rPr>
        <w:t>Durante el periodo del 29 de enero de 2022 y hasta la fecha de las elecciones de Presidente de la República, los establecimientos educativos pueden o no celebrar procesos de contratación directa en cuantía inferior a 20 SMMLV con los recursos del Fondo de servicios Educativos</w:t>
      </w:r>
      <w:r w:rsidRPr="002F0981">
        <w:rPr>
          <w:rFonts w:ascii="Arial" w:hAnsi="Arial" w:cs="Arial"/>
          <w:sz w:val="21"/>
          <w:szCs w:val="21"/>
        </w:rPr>
        <w:t>?».</w:t>
      </w:r>
    </w:p>
    <w:p w14:paraId="65AC39D7" w14:textId="73189E0E" w:rsidR="007E42BC" w:rsidRPr="002F0981" w:rsidRDefault="007E42BC" w:rsidP="002F0981">
      <w:pPr>
        <w:spacing w:line="276" w:lineRule="auto"/>
        <w:ind w:left="709" w:right="709"/>
        <w:jc w:val="both"/>
        <w:rPr>
          <w:rFonts w:ascii="Arial" w:eastAsia="Calibri" w:hAnsi="Arial" w:cs="Arial"/>
          <w:sz w:val="21"/>
          <w:szCs w:val="21"/>
        </w:rPr>
      </w:pPr>
    </w:p>
    <w:p w14:paraId="5FD73D6D" w14:textId="75C0008C" w:rsidR="001C77E0" w:rsidRPr="002F0981" w:rsidRDefault="00570975" w:rsidP="002F0981">
      <w:pPr>
        <w:spacing w:after="120" w:line="276" w:lineRule="auto"/>
        <w:jc w:val="both"/>
        <w:rPr>
          <w:rFonts w:ascii="Arial" w:hAnsi="Arial" w:cs="Arial"/>
          <w:color w:val="000000"/>
          <w:sz w:val="22"/>
          <w:szCs w:val="22"/>
          <w:bdr w:val="none" w:sz="0" w:space="0" w:color="auto" w:frame="1"/>
        </w:rPr>
      </w:pPr>
      <w:r w:rsidRPr="002F0981">
        <w:rPr>
          <w:rFonts w:ascii="Arial" w:hAnsi="Arial" w:cs="Arial"/>
          <w:color w:val="000000"/>
          <w:sz w:val="22"/>
          <w:szCs w:val="22"/>
          <w:bdr w:val="none" w:sz="0" w:space="0" w:color="auto" w:frame="1"/>
        </w:rPr>
        <w:t>Conforme a la interpretación de las normas generales de</w:t>
      </w:r>
      <w:r w:rsidR="00654F5E" w:rsidRPr="002F0981">
        <w:rPr>
          <w:rFonts w:ascii="Arial" w:hAnsi="Arial" w:cs="Arial"/>
          <w:color w:val="000000"/>
          <w:sz w:val="22"/>
          <w:szCs w:val="22"/>
          <w:bdr w:val="none" w:sz="0" w:space="0" w:color="auto" w:frame="1"/>
        </w:rPr>
        <w:t>l</w:t>
      </w:r>
      <w:r w:rsidRPr="002F0981">
        <w:rPr>
          <w:rFonts w:ascii="Arial" w:hAnsi="Arial" w:cs="Arial"/>
          <w:color w:val="000000"/>
          <w:sz w:val="22"/>
          <w:szCs w:val="22"/>
          <w:bdr w:val="none" w:sz="0" w:space="0" w:color="auto" w:frame="1"/>
        </w:rPr>
        <w:t xml:space="preserve"> sistema de compras y contratación pública, </w:t>
      </w:r>
      <w:r w:rsidR="001C77E0" w:rsidRPr="002F0981">
        <w:rPr>
          <w:rFonts w:ascii="Arial" w:hAnsi="Arial" w:cs="Arial"/>
          <w:color w:val="000000"/>
          <w:sz w:val="22"/>
          <w:szCs w:val="22"/>
          <w:bdr w:val="none" w:sz="0" w:space="0" w:color="auto" w:frame="1"/>
        </w:rPr>
        <w:t xml:space="preserve">la Ley 996 de 2005 establece dos (2) tipos de restricciones en materia de contratación, las cuales coinciden parcialmente para efectos de las elecciones del próximo año. En primer lugar, la del artículo 33 que opera solo respecto de las elecciones presidenciales, en virtud de la cual queda proscrita la contratación directa dentro de los cuatro (4) meses anteriores a la celebración de los comicios, salvo las excepciones previstas en la norma. Sin embargo, si ningún candidato obtiene la mitad más uno de los </w:t>
      </w:r>
      <w:r w:rsidR="001C77E0" w:rsidRPr="002F0981">
        <w:rPr>
          <w:rFonts w:ascii="Arial" w:hAnsi="Arial" w:cs="Arial"/>
          <w:color w:val="000000"/>
          <w:sz w:val="22"/>
          <w:szCs w:val="22"/>
          <w:bdr w:val="none" w:sz="0" w:space="0" w:color="auto" w:frame="1"/>
        </w:rPr>
        <w:lastRenderedPageBreak/>
        <w:t>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En este caso, la restricción se extenderá hasta la fecha en la que se realice la segunda vuelta.  Esto sin perjuicio de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529ACCE8" w14:textId="0F0DCC56" w:rsidR="00CC7CAB" w:rsidRPr="002B1E14" w:rsidRDefault="006C4F68" w:rsidP="002F0981">
      <w:pPr>
        <w:spacing w:line="276" w:lineRule="auto"/>
        <w:ind w:firstLine="708"/>
        <w:jc w:val="both"/>
        <w:rPr>
          <w:rFonts w:ascii="Arial" w:hAnsi="Arial" w:cs="Arial"/>
          <w:color w:val="000000"/>
          <w:sz w:val="22"/>
          <w:szCs w:val="22"/>
          <w:bdr w:val="none" w:sz="0" w:space="0" w:color="auto" w:frame="1"/>
        </w:rPr>
      </w:pPr>
      <w:r w:rsidRPr="002F0981">
        <w:rPr>
          <w:rFonts w:ascii="Arial" w:hAnsi="Arial" w:cs="Arial"/>
          <w:color w:val="000000"/>
          <w:sz w:val="22"/>
          <w:szCs w:val="22"/>
          <w:bdr w:val="none" w:sz="0" w:space="0" w:color="auto" w:frame="1"/>
        </w:rPr>
        <w:t>En los términos anteriormente explicados, a</w:t>
      </w:r>
      <w:r w:rsidR="001C77E0" w:rsidRPr="002F0981">
        <w:rPr>
          <w:rFonts w:ascii="Arial" w:hAnsi="Arial" w:cs="Arial"/>
          <w:color w:val="000000"/>
          <w:sz w:val="22"/>
          <w:szCs w:val="22"/>
          <w:bdr w:val="none" w:sz="0" w:space="0" w:color="auto" w:frame="1"/>
        </w:rPr>
        <w:t>mbas restricciones</w:t>
      </w:r>
      <w:r w:rsidR="003E2A34" w:rsidRPr="002F0981">
        <w:rPr>
          <w:rFonts w:ascii="Arial" w:hAnsi="Arial" w:cs="Arial"/>
          <w:color w:val="000000"/>
          <w:sz w:val="22"/>
          <w:szCs w:val="22"/>
          <w:bdr w:val="none" w:sz="0" w:space="0" w:color="auto" w:frame="1"/>
        </w:rPr>
        <w:t xml:space="preserve"> aplican a los contratos celebrados con cargo a</w:t>
      </w:r>
      <w:r w:rsidR="00DC6028" w:rsidRPr="002F0981">
        <w:rPr>
          <w:rFonts w:ascii="Arial" w:hAnsi="Arial" w:cs="Arial"/>
          <w:color w:val="000000"/>
          <w:sz w:val="22"/>
          <w:szCs w:val="22"/>
          <w:bdr w:val="none" w:sz="0" w:space="0" w:color="auto" w:frame="1"/>
        </w:rPr>
        <w:t xml:space="preserve"> </w:t>
      </w:r>
      <w:r w:rsidR="003E2A34" w:rsidRPr="002F0981">
        <w:rPr>
          <w:rFonts w:ascii="Arial" w:hAnsi="Arial" w:cs="Arial"/>
          <w:color w:val="000000"/>
          <w:sz w:val="22"/>
          <w:szCs w:val="22"/>
          <w:bdr w:val="none" w:sz="0" w:space="0" w:color="auto" w:frame="1"/>
        </w:rPr>
        <w:t>l</w:t>
      </w:r>
      <w:r w:rsidR="00DC6028" w:rsidRPr="002F0981">
        <w:rPr>
          <w:rFonts w:ascii="Arial" w:hAnsi="Arial" w:cs="Arial"/>
          <w:color w:val="000000"/>
          <w:sz w:val="22"/>
          <w:szCs w:val="22"/>
          <w:bdr w:val="none" w:sz="0" w:space="0" w:color="auto" w:frame="1"/>
        </w:rPr>
        <w:t>os</w:t>
      </w:r>
      <w:r w:rsidR="003E2A34" w:rsidRPr="002F0981">
        <w:rPr>
          <w:rFonts w:ascii="Arial" w:hAnsi="Arial" w:cs="Arial"/>
          <w:color w:val="000000"/>
          <w:sz w:val="22"/>
          <w:szCs w:val="22"/>
          <w:bdr w:val="none" w:sz="0" w:space="0" w:color="auto" w:frame="1"/>
        </w:rPr>
        <w:t xml:space="preserve"> fondos de servicios educativos</w:t>
      </w:r>
      <w:r w:rsidR="00DC6028" w:rsidRPr="002F0981">
        <w:rPr>
          <w:rFonts w:ascii="Arial" w:hAnsi="Arial" w:cs="Arial"/>
          <w:color w:val="000000"/>
          <w:sz w:val="22"/>
          <w:szCs w:val="22"/>
          <w:bdr w:val="none" w:sz="0" w:space="0" w:color="auto" w:frame="1"/>
        </w:rPr>
        <w:t xml:space="preserve">. </w:t>
      </w:r>
      <w:r w:rsidR="0030436A" w:rsidRPr="002F0981">
        <w:rPr>
          <w:rFonts w:ascii="Arial" w:hAnsi="Arial" w:cs="Arial"/>
          <w:color w:val="000000"/>
          <w:sz w:val="22"/>
          <w:szCs w:val="22"/>
          <w:bdr w:val="none" w:sz="0" w:space="0" w:color="auto" w:frame="1"/>
        </w:rPr>
        <w:t>Por lo demás, estas prohibiciones</w:t>
      </w:r>
      <w:r w:rsidR="001C77E0" w:rsidRPr="002F0981">
        <w:rPr>
          <w:rFonts w:ascii="Arial" w:hAnsi="Arial" w:cs="Arial"/>
          <w:color w:val="000000"/>
          <w:sz w:val="22"/>
          <w:szCs w:val="22"/>
          <w:bdr w:val="none" w:sz="0" w:space="0" w:color="auto" w:frame="1"/>
        </w:rPr>
        <w:t xml:space="preserve"> </w:t>
      </w:r>
      <w:r w:rsidR="00CD62CD" w:rsidRPr="002F0981">
        <w:rPr>
          <w:rFonts w:ascii="Arial" w:hAnsi="Arial" w:cs="Arial"/>
          <w:color w:val="000000"/>
          <w:sz w:val="22"/>
          <w:szCs w:val="22"/>
          <w:bdr w:val="none" w:sz="0" w:space="0" w:color="auto" w:frame="1"/>
        </w:rPr>
        <w:t>tampoco</w:t>
      </w:r>
      <w:r w:rsidR="001C77E0" w:rsidRPr="002F0981">
        <w:rPr>
          <w:rFonts w:ascii="Arial" w:hAnsi="Arial" w:cs="Arial"/>
          <w:color w:val="000000"/>
          <w:sz w:val="22"/>
          <w:szCs w:val="22"/>
          <w:bdr w:val="none" w:sz="0" w:space="0" w:color="auto" w:frame="1"/>
        </w:rPr>
        <w:t xml:space="preserve">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p w14:paraId="79826A5B" w14:textId="77777777" w:rsidR="0031456F" w:rsidRPr="007E42BC" w:rsidRDefault="0031456F" w:rsidP="002F0981">
      <w:pPr>
        <w:pStyle w:val="xmsonospacing"/>
        <w:spacing w:before="0" w:beforeAutospacing="0" w:after="120" w:afterAutospacing="0" w:line="276" w:lineRule="auto"/>
        <w:jc w:val="both"/>
        <w:rPr>
          <w:rFonts w:ascii="Arial" w:hAnsi="Arial" w:cs="Arial"/>
          <w:color w:val="000000"/>
          <w:sz w:val="22"/>
          <w:szCs w:val="22"/>
        </w:rPr>
      </w:pPr>
    </w:p>
    <w:p w14:paraId="0738C8F4" w14:textId="29CC140C" w:rsidR="00A71CEA" w:rsidRPr="007A0123" w:rsidRDefault="00A71CEA" w:rsidP="00FC46E7">
      <w:pPr>
        <w:spacing w:line="276" w:lineRule="auto"/>
        <w:jc w:val="both"/>
        <w:rPr>
          <w:rFonts w:ascii="Arial" w:eastAsia="Calibri" w:hAnsi="Arial" w:cs="Arial"/>
          <w:color w:val="000000" w:themeColor="text1"/>
          <w:sz w:val="22"/>
        </w:rPr>
      </w:pPr>
      <w:r w:rsidRPr="007A0123">
        <w:rPr>
          <w:rFonts w:ascii="Arial" w:eastAsia="Calibri" w:hAnsi="Arial" w:cs="Arial"/>
          <w:color w:val="000000" w:themeColor="text1"/>
          <w:sz w:val="22"/>
          <w:szCs w:val="22"/>
        </w:rPr>
        <w:t>Este concepto tiene el alcance previsto en el artículo 28 del Cód</w:t>
      </w:r>
      <w:r w:rsidRPr="007A0123">
        <w:rPr>
          <w:rFonts w:ascii="Arial" w:eastAsia="Calibri" w:hAnsi="Arial" w:cs="Arial"/>
          <w:color w:val="000000" w:themeColor="text1"/>
          <w:sz w:val="22"/>
        </w:rPr>
        <w:t>igo de Procedimiento Administrativo y de lo Contencioso Administrativo.</w:t>
      </w:r>
    </w:p>
    <w:p w14:paraId="27A116DB" w14:textId="77777777" w:rsidR="00B55679" w:rsidRPr="007A0123" w:rsidRDefault="00B55679" w:rsidP="00FC46E7">
      <w:pPr>
        <w:jc w:val="both"/>
        <w:rPr>
          <w:rFonts w:ascii="Arial" w:eastAsia="Calibri" w:hAnsi="Arial" w:cs="Arial"/>
          <w:color w:val="000000" w:themeColor="text1"/>
          <w:sz w:val="22"/>
        </w:rPr>
      </w:pPr>
    </w:p>
    <w:p w14:paraId="1BD8E63C" w14:textId="0B9D425D" w:rsidR="00A71CEA" w:rsidRDefault="00A71CEA" w:rsidP="00FC46E7">
      <w:pPr>
        <w:jc w:val="both"/>
        <w:rPr>
          <w:rFonts w:ascii="Arial" w:hAnsi="Arial" w:cs="Arial"/>
          <w:color w:val="000000" w:themeColor="text1"/>
          <w:sz w:val="22"/>
          <w:lang w:eastAsia="es-CO"/>
        </w:rPr>
      </w:pPr>
      <w:r w:rsidRPr="007A0123">
        <w:rPr>
          <w:rFonts w:ascii="Arial" w:hAnsi="Arial" w:cs="Arial"/>
          <w:color w:val="000000" w:themeColor="text1"/>
          <w:sz w:val="22"/>
          <w:lang w:eastAsia="es-CO"/>
        </w:rPr>
        <w:t>Atentamente,</w:t>
      </w:r>
    </w:p>
    <w:p w14:paraId="2B07A0EF" w14:textId="64390706" w:rsidR="00EA4FF6" w:rsidRPr="007A0123" w:rsidRDefault="00EA4FF6" w:rsidP="00EA4FF6">
      <w:pPr>
        <w:jc w:val="center"/>
        <w:rPr>
          <w:rFonts w:ascii="Arial" w:hAnsi="Arial" w:cs="Arial"/>
          <w:color w:val="000000" w:themeColor="text1"/>
          <w:sz w:val="22"/>
          <w:lang w:eastAsia="es-CO"/>
        </w:rPr>
      </w:pPr>
      <w:r>
        <w:rPr>
          <w:noProof/>
        </w:rPr>
        <w:drawing>
          <wp:inline distT="0" distB="0" distL="0" distR="0" wp14:anchorId="7ACF4CAA" wp14:editId="7DBD0DA4">
            <wp:extent cx="2743200" cy="1217295"/>
            <wp:effectExtent l="0" t="0" r="0" b="1905"/>
            <wp:docPr id="1640342964" name="Imagen 16403429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42964" name="Imagen 1640342964" descr="Texto&#10;&#10;Descripción generada automáticamente"/>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743200" cy="1217295"/>
                    </a:xfrm>
                    <a:prstGeom prst="rect">
                      <a:avLst/>
                    </a:prstGeom>
                  </pic:spPr>
                </pic:pic>
              </a:graphicData>
            </a:graphic>
          </wp:inline>
        </w:drawing>
      </w:r>
    </w:p>
    <w:p w14:paraId="4783A21F" w14:textId="04F040CA" w:rsidR="00A71CEA" w:rsidRPr="007A0123" w:rsidRDefault="00A71CEA">
      <w:pPr>
        <w:jc w:val="center"/>
        <w:rPr>
          <w:rFonts w:ascii="Arial" w:hAnsi="Arial" w:cs="Arial"/>
          <w:color w:val="000000" w:themeColor="text1"/>
          <w:sz w:val="18"/>
          <w:szCs w:val="20"/>
          <w:lang w:eastAsia="es-CO"/>
        </w:rPr>
      </w:pPr>
    </w:p>
    <w:p w14:paraId="1FEF5E59" w14:textId="77777777" w:rsidR="00A71CEA" w:rsidRPr="007A0123" w:rsidRDefault="00A71CEA" w:rsidP="00FC46E7">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71CEA" w:rsidRPr="007A0123" w14:paraId="6FD066C0" w14:textId="77777777" w:rsidTr="007F1895">
        <w:trPr>
          <w:trHeight w:val="315"/>
        </w:trPr>
        <w:tc>
          <w:tcPr>
            <w:tcW w:w="812" w:type="dxa"/>
            <w:vAlign w:val="center"/>
            <w:hideMark/>
          </w:tcPr>
          <w:p w14:paraId="3D034311" w14:textId="77777777" w:rsidR="00A71CEA" w:rsidRPr="007A0123"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130A8A2" w14:textId="77777777" w:rsidR="00A71CEA" w:rsidRPr="007A0123"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 xml:space="preserve">Camilo Perdomo Villamil </w:t>
            </w:r>
          </w:p>
          <w:p w14:paraId="02C2374E" w14:textId="77777777" w:rsidR="00A71CEA" w:rsidRPr="007A0123"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Contratista de la Subdirección de Gestión Contractual</w:t>
            </w:r>
          </w:p>
        </w:tc>
      </w:tr>
      <w:tr w:rsidR="00A71CEA" w:rsidRPr="007A0123" w14:paraId="6CE7FA18" w14:textId="77777777" w:rsidTr="007F1895">
        <w:trPr>
          <w:trHeight w:val="330"/>
        </w:trPr>
        <w:tc>
          <w:tcPr>
            <w:tcW w:w="812" w:type="dxa"/>
            <w:vAlign w:val="center"/>
            <w:hideMark/>
          </w:tcPr>
          <w:p w14:paraId="2902D588" w14:textId="77777777" w:rsidR="00A71CEA" w:rsidRPr="007A0123"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CC67DAC" w14:textId="433D52CA" w:rsidR="00A71CEA" w:rsidRPr="007A0123" w:rsidRDefault="00CC7CAB" w:rsidP="00FC46E7">
            <w:pPr>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Juan David Montoya Penagos </w:t>
            </w:r>
          </w:p>
          <w:p w14:paraId="15D02354" w14:textId="5F8430C7" w:rsidR="00A71CEA" w:rsidRPr="007A0123"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Gestor T1-1</w:t>
            </w:r>
            <w:r w:rsidR="00AF0F4E">
              <w:rPr>
                <w:rFonts w:ascii="Arial" w:hAnsi="Arial" w:cs="Arial"/>
                <w:color w:val="000000" w:themeColor="text1"/>
                <w:sz w:val="16"/>
                <w:szCs w:val="16"/>
                <w:lang w:eastAsia="es-ES"/>
              </w:rPr>
              <w:t>1</w:t>
            </w:r>
            <w:r w:rsidRPr="007A0123">
              <w:rPr>
                <w:rFonts w:ascii="Arial" w:hAnsi="Arial" w:cs="Arial"/>
                <w:color w:val="000000" w:themeColor="text1"/>
                <w:sz w:val="16"/>
                <w:szCs w:val="16"/>
                <w:lang w:eastAsia="es-ES"/>
              </w:rPr>
              <w:t xml:space="preserve"> de la Subdirección de Gestión Contractual</w:t>
            </w:r>
          </w:p>
        </w:tc>
      </w:tr>
      <w:tr w:rsidR="00A71CEA" w:rsidRPr="003F6D32" w14:paraId="4BA2BDE6" w14:textId="77777777" w:rsidTr="007F1895">
        <w:trPr>
          <w:trHeight w:val="300"/>
        </w:trPr>
        <w:tc>
          <w:tcPr>
            <w:tcW w:w="812" w:type="dxa"/>
            <w:vAlign w:val="center"/>
            <w:hideMark/>
          </w:tcPr>
          <w:p w14:paraId="1A726DD9" w14:textId="77777777" w:rsidR="00A71CEA" w:rsidRPr="007A0123"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2ECCC83" w14:textId="77777777" w:rsidR="00A71CEA" w:rsidRPr="007A0123"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Jorge Augusto Tirado Navarro</w:t>
            </w:r>
          </w:p>
          <w:p w14:paraId="416E9DA6" w14:textId="77777777" w:rsidR="00A71CEA" w:rsidRPr="006C15D5"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Subdirector de Gestión Contractual ANCP – CCE</w:t>
            </w:r>
          </w:p>
        </w:tc>
      </w:tr>
    </w:tbl>
    <w:p w14:paraId="3D5BFD2B" w14:textId="77777777" w:rsidR="00A71CEA" w:rsidRDefault="00A71CEA" w:rsidP="00FC46E7"/>
    <w:sectPr w:rsidR="00A71CEA" w:rsidSect="007F1895">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9E764" w14:textId="77777777" w:rsidR="00FE5492" w:rsidRDefault="00FE5492" w:rsidP="00A71CEA">
      <w:r>
        <w:separator/>
      </w:r>
    </w:p>
  </w:endnote>
  <w:endnote w:type="continuationSeparator" w:id="0">
    <w:p w14:paraId="502E5B2D" w14:textId="77777777" w:rsidR="00FE5492" w:rsidRDefault="00FE5492" w:rsidP="00A7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B0DB" w14:textId="77777777" w:rsidR="00387886" w:rsidRDefault="00387886" w:rsidP="007F1895">
    <w:pPr>
      <w:pStyle w:val="Sinespaciado"/>
      <w:jc w:val="right"/>
      <w:rPr>
        <w:rFonts w:ascii="Arial" w:hAnsi="Arial" w:cs="Arial"/>
        <w:sz w:val="18"/>
        <w:szCs w:val="18"/>
      </w:rPr>
    </w:pPr>
  </w:p>
  <w:p w14:paraId="1A83C429" w14:textId="77777777" w:rsidR="00387886" w:rsidRDefault="00387886" w:rsidP="007F1895">
    <w:pPr>
      <w:pStyle w:val="Sinespaciado"/>
      <w:jc w:val="right"/>
      <w:rPr>
        <w:rFonts w:ascii="Arial" w:hAnsi="Arial" w:cs="Arial"/>
        <w:sz w:val="18"/>
        <w:szCs w:val="18"/>
      </w:rPr>
    </w:pPr>
  </w:p>
  <w:p w14:paraId="4C092373" w14:textId="77777777" w:rsidR="00387886" w:rsidRPr="008217B7" w:rsidRDefault="00387886"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15A1C25B" w14:textId="77777777" w:rsidR="00387886" w:rsidRDefault="00387886" w:rsidP="007F1895">
    <w:pPr>
      <w:pStyle w:val="Piedepgina"/>
      <w:jc w:val="center"/>
      <w:rPr>
        <w:lang w:val="es-ES"/>
      </w:rPr>
    </w:pPr>
    <w:r>
      <w:rPr>
        <w:noProof/>
      </w:rPr>
      <w:drawing>
        <wp:inline distT="0" distB="0" distL="0" distR="0" wp14:anchorId="1A50E6AF" wp14:editId="2CAE943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9A9CCC9" w14:textId="77777777" w:rsidR="00387886" w:rsidRPr="00E756AC" w:rsidRDefault="00387886" w:rsidP="007F1895">
    <w:pPr>
      <w:pStyle w:val="Piedepgina"/>
      <w:jc w:val="center"/>
      <w:rPr>
        <w:sz w:val="18"/>
        <w:szCs w:val="18"/>
        <w:lang w:val="es-ES"/>
      </w:rPr>
    </w:pPr>
  </w:p>
  <w:p w14:paraId="02222FE9" w14:textId="77777777" w:rsidR="00387886" w:rsidRPr="00E756AC" w:rsidRDefault="00387886"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449BB" w14:textId="77777777" w:rsidR="00FE5492" w:rsidRDefault="00FE5492" w:rsidP="00A71CEA">
      <w:r>
        <w:separator/>
      </w:r>
    </w:p>
  </w:footnote>
  <w:footnote w:type="continuationSeparator" w:id="0">
    <w:p w14:paraId="03A3B689" w14:textId="77777777" w:rsidR="00FE5492" w:rsidRDefault="00FE5492" w:rsidP="00A71CEA">
      <w:r>
        <w:continuationSeparator/>
      </w:r>
    </w:p>
  </w:footnote>
  <w:footnote w:id="1">
    <w:p w14:paraId="5CF496BD" w14:textId="77777777" w:rsidR="00C84F90" w:rsidRPr="00EC20D7" w:rsidRDefault="00C84F90" w:rsidP="002F0981">
      <w:pPr>
        <w:pStyle w:val="Textonotapie"/>
        <w:ind w:firstLine="708"/>
        <w:jc w:val="both"/>
        <w:rPr>
          <w:rFonts w:ascii="Arial" w:hAnsi="Arial" w:cs="Arial"/>
          <w:sz w:val="19"/>
          <w:szCs w:val="19"/>
          <w:lang w:val="es-ES"/>
        </w:rPr>
      </w:pPr>
      <w:r w:rsidRPr="00EC20D7">
        <w:rPr>
          <w:rStyle w:val="Refdenotaalpie"/>
          <w:rFonts w:ascii="Arial" w:hAnsi="Arial" w:cs="Arial"/>
          <w:sz w:val="19"/>
          <w:szCs w:val="19"/>
        </w:rPr>
        <w:footnoteRef/>
      </w:r>
      <w:r w:rsidRPr="00EC20D7">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EC20D7">
        <w:rPr>
          <w:rFonts w:ascii="Arial" w:hAnsi="Arial" w:cs="Arial"/>
          <w:i/>
          <w:iCs/>
          <w:sz w:val="19"/>
          <w:szCs w:val="19"/>
        </w:rPr>
        <w:t xml:space="preserve">ibidem </w:t>
      </w:r>
      <w:r w:rsidRPr="00EC20D7">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2E47BDAF" w14:textId="77777777" w:rsidR="00C84F90" w:rsidRPr="00EC20D7" w:rsidRDefault="00C84F90" w:rsidP="002F0981">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1144A111" w14:textId="588B658E" w:rsidR="00C84F90" w:rsidRDefault="00C84F90" w:rsidP="00C84F90">
      <w:pPr>
        <w:pStyle w:val="Textonotapie"/>
        <w:ind w:firstLine="709"/>
        <w:jc w:val="both"/>
        <w:rPr>
          <w:rFonts w:ascii="Arial" w:hAnsi="Arial" w:cs="Arial"/>
          <w:sz w:val="19"/>
          <w:szCs w:val="19"/>
        </w:rPr>
      </w:pPr>
      <w:r w:rsidRPr="00EC20D7">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76C3CAB4" w14:textId="77777777" w:rsidR="00EC20D7" w:rsidRPr="00EC20D7" w:rsidRDefault="00EC20D7" w:rsidP="002F0981">
      <w:pPr>
        <w:pStyle w:val="Textonotapie"/>
        <w:ind w:firstLine="709"/>
        <w:jc w:val="both"/>
        <w:rPr>
          <w:rFonts w:ascii="Arial" w:hAnsi="Arial" w:cs="Arial"/>
          <w:sz w:val="19"/>
          <w:szCs w:val="19"/>
        </w:rPr>
      </w:pPr>
    </w:p>
  </w:footnote>
  <w:footnote w:id="3">
    <w:p w14:paraId="10E3CF63" w14:textId="50445E97" w:rsidR="00C84F90" w:rsidRDefault="00C84F90" w:rsidP="00C84F90">
      <w:pPr>
        <w:pStyle w:val="Textonotapie"/>
        <w:ind w:firstLine="709"/>
        <w:jc w:val="both"/>
        <w:rPr>
          <w:rFonts w:ascii="Arial" w:hAnsi="Arial" w:cs="Arial"/>
          <w:sz w:val="19"/>
          <w:szCs w:val="19"/>
        </w:rPr>
      </w:pPr>
      <w:r w:rsidRPr="002F0981">
        <w:rPr>
          <w:rStyle w:val="Refdenotaalpie"/>
          <w:rFonts w:ascii="Arial" w:hAnsi="Arial" w:cs="Arial"/>
          <w:sz w:val="19"/>
          <w:szCs w:val="19"/>
        </w:rPr>
        <w:footnoteRef/>
      </w:r>
      <w:r w:rsidRPr="002F0981">
        <w:rPr>
          <w:rFonts w:ascii="Arial" w:hAnsi="Arial" w:cs="Arial"/>
          <w:sz w:val="19"/>
          <w:szCs w:val="19"/>
        </w:rPr>
        <w:t xml:space="preserve"> Gaceta del Congreso de la República No. 71 del 2005.</w:t>
      </w:r>
    </w:p>
    <w:p w14:paraId="69EDA2CA" w14:textId="77777777" w:rsidR="00EC20D7" w:rsidRPr="002F0981" w:rsidRDefault="00EC20D7" w:rsidP="002F0981">
      <w:pPr>
        <w:pStyle w:val="Textonotapie"/>
        <w:ind w:firstLine="709"/>
        <w:jc w:val="both"/>
        <w:rPr>
          <w:rFonts w:ascii="Arial" w:hAnsi="Arial" w:cs="Arial"/>
          <w:sz w:val="19"/>
          <w:szCs w:val="19"/>
          <w:lang w:val="es-CO"/>
        </w:rPr>
      </w:pPr>
    </w:p>
  </w:footnote>
  <w:footnote w:id="4">
    <w:p w14:paraId="0E97C403" w14:textId="77777777" w:rsidR="00C84F90" w:rsidRPr="00EC20D7" w:rsidRDefault="00C84F90" w:rsidP="002F0981">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Corte Constitucional, Sentencia C- 1153 de 2005, M.P. Marco Gerardo Monroy Cabra.</w:t>
      </w:r>
    </w:p>
  </w:footnote>
  <w:footnote w:id="5">
    <w:p w14:paraId="6F475FA8" w14:textId="77777777" w:rsidR="00C84F90" w:rsidRPr="00EC20D7" w:rsidRDefault="00C84F90" w:rsidP="002F0981">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202DB58E" w14:textId="77777777" w:rsidR="00C84F90" w:rsidRPr="00EC20D7" w:rsidRDefault="00C84F90" w:rsidP="002F0981">
      <w:pPr>
        <w:pStyle w:val="Textonotapie"/>
        <w:ind w:firstLine="709"/>
        <w:jc w:val="both"/>
        <w:rPr>
          <w:rFonts w:ascii="Arial" w:hAnsi="Arial" w:cs="Arial"/>
          <w:sz w:val="19"/>
          <w:szCs w:val="19"/>
        </w:rPr>
      </w:pPr>
    </w:p>
  </w:footnote>
  <w:footnote w:id="6">
    <w:p w14:paraId="149AD670" w14:textId="77777777" w:rsidR="00C84F90" w:rsidRPr="00EC20D7" w:rsidRDefault="00C84F90" w:rsidP="002F0981">
      <w:pPr>
        <w:pStyle w:val="Textonotapie"/>
        <w:ind w:firstLine="709"/>
        <w:jc w:val="both"/>
        <w:rPr>
          <w:rFonts w:ascii="Arial" w:hAnsi="Arial" w:cs="Arial"/>
          <w:sz w:val="19"/>
          <w:szCs w:val="19"/>
          <w:lang w:val="es-CO"/>
        </w:rPr>
      </w:pPr>
      <w:r w:rsidRPr="00EC20D7">
        <w:rPr>
          <w:rStyle w:val="Refdenotaalpie"/>
          <w:rFonts w:ascii="Arial" w:hAnsi="Arial" w:cs="Arial"/>
          <w:sz w:val="19"/>
          <w:szCs w:val="19"/>
        </w:rPr>
        <w:footnoteRef/>
      </w:r>
      <w:r w:rsidRPr="00EC20D7">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132155F7" w14:textId="77777777" w:rsidR="00C84F90" w:rsidRPr="00EC20D7" w:rsidRDefault="00C84F90" w:rsidP="002F0981">
      <w:pPr>
        <w:pStyle w:val="Textonotapie"/>
        <w:ind w:firstLine="709"/>
        <w:jc w:val="both"/>
        <w:rPr>
          <w:rFonts w:ascii="Arial" w:hAnsi="Arial" w:cs="Arial"/>
          <w:sz w:val="19"/>
          <w:szCs w:val="19"/>
          <w:lang w:val="es-CO"/>
        </w:rPr>
      </w:pPr>
    </w:p>
  </w:footnote>
  <w:footnote w:id="7">
    <w:p w14:paraId="00EB9EF4" w14:textId="77777777" w:rsidR="00C84F90" w:rsidRPr="00EC20D7" w:rsidRDefault="00C84F90" w:rsidP="002F0981">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de fecha 24 de julio de 2013, radicado 2166, Consejero Ponente: Álvaro Namén Vargas.  </w:t>
      </w:r>
    </w:p>
  </w:footnote>
  <w:footnote w:id="8">
    <w:p w14:paraId="6A3DAF49" w14:textId="77777777" w:rsidR="00C84F90" w:rsidRPr="00EC20D7" w:rsidRDefault="00C84F90" w:rsidP="002F0981">
      <w:pPr>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eastAsia="Calibri" w:hAnsi="Arial" w:cs="Arial"/>
          <w:bCs/>
          <w:color w:val="000000"/>
          <w:sz w:val="19"/>
          <w:szCs w:val="19"/>
        </w:rPr>
        <w:t>«</w:t>
      </w:r>
      <w:r w:rsidRPr="00EC20D7">
        <w:rPr>
          <w:rFonts w:ascii="Arial" w:hAnsi="Arial" w:cs="Arial"/>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5B7A69A6" w14:textId="77777777" w:rsidR="00C84F90" w:rsidRPr="00EC20D7" w:rsidRDefault="00C84F90" w:rsidP="002F0981">
      <w:pPr>
        <w:ind w:firstLine="709"/>
        <w:jc w:val="both"/>
        <w:rPr>
          <w:rFonts w:ascii="Arial" w:hAnsi="Arial" w:cs="Arial"/>
          <w:sz w:val="19"/>
          <w:szCs w:val="19"/>
        </w:rPr>
      </w:pPr>
      <w:r w:rsidRPr="00EC20D7">
        <w:rPr>
          <w:rFonts w:ascii="Arial" w:eastAsia="Calibri" w:hAnsi="Arial" w:cs="Arial"/>
          <w:bCs/>
          <w:color w:val="000000"/>
          <w:sz w:val="19"/>
          <w:szCs w:val="19"/>
        </w:rPr>
        <w:t>»</w:t>
      </w:r>
      <w:r w:rsidRPr="00EC20D7">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EC20D7">
        <w:rPr>
          <w:rFonts w:ascii="Arial" w:eastAsia="Calibri" w:hAnsi="Arial" w:cs="Arial"/>
          <w:bCs/>
          <w:color w:val="000000"/>
          <w:sz w:val="19"/>
          <w:szCs w:val="19"/>
        </w:rPr>
        <w:t>»</w:t>
      </w:r>
      <w:r w:rsidRPr="00EC20D7">
        <w:rPr>
          <w:rFonts w:ascii="Arial" w:hAnsi="Arial" w:cs="Arial"/>
          <w:sz w:val="19"/>
          <w:szCs w:val="19"/>
        </w:rPr>
        <w:t>.</w:t>
      </w:r>
    </w:p>
  </w:footnote>
  <w:footnote w:id="9">
    <w:p w14:paraId="0233DA5A" w14:textId="77777777" w:rsidR="00C84F90" w:rsidRPr="00EC20D7" w:rsidRDefault="00C84F90" w:rsidP="002F0981">
      <w:pPr>
        <w:pStyle w:val="NormalWeb"/>
        <w:spacing w:before="0" w:beforeAutospacing="0" w:after="0" w:afterAutospacing="0"/>
        <w:ind w:firstLine="709"/>
        <w:jc w:val="both"/>
        <w:rPr>
          <w:rFonts w:ascii="Arial" w:hAnsi="Arial" w:cs="Arial"/>
          <w:sz w:val="19"/>
          <w:szCs w:val="19"/>
          <w:lang w:val="es-MX"/>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eastAsia="Calibri" w:hAnsi="Arial" w:cs="Arial"/>
          <w:bCs/>
          <w:color w:val="000000"/>
          <w:sz w:val="19"/>
          <w:szCs w:val="19"/>
        </w:rPr>
        <w:t>«</w:t>
      </w:r>
      <w:r w:rsidRPr="00EC20D7">
        <w:rPr>
          <w:rFonts w:ascii="Arial" w:hAnsi="Arial" w:cs="Arial"/>
          <w:sz w:val="19"/>
          <w:szCs w:val="19"/>
          <w:lang w:val="es-MX"/>
        </w:rPr>
        <w:t>Artículo 38. Prohibiciones para los servidores públicos. A los empleados del Estado les está prohibido:</w:t>
      </w:r>
    </w:p>
    <w:p w14:paraId="1A4C6865" w14:textId="77777777" w:rsidR="00C84F90" w:rsidRPr="00EC20D7" w:rsidRDefault="00C84F90" w:rsidP="002F0981">
      <w:pPr>
        <w:pStyle w:val="NormalWeb"/>
        <w:spacing w:before="0" w:beforeAutospacing="0" w:after="0" w:afterAutospacing="0"/>
        <w:ind w:firstLine="709"/>
        <w:jc w:val="both"/>
        <w:rPr>
          <w:rFonts w:ascii="Arial" w:hAnsi="Arial" w:cs="Arial"/>
          <w:sz w:val="19"/>
          <w:szCs w:val="19"/>
          <w:lang w:val="es-MX"/>
        </w:rPr>
      </w:pPr>
      <w:r w:rsidRPr="00EC20D7">
        <w:rPr>
          <w:rFonts w:ascii="Arial" w:eastAsia="Calibri" w:hAnsi="Arial" w:cs="Arial"/>
          <w:bCs/>
          <w:color w:val="000000"/>
          <w:sz w:val="19"/>
          <w:szCs w:val="19"/>
        </w:rPr>
        <w:t>»</w:t>
      </w:r>
      <w:r w:rsidRPr="00EC20D7">
        <w:rPr>
          <w:rFonts w:ascii="Arial" w:hAnsi="Arial" w:cs="Arial"/>
          <w:sz w:val="19"/>
          <w:szCs w:val="19"/>
          <w:lang w:val="es-MX"/>
        </w:rPr>
        <w:t xml:space="preserve"> […]</w:t>
      </w:r>
    </w:p>
    <w:p w14:paraId="3BF08959" w14:textId="502C11EF" w:rsidR="00C84F90" w:rsidRPr="002F0981" w:rsidRDefault="00C84F90" w:rsidP="002F0981">
      <w:pPr>
        <w:ind w:firstLine="709"/>
        <w:jc w:val="both"/>
        <w:rPr>
          <w:rFonts w:ascii="Arial" w:hAnsi="Arial" w:cs="Arial"/>
          <w:sz w:val="19"/>
          <w:szCs w:val="19"/>
          <w:lang w:val="es-MX"/>
        </w:rPr>
      </w:pPr>
      <w:r w:rsidRPr="0026728E">
        <w:rPr>
          <w:rFonts w:ascii="Arial" w:eastAsia="Calibri" w:hAnsi="Arial" w:cs="Arial"/>
          <w:bCs/>
          <w:color w:val="000000"/>
          <w:sz w:val="19"/>
          <w:szCs w:val="19"/>
        </w:rPr>
        <w:t>»</w:t>
      </w:r>
      <w:r w:rsidRPr="002F0981">
        <w:rPr>
          <w:rStyle w:val="baj"/>
          <w:rFonts w:ascii="Arial" w:hAnsi="Arial" w:cs="Arial"/>
          <w:sz w:val="19"/>
          <w:szCs w:val="19"/>
          <w:lang w:val="es-MX"/>
        </w:rPr>
        <w:t xml:space="preserve"> Parágrafo.</w:t>
      </w:r>
      <w:r w:rsidRPr="002F0981">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26728E">
        <w:rPr>
          <w:rFonts w:ascii="Arial" w:eastAsia="Calibri" w:hAnsi="Arial" w:cs="Arial"/>
          <w:bCs/>
          <w:color w:val="000000"/>
          <w:sz w:val="19"/>
          <w:szCs w:val="19"/>
        </w:rPr>
        <w:t>»</w:t>
      </w:r>
      <w:r w:rsidRPr="002F0981">
        <w:rPr>
          <w:rFonts w:ascii="Arial" w:hAnsi="Arial" w:cs="Arial"/>
          <w:sz w:val="19"/>
          <w:szCs w:val="19"/>
          <w:lang w:val="es-MX"/>
        </w:rPr>
        <w:t>.</w:t>
      </w:r>
    </w:p>
  </w:footnote>
  <w:footnote w:id="10">
    <w:p w14:paraId="34470711" w14:textId="03D2B71C" w:rsidR="00C84F90" w:rsidRPr="002F0981" w:rsidRDefault="00C84F90" w:rsidP="002F0981">
      <w:pPr>
        <w:ind w:left="100" w:right="244" w:firstLine="709"/>
        <w:jc w:val="both"/>
        <w:rPr>
          <w:rFonts w:ascii="Arial" w:hAnsi="Arial" w:cs="Arial"/>
          <w:sz w:val="19"/>
          <w:szCs w:val="19"/>
          <w:lang w:val="es-ES"/>
        </w:rPr>
      </w:pPr>
      <w:r w:rsidRPr="0026728E">
        <w:rPr>
          <w:rStyle w:val="Refdenotaalpie"/>
          <w:rFonts w:ascii="Arial" w:hAnsi="Arial" w:cs="Arial"/>
          <w:sz w:val="19"/>
          <w:szCs w:val="19"/>
        </w:rPr>
        <w:footnoteRef/>
      </w:r>
      <w:r w:rsidRPr="00AC7007">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1">
    <w:p w14:paraId="23E6EE65" w14:textId="77777777" w:rsidR="00C84F90" w:rsidRPr="00EC20D7" w:rsidRDefault="00C84F90" w:rsidP="002F0981">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sz w:val="19"/>
          <w:szCs w:val="19"/>
          <w:lang w:val="es-ES"/>
        </w:rPr>
        <w:t xml:space="preserve">[25] </w:t>
      </w:r>
      <w:r w:rsidRPr="00EC20D7">
        <w:rPr>
          <w:rFonts w:ascii="Arial" w:hAnsi="Arial" w:cs="Arial"/>
          <w:sz w:val="19"/>
          <w:szCs w:val="19"/>
        </w:rPr>
        <w:t>Cfr. Consejo de Estado. Sección Tercera. Sentencia de 3 de diciembre de 2007. Radicados: 24.715, 25.206, 25.409, 24.524, 27.834, 25.410, 26.105, 28.244, 31.447 -acumulados-».</w:t>
      </w:r>
    </w:p>
    <w:p w14:paraId="6D545CA6" w14:textId="77777777" w:rsidR="00C84F90" w:rsidRPr="00EC20D7" w:rsidRDefault="00C84F90" w:rsidP="002F0981">
      <w:pPr>
        <w:pStyle w:val="Textonotapie"/>
        <w:ind w:right="51" w:firstLine="709"/>
        <w:jc w:val="both"/>
        <w:rPr>
          <w:rFonts w:ascii="Arial" w:hAnsi="Arial" w:cs="Arial"/>
          <w:sz w:val="19"/>
          <w:szCs w:val="19"/>
        </w:rPr>
      </w:pPr>
    </w:p>
  </w:footnote>
  <w:footnote w:id="12">
    <w:p w14:paraId="587342D7" w14:textId="77777777" w:rsidR="00C84F90" w:rsidRPr="00EC20D7" w:rsidRDefault="00C84F90" w:rsidP="002F0981">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sz w:val="19"/>
          <w:szCs w:val="19"/>
          <w:lang w:val="es-ES"/>
        </w:rPr>
        <w:t xml:space="preserve">[26] </w:t>
      </w:r>
      <w:r w:rsidRPr="00EC20D7">
        <w:rPr>
          <w:rFonts w:ascii="Arial" w:hAnsi="Arial" w:cs="Arial"/>
          <w:sz w:val="19"/>
          <w:szCs w:val="19"/>
        </w:rPr>
        <w:t>Al respecto ver el concepto 1712 de 2 de febrero de 2006. Consejo de Estado Sala de Consulta y Servicio Civil».</w:t>
      </w:r>
    </w:p>
    <w:p w14:paraId="58D819BB" w14:textId="77777777" w:rsidR="00C84F90" w:rsidRPr="00EC20D7" w:rsidRDefault="00C84F90" w:rsidP="002F0981">
      <w:pPr>
        <w:pStyle w:val="Textonotapie"/>
        <w:ind w:right="51" w:firstLine="709"/>
        <w:jc w:val="both"/>
        <w:rPr>
          <w:rFonts w:ascii="Arial" w:hAnsi="Arial" w:cs="Arial"/>
          <w:sz w:val="19"/>
          <w:szCs w:val="19"/>
        </w:rPr>
      </w:pPr>
    </w:p>
  </w:footnote>
  <w:footnote w:id="13">
    <w:p w14:paraId="755FFCC9" w14:textId="77777777" w:rsidR="00C84F90" w:rsidRPr="00EC20D7" w:rsidRDefault="00C84F90" w:rsidP="002F0981">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footnote>
  <w:footnote w:id="14">
    <w:p w14:paraId="7E71B3C3" w14:textId="77777777" w:rsidR="00C84F90" w:rsidRPr="00EC20D7" w:rsidRDefault="00C84F90" w:rsidP="002F0981">
      <w:pPr>
        <w:pStyle w:val="Textonotapie"/>
        <w:ind w:firstLine="709"/>
        <w:jc w:val="both"/>
        <w:rPr>
          <w:rFonts w:ascii="Arial" w:hAnsi="Arial" w:cs="Arial"/>
          <w:sz w:val="19"/>
          <w:szCs w:val="19"/>
          <w:lang w:val="es-ES"/>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sz w:val="19"/>
          <w:szCs w:val="19"/>
          <w:lang w:val="es-ES"/>
        </w:rPr>
        <w:t xml:space="preserve">Artículo 2. </w:t>
      </w:r>
    </w:p>
    <w:p w14:paraId="6B0A2CB5" w14:textId="77777777" w:rsidR="00C84F90" w:rsidRPr="00EC20D7" w:rsidRDefault="00C84F90" w:rsidP="002F0981">
      <w:pPr>
        <w:pStyle w:val="Textonotapie"/>
        <w:ind w:firstLine="709"/>
        <w:jc w:val="both"/>
        <w:rPr>
          <w:rFonts w:ascii="Arial" w:hAnsi="Arial" w:cs="Arial"/>
          <w:sz w:val="19"/>
          <w:szCs w:val="19"/>
          <w:lang w:val="es-ES"/>
        </w:rPr>
      </w:pPr>
    </w:p>
  </w:footnote>
  <w:footnote w:id="15">
    <w:p w14:paraId="0062191D" w14:textId="77777777" w:rsidR="00C84F90" w:rsidRPr="00EC20D7" w:rsidRDefault="00C84F90" w:rsidP="002F0981">
      <w:pPr>
        <w:pStyle w:val="Textonotapie"/>
        <w:ind w:firstLine="709"/>
        <w:jc w:val="both"/>
        <w:rPr>
          <w:rFonts w:ascii="Arial" w:hAnsi="Arial" w:cs="Arial"/>
          <w:sz w:val="19"/>
          <w:szCs w:val="19"/>
          <w:lang w:val="es-ES"/>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i/>
          <w:sz w:val="19"/>
          <w:szCs w:val="19"/>
          <w:lang w:val="es-ES"/>
        </w:rPr>
        <w:t>Ídem</w:t>
      </w:r>
      <w:r w:rsidRPr="00EC20D7">
        <w:rPr>
          <w:rFonts w:ascii="Arial" w:hAnsi="Arial" w:cs="Arial"/>
          <w:sz w:val="19"/>
          <w:szCs w:val="19"/>
          <w:lang w:val="es-ES"/>
        </w:rPr>
        <w:t>.</w:t>
      </w:r>
    </w:p>
    <w:p w14:paraId="4E6A1CAA" w14:textId="77777777" w:rsidR="00C84F90" w:rsidRPr="00EC20D7" w:rsidRDefault="00C84F90" w:rsidP="002F0981">
      <w:pPr>
        <w:pStyle w:val="Textonotapie"/>
        <w:ind w:firstLine="709"/>
        <w:jc w:val="both"/>
        <w:rPr>
          <w:rFonts w:ascii="Arial" w:hAnsi="Arial" w:cs="Arial"/>
          <w:sz w:val="19"/>
          <w:szCs w:val="19"/>
          <w:lang w:val="es-ES"/>
        </w:rPr>
      </w:pPr>
    </w:p>
  </w:footnote>
  <w:footnote w:id="16">
    <w:p w14:paraId="57DA8943" w14:textId="77777777" w:rsidR="00C84F90" w:rsidRPr="00EC20D7" w:rsidRDefault="00C84F90" w:rsidP="002F0981">
      <w:pPr>
        <w:pStyle w:val="Textonotapie"/>
        <w:ind w:firstLine="709"/>
        <w:jc w:val="both"/>
        <w:rPr>
          <w:rFonts w:ascii="Arial" w:hAnsi="Arial" w:cs="Arial"/>
          <w:sz w:val="19"/>
          <w:szCs w:val="19"/>
          <w:lang w:val="es-ES"/>
        </w:rPr>
      </w:pPr>
      <w:r w:rsidRPr="00EC20D7">
        <w:rPr>
          <w:rStyle w:val="Refdenotaalpie"/>
          <w:rFonts w:ascii="Arial" w:hAnsi="Arial" w:cs="Arial"/>
          <w:sz w:val="19"/>
          <w:szCs w:val="19"/>
        </w:rPr>
        <w:footnoteRef/>
      </w:r>
      <w:r w:rsidRPr="00EC20D7">
        <w:rPr>
          <w:rStyle w:val="Refdenotaalpie"/>
          <w:rFonts w:ascii="Arial" w:hAnsi="Arial" w:cs="Arial"/>
          <w:sz w:val="19"/>
          <w:szCs w:val="19"/>
        </w:rPr>
        <w:t xml:space="preserve"> </w:t>
      </w:r>
      <w:r w:rsidRPr="00EC20D7">
        <w:rPr>
          <w:rFonts w:ascii="Arial" w:hAnsi="Arial" w:cs="Arial"/>
          <w:sz w:val="19"/>
          <w:szCs w:val="19"/>
          <w:lang w:val="es-ES"/>
        </w:rPr>
        <w:t xml:space="preserve">«[…] A este respecto, cabe recordar que el artículo 860 del Código de Comercio regula la licitación en el derecho privado». </w:t>
      </w:r>
    </w:p>
    <w:p w14:paraId="75D0BFF4" w14:textId="77777777" w:rsidR="00C84F90" w:rsidRPr="00EC20D7" w:rsidRDefault="00C84F90" w:rsidP="002F0981">
      <w:pPr>
        <w:pStyle w:val="Textonotapie"/>
        <w:ind w:firstLine="709"/>
        <w:jc w:val="both"/>
        <w:rPr>
          <w:rFonts w:ascii="Arial" w:hAnsi="Arial" w:cs="Arial"/>
          <w:sz w:val="19"/>
          <w:szCs w:val="19"/>
          <w:lang w:val="es-ES"/>
        </w:rPr>
      </w:pPr>
    </w:p>
  </w:footnote>
  <w:footnote w:id="17">
    <w:p w14:paraId="768016E6" w14:textId="1425BAE9" w:rsidR="00C84F90" w:rsidRPr="00EC20D7" w:rsidRDefault="00C84F90" w:rsidP="002F0981">
      <w:pPr>
        <w:shd w:val="clear" w:color="auto" w:fill="FFFFFF"/>
        <w:ind w:firstLine="709"/>
        <w:jc w:val="both"/>
        <w:rPr>
          <w:rFonts w:ascii="Arial" w:hAnsi="Arial" w:cs="Arial"/>
          <w:sz w:val="19"/>
          <w:szCs w:val="19"/>
          <w:lang w:val="es-ES"/>
        </w:rPr>
      </w:pPr>
      <w:r w:rsidRPr="00EC20D7">
        <w:rPr>
          <w:rStyle w:val="Refdenotaalpie"/>
          <w:rFonts w:ascii="Arial" w:hAnsi="Arial" w:cs="Arial"/>
          <w:sz w:val="19"/>
          <w:szCs w:val="19"/>
        </w:rPr>
        <w:footnoteRef/>
      </w:r>
      <w:r w:rsidRPr="00EC20D7">
        <w:rPr>
          <w:rStyle w:val="Refdenotaalpie"/>
          <w:rFonts w:ascii="Arial" w:hAnsi="Arial" w:cs="Arial"/>
          <w:sz w:val="19"/>
          <w:szCs w:val="19"/>
        </w:rPr>
        <w:t xml:space="preserve"> </w:t>
      </w:r>
      <w:r w:rsidRPr="00EC20D7">
        <w:rPr>
          <w:rFonts w:ascii="Arial" w:hAnsi="Arial" w:cs="Arial"/>
          <w:sz w:val="19"/>
          <w:szCs w:val="19"/>
          <w:lang w:val="es-ES"/>
        </w:rPr>
        <w:t>Consejo de Estado. Sala de Consulta y Servicio Civil, Concepto de 8 de mayo de 2018. Radicación Número: 11001-03-06-000-2018-00095-00(2382). Consejero Ponente: Álvaro Namén Vargas.</w:t>
      </w:r>
    </w:p>
  </w:footnote>
  <w:footnote w:id="18">
    <w:p w14:paraId="2AFB76E2" w14:textId="77777777" w:rsidR="00C84F90" w:rsidRPr="00EC20D7" w:rsidRDefault="00C84F90" w:rsidP="002F0981">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del 08 de mayo de 2018. Exp. 2.382. C.P. Álvaro Namén Vargas.</w:t>
      </w:r>
    </w:p>
  </w:footnote>
  <w:footnote w:id="19">
    <w:p w14:paraId="0C0C835D" w14:textId="076407F0" w:rsidR="00C84F90" w:rsidRDefault="00C84F90" w:rsidP="00C84F90">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p w14:paraId="23912555" w14:textId="77777777" w:rsidR="006E59DE" w:rsidRPr="00EC20D7" w:rsidRDefault="006E59DE" w:rsidP="002F0981">
      <w:pPr>
        <w:pStyle w:val="Textonotapie"/>
        <w:ind w:firstLine="709"/>
        <w:jc w:val="both"/>
        <w:rPr>
          <w:rFonts w:ascii="Arial" w:hAnsi="Arial" w:cs="Arial"/>
          <w:sz w:val="19"/>
          <w:szCs w:val="19"/>
        </w:rPr>
      </w:pPr>
    </w:p>
  </w:footnote>
  <w:footnote w:id="20">
    <w:p w14:paraId="56019F36" w14:textId="76005FB1" w:rsidR="00C84F90" w:rsidRPr="00EC20D7" w:rsidRDefault="00C84F90" w:rsidP="002F0981">
      <w:pPr>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1">
    <w:p w14:paraId="1745BF06" w14:textId="77777777" w:rsidR="00C84F90" w:rsidRPr="00EC20D7" w:rsidRDefault="00C84F90" w:rsidP="002F0981">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bookmarkStart w:id="10" w:name="_Hlk75633115"/>
      <w:r w:rsidRPr="00EC20D7">
        <w:rPr>
          <w:rFonts w:ascii="Arial" w:hAnsi="Arial" w:cs="Arial"/>
          <w:sz w:val="19"/>
          <w:szCs w:val="19"/>
        </w:rPr>
        <w:t xml:space="preserve">Consejo de Estado. Sala de Consulta y Servicio Civil. Concepto </w:t>
      </w:r>
      <w:bookmarkEnd w:id="10"/>
      <w:r w:rsidRPr="00EC20D7">
        <w:rPr>
          <w:rFonts w:ascii="Arial" w:hAnsi="Arial" w:cs="Arial"/>
          <w:sz w:val="19"/>
          <w:szCs w:val="19"/>
        </w:rPr>
        <w:t>de 6 de abril de 2006. Radicación Número: 11001-03-06-000-2006-00038-00(1738). Consejero Ponente: Enrique José Arboleda Perdomo:</w:t>
      </w:r>
      <w:r w:rsidRPr="00EC20D7">
        <w:rPr>
          <w:rFonts w:ascii="Arial" w:eastAsia="Times New Roman" w:hAnsi="Arial" w:cs="Arial"/>
          <w:bCs/>
          <w:sz w:val="19"/>
          <w:szCs w:val="19"/>
          <w:lang w:eastAsia="x-none"/>
        </w:rPr>
        <w:t xml:space="preserve"> «</w:t>
      </w:r>
      <w:r w:rsidRPr="00EC20D7">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EC20D7">
        <w:rPr>
          <w:rFonts w:ascii="Arial" w:eastAsia="Times New Roman" w:hAnsi="Arial" w:cs="Arial"/>
          <w:bCs/>
          <w:sz w:val="19"/>
          <w:szCs w:val="19"/>
          <w:lang w:eastAsia="x-none"/>
        </w:rPr>
        <w:t>».</w:t>
      </w:r>
    </w:p>
  </w:footnote>
  <w:footnote w:id="22">
    <w:p w14:paraId="69BE0BF0" w14:textId="77777777" w:rsidR="00C84F90" w:rsidRPr="00EC20D7" w:rsidRDefault="00C84F90" w:rsidP="002F0981">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p w14:paraId="3ADCF052" w14:textId="77777777" w:rsidR="00C84F90" w:rsidRPr="00EC20D7" w:rsidRDefault="00C84F90" w:rsidP="002F0981">
      <w:pPr>
        <w:pStyle w:val="Textonotapie"/>
        <w:ind w:right="51" w:firstLine="709"/>
        <w:jc w:val="both"/>
        <w:rPr>
          <w:rFonts w:ascii="Arial" w:hAnsi="Arial" w:cs="Arial"/>
          <w:sz w:val="19"/>
          <w:szCs w:val="19"/>
        </w:rPr>
      </w:pPr>
    </w:p>
  </w:footnote>
  <w:footnote w:id="23">
    <w:p w14:paraId="48FC567A" w14:textId="77777777" w:rsidR="00C84F90" w:rsidRPr="00EC20D7" w:rsidRDefault="00C84F90" w:rsidP="002F0981">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ídem.</w:t>
      </w:r>
    </w:p>
  </w:footnote>
  <w:footnote w:id="24">
    <w:p w14:paraId="138E5440" w14:textId="77777777" w:rsidR="00C84F90" w:rsidRPr="00EC20D7" w:rsidRDefault="00C84F90" w:rsidP="002F0981">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 20 de febrero de2006. Radicación 11001-03-06-000-2006-00023-00(1724). Consejero Ponente: Flavio Augusto Rodríguez Arce.</w:t>
      </w:r>
    </w:p>
    <w:p w14:paraId="5642CB21" w14:textId="77777777" w:rsidR="00C84F90" w:rsidRPr="00EC20D7" w:rsidRDefault="00C84F90" w:rsidP="002F0981">
      <w:pPr>
        <w:pStyle w:val="Textonotapie"/>
        <w:ind w:firstLine="709"/>
        <w:jc w:val="both"/>
        <w:rPr>
          <w:rFonts w:ascii="Arial" w:hAnsi="Arial" w:cs="Arial"/>
          <w:sz w:val="19"/>
          <w:szCs w:val="19"/>
        </w:rPr>
      </w:pPr>
    </w:p>
  </w:footnote>
  <w:footnote w:id="25">
    <w:p w14:paraId="5B778D73" w14:textId="77777777" w:rsidR="00C84F90" w:rsidRPr="00EC20D7" w:rsidRDefault="00C84F90" w:rsidP="002F0981">
      <w:pPr>
        <w:spacing w:before="78"/>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147A542A" w14:textId="77777777" w:rsidR="00C84F90" w:rsidRPr="00EC20D7" w:rsidRDefault="00C84F90" w:rsidP="002F0981">
      <w:pPr>
        <w:ind w:firstLine="709"/>
        <w:jc w:val="both"/>
        <w:rPr>
          <w:rFonts w:ascii="Arial" w:hAnsi="Arial" w:cs="Arial"/>
          <w:sz w:val="19"/>
          <w:szCs w:val="19"/>
        </w:rPr>
      </w:pPr>
      <w:r w:rsidRPr="00EC20D7">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EC20D7">
        <w:rPr>
          <w:rFonts w:ascii="Arial" w:hAnsi="Arial" w:cs="Arial"/>
          <w:spacing w:val="-1"/>
          <w:sz w:val="19"/>
          <w:szCs w:val="19"/>
        </w:rPr>
        <w:t xml:space="preserve"> </w:t>
      </w:r>
      <w:r w:rsidRPr="00EC20D7">
        <w:rPr>
          <w:rFonts w:ascii="Arial" w:hAnsi="Arial" w:cs="Arial"/>
          <w:sz w:val="19"/>
          <w:szCs w:val="19"/>
        </w:rPr>
        <w:t>Estatales».</w:t>
      </w:r>
    </w:p>
  </w:footnote>
  <w:footnote w:id="26">
    <w:p w14:paraId="542388D6" w14:textId="5E11CBB7" w:rsidR="00C84F90" w:rsidRPr="00EC20D7" w:rsidRDefault="00C84F90" w:rsidP="002F0981">
      <w:pPr>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EC20D7">
        <w:rPr>
          <w:rFonts w:ascii="Arial" w:hAnsi="Arial" w:cs="Arial"/>
          <w:spacing w:val="-6"/>
          <w:sz w:val="19"/>
          <w:szCs w:val="19"/>
        </w:rPr>
        <w:t xml:space="preserve"> </w:t>
      </w:r>
      <w:r w:rsidRPr="00EC20D7">
        <w:rPr>
          <w:rFonts w:ascii="Arial" w:hAnsi="Arial" w:cs="Arial"/>
          <w:sz w:val="19"/>
          <w:szCs w:val="19"/>
        </w:rPr>
        <w:t>artículo».</w:t>
      </w:r>
    </w:p>
  </w:footnote>
  <w:footnote w:id="27">
    <w:p w14:paraId="6B0E50FE" w14:textId="3A71C6EF" w:rsidR="00C84F90" w:rsidRPr="002F0981" w:rsidRDefault="00C84F90" w:rsidP="002F0981">
      <w:pPr>
        <w:ind w:firstLine="709"/>
        <w:jc w:val="both"/>
        <w:rPr>
          <w:rFonts w:ascii="Arial" w:hAnsi="Arial" w:cs="Arial"/>
          <w:sz w:val="19"/>
          <w:szCs w:val="19"/>
        </w:rPr>
      </w:pPr>
      <w:r w:rsidRPr="0026728E">
        <w:rPr>
          <w:rStyle w:val="Refdenotaalpie"/>
          <w:rFonts w:ascii="Arial" w:hAnsi="Arial" w:cs="Arial"/>
          <w:sz w:val="19"/>
          <w:szCs w:val="19"/>
        </w:rPr>
        <w:footnoteRef/>
      </w:r>
      <w:r w:rsidRPr="00AC7007">
        <w:rPr>
          <w:rFonts w:ascii="Arial" w:hAnsi="Arial" w:cs="Arial"/>
          <w:position w:val="7"/>
          <w:sz w:val="19"/>
          <w:szCs w:val="19"/>
        </w:rPr>
        <w:t xml:space="preserve"> </w:t>
      </w:r>
      <w:r w:rsidRPr="00A27246">
        <w:rPr>
          <w:rFonts w:ascii="Arial" w:hAnsi="Arial" w:cs="Arial"/>
          <w:sz w:val="19"/>
          <w:szCs w:val="19"/>
        </w:rPr>
        <w:t>Consejo de Estado. Sección Tercera. Sentencia del 23 de junio de 2010. Radicación No. 66001-23-31-000-1998-00261-01(17.860). Consejero Ponente: Mauricio Fajardo Gómez.</w:t>
      </w:r>
    </w:p>
  </w:footnote>
  <w:footnote w:id="28">
    <w:p w14:paraId="1F461C6F" w14:textId="3CFDC106" w:rsidR="00C84F90" w:rsidRDefault="00C84F90" w:rsidP="00C84F90">
      <w:pPr>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Sección Tercera. Subsección C. Sentencia del 11 de diciembre de 2019. Exp. 46.986. C.P. Jaime Enrique Rodríguez Navas.</w:t>
      </w:r>
    </w:p>
    <w:p w14:paraId="6DE2D05A" w14:textId="77777777" w:rsidR="00A2229B" w:rsidRPr="00EC20D7" w:rsidRDefault="00A2229B" w:rsidP="002F0981">
      <w:pPr>
        <w:ind w:firstLine="709"/>
        <w:jc w:val="both"/>
        <w:rPr>
          <w:rFonts w:ascii="Arial" w:hAnsi="Arial" w:cs="Arial"/>
          <w:sz w:val="19"/>
          <w:szCs w:val="19"/>
        </w:rPr>
      </w:pPr>
    </w:p>
  </w:footnote>
  <w:footnote w:id="29">
    <w:p w14:paraId="5FBD810D" w14:textId="31601058" w:rsidR="00C84F90" w:rsidRDefault="00C84F90" w:rsidP="00C84F90">
      <w:pPr>
        <w:pStyle w:val="Textonotapie"/>
        <w:ind w:firstLine="708"/>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[Referencia propia de la cita] «CE. SCSC. Concepto de 1 de noviembre de 2016 [Rad. 11001-03-06-000-2016-00125-00(2305)]. MP. Germán Alberto Bula Escobar».</w:t>
      </w:r>
    </w:p>
    <w:p w14:paraId="4D5FDF5A" w14:textId="77777777" w:rsidR="00A2229B" w:rsidRPr="00EC20D7" w:rsidRDefault="00A2229B" w:rsidP="002F0981">
      <w:pPr>
        <w:pStyle w:val="Textonotapie"/>
        <w:ind w:firstLine="708"/>
        <w:jc w:val="both"/>
        <w:rPr>
          <w:rFonts w:ascii="Arial" w:hAnsi="Arial" w:cs="Arial"/>
          <w:sz w:val="19"/>
          <w:szCs w:val="19"/>
        </w:rPr>
      </w:pPr>
    </w:p>
  </w:footnote>
  <w:footnote w:id="30">
    <w:p w14:paraId="040CA871" w14:textId="77777777" w:rsidR="00C84F90" w:rsidRPr="00EC20D7" w:rsidRDefault="00C84F90" w:rsidP="002F0981">
      <w:pPr>
        <w:pStyle w:val="Textonotapie"/>
        <w:ind w:firstLine="708"/>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EC20D7">
        <w:rPr>
          <w:rFonts w:ascii="Arial" w:hAnsi="Arial" w:cs="Arial"/>
          <w:i/>
          <w:sz w:val="19"/>
          <w:szCs w:val="19"/>
        </w:rPr>
        <w:t>“obligacional”</w:t>
      </w:r>
      <w:r w:rsidRPr="00EC20D7">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31">
    <w:p w14:paraId="74A6ACEC" w14:textId="7208624C" w:rsidR="00C84F90" w:rsidRDefault="00C84F90" w:rsidP="00C84F90">
      <w:pPr>
        <w:pStyle w:val="Textonotapie"/>
        <w:ind w:firstLine="708"/>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[Referencia propia de la cita] «La normativa vigente del EGCAP </w:t>
      </w:r>
      <w:r w:rsidRPr="00EC20D7">
        <w:rPr>
          <w:rFonts w:ascii="Arial" w:hAnsi="Arial" w:cs="Arial"/>
          <w:i/>
          <w:sz w:val="19"/>
          <w:szCs w:val="19"/>
        </w:rPr>
        <w:t>[literal c) del numeral 4. del artículo 2 de la Ley 1150/07]</w:t>
      </w:r>
      <w:r w:rsidRPr="00EC20D7">
        <w:rPr>
          <w:rFonts w:ascii="Arial" w:hAnsi="Arial" w:cs="Arial"/>
          <w:sz w:val="19"/>
          <w:szCs w:val="19"/>
        </w:rPr>
        <w:t xml:space="preserve"> se refiere a </w:t>
      </w:r>
      <w:r w:rsidRPr="00EC20D7">
        <w:rPr>
          <w:rFonts w:ascii="Arial" w:hAnsi="Arial" w:cs="Arial"/>
          <w:i/>
          <w:sz w:val="19"/>
          <w:szCs w:val="19"/>
        </w:rPr>
        <w:t>“contratos interadministrativos”</w:t>
      </w:r>
      <w:r w:rsidRPr="00EC20D7">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46AFFF4F" w14:textId="77777777" w:rsidR="00A2229B" w:rsidRPr="00EC20D7" w:rsidRDefault="00A2229B" w:rsidP="002F0981">
      <w:pPr>
        <w:pStyle w:val="Textonotapie"/>
        <w:ind w:firstLine="708"/>
        <w:jc w:val="both"/>
        <w:rPr>
          <w:rFonts w:ascii="Arial" w:hAnsi="Arial" w:cs="Arial"/>
          <w:sz w:val="19"/>
          <w:szCs w:val="19"/>
        </w:rPr>
      </w:pPr>
    </w:p>
  </w:footnote>
  <w:footnote w:id="32">
    <w:p w14:paraId="3944CA94" w14:textId="68E263B8" w:rsidR="00C84F90" w:rsidRDefault="00C84F90" w:rsidP="00C84F90">
      <w:pPr>
        <w:pStyle w:val="Textonotapie"/>
        <w:ind w:firstLine="708"/>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50188ADF" w14:textId="77777777" w:rsidR="00A2229B" w:rsidRPr="00EC20D7" w:rsidRDefault="00A2229B" w:rsidP="002F0981">
      <w:pPr>
        <w:pStyle w:val="Textonotapie"/>
        <w:ind w:firstLine="708"/>
        <w:jc w:val="both"/>
        <w:rPr>
          <w:rFonts w:ascii="Arial" w:hAnsi="Arial" w:cs="Arial"/>
          <w:sz w:val="19"/>
          <w:szCs w:val="19"/>
        </w:rPr>
      </w:pPr>
    </w:p>
  </w:footnote>
  <w:footnote w:id="33">
    <w:p w14:paraId="1F1C5886" w14:textId="77777777" w:rsidR="00C84F90" w:rsidRPr="00EC20D7" w:rsidRDefault="00C84F90" w:rsidP="002F0981">
      <w:pPr>
        <w:pStyle w:val="Textonotapie"/>
        <w:ind w:firstLine="708"/>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Es lo que sucede, por ejemplo, con el Decreto 092 de 2017, que en su desarrollo hace referencia tanto a los «contratos» como a los «convenios». </w:t>
      </w:r>
    </w:p>
    <w:p w14:paraId="1D7CCE78" w14:textId="77777777" w:rsidR="00C84F90" w:rsidRPr="00EC20D7" w:rsidRDefault="00C84F90" w:rsidP="002F0981">
      <w:pPr>
        <w:pStyle w:val="Textonotapie"/>
        <w:ind w:firstLine="708"/>
        <w:jc w:val="both"/>
        <w:rPr>
          <w:rFonts w:ascii="Arial" w:hAnsi="Arial" w:cs="Arial"/>
          <w:sz w:val="19"/>
          <w:szCs w:val="19"/>
          <w:lang w:val="es-CO"/>
        </w:rPr>
      </w:pPr>
    </w:p>
  </w:footnote>
  <w:footnote w:id="34">
    <w:p w14:paraId="58099780" w14:textId="77777777" w:rsidR="00C84F90" w:rsidRPr="00EC20D7" w:rsidRDefault="00C84F90" w:rsidP="002F0981">
      <w:pPr>
        <w:pStyle w:val="Textonotapie"/>
        <w:ind w:firstLine="708"/>
        <w:jc w:val="both"/>
        <w:rPr>
          <w:rFonts w:ascii="Arial" w:hAnsi="Arial" w:cs="Arial"/>
          <w:sz w:val="19"/>
          <w:szCs w:val="19"/>
          <w:lang w:val="es-CO"/>
        </w:rPr>
      </w:pPr>
      <w:r w:rsidRPr="00EC20D7">
        <w:rPr>
          <w:rStyle w:val="Refdenotaalpie"/>
          <w:rFonts w:ascii="Arial" w:hAnsi="Arial" w:cs="Arial"/>
          <w:sz w:val="19"/>
          <w:szCs w:val="19"/>
        </w:rPr>
        <w:footnoteRef/>
      </w:r>
      <w:r w:rsidRPr="00EC20D7">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5">
    <w:p w14:paraId="0A7F84FD" w14:textId="2432858F" w:rsidR="00363544" w:rsidRDefault="00363544" w:rsidP="00363544">
      <w:pPr>
        <w:pStyle w:val="Textonotapie"/>
        <w:ind w:firstLine="708"/>
        <w:jc w:val="both"/>
        <w:rPr>
          <w:rFonts w:ascii="Arial" w:hAnsi="Arial" w:cs="Arial"/>
          <w:sz w:val="19"/>
          <w:szCs w:val="19"/>
        </w:rPr>
      </w:pPr>
      <w:r w:rsidRPr="002F0981">
        <w:rPr>
          <w:rStyle w:val="Refdenotaalpie"/>
          <w:rFonts w:ascii="Arial" w:hAnsi="Arial" w:cs="Arial"/>
          <w:sz w:val="19"/>
          <w:szCs w:val="19"/>
        </w:rPr>
        <w:footnoteRef/>
      </w:r>
      <w:r w:rsidRPr="002F0981">
        <w:rPr>
          <w:rFonts w:ascii="Arial" w:hAnsi="Arial" w:cs="Arial"/>
          <w:sz w:val="19"/>
          <w:szCs w:val="19"/>
        </w:rPr>
        <w:t xml:space="preserve"> </w:t>
      </w:r>
      <w:r w:rsidR="006E10FE">
        <w:rPr>
          <w:rFonts w:ascii="Arial" w:hAnsi="Arial" w:cs="Arial"/>
          <w:sz w:val="19"/>
          <w:szCs w:val="19"/>
        </w:rPr>
        <w:t xml:space="preserve">Lo anterior, salvo que </w:t>
      </w:r>
      <w:r w:rsidR="006E10FE" w:rsidRPr="006E10FE">
        <w:rPr>
          <w:rFonts w:ascii="Arial" w:hAnsi="Arial" w:cs="Arial"/>
          <w:sz w:val="19"/>
          <w:szCs w:val="19"/>
        </w:rPr>
        <w:t>se traten de organismos internacionales que se rijan por normas internacionales y se financien con cargo a recursos de esos organismos</w:t>
      </w:r>
      <w:r w:rsidR="009166A5">
        <w:rPr>
          <w:rFonts w:ascii="Arial" w:hAnsi="Arial" w:cs="Arial"/>
          <w:sz w:val="19"/>
          <w:szCs w:val="19"/>
        </w:rPr>
        <w:t xml:space="preserve"> (Cfr. </w:t>
      </w:r>
      <w:r w:rsidR="00037FF1">
        <w:rPr>
          <w:rFonts w:ascii="Arial" w:hAnsi="Arial" w:cs="Arial"/>
          <w:sz w:val="19"/>
          <w:szCs w:val="19"/>
        </w:rPr>
        <w:t xml:space="preserve">Colombia Compra Eficiente. Concepto </w:t>
      </w:r>
      <w:r w:rsidR="00230D85">
        <w:rPr>
          <w:rFonts w:ascii="Arial" w:hAnsi="Arial" w:cs="Arial"/>
          <w:sz w:val="19"/>
          <w:szCs w:val="19"/>
        </w:rPr>
        <w:t>C-559 del 31 de agosto de 2021).</w:t>
      </w:r>
      <w:r w:rsidR="006E10FE">
        <w:rPr>
          <w:rFonts w:ascii="Arial" w:hAnsi="Arial" w:cs="Arial"/>
          <w:sz w:val="19"/>
          <w:szCs w:val="19"/>
        </w:rPr>
        <w:t xml:space="preserve"> </w:t>
      </w:r>
    </w:p>
    <w:p w14:paraId="459124BC" w14:textId="77777777" w:rsidR="00781208" w:rsidRPr="002F0981" w:rsidRDefault="00781208" w:rsidP="002F0981">
      <w:pPr>
        <w:pStyle w:val="Textonotapie"/>
        <w:ind w:firstLine="708"/>
        <w:jc w:val="both"/>
        <w:rPr>
          <w:rFonts w:ascii="Arial" w:hAnsi="Arial" w:cs="Arial"/>
          <w:sz w:val="19"/>
          <w:szCs w:val="19"/>
        </w:rPr>
      </w:pPr>
    </w:p>
  </w:footnote>
  <w:footnote w:id="36">
    <w:p w14:paraId="0305F567" w14:textId="77777777" w:rsidR="00C84F90" w:rsidRPr="00EC20D7" w:rsidRDefault="00C84F90" w:rsidP="002F0981">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del 15 de noviembre de 2007. Expediente número 1863. Consejero Ponente: Luis Fernando Álvarez Jaramillo.</w:t>
      </w:r>
    </w:p>
    <w:p w14:paraId="16A4131D" w14:textId="77777777" w:rsidR="00C84F90" w:rsidRPr="00EC20D7" w:rsidRDefault="00C84F90" w:rsidP="002F0981">
      <w:pPr>
        <w:pStyle w:val="Textonotapie"/>
        <w:ind w:firstLine="709"/>
        <w:jc w:val="both"/>
        <w:rPr>
          <w:rFonts w:ascii="Arial" w:hAnsi="Arial" w:cs="Arial"/>
          <w:sz w:val="19"/>
          <w:szCs w:val="19"/>
          <w:lang w:val="es-CO"/>
        </w:rPr>
      </w:pPr>
    </w:p>
  </w:footnote>
  <w:footnote w:id="37">
    <w:p w14:paraId="459F6C54" w14:textId="77777777" w:rsidR="003D67E2" w:rsidRPr="00011E77" w:rsidRDefault="003D67E2" w:rsidP="003D67E2">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Ley 60 de 1993: </w:t>
      </w:r>
      <w:r>
        <w:rPr>
          <w:rFonts w:ascii="Arial" w:hAnsi="Arial" w:cs="Arial"/>
          <w:color w:val="000000" w:themeColor="text1"/>
          <w:sz w:val="19"/>
          <w:szCs w:val="19"/>
        </w:rPr>
        <w:t>«</w:t>
      </w:r>
      <w:r w:rsidRPr="00011E77">
        <w:rPr>
          <w:rFonts w:ascii="Arial" w:hAnsi="Arial" w:cs="Arial"/>
          <w:color w:val="000000" w:themeColor="text1"/>
          <w:sz w:val="19"/>
          <w:szCs w:val="19"/>
        </w:rPr>
        <w:t xml:space="preserve">Artículo 2. Competencias de los Municipios. Corresponde a los Municipios, a través de las dependencias de su organización central o de las entidades descentralizadas municipales competentes, en su carácter de entidades ejecutoras principales de las acciones en materia social, dirigir, prestar o participar en la prestación de los servicios directamente, conforme a la ley, a las normas técnicas de carácter nacional, a las ordenanzas y a los respectivos acuerdos municipales. </w:t>
      </w:r>
    </w:p>
    <w:p w14:paraId="100BAC48" w14:textId="77777777" w:rsidR="003D67E2" w:rsidRPr="00011E77" w:rsidRDefault="003D67E2" w:rsidP="003D67E2">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Pr="00011E77">
        <w:rPr>
          <w:rFonts w:ascii="Arial" w:hAnsi="Arial" w:cs="Arial"/>
          <w:color w:val="000000" w:themeColor="text1"/>
          <w:sz w:val="19"/>
          <w:szCs w:val="19"/>
        </w:rPr>
        <w:t>…</w:t>
      </w:r>
      <w:r>
        <w:rPr>
          <w:rFonts w:ascii="Arial" w:hAnsi="Arial" w:cs="Arial"/>
          <w:color w:val="000000" w:themeColor="text1"/>
          <w:sz w:val="19"/>
          <w:szCs w:val="19"/>
        </w:rPr>
        <w:t>]</w:t>
      </w:r>
    </w:p>
    <w:p w14:paraId="2ADD10DD" w14:textId="77777777" w:rsidR="003D67E2" w:rsidRPr="00011E77" w:rsidRDefault="003D67E2" w:rsidP="003D67E2">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Pr="00011E77">
        <w:rPr>
          <w:rFonts w:ascii="Arial" w:hAnsi="Arial" w:cs="Arial"/>
          <w:color w:val="000000" w:themeColor="text1"/>
          <w:sz w:val="19"/>
          <w:szCs w:val="19"/>
        </w:rPr>
        <w:t xml:space="preserve">Artículo 3. Competencias de los departamentos. Corresponde a los departamentos, a través de las dependencias de su organización central o de las entidades descentralizadas departamentales competentes, conforme a la Constitución Política, la ley, a las normas técnicas nacionales y a las respectivas ordenanzas. </w:t>
      </w:r>
    </w:p>
    <w:p w14:paraId="7DDCA56E" w14:textId="77777777" w:rsidR="003D67E2" w:rsidRPr="00011E77" w:rsidRDefault="003D67E2" w:rsidP="003D67E2">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Pr="00011E77">
        <w:rPr>
          <w:rFonts w:ascii="Arial" w:hAnsi="Arial" w:cs="Arial"/>
          <w:color w:val="000000" w:themeColor="text1"/>
          <w:sz w:val="19"/>
          <w:szCs w:val="19"/>
        </w:rPr>
        <w:t>…</w:t>
      </w:r>
      <w:r>
        <w:rPr>
          <w:rFonts w:ascii="Arial" w:hAnsi="Arial" w:cs="Arial"/>
          <w:color w:val="000000" w:themeColor="text1"/>
          <w:sz w:val="19"/>
          <w:szCs w:val="19"/>
        </w:rPr>
        <w:t>]</w:t>
      </w:r>
    </w:p>
    <w:p w14:paraId="14C3612D" w14:textId="77777777" w:rsidR="003D67E2" w:rsidRPr="00011E77" w:rsidRDefault="003D67E2" w:rsidP="003D67E2">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Pr="00011E77">
        <w:rPr>
          <w:rFonts w:ascii="Arial" w:hAnsi="Arial" w:cs="Arial"/>
          <w:color w:val="000000" w:themeColor="text1"/>
          <w:sz w:val="19"/>
          <w:szCs w:val="19"/>
        </w:rPr>
        <w:t>Artículo 4. Competencias de los distritos. Corresponde a los distritos, a través de las dependencias de su organización central o de las entidades descentralizadas competentes, conforme a la Ley, a las normas técnicas nacionales y a los respectivos acuerdos</w:t>
      </w:r>
      <w:r>
        <w:rPr>
          <w:rFonts w:ascii="Arial" w:hAnsi="Arial" w:cs="Arial"/>
          <w:color w:val="000000" w:themeColor="text1"/>
          <w:sz w:val="19"/>
          <w:szCs w:val="19"/>
        </w:rPr>
        <w:t>»</w:t>
      </w:r>
      <w:r w:rsidRPr="00011E77">
        <w:rPr>
          <w:rFonts w:ascii="Arial" w:hAnsi="Arial" w:cs="Arial"/>
          <w:color w:val="000000" w:themeColor="text1"/>
          <w:sz w:val="19"/>
          <w:szCs w:val="19"/>
        </w:rPr>
        <w:t xml:space="preserve">. </w:t>
      </w:r>
    </w:p>
    <w:p w14:paraId="2673CAB3" w14:textId="77777777" w:rsidR="003D67E2" w:rsidRPr="00011E77" w:rsidRDefault="003D67E2" w:rsidP="003D67E2">
      <w:pPr>
        <w:pStyle w:val="Textonotapie"/>
        <w:ind w:firstLine="708"/>
        <w:jc w:val="both"/>
        <w:rPr>
          <w:rFonts w:ascii="Arial" w:hAnsi="Arial" w:cs="Arial"/>
          <w:color w:val="000000" w:themeColor="text1"/>
          <w:sz w:val="19"/>
          <w:szCs w:val="19"/>
        </w:rPr>
      </w:pPr>
      <w:r w:rsidRPr="00011E77">
        <w:rPr>
          <w:rFonts w:ascii="Arial" w:hAnsi="Arial" w:cs="Arial"/>
          <w:color w:val="000000" w:themeColor="text1"/>
          <w:sz w:val="19"/>
          <w:szCs w:val="19"/>
        </w:rPr>
        <w:t xml:space="preserve">Ley 715 de 2005: </w:t>
      </w:r>
      <w:r>
        <w:rPr>
          <w:rFonts w:ascii="Arial" w:hAnsi="Arial" w:cs="Arial"/>
          <w:color w:val="000000" w:themeColor="text1"/>
          <w:sz w:val="19"/>
          <w:szCs w:val="19"/>
        </w:rPr>
        <w:t>«</w:t>
      </w:r>
      <w:r w:rsidRPr="00011E77">
        <w:rPr>
          <w:rFonts w:ascii="Arial" w:hAnsi="Arial" w:cs="Arial"/>
          <w:color w:val="000000" w:themeColor="text1"/>
          <w:sz w:val="19"/>
          <w:szCs w:val="19"/>
        </w:rPr>
        <w:t>Artículo 9. (…) Las instituciones educativas estatales son departamentales, distritales o municipales</w:t>
      </w:r>
      <w:r>
        <w:rPr>
          <w:rFonts w:ascii="Arial" w:hAnsi="Arial" w:cs="Arial"/>
          <w:color w:val="000000" w:themeColor="text1"/>
          <w:sz w:val="18"/>
          <w:szCs w:val="18"/>
        </w:rPr>
        <w:t>»</w:t>
      </w:r>
      <w:r w:rsidRPr="00011E77">
        <w:rPr>
          <w:rFonts w:ascii="Arial" w:hAnsi="Arial" w:cs="Arial"/>
          <w:color w:val="000000" w:themeColor="text1"/>
          <w:sz w:val="19"/>
          <w:szCs w:val="19"/>
        </w:rPr>
        <w:t xml:space="preserve">. </w:t>
      </w:r>
    </w:p>
    <w:p w14:paraId="4333F637" w14:textId="77777777" w:rsidR="003D67E2" w:rsidRPr="00011E77" w:rsidRDefault="003D67E2" w:rsidP="003D67E2">
      <w:pPr>
        <w:pStyle w:val="Textonotapie"/>
        <w:ind w:firstLine="708"/>
        <w:jc w:val="both"/>
        <w:rPr>
          <w:rFonts w:ascii="Arial" w:hAnsi="Arial" w:cs="Arial"/>
          <w:color w:val="000000" w:themeColor="text1"/>
          <w:sz w:val="19"/>
          <w:szCs w:val="19"/>
        </w:rPr>
      </w:pPr>
    </w:p>
  </w:footnote>
  <w:footnote w:id="38">
    <w:p w14:paraId="3B7976DE" w14:textId="77777777" w:rsidR="003D67E2" w:rsidRPr="00011E77" w:rsidRDefault="003D67E2" w:rsidP="003D67E2">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«Artículo 11. Fondos De Servicios Educativos. Las instituciones educativas estatales podrán administrar Fondos de Servicios Educativos en los cuales se manejarán los recursos destinados a financiar gastos distintos a los de personal, que faciliten el funcionamiento de la institución».</w:t>
      </w:r>
    </w:p>
    <w:p w14:paraId="3DD20927" w14:textId="77777777" w:rsidR="003D67E2" w:rsidRPr="00011E77" w:rsidRDefault="003D67E2" w:rsidP="003D67E2">
      <w:pPr>
        <w:pStyle w:val="Textonotapie"/>
        <w:jc w:val="both"/>
        <w:rPr>
          <w:rFonts w:ascii="Arial" w:hAnsi="Arial" w:cs="Arial"/>
          <w:color w:val="000000" w:themeColor="text1"/>
          <w:sz w:val="19"/>
          <w:szCs w:val="19"/>
        </w:rPr>
      </w:pPr>
    </w:p>
  </w:footnote>
  <w:footnote w:id="39">
    <w:p w14:paraId="3DB5E33A" w14:textId="77777777" w:rsidR="003D67E2" w:rsidRPr="00011E77" w:rsidRDefault="003D67E2" w:rsidP="003D67E2">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Style w:val="Refdenotaalpie"/>
          <w:rFonts w:ascii="Arial" w:hAnsi="Arial" w:cs="Arial"/>
          <w:color w:val="000000" w:themeColor="text1"/>
          <w:sz w:val="19"/>
          <w:szCs w:val="19"/>
        </w:rPr>
        <w:t xml:space="preserve"> </w:t>
      </w:r>
      <w:r w:rsidRPr="00011E77">
        <w:rPr>
          <w:rFonts w:ascii="Arial" w:hAnsi="Arial" w:cs="Arial"/>
          <w:color w:val="000000" w:themeColor="text1"/>
          <w:sz w:val="19"/>
          <w:szCs w:val="19"/>
        </w:rPr>
        <w:t>Consejo de Estado. Sección Tercera Subsección A.</w:t>
      </w:r>
      <w:r>
        <w:rPr>
          <w:rFonts w:ascii="Arial" w:hAnsi="Arial" w:cs="Arial"/>
          <w:color w:val="000000" w:themeColor="text1"/>
          <w:sz w:val="19"/>
          <w:szCs w:val="19"/>
        </w:rPr>
        <w:t xml:space="preserve"> Sentencia del 12 de octubre de 2017.</w:t>
      </w:r>
      <w:r w:rsidRPr="00011E77">
        <w:rPr>
          <w:rFonts w:ascii="Arial" w:hAnsi="Arial" w:cs="Arial"/>
          <w:color w:val="000000" w:themeColor="text1"/>
          <w:sz w:val="19"/>
          <w:szCs w:val="19"/>
        </w:rPr>
        <w:t xml:space="preserve"> Consejera Ponente: Marta Nubia Velásquez Rico. Radicación número: 68001-23-31-000-2005-03845-01(51.634).</w:t>
      </w:r>
    </w:p>
    <w:p w14:paraId="05DAFB8B" w14:textId="77777777" w:rsidR="003D67E2" w:rsidRPr="00011E77" w:rsidRDefault="003D67E2" w:rsidP="003D67E2">
      <w:pPr>
        <w:pStyle w:val="Textonotapie"/>
        <w:jc w:val="both"/>
        <w:rPr>
          <w:rFonts w:ascii="Arial" w:hAnsi="Arial" w:cs="Arial"/>
          <w:color w:val="000000" w:themeColor="text1"/>
          <w:sz w:val="19"/>
          <w:szCs w:val="19"/>
        </w:rPr>
      </w:pPr>
    </w:p>
  </w:footnote>
  <w:footnote w:id="40">
    <w:p w14:paraId="3CF0C44F" w14:textId="77777777" w:rsidR="003D67E2" w:rsidRPr="00011E77" w:rsidRDefault="003D67E2" w:rsidP="003D67E2">
      <w:pPr>
        <w:pStyle w:val="NormalWeb"/>
        <w:spacing w:before="0" w:beforeAutospacing="0" w:after="0" w:afterAutospacing="0"/>
        <w:ind w:firstLine="708"/>
        <w:jc w:val="both"/>
        <w:rPr>
          <w:rFonts w:ascii="Arial" w:hAnsi="Arial" w:cs="Arial"/>
          <w:sz w:val="19"/>
          <w:szCs w:val="19"/>
        </w:rPr>
      </w:pPr>
      <w:r w:rsidRPr="00011E77">
        <w:rPr>
          <w:rStyle w:val="Refdenotaalpie"/>
          <w:rFonts w:ascii="Arial" w:hAnsi="Arial" w:cs="Arial"/>
          <w:sz w:val="19"/>
          <w:szCs w:val="19"/>
        </w:rPr>
        <w:footnoteRef/>
      </w:r>
      <w:r w:rsidRPr="00011E77">
        <w:rPr>
          <w:rStyle w:val="Refdenotaalpie"/>
          <w:rFonts w:ascii="Arial" w:hAnsi="Arial" w:cs="Arial"/>
          <w:sz w:val="19"/>
          <w:szCs w:val="19"/>
        </w:rPr>
        <w:t xml:space="preserve"> </w:t>
      </w:r>
      <w:r w:rsidRPr="00011E77">
        <w:rPr>
          <w:rFonts w:ascii="Arial" w:hAnsi="Arial" w:cs="Arial"/>
          <w:sz w:val="19"/>
          <w:szCs w:val="19"/>
        </w:rPr>
        <w:t>«Artículo 13. Procedimientos de contratación de los fondos de servicios educativos. Todos los actos y contratos que tengan por objeto bienes y obligaciones que hayan de registrarse en la contabilidad de los Fondos de servicios educativos a los que se refiere el artículo anterior, se harán respetando los principios de igualdad, moralidad, imparcialidad y publicidad, aplicados en forma razonable a las circunstancias concretas en las que hayan de celebrarse. Se harán con el propósito fundamental de proteger los derechos de los niños y de los jóvenes, y de conseguir eficacia y celeridad en la atención del servicio educativo, y economía en el uso de los recursos públicos.</w:t>
      </w:r>
    </w:p>
    <w:p w14:paraId="7BA7E91B" w14:textId="77777777" w:rsidR="003D67E2" w:rsidRPr="00C842B7" w:rsidRDefault="003D67E2" w:rsidP="003D67E2">
      <w:pPr>
        <w:ind w:firstLine="708"/>
        <w:jc w:val="both"/>
        <w:rPr>
          <w:rFonts w:ascii="Arial" w:hAnsi="Arial" w:cs="Arial"/>
          <w:sz w:val="19"/>
          <w:szCs w:val="19"/>
          <w:lang w:eastAsia="es-CO"/>
        </w:rPr>
      </w:pPr>
      <w:r w:rsidRPr="00011E77">
        <w:rPr>
          <w:rFonts w:ascii="Arial" w:hAnsi="Arial" w:cs="Arial"/>
          <w:sz w:val="19"/>
          <w:szCs w:val="19"/>
          <w:lang w:eastAsia="es-CO"/>
        </w:rPr>
        <w:t>»</w:t>
      </w:r>
      <w:r w:rsidRPr="00C842B7">
        <w:rPr>
          <w:rFonts w:ascii="Arial" w:hAnsi="Arial" w:cs="Arial"/>
          <w:sz w:val="19"/>
          <w:szCs w:val="19"/>
          <w:lang w:eastAsia="es-CO"/>
        </w:rPr>
        <w:t xml:space="preserve">Los actos y contratos de cuantía superior a veinte (20) salarios mínimos mensuales se regirán por las reglas de la contratación estatal, teniendo en cuenta su valor y naturaleza, y las circunstancias en las que se celebren. El Gobierno Nacional podrá indicar los casos en los cuales la cuantía señalada en el presente inciso será menor. </w:t>
      </w:r>
    </w:p>
    <w:p w14:paraId="73A6ABEA" w14:textId="77777777" w:rsidR="003D67E2" w:rsidRPr="00C842B7" w:rsidRDefault="003D67E2" w:rsidP="003D67E2">
      <w:pPr>
        <w:ind w:firstLine="708"/>
        <w:jc w:val="both"/>
        <w:rPr>
          <w:rFonts w:ascii="Arial" w:hAnsi="Arial" w:cs="Arial"/>
          <w:sz w:val="19"/>
          <w:szCs w:val="19"/>
          <w:lang w:eastAsia="es-CO"/>
        </w:rPr>
      </w:pPr>
      <w:r w:rsidRPr="00C842B7">
        <w:rPr>
          <w:rFonts w:ascii="Arial" w:hAnsi="Arial" w:cs="Arial"/>
          <w:sz w:val="19"/>
          <w:szCs w:val="19"/>
          <w:lang w:eastAsia="es-CO"/>
        </w:rPr>
        <w:t>»El rector o director celebrará los contratos que hayan de pagarse con cargo a los recursos vinculados a los Fondos, en las condiciones y dentro de los límites que fijen los reglamentos.</w:t>
      </w:r>
    </w:p>
    <w:p w14:paraId="5C1E1AA1" w14:textId="77777777" w:rsidR="003D67E2" w:rsidRPr="00C842B7" w:rsidRDefault="003D67E2" w:rsidP="003D67E2">
      <w:pPr>
        <w:ind w:firstLine="708"/>
        <w:jc w:val="both"/>
        <w:rPr>
          <w:rFonts w:ascii="Arial" w:hAnsi="Arial" w:cs="Arial"/>
          <w:sz w:val="19"/>
          <w:szCs w:val="19"/>
          <w:lang w:eastAsia="es-CO"/>
        </w:rPr>
      </w:pPr>
      <w:r w:rsidRPr="00C842B7">
        <w:rPr>
          <w:rFonts w:ascii="Arial" w:hAnsi="Arial" w:cs="Arial"/>
          <w:sz w:val="19"/>
          <w:szCs w:val="19"/>
          <w:lang w:eastAsia="es-CO"/>
        </w:rPr>
        <w:t>»</w:t>
      </w:r>
      <w:r w:rsidRPr="00C842B7">
        <w:rPr>
          <w:rFonts w:ascii="Arial" w:hAnsi="Arial" w:cs="Arial"/>
          <w:i/>
          <w:iCs/>
          <w:sz w:val="19"/>
          <w:szCs w:val="19"/>
          <w:lang w:eastAsia="es-CO"/>
        </w:rPr>
        <w:t xml:space="preserve">Con estricta sujeción a los principios y propósitos enunciados en el primer inciso de este artículo, y a los reglamentos de esta Ley, el Consejo Directivo de cada establecimiento podrá señalar, con base en la experiencia y en el análisis concreto de las necesidades del establecimiento, </w:t>
      </w:r>
      <w:bookmarkStart w:id="24" w:name="_Hlk61284561"/>
      <w:r w:rsidRPr="00C842B7">
        <w:rPr>
          <w:rFonts w:ascii="Arial" w:hAnsi="Arial" w:cs="Arial"/>
          <w:i/>
          <w:iCs/>
          <w:sz w:val="19"/>
          <w:szCs w:val="19"/>
          <w:lang w:eastAsia="es-CO"/>
        </w:rPr>
        <w:t>los trámites, garantías y constancias que deben cumplirse para que el rector o director celebre cualquier acto o contrato que cree, extinga o modifique obligaciones que deban registrarse en el Fondo</w:t>
      </w:r>
      <w:bookmarkEnd w:id="24"/>
      <w:r w:rsidRPr="00C842B7">
        <w:rPr>
          <w:rFonts w:ascii="Arial" w:hAnsi="Arial" w:cs="Arial"/>
          <w:i/>
          <w:iCs/>
          <w:sz w:val="19"/>
          <w:szCs w:val="19"/>
          <w:lang w:eastAsia="es-CO"/>
        </w:rPr>
        <w:t>, y cuya cuantía sea inferior a veinte (20) salarios mínimos mensuales. El Consejo puede exigir, además, que ciertos actos o contratos requieran una autorización suya específica</w:t>
      </w:r>
      <w:r w:rsidRPr="00C842B7">
        <w:rPr>
          <w:rFonts w:ascii="Arial" w:hAnsi="Arial" w:cs="Arial"/>
          <w:sz w:val="19"/>
          <w:szCs w:val="19"/>
          <w:lang w:eastAsia="es-CO"/>
        </w:rPr>
        <w:t>.</w:t>
      </w:r>
    </w:p>
    <w:p w14:paraId="09F07E9D" w14:textId="77777777" w:rsidR="003D67E2" w:rsidRPr="005E3121" w:rsidRDefault="003D67E2" w:rsidP="003D67E2">
      <w:pPr>
        <w:ind w:firstLine="708"/>
        <w:jc w:val="both"/>
        <w:rPr>
          <w:rFonts w:ascii="Arial" w:hAnsi="Arial" w:cs="Arial"/>
          <w:sz w:val="19"/>
          <w:szCs w:val="19"/>
          <w:lang w:eastAsia="es-CO"/>
        </w:rPr>
      </w:pPr>
      <w:r w:rsidRPr="00C842B7">
        <w:rPr>
          <w:rFonts w:ascii="Arial" w:hAnsi="Arial" w:cs="Arial"/>
          <w:sz w:val="19"/>
          <w:szCs w:val="19"/>
          <w:lang w:eastAsia="es-CO"/>
        </w:rPr>
        <w:t>[…]</w:t>
      </w:r>
      <w:r w:rsidRPr="00011E77">
        <w:rPr>
          <w:rFonts w:ascii="Arial" w:hAnsi="Arial" w:cs="Arial"/>
          <w:sz w:val="19"/>
          <w:szCs w:val="19"/>
          <w:lang w:eastAsia="es-CO"/>
        </w:rPr>
        <w:t>»</w:t>
      </w:r>
      <w:r>
        <w:rPr>
          <w:rFonts w:ascii="Arial" w:hAnsi="Arial" w:cs="Arial"/>
          <w:sz w:val="19"/>
          <w:szCs w:val="19"/>
          <w:lang w:eastAsia="es-CO"/>
        </w:rPr>
        <w:t xml:space="preserve"> (Énfasis fuera de texto).</w:t>
      </w:r>
    </w:p>
    <w:p w14:paraId="6A3604A1" w14:textId="77777777" w:rsidR="003D67E2" w:rsidRDefault="003D67E2" w:rsidP="003D67E2">
      <w:pPr>
        <w:pStyle w:val="Textonotapie"/>
        <w:ind w:firstLine="708"/>
        <w:jc w:val="both"/>
        <w:rPr>
          <w:rFonts w:ascii="Arial" w:hAnsi="Arial" w:cs="Arial"/>
          <w:color w:val="000000" w:themeColor="text1"/>
          <w:sz w:val="19"/>
          <w:szCs w:val="19"/>
        </w:rPr>
      </w:pPr>
    </w:p>
    <w:p w14:paraId="355C8C26" w14:textId="77777777" w:rsidR="003D67E2" w:rsidRPr="00011E77" w:rsidRDefault="003D67E2" w:rsidP="003D67E2">
      <w:pPr>
        <w:pStyle w:val="Textonotapie"/>
        <w:ind w:firstLine="708"/>
        <w:jc w:val="both"/>
        <w:rPr>
          <w:rFonts w:ascii="Arial" w:hAnsi="Arial" w:cs="Arial"/>
          <w:color w:val="000000" w:themeColor="text1"/>
          <w:sz w:val="19"/>
          <w:szCs w:val="19"/>
        </w:rPr>
      </w:pPr>
      <w:r w:rsidRPr="00011E77">
        <w:rPr>
          <w:rFonts w:ascii="Arial" w:hAnsi="Arial" w:cs="Arial"/>
          <w:color w:val="000000" w:themeColor="text1"/>
          <w:sz w:val="19"/>
          <w:szCs w:val="19"/>
        </w:rPr>
        <w:t>Decreto 1075 de 2015: «Artículo 2.3.1.6.3.5. Funciones del Consejo Directivo. (…) 6. Reglamentar mediante acuerdo los procedimientos, formalidades y garantías para toda contratación que no supere los veinte (20) salarios mínimos legales mensuales vigentes (SMLMV)».</w:t>
      </w:r>
    </w:p>
    <w:p w14:paraId="3A796AB7" w14:textId="77777777" w:rsidR="003D67E2" w:rsidRPr="00011E77" w:rsidRDefault="003D67E2" w:rsidP="003D67E2">
      <w:pPr>
        <w:pStyle w:val="Textonotapie"/>
        <w:jc w:val="both"/>
        <w:rPr>
          <w:rFonts w:ascii="Arial" w:hAnsi="Arial" w:cs="Arial"/>
          <w:color w:val="000000" w:themeColor="text1"/>
          <w:sz w:val="19"/>
          <w:szCs w:val="19"/>
          <w:lang w:val="es-CO"/>
        </w:rPr>
      </w:pPr>
    </w:p>
  </w:footnote>
  <w:footnote w:id="41">
    <w:p w14:paraId="13B617A7" w14:textId="77777777" w:rsidR="00C13B13" w:rsidRDefault="00C13B13" w:rsidP="00C13B13">
      <w:pPr>
        <w:pStyle w:val="Textonotapie"/>
        <w:ind w:firstLine="708"/>
        <w:jc w:val="both"/>
        <w:rPr>
          <w:rFonts w:ascii="Arial" w:hAnsi="Arial" w:cs="Arial"/>
          <w:sz w:val="19"/>
          <w:szCs w:val="19"/>
        </w:rPr>
      </w:pPr>
      <w:r w:rsidRPr="00CA0008">
        <w:rPr>
          <w:rStyle w:val="Refdenotaalpie"/>
          <w:rFonts w:ascii="Arial" w:hAnsi="Arial" w:cs="Arial"/>
          <w:sz w:val="19"/>
          <w:szCs w:val="19"/>
        </w:rPr>
        <w:footnoteRef/>
      </w:r>
      <w:r w:rsidRPr="00CA0008">
        <w:rPr>
          <w:rFonts w:ascii="Arial" w:hAnsi="Arial" w:cs="Arial"/>
          <w:sz w:val="19"/>
          <w:szCs w:val="19"/>
        </w:rPr>
        <w:t xml:space="preserve"> </w:t>
      </w:r>
      <w:r>
        <w:rPr>
          <w:rFonts w:ascii="Arial" w:hAnsi="Arial" w:cs="Arial"/>
          <w:sz w:val="19"/>
          <w:szCs w:val="19"/>
        </w:rPr>
        <w:t>El artículo 32 de la Ley 80, en lo pertinente, dispone que «</w:t>
      </w:r>
      <w:r w:rsidRPr="00CA0008">
        <w:rPr>
          <w:rFonts w:ascii="Arial" w:hAnsi="Arial" w:cs="Arial"/>
          <w:sz w:val="19"/>
          <w:szCs w:val="19"/>
        </w:rPr>
        <w:t>Son contratos estatales todos los actos jurídicos generadores de obligaciones que celebren las entidades a que se refiere el presente estatuto, previstos en el derecho privado o en disposiciones especiales, o derivados del ejercicio de la autonomía de la voluntad</w:t>
      </w:r>
      <w:r>
        <w:rPr>
          <w:rFonts w:ascii="Arial" w:hAnsi="Arial" w:cs="Arial"/>
          <w:sz w:val="19"/>
          <w:szCs w:val="19"/>
        </w:rPr>
        <w:t xml:space="preserve"> […]. Por su parte, el inciso primero del artículo 40 del Estatuto General prescribe los siguiente: «</w:t>
      </w:r>
      <w:r w:rsidRPr="00CA0008">
        <w:rPr>
          <w:rFonts w:ascii="Arial" w:hAnsi="Arial" w:cs="Arial"/>
          <w:sz w:val="19"/>
          <w:szCs w:val="19"/>
        </w:rPr>
        <w:t>Las estipulaciones de los contratos serán las que de acuerdo con las normas civiles, comerciales y las previstas en esta ley, correspondan a su esencia y naturaleza</w:t>
      </w:r>
      <w:r>
        <w:rPr>
          <w:rFonts w:ascii="Arial" w:hAnsi="Arial" w:cs="Arial"/>
          <w:sz w:val="19"/>
          <w:szCs w:val="19"/>
        </w:rPr>
        <w:t>»</w:t>
      </w:r>
      <w:r w:rsidRPr="00CA0008">
        <w:rPr>
          <w:rFonts w:ascii="Arial" w:hAnsi="Arial" w:cs="Arial"/>
          <w:sz w:val="19"/>
          <w:szCs w:val="19"/>
        </w:rPr>
        <w:t>.</w:t>
      </w:r>
    </w:p>
    <w:p w14:paraId="4BB60F13" w14:textId="77777777" w:rsidR="00C13B13" w:rsidRPr="00CA0008" w:rsidRDefault="00C13B13" w:rsidP="00C13B13">
      <w:pPr>
        <w:pStyle w:val="Textonotapie"/>
        <w:ind w:firstLine="708"/>
        <w:jc w:val="both"/>
        <w:rPr>
          <w:rFonts w:ascii="Arial" w:hAnsi="Arial" w:cs="Arial"/>
          <w:sz w:val="19"/>
          <w:szCs w:val="19"/>
          <w:lang w:val="es-ES"/>
        </w:rPr>
      </w:pPr>
    </w:p>
  </w:footnote>
  <w:footnote w:id="42">
    <w:p w14:paraId="226D2897" w14:textId="77777777" w:rsidR="00C13B13" w:rsidRPr="001672EC" w:rsidRDefault="00C13B13" w:rsidP="00C13B13">
      <w:pPr>
        <w:pStyle w:val="Textonotapie"/>
        <w:ind w:firstLine="708"/>
        <w:jc w:val="both"/>
        <w:rPr>
          <w:rFonts w:ascii="Arial" w:hAnsi="Arial" w:cs="Arial"/>
          <w:sz w:val="19"/>
          <w:szCs w:val="19"/>
          <w:lang w:val="es-ES"/>
        </w:rPr>
      </w:pPr>
      <w:r w:rsidRPr="001672EC">
        <w:rPr>
          <w:rStyle w:val="Refdenotaalpie"/>
          <w:rFonts w:ascii="Arial" w:hAnsi="Arial" w:cs="Arial"/>
          <w:sz w:val="19"/>
          <w:szCs w:val="19"/>
        </w:rPr>
        <w:footnoteRef/>
      </w:r>
      <w:r w:rsidRPr="001672EC">
        <w:rPr>
          <w:rFonts w:ascii="Arial" w:hAnsi="Arial" w:cs="Arial"/>
          <w:sz w:val="19"/>
          <w:szCs w:val="19"/>
        </w:rPr>
        <w:t xml:space="preserve"> </w:t>
      </w:r>
      <w:r>
        <w:rPr>
          <w:rFonts w:ascii="Arial" w:hAnsi="Arial" w:cs="Arial"/>
          <w:sz w:val="19"/>
          <w:szCs w:val="19"/>
        </w:rPr>
        <w:t xml:space="preserve">Cfr. BENAVIDES, José Luis. El contrato estatal: entre el derecho público y el derecho privado. Segunda edición. Bogotá: Universidad Externado de Colombia, 2009. pp. 78-79. </w:t>
      </w:r>
      <w:r w:rsidRPr="001672EC">
        <w:rPr>
          <w:rFonts w:ascii="Arial" w:hAnsi="Arial" w:cs="Arial"/>
          <w:sz w:val="19"/>
          <w:szCs w:val="19"/>
        </w:rPr>
        <w:t xml:space="preserve">     </w:t>
      </w:r>
    </w:p>
  </w:footnote>
  <w:footnote w:id="43">
    <w:p w14:paraId="50BAF6C8" w14:textId="77777777" w:rsidR="00C13B13" w:rsidRPr="00CA609B" w:rsidRDefault="00C13B13" w:rsidP="00C13B13">
      <w:pPr>
        <w:pStyle w:val="Textonotapie"/>
        <w:ind w:firstLine="708"/>
        <w:jc w:val="both"/>
        <w:rPr>
          <w:rFonts w:ascii="Arial" w:hAnsi="Arial" w:cs="Arial"/>
          <w:sz w:val="19"/>
          <w:szCs w:val="19"/>
          <w:lang w:val="es-ES"/>
        </w:rPr>
      </w:pPr>
      <w:r w:rsidRPr="00CA609B">
        <w:rPr>
          <w:rStyle w:val="Refdenotaalpie"/>
          <w:rFonts w:ascii="Arial" w:hAnsi="Arial" w:cs="Arial"/>
          <w:sz w:val="19"/>
          <w:szCs w:val="19"/>
        </w:rPr>
        <w:footnoteRef/>
      </w:r>
      <w:r w:rsidRPr="00CA609B">
        <w:rPr>
          <w:rFonts w:ascii="Arial" w:hAnsi="Arial" w:cs="Arial"/>
          <w:sz w:val="19"/>
          <w:szCs w:val="19"/>
        </w:rPr>
        <w:t xml:space="preserve"> </w:t>
      </w:r>
      <w:r>
        <w:rPr>
          <w:rFonts w:ascii="Arial" w:hAnsi="Arial" w:cs="Arial"/>
          <w:sz w:val="19"/>
          <w:szCs w:val="19"/>
        </w:rPr>
        <w:t xml:space="preserve">BETANCUR JARAMILLO, Carlos. Derecho procesal administrativo. Cuarta edición. Medellín: Señal Editora, 1994. pp. 522-523. </w:t>
      </w:r>
    </w:p>
  </w:footnote>
  <w:footnote w:id="44">
    <w:p w14:paraId="2F9A2CE6" w14:textId="77777777" w:rsidR="00C13B13" w:rsidRPr="00B42463" w:rsidRDefault="00C13B13" w:rsidP="00C13B13">
      <w:pPr>
        <w:pStyle w:val="Textonotapie"/>
        <w:ind w:firstLine="708"/>
        <w:jc w:val="both"/>
        <w:rPr>
          <w:rFonts w:ascii="Arial" w:hAnsi="Arial" w:cs="Arial"/>
          <w:sz w:val="19"/>
          <w:szCs w:val="19"/>
          <w:lang w:val="es-ES"/>
        </w:rPr>
      </w:pPr>
      <w:r w:rsidRPr="00B42463">
        <w:rPr>
          <w:rStyle w:val="Refdenotaalpie"/>
          <w:rFonts w:ascii="Arial" w:hAnsi="Arial" w:cs="Arial"/>
          <w:sz w:val="19"/>
          <w:szCs w:val="19"/>
        </w:rPr>
        <w:footnoteRef/>
      </w:r>
      <w:r w:rsidRPr="00B42463">
        <w:rPr>
          <w:rFonts w:ascii="Arial" w:hAnsi="Arial" w:cs="Arial"/>
          <w:sz w:val="19"/>
          <w:szCs w:val="19"/>
        </w:rPr>
        <w:t xml:space="preserve"> </w:t>
      </w:r>
      <w:r>
        <w:rPr>
          <w:rFonts w:ascii="Arial" w:hAnsi="Arial" w:cs="Arial"/>
          <w:sz w:val="19"/>
          <w:szCs w:val="19"/>
        </w:rPr>
        <w:t>La norma citada dispone que «</w:t>
      </w:r>
      <w:r w:rsidRPr="00B42463">
        <w:rPr>
          <w:rFonts w:ascii="Arial" w:hAnsi="Arial" w:cs="Arial"/>
          <w:sz w:val="19"/>
          <w:szCs w:val="19"/>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Pr>
          <w:rFonts w:ascii="Arial" w:hAnsi="Arial" w:cs="Arial"/>
          <w:sz w:val="19"/>
          <w:szCs w:val="19"/>
        </w:rPr>
        <w:t>»</w:t>
      </w:r>
      <w:r w:rsidRPr="00B42463">
        <w:rPr>
          <w:rFonts w:ascii="Arial" w:hAnsi="Arial" w:cs="Arial"/>
          <w:sz w:val="19"/>
          <w:szCs w:val="19"/>
        </w:rPr>
        <w:t>.</w:t>
      </w:r>
    </w:p>
  </w:footnote>
  <w:footnote w:id="45">
    <w:p w14:paraId="3A274FDF" w14:textId="08860E9E" w:rsidR="00EA59D5" w:rsidRDefault="00EA59D5" w:rsidP="00EA59D5">
      <w:pPr>
        <w:pStyle w:val="Textonotapie"/>
        <w:ind w:firstLine="708"/>
        <w:jc w:val="both"/>
        <w:rPr>
          <w:rFonts w:ascii="Arial" w:hAnsi="Arial" w:cs="Arial"/>
          <w:sz w:val="19"/>
          <w:szCs w:val="19"/>
          <w:lang w:val="es-CO"/>
        </w:rPr>
      </w:pPr>
      <w:r w:rsidRPr="006B3EB4">
        <w:rPr>
          <w:rStyle w:val="Refdenotaalpie"/>
          <w:rFonts w:ascii="Arial" w:hAnsi="Arial" w:cs="Arial"/>
          <w:sz w:val="19"/>
          <w:szCs w:val="19"/>
        </w:rPr>
        <w:footnoteRef/>
      </w:r>
      <w:r w:rsidRPr="006B3EB4">
        <w:rPr>
          <w:rFonts w:ascii="Arial" w:hAnsi="Arial" w:cs="Arial"/>
          <w:sz w:val="19"/>
          <w:szCs w:val="19"/>
        </w:rPr>
        <w:t xml:space="preserve"> </w:t>
      </w:r>
      <w:r>
        <w:rPr>
          <w:rFonts w:ascii="Arial" w:hAnsi="Arial" w:cs="Arial"/>
          <w:sz w:val="19"/>
          <w:szCs w:val="19"/>
        </w:rPr>
        <w:t xml:space="preserve">BARRETO MORENO, Antonio Alejandro. El derecho de la compra pública: estudio jurídico de un mercado imperfecto. Bogotá: Legis, 2019. pp. 247 y 248. </w:t>
      </w:r>
    </w:p>
    <w:p w14:paraId="112FF90E" w14:textId="77777777" w:rsidR="00EA59D5" w:rsidRPr="006B3EB4" w:rsidRDefault="00EA59D5" w:rsidP="00EA59D5">
      <w:pPr>
        <w:pStyle w:val="Textonotapie"/>
        <w:ind w:firstLine="708"/>
        <w:jc w:val="both"/>
        <w:rPr>
          <w:rFonts w:ascii="Arial" w:hAnsi="Arial" w:cs="Arial"/>
          <w:sz w:val="19"/>
          <w:szCs w:val="19"/>
          <w:lang w:val="es-ES"/>
        </w:rPr>
      </w:pPr>
    </w:p>
  </w:footnote>
  <w:footnote w:id="46">
    <w:p w14:paraId="787235CB" w14:textId="77777777" w:rsidR="00EA59D5" w:rsidRDefault="00EA59D5" w:rsidP="00EA59D5">
      <w:pPr>
        <w:pStyle w:val="Textonotapie"/>
        <w:ind w:firstLine="708"/>
        <w:jc w:val="both"/>
        <w:rPr>
          <w:rFonts w:ascii="Arial" w:hAnsi="Arial" w:cs="Arial"/>
          <w:sz w:val="19"/>
          <w:szCs w:val="19"/>
        </w:rPr>
      </w:pPr>
      <w:r w:rsidRPr="006B3EB4">
        <w:rPr>
          <w:rStyle w:val="Refdenotaalpie"/>
          <w:rFonts w:ascii="Arial" w:hAnsi="Arial" w:cs="Arial"/>
          <w:sz w:val="19"/>
          <w:szCs w:val="19"/>
        </w:rPr>
        <w:footnoteRef/>
      </w:r>
      <w:r w:rsidRPr="006B3EB4">
        <w:rPr>
          <w:rFonts w:ascii="Arial" w:hAnsi="Arial" w:cs="Arial"/>
          <w:sz w:val="19"/>
          <w:szCs w:val="19"/>
        </w:rPr>
        <w:t xml:space="preserve"> </w:t>
      </w:r>
      <w:r w:rsidRPr="002A2C29">
        <w:rPr>
          <w:rFonts w:ascii="Arial" w:hAnsi="Arial" w:cs="Arial"/>
          <w:sz w:val="19"/>
          <w:szCs w:val="19"/>
        </w:rPr>
        <w:t>CONSEJO DE ESTADO. Sala de Consulta y Servicio Civil. Concepto del 27 de</w:t>
      </w:r>
      <w:r>
        <w:rPr>
          <w:rFonts w:ascii="Arial" w:hAnsi="Arial" w:cs="Arial"/>
          <w:sz w:val="19"/>
          <w:szCs w:val="19"/>
        </w:rPr>
        <w:t xml:space="preserve"> </w:t>
      </w:r>
      <w:r w:rsidRPr="002A2C29">
        <w:rPr>
          <w:rFonts w:ascii="Arial" w:hAnsi="Arial" w:cs="Arial"/>
          <w:sz w:val="19"/>
          <w:szCs w:val="19"/>
        </w:rPr>
        <w:t>abril de 2006. Rad:1712. C.P. Enrique José Arboleda Perdomo</w:t>
      </w:r>
      <w:r>
        <w:rPr>
          <w:rFonts w:ascii="Arial" w:hAnsi="Arial" w:cs="Arial"/>
          <w:sz w:val="19"/>
          <w:szCs w:val="19"/>
        </w:rPr>
        <w:t>.</w:t>
      </w:r>
    </w:p>
    <w:p w14:paraId="5086B74A" w14:textId="77777777" w:rsidR="00EA59D5" w:rsidRPr="006B3EB4" w:rsidRDefault="00EA59D5" w:rsidP="00EA59D5">
      <w:pPr>
        <w:pStyle w:val="Textonotapie"/>
        <w:ind w:firstLine="708"/>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2914" w14:textId="77777777" w:rsidR="00387886" w:rsidRDefault="00387886">
    <w:pPr>
      <w:pStyle w:val="Encabezado"/>
    </w:pPr>
    <w:r>
      <w:rPr>
        <w:noProof/>
        <w:lang w:val="es-CO" w:eastAsia="es-CO"/>
      </w:rPr>
      <w:drawing>
        <wp:anchor distT="0" distB="0" distL="114300" distR="114300" simplePos="0" relativeHeight="251659264" behindDoc="1" locked="0" layoutInCell="1" allowOverlap="1" wp14:anchorId="096CAC25" wp14:editId="2914B42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D2D0F1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6C16A1"/>
    <w:multiLevelType w:val="hybridMultilevel"/>
    <w:tmpl w:val="1AB4BA0C"/>
    <w:lvl w:ilvl="0" w:tplc="A24CC23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ECA0D0B"/>
    <w:multiLevelType w:val="hybridMultilevel"/>
    <w:tmpl w:val="9B36D16A"/>
    <w:lvl w:ilvl="0" w:tplc="CFAEEA4A">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3235E01"/>
    <w:multiLevelType w:val="hybridMultilevel"/>
    <w:tmpl w:val="1F4E4736"/>
    <w:lvl w:ilvl="0" w:tplc="1004B138">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3ECA0A6E"/>
    <w:multiLevelType w:val="multilevel"/>
    <w:tmpl w:val="E68E61D6"/>
    <w:lvl w:ilvl="0">
      <w:start w:val="2"/>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28068A8"/>
    <w:multiLevelType w:val="hybridMultilevel"/>
    <w:tmpl w:val="B308C2F4"/>
    <w:lvl w:ilvl="0" w:tplc="A4889B9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796B77"/>
    <w:multiLevelType w:val="hybridMultilevel"/>
    <w:tmpl w:val="C3C2806E"/>
    <w:lvl w:ilvl="0" w:tplc="852208B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C94B5D"/>
    <w:multiLevelType w:val="multilevel"/>
    <w:tmpl w:val="ECDAF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487F7B"/>
    <w:multiLevelType w:val="hybridMultilevel"/>
    <w:tmpl w:val="3D0C7AA0"/>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5563010D"/>
    <w:multiLevelType w:val="hybridMultilevel"/>
    <w:tmpl w:val="3D0C7AA0"/>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55EA2989"/>
    <w:multiLevelType w:val="hybridMultilevel"/>
    <w:tmpl w:val="AF48CE06"/>
    <w:lvl w:ilvl="0" w:tplc="72BAB26C">
      <w:start w:val="1"/>
      <w:numFmt w:val="lowerRoman"/>
      <w:lvlText w:val="%1)"/>
      <w:lvlJc w:val="left"/>
      <w:pPr>
        <w:ind w:left="1080" w:hanging="720"/>
      </w:pPr>
      <w:rPr>
        <w:rFonts w:ascii="Arial" w:eastAsia="Calibri" w:hAnsi="Arial" w:cs="Arial"/>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6913F58"/>
    <w:multiLevelType w:val="hybridMultilevel"/>
    <w:tmpl w:val="AE463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D7A51E5"/>
    <w:multiLevelType w:val="hybridMultilevel"/>
    <w:tmpl w:val="AF48CE06"/>
    <w:lvl w:ilvl="0" w:tplc="72BAB26C">
      <w:start w:val="1"/>
      <w:numFmt w:val="lowerRoman"/>
      <w:lvlText w:val="%1)"/>
      <w:lvlJc w:val="left"/>
      <w:pPr>
        <w:ind w:left="1080" w:hanging="720"/>
      </w:pPr>
      <w:rPr>
        <w:rFonts w:ascii="Arial" w:eastAsia="Calibri" w:hAnsi="Arial" w:cs="Arial"/>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15"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6B41602F"/>
    <w:multiLevelType w:val="hybridMultilevel"/>
    <w:tmpl w:val="3BDE0786"/>
    <w:lvl w:ilvl="0" w:tplc="4956E6F8">
      <w:start w:val="1"/>
      <w:numFmt w:val="lowerRoman"/>
      <w:lvlText w:val="%1)"/>
      <w:lvlJc w:val="left"/>
      <w:pPr>
        <w:ind w:left="780" w:hanging="720"/>
      </w:pPr>
      <w:rPr>
        <w:rFonts w:eastAsia="Calibri" w:hint="default"/>
        <w:color w:val="000000" w:themeColor="text1"/>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7" w15:restartNumberingAfterBreak="0">
    <w:nsid w:val="799C33D4"/>
    <w:multiLevelType w:val="multilevel"/>
    <w:tmpl w:val="7020D8D4"/>
    <w:lvl w:ilvl="0">
      <w:start w:val="1"/>
      <w:numFmt w:val="decimal"/>
      <w:pStyle w:val="Ttulo"/>
      <w:lvlText w:val="11.%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8" w15:restartNumberingAfterBreak="0">
    <w:nsid w:val="7FF76964"/>
    <w:multiLevelType w:val="hybridMultilevel"/>
    <w:tmpl w:val="1F4E4736"/>
    <w:lvl w:ilvl="0" w:tplc="1004B138">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1352318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2228440">
    <w:abstractNumId w:val="6"/>
  </w:num>
  <w:num w:numId="3" w16cid:durableId="943919555">
    <w:abstractNumId w:val="17"/>
  </w:num>
  <w:num w:numId="4" w16cid:durableId="1173491679">
    <w:abstractNumId w:val="2"/>
  </w:num>
  <w:num w:numId="5" w16cid:durableId="290408534">
    <w:abstractNumId w:val="12"/>
  </w:num>
  <w:num w:numId="6" w16cid:durableId="1230724333">
    <w:abstractNumId w:val="16"/>
  </w:num>
  <w:num w:numId="7" w16cid:durableId="1021320434">
    <w:abstractNumId w:val="5"/>
  </w:num>
  <w:num w:numId="8" w16cid:durableId="1304579615">
    <w:abstractNumId w:val="4"/>
  </w:num>
  <w:num w:numId="9" w16cid:durableId="267276393">
    <w:abstractNumId w:val="1"/>
  </w:num>
  <w:num w:numId="10" w16cid:durableId="1140726880">
    <w:abstractNumId w:val="7"/>
  </w:num>
  <w:num w:numId="11" w16cid:durableId="1485119873">
    <w:abstractNumId w:val="10"/>
  </w:num>
  <w:num w:numId="12" w16cid:durableId="836651598">
    <w:abstractNumId w:val="15"/>
  </w:num>
  <w:num w:numId="13" w16cid:durableId="1808468126">
    <w:abstractNumId w:val="14"/>
  </w:num>
  <w:num w:numId="14" w16cid:durableId="861673880">
    <w:abstractNumId w:val="9"/>
  </w:num>
  <w:num w:numId="15" w16cid:durableId="589774678">
    <w:abstractNumId w:val="18"/>
  </w:num>
  <w:num w:numId="16" w16cid:durableId="951589507">
    <w:abstractNumId w:val="13"/>
  </w:num>
  <w:num w:numId="17" w16cid:durableId="2022656426">
    <w:abstractNumId w:val="3"/>
  </w:num>
  <w:num w:numId="18" w16cid:durableId="1177765693">
    <w:abstractNumId w:val="8"/>
  </w:num>
  <w:num w:numId="19" w16cid:durableId="2700197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EA"/>
    <w:rsid w:val="00001B57"/>
    <w:rsid w:val="00006860"/>
    <w:rsid w:val="000116D4"/>
    <w:rsid w:val="00015425"/>
    <w:rsid w:val="0001563A"/>
    <w:rsid w:val="00026C88"/>
    <w:rsid w:val="0003185D"/>
    <w:rsid w:val="0003267E"/>
    <w:rsid w:val="00037FF1"/>
    <w:rsid w:val="00043D96"/>
    <w:rsid w:val="000539C8"/>
    <w:rsid w:val="000656E8"/>
    <w:rsid w:val="00065BC3"/>
    <w:rsid w:val="00072333"/>
    <w:rsid w:val="000755E1"/>
    <w:rsid w:val="00075CCA"/>
    <w:rsid w:val="0008606A"/>
    <w:rsid w:val="00094B59"/>
    <w:rsid w:val="000A5E3D"/>
    <w:rsid w:val="000A615D"/>
    <w:rsid w:val="000A787A"/>
    <w:rsid w:val="000B25FC"/>
    <w:rsid w:val="000B3835"/>
    <w:rsid w:val="000B627E"/>
    <w:rsid w:val="000B6A48"/>
    <w:rsid w:val="000C7645"/>
    <w:rsid w:val="000D7F51"/>
    <w:rsid w:val="000F1A28"/>
    <w:rsid w:val="00112852"/>
    <w:rsid w:val="00114965"/>
    <w:rsid w:val="0011553A"/>
    <w:rsid w:val="001177A4"/>
    <w:rsid w:val="001254A3"/>
    <w:rsid w:val="00133CEB"/>
    <w:rsid w:val="00135CEA"/>
    <w:rsid w:val="00145A68"/>
    <w:rsid w:val="0015117A"/>
    <w:rsid w:val="001561B2"/>
    <w:rsid w:val="00161966"/>
    <w:rsid w:val="00162636"/>
    <w:rsid w:val="00162EA3"/>
    <w:rsid w:val="00172A12"/>
    <w:rsid w:val="001766B3"/>
    <w:rsid w:val="00182F8C"/>
    <w:rsid w:val="00185814"/>
    <w:rsid w:val="00187E9A"/>
    <w:rsid w:val="001900DE"/>
    <w:rsid w:val="00191793"/>
    <w:rsid w:val="0019191F"/>
    <w:rsid w:val="00195596"/>
    <w:rsid w:val="0019728C"/>
    <w:rsid w:val="001A13E7"/>
    <w:rsid w:val="001B1773"/>
    <w:rsid w:val="001B38AE"/>
    <w:rsid w:val="001B4CCC"/>
    <w:rsid w:val="001C77E0"/>
    <w:rsid w:val="001D2275"/>
    <w:rsid w:val="001E2319"/>
    <w:rsid w:val="001E2E1C"/>
    <w:rsid w:val="001E332A"/>
    <w:rsid w:val="001E3A20"/>
    <w:rsid w:val="001E6EA0"/>
    <w:rsid w:val="001E70FF"/>
    <w:rsid w:val="001F2332"/>
    <w:rsid w:val="001F2B56"/>
    <w:rsid w:val="001F5D6E"/>
    <w:rsid w:val="00201DB9"/>
    <w:rsid w:val="00202668"/>
    <w:rsid w:val="002039F2"/>
    <w:rsid w:val="002057A4"/>
    <w:rsid w:val="00205FFA"/>
    <w:rsid w:val="00206C70"/>
    <w:rsid w:val="00214AAC"/>
    <w:rsid w:val="00214E9F"/>
    <w:rsid w:val="0021526E"/>
    <w:rsid w:val="00216826"/>
    <w:rsid w:val="00222032"/>
    <w:rsid w:val="00223F65"/>
    <w:rsid w:val="00230D85"/>
    <w:rsid w:val="00232F61"/>
    <w:rsid w:val="00235E08"/>
    <w:rsid w:val="00242223"/>
    <w:rsid w:val="00242621"/>
    <w:rsid w:val="00255CC5"/>
    <w:rsid w:val="00256784"/>
    <w:rsid w:val="00256962"/>
    <w:rsid w:val="0026111C"/>
    <w:rsid w:val="00262DCF"/>
    <w:rsid w:val="00263999"/>
    <w:rsid w:val="0026403F"/>
    <w:rsid w:val="002641CE"/>
    <w:rsid w:val="00265A2D"/>
    <w:rsid w:val="002663A9"/>
    <w:rsid w:val="0026728E"/>
    <w:rsid w:val="0026761A"/>
    <w:rsid w:val="002676B8"/>
    <w:rsid w:val="002762D1"/>
    <w:rsid w:val="00282D3F"/>
    <w:rsid w:val="00286B8C"/>
    <w:rsid w:val="002A5C76"/>
    <w:rsid w:val="002A75EC"/>
    <w:rsid w:val="002B0FCE"/>
    <w:rsid w:val="002B19F5"/>
    <w:rsid w:val="002B1E14"/>
    <w:rsid w:val="002C1171"/>
    <w:rsid w:val="002C5401"/>
    <w:rsid w:val="002E0303"/>
    <w:rsid w:val="002E4380"/>
    <w:rsid w:val="002F0981"/>
    <w:rsid w:val="002F0E3F"/>
    <w:rsid w:val="002F1597"/>
    <w:rsid w:val="002F4E5F"/>
    <w:rsid w:val="003001F2"/>
    <w:rsid w:val="00300B5B"/>
    <w:rsid w:val="00302A8F"/>
    <w:rsid w:val="0030436A"/>
    <w:rsid w:val="00311935"/>
    <w:rsid w:val="0031456F"/>
    <w:rsid w:val="00316753"/>
    <w:rsid w:val="003233A2"/>
    <w:rsid w:val="003239DF"/>
    <w:rsid w:val="00324FA5"/>
    <w:rsid w:val="00327910"/>
    <w:rsid w:val="00332594"/>
    <w:rsid w:val="00336AC6"/>
    <w:rsid w:val="00337876"/>
    <w:rsid w:val="0034413B"/>
    <w:rsid w:val="00345D8E"/>
    <w:rsid w:val="00345FBC"/>
    <w:rsid w:val="00353024"/>
    <w:rsid w:val="00353092"/>
    <w:rsid w:val="00353EAD"/>
    <w:rsid w:val="003554A4"/>
    <w:rsid w:val="0035732E"/>
    <w:rsid w:val="00363544"/>
    <w:rsid w:val="00365D3A"/>
    <w:rsid w:val="00367F56"/>
    <w:rsid w:val="0037075E"/>
    <w:rsid w:val="0037178A"/>
    <w:rsid w:val="003737DB"/>
    <w:rsid w:val="00373F13"/>
    <w:rsid w:val="00380F1A"/>
    <w:rsid w:val="00384FE5"/>
    <w:rsid w:val="00387886"/>
    <w:rsid w:val="00391044"/>
    <w:rsid w:val="00392411"/>
    <w:rsid w:val="00395AE0"/>
    <w:rsid w:val="00395D87"/>
    <w:rsid w:val="00395DE8"/>
    <w:rsid w:val="00397000"/>
    <w:rsid w:val="003A5C98"/>
    <w:rsid w:val="003B16EC"/>
    <w:rsid w:val="003B4052"/>
    <w:rsid w:val="003B7F22"/>
    <w:rsid w:val="003C1F96"/>
    <w:rsid w:val="003C5DD6"/>
    <w:rsid w:val="003D09BA"/>
    <w:rsid w:val="003D22F3"/>
    <w:rsid w:val="003D67E2"/>
    <w:rsid w:val="003E248F"/>
    <w:rsid w:val="003E2A34"/>
    <w:rsid w:val="003E3E01"/>
    <w:rsid w:val="003E5A91"/>
    <w:rsid w:val="003F0706"/>
    <w:rsid w:val="003F461C"/>
    <w:rsid w:val="003F60F2"/>
    <w:rsid w:val="003F7FB1"/>
    <w:rsid w:val="00403054"/>
    <w:rsid w:val="004053CD"/>
    <w:rsid w:val="0041470E"/>
    <w:rsid w:val="00415C7B"/>
    <w:rsid w:val="00416435"/>
    <w:rsid w:val="004164FC"/>
    <w:rsid w:val="00420492"/>
    <w:rsid w:val="00421457"/>
    <w:rsid w:val="00427B0F"/>
    <w:rsid w:val="00430DF9"/>
    <w:rsid w:val="00431D72"/>
    <w:rsid w:val="00444267"/>
    <w:rsid w:val="00445D68"/>
    <w:rsid w:val="00453164"/>
    <w:rsid w:val="00454997"/>
    <w:rsid w:val="00457367"/>
    <w:rsid w:val="00462FEA"/>
    <w:rsid w:val="004638FB"/>
    <w:rsid w:val="004710AE"/>
    <w:rsid w:val="00475DD2"/>
    <w:rsid w:val="00476147"/>
    <w:rsid w:val="00476544"/>
    <w:rsid w:val="0048044A"/>
    <w:rsid w:val="0048469A"/>
    <w:rsid w:val="004853AF"/>
    <w:rsid w:val="004903B7"/>
    <w:rsid w:val="00491FEA"/>
    <w:rsid w:val="004A6F6C"/>
    <w:rsid w:val="004B3968"/>
    <w:rsid w:val="004B7107"/>
    <w:rsid w:val="004C6ABD"/>
    <w:rsid w:val="004D5F3A"/>
    <w:rsid w:val="004D7DE2"/>
    <w:rsid w:val="004E4A1E"/>
    <w:rsid w:val="004E7410"/>
    <w:rsid w:val="004F2E83"/>
    <w:rsid w:val="004F3071"/>
    <w:rsid w:val="00502061"/>
    <w:rsid w:val="005156CC"/>
    <w:rsid w:val="00521FC6"/>
    <w:rsid w:val="00524B49"/>
    <w:rsid w:val="005303D7"/>
    <w:rsid w:val="00531E6B"/>
    <w:rsid w:val="005342DB"/>
    <w:rsid w:val="00542EA1"/>
    <w:rsid w:val="00542F35"/>
    <w:rsid w:val="00547A9E"/>
    <w:rsid w:val="0055029E"/>
    <w:rsid w:val="00554D93"/>
    <w:rsid w:val="0055693F"/>
    <w:rsid w:val="00563519"/>
    <w:rsid w:val="005668C1"/>
    <w:rsid w:val="00570975"/>
    <w:rsid w:val="0057168B"/>
    <w:rsid w:val="00572216"/>
    <w:rsid w:val="0058067E"/>
    <w:rsid w:val="00586E39"/>
    <w:rsid w:val="00587130"/>
    <w:rsid w:val="00590F1E"/>
    <w:rsid w:val="00591EB1"/>
    <w:rsid w:val="005A5EFD"/>
    <w:rsid w:val="005A6426"/>
    <w:rsid w:val="005B056E"/>
    <w:rsid w:val="005B14A6"/>
    <w:rsid w:val="005B459A"/>
    <w:rsid w:val="005B76C7"/>
    <w:rsid w:val="005C59AD"/>
    <w:rsid w:val="005D1C35"/>
    <w:rsid w:val="005D46D0"/>
    <w:rsid w:val="005D4FC8"/>
    <w:rsid w:val="005E481C"/>
    <w:rsid w:val="005E6311"/>
    <w:rsid w:val="005E66B0"/>
    <w:rsid w:val="005F04B8"/>
    <w:rsid w:val="005F1D9D"/>
    <w:rsid w:val="00606451"/>
    <w:rsid w:val="006065A9"/>
    <w:rsid w:val="00611B99"/>
    <w:rsid w:val="0061648F"/>
    <w:rsid w:val="00623378"/>
    <w:rsid w:val="0063204C"/>
    <w:rsid w:val="0064266B"/>
    <w:rsid w:val="00644800"/>
    <w:rsid w:val="006543DC"/>
    <w:rsid w:val="00654F5E"/>
    <w:rsid w:val="00662701"/>
    <w:rsid w:val="006663C2"/>
    <w:rsid w:val="00667603"/>
    <w:rsid w:val="00667FCB"/>
    <w:rsid w:val="006718A5"/>
    <w:rsid w:val="006748B1"/>
    <w:rsid w:val="006757CA"/>
    <w:rsid w:val="00676D9E"/>
    <w:rsid w:val="00687BDD"/>
    <w:rsid w:val="00694085"/>
    <w:rsid w:val="00695B76"/>
    <w:rsid w:val="006A5502"/>
    <w:rsid w:val="006B04C0"/>
    <w:rsid w:val="006C0EA1"/>
    <w:rsid w:val="006C4F68"/>
    <w:rsid w:val="006D2C01"/>
    <w:rsid w:val="006D3DBD"/>
    <w:rsid w:val="006D5785"/>
    <w:rsid w:val="006D64B1"/>
    <w:rsid w:val="006D79CA"/>
    <w:rsid w:val="006E10FE"/>
    <w:rsid w:val="006E59DE"/>
    <w:rsid w:val="006E75EC"/>
    <w:rsid w:val="006F61DB"/>
    <w:rsid w:val="00703E5A"/>
    <w:rsid w:val="00705A56"/>
    <w:rsid w:val="007118B2"/>
    <w:rsid w:val="0072221E"/>
    <w:rsid w:val="00722764"/>
    <w:rsid w:val="0072339F"/>
    <w:rsid w:val="00725A00"/>
    <w:rsid w:val="007308F7"/>
    <w:rsid w:val="00742EDE"/>
    <w:rsid w:val="00745302"/>
    <w:rsid w:val="00754032"/>
    <w:rsid w:val="00756FD9"/>
    <w:rsid w:val="007675C8"/>
    <w:rsid w:val="00771C96"/>
    <w:rsid w:val="00773948"/>
    <w:rsid w:val="00776374"/>
    <w:rsid w:val="007809A8"/>
    <w:rsid w:val="00781208"/>
    <w:rsid w:val="007820EF"/>
    <w:rsid w:val="00783EBD"/>
    <w:rsid w:val="007848E6"/>
    <w:rsid w:val="00784FEF"/>
    <w:rsid w:val="00786FC5"/>
    <w:rsid w:val="00792D90"/>
    <w:rsid w:val="00797637"/>
    <w:rsid w:val="007A0123"/>
    <w:rsid w:val="007A4AE6"/>
    <w:rsid w:val="007B12F6"/>
    <w:rsid w:val="007B1D87"/>
    <w:rsid w:val="007B2580"/>
    <w:rsid w:val="007C0E8C"/>
    <w:rsid w:val="007C574A"/>
    <w:rsid w:val="007C5E25"/>
    <w:rsid w:val="007D3894"/>
    <w:rsid w:val="007E42BC"/>
    <w:rsid w:val="007E5394"/>
    <w:rsid w:val="007F0419"/>
    <w:rsid w:val="007F1895"/>
    <w:rsid w:val="007F304E"/>
    <w:rsid w:val="007F3EEE"/>
    <w:rsid w:val="007F7A62"/>
    <w:rsid w:val="007F7C03"/>
    <w:rsid w:val="00802F76"/>
    <w:rsid w:val="0081181F"/>
    <w:rsid w:val="00811D01"/>
    <w:rsid w:val="00820F88"/>
    <w:rsid w:val="00821431"/>
    <w:rsid w:val="00825F64"/>
    <w:rsid w:val="00827A2A"/>
    <w:rsid w:val="008312A3"/>
    <w:rsid w:val="00832293"/>
    <w:rsid w:val="00833D8C"/>
    <w:rsid w:val="00842219"/>
    <w:rsid w:val="00843442"/>
    <w:rsid w:val="00847BA2"/>
    <w:rsid w:val="0085230B"/>
    <w:rsid w:val="00854484"/>
    <w:rsid w:val="008569AB"/>
    <w:rsid w:val="00861714"/>
    <w:rsid w:val="00862027"/>
    <w:rsid w:val="008646F5"/>
    <w:rsid w:val="00875F7C"/>
    <w:rsid w:val="00880110"/>
    <w:rsid w:val="008855C4"/>
    <w:rsid w:val="008873A3"/>
    <w:rsid w:val="008959DE"/>
    <w:rsid w:val="00897109"/>
    <w:rsid w:val="008A3B3A"/>
    <w:rsid w:val="008A3C1D"/>
    <w:rsid w:val="008A51D3"/>
    <w:rsid w:val="008B0F46"/>
    <w:rsid w:val="008B52AD"/>
    <w:rsid w:val="008C1D06"/>
    <w:rsid w:val="008C3F91"/>
    <w:rsid w:val="008C425C"/>
    <w:rsid w:val="008C5B45"/>
    <w:rsid w:val="008E4666"/>
    <w:rsid w:val="008F6437"/>
    <w:rsid w:val="00912F8B"/>
    <w:rsid w:val="009166A5"/>
    <w:rsid w:val="0092171E"/>
    <w:rsid w:val="0092607F"/>
    <w:rsid w:val="0093085B"/>
    <w:rsid w:val="00930FAE"/>
    <w:rsid w:val="009332FC"/>
    <w:rsid w:val="00933453"/>
    <w:rsid w:val="00945539"/>
    <w:rsid w:val="00947F41"/>
    <w:rsid w:val="009553CA"/>
    <w:rsid w:val="00960FD1"/>
    <w:rsid w:val="00965D7F"/>
    <w:rsid w:val="00967273"/>
    <w:rsid w:val="00973FF7"/>
    <w:rsid w:val="0098230F"/>
    <w:rsid w:val="009A3A2B"/>
    <w:rsid w:val="009B586F"/>
    <w:rsid w:val="009D5279"/>
    <w:rsid w:val="009D7A61"/>
    <w:rsid w:val="009E36A9"/>
    <w:rsid w:val="009E52BF"/>
    <w:rsid w:val="009E643E"/>
    <w:rsid w:val="009F1B3C"/>
    <w:rsid w:val="00A012BF"/>
    <w:rsid w:val="00A21E65"/>
    <w:rsid w:val="00A2229B"/>
    <w:rsid w:val="00A27246"/>
    <w:rsid w:val="00A335C2"/>
    <w:rsid w:val="00A35546"/>
    <w:rsid w:val="00A373E3"/>
    <w:rsid w:val="00A4095E"/>
    <w:rsid w:val="00A4457D"/>
    <w:rsid w:val="00A5027F"/>
    <w:rsid w:val="00A5157B"/>
    <w:rsid w:val="00A51E80"/>
    <w:rsid w:val="00A5202C"/>
    <w:rsid w:val="00A53195"/>
    <w:rsid w:val="00A62354"/>
    <w:rsid w:val="00A70D58"/>
    <w:rsid w:val="00A71CEA"/>
    <w:rsid w:val="00A7611A"/>
    <w:rsid w:val="00A80425"/>
    <w:rsid w:val="00A860DE"/>
    <w:rsid w:val="00A9164B"/>
    <w:rsid w:val="00AA2D55"/>
    <w:rsid w:val="00AA5749"/>
    <w:rsid w:val="00AB0071"/>
    <w:rsid w:val="00AB39E2"/>
    <w:rsid w:val="00AB3B0A"/>
    <w:rsid w:val="00AB5C1C"/>
    <w:rsid w:val="00AB5F17"/>
    <w:rsid w:val="00AB6125"/>
    <w:rsid w:val="00AB6245"/>
    <w:rsid w:val="00AC2212"/>
    <w:rsid w:val="00AC44CB"/>
    <w:rsid w:val="00AC7007"/>
    <w:rsid w:val="00AC7423"/>
    <w:rsid w:val="00AC7AE5"/>
    <w:rsid w:val="00AD4216"/>
    <w:rsid w:val="00AE2D37"/>
    <w:rsid w:val="00AE35EA"/>
    <w:rsid w:val="00AE4179"/>
    <w:rsid w:val="00AE69D7"/>
    <w:rsid w:val="00AF0F4E"/>
    <w:rsid w:val="00B02D49"/>
    <w:rsid w:val="00B06567"/>
    <w:rsid w:val="00B12F0E"/>
    <w:rsid w:val="00B213D0"/>
    <w:rsid w:val="00B216C8"/>
    <w:rsid w:val="00B2523E"/>
    <w:rsid w:val="00B315E0"/>
    <w:rsid w:val="00B31C5C"/>
    <w:rsid w:val="00B33E20"/>
    <w:rsid w:val="00B43119"/>
    <w:rsid w:val="00B432EB"/>
    <w:rsid w:val="00B4436B"/>
    <w:rsid w:val="00B52EF4"/>
    <w:rsid w:val="00B55679"/>
    <w:rsid w:val="00B5768A"/>
    <w:rsid w:val="00B6131E"/>
    <w:rsid w:val="00B651A5"/>
    <w:rsid w:val="00B7045A"/>
    <w:rsid w:val="00B70800"/>
    <w:rsid w:val="00B71711"/>
    <w:rsid w:val="00B72FB5"/>
    <w:rsid w:val="00B763B6"/>
    <w:rsid w:val="00B808EF"/>
    <w:rsid w:val="00B81F3F"/>
    <w:rsid w:val="00B8750D"/>
    <w:rsid w:val="00B8757F"/>
    <w:rsid w:val="00B878A9"/>
    <w:rsid w:val="00B913DC"/>
    <w:rsid w:val="00B933DD"/>
    <w:rsid w:val="00B937CA"/>
    <w:rsid w:val="00B96688"/>
    <w:rsid w:val="00BA084A"/>
    <w:rsid w:val="00BA0BD7"/>
    <w:rsid w:val="00BA3355"/>
    <w:rsid w:val="00BA3C72"/>
    <w:rsid w:val="00BA55C6"/>
    <w:rsid w:val="00BA75D3"/>
    <w:rsid w:val="00BA7F22"/>
    <w:rsid w:val="00BB05AC"/>
    <w:rsid w:val="00BB0927"/>
    <w:rsid w:val="00BB0D17"/>
    <w:rsid w:val="00BB20DF"/>
    <w:rsid w:val="00BB32FE"/>
    <w:rsid w:val="00BB51F3"/>
    <w:rsid w:val="00BC0FB8"/>
    <w:rsid w:val="00BC1F98"/>
    <w:rsid w:val="00BC223D"/>
    <w:rsid w:val="00BC3923"/>
    <w:rsid w:val="00BC69AA"/>
    <w:rsid w:val="00BC76D2"/>
    <w:rsid w:val="00BD1EE6"/>
    <w:rsid w:val="00BD2356"/>
    <w:rsid w:val="00BD5340"/>
    <w:rsid w:val="00BF0F4C"/>
    <w:rsid w:val="00BF18D6"/>
    <w:rsid w:val="00BF6EEE"/>
    <w:rsid w:val="00BF7CAF"/>
    <w:rsid w:val="00C014D3"/>
    <w:rsid w:val="00C04044"/>
    <w:rsid w:val="00C05A79"/>
    <w:rsid w:val="00C05B06"/>
    <w:rsid w:val="00C1196F"/>
    <w:rsid w:val="00C12881"/>
    <w:rsid w:val="00C12E90"/>
    <w:rsid w:val="00C13B13"/>
    <w:rsid w:val="00C15D6A"/>
    <w:rsid w:val="00C203D6"/>
    <w:rsid w:val="00C31E6B"/>
    <w:rsid w:val="00C33A69"/>
    <w:rsid w:val="00C33B62"/>
    <w:rsid w:val="00C35FD1"/>
    <w:rsid w:val="00C42F3A"/>
    <w:rsid w:val="00C453ED"/>
    <w:rsid w:val="00C47C47"/>
    <w:rsid w:val="00C47C9E"/>
    <w:rsid w:val="00C51CE6"/>
    <w:rsid w:val="00C54211"/>
    <w:rsid w:val="00C634E7"/>
    <w:rsid w:val="00C635D5"/>
    <w:rsid w:val="00C63CEA"/>
    <w:rsid w:val="00C71ACE"/>
    <w:rsid w:val="00C72B17"/>
    <w:rsid w:val="00C84F90"/>
    <w:rsid w:val="00C85255"/>
    <w:rsid w:val="00C87984"/>
    <w:rsid w:val="00C87D18"/>
    <w:rsid w:val="00C9071B"/>
    <w:rsid w:val="00C9429E"/>
    <w:rsid w:val="00CA5B8C"/>
    <w:rsid w:val="00CC5AFE"/>
    <w:rsid w:val="00CC7CAB"/>
    <w:rsid w:val="00CD62CD"/>
    <w:rsid w:val="00CE1110"/>
    <w:rsid w:val="00D0122C"/>
    <w:rsid w:val="00D039FB"/>
    <w:rsid w:val="00D15DA3"/>
    <w:rsid w:val="00D20019"/>
    <w:rsid w:val="00D2039F"/>
    <w:rsid w:val="00D25707"/>
    <w:rsid w:val="00D2759D"/>
    <w:rsid w:val="00D361AE"/>
    <w:rsid w:val="00D53EC8"/>
    <w:rsid w:val="00D60108"/>
    <w:rsid w:val="00D61F57"/>
    <w:rsid w:val="00D6639F"/>
    <w:rsid w:val="00D7246A"/>
    <w:rsid w:val="00D750C2"/>
    <w:rsid w:val="00D76B34"/>
    <w:rsid w:val="00D77BB0"/>
    <w:rsid w:val="00D80564"/>
    <w:rsid w:val="00D811B8"/>
    <w:rsid w:val="00D817CF"/>
    <w:rsid w:val="00D83DF9"/>
    <w:rsid w:val="00D842C4"/>
    <w:rsid w:val="00D848EA"/>
    <w:rsid w:val="00D8492E"/>
    <w:rsid w:val="00D8736B"/>
    <w:rsid w:val="00D8778D"/>
    <w:rsid w:val="00DA2C5A"/>
    <w:rsid w:val="00DA352E"/>
    <w:rsid w:val="00DB0FC7"/>
    <w:rsid w:val="00DB63BB"/>
    <w:rsid w:val="00DC1D74"/>
    <w:rsid w:val="00DC37CA"/>
    <w:rsid w:val="00DC56A7"/>
    <w:rsid w:val="00DC6028"/>
    <w:rsid w:val="00DC6E40"/>
    <w:rsid w:val="00DC7A25"/>
    <w:rsid w:val="00DD0D94"/>
    <w:rsid w:val="00DD2F62"/>
    <w:rsid w:val="00DE2C4E"/>
    <w:rsid w:val="00DE48B6"/>
    <w:rsid w:val="00DE736C"/>
    <w:rsid w:val="00DE7F80"/>
    <w:rsid w:val="00DF2E9E"/>
    <w:rsid w:val="00DF5D8F"/>
    <w:rsid w:val="00E02A6A"/>
    <w:rsid w:val="00E131F1"/>
    <w:rsid w:val="00E14492"/>
    <w:rsid w:val="00E20FDA"/>
    <w:rsid w:val="00E231C5"/>
    <w:rsid w:val="00E24DB2"/>
    <w:rsid w:val="00E27326"/>
    <w:rsid w:val="00E32788"/>
    <w:rsid w:val="00E36E70"/>
    <w:rsid w:val="00E46076"/>
    <w:rsid w:val="00E46C4E"/>
    <w:rsid w:val="00E50C9B"/>
    <w:rsid w:val="00E53D75"/>
    <w:rsid w:val="00E673A1"/>
    <w:rsid w:val="00E7243D"/>
    <w:rsid w:val="00E833FA"/>
    <w:rsid w:val="00E90F2C"/>
    <w:rsid w:val="00EA0076"/>
    <w:rsid w:val="00EA41E8"/>
    <w:rsid w:val="00EA4FF6"/>
    <w:rsid w:val="00EA513C"/>
    <w:rsid w:val="00EA59D5"/>
    <w:rsid w:val="00EB0CCF"/>
    <w:rsid w:val="00EB1E4A"/>
    <w:rsid w:val="00EB27BA"/>
    <w:rsid w:val="00EB3956"/>
    <w:rsid w:val="00EB5133"/>
    <w:rsid w:val="00EC0051"/>
    <w:rsid w:val="00EC07EF"/>
    <w:rsid w:val="00EC0B51"/>
    <w:rsid w:val="00EC1382"/>
    <w:rsid w:val="00EC1AC1"/>
    <w:rsid w:val="00EC20D7"/>
    <w:rsid w:val="00EC433E"/>
    <w:rsid w:val="00EC4E42"/>
    <w:rsid w:val="00ED3195"/>
    <w:rsid w:val="00ED5EA1"/>
    <w:rsid w:val="00EE1FFB"/>
    <w:rsid w:val="00EE54C6"/>
    <w:rsid w:val="00EE66CC"/>
    <w:rsid w:val="00F0401C"/>
    <w:rsid w:val="00F053F3"/>
    <w:rsid w:val="00F06565"/>
    <w:rsid w:val="00F10A2F"/>
    <w:rsid w:val="00F13BAE"/>
    <w:rsid w:val="00F2564D"/>
    <w:rsid w:val="00F2712B"/>
    <w:rsid w:val="00F30394"/>
    <w:rsid w:val="00F3225B"/>
    <w:rsid w:val="00F34F98"/>
    <w:rsid w:val="00F3503E"/>
    <w:rsid w:val="00F3683B"/>
    <w:rsid w:val="00F40BB1"/>
    <w:rsid w:val="00F41899"/>
    <w:rsid w:val="00F44B4C"/>
    <w:rsid w:val="00F460FE"/>
    <w:rsid w:val="00F47D18"/>
    <w:rsid w:val="00F5219A"/>
    <w:rsid w:val="00F5224F"/>
    <w:rsid w:val="00F53CB0"/>
    <w:rsid w:val="00F53F61"/>
    <w:rsid w:val="00F5458C"/>
    <w:rsid w:val="00F55F52"/>
    <w:rsid w:val="00F6082F"/>
    <w:rsid w:val="00F6578F"/>
    <w:rsid w:val="00F66114"/>
    <w:rsid w:val="00F735A7"/>
    <w:rsid w:val="00F779BA"/>
    <w:rsid w:val="00F80877"/>
    <w:rsid w:val="00F8181E"/>
    <w:rsid w:val="00F8666F"/>
    <w:rsid w:val="00F909BB"/>
    <w:rsid w:val="00F96DEA"/>
    <w:rsid w:val="00FA01CB"/>
    <w:rsid w:val="00FA20B7"/>
    <w:rsid w:val="00FA42DC"/>
    <w:rsid w:val="00FA4BCE"/>
    <w:rsid w:val="00FA4CC2"/>
    <w:rsid w:val="00FB69AB"/>
    <w:rsid w:val="00FB7E01"/>
    <w:rsid w:val="00FC46E7"/>
    <w:rsid w:val="00FD0147"/>
    <w:rsid w:val="00FD27D7"/>
    <w:rsid w:val="00FD3E77"/>
    <w:rsid w:val="00FD6D80"/>
    <w:rsid w:val="00FE11D0"/>
    <w:rsid w:val="00FE5492"/>
    <w:rsid w:val="00FF0564"/>
    <w:rsid w:val="00FF0F91"/>
    <w:rsid w:val="00FF1F9E"/>
    <w:rsid w:val="00FF58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67A5"/>
  <w15:chartTrackingRefBased/>
  <w15:docId w15:val="{E97E14D6-0A90-404C-8C98-EB4AE606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DD"/>
    <w:rPr>
      <w:rFonts w:ascii="Times New Roman" w:eastAsia="Times New Roman" w:hAnsi="Times New Roman" w:cs="Times New Roman"/>
      <w:lang w:eastAsia="es-MX"/>
    </w:rPr>
  </w:style>
  <w:style w:type="paragraph" w:styleId="Ttulo2">
    <w:name w:val="heading 2"/>
    <w:basedOn w:val="Normal"/>
    <w:link w:val="Ttulo2Car"/>
    <w:uiPriority w:val="9"/>
    <w:qFormat/>
    <w:rsid w:val="00F40BB1"/>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71CEA"/>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71CEA"/>
    <w:rPr>
      <w:szCs w:val="22"/>
      <w:lang w:val="es-MX"/>
    </w:rPr>
  </w:style>
  <w:style w:type="paragraph" w:styleId="Encabezado">
    <w:name w:val="header"/>
    <w:basedOn w:val="Normal"/>
    <w:link w:val="EncabezadoCar"/>
    <w:uiPriority w:val="99"/>
    <w:unhideWhenUsed/>
    <w:rsid w:val="00A71CEA"/>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A71CEA"/>
    <w:rPr>
      <w:szCs w:val="22"/>
      <w:lang w:val="es-MX"/>
    </w:rPr>
  </w:style>
  <w:style w:type="table" w:styleId="Tablaconcuadrcula">
    <w:name w:val="Table Grid"/>
    <w:basedOn w:val="Tablanormal"/>
    <w:uiPriority w:val="39"/>
    <w:qFormat/>
    <w:rsid w:val="00A71C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A71CEA"/>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A71CEA"/>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A71CE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A71CEA"/>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A71CEA"/>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71CEA"/>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A71CEA"/>
    <w:rPr>
      <w:vertAlign w:val="superscript"/>
    </w:rPr>
  </w:style>
  <w:style w:type="paragraph" w:styleId="Textoindependiente">
    <w:name w:val="Body Text"/>
    <w:basedOn w:val="Normal"/>
    <w:link w:val="TextoindependienteCar"/>
    <w:uiPriority w:val="1"/>
    <w:qFormat/>
    <w:rsid w:val="00A71CEA"/>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A71CEA"/>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A71CEA"/>
    <w:pPr>
      <w:spacing w:after="160" w:line="240" w:lineRule="exact"/>
    </w:pPr>
    <w:rPr>
      <w:rFonts w:asciiTheme="minorHAnsi" w:eastAsiaTheme="minorHAnsi" w:hAnsiTheme="minorHAnsi" w:cstheme="minorBidi"/>
      <w:vertAlign w:val="superscript"/>
      <w:lang w:eastAsia="en-US"/>
    </w:rPr>
  </w:style>
  <w:style w:type="character" w:customStyle="1" w:styleId="apple-converted-space">
    <w:name w:val="apple-converted-space"/>
    <w:basedOn w:val="Fuentedeprrafopredeter"/>
    <w:rsid w:val="00A71CEA"/>
  </w:style>
  <w:style w:type="paragraph" w:styleId="NormalWeb">
    <w:name w:val="Normal (Web)"/>
    <w:basedOn w:val="Normal"/>
    <w:link w:val="NormalWebCar"/>
    <w:uiPriority w:val="99"/>
    <w:unhideWhenUsed/>
    <w:rsid w:val="00524B49"/>
    <w:pPr>
      <w:spacing w:before="100" w:beforeAutospacing="1" w:after="100" w:afterAutospacing="1"/>
    </w:pPr>
  </w:style>
  <w:style w:type="character" w:styleId="Hipervnculo">
    <w:name w:val="Hyperlink"/>
    <w:basedOn w:val="Fuentedeprrafopredeter"/>
    <w:uiPriority w:val="99"/>
    <w:unhideWhenUsed/>
    <w:rsid w:val="00524B49"/>
    <w:rPr>
      <w:color w:val="0000FF"/>
      <w:u w:val="single"/>
    </w:rPr>
  </w:style>
  <w:style w:type="character" w:styleId="Hipervnculovisitado">
    <w:name w:val="FollowedHyperlink"/>
    <w:basedOn w:val="Fuentedeprrafopredeter"/>
    <w:uiPriority w:val="99"/>
    <w:semiHidden/>
    <w:unhideWhenUsed/>
    <w:rsid w:val="00524B49"/>
    <w:rPr>
      <w:color w:val="954F72" w:themeColor="followedHyperlink"/>
      <w:u w:val="single"/>
    </w:rPr>
  </w:style>
  <w:style w:type="character" w:customStyle="1" w:styleId="Ttulo2Car">
    <w:name w:val="Título 2 Car"/>
    <w:basedOn w:val="Fuentedeprrafopredeter"/>
    <w:link w:val="Ttulo2"/>
    <w:uiPriority w:val="9"/>
    <w:rsid w:val="00F40BB1"/>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F40BB1"/>
    <w:rPr>
      <w:b/>
      <w:bCs/>
    </w:rPr>
  </w:style>
  <w:style w:type="character" w:styleId="Refdecomentario">
    <w:name w:val="annotation reference"/>
    <w:basedOn w:val="Fuentedeprrafopredeter"/>
    <w:uiPriority w:val="99"/>
    <w:semiHidden/>
    <w:unhideWhenUsed/>
    <w:rsid w:val="00776374"/>
    <w:rPr>
      <w:sz w:val="16"/>
      <w:szCs w:val="16"/>
    </w:rPr>
  </w:style>
  <w:style w:type="paragraph" w:styleId="Textocomentario">
    <w:name w:val="annotation text"/>
    <w:basedOn w:val="Normal"/>
    <w:link w:val="TextocomentarioCar"/>
    <w:uiPriority w:val="99"/>
    <w:unhideWhenUsed/>
    <w:rsid w:val="00776374"/>
    <w:rPr>
      <w:sz w:val="20"/>
      <w:szCs w:val="20"/>
    </w:rPr>
  </w:style>
  <w:style w:type="character" w:customStyle="1" w:styleId="TextocomentarioCar">
    <w:name w:val="Texto comentario Car"/>
    <w:basedOn w:val="Fuentedeprrafopredeter"/>
    <w:link w:val="Textocomentario"/>
    <w:uiPriority w:val="99"/>
    <w:rsid w:val="00776374"/>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76374"/>
    <w:rPr>
      <w:b/>
      <w:bCs/>
    </w:rPr>
  </w:style>
  <w:style w:type="character" w:customStyle="1" w:styleId="AsuntodelcomentarioCar">
    <w:name w:val="Asunto del comentario Car"/>
    <w:basedOn w:val="TextocomentarioCar"/>
    <w:link w:val="Asuntodelcomentario"/>
    <w:uiPriority w:val="99"/>
    <w:semiHidden/>
    <w:rsid w:val="00776374"/>
    <w:rPr>
      <w:rFonts w:ascii="Times New Roman" w:eastAsia="Times New Roman" w:hAnsi="Times New Roman" w:cs="Times New Roman"/>
      <w:b/>
      <w:bCs/>
      <w:sz w:val="20"/>
      <w:szCs w:val="20"/>
      <w:lang w:eastAsia="es-MX"/>
    </w:rPr>
  </w:style>
  <w:style w:type="character" w:styleId="nfasis">
    <w:name w:val="Emphasis"/>
    <w:basedOn w:val="Fuentedeprrafopredeter"/>
    <w:uiPriority w:val="20"/>
    <w:qFormat/>
    <w:rsid w:val="00A012BF"/>
    <w:rPr>
      <w:i/>
      <w:iCs/>
    </w:rPr>
  </w:style>
  <w:style w:type="paragraph" w:styleId="Ttulo">
    <w:name w:val="Title"/>
    <w:aliases w:val="Cláusula 9"/>
    <w:basedOn w:val="Normal"/>
    <w:next w:val="Normal"/>
    <w:link w:val="TtuloCar"/>
    <w:uiPriority w:val="10"/>
    <w:qFormat/>
    <w:rsid w:val="00DD0D94"/>
    <w:pPr>
      <w:numPr>
        <w:numId w:val="3"/>
      </w:numPr>
      <w:spacing w:after="300"/>
      <w:contextualSpacing/>
      <w:jc w:val="both"/>
    </w:pPr>
    <w:rPr>
      <w:rFonts w:asciiTheme="majorHAnsi" w:eastAsiaTheme="majorEastAsia" w:hAnsiTheme="majorHAnsi" w:cstheme="majorBidi"/>
      <w:color w:val="AEAAAA" w:themeColor="background2" w:themeShade="BF"/>
      <w:spacing w:val="5"/>
      <w:kern w:val="28"/>
      <w:sz w:val="20"/>
      <w:szCs w:val="52"/>
      <w:lang w:val="es-MX" w:eastAsia="en-US"/>
    </w:rPr>
  </w:style>
  <w:style w:type="character" w:customStyle="1" w:styleId="TtuloCar">
    <w:name w:val="Título Car"/>
    <w:aliases w:val="Cláusula 9 Car"/>
    <w:basedOn w:val="Fuentedeprrafopredeter"/>
    <w:link w:val="Ttulo"/>
    <w:uiPriority w:val="10"/>
    <w:rsid w:val="00DD0D94"/>
    <w:rPr>
      <w:rFonts w:asciiTheme="majorHAnsi" w:eastAsiaTheme="majorEastAsia" w:hAnsiTheme="majorHAnsi" w:cstheme="majorBidi"/>
      <w:color w:val="AEAAAA" w:themeColor="background2" w:themeShade="BF"/>
      <w:spacing w:val="5"/>
      <w:kern w:val="28"/>
      <w:sz w:val="20"/>
      <w:szCs w:val="52"/>
      <w:lang w:val="es-MX"/>
    </w:rPr>
  </w:style>
  <w:style w:type="paragraph" w:customStyle="1" w:styleId="paragraph">
    <w:name w:val="paragraph"/>
    <w:basedOn w:val="Normal"/>
    <w:rsid w:val="00687BDD"/>
    <w:pPr>
      <w:spacing w:before="100" w:beforeAutospacing="1" w:after="100" w:afterAutospacing="1" w:line="276" w:lineRule="auto"/>
      <w:ind w:firstLine="709"/>
      <w:jc w:val="both"/>
    </w:pPr>
    <w:rPr>
      <w:lang w:eastAsia="es-ES_tradnl"/>
    </w:rPr>
  </w:style>
  <w:style w:type="character" w:customStyle="1" w:styleId="normaltextrun">
    <w:name w:val="normaltextrun"/>
    <w:basedOn w:val="Fuentedeprrafopredeter"/>
    <w:rsid w:val="00687BDD"/>
  </w:style>
  <w:style w:type="character" w:customStyle="1" w:styleId="eop">
    <w:name w:val="eop"/>
    <w:basedOn w:val="Fuentedeprrafopredeter"/>
    <w:rsid w:val="00687BDD"/>
  </w:style>
  <w:style w:type="character" w:styleId="Mencinsinresolver">
    <w:name w:val="Unresolved Mention"/>
    <w:basedOn w:val="Fuentedeprrafopredeter"/>
    <w:uiPriority w:val="99"/>
    <w:semiHidden/>
    <w:unhideWhenUsed/>
    <w:rsid w:val="00094B59"/>
    <w:rPr>
      <w:color w:val="605E5C"/>
      <w:shd w:val="clear" w:color="auto" w:fill="E1DFDD"/>
    </w:rPr>
  </w:style>
  <w:style w:type="character" w:customStyle="1" w:styleId="NormalWebCar">
    <w:name w:val="Normal (Web) Car"/>
    <w:link w:val="NormalWeb"/>
    <w:uiPriority w:val="99"/>
    <w:rsid w:val="00C33A69"/>
    <w:rPr>
      <w:rFonts w:ascii="Times New Roman" w:eastAsia="Times New Roman" w:hAnsi="Times New Roman" w:cs="Times New Roman"/>
      <w:lang w:eastAsia="es-MX"/>
    </w:rPr>
  </w:style>
  <w:style w:type="paragraph" w:customStyle="1" w:styleId="Default">
    <w:name w:val="Default"/>
    <w:rsid w:val="00C33A69"/>
    <w:pPr>
      <w:autoSpaceDE w:val="0"/>
      <w:autoSpaceDN w:val="0"/>
      <w:adjustRightInd w:val="0"/>
    </w:pPr>
    <w:rPr>
      <w:rFonts w:ascii="Arial" w:hAnsi="Arial" w:cs="Arial"/>
      <w:color w:val="000000"/>
    </w:rPr>
  </w:style>
  <w:style w:type="paragraph" w:customStyle="1" w:styleId="xxmsonormal">
    <w:name w:val="x_x_msonormal"/>
    <w:basedOn w:val="Normal"/>
    <w:rsid w:val="00C33A69"/>
    <w:pPr>
      <w:spacing w:before="100" w:beforeAutospacing="1" w:after="100" w:afterAutospacing="1"/>
    </w:pPr>
  </w:style>
  <w:style w:type="character" w:customStyle="1" w:styleId="spellingerror">
    <w:name w:val="spellingerror"/>
    <w:basedOn w:val="Fuentedeprrafopredeter"/>
    <w:rsid w:val="00EB1E4A"/>
  </w:style>
  <w:style w:type="paragraph" w:customStyle="1" w:styleId="xmsonospacing">
    <w:name w:val="x_msonospacing"/>
    <w:basedOn w:val="Normal"/>
    <w:rsid w:val="0031456F"/>
    <w:pPr>
      <w:spacing w:before="100" w:beforeAutospacing="1" w:after="100" w:afterAutospacing="1"/>
    </w:pPr>
  </w:style>
  <w:style w:type="paragraph" w:customStyle="1" w:styleId="Normal11pt">
    <w:name w:val="Normal + 11 pt"/>
    <w:aliases w:val="Negro,Justificado,Izquierda:  -0,95 cm,Derecha:  0,04 cm"/>
    <w:basedOn w:val="Normal"/>
    <w:uiPriority w:val="99"/>
    <w:rsid w:val="00705A56"/>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2712B"/>
    <w:rPr>
      <w:rFonts w:ascii="Times New Roman" w:eastAsia="Times New Roman" w:hAnsi="Times New Roman" w:cs="Times New Roman"/>
      <w:lang w:eastAsia="es-MX"/>
    </w:rPr>
  </w:style>
  <w:style w:type="character" w:customStyle="1" w:styleId="baj">
    <w:name w:val="b_aj"/>
    <w:basedOn w:val="Fuentedeprrafopredeter"/>
    <w:rsid w:val="00854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1926">
      <w:bodyDiv w:val="1"/>
      <w:marLeft w:val="0"/>
      <w:marRight w:val="0"/>
      <w:marTop w:val="0"/>
      <w:marBottom w:val="0"/>
      <w:divBdr>
        <w:top w:val="none" w:sz="0" w:space="0" w:color="auto"/>
        <w:left w:val="none" w:sz="0" w:space="0" w:color="auto"/>
        <w:bottom w:val="none" w:sz="0" w:space="0" w:color="auto"/>
        <w:right w:val="none" w:sz="0" w:space="0" w:color="auto"/>
      </w:divBdr>
    </w:div>
    <w:div w:id="56173611">
      <w:bodyDiv w:val="1"/>
      <w:marLeft w:val="0"/>
      <w:marRight w:val="0"/>
      <w:marTop w:val="0"/>
      <w:marBottom w:val="0"/>
      <w:divBdr>
        <w:top w:val="none" w:sz="0" w:space="0" w:color="auto"/>
        <w:left w:val="none" w:sz="0" w:space="0" w:color="auto"/>
        <w:bottom w:val="none" w:sz="0" w:space="0" w:color="auto"/>
        <w:right w:val="none" w:sz="0" w:space="0" w:color="auto"/>
      </w:divBdr>
    </w:div>
    <w:div w:id="114636653">
      <w:bodyDiv w:val="1"/>
      <w:marLeft w:val="0"/>
      <w:marRight w:val="0"/>
      <w:marTop w:val="0"/>
      <w:marBottom w:val="0"/>
      <w:divBdr>
        <w:top w:val="none" w:sz="0" w:space="0" w:color="auto"/>
        <w:left w:val="none" w:sz="0" w:space="0" w:color="auto"/>
        <w:bottom w:val="none" w:sz="0" w:space="0" w:color="auto"/>
        <w:right w:val="none" w:sz="0" w:space="0" w:color="auto"/>
      </w:divBdr>
    </w:div>
    <w:div w:id="127668976">
      <w:bodyDiv w:val="1"/>
      <w:marLeft w:val="0"/>
      <w:marRight w:val="0"/>
      <w:marTop w:val="0"/>
      <w:marBottom w:val="0"/>
      <w:divBdr>
        <w:top w:val="none" w:sz="0" w:space="0" w:color="auto"/>
        <w:left w:val="none" w:sz="0" w:space="0" w:color="auto"/>
        <w:bottom w:val="none" w:sz="0" w:space="0" w:color="auto"/>
        <w:right w:val="none" w:sz="0" w:space="0" w:color="auto"/>
      </w:divBdr>
      <w:divsChild>
        <w:div w:id="116996380">
          <w:marLeft w:val="0"/>
          <w:marRight w:val="0"/>
          <w:marTop w:val="0"/>
          <w:marBottom w:val="0"/>
          <w:divBdr>
            <w:top w:val="none" w:sz="0" w:space="0" w:color="auto"/>
            <w:left w:val="none" w:sz="0" w:space="0" w:color="auto"/>
            <w:bottom w:val="none" w:sz="0" w:space="0" w:color="auto"/>
            <w:right w:val="none" w:sz="0" w:space="0" w:color="auto"/>
          </w:divBdr>
        </w:div>
      </w:divsChild>
    </w:div>
    <w:div w:id="183596897">
      <w:bodyDiv w:val="1"/>
      <w:marLeft w:val="0"/>
      <w:marRight w:val="0"/>
      <w:marTop w:val="0"/>
      <w:marBottom w:val="0"/>
      <w:divBdr>
        <w:top w:val="none" w:sz="0" w:space="0" w:color="auto"/>
        <w:left w:val="none" w:sz="0" w:space="0" w:color="auto"/>
        <w:bottom w:val="none" w:sz="0" w:space="0" w:color="auto"/>
        <w:right w:val="none" w:sz="0" w:space="0" w:color="auto"/>
      </w:divBdr>
    </w:div>
    <w:div w:id="279412230">
      <w:bodyDiv w:val="1"/>
      <w:marLeft w:val="0"/>
      <w:marRight w:val="0"/>
      <w:marTop w:val="0"/>
      <w:marBottom w:val="0"/>
      <w:divBdr>
        <w:top w:val="none" w:sz="0" w:space="0" w:color="auto"/>
        <w:left w:val="none" w:sz="0" w:space="0" w:color="auto"/>
        <w:bottom w:val="none" w:sz="0" w:space="0" w:color="auto"/>
        <w:right w:val="none" w:sz="0" w:space="0" w:color="auto"/>
      </w:divBdr>
    </w:div>
    <w:div w:id="298219995">
      <w:bodyDiv w:val="1"/>
      <w:marLeft w:val="0"/>
      <w:marRight w:val="0"/>
      <w:marTop w:val="0"/>
      <w:marBottom w:val="0"/>
      <w:divBdr>
        <w:top w:val="none" w:sz="0" w:space="0" w:color="auto"/>
        <w:left w:val="none" w:sz="0" w:space="0" w:color="auto"/>
        <w:bottom w:val="none" w:sz="0" w:space="0" w:color="auto"/>
        <w:right w:val="none" w:sz="0" w:space="0" w:color="auto"/>
      </w:divBdr>
    </w:div>
    <w:div w:id="324893756">
      <w:bodyDiv w:val="1"/>
      <w:marLeft w:val="0"/>
      <w:marRight w:val="0"/>
      <w:marTop w:val="0"/>
      <w:marBottom w:val="0"/>
      <w:divBdr>
        <w:top w:val="none" w:sz="0" w:space="0" w:color="auto"/>
        <w:left w:val="none" w:sz="0" w:space="0" w:color="auto"/>
        <w:bottom w:val="none" w:sz="0" w:space="0" w:color="auto"/>
        <w:right w:val="none" w:sz="0" w:space="0" w:color="auto"/>
      </w:divBdr>
    </w:div>
    <w:div w:id="331495140">
      <w:bodyDiv w:val="1"/>
      <w:marLeft w:val="0"/>
      <w:marRight w:val="0"/>
      <w:marTop w:val="0"/>
      <w:marBottom w:val="0"/>
      <w:divBdr>
        <w:top w:val="none" w:sz="0" w:space="0" w:color="auto"/>
        <w:left w:val="none" w:sz="0" w:space="0" w:color="auto"/>
        <w:bottom w:val="none" w:sz="0" w:space="0" w:color="auto"/>
        <w:right w:val="none" w:sz="0" w:space="0" w:color="auto"/>
      </w:divBdr>
    </w:div>
    <w:div w:id="374349182">
      <w:bodyDiv w:val="1"/>
      <w:marLeft w:val="0"/>
      <w:marRight w:val="0"/>
      <w:marTop w:val="0"/>
      <w:marBottom w:val="0"/>
      <w:divBdr>
        <w:top w:val="none" w:sz="0" w:space="0" w:color="auto"/>
        <w:left w:val="none" w:sz="0" w:space="0" w:color="auto"/>
        <w:bottom w:val="none" w:sz="0" w:space="0" w:color="auto"/>
        <w:right w:val="none" w:sz="0" w:space="0" w:color="auto"/>
      </w:divBdr>
    </w:div>
    <w:div w:id="392705629">
      <w:bodyDiv w:val="1"/>
      <w:marLeft w:val="0"/>
      <w:marRight w:val="0"/>
      <w:marTop w:val="0"/>
      <w:marBottom w:val="0"/>
      <w:divBdr>
        <w:top w:val="none" w:sz="0" w:space="0" w:color="auto"/>
        <w:left w:val="none" w:sz="0" w:space="0" w:color="auto"/>
        <w:bottom w:val="none" w:sz="0" w:space="0" w:color="auto"/>
        <w:right w:val="none" w:sz="0" w:space="0" w:color="auto"/>
      </w:divBdr>
    </w:div>
    <w:div w:id="411238431">
      <w:bodyDiv w:val="1"/>
      <w:marLeft w:val="0"/>
      <w:marRight w:val="0"/>
      <w:marTop w:val="0"/>
      <w:marBottom w:val="0"/>
      <w:divBdr>
        <w:top w:val="none" w:sz="0" w:space="0" w:color="auto"/>
        <w:left w:val="none" w:sz="0" w:space="0" w:color="auto"/>
        <w:bottom w:val="none" w:sz="0" w:space="0" w:color="auto"/>
        <w:right w:val="none" w:sz="0" w:space="0" w:color="auto"/>
      </w:divBdr>
    </w:div>
    <w:div w:id="486366192">
      <w:bodyDiv w:val="1"/>
      <w:marLeft w:val="0"/>
      <w:marRight w:val="0"/>
      <w:marTop w:val="0"/>
      <w:marBottom w:val="0"/>
      <w:divBdr>
        <w:top w:val="none" w:sz="0" w:space="0" w:color="auto"/>
        <w:left w:val="none" w:sz="0" w:space="0" w:color="auto"/>
        <w:bottom w:val="none" w:sz="0" w:space="0" w:color="auto"/>
        <w:right w:val="none" w:sz="0" w:space="0" w:color="auto"/>
      </w:divBdr>
      <w:divsChild>
        <w:div w:id="1352760980">
          <w:marLeft w:val="0"/>
          <w:marRight w:val="0"/>
          <w:marTop w:val="0"/>
          <w:marBottom w:val="0"/>
          <w:divBdr>
            <w:top w:val="none" w:sz="0" w:space="0" w:color="auto"/>
            <w:left w:val="none" w:sz="0" w:space="0" w:color="auto"/>
            <w:bottom w:val="none" w:sz="0" w:space="0" w:color="auto"/>
            <w:right w:val="none" w:sz="0" w:space="0" w:color="auto"/>
          </w:divBdr>
          <w:divsChild>
            <w:div w:id="1312324098">
              <w:marLeft w:val="0"/>
              <w:marRight w:val="0"/>
              <w:marTop w:val="0"/>
              <w:marBottom w:val="0"/>
              <w:divBdr>
                <w:top w:val="none" w:sz="0" w:space="0" w:color="auto"/>
                <w:left w:val="none" w:sz="0" w:space="0" w:color="auto"/>
                <w:bottom w:val="none" w:sz="0" w:space="0" w:color="auto"/>
                <w:right w:val="none" w:sz="0" w:space="0" w:color="auto"/>
              </w:divBdr>
              <w:divsChild>
                <w:div w:id="15849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77665">
      <w:bodyDiv w:val="1"/>
      <w:marLeft w:val="0"/>
      <w:marRight w:val="0"/>
      <w:marTop w:val="0"/>
      <w:marBottom w:val="0"/>
      <w:divBdr>
        <w:top w:val="none" w:sz="0" w:space="0" w:color="auto"/>
        <w:left w:val="none" w:sz="0" w:space="0" w:color="auto"/>
        <w:bottom w:val="none" w:sz="0" w:space="0" w:color="auto"/>
        <w:right w:val="none" w:sz="0" w:space="0" w:color="auto"/>
      </w:divBdr>
    </w:div>
    <w:div w:id="504789930">
      <w:bodyDiv w:val="1"/>
      <w:marLeft w:val="0"/>
      <w:marRight w:val="0"/>
      <w:marTop w:val="0"/>
      <w:marBottom w:val="0"/>
      <w:divBdr>
        <w:top w:val="none" w:sz="0" w:space="0" w:color="auto"/>
        <w:left w:val="none" w:sz="0" w:space="0" w:color="auto"/>
        <w:bottom w:val="none" w:sz="0" w:space="0" w:color="auto"/>
        <w:right w:val="none" w:sz="0" w:space="0" w:color="auto"/>
      </w:divBdr>
      <w:divsChild>
        <w:div w:id="1849827054">
          <w:marLeft w:val="0"/>
          <w:marRight w:val="0"/>
          <w:marTop w:val="0"/>
          <w:marBottom w:val="0"/>
          <w:divBdr>
            <w:top w:val="none" w:sz="0" w:space="0" w:color="auto"/>
            <w:left w:val="none" w:sz="0" w:space="0" w:color="auto"/>
            <w:bottom w:val="none" w:sz="0" w:space="0" w:color="auto"/>
            <w:right w:val="none" w:sz="0" w:space="0" w:color="auto"/>
          </w:divBdr>
          <w:divsChild>
            <w:div w:id="1343824708">
              <w:marLeft w:val="0"/>
              <w:marRight w:val="0"/>
              <w:marTop w:val="0"/>
              <w:marBottom w:val="0"/>
              <w:divBdr>
                <w:top w:val="none" w:sz="0" w:space="0" w:color="auto"/>
                <w:left w:val="none" w:sz="0" w:space="0" w:color="auto"/>
                <w:bottom w:val="none" w:sz="0" w:space="0" w:color="auto"/>
                <w:right w:val="none" w:sz="0" w:space="0" w:color="auto"/>
              </w:divBdr>
              <w:divsChild>
                <w:div w:id="17741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8692">
      <w:bodyDiv w:val="1"/>
      <w:marLeft w:val="0"/>
      <w:marRight w:val="0"/>
      <w:marTop w:val="0"/>
      <w:marBottom w:val="0"/>
      <w:divBdr>
        <w:top w:val="none" w:sz="0" w:space="0" w:color="auto"/>
        <w:left w:val="none" w:sz="0" w:space="0" w:color="auto"/>
        <w:bottom w:val="none" w:sz="0" w:space="0" w:color="auto"/>
        <w:right w:val="none" w:sz="0" w:space="0" w:color="auto"/>
      </w:divBdr>
    </w:div>
    <w:div w:id="636228441">
      <w:bodyDiv w:val="1"/>
      <w:marLeft w:val="0"/>
      <w:marRight w:val="0"/>
      <w:marTop w:val="0"/>
      <w:marBottom w:val="0"/>
      <w:divBdr>
        <w:top w:val="none" w:sz="0" w:space="0" w:color="auto"/>
        <w:left w:val="none" w:sz="0" w:space="0" w:color="auto"/>
        <w:bottom w:val="none" w:sz="0" w:space="0" w:color="auto"/>
        <w:right w:val="none" w:sz="0" w:space="0" w:color="auto"/>
      </w:divBdr>
      <w:divsChild>
        <w:div w:id="619723704">
          <w:marLeft w:val="0"/>
          <w:marRight w:val="0"/>
          <w:marTop w:val="0"/>
          <w:marBottom w:val="0"/>
          <w:divBdr>
            <w:top w:val="none" w:sz="0" w:space="0" w:color="auto"/>
            <w:left w:val="none" w:sz="0" w:space="0" w:color="auto"/>
            <w:bottom w:val="none" w:sz="0" w:space="0" w:color="auto"/>
            <w:right w:val="none" w:sz="0" w:space="0" w:color="auto"/>
          </w:divBdr>
        </w:div>
      </w:divsChild>
    </w:div>
    <w:div w:id="704448476">
      <w:bodyDiv w:val="1"/>
      <w:marLeft w:val="0"/>
      <w:marRight w:val="0"/>
      <w:marTop w:val="0"/>
      <w:marBottom w:val="0"/>
      <w:divBdr>
        <w:top w:val="none" w:sz="0" w:space="0" w:color="auto"/>
        <w:left w:val="none" w:sz="0" w:space="0" w:color="auto"/>
        <w:bottom w:val="none" w:sz="0" w:space="0" w:color="auto"/>
        <w:right w:val="none" w:sz="0" w:space="0" w:color="auto"/>
      </w:divBdr>
    </w:div>
    <w:div w:id="716318750">
      <w:bodyDiv w:val="1"/>
      <w:marLeft w:val="0"/>
      <w:marRight w:val="0"/>
      <w:marTop w:val="0"/>
      <w:marBottom w:val="0"/>
      <w:divBdr>
        <w:top w:val="none" w:sz="0" w:space="0" w:color="auto"/>
        <w:left w:val="none" w:sz="0" w:space="0" w:color="auto"/>
        <w:bottom w:val="none" w:sz="0" w:space="0" w:color="auto"/>
        <w:right w:val="none" w:sz="0" w:space="0" w:color="auto"/>
      </w:divBdr>
    </w:div>
    <w:div w:id="849830110">
      <w:bodyDiv w:val="1"/>
      <w:marLeft w:val="0"/>
      <w:marRight w:val="0"/>
      <w:marTop w:val="0"/>
      <w:marBottom w:val="0"/>
      <w:divBdr>
        <w:top w:val="none" w:sz="0" w:space="0" w:color="auto"/>
        <w:left w:val="none" w:sz="0" w:space="0" w:color="auto"/>
        <w:bottom w:val="none" w:sz="0" w:space="0" w:color="auto"/>
        <w:right w:val="none" w:sz="0" w:space="0" w:color="auto"/>
      </w:divBdr>
    </w:div>
    <w:div w:id="882785361">
      <w:bodyDiv w:val="1"/>
      <w:marLeft w:val="0"/>
      <w:marRight w:val="0"/>
      <w:marTop w:val="0"/>
      <w:marBottom w:val="0"/>
      <w:divBdr>
        <w:top w:val="none" w:sz="0" w:space="0" w:color="auto"/>
        <w:left w:val="none" w:sz="0" w:space="0" w:color="auto"/>
        <w:bottom w:val="none" w:sz="0" w:space="0" w:color="auto"/>
        <w:right w:val="none" w:sz="0" w:space="0" w:color="auto"/>
      </w:divBdr>
    </w:div>
    <w:div w:id="914783788">
      <w:bodyDiv w:val="1"/>
      <w:marLeft w:val="0"/>
      <w:marRight w:val="0"/>
      <w:marTop w:val="0"/>
      <w:marBottom w:val="0"/>
      <w:divBdr>
        <w:top w:val="none" w:sz="0" w:space="0" w:color="auto"/>
        <w:left w:val="none" w:sz="0" w:space="0" w:color="auto"/>
        <w:bottom w:val="none" w:sz="0" w:space="0" w:color="auto"/>
        <w:right w:val="none" w:sz="0" w:space="0" w:color="auto"/>
      </w:divBdr>
    </w:div>
    <w:div w:id="956109359">
      <w:bodyDiv w:val="1"/>
      <w:marLeft w:val="0"/>
      <w:marRight w:val="0"/>
      <w:marTop w:val="0"/>
      <w:marBottom w:val="0"/>
      <w:divBdr>
        <w:top w:val="none" w:sz="0" w:space="0" w:color="auto"/>
        <w:left w:val="none" w:sz="0" w:space="0" w:color="auto"/>
        <w:bottom w:val="none" w:sz="0" w:space="0" w:color="auto"/>
        <w:right w:val="none" w:sz="0" w:space="0" w:color="auto"/>
      </w:divBdr>
    </w:div>
    <w:div w:id="964624696">
      <w:bodyDiv w:val="1"/>
      <w:marLeft w:val="0"/>
      <w:marRight w:val="0"/>
      <w:marTop w:val="0"/>
      <w:marBottom w:val="0"/>
      <w:divBdr>
        <w:top w:val="none" w:sz="0" w:space="0" w:color="auto"/>
        <w:left w:val="none" w:sz="0" w:space="0" w:color="auto"/>
        <w:bottom w:val="none" w:sz="0" w:space="0" w:color="auto"/>
        <w:right w:val="none" w:sz="0" w:space="0" w:color="auto"/>
      </w:divBdr>
    </w:div>
    <w:div w:id="1126898605">
      <w:bodyDiv w:val="1"/>
      <w:marLeft w:val="0"/>
      <w:marRight w:val="0"/>
      <w:marTop w:val="0"/>
      <w:marBottom w:val="0"/>
      <w:divBdr>
        <w:top w:val="none" w:sz="0" w:space="0" w:color="auto"/>
        <w:left w:val="none" w:sz="0" w:space="0" w:color="auto"/>
        <w:bottom w:val="none" w:sz="0" w:space="0" w:color="auto"/>
        <w:right w:val="none" w:sz="0" w:space="0" w:color="auto"/>
      </w:divBdr>
    </w:div>
    <w:div w:id="1173640563">
      <w:bodyDiv w:val="1"/>
      <w:marLeft w:val="0"/>
      <w:marRight w:val="0"/>
      <w:marTop w:val="0"/>
      <w:marBottom w:val="0"/>
      <w:divBdr>
        <w:top w:val="none" w:sz="0" w:space="0" w:color="auto"/>
        <w:left w:val="none" w:sz="0" w:space="0" w:color="auto"/>
        <w:bottom w:val="none" w:sz="0" w:space="0" w:color="auto"/>
        <w:right w:val="none" w:sz="0" w:space="0" w:color="auto"/>
      </w:divBdr>
      <w:divsChild>
        <w:div w:id="236667670">
          <w:marLeft w:val="0"/>
          <w:marRight w:val="0"/>
          <w:marTop w:val="0"/>
          <w:marBottom w:val="0"/>
          <w:divBdr>
            <w:top w:val="none" w:sz="0" w:space="0" w:color="auto"/>
            <w:left w:val="none" w:sz="0" w:space="0" w:color="auto"/>
            <w:bottom w:val="none" w:sz="0" w:space="0" w:color="auto"/>
            <w:right w:val="none" w:sz="0" w:space="0" w:color="auto"/>
          </w:divBdr>
          <w:divsChild>
            <w:div w:id="444160927">
              <w:marLeft w:val="0"/>
              <w:marRight w:val="0"/>
              <w:marTop w:val="0"/>
              <w:marBottom w:val="0"/>
              <w:divBdr>
                <w:top w:val="none" w:sz="0" w:space="0" w:color="auto"/>
                <w:left w:val="none" w:sz="0" w:space="0" w:color="auto"/>
                <w:bottom w:val="none" w:sz="0" w:space="0" w:color="auto"/>
                <w:right w:val="none" w:sz="0" w:space="0" w:color="auto"/>
              </w:divBdr>
              <w:divsChild>
                <w:div w:id="20518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30790">
      <w:bodyDiv w:val="1"/>
      <w:marLeft w:val="0"/>
      <w:marRight w:val="0"/>
      <w:marTop w:val="0"/>
      <w:marBottom w:val="0"/>
      <w:divBdr>
        <w:top w:val="none" w:sz="0" w:space="0" w:color="auto"/>
        <w:left w:val="none" w:sz="0" w:space="0" w:color="auto"/>
        <w:bottom w:val="none" w:sz="0" w:space="0" w:color="auto"/>
        <w:right w:val="none" w:sz="0" w:space="0" w:color="auto"/>
      </w:divBdr>
    </w:div>
    <w:div w:id="1375883382">
      <w:bodyDiv w:val="1"/>
      <w:marLeft w:val="0"/>
      <w:marRight w:val="0"/>
      <w:marTop w:val="0"/>
      <w:marBottom w:val="0"/>
      <w:divBdr>
        <w:top w:val="none" w:sz="0" w:space="0" w:color="auto"/>
        <w:left w:val="none" w:sz="0" w:space="0" w:color="auto"/>
        <w:bottom w:val="none" w:sz="0" w:space="0" w:color="auto"/>
        <w:right w:val="none" w:sz="0" w:space="0" w:color="auto"/>
      </w:divBdr>
    </w:div>
    <w:div w:id="1481457184">
      <w:bodyDiv w:val="1"/>
      <w:marLeft w:val="0"/>
      <w:marRight w:val="0"/>
      <w:marTop w:val="0"/>
      <w:marBottom w:val="0"/>
      <w:divBdr>
        <w:top w:val="none" w:sz="0" w:space="0" w:color="auto"/>
        <w:left w:val="none" w:sz="0" w:space="0" w:color="auto"/>
        <w:bottom w:val="none" w:sz="0" w:space="0" w:color="auto"/>
        <w:right w:val="none" w:sz="0" w:space="0" w:color="auto"/>
      </w:divBdr>
    </w:div>
    <w:div w:id="1486707341">
      <w:bodyDiv w:val="1"/>
      <w:marLeft w:val="0"/>
      <w:marRight w:val="0"/>
      <w:marTop w:val="0"/>
      <w:marBottom w:val="0"/>
      <w:divBdr>
        <w:top w:val="none" w:sz="0" w:space="0" w:color="auto"/>
        <w:left w:val="none" w:sz="0" w:space="0" w:color="auto"/>
        <w:bottom w:val="none" w:sz="0" w:space="0" w:color="auto"/>
        <w:right w:val="none" w:sz="0" w:space="0" w:color="auto"/>
      </w:divBdr>
      <w:divsChild>
        <w:div w:id="277177450">
          <w:marLeft w:val="0"/>
          <w:marRight w:val="0"/>
          <w:marTop w:val="0"/>
          <w:marBottom w:val="0"/>
          <w:divBdr>
            <w:top w:val="none" w:sz="0" w:space="0" w:color="auto"/>
            <w:left w:val="none" w:sz="0" w:space="0" w:color="auto"/>
            <w:bottom w:val="none" w:sz="0" w:space="0" w:color="auto"/>
            <w:right w:val="none" w:sz="0" w:space="0" w:color="auto"/>
          </w:divBdr>
          <w:divsChild>
            <w:div w:id="37970307">
              <w:marLeft w:val="0"/>
              <w:marRight w:val="0"/>
              <w:marTop w:val="0"/>
              <w:marBottom w:val="0"/>
              <w:divBdr>
                <w:top w:val="none" w:sz="0" w:space="0" w:color="auto"/>
                <w:left w:val="none" w:sz="0" w:space="0" w:color="auto"/>
                <w:bottom w:val="none" w:sz="0" w:space="0" w:color="auto"/>
                <w:right w:val="none" w:sz="0" w:space="0" w:color="auto"/>
              </w:divBdr>
              <w:divsChild>
                <w:div w:id="1223295099">
                  <w:marLeft w:val="0"/>
                  <w:marRight w:val="0"/>
                  <w:marTop w:val="0"/>
                  <w:marBottom w:val="0"/>
                  <w:divBdr>
                    <w:top w:val="none" w:sz="0" w:space="0" w:color="auto"/>
                    <w:left w:val="none" w:sz="0" w:space="0" w:color="auto"/>
                    <w:bottom w:val="none" w:sz="0" w:space="0" w:color="auto"/>
                    <w:right w:val="none" w:sz="0" w:space="0" w:color="auto"/>
                  </w:divBdr>
                  <w:divsChild>
                    <w:div w:id="11829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19270">
      <w:bodyDiv w:val="1"/>
      <w:marLeft w:val="0"/>
      <w:marRight w:val="0"/>
      <w:marTop w:val="0"/>
      <w:marBottom w:val="0"/>
      <w:divBdr>
        <w:top w:val="none" w:sz="0" w:space="0" w:color="auto"/>
        <w:left w:val="none" w:sz="0" w:space="0" w:color="auto"/>
        <w:bottom w:val="none" w:sz="0" w:space="0" w:color="auto"/>
        <w:right w:val="none" w:sz="0" w:space="0" w:color="auto"/>
      </w:divBdr>
    </w:div>
    <w:div w:id="1684281040">
      <w:bodyDiv w:val="1"/>
      <w:marLeft w:val="0"/>
      <w:marRight w:val="0"/>
      <w:marTop w:val="0"/>
      <w:marBottom w:val="0"/>
      <w:divBdr>
        <w:top w:val="none" w:sz="0" w:space="0" w:color="auto"/>
        <w:left w:val="none" w:sz="0" w:space="0" w:color="auto"/>
        <w:bottom w:val="none" w:sz="0" w:space="0" w:color="auto"/>
        <w:right w:val="none" w:sz="0" w:space="0" w:color="auto"/>
      </w:divBdr>
    </w:div>
    <w:div w:id="1698769485">
      <w:bodyDiv w:val="1"/>
      <w:marLeft w:val="0"/>
      <w:marRight w:val="0"/>
      <w:marTop w:val="0"/>
      <w:marBottom w:val="0"/>
      <w:divBdr>
        <w:top w:val="none" w:sz="0" w:space="0" w:color="auto"/>
        <w:left w:val="none" w:sz="0" w:space="0" w:color="auto"/>
        <w:bottom w:val="none" w:sz="0" w:space="0" w:color="auto"/>
        <w:right w:val="none" w:sz="0" w:space="0" w:color="auto"/>
      </w:divBdr>
    </w:div>
    <w:div w:id="1770154424">
      <w:bodyDiv w:val="1"/>
      <w:marLeft w:val="0"/>
      <w:marRight w:val="0"/>
      <w:marTop w:val="0"/>
      <w:marBottom w:val="0"/>
      <w:divBdr>
        <w:top w:val="none" w:sz="0" w:space="0" w:color="auto"/>
        <w:left w:val="none" w:sz="0" w:space="0" w:color="auto"/>
        <w:bottom w:val="none" w:sz="0" w:space="0" w:color="auto"/>
        <w:right w:val="none" w:sz="0" w:space="0" w:color="auto"/>
      </w:divBdr>
    </w:div>
    <w:div w:id="1908418874">
      <w:bodyDiv w:val="1"/>
      <w:marLeft w:val="0"/>
      <w:marRight w:val="0"/>
      <w:marTop w:val="0"/>
      <w:marBottom w:val="0"/>
      <w:divBdr>
        <w:top w:val="none" w:sz="0" w:space="0" w:color="auto"/>
        <w:left w:val="none" w:sz="0" w:space="0" w:color="auto"/>
        <w:bottom w:val="none" w:sz="0" w:space="0" w:color="auto"/>
        <w:right w:val="none" w:sz="0" w:space="0" w:color="auto"/>
      </w:divBdr>
      <w:divsChild>
        <w:div w:id="793448235">
          <w:marLeft w:val="0"/>
          <w:marRight w:val="0"/>
          <w:marTop w:val="0"/>
          <w:marBottom w:val="0"/>
          <w:divBdr>
            <w:top w:val="none" w:sz="0" w:space="0" w:color="auto"/>
            <w:left w:val="none" w:sz="0" w:space="0" w:color="auto"/>
            <w:bottom w:val="none" w:sz="0" w:space="0" w:color="auto"/>
            <w:right w:val="none" w:sz="0" w:space="0" w:color="auto"/>
          </w:divBdr>
          <w:divsChild>
            <w:div w:id="1859854039">
              <w:marLeft w:val="0"/>
              <w:marRight w:val="0"/>
              <w:marTop w:val="0"/>
              <w:marBottom w:val="0"/>
              <w:divBdr>
                <w:top w:val="none" w:sz="0" w:space="0" w:color="auto"/>
                <w:left w:val="none" w:sz="0" w:space="0" w:color="auto"/>
                <w:bottom w:val="none" w:sz="0" w:space="0" w:color="auto"/>
                <w:right w:val="none" w:sz="0" w:space="0" w:color="auto"/>
              </w:divBdr>
              <w:divsChild>
                <w:div w:id="15611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xta2.colombiacompra.gov.co/sites/docs/_layouts/15/listform.aspx?PageType=6&amp;ListId=%7b41406f67-8aaf-444a-8f23-f6b9ad006b34%7d&amp;ID=9027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xta2.colombiacompra.gov.co/sites/docs/_layouts/15/listform.aspx?PageType=6&amp;ListId=%7b41406f67-8aaf-444a-8f23-f6b9ad006b34%7d&amp;ID=8615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B7B7A8C-373B-495F-A99B-2CA776236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C52AE-CEDA-FD42-B40D-BD0DC712E3CF}">
  <ds:schemaRefs>
    <ds:schemaRef ds:uri="http://schemas.openxmlformats.org/officeDocument/2006/bibliography"/>
  </ds:schemaRefs>
</ds:datastoreItem>
</file>

<file path=customXml/itemProps3.xml><?xml version="1.0" encoding="utf-8"?>
<ds:datastoreItem xmlns:ds="http://schemas.openxmlformats.org/officeDocument/2006/customXml" ds:itemID="{A778D35C-EA8A-48B3-9921-12313FFE019E}">
  <ds:schemaRefs>
    <ds:schemaRef ds:uri="http://schemas.microsoft.com/sharepoint/v3/contenttype/forms"/>
  </ds:schemaRefs>
</ds:datastoreItem>
</file>

<file path=customXml/itemProps4.xml><?xml version="1.0" encoding="utf-8"?>
<ds:datastoreItem xmlns:ds="http://schemas.openxmlformats.org/officeDocument/2006/customXml" ds:itemID="{76ADC15F-B511-4C4B-91C6-DD4AD79C7453}">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9751</Words>
  <Characters>53634</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Martin Rojas Mejia</cp:lastModifiedBy>
  <cp:revision>2</cp:revision>
  <dcterms:created xsi:type="dcterms:W3CDTF">2022-04-22T16:43:00Z</dcterms:created>
  <dcterms:modified xsi:type="dcterms:W3CDTF">2022-04-22T16:43:00Z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