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B7DB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B7DB1">
        <w:rPr>
          <w:rFonts w:ascii="Arial" w:hAnsi="Arial" w:cs="Arial"/>
          <w:bCs/>
          <w:color w:val="000000" w:themeColor="text1"/>
          <w:sz w:val="16"/>
          <w:szCs w:val="16"/>
          <w:lang w:val="es-ES_tradnl" w:eastAsia="es-ES"/>
        </w:rPr>
        <w:t>CCE-DES-FM-17</w:t>
      </w:r>
      <w:bookmarkEnd w:id="0"/>
      <w:bookmarkEnd w:id="1"/>
    </w:p>
    <w:p w14:paraId="55FBD910" w14:textId="77777777" w:rsidR="008536BB" w:rsidRPr="00DB7DB1" w:rsidRDefault="008536BB" w:rsidP="00B95C30">
      <w:pPr>
        <w:spacing w:line="276" w:lineRule="auto"/>
        <w:jc w:val="both"/>
        <w:rPr>
          <w:rFonts w:ascii="Arial" w:hAnsi="Arial" w:cs="Arial"/>
          <w:noProof/>
          <w:color w:val="000000" w:themeColor="text1"/>
          <w:sz w:val="22"/>
          <w:lang w:val="es-ES_tradnl"/>
        </w:rPr>
      </w:pPr>
    </w:p>
    <w:p w14:paraId="7FBA9F6C" w14:textId="77777777" w:rsidR="00393C2B" w:rsidRPr="00DB7DB1" w:rsidRDefault="00393C2B" w:rsidP="00393C2B">
      <w:pPr>
        <w:jc w:val="both"/>
        <w:rPr>
          <w:rFonts w:ascii="Arial" w:eastAsia="Calibri" w:hAnsi="Arial" w:cs="Arial"/>
          <w:b/>
          <w:bCs/>
          <w:color w:val="000000" w:themeColor="text1"/>
          <w:sz w:val="22"/>
          <w:szCs w:val="22"/>
        </w:rPr>
      </w:pPr>
      <w:r w:rsidRPr="00DB7DB1">
        <w:rPr>
          <w:rFonts w:ascii="Arial" w:eastAsia="Calibri" w:hAnsi="Arial" w:cs="Arial"/>
          <w:b/>
          <w:bCs/>
          <w:color w:val="000000" w:themeColor="text1"/>
          <w:sz w:val="22"/>
          <w:szCs w:val="22"/>
          <w:lang w:val="es-ES"/>
        </w:rPr>
        <w:t>CONTRATO DE OBRA PÚBLICA – Tipología – Confección de obra material –Arrendamiento</w:t>
      </w:r>
    </w:p>
    <w:p w14:paraId="3582DFDB" w14:textId="77777777" w:rsidR="00393C2B" w:rsidRPr="00DB7DB1" w:rsidRDefault="00393C2B" w:rsidP="00393C2B">
      <w:pPr>
        <w:jc w:val="both"/>
        <w:rPr>
          <w:rFonts w:ascii="Arial" w:eastAsia="Calibri" w:hAnsi="Arial" w:cs="Arial"/>
          <w:b/>
          <w:bCs/>
          <w:color w:val="000000" w:themeColor="text1"/>
          <w:lang w:val="es-ES_tradnl"/>
        </w:rPr>
      </w:pPr>
    </w:p>
    <w:p w14:paraId="78D2A481" w14:textId="5562950D" w:rsidR="00393C2B" w:rsidRPr="00DB7DB1" w:rsidRDefault="00393C2B" w:rsidP="00393C2B">
      <w:pPr>
        <w:jc w:val="both"/>
        <w:rPr>
          <w:rFonts w:ascii="Arial" w:eastAsia="Calibri" w:hAnsi="Arial" w:cs="Arial"/>
          <w:color w:val="000000" w:themeColor="text1"/>
          <w:sz w:val="20"/>
          <w:szCs w:val="20"/>
          <w:lang w:val="es-ES_tradnl"/>
        </w:rPr>
      </w:pPr>
      <w:r w:rsidRPr="00DB7DB1">
        <w:rPr>
          <w:rFonts w:ascii="Arial" w:eastAsia="Calibri" w:hAnsi="Arial" w:cs="Arial"/>
          <w:color w:val="000000" w:themeColor="text1"/>
          <w:sz w:val="20"/>
          <w:szCs w:val="20"/>
          <w:lang w:val="es-ES_tradnl"/>
        </w:rPr>
        <w:t>La obra pública es una tipología de los contratos estatales, entendidos estos últimos como los actos jurídicos generadores de obligaciones que han sido celebrados por alguna de las entidades estatales enlistadas en el artículo 2 de la Ley 80 de 1993.</w:t>
      </w:r>
      <w:r w:rsidR="0090103E" w:rsidRPr="00DB7DB1">
        <w:rPr>
          <w:rFonts w:ascii="Arial" w:eastAsia="Calibri" w:hAnsi="Arial" w:cs="Arial"/>
          <w:color w:val="000000" w:themeColor="text1"/>
          <w:sz w:val="20"/>
          <w:szCs w:val="20"/>
          <w:lang w:val="es-ES_tradnl"/>
        </w:rPr>
        <w:t xml:space="preserve"> </w:t>
      </w:r>
      <w:r w:rsidRPr="00DB7DB1">
        <w:rPr>
          <w:rFonts w:ascii="Arial" w:eastAsia="Calibri" w:hAnsi="Arial" w:cs="Arial"/>
          <w:color w:val="000000" w:themeColor="text1"/>
          <w:sz w:val="20"/>
          <w:szCs w:val="20"/>
          <w:lang w:val="es-ES_tradnl"/>
        </w:rPr>
        <w:t>Lo anterior resulta de especial relevancia, en la medida en que dicho tipo contractual se diferencia de la definición y regulación prevista en el derecho privado para el contrato de confección de obra material regulado en el Código Civil. […]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w:t>
      </w:r>
    </w:p>
    <w:p w14:paraId="43FDE1CC" w14:textId="77777777" w:rsidR="00393C2B" w:rsidRPr="00DB7DB1" w:rsidRDefault="00393C2B" w:rsidP="00393C2B">
      <w:pPr>
        <w:jc w:val="both"/>
        <w:rPr>
          <w:rFonts w:ascii="Arial" w:eastAsia="Calibri" w:hAnsi="Arial" w:cs="Arial"/>
          <w:color w:val="000000" w:themeColor="text1"/>
          <w:sz w:val="20"/>
          <w:szCs w:val="20"/>
          <w:lang w:val="es-ES_tradnl"/>
        </w:rPr>
      </w:pPr>
    </w:p>
    <w:p w14:paraId="7DCC2F8A" w14:textId="77777777" w:rsidR="00393C2B" w:rsidRPr="00DB7DB1" w:rsidRDefault="00393C2B" w:rsidP="00393C2B">
      <w:pPr>
        <w:jc w:val="both"/>
        <w:rPr>
          <w:rFonts w:ascii="Arial" w:eastAsia="Calibri" w:hAnsi="Arial" w:cs="Arial"/>
          <w:b/>
          <w:bCs/>
          <w:color w:val="000000" w:themeColor="text1"/>
          <w:sz w:val="22"/>
          <w:szCs w:val="22"/>
          <w:lang w:val="es-ES_tradnl"/>
        </w:rPr>
      </w:pPr>
      <w:bookmarkStart w:id="2" w:name="_Hlk81428782"/>
      <w:r w:rsidRPr="00DB7DB1">
        <w:rPr>
          <w:rFonts w:ascii="Arial" w:eastAsia="Calibri" w:hAnsi="Arial" w:cs="Arial"/>
          <w:b/>
          <w:bCs/>
          <w:color w:val="000000" w:themeColor="text1"/>
          <w:sz w:val="22"/>
          <w:szCs w:val="22"/>
          <w:lang w:val="es-ES_tradnl"/>
        </w:rPr>
        <w:t xml:space="preserve">CONTRATO DE OBRA PÚBLICA </w:t>
      </w:r>
      <w:bookmarkEnd w:id="2"/>
      <w:r w:rsidRPr="00DB7DB1">
        <w:rPr>
          <w:rFonts w:ascii="Arial" w:eastAsia="Calibri" w:hAnsi="Arial" w:cs="Arial"/>
          <w:b/>
          <w:bCs/>
          <w:color w:val="000000" w:themeColor="text1"/>
          <w:sz w:val="22"/>
          <w:szCs w:val="22"/>
          <w:lang w:val="es-ES_tradnl"/>
        </w:rPr>
        <w:t xml:space="preserve">– Definición – Bienes inmuebles </w:t>
      </w:r>
    </w:p>
    <w:p w14:paraId="4A7EB9EF" w14:textId="77777777" w:rsidR="00393C2B" w:rsidRPr="00DB7DB1" w:rsidRDefault="00393C2B" w:rsidP="00393C2B">
      <w:pPr>
        <w:jc w:val="both"/>
        <w:rPr>
          <w:rFonts w:ascii="Arial" w:eastAsia="Calibri" w:hAnsi="Arial" w:cs="Arial"/>
          <w:color w:val="000000" w:themeColor="text1"/>
          <w:sz w:val="20"/>
          <w:szCs w:val="20"/>
          <w:lang w:val="es-ES_tradnl"/>
        </w:rPr>
      </w:pPr>
    </w:p>
    <w:p w14:paraId="1D48B892" w14:textId="3CC0C628" w:rsidR="00393C2B" w:rsidRPr="00DB7DB1" w:rsidRDefault="00393C2B" w:rsidP="00393C2B">
      <w:pPr>
        <w:jc w:val="both"/>
        <w:rPr>
          <w:rFonts w:ascii="Arial" w:eastAsia="Calibri" w:hAnsi="Arial" w:cs="Arial"/>
          <w:color w:val="000000" w:themeColor="text1"/>
          <w:sz w:val="20"/>
          <w:szCs w:val="20"/>
          <w:lang w:val="es-ES_tradnl"/>
        </w:rPr>
      </w:pPr>
      <w:r w:rsidRPr="00DB7DB1">
        <w:rPr>
          <w:rFonts w:ascii="Arial" w:eastAsia="Calibri" w:hAnsi="Arial" w:cs="Arial"/>
          <w:color w:val="000000" w:themeColor="text1"/>
          <w:sz w:val="20"/>
          <w:szCs w:val="20"/>
          <w:lang w:val="es-ES_tradnl"/>
        </w:rPr>
        <w:t xml:space="preserve">El numeral 1 del artículo 32 de la Ley 80 de 1993 opta por un </w:t>
      </w:r>
      <w:r w:rsidRPr="00DB7DB1">
        <w:rPr>
          <w:rFonts w:ascii="Arial" w:eastAsia="Calibri" w:hAnsi="Arial" w:cs="Arial"/>
          <w:i/>
          <w:iCs/>
          <w:color w:val="000000" w:themeColor="text1"/>
          <w:sz w:val="20"/>
          <w:szCs w:val="20"/>
          <w:lang w:val="es-ES_tradnl"/>
        </w:rPr>
        <w:t>sentido restringido</w:t>
      </w:r>
      <w:r w:rsidRPr="00DB7DB1">
        <w:rPr>
          <w:rFonts w:ascii="Arial" w:eastAsia="Calibri" w:hAnsi="Arial" w:cs="Arial"/>
          <w:color w:val="000000" w:themeColor="text1"/>
          <w:sz w:val="20"/>
          <w:szCs w:val="20"/>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7F958E3B" w14:textId="77777777" w:rsidR="00393C2B" w:rsidRPr="00DB7DB1" w:rsidRDefault="00393C2B" w:rsidP="00393C2B">
      <w:pPr>
        <w:jc w:val="both"/>
        <w:rPr>
          <w:rFonts w:ascii="Arial" w:eastAsia="Calibri" w:hAnsi="Arial" w:cs="Arial"/>
          <w:b/>
          <w:bCs/>
          <w:color w:val="000000" w:themeColor="text1"/>
          <w:lang w:val="es-ES_tradnl"/>
        </w:rPr>
      </w:pPr>
    </w:p>
    <w:p w14:paraId="09DD8133" w14:textId="6FEA0382" w:rsidR="00393C2B" w:rsidRPr="00DB7DB1" w:rsidRDefault="00393C2B" w:rsidP="00393C2B">
      <w:pPr>
        <w:jc w:val="both"/>
        <w:rPr>
          <w:rFonts w:ascii="Arial" w:eastAsia="Calibri" w:hAnsi="Arial" w:cs="Arial"/>
          <w:b/>
          <w:bCs/>
          <w:color w:val="000000" w:themeColor="text1"/>
          <w:sz w:val="22"/>
          <w:szCs w:val="22"/>
          <w:lang w:val="es-ES_tradnl"/>
        </w:rPr>
      </w:pPr>
      <w:r w:rsidRPr="00DB7DB1">
        <w:rPr>
          <w:rFonts w:ascii="Arial" w:eastAsia="Calibri" w:hAnsi="Arial" w:cs="Arial"/>
          <w:b/>
          <w:bCs/>
          <w:color w:val="000000" w:themeColor="text1"/>
          <w:sz w:val="22"/>
          <w:szCs w:val="22"/>
          <w:lang w:val="es-ES_tradnl"/>
        </w:rPr>
        <w:t xml:space="preserve">CONTRATO DE OBRA PÚBLICA – Tipos de inmuebles – Por adhesión – Por destinación </w:t>
      </w:r>
    </w:p>
    <w:p w14:paraId="360D714F" w14:textId="77777777" w:rsidR="00393C2B" w:rsidRPr="00DB7DB1" w:rsidRDefault="00393C2B" w:rsidP="00393C2B">
      <w:pPr>
        <w:jc w:val="both"/>
        <w:rPr>
          <w:rFonts w:ascii="Arial" w:eastAsia="Calibri" w:hAnsi="Arial" w:cs="Arial"/>
          <w:color w:val="000000" w:themeColor="text1"/>
          <w:sz w:val="20"/>
          <w:szCs w:val="20"/>
          <w:lang w:val="es-ES_tradnl"/>
        </w:rPr>
      </w:pPr>
    </w:p>
    <w:p w14:paraId="11B231EF" w14:textId="277E5EF4" w:rsidR="00393C2B" w:rsidRPr="00DB7DB1" w:rsidRDefault="00393C2B" w:rsidP="00393C2B">
      <w:pPr>
        <w:jc w:val="both"/>
        <w:rPr>
          <w:rFonts w:ascii="Arial" w:eastAsia="Calibri" w:hAnsi="Arial" w:cs="Arial"/>
          <w:color w:val="000000" w:themeColor="text1"/>
          <w:sz w:val="20"/>
          <w:szCs w:val="20"/>
          <w:lang w:val="es-ES_tradnl"/>
        </w:rPr>
      </w:pPr>
      <w:r w:rsidRPr="00DB7DB1">
        <w:rPr>
          <w:rFonts w:ascii="Arial" w:eastAsia="Calibri" w:hAnsi="Arial" w:cs="Arial"/>
          <w:color w:val="000000" w:themeColor="text1"/>
          <w:sz w:val="20"/>
          <w:szCs w:val="20"/>
          <w:lang w:val="es-ES_tradnl"/>
        </w:rPr>
        <w:t xml:space="preserve">[E]l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inmuebles por adhesión y la doctrina los caracteriza como «[…] bienes muebles por naturaleza, adheridos permanente y materialmente a un inmueble, incorporados por el propietario o por una persona distinta de él, que por una ficción jurídica del legislador se transforman en bienes inmuebles». […] Por otra parte, el artículo 658 del Código Civil crea la categoría de </w:t>
      </w:r>
      <w:r w:rsidRPr="00DB7DB1">
        <w:rPr>
          <w:rFonts w:ascii="Arial" w:eastAsia="Calibri" w:hAnsi="Arial" w:cs="Arial"/>
          <w:i/>
          <w:iCs/>
          <w:color w:val="000000" w:themeColor="text1"/>
          <w:sz w:val="20"/>
          <w:szCs w:val="20"/>
          <w:lang w:val="es-ES_tradnl"/>
        </w:rPr>
        <w:t>inmuebles por destinación</w:t>
      </w:r>
      <w:r w:rsidRPr="00DB7DB1">
        <w:rPr>
          <w:rFonts w:ascii="Arial" w:eastAsia="Calibri" w:hAnsi="Arial" w:cs="Arial"/>
          <w:color w:val="000000" w:themeColor="text1"/>
          <w:sz w:val="20"/>
          <w:szCs w:val="20"/>
          <w:lang w:val="es-ES_tradnl"/>
        </w:rPr>
        <w:t xml:space="preserve">, disponiendo que «Se reputan inmuebles, aunque por su naturaleza no lo sean, las cosas que están permanentemente destinadas al uso, cultivo y beneficio de un inmueble, sin </w:t>
      </w:r>
      <w:proofErr w:type="gramStart"/>
      <w:r w:rsidRPr="00DB7DB1">
        <w:rPr>
          <w:rFonts w:ascii="Arial" w:eastAsia="Calibri" w:hAnsi="Arial" w:cs="Arial"/>
          <w:color w:val="000000" w:themeColor="text1"/>
          <w:sz w:val="20"/>
          <w:szCs w:val="20"/>
          <w:lang w:val="es-ES_tradnl"/>
        </w:rPr>
        <w:t>embargo</w:t>
      </w:r>
      <w:proofErr w:type="gramEnd"/>
      <w:r w:rsidRPr="00DB7DB1">
        <w:rPr>
          <w:rFonts w:ascii="Arial" w:eastAsia="Calibri" w:hAnsi="Arial" w:cs="Arial"/>
          <w:color w:val="000000" w:themeColor="text1"/>
          <w:sz w:val="20"/>
          <w:szCs w:val="20"/>
          <w:lang w:val="es-ES_tradnl"/>
        </w:rPr>
        <w:t xml:space="preserve"> de que puedan separarse sin detrimento».</w:t>
      </w:r>
      <w:r w:rsidRPr="00DB7DB1">
        <w:rPr>
          <w:rFonts w:ascii="Arial" w:hAnsi="Arial" w:cs="Arial"/>
          <w:sz w:val="20"/>
          <w:szCs w:val="20"/>
        </w:rPr>
        <w:t xml:space="preserve"> […] </w:t>
      </w:r>
      <w:r w:rsidRPr="00DB7DB1">
        <w:rPr>
          <w:rFonts w:ascii="Arial" w:eastAsia="Calibri" w:hAnsi="Arial" w:cs="Arial"/>
          <w:color w:val="000000" w:themeColor="text1"/>
          <w:sz w:val="20"/>
          <w:szCs w:val="20"/>
          <w:lang w:val="es-ES_tradnl"/>
        </w:rPr>
        <w:t xml:space="preserve">Así las cosas, para que clasifiquen dentro de esta categoría se requiere que los muebles sirvan para prestar un servicio útil al inmueble por naturaleza, que el servicio sea permanente, además de que ambos sean del mismo propietario. En esta medida: «Por </w:t>
      </w:r>
      <w:r w:rsidRPr="00DB7DB1">
        <w:rPr>
          <w:rFonts w:ascii="Arial" w:eastAsia="Calibri" w:hAnsi="Arial" w:cs="Arial"/>
          <w:color w:val="000000" w:themeColor="text1"/>
          <w:sz w:val="20"/>
          <w:szCs w:val="20"/>
          <w:lang w:val="es-ES_tradnl"/>
        </w:rPr>
        <w:lastRenderedPageBreak/>
        <w:t xml:space="preserve">excepción al criterio extraído de la naturaleza física de las cosas, los redactores del Código Civil han considerado como inmuebles las cosas trasladables: las clasifican entre los inmuebles </w:t>
      </w:r>
      <w:proofErr w:type="gramStart"/>
      <w:r w:rsidRPr="00DB7DB1">
        <w:rPr>
          <w:rFonts w:ascii="Arial" w:eastAsia="Calibri" w:hAnsi="Arial" w:cs="Arial"/>
          <w:color w:val="000000" w:themeColor="text1"/>
          <w:sz w:val="20"/>
          <w:szCs w:val="20"/>
          <w:lang w:val="es-ES_tradnl"/>
        </w:rPr>
        <w:t>en razón de</w:t>
      </w:r>
      <w:proofErr w:type="gramEnd"/>
      <w:r w:rsidRPr="00DB7DB1">
        <w:rPr>
          <w:rFonts w:ascii="Arial" w:eastAsia="Calibri" w:hAnsi="Arial" w:cs="Arial"/>
          <w:color w:val="000000" w:themeColor="text1"/>
          <w:sz w:val="20"/>
          <w:szCs w:val="20"/>
          <w:lang w:val="es-ES_tradnl"/>
        </w:rPr>
        <w:t xml:space="preserv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w:t>
      </w:r>
      <w:proofErr w:type="gramStart"/>
      <w:r w:rsidRPr="00DB7DB1">
        <w:rPr>
          <w:rFonts w:ascii="Arial" w:eastAsia="Calibri" w:hAnsi="Arial" w:cs="Arial"/>
          <w:color w:val="000000" w:themeColor="text1"/>
          <w:sz w:val="20"/>
          <w:szCs w:val="20"/>
          <w:lang w:val="es-ES_tradnl"/>
        </w:rPr>
        <w:t>régimen»  términos</w:t>
      </w:r>
      <w:proofErr w:type="gramEnd"/>
      <w:r w:rsidRPr="00DB7DB1">
        <w:rPr>
          <w:rFonts w:ascii="Arial" w:eastAsia="Calibri" w:hAnsi="Arial" w:cs="Arial"/>
          <w:color w:val="000000" w:themeColor="text1"/>
          <w:sz w:val="20"/>
          <w:szCs w:val="20"/>
          <w:lang w:val="es-ES_tradnl"/>
        </w:rPr>
        <w:t xml:space="preserve"> del Estatuto General de Contratación de la Administración Pública. […] En ese sentido, la naturaleza inmueble del bien sobre el que se realizan el mantenimiento es determinante para saber si está ante un contrato de obra pública, ya que de este tipo contractual se encuentran excluidos trabajos materiales realizados sobre bienes muebles, por lo que estos corresponderían a un tipo contractual diferente.</w:t>
      </w:r>
    </w:p>
    <w:p w14:paraId="30A0730C" w14:textId="77777777" w:rsidR="007B53DA" w:rsidRPr="00DB7DB1" w:rsidRDefault="007B53DA" w:rsidP="007B53DA">
      <w:pPr>
        <w:jc w:val="both"/>
        <w:rPr>
          <w:rFonts w:ascii="Arial" w:hAnsi="Arial" w:cs="Arial"/>
          <w:b/>
          <w:bCs/>
          <w:sz w:val="20"/>
          <w:szCs w:val="20"/>
          <w:lang w:val="es-ES_tradnl"/>
        </w:rPr>
      </w:pPr>
    </w:p>
    <w:p w14:paraId="3355EEA3" w14:textId="4A1B0FDD" w:rsidR="00393C2B" w:rsidRPr="00DB7DB1" w:rsidRDefault="00393C2B" w:rsidP="00393C2B">
      <w:pPr>
        <w:jc w:val="both"/>
        <w:rPr>
          <w:rFonts w:ascii="Arial" w:eastAsia="Calibri" w:hAnsi="Arial" w:cs="Arial"/>
          <w:b/>
          <w:bCs/>
          <w:color w:val="000000" w:themeColor="text1"/>
          <w:sz w:val="22"/>
          <w:szCs w:val="22"/>
          <w:lang w:val="es-ES_tradnl"/>
        </w:rPr>
      </w:pPr>
      <w:r w:rsidRPr="00DB7DB1">
        <w:rPr>
          <w:rFonts w:ascii="Arial" w:eastAsia="Calibri" w:hAnsi="Arial" w:cs="Arial"/>
          <w:b/>
          <w:bCs/>
          <w:color w:val="000000" w:themeColor="text1"/>
          <w:sz w:val="22"/>
          <w:szCs w:val="22"/>
          <w:lang w:val="es-ES_tradnl"/>
        </w:rPr>
        <w:t xml:space="preserve">INSTALACIÓN – Obra – Contrato mixto – Prestación principal </w:t>
      </w:r>
    </w:p>
    <w:p w14:paraId="5AF29074" w14:textId="77777777" w:rsidR="00393C2B" w:rsidRPr="00DB7DB1" w:rsidRDefault="00393C2B" w:rsidP="00393C2B">
      <w:pPr>
        <w:jc w:val="both"/>
        <w:rPr>
          <w:rFonts w:ascii="Arial" w:hAnsi="Arial" w:cs="Arial"/>
          <w:noProof/>
          <w:color w:val="000000" w:themeColor="text1"/>
          <w:sz w:val="22"/>
          <w:lang w:val="es-ES_tradnl"/>
        </w:rPr>
      </w:pPr>
    </w:p>
    <w:p w14:paraId="0ABBB3E1" w14:textId="052797AE" w:rsidR="00393C2B" w:rsidRPr="00DB7DB1" w:rsidRDefault="00393C2B" w:rsidP="00393C2B">
      <w:pPr>
        <w:jc w:val="both"/>
        <w:rPr>
          <w:rFonts w:ascii="Arial" w:eastAsia="Calibri" w:hAnsi="Arial" w:cs="Arial"/>
          <w:color w:val="000000" w:themeColor="text1"/>
          <w:sz w:val="20"/>
          <w:szCs w:val="20"/>
          <w:lang w:val="es-ES_tradnl"/>
        </w:rPr>
      </w:pPr>
      <w:r w:rsidRPr="00DB7DB1">
        <w:rPr>
          <w:rFonts w:ascii="Arial" w:eastAsia="Calibri" w:hAnsi="Arial" w:cs="Arial"/>
          <w:color w:val="000000" w:themeColor="text1"/>
          <w:sz w:val="20"/>
          <w:szCs w:val="20"/>
          <w:lang w:val="es-ES_tradnl"/>
        </w:rPr>
        <w:t xml:space="preserve">La obligación de instalar un bien mueble en un inmueble –convirtiendo a aquel en un inmueble por adhesión o por destinación– </w:t>
      </w:r>
      <w:r w:rsidRPr="00DB7DB1">
        <w:rPr>
          <w:rFonts w:ascii="Arial" w:eastAsia="Calibri" w:hAnsi="Arial" w:cs="Arial"/>
          <w:i/>
          <w:iCs/>
          <w:color w:val="000000" w:themeColor="text1"/>
          <w:sz w:val="20"/>
          <w:szCs w:val="20"/>
          <w:lang w:val="es-ES_tradnl"/>
        </w:rPr>
        <w:t>no</w:t>
      </w:r>
      <w:r w:rsidRPr="00DB7DB1">
        <w:rPr>
          <w:rFonts w:ascii="Arial" w:eastAsia="Calibri" w:hAnsi="Arial" w:cs="Arial"/>
          <w:color w:val="000000" w:themeColor="text1"/>
          <w:sz w:val="20"/>
          <w:szCs w:val="20"/>
          <w:lang w:val="es-ES_tradnl"/>
        </w:rPr>
        <w:t xml:space="preserve"> es privativa del contrato de obra pública, pues puede estar presente también en un contrato de suministro, de compraventa o en un contrato mixto (atípico). Lo que determinará cuál es la tipología contractual o la existencia del contrato mixto será la valoración de los siguientes elementos: i) la definición de cuál es la prestación principal del contrato –para lo cual un criterio puede ser cuál es la prestación que tiene el mayor valor–, ii) la finalidad de las partes y iii) si se trata de prestaciones mixtas, «que las prestaciones correspondientes que pretendan fusionarse se encuentren directamente vinculadas entre sí, de tal manera que mantengan relaciones de complemento y que permitan predicar su tratamiento solo como una unidad funcional dirigida a la satisfacción de la necesidad de la entidad». Este es un análisis que, por tanto, debe realizarse en cada caso, considerando los datos técnicos y económicos del objeto contractual.</w:t>
      </w:r>
    </w:p>
    <w:p w14:paraId="23B81988" w14:textId="77777777" w:rsidR="006A103E" w:rsidRPr="00DB7DB1" w:rsidRDefault="006A103E" w:rsidP="00B95C30">
      <w:pPr>
        <w:spacing w:line="276" w:lineRule="auto"/>
        <w:jc w:val="both"/>
        <w:rPr>
          <w:rFonts w:ascii="Arial" w:hAnsi="Arial" w:cs="Arial"/>
          <w:noProof/>
          <w:color w:val="000000" w:themeColor="text1"/>
          <w:sz w:val="22"/>
        </w:rPr>
      </w:pPr>
    </w:p>
    <w:p w14:paraId="7F141346"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35F9C188"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27AE6400"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59D44E07"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787ED728"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69E48C2F"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3E7084BC"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20FCC12B"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4BA3E606"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7ACD07AC"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3942BBA7"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56EC9082"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19A72145"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08A5A23A"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0F5CB2EC"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6D0BE3B9"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45C5C3D7"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71FA1615"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5DBD0429" w14:textId="77777777" w:rsidR="006A103E" w:rsidRPr="00DB7DB1" w:rsidRDefault="006A103E" w:rsidP="00B95C30">
      <w:pPr>
        <w:spacing w:line="276" w:lineRule="auto"/>
        <w:jc w:val="both"/>
        <w:rPr>
          <w:rFonts w:ascii="Arial" w:hAnsi="Arial" w:cs="Arial"/>
          <w:noProof/>
          <w:color w:val="000000" w:themeColor="text1"/>
          <w:sz w:val="22"/>
          <w:lang w:val="es-ES_tradnl"/>
        </w:rPr>
      </w:pPr>
    </w:p>
    <w:p w14:paraId="026A6ED5" w14:textId="77777777" w:rsidR="005038E6" w:rsidRPr="00DB7DB1" w:rsidRDefault="005038E6" w:rsidP="003A68F4">
      <w:pPr>
        <w:spacing w:line="276" w:lineRule="auto"/>
        <w:jc w:val="both"/>
        <w:rPr>
          <w:rFonts w:ascii="Arial" w:hAnsi="Arial" w:cs="Arial"/>
          <w:noProof/>
          <w:color w:val="000000" w:themeColor="text1"/>
          <w:sz w:val="22"/>
          <w:lang w:val="es-ES_tradnl"/>
        </w:rPr>
      </w:pPr>
    </w:p>
    <w:p w14:paraId="4EAE485F" w14:textId="77777777" w:rsidR="00F06FDA" w:rsidRPr="00DB7DB1" w:rsidRDefault="00F06FDA" w:rsidP="003A68F4">
      <w:pPr>
        <w:spacing w:line="276" w:lineRule="auto"/>
        <w:jc w:val="both"/>
        <w:rPr>
          <w:rFonts w:ascii="Arial" w:eastAsia="Calibri" w:hAnsi="Arial" w:cs="Arial"/>
          <w:noProof/>
          <w:color w:val="000000" w:themeColor="text1"/>
          <w:sz w:val="20"/>
          <w:lang w:val="es-ES_tradnl"/>
        </w:rPr>
      </w:pPr>
    </w:p>
    <w:p w14:paraId="6A8A869B" w14:textId="0C6ACA87" w:rsidR="00B95C30" w:rsidRPr="00DB7DB1" w:rsidRDefault="003A68F4" w:rsidP="00F06FDA">
      <w:pPr>
        <w:jc w:val="right"/>
        <w:rPr>
          <w:rFonts w:ascii="Arial" w:hAnsi="Arial" w:cs="Arial"/>
          <w:b/>
          <w:color w:val="000000" w:themeColor="text1"/>
          <w:sz w:val="22"/>
        </w:rPr>
      </w:pPr>
      <w:r w:rsidRPr="00DB7DB1">
        <w:rPr>
          <w:rFonts w:ascii="Arial" w:hAnsi="Arial" w:cs="Arial"/>
          <w:b/>
          <w:color w:val="000000" w:themeColor="text1"/>
          <w:sz w:val="22"/>
          <w:lang w:val="es-ES_tradnl"/>
        </w:rPr>
        <w:t xml:space="preserve"> </w:t>
      </w:r>
      <w:r w:rsidR="00F06FDA" w:rsidRPr="00F06FDA">
        <w:rPr>
          <w:rFonts w:ascii="Arial" w:hAnsi="Arial" w:cs="Arial"/>
          <w:b/>
          <w:color w:val="000000" w:themeColor="text1"/>
          <w:sz w:val="22"/>
          <w:lang w:val="es-ES_tradnl"/>
        </w:rPr>
        <w:drawing>
          <wp:inline distT="0" distB="0" distL="0" distR="0" wp14:anchorId="25F8131C" wp14:editId="0B8855FA">
            <wp:extent cx="3194409" cy="882502"/>
            <wp:effectExtent l="0" t="0" r="635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3209008" cy="886535"/>
                    </a:xfrm>
                    <a:prstGeom prst="rect">
                      <a:avLst/>
                    </a:prstGeom>
                  </pic:spPr>
                </pic:pic>
              </a:graphicData>
            </a:graphic>
          </wp:inline>
        </w:drawing>
      </w:r>
    </w:p>
    <w:p w14:paraId="4DDE5B96" w14:textId="77777777" w:rsidR="00F06FDA" w:rsidRDefault="00F06FDA" w:rsidP="00F06FDA">
      <w:pPr>
        <w:spacing w:line="276" w:lineRule="auto"/>
        <w:jc w:val="both"/>
        <w:rPr>
          <w:rFonts w:ascii="Arial" w:hAnsi="Arial" w:cs="Arial"/>
          <w:noProof/>
          <w:color w:val="000000" w:themeColor="text1"/>
          <w:sz w:val="22"/>
          <w:lang w:val="es-ES_tradnl"/>
        </w:rPr>
      </w:pPr>
    </w:p>
    <w:p w14:paraId="65797914" w14:textId="77777777" w:rsidR="00F06FDA" w:rsidRDefault="00F06FDA" w:rsidP="00F06FDA">
      <w:pPr>
        <w:spacing w:line="276" w:lineRule="auto"/>
        <w:jc w:val="both"/>
        <w:rPr>
          <w:rFonts w:ascii="Arial" w:hAnsi="Arial" w:cs="Arial"/>
          <w:noProof/>
          <w:color w:val="000000" w:themeColor="text1"/>
          <w:sz w:val="22"/>
          <w:lang w:val="es-ES_tradnl"/>
        </w:rPr>
      </w:pPr>
    </w:p>
    <w:p w14:paraId="7E12C0EF" w14:textId="666C5804" w:rsidR="00F06FDA" w:rsidRDefault="00F06FDA" w:rsidP="00F06FDA">
      <w:pPr>
        <w:spacing w:line="276" w:lineRule="auto"/>
        <w:jc w:val="both"/>
        <w:rPr>
          <w:rFonts w:ascii="Arial" w:hAnsi="Arial" w:cs="Arial"/>
          <w:b/>
          <w:color w:val="000000" w:themeColor="text1"/>
          <w:sz w:val="22"/>
          <w:lang w:val="es-ES_tradnl"/>
        </w:rPr>
      </w:pPr>
      <w:r w:rsidRPr="00DB7DB1">
        <w:rPr>
          <w:rFonts w:ascii="Arial" w:hAnsi="Arial" w:cs="Arial"/>
          <w:noProof/>
          <w:color w:val="000000" w:themeColor="text1"/>
          <w:sz w:val="22"/>
          <w:lang w:val="es-ES_tradnl"/>
        </w:rPr>
        <w:t xml:space="preserve">Bogotá D.C., </w:t>
      </w:r>
      <w:r>
        <w:rPr>
          <w:rFonts w:ascii="Arial" w:hAnsi="Arial" w:cs="Arial"/>
          <w:b/>
          <w:color w:val="000000" w:themeColor="text1"/>
          <w:sz w:val="22"/>
          <w:lang w:val="es-ES_tradnl"/>
        </w:rPr>
        <w:t>29 de diciembre de 2021</w:t>
      </w:r>
    </w:p>
    <w:p w14:paraId="6CF145A4" w14:textId="77777777" w:rsidR="00F06FDA" w:rsidRDefault="00F06FDA" w:rsidP="00B95C30">
      <w:pPr>
        <w:jc w:val="both"/>
        <w:rPr>
          <w:rFonts w:ascii="Arial" w:eastAsia="Calibri" w:hAnsi="Arial" w:cs="Arial"/>
          <w:color w:val="000000" w:themeColor="text1"/>
          <w:sz w:val="22"/>
          <w:lang w:val="es-ES_tradnl"/>
        </w:rPr>
      </w:pPr>
    </w:p>
    <w:p w14:paraId="5F5AE9EF" w14:textId="0026D620" w:rsidR="00B95C30" w:rsidRPr="00DB7DB1" w:rsidRDefault="00B95C30" w:rsidP="00B95C30">
      <w:pPr>
        <w:jc w:val="both"/>
        <w:rPr>
          <w:rFonts w:ascii="Arial" w:eastAsia="Calibri" w:hAnsi="Arial" w:cs="Arial"/>
          <w:color w:val="000000" w:themeColor="text1"/>
          <w:sz w:val="22"/>
          <w:lang w:val="es-ES_tradnl"/>
        </w:rPr>
      </w:pPr>
      <w:r w:rsidRPr="00DB7DB1">
        <w:rPr>
          <w:rFonts w:ascii="Arial" w:eastAsia="Calibri" w:hAnsi="Arial" w:cs="Arial"/>
          <w:color w:val="000000" w:themeColor="text1"/>
          <w:sz w:val="22"/>
          <w:lang w:val="es-ES_tradnl"/>
        </w:rPr>
        <w:t>Señor</w:t>
      </w:r>
    </w:p>
    <w:p w14:paraId="3DCD58CE" w14:textId="72847E9A" w:rsidR="00B95C30" w:rsidRPr="00DB7DB1" w:rsidRDefault="00BC73A7" w:rsidP="00B95C30">
      <w:pPr>
        <w:jc w:val="both"/>
        <w:rPr>
          <w:rFonts w:ascii="Arial" w:eastAsia="Calibri" w:hAnsi="Arial" w:cs="Arial"/>
          <w:b/>
          <w:color w:val="000000" w:themeColor="text1"/>
          <w:sz w:val="22"/>
          <w:lang w:val="es-ES_tradnl"/>
        </w:rPr>
      </w:pPr>
      <w:r w:rsidRPr="00DB7DB1">
        <w:rPr>
          <w:rFonts w:ascii="Arial" w:eastAsia="Calibri" w:hAnsi="Arial" w:cs="Arial"/>
          <w:b/>
          <w:color w:val="000000" w:themeColor="text1"/>
          <w:sz w:val="22"/>
          <w:lang w:val="es-ES_tradnl"/>
        </w:rPr>
        <w:t>Andrés Felipe Duque Grajales</w:t>
      </w:r>
    </w:p>
    <w:p w14:paraId="09D4AEA8" w14:textId="3E65F687" w:rsidR="00B95C30" w:rsidRPr="00DB7DB1" w:rsidRDefault="002A58BB" w:rsidP="00B95C30">
      <w:pPr>
        <w:jc w:val="both"/>
        <w:rPr>
          <w:rFonts w:ascii="Arial" w:eastAsia="Calibri" w:hAnsi="Arial" w:cs="Arial"/>
          <w:color w:val="000000" w:themeColor="text1"/>
          <w:sz w:val="22"/>
          <w:lang w:val="es-ES_tradnl"/>
        </w:rPr>
      </w:pPr>
      <w:r w:rsidRPr="00DB7DB1">
        <w:rPr>
          <w:rFonts w:ascii="Arial" w:eastAsia="Calibri" w:hAnsi="Arial" w:cs="Arial"/>
          <w:color w:val="000000" w:themeColor="text1"/>
          <w:sz w:val="22"/>
          <w:lang w:val="es-ES_tradnl"/>
        </w:rPr>
        <w:t>Bogotá, D.C.</w:t>
      </w:r>
    </w:p>
    <w:p w14:paraId="3F3D1203" w14:textId="77777777" w:rsidR="00B95C30" w:rsidRPr="00DB7DB1" w:rsidRDefault="00B95C30" w:rsidP="00B95C30">
      <w:pPr>
        <w:jc w:val="both"/>
        <w:rPr>
          <w:rFonts w:ascii="Arial" w:eastAsia="Calibri" w:hAnsi="Arial" w:cs="Arial"/>
          <w:color w:val="000000" w:themeColor="text1"/>
          <w:sz w:val="22"/>
          <w:lang w:val="es-ES_tradnl"/>
        </w:rPr>
      </w:pPr>
    </w:p>
    <w:p w14:paraId="24E8D2A9" w14:textId="77777777" w:rsidR="00B95C30" w:rsidRPr="00DB7DB1" w:rsidRDefault="00B95C30" w:rsidP="00B95C30">
      <w:pPr>
        <w:jc w:val="both"/>
        <w:rPr>
          <w:rFonts w:ascii="Arial" w:eastAsia="Calibri" w:hAnsi="Arial" w:cs="Arial"/>
          <w:color w:val="000000" w:themeColor="text1"/>
          <w:sz w:val="22"/>
          <w:lang w:val="es-ES_tradnl"/>
        </w:rPr>
      </w:pPr>
    </w:p>
    <w:p w14:paraId="12E66182" w14:textId="267B392B" w:rsidR="00B95C30" w:rsidRPr="00DB7DB1" w:rsidRDefault="003E5CB2" w:rsidP="00DB7DB1">
      <w:pPr>
        <w:rPr>
          <w:rFonts w:ascii="Arial" w:eastAsia="Calibri" w:hAnsi="Arial" w:cs="Arial"/>
          <w:b/>
          <w:bCs/>
          <w:color w:val="000000" w:themeColor="text1"/>
          <w:sz w:val="22"/>
          <w:lang w:val="es-ES_tradnl"/>
        </w:rPr>
      </w:pPr>
      <w:r w:rsidRPr="00DB7DB1">
        <w:rPr>
          <w:rFonts w:ascii="Arial" w:eastAsia="Calibri" w:hAnsi="Arial" w:cs="Arial"/>
          <w:b/>
          <w:bCs/>
          <w:color w:val="000000" w:themeColor="text1"/>
          <w:sz w:val="22"/>
          <w:lang w:val="es-ES_tradnl"/>
        </w:rPr>
        <w:t xml:space="preserve">                                            </w:t>
      </w:r>
      <w:r w:rsidR="00B95C30" w:rsidRPr="00DB7DB1">
        <w:rPr>
          <w:rFonts w:ascii="Arial" w:eastAsia="Calibri" w:hAnsi="Arial" w:cs="Arial"/>
          <w:b/>
          <w:bCs/>
          <w:color w:val="000000" w:themeColor="text1"/>
          <w:sz w:val="22"/>
          <w:lang w:val="es-ES_tradnl"/>
        </w:rPr>
        <w:t xml:space="preserve">Concepto C ‒ </w:t>
      </w:r>
      <w:r w:rsidR="00A735F0" w:rsidRPr="00DB7DB1">
        <w:rPr>
          <w:rFonts w:ascii="Arial" w:eastAsia="Calibri" w:hAnsi="Arial" w:cs="Arial"/>
          <w:b/>
          <w:bCs/>
          <w:color w:val="000000" w:themeColor="text1"/>
          <w:sz w:val="22"/>
          <w:lang w:val="es-ES_tradnl"/>
        </w:rPr>
        <w:t>694</w:t>
      </w:r>
      <w:r w:rsidR="00B95C30" w:rsidRPr="00DB7DB1">
        <w:rPr>
          <w:rFonts w:ascii="Arial" w:eastAsia="Calibri" w:hAnsi="Arial" w:cs="Arial"/>
          <w:b/>
          <w:bCs/>
          <w:color w:val="000000" w:themeColor="text1"/>
          <w:sz w:val="22"/>
          <w:lang w:val="es-ES_tradnl"/>
        </w:rPr>
        <w:t xml:space="preserve"> de 202</w:t>
      </w:r>
      <w:r w:rsidR="00C56976" w:rsidRPr="00DB7DB1">
        <w:rPr>
          <w:rFonts w:ascii="Arial" w:eastAsia="Calibri" w:hAnsi="Arial" w:cs="Arial"/>
          <w:b/>
          <w:bCs/>
          <w:color w:val="000000" w:themeColor="text1"/>
          <w:sz w:val="22"/>
          <w:lang w:val="es-ES_tradnl"/>
        </w:rPr>
        <w:t>1</w:t>
      </w:r>
    </w:p>
    <w:p w14:paraId="1BD594F9" w14:textId="77777777" w:rsidR="00B95C30" w:rsidRPr="00DB7DB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B7DB1" w14:paraId="19DFC051" w14:textId="77777777" w:rsidTr="002442D4">
        <w:tc>
          <w:tcPr>
            <w:tcW w:w="2689" w:type="dxa"/>
          </w:tcPr>
          <w:p w14:paraId="6BC0D1AC" w14:textId="77777777" w:rsidR="00B95C30" w:rsidRPr="00DB7DB1" w:rsidRDefault="00B95C30" w:rsidP="002442D4">
            <w:pPr>
              <w:jc w:val="both"/>
              <w:rPr>
                <w:rFonts w:ascii="Arial" w:eastAsia="Calibri" w:hAnsi="Arial" w:cs="Arial"/>
                <w:color w:val="000000" w:themeColor="text1"/>
                <w:sz w:val="22"/>
                <w:lang w:val="es-ES_tradnl"/>
              </w:rPr>
            </w:pPr>
            <w:r w:rsidRPr="00DB7DB1">
              <w:rPr>
                <w:rFonts w:ascii="Arial" w:eastAsia="Calibri" w:hAnsi="Arial" w:cs="Arial"/>
                <w:b/>
                <w:color w:val="000000" w:themeColor="text1"/>
                <w:sz w:val="22"/>
                <w:lang w:val="es-ES_tradnl"/>
              </w:rPr>
              <w:t>Temas:</w:t>
            </w:r>
            <w:r w:rsidRPr="00DB7DB1">
              <w:rPr>
                <w:rFonts w:ascii="Arial" w:eastAsia="Calibri" w:hAnsi="Arial" w:cs="Arial"/>
                <w:color w:val="000000" w:themeColor="text1"/>
                <w:sz w:val="22"/>
                <w:lang w:val="es-ES_tradnl"/>
              </w:rPr>
              <w:t xml:space="preserve">                                      </w:t>
            </w:r>
          </w:p>
        </w:tc>
        <w:tc>
          <w:tcPr>
            <w:tcW w:w="6237" w:type="dxa"/>
          </w:tcPr>
          <w:p w14:paraId="5F389CAF" w14:textId="23E3D04E" w:rsidR="00B95C30" w:rsidRPr="00DB7DB1" w:rsidRDefault="004A65AC" w:rsidP="0038512F">
            <w:pPr>
              <w:pStyle w:val="Sinespaciado"/>
              <w:jc w:val="both"/>
              <w:rPr>
                <w:rFonts w:ascii="Arial" w:hAnsi="Arial" w:cs="Arial"/>
                <w:bCs/>
                <w:sz w:val="22"/>
                <w:lang w:val="es-ES_tradnl"/>
              </w:rPr>
            </w:pPr>
            <w:r w:rsidRPr="00DB7DB1">
              <w:rPr>
                <w:rFonts w:ascii="Arial" w:eastAsia="Arial" w:hAnsi="Arial" w:cs="Arial"/>
                <w:sz w:val="22"/>
                <w:lang w:val="es-ES_tradnl"/>
              </w:rPr>
              <w:t>CONTRATO DE OBRA PÚBLICA – Tipología – Confección de obra material –Arrendamiento / CONTRATO DE OBRA PÚBLICA – Definición – Bienes inmuebles / CONTRATO DE OBRA PÚBLICA – Tipos de inmuebles – Por adhesión – Por destinación / INSTALACIÓN – Obra – Contrato mixto – Prestación principal</w:t>
            </w:r>
            <w:r w:rsidR="00B95C30" w:rsidRPr="00DB7DB1">
              <w:rPr>
                <w:rFonts w:ascii="Arial" w:eastAsia="Arial" w:hAnsi="Arial" w:cs="Arial"/>
                <w:sz w:val="22"/>
                <w:lang w:val="es-ES_tradnl"/>
              </w:rPr>
              <w:t>.</w:t>
            </w:r>
          </w:p>
        </w:tc>
      </w:tr>
      <w:tr w:rsidR="00B95C30" w:rsidRPr="00DB7DB1" w14:paraId="27CD52AB" w14:textId="77777777" w:rsidTr="002442D4">
        <w:tc>
          <w:tcPr>
            <w:tcW w:w="2689" w:type="dxa"/>
          </w:tcPr>
          <w:p w14:paraId="37E195A1" w14:textId="4C368209" w:rsidR="00B95C30" w:rsidRPr="00DB7DB1" w:rsidRDefault="00B95C30" w:rsidP="002442D4">
            <w:pPr>
              <w:spacing w:before="120"/>
              <w:jc w:val="both"/>
              <w:rPr>
                <w:rFonts w:ascii="Arial" w:eastAsia="Calibri" w:hAnsi="Arial" w:cs="Arial"/>
                <w:b/>
                <w:color w:val="000000" w:themeColor="text1"/>
                <w:sz w:val="22"/>
                <w:lang w:val="es-ES_tradnl"/>
              </w:rPr>
            </w:pPr>
            <w:r w:rsidRPr="00DB7DB1">
              <w:rPr>
                <w:rFonts w:ascii="Arial" w:eastAsia="Calibri" w:hAnsi="Arial" w:cs="Arial"/>
                <w:b/>
                <w:color w:val="000000" w:themeColor="text1"/>
                <w:sz w:val="22"/>
                <w:lang w:val="es-ES_tradnl"/>
              </w:rPr>
              <w:t>Radicación:</w:t>
            </w:r>
            <w:r w:rsidRPr="00DB7DB1">
              <w:rPr>
                <w:rFonts w:ascii="Arial" w:eastAsia="Calibri" w:hAnsi="Arial" w:cs="Arial"/>
                <w:color w:val="000000" w:themeColor="text1"/>
                <w:sz w:val="22"/>
                <w:lang w:val="es-ES_tradnl"/>
              </w:rPr>
              <w:t xml:space="preserve">                              </w:t>
            </w:r>
          </w:p>
        </w:tc>
        <w:tc>
          <w:tcPr>
            <w:tcW w:w="6237" w:type="dxa"/>
          </w:tcPr>
          <w:p w14:paraId="09088B1B" w14:textId="15B489E9" w:rsidR="00B95C30" w:rsidRPr="00DB7DB1" w:rsidRDefault="00B95C30" w:rsidP="002442D4">
            <w:pPr>
              <w:spacing w:before="120"/>
              <w:jc w:val="both"/>
              <w:rPr>
                <w:rFonts w:ascii="Arial" w:eastAsia="Calibri" w:hAnsi="Arial" w:cs="Arial"/>
                <w:color w:val="000000" w:themeColor="text1"/>
                <w:sz w:val="22"/>
                <w:lang w:val="es-ES_tradnl"/>
              </w:rPr>
            </w:pPr>
            <w:r w:rsidRPr="00DB7DB1">
              <w:rPr>
                <w:rFonts w:ascii="Arial" w:eastAsia="Calibri" w:hAnsi="Arial" w:cs="Arial"/>
                <w:color w:val="000000" w:themeColor="text1"/>
                <w:sz w:val="22"/>
                <w:lang w:val="es-ES_tradnl"/>
              </w:rPr>
              <w:t xml:space="preserve">Respuesta a consulta # </w:t>
            </w:r>
            <w:r w:rsidR="00BC6C4E" w:rsidRPr="00DB7DB1">
              <w:rPr>
                <w:rFonts w:ascii="Arial" w:eastAsia="Calibri" w:hAnsi="Arial" w:cs="Arial"/>
                <w:color w:val="000000" w:themeColor="text1"/>
                <w:sz w:val="22"/>
                <w:lang w:val="es-ES_tradnl"/>
              </w:rPr>
              <w:t>P20211118010689</w:t>
            </w:r>
          </w:p>
        </w:tc>
      </w:tr>
    </w:tbl>
    <w:p w14:paraId="0BFF1B09" w14:textId="77777777" w:rsidR="003E5CB2" w:rsidRPr="00DB7DB1" w:rsidRDefault="003E5CB2" w:rsidP="003C3339">
      <w:pPr>
        <w:jc w:val="both"/>
        <w:rPr>
          <w:rFonts w:ascii="Arial" w:eastAsia="Calibri" w:hAnsi="Arial" w:cs="Arial"/>
          <w:color w:val="000000" w:themeColor="text1"/>
          <w:sz w:val="22"/>
          <w:lang w:val="es-ES_tradnl"/>
        </w:rPr>
      </w:pPr>
    </w:p>
    <w:p w14:paraId="004621B3" w14:textId="77777777" w:rsidR="003E5CB2" w:rsidRPr="00DB7DB1" w:rsidRDefault="003E5CB2" w:rsidP="003C3339">
      <w:pPr>
        <w:jc w:val="both"/>
        <w:rPr>
          <w:rFonts w:ascii="Arial" w:eastAsia="Calibri" w:hAnsi="Arial" w:cs="Arial"/>
          <w:color w:val="000000" w:themeColor="text1"/>
          <w:sz w:val="22"/>
          <w:lang w:val="es-ES_tradnl"/>
        </w:rPr>
      </w:pPr>
    </w:p>
    <w:p w14:paraId="1CF4AEA0" w14:textId="52902E1E" w:rsidR="003C3339" w:rsidRPr="00DB7DB1" w:rsidRDefault="003C3339" w:rsidP="003C3339">
      <w:pPr>
        <w:jc w:val="both"/>
        <w:rPr>
          <w:rFonts w:ascii="Arial" w:eastAsia="Calibri" w:hAnsi="Arial" w:cs="Arial"/>
          <w:color w:val="000000" w:themeColor="text1"/>
          <w:sz w:val="22"/>
          <w:lang w:val="es-ES_tradnl"/>
        </w:rPr>
      </w:pPr>
      <w:r w:rsidRPr="00DB7DB1">
        <w:rPr>
          <w:rFonts w:ascii="Arial" w:eastAsia="Calibri" w:hAnsi="Arial" w:cs="Arial"/>
          <w:color w:val="000000" w:themeColor="text1"/>
          <w:sz w:val="22"/>
          <w:lang w:val="es-ES_tradnl"/>
        </w:rPr>
        <w:t>Estimad</w:t>
      </w:r>
      <w:r w:rsidR="00BC6C4E" w:rsidRPr="00DB7DB1">
        <w:rPr>
          <w:rFonts w:ascii="Arial" w:eastAsia="Calibri" w:hAnsi="Arial" w:cs="Arial"/>
          <w:color w:val="000000" w:themeColor="text1"/>
          <w:sz w:val="22"/>
          <w:lang w:val="es-ES_tradnl"/>
        </w:rPr>
        <w:t>o</w:t>
      </w:r>
      <w:r w:rsidRPr="00DB7DB1">
        <w:rPr>
          <w:rFonts w:ascii="Arial" w:eastAsia="Calibri" w:hAnsi="Arial" w:cs="Arial"/>
          <w:color w:val="000000" w:themeColor="text1"/>
          <w:sz w:val="22"/>
          <w:lang w:val="es-ES_tradnl"/>
        </w:rPr>
        <w:t xml:space="preserve"> </w:t>
      </w:r>
      <w:r w:rsidR="00677E9C" w:rsidRPr="00DB7DB1">
        <w:rPr>
          <w:rFonts w:ascii="Arial" w:eastAsia="Calibri" w:hAnsi="Arial" w:cs="Arial"/>
          <w:color w:val="000000" w:themeColor="text1"/>
          <w:sz w:val="22"/>
          <w:lang w:val="es-ES_tradnl"/>
        </w:rPr>
        <w:t xml:space="preserve">señor </w:t>
      </w:r>
      <w:r w:rsidR="00BC6C4E" w:rsidRPr="00DB7DB1">
        <w:rPr>
          <w:rFonts w:ascii="Arial" w:eastAsia="Calibri" w:hAnsi="Arial" w:cs="Arial"/>
          <w:color w:val="000000" w:themeColor="text1"/>
          <w:sz w:val="22"/>
          <w:lang w:val="es-ES_tradnl"/>
        </w:rPr>
        <w:t>Duque</w:t>
      </w:r>
      <w:r w:rsidRPr="00DB7DB1">
        <w:rPr>
          <w:rFonts w:ascii="Arial" w:eastAsia="Calibri" w:hAnsi="Arial" w:cs="Arial"/>
          <w:color w:val="000000" w:themeColor="text1"/>
          <w:sz w:val="22"/>
          <w:lang w:val="es-ES_tradnl"/>
        </w:rPr>
        <w:t>:</w:t>
      </w:r>
    </w:p>
    <w:p w14:paraId="1EAE5543" w14:textId="77777777" w:rsidR="00DD5B04" w:rsidRPr="00DB7DB1" w:rsidRDefault="00DD5B04" w:rsidP="00DF76A2">
      <w:pPr>
        <w:jc w:val="both"/>
        <w:rPr>
          <w:rFonts w:ascii="Arial" w:eastAsia="Calibri" w:hAnsi="Arial" w:cs="Arial"/>
          <w:color w:val="000000" w:themeColor="text1"/>
          <w:sz w:val="22"/>
          <w:lang w:val="es-ES_tradnl"/>
        </w:rPr>
      </w:pPr>
    </w:p>
    <w:p w14:paraId="2109B2D3" w14:textId="4E8D1010" w:rsidR="00DD5B04" w:rsidRPr="00DB7DB1" w:rsidRDefault="00DD5B04" w:rsidP="00DF76A2">
      <w:pPr>
        <w:spacing w:line="276" w:lineRule="auto"/>
        <w:jc w:val="both"/>
        <w:rPr>
          <w:rFonts w:ascii="Arial" w:eastAsia="Calibri" w:hAnsi="Arial" w:cs="Arial"/>
          <w:color w:val="000000" w:themeColor="text1"/>
          <w:sz w:val="22"/>
          <w:lang w:val="es-ES_tradnl"/>
        </w:rPr>
      </w:pPr>
      <w:r w:rsidRPr="00DB7DB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B7DB1">
        <w:rPr>
          <w:rFonts w:ascii="Arial" w:eastAsia="Calibri" w:hAnsi="Arial" w:cs="Arial"/>
          <w:color w:val="000000" w:themeColor="text1"/>
          <w:sz w:val="22"/>
          <w:lang w:val="es-ES_tradnl"/>
        </w:rPr>
        <w:t xml:space="preserve"> </w:t>
      </w:r>
      <w:r w:rsidRPr="00DB7DB1">
        <w:rPr>
          <w:rFonts w:ascii="Arial" w:eastAsia="Calibri" w:hAnsi="Arial" w:cs="Arial"/>
          <w:color w:val="000000" w:themeColor="text1"/>
          <w:sz w:val="22"/>
          <w:lang w:val="es-ES_tradnl"/>
        </w:rPr>
        <w:t xml:space="preserve">responde su consulta del </w:t>
      </w:r>
      <w:r w:rsidR="004673A8" w:rsidRPr="00DB7DB1">
        <w:rPr>
          <w:rFonts w:ascii="Arial" w:eastAsia="Calibri" w:hAnsi="Arial" w:cs="Arial"/>
          <w:color w:val="000000" w:themeColor="text1"/>
          <w:sz w:val="22"/>
          <w:lang w:val="es-ES_tradnl"/>
        </w:rPr>
        <w:t>1</w:t>
      </w:r>
      <w:r w:rsidR="00510F21" w:rsidRPr="00DB7DB1">
        <w:rPr>
          <w:rFonts w:ascii="Arial" w:eastAsia="Calibri" w:hAnsi="Arial" w:cs="Arial"/>
          <w:color w:val="000000" w:themeColor="text1"/>
          <w:sz w:val="22"/>
          <w:lang w:val="es-ES_tradnl"/>
        </w:rPr>
        <w:t>7</w:t>
      </w:r>
      <w:r w:rsidR="00FD4AF3" w:rsidRPr="00DB7DB1">
        <w:rPr>
          <w:rFonts w:ascii="Arial" w:eastAsia="Calibri" w:hAnsi="Arial" w:cs="Arial"/>
          <w:color w:val="000000" w:themeColor="text1"/>
          <w:sz w:val="22"/>
          <w:lang w:val="es-ES_tradnl"/>
        </w:rPr>
        <w:t xml:space="preserve"> de </w:t>
      </w:r>
      <w:r w:rsidR="00E20B11" w:rsidRPr="00DB7DB1">
        <w:rPr>
          <w:rFonts w:ascii="Arial" w:eastAsia="Calibri" w:hAnsi="Arial" w:cs="Arial"/>
          <w:color w:val="000000" w:themeColor="text1"/>
          <w:sz w:val="22"/>
          <w:lang w:val="es-ES_tradnl"/>
        </w:rPr>
        <w:t>noviembre</w:t>
      </w:r>
      <w:r w:rsidRPr="00DB7DB1">
        <w:rPr>
          <w:rFonts w:ascii="Arial" w:eastAsia="Calibri" w:hAnsi="Arial" w:cs="Arial"/>
          <w:color w:val="000000" w:themeColor="text1"/>
          <w:sz w:val="22"/>
          <w:lang w:val="es-ES_tradnl"/>
        </w:rPr>
        <w:t xml:space="preserve"> del</w:t>
      </w:r>
      <w:r w:rsidR="007E74BF" w:rsidRPr="00DB7DB1">
        <w:rPr>
          <w:rFonts w:ascii="Arial" w:eastAsia="Calibri" w:hAnsi="Arial" w:cs="Arial"/>
          <w:color w:val="000000" w:themeColor="text1"/>
          <w:sz w:val="22"/>
          <w:lang w:val="es-ES_tradnl"/>
        </w:rPr>
        <w:t xml:space="preserve"> </w:t>
      </w:r>
      <w:r w:rsidRPr="00DB7DB1">
        <w:rPr>
          <w:rFonts w:ascii="Arial" w:eastAsia="Calibri" w:hAnsi="Arial" w:cs="Arial"/>
          <w:color w:val="000000" w:themeColor="text1"/>
          <w:sz w:val="22"/>
          <w:lang w:val="es-ES_tradnl"/>
        </w:rPr>
        <w:t>202</w:t>
      </w:r>
      <w:r w:rsidR="004673A8" w:rsidRPr="00DB7DB1">
        <w:rPr>
          <w:rFonts w:ascii="Arial" w:eastAsia="Calibri" w:hAnsi="Arial" w:cs="Arial"/>
          <w:color w:val="000000" w:themeColor="text1"/>
          <w:sz w:val="22"/>
          <w:lang w:val="es-ES_tradnl"/>
        </w:rPr>
        <w:t>1</w:t>
      </w:r>
      <w:r w:rsidR="008C3C57" w:rsidRPr="00DB7DB1">
        <w:rPr>
          <w:rFonts w:ascii="Arial" w:eastAsia="Calibri" w:hAnsi="Arial" w:cs="Arial"/>
          <w:color w:val="000000" w:themeColor="text1"/>
          <w:sz w:val="22"/>
          <w:lang w:val="es-ES_tradnl"/>
        </w:rPr>
        <w:t>.</w:t>
      </w:r>
    </w:p>
    <w:p w14:paraId="0C1E0712" w14:textId="77777777" w:rsidR="00DD5B04" w:rsidRPr="00DB7DB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B7DB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B7DB1">
        <w:rPr>
          <w:rFonts w:ascii="Arial" w:eastAsia="Calibri" w:hAnsi="Arial" w:cs="Arial"/>
          <w:b/>
          <w:color w:val="000000" w:themeColor="text1"/>
          <w:sz w:val="22"/>
          <w:lang w:val="es-ES_tradnl"/>
        </w:rPr>
        <w:t xml:space="preserve">Problema planteado </w:t>
      </w:r>
    </w:p>
    <w:p w14:paraId="224B43D3" w14:textId="77777777" w:rsidR="00DD5B04" w:rsidRPr="00DB7DB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2A2BD3B" w:rsidR="00443B55" w:rsidRPr="00DB7DB1" w:rsidRDefault="00DD5B04" w:rsidP="0099583D">
      <w:pPr>
        <w:spacing w:line="276" w:lineRule="auto"/>
        <w:jc w:val="both"/>
        <w:rPr>
          <w:rFonts w:ascii="Arial" w:hAnsi="Arial" w:cs="Arial"/>
          <w:color w:val="000000" w:themeColor="text1"/>
          <w:sz w:val="22"/>
          <w:lang w:val="es-ES_tradnl"/>
        </w:rPr>
      </w:pPr>
      <w:r w:rsidRPr="00DB7DB1">
        <w:rPr>
          <w:rFonts w:ascii="Arial" w:hAnsi="Arial" w:cs="Arial"/>
          <w:color w:val="000000" w:themeColor="text1"/>
          <w:sz w:val="22"/>
          <w:lang w:val="es-ES_tradnl"/>
        </w:rPr>
        <w:t xml:space="preserve">Usted </w:t>
      </w:r>
      <w:r w:rsidR="00B422C0" w:rsidRPr="00DB7DB1">
        <w:rPr>
          <w:rFonts w:ascii="Arial" w:hAnsi="Arial" w:cs="Arial"/>
          <w:color w:val="000000" w:themeColor="text1"/>
          <w:sz w:val="22"/>
          <w:lang w:val="es-ES_tradnl"/>
        </w:rPr>
        <w:t>formula</w:t>
      </w:r>
      <w:r w:rsidR="006D46A3" w:rsidRPr="00DB7DB1">
        <w:rPr>
          <w:rFonts w:ascii="Arial" w:hAnsi="Arial" w:cs="Arial"/>
          <w:color w:val="000000" w:themeColor="text1"/>
          <w:sz w:val="22"/>
          <w:lang w:val="es-ES_tradnl"/>
        </w:rPr>
        <w:t xml:space="preserve"> la siguiente </w:t>
      </w:r>
      <w:r w:rsidR="00B46915" w:rsidRPr="00DB7DB1">
        <w:rPr>
          <w:rFonts w:ascii="Arial" w:hAnsi="Arial" w:cs="Arial"/>
          <w:color w:val="000000" w:themeColor="text1"/>
          <w:sz w:val="22"/>
          <w:lang w:val="es-ES_tradnl"/>
        </w:rPr>
        <w:t>consulta</w:t>
      </w:r>
      <w:r w:rsidR="00B422C0" w:rsidRPr="00DB7DB1">
        <w:rPr>
          <w:rFonts w:ascii="Arial" w:hAnsi="Arial" w:cs="Arial"/>
          <w:color w:val="000000" w:themeColor="text1"/>
          <w:sz w:val="22"/>
          <w:lang w:val="es-ES_tradnl"/>
        </w:rPr>
        <w:t>:</w:t>
      </w:r>
      <w:r w:rsidR="007E18DF" w:rsidRPr="00DB7DB1">
        <w:rPr>
          <w:rFonts w:ascii="Arial" w:hAnsi="Arial" w:cs="Arial"/>
          <w:color w:val="000000" w:themeColor="text1"/>
          <w:sz w:val="22"/>
          <w:lang w:val="es-ES_tradnl"/>
        </w:rPr>
        <w:t xml:space="preserve"> </w:t>
      </w:r>
    </w:p>
    <w:p w14:paraId="559EE20C" w14:textId="77777777" w:rsidR="00443B55" w:rsidRPr="00DB7DB1" w:rsidRDefault="00443B55" w:rsidP="0099583D">
      <w:pPr>
        <w:spacing w:line="276" w:lineRule="auto"/>
        <w:jc w:val="both"/>
        <w:rPr>
          <w:rFonts w:ascii="Arial" w:hAnsi="Arial" w:cs="Arial"/>
          <w:color w:val="000000" w:themeColor="text1"/>
          <w:sz w:val="22"/>
          <w:lang w:val="es-ES_tradnl"/>
        </w:rPr>
      </w:pPr>
    </w:p>
    <w:p w14:paraId="24A7EF75" w14:textId="7D80582E" w:rsidR="00582D08" w:rsidRPr="00DB7DB1" w:rsidRDefault="00F40FD8" w:rsidP="00993DBE">
      <w:pPr>
        <w:ind w:left="709" w:right="709"/>
        <w:jc w:val="both"/>
        <w:rPr>
          <w:rFonts w:ascii="Arial" w:hAnsi="Arial" w:cs="Arial"/>
          <w:color w:val="000000" w:themeColor="text1"/>
          <w:sz w:val="21"/>
          <w:szCs w:val="21"/>
          <w:lang w:val="es-ES_tradnl"/>
        </w:rPr>
      </w:pPr>
      <w:r w:rsidRPr="00DB7DB1">
        <w:rPr>
          <w:rFonts w:ascii="Arial" w:hAnsi="Arial" w:cs="Arial"/>
          <w:color w:val="000000" w:themeColor="text1"/>
          <w:sz w:val="21"/>
          <w:szCs w:val="21"/>
          <w:lang w:val="es-ES_tradnl"/>
        </w:rPr>
        <w:t>«</w:t>
      </w:r>
      <w:r w:rsidR="005950CB" w:rsidRPr="00DB7DB1">
        <w:rPr>
          <w:rFonts w:ascii="Arial" w:hAnsi="Arial" w:cs="Arial"/>
          <w:color w:val="000000" w:themeColor="text1"/>
          <w:sz w:val="21"/>
          <w:szCs w:val="21"/>
          <w:lang w:val="es-ES_tradnl"/>
        </w:rPr>
        <w:t>Teniendo en cuenta las funciones de la Agencia Nacional de Contratación Pública -Colombia Compra Eficiente, es mi deseo conocer cual es el alcance y el límite de aplicación de la palabra instalación que se encuentra en el numeral 1 del artículo 32 de la ley 80 de 1993, puesto que es de vital importancia conocer si cualquier instalación por mínima que sea que implique una obra material y accesoria a otro tipo de contrato (ejemplo, compra e instalación de aires acondicionados o compra e instalación de mobiliario) es una obra pública</w:t>
      </w:r>
      <w:r w:rsidR="003B34B5" w:rsidRPr="00DB7DB1">
        <w:rPr>
          <w:rFonts w:ascii="Arial" w:hAnsi="Arial" w:cs="Arial"/>
          <w:color w:val="000000" w:themeColor="text1"/>
          <w:sz w:val="21"/>
          <w:szCs w:val="21"/>
          <w:lang w:val="es-ES_tradnl"/>
        </w:rPr>
        <w:t>»</w:t>
      </w:r>
      <w:r w:rsidR="004C2180" w:rsidRPr="00DB7DB1">
        <w:rPr>
          <w:rFonts w:ascii="Arial" w:hAnsi="Arial" w:cs="Arial"/>
          <w:color w:val="000000" w:themeColor="text1"/>
          <w:sz w:val="21"/>
          <w:szCs w:val="21"/>
          <w:lang w:val="es-ES_tradnl"/>
        </w:rPr>
        <w:t xml:space="preserve"> (sic)</w:t>
      </w:r>
      <w:r w:rsidR="00E2302A" w:rsidRPr="00DB7DB1">
        <w:rPr>
          <w:rFonts w:ascii="Arial" w:hAnsi="Arial" w:cs="Arial"/>
          <w:color w:val="000000" w:themeColor="text1"/>
          <w:sz w:val="21"/>
          <w:szCs w:val="21"/>
          <w:lang w:val="es-ES_tradnl"/>
        </w:rPr>
        <w:t>.</w:t>
      </w:r>
    </w:p>
    <w:p w14:paraId="7A239EB1" w14:textId="77777777" w:rsidR="007C34A9" w:rsidRPr="00DB7DB1" w:rsidRDefault="007C34A9" w:rsidP="00654971">
      <w:pPr>
        <w:spacing w:line="276" w:lineRule="auto"/>
        <w:jc w:val="both"/>
        <w:rPr>
          <w:rFonts w:ascii="Arial" w:hAnsi="Arial" w:cs="Arial"/>
          <w:color w:val="000000" w:themeColor="text1"/>
          <w:sz w:val="22"/>
          <w:lang w:val="es-ES_tradnl"/>
        </w:rPr>
      </w:pPr>
    </w:p>
    <w:p w14:paraId="124D2DCA" w14:textId="77777777" w:rsidR="00DD5B04" w:rsidRPr="00DB7DB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B7DB1">
        <w:rPr>
          <w:rFonts w:ascii="Arial" w:eastAsia="Calibri" w:hAnsi="Arial" w:cs="Arial"/>
          <w:b/>
          <w:color w:val="000000" w:themeColor="text1"/>
          <w:sz w:val="22"/>
          <w:lang w:val="es-ES_tradnl"/>
        </w:rPr>
        <w:lastRenderedPageBreak/>
        <w:t>Consideraciones</w:t>
      </w:r>
    </w:p>
    <w:p w14:paraId="7D050D2E" w14:textId="77777777" w:rsidR="00435703" w:rsidRPr="00DB7DB1" w:rsidRDefault="00435703" w:rsidP="00DF76A2">
      <w:pPr>
        <w:spacing w:line="276" w:lineRule="auto"/>
        <w:jc w:val="both"/>
        <w:rPr>
          <w:rFonts w:ascii="Arial" w:eastAsia="Calibri" w:hAnsi="Arial" w:cs="Arial"/>
          <w:color w:val="000000" w:themeColor="text1"/>
          <w:sz w:val="22"/>
          <w:szCs w:val="22"/>
          <w:lang w:val="es-ES_tradnl"/>
        </w:rPr>
      </w:pPr>
    </w:p>
    <w:p w14:paraId="2E6AA034" w14:textId="60B40C66" w:rsidR="007A00FA" w:rsidRPr="00DB7DB1" w:rsidRDefault="007A00FA" w:rsidP="007A00FA">
      <w:pPr>
        <w:tabs>
          <w:tab w:val="left" w:pos="426"/>
        </w:tabs>
        <w:spacing w:line="276" w:lineRule="auto"/>
        <w:jc w:val="both"/>
        <w:rPr>
          <w:rFonts w:ascii="Arial" w:eastAsia="Calibri" w:hAnsi="Arial" w:cs="Arial"/>
          <w:color w:val="000000"/>
          <w:sz w:val="22"/>
          <w:lang w:val="es-ES_tradnl" w:eastAsia="en-GB"/>
        </w:rPr>
      </w:pPr>
      <w:r w:rsidRPr="00DB7DB1">
        <w:rPr>
          <w:rFonts w:ascii="Arial" w:eastAsia="Calibri" w:hAnsi="Arial" w:cs="Arial"/>
          <w:color w:val="000000"/>
          <w:sz w:val="22"/>
          <w:lang w:val="es-ES_tradnl" w:eastAsia="en-GB"/>
        </w:rPr>
        <w:t xml:space="preserve">Para </w:t>
      </w:r>
      <w:r w:rsidR="00F37385" w:rsidRPr="00DB7DB1">
        <w:rPr>
          <w:rFonts w:ascii="Arial" w:eastAsia="Calibri" w:hAnsi="Arial" w:cs="Arial"/>
          <w:color w:val="000000"/>
          <w:sz w:val="22"/>
          <w:lang w:val="es-ES_tradnl" w:eastAsia="en-GB"/>
        </w:rPr>
        <w:t>resolver la consulta</w:t>
      </w:r>
      <w:r w:rsidRPr="00DB7DB1">
        <w:rPr>
          <w:rFonts w:ascii="Arial" w:eastAsia="Calibri" w:hAnsi="Arial" w:cs="Arial"/>
          <w:color w:val="000000"/>
          <w:sz w:val="22"/>
          <w:lang w:val="es-ES_tradnl" w:eastAsia="en-GB"/>
        </w:rPr>
        <w:t xml:space="preserve"> se analizarán los siguientes temas: </w:t>
      </w:r>
      <w:r w:rsidR="003F155A" w:rsidRPr="00DB7DB1">
        <w:rPr>
          <w:rFonts w:ascii="Arial" w:eastAsia="Calibri" w:hAnsi="Arial" w:cs="Arial"/>
          <w:color w:val="000000"/>
          <w:sz w:val="22"/>
          <w:lang w:val="es-ES_tradnl" w:eastAsia="en-GB"/>
        </w:rPr>
        <w:t xml:space="preserve">i) </w:t>
      </w:r>
      <w:r w:rsidR="00B043FA" w:rsidRPr="00DB7DB1">
        <w:rPr>
          <w:rFonts w:ascii="Arial" w:eastAsia="Calibri" w:hAnsi="Arial" w:cs="Arial"/>
          <w:color w:val="000000"/>
          <w:sz w:val="22"/>
          <w:lang w:val="es-ES_tradnl" w:eastAsia="en-GB"/>
        </w:rPr>
        <w:t xml:space="preserve">elementos y características del </w:t>
      </w:r>
      <w:r w:rsidR="003F155A" w:rsidRPr="00DB7DB1">
        <w:rPr>
          <w:rFonts w:ascii="Arial" w:eastAsia="Calibri" w:hAnsi="Arial" w:cs="Arial"/>
          <w:color w:val="000000"/>
          <w:sz w:val="22"/>
          <w:lang w:val="es-ES_tradnl" w:eastAsia="en-GB"/>
        </w:rPr>
        <w:t xml:space="preserve">contrato de obra pública </w:t>
      </w:r>
      <w:r w:rsidR="00B043FA" w:rsidRPr="00DB7DB1">
        <w:rPr>
          <w:rFonts w:ascii="Arial" w:eastAsia="Calibri" w:hAnsi="Arial" w:cs="Arial"/>
          <w:color w:val="000000"/>
          <w:sz w:val="22"/>
          <w:lang w:val="es-ES_tradnl" w:eastAsia="en-GB"/>
        </w:rPr>
        <w:t xml:space="preserve">definido </w:t>
      </w:r>
      <w:r w:rsidR="003F155A" w:rsidRPr="00DB7DB1">
        <w:rPr>
          <w:rFonts w:ascii="Arial" w:eastAsia="Calibri" w:hAnsi="Arial" w:cs="Arial"/>
          <w:color w:val="000000"/>
          <w:sz w:val="22"/>
          <w:lang w:val="es-ES_tradnl" w:eastAsia="en-GB"/>
        </w:rPr>
        <w:t>en el Estatuto General de Contratación de la Administración Pública</w:t>
      </w:r>
      <w:r w:rsidR="00B043FA" w:rsidRPr="00DB7DB1">
        <w:rPr>
          <w:rFonts w:ascii="Arial" w:eastAsia="Calibri" w:hAnsi="Arial" w:cs="Arial"/>
          <w:color w:val="000000"/>
          <w:sz w:val="22"/>
          <w:lang w:val="es-ES_tradnl" w:eastAsia="en-GB"/>
        </w:rPr>
        <w:t xml:space="preserve"> y </w:t>
      </w:r>
      <w:r w:rsidRPr="00DB7DB1">
        <w:rPr>
          <w:rFonts w:ascii="Arial" w:eastAsia="Calibri" w:hAnsi="Arial" w:cs="Arial"/>
          <w:color w:val="000000"/>
          <w:sz w:val="22"/>
          <w:lang w:val="es-ES_tradnl" w:eastAsia="en-GB"/>
        </w:rPr>
        <w:t>i</w:t>
      </w:r>
      <w:r w:rsidR="003F155A" w:rsidRPr="00DB7DB1">
        <w:rPr>
          <w:rFonts w:ascii="Arial" w:eastAsia="Calibri" w:hAnsi="Arial" w:cs="Arial"/>
          <w:color w:val="000000"/>
          <w:sz w:val="22"/>
          <w:lang w:val="es-ES_tradnl" w:eastAsia="en-GB"/>
        </w:rPr>
        <w:t>i</w:t>
      </w:r>
      <w:r w:rsidRPr="00DB7DB1">
        <w:rPr>
          <w:rFonts w:ascii="Arial" w:eastAsia="Calibri" w:hAnsi="Arial" w:cs="Arial"/>
          <w:color w:val="000000"/>
          <w:sz w:val="22"/>
          <w:lang w:val="es-ES_tradnl" w:eastAsia="en-GB"/>
        </w:rPr>
        <w:t>)</w:t>
      </w:r>
      <w:r w:rsidR="00887563" w:rsidRPr="00DB7DB1">
        <w:rPr>
          <w:rFonts w:ascii="Arial" w:eastAsia="Calibri" w:hAnsi="Arial" w:cs="Arial"/>
          <w:color w:val="000000"/>
          <w:sz w:val="22"/>
          <w:lang w:val="es-ES_tradnl" w:eastAsia="en-GB"/>
        </w:rPr>
        <w:t xml:space="preserve"> </w:t>
      </w:r>
      <w:r w:rsidR="00B043FA" w:rsidRPr="00DB7DB1">
        <w:rPr>
          <w:rFonts w:ascii="Arial" w:eastAsia="Calibri" w:hAnsi="Arial" w:cs="Arial"/>
          <w:color w:val="000000"/>
          <w:sz w:val="22"/>
          <w:lang w:val="es-ES_tradnl" w:eastAsia="en-GB"/>
        </w:rPr>
        <w:t>la «instalación», como actividad constitutiva del objeto del contrato de obra pública, de otros tipos contractuales y de contratos mixtos.</w:t>
      </w:r>
    </w:p>
    <w:p w14:paraId="2FF4F9D5" w14:textId="23355331" w:rsidR="00312015" w:rsidRPr="00DB7DB1" w:rsidRDefault="007A00FA" w:rsidP="00312015">
      <w:pPr>
        <w:spacing w:before="120" w:line="276" w:lineRule="auto"/>
        <w:ind w:firstLine="709"/>
        <w:jc w:val="both"/>
        <w:rPr>
          <w:rFonts w:ascii="Arial" w:eastAsia="Calibri" w:hAnsi="Arial" w:cs="Arial"/>
          <w:color w:val="000000"/>
          <w:sz w:val="22"/>
          <w:lang w:val="es-ES_tradnl" w:eastAsia="en-GB"/>
        </w:rPr>
      </w:pPr>
      <w:r w:rsidRPr="00DB7DB1">
        <w:rPr>
          <w:rFonts w:ascii="Arial" w:eastAsia="Calibri" w:hAnsi="Arial" w:cs="Arial"/>
          <w:color w:val="000000"/>
          <w:sz w:val="22"/>
          <w:lang w:val="es-ES_tradnl" w:eastAsia="en-GB"/>
        </w:rPr>
        <w:t>La Agencia Nacional de Contratación Pública – Colombia Compra Eficiente</w:t>
      </w:r>
      <w:r w:rsidR="003C1C9C" w:rsidRPr="00DB7DB1">
        <w:rPr>
          <w:rFonts w:ascii="Arial" w:eastAsia="Calibri" w:hAnsi="Arial" w:cs="Arial"/>
          <w:color w:val="000000"/>
          <w:sz w:val="22"/>
          <w:lang w:val="es-ES_tradnl" w:eastAsia="en-GB"/>
        </w:rPr>
        <w:t xml:space="preserve"> </w:t>
      </w:r>
      <w:r w:rsidR="007159F5" w:rsidRPr="00DB7DB1">
        <w:rPr>
          <w:rFonts w:ascii="Arial" w:eastAsia="Calibri" w:hAnsi="Arial" w:cs="Arial"/>
          <w:color w:val="000000"/>
          <w:sz w:val="22"/>
          <w:lang w:val="es-ES_tradnl" w:eastAsia="en-GB"/>
        </w:rPr>
        <w:t xml:space="preserve">estudió el contrato de obra pública </w:t>
      </w:r>
      <w:r w:rsidR="003C1C9C" w:rsidRPr="00DB7DB1">
        <w:rPr>
          <w:rFonts w:ascii="Arial" w:eastAsia="Calibri" w:hAnsi="Arial" w:cs="Arial"/>
          <w:color w:val="000000"/>
          <w:sz w:val="22"/>
          <w:lang w:val="es-ES_tradnl" w:eastAsia="en-GB"/>
        </w:rPr>
        <w:t xml:space="preserve">en </w:t>
      </w:r>
      <w:r w:rsidR="007159F5" w:rsidRPr="00DB7DB1">
        <w:rPr>
          <w:rFonts w:ascii="Arial" w:eastAsia="Calibri" w:hAnsi="Arial" w:cs="Arial"/>
          <w:color w:val="000000"/>
          <w:sz w:val="22"/>
          <w:lang w:val="es-ES_tradnl" w:eastAsia="en-GB"/>
        </w:rPr>
        <w:t>los</w:t>
      </w:r>
      <w:r w:rsidR="003C1C9C" w:rsidRPr="00DB7DB1">
        <w:rPr>
          <w:rFonts w:ascii="Arial" w:eastAsia="Calibri" w:hAnsi="Arial" w:cs="Arial"/>
          <w:color w:val="000000"/>
          <w:sz w:val="22"/>
          <w:lang w:val="es-ES_tradnl" w:eastAsia="en-GB"/>
        </w:rPr>
        <w:t xml:space="preserve"> concepto</w:t>
      </w:r>
      <w:r w:rsidR="007159F5" w:rsidRPr="00DB7DB1">
        <w:rPr>
          <w:rFonts w:ascii="Arial" w:eastAsia="Calibri" w:hAnsi="Arial" w:cs="Arial"/>
          <w:color w:val="000000"/>
          <w:sz w:val="22"/>
          <w:lang w:val="es-ES_tradnl" w:eastAsia="en-GB"/>
        </w:rPr>
        <w:t>s</w:t>
      </w:r>
      <w:r w:rsidR="003C1C9C" w:rsidRPr="00DB7DB1">
        <w:rPr>
          <w:rFonts w:ascii="Arial" w:eastAsia="Calibri" w:hAnsi="Arial" w:cs="Arial"/>
          <w:color w:val="000000"/>
          <w:sz w:val="22"/>
          <w:lang w:val="es-ES_tradnl" w:eastAsia="en-GB"/>
        </w:rPr>
        <w:t xml:space="preserve"> </w:t>
      </w:r>
      <w:r w:rsidR="00117AB4" w:rsidRPr="00DB7DB1">
        <w:rPr>
          <w:rFonts w:ascii="Arial" w:eastAsia="Calibri" w:hAnsi="Arial" w:cs="Arial"/>
          <w:color w:val="000000"/>
          <w:sz w:val="22"/>
          <w:lang w:val="es-ES_tradnl" w:eastAsia="en-GB"/>
        </w:rPr>
        <w:t xml:space="preserve">C-225 del 14 de abril de 2020, </w:t>
      </w:r>
      <w:r w:rsidR="00355C52" w:rsidRPr="00DB7DB1">
        <w:rPr>
          <w:rFonts w:ascii="Arial" w:eastAsia="Calibri" w:hAnsi="Arial" w:cs="Arial"/>
          <w:color w:val="000000"/>
          <w:sz w:val="22"/>
          <w:lang w:val="es-ES_tradnl" w:eastAsia="en-GB"/>
        </w:rPr>
        <w:t>C-530 del 13 de agosto de 2020</w:t>
      </w:r>
      <w:r w:rsidR="007159F5" w:rsidRPr="00DB7DB1">
        <w:rPr>
          <w:rFonts w:ascii="Arial" w:eastAsia="Calibri" w:hAnsi="Arial" w:cs="Arial"/>
          <w:color w:val="000000"/>
          <w:sz w:val="22"/>
          <w:lang w:val="es-ES_tradnl" w:eastAsia="en-GB"/>
        </w:rPr>
        <w:t xml:space="preserve">, </w:t>
      </w:r>
      <w:r w:rsidR="00B84769" w:rsidRPr="00DB7DB1">
        <w:rPr>
          <w:rFonts w:ascii="Arial" w:eastAsia="Calibri" w:hAnsi="Arial" w:cs="Arial"/>
          <w:color w:val="000000"/>
          <w:sz w:val="22"/>
          <w:lang w:val="es-ES_tradnl" w:eastAsia="en-GB"/>
        </w:rPr>
        <w:t xml:space="preserve">C-038 del 5 de abril de 2021, </w:t>
      </w:r>
      <w:r w:rsidR="00D305EC" w:rsidRPr="00DB7DB1">
        <w:rPr>
          <w:rFonts w:ascii="Arial" w:eastAsia="Calibri" w:hAnsi="Arial" w:cs="Arial"/>
          <w:color w:val="000000"/>
          <w:sz w:val="22"/>
          <w:lang w:val="es-ES_tradnl" w:eastAsia="en-GB"/>
        </w:rPr>
        <w:t>C-</w:t>
      </w:r>
      <w:r w:rsidR="001B6791" w:rsidRPr="00DB7DB1">
        <w:rPr>
          <w:rFonts w:ascii="Arial" w:eastAsia="Calibri" w:hAnsi="Arial" w:cs="Arial"/>
          <w:color w:val="000000"/>
          <w:sz w:val="22"/>
          <w:lang w:val="es-ES_tradnl" w:eastAsia="en-GB"/>
        </w:rPr>
        <w:t>279 del 25 de mayo de 2021</w:t>
      </w:r>
      <w:r w:rsidR="0067519F" w:rsidRPr="00DB7DB1">
        <w:rPr>
          <w:rFonts w:ascii="Arial" w:eastAsia="Calibri" w:hAnsi="Arial" w:cs="Arial"/>
          <w:color w:val="000000"/>
          <w:sz w:val="22"/>
          <w:lang w:val="es-ES_tradnl" w:eastAsia="en-GB"/>
        </w:rPr>
        <w:t xml:space="preserve"> y </w:t>
      </w:r>
      <w:r w:rsidR="00BA3BF9" w:rsidRPr="00DB7DB1">
        <w:rPr>
          <w:rFonts w:ascii="Arial" w:eastAsia="Calibri" w:hAnsi="Arial" w:cs="Arial"/>
          <w:color w:val="000000"/>
          <w:sz w:val="22"/>
          <w:lang w:val="es-ES_tradnl" w:eastAsia="en-GB"/>
        </w:rPr>
        <w:t>C-440</w:t>
      </w:r>
      <w:r w:rsidR="00B02B49" w:rsidRPr="00DB7DB1">
        <w:rPr>
          <w:rFonts w:ascii="Arial" w:eastAsia="Calibri" w:hAnsi="Arial" w:cs="Arial"/>
          <w:color w:val="000000"/>
          <w:sz w:val="22"/>
          <w:lang w:val="es-ES_tradnl" w:eastAsia="en-GB"/>
        </w:rPr>
        <w:t xml:space="preserve"> del 2 de septiembre de 2021</w:t>
      </w:r>
      <w:r w:rsidR="00E3174A" w:rsidRPr="00DB7DB1">
        <w:rPr>
          <w:rFonts w:ascii="Arial" w:eastAsia="Calibri" w:hAnsi="Arial" w:cs="Arial"/>
          <w:color w:val="000000"/>
          <w:sz w:val="22"/>
          <w:lang w:val="es-ES_tradnl" w:eastAsia="en-GB"/>
        </w:rPr>
        <w:t>.</w:t>
      </w:r>
      <w:r w:rsidR="00766A4A" w:rsidRPr="00DB7DB1">
        <w:rPr>
          <w:rFonts w:ascii="Arial" w:eastAsia="Calibri" w:hAnsi="Arial" w:cs="Arial"/>
          <w:color w:val="000000"/>
          <w:sz w:val="22"/>
          <w:lang w:val="es-ES_tradnl" w:eastAsia="en-GB"/>
        </w:rPr>
        <w:t xml:space="preserve"> </w:t>
      </w:r>
      <w:r w:rsidRPr="00DB7DB1">
        <w:rPr>
          <w:rFonts w:ascii="Arial" w:eastAsia="Calibri" w:hAnsi="Arial" w:cs="Arial"/>
          <w:color w:val="000000"/>
          <w:sz w:val="22"/>
          <w:lang w:val="es-ES_tradnl" w:eastAsia="en-GB"/>
        </w:rPr>
        <w:t>La tesis desarrollada en aquella</w:t>
      </w:r>
      <w:r w:rsidR="0067519F" w:rsidRPr="00DB7DB1">
        <w:rPr>
          <w:rFonts w:ascii="Arial" w:eastAsia="Calibri" w:hAnsi="Arial" w:cs="Arial"/>
          <w:color w:val="000000"/>
          <w:sz w:val="22"/>
          <w:lang w:val="es-ES_tradnl" w:eastAsia="en-GB"/>
        </w:rPr>
        <w:t>s</w:t>
      </w:r>
      <w:r w:rsidRPr="00DB7DB1">
        <w:rPr>
          <w:rFonts w:ascii="Arial" w:eastAsia="Calibri" w:hAnsi="Arial" w:cs="Arial"/>
          <w:color w:val="000000"/>
          <w:sz w:val="22"/>
          <w:lang w:val="es-ES_tradnl" w:eastAsia="en-GB"/>
        </w:rPr>
        <w:t xml:space="preserve"> oportunidad</w:t>
      </w:r>
      <w:r w:rsidR="0067519F" w:rsidRPr="00DB7DB1">
        <w:rPr>
          <w:rFonts w:ascii="Arial" w:eastAsia="Calibri" w:hAnsi="Arial" w:cs="Arial"/>
          <w:color w:val="000000"/>
          <w:sz w:val="22"/>
          <w:lang w:val="es-ES_tradnl" w:eastAsia="en-GB"/>
        </w:rPr>
        <w:t>es</w:t>
      </w:r>
      <w:r w:rsidRPr="00DB7DB1">
        <w:rPr>
          <w:rFonts w:ascii="Arial" w:eastAsia="Calibri" w:hAnsi="Arial" w:cs="Arial"/>
          <w:color w:val="000000"/>
          <w:sz w:val="22"/>
          <w:lang w:val="es-ES_tradnl" w:eastAsia="en-GB"/>
        </w:rPr>
        <w:t xml:space="preserve"> se expone a continuación y se complementa</w:t>
      </w:r>
      <w:r w:rsidR="00766A4A" w:rsidRPr="00DB7DB1">
        <w:rPr>
          <w:rFonts w:ascii="Arial" w:eastAsia="Calibri" w:hAnsi="Arial" w:cs="Arial"/>
          <w:color w:val="000000"/>
          <w:sz w:val="22"/>
          <w:lang w:val="es-ES_tradnl" w:eastAsia="en-GB"/>
        </w:rPr>
        <w:t xml:space="preserve"> con algunos argumentos que permiten</w:t>
      </w:r>
      <w:r w:rsidR="00315C55" w:rsidRPr="00DB7DB1">
        <w:rPr>
          <w:rFonts w:ascii="Arial" w:eastAsia="Calibri" w:hAnsi="Arial" w:cs="Arial"/>
          <w:color w:val="000000"/>
          <w:sz w:val="22"/>
          <w:lang w:val="es-ES_tradnl" w:eastAsia="en-GB"/>
        </w:rPr>
        <w:t xml:space="preserve"> comprender el alcance de la expresión «instalación» en el artículo 32, numeral 1, de la Ley 80 de 1993.</w:t>
      </w:r>
    </w:p>
    <w:p w14:paraId="2608B50F" w14:textId="77777777" w:rsidR="001923E3" w:rsidRPr="00DB7DB1" w:rsidRDefault="001923E3" w:rsidP="001923E3">
      <w:pPr>
        <w:widowControl w:val="0"/>
        <w:autoSpaceDE w:val="0"/>
        <w:autoSpaceDN w:val="0"/>
        <w:spacing w:line="276" w:lineRule="auto"/>
        <w:jc w:val="both"/>
        <w:rPr>
          <w:rFonts w:ascii="Arial" w:eastAsia="Calibri" w:hAnsi="Arial" w:cs="Arial"/>
          <w:b/>
          <w:bCs/>
          <w:color w:val="000000"/>
          <w:sz w:val="22"/>
          <w:szCs w:val="22"/>
          <w:lang w:val="es-ES_tradnl" w:eastAsia="es-ES" w:bidi="es-ES"/>
        </w:rPr>
      </w:pPr>
    </w:p>
    <w:p w14:paraId="3716C010" w14:textId="41068C9F" w:rsidR="001923E3" w:rsidRPr="00DB7DB1" w:rsidRDefault="001C6306" w:rsidP="001C6306">
      <w:pPr>
        <w:widowControl w:val="0"/>
        <w:autoSpaceDE w:val="0"/>
        <w:autoSpaceDN w:val="0"/>
        <w:spacing w:line="276" w:lineRule="auto"/>
        <w:jc w:val="both"/>
        <w:rPr>
          <w:rFonts w:ascii="Arial" w:eastAsia="Calibri" w:hAnsi="Arial" w:cs="Arial"/>
          <w:b/>
          <w:bCs/>
          <w:color w:val="000000"/>
          <w:sz w:val="22"/>
          <w:szCs w:val="22"/>
          <w:lang w:val="es-ES_tradnl" w:eastAsia="es-ES" w:bidi="es-ES"/>
        </w:rPr>
      </w:pPr>
      <w:r w:rsidRPr="00DB7DB1">
        <w:rPr>
          <w:rFonts w:ascii="Arial" w:eastAsia="Calibri" w:hAnsi="Arial" w:cs="Arial"/>
          <w:b/>
          <w:bCs/>
          <w:color w:val="000000"/>
          <w:sz w:val="22"/>
          <w:szCs w:val="22"/>
          <w:lang w:val="es-ES_tradnl" w:eastAsia="es-ES" w:bidi="es-ES"/>
        </w:rPr>
        <w:t xml:space="preserve">2.1. </w:t>
      </w:r>
      <w:r w:rsidR="001923E3" w:rsidRPr="00DB7DB1">
        <w:rPr>
          <w:rFonts w:ascii="Arial" w:eastAsia="Calibri" w:hAnsi="Arial" w:cs="Arial"/>
          <w:b/>
          <w:bCs/>
          <w:color w:val="000000"/>
          <w:sz w:val="22"/>
          <w:szCs w:val="22"/>
          <w:lang w:val="es-ES_tradnl" w:eastAsia="es-ES" w:bidi="es-ES"/>
        </w:rPr>
        <w:t xml:space="preserve">El contrato de obra pública: elementos y características </w:t>
      </w:r>
    </w:p>
    <w:p w14:paraId="7ED307D1" w14:textId="77777777" w:rsidR="001923E3" w:rsidRPr="00DB7DB1" w:rsidRDefault="001923E3" w:rsidP="001923E3">
      <w:pPr>
        <w:widowControl w:val="0"/>
        <w:autoSpaceDE w:val="0"/>
        <w:autoSpaceDN w:val="0"/>
        <w:jc w:val="both"/>
        <w:rPr>
          <w:rFonts w:ascii="Arial" w:eastAsia="Calibri" w:hAnsi="Arial" w:cs="Arial"/>
          <w:b/>
          <w:bCs/>
          <w:color w:val="000000"/>
          <w:sz w:val="22"/>
          <w:szCs w:val="22"/>
          <w:lang w:val="es-ES_tradnl" w:eastAsia="es-ES" w:bidi="es-ES"/>
        </w:rPr>
      </w:pPr>
    </w:p>
    <w:p w14:paraId="00DFCD3F" w14:textId="77777777" w:rsidR="001923E3" w:rsidRPr="00DB7DB1" w:rsidRDefault="001923E3" w:rsidP="001923E3">
      <w:pPr>
        <w:widowControl w:val="0"/>
        <w:autoSpaceDE w:val="0"/>
        <w:autoSpaceDN w:val="0"/>
        <w:spacing w:line="276" w:lineRule="auto"/>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24D1A827" w14:textId="77777777" w:rsidR="001923E3" w:rsidRPr="00DB7DB1" w:rsidRDefault="001923E3" w:rsidP="001923E3">
      <w:pPr>
        <w:widowControl w:val="0"/>
        <w:autoSpaceDE w:val="0"/>
        <w:autoSpaceDN w:val="0"/>
        <w:spacing w:before="120" w:line="276" w:lineRule="auto"/>
        <w:ind w:firstLine="708"/>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En efecto, </w:t>
      </w:r>
      <w:bookmarkStart w:id="3" w:name="_Hlk81432298"/>
      <w:r w:rsidRPr="00DB7DB1">
        <w:rPr>
          <w:rFonts w:ascii="Arial" w:eastAsia="Calibri" w:hAnsi="Arial" w:cs="Arial"/>
          <w:color w:val="000000"/>
          <w:sz w:val="22"/>
          <w:szCs w:val="22"/>
          <w:lang w:val="es-ES_tradnl" w:eastAsia="es-ES" w:bidi="es-ES"/>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w:t>
      </w:r>
      <w:bookmarkEnd w:id="3"/>
      <w:r w:rsidRPr="00DB7DB1">
        <w:rPr>
          <w:rFonts w:ascii="Arial" w:eastAsia="Calibri" w:hAnsi="Arial" w:cs="Arial"/>
          <w:color w:val="000000"/>
          <w:sz w:val="22"/>
          <w:szCs w:val="22"/>
          <w:lang w:val="es-ES_tradnl" w:eastAsia="es-ES" w:bidi="es-ES"/>
        </w:rPr>
        <w:t>Así, la doctrina considera que:</w:t>
      </w:r>
    </w:p>
    <w:p w14:paraId="1A2CB7D6" w14:textId="77777777" w:rsidR="001923E3" w:rsidRPr="00DB7DB1" w:rsidRDefault="001923E3" w:rsidP="001923E3">
      <w:pPr>
        <w:widowControl w:val="0"/>
        <w:autoSpaceDE w:val="0"/>
        <w:autoSpaceDN w:val="0"/>
        <w:spacing w:line="276" w:lineRule="auto"/>
        <w:ind w:left="709" w:right="709"/>
        <w:jc w:val="both"/>
        <w:rPr>
          <w:rFonts w:ascii="Arial" w:eastAsia="Calibri" w:hAnsi="Arial" w:cs="Arial"/>
          <w:color w:val="000000"/>
          <w:sz w:val="22"/>
          <w:szCs w:val="22"/>
          <w:lang w:val="es-ES_tradnl" w:eastAsia="es-ES" w:bidi="es-ES"/>
        </w:rPr>
      </w:pPr>
    </w:p>
    <w:p w14:paraId="40955FA7" w14:textId="77777777" w:rsidR="001923E3" w:rsidRPr="00DB7DB1" w:rsidRDefault="001923E3" w:rsidP="001923E3">
      <w:pPr>
        <w:widowControl w:val="0"/>
        <w:autoSpaceDE w:val="0"/>
        <w:autoSpaceDN w:val="0"/>
        <w:spacing w:after="120"/>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3D834FC4" w14:textId="77777777" w:rsidR="001923E3" w:rsidRPr="00DB7DB1" w:rsidRDefault="001923E3" w:rsidP="001923E3">
      <w:pPr>
        <w:widowControl w:val="0"/>
        <w:autoSpaceDE w:val="0"/>
        <w:autoSpaceDN w:val="0"/>
        <w:spacing w:before="120"/>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 xml:space="preserve">Así como en el arrendamiento de cosas, el arrendador es obligado a suministrar </w:t>
      </w:r>
      <w:r w:rsidRPr="00DB7DB1">
        <w:rPr>
          <w:rFonts w:ascii="Arial" w:eastAsia="Calibri" w:hAnsi="Arial" w:cs="Arial"/>
          <w:color w:val="000000"/>
          <w:sz w:val="21"/>
          <w:szCs w:val="21"/>
          <w:lang w:val="es-ES_tradnl" w:eastAsia="es-ES" w:bidi="es-ES"/>
        </w:rPr>
        <w:lastRenderedPageBreak/>
        <w:t>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DB7DB1">
        <w:rPr>
          <w:rFonts w:ascii="Arial" w:eastAsia="Calibri" w:hAnsi="Arial" w:cs="Arial"/>
          <w:color w:val="000000"/>
          <w:sz w:val="21"/>
          <w:szCs w:val="21"/>
          <w:vertAlign w:val="superscript"/>
          <w:lang w:val="es-ES_tradnl" w:eastAsia="es-ES" w:bidi="es-ES"/>
        </w:rPr>
        <w:footnoteReference w:id="2"/>
      </w:r>
      <w:r w:rsidRPr="00DB7DB1">
        <w:rPr>
          <w:rFonts w:ascii="Arial" w:eastAsia="Calibri" w:hAnsi="Arial" w:cs="Arial"/>
          <w:color w:val="000000"/>
          <w:sz w:val="21"/>
          <w:szCs w:val="21"/>
          <w:lang w:val="es-ES_tradnl" w:eastAsia="es-ES" w:bidi="es-ES"/>
        </w:rPr>
        <w:t xml:space="preserve">.  </w:t>
      </w:r>
    </w:p>
    <w:p w14:paraId="7197D5F0" w14:textId="77777777" w:rsidR="001923E3" w:rsidRPr="00DB7DB1" w:rsidRDefault="001923E3" w:rsidP="001923E3">
      <w:pPr>
        <w:widowControl w:val="0"/>
        <w:autoSpaceDE w:val="0"/>
        <w:autoSpaceDN w:val="0"/>
        <w:spacing w:line="276" w:lineRule="auto"/>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 xml:space="preserve">    </w:t>
      </w:r>
    </w:p>
    <w:p w14:paraId="68F739D1" w14:textId="77777777" w:rsidR="001923E3" w:rsidRPr="00DB7DB1" w:rsidRDefault="001923E3" w:rsidP="001923E3">
      <w:pPr>
        <w:widowControl w:val="0"/>
        <w:autoSpaceDE w:val="0"/>
        <w:autoSpaceDN w:val="0"/>
        <w:spacing w:line="276" w:lineRule="auto"/>
        <w:ind w:firstLine="708"/>
        <w:jc w:val="both"/>
        <w:rPr>
          <w:rFonts w:ascii="Arial" w:eastAsia="Calibri" w:hAnsi="Arial" w:cs="Arial"/>
          <w:color w:val="000000"/>
          <w:sz w:val="22"/>
          <w:szCs w:val="22"/>
          <w:lang w:val="es-ES_tradnl" w:eastAsia="es-ES" w:bidi="es-ES"/>
        </w:rPr>
      </w:pPr>
      <w:bookmarkStart w:id="4" w:name="_Hlk35420344"/>
      <w:r w:rsidRPr="00DB7DB1">
        <w:rPr>
          <w:rFonts w:ascii="Arial" w:eastAsia="Calibri" w:hAnsi="Arial" w:cs="Arial"/>
          <w:color w:val="000000"/>
          <w:sz w:val="22"/>
          <w:szCs w:val="22"/>
          <w:lang w:val="es-ES_tradnl" w:eastAsia="es-ES" w:bidi="es-ES"/>
        </w:rPr>
        <w:t xml:space="preserve">En </w:t>
      </w:r>
      <w:r w:rsidRPr="00DB7DB1">
        <w:rPr>
          <w:rFonts w:ascii="Arial" w:eastAsia="Calibri" w:hAnsi="Arial" w:cs="Arial"/>
          <w:i/>
          <w:iCs/>
          <w:color w:val="000000"/>
          <w:sz w:val="22"/>
          <w:szCs w:val="22"/>
          <w:lang w:val="es-ES_tradnl" w:eastAsia="es-ES" w:bidi="es-ES"/>
        </w:rPr>
        <w:t>sentido amplio</w:t>
      </w:r>
      <w:r w:rsidRPr="00DB7DB1">
        <w:rPr>
          <w:rFonts w:ascii="Arial" w:eastAsia="Calibri" w:hAnsi="Arial" w:cs="Arial"/>
          <w:color w:val="000000"/>
          <w:sz w:val="22"/>
          <w:szCs w:val="22"/>
          <w:lang w:val="es-ES_tradnl" w:eastAsia="es-ES" w:bidi="es-ES"/>
        </w:rPr>
        <w:t xml:space="preserve">, dado que la «obra» es un bien que crea la actividad humana, el hecho de que sea «pública» significa que es todo trabajo material en cuya creación o realización interviene el Estado. No obstante, </w:t>
      </w:r>
      <w:bookmarkStart w:id="5" w:name="_Hlk81428563"/>
      <w:r w:rsidRPr="00DB7DB1">
        <w:rPr>
          <w:rFonts w:ascii="Arial" w:eastAsia="Calibri" w:hAnsi="Arial" w:cs="Arial"/>
          <w:color w:val="000000"/>
          <w:sz w:val="22"/>
          <w:szCs w:val="22"/>
          <w:lang w:val="es-ES_tradnl" w:eastAsia="es-ES" w:bidi="es-ES"/>
        </w:rPr>
        <w:t xml:space="preserve">el numeral 1 del artículo 32 de la Ley 80 de 1993 opta por un </w:t>
      </w:r>
      <w:r w:rsidRPr="00DB7DB1">
        <w:rPr>
          <w:rFonts w:ascii="Arial" w:eastAsia="Calibri" w:hAnsi="Arial" w:cs="Arial"/>
          <w:i/>
          <w:iCs/>
          <w:color w:val="000000"/>
          <w:sz w:val="22"/>
          <w:szCs w:val="22"/>
          <w:lang w:val="es-ES_tradnl" w:eastAsia="es-ES" w:bidi="es-ES"/>
        </w:rPr>
        <w:t>sentido restringido</w:t>
      </w:r>
      <w:r w:rsidRPr="00DB7DB1">
        <w:rPr>
          <w:rFonts w:ascii="Arial" w:eastAsia="Calibri" w:hAnsi="Arial" w:cs="Arial"/>
          <w:color w:val="000000"/>
          <w:sz w:val="22"/>
          <w:szCs w:val="22"/>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4"/>
      <w:bookmarkEnd w:id="5"/>
      <w:r w:rsidRPr="00DB7DB1">
        <w:rPr>
          <w:rFonts w:ascii="Arial" w:eastAsia="Calibri" w:hAnsi="Arial" w:cs="Arial"/>
          <w:color w:val="000000"/>
          <w:sz w:val="22"/>
          <w:szCs w:val="22"/>
          <w:vertAlign w:val="superscript"/>
          <w:lang w:val="es-ES_tradnl" w:eastAsia="es-ES" w:bidi="es-ES"/>
        </w:rPr>
        <w:footnoteReference w:id="3"/>
      </w:r>
      <w:r w:rsidRPr="00DB7DB1">
        <w:rPr>
          <w:rFonts w:ascii="Arial" w:eastAsia="Calibri" w:hAnsi="Arial" w:cs="Arial"/>
          <w:color w:val="000000"/>
          <w:sz w:val="22"/>
          <w:szCs w:val="22"/>
          <w:lang w:val="es-ES_tradnl" w:eastAsia="es-ES" w:bidi="es-ES"/>
        </w:rPr>
        <w:t>. De esta manera:</w:t>
      </w:r>
    </w:p>
    <w:p w14:paraId="6F71FAD6" w14:textId="77777777" w:rsidR="001923E3" w:rsidRPr="00DB7DB1" w:rsidRDefault="001923E3" w:rsidP="001923E3">
      <w:pPr>
        <w:widowControl w:val="0"/>
        <w:autoSpaceDE w:val="0"/>
        <w:autoSpaceDN w:val="0"/>
        <w:spacing w:line="276" w:lineRule="auto"/>
        <w:ind w:firstLine="709"/>
        <w:jc w:val="both"/>
        <w:rPr>
          <w:rFonts w:ascii="Arial" w:eastAsia="Calibri" w:hAnsi="Arial" w:cs="Arial"/>
          <w:color w:val="000000"/>
          <w:sz w:val="22"/>
          <w:szCs w:val="22"/>
          <w:lang w:val="es-ES_tradnl" w:eastAsia="es-ES" w:bidi="es-ES"/>
        </w:rPr>
      </w:pPr>
    </w:p>
    <w:p w14:paraId="02B0E3E0" w14:textId="77777777" w:rsidR="001923E3" w:rsidRPr="00DB7DB1" w:rsidRDefault="001923E3" w:rsidP="001923E3">
      <w:pPr>
        <w:widowControl w:val="0"/>
        <w:autoSpaceDE w:val="0"/>
        <w:autoSpaceDN w:val="0"/>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5722ACDD" w14:textId="77777777" w:rsidR="001923E3" w:rsidRPr="00DB7DB1" w:rsidRDefault="001923E3" w:rsidP="001923E3">
      <w:pPr>
        <w:widowControl w:val="0"/>
        <w:autoSpaceDE w:val="0"/>
        <w:autoSpaceDN w:val="0"/>
        <w:spacing w:before="120"/>
        <w:ind w:left="709" w:right="709"/>
        <w:jc w:val="both"/>
        <w:rPr>
          <w:rFonts w:ascii="Arial" w:eastAsia="Calibri" w:hAnsi="Arial" w:cs="Arial"/>
          <w:color w:val="000000"/>
          <w:sz w:val="21"/>
          <w:szCs w:val="21"/>
          <w:lang w:val="es-ES_tradnl" w:eastAsia="es-ES" w:bidi="es-ES"/>
        </w:rPr>
      </w:pPr>
      <w:r w:rsidRPr="00DB7DB1">
        <w:rPr>
          <w:rFonts w:ascii="Arial" w:eastAsia="Calibri" w:hAnsi="Arial"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DB7DB1">
        <w:rPr>
          <w:rFonts w:ascii="Arial" w:eastAsia="Calibri" w:hAnsi="Arial" w:cs="Arial"/>
          <w:color w:val="000000"/>
          <w:sz w:val="21"/>
          <w:szCs w:val="21"/>
          <w:vertAlign w:val="superscript"/>
          <w:lang w:val="es-ES_tradnl" w:eastAsia="es-ES" w:bidi="es-ES"/>
        </w:rPr>
        <w:footnoteReference w:id="4"/>
      </w:r>
      <w:r w:rsidRPr="00DB7DB1">
        <w:rPr>
          <w:rFonts w:ascii="Arial" w:eastAsia="Calibri" w:hAnsi="Arial" w:cs="Arial"/>
          <w:color w:val="000000"/>
          <w:sz w:val="21"/>
          <w:szCs w:val="21"/>
          <w:lang w:val="es-ES_tradnl" w:eastAsia="es-ES" w:bidi="es-ES"/>
        </w:rPr>
        <w:t>.</w:t>
      </w:r>
    </w:p>
    <w:p w14:paraId="684E85BC" w14:textId="77777777" w:rsidR="001923E3" w:rsidRPr="00DB7DB1" w:rsidRDefault="001923E3" w:rsidP="001923E3">
      <w:pPr>
        <w:widowControl w:val="0"/>
        <w:autoSpaceDE w:val="0"/>
        <w:autoSpaceDN w:val="0"/>
        <w:ind w:left="709" w:right="709"/>
        <w:jc w:val="both"/>
        <w:rPr>
          <w:rFonts w:ascii="Arial" w:eastAsia="Calibri" w:hAnsi="Arial" w:cs="Arial"/>
          <w:color w:val="000000"/>
          <w:sz w:val="21"/>
          <w:szCs w:val="21"/>
          <w:lang w:val="es-ES_tradnl" w:eastAsia="es-ES" w:bidi="es-ES"/>
        </w:rPr>
      </w:pPr>
    </w:p>
    <w:p w14:paraId="276D59E9" w14:textId="77777777" w:rsidR="001923E3" w:rsidRPr="00DB7DB1" w:rsidRDefault="001923E3" w:rsidP="001923E3">
      <w:pPr>
        <w:widowControl w:val="0"/>
        <w:autoSpaceDE w:val="0"/>
        <w:autoSpaceDN w:val="0"/>
        <w:spacing w:after="120" w:line="276" w:lineRule="auto"/>
        <w:ind w:firstLine="708"/>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En la disposición citada, el contrato de obra pública no se limita a la construcción de inmuebles, pues la definición se extiende a las actividades de mantenimiento e instalación, </w:t>
      </w:r>
      <w:r w:rsidRPr="00DB7DB1">
        <w:rPr>
          <w:rFonts w:ascii="Arial" w:eastAsia="Calibri" w:hAnsi="Arial" w:cs="Arial"/>
          <w:color w:val="000000"/>
          <w:sz w:val="22"/>
          <w:szCs w:val="22"/>
          <w:lang w:val="es-ES_tradnl" w:eastAsia="es-ES" w:bidi="es-ES"/>
        </w:rPr>
        <w:lastRenderedPageBreak/>
        <w:t>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291F069A" w14:textId="77777777" w:rsidR="001923E3" w:rsidRPr="00DB7DB1" w:rsidRDefault="001923E3" w:rsidP="001923E3">
      <w:pPr>
        <w:widowControl w:val="0"/>
        <w:autoSpaceDE w:val="0"/>
        <w:autoSpaceDN w:val="0"/>
        <w:spacing w:line="276" w:lineRule="auto"/>
        <w:ind w:firstLine="708"/>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Respecto a la referencia a los bienes inmuebles, se debe considerar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14:paraId="264D1C50" w14:textId="77777777" w:rsidR="001923E3" w:rsidRPr="00DB7DB1" w:rsidRDefault="001923E3" w:rsidP="001923E3">
      <w:pPr>
        <w:widowControl w:val="0"/>
        <w:autoSpaceDE w:val="0"/>
        <w:autoSpaceDN w:val="0"/>
        <w:spacing w:before="120" w:line="276" w:lineRule="auto"/>
        <w:ind w:firstLine="708"/>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Teniendo en cuenta la remisión de los artículos 13, 32 y 40 del Estatuto General de Contratación al Código Civil, </w:t>
      </w:r>
      <w:bookmarkStart w:id="6" w:name="_Hlk81428905"/>
      <w:r w:rsidRPr="00DB7DB1">
        <w:rPr>
          <w:rFonts w:ascii="Arial" w:eastAsia="Calibri" w:hAnsi="Arial" w:cs="Arial"/>
          <w:color w:val="000000"/>
          <w:sz w:val="22"/>
          <w:szCs w:val="22"/>
          <w:lang w:val="es-ES_tradnl" w:eastAsia="es-ES" w:bidi="es-ES"/>
        </w:rPr>
        <w:t xml:space="preserve">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w:t>
      </w:r>
      <w:r w:rsidRPr="00DB7DB1">
        <w:rPr>
          <w:rFonts w:ascii="Arial" w:eastAsia="Calibri" w:hAnsi="Arial" w:cs="Arial"/>
          <w:i/>
          <w:iCs/>
          <w:color w:val="000000"/>
          <w:sz w:val="22"/>
          <w:szCs w:val="22"/>
          <w:lang w:val="es-ES_tradnl" w:eastAsia="es-ES" w:bidi="es-ES"/>
        </w:rPr>
        <w:t>inmuebles por adhesión</w:t>
      </w:r>
      <w:r w:rsidRPr="00DB7DB1">
        <w:rPr>
          <w:rFonts w:ascii="Arial" w:eastAsia="Calibri" w:hAnsi="Arial" w:cs="Arial"/>
          <w:color w:val="000000"/>
          <w:sz w:val="22"/>
          <w:szCs w:val="22"/>
          <w:lang w:val="es-ES_tradnl" w:eastAsia="es-ES" w:bidi="es-ES"/>
        </w:rPr>
        <w:t xml:space="preserve"> y la doctrina los caracteriza como «[…] bienes muebles por naturaleza, adheridos permanente y materialmente a un inmueble, incorporados por el propietario o por una persona distinta de él, que por una ficción jurídica del legislador se transforman en bienes inmuebles»</w:t>
      </w:r>
      <w:r w:rsidRPr="00DB7DB1">
        <w:rPr>
          <w:rFonts w:ascii="Arial" w:eastAsia="Calibri" w:hAnsi="Arial" w:cs="Arial"/>
          <w:color w:val="000000"/>
          <w:sz w:val="22"/>
          <w:szCs w:val="22"/>
          <w:vertAlign w:val="superscript"/>
          <w:lang w:val="es-ES_tradnl" w:eastAsia="es-ES" w:bidi="es-ES"/>
        </w:rPr>
        <w:footnoteReference w:id="5"/>
      </w:r>
      <w:r w:rsidRPr="00DB7DB1">
        <w:rPr>
          <w:rFonts w:ascii="Arial" w:eastAsia="Calibri" w:hAnsi="Arial" w:cs="Arial"/>
          <w:color w:val="000000"/>
          <w:sz w:val="22"/>
          <w:szCs w:val="22"/>
          <w:lang w:val="es-ES_tradnl" w:eastAsia="es-ES" w:bidi="es-ES"/>
        </w:rPr>
        <w:t xml:space="preserve">.   </w:t>
      </w:r>
    </w:p>
    <w:p w14:paraId="7743DEC8" w14:textId="77777777" w:rsidR="001923E3" w:rsidRPr="00DB7DB1" w:rsidRDefault="001923E3" w:rsidP="001923E3">
      <w:pPr>
        <w:widowControl w:val="0"/>
        <w:autoSpaceDE w:val="0"/>
        <w:autoSpaceDN w:val="0"/>
        <w:spacing w:before="120" w:line="276" w:lineRule="auto"/>
        <w:ind w:firstLine="708"/>
        <w:jc w:val="both"/>
        <w:rPr>
          <w:rFonts w:ascii="Arial" w:eastAsia="Calibri" w:hAnsi="Arial" w:cs="Arial"/>
          <w:color w:val="000000"/>
          <w:sz w:val="22"/>
          <w:szCs w:val="22"/>
          <w:lang w:val="es-ES_tradnl" w:eastAsia="es-ES" w:bidi="es-ES"/>
        </w:rPr>
      </w:pPr>
      <w:bookmarkStart w:id="8" w:name="_Hlk81428960"/>
      <w:bookmarkEnd w:id="6"/>
      <w:r w:rsidRPr="00DB7DB1">
        <w:rPr>
          <w:rFonts w:ascii="Arial" w:eastAsia="Calibri" w:hAnsi="Arial" w:cs="Arial"/>
          <w:color w:val="000000"/>
          <w:sz w:val="22"/>
          <w:szCs w:val="22"/>
          <w:lang w:val="es-ES_tradnl" w:eastAsia="es-ES" w:bidi="es-ES"/>
        </w:rPr>
        <w:t xml:space="preserve">Por otra parte, el artículo 658 del Código Civil crea la categoría de </w:t>
      </w:r>
      <w:r w:rsidRPr="00DB7DB1">
        <w:rPr>
          <w:rFonts w:ascii="Arial" w:eastAsia="Calibri" w:hAnsi="Arial" w:cs="Arial"/>
          <w:i/>
          <w:iCs/>
          <w:color w:val="000000"/>
          <w:sz w:val="22"/>
          <w:szCs w:val="22"/>
          <w:lang w:val="es-ES_tradnl" w:eastAsia="es-ES" w:bidi="es-ES"/>
        </w:rPr>
        <w:t>inmuebles por destinación</w:t>
      </w:r>
      <w:r w:rsidRPr="00DB7DB1">
        <w:rPr>
          <w:rFonts w:ascii="Arial" w:eastAsia="Calibri" w:hAnsi="Arial" w:cs="Arial"/>
          <w:color w:val="000000"/>
          <w:sz w:val="22"/>
          <w:szCs w:val="22"/>
          <w:lang w:val="es-ES_tradnl" w:eastAsia="es-ES" w:bidi="es-ES"/>
        </w:rPr>
        <w:t xml:space="preserve">, disponiendo que «Se reputan inmuebles, aunque por su naturaleza no lo sean, las cosas que están permanentemente destinadas al uso, cultivo y beneficio de un inmueble, sin </w:t>
      </w:r>
      <w:proofErr w:type="gramStart"/>
      <w:r w:rsidRPr="00DB7DB1">
        <w:rPr>
          <w:rFonts w:ascii="Arial" w:eastAsia="Calibri" w:hAnsi="Arial" w:cs="Arial"/>
          <w:color w:val="000000"/>
          <w:sz w:val="22"/>
          <w:szCs w:val="22"/>
          <w:lang w:val="es-ES_tradnl" w:eastAsia="es-ES" w:bidi="es-ES"/>
        </w:rPr>
        <w:t>embargo</w:t>
      </w:r>
      <w:proofErr w:type="gramEnd"/>
      <w:r w:rsidRPr="00DB7DB1">
        <w:rPr>
          <w:rFonts w:ascii="Arial" w:eastAsia="Calibri" w:hAnsi="Arial" w:cs="Arial"/>
          <w:color w:val="000000"/>
          <w:sz w:val="22"/>
          <w:szCs w:val="22"/>
          <w:lang w:val="es-ES_tradnl" w:eastAsia="es-ES" w:bidi="es-ES"/>
        </w:rPr>
        <w:t xml:space="preserve"> de que puedan separarse sin detrimento».</w:t>
      </w:r>
      <w:bookmarkEnd w:id="8"/>
      <w:r w:rsidRPr="00DB7DB1">
        <w:rPr>
          <w:rFonts w:ascii="Arial" w:eastAsia="Calibri" w:hAnsi="Arial" w:cs="Arial"/>
          <w:color w:val="000000"/>
          <w:sz w:val="22"/>
          <w:szCs w:val="22"/>
          <w:lang w:val="es-ES_tradnl" w:eastAsia="es-ES" w:bidi="es-ES"/>
        </w:rPr>
        <w:t xml:space="preserve"> El mismo artículo crea una lista enunciativa de estos bienes, dentro de los cuales se encuentran: i) las losas de un pavimento; ii) los tubos de las cañerías; iii) los utensilios de labranza o minería, y los animales actualmente destinados al cultivo o beneficio de una finca, con tal que hayan sido puestos en ella por el dueño de la finca; iv)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14:paraId="01C6A7EE" w14:textId="77777777" w:rsidR="001923E3" w:rsidRPr="00DB7DB1" w:rsidRDefault="001923E3" w:rsidP="001923E3">
      <w:pPr>
        <w:widowControl w:val="0"/>
        <w:autoSpaceDE w:val="0"/>
        <w:autoSpaceDN w:val="0"/>
        <w:spacing w:before="120" w:line="276" w:lineRule="auto"/>
        <w:ind w:firstLine="708"/>
        <w:jc w:val="both"/>
        <w:rPr>
          <w:rFonts w:ascii="Arial" w:eastAsia="Calibri" w:hAnsi="Arial" w:cs="Arial"/>
          <w:color w:val="000000"/>
          <w:sz w:val="22"/>
          <w:szCs w:val="22"/>
          <w:lang w:val="es-ES_tradnl" w:eastAsia="es-ES" w:bidi="es-ES"/>
        </w:rPr>
      </w:pPr>
      <w:bookmarkStart w:id="9" w:name="_Hlk81429063"/>
      <w:r w:rsidRPr="00DB7DB1">
        <w:rPr>
          <w:rFonts w:ascii="Arial" w:eastAsia="Calibri" w:hAnsi="Arial" w:cs="Arial"/>
          <w:color w:val="000000"/>
          <w:sz w:val="22"/>
          <w:szCs w:val="22"/>
          <w:lang w:val="es-ES_tradnl" w:eastAsia="es-ES" w:bidi="es-ES"/>
        </w:rPr>
        <w:t xml:space="preserve">Así las cosas, para que clasifiquen dentro de esta categoría se requiere que los </w:t>
      </w:r>
      <w:r w:rsidRPr="00DB7DB1">
        <w:rPr>
          <w:rFonts w:ascii="Arial" w:eastAsia="Calibri" w:hAnsi="Arial" w:cs="Arial"/>
          <w:color w:val="000000"/>
          <w:sz w:val="22"/>
          <w:szCs w:val="22"/>
          <w:lang w:val="es-ES_tradnl" w:eastAsia="es-ES" w:bidi="es-ES"/>
        </w:rPr>
        <w:lastRenderedPageBreak/>
        <w:t xml:space="preserve">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w:t>
      </w:r>
      <w:proofErr w:type="gramStart"/>
      <w:r w:rsidRPr="00DB7DB1">
        <w:rPr>
          <w:rFonts w:ascii="Arial" w:eastAsia="Calibri" w:hAnsi="Arial" w:cs="Arial"/>
          <w:color w:val="000000"/>
          <w:sz w:val="22"/>
          <w:szCs w:val="22"/>
          <w:lang w:val="es-ES_tradnl" w:eastAsia="es-ES" w:bidi="es-ES"/>
        </w:rPr>
        <w:t>en razón de</w:t>
      </w:r>
      <w:proofErr w:type="gramEnd"/>
      <w:r w:rsidRPr="00DB7DB1">
        <w:rPr>
          <w:rFonts w:ascii="Arial" w:eastAsia="Calibri" w:hAnsi="Arial" w:cs="Arial"/>
          <w:color w:val="000000"/>
          <w:sz w:val="22"/>
          <w:szCs w:val="22"/>
          <w:lang w:val="es-ES_tradnl" w:eastAsia="es-ES" w:bidi="es-ES"/>
        </w:rPr>
        <w:t xml:space="preserv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bookmarkEnd w:id="9"/>
      <w:r w:rsidRPr="00DB7DB1">
        <w:rPr>
          <w:rFonts w:ascii="Arial" w:eastAsia="Calibri" w:hAnsi="Arial" w:cs="Arial"/>
          <w:color w:val="000000"/>
          <w:sz w:val="22"/>
          <w:szCs w:val="22"/>
          <w:vertAlign w:val="superscript"/>
          <w:lang w:val="es-ES_tradnl" w:eastAsia="es-ES" w:bidi="es-ES"/>
        </w:rPr>
        <w:footnoteReference w:id="6"/>
      </w:r>
      <w:r w:rsidRPr="00DB7DB1">
        <w:rPr>
          <w:rFonts w:ascii="Arial" w:eastAsia="Calibri" w:hAnsi="Arial" w:cs="Arial"/>
          <w:color w:val="000000"/>
          <w:sz w:val="22"/>
          <w:szCs w:val="22"/>
          <w:lang w:val="es-ES_tradnl" w:eastAsia="es-ES" w:bidi="es-ES"/>
        </w:rPr>
        <w:t xml:space="preserve">.  </w:t>
      </w:r>
    </w:p>
    <w:p w14:paraId="3D24FFF2" w14:textId="77777777" w:rsidR="001923E3" w:rsidRPr="00DB7DB1" w:rsidRDefault="001923E3" w:rsidP="001923E3">
      <w:pPr>
        <w:widowControl w:val="0"/>
        <w:autoSpaceDE w:val="0"/>
        <w:autoSpaceDN w:val="0"/>
        <w:spacing w:before="120" w:line="276" w:lineRule="auto"/>
        <w:ind w:firstLine="708"/>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Las diferencias entre ambos tipos de bienes se derivan de que: i) mientras la incorporación de los </w:t>
      </w:r>
      <w:r w:rsidRPr="00DB7DB1">
        <w:rPr>
          <w:rFonts w:ascii="Arial" w:eastAsia="Calibri" w:hAnsi="Arial" w:cs="Arial"/>
          <w:i/>
          <w:iCs/>
          <w:color w:val="000000"/>
          <w:sz w:val="22"/>
          <w:szCs w:val="22"/>
          <w:lang w:val="es-ES_tradnl" w:eastAsia="es-ES" w:bidi="es-ES"/>
        </w:rPr>
        <w:t>inmuebles por adhesión</w:t>
      </w:r>
      <w:r w:rsidRPr="00DB7DB1">
        <w:rPr>
          <w:rFonts w:ascii="Arial" w:eastAsia="Calibri" w:hAnsi="Arial" w:cs="Arial"/>
          <w:color w:val="000000"/>
          <w:sz w:val="22"/>
          <w:szCs w:val="22"/>
          <w:lang w:val="es-ES_tradnl" w:eastAsia="es-ES" w:bidi="es-ES"/>
        </w:rPr>
        <w:t xml:space="preserve"> es material, la de los </w:t>
      </w:r>
      <w:r w:rsidRPr="00DB7DB1">
        <w:rPr>
          <w:rFonts w:ascii="Arial" w:eastAsia="Calibri" w:hAnsi="Arial" w:cs="Arial"/>
          <w:i/>
          <w:iCs/>
          <w:color w:val="000000"/>
          <w:sz w:val="22"/>
          <w:szCs w:val="22"/>
          <w:lang w:val="es-ES_tradnl" w:eastAsia="es-ES" w:bidi="es-ES"/>
        </w:rPr>
        <w:t xml:space="preserve">inmuebles por destinación </w:t>
      </w:r>
      <w:r w:rsidRPr="00DB7DB1">
        <w:rPr>
          <w:rFonts w:ascii="Arial" w:eastAsia="Calibri" w:hAnsi="Arial" w:cs="Arial"/>
          <w:color w:val="000000"/>
          <w:sz w:val="22"/>
          <w:szCs w:val="22"/>
          <w:lang w:val="es-ES_tradnl" w:eastAsia="es-ES" w:bidi="es-ES"/>
        </w:rPr>
        <w:t xml:space="preserve">es intelectual; ii) mientras los primeros son incorporados por el dueño o por terceras personas, en los segundos es necesaria la identidad del propietario; finalmente, iii) mientras que aquellos pierden individualidad por la incorporación al inmueble, no sucede lo mismo con los segundos, los cuales conservan su autonomía pese a estar destinados al cultivo de aquel. De esta manera, la distinción del Código Civil entre bienes muebles e inmuebles influye en la identificación de una actividad material como parte de un contrato de obra pública en los </w:t>
      </w:r>
      <w:bookmarkStart w:id="10" w:name="_Hlk81429290"/>
      <w:r w:rsidRPr="00DB7DB1">
        <w:rPr>
          <w:rFonts w:ascii="Arial" w:eastAsia="Calibri" w:hAnsi="Arial" w:cs="Arial"/>
          <w:color w:val="000000"/>
          <w:sz w:val="22"/>
          <w:szCs w:val="22"/>
          <w:lang w:val="es-ES_tradnl" w:eastAsia="es-ES" w:bidi="es-ES"/>
        </w:rPr>
        <w:t xml:space="preserve">términos del Estatuto General de Contratación de la Administración Pública. </w:t>
      </w:r>
    </w:p>
    <w:p w14:paraId="4F7BC061" w14:textId="77777777" w:rsidR="001923E3" w:rsidRPr="00DB7DB1" w:rsidRDefault="001923E3" w:rsidP="001923E3">
      <w:pPr>
        <w:widowControl w:val="0"/>
        <w:autoSpaceDE w:val="0"/>
        <w:autoSpaceDN w:val="0"/>
        <w:spacing w:before="120" w:line="276" w:lineRule="auto"/>
        <w:ind w:firstLine="709"/>
        <w:jc w:val="both"/>
        <w:rPr>
          <w:rFonts w:ascii="Arial" w:eastAsia="Calibri" w:hAnsi="Arial" w:cs="Arial"/>
          <w:color w:val="000000"/>
          <w:sz w:val="22"/>
          <w:szCs w:val="22"/>
          <w:lang w:val="es-ES_tradnl" w:eastAsia="es-ES" w:bidi="es-ES"/>
        </w:rPr>
      </w:pPr>
      <w:r w:rsidRPr="00DB7DB1">
        <w:rPr>
          <w:rFonts w:ascii="Arial" w:eastAsia="Calibri" w:hAnsi="Arial" w:cs="Arial"/>
          <w:color w:val="000000"/>
          <w:sz w:val="22"/>
          <w:szCs w:val="22"/>
          <w:lang w:val="es-ES_tradnl" w:eastAsia="es-ES" w:bidi="es-ES"/>
        </w:rPr>
        <w:t xml:space="preserve">En ese sentido, la naturaleza inmueble del bien sobre el que se realizan el mantenimiento es determinante para saber si está ante un contrato de obra pública, ya que de este tipo contractual se encuentran excluidos trabajos materiales realizados sobre bienes muebles, por lo que estos corresponderían a un tipo contractual diferente. </w:t>
      </w:r>
      <w:bookmarkEnd w:id="10"/>
      <w:r w:rsidRPr="00DB7DB1">
        <w:rPr>
          <w:rFonts w:ascii="Arial" w:eastAsia="Calibri" w:hAnsi="Arial" w:cs="Arial"/>
          <w:color w:val="000000"/>
          <w:sz w:val="22"/>
          <w:szCs w:val="22"/>
          <w:lang w:val="es-ES_tradnl" w:eastAsia="es-ES" w:bidi="es-ES"/>
        </w:rPr>
        <w:t xml:space="preserve">Esto supone que, en caso de que las prestaciones a realizarse impliquen el desarrollo de actividades materiales sobre bienes muebles, no resulta jurídicamente valido acudir al contrato de obra pública, debiendo la entidad acudir al régimen contractual de algún otro tipo contractual en el que se subsuma la actividad a contratar, como, por ejemplo, el contrato de prestación de servicios, o a cualquier otra modalidad típica o atípica, nominada o innominada que pueda celebrarse entre la entidad estatal y un contratista, en los términos de la autonomía de la voluntad de las partes, de acuerdo con lo previsto en los artículos 32 y 40 de la Ley 80 de 1993. </w:t>
      </w:r>
    </w:p>
    <w:p w14:paraId="51E2C0EE" w14:textId="77777777" w:rsidR="0061535F" w:rsidRPr="00DB7DB1" w:rsidRDefault="0061535F" w:rsidP="0083382A">
      <w:pPr>
        <w:spacing w:line="276" w:lineRule="auto"/>
        <w:jc w:val="both"/>
        <w:rPr>
          <w:rFonts w:ascii="Arial" w:eastAsiaTheme="minorHAnsi" w:hAnsi="Arial" w:cs="Arial"/>
          <w:color w:val="000000" w:themeColor="text1"/>
          <w:lang w:val="es-ES_tradnl"/>
        </w:rPr>
      </w:pPr>
    </w:p>
    <w:p w14:paraId="5FCE5D5E" w14:textId="03BBB023" w:rsidR="00671B38" w:rsidRPr="00DB7DB1" w:rsidRDefault="0075666A" w:rsidP="0083382A">
      <w:pPr>
        <w:spacing w:line="276" w:lineRule="auto"/>
        <w:jc w:val="both"/>
        <w:rPr>
          <w:rFonts w:ascii="Arial" w:eastAsiaTheme="minorHAnsi" w:hAnsi="Arial" w:cs="Arial"/>
          <w:b/>
          <w:bCs/>
          <w:color w:val="000000" w:themeColor="text1"/>
          <w:sz w:val="22"/>
          <w:szCs w:val="22"/>
          <w:lang w:val="es-ES_tradnl"/>
        </w:rPr>
      </w:pPr>
      <w:r w:rsidRPr="00DB7DB1">
        <w:rPr>
          <w:rFonts w:ascii="Arial" w:eastAsiaTheme="minorHAnsi" w:hAnsi="Arial" w:cs="Arial"/>
          <w:b/>
          <w:bCs/>
          <w:color w:val="000000" w:themeColor="text1"/>
          <w:sz w:val="22"/>
          <w:szCs w:val="22"/>
          <w:lang w:val="es-ES_tradnl"/>
        </w:rPr>
        <w:t>2.</w:t>
      </w:r>
      <w:r w:rsidR="00FA6569" w:rsidRPr="00DB7DB1">
        <w:rPr>
          <w:rFonts w:ascii="Arial" w:eastAsiaTheme="minorHAnsi" w:hAnsi="Arial" w:cs="Arial"/>
          <w:b/>
          <w:bCs/>
          <w:color w:val="000000" w:themeColor="text1"/>
          <w:sz w:val="22"/>
          <w:szCs w:val="22"/>
          <w:lang w:val="es-ES_tradnl"/>
        </w:rPr>
        <w:t>2</w:t>
      </w:r>
      <w:r w:rsidRPr="00DB7DB1">
        <w:rPr>
          <w:rFonts w:ascii="Arial" w:eastAsiaTheme="minorHAnsi" w:hAnsi="Arial" w:cs="Arial"/>
          <w:b/>
          <w:bCs/>
          <w:color w:val="000000" w:themeColor="text1"/>
          <w:sz w:val="22"/>
          <w:szCs w:val="22"/>
          <w:lang w:val="es-ES_tradnl"/>
        </w:rPr>
        <w:t xml:space="preserve">. </w:t>
      </w:r>
      <w:r w:rsidR="00671B38" w:rsidRPr="00DB7DB1">
        <w:rPr>
          <w:rFonts w:ascii="Arial" w:eastAsiaTheme="minorHAnsi" w:hAnsi="Arial" w:cs="Arial"/>
          <w:b/>
          <w:bCs/>
          <w:color w:val="000000" w:themeColor="text1"/>
          <w:sz w:val="22"/>
          <w:szCs w:val="22"/>
          <w:lang w:val="es-ES_tradnl"/>
        </w:rPr>
        <w:t>La «instalación»</w:t>
      </w:r>
      <w:r w:rsidRPr="00DB7DB1">
        <w:rPr>
          <w:rFonts w:ascii="Arial" w:eastAsiaTheme="minorHAnsi" w:hAnsi="Arial" w:cs="Arial"/>
          <w:b/>
          <w:bCs/>
          <w:color w:val="000000" w:themeColor="text1"/>
          <w:sz w:val="22"/>
          <w:szCs w:val="22"/>
          <w:lang w:val="es-ES_tradnl"/>
        </w:rPr>
        <w:t>,</w:t>
      </w:r>
      <w:r w:rsidR="00671B38" w:rsidRPr="00DB7DB1">
        <w:rPr>
          <w:rFonts w:ascii="Arial" w:eastAsiaTheme="minorHAnsi" w:hAnsi="Arial" w:cs="Arial"/>
          <w:b/>
          <w:bCs/>
          <w:color w:val="000000" w:themeColor="text1"/>
          <w:sz w:val="22"/>
          <w:szCs w:val="22"/>
          <w:lang w:val="es-ES_tradnl"/>
        </w:rPr>
        <w:t xml:space="preserve"> como actividad constitutiva del objeto del contrato de obra</w:t>
      </w:r>
      <w:r w:rsidRPr="00DB7DB1">
        <w:rPr>
          <w:rFonts w:ascii="Arial" w:eastAsiaTheme="minorHAnsi" w:hAnsi="Arial" w:cs="Arial"/>
          <w:b/>
          <w:bCs/>
          <w:color w:val="000000" w:themeColor="text1"/>
          <w:sz w:val="22"/>
          <w:szCs w:val="22"/>
          <w:lang w:val="es-ES_tradnl"/>
        </w:rPr>
        <w:t xml:space="preserve"> pública</w:t>
      </w:r>
      <w:r w:rsidR="00761C64" w:rsidRPr="00DB7DB1">
        <w:rPr>
          <w:rFonts w:ascii="Arial" w:eastAsiaTheme="minorHAnsi" w:hAnsi="Arial" w:cs="Arial"/>
          <w:b/>
          <w:bCs/>
          <w:color w:val="000000" w:themeColor="text1"/>
          <w:sz w:val="22"/>
          <w:szCs w:val="22"/>
          <w:lang w:val="es-ES_tradnl"/>
        </w:rPr>
        <w:t xml:space="preserve">, </w:t>
      </w:r>
      <w:r w:rsidR="00671B38" w:rsidRPr="00DB7DB1">
        <w:rPr>
          <w:rFonts w:ascii="Arial" w:eastAsiaTheme="minorHAnsi" w:hAnsi="Arial" w:cs="Arial"/>
          <w:b/>
          <w:bCs/>
          <w:color w:val="000000" w:themeColor="text1"/>
          <w:sz w:val="22"/>
          <w:szCs w:val="22"/>
          <w:lang w:val="es-ES_tradnl"/>
        </w:rPr>
        <w:t xml:space="preserve">de </w:t>
      </w:r>
      <w:r w:rsidRPr="00DB7DB1">
        <w:rPr>
          <w:rFonts w:ascii="Arial" w:eastAsiaTheme="minorHAnsi" w:hAnsi="Arial" w:cs="Arial"/>
          <w:b/>
          <w:bCs/>
          <w:color w:val="000000" w:themeColor="text1"/>
          <w:sz w:val="22"/>
          <w:szCs w:val="22"/>
          <w:lang w:val="es-ES_tradnl"/>
        </w:rPr>
        <w:t>otros tipos contractuales</w:t>
      </w:r>
      <w:r w:rsidR="00671B38" w:rsidRPr="00DB7DB1">
        <w:rPr>
          <w:rFonts w:ascii="Arial" w:eastAsiaTheme="minorHAnsi" w:hAnsi="Arial" w:cs="Arial"/>
          <w:b/>
          <w:bCs/>
          <w:color w:val="000000" w:themeColor="text1"/>
          <w:sz w:val="22"/>
          <w:szCs w:val="22"/>
          <w:lang w:val="es-ES_tradnl"/>
        </w:rPr>
        <w:t xml:space="preserve"> </w:t>
      </w:r>
      <w:r w:rsidR="00761C64" w:rsidRPr="00DB7DB1">
        <w:rPr>
          <w:rFonts w:ascii="Arial" w:eastAsiaTheme="minorHAnsi" w:hAnsi="Arial" w:cs="Arial"/>
          <w:b/>
          <w:bCs/>
          <w:color w:val="000000" w:themeColor="text1"/>
          <w:sz w:val="22"/>
          <w:szCs w:val="22"/>
          <w:lang w:val="es-ES_tradnl"/>
        </w:rPr>
        <w:t>y de contratos mixtos</w:t>
      </w:r>
    </w:p>
    <w:p w14:paraId="2B82B782" w14:textId="7D999B80" w:rsidR="00457031" w:rsidRPr="00DB7DB1" w:rsidRDefault="00457031" w:rsidP="0083382A">
      <w:pPr>
        <w:spacing w:line="276" w:lineRule="auto"/>
        <w:jc w:val="both"/>
        <w:rPr>
          <w:rFonts w:ascii="Arial" w:hAnsi="Arial" w:cs="Arial"/>
          <w:b/>
          <w:bCs/>
          <w:sz w:val="22"/>
          <w:lang w:val="es-ES_tradnl"/>
        </w:rPr>
      </w:pPr>
    </w:p>
    <w:p w14:paraId="572F9A21" w14:textId="14125AD2" w:rsidR="002E57B7" w:rsidRPr="00DB7DB1" w:rsidRDefault="0095416F" w:rsidP="0083382A">
      <w:pPr>
        <w:spacing w:line="276" w:lineRule="auto"/>
        <w:jc w:val="both"/>
        <w:rPr>
          <w:rFonts w:ascii="Arial" w:hAnsi="Arial" w:cs="Arial"/>
          <w:sz w:val="22"/>
          <w:lang w:val="es-ES_tradnl"/>
        </w:rPr>
      </w:pPr>
      <w:r w:rsidRPr="00DB7DB1">
        <w:rPr>
          <w:rFonts w:ascii="Arial" w:hAnsi="Arial" w:cs="Arial"/>
          <w:sz w:val="22"/>
          <w:lang w:val="es-ES_tradnl"/>
        </w:rPr>
        <w:lastRenderedPageBreak/>
        <w:t xml:space="preserve">Como lo ha indicado la Sala de Consulta y Servicio Civil del Consejo de Estado, dentro del contrato de obra pública se considera incluido «[…], todo trabajo que tiene por objeto, crear, construir, conservar o modificar bienes inmuebles incorporándose a dicho concepto trabajos como la construcción, </w:t>
      </w:r>
      <w:r w:rsidRPr="00DB7DB1">
        <w:rPr>
          <w:rFonts w:ascii="Arial" w:hAnsi="Arial" w:cs="Arial"/>
          <w:i/>
          <w:iCs/>
          <w:sz w:val="22"/>
          <w:lang w:val="es-ES_tradnl"/>
        </w:rPr>
        <w:t>instalación</w:t>
      </w:r>
      <w:r w:rsidRPr="00DB7DB1">
        <w:rPr>
          <w:rFonts w:ascii="Arial" w:hAnsi="Arial" w:cs="Arial"/>
          <w:sz w:val="22"/>
          <w:lang w:val="es-ES_tradnl"/>
        </w:rPr>
        <w:t xml:space="preserve">, conservación, mantenimiento, reparación y demolición de los bienes inmuebles, así como la construcción, </w:t>
      </w:r>
      <w:r w:rsidRPr="00DB7DB1">
        <w:rPr>
          <w:rFonts w:ascii="Arial" w:hAnsi="Arial" w:cs="Arial"/>
          <w:i/>
          <w:iCs/>
          <w:sz w:val="22"/>
          <w:lang w:val="es-ES_tradnl"/>
        </w:rPr>
        <w:t>instalación</w:t>
      </w:r>
      <w:r w:rsidRPr="00DB7DB1">
        <w:rPr>
          <w:rFonts w:ascii="Arial" w:hAnsi="Arial" w:cs="Arial"/>
          <w:sz w:val="22"/>
          <w:lang w:val="es-ES_tradnl"/>
        </w:rPr>
        <w:t>, conservación, mantenimiento, reparación y demolición de aquellos bienes destinados a un servicio público o al uso común»</w:t>
      </w:r>
      <w:r w:rsidR="00670BA4" w:rsidRPr="00DB7DB1">
        <w:rPr>
          <w:rStyle w:val="Refdenotaalpie"/>
          <w:rFonts w:ascii="Arial" w:hAnsi="Arial" w:cs="Arial"/>
          <w:sz w:val="22"/>
          <w:lang w:val="es-ES_tradnl"/>
        </w:rPr>
        <w:footnoteReference w:id="7"/>
      </w:r>
      <w:r w:rsidRPr="00DB7DB1">
        <w:rPr>
          <w:rFonts w:ascii="Arial" w:hAnsi="Arial" w:cs="Arial"/>
          <w:sz w:val="22"/>
          <w:lang w:val="es-ES_tradnl"/>
        </w:rPr>
        <w:t xml:space="preserve"> (énfasis fuera de texto).</w:t>
      </w:r>
    </w:p>
    <w:p w14:paraId="4B3C4DBA" w14:textId="5063724B" w:rsidR="007119F3" w:rsidRPr="00DB7DB1" w:rsidRDefault="00923B36" w:rsidP="00002916">
      <w:pPr>
        <w:spacing w:before="120" w:line="276" w:lineRule="auto"/>
        <w:ind w:firstLine="709"/>
        <w:jc w:val="both"/>
        <w:rPr>
          <w:rFonts w:ascii="Arial" w:hAnsi="Arial" w:cs="Arial"/>
          <w:sz w:val="22"/>
          <w:lang w:val="es-ES_tradnl"/>
        </w:rPr>
      </w:pPr>
      <w:r w:rsidRPr="00DB7DB1">
        <w:rPr>
          <w:rFonts w:ascii="Arial" w:hAnsi="Arial" w:cs="Arial"/>
          <w:sz w:val="22"/>
          <w:lang w:val="es-ES_tradnl"/>
        </w:rPr>
        <w:t>Según el Diccionario de la Lengua Española, «instalar» es</w:t>
      </w:r>
      <w:r w:rsidR="00D57E9C" w:rsidRPr="00DB7DB1">
        <w:rPr>
          <w:rFonts w:ascii="Arial" w:hAnsi="Arial" w:cs="Arial"/>
          <w:sz w:val="22"/>
          <w:lang w:val="es-ES_tradnl"/>
        </w:rPr>
        <w:t xml:space="preserve"> «Poner o colocar en el lugar debido a alguien o algo»</w:t>
      </w:r>
      <w:r w:rsidR="00A726DD" w:rsidRPr="00DB7DB1">
        <w:rPr>
          <w:rFonts w:ascii="Arial" w:hAnsi="Arial" w:cs="Arial"/>
          <w:sz w:val="22"/>
          <w:lang w:val="es-ES_tradnl"/>
        </w:rPr>
        <w:t xml:space="preserve">, así como </w:t>
      </w:r>
      <w:r w:rsidR="00753E9B" w:rsidRPr="00DB7DB1">
        <w:rPr>
          <w:rFonts w:ascii="Arial" w:hAnsi="Arial" w:cs="Arial"/>
          <w:sz w:val="22"/>
          <w:lang w:val="es-ES_tradnl"/>
        </w:rPr>
        <w:t>«Colocar en un lugar o edificio los enseres y servicios que en él se hayan de utilizar; como en una fábrica, los conductos de agua, aparatos para la luz, etc.»</w:t>
      </w:r>
      <w:r w:rsidR="00753E9B" w:rsidRPr="00DB7DB1">
        <w:rPr>
          <w:rStyle w:val="Refdenotaalpie"/>
          <w:rFonts w:ascii="Arial" w:hAnsi="Arial" w:cs="Arial"/>
          <w:sz w:val="22"/>
          <w:lang w:val="es-ES_tradnl"/>
        </w:rPr>
        <w:footnoteReference w:id="8"/>
      </w:r>
      <w:r w:rsidR="00753E9B" w:rsidRPr="00DB7DB1">
        <w:rPr>
          <w:rFonts w:ascii="Arial" w:hAnsi="Arial" w:cs="Arial"/>
          <w:sz w:val="22"/>
          <w:lang w:val="es-ES_tradnl"/>
        </w:rPr>
        <w:t>.</w:t>
      </w:r>
      <w:r w:rsidR="00C84B35" w:rsidRPr="00DB7DB1">
        <w:rPr>
          <w:rFonts w:ascii="Arial" w:hAnsi="Arial" w:cs="Arial"/>
          <w:sz w:val="22"/>
          <w:lang w:val="es-ES_tradnl"/>
        </w:rPr>
        <w:t xml:space="preserve"> Por tanto, la instalación de </w:t>
      </w:r>
      <w:r w:rsidR="00DE64DE" w:rsidRPr="00DB7DB1">
        <w:rPr>
          <w:rFonts w:ascii="Arial" w:hAnsi="Arial" w:cs="Arial"/>
          <w:sz w:val="22"/>
          <w:lang w:val="es-ES_tradnl"/>
        </w:rPr>
        <w:t>cosas</w:t>
      </w:r>
      <w:r w:rsidR="009D3EC2" w:rsidRPr="00DB7DB1">
        <w:rPr>
          <w:rFonts w:ascii="Arial" w:hAnsi="Arial" w:cs="Arial"/>
          <w:sz w:val="22"/>
          <w:lang w:val="es-ES_tradnl"/>
        </w:rPr>
        <w:t xml:space="preserve"> –como </w:t>
      </w:r>
      <w:r w:rsidR="00002916" w:rsidRPr="00DB7DB1">
        <w:rPr>
          <w:rFonts w:ascii="Arial" w:hAnsi="Arial" w:cs="Arial"/>
          <w:sz w:val="22"/>
          <w:lang w:val="es-ES_tradnl"/>
        </w:rPr>
        <w:t>redes, equipos u otros elementos–</w:t>
      </w:r>
      <w:r w:rsidR="00DE64DE" w:rsidRPr="00DB7DB1">
        <w:rPr>
          <w:rFonts w:ascii="Arial" w:hAnsi="Arial" w:cs="Arial"/>
          <w:sz w:val="22"/>
          <w:lang w:val="es-ES_tradnl"/>
        </w:rPr>
        <w:t xml:space="preserve"> en los bienes inmuebles</w:t>
      </w:r>
      <w:r w:rsidR="00C84B35" w:rsidRPr="00DB7DB1">
        <w:rPr>
          <w:rFonts w:ascii="Arial" w:hAnsi="Arial" w:cs="Arial"/>
          <w:sz w:val="22"/>
          <w:lang w:val="es-ES_tradnl"/>
        </w:rPr>
        <w:t xml:space="preserve"> es, en principio, una actividad que</w:t>
      </w:r>
      <w:r w:rsidR="00DE64DE" w:rsidRPr="00DB7DB1">
        <w:rPr>
          <w:rFonts w:ascii="Arial" w:hAnsi="Arial" w:cs="Arial"/>
          <w:sz w:val="22"/>
          <w:lang w:val="es-ES_tradnl"/>
        </w:rPr>
        <w:t xml:space="preserve"> ingresa dentro de los contratos de obra celebrados por las entidades estatales, pues comporta la realización de un trabajo material.</w:t>
      </w:r>
    </w:p>
    <w:p w14:paraId="08EF83C6" w14:textId="213F114C" w:rsidR="0095416F" w:rsidRPr="00DB7DB1" w:rsidRDefault="007119F3" w:rsidP="00002916">
      <w:pPr>
        <w:spacing w:before="120" w:line="276" w:lineRule="auto"/>
        <w:ind w:firstLine="709"/>
        <w:jc w:val="both"/>
        <w:rPr>
          <w:rFonts w:ascii="Arial" w:hAnsi="Arial" w:cs="Arial"/>
          <w:sz w:val="22"/>
          <w:lang w:val="es-ES_tradnl"/>
        </w:rPr>
      </w:pPr>
      <w:r w:rsidRPr="00DB7DB1">
        <w:rPr>
          <w:rFonts w:ascii="Arial" w:hAnsi="Arial" w:cs="Arial"/>
          <w:sz w:val="22"/>
          <w:lang w:val="es-ES_tradnl"/>
        </w:rPr>
        <w:t xml:space="preserve">Sin embargo, esto no quiere decir que </w:t>
      </w:r>
      <w:r w:rsidRPr="00DB7DB1">
        <w:rPr>
          <w:rFonts w:ascii="Arial" w:hAnsi="Arial" w:cs="Arial"/>
          <w:i/>
          <w:iCs/>
          <w:sz w:val="22"/>
          <w:lang w:val="es-ES_tradnl"/>
        </w:rPr>
        <w:t>toda</w:t>
      </w:r>
      <w:r w:rsidRPr="00DB7DB1">
        <w:rPr>
          <w:rFonts w:ascii="Arial" w:hAnsi="Arial" w:cs="Arial"/>
          <w:sz w:val="22"/>
          <w:lang w:val="es-ES_tradnl"/>
        </w:rPr>
        <w:t xml:space="preserve"> insta</w:t>
      </w:r>
      <w:r w:rsidR="002E063F" w:rsidRPr="00DB7DB1">
        <w:rPr>
          <w:rFonts w:ascii="Arial" w:hAnsi="Arial" w:cs="Arial"/>
          <w:sz w:val="22"/>
          <w:lang w:val="es-ES_tradnl"/>
        </w:rPr>
        <w:t>lación que se pacte</w:t>
      </w:r>
      <w:r w:rsidR="008418BE" w:rsidRPr="00DB7DB1">
        <w:rPr>
          <w:rFonts w:ascii="Arial" w:hAnsi="Arial" w:cs="Arial"/>
          <w:sz w:val="22"/>
          <w:lang w:val="es-ES_tradnl"/>
        </w:rPr>
        <w:t xml:space="preserve">, </w:t>
      </w:r>
      <w:r w:rsidR="002E063F" w:rsidRPr="00DB7DB1">
        <w:rPr>
          <w:rFonts w:ascii="Arial" w:hAnsi="Arial" w:cs="Arial"/>
          <w:sz w:val="22"/>
          <w:lang w:val="es-ES_tradnl"/>
        </w:rPr>
        <w:t>como obligación a cargo del contratista</w:t>
      </w:r>
      <w:r w:rsidR="00891BB6" w:rsidRPr="00DB7DB1">
        <w:rPr>
          <w:rFonts w:ascii="Arial" w:hAnsi="Arial" w:cs="Arial"/>
          <w:sz w:val="22"/>
          <w:lang w:val="es-ES_tradnl"/>
        </w:rPr>
        <w:t>, permit</w:t>
      </w:r>
      <w:r w:rsidR="00F2319C" w:rsidRPr="00DB7DB1">
        <w:rPr>
          <w:rFonts w:ascii="Arial" w:hAnsi="Arial" w:cs="Arial"/>
          <w:sz w:val="22"/>
          <w:lang w:val="es-ES_tradnl"/>
        </w:rPr>
        <w:t>a</w:t>
      </w:r>
      <w:r w:rsidR="008418BE" w:rsidRPr="00DB7DB1">
        <w:rPr>
          <w:rFonts w:ascii="Arial" w:hAnsi="Arial" w:cs="Arial"/>
          <w:sz w:val="22"/>
          <w:lang w:val="es-ES_tradnl"/>
        </w:rPr>
        <w:t xml:space="preserve"> clasificar el negocio jurídico como un contrato de obra pública.</w:t>
      </w:r>
      <w:r w:rsidR="004D6E7F" w:rsidRPr="00DB7DB1">
        <w:rPr>
          <w:rFonts w:ascii="Arial" w:hAnsi="Arial" w:cs="Arial"/>
          <w:sz w:val="22"/>
          <w:lang w:val="es-ES_tradnl"/>
        </w:rPr>
        <w:t xml:space="preserve"> Así lo reconoció también la Sala de Consulta y Servicio Civil en el </w:t>
      </w:r>
      <w:r w:rsidR="00215853" w:rsidRPr="00DB7DB1">
        <w:rPr>
          <w:rFonts w:ascii="Arial" w:hAnsi="Arial" w:cs="Arial"/>
          <w:sz w:val="22"/>
          <w:lang w:val="es-ES_tradnl"/>
        </w:rPr>
        <w:t>concepto al que se hizo referencia con anterioridad, indicando que «En la práctica se encuentran contratos para el suministro de equipos que involucran prestaciones adicionales relacionadas con su instalación, servicios de mantenimiento, y de capacitación tendientes a la entrega para la puesta en funcionamiento por parte de la entidad estatal</w:t>
      </w:r>
      <w:r w:rsidR="005F7797" w:rsidRPr="00DB7DB1">
        <w:rPr>
          <w:rFonts w:ascii="Arial" w:hAnsi="Arial" w:cs="Arial"/>
          <w:sz w:val="22"/>
          <w:lang w:val="es-ES_tradnl"/>
        </w:rPr>
        <w:t>»</w:t>
      </w:r>
      <w:r w:rsidR="001D426C" w:rsidRPr="00DB7DB1">
        <w:rPr>
          <w:rStyle w:val="Refdenotaalpie"/>
          <w:rFonts w:ascii="Arial" w:hAnsi="Arial" w:cs="Arial"/>
          <w:sz w:val="22"/>
          <w:lang w:val="es-ES_tradnl"/>
        </w:rPr>
        <w:footnoteReference w:id="9"/>
      </w:r>
      <w:r w:rsidR="005F7797" w:rsidRPr="00DB7DB1">
        <w:rPr>
          <w:rFonts w:ascii="Arial" w:hAnsi="Arial" w:cs="Arial"/>
          <w:sz w:val="22"/>
          <w:lang w:val="es-ES_tradnl"/>
        </w:rPr>
        <w:t>, agregando que «En el caso citado, no existe un contrato de compraventa o suministro de bienes muebles, un contrato de obra y un contrato de prestación de servicios. Se trata de un solo contrato con una prestación principal y unas accesorias relacionadas directamente con el primero»</w:t>
      </w:r>
      <w:r w:rsidR="001D426C" w:rsidRPr="00DB7DB1">
        <w:rPr>
          <w:rStyle w:val="Refdenotaalpie"/>
          <w:rFonts w:ascii="Arial" w:hAnsi="Arial" w:cs="Arial"/>
          <w:sz w:val="22"/>
          <w:lang w:val="es-ES_tradnl"/>
        </w:rPr>
        <w:footnoteReference w:id="10"/>
      </w:r>
      <w:r w:rsidR="005F7797" w:rsidRPr="00DB7DB1">
        <w:rPr>
          <w:rFonts w:ascii="Arial" w:hAnsi="Arial" w:cs="Arial"/>
          <w:sz w:val="22"/>
          <w:lang w:val="es-ES_tradnl"/>
        </w:rPr>
        <w:t>.</w:t>
      </w:r>
    </w:p>
    <w:p w14:paraId="4D42B294" w14:textId="6826014B" w:rsidR="00C62027" w:rsidRPr="00DB7DB1" w:rsidRDefault="00C62027" w:rsidP="00002916">
      <w:pPr>
        <w:spacing w:before="120" w:line="276" w:lineRule="auto"/>
        <w:ind w:firstLine="709"/>
        <w:jc w:val="both"/>
        <w:rPr>
          <w:rFonts w:ascii="Arial" w:hAnsi="Arial" w:cs="Arial"/>
          <w:sz w:val="22"/>
          <w:lang w:val="es-ES_tradnl"/>
        </w:rPr>
      </w:pPr>
      <w:r w:rsidRPr="00DB7DB1">
        <w:rPr>
          <w:rFonts w:ascii="Arial" w:hAnsi="Arial" w:cs="Arial"/>
          <w:sz w:val="22"/>
          <w:lang w:val="es-ES_tradnl"/>
        </w:rPr>
        <w:t xml:space="preserve">En otras palabras, para la Sala, es posible </w:t>
      </w:r>
      <w:r w:rsidR="00D233A6" w:rsidRPr="00DB7DB1">
        <w:rPr>
          <w:rFonts w:ascii="Arial" w:hAnsi="Arial" w:cs="Arial"/>
          <w:sz w:val="22"/>
          <w:lang w:val="es-ES_tradnl"/>
        </w:rPr>
        <w:t>que las entidades públicas</w:t>
      </w:r>
      <w:r w:rsidR="00D25B7E" w:rsidRPr="00DB7DB1">
        <w:rPr>
          <w:rFonts w:ascii="Arial" w:hAnsi="Arial" w:cs="Arial"/>
          <w:sz w:val="22"/>
          <w:lang w:val="es-ES_tradnl"/>
        </w:rPr>
        <w:t>,</w:t>
      </w:r>
      <w:r w:rsidR="004D4A03" w:rsidRPr="00DB7DB1">
        <w:rPr>
          <w:rFonts w:ascii="Arial" w:hAnsi="Arial" w:cs="Arial"/>
          <w:sz w:val="22"/>
          <w:lang w:val="es-ES_tradnl"/>
        </w:rPr>
        <w:t xml:space="preserve"> </w:t>
      </w:r>
      <w:r w:rsidR="00D25B7E" w:rsidRPr="00DB7DB1">
        <w:rPr>
          <w:rFonts w:ascii="Arial" w:hAnsi="Arial" w:cs="Arial"/>
          <w:sz w:val="22"/>
          <w:lang w:val="es-ES_tradnl"/>
        </w:rPr>
        <w:t>en ejercicio de su autonomía de la voluntad, celebren contratos estatales que</w:t>
      </w:r>
      <w:r w:rsidR="00C45FE3" w:rsidRPr="00DB7DB1">
        <w:rPr>
          <w:rFonts w:ascii="Arial" w:hAnsi="Arial" w:cs="Arial"/>
          <w:sz w:val="22"/>
          <w:lang w:val="es-ES_tradnl"/>
        </w:rPr>
        <w:t xml:space="preserve"> involucren prestaciones mixta</w:t>
      </w:r>
      <w:r w:rsidR="00F07286" w:rsidRPr="00DB7DB1">
        <w:rPr>
          <w:rFonts w:ascii="Arial" w:hAnsi="Arial" w:cs="Arial"/>
          <w:sz w:val="22"/>
          <w:lang w:val="es-ES_tradnl"/>
        </w:rPr>
        <w:t>s, también denominados «contratos mixtos»</w:t>
      </w:r>
      <w:r w:rsidR="00BB0E81" w:rsidRPr="00DB7DB1">
        <w:rPr>
          <w:rFonts w:ascii="Arial" w:hAnsi="Arial" w:cs="Arial"/>
          <w:sz w:val="22"/>
          <w:lang w:val="es-ES_tradnl"/>
        </w:rPr>
        <w:t xml:space="preserve"> –modalidad de contratos atípicos–</w:t>
      </w:r>
      <w:r w:rsidR="001552BD" w:rsidRPr="00DB7DB1">
        <w:rPr>
          <w:rFonts w:ascii="Arial" w:hAnsi="Arial" w:cs="Arial"/>
          <w:sz w:val="22"/>
          <w:lang w:val="es-ES_tradnl"/>
        </w:rPr>
        <w:t>, siempre que «las prestaciones correspondientes que pretendan fusionarse se encuentren directamente vinculadas entre sí, de tal manera que mantengan relaciones de complemento y que permitan predicar su tratamiento solo como una unidad funcional dirigida a la satisfacción de la necesidad de la entidad»</w:t>
      </w:r>
      <w:r w:rsidR="001552BD" w:rsidRPr="00DB7DB1">
        <w:rPr>
          <w:rStyle w:val="Refdenotaalpie"/>
          <w:rFonts w:ascii="Arial" w:hAnsi="Arial" w:cs="Arial"/>
          <w:sz w:val="22"/>
          <w:lang w:val="es-ES_tradnl"/>
        </w:rPr>
        <w:footnoteReference w:id="11"/>
      </w:r>
      <w:r w:rsidR="001552BD" w:rsidRPr="00DB7DB1">
        <w:rPr>
          <w:rFonts w:ascii="Arial" w:hAnsi="Arial" w:cs="Arial"/>
          <w:sz w:val="22"/>
          <w:lang w:val="es-ES_tradnl"/>
        </w:rPr>
        <w:t>.</w:t>
      </w:r>
      <w:r w:rsidR="00D14FFE" w:rsidRPr="00DB7DB1">
        <w:rPr>
          <w:rFonts w:ascii="Arial" w:hAnsi="Arial" w:cs="Arial"/>
          <w:sz w:val="22"/>
          <w:lang w:val="es-ES_tradnl"/>
        </w:rPr>
        <w:t xml:space="preserve"> </w:t>
      </w:r>
    </w:p>
    <w:p w14:paraId="5ACF0186" w14:textId="77777777" w:rsidR="0010741E" w:rsidRPr="00DB7DB1" w:rsidRDefault="004473C9" w:rsidP="009C078B">
      <w:pPr>
        <w:spacing w:before="120" w:line="276" w:lineRule="auto"/>
        <w:ind w:firstLine="709"/>
        <w:jc w:val="both"/>
        <w:rPr>
          <w:rFonts w:ascii="Arial" w:hAnsi="Arial" w:cs="Arial"/>
          <w:sz w:val="22"/>
          <w:lang w:val="es-ES_tradnl"/>
        </w:rPr>
      </w:pPr>
      <w:r w:rsidRPr="00DB7DB1">
        <w:rPr>
          <w:rFonts w:ascii="Arial" w:hAnsi="Arial" w:cs="Arial"/>
          <w:sz w:val="22"/>
          <w:lang w:val="es-ES_tradnl"/>
        </w:rPr>
        <w:lastRenderedPageBreak/>
        <w:t xml:space="preserve">La Agencia Nacional de Contratación Pública – Colombia Compra Eficiente </w:t>
      </w:r>
      <w:r w:rsidR="003C31A1" w:rsidRPr="00DB7DB1">
        <w:rPr>
          <w:rFonts w:ascii="Arial" w:hAnsi="Arial" w:cs="Arial"/>
          <w:sz w:val="22"/>
          <w:lang w:val="es-ES_tradnl"/>
        </w:rPr>
        <w:t xml:space="preserve">comparte la tesis de la Sala de Consulta y Servicio Civil, pues considera que </w:t>
      </w:r>
      <w:r w:rsidR="00A62FD9" w:rsidRPr="00DB7DB1">
        <w:rPr>
          <w:rFonts w:ascii="Arial" w:hAnsi="Arial" w:cs="Arial"/>
          <w:sz w:val="22"/>
          <w:lang w:val="es-ES_tradnl"/>
        </w:rPr>
        <w:t>aquella se</w:t>
      </w:r>
      <w:r w:rsidR="00F375D8" w:rsidRPr="00DB7DB1">
        <w:rPr>
          <w:rFonts w:ascii="Arial" w:hAnsi="Arial" w:cs="Arial"/>
          <w:sz w:val="22"/>
          <w:lang w:val="es-ES_tradnl"/>
        </w:rPr>
        <w:t xml:space="preserve"> sustenta en dos argumentos: primero, en que el artículo 32 de la Ley 80 de 1993 no establece un listado taxativo</w:t>
      </w:r>
      <w:r w:rsidR="00DE4853" w:rsidRPr="00DB7DB1">
        <w:rPr>
          <w:rFonts w:ascii="Arial" w:hAnsi="Arial" w:cs="Arial"/>
          <w:sz w:val="22"/>
          <w:lang w:val="es-ES_tradnl"/>
        </w:rPr>
        <w:t xml:space="preserve"> de contratos estatales</w:t>
      </w:r>
      <w:r w:rsidR="00F375D8" w:rsidRPr="00DB7DB1">
        <w:rPr>
          <w:rFonts w:ascii="Arial" w:hAnsi="Arial" w:cs="Arial"/>
          <w:sz w:val="22"/>
          <w:lang w:val="es-ES_tradnl"/>
        </w:rPr>
        <w:t>, sino que</w:t>
      </w:r>
      <w:r w:rsidR="00DE4853" w:rsidRPr="00DB7DB1">
        <w:rPr>
          <w:rFonts w:ascii="Arial" w:hAnsi="Arial" w:cs="Arial"/>
          <w:sz w:val="22"/>
          <w:lang w:val="es-ES_tradnl"/>
        </w:rPr>
        <w:t xml:space="preserve"> </w:t>
      </w:r>
      <w:r w:rsidR="00BB0E81" w:rsidRPr="00DB7DB1">
        <w:rPr>
          <w:rFonts w:ascii="Arial" w:hAnsi="Arial" w:cs="Arial"/>
          <w:sz w:val="22"/>
          <w:lang w:val="es-ES_tradnl"/>
        </w:rPr>
        <w:t>afirma</w:t>
      </w:r>
      <w:r w:rsidR="00DE4853" w:rsidRPr="00DB7DB1">
        <w:rPr>
          <w:rFonts w:ascii="Arial" w:hAnsi="Arial" w:cs="Arial"/>
          <w:sz w:val="22"/>
          <w:lang w:val="es-ES_tradnl"/>
        </w:rPr>
        <w:t xml:space="preserve"> que también lo son los «derivados del ejercicio de la autonomía de la voluntad»</w:t>
      </w:r>
      <w:r w:rsidR="005A3C85" w:rsidRPr="00DB7DB1">
        <w:rPr>
          <w:rFonts w:ascii="Arial" w:hAnsi="Arial" w:cs="Arial"/>
          <w:sz w:val="22"/>
          <w:lang w:val="es-ES_tradnl"/>
        </w:rPr>
        <w:t xml:space="preserve">; y segundo, en que el </w:t>
      </w:r>
      <w:r w:rsidR="004C1033" w:rsidRPr="00DB7DB1">
        <w:rPr>
          <w:rFonts w:ascii="Arial" w:hAnsi="Arial" w:cs="Arial"/>
          <w:sz w:val="22"/>
          <w:lang w:val="es-ES_tradnl"/>
        </w:rPr>
        <w:t xml:space="preserve">artículo 40 ratifica lo anterior, </w:t>
      </w:r>
      <w:r w:rsidR="009C078B" w:rsidRPr="00DB7DB1">
        <w:rPr>
          <w:rFonts w:ascii="Arial" w:hAnsi="Arial" w:cs="Arial"/>
          <w:sz w:val="22"/>
          <w:lang w:val="es-ES_tradnl"/>
        </w:rPr>
        <w:t>al señalar que «Las entidades podrán celebrar los contratos y acuerdos que permitan la autonomía de la voluntad y requieran el cumplimiento de los fines estatales».</w:t>
      </w:r>
      <w:r w:rsidR="00BB0E81" w:rsidRPr="00DB7DB1">
        <w:rPr>
          <w:rFonts w:ascii="Arial" w:hAnsi="Arial" w:cs="Arial"/>
          <w:sz w:val="22"/>
          <w:lang w:val="es-ES_tradnl"/>
        </w:rPr>
        <w:t xml:space="preserve"> En consecuencia, las entidades estatales pueden celebrar contra</w:t>
      </w:r>
      <w:r w:rsidR="005E0297" w:rsidRPr="00DB7DB1">
        <w:rPr>
          <w:rFonts w:ascii="Arial" w:hAnsi="Arial" w:cs="Arial"/>
          <w:sz w:val="22"/>
          <w:lang w:val="es-ES_tradnl"/>
        </w:rPr>
        <w:t>tos atípicos mixtos, respetando los límites del principio de legalidad</w:t>
      </w:r>
      <w:r w:rsidR="004B78E1" w:rsidRPr="00DB7DB1">
        <w:rPr>
          <w:rFonts w:ascii="Arial" w:hAnsi="Arial" w:cs="Arial"/>
          <w:sz w:val="22"/>
          <w:lang w:val="es-ES_tradnl"/>
        </w:rPr>
        <w:t xml:space="preserve">, una de cuyas expresiones es la tipificación de los contratos estatales. </w:t>
      </w:r>
    </w:p>
    <w:p w14:paraId="45E3E1FC" w14:textId="50B0BEAF" w:rsidR="009C078B" w:rsidRPr="00DB7DB1" w:rsidRDefault="004B78E1" w:rsidP="009C078B">
      <w:pPr>
        <w:spacing w:before="120" w:line="276" w:lineRule="auto"/>
        <w:ind w:firstLine="709"/>
        <w:jc w:val="both"/>
        <w:rPr>
          <w:rFonts w:ascii="Arial" w:hAnsi="Arial" w:cs="Arial"/>
          <w:sz w:val="22"/>
        </w:rPr>
      </w:pPr>
      <w:r w:rsidRPr="00DB7DB1">
        <w:rPr>
          <w:rFonts w:ascii="Arial" w:hAnsi="Arial" w:cs="Arial"/>
          <w:sz w:val="22"/>
          <w:lang w:val="es-ES_tradnl"/>
        </w:rPr>
        <w:t xml:space="preserve">Expresado de otro modo, cuando el legislador haya </w:t>
      </w:r>
      <w:r w:rsidR="0011044C" w:rsidRPr="00DB7DB1">
        <w:rPr>
          <w:rFonts w:ascii="Arial" w:hAnsi="Arial" w:cs="Arial"/>
          <w:sz w:val="22"/>
          <w:lang w:val="es-ES_tradnl"/>
        </w:rPr>
        <w:t>establecido el contenido de un contrato, para tipificarlo y predicar</w:t>
      </w:r>
      <w:r w:rsidR="002E1459" w:rsidRPr="00DB7DB1">
        <w:rPr>
          <w:rFonts w:ascii="Arial" w:hAnsi="Arial" w:cs="Arial"/>
          <w:sz w:val="22"/>
          <w:lang w:val="es-ES_tradnl"/>
        </w:rPr>
        <w:t>,</w:t>
      </w:r>
      <w:r w:rsidR="0011044C" w:rsidRPr="00DB7DB1">
        <w:rPr>
          <w:rFonts w:ascii="Arial" w:hAnsi="Arial" w:cs="Arial"/>
          <w:sz w:val="22"/>
          <w:lang w:val="es-ES_tradnl"/>
        </w:rPr>
        <w:t xml:space="preserve"> </w:t>
      </w:r>
      <w:r w:rsidR="00BD7D8A" w:rsidRPr="00DB7DB1">
        <w:rPr>
          <w:rFonts w:ascii="Arial" w:hAnsi="Arial" w:cs="Arial"/>
          <w:sz w:val="22"/>
          <w:lang w:val="es-ES_tradnl"/>
        </w:rPr>
        <w:t>a partir de esta calificación</w:t>
      </w:r>
      <w:r w:rsidR="002E1459" w:rsidRPr="00DB7DB1">
        <w:rPr>
          <w:rFonts w:ascii="Arial" w:hAnsi="Arial" w:cs="Arial"/>
          <w:sz w:val="22"/>
          <w:lang w:val="es-ES_tradnl"/>
        </w:rPr>
        <w:t>,</w:t>
      </w:r>
      <w:r w:rsidR="00BD7D8A" w:rsidRPr="00DB7DB1">
        <w:rPr>
          <w:rFonts w:ascii="Arial" w:hAnsi="Arial" w:cs="Arial"/>
          <w:sz w:val="22"/>
          <w:lang w:val="es-ES_tradnl"/>
        </w:rPr>
        <w:t xml:space="preserve"> consecuencias jurídicas como la modalidad de selección aplicable, requisitos habilitantes o </w:t>
      </w:r>
      <w:r w:rsidR="0010741E" w:rsidRPr="00DB7DB1">
        <w:rPr>
          <w:rFonts w:ascii="Arial" w:hAnsi="Arial" w:cs="Arial"/>
          <w:sz w:val="22"/>
          <w:lang w:val="es-ES_tradnl"/>
        </w:rPr>
        <w:t xml:space="preserve">gravámenes tributarios, prevalece la </w:t>
      </w:r>
      <w:r w:rsidR="002E1459" w:rsidRPr="00DB7DB1">
        <w:rPr>
          <w:rFonts w:ascii="Arial" w:hAnsi="Arial" w:cs="Arial"/>
          <w:sz w:val="22"/>
          <w:lang w:val="es-ES_tradnl"/>
        </w:rPr>
        <w:t>caracterización</w:t>
      </w:r>
      <w:r w:rsidR="0010741E" w:rsidRPr="00DB7DB1">
        <w:rPr>
          <w:rFonts w:ascii="Arial" w:hAnsi="Arial" w:cs="Arial"/>
          <w:sz w:val="22"/>
          <w:lang w:val="es-ES_tradnl"/>
        </w:rPr>
        <w:t xml:space="preserve"> establecida en la ley</w:t>
      </w:r>
      <w:r w:rsidR="002E1459" w:rsidRPr="00DB7DB1">
        <w:rPr>
          <w:rFonts w:ascii="Arial" w:hAnsi="Arial" w:cs="Arial"/>
          <w:sz w:val="22"/>
          <w:lang w:val="es-ES_tradnl"/>
        </w:rPr>
        <w:t>,</w:t>
      </w:r>
      <w:r w:rsidR="0010741E" w:rsidRPr="00DB7DB1">
        <w:rPr>
          <w:rFonts w:ascii="Arial" w:hAnsi="Arial" w:cs="Arial"/>
          <w:sz w:val="22"/>
          <w:lang w:val="es-ES_tradnl"/>
        </w:rPr>
        <w:t xml:space="preserve"> en lugar de la definición convencional estipulada entre las partes.</w:t>
      </w:r>
      <w:r w:rsidR="00947E93" w:rsidRPr="00DB7DB1">
        <w:rPr>
          <w:rFonts w:ascii="Arial" w:hAnsi="Arial" w:cs="Arial"/>
          <w:sz w:val="22"/>
          <w:lang w:val="es-ES_tradnl"/>
        </w:rPr>
        <w:t xml:space="preserve"> </w:t>
      </w:r>
      <w:r w:rsidR="003E5BE5" w:rsidRPr="00DB7DB1">
        <w:rPr>
          <w:rFonts w:ascii="Arial" w:hAnsi="Arial" w:cs="Arial"/>
          <w:sz w:val="22"/>
          <w:lang w:val="es-ES_tradnl"/>
        </w:rPr>
        <w:t>Sin embargo</w:t>
      </w:r>
      <w:r w:rsidR="00947E93" w:rsidRPr="00DB7DB1">
        <w:rPr>
          <w:rFonts w:ascii="Arial" w:hAnsi="Arial" w:cs="Arial"/>
          <w:sz w:val="22"/>
          <w:lang w:val="es-ES_tradnl"/>
        </w:rPr>
        <w:t xml:space="preserve">, esto no se opone, como se ha dicho, a que las entidades estatales y los particulares celebren contratos que </w:t>
      </w:r>
      <w:r w:rsidR="00725E6A" w:rsidRPr="00DB7DB1">
        <w:rPr>
          <w:rFonts w:ascii="Arial" w:hAnsi="Arial" w:cs="Arial"/>
          <w:sz w:val="22"/>
          <w:lang w:val="es-ES_tradnl"/>
        </w:rPr>
        <w:t>mezclen elementos de distintas tipologías contractuales, como</w:t>
      </w:r>
      <w:r w:rsidR="00C36D17" w:rsidRPr="00DB7DB1">
        <w:rPr>
          <w:rFonts w:ascii="Arial" w:hAnsi="Arial" w:cs="Arial"/>
          <w:sz w:val="22"/>
          <w:lang w:val="es-ES_tradnl"/>
        </w:rPr>
        <w:t>,</w:t>
      </w:r>
      <w:r w:rsidR="00725E6A" w:rsidRPr="00DB7DB1">
        <w:rPr>
          <w:rFonts w:ascii="Arial" w:hAnsi="Arial" w:cs="Arial"/>
          <w:sz w:val="22"/>
          <w:lang w:val="es-ES_tradnl"/>
        </w:rPr>
        <w:t xml:space="preserve"> por ejemplo</w:t>
      </w:r>
      <w:r w:rsidR="00C36D17" w:rsidRPr="00DB7DB1">
        <w:rPr>
          <w:rFonts w:ascii="Arial" w:hAnsi="Arial" w:cs="Arial"/>
          <w:sz w:val="22"/>
          <w:lang w:val="es-ES_tradnl"/>
        </w:rPr>
        <w:t>,</w:t>
      </w:r>
      <w:r w:rsidR="00725E6A" w:rsidRPr="00DB7DB1">
        <w:rPr>
          <w:rFonts w:ascii="Arial" w:hAnsi="Arial" w:cs="Arial"/>
          <w:sz w:val="22"/>
          <w:lang w:val="es-ES_tradnl"/>
        </w:rPr>
        <w:t xml:space="preserve"> el suministro o la compraventa con la instalación</w:t>
      </w:r>
      <w:r w:rsidR="00C36D17" w:rsidRPr="00DB7DB1">
        <w:rPr>
          <w:rFonts w:ascii="Arial" w:hAnsi="Arial" w:cs="Arial"/>
          <w:sz w:val="22"/>
          <w:lang w:val="es-ES_tradnl"/>
        </w:rPr>
        <w:t>,</w:t>
      </w:r>
      <w:r w:rsidR="00725E6A" w:rsidRPr="00DB7DB1">
        <w:rPr>
          <w:rFonts w:ascii="Arial" w:hAnsi="Arial" w:cs="Arial"/>
          <w:sz w:val="22"/>
          <w:lang w:val="es-ES_tradnl"/>
        </w:rPr>
        <w:t xml:space="preserve"> o el diseño con la construcción. </w:t>
      </w:r>
      <w:r w:rsidR="00A6326A" w:rsidRPr="00DB7DB1">
        <w:rPr>
          <w:rFonts w:ascii="Arial" w:hAnsi="Arial" w:cs="Arial"/>
          <w:sz w:val="22"/>
          <w:lang w:val="es-ES_tradnl"/>
        </w:rPr>
        <w:t>En estos casos</w:t>
      </w:r>
      <w:r w:rsidR="00296311" w:rsidRPr="00DB7DB1">
        <w:rPr>
          <w:rFonts w:ascii="Arial" w:hAnsi="Arial" w:cs="Arial"/>
          <w:sz w:val="22"/>
          <w:lang w:val="es-ES_tradnl"/>
        </w:rPr>
        <w:t xml:space="preserve"> se perfeccionan contratos mixtos</w:t>
      </w:r>
      <w:r w:rsidR="00010C50" w:rsidRPr="00DB7DB1">
        <w:rPr>
          <w:rFonts w:ascii="Arial" w:hAnsi="Arial" w:cs="Arial"/>
          <w:sz w:val="22"/>
          <w:lang w:val="es-ES_tradnl"/>
        </w:rPr>
        <w:t xml:space="preserve">, denominados por la Sala de Consulta y Servicio Civil, «contratos atípicos con tipicidad social», </w:t>
      </w:r>
      <w:r w:rsidR="00C812CE" w:rsidRPr="00DB7DB1">
        <w:rPr>
          <w:rFonts w:ascii="Arial" w:hAnsi="Arial" w:cs="Arial"/>
          <w:sz w:val="22"/>
          <w:lang w:val="es-ES_tradnl"/>
        </w:rPr>
        <w:t>porque en ellos se «conjugan los elementos de diversos contratos típicos en un solo contrato el cual tomará la denominación de contrato mixto»</w:t>
      </w:r>
      <w:r w:rsidR="0073223D" w:rsidRPr="00DB7DB1">
        <w:rPr>
          <w:rStyle w:val="Refdenotaalpie"/>
          <w:rFonts w:ascii="Arial" w:hAnsi="Arial" w:cs="Arial"/>
          <w:sz w:val="22"/>
          <w:lang w:val="es-ES_tradnl"/>
        </w:rPr>
        <w:footnoteReference w:id="12"/>
      </w:r>
      <w:r w:rsidR="00C812CE" w:rsidRPr="00DB7DB1">
        <w:rPr>
          <w:rFonts w:ascii="Arial" w:hAnsi="Arial" w:cs="Arial"/>
          <w:sz w:val="22"/>
          <w:lang w:val="es-ES_tradnl"/>
        </w:rPr>
        <w:t>.</w:t>
      </w:r>
    </w:p>
    <w:p w14:paraId="60CE3D3C" w14:textId="279018F7" w:rsidR="00A20B29" w:rsidRPr="00DB7DB1" w:rsidRDefault="00342F14" w:rsidP="009C078B">
      <w:pPr>
        <w:spacing w:before="120" w:line="276" w:lineRule="auto"/>
        <w:ind w:firstLine="709"/>
        <w:jc w:val="both"/>
        <w:rPr>
          <w:rFonts w:ascii="Arial" w:hAnsi="Arial" w:cs="Arial"/>
          <w:sz w:val="22"/>
          <w:szCs w:val="22"/>
          <w:lang w:val="es-ES_tradnl"/>
        </w:rPr>
      </w:pPr>
      <w:r w:rsidRPr="00DB7DB1">
        <w:rPr>
          <w:rFonts w:ascii="Arial" w:hAnsi="Arial" w:cs="Arial"/>
          <w:sz w:val="22"/>
          <w:szCs w:val="22"/>
          <w:lang w:val="es-ES_tradnl"/>
        </w:rPr>
        <w:t>Esta</w:t>
      </w:r>
      <w:r w:rsidR="00C812CE" w:rsidRPr="00DB7DB1">
        <w:rPr>
          <w:rFonts w:ascii="Arial" w:hAnsi="Arial" w:cs="Arial"/>
          <w:sz w:val="22"/>
          <w:szCs w:val="22"/>
          <w:lang w:val="es-ES_tradnl"/>
        </w:rPr>
        <w:t xml:space="preserve"> idea, </w:t>
      </w:r>
      <w:r w:rsidR="00A4271D" w:rsidRPr="00DB7DB1">
        <w:rPr>
          <w:rFonts w:ascii="Arial" w:hAnsi="Arial" w:cs="Arial"/>
          <w:sz w:val="22"/>
          <w:szCs w:val="22"/>
          <w:lang w:val="es-ES_tradnl"/>
        </w:rPr>
        <w:t>de cualquier manera</w:t>
      </w:r>
      <w:r w:rsidR="00C812CE" w:rsidRPr="00DB7DB1">
        <w:rPr>
          <w:rFonts w:ascii="Arial" w:hAnsi="Arial" w:cs="Arial"/>
          <w:sz w:val="22"/>
          <w:szCs w:val="22"/>
          <w:lang w:val="es-ES_tradnl"/>
        </w:rPr>
        <w:t xml:space="preserve">, no deja de generar </w:t>
      </w:r>
      <w:r w:rsidR="003E5BE5" w:rsidRPr="00DB7DB1">
        <w:rPr>
          <w:rFonts w:ascii="Arial" w:hAnsi="Arial" w:cs="Arial"/>
          <w:sz w:val="22"/>
          <w:szCs w:val="22"/>
          <w:lang w:val="es-ES_tradnl"/>
        </w:rPr>
        <w:t>interrogantes en el caso concreto</w:t>
      </w:r>
      <w:r w:rsidR="00C812CE" w:rsidRPr="00DB7DB1">
        <w:rPr>
          <w:rFonts w:ascii="Arial" w:hAnsi="Arial" w:cs="Arial"/>
          <w:sz w:val="22"/>
          <w:szCs w:val="22"/>
          <w:lang w:val="es-ES_tradnl"/>
        </w:rPr>
        <w:t xml:space="preserve">. </w:t>
      </w:r>
      <w:r w:rsidR="00A4271D" w:rsidRPr="00DB7DB1">
        <w:rPr>
          <w:rFonts w:ascii="Arial" w:hAnsi="Arial" w:cs="Arial"/>
          <w:sz w:val="22"/>
          <w:szCs w:val="22"/>
          <w:lang w:val="es-ES_tradnl"/>
        </w:rPr>
        <w:t>¿Cómo se puede determinar en un caso concreto</w:t>
      </w:r>
      <w:r w:rsidR="005D7EB1" w:rsidRPr="00DB7DB1">
        <w:rPr>
          <w:rFonts w:ascii="Arial" w:hAnsi="Arial" w:cs="Arial"/>
          <w:sz w:val="22"/>
          <w:szCs w:val="22"/>
          <w:lang w:val="es-ES_tradnl"/>
        </w:rPr>
        <w:t xml:space="preserve"> si el contrato es típico o mixto? Por ejemplo, para el supuesto de</w:t>
      </w:r>
      <w:r w:rsidR="00B81BCE" w:rsidRPr="00DB7DB1">
        <w:rPr>
          <w:rFonts w:ascii="Arial" w:hAnsi="Arial" w:cs="Arial"/>
          <w:sz w:val="22"/>
          <w:szCs w:val="22"/>
          <w:lang w:val="es-ES_tradnl"/>
        </w:rPr>
        <w:t xml:space="preserve"> la </w:t>
      </w:r>
      <w:r w:rsidR="00703B18" w:rsidRPr="00DB7DB1">
        <w:rPr>
          <w:rFonts w:ascii="Arial" w:hAnsi="Arial" w:cs="Arial"/>
          <w:sz w:val="22"/>
          <w:szCs w:val="22"/>
          <w:lang w:val="es-ES_tradnl"/>
        </w:rPr>
        <w:t>instalación</w:t>
      </w:r>
      <w:r w:rsidR="00B81BCE" w:rsidRPr="00DB7DB1">
        <w:rPr>
          <w:rFonts w:ascii="Arial" w:hAnsi="Arial" w:cs="Arial"/>
          <w:sz w:val="22"/>
          <w:szCs w:val="22"/>
          <w:lang w:val="es-ES_tradnl"/>
        </w:rPr>
        <w:t xml:space="preserve"> de equipos de aire acondicionado o mobiliario, ¿cómo</w:t>
      </w:r>
      <w:r w:rsidR="00703B18" w:rsidRPr="00DB7DB1">
        <w:rPr>
          <w:rFonts w:ascii="Arial" w:hAnsi="Arial" w:cs="Arial"/>
          <w:sz w:val="22"/>
          <w:szCs w:val="22"/>
          <w:lang w:val="es-ES_tradnl"/>
        </w:rPr>
        <w:t xml:space="preserve"> se sabe si el contrato es o no uno de obra pública, teniendo en cuenta que el artículo 32, numeral 1, de la Ley 80 de 1993, dispone que la </w:t>
      </w:r>
      <w:r w:rsidR="003F662E" w:rsidRPr="00DB7DB1">
        <w:rPr>
          <w:rFonts w:ascii="Arial" w:hAnsi="Arial" w:cs="Arial"/>
          <w:sz w:val="22"/>
          <w:szCs w:val="22"/>
          <w:lang w:val="es-ES_tradnl"/>
        </w:rPr>
        <w:t>«</w:t>
      </w:r>
      <w:r w:rsidR="00703B18" w:rsidRPr="00DB7DB1">
        <w:rPr>
          <w:rFonts w:ascii="Arial" w:hAnsi="Arial" w:cs="Arial"/>
          <w:sz w:val="22"/>
          <w:szCs w:val="22"/>
          <w:lang w:val="es-ES_tradnl"/>
        </w:rPr>
        <w:t>instalación</w:t>
      </w:r>
      <w:r w:rsidR="003F662E" w:rsidRPr="00DB7DB1">
        <w:rPr>
          <w:rFonts w:ascii="Arial" w:hAnsi="Arial" w:cs="Arial"/>
          <w:sz w:val="22"/>
          <w:szCs w:val="22"/>
          <w:lang w:val="es-ES_tradnl"/>
        </w:rPr>
        <w:t>»</w:t>
      </w:r>
      <w:r w:rsidR="00703B18" w:rsidRPr="00DB7DB1">
        <w:rPr>
          <w:rFonts w:ascii="Arial" w:hAnsi="Arial" w:cs="Arial"/>
          <w:sz w:val="22"/>
          <w:szCs w:val="22"/>
          <w:lang w:val="es-ES_tradnl"/>
        </w:rPr>
        <w:t xml:space="preserve"> </w:t>
      </w:r>
      <w:r w:rsidR="00037553" w:rsidRPr="00DB7DB1">
        <w:rPr>
          <w:rFonts w:ascii="Arial" w:hAnsi="Arial" w:cs="Arial"/>
          <w:sz w:val="22"/>
          <w:szCs w:val="22"/>
          <w:lang w:val="es-ES_tradnl"/>
        </w:rPr>
        <w:t>de elementos sobre bienes inmuebles es constitutivo de esta tipología contractual?</w:t>
      </w:r>
      <w:r w:rsidR="002710FA" w:rsidRPr="00DB7DB1">
        <w:rPr>
          <w:rFonts w:ascii="Arial" w:hAnsi="Arial" w:cs="Arial"/>
          <w:sz w:val="22"/>
          <w:szCs w:val="22"/>
          <w:lang w:val="es-ES_tradnl"/>
        </w:rPr>
        <w:t xml:space="preserve"> La Sala de Consulta y Servicio Civil del Consejo de Estado sugiere el siguiente criterio hermenéutico:</w:t>
      </w:r>
      <w:r w:rsidR="0073223D" w:rsidRPr="00DB7DB1">
        <w:rPr>
          <w:rFonts w:ascii="Arial" w:hAnsi="Arial" w:cs="Arial"/>
          <w:sz w:val="22"/>
          <w:szCs w:val="22"/>
          <w:lang w:val="es-ES_tradnl"/>
        </w:rPr>
        <w:t xml:space="preserve"> «Ante la ausencia y vacío legislativo, para la Sala un criterio de interpretación que ayude a dilucidar esta situación será el de atender al carácter de la prestación principal. El objeto </w:t>
      </w:r>
      <w:r w:rsidR="0073223D" w:rsidRPr="00DB7DB1">
        <w:rPr>
          <w:rFonts w:ascii="Arial" w:hAnsi="Arial" w:cs="Arial"/>
          <w:sz w:val="22"/>
          <w:szCs w:val="22"/>
          <w:lang w:val="es-ES_tradnl"/>
        </w:rPr>
        <w:lastRenderedPageBreak/>
        <w:t>principal, a su vez, podría determinarse en función de cuál es la prestación que tenga el mayor de los valores estimados»</w:t>
      </w:r>
      <w:r w:rsidR="0073223D" w:rsidRPr="00DB7DB1">
        <w:rPr>
          <w:rStyle w:val="Refdenotaalpie"/>
          <w:rFonts w:ascii="Arial" w:hAnsi="Arial" w:cs="Arial"/>
          <w:sz w:val="22"/>
          <w:szCs w:val="22"/>
          <w:lang w:val="es-ES_tradnl"/>
        </w:rPr>
        <w:footnoteReference w:id="13"/>
      </w:r>
      <w:r w:rsidR="0073223D" w:rsidRPr="00DB7DB1">
        <w:rPr>
          <w:rFonts w:ascii="Arial" w:hAnsi="Arial" w:cs="Arial"/>
          <w:sz w:val="22"/>
          <w:szCs w:val="22"/>
          <w:lang w:val="es-ES_tradnl"/>
        </w:rPr>
        <w:t>.</w:t>
      </w:r>
      <w:r w:rsidR="002710FA" w:rsidRPr="00DB7DB1">
        <w:rPr>
          <w:rFonts w:ascii="Arial" w:hAnsi="Arial" w:cs="Arial"/>
          <w:sz w:val="22"/>
          <w:szCs w:val="22"/>
          <w:lang w:val="es-ES_tradnl"/>
        </w:rPr>
        <w:t xml:space="preserve"> </w:t>
      </w:r>
    </w:p>
    <w:p w14:paraId="2EFADA1A" w14:textId="6816CE77" w:rsidR="00C51FAA" w:rsidRPr="00DB7DB1" w:rsidRDefault="00C51FAA" w:rsidP="00C51FAA">
      <w:pPr>
        <w:spacing w:before="120" w:line="276" w:lineRule="auto"/>
        <w:ind w:firstLine="708"/>
        <w:jc w:val="both"/>
        <w:rPr>
          <w:rFonts w:ascii="Arial" w:eastAsia="Calibri" w:hAnsi="Arial" w:cs="Arial"/>
          <w:color w:val="000000" w:themeColor="text1"/>
          <w:sz w:val="22"/>
          <w:szCs w:val="22"/>
          <w:lang w:val="es-ES_tradnl"/>
        </w:rPr>
      </w:pPr>
      <w:r w:rsidRPr="00DB7DB1">
        <w:rPr>
          <w:rFonts w:ascii="Arial" w:eastAsia="Calibri" w:hAnsi="Arial" w:cs="Arial"/>
          <w:color w:val="000000" w:themeColor="text1"/>
          <w:sz w:val="22"/>
          <w:szCs w:val="22"/>
          <w:lang w:val="es-ES_tradnl"/>
        </w:rPr>
        <w:t xml:space="preserve">En similar sentido, de acuerdo con la jurisprudencia de la Sala de Casación Civil de la Corte Suprema de Justicia, el régimen contractual de los </w:t>
      </w:r>
      <w:r w:rsidRPr="00DB7DB1">
        <w:rPr>
          <w:rFonts w:ascii="Arial" w:eastAsia="Calibri" w:hAnsi="Arial" w:cs="Arial"/>
          <w:i/>
          <w:iCs/>
          <w:color w:val="000000" w:themeColor="text1"/>
          <w:sz w:val="22"/>
          <w:szCs w:val="22"/>
          <w:lang w:val="es-ES_tradnl"/>
        </w:rPr>
        <w:t>contratos mixtos</w:t>
      </w:r>
      <w:r w:rsidRPr="00DB7DB1">
        <w:rPr>
          <w:rFonts w:ascii="Arial" w:eastAsia="Calibri" w:hAnsi="Arial" w:cs="Arial"/>
          <w:color w:val="000000" w:themeColor="text1"/>
          <w:sz w:val="22"/>
          <w:szCs w:val="22"/>
          <w:lang w:val="es-ES_tradnl"/>
        </w:rPr>
        <w:t xml:space="preserve"> se ha determinado por el método de absorción. Conforme a este criterio, debe identificarse el objeto principal de la prestación para aplicar el régimen del contrato típico al que pertenece, es decir, las reglas que disciplinan el acuerdo en su conjunto se someten al contrato nominado del objeto principal. Por ello, «en el contrato mixto habría siempre un elemento prevalente que absorbe los elementos secundarios; esta circunstancia permitiría regular el contrato entero con las normas del contrato nominado correspondiente, el que estaría dotado de una fuerza de expansión respecto de las figuras contractuales que estén provistas de una función económica análoga»</w:t>
      </w:r>
      <w:r w:rsidRPr="00DB7DB1">
        <w:rPr>
          <w:rStyle w:val="Refdenotaalpie"/>
          <w:rFonts w:ascii="Arial" w:eastAsia="Calibri" w:hAnsi="Arial" w:cs="Arial"/>
          <w:color w:val="000000" w:themeColor="text1"/>
          <w:sz w:val="22"/>
          <w:szCs w:val="22"/>
          <w:lang w:val="es-ES_tradnl"/>
        </w:rPr>
        <w:footnoteReference w:id="14"/>
      </w:r>
      <w:r w:rsidRPr="00DB7DB1">
        <w:rPr>
          <w:rFonts w:ascii="Arial" w:eastAsia="Calibri" w:hAnsi="Arial" w:cs="Arial"/>
          <w:color w:val="000000" w:themeColor="text1"/>
          <w:sz w:val="22"/>
          <w:szCs w:val="22"/>
          <w:lang w:val="es-ES_tradnl"/>
        </w:rPr>
        <w:t xml:space="preserve">. </w:t>
      </w:r>
    </w:p>
    <w:p w14:paraId="688DE931" w14:textId="77777777" w:rsidR="00C51FAA" w:rsidRPr="00DB7DB1" w:rsidRDefault="00C51FAA" w:rsidP="00C51FAA">
      <w:pPr>
        <w:spacing w:before="120" w:line="276" w:lineRule="auto"/>
        <w:ind w:firstLine="708"/>
        <w:jc w:val="both"/>
        <w:rPr>
          <w:rFonts w:ascii="Arial" w:eastAsia="Calibri" w:hAnsi="Arial" w:cs="Arial"/>
          <w:color w:val="000000" w:themeColor="text1"/>
          <w:sz w:val="22"/>
          <w:szCs w:val="22"/>
          <w:lang w:val="es-ES_tradnl"/>
        </w:rPr>
      </w:pPr>
      <w:r w:rsidRPr="00DB7DB1">
        <w:rPr>
          <w:rFonts w:ascii="Arial" w:eastAsia="Calibri" w:hAnsi="Arial" w:cs="Arial"/>
          <w:color w:val="000000" w:themeColor="text1"/>
          <w:sz w:val="22"/>
          <w:szCs w:val="22"/>
          <w:lang w:val="es-ES_tradnl"/>
        </w:rPr>
        <w:t>La jurisprudencia citada también explica los métodos de analogía y combinación. El primero alude a que el contrato atípico se rige por las normas que disciplinan la figura contractual típica mas parecida. El segundo, por su parte, considera que, si un contrato comprende prestaciones de diferentes tipologías, deben aplicarse las normas correspondientes a cada figura. Para la Corte Suprema de Justicia, los criterios de absorción y combinación se reducen a la analogía</w:t>
      </w:r>
      <w:r w:rsidRPr="00DB7DB1">
        <w:rPr>
          <w:rStyle w:val="Refdenotaalpie"/>
          <w:rFonts w:ascii="Arial" w:eastAsia="Calibri" w:hAnsi="Arial" w:cs="Arial"/>
          <w:color w:val="000000" w:themeColor="text1"/>
          <w:sz w:val="22"/>
          <w:szCs w:val="22"/>
          <w:lang w:val="es-ES_tradnl"/>
        </w:rPr>
        <w:footnoteReference w:id="15"/>
      </w:r>
      <w:r w:rsidRPr="00DB7DB1">
        <w:rPr>
          <w:rFonts w:ascii="Arial" w:eastAsia="Calibri" w:hAnsi="Arial" w:cs="Arial"/>
          <w:color w:val="000000" w:themeColor="text1"/>
          <w:sz w:val="22"/>
          <w:szCs w:val="22"/>
          <w:lang w:val="es-ES_tradnl"/>
        </w:rPr>
        <w:t>. En todo caso, la doctrina advierte que:</w:t>
      </w:r>
    </w:p>
    <w:p w14:paraId="2737DD29" w14:textId="77777777" w:rsidR="00C51FAA" w:rsidRPr="00DB7DB1" w:rsidRDefault="00C51FAA" w:rsidP="00C51FAA">
      <w:pPr>
        <w:spacing w:line="276" w:lineRule="auto"/>
        <w:ind w:firstLine="708"/>
        <w:jc w:val="both"/>
        <w:rPr>
          <w:rFonts w:ascii="Arial" w:eastAsia="Calibri" w:hAnsi="Arial" w:cs="Arial"/>
          <w:color w:val="000000" w:themeColor="text1"/>
          <w:sz w:val="22"/>
          <w:szCs w:val="22"/>
          <w:lang w:val="es-ES_tradnl"/>
        </w:rPr>
      </w:pPr>
    </w:p>
    <w:p w14:paraId="200D080F" w14:textId="378B3359" w:rsidR="00C51FAA" w:rsidRPr="00DB7DB1" w:rsidRDefault="00C51FAA" w:rsidP="009A3A0D">
      <w:pPr>
        <w:ind w:left="709" w:right="709"/>
        <w:jc w:val="both"/>
        <w:rPr>
          <w:rFonts w:ascii="Arial" w:eastAsia="Calibri" w:hAnsi="Arial" w:cs="Arial"/>
          <w:color w:val="000000" w:themeColor="text1"/>
          <w:sz w:val="22"/>
          <w:szCs w:val="22"/>
        </w:rPr>
      </w:pPr>
      <w:r w:rsidRPr="00DB7DB1">
        <w:rPr>
          <w:rFonts w:ascii="Arial" w:eastAsia="Calibri" w:hAnsi="Arial" w:cs="Arial"/>
          <w:color w:val="000000" w:themeColor="text1"/>
          <w:sz w:val="22"/>
          <w:szCs w:val="22"/>
        </w:rPr>
        <w:t>[...] “la afinidad con otros tipos no excluye una relevancia original y autónoma del contrato”. Por tanto, se hace necesario auscultar también el interés y la intención de las partes en el contrato atípico.</w:t>
      </w:r>
      <w:r w:rsidRPr="00DB7DB1">
        <w:rPr>
          <w:rFonts w:ascii="Arial" w:hAnsi="Arial" w:cs="Arial"/>
          <w:sz w:val="22"/>
          <w:szCs w:val="22"/>
        </w:rPr>
        <w:t xml:space="preserve"> </w:t>
      </w:r>
      <w:r w:rsidRPr="00DB7DB1">
        <w:rPr>
          <w:rFonts w:ascii="Arial" w:eastAsia="Calibri" w:hAnsi="Arial" w:cs="Arial"/>
          <w:color w:val="000000" w:themeColor="text1"/>
          <w:sz w:val="22"/>
          <w:szCs w:val="22"/>
        </w:rPr>
        <w:t xml:space="preserve">En últimas es la autonomía negocial la que da origen a los contratos innominados. La creación de un nuevo tipo contractual no es sino una adecuación progresiva del fenómeno </w:t>
      </w:r>
      <w:r w:rsidRPr="00DB7DB1">
        <w:rPr>
          <w:rFonts w:ascii="Arial" w:eastAsia="Calibri" w:hAnsi="Arial" w:cs="Arial"/>
          <w:color w:val="000000" w:themeColor="text1"/>
          <w:sz w:val="22"/>
          <w:szCs w:val="22"/>
        </w:rPr>
        <w:lastRenderedPageBreak/>
        <w:t>de la autonomía negocial a los intereses específicos de los sujetos. La creación de un nuevo tipo contractual no es sino la adecuación progresiva del fenómeno de la autonomía negocial a los intereses específicos de los sujetos</w:t>
      </w:r>
      <w:r w:rsidRPr="00DB7DB1">
        <w:rPr>
          <w:rStyle w:val="Refdenotaalpie"/>
          <w:rFonts w:ascii="Arial" w:eastAsia="Calibri" w:hAnsi="Arial" w:cs="Arial"/>
          <w:color w:val="000000" w:themeColor="text1"/>
          <w:sz w:val="22"/>
          <w:szCs w:val="22"/>
        </w:rPr>
        <w:footnoteReference w:id="16"/>
      </w:r>
      <w:r w:rsidRPr="00DB7DB1">
        <w:rPr>
          <w:rFonts w:ascii="Arial" w:eastAsia="Calibri" w:hAnsi="Arial" w:cs="Arial"/>
          <w:color w:val="000000" w:themeColor="text1"/>
          <w:sz w:val="22"/>
          <w:szCs w:val="22"/>
        </w:rPr>
        <w:t>.</w:t>
      </w:r>
    </w:p>
    <w:p w14:paraId="2BCB15C5" w14:textId="13A48C2C" w:rsidR="00132809" w:rsidRPr="00DB7DB1" w:rsidRDefault="00912DEF" w:rsidP="00132809">
      <w:pPr>
        <w:spacing w:before="120" w:line="276" w:lineRule="auto"/>
        <w:ind w:firstLine="709"/>
        <w:jc w:val="both"/>
        <w:rPr>
          <w:rFonts w:ascii="Arial" w:hAnsi="Arial" w:cs="Arial"/>
          <w:sz w:val="22"/>
        </w:rPr>
      </w:pPr>
      <w:r w:rsidRPr="00DB7DB1">
        <w:rPr>
          <w:rFonts w:ascii="Arial" w:hAnsi="Arial" w:cs="Arial"/>
          <w:sz w:val="22"/>
          <w:szCs w:val="22"/>
          <w:lang w:val="es-ES_tradnl"/>
        </w:rPr>
        <w:t>Con fundamento en</w:t>
      </w:r>
      <w:r w:rsidRPr="00DB7DB1">
        <w:rPr>
          <w:rFonts w:ascii="Arial" w:hAnsi="Arial" w:cs="Arial"/>
          <w:sz w:val="22"/>
          <w:lang w:val="es-ES_tradnl"/>
        </w:rPr>
        <w:t xml:space="preserve"> lo anterior, puede decirse que </w:t>
      </w:r>
      <w:r w:rsidR="00D91F06" w:rsidRPr="00DB7DB1">
        <w:rPr>
          <w:rFonts w:ascii="Arial" w:hAnsi="Arial" w:cs="Arial"/>
          <w:sz w:val="22"/>
          <w:lang w:val="es-ES_tradnl"/>
        </w:rPr>
        <w:t>la obligación de instalar un bien mueble en un inmueble</w:t>
      </w:r>
      <w:r w:rsidR="0033660B" w:rsidRPr="00DB7DB1">
        <w:rPr>
          <w:rFonts w:ascii="Arial" w:hAnsi="Arial" w:cs="Arial"/>
          <w:sz w:val="22"/>
          <w:lang w:val="es-ES_tradnl"/>
        </w:rPr>
        <w:t xml:space="preserve"> –convirtiendo</w:t>
      </w:r>
      <w:r w:rsidR="00986E96" w:rsidRPr="00DB7DB1">
        <w:rPr>
          <w:rFonts w:ascii="Arial" w:hAnsi="Arial" w:cs="Arial"/>
          <w:sz w:val="22"/>
          <w:lang w:val="es-ES_tradnl"/>
        </w:rPr>
        <w:t xml:space="preserve"> a </w:t>
      </w:r>
      <w:r w:rsidR="0033660B" w:rsidRPr="00DB7DB1">
        <w:rPr>
          <w:rFonts w:ascii="Arial" w:hAnsi="Arial" w:cs="Arial"/>
          <w:sz w:val="22"/>
          <w:lang w:val="es-ES_tradnl"/>
        </w:rPr>
        <w:t xml:space="preserve">aquel en un inmueble por adhesión o por destinación– </w:t>
      </w:r>
      <w:r w:rsidR="0033660B" w:rsidRPr="00DB7DB1">
        <w:rPr>
          <w:rFonts w:ascii="Arial" w:hAnsi="Arial" w:cs="Arial"/>
          <w:i/>
          <w:iCs/>
          <w:sz w:val="22"/>
          <w:lang w:val="es-ES_tradnl"/>
        </w:rPr>
        <w:t>no</w:t>
      </w:r>
      <w:r w:rsidR="0033660B" w:rsidRPr="00DB7DB1">
        <w:rPr>
          <w:rFonts w:ascii="Arial" w:hAnsi="Arial" w:cs="Arial"/>
          <w:sz w:val="22"/>
          <w:lang w:val="es-ES_tradnl"/>
        </w:rPr>
        <w:t xml:space="preserve"> es privativa del contrato de obra pública, pues puede estar presente también en un contrato de suministro, de compraventa o en un contrato mixto</w:t>
      </w:r>
      <w:r w:rsidR="00986E96" w:rsidRPr="00DB7DB1">
        <w:rPr>
          <w:rFonts w:ascii="Arial" w:hAnsi="Arial" w:cs="Arial"/>
          <w:sz w:val="22"/>
          <w:lang w:val="es-ES_tradnl"/>
        </w:rPr>
        <w:t xml:space="preserve"> (atípico). Lo que determinará</w:t>
      </w:r>
      <w:r w:rsidR="00BC44B8" w:rsidRPr="00DB7DB1">
        <w:rPr>
          <w:rFonts w:ascii="Arial" w:hAnsi="Arial" w:cs="Arial"/>
          <w:sz w:val="22"/>
          <w:lang w:val="es-ES_tradnl"/>
        </w:rPr>
        <w:t xml:space="preserve"> cuál es la tipología contractual o la existencia del contrato mixto será la valoración de los siguientes elementos: i) la</w:t>
      </w:r>
      <w:r w:rsidR="00AD6CF7" w:rsidRPr="00DB7DB1">
        <w:rPr>
          <w:rFonts w:ascii="Arial" w:hAnsi="Arial" w:cs="Arial"/>
          <w:sz w:val="22"/>
          <w:lang w:val="es-ES_tradnl"/>
        </w:rPr>
        <w:t xml:space="preserve"> definición de cuál es la prestación principal del contrato</w:t>
      </w:r>
      <w:r w:rsidR="002C26CF" w:rsidRPr="00DB7DB1">
        <w:rPr>
          <w:rFonts w:ascii="Arial" w:hAnsi="Arial" w:cs="Arial"/>
          <w:sz w:val="22"/>
          <w:lang w:val="es-ES_tradnl"/>
        </w:rPr>
        <w:t xml:space="preserve"> –para lo cual un criterio puede ser cuál es la prestación que tiene el mayor valor–, ii) la finalidad de las partes</w:t>
      </w:r>
      <w:r w:rsidR="00F4753C" w:rsidRPr="00DB7DB1">
        <w:rPr>
          <w:rFonts w:ascii="Arial" w:hAnsi="Arial" w:cs="Arial"/>
          <w:sz w:val="22"/>
          <w:lang w:val="es-ES_tradnl"/>
        </w:rPr>
        <w:t xml:space="preserve"> y iii) si se trata de prestaciones mixtas, </w:t>
      </w:r>
      <w:r w:rsidR="00601689" w:rsidRPr="00DB7DB1">
        <w:rPr>
          <w:rFonts w:ascii="Arial" w:hAnsi="Arial" w:cs="Arial"/>
          <w:sz w:val="22"/>
          <w:lang w:val="es-ES_tradnl"/>
        </w:rPr>
        <w:t>«que las prestaciones correspondientes que pretendan fusionarse se encuentren directamente vinculadas entre sí, de tal manera que mantengan relaciones de complemento y que permitan predicar su tratamiento solo como una unidad funcional dirigida a la satisfacción de la necesidad de la entidad»</w:t>
      </w:r>
      <w:r w:rsidR="00601689" w:rsidRPr="00DB7DB1">
        <w:rPr>
          <w:rStyle w:val="Refdenotaalpie"/>
          <w:rFonts w:ascii="Arial" w:hAnsi="Arial" w:cs="Arial"/>
          <w:sz w:val="22"/>
          <w:lang w:val="es-ES_tradnl"/>
        </w:rPr>
        <w:footnoteReference w:id="17"/>
      </w:r>
      <w:r w:rsidR="00601689" w:rsidRPr="00DB7DB1">
        <w:rPr>
          <w:rFonts w:ascii="Arial" w:hAnsi="Arial" w:cs="Arial"/>
          <w:sz w:val="22"/>
          <w:lang w:val="es-ES_tradnl"/>
        </w:rPr>
        <w:t>. Este es un análisis que, por tanto, debe realizarse en cada caso</w:t>
      </w:r>
      <w:r w:rsidR="003E5CB2" w:rsidRPr="00DB7DB1">
        <w:rPr>
          <w:rFonts w:ascii="Arial" w:hAnsi="Arial" w:cs="Arial"/>
          <w:sz w:val="22"/>
          <w:lang w:val="es-ES_tradnl"/>
        </w:rPr>
        <w:t xml:space="preserve"> concreto</w:t>
      </w:r>
      <w:r w:rsidR="00601689" w:rsidRPr="00DB7DB1">
        <w:rPr>
          <w:rFonts w:ascii="Arial" w:hAnsi="Arial" w:cs="Arial"/>
          <w:sz w:val="22"/>
          <w:lang w:val="es-ES_tradnl"/>
        </w:rPr>
        <w:t>, c</w:t>
      </w:r>
      <w:r w:rsidR="00576E5C" w:rsidRPr="00DB7DB1">
        <w:rPr>
          <w:rFonts w:ascii="Arial" w:hAnsi="Arial" w:cs="Arial"/>
          <w:sz w:val="22"/>
          <w:lang w:val="es-ES_tradnl"/>
        </w:rPr>
        <w:t>onsiderando los datos técnicos y económicos del objeto contractual.</w:t>
      </w:r>
    </w:p>
    <w:p w14:paraId="114EDF2A" w14:textId="3D34C089" w:rsidR="0095416F" w:rsidRPr="00DB7DB1" w:rsidRDefault="00F375D8" w:rsidP="00132809">
      <w:pPr>
        <w:spacing w:line="276" w:lineRule="auto"/>
        <w:ind w:firstLine="709"/>
        <w:jc w:val="both"/>
        <w:rPr>
          <w:rFonts w:ascii="Arial" w:hAnsi="Arial" w:cs="Arial"/>
          <w:sz w:val="22"/>
        </w:rPr>
      </w:pPr>
      <w:r w:rsidRPr="00DB7DB1">
        <w:rPr>
          <w:rFonts w:ascii="Arial" w:hAnsi="Arial" w:cs="Arial"/>
          <w:sz w:val="22"/>
          <w:lang w:val="es-ES_tradnl"/>
        </w:rPr>
        <w:t xml:space="preserve"> </w:t>
      </w:r>
      <w:r w:rsidR="00A62FD9" w:rsidRPr="00DB7DB1">
        <w:rPr>
          <w:rFonts w:ascii="Arial" w:hAnsi="Arial" w:cs="Arial"/>
          <w:sz w:val="22"/>
          <w:lang w:val="es-ES_tradnl"/>
        </w:rPr>
        <w:t xml:space="preserve"> </w:t>
      </w:r>
    </w:p>
    <w:p w14:paraId="37CA9805" w14:textId="7E6B1FAB" w:rsidR="00DD5B04" w:rsidRPr="00DB7DB1" w:rsidRDefault="004177A6" w:rsidP="00510DE9">
      <w:pPr>
        <w:tabs>
          <w:tab w:val="left" w:pos="0"/>
        </w:tabs>
        <w:jc w:val="both"/>
        <w:rPr>
          <w:rFonts w:ascii="Arial" w:eastAsia="Calibri" w:hAnsi="Arial" w:cs="Arial"/>
          <w:b/>
          <w:color w:val="000000" w:themeColor="text1"/>
          <w:sz w:val="22"/>
          <w:lang w:val="es-ES_tradnl"/>
        </w:rPr>
      </w:pPr>
      <w:r w:rsidRPr="00DB7DB1">
        <w:rPr>
          <w:rFonts w:ascii="Arial" w:eastAsia="Calibri" w:hAnsi="Arial" w:cs="Arial"/>
          <w:b/>
          <w:color w:val="000000" w:themeColor="text1"/>
          <w:sz w:val="22"/>
          <w:lang w:val="es-ES_tradnl"/>
        </w:rPr>
        <w:t>3</w:t>
      </w:r>
      <w:r w:rsidR="00B011A9" w:rsidRPr="00DB7DB1">
        <w:rPr>
          <w:rFonts w:ascii="Arial" w:eastAsia="Calibri" w:hAnsi="Arial" w:cs="Arial"/>
          <w:b/>
          <w:color w:val="000000" w:themeColor="text1"/>
          <w:sz w:val="22"/>
          <w:lang w:val="es-ES_tradnl"/>
        </w:rPr>
        <w:t xml:space="preserve">. </w:t>
      </w:r>
      <w:r w:rsidR="00DD5B04" w:rsidRPr="00DB7DB1">
        <w:rPr>
          <w:rFonts w:ascii="Arial" w:eastAsia="Calibri" w:hAnsi="Arial" w:cs="Arial"/>
          <w:b/>
          <w:color w:val="000000" w:themeColor="text1"/>
          <w:sz w:val="22"/>
          <w:lang w:val="es-ES_tradnl"/>
        </w:rPr>
        <w:t>Respuest</w:t>
      </w:r>
      <w:r w:rsidR="00BF0E64" w:rsidRPr="00DB7DB1">
        <w:rPr>
          <w:rFonts w:ascii="Arial" w:eastAsia="Calibri" w:hAnsi="Arial" w:cs="Arial"/>
          <w:b/>
          <w:color w:val="000000" w:themeColor="text1"/>
          <w:sz w:val="22"/>
          <w:lang w:val="es-ES_tradnl"/>
        </w:rPr>
        <w:t>a</w:t>
      </w:r>
    </w:p>
    <w:p w14:paraId="0B74D5B8" w14:textId="7F0A7F13" w:rsidR="00C4581D" w:rsidRPr="00DB7DB1" w:rsidRDefault="00C4581D" w:rsidP="00510DE9">
      <w:pPr>
        <w:tabs>
          <w:tab w:val="left" w:pos="0"/>
        </w:tabs>
        <w:jc w:val="both"/>
        <w:rPr>
          <w:rFonts w:ascii="Arial" w:eastAsia="Calibri" w:hAnsi="Arial" w:cs="Arial"/>
          <w:color w:val="000000" w:themeColor="text1"/>
          <w:sz w:val="22"/>
          <w:lang w:val="es-ES_tradnl"/>
        </w:rPr>
      </w:pPr>
    </w:p>
    <w:p w14:paraId="41633697" w14:textId="77777777" w:rsidR="007C51A1" w:rsidRPr="00DB7DB1" w:rsidRDefault="007C51A1" w:rsidP="007C51A1">
      <w:pPr>
        <w:ind w:left="709" w:right="709"/>
        <w:jc w:val="both"/>
        <w:rPr>
          <w:rFonts w:ascii="Arial" w:hAnsi="Arial" w:cs="Arial"/>
          <w:color w:val="000000" w:themeColor="text1"/>
          <w:sz w:val="21"/>
          <w:szCs w:val="21"/>
          <w:lang w:val="es-ES_tradnl"/>
        </w:rPr>
      </w:pPr>
      <w:r w:rsidRPr="00DB7DB1">
        <w:rPr>
          <w:rFonts w:ascii="Arial" w:hAnsi="Arial" w:cs="Arial"/>
          <w:color w:val="000000" w:themeColor="text1"/>
          <w:sz w:val="21"/>
          <w:szCs w:val="21"/>
          <w:lang w:val="es-ES_tradnl"/>
        </w:rPr>
        <w:t>«Teniendo en cuenta las funciones de la Agencia Nacional de Contratación Pública -Colombia Compra Eficiente, es mi deseo conocer cual es el alcance y el límite de aplicación de la palabra instalación que se encuentra en el numeral 1 del artículo 32 de la ley 80 de 1993, puesto que es de vital importancia conocer si cualquier instalación por mínima que sea que implique una obra material y accesoria a otro tipo de contrato (ejemplo, compra e instalación de aires acondicionados o compra e instalación de mobiliario) es una obra pública» (sic).</w:t>
      </w:r>
    </w:p>
    <w:p w14:paraId="5DC4F1AA" w14:textId="619F642D" w:rsidR="00BF0E64" w:rsidRPr="00DB7DB1" w:rsidRDefault="00BF0E64" w:rsidP="00853A3C">
      <w:pPr>
        <w:ind w:right="709"/>
        <w:jc w:val="both"/>
        <w:rPr>
          <w:rFonts w:ascii="Arial" w:hAnsi="Arial" w:cs="Arial"/>
          <w:color w:val="000000" w:themeColor="text1"/>
          <w:sz w:val="21"/>
          <w:szCs w:val="21"/>
          <w:lang w:val="es-ES_tradnl"/>
        </w:rPr>
      </w:pPr>
    </w:p>
    <w:p w14:paraId="07DCD9E1" w14:textId="3B2B47C2" w:rsidR="004445EB" w:rsidRPr="00DB7DB1" w:rsidRDefault="004445EB" w:rsidP="004445EB">
      <w:pPr>
        <w:spacing w:before="120" w:line="276" w:lineRule="auto"/>
        <w:jc w:val="both"/>
        <w:rPr>
          <w:rFonts w:ascii="Arial" w:hAnsi="Arial" w:cs="Arial"/>
          <w:sz w:val="22"/>
        </w:rPr>
      </w:pPr>
      <w:r w:rsidRPr="00DB7DB1">
        <w:rPr>
          <w:rFonts w:ascii="Arial" w:hAnsi="Arial" w:cs="Arial"/>
          <w:sz w:val="22"/>
          <w:lang w:val="es-ES_tradnl"/>
        </w:rPr>
        <w:t xml:space="preserve">La obligación de instalar un bien mueble en un inmueble –convirtiendo a aquel en un inmueble por adhesión o por destinación– </w:t>
      </w:r>
      <w:r w:rsidRPr="00DB7DB1">
        <w:rPr>
          <w:rFonts w:ascii="Arial" w:hAnsi="Arial" w:cs="Arial"/>
          <w:i/>
          <w:iCs/>
          <w:sz w:val="22"/>
          <w:lang w:val="es-ES_tradnl"/>
        </w:rPr>
        <w:t>no</w:t>
      </w:r>
      <w:r w:rsidRPr="00DB7DB1">
        <w:rPr>
          <w:rFonts w:ascii="Arial" w:hAnsi="Arial" w:cs="Arial"/>
          <w:sz w:val="22"/>
          <w:lang w:val="es-ES_tradnl"/>
        </w:rPr>
        <w:t xml:space="preserve"> es privativa del contrato de obra pública, pues puede estar presente también en un contrato de suministro, de compraventa o en un contrato mixto (atípico). Lo que determinará cuál es la tipología contractual o la existencia del contrato mixto será la valoración de los siguientes elementos: i) la definición de cuál es la prestación principal del contrato –para lo cual un criterio puede ser cuál es la prestación que tiene el mayor valor–, ii) la finalidad de las partes y iii) si se trata de prestaciones mixtas, «que las prestaciones correspondientes que pretendan fusionarse se encuentren </w:t>
      </w:r>
      <w:r w:rsidRPr="00DB7DB1">
        <w:rPr>
          <w:rFonts w:ascii="Arial" w:hAnsi="Arial" w:cs="Arial"/>
          <w:sz w:val="22"/>
          <w:lang w:val="es-ES_tradnl"/>
        </w:rPr>
        <w:lastRenderedPageBreak/>
        <w:t xml:space="preserve">directamente vinculadas entre sí, de tal manera que mantengan relaciones de complemento y que permitan predicar su tratamiento solo como una unidad funcional dirigida a la satisfacción de la necesidad de la entidad». </w:t>
      </w:r>
      <w:r w:rsidR="003E5BE5" w:rsidRPr="00DB7DB1">
        <w:rPr>
          <w:rFonts w:ascii="Arial" w:hAnsi="Arial" w:cs="Arial"/>
          <w:sz w:val="22"/>
          <w:lang w:val="es-ES_tradnl"/>
        </w:rPr>
        <w:t>Por tanto, e</w:t>
      </w:r>
      <w:r w:rsidRPr="00DB7DB1">
        <w:rPr>
          <w:rFonts w:ascii="Arial" w:hAnsi="Arial" w:cs="Arial"/>
          <w:sz w:val="22"/>
          <w:lang w:val="es-ES_tradnl"/>
        </w:rPr>
        <w:t xml:space="preserve">ste es un análisis </w:t>
      </w:r>
      <w:proofErr w:type="gramStart"/>
      <w:r w:rsidRPr="00DB7DB1">
        <w:rPr>
          <w:rFonts w:ascii="Arial" w:hAnsi="Arial" w:cs="Arial"/>
          <w:sz w:val="22"/>
          <w:lang w:val="es-ES_tradnl"/>
        </w:rPr>
        <w:t xml:space="preserve">que </w:t>
      </w:r>
      <w:r w:rsidR="003E5BE5" w:rsidRPr="00DB7DB1">
        <w:rPr>
          <w:rFonts w:ascii="Arial" w:hAnsi="Arial" w:cs="Arial"/>
          <w:sz w:val="22"/>
          <w:lang w:val="es-ES_tradnl"/>
        </w:rPr>
        <w:t xml:space="preserve"> </w:t>
      </w:r>
      <w:r w:rsidRPr="00DB7DB1">
        <w:rPr>
          <w:rFonts w:ascii="Arial" w:hAnsi="Arial" w:cs="Arial"/>
          <w:sz w:val="22"/>
          <w:lang w:val="es-ES_tradnl"/>
        </w:rPr>
        <w:t>debe</w:t>
      </w:r>
      <w:proofErr w:type="gramEnd"/>
      <w:r w:rsidRPr="00DB7DB1">
        <w:rPr>
          <w:rFonts w:ascii="Arial" w:hAnsi="Arial" w:cs="Arial"/>
          <w:sz w:val="22"/>
          <w:lang w:val="es-ES_tradnl"/>
        </w:rPr>
        <w:t xml:space="preserve"> realizarse en cada caso</w:t>
      </w:r>
      <w:r w:rsidR="003E5CB2" w:rsidRPr="00DB7DB1">
        <w:rPr>
          <w:rFonts w:ascii="Arial" w:hAnsi="Arial" w:cs="Arial"/>
          <w:sz w:val="22"/>
          <w:lang w:val="es-ES_tradnl"/>
        </w:rPr>
        <w:t xml:space="preserve"> concreto</w:t>
      </w:r>
      <w:r w:rsidRPr="00DB7DB1">
        <w:rPr>
          <w:rFonts w:ascii="Arial" w:hAnsi="Arial" w:cs="Arial"/>
          <w:sz w:val="22"/>
          <w:lang w:val="es-ES_tradnl"/>
        </w:rPr>
        <w:t>, considerando los datos técnicos y económicos del objeto contractual.</w:t>
      </w:r>
    </w:p>
    <w:p w14:paraId="3AD2F734" w14:textId="77777777" w:rsidR="00083452" w:rsidRPr="00DB7DB1" w:rsidRDefault="00083452" w:rsidP="00DB7DB1">
      <w:pPr>
        <w:spacing w:after="120"/>
        <w:ind w:right="709"/>
        <w:jc w:val="both"/>
        <w:rPr>
          <w:rFonts w:ascii="Arial" w:hAnsi="Arial" w:cs="Arial"/>
          <w:color w:val="000000" w:themeColor="text1"/>
          <w:sz w:val="21"/>
          <w:szCs w:val="21"/>
        </w:rPr>
      </w:pPr>
    </w:p>
    <w:p w14:paraId="7B2C921D" w14:textId="0383AF9A" w:rsidR="00DD5B04" w:rsidRPr="00DB7DB1" w:rsidRDefault="00DD5B04" w:rsidP="00DF76A2">
      <w:pPr>
        <w:spacing w:line="276" w:lineRule="auto"/>
        <w:jc w:val="both"/>
        <w:rPr>
          <w:rFonts w:ascii="Arial" w:hAnsi="Arial" w:cs="Arial"/>
          <w:color w:val="000000" w:themeColor="text1"/>
          <w:sz w:val="22"/>
          <w:lang w:val="es-ES_tradnl"/>
        </w:rPr>
      </w:pPr>
      <w:r w:rsidRPr="00DB7DB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B7DB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B7DB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B7DB1">
        <w:rPr>
          <w:rFonts w:ascii="Arial" w:hAnsi="Arial" w:cs="Arial"/>
          <w:color w:val="000000" w:themeColor="text1"/>
          <w:sz w:val="22"/>
          <w:szCs w:val="22"/>
          <w:lang w:val="es-ES_tradnl"/>
        </w:rPr>
        <w:t>Atentamente,</w:t>
      </w:r>
    </w:p>
    <w:p w14:paraId="692FC307" w14:textId="210AA6B5" w:rsidR="00921304" w:rsidRPr="00DB7DB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0AAD87E" w:rsidR="00921304" w:rsidRPr="00DB7DB1" w:rsidRDefault="00F06FDA"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lang w:val="en-US"/>
        </w:rPr>
        <w:drawing>
          <wp:inline distT="0" distB="0" distL="0" distR="0" wp14:anchorId="65404631" wp14:editId="6DD1BFB5">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5CBAE239" w14:textId="77777777" w:rsidR="00425C43" w:rsidRPr="00DB7DB1" w:rsidRDefault="00425C43" w:rsidP="00B37657">
      <w:pPr>
        <w:jc w:val="center"/>
        <w:rPr>
          <w:rFonts w:ascii="Arial" w:hAnsi="Arial" w:cs="Arial"/>
          <w:color w:val="000000" w:themeColor="text1"/>
          <w:sz w:val="18"/>
          <w:szCs w:val="20"/>
          <w:lang w:val="es-ES_tradnl" w:eastAsia="es-CO"/>
        </w:rPr>
      </w:pPr>
    </w:p>
    <w:p w14:paraId="49730030" w14:textId="217D35F3" w:rsidR="00DD5B04" w:rsidRPr="00DB7DB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B7DB1" w14:paraId="0C7DC5F7" w14:textId="77777777" w:rsidTr="00083F1B">
        <w:trPr>
          <w:trHeight w:val="315"/>
        </w:trPr>
        <w:tc>
          <w:tcPr>
            <w:tcW w:w="812" w:type="dxa"/>
            <w:vAlign w:val="center"/>
            <w:hideMark/>
          </w:tcPr>
          <w:p w14:paraId="5BDB1AC9" w14:textId="77777777" w:rsidR="00DD5B04" w:rsidRPr="00DB7DB1"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DB7DB1"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Cristian Andrés Díaz Díez</w:t>
            </w:r>
          </w:p>
          <w:p w14:paraId="240C71FD" w14:textId="31312C95" w:rsidR="00DD5B04" w:rsidRPr="00DB7DB1"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Contratista</w:t>
            </w:r>
            <w:r w:rsidR="00FF0050" w:rsidRPr="00DB7DB1">
              <w:rPr>
                <w:rFonts w:ascii="Arial" w:hAnsi="Arial" w:cs="Arial"/>
                <w:color w:val="000000" w:themeColor="text1"/>
                <w:sz w:val="16"/>
                <w:szCs w:val="16"/>
                <w:lang w:val="es-ES_tradnl" w:eastAsia="es-ES"/>
              </w:rPr>
              <w:t xml:space="preserve"> de la </w:t>
            </w:r>
            <w:r w:rsidRPr="00DB7DB1">
              <w:rPr>
                <w:rFonts w:ascii="Arial" w:hAnsi="Arial" w:cs="Arial"/>
                <w:color w:val="000000" w:themeColor="text1"/>
                <w:sz w:val="16"/>
                <w:szCs w:val="16"/>
                <w:lang w:val="es-ES_tradnl" w:eastAsia="es-ES"/>
              </w:rPr>
              <w:t>Subdirección de Gestión Contractual</w:t>
            </w:r>
          </w:p>
        </w:tc>
      </w:tr>
      <w:tr w:rsidR="00DD5B04" w:rsidRPr="00DB7DB1" w14:paraId="2F8FD650" w14:textId="77777777" w:rsidTr="00083F1B">
        <w:trPr>
          <w:trHeight w:val="330"/>
        </w:trPr>
        <w:tc>
          <w:tcPr>
            <w:tcW w:w="812" w:type="dxa"/>
            <w:vAlign w:val="center"/>
            <w:hideMark/>
          </w:tcPr>
          <w:p w14:paraId="50203A0B" w14:textId="77777777" w:rsidR="00DD5B04" w:rsidRPr="00DB7DB1"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8604BE" w14:textId="77777777" w:rsidR="0010435F" w:rsidRPr="00DB7DB1" w:rsidRDefault="0010435F" w:rsidP="0010435F">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Juan David Montoya Penagos</w:t>
            </w:r>
          </w:p>
          <w:p w14:paraId="130B3228" w14:textId="1E70D46D" w:rsidR="00DD5B04" w:rsidRPr="00DB7DB1" w:rsidRDefault="0010435F" w:rsidP="0010435F">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 xml:space="preserve">Gestor T1-15 de la Subdirección de Gestión Contractual  </w:t>
            </w:r>
          </w:p>
        </w:tc>
      </w:tr>
      <w:tr w:rsidR="00DD5B04" w:rsidRPr="003F155A" w14:paraId="0FCBCA4A" w14:textId="77777777" w:rsidTr="00083F1B">
        <w:trPr>
          <w:trHeight w:val="300"/>
        </w:trPr>
        <w:tc>
          <w:tcPr>
            <w:tcW w:w="812" w:type="dxa"/>
            <w:vAlign w:val="center"/>
            <w:hideMark/>
          </w:tcPr>
          <w:p w14:paraId="3C1D943A" w14:textId="77777777" w:rsidR="00DD5B04" w:rsidRPr="00DB7DB1"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B7DB1" w:rsidRDefault="00C05A61"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 xml:space="preserve">Jorge </w:t>
            </w:r>
            <w:r w:rsidR="00647A36" w:rsidRPr="00DB7DB1">
              <w:rPr>
                <w:rFonts w:ascii="Arial" w:hAnsi="Arial" w:cs="Arial"/>
                <w:color w:val="000000" w:themeColor="text1"/>
                <w:sz w:val="16"/>
                <w:szCs w:val="16"/>
                <w:lang w:val="es-ES_tradnl" w:eastAsia="es-ES"/>
              </w:rPr>
              <w:t xml:space="preserve">Augusto </w:t>
            </w:r>
            <w:r w:rsidRPr="00DB7DB1">
              <w:rPr>
                <w:rFonts w:ascii="Arial" w:hAnsi="Arial" w:cs="Arial"/>
                <w:color w:val="000000" w:themeColor="text1"/>
                <w:sz w:val="16"/>
                <w:szCs w:val="16"/>
                <w:lang w:val="es-ES_tradnl" w:eastAsia="es-ES"/>
              </w:rPr>
              <w:t>Tirado Navarro</w:t>
            </w:r>
          </w:p>
          <w:p w14:paraId="1ADC483B" w14:textId="77CBA2AF" w:rsidR="00DD5B04" w:rsidRPr="003F155A" w:rsidRDefault="00DD5B04" w:rsidP="00DF76A2">
            <w:pPr>
              <w:jc w:val="both"/>
              <w:rPr>
                <w:rFonts w:ascii="Arial" w:hAnsi="Arial" w:cs="Arial"/>
                <w:color w:val="000000" w:themeColor="text1"/>
                <w:sz w:val="16"/>
                <w:szCs w:val="16"/>
                <w:lang w:val="es-ES_tradnl" w:eastAsia="es-ES"/>
              </w:rPr>
            </w:pPr>
            <w:r w:rsidRPr="00DB7DB1">
              <w:rPr>
                <w:rFonts w:ascii="Arial" w:hAnsi="Arial" w:cs="Arial"/>
                <w:color w:val="000000" w:themeColor="text1"/>
                <w:sz w:val="16"/>
                <w:szCs w:val="16"/>
                <w:lang w:val="es-ES_tradnl" w:eastAsia="es-ES"/>
              </w:rPr>
              <w:t>Subdirector de Gestión Contractual</w:t>
            </w:r>
          </w:p>
        </w:tc>
      </w:tr>
    </w:tbl>
    <w:p w14:paraId="35B56F46" w14:textId="77777777" w:rsidR="00746E08" w:rsidRPr="003F155A" w:rsidRDefault="00746E08" w:rsidP="00215B8E">
      <w:pPr>
        <w:jc w:val="both"/>
        <w:rPr>
          <w:rFonts w:ascii="Arial" w:hAnsi="Arial" w:cs="Arial"/>
          <w:lang w:val="es-ES_tradnl"/>
        </w:rPr>
      </w:pPr>
    </w:p>
    <w:sectPr w:rsidR="00746E08" w:rsidRPr="003F155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C635" w14:textId="77777777" w:rsidR="009D57A4" w:rsidRDefault="009D57A4">
      <w:r>
        <w:separator/>
      </w:r>
    </w:p>
  </w:endnote>
  <w:endnote w:type="continuationSeparator" w:id="0">
    <w:p w14:paraId="5FBEF064" w14:textId="77777777" w:rsidR="009D57A4" w:rsidRDefault="009D57A4">
      <w:r>
        <w:continuationSeparator/>
      </w:r>
    </w:p>
  </w:endnote>
  <w:endnote w:type="continuationNotice" w:id="1">
    <w:p w14:paraId="4A730CC4" w14:textId="77777777" w:rsidR="009D57A4" w:rsidRDefault="009D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5404" w14:textId="77777777" w:rsidR="009D57A4" w:rsidRDefault="009D57A4">
      <w:r>
        <w:separator/>
      </w:r>
    </w:p>
  </w:footnote>
  <w:footnote w:type="continuationSeparator" w:id="0">
    <w:p w14:paraId="11E61072" w14:textId="77777777" w:rsidR="009D57A4" w:rsidRDefault="009D57A4">
      <w:r>
        <w:continuationSeparator/>
      </w:r>
    </w:p>
  </w:footnote>
  <w:footnote w:type="continuationNotice" w:id="1">
    <w:p w14:paraId="37263FE2" w14:textId="77777777" w:rsidR="009D57A4" w:rsidRDefault="009D57A4"/>
  </w:footnote>
  <w:footnote w:id="2">
    <w:p w14:paraId="0C5EC842" w14:textId="066CA975" w:rsidR="001923E3" w:rsidRPr="009A3A0D" w:rsidRDefault="001923E3" w:rsidP="00DB7DB1">
      <w:pPr>
        <w:pStyle w:val="Textonotapie"/>
        <w:ind w:firstLine="709"/>
        <w:jc w:val="both"/>
        <w:rPr>
          <w:rFonts w:ascii="Arial" w:hAnsi="Arial" w:cs="Arial"/>
          <w:color w:val="000000"/>
          <w:sz w:val="19"/>
          <w:szCs w:val="19"/>
        </w:rPr>
      </w:pPr>
      <w:r w:rsidRPr="009A3A0D">
        <w:rPr>
          <w:rStyle w:val="Refdenotaalpie"/>
          <w:rFonts w:ascii="Arial" w:hAnsi="Arial" w:cs="Arial"/>
          <w:color w:val="000000"/>
          <w:sz w:val="19"/>
          <w:szCs w:val="19"/>
        </w:rPr>
        <w:footnoteRef/>
      </w:r>
      <w:r w:rsidRPr="009A3A0D">
        <w:rPr>
          <w:rFonts w:ascii="Arial" w:hAnsi="Arial" w:cs="Arial"/>
          <w:color w:val="000000"/>
          <w:sz w:val="19"/>
          <w:szCs w:val="19"/>
        </w:rPr>
        <w:t xml:space="preserve"> ALESSANDRI RODRÍGUEZ, Arturo. De los contratos. Santiago de Chile: Editorial Jurídica EDIAR-CONOCSUR LTDA, 1988. p. 182. </w:t>
      </w:r>
    </w:p>
  </w:footnote>
  <w:footnote w:id="3">
    <w:p w14:paraId="32EA4CAB" w14:textId="11ADA807" w:rsidR="001923E3" w:rsidRPr="009A3A0D" w:rsidRDefault="001923E3" w:rsidP="00DB7DB1">
      <w:pPr>
        <w:pStyle w:val="Textonotapie"/>
        <w:ind w:firstLine="709"/>
        <w:jc w:val="both"/>
        <w:rPr>
          <w:rFonts w:ascii="Arial" w:hAnsi="Arial" w:cs="Arial"/>
          <w:color w:val="000000"/>
          <w:sz w:val="19"/>
          <w:szCs w:val="19"/>
        </w:rPr>
      </w:pPr>
      <w:r w:rsidRPr="009A3A0D">
        <w:rPr>
          <w:rStyle w:val="Refdenotaalpie"/>
          <w:rFonts w:ascii="Arial" w:hAnsi="Arial" w:cs="Arial"/>
          <w:color w:val="000000"/>
          <w:sz w:val="19"/>
          <w:szCs w:val="19"/>
        </w:rPr>
        <w:footnoteRef/>
      </w:r>
      <w:r w:rsidRPr="009A3A0D">
        <w:rPr>
          <w:rFonts w:ascii="Arial" w:hAnsi="Arial" w:cs="Arial"/>
          <w:color w:val="000000"/>
          <w:sz w:val="19"/>
          <w:szCs w:val="19"/>
        </w:rPr>
        <w:t xml:space="preserve"> OSPINA MENA, Jesús Marino. Régimen de la Contratación Estatal. Un salto a la contratación liquida. Bogotá: Dike, 2020. p. 168.</w:t>
      </w:r>
    </w:p>
  </w:footnote>
  <w:footnote w:id="4">
    <w:p w14:paraId="618C1B6E" w14:textId="77777777" w:rsidR="001923E3" w:rsidRPr="009A3A0D" w:rsidRDefault="001923E3" w:rsidP="009A3A0D">
      <w:pPr>
        <w:pStyle w:val="Textonotapie"/>
        <w:ind w:firstLine="709"/>
        <w:jc w:val="both"/>
        <w:rPr>
          <w:rFonts w:ascii="Arial" w:hAnsi="Arial" w:cs="Arial"/>
          <w:color w:val="000000"/>
          <w:sz w:val="19"/>
          <w:szCs w:val="19"/>
        </w:rPr>
      </w:pPr>
      <w:r w:rsidRPr="009A3A0D">
        <w:rPr>
          <w:rStyle w:val="Refdenotaalpie"/>
          <w:rFonts w:ascii="Arial" w:hAnsi="Arial" w:cs="Arial"/>
          <w:color w:val="000000"/>
          <w:sz w:val="19"/>
          <w:szCs w:val="19"/>
        </w:rPr>
        <w:footnoteRef/>
      </w:r>
      <w:r w:rsidRPr="009A3A0D">
        <w:rPr>
          <w:rFonts w:ascii="Arial" w:hAnsi="Arial" w:cs="Arial"/>
          <w:color w:val="000000"/>
          <w:sz w:val="19"/>
          <w:szCs w:val="19"/>
        </w:rPr>
        <w:t xml:space="preserve"> CONSEJO DE ESTADO. Sala de Consulta y Servicio Civil. Concepto del 5 de septiembre de 2018. Rad. 2.386. C.P. Edgar González López.</w:t>
      </w:r>
    </w:p>
    <w:p w14:paraId="57052699" w14:textId="77777777" w:rsidR="001923E3" w:rsidRPr="009A3A0D" w:rsidRDefault="001923E3" w:rsidP="009A3A0D">
      <w:pPr>
        <w:pStyle w:val="Textonotapie"/>
        <w:ind w:firstLine="709"/>
        <w:jc w:val="both"/>
        <w:rPr>
          <w:rFonts w:ascii="Arial" w:hAnsi="Arial" w:cs="Arial"/>
          <w:color w:val="000000"/>
          <w:sz w:val="19"/>
          <w:szCs w:val="19"/>
        </w:rPr>
      </w:pPr>
    </w:p>
  </w:footnote>
  <w:footnote w:id="5">
    <w:p w14:paraId="7BA69B0A" w14:textId="77777777" w:rsidR="001923E3" w:rsidRPr="009A3A0D" w:rsidRDefault="001923E3" w:rsidP="009A3A0D">
      <w:pPr>
        <w:pStyle w:val="Textonotapie"/>
        <w:ind w:firstLine="709"/>
        <w:jc w:val="both"/>
        <w:rPr>
          <w:rFonts w:ascii="Arial" w:hAnsi="Arial" w:cs="Arial"/>
          <w:color w:val="000000"/>
          <w:sz w:val="19"/>
          <w:szCs w:val="19"/>
        </w:rPr>
      </w:pPr>
      <w:r w:rsidRPr="009A3A0D">
        <w:rPr>
          <w:rStyle w:val="Refdenotaalpie"/>
          <w:rFonts w:ascii="Arial" w:hAnsi="Arial" w:cs="Arial"/>
          <w:color w:val="000000"/>
          <w:sz w:val="19"/>
          <w:szCs w:val="19"/>
        </w:rPr>
        <w:footnoteRef/>
      </w:r>
      <w:r w:rsidRPr="009A3A0D">
        <w:rPr>
          <w:rFonts w:ascii="Arial" w:hAnsi="Arial" w:cs="Arial"/>
          <w:color w:val="000000"/>
          <w:sz w:val="19"/>
          <w:szCs w:val="19"/>
        </w:rPr>
        <w:t xml:space="preserve"> </w:t>
      </w:r>
      <w:bookmarkStart w:id="7" w:name="_Hlk35341897"/>
      <w:r w:rsidRPr="009A3A0D">
        <w:rPr>
          <w:rFonts w:ascii="Arial" w:hAnsi="Arial" w:cs="Arial"/>
          <w:color w:val="000000"/>
          <w:sz w:val="19"/>
          <w:szCs w:val="19"/>
        </w:rPr>
        <w:t>VELÁSQUEZ JARAMILLO, Luis Guillermo. Bienes. Duodécima edición. Bogotá: Temis, 2010. p. 22</w:t>
      </w:r>
      <w:bookmarkEnd w:id="7"/>
      <w:r w:rsidRPr="009A3A0D">
        <w:rPr>
          <w:rFonts w:ascii="Arial" w:hAnsi="Arial" w:cs="Arial"/>
          <w:color w:val="000000"/>
          <w:sz w:val="19"/>
          <w:szCs w:val="19"/>
        </w:rPr>
        <w:t>.</w:t>
      </w:r>
    </w:p>
    <w:p w14:paraId="4196B835" w14:textId="77777777" w:rsidR="001923E3" w:rsidRPr="009A3A0D" w:rsidRDefault="001923E3" w:rsidP="009A3A0D">
      <w:pPr>
        <w:pStyle w:val="Textonotapie"/>
        <w:ind w:firstLine="709"/>
        <w:jc w:val="both"/>
        <w:rPr>
          <w:rFonts w:ascii="Arial" w:hAnsi="Arial" w:cs="Arial"/>
          <w:color w:val="000000"/>
          <w:sz w:val="19"/>
          <w:szCs w:val="19"/>
        </w:rPr>
      </w:pPr>
    </w:p>
  </w:footnote>
  <w:footnote w:id="6">
    <w:p w14:paraId="4E25A08B" w14:textId="77777777" w:rsidR="001923E3" w:rsidRPr="009A3A0D" w:rsidRDefault="001923E3" w:rsidP="009A3A0D">
      <w:pPr>
        <w:pStyle w:val="Textonotapie"/>
        <w:ind w:firstLine="709"/>
        <w:jc w:val="both"/>
        <w:rPr>
          <w:rFonts w:ascii="Arial" w:hAnsi="Arial" w:cs="Arial"/>
          <w:color w:val="000000"/>
          <w:sz w:val="19"/>
          <w:szCs w:val="19"/>
        </w:rPr>
      </w:pPr>
      <w:r w:rsidRPr="009A3A0D">
        <w:rPr>
          <w:rStyle w:val="Refdenotaalpie"/>
          <w:rFonts w:ascii="Arial" w:hAnsi="Arial" w:cs="Arial"/>
          <w:color w:val="000000"/>
          <w:sz w:val="19"/>
          <w:szCs w:val="19"/>
        </w:rPr>
        <w:footnoteRef/>
      </w:r>
      <w:r w:rsidRPr="009A3A0D">
        <w:rPr>
          <w:rFonts w:ascii="Arial" w:hAnsi="Arial" w:cs="Arial"/>
          <w:color w:val="000000"/>
          <w:sz w:val="19"/>
          <w:szCs w:val="19"/>
        </w:rPr>
        <w:t xml:space="preserve"> MAZEUD, Henri, MAZEUD, León y MAZEUD, Jean. Lecciones de derecho civil. Parte Primera. Volumen I. Buenos Aires: EJEA, 1976. p. 305-306.</w:t>
      </w:r>
    </w:p>
    <w:p w14:paraId="148CE5CA" w14:textId="77777777" w:rsidR="001923E3" w:rsidRPr="009A3A0D" w:rsidRDefault="001923E3" w:rsidP="009A3A0D">
      <w:pPr>
        <w:pStyle w:val="Textonotapie"/>
        <w:ind w:firstLine="709"/>
        <w:jc w:val="both"/>
        <w:rPr>
          <w:rFonts w:ascii="Arial" w:hAnsi="Arial" w:cs="Arial"/>
          <w:color w:val="000000"/>
          <w:sz w:val="19"/>
          <w:szCs w:val="19"/>
        </w:rPr>
      </w:pPr>
    </w:p>
  </w:footnote>
  <w:footnote w:id="7">
    <w:p w14:paraId="1F32E58F" w14:textId="797DE935" w:rsidR="00670BA4" w:rsidRPr="009A3A0D" w:rsidRDefault="00670BA4" w:rsidP="009A3A0D">
      <w:pPr>
        <w:pStyle w:val="Textonotapie"/>
        <w:ind w:firstLine="709"/>
        <w:jc w:val="both"/>
        <w:rPr>
          <w:rFonts w:ascii="Arial" w:hAnsi="Arial" w:cs="Arial"/>
          <w:sz w:val="19"/>
          <w:szCs w:val="19"/>
        </w:rPr>
      </w:pPr>
      <w:r w:rsidRPr="009A3A0D">
        <w:rPr>
          <w:rStyle w:val="Refdenotaalpie"/>
          <w:rFonts w:ascii="Arial" w:hAnsi="Arial" w:cs="Arial"/>
          <w:sz w:val="19"/>
          <w:szCs w:val="19"/>
        </w:rPr>
        <w:footnoteRef/>
      </w:r>
      <w:r w:rsidRPr="009A3A0D">
        <w:rPr>
          <w:rFonts w:ascii="Arial" w:hAnsi="Arial" w:cs="Arial"/>
          <w:sz w:val="19"/>
          <w:szCs w:val="19"/>
        </w:rPr>
        <w:t xml:space="preserve"> Consejo de Estado. Sala de Consulta y Servicio Civil. </w:t>
      </w:r>
      <w:r w:rsidR="0011764D" w:rsidRPr="009A3A0D">
        <w:rPr>
          <w:rFonts w:ascii="Arial" w:hAnsi="Arial" w:cs="Arial"/>
          <w:sz w:val="19"/>
          <w:szCs w:val="19"/>
        </w:rPr>
        <w:t>Concepto del 5 de septiembre de 2018. Consejero Ponente: Edgar González</w:t>
      </w:r>
      <w:r w:rsidR="0062183A" w:rsidRPr="009A3A0D">
        <w:rPr>
          <w:rFonts w:ascii="Arial" w:hAnsi="Arial" w:cs="Arial"/>
          <w:sz w:val="19"/>
          <w:szCs w:val="19"/>
        </w:rPr>
        <w:t xml:space="preserve"> López. Radicación interna: 2386</w:t>
      </w:r>
      <w:r w:rsidR="005E2FD1">
        <w:rPr>
          <w:rFonts w:ascii="Arial" w:hAnsi="Arial" w:cs="Arial"/>
          <w:sz w:val="19"/>
          <w:szCs w:val="19"/>
        </w:rPr>
        <w:t>.</w:t>
      </w:r>
    </w:p>
  </w:footnote>
  <w:footnote w:id="8">
    <w:p w14:paraId="0CDB24DF" w14:textId="73C79646" w:rsidR="00753E9B" w:rsidRPr="009A3A0D" w:rsidRDefault="00753E9B"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r w:rsidRPr="009A3A0D">
        <w:rPr>
          <w:rFonts w:ascii="Arial" w:hAnsi="Arial" w:cs="Arial"/>
          <w:sz w:val="19"/>
          <w:szCs w:val="19"/>
        </w:rPr>
        <w:t xml:space="preserve"> </w:t>
      </w:r>
      <w:r w:rsidR="00670BA4" w:rsidRPr="009A3A0D">
        <w:rPr>
          <w:rFonts w:ascii="Arial" w:hAnsi="Arial" w:cs="Arial"/>
          <w:sz w:val="19"/>
          <w:szCs w:val="19"/>
          <w:lang w:val="es-ES"/>
        </w:rPr>
        <w:t>En: https://dle.rae.es/instalar?m=form</w:t>
      </w:r>
    </w:p>
  </w:footnote>
  <w:footnote w:id="9">
    <w:p w14:paraId="7CACC087" w14:textId="19C34A3B" w:rsidR="001D426C" w:rsidRPr="009A3A0D" w:rsidRDefault="001D426C"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r w:rsidRPr="009A3A0D">
        <w:rPr>
          <w:rFonts w:ascii="Arial" w:hAnsi="Arial" w:cs="Arial"/>
          <w:sz w:val="19"/>
          <w:szCs w:val="19"/>
        </w:rPr>
        <w:t xml:space="preserve"> </w:t>
      </w:r>
      <w:proofErr w:type="spellStart"/>
      <w:r w:rsidRPr="009A3A0D">
        <w:rPr>
          <w:rFonts w:ascii="Arial" w:hAnsi="Arial" w:cs="Arial"/>
          <w:sz w:val="19"/>
          <w:szCs w:val="19"/>
          <w:lang w:val="es-ES"/>
        </w:rPr>
        <w:t>Ibíd</w:t>
      </w:r>
      <w:proofErr w:type="spellEnd"/>
      <w:r w:rsidRPr="009A3A0D">
        <w:rPr>
          <w:rFonts w:ascii="Arial" w:hAnsi="Arial" w:cs="Arial"/>
          <w:sz w:val="19"/>
          <w:szCs w:val="19"/>
          <w:lang w:val="es-ES"/>
        </w:rPr>
        <w:t xml:space="preserve">. </w:t>
      </w:r>
    </w:p>
  </w:footnote>
  <w:footnote w:id="10">
    <w:p w14:paraId="3646F438" w14:textId="42F7527F" w:rsidR="001D426C" w:rsidRPr="009A3A0D" w:rsidRDefault="001D426C"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r w:rsidRPr="009A3A0D">
        <w:rPr>
          <w:rFonts w:ascii="Arial" w:hAnsi="Arial" w:cs="Arial"/>
          <w:sz w:val="19"/>
          <w:szCs w:val="19"/>
        </w:rPr>
        <w:t xml:space="preserve"> </w:t>
      </w:r>
      <w:proofErr w:type="spellStart"/>
      <w:r w:rsidRPr="009A3A0D">
        <w:rPr>
          <w:rFonts w:ascii="Arial" w:hAnsi="Arial" w:cs="Arial"/>
          <w:sz w:val="19"/>
          <w:szCs w:val="19"/>
          <w:lang w:val="es-ES"/>
        </w:rPr>
        <w:t>Ibíd</w:t>
      </w:r>
      <w:proofErr w:type="spellEnd"/>
      <w:r w:rsidRPr="009A3A0D">
        <w:rPr>
          <w:rFonts w:ascii="Arial" w:hAnsi="Arial" w:cs="Arial"/>
          <w:sz w:val="19"/>
          <w:szCs w:val="19"/>
          <w:lang w:val="es-ES"/>
        </w:rPr>
        <w:t>.</w:t>
      </w:r>
    </w:p>
  </w:footnote>
  <w:footnote w:id="11">
    <w:p w14:paraId="66E021FE" w14:textId="0BCC5D26" w:rsidR="001552BD" w:rsidRPr="009A3A0D" w:rsidRDefault="001552BD"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proofErr w:type="spellStart"/>
      <w:r w:rsidRPr="009A3A0D">
        <w:rPr>
          <w:rFonts w:ascii="Arial" w:hAnsi="Arial" w:cs="Arial"/>
          <w:sz w:val="19"/>
          <w:szCs w:val="19"/>
          <w:lang w:val="es-ES"/>
        </w:rPr>
        <w:t>Ibíd</w:t>
      </w:r>
      <w:proofErr w:type="spellEnd"/>
      <w:r w:rsidRPr="009A3A0D">
        <w:rPr>
          <w:rFonts w:ascii="Arial" w:hAnsi="Arial" w:cs="Arial"/>
          <w:sz w:val="19"/>
          <w:szCs w:val="19"/>
          <w:lang w:val="es-ES"/>
        </w:rPr>
        <w:t>.</w:t>
      </w:r>
    </w:p>
  </w:footnote>
  <w:footnote w:id="12">
    <w:p w14:paraId="7F0383CF" w14:textId="0BB291ED" w:rsidR="0073223D" w:rsidRPr="009A3A0D" w:rsidRDefault="0073223D"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r w:rsidRPr="009A3A0D">
        <w:rPr>
          <w:rFonts w:ascii="Arial" w:hAnsi="Arial" w:cs="Arial"/>
          <w:sz w:val="19"/>
          <w:szCs w:val="19"/>
        </w:rPr>
        <w:t xml:space="preserve"> </w:t>
      </w:r>
      <w:r w:rsidRPr="009A3A0D">
        <w:rPr>
          <w:rFonts w:ascii="Arial" w:hAnsi="Arial" w:cs="Arial"/>
          <w:sz w:val="19"/>
          <w:szCs w:val="19"/>
          <w:lang w:val="es-ES"/>
        </w:rPr>
        <w:t>Ibíd.</w:t>
      </w:r>
      <w:r w:rsidR="00251D8D" w:rsidRPr="009A3A0D">
        <w:rPr>
          <w:rFonts w:ascii="Arial" w:hAnsi="Arial" w:cs="Arial"/>
          <w:sz w:val="19"/>
          <w:szCs w:val="19"/>
          <w:lang w:val="es-ES"/>
        </w:rPr>
        <w:t xml:space="preserve"> En similar sentido</w:t>
      </w:r>
      <w:r w:rsidR="00010CE6" w:rsidRPr="009A3A0D">
        <w:rPr>
          <w:rFonts w:ascii="Arial" w:hAnsi="Arial" w:cs="Arial"/>
          <w:sz w:val="19"/>
          <w:szCs w:val="19"/>
          <w:lang w:val="es-ES"/>
        </w:rPr>
        <w:t>,</w:t>
      </w:r>
      <w:r w:rsidR="00251D8D" w:rsidRPr="009A3A0D">
        <w:rPr>
          <w:rFonts w:ascii="Arial" w:hAnsi="Arial" w:cs="Arial"/>
          <w:sz w:val="19"/>
          <w:szCs w:val="19"/>
          <w:lang w:val="es-ES"/>
        </w:rPr>
        <w:t xml:space="preserve"> </w:t>
      </w:r>
      <w:r w:rsidR="00010CE6" w:rsidRPr="009A3A0D">
        <w:rPr>
          <w:rFonts w:ascii="Arial" w:hAnsi="Arial" w:cs="Arial"/>
          <w:sz w:val="19"/>
          <w:szCs w:val="19"/>
        </w:rPr>
        <w:t>SUÁREZ BELTRÁN, Gonzalo. Estudios de derecho público contractual: Bogotá: Legis, 2014. p. 238. Al respecto, también se considera que «Esta clase de contratos está constituida por aquellas figuras cuyos elementos son conocidos (elementos legales); dispuestos, sin embargo, en combinaciones diferentes a las que se pueden apreciar en los contratos típicos y que, además, han sido tomadas de más de un tipo de contrato. Estos elementos pueden encontrarse en una relación de coordinación o de subordinación» (Cfr. ARRUBLA PAUCAR, Jaime Alberto. Contratos mercantiles: contratos atípicos. Octava edición. Bogotá: Legis, 2015. p. 36).</w:t>
      </w:r>
    </w:p>
  </w:footnote>
  <w:footnote w:id="13">
    <w:p w14:paraId="27B29AFA" w14:textId="39B774E3" w:rsidR="0073223D" w:rsidRDefault="0073223D" w:rsidP="009A3A0D">
      <w:pPr>
        <w:pStyle w:val="Textonotapie"/>
        <w:ind w:firstLine="709"/>
        <w:jc w:val="both"/>
        <w:rPr>
          <w:rFonts w:ascii="Arial" w:hAnsi="Arial" w:cs="Arial"/>
          <w:sz w:val="19"/>
          <w:szCs w:val="19"/>
        </w:rPr>
      </w:pPr>
      <w:r w:rsidRPr="009A3A0D">
        <w:rPr>
          <w:rStyle w:val="Refdenotaalpie"/>
          <w:rFonts w:ascii="Arial" w:hAnsi="Arial" w:cs="Arial"/>
          <w:sz w:val="19"/>
          <w:szCs w:val="19"/>
        </w:rPr>
        <w:footnoteRef/>
      </w:r>
      <w:r w:rsidRPr="009A3A0D">
        <w:rPr>
          <w:rFonts w:ascii="Arial" w:hAnsi="Arial" w:cs="Arial"/>
          <w:sz w:val="19"/>
          <w:szCs w:val="19"/>
        </w:rPr>
        <w:t xml:space="preserve"> </w:t>
      </w:r>
      <w:r w:rsidR="005E2FD1" w:rsidRPr="009A3A0D">
        <w:rPr>
          <w:rFonts w:ascii="Arial" w:hAnsi="Arial" w:cs="Arial"/>
          <w:sz w:val="19"/>
          <w:szCs w:val="19"/>
        </w:rPr>
        <w:t>Consejo de Estado. Sala de Consulta y Servicio Civil. Concepto del 5 de septiembre de 2018. Consejero Ponente: Edgar González López. Radicación interna: 2386</w:t>
      </w:r>
      <w:r w:rsidR="005E2FD1">
        <w:rPr>
          <w:rFonts w:ascii="Arial" w:hAnsi="Arial" w:cs="Arial"/>
          <w:sz w:val="19"/>
          <w:szCs w:val="19"/>
        </w:rPr>
        <w:t>.</w:t>
      </w:r>
    </w:p>
    <w:p w14:paraId="4E0BFF9B" w14:textId="77777777" w:rsidR="008853DF" w:rsidRPr="009A3A0D" w:rsidRDefault="008853DF" w:rsidP="009A3A0D">
      <w:pPr>
        <w:pStyle w:val="Textonotapie"/>
        <w:ind w:firstLine="709"/>
        <w:jc w:val="both"/>
        <w:rPr>
          <w:rFonts w:ascii="Arial" w:hAnsi="Arial" w:cs="Arial"/>
          <w:sz w:val="19"/>
          <w:szCs w:val="19"/>
          <w:lang w:val="es-ES"/>
        </w:rPr>
      </w:pPr>
    </w:p>
  </w:footnote>
  <w:footnote w:id="14">
    <w:p w14:paraId="720FCE71" w14:textId="4E13C2B3" w:rsidR="00C51FAA" w:rsidRPr="009A3A0D" w:rsidRDefault="00C51FAA" w:rsidP="00DB7DB1">
      <w:pPr>
        <w:pStyle w:val="Textonotapie"/>
        <w:ind w:firstLine="709"/>
        <w:jc w:val="both"/>
        <w:rPr>
          <w:rFonts w:ascii="Arial" w:hAnsi="Arial" w:cs="Arial"/>
          <w:sz w:val="19"/>
          <w:szCs w:val="19"/>
        </w:rPr>
      </w:pPr>
      <w:r w:rsidRPr="009A3A0D">
        <w:rPr>
          <w:rStyle w:val="Refdenotaalpie"/>
          <w:rFonts w:ascii="Arial" w:hAnsi="Arial" w:cs="Arial"/>
          <w:sz w:val="19"/>
          <w:szCs w:val="19"/>
        </w:rPr>
        <w:footnoteRef/>
      </w:r>
      <w:r w:rsidRPr="009A3A0D">
        <w:rPr>
          <w:rFonts w:ascii="Arial" w:hAnsi="Arial" w:cs="Arial"/>
          <w:sz w:val="19"/>
          <w:szCs w:val="19"/>
        </w:rPr>
        <w:t xml:space="preserve"> CORTE SUPREMA DE JUSTICIA. Sala de Casación Civil. Sentencia del 5 de diciembre de 1956. M.P. Pablo Emilio Manotas. Decisión publicada en el Gaceta Judicial LXXXIV, No. 2177-2180. p. 317. Este criterio se adoptó explícitamente en el derogado artículo 3.3.1.1 del Decreto 734 de 2012. Concretamente, el inciso cuarto disponía que «En el caso de que el objeto contractual incluya los servicios de consultoría y otras obligaciones principales, como por ejemplo en el caso de ejecución de proyectos que incluyen diseño y construcción de la obra, la escogencia del contratista deberá adelantarse mediante licitación pública y selección abreviada, según corresponda de conformidad con lo señalado en la ley y en el presente decreto, sin perjuicio de lo previsto para la mínima cuantía. En todo caso, el equipo de profesionales y expertos propuestos deberá ser aprobado por la entidad».</w:t>
      </w:r>
    </w:p>
  </w:footnote>
  <w:footnote w:id="15">
    <w:p w14:paraId="636FB7B0" w14:textId="3283BAF3" w:rsidR="00C51FAA" w:rsidRDefault="00C51FAA" w:rsidP="009A3A0D">
      <w:pPr>
        <w:pStyle w:val="Textonotapie"/>
        <w:ind w:firstLine="709"/>
        <w:jc w:val="both"/>
        <w:rPr>
          <w:rFonts w:ascii="Arial" w:hAnsi="Arial" w:cs="Arial"/>
          <w:sz w:val="19"/>
          <w:szCs w:val="19"/>
        </w:rPr>
      </w:pPr>
      <w:r w:rsidRPr="009A3A0D">
        <w:rPr>
          <w:rStyle w:val="Refdenotaalpie"/>
          <w:rFonts w:ascii="Arial" w:hAnsi="Arial" w:cs="Arial"/>
          <w:sz w:val="19"/>
          <w:szCs w:val="19"/>
        </w:rPr>
        <w:footnoteRef/>
      </w:r>
      <w:r w:rsidRPr="009A3A0D">
        <w:rPr>
          <w:rFonts w:ascii="Arial" w:hAnsi="Arial" w:cs="Arial"/>
          <w:sz w:val="19"/>
          <w:szCs w:val="19"/>
        </w:rPr>
        <w:t xml:space="preserve"> Por ello, explica que «[…] todos estos criterios de interpretación no son, en último análisis más que especificaciones del principio de la analogía, inspiradas en las peculiaridades de cada materia. De aquí, también, que el criterio de interpretación más serio, respecto del contrato innominado mixto, es, además de la aplicación directa de las reglas generales sobre los contratos, el de la aplicación analógica de las singulares relativas al contrato nominado dado, que se manifiesten como las más adecuadas al contrato mixto que se debe interpretar, y si éstas no existen, entonces recurrir a las de la analogía iuris» (</w:t>
      </w:r>
      <w:r w:rsidRPr="009A3A0D">
        <w:rPr>
          <w:rFonts w:ascii="Arial" w:hAnsi="Arial" w:cs="Arial"/>
          <w:i/>
          <w:iCs/>
          <w:sz w:val="19"/>
          <w:szCs w:val="19"/>
        </w:rPr>
        <w:t>ibidem</w:t>
      </w:r>
      <w:r w:rsidRPr="009A3A0D">
        <w:rPr>
          <w:rFonts w:ascii="Arial" w:hAnsi="Arial" w:cs="Arial"/>
          <w:sz w:val="19"/>
          <w:szCs w:val="19"/>
        </w:rPr>
        <w:t>).</w:t>
      </w:r>
    </w:p>
    <w:p w14:paraId="02A7C6AF" w14:textId="77777777" w:rsidR="005E2FD1" w:rsidRPr="009A3A0D" w:rsidRDefault="005E2FD1" w:rsidP="009A3A0D">
      <w:pPr>
        <w:pStyle w:val="Textonotapie"/>
        <w:ind w:firstLine="709"/>
        <w:jc w:val="both"/>
        <w:rPr>
          <w:rFonts w:ascii="Arial" w:hAnsi="Arial" w:cs="Arial"/>
          <w:sz w:val="19"/>
          <w:szCs w:val="19"/>
        </w:rPr>
      </w:pPr>
    </w:p>
  </w:footnote>
  <w:footnote w:id="16">
    <w:p w14:paraId="4FE6D7D8" w14:textId="77777777" w:rsidR="00C51FAA" w:rsidRPr="009A3A0D" w:rsidRDefault="00C51FAA" w:rsidP="009A3A0D">
      <w:pPr>
        <w:pStyle w:val="Textonotapie"/>
        <w:ind w:firstLine="709"/>
        <w:jc w:val="both"/>
        <w:rPr>
          <w:rFonts w:ascii="Arial" w:hAnsi="Arial" w:cs="Arial"/>
          <w:sz w:val="19"/>
          <w:szCs w:val="19"/>
        </w:rPr>
      </w:pPr>
      <w:r w:rsidRPr="009A3A0D">
        <w:rPr>
          <w:rStyle w:val="Refdenotaalpie"/>
          <w:rFonts w:ascii="Arial" w:hAnsi="Arial" w:cs="Arial"/>
          <w:sz w:val="19"/>
          <w:szCs w:val="19"/>
        </w:rPr>
        <w:footnoteRef/>
      </w:r>
      <w:r w:rsidRPr="009A3A0D">
        <w:rPr>
          <w:rFonts w:ascii="Arial" w:hAnsi="Arial" w:cs="Arial"/>
          <w:sz w:val="19"/>
          <w:szCs w:val="19"/>
        </w:rPr>
        <w:t xml:space="preserve"> RENGIFO GARCÍA, Ernesto. Interpretación del contrato atípico a la luz de la jurisprudencia colombiana. En: Los contratos en el derecho privado. Bogotá: Legis – Universidad del Rosario, 2009. p. 48. </w:t>
      </w:r>
    </w:p>
    <w:p w14:paraId="65F34B70" w14:textId="77777777" w:rsidR="00C51FAA" w:rsidRPr="009A3A0D" w:rsidRDefault="00C51FAA" w:rsidP="009A3A0D">
      <w:pPr>
        <w:pStyle w:val="Textonotapie"/>
        <w:ind w:firstLine="709"/>
        <w:jc w:val="both"/>
        <w:rPr>
          <w:rFonts w:ascii="Arial" w:hAnsi="Arial" w:cs="Arial"/>
          <w:sz w:val="19"/>
          <w:szCs w:val="19"/>
        </w:rPr>
      </w:pPr>
    </w:p>
  </w:footnote>
  <w:footnote w:id="17">
    <w:p w14:paraId="36C52BB6" w14:textId="34653E6B" w:rsidR="00601689" w:rsidRPr="009A3A0D" w:rsidRDefault="00601689" w:rsidP="009A3A0D">
      <w:pPr>
        <w:pStyle w:val="Textonotapie"/>
        <w:ind w:firstLine="709"/>
        <w:jc w:val="both"/>
        <w:rPr>
          <w:rFonts w:ascii="Arial" w:hAnsi="Arial" w:cs="Arial"/>
          <w:sz w:val="19"/>
          <w:szCs w:val="19"/>
          <w:lang w:val="es-ES"/>
        </w:rPr>
      </w:pPr>
      <w:r w:rsidRPr="009A3A0D">
        <w:rPr>
          <w:rStyle w:val="Refdenotaalpie"/>
          <w:rFonts w:ascii="Arial" w:hAnsi="Arial" w:cs="Arial"/>
          <w:sz w:val="19"/>
          <w:szCs w:val="19"/>
        </w:rPr>
        <w:footnoteRef/>
      </w:r>
      <w:r w:rsidRPr="009A3A0D">
        <w:rPr>
          <w:rFonts w:ascii="Arial" w:hAnsi="Arial" w:cs="Arial"/>
          <w:sz w:val="19"/>
          <w:szCs w:val="19"/>
        </w:rPr>
        <w:t xml:space="preserve"> </w:t>
      </w:r>
      <w:r w:rsidR="0083622D" w:rsidRPr="009A3A0D">
        <w:rPr>
          <w:rFonts w:ascii="Arial" w:hAnsi="Arial" w:cs="Arial"/>
          <w:sz w:val="19"/>
          <w:szCs w:val="19"/>
        </w:rPr>
        <w:t>Consejo de Estado. Sala de Consulta y Servicio Civil. Concepto del 5 de septiembre de 2018. Consejero Ponente: Edgar González López. Radicación interna: 2386</w:t>
      </w:r>
      <w:r w:rsidR="0083622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26720396">
    <w:abstractNumId w:val="9"/>
  </w:num>
  <w:num w:numId="2" w16cid:durableId="381831304">
    <w:abstractNumId w:val="7"/>
  </w:num>
  <w:num w:numId="3" w16cid:durableId="2118912370">
    <w:abstractNumId w:val="12"/>
  </w:num>
  <w:num w:numId="4" w16cid:durableId="1219317089">
    <w:abstractNumId w:val="16"/>
  </w:num>
  <w:num w:numId="5" w16cid:durableId="1492015557">
    <w:abstractNumId w:val="20"/>
  </w:num>
  <w:num w:numId="6" w16cid:durableId="13148738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5119690">
    <w:abstractNumId w:val="18"/>
  </w:num>
  <w:num w:numId="8" w16cid:durableId="1577520180">
    <w:abstractNumId w:val="0"/>
  </w:num>
  <w:num w:numId="9" w16cid:durableId="347684279">
    <w:abstractNumId w:val="3"/>
  </w:num>
  <w:num w:numId="10" w16cid:durableId="1703552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526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4076283">
    <w:abstractNumId w:val="8"/>
  </w:num>
  <w:num w:numId="13" w16cid:durableId="1085104439">
    <w:abstractNumId w:val="11"/>
  </w:num>
  <w:num w:numId="14" w16cid:durableId="1279529931">
    <w:abstractNumId w:val="6"/>
  </w:num>
  <w:num w:numId="15" w16cid:durableId="26045628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736048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945433">
    <w:abstractNumId w:val="22"/>
  </w:num>
  <w:num w:numId="18" w16cid:durableId="876816424">
    <w:abstractNumId w:val="13"/>
  </w:num>
  <w:num w:numId="19" w16cid:durableId="2007783475">
    <w:abstractNumId w:val="2"/>
  </w:num>
  <w:num w:numId="20" w16cid:durableId="1229876218">
    <w:abstractNumId w:val="23"/>
  </w:num>
  <w:num w:numId="21" w16cid:durableId="616176106">
    <w:abstractNumId w:val="14"/>
  </w:num>
  <w:num w:numId="22" w16cid:durableId="1151679414">
    <w:abstractNumId w:val="5"/>
  </w:num>
  <w:num w:numId="23" w16cid:durableId="686948889">
    <w:abstractNumId w:val="4"/>
  </w:num>
  <w:num w:numId="24" w16cid:durableId="21907336">
    <w:abstractNumId w:val="21"/>
  </w:num>
  <w:num w:numId="25" w16cid:durableId="494339069">
    <w:abstractNumId w:val="17"/>
  </w:num>
  <w:num w:numId="26" w16cid:durableId="1435595387">
    <w:abstractNumId w:val="24"/>
  </w:num>
  <w:num w:numId="27" w16cid:durableId="701134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916"/>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158"/>
    <w:rsid w:val="00031364"/>
    <w:rsid w:val="000315E1"/>
    <w:rsid w:val="0003236E"/>
    <w:rsid w:val="0003339A"/>
    <w:rsid w:val="0003370C"/>
    <w:rsid w:val="000341F2"/>
    <w:rsid w:val="00035046"/>
    <w:rsid w:val="000351F2"/>
    <w:rsid w:val="00036E03"/>
    <w:rsid w:val="00037553"/>
    <w:rsid w:val="000406DB"/>
    <w:rsid w:val="0004094D"/>
    <w:rsid w:val="00041029"/>
    <w:rsid w:val="0004149B"/>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342"/>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CEB"/>
    <w:rsid w:val="000D2563"/>
    <w:rsid w:val="000D25BF"/>
    <w:rsid w:val="000D3282"/>
    <w:rsid w:val="000D3FDC"/>
    <w:rsid w:val="000D490B"/>
    <w:rsid w:val="000D4E38"/>
    <w:rsid w:val="000D50DB"/>
    <w:rsid w:val="000D53F2"/>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6578"/>
    <w:rsid w:val="000F7E8F"/>
    <w:rsid w:val="000F7FBB"/>
    <w:rsid w:val="001000FB"/>
    <w:rsid w:val="00100A9E"/>
    <w:rsid w:val="00100F6A"/>
    <w:rsid w:val="00102605"/>
    <w:rsid w:val="00102686"/>
    <w:rsid w:val="00102745"/>
    <w:rsid w:val="00103795"/>
    <w:rsid w:val="00103915"/>
    <w:rsid w:val="00103EA0"/>
    <w:rsid w:val="0010435F"/>
    <w:rsid w:val="00104F1C"/>
    <w:rsid w:val="001051E5"/>
    <w:rsid w:val="00105A74"/>
    <w:rsid w:val="00105ACB"/>
    <w:rsid w:val="00105AEF"/>
    <w:rsid w:val="00106259"/>
    <w:rsid w:val="001068EB"/>
    <w:rsid w:val="0010741E"/>
    <w:rsid w:val="001078CE"/>
    <w:rsid w:val="0011044C"/>
    <w:rsid w:val="00110F61"/>
    <w:rsid w:val="001111BD"/>
    <w:rsid w:val="0011165A"/>
    <w:rsid w:val="001116C6"/>
    <w:rsid w:val="00111B2B"/>
    <w:rsid w:val="00112774"/>
    <w:rsid w:val="00112B2E"/>
    <w:rsid w:val="00113003"/>
    <w:rsid w:val="00113062"/>
    <w:rsid w:val="00113705"/>
    <w:rsid w:val="00113975"/>
    <w:rsid w:val="00113CFC"/>
    <w:rsid w:val="00113FEA"/>
    <w:rsid w:val="00114A22"/>
    <w:rsid w:val="00114E9D"/>
    <w:rsid w:val="0011507B"/>
    <w:rsid w:val="0011627A"/>
    <w:rsid w:val="00116328"/>
    <w:rsid w:val="001163CF"/>
    <w:rsid w:val="001174C9"/>
    <w:rsid w:val="0011764D"/>
    <w:rsid w:val="00117AB4"/>
    <w:rsid w:val="00117E69"/>
    <w:rsid w:val="001204D2"/>
    <w:rsid w:val="00121103"/>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30355"/>
    <w:rsid w:val="00130365"/>
    <w:rsid w:val="00131B5A"/>
    <w:rsid w:val="00132809"/>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2BD"/>
    <w:rsid w:val="00155D08"/>
    <w:rsid w:val="00156BE5"/>
    <w:rsid w:val="00157232"/>
    <w:rsid w:val="00160401"/>
    <w:rsid w:val="00160D4E"/>
    <w:rsid w:val="00160DF9"/>
    <w:rsid w:val="00161DDA"/>
    <w:rsid w:val="00161E62"/>
    <w:rsid w:val="00161F1C"/>
    <w:rsid w:val="0016200B"/>
    <w:rsid w:val="00162013"/>
    <w:rsid w:val="001625C8"/>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55D"/>
    <w:rsid w:val="001805C1"/>
    <w:rsid w:val="00180A2E"/>
    <w:rsid w:val="001813AF"/>
    <w:rsid w:val="001829CD"/>
    <w:rsid w:val="00182F01"/>
    <w:rsid w:val="00184F27"/>
    <w:rsid w:val="0018519B"/>
    <w:rsid w:val="00185966"/>
    <w:rsid w:val="00185A2D"/>
    <w:rsid w:val="00185AFE"/>
    <w:rsid w:val="00185CA2"/>
    <w:rsid w:val="00185E78"/>
    <w:rsid w:val="00187177"/>
    <w:rsid w:val="00187ABD"/>
    <w:rsid w:val="001904E3"/>
    <w:rsid w:val="0019087A"/>
    <w:rsid w:val="00191C5A"/>
    <w:rsid w:val="00191CEB"/>
    <w:rsid w:val="00191E63"/>
    <w:rsid w:val="001923E3"/>
    <w:rsid w:val="00192531"/>
    <w:rsid w:val="00192D68"/>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449C"/>
    <w:rsid w:val="001B4AA2"/>
    <w:rsid w:val="001B4ADE"/>
    <w:rsid w:val="001B5EF8"/>
    <w:rsid w:val="001B615D"/>
    <w:rsid w:val="001B6791"/>
    <w:rsid w:val="001C07C6"/>
    <w:rsid w:val="001C19CD"/>
    <w:rsid w:val="001C22D5"/>
    <w:rsid w:val="001C2515"/>
    <w:rsid w:val="001C26FB"/>
    <w:rsid w:val="001C2BE4"/>
    <w:rsid w:val="001C33C1"/>
    <w:rsid w:val="001C3E30"/>
    <w:rsid w:val="001C3E5C"/>
    <w:rsid w:val="001C5072"/>
    <w:rsid w:val="001C5B2A"/>
    <w:rsid w:val="001C600B"/>
    <w:rsid w:val="001C6306"/>
    <w:rsid w:val="001C6898"/>
    <w:rsid w:val="001C6DD8"/>
    <w:rsid w:val="001C7C7B"/>
    <w:rsid w:val="001D068D"/>
    <w:rsid w:val="001D12D1"/>
    <w:rsid w:val="001D15DF"/>
    <w:rsid w:val="001D30F3"/>
    <w:rsid w:val="001D31A0"/>
    <w:rsid w:val="001D338E"/>
    <w:rsid w:val="001D426C"/>
    <w:rsid w:val="001D56E9"/>
    <w:rsid w:val="001D5EE1"/>
    <w:rsid w:val="001D796A"/>
    <w:rsid w:val="001D7A84"/>
    <w:rsid w:val="001D7C79"/>
    <w:rsid w:val="001E003B"/>
    <w:rsid w:val="001E1CC4"/>
    <w:rsid w:val="001E1D38"/>
    <w:rsid w:val="001E28A0"/>
    <w:rsid w:val="001E4258"/>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AC4"/>
    <w:rsid w:val="00201F1E"/>
    <w:rsid w:val="0020299B"/>
    <w:rsid w:val="00202E44"/>
    <w:rsid w:val="002037AA"/>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853"/>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7712"/>
    <w:rsid w:val="00250EC6"/>
    <w:rsid w:val="002515C7"/>
    <w:rsid w:val="00251866"/>
    <w:rsid w:val="00251A9F"/>
    <w:rsid w:val="00251D8D"/>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61F1"/>
    <w:rsid w:val="00266DB6"/>
    <w:rsid w:val="002710FA"/>
    <w:rsid w:val="002711A4"/>
    <w:rsid w:val="00271F13"/>
    <w:rsid w:val="0027278E"/>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6CF"/>
    <w:rsid w:val="002C28A6"/>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6C6"/>
    <w:rsid w:val="002D37C1"/>
    <w:rsid w:val="002D3822"/>
    <w:rsid w:val="002D444B"/>
    <w:rsid w:val="002D4A45"/>
    <w:rsid w:val="002D4B42"/>
    <w:rsid w:val="002D4B43"/>
    <w:rsid w:val="002D5A1B"/>
    <w:rsid w:val="002D65BC"/>
    <w:rsid w:val="002D6A45"/>
    <w:rsid w:val="002E055C"/>
    <w:rsid w:val="002E063F"/>
    <w:rsid w:val="002E1050"/>
    <w:rsid w:val="002E107E"/>
    <w:rsid w:val="002E1459"/>
    <w:rsid w:val="002E18E5"/>
    <w:rsid w:val="002E1953"/>
    <w:rsid w:val="002E2CB5"/>
    <w:rsid w:val="002E2D7D"/>
    <w:rsid w:val="002E32D0"/>
    <w:rsid w:val="002E3D76"/>
    <w:rsid w:val="002E40A1"/>
    <w:rsid w:val="002E48EC"/>
    <w:rsid w:val="002E4B44"/>
    <w:rsid w:val="002E4ECB"/>
    <w:rsid w:val="002E4F23"/>
    <w:rsid w:val="002E57B7"/>
    <w:rsid w:val="002E635A"/>
    <w:rsid w:val="002E6D68"/>
    <w:rsid w:val="002E7847"/>
    <w:rsid w:val="002F0073"/>
    <w:rsid w:val="002F1C67"/>
    <w:rsid w:val="002F240B"/>
    <w:rsid w:val="002F26B7"/>
    <w:rsid w:val="002F2F50"/>
    <w:rsid w:val="002F33EC"/>
    <w:rsid w:val="002F34E3"/>
    <w:rsid w:val="002F3601"/>
    <w:rsid w:val="002F45F6"/>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CA8"/>
    <w:rsid w:val="00340D3F"/>
    <w:rsid w:val="0034174B"/>
    <w:rsid w:val="0034177C"/>
    <w:rsid w:val="003420E9"/>
    <w:rsid w:val="00342345"/>
    <w:rsid w:val="00342C27"/>
    <w:rsid w:val="00342F14"/>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857"/>
    <w:rsid w:val="00363D59"/>
    <w:rsid w:val="003640F7"/>
    <w:rsid w:val="00365D3A"/>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52A"/>
    <w:rsid w:val="00382BAD"/>
    <w:rsid w:val="003835FD"/>
    <w:rsid w:val="00384DF1"/>
    <w:rsid w:val="00384FF3"/>
    <w:rsid w:val="0038512F"/>
    <w:rsid w:val="00386456"/>
    <w:rsid w:val="003865A9"/>
    <w:rsid w:val="0039092B"/>
    <w:rsid w:val="00390F32"/>
    <w:rsid w:val="0039135E"/>
    <w:rsid w:val="0039319C"/>
    <w:rsid w:val="00393498"/>
    <w:rsid w:val="00393577"/>
    <w:rsid w:val="00393C2B"/>
    <w:rsid w:val="00393CAE"/>
    <w:rsid w:val="003945F4"/>
    <w:rsid w:val="00394EB5"/>
    <w:rsid w:val="003953B4"/>
    <w:rsid w:val="0039615F"/>
    <w:rsid w:val="003966A0"/>
    <w:rsid w:val="00396A29"/>
    <w:rsid w:val="00397FF0"/>
    <w:rsid w:val="003A0878"/>
    <w:rsid w:val="003A1561"/>
    <w:rsid w:val="003A1D25"/>
    <w:rsid w:val="003A22A2"/>
    <w:rsid w:val="003A237F"/>
    <w:rsid w:val="003A2447"/>
    <w:rsid w:val="003A2AA1"/>
    <w:rsid w:val="003A31A5"/>
    <w:rsid w:val="003A329A"/>
    <w:rsid w:val="003A3603"/>
    <w:rsid w:val="003A3851"/>
    <w:rsid w:val="003A39DD"/>
    <w:rsid w:val="003A4199"/>
    <w:rsid w:val="003A4A8E"/>
    <w:rsid w:val="003A563C"/>
    <w:rsid w:val="003A581E"/>
    <w:rsid w:val="003A6160"/>
    <w:rsid w:val="003A65A5"/>
    <w:rsid w:val="003A68F4"/>
    <w:rsid w:val="003A72F5"/>
    <w:rsid w:val="003A78E5"/>
    <w:rsid w:val="003B0341"/>
    <w:rsid w:val="003B1E57"/>
    <w:rsid w:val="003B2EF3"/>
    <w:rsid w:val="003B34B5"/>
    <w:rsid w:val="003B4A4D"/>
    <w:rsid w:val="003B534F"/>
    <w:rsid w:val="003B5391"/>
    <w:rsid w:val="003B58CE"/>
    <w:rsid w:val="003B65D7"/>
    <w:rsid w:val="003B65E0"/>
    <w:rsid w:val="003B6BD4"/>
    <w:rsid w:val="003B6F4D"/>
    <w:rsid w:val="003B6FE7"/>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622C"/>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5BE5"/>
    <w:rsid w:val="003E5CB2"/>
    <w:rsid w:val="003E6072"/>
    <w:rsid w:val="003E6AB6"/>
    <w:rsid w:val="003E6E0B"/>
    <w:rsid w:val="003E71CD"/>
    <w:rsid w:val="003E72F0"/>
    <w:rsid w:val="003E78DA"/>
    <w:rsid w:val="003E7A8B"/>
    <w:rsid w:val="003F060E"/>
    <w:rsid w:val="003F0F7F"/>
    <w:rsid w:val="003F115C"/>
    <w:rsid w:val="003F155A"/>
    <w:rsid w:val="003F213F"/>
    <w:rsid w:val="003F300D"/>
    <w:rsid w:val="003F391F"/>
    <w:rsid w:val="003F4599"/>
    <w:rsid w:val="003F45E1"/>
    <w:rsid w:val="003F4F6C"/>
    <w:rsid w:val="003F559E"/>
    <w:rsid w:val="003F6181"/>
    <w:rsid w:val="003F662E"/>
    <w:rsid w:val="003F6BFC"/>
    <w:rsid w:val="003F7343"/>
    <w:rsid w:val="00400002"/>
    <w:rsid w:val="00400054"/>
    <w:rsid w:val="004016A3"/>
    <w:rsid w:val="00401B31"/>
    <w:rsid w:val="0040202B"/>
    <w:rsid w:val="00402DE1"/>
    <w:rsid w:val="00402EEB"/>
    <w:rsid w:val="004037C2"/>
    <w:rsid w:val="00404041"/>
    <w:rsid w:val="004047DF"/>
    <w:rsid w:val="00404B43"/>
    <w:rsid w:val="00404C61"/>
    <w:rsid w:val="00405487"/>
    <w:rsid w:val="00405B8A"/>
    <w:rsid w:val="0040602B"/>
    <w:rsid w:val="00406359"/>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F9F"/>
    <w:rsid w:val="00425C43"/>
    <w:rsid w:val="004273FA"/>
    <w:rsid w:val="004275A7"/>
    <w:rsid w:val="00430186"/>
    <w:rsid w:val="00430682"/>
    <w:rsid w:val="00431017"/>
    <w:rsid w:val="00431C0B"/>
    <w:rsid w:val="0043269A"/>
    <w:rsid w:val="00432B3C"/>
    <w:rsid w:val="004333C2"/>
    <w:rsid w:val="00434787"/>
    <w:rsid w:val="00434C13"/>
    <w:rsid w:val="00435703"/>
    <w:rsid w:val="00435BD5"/>
    <w:rsid w:val="00436323"/>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74D"/>
    <w:rsid w:val="00443B55"/>
    <w:rsid w:val="00443D27"/>
    <w:rsid w:val="004445EB"/>
    <w:rsid w:val="0044500B"/>
    <w:rsid w:val="00446037"/>
    <w:rsid w:val="00446067"/>
    <w:rsid w:val="0044642F"/>
    <w:rsid w:val="004473C9"/>
    <w:rsid w:val="0044772C"/>
    <w:rsid w:val="00447D53"/>
    <w:rsid w:val="00450846"/>
    <w:rsid w:val="00451A52"/>
    <w:rsid w:val="0045271D"/>
    <w:rsid w:val="00452755"/>
    <w:rsid w:val="00452803"/>
    <w:rsid w:val="004529A6"/>
    <w:rsid w:val="004529C6"/>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2450"/>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5AC"/>
    <w:rsid w:val="004A6A04"/>
    <w:rsid w:val="004A6A52"/>
    <w:rsid w:val="004B0A44"/>
    <w:rsid w:val="004B0F0B"/>
    <w:rsid w:val="004B2197"/>
    <w:rsid w:val="004B298A"/>
    <w:rsid w:val="004B50CB"/>
    <w:rsid w:val="004B578D"/>
    <w:rsid w:val="004B5BE7"/>
    <w:rsid w:val="004B5E2D"/>
    <w:rsid w:val="004B6C07"/>
    <w:rsid w:val="004B74D3"/>
    <w:rsid w:val="004B788E"/>
    <w:rsid w:val="004B78E1"/>
    <w:rsid w:val="004B7E5D"/>
    <w:rsid w:val="004C1033"/>
    <w:rsid w:val="004C2180"/>
    <w:rsid w:val="004C22F7"/>
    <w:rsid w:val="004C2B27"/>
    <w:rsid w:val="004C3929"/>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A03"/>
    <w:rsid w:val="004D4BA1"/>
    <w:rsid w:val="004D4EC1"/>
    <w:rsid w:val="004D584D"/>
    <w:rsid w:val="004D5A7E"/>
    <w:rsid w:val="004D6120"/>
    <w:rsid w:val="004D6826"/>
    <w:rsid w:val="004D6E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84E"/>
    <w:rsid w:val="0050306F"/>
    <w:rsid w:val="005038E6"/>
    <w:rsid w:val="00505DCB"/>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82E"/>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3101"/>
    <w:rsid w:val="00533CA9"/>
    <w:rsid w:val="005346AD"/>
    <w:rsid w:val="00534EFB"/>
    <w:rsid w:val="00534F60"/>
    <w:rsid w:val="005357F1"/>
    <w:rsid w:val="00536053"/>
    <w:rsid w:val="00536985"/>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4CA"/>
    <w:rsid w:val="005568EA"/>
    <w:rsid w:val="00557140"/>
    <w:rsid w:val="00557984"/>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6E5C"/>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50CB"/>
    <w:rsid w:val="00596AF7"/>
    <w:rsid w:val="00596CCE"/>
    <w:rsid w:val="005A1976"/>
    <w:rsid w:val="005A2120"/>
    <w:rsid w:val="005A2501"/>
    <w:rsid w:val="005A2C80"/>
    <w:rsid w:val="005A3066"/>
    <w:rsid w:val="005A3B35"/>
    <w:rsid w:val="005A3C4B"/>
    <w:rsid w:val="005A3C85"/>
    <w:rsid w:val="005A3E5A"/>
    <w:rsid w:val="005A43F3"/>
    <w:rsid w:val="005A496F"/>
    <w:rsid w:val="005A4A56"/>
    <w:rsid w:val="005A5608"/>
    <w:rsid w:val="005A5A3D"/>
    <w:rsid w:val="005A6035"/>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EB1"/>
    <w:rsid w:val="005D7F92"/>
    <w:rsid w:val="005E0297"/>
    <w:rsid w:val="005E09B0"/>
    <w:rsid w:val="005E0D7B"/>
    <w:rsid w:val="005E1595"/>
    <w:rsid w:val="005E1F1D"/>
    <w:rsid w:val="005E273D"/>
    <w:rsid w:val="005E2FD1"/>
    <w:rsid w:val="005E3278"/>
    <w:rsid w:val="005E363B"/>
    <w:rsid w:val="005E3736"/>
    <w:rsid w:val="005E4B9F"/>
    <w:rsid w:val="005E6E1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797"/>
    <w:rsid w:val="005F780B"/>
    <w:rsid w:val="00600473"/>
    <w:rsid w:val="0060139A"/>
    <w:rsid w:val="006013C9"/>
    <w:rsid w:val="00601689"/>
    <w:rsid w:val="00602B45"/>
    <w:rsid w:val="00603499"/>
    <w:rsid w:val="006035F5"/>
    <w:rsid w:val="00603CC2"/>
    <w:rsid w:val="006047D1"/>
    <w:rsid w:val="00604A55"/>
    <w:rsid w:val="00604D4E"/>
    <w:rsid w:val="00604E3E"/>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35F"/>
    <w:rsid w:val="006157A9"/>
    <w:rsid w:val="0061591D"/>
    <w:rsid w:val="00615ED0"/>
    <w:rsid w:val="0061604C"/>
    <w:rsid w:val="00616C2B"/>
    <w:rsid w:val="00616D7F"/>
    <w:rsid w:val="006178D1"/>
    <w:rsid w:val="00620719"/>
    <w:rsid w:val="006212C9"/>
    <w:rsid w:val="0062183A"/>
    <w:rsid w:val="00621C06"/>
    <w:rsid w:val="00621D0C"/>
    <w:rsid w:val="00622470"/>
    <w:rsid w:val="00622725"/>
    <w:rsid w:val="006231AA"/>
    <w:rsid w:val="00623482"/>
    <w:rsid w:val="00623AC2"/>
    <w:rsid w:val="00623EBC"/>
    <w:rsid w:val="006266D7"/>
    <w:rsid w:val="0062698D"/>
    <w:rsid w:val="00626D42"/>
    <w:rsid w:val="00626EE3"/>
    <w:rsid w:val="006274AD"/>
    <w:rsid w:val="00627519"/>
    <w:rsid w:val="00627532"/>
    <w:rsid w:val="006302AA"/>
    <w:rsid w:val="006310C3"/>
    <w:rsid w:val="0063161E"/>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BA4"/>
    <w:rsid w:val="00670E12"/>
    <w:rsid w:val="00670F27"/>
    <w:rsid w:val="0067105C"/>
    <w:rsid w:val="00671B38"/>
    <w:rsid w:val="00672E80"/>
    <w:rsid w:val="0067333F"/>
    <w:rsid w:val="006739E4"/>
    <w:rsid w:val="00673ECF"/>
    <w:rsid w:val="0067426B"/>
    <w:rsid w:val="00674A1B"/>
    <w:rsid w:val="00674F1C"/>
    <w:rsid w:val="0067519F"/>
    <w:rsid w:val="006754F8"/>
    <w:rsid w:val="00676127"/>
    <w:rsid w:val="00676AED"/>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BBD"/>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18"/>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19F3"/>
    <w:rsid w:val="00712714"/>
    <w:rsid w:val="007129AB"/>
    <w:rsid w:val="00712B63"/>
    <w:rsid w:val="00713526"/>
    <w:rsid w:val="00713FC5"/>
    <w:rsid w:val="00714DCA"/>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5E6A"/>
    <w:rsid w:val="00726603"/>
    <w:rsid w:val="00727B1D"/>
    <w:rsid w:val="00727DDC"/>
    <w:rsid w:val="00730CD6"/>
    <w:rsid w:val="00730F74"/>
    <w:rsid w:val="0073114B"/>
    <w:rsid w:val="00732151"/>
    <w:rsid w:val="0073223D"/>
    <w:rsid w:val="00734952"/>
    <w:rsid w:val="00734990"/>
    <w:rsid w:val="00734FF5"/>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B08"/>
    <w:rsid w:val="00755DD0"/>
    <w:rsid w:val="0075647A"/>
    <w:rsid w:val="0075666A"/>
    <w:rsid w:val="00756A2F"/>
    <w:rsid w:val="007573E1"/>
    <w:rsid w:val="0075749E"/>
    <w:rsid w:val="00757722"/>
    <w:rsid w:val="00757B2D"/>
    <w:rsid w:val="00757BAD"/>
    <w:rsid w:val="00757D62"/>
    <w:rsid w:val="00760021"/>
    <w:rsid w:val="00760561"/>
    <w:rsid w:val="00760867"/>
    <w:rsid w:val="00760EB6"/>
    <w:rsid w:val="007616DB"/>
    <w:rsid w:val="00761AB7"/>
    <w:rsid w:val="00761C64"/>
    <w:rsid w:val="00761CE6"/>
    <w:rsid w:val="0076228A"/>
    <w:rsid w:val="00762440"/>
    <w:rsid w:val="00762499"/>
    <w:rsid w:val="007629B7"/>
    <w:rsid w:val="00762E60"/>
    <w:rsid w:val="007634AD"/>
    <w:rsid w:val="0076445F"/>
    <w:rsid w:val="00764EC5"/>
    <w:rsid w:val="00766A4A"/>
    <w:rsid w:val="00766ECC"/>
    <w:rsid w:val="007672F3"/>
    <w:rsid w:val="007677B5"/>
    <w:rsid w:val="007678B1"/>
    <w:rsid w:val="007708A8"/>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38A1"/>
    <w:rsid w:val="007A3BBE"/>
    <w:rsid w:val="007A4766"/>
    <w:rsid w:val="007A5747"/>
    <w:rsid w:val="007A5947"/>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1A1"/>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ED0"/>
    <w:rsid w:val="007D5648"/>
    <w:rsid w:val="007D58C5"/>
    <w:rsid w:val="007D5DE8"/>
    <w:rsid w:val="007D7CFC"/>
    <w:rsid w:val="007E0812"/>
    <w:rsid w:val="007E18DF"/>
    <w:rsid w:val="007E2C36"/>
    <w:rsid w:val="007E3309"/>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1898"/>
    <w:rsid w:val="00811CDC"/>
    <w:rsid w:val="008124D8"/>
    <w:rsid w:val="0081250A"/>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1026"/>
    <w:rsid w:val="0083119B"/>
    <w:rsid w:val="00831BAE"/>
    <w:rsid w:val="00832216"/>
    <w:rsid w:val="00832321"/>
    <w:rsid w:val="00832CD0"/>
    <w:rsid w:val="00833430"/>
    <w:rsid w:val="0083382A"/>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8BE"/>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90B"/>
    <w:rsid w:val="008579B9"/>
    <w:rsid w:val="00857C95"/>
    <w:rsid w:val="00857E78"/>
    <w:rsid w:val="00860AEF"/>
    <w:rsid w:val="00860B18"/>
    <w:rsid w:val="00860D5E"/>
    <w:rsid w:val="00860D8F"/>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C8D"/>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50EB"/>
    <w:rsid w:val="00885228"/>
    <w:rsid w:val="008853DF"/>
    <w:rsid w:val="00886DF2"/>
    <w:rsid w:val="00886FB9"/>
    <w:rsid w:val="00887057"/>
    <w:rsid w:val="00887080"/>
    <w:rsid w:val="00887563"/>
    <w:rsid w:val="00887C79"/>
    <w:rsid w:val="0089107B"/>
    <w:rsid w:val="008913CC"/>
    <w:rsid w:val="008914AE"/>
    <w:rsid w:val="008919CF"/>
    <w:rsid w:val="00891BB6"/>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560B"/>
    <w:rsid w:val="008D6084"/>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90103E"/>
    <w:rsid w:val="00901F1D"/>
    <w:rsid w:val="009020B3"/>
    <w:rsid w:val="009028E8"/>
    <w:rsid w:val="00902E5C"/>
    <w:rsid w:val="0090363E"/>
    <w:rsid w:val="009046E5"/>
    <w:rsid w:val="009047C5"/>
    <w:rsid w:val="00910683"/>
    <w:rsid w:val="00910E00"/>
    <w:rsid w:val="009116CE"/>
    <w:rsid w:val="00911714"/>
    <w:rsid w:val="00911D04"/>
    <w:rsid w:val="00911EFF"/>
    <w:rsid w:val="00912DE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3396"/>
    <w:rsid w:val="00923B36"/>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44B4"/>
    <w:rsid w:val="00944644"/>
    <w:rsid w:val="00946A24"/>
    <w:rsid w:val="009470D4"/>
    <w:rsid w:val="00947337"/>
    <w:rsid w:val="00947E6E"/>
    <w:rsid w:val="00947E93"/>
    <w:rsid w:val="009512FA"/>
    <w:rsid w:val="009516A9"/>
    <w:rsid w:val="00951E57"/>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8022F"/>
    <w:rsid w:val="00980EAB"/>
    <w:rsid w:val="009810DE"/>
    <w:rsid w:val="00981B91"/>
    <w:rsid w:val="00981DFC"/>
    <w:rsid w:val="009822D7"/>
    <w:rsid w:val="009827E6"/>
    <w:rsid w:val="00982F84"/>
    <w:rsid w:val="0098427D"/>
    <w:rsid w:val="00984567"/>
    <w:rsid w:val="00985102"/>
    <w:rsid w:val="009854BC"/>
    <w:rsid w:val="0098606C"/>
    <w:rsid w:val="009865D5"/>
    <w:rsid w:val="00986DF4"/>
    <w:rsid w:val="00986E96"/>
    <w:rsid w:val="009876F2"/>
    <w:rsid w:val="00987C77"/>
    <w:rsid w:val="00987FED"/>
    <w:rsid w:val="00990345"/>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1066"/>
    <w:rsid w:val="009B2374"/>
    <w:rsid w:val="009B2E29"/>
    <w:rsid w:val="009B3163"/>
    <w:rsid w:val="009B422F"/>
    <w:rsid w:val="009B46BC"/>
    <w:rsid w:val="009B4D1A"/>
    <w:rsid w:val="009B4D85"/>
    <w:rsid w:val="009B502F"/>
    <w:rsid w:val="009B558B"/>
    <w:rsid w:val="009B5F29"/>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3EC2"/>
    <w:rsid w:val="009D4529"/>
    <w:rsid w:val="009D57A4"/>
    <w:rsid w:val="009D604F"/>
    <w:rsid w:val="009D61BB"/>
    <w:rsid w:val="009D6410"/>
    <w:rsid w:val="009D68BB"/>
    <w:rsid w:val="009D70C2"/>
    <w:rsid w:val="009D7ADB"/>
    <w:rsid w:val="009D7B33"/>
    <w:rsid w:val="009E06C3"/>
    <w:rsid w:val="009E0703"/>
    <w:rsid w:val="009E1035"/>
    <w:rsid w:val="009E16DA"/>
    <w:rsid w:val="009E1CD4"/>
    <w:rsid w:val="009E2391"/>
    <w:rsid w:val="009E34A5"/>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852"/>
    <w:rsid w:val="00A0188B"/>
    <w:rsid w:val="00A01B65"/>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1F4"/>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71D"/>
    <w:rsid w:val="00A42FDF"/>
    <w:rsid w:val="00A430A9"/>
    <w:rsid w:val="00A431FE"/>
    <w:rsid w:val="00A439E5"/>
    <w:rsid w:val="00A4497A"/>
    <w:rsid w:val="00A44BE8"/>
    <w:rsid w:val="00A44C96"/>
    <w:rsid w:val="00A44CDD"/>
    <w:rsid w:val="00A44F54"/>
    <w:rsid w:val="00A45EC5"/>
    <w:rsid w:val="00A45F9B"/>
    <w:rsid w:val="00A46574"/>
    <w:rsid w:val="00A500B1"/>
    <w:rsid w:val="00A52A53"/>
    <w:rsid w:val="00A52EE5"/>
    <w:rsid w:val="00A53037"/>
    <w:rsid w:val="00A532B9"/>
    <w:rsid w:val="00A5351D"/>
    <w:rsid w:val="00A53E79"/>
    <w:rsid w:val="00A54031"/>
    <w:rsid w:val="00A5426D"/>
    <w:rsid w:val="00A5471D"/>
    <w:rsid w:val="00A54FC2"/>
    <w:rsid w:val="00A55122"/>
    <w:rsid w:val="00A55CEA"/>
    <w:rsid w:val="00A56DE7"/>
    <w:rsid w:val="00A57EB2"/>
    <w:rsid w:val="00A6009E"/>
    <w:rsid w:val="00A60265"/>
    <w:rsid w:val="00A60B1F"/>
    <w:rsid w:val="00A61C60"/>
    <w:rsid w:val="00A62589"/>
    <w:rsid w:val="00A62AD0"/>
    <w:rsid w:val="00A62C3A"/>
    <w:rsid w:val="00A62FD9"/>
    <w:rsid w:val="00A6319C"/>
    <w:rsid w:val="00A6326A"/>
    <w:rsid w:val="00A63812"/>
    <w:rsid w:val="00A63DF7"/>
    <w:rsid w:val="00A6454D"/>
    <w:rsid w:val="00A64F18"/>
    <w:rsid w:val="00A64F2F"/>
    <w:rsid w:val="00A6611E"/>
    <w:rsid w:val="00A668BA"/>
    <w:rsid w:val="00A66FA7"/>
    <w:rsid w:val="00A67E16"/>
    <w:rsid w:val="00A67EB1"/>
    <w:rsid w:val="00A703CC"/>
    <w:rsid w:val="00A70C5C"/>
    <w:rsid w:val="00A710A2"/>
    <w:rsid w:val="00A71EA7"/>
    <w:rsid w:val="00A726DD"/>
    <w:rsid w:val="00A730AD"/>
    <w:rsid w:val="00A735F0"/>
    <w:rsid w:val="00A73855"/>
    <w:rsid w:val="00A73D64"/>
    <w:rsid w:val="00A74216"/>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90F12"/>
    <w:rsid w:val="00A91DAA"/>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31CB"/>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6CF7"/>
    <w:rsid w:val="00AD7619"/>
    <w:rsid w:val="00AD7770"/>
    <w:rsid w:val="00AE1772"/>
    <w:rsid w:val="00AE1990"/>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3FA"/>
    <w:rsid w:val="00B04400"/>
    <w:rsid w:val="00B04835"/>
    <w:rsid w:val="00B05A55"/>
    <w:rsid w:val="00B05DE1"/>
    <w:rsid w:val="00B06595"/>
    <w:rsid w:val="00B10109"/>
    <w:rsid w:val="00B10776"/>
    <w:rsid w:val="00B1085E"/>
    <w:rsid w:val="00B10FD1"/>
    <w:rsid w:val="00B1125B"/>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D39"/>
    <w:rsid w:val="00B422C0"/>
    <w:rsid w:val="00B426CA"/>
    <w:rsid w:val="00B426E1"/>
    <w:rsid w:val="00B4387A"/>
    <w:rsid w:val="00B44746"/>
    <w:rsid w:val="00B44854"/>
    <w:rsid w:val="00B44BA5"/>
    <w:rsid w:val="00B458D0"/>
    <w:rsid w:val="00B46915"/>
    <w:rsid w:val="00B4792C"/>
    <w:rsid w:val="00B50CAE"/>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C72"/>
    <w:rsid w:val="00B81964"/>
    <w:rsid w:val="00B81BCE"/>
    <w:rsid w:val="00B81E6F"/>
    <w:rsid w:val="00B82123"/>
    <w:rsid w:val="00B8225B"/>
    <w:rsid w:val="00B82BB5"/>
    <w:rsid w:val="00B83182"/>
    <w:rsid w:val="00B839F0"/>
    <w:rsid w:val="00B84769"/>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3BF9"/>
    <w:rsid w:val="00BA4771"/>
    <w:rsid w:val="00BA5027"/>
    <w:rsid w:val="00BA59F2"/>
    <w:rsid w:val="00BA665B"/>
    <w:rsid w:val="00BA6FE8"/>
    <w:rsid w:val="00BA732D"/>
    <w:rsid w:val="00BA7370"/>
    <w:rsid w:val="00BA778B"/>
    <w:rsid w:val="00BB0888"/>
    <w:rsid w:val="00BB0DF1"/>
    <w:rsid w:val="00BB0E8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794D"/>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2CE"/>
    <w:rsid w:val="00C27490"/>
    <w:rsid w:val="00C27D37"/>
    <w:rsid w:val="00C309E8"/>
    <w:rsid w:val="00C32017"/>
    <w:rsid w:val="00C32571"/>
    <w:rsid w:val="00C325CD"/>
    <w:rsid w:val="00C3322E"/>
    <w:rsid w:val="00C337F5"/>
    <w:rsid w:val="00C33B90"/>
    <w:rsid w:val="00C34161"/>
    <w:rsid w:val="00C34B5F"/>
    <w:rsid w:val="00C358D4"/>
    <w:rsid w:val="00C365C6"/>
    <w:rsid w:val="00C366F4"/>
    <w:rsid w:val="00C36785"/>
    <w:rsid w:val="00C36D17"/>
    <w:rsid w:val="00C3711C"/>
    <w:rsid w:val="00C37256"/>
    <w:rsid w:val="00C37A7B"/>
    <w:rsid w:val="00C37FFE"/>
    <w:rsid w:val="00C40B50"/>
    <w:rsid w:val="00C419E3"/>
    <w:rsid w:val="00C419F4"/>
    <w:rsid w:val="00C41E6A"/>
    <w:rsid w:val="00C42247"/>
    <w:rsid w:val="00C439BE"/>
    <w:rsid w:val="00C4494B"/>
    <w:rsid w:val="00C4539B"/>
    <w:rsid w:val="00C45466"/>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370"/>
    <w:rsid w:val="00C62BBB"/>
    <w:rsid w:val="00C6305F"/>
    <w:rsid w:val="00C6325B"/>
    <w:rsid w:val="00C63E99"/>
    <w:rsid w:val="00C640C0"/>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1E2A"/>
    <w:rsid w:val="00C733BA"/>
    <w:rsid w:val="00C760DC"/>
    <w:rsid w:val="00C8082B"/>
    <w:rsid w:val="00C812CE"/>
    <w:rsid w:val="00C81A88"/>
    <w:rsid w:val="00C81D46"/>
    <w:rsid w:val="00C82298"/>
    <w:rsid w:val="00C833B4"/>
    <w:rsid w:val="00C84284"/>
    <w:rsid w:val="00C84B35"/>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50A"/>
    <w:rsid w:val="00CD1017"/>
    <w:rsid w:val="00CD1879"/>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2C18"/>
    <w:rsid w:val="00CE314E"/>
    <w:rsid w:val="00CE3D5C"/>
    <w:rsid w:val="00CE3E09"/>
    <w:rsid w:val="00CE3E14"/>
    <w:rsid w:val="00CE44C7"/>
    <w:rsid w:val="00CE53CC"/>
    <w:rsid w:val="00CE65A7"/>
    <w:rsid w:val="00CE68FE"/>
    <w:rsid w:val="00CE69CC"/>
    <w:rsid w:val="00CE6EC4"/>
    <w:rsid w:val="00CE7F26"/>
    <w:rsid w:val="00CF0A8D"/>
    <w:rsid w:val="00CF1226"/>
    <w:rsid w:val="00CF1ABB"/>
    <w:rsid w:val="00CF1BCA"/>
    <w:rsid w:val="00CF1E1D"/>
    <w:rsid w:val="00CF24FE"/>
    <w:rsid w:val="00CF287F"/>
    <w:rsid w:val="00CF35D0"/>
    <w:rsid w:val="00CF3B57"/>
    <w:rsid w:val="00CF3DD5"/>
    <w:rsid w:val="00CF481B"/>
    <w:rsid w:val="00CF4AF7"/>
    <w:rsid w:val="00CF4D20"/>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33A6"/>
    <w:rsid w:val="00D2477B"/>
    <w:rsid w:val="00D2522A"/>
    <w:rsid w:val="00D2531C"/>
    <w:rsid w:val="00D2553E"/>
    <w:rsid w:val="00D25B7E"/>
    <w:rsid w:val="00D2742F"/>
    <w:rsid w:val="00D2754F"/>
    <w:rsid w:val="00D277C5"/>
    <w:rsid w:val="00D279D9"/>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6C9"/>
    <w:rsid w:val="00D47275"/>
    <w:rsid w:val="00D50689"/>
    <w:rsid w:val="00D51064"/>
    <w:rsid w:val="00D517F6"/>
    <w:rsid w:val="00D51E15"/>
    <w:rsid w:val="00D52B7E"/>
    <w:rsid w:val="00D52E2F"/>
    <w:rsid w:val="00D52F59"/>
    <w:rsid w:val="00D53445"/>
    <w:rsid w:val="00D53E3E"/>
    <w:rsid w:val="00D54620"/>
    <w:rsid w:val="00D55904"/>
    <w:rsid w:val="00D5616F"/>
    <w:rsid w:val="00D57940"/>
    <w:rsid w:val="00D57E9C"/>
    <w:rsid w:val="00D60327"/>
    <w:rsid w:val="00D61384"/>
    <w:rsid w:val="00D61526"/>
    <w:rsid w:val="00D61F81"/>
    <w:rsid w:val="00D6276C"/>
    <w:rsid w:val="00D62BE6"/>
    <w:rsid w:val="00D62BFC"/>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D61"/>
    <w:rsid w:val="00D8616D"/>
    <w:rsid w:val="00D8711B"/>
    <w:rsid w:val="00D87384"/>
    <w:rsid w:val="00D90683"/>
    <w:rsid w:val="00D90B2A"/>
    <w:rsid w:val="00D91483"/>
    <w:rsid w:val="00D915C8"/>
    <w:rsid w:val="00D91F06"/>
    <w:rsid w:val="00D9310B"/>
    <w:rsid w:val="00D931F3"/>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B1"/>
    <w:rsid w:val="00DB7DD4"/>
    <w:rsid w:val="00DC00B4"/>
    <w:rsid w:val="00DC0954"/>
    <w:rsid w:val="00DC0DF8"/>
    <w:rsid w:val="00DC15BA"/>
    <w:rsid w:val="00DC18CD"/>
    <w:rsid w:val="00DC1A68"/>
    <w:rsid w:val="00DC30B8"/>
    <w:rsid w:val="00DC478F"/>
    <w:rsid w:val="00DC4D08"/>
    <w:rsid w:val="00DC62E5"/>
    <w:rsid w:val="00DC6D70"/>
    <w:rsid w:val="00DC6F33"/>
    <w:rsid w:val="00DC7349"/>
    <w:rsid w:val="00DD14D8"/>
    <w:rsid w:val="00DD1599"/>
    <w:rsid w:val="00DD19D7"/>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41C4"/>
    <w:rsid w:val="00DE4853"/>
    <w:rsid w:val="00DE5189"/>
    <w:rsid w:val="00DE64DE"/>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6382"/>
    <w:rsid w:val="00E165F2"/>
    <w:rsid w:val="00E1699C"/>
    <w:rsid w:val="00E16E75"/>
    <w:rsid w:val="00E1746D"/>
    <w:rsid w:val="00E2012A"/>
    <w:rsid w:val="00E205A2"/>
    <w:rsid w:val="00E20B11"/>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6345"/>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BBC"/>
    <w:rsid w:val="00E4759C"/>
    <w:rsid w:val="00E50A7B"/>
    <w:rsid w:val="00E50B0B"/>
    <w:rsid w:val="00E510FE"/>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6556"/>
    <w:rsid w:val="00E86D35"/>
    <w:rsid w:val="00E86DC2"/>
    <w:rsid w:val="00E86E32"/>
    <w:rsid w:val="00E86F2E"/>
    <w:rsid w:val="00E8732E"/>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A6826"/>
    <w:rsid w:val="00EB0A89"/>
    <w:rsid w:val="00EB1573"/>
    <w:rsid w:val="00EB1910"/>
    <w:rsid w:val="00EB2D83"/>
    <w:rsid w:val="00EB2E97"/>
    <w:rsid w:val="00EB3416"/>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6FDA"/>
    <w:rsid w:val="00F07286"/>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19C"/>
    <w:rsid w:val="00F23255"/>
    <w:rsid w:val="00F23393"/>
    <w:rsid w:val="00F23759"/>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9B7"/>
    <w:rsid w:val="00FA5043"/>
    <w:rsid w:val="00FA6569"/>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2477"/>
    <w:rsid w:val="00FC2AC4"/>
    <w:rsid w:val="00FC2CAC"/>
    <w:rsid w:val="00FC2F73"/>
    <w:rsid w:val="00FC30FA"/>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3E5CB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4487</Words>
  <Characters>24684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2022-04-27T14:33:00Z</dcterms:created>
  <dcterms:modified xsi:type="dcterms:W3CDTF">2022-04-27T14:33:00Z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