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575F" w14:textId="0CA03BB4" w:rsidR="00DD5B04" w:rsidRPr="00513D8C" w:rsidRDefault="002411DE" w:rsidP="00AA7A60">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513D8C">
        <w:rPr>
          <w:rFonts w:ascii="Arial" w:hAnsi="Arial" w:cs="Arial"/>
          <w:b/>
          <w:color w:val="000000" w:themeColor="text1"/>
          <w:sz w:val="16"/>
          <w:szCs w:val="16"/>
          <w:lang w:val="es-ES_tradnl" w:eastAsia="es-ES"/>
        </w:rPr>
        <w:t>CCE-DES-FM-17</w:t>
      </w:r>
    </w:p>
    <w:bookmarkEnd w:id="0"/>
    <w:bookmarkEnd w:id="1"/>
    <w:p w14:paraId="019C5463" w14:textId="77777777" w:rsidR="002E3CCF" w:rsidRPr="00513D8C" w:rsidRDefault="002E3CCF" w:rsidP="00DE3A09">
      <w:pPr>
        <w:jc w:val="both"/>
        <w:rPr>
          <w:rFonts w:ascii="Arial" w:eastAsia="Calibri" w:hAnsi="Arial" w:cs="Arial"/>
          <w:b/>
          <w:bCs/>
          <w:sz w:val="22"/>
          <w:szCs w:val="22"/>
          <w:lang w:val="es-ES" w:eastAsia="en-US"/>
        </w:rPr>
      </w:pPr>
    </w:p>
    <w:p w14:paraId="6272B513" w14:textId="05A76362" w:rsidR="002E3CCF" w:rsidRPr="00513D8C" w:rsidRDefault="002E3CCF" w:rsidP="00DE3A09">
      <w:pPr>
        <w:jc w:val="both"/>
        <w:rPr>
          <w:rFonts w:ascii="Arial" w:eastAsia="Calibri" w:hAnsi="Arial" w:cs="Arial"/>
          <w:b/>
          <w:bCs/>
          <w:sz w:val="22"/>
          <w:szCs w:val="22"/>
          <w:lang w:val="es-ES" w:eastAsia="en-US"/>
        </w:rPr>
      </w:pPr>
      <w:r w:rsidRPr="00513D8C">
        <w:rPr>
          <w:rFonts w:ascii="Arial" w:eastAsia="Calibri" w:hAnsi="Arial" w:cs="Arial"/>
          <w:b/>
          <w:bCs/>
          <w:sz w:val="22"/>
          <w:szCs w:val="22"/>
          <w:lang w:val="es-ES" w:eastAsia="en-US"/>
        </w:rPr>
        <w:t xml:space="preserve">CONTRATACIÓN CON ESAL </w:t>
      </w:r>
      <w:r w:rsidRPr="00513D8C">
        <w:rPr>
          <w:rFonts w:ascii="Arial" w:eastAsia="Calibri" w:hAnsi="Arial" w:cs="Arial"/>
          <w:b/>
          <w:bCs/>
          <w:color w:val="000000" w:themeColor="text1"/>
          <w:sz w:val="22"/>
          <w:szCs w:val="22"/>
          <w:lang w:val="es-MX" w:eastAsia="en-US"/>
        </w:rPr>
        <w:t xml:space="preserve">– </w:t>
      </w:r>
      <w:r w:rsidRPr="00513D8C">
        <w:rPr>
          <w:rFonts w:ascii="Arial" w:eastAsia="Calibri" w:hAnsi="Arial" w:cs="Arial"/>
          <w:b/>
          <w:bCs/>
          <w:sz w:val="22"/>
          <w:szCs w:val="22"/>
          <w:lang w:val="es-ES" w:eastAsia="en-US"/>
        </w:rPr>
        <w:t xml:space="preserve">Contratos </w:t>
      </w:r>
      <w:r w:rsidRPr="00513D8C">
        <w:rPr>
          <w:rFonts w:ascii="Arial" w:eastAsia="Calibri" w:hAnsi="Arial" w:cs="Arial"/>
          <w:b/>
          <w:bCs/>
          <w:color w:val="000000" w:themeColor="text1"/>
          <w:sz w:val="22"/>
          <w:szCs w:val="22"/>
          <w:lang w:val="es-MX" w:eastAsia="en-US"/>
        </w:rPr>
        <w:t>– Artículo</w:t>
      </w:r>
      <w:r w:rsidRPr="00513D8C">
        <w:rPr>
          <w:rFonts w:ascii="Arial" w:eastAsia="Calibri" w:hAnsi="Arial" w:cs="Arial"/>
          <w:b/>
          <w:bCs/>
          <w:sz w:val="22"/>
          <w:szCs w:val="22"/>
          <w:lang w:val="es-ES" w:eastAsia="en-US"/>
        </w:rPr>
        <w:t xml:space="preserve"> 355 </w:t>
      </w:r>
      <w:r w:rsidRPr="00513D8C">
        <w:rPr>
          <w:rFonts w:ascii="Arial" w:eastAsia="Calibri" w:hAnsi="Arial" w:cs="Arial"/>
          <w:b/>
          <w:bCs/>
          <w:color w:val="000000" w:themeColor="text1"/>
          <w:sz w:val="22"/>
          <w:szCs w:val="22"/>
          <w:lang w:val="es-MX" w:eastAsia="en-US"/>
        </w:rPr>
        <w:t>– Constitución Política – Convenios de asociación –</w:t>
      </w:r>
      <w:r w:rsidRPr="00513D8C">
        <w:rPr>
          <w:rFonts w:ascii="Arial" w:eastAsia="Calibri" w:hAnsi="Arial" w:cs="Arial"/>
          <w:b/>
          <w:bCs/>
          <w:sz w:val="22"/>
          <w:szCs w:val="22"/>
          <w:lang w:val="es-ES" w:eastAsia="en-US"/>
        </w:rPr>
        <w:t xml:space="preserve"> Diferencias  </w:t>
      </w:r>
    </w:p>
    <w:p w14:paraId="65998293" w14:textId="77777777" w:rsidR="002E3CCF" w:rsidRPr="00513D8C" w:rsidRDefault="002E3CCF" w:rsidP="00DE3A09">
      <w:pPr>
        <w:jc w:val="both"/>
        <w:rPr>
          <w:rFonts w:ascii="Arial" w:eastAsia="Calibri" w:hAnsi="Arial" w:cs="Arial"/>
          <w:sz w:val="20"/>
          <w:szCs w:val="20"/>
          <w:lang w:val="es-ES_tradnl" w:eastAsia="en-US"/>
        </w:rPr>
      </w:pPr>
    </w:p>
    <w:p w14:paraId="20282480" w14:textId="44AA05A3" w:rsidR="00186493" w:rsidRPr="00513D8C" w:rsidRDefault="009005AF" w:rsidP="00DE3A09">
      <w:pPr>
        <w:jc w:val="both"/>
        <w:rPr>
          <w:rFonts w:ascii="Arial" w:eastAsia="Calibri" w:hAnsi="Arial" w:cs="Arial"/>
          <w:sz w:val="20"/>
          <w:szCs w:val="22"/>
          <w:lang w:val="es-ES_tradnl" w:eastAsia="en-US"/>
        </w:rPr>
      </w:pPr>
      <w:r w:rsidRPr="009005AF">
        <w:rPr>
          <w:rFonts w:ascii="Arial" w:eastAsia="Calibri" w:hAnsi="Arial" w:cs="Arial"/>
          <w:sz w:val="20"/>
          <w:szCs w:val="22"/>
          <w:lang w:val="es-ES_tradnl" w:eastAsia="en-US"/>
        </w:rPr>
        <w:t xml:space="preserve">El Gobierno nacional, en desarrollo del artículo 355 de la Constitución, expidió el Decreto 92 de 2017, que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w:t>
      </w:r>
      <w:proofErr w:type="spellStart"/>
      <w:r w:rsidRPr="009005AF">
        <w:rPr>
          <w:rFonts w:ascii="Arial" w:eastAsia="Calibri" w:hAnsi="Arial" w:cs="Arial"/>
          <w:sz w:val="20"/>
          <w:szCs w:val="22"/>
          <w:lang w:val="es-ES_tradnl" w:eastAsia="en-US"/>
        </w:rPr>
        <w:t>ii</w:t>
      </w:r>
      <w:proofErr w:type="spellEnd"/>
      <w:r w:rsidRPr="009005AF">
        <w:rPr>
          <w:rFonts w:ascii="Arial" w:eastAsia="Calibri" w:hAnsi="Arial" w:cs="Arial"/>
          <w:sz w:val="20"/>
          <w:szCs w:val="22"/>
          <w:lang w:val="es-ES_tradnl" w:eastAsia="en-US"/>
        </w:rPr>
        <w:t xml:space="preserve">) los convenios de asociación, para el desarrollo conjunto de actividades relacionadas con las funciones de las entidades estatales, en desarrollo del artículo 96 de la Ley 489 de 1998. </w:t>
      </w:r>
    </w:p>
    <w:p w14:paraId="6E9B9A13" w14:textId="77777777" w:rsidR="002E3CCF" w:rsidRPr="00513D8C" w:rsidRDefault="002E3CCF" w:rsidP="00DE3A09">
      <w:pPr>
        <w:pStyle w:val="Sinespaciado"/>
        <w:jc w:val="both"/>
        <w:rPr>
          <w:rFonts w:ascii="Arial" w:hAnsi="Arial" w:cs="Arial"/>
          <w:b/>
          <w:sz w:val="22"/>
          <w:szCs w:val="20"/>
          <w:lang w:val="es-ES_tradnl"/>
        </w:rPr>
      </w:pPr>
    </w:p>
    <w:p w14:paraId="4F145C0B" w14:textId="06E086AF" w:rsidR="008843C2" w:rsidRPr="00513D8C" w:rsidRDefault="008843C2" w:rsidP="00DE3A09">
      <w:pPr>
        <w:pStyle w:val="Sinespaciado"/>
        <w:jc w:val="both"/>
        <w:rPr>
          <w:rFonts w:ascii="Arial" w:hAnsi="Arial" w:cs="Arial"/>
          <w:b/>
          <w:sz w:val="22"/>
          <w:szCs w:val="20"/>
          <w:lang w:val="es-ES_tradnl"/>
        </w:rPr>
      </w:pPr>
      <w:r w:rsidRPr="00513D8C">
        <w:rPr>
          <w:rFonts w:ascii="Arial" w:hAnsi="Arial" w:cs="Arial"/>
          <w:b/>
          <w:sz w:val="22"/>
          <w:szCs w:val="20"/>
          <w:lang w:val="es-ES_tradnl"/>
        </w:rPr>
        <w:t xml:space="preserve">CONTRATOS DE COLABORACIÓN – Proceso competitivo </w:t>
      </w:r>
    </w:p>
    <w:p w14:paraId="5B1BF99F" w14:textId="77777777" w:rsidR="008843C2" w:rsidRPr="00513D8C" w:rsidRDefault="008843C2" w:rsidP="00DE3A09">
      <w:pPr>
        <w:pStyle w:val="Sinespaciado"/>
        <w:jc w:val="both"/>
        <w:rPr>
          <w:rFonts w:ascii="Arial" w:hAnsi="Arial" w:cs="Arial"/>
          <w:sz w:val="20"/>
          <w:szCs w:val="20"/>
          <w:lang w:val="es-ES_tradnl"/>
        </w:rPr>
      </w:pPr>
    </w:p>
    <w:p w14:paraId="2C266EC2" w14:textId="18648433" w:rsidR="002E3CCF" w:rsidRPr="00513D8C" w:rsidRDefault="009005AF" w:rsidP="00DE3A09">
      <w:pPr>
        <w:pStyle w:val="Sinespaciado"/>
        <w:jc w:val="both"/>
        <w:rPr>
          <w:rFonts w:ascii="Arial" w:hAnsi="Arial" w:cs="Arial"/>
          <w:sz w:val="20"/>
          <w:szCs w:val="20"/>
          <w:lang w:val="es-ES_tradnl"/>
        </w:rPr>
      </w:pPr>
      <w:r w:rsidRPr="009005AF">
        <w:rPr>
          <w:rFonts w:ascii="Arial" w:hAnsi="Arial" w:cs="Arial"/>
          <w:sz w:val="20"/>
          <w:szCs w:val="20"/>
          <w:lang w:val="es-ES_tradnl"/>
        </w:rPr>
        <w:t>por disposición del artículo 4 del Decreto 92 de 2017, las entidades estatales deberán adelantar procesos competitivos cuando en el marco de planeación se evidencie que el programa o actividad que se requiere desarrollar es ofrecido por más de una ESAL. Para tales casos el referido artículo establece que, en el desarrollo de los respectivos procedimientos, la entidad estatal deberá garantizar las siguientes fases: «(i) definición y publicación de los indicadores de idoneidad, experiencia, eficacia, eficiencia, economía y de manejo del Riesgo y los criterios de ponderación para comparar las ofertas; (</w:t>
      </w:r>
      <w:proofErr w:type="spellStart"/>
      <w:r w:rsidRPr="009005AF">
        <w:rPr>
          <w:rFonts w:ascii="Arial" w:hAnsi="Arial" w:cs="Arial"/>
          <w:sz w:val="20"/>
          <w:szCs w:val="20"/>
          <w:lang w:val="es-ES_tradnl"/>
        </w:rPr>
        <w:t>ii</w:t>
      </w:r>
      <w:proofErr w:type="spellEnd"/>
      <w:r w:rsidRPr="009005AF">
        <w:rPr>
          <w:rFonts w:ascii="Arial" w:hAnsi="Arial" w:cs="Arial"/>
          <w:sz w:val="20"/>
          <w:szCs w:val="20"/>
          <w:lang w:val="es-ES_tradnl"/>
        </w:rPr>
        <w:t>) definición de un plazo razonable para que las entidades privadas sin ánimo de lucro de reconocida idoneidad presenten a la Entidad Estatal sus ofertas y los documentos que acrediten su idoneidad, y (</w:t>
      </w:r>
      <w:proofErr w:type="spellStart"/>
      <w:r w:rsidRPr="009005AF">
        <w:rPr>
          <w:rFonts w:ascii="Arial" w:hAnsi="Arial" w:cs="Arial"/>
          <w:sz w:val="20"/>
          <w:szCs w:val="20"/>
          <w:lang w:val="es-ES_tradnl"/>
        </w:rPr>
        <w:t>iii</w:t>
      </w:r>
      <w:proofErr w:type="spellEnd"/>
      <w:r w:rsidRPr="009005AF">
        <w:rPr>
          <w:rFonts w:ascii="Arial" w:hAnsi="Arial" w:cs="Arial"/>
          <w:sz w:val="20"/>
          <w:szCs w:val="20"/>
          <w:lang w:val="es-ES_tradnl"/>
        </w:rPr>
        <w:t xml:space="preserve">) evaluación de las ofertas por parte de la Entidad Estatal teniendo en cuenta los criterios definidos para el efecto». </w:t>
      </w:r>
    </w:p>
    <w:p w14:paraId="6CE4657C" w14:textId="77777777" w:rsidR="002E3CCF" w:rsidRPr="00513D8C" w:rsidRDefault="002E3CCF" w:rsidP="00DE3A09">
      <w:pPr>
        <w:pStyle w:val="Sinespaciado"/>
        <w:jc w:val="both"/>
        <w:rPr>
          <w:rFonts w:ascii="Arial" w:hAnsi="Arial" w:cs="Arial"/>
          <w:sz w:val="20"/>
          <w:szCs w:val="20"/>
          <w:lang w:val="es-ES_tradnl"/>
        </w:rPr>
      </w:pPr>
    </w:p>
    <w:p w14:paraId="775DBE4D" w14:textId="77777777" w:rsidR="008843C2" w:rsidRPr="00513D8C" w:rsidRDefault="008843C2" w:rsidP="00DE3A09">
      <w:pPr>
        <w:pStyle w:val="Sinespaciado"/>
        <w:jc w:val="both"/>
        <w:rPr>
          <w:rFonts w:ascii="Arial" w:hAnsi="Arial" w:cs="Arial"/>
          <w:sz w:val="20"/>
          <w:szCs w:val="20"/>
          <w:lang w:val="es-ES_tradnl"/>
        </w:rPr>
      </w:pPr>
      <w:r w:rsidRPr="00513D8C">
        <w:rPr>
          <w:rFonts w:ascii="Arial" w:eastAsia="Calibri" w:hAnsi="Arial" w:cs="Arial"/>
          <w:b/>
          <w:bCs/>
          <w:sz w:val="22"/>
          <w:lang w:val="es-ES_tradnl"/>
        </w:rPr>
        <w:t>CONVENIOS DE ASOCIACIÓN – Selección objetiva</w:t>
      </w:r>
    </w:p>
    <w:p w14:paraId="6A37C47F" w14:textId="77777777" w:rsidR="002E3CCF" w:rsidRPr="00513D8C" w:rsidRDefault="002E3CCF" w:rsidP="00DE3A09">
      <w:pPr>
        <w:pStyle w:val="Sinespaciado"/>
        <w:jc w:val="both"/>
        <w:rPr>
          <w:rFonts w:ascii="Arial" w:hAnsi="Arial" w:cs="Arial"/>
          <w:sz w:val="20"/>
          <w:szCs w:val="20"/>
          <w:lang w:val="es-ES_tradnl"/>
        </w:rPr>
      </w:pPr>
    </w:p>
    <w:p w14:paraId="0D8C16BB" w14:textId="28F3C9D1" w:rsidR="009005AF" w:rsidRPr="009005AF" w:rsidRDefault="009005AF" w:rsidP="00DE3A09">
      <w:pPr>
        <w:pStyle w:val="Sinespaciado"/>
        <w:jc w:val="both"/>
        <w:rPr>
          <w:rFonts w:ascii="Arial" w:hAnsi="Arial" w:cs="Arial"/>
          <w:sz w:val="20"/>
          <w:szCs w:val="20"/>
          <w:lang w:val="es-ES_tradnl"/>
        </w:rPr>
      </w:pPr>
      <w:r w:rsidRPr="009005AF">
        <w:rPr>
          <w:rFonts w:ascii="Arial" w:hAnsi="Arial" w:cs="Arial"/>
          <w:sz w:val="20"/>
          <w:szCs w:val="20"/>
          <w:lang w:val="es-ES_tradnl"/>
        </w:rPr>
        <w:t>En caso de que la entidad encuentre que más de una ESAL le ofrece al menos el 30% de recursos en dinero para el convenio de asociación, debe seleccionar objetivamente con cual asociarse».</w:t>
      </w:r>
      <w:r>
        <w:rPr>
          <w:rFonts w:ascii="Arial" w:hAnsi="Arial" w:cs="Arial"/>
          <w:sz w:val="20"/>
          <w:szCs w:val="20"/>
          <w:lang w:val="es-ES_tradnl"/>
        </w:rPr>
        <w:t xml:space="preserve"> </w:t>
      </w:r>
      <w:r w:rsidRPr="009005AF">
        <w:rPr>
          <w:rFonts w:ascii="Arial" w:hAnsi="Arial" w:cs="Arial"/>
          <w:sz w:val="20"/>
          <w:szCs w:val="20"/>
          <w:lang w:val="es-ES_tradnl"/>
        </w:rPr>
        <w:t>La noción «seleccionar de forma objetiva», contenida en el artículo 5</w:t>
      </w:r>
      <w:r w:rsidRPr="009005AF">
        <w:rPr>
          <w:rFonts w:ascii="Arial" w:hAnsi="Arial" w:cs="Arial"/>
          <w:i/>
          <w:iCs/>
          <w:sz w:val="20"/>
          <w:szCs w:val="20"/>
          <w:lang w:val="es-ES_tradnl"/>
        </w:rPr>
        <w:t xml:space="preserve"> </w:t>
      </w:r>
      <w:proofErr w:type="spellStart"/>
      <w:r w:rsidRPr="009005AF">
        <w:rPr>
          <w:rFonts w:ascii="Arial" w:hAnsi="Arial" w:cs="Arial"/>
          <w:i/>
          <w:iCs/>
          <w:sz w:val="20"/>
          <w:szCs w:val="20"/>
          <w:lang w:val="es-ES_tradnl"/>
        </w:rPr>
        <w:t>Ibídem</w:t>
      </w:r>
      <w:proofErr w:type="spellEnd"/>
      <w:r w:rsidRPr="009005AF">
        <w:rPr>
          <w:rFonts w:ascii="Arial" w:hAnsi="Arial" w:cs="Arial"/>
          <w:i/>
          <w:iCs/>
          <w:sz w:val="20"/>
          <w:szCs w:val="20"/>
          <w:lang w:val="es-ES_tradnl"/>
        </w:rPr>
        <w:t xml:space="preserve"> </w:t>
      </w:r>
      <w:r w:rsidRPr="009005AF">
        <w:rPr>
          <w:rFonts w:ascii="Arial" w:hAnsi="Arial" w:cs="Arial"/>
          <w:sz w:val="20"/>
          <w:szCs w:val="20"/>
          <w:lang w:val="es-ES_tradnl"/>
        </w:rPr>
        <w:t xml:space="preserve">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w:t>
      </w:r>
    </w:p>
    <w:p w14:paraId="2CBE5164" w14:textId="77777777" w:rsidR="0026723E" w:rsidRPr="00513D8C" w:rsidRDefault="0026723E" w:rsidP="00DE3A09">
      <w:pPr>
        <w:jc w:val="both"/>
        <w:rPr>
          <w:rFonts w:ascii="Arial" w:eastAsia="Calibri" w:hAnsi="Arial" w:cs="Arial"/>
          <w:b/>
          <w:color w:val="000000" w:themeColor="text1"/>
          <w:sz w:val="22"/>
          <w:lang w:val="es-ES_tradnl"/>
        </w:rPr>
      </w:pPr>
    </w:p>
    <w:p w14:paraId="1C454245" w14:textId="77777777" w:rsidR="0026723E" w:rsidRPr="00513D8C" w:rsidRDefault="0026723E" w:rsidP="00DE3A09">
      <w:pPr>
        <w:jc w:val="both"/>
        <w:rPr>
          <w:rFonts w:ascii="Arial" w:eastAsia="Calibri" w:hAnsi="Arial" w:cs="Arial"/>
          <w:b/>
          <w:color w:val="000000" w:themeColor="text1"/>
          <w:sz w:val="22"/>
          <w:lang w:val="es-ES_tradnl"/>
        </w:rPr>
      </w:pPr>
      <w:r w:rsidRPr="00513D8C">
        <w:rPr>
          <w:rFonts w:ascii="Arial" w:eastAsia="Calibri" w:hAnsi="Arial" w:cs="Arial"/>
          <w:b/>
          <w:color w:val="000000" w:themeColor="text1"/>
          <w:sz w:val="22"/>
          <w:lang w:val="es-ES_tradnl"/>
        </w:rPr>
        <w:t>FACTORES DE DESEMPATE – Características – Límites</w:t>
      </w:r>
    </w:p>
    <w:p w14:paraId="2E253175" w14:textId="77777777" w:rsidR="004B7623" w:rsidRPr="00513D8C" w:rsidRDefault="004B7623" w:rsidP="00DE3A09">
      <w:pPr>
        <w:jc w:val="both"/>
        <w:rPr>
          <w:rFonts w:ascii="Arial" w:eastAsia="Calibri" w:hAnsi="Arial" w:cs="Arial"/>
          <w:color w:val="000000" w:themeColor="text1"/>
          <w:sz w:val="20"/>
          <w:szCs w:val="20"/>
          <w:lang w:val="es-ES_tradnl"/>
        </w:rPr>
      </w:pPr>
    </w:p>
    <w:p w14:paraId="79A1F22E" w14:textId="58FDA894" w:rsidR="008F60F7" w:rsidRPr="00513D8C" w:rsidRDefault="004B7623" w:rsidP="00DE3A09">
      <w:pPr>
        <w:jc w:val="both"/>
        <w:rPr>
          <w:rFonts w:ascii="Arial" w:eastAsia="Calibri" w:hAnsi="Arial" w:cs="Arial"/>
          <w:color w:val="000000" w:themeColor="text1"/>
          <w:sz w:val="20"/>
          <w:szCs w:val="20"/>
          <w:lang w:val="es-ES_tradnl"/>
        </w:rPr>
      </w:pPr>
      <w:r w:rsidRPr="00513D8C">
        <w:rPr>
          <w:rFonts w:ascii="Arial" w:eastAsia="Calibri" w:hAnsi="Arial" w:cs="Arial"/>
          <w:color w:val="000000" w:themeColor="text1"/>
          <w:sz w:val="20"/>
          <w:szCs w:val="20"/>
          <w:lang w:val="es-ES_tradnl"/>
        </w:rPr>
        <w:t xml:space="preserve">[…] </w:t>
      </w:r>
      <w:r w:rsidR="0086177F" w:rsidRPr="0086177F">
        <w:rPr>
          <w:rFonts w:ascii="Arial" w:eastAsia="Calibri" w:hAnsi="Arial" w:cs="Arial"/>
          <w:color w:val="000000" w:themeColor="text1"/>
          <w:sz w:val="20"/>
          <w:szCs w:val="20"/>
          <w:lang w:val="es-ES_tradnl"/>
        </w:rPr>
        <w:t>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0086177F">
        <w:rPr>
          <w:rFonts w:ascii="Arial" w:eastAsia="Calibri" w:hAnsi="Arial" w:cs="Arial"/>
          <w:color w:val="000000" w:themeColor="text1"/>
          <w:sz w:val="20"/>
          <w:szCs w:val="20"/>
          <w:lang w:val="es-ES_tradnl"/>
        </w:rPr>
        <w:t xml:space="preserve">. </w:t>
      </w:r>
      <w:bookmarkStart w:id="2" w:name="_Hlk66173765"/>
    </w:p>
    <w:p w14:paraId="312D4870" w14:textId="77777777" w:rsidR="00876B20" w:rsidRPr="00513D8C" w:rsidRDefault="00876B20" w:rsidP="00DE3A09">
      <w:pPr>
        <w:jc w:val="both"/>
        <w:rPr>
          <w:rFonts w:ascii="Arial" w:eastAsia="Calibri" w:hAnsi="Arial" w:cs="Arial"/>
          <w:color w:val="000000" w:themeColor="text1"/>
          <w:sz w:val="20"/>
          <w:szCs w:val="20"/>
          <w:lang w:val="es-ES_tradnl"/>
        </w:rPr>
      </w:pPr>
    </w:p>
    <w:p w14:paraId="39264DE2" w14:textId="36855904" w:rsidR="00A0117E" w:rsidRPr="00513D8C" w:rsidRDefault="00A0117E" w:rsidP="00DE3A09">
      <w:pPr>
        <w:jc w:val="both"/>
        <w:rPr>
          <w:rFonts w:ascii="Arial" w:eastAsia="Calibri" w:hAnsi="Arial" w:cs="Arial"/>
          <w:b/>
          <w:color w:val="000000" w:themeColor="text1"/>
          <w:sz w:val="22"/>
          <w:lang w:val="es-ES_tradnl"/>
        </w:rPr>
      </w:pPr>
      <w:r w:rsidRPr="00513D8C">
        <w:rPr>
          <w:rFonts w:ascii="Arial" w:eastAsia="Calibri" w:hAnsi="Arial" w:cs="Arial"/>
          <w:b/>
          <w:color w:val="000000" w:themeColor="text1"/>
          <w:sz w:val="22"/>
          <w:lang w:val="es-ES_tradnl"/>
        </w:rPr>
        <w:t xml:space="preserve">FACTORES DE DESEMPATE – Ley 2069 – Artículo 35 </w:t>
      </w:r>
      <w:r w:rsidR="00876B20" w:rsidRPr="00513D8C">
        <w:rPr>
          <w:rFonts w:ascii="Arial" w:eastAsia="Calibri" w:hAnsi="Arial" w:cs="Arial"/>
          <w:b/>
          <w:color w:val="000000" w:themeColor="text1"/>
          <w:sz w:val="22"/>
          <w:lang w:val="es-ES_tradnl"/>
        </w:rPr>
        <w:t>– Ámbito de aplicación</w:t>
      </w:r>
    </w:p>
    <w:p w14:paraId="048E27B0" w14:textId="5C953E0A" w:rsidR="008F60F7" w:rsidRPr="00513D8C" w:rsidRDefault="008F60F7" w:rsidP="00DE3A09">
      <w:pPr>
        <w:jc w:val="both"/>
        <w:rPr>
          <w:rFonts w:ascii="Arial" w:hAnsi="Arial" w:cs="Arial"/>
          <w:noProof/>
          <w:color w:val="000000" w:themeColor="text1"/>
          <w:sz w:val="22"/>
        </w:rPr>
      </w:pPr>
    </w:p>
    <w:p w14:paraId="2DE00127" w14:textId="77777777" w:rsidR="0086177F" w:rsidRDefault="0086177F" w:rsidP="00DE3A09">
      <w:pPr>
        <w:jc w:val="both"/>
        <w:rPr>
          <w:rFonts w:ascii="Arial" w:eastAsia="Calibri" w:hAnsi="Arial" w:cs="Arial"/>
          <w:color w:val="000000" w:themeColor="text1"/>
          <w:sz w:val="20"/>
          <w:szCs w:val="20"/>
          <w:lang w:val="es-ES_tradnl"/>
        </w:rPr>
      </w:pPr>
      <w:r w:rsidRPr="0086177F">
        <w:rPr>
          <w:rFonts w:ascii="Arial" w:eastAsia="Calibri" w:hAnsi="Arial" w:cs="Arial"/>
          <w:color w:val="000000" w:themeColor="text1"/>
          <w:sz w:val="20"/>
          <w:szCs w:val="20"/>
          <w:lang w:val="es-ES_tradnl"/>
        </w:rPr>
        <w:t>las causales del artículo 35 de la Ley 2069 de 2020 aplican a los «[…]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De este modo, los factores de desempate del artículo 35 de la Ley de Emprendimiento</w:t>
      </w:r>
      <w:r w:rsidRPr="0086177F">
        <w:rPr>
          <w:rFonts w:ascii="Arial" w:eastAsia="Calibri" w:hAnsi="Arial" w:cs="Arial"/>
          <w:i/>
          <w:iCs/>
          <w:color w:val="000000" w:themeColor="text1"/>
          <w:sz w:val="20"/>
          <w:szCs w:val="20"/>
          <w:lang w:val="es-ES_tradnl"/>
        </w:rPr>
        <w:t xml:space="preserve"> </w:t>
      </w:r>
      <w:r w:rsidRPr="0086177F">
        <w:rPr>
          <w:rFonts w:ascii="Arial" w:eastAsia="Calibri" w:hAnsi="Arial" w:cs="Arial"/>
          <w:color w:val="000000" w:themeColor="text1"/>
          <w:sz w:val="20"/>
          <w:szCs w:val="20"/>
          <w:lang w:val="es-ES_tradnl"/>
        </w:rPr>
        <w:t xml:space="preserve">no solo son aplicables a la contratación de las entidades regidas por el EGCAP, sino que extiende su aplicación a los procesos de selección de las entidades independientemente de su régimen de contratación, a los que realicen los patrimonios autónomos constituidos por entidades estatales, y en general, en los procesos de selección realizados con cargo a recursos públicos. Debido a que la norma no distingue entre modalidades o procedimientos, los factores de desempate son aplicables en todos los procesos de selección que celebren los sujetos mencionados. </w:t>
      </w:r>
    </w:p>
    <w:p w14:paraId="16BAB2A9" w14:textId="1364B465" w:rsidR="008F60F7" w:rsidRPr="00513D8C" w:rsidRDefault="008F60F7" w:rsidP="00DE3A09">
      <w:pPr>
        <w:jc w:val="both"/>
        <w:rPr>
          <w:rFonts w:ascii="Arial" w:hAnsi="Arial" w:cs="Arial"/>
          <w:noProof/>
          <w:color w:val="000000" w:themeColor="text1"/>
          <w:sz w:val="22"/>
        </w:rPr>
      </w:pPr>
    </w:p>
    <w:p w14:paraId="7430A7A9" w14:textId="120A01B3" w:rsidR="00876B20" w:rsidRPr="00513D8C" w:rsidRDefault="00876B20" w:rsidP="00DE3A09">
      <w:pPr>
        <w:jc w:val="both"/>
        <w:rPr>
          <w:rFonts w:ascii="Arial" w:eastAsia="Calibri" w:hAnsi="Arial" w:cs="Arial"/>
          <w:b/>
          <w:color w:val="000000" w:themeColor="text1"/>
          <w:sz w:val="22"/>
          <w:lang w:val="es-ES_tradnl"/>
        </w:rPr>
      </w:pPr>
      <w:r w:rsidRPr="00513D8C">
        <w:rPr>
          <w:rFonts w:ascii="Arial" w:eastAsia="Calibri" w:hAnsi="Arial" w:cs="Arial"/>
          <w:b/>
          <w:color w:val="000000" w:themeColor="text1"/>
          <w:sz w:val="22"/>
          <w:lang w:val="es-ES_tradnl"/>
        </w:rPr>
        <w:t xml:space="preserve">FACTORES DE DESEMPATE – </w:t>
      </w:r>
      <w:r w:rsidR="000C4176" w:rsidRPr="00513D8C">
        <w:rPr>
          <w:rFonts w:ascii="Arial" w:eastAsia="Calibri" w:hAnsi="Arial" w:cs="Arial"/>
          <w:b/>
          <w:color w:val="000000" w:themeColor="text1"/>
          <w:sz w:val="22"/>
          <w:lang w:val="es-ES_tradnl"/>
        </w:rPr>
        <w:t>Artículo 35 – Procesos competitivos ESAL</w:t>
      </w:r>
    </w:p>
    <w:p w14:paraId="1969469C" w14:textId="76C67FD2" w:rsidR="008F60F7" w:rsidRPr="00513D8C" w:rsidRDefault="008F60F7" w:rsidP="00DE3A09">
      <w:pPr>
        <w:jc w:val="both"/>
        <w:rPr>
          <w:rFonts w:ascii="Arial" w:eastAsia="Calibri" w:hAnsi="Arial" w:cs="Arial"/>
          <w:color w:val="000000" w:themeColor="text1"/>
          <w:sz w:val="20"/>
          <w:szCs w:val="20"/>
          <w:lang w:val="es-ES_tradnl"/>
        </w:rPr>
      </w:pPr>
    </w:p>
    <w:p w14:paraId="3822A17D" w14:textId="15902716" w:rsidR="008F60F7" w:rsidRPr="00513D8C" w:rsidRDefault="0086177F" w:rsidP="00DE3A09">
      <w:pPr>
        <w:jc w:val="both"/>
        <w:rPr>
          <w:rFonts w:ascii="Arial" w:eastAsia="Calibri" w:hAnsi="Arial" w:cs="Arial"/>
          <w:color w:val="000000" w:themeColor="text1"/>
          <w:sz w:val="20"/>
          <w:szCs w:val="20"/>
          <w:lang w:val="es-ES_tradnl"/>
        </w:rPr>
      </w:pPr>
      <w:r w:rsidRPr="0086177F">
        <w:rPr>
          <w:rFonts w:ascii="Arial" w:eastAsia="Calibri" w:hAnsi="Arial" w:cs="Arial"/>
          <w:color w:val="000000" w:themeColor="text1"/>
          <w:sz w:val="20"/>
          <w:szCs w:val="20"/>
        </w:rPr>
        <w:t xml:space="preserve">la aplicación del artículo 35 de la Ley 2069 de 2020 es transversal a los diferentes actores </w:t>
      </w:r>
      <w:r w:rsidRPr="0086177F">
        <w:rPr>
          <w:rFonts w:ascii="Arial" w:eastAsia="Calibri" w:hAnsi="Arial" w:cs="Arial"/>
          <w:color w:val="000000" w:themeColor="text1"/>
          <w:sz w:val="20"/>
          <w:szCs w:val="20"/>
          <w:lang w:val="es-ES_tradnl"/>
        </w:rPr>
        <w:t>de la contratación pública</w:t>
      </w:r>
      <w:r w:rsidRPr="0086177F">
        <w:rPr>
          <w:rFonts w:ascii="Arial" w:eastAsia="Calibri" w:hAnsi="Arial" w:cs="Arial"/>
          <w:color w:val="000000" w:themeColor="text1"/>
          <w:sz w:val="20"/>
          <w:szCs w:val="20"/>
        </w:rPr>
        <w:t xml:space="preserve"> quienes –indistintamente del régimen contractual y el proceso de selección– deben aplicar los criterios de desempate de esta norma. Este artículo </w:t>
      </w:r>
      <w:r w:rsidRPr="0086177F">
        <w:rPr>
          <w:rFonts w:ascii="Arial" w:eastAsia="Calibri" w:hAnsi="Arial" w:cs="Arial"/>
          <w:bCs/>
          <w:color w:val="000000" w:themeColor="text1"/>
          <w:sz w:val="20"/>
          <w:szCs w:val="20"/>
        </w:rPr>
        <w:t xml:space="preserve">obliga a todas las entidades estatales a aplicar los factores de desempate allí previstos en los procesos de selección </w:t>
      </w:r>
      <w:r w:rsidRPr="0086177F">
        <w:rPr>
          <w:rFonts w:ascii="Arial" w:eastAsia="Calibri" w:hAnsi="Arial" w:cs="Arial"/>
          <w:color w:val="000000" w:themeColor="text1"/>
          <w:sz w:val="20"/>
          <w:szCs w:val="20"/>
          <w:lang w:val="es-ES_tradnl"/>
        </w:rPr>
        <w:t>independientemente de su régimen de contratación</w:t>
      </w:r>
      <w:r w:rsidRPr="0086177F">
        <w:rPr>
          <w:rFonts w:ascii="Arial" w:eastAsia="Calibri" w:hAnsi="Arial" w:cs="Arial"/>
          <w:bCs/>
          <w:color w:val="000000" w:themeColor="text1"/>
          <w:sz w:val="20"/>
          <w:szCs w:val="20"/>
        </w:rPr>
        <w:t xml:space="preserve">. Por ello, se concluye que el artículo </w:t>
      </w:r>
      <w:r w:rsidRPr="0086177F">
        <w:rPr>
          <w:rFonts w:ascii="Arial" w:eastAsia="Calibri" w:hAnsi="Arial" w:cs="Arial"/>
          <w:color w:val="000000" w:themeColor="text1"/>
          <w:sz w:val="20"/>
          <w:szCs w:val="20"/>
          <w:lang w:val="es-ES_tradnl"/>
        </w:rPr>
        <w:t>35 de la Ley 2069 de 2020, reglamentado por el Decreto 1860 de 2021 que adicionó el artículo 2.2.1.2.4.2.17 al Decreto 1082 de 2015, es aplicable</w:t>
      </w:r>
      <w:r w:rsidRPr="0086177F">
        <w:rPr>
          <w:rFonts w:ascii="Arial" w:eastAsia="Calibri" w:hAnsi="Arial" w:cs="Arial"/>
          <w:color w:val="000000" w:themeColor="text1"/>
          <w:sz w:val="20"/>
          <w:szCs w:val="20"/>
        </w:rPr>
        <w:t xml:space="preserve"> a los procedimientos competitivos del Decreto 092 de 2017</w:t>
      </w:r>
      <w:r w:rsidRPr="0086177F">
        <w:rPr>
          <w:rFonts w:ascii="Arial" w:eastAsia="Calibri" w:hAnsi="Arial" w:cs="Arial"/>
          <w:color w:val="000000" w:themeColor="text1"/>
          <w:sz w:val="20"/>
          <w:szCs w:val="20"/>
          <w:lang w:val="es-ES_tradnl"/>
        </w:rPr>
        <w:t xml:space="preserve">, en la medida en que su ámbito de aplicación cobija también los procesos adelantados bajo este régimen especial. </w:t>
      </w:r>
    </w:p>
    <w:p w14:paraId="7E676BFD" w14:textId="77777777" w:rsidR="000C4176" w:rsidRPr="00513D8C" w:rsidRDefault="000C4176" w:rsidP="00DE3A09">
      <w:pPr>
        <w:jc w:val="both"/>
        <w:rPr>
          <w:rFonts w:ascii="Arial" w:eastAsia="Calibri" w:hAnsi="Arial" w:cs="Arial"/>
          <w:color w:val="000000" w:themeColor="text1"/>
          <w:sz w:val="20"/>
          <w:szCs w:val="20"/>
          <w:lang w:val="es-ES_tradnl"/>
        </w:rPr>
      </w:pPr>
    </w:p>
    <w:p w14:paraId="60A6B4F5" w14:textId="73C1933F" w:rsidR="000C4176" w:rsidRPr="00513D8C" w:rsidRDefault="000C4176" w:rsidP="00DE3A09">
      <w:pPr>
        <w:jc w:val="both"/>
        <w:rPr>
          <w:rFonts w:ascii="Arial" w:eastAsia="Calibri" w:hAnsi="Arial" w:cs="Arial"/>
          <w:b/>
          <w:color w:val="000000" w:themeColor="text1"/>
          <w:sz w:val="22"/>
          <w:lang w:val="es-ES_tradnl"/>
        </w:rPr>
      </w:pPr>
      <w:r w:rsidRPr="00513D8C">
        <w:rPr>
          <w:rFonts w:ascii="Arial" w:eastAsia="Calibri" w:hAnsi="Arial" w:cs="Arial"/>
          <w:b/>
          <w:color w:val="000000" w:themeColor="text1"/>
          <w:sz w:val="22"/>
          <w:lang w:val="es-ES_tradnl"/>
        </w:rPr>
        <w:t>FACTORES DE DESEMPATE– Decreto 092 de 2017 – Artículo 8</w:t>
      </w:r>
    </w:p>
    <w:p w14:paraId="64D29FED" w14:textId="7F4E2F2B" w:rsidR="008F60F7" w:rsidRPr="00513D8C" w:rsidRDefault="008F60F7" w:rsidP="00DE3A09">
      <w:pPr>
        <w:jc w:val="both"/>
        <w:rPr>
          <w:rFonts w:ascii="Arial" w:hAnsi="Arial" w:cs="Arial"/>
          <w:noProof/>
          <w:color w:val="000000" w:themeColor="text1"/>
          <w:sz w:val="22"/>
        </w:rPr>
      </w:pPr>
    </w:p>
    <w:p w14:paraId="4C066B29" w14:textId="29CED697" w:rsidR="00DE3A09" w:rsidRPr="00DE3A09" w:rsidRDefault="00DE3A09" w:rsidP="00DE3A09">
      <w:pPr>
        <w:jc w:val="both"/>
        <w:rPr>
          <w:rFonts w:ascii="Arial" w:eastAsia="Calibri" w:hAnsi="Arial" w:cs="Arial"/>
          <w:bCs/>
          <w:color w:val="000000" w:themeColor="text1"/>
          <w:sz w:val="20"/>
          <w:szCs w:val="20"/>
        </w:rPr>
      </w:pPr>
      <w:r w:rsidRPr="00DE3A09">
        <w:rPr>
          <w:rFonts w:ascii="Arial" w:eastAsia="Calibri" w:hAnsi="Arial" w:cs="Arial"/>
          <w:bCs/>
          <w:color w:val="000000" w:themeColor="text1"/>
          <w:sz w:val="20"/>
          <w:szCs w:val="20"/>
        </w:rPr>
        <w:t xml:space="preserve">El alcance del artículo 35 de la Ley 2069 de 2020 debe interpretarse sistemáticamente con el artículo 8 del Decreto 092 de 2017, propiciando una aplicación normativa coherente que satisfaga la finalidad transversal de la norma. </w:t>
      </w:r>
      <w:r w:rsidRPr="00513D8C">
        <w:rPr>
          <w:rFonts w:ascii="Arial" w:eastAsia="Calibri" w:hAnsi="Arial" w:cs="Arial"/>
          <w:color w:val="000000" w:themeColor="text1"/>
          <w:sz w:val="20"/>
          <w:szCs w:val="20"/>
          <w:lang w:val="es-ES_tradnl"/>
        </w:rPr>
        <w:t>[…]</w:t>
      </w:r>
      <w:r>
        <w:rPr>
          <w:rFonts w:ascii="Arial" w:eastAsia="Calibri" w:hAnsi="Arial" w:cs="Arial"/>
          <w:bCs/>
          <w:color w:val="000000" w:themeColor="text1"/>
          <w:sz w:val="20"/>
          <w:szCs w:val="20"/>
        </w:rPr>
        <w:t xml:space="preserve"> </w:t>
      </w:r>
      <w:r w:rsidRPr="00DE3A09">
        <w:rPr>
          <w:rFonts w:ascii="Arial" w:eastAsia="Calibri" w:hAnsi="Arial" w:cs="Arial"/>
          <w:color w:val="000000" w:themeColor="text1"/>
          <w:sz w:val="20"/>
          <w:szCs w:val="20"/>
          <w:lang w:val="es-ES_tradnl"/>
        </w:rPr>
        <w:t>La disposición anteriormente citada permite acudir a las normas generales de la contratación pública, siempre que se encuentren lagunas normativas. En relación con los factores de desempate, es preciso señalar que el Decreto 092 de 2017 no establece una norma específica referente a dichos factores por lo que –frente al vacío normativo– es necesario acudir a las normas generales aplicables a la contratación pública, haciendo que los criterios de desempate del artículo 35 de la Ley 2069 de 2020 se integren a las disposiciones del Decreto 092 y sean obligatorios en los procesos competitivos allí regulados.</w:t>
      </w:r>
    </w:p>
    <w:p w14:paraId="75749049" w14:textId="13D0308A" w:rsidR="008F60F7" w:rsidRPr="00513D8C" w:rsidRDefault="008F60F7" w:rsidP="00DE3A09">
      <w:pPr>
        <w:jc w:val="both"/>
        <w:rPr>
          <w:rFonts w:ascii="Arial" w:hAnsi="Arial" w:cs="Arial"/>
          <w:noProof/>
          <w:color w:val="000000" w:themeColor="text1"/>
          <w:sz w:val="22"/>
        </w:rPr>
      </w:pPr>
    </w:p>
    <w:p w14:paraId="76BE34EA" w14:textId="4BCD076F" w:rsidR="006C0409" w:rsidRDefault="000C4176" w:rsidP="00DE3A09">
      <w:pPr>
        <w:jc w:val="both"/>
        <w:rPr>
          <w:rFonts w:ascii="Arial" w:eastAsia="Calibri" w:hAnsi="Arial" w:cs="Arial"/>
          <w:b/>
          <w:color w:val="000000" w:themeColor="text1"/>
          <w:sz w:val="22"/>
          <w:lang w:val="es-ES_tradnl"/>
        </w:rPr>
      </w:pPr>
      <w:r w:rsidRPr="00513D8C">
        <w:rPr>
          <w:rFonts w:ascii="Arial" w:eastAsia="Calibri" w:hAnsi="Arial" w:cs="Arial"/>
          <w:b/>
          <w:color w:val="000000" w:themeColor="text1"/>
          <w:sz w:val="22"/>
          <w:lang w:val="es-ES_tradnl"/>
        </w:rPr>
        <w:t>COOPERATIVAS Y ASOCIACIONES MUTUALES – Ley 2069 – Artículo 35 – ESAL</w:t>
      </w:r>
    </w:p>
    <w:p w14:paraId="13A3194D" w14:textId="77777777" w:rsidR="00DE3A09" w:rsidRPr="00DE3A09" w:rsidRDefault="00DE3A09" w:rsidP="00DE3A09">
      <w:pPr>
        <w:jc w:val="both"/>
        <w:rPr>
          <w:rFonts w:ascii="Arial" w:eastAsia="Calibri" w:hAnsi="Arial" w:cs="Arial"/>
          <w:b/>
          <w:color w:val="000000" w:themeColor="text1"/>
          <w:sz w:val="22"/>
          <w:lang w:val="es-ES_tradnl"/>
        </w:rPr>
      </w:pPr>
    </w:p>
    <w:p w14:paraId="46FF9F03" w14:textId="77777777" w:rsidR="00DE3A09" w:rsidRDefault="006C0409" w:rsidP="00DE3A09">
      <w:pPr>
        <w:jc w:val="both"/>
        <w:rPr>
          <w:rFonts w:ascii="Arial" w:eastAsia="Calibri" w:hAnsi="Arial" w:cs="Arial"/>
          <w:bCs/>
          <w:color w:val="000000" w:themeColor="text1"/>
          <w:sz w:val="20"/>
          <w:szCs w:val="20"/>
          <w:lang w:val="es-ES_tradnl"/>
        </w:rPr>
      </w:pPr>
      <w:r w:rsidRPr="00513D8C">
        <w:rPr>
          <w:rFonts w:ascii="Arial" w:hAnsi="Arial" w:cs="Arial"/>
          <w:noProof/>
          <w:color w:val="000000" w:themeColor="text1"/>
          <w:sz w:val="22"/>
        </w:rPr>
        <w:t>[…]</w:t>
      </w:r>
      <w:r w:rsidRPr="00513D8C">
        <w:rPr>
          <w:rFonts w:ascii="Arial" w:eastAsia="Calibri" w:hAnsi="Arial" w:cs="Arial"/>
          <w:color w:val="000000" w:themeColor="text1"/>
          <w:sz w:val="20"/>
          <w:szCs w:val="20"/>
          <w:lang w:val="es-ES_tradnl"/>
        </w:rPr>
        <w:t xml:space="preserve"> </w:t>
      </w:r>
      <w:r w:rsidR="00DE3A09" w:rsidRPr="00DE3A09">
        <w:rPr>
          <w:rFonts w:ascii="Arial" w:eastAsia="Calibri" w:hAnsi="Arial" w:cs="Arial"/>
          <w:bCs/>
          <w:color w:val="000000" w:themeColor="text1"/>
          <w:sz w:val="20"/>
          <w:szCs w:val="20"/>
          <w:lang w:val="es-ES_tradnl"/>
        </w:rPr>
        <w:t xml:space="preserve">se destaca que las cooperativas y asociaciones mutuales son sujetos regulados por la Ley 2069 de 2020, cuyos artículos 20, 21 y 22 regulan aspectos relativos a su naturaleza jurídica y constitución. Asimismo, el artículo 23 dispone su asimilación a empresas y su clasificación como </w:t>
      </w:r>
      <w:proofErr w:type="spellStart"/>
      <w:r w:rsidR="00DE3A09" w:rsidRPr="00DE3A09">
        <w:rPr>
          <w:rFonts w:ascii="Arial" w:eastAsia="Calibri" w:hAnsi="Arial" w:cs="Arial"/>
          <w:bCs/>
          <w:color w:val="000000" w:themeColor="text1"/>
          <w:sz w:val="20"/>
          <w:szCs w:val="20"/>
          <w:lang w:val="es-ES_tradnl"/>
        </w:rPr>
        <w:t>mipymes</w:t>
      </w:r>
      <w:proofErr w:type="spellEnd"/>
      <w:r w:rsidR="00DE3A09" w:rsidRPr="00DE3A09">
        <w:rPr>
          <w:rFonts w:ascii="Arial" w:eastAsia="Calibri" w:hAnsi="Arial" w:cs="Arial"/>
          <w:bCs/>
          <w:color w:val="000000" w:themeColor="text1"/>
          <w:sz w:val="20"/>
          <w:szCs w:val="20"/>
          <w:lang w:val="es-ES_tradnl"/>
        </w:rPr>
        <w:t xml:space="preserve"> a efectos de la aplicación de la Ley 2069 de 2020, disposición que tiene el efecto práctico de permitir a tales entidades que –conforme al artículo 2.2.1.2.4.2.2 del Decreto 1082 de 2015 modificado por el artículo 5 del Decreto 1860 de 2021– participen en procesos de selección limitados a </w:t>
      </w:r>
      <w:proofErr w:type="spellStart"/>
      <w:r w:rsidR="00DE3A09" w:rsidRPr="00DE3A09">
        <w:rPr>
          <w:rFonts w:ascii="Arial" w:eastAsia="Calibri" w:hAnsi="Arial" w:cs="Arial"/>
          <w:bCs/>
          <w:color w:val="000000" w:themeColor="text1"/>
          <w:sz w:val="20"/>
          <w:szCs w:val="20"/>
          <w:lang w:val="es-ES_tradnl"/>
        </w:rPr>
        <w:t>mipymes</w:t>
      </w:r>
      <w:proofErr w:type="spellEnd"/>
      <w:r w:rsidR="00DE3A09" w:rsidRPr="00DE3A09">
        <w:rPr>
          <w:rFonts w:ascii="Arial" w:eastAsia="Calibri" w:hAnsi="Arial" w:cs="Arial"/>
          <w:bCs/>
          <w:color w:val="000000" w:themeColor="text1"/>
          <w:sz w:val="20"/>
          <w:szCs w:val="20"/>
          <w:lang w:val="es-ES_tradnl"/>
        </w:rPr>
        <w:t>. Dichos tipos de entidades solidarias, a su vez son considerados por el artículo 35, en el que se desarrollan varios factores de desempate que instan a preferir ofertas presentadas por asociaciones mutuales y cooperativas o proponentes plurales conformados por estas.</w:t>
      </w:r>
    </w:p>
    <w:p w14:paraId="2EA7AB2B" w14:textId="1BE7D339" w:rsidR="00A52EF0" w:rsidRPr="00513D8C" w:rsidRDefault="00A52EF0" w:rsidP="00DE3A09">
      <w:pPr>
        <w:jc w:val="both"/>
        <w:rPr>
          <w:rFonts w:ascii="Arial" w:hAnsi="Arial" w:cs="Arial"/>
          <w:noProof/>
          <w:color w:val="000000" w:themeColor="text1"/>
          <w:sz w:val="22"/>
        </w:rPr>
      </w:pPr>
    </w:p>
    <w:p w14:paraId="279F0495" w14:textId="77777777" w:rsidR="00D97CF1" w:rsidRPr="00513D8C" w:rsidRDefault="00D97CF1" w:rsidP="00C118DB">
      <w:pPr>
        <w:spacing w:line="276" w:lineRule="auto"/>
        <w:jc w:val="both"/>
        <w:rPr>
          <w:rFonts w:ascii="Arial" w:hAnsi="Arial" w:cs="Arial"/>
          <w:noProof/>
          <w:color w:val="000000" w:themeColor="text1"/>
          <w:sz w:val="22"/>
        </w:rPr>
      </w:pPr>
    </w:p>
    <w:p w14:paraId="7DD48F49" w14:textId="23B1C4AA" w:rsidR="00B95C30" w:rsidRPr="00513D8C" w:rsidRDefault="00B95C30" w:rsidP="00C118DB">
      <w:pPr>
        <w:spacing w:line="276" w:lineRule="auto"/>
        <w:jc w:val="both"/>
        <w:rPr>
          <w:rFonts w:ascii="Arial" w:hAnsi="Arial" w:cs="Arial"/>
          <w:b/>
          <w:color w:val="000000" w:themeColor="text1"/>
          <w:sz w:val="22"/>
          <w:lang w:val="es-ES"/>
        </w:rPr>
      </w:pPr>
      <w:r w:rsidRPr="00513D8C">
        <w:rPr>
          <w:rFonts w:ascii="Arial" w:hAnsi="Arial" w:cs="Arial"/>
          <w:noProof/>
          <w:color w:val="000000" w:themeColor="text1"/>
          <w:sz w:val="22"/>
        </w:rPr>
        <w:t>Bogotá D.C.</w:t>
      </w:r>
      <w:bookmarkEnd w:id="2"/>
      <w:r w:rsidRPr="00513D8C">
        <w:rPr>
          <w:rFonts w:ascii="Arial" w:hAnsi="Arial" w:cs="Arial"/>
          <w:noProof/>
          <w:color w:val="000000" w:themeColor="text1"/>
          <w:sz w:val="22"/>
        </w:rPr>
        <w:t xml:space="preserve">, </w:t>
      </w:r>
      <w:r w:rsidR="007155D0">
        <w:rPr>
          <w:rFonts w:ascii="Arial" w:hAnsi="Arial" w:cs="Arial"/>
          <w:b/>
          <w:color w:val="000000" w:themeColor="text1"/>
          <w:sz w:val="22"/>
        </w:rPr>
        <w:t>05/01/2022 14:10:29</w:t>
      </w:r>
    </w:p>
    <w:p w14:paraId="0B80DA6D" w14:textId="77777777" w:rsidR="006B47D2" w:rsidRPr="00513D8C" w:rsidRDefault="006B47D2" w:rsidP="00D65917">
      <w:pPr>
        <w:jc w:val="both"/>
        <w:rPr>
          <w:rFonts w:ascii="Arial" w:eastAsia="Calibri" w:hAnsi="Arial" w:cs="Arial"/>
          <w:noProof/>
          <w:color w:val="000000" w:themeColor="text1"/>
          <w:sz w:val="22"/>
          <w:szCs w:val="22"/>
        </w:rPr>
      </w:pPr>
    </w:p>
    <w:p w14:paraId="16CF8553" w14:textId="77777777" w:rsidR="00FF10AF" w:rsidRPr="00513D8C" w:rsidRDefault="00FF10AF" w:rsidP="00FF10AF">
      <w:pPr>
        <w:jc w:val="right"/>
        <w:rPr>
          <w:rFonts w:ascii="Arial" w:hAnsi="Arial" w:cs="Arial"/>
          <w:b/>
          <w:noProof/>
          <w:color w:val="000000" w:themeColor="text1"/>
          <w:sz w:val="22"/>
          <w:szCs w:val="22"/>
        </w:rPr>
      </w:pPr>
    </w:p>
    <w:p w14:paraId="6A8A869B" w14:textId="6EA4C375" w:rsidR="00B95C30" w:rsidRPr="00513D8C" w:rsidRDefault="007155D0" w:rsidP="00FF10AF">
      <w:pPr>
        <w:jc w:val="right"/>
        <w:rPr>
          <w:rFonts w:ascii="Arial" w:hAnsi="Arial" w:cs="Arial"/>
          <w:b/>
          <w:noProof/>
          <w:color w:val="000000" w:themeColor="text1"/>
          <w:sz w:val="22"/>
          <w:szCs w:val="22"/>
        </w:rPr>
      </w:pPr>
      <w:r w:rsidRPr="007155D0">
        <w:rPr>
          <w:rFonts w:ascii="Arial" w:hAnsi="Arial" w:cs="Arial"/>
          <w:b/>
          <w:noProof/>
          <w:color w:val="000000" w:themeColor="text1"/>
          <w:sz w:val="22"/>
          <w:szCs w:val="22"/>
        </w:rPr>
        <w:drawing>
          <wp:inline distT="0" distB="0" distL="0" distR="0" wp14:anchorId="56401E20" wp14:editId="5D28BA24">
            <wp:extent cx="2552700" cy="733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733425"/>
                    </a:xfrm>
                    <a:prstGeom prst="rect">
                      <a:avLst/>
                    </a:prstGeom>
                    <a:noFill/>
                    <a:ln>
                      <a:noFill/>
                    </a:ln>
                  </pic:spPr>
                </pic:pic>
              </a:graphicData>
            </a:graphic>
          </wp:inline>
        </w:drawing>
      </w:r>
    </w:p>
    <w:p w14:paraId="1D2A79F4" w14:textId="18E1F403" w:rsidR="009D18F8" w:rsidRPr="00513D8C" w:rsidRDefault="009D18F8" w:rsidP="00B95C30">
      <w:pPr>
        <w:jc w:val="both"/>
        <w:rPr>
          <w:rFonts w:ascii="Arial" w:hAnsi="Arial" w:cs="Arial"/>
          <w:b/>
          <w:color w:val="000000" w:themeColor="text1"/>
          <w:sz w:val="22"/>
        </w:rPr>
      </w:pPr>
    </w:p>
    <w:p w14:paraId="2F5AE83D" w14:textId="77777777" w:rsidR="00FF10AF" w:rsidRPr="00513D8C" w:rsidRDefault="00FF10AF" w:rsidP="00B95C30">
      <w:pPr>
        <w:jc w:val="both"/>
        <w:rPr>
          <w:rFonts w:ascii="Arial" w:hAnsi="Arial" w:cs="Arial"/>
          <w:b/>
          <w:color w:val="000000" w:themeColor="text1"/>
          <w:sz w:val="22"/>
        </w:rPr>
      </w:pPr>
    </w:p>
    <w:p w14:paraId="66C7949E" w14:textId="5CFCCD1D" w:rsidR="00513AA0" w:rsidRPr="00513D8C" w:rsidRDefault="00B95C30" w:rsidP="00B95C30">
      <w:pPr>
        <w:jc w:val="both"/>
        <w:rPr>
          <w:rFonts w:ascii="Arial" w:eastAsia="Calibri" w:hAnsi="Arial" w:cs="Arial"/>
          <w:color w:val="000000" w:themeColor="text1"/>
          <w:sz w:val="22"/>
          <w:lang w:val="es-ES_tradnl"/>
        </w:rPr>
      </w:pPr>
      <w:bookmarkStart w:id="3" w:name="_Hlk74295142"/>
      <w:bookmarkStart w:id="4" w:name="_Hlk86079905"/>
      <w:r w:rsidRPr="00513D8C">
        <w:rPr>
          <w:rFonts w:ascii="Arial" w:eastAsia="Calibri" w:hAnsi="Arial" w:cs="Arial"/>
          <w:color w:val="000000" w:themeColor="text1"/>
          <w:sz w:val="22"/>
          <w:lang w:val="es-ES_tradnl"/>
        </w:rPr>
        <w:t>Señor</w:t>
      </w:r>
      <w:r w:rsidR="008B436A" w:rsidRPr="00513D8C">
        <w:rPr>
          <w:rFonts w:ascii="Arial" w:eastAsia="Calibri" w:hAnsi="Arial" w:cs="Arial"/>
          <w:color w:val="000000" w:themeColor="text1"/>
          <w:sz w:val="22"/>
          <w:lang w:val="es-ES_tradnl"/>
        </w:rPr>
        <w:t>a</w:t>
      </w:r>
    </w:p>
    <w:p w14:paraId="1FCB8EA0" w14:textId="796FE92A" w:rsidR="008B436A" w:rsidRPr="00513D8C" w:rsidRDefault="008B436A" w:rsidP="00B95C30">
      <w:pPr>
        <w:jc w:val="both"/>
        <w:rPr>
          <w:rFonts w:ascii="Arial" w:eastAsia="Calibri" w:hAnsi="Arial" w:cs="Arial"/>
          <w:b/>
          <w:bCs/>
          <w:color w:val="000000" w:themeColor="text1"/>
          <w:sz w:val="22"/>
          <w:lang w:val="es-ES_tradnl"/>
        </w:rPr>
      </w:pPr>
      <w:r w:rsidRPr="00513D8C">
        <w:rPr>
          <w:rFonts w:ascii="Arial" w:eastAsia="Calibri" w:hAnsi="Arial" w:cs="Arial"/>
          <w:b/>
          <w:bCs/>
          <w:color w:val="000000" w:themeColor="text1"/>
          <w:sz w:val="22"/>
          <w:lang w:val="es-ES_tradnl"/>
        </w:rPr>
        <w:t>Steffany Paola Wilches Plata</w:t>
      </w:r>
    </w:p>
    <w:p w14:paraId="1C2ABD83" w14:textId="6A751A87" w:rsidR="00483B7D" w:rsidRPr="00513D8C" w:rsidRDefault="008B436A" w:rsidP="00B95C30">
      <w:pPr>
        <w:jc w:val="both"/>
        <w:rPr>
          <w:rFonts w:ascii="Arial" w:eastAsia="Calibri" w:hAnsi="Arial" w:cs="Arial"/>
          <w:color w:val="000000" w:themeColor="text1"/>
          <w:sz w:val="22"/>
          <w:lang w:val="es-ES_tradnl"/>
        </w:rPr>
      </w:pPr>
      <w:r w:rsidRPr="00513D8C">
        <w:rPr>
          <w:rFonts w:ascii="Arial" w:eastAsia="Calibri" w:hAnsi="Arial" w:cs="Arial"/>
          <w:color w:val="000000" w:themeColor="text1"/>
          <w:sz w:val="22"/>
          <w:lang w:val="es-ES_tradnl"/>
        </w:rPr>
        <w:t xml:space="preserve">Bogotá D.C. </w:t>
      </w:r>
    </w:p>
    <w:p w14:paraId="5EA507D9" w14:textId="77777777" w:rsidR="00FF10AF" w:rsidRPr="00513D8C" w:rsidRDefault="00FF10AF" w:rsidP="00B95C30">
      <w:pPr>
        <w:jc w:val="both"/>
        <w:rPr>
          <w:rFonts w:ascii="Arial" w:eastAsia="Calibri" w:hAnsi="Arial" w:cs="Arial"/>
          <w:color w:val="000000" w:themeColor="text1"/>
          <w:sz w:val="22"/>
          <w:lang w:val="es-ES_tradnl"/>
        </w:rPr>
      </w:pPr>
    </w:p>
    <w:p w14:paraId="525F1A77" w14:textId="77777777" w:rsidR="008B436A" w:rsidRPr="00513D8C" w:rsidRDefault="008B436A" w:rsidP="0081325C">
      <w:pPr>
        <w:rPr>
          <w:rFonts w:ascii="Arial" w:eastAsia="Calibri" w:hAnsi="Arial" w:cs="Arial"/>
          <w:b/>
          <w:bCs/>
          <w:color w:val="000000" w:themeColor="text1"/>
          <w:sz w:val="22"/>
          <w:lang w:val="es-ES_tradnl"/>
        </w:rPr>
      </w:pPr>
    </w:p>
    <w:p w14:paraId="1BD594F9" w14:textId="49D9E1CB" w:rsidR="00B95C30" w:rsidRPr="00513D8C" w:rsidRDefault="009D18F8" w:rsidP="00BE59E9">
      <w:pPr>
        <w:rPr>
          <w:rFonts w:ascii="Arial" w:eastAsia="Calibri" w:hAnsi="Arial" w:cs="Arial"/>
          <w:color w:val="000000" w:themeColor="text1"/>
          <w:sz w:val="22"/>
          <w:lang w:val="es-ES_tradnl"/>
        </w:rPr>
      </w:pPr>
      <w:r w:rsidRPr="00513D8C">
        <w:rPr>
          <w:rFonts w:ascii="Arial" w:eastAsia="Calibri" w:hAnsi="Arial" w:cs="Arial"/>
          <w:b/>
          <w:bCs/>
          <w:color w:val="000000" w:themeColor="text1"/>
          <w:sz w:val="22"/>
          <w:lang w:val="es-ES_tradnl"/>
        </w:rPr>
        <w:t xml:space="preserve">                                            </w:t>
      </w:r>
      <w:r w:rsidR="00513AA0" w:rsidRPr="00513D8C">
        <w:rPr>
          <w:rFonts w:ascii="Arial" w:eastAsia="Calibri" w:hAnsi="Arial" w:cs="Arial"/>
          <w:b/>
          <w:bCs/>
          <w:color w:val="000000" w:themeColor="text1"/>
          <w:sz w:val="22"/>
          <w:lang w:val="es-ES_tradnl"/>
        </w:rPr>
        <w:t xml:space="preserve">Concepto C ‒ </w:t>
      </w:r>
      <w:r w:rsidR="00F26002" w:rsidRPr="00513D8C">
        <w:rPr>
          <w:rFonts w:ascii="Arial" w:eastAsia="Calibri" w:hAnsi="Arial" w:cs="Arial"/>
          <w:b/>
          <w:bCs/>
          <w:color w:val="000000" w:themeColor="text1"/>
          <w:sz w:val="22"/>
          <w:lang w:val="es-ES_tradnl"/>
        </w:rPr>
        <w:t>6</w:t>
      </w:r>
      <w:r w:rsidR="008B436A" w:rsidRPr="00513D8C">
        <w:rPr>
          <w:rFonts w:ascii="Arial" w:eastAsia="Calibri" w:hAnsi="Arial" w:cs="Arial"/>
          <w:b/>
          <w:bCs/>
          <w:color w:val="000000" w:themeColor="text1"/>
          <w:sz w:val="22"/>
          <w:lang w:val="es-ES_tradnl"/>
        </w:rPr>
        <w:t>89</w:t>
      </w:r>
      <w:r w:rsidR="00F26002" w:rsidRPr="00513D8C">
        <w:rPr>
          <w:rFonts w:ascii="Arial" w:eastAsia="Calibri" w:hAnsi="Arial" w:cs="Arial"/>
          <w:b/>
          <w:bCs/>
          <w:color w:val="000000" w:themeColor="text1"/>
          <w:sz w:val="22"/>
          <w:lang w:val="es-ES_tradnl"/>
        </w:rPr>
        <w:t xml:space="preserve"> </w:t>
      </w:r>
      <w:r w:rsidR="00275FBF" w:rsidRPr="00513D8C">
        <w:rPr>
          <w:rFonts w:ascii="Arial" w:eastAsia="Calibri" w:hAnsi="Arial" w:cs="Arial"/>
          <w:b/>
          <w:bCs/>
          <w:color w:val="000000" w:themeColor="text1"/>
          <w:sz w:val="22"/>
          <w:lang w:val="es-ES_tradnl"/>
        </w:rPr>
        <w:t>de 202</w:t>
      </w:r>
      <w:r w:rsidR="00C273C9" w:rsidRPr="00513D8C">
        <w:rPr>
          <w:rFonts w:ascii="Arial" w:eastAsia="Calibri" w:hAnsi="Arial" w:cs="Arial"/>
          <w:b/>
          <w:bCs/>
          <w:color w:val="000000" w:themeColor="text1"/>
          <w:sz w:val="22"/>
          <w:lang w:val="es-ES_tradnl"/>
        </w:rPr>
        <w:t>2</w:t>
      </w:r>
    </w:p>
    <w:p w14:paraId="7267652D" w14:textId="77777777" w:rsidR="00BE59E9" w:rsidRPr="00513D8C" w:rsidRDefault="00BE59E9" w:rsidP="00BE59E9">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513D8C" w14:paraId="19DFC051" w14:textId="77777777" w:rsidTr="00735B49">
        <w:tc>
          <w:tcPr>
            <w:tcW w:w="2689" w:type="dxa"/>
          </w:tcPr>
          <w:p w14:paraId="6BC0D1AC" w14:textId="77777777" w:rsidR="00B95C30" w:rsidRPr="00513D8C" w:rsidRDefault="00B95C30" w:rsidP="00D15356">
            <w:pPr>
              <w:jc w:val="both"/>
              <w:rPr>
                <w:rFonts w:ascii="Arial" w:eastAsia="Calibri" w:hAnsi="Arial" w:cs="Arial"/>
                <w:color w:val="000000" w:themeColor="text1"/>
                <w:sz w:val="22"/>
                <w:lang w:val="es-ES_tradnl"/>
              </w:rPr>
            </w:pPr>
            <w:r w:rsidRPr="00513D8C">
              <w:rPr>
                <w:rFonts w:ascii="Arial" w:eastAsia="Calibri" w:hAnsi="Arial" w:cs="Arial"/>
                <w:b/>
                <w:color w:val="000000" w:themeColor="text1"/>
                <w:sz w:val="22"/>
                <w:lang w:val="es-ES_tradnl"/>
              </w:rPr>
              <w:t>Temas:</w:t>
            </w:r>
            <w:r w:rsidRPr="00513D8C">
              <w:rPr>
                <w:rFonts w:ascii="Arial" w:eastAsia="Calibri" w:hAnsi="Arial" w:cs="Arial"/>
                <w:color w:val="000000" w:themeColor="text1"/>
                <w:sz w:val="22"/>
                <w:lang w:val="es-ES_tradnl"/>
              </w:rPr>
              <w:t xml:space="preserve">                                      </w:t>
            </w:r>
          </w:p>
        </w:tc>
        <w:tc>
          <w:tcPr>
            <w:tcW w:w="6237" w:type="dxa"/>
          </w:tcPr>
          <w:p w14:paraId="5F389CAF" w14:textId="295B6067" w:rsidR="00B95C30" w:rsidRPr="00513D8C" w:rsidRDefault="00D97CF1" w:rsidP="00D97CF1">
            <w:pPr>
              <w:jc w:val="both"/>
              <w:rPr>
                <w:rFonts w:ascii="Arial" w:eastAsia="Calibri" w:hAnsi="Arial" w:cs="Arial"/>
                <w:color w:val="000000" w:themeColor="text1"/>
                <w:sz w:val="22"/>
                <w:szCs w:val="22"/>
                <w:lang w:val="es-ES_tradnl"/>
              </w:rPr>
            </w:pPr>
            <w:r w:rsidRPr="00513D8C">
              <w:rPr>
                <w:rFonts w:ascii="Arial" w:eastAsia="Calibri" w:hAnsi="Arial" w:cs="Arial"/>
                <w:sz w:val="22"/>
                <w:szCs w:val="22"/>
                <w:lang w:val="es-ES" w:eastAsia="en-US"/>
              </w:rPr>
              <w:t xml:space="preserve">CONTRATACIÓN CON ESAL </w:t>
            </w:r>
            <w:r w:rsidRPr="00513D8C">
              <w:rPr>
                <w:rFonts w:ascii="Arial" w:eastAsia="Calibri" w:hAnsi="Arial" w:cs="Arial"/>
                <w:color w:val="000000" w:themeColor="text1"/>
                <w:sz w:val="22"/>
                <w:szCs w:val="22"/>
                <w:lang w:val="es-MX" w:eastAsia="en-US"/>
              </w:rPr>
              <w:t xml:space="preserve">– </w:t>
            </w:r>
            <w:r w:rsidRPr="00513D8C">
              <w:rPr>
                <w:rFonts w:ascii="Arial" w:eastAsia="Calibri" w:hAnsi="Arial" w:cs="Arial"/>
                <w:sz w:val="22"/>
                <w:szCs w:val="22"/>
                <w:lang w:val="es-ES" w:eastAsia="en-US"/>
              </w:rPr>
              <w:t xml:space="preserve">Contratos </w:t>
            </w:r>
            <w:r w:rsidRPr="00513D8C">
              <w:rPr>
                <w:rFonts w:ascii="Arial" w:eastAsia="Calibri" w:hAnsi="Arial" w:cs="Arial"/>
                <w:color w:val="000000" w:themeColor="text1"/>
                <w:sz w:val="22"/>
                <w:szCs w:val="22"/>
                <w:lang w:val="es-MX" w:eastAsia="en-US"/>
              </w:rPr>
              <w:t>– Artículo</w:t>
            </w:r>
            <w:r w:rsidRPr="00513D8C">
              <w:rPr>
                <w:rFonts w:ascii="Arial" w:eastAsia="Calibri" w:hAnsi="Arial" w:cs="Arial"/>
                <w:sz w:val="22"/>
                <w:szCs w:val="22"/>
                <w:lang w:val="es-ES" w:eastAsia="en-US"/>
              </w:rPr>
              <w:t xml:space="preserve"> 355 </w:t>
            </w:r>
            <w:r w:rsidRPr="00513D8C">
              <w:rPr>
                <w:rFonts w:ascii="Arial" w:eastAsia="Calibri" w:hAnsi="Arial" w:cs="Arial"/>
                <w:color w:val="000000" w:themeColor="text1"/>
                <w:sz w:val="22"/>
                <w:szCs w:val="22"/>
                <w:lang w:val="es-MX" w:eastAsia="en-US"/>
              </w:rPr>
              <w:t>– Constitución Política – Convenios de asociación –</w:t>
            </w:r>
            <w:r w:rsidRPr="00513D8C">
              <w:rPr>
                <w:rFonts w:ascii="Arial" w:eastAsia="Calibri" w:hAnsi="Arial" w:cs="Arial"/>
                <w:sz w:val="22"/>
                <w:szCs w:val="22"/>
                <w:lang w:val="es-ES" w:eastAsia="en-US"/>
              </w:rPr>
              <w:t xml:space="preserve"> Diferencias</w:t>
            </w:r>
            <w:r w:rsidRPr="00513D8C">
              <w:rPr>
                <w:rFonts w:ascii="Arial" w:hAnsi="Arial" w:cs="Arial"/>
                <w:sz w:val="22"/>
                <w:szCs w:val="22"/>
                <w:lang w:val="es-ES"/>
              </w:rPr>
              <w:t xml:space="preserve"> </w:t>
            </w:r>
            <w:r w:rsidR="008F60F7" w:rsidRPr="00513D8C">
              <w:rPr>
                <w:rFonts w:ascii="Arial" w:eastAsia="Calibri" w:hAnsi="Arial" w:cs="Arial"/>
                <w:color w:val="000000" w:themeColor="text1"/>
                <w:sz w:val="22"/>
                <w:szCs w:val="22"/>
              </w:rPr>
              <w:t>/</w:t>
            </w:r>
            <w:r w:rsidR="00FF2C32" w:rsidRPr="00513D8C">
              <w:rPr>
                <w:rFonts w:ascii="Arial" w:eastAsia="Calibri" w:hAnsi="Arial" w:cs="Arial"/>
                <w:color w:val="000000" w:themeColor="text1"/>
                <w:sz w:val="22"/>
                <w:szCs w:val="22"/>
              </w:rPr>
              <w:t xml:space="preserve"> </w:t>
            </w:r>
            <w:r w:rsidRPr="00513D8C">
              <w:rPr>
                <w:rFonts w:ascii="Arial" w:hAnsi="Arial" w:cs="Arial"/>
                <w:sz w:val="22"/>
                <w:szCs w:val="22"/>
                <w:lang w:val="es-ES_tradnl"/>
              </w:rPr>
              <w:t>CONTRATOS DE COLABORACIÓN – Proceso competitivo</w:t>
            </w:r>
            <w:r w:rsidR="00FF2C32" w:rsidRPr="00513D8C">
              <w:rPr>
                <w:rFonts w:ascii="Arial" w:hAnsi="Arial" w:cs="Arial"/>
                <w:sz w:val="22"/>
                <w:szCs w:val="22"/>
                <w:lang w:val="es-ES_tradnl"/>
              </w:rPr>
              <w:t xml:space="preserve"> </w:t>
            </w:r>
            <w:r w:rsidRPr="00513D8C">
              <w:rPr>
                <w:rFonts w:ascii="Arial" w:eastAsia="Calibri" w:hAnsi="Arial" w:cs="Arial"/>
                <w:color w:val="000000" w:themeColor="text1"/>
                <w:sz w:val="22"/>
                <w:szCs w:val="22"/>
              </w:rPr>
              <w:t>/</w:t>
            </w:r>
            <w:r w:rsidR="00FF2C32" w:rsidRPr="00513D8C">
              <w:rPr>
                <w:rFonts w:ascii="Arial" w:eastAsia="Calibri" w:hAnsi="Arial" w:cs="Arial"/>
                <w:color w:val="000000" w:themeColor="text1"/>
                <w:sz w:val="22"/>
                <w:szCs w:val="22"/>
              </w:rPr>
              <w:t xml:space="preserve"> </w:t>
            </w:r>
            <w:r w:rsidRPr="00513D8C">
              <w:rPr>
                <w:rFonts w:ascii="Arial" w:eastAsia="Calibri" w:hAnsi="Arial" w:cs="Arial"/>
                <w:sz w:val="22"/>
                <w:szCs w:val="22"/>
                <w:lang w:val="es-ES_tradnl"/>
              </w:rPr>
              <w:t>CONVENIOS DE ASOCIACIÓN</w:t>
            </w:r>
            <w:r w:rsidR="00FF2C32" w:rsidRPr="00513D8C">
              <w:rPr>
                <w:rFonts w:ascii="Arial" w:eastAsia="Calibri" w:hAnsi="Arial" w:cs="Arial"/>
                <w:sz w:val="22"/>
                <w:szCs w:val="22"/>
                <w:lang w:val="es-ES_tradnl"/>
              </w:rPr>
              <w:t xml:space="preserve"> </w:t>
            </w:r>
            <w:r w:rsidRPr="00513D8C">
              <w:rPr>
                <w:rFonts w:ascii="Arial" w:eastAsia="Calibri" w:hAnsi="Arial" w:cs="Arial"/>
                <w:sz w:val="22"/>
                <w:szCs w:val="22"/>
                <w:lang w:val="es-ES_tradnl"/>
              </w:rPr>
              <w:t>–</w:t>
            </w:r>
            <w:r w:rsidR="00FF2C32" w:rsidRPr="00513D8C">
              <w:rPr>
                <w:rFonts w:ascii="Arial" w:eastAsia="Calibri" w:hAnsi="Arial" w:cs="Arial"/>
                <w:sz w:val="22"/>
                <w:szCs w:val="22"/>
                <w:lang w:val="es-ES_tradnl"/>
              </w:rPr>
              <w:t xml:space="preserve"> </w:t>
            </w:r>
            <w:r w:rsidRPr="00513D8C">
              <w:rPr>
                <w:rFonts w:ascii="Arial" w:eastAsia="Calibri" w:hAnsi="Arial" w:cs="Arial"/>
                <w:sz w:val="22"/>
                <w:szCs w:val="22"/>
                <w:lang w:val="es-ES_tradnl"/>
              </w:rPr>
              <w:t>Selección objetiva</w:t>
            </w:r>
            <w:r w:rsidR="00FF2C32" w:rsidRPr="00513D8C">
              <w:rPr>
                <w:rFonts w:ascii="Arial" w:eastAsia="Calibri" w:hAnsi="Arial" w:cs="Arial"/>
                <w:sz w:val="22"/>
                <w:szCs w:val="22"/>
                <w:lang w:val="es-ES_tradnl"/>
              </w:rPr>
              <w:t xml:space="preserve"> </w:t>
            </w:r>
            <w:r w:rsidR="006174FA" w:rsidRPr="00513D8C">
              <w:rPr>
                <w:rFonts w:ascii="Arial" w:eastAsia="Calibri" w:hAnsi="Arial" w:cs="Arial"/>
                <w:sz w:val="22"/>
                <w:szCs w:val="22"/>
                <w:lang w:val="es-ES_tradnl"/>
              </w:rPr>
              <w:t>/</w:t>
            </w:r>
            <w:r w:rsidR="00FF2C32" w:rsidRPr="00513D8C">
              <w:rPr>
                <w:rFonts w:ascii="Arial" w:eastAsia="Calibri" w:hAnsi="Arial" w:cs="Arial"/>
                <w:sz w:val="22"/>
                <w:szCs w:val="22"/>
                <w:lang w:val="es-ES_tradnl"/>
              </w:rPr>
              <w:t xml:space="preserve"> </w:t>
            </w:r>
            <w:r w:rsidRPr="00513D8C">
              <w:rPr>
                <w:rFonts w:ascii="Arial" w:eastAsia="Calibri" w:hAnsi="Arial" w:cs="Arial"/>
                <w:color w:val="000000" w:themeColor="text1"/>
                <w:sz w:val="22"/>
                <w:szCs w:val="22"/>
                <w:lang w:val="es-ES_tradnl"/>
              </w:rPr>
              <w:t xml:space="preserve">FACTORES DE DESEMPATE – Características – Límites </w:t>
            </w:r>
            <w:r w:rsidR="00B95C30" w:rsidRPr="00513D8C">
              <w:rPr>
                <w:rFonts w:ascii="Arial" w:eastAsia="Calibri" w:hAnsi="Arial" w:cs="Arial"/>
                <w:sz w:val="22"/>
                <w:szCs w:val="22"/>
                <w:lang w:val="es-ES_tradnl"/>
              </w:rPr>
              <w:t>/</w:t>
            </w:r>
            <w:r w:rsidR="002415B8" w:rsidRPr="00513D8C">
              <w:rPr>
                <w:rFonts w:ascii="Arial" w:eastAsia="Calibri" w:hAnsi="Arial" w:cs="Arial"/>
                <w:sz w:val="22"/>
                <w:szCs w:val="22"/>
                <w:lang w:val="es-ES_tradnl"/>
              </w:rPr>
              <w:t xml:space="preserve"> </w:t>
            </w:r>
            <w:r w:rsidRPr="00513D8C">
              <w:rPr>
                <w:rFonts w:ascii="Arial" w:eastAsia="Calibri" w:hAnsi="Arial" w:cs="Arial"/>
                <w:color w:val="000000" w:themeColor="text1"/>
                <w:sz w:val="22"/>
                <w:szCs w:val="22"/>
                <w:lang w:val="es-ES_tradnl"/>
              </w:rPr>
              <w:t xml:space="preserve">FACTORES DE DESEMPATE – Ley 2069 – Artículo 35 – Ámbito de aplicación / FACTORES DE DESEMPATE – Artículo 35 – Procesos competitivos ESAL / </w:t>
            </w:r>
            <w:r w:rsidR="00FF2C32" w:rsidRPr="00513D8C">
              <w:rPr>
                <w:rFonts w:ascii="Arial" w:eastAsia="Calibri" w:hAnsi="Arial" w:cs="Arial"/>
                <w:color w:val="000000" w:themeColor="text1"/>
                <w:sz w:val="22"/>
                <w:szCs w:val="22"/>
                <w:lang w:val="es-ES_tradnl"/>
              </w:rPr>
              <w:t>FACTORES DE DESEMPATE– Decreto 092 de 2017 – Artículo 8 / COOPERATIVAS Y ASOCIACIONES MUTUALES – Ley 2069 – Artículo 35 – ESAL</w:t>
            </w:r>
          </w:p>
        </w:tc>
      </w:tr>
      <w:tr w:rsidR="00B95C30" w:rsidRPr="00513D8C" w14:paraId="27CD52AB" w14:textId="77777777" w:rsidTr="00735B49">
        <w:tc>
          <w:tcPr>
            <w:tcW w:w="2689" w:type="dxa"/>
          </w:tcPr>
          <w:p w14:paraId="37E195A1" w14:textId="02EBA7ED" w:rsidR="00B95C30" w:rsidRPr="00513D8C" w:rsidRDefault="00B95C30" w:rsidP="00D15356">
            <w:pPr>
              <w:spacing w:before="120"/>
              <w:jc w:val="both"/>
              <w:rPr>
                <w:rFonts w:ascii="Arial" w:eastAsia="Calibri" w:hAnsi="Arial" w:cs="Arial"/>
                <w:b/>
                <w:color w:val="000000" w:themeColor="text1"/>
                <w:sz w:val="22"/>
                <w:lang w:val="es-ES_tradnl"/>
              </w:rPr>
            </w:pPr>
            <w:r w:rsidRPr="00513D8C">
              <w:rPr>
                <w:rFonts w:ascii="Arial" w:eastAsia="Calibri" w:hAnsi="Arial" w:cs="Arial"/>
                <w:b/>
                <w:color w:val="000000" w:themeColor="text1"/>
                <w:sz w:val="22"/>
                <w:lang w:val="es-ES_tradnl"/>
              </w:rPr>
              <w:t>Radicación:</w:t>
            </w:r>
            <w:r w:rsidRPr="00513D8C">
              <w:rPr>
                <w:rFonts w:ascii="Arial" w:eastAsia="Calibri" w:hAnsi="Arial" w:cs="Arial"/>
                <w:color w:val="000000" w:themeColor="text1"/>
                <w:sz w:val="22"/>
                <w:lang w:val="es-ES_tradnl"/>
              </w:rPr>
              <w:t xml:space="preserve">                              </w:t>
            </w:r>
          </w:p>
        </w:tc>
        <w:tc>
          <w:tcPr>
            <w:tcW w:w="6237" w:type="dxa"/>
          </w:tcPr>
          <w:p w14:paraId="09088B1B" w14:textId="4E1BC988" w:rsidR="00B95C30" w:rsidRPr="00513D8C" w:rsidRDefault="00B95C30" w:rsidP="00D15356">
            <w:pPr>
              <w:spacing w:before="120"/>
              <w:jc w:val="both"/>
              <w:rPr>
                <w:rFonts w:ascii="Arial" w:eastAsia="Calibri" w:hAnsi="Arial" w:cs="Arial"/>
                <w:color w:val="000000" w:themeColor="text1"/>
                <w:sz w:val="22"/>
                <w:lang w:val="es-ES_tradnl"/>
              </w:rPr>
            </w:pPr>
            <w:r w:rsidRPr="00513D8C">
              <w:rPr>
                <w:rFonts w:ascii="Arial" w:eastAsia="Calibri" w:hAnsi="Arial" w:cs="Arial"/>
                <w:color w:val="000000" w:themeColor="text1"/>
                <w:sz w:val="22"/>
                <w:lang w:val="es-ES_tradnl"/>
              </w:rPr>
              <w:t xml:space="preserve">Respuesta a consulta </w:t>
            </w:r>
            <w:r w:rsidR="008B436A" w:rsidRPr="00513D8C">
              <w:rPr>
                <w:rFonts w:ascii="Arial" w:eastAsia="Calibri" w:hAnsi="Arial" w:cs="Arial"/>
                <w:color w:val="000000" w:themeColor="text1"/>
                <w:sz w:val="22"/>
              </w:rPr>
              <w:t>P20211124010899</w:t>
            </w:r>
          </w:p>
        </w:tc>
      </w:tr>
    </w:tbl>
    <w:p w14:paraId="635FAA34" w14:textId="34115651" w:rsidR="006D69FA" w:rsidRPr="00513D8C" w:rsidRDefault="006D69FA" w:rsidP="003C3339">
      <w:pPr>
        <w:jc w:val="both"/>
        <w:rPr>
          <w:rFonts w:ascii="Arial" w:eastAsia="Calibri" w:hAnsi="Arial" w:cs="Arial"/>
          <w:color w:val="000000" w:themeColor="text1"/>
          <w:sz w:val="22"/>
          <w:lang w:val="es-ES_tradnl"/>
        </w:rPr>
      </w:pPr>
    </w:p>
    <w:p w14:paraId="182935B9" w14:textId="77777777" w:rsidR="00427C77" w:rsidRPr="00513D8C" w:rsidRDefault="00427C77" w:rsidP="003C3339">
      <w:pPr>
        <w:jc w:val="both"/>
        <w:rPr>
          <w:rFonts w:ascii="Arial" w:eastAsia="Calibri" w:hAnsi="Arial" w:cs="Arial"/>
          <w:color w:val="000000" w:themeColor="text1"/>
          <w:sz w:val="22"/>
          <w:lang w:val="es-ES_tradnl"/>
        </w:rPr>
      </w:pPr>
    </w:p>
    <w:p w14:paraId="1CF4AEA0" w14:textId="3683622B" w:rsidR="003C3339" w:rsidRPr="00513D8C" w:rsidRDefault="003C3339" w:rsidP="003C3339">
      <w:pPr>
        <w:jc w:val="both"/>
        <w:rPr>
          <w:rFonts w:ascii="Arial" w:eastAsia="Calibri" w:hAnsi="Arial" w:cs="Arial"/>
          <w:color w:val="000000" w:themeColor="text1"/>
          <w:sz w:val="22"/>
          <w:lang w:val="es-ES_tradnl"/>
        </w:rPr>
      </w:pPr>
      <w:r w:rsidRPr="00513D8C">
        <w:rPr>
          <w:rFonts w:ascii="Arial" w:eastAsia="Calibri" w:hAnsi="Arial" w:cs="Arial"/>
          <w:color w:val="000000" w:themeColor="text1"/>
          <w:sz w:val="22"/>
          <w:lang w:val="es-ES_tradnl"/>
        </w:rPr>
        <w:t>Estimad</w:t>
      </w:r>
      <w:r w:rsidR="008B436A" w:rsidRPr="00513D8C">
        <w:rPr>
          <w:rFonts w:ascii="Arial" w:eastAsia="Calibri" w:hAnsi="Arial" w:cs="Arial"/>
          <w:color w:val="000000" w:themeColor="text1"/>
          <w:sz w:val="22"/>
          <w:lang w:val="es-ES_tradnl"/>
        </w:rPr>
        <w:t>a</w:t>
      </w:r>
      <w:r w:rsidRPr="00513D8C">
        <w:rPr>
          <w:rFonts w:ascii="Arial" w:eastAsia="Calibri" w:hAnsi="Arial" w:cs="Arial"/>
          <w:color w:val="000000" w:themeColor="text1"/>
          <w:sz w:val="22"/>
          <w:lang w:val="es-ES_tradnl"/>
        </w:rPr>
        <w:t xml:space="preserve"> señor</w:t>
      </w:r>
      <w:r w:rsidR="008B436A" w:rsidRPr="00513D8C">
        <w:rPr>
          <w:rFonts w:ascii="Arial" w:eastAsia="Calibri" w:hAnsi="Arial" w:cs="Arial"/>
          <w:color w:val="000000" w:themeColor="text1"/>
          <w:sz w:val="22"/>
          <w:lang w:val="es-ES_tradnl"/>
        </w:rPr>
        <w:t>a Wilches</w:t>
      </w:r>
      <w:r w:rsidRPr="00513D8C">
        <w:rPr>
          <w:rFonts w:ascii="Arial" w:eastAsia="Calibri" w:hAnsi="Arial" w:cs="Arial"/>
          <w:color w:val="000000" w:themeColor="text1"/>
          <w:sz w:val="22"/>
          <w:lang w:val="es-ES_tradnl"/>
        </w:rPr>
        <w:t>:</w:t>
      </w:r>
    </w:p>
    <w:p w14:paraId="1EAE5543" w14:textId="77777777" w:rsidR="00DD5B04" w:rsidRPr="00513D8C" w:rsidRDefault="00DD5B04" w:rsidP="00DF76A2">
      <w:pPr>
        <w:jc w:val="both"/>
        <w:rPr>
          <w:rFonts w:ascii="Arial" w:eastAsia="Calibri" w:hAnsi="Arial" w:cs="Arial"/>
          <w:color w:val="000000" w:themeColor="text1"/>
          <w:sz w:val="22"/>
          <w:lang w:val="es-ES_tradnl"/>
        </w:rPr>
      </w:pPr>
    </w:p>
    <w:p w14:paraId="2109B2D3" w14:textId="3B0DC713" w:rsidR="00DD5B04" w:rsidRPr="00513D8C" w:rsidRDefault="00DD5B04" w:rsidP="00DF76A2">
      <w:pPr>
        <w:spacing w:line="276" w:lineRule="auto"/>
        <w:jc w:val="both"/>
        <w:rPr>
          <w:rFonts w:ascii="Arial" w:eastAsia="Calibri" w:hAnsi="Arial" w:cs="Arial"/>
          <w:color w:val="000000" w:themeColor="text1"/>
          <w:sz w:val="22"/>
          <w:lang w:val="es-ES_tradnl"/>
        </w:rPr>
      </w:pPr>
      <w:r w:rsidRPr="00513D8C">
        <w:rPr>
          <w:rFonts w:ascii="Arial" w:eastAsia="Calibri" w:hAnsi="Arial" w:cs="Arial"/>
          <w:color w:val="000000" w:themeColor="text1"/>
          <w:sz w:val="22"/>
          <w:lang w:val="es-ES_tradnl"/>
        </w:rPr>
        <w:t>En ejercicio de la competencia o</w:t>
      </w:r>
      <w:r w:rsidR="00C91147" w:rsidRPr="00513D8C">
        <w:rPr>
          <w:rFonts w:ascii="Arial" w:eastAsia="Calibri" w:hAnsi="Arial" w:cs="Arial"/>
          <w:color w:val="000000" w:themeColor="text1"/>
          <w:sz w:val="22"/>
          <w:lang w:val="es-ES_tradnl"/>
        </w:rPr>
        <w:t xml:space="preserve"> </w:t>
      </w:r>
      <w:r w:rsidRPr="00513D8C">
        <w:rPr>
          <w:rFonts w:ascii="Arial" w:eastAsia="Calibri" w:hAnsi="Arial" w:cs="Arial"/>
          <w:color w:val="000000" w:themeColor="text1"/>
          <w:sz w:val="22"/>
          <w:lang w:val="es-ES_tradnl"/>
        </w:rPr>
        <w:t xml:space="preserve">torgada por el numeral 8 del artículo 11 y el numeral 5 del artículo 3 del Decreto Ley 4170 de 2011, la Agencia Nacional de Contratación Pública </w:t>
      </w:r>
      <w:r w:rsidR="002B6725" w:rsidRPr="00513D8C">
        <w:rPr>
          <w:rFonts w:ascii="Arial" w:eastAsia="Calibri" w:hAnsi="Arial" w:cs="Arial"/>
          <w:color w:val="000000" w:themeColor="text1"/>
          <w:sz w:val="22"/>
          <w:lang w:val="es-ES_tradnl"/>
        </w:rPr>
        <w:t>–</w:t>
      </w:r>
      <w:r w:rsidRPr="00513D8C">
        <w:rPr>
          <w:rFonts w:ascii="Arial" w:eastAsia="Calibri" w:hAnsi="Arial" w:cs="Arial"/>
          <w:color w:val="000000" w:themeColor="text1"/>
          <w:sz w:val="22"/>
          <w:lang w:val="es-ES_tradnl"/>
        </w:rPr>
        <w:t xml:space="preserve"> Colombia Compra Eficiente</w:t>
      </w:r>
      <w:r w:rsidR="00CE69CC" w:rsidRPr="00513D8C">
        <w:rPr>
          <w:rFonts w:ascii="Arial" w:eastAsia="Calibri" w:hAnsi="Arial" w:cs="Arial"/>
          <w:color w:val="000000" w:themeColor="text1"/>
          <w:sz w:val="22"/>
          <w:lang w:val="es-ES_tradnl"/>
        </w:rPr>
        <w:t>,</w:t>
      </w:r>
      <w:r w:rsidRPr="00513D8C">
        <w:rPr>
          <w:rFonts w:ascii="Arial" w:eastAsia="Calibri" w:hAnsi="Arial" w:cs="Arial"/>
          <w:color w:val="000000" w:themeColor="text1"/>
          <w:sz w:val="22"/>
          <w:lang w:val="es-ES_tradnl"/>
        </w:rPr>
        <w:t xml:space="preserve"> responde su consulta del</w:t>
      </w:r>
      <w:r w:rsidR="008B436A" w:rsidRPr="00513D8C">
        <w:rPr>
          <w:rFonts w:ascii="Arial" w:eastAsia="Calibri" w:hAnsi="Arial" w:cs="Arial"/>
          <w:color w:val="000000" w:themeColor="text1"/>
          <w:sz w:val="22"/>
          <w:lang w:val="es-ES_tradnl"/>
        </w:rPr>
        <w:t xml:space="preserve"> 24</w:t>
      </w:r>
      <w:r w:rsidR="00F26002" w:rsidRPr="00513D8C">
        <w:rPr>
          <w:rFonts w:ascii="Arial" w:eastAsia="Calibri" w:hAnsi="Arial" w:cs="Arial"/>
          <w:color w:val="000000" w:themeColor="text1"/>
          <w:sz w:val="22"/>
          <w:lang w:val="es-ES_tradnl"/>
        </w:rPr>
        <w:t xml:space="preserve"> de </w:t>
      </w:r>
      <w:r w:rsidR="008B436A" w:rsidRPr="00513D8C">
        <w:rPr>
          <w:rFonts w:ascii="Arial" w:eastAsia="Calibri" w:hAnsi="Arial" w:cs="Arial"/>
          <w:color w:val="000000" w:themeColor="text1"/>
          <w:sz w:val="22"/>
          <w:lang w:val="es-ES_tradnl"/>
        </w:rPr>
        <w:t>noviembre</w:t>
      </w:r>
      <w:r w:rsidR="00F26002" w:rsidRPr="00513D8C">
        <w:rPr>
          <w:rFonts w:ascii="Arial" w:eastAsia="Calibri" w:hAnsi="Arial" w:cs="Arial"/>
          <w:color w:val="000000" w:themeColor="text1"/>
          <w:sz w:val="22"/>
          <w:lang w:val="es-ES_tradnl"/>
        </w:rPr>
        <w:t xml:space="preserve"> </w:t>
      </w:r>
      <w:r w:rsidR="00947A24" w:rsidRPr="00513D8C">
        <w:rPr>
          <w:rFonts w:ascii="Arial" w:eastAsia="Calibri" w:hAnsi="Arial" w:cs="Arial"/>
          <w:color w:val="000000" w:themeColor="text1"/>
          <w:sz w:val="22"/>
          <w:lang w:val="es-ES_tradnl"/>
        </w:rPr>
        <w:t>de</w:t>
      </w:r>
      <w:r w:rsidR="005B5120" w:rsidRPr="00513D8C">
        <w:rPr>
          <w:rFonts w:ascii="Arial" w:eastAsia="Calibri" w:hAnsi="Arial" w:cs="Arial"/>
          <w:color w:val="000000" w:themeColor="text1"/>
          <w:sz w:val="22"/>
          <w:lang w:val="es-ES_tradnl"/>
        </w:rPr>
        <w:t xml:space="preserve"> </w:t>
      </w:r>
      <w:r w:rsidR="006D69FA" w:rsidRPr="00513D8C">
        <w:rPr>
          <w:rFonts w:ascii="Arial" w:eastAsia="Calibri" w:hAnsi="Arial" w:cs="Arial"/>
          <w:color w:val="000000" w:themeColor="text1"/>
          <w:sz w:val="22"/>
          <w:lang w:val="es-ES_tradnl"/>
        </w:rPr>
        <w:t xml:space="preserve">2021. </w:t>
      </w:r>
    </w:p>
    <w:p w14:paraId="0C1E0712" w14:textId="77777777" w:rsidR="00DD5B04" w:rsidRPr="00513D8C" w:rsidRDefault="00DD5B04" w:rsidP="00DF76A2">
      <w:pPr>
        <w:spacing w:line="276" w:lineRule="auto"/>
        <w:jc w:val="both"/>
        <w:rPr>
          <w:rFonts w:ascii="Arial" w:eastAsia="Calibri" w:hAnsi="Arial" w:cs="Arial"/>
          <w:b/>
          <w:color w:val="000000" w:themeColor="text1"/>
          <w:sz w:val="22"/>
          <w:lang w:val="es-ES_tradnl"/>
        </w:rPr>
      </w:pPr>
    </w:p>
    <w:p w14:paraId="7701FCC7" w14:textId="1D5CB57A" w:rsidR="00DD5B04" w:rsidRPr="00513D8C"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13D8C">
        <w:rPr>
          <w:rFonts w:ascii="Arial" w:eastAsia="Calibri" w:hAnsi="Arial" w:cs="Arial"/>
          <w:b/>
          <w:color w:val="000000" w:themeColor="text1"/>
          <w:sz w:val="22"/>
          <w:lang w:val="es-ES_tradnl"/>
        </w:rPr>
        <w:t>Problema</w:t>
      </w:r>
      <w:r w:rsidR="004E42E7" w:rsidRPr="00513D8C">
        <w:rPr>
          <w:rFonts w:ascii="Arial" w:eastAsia="Calibri" w:hAnsi="Arial" w:cs="Arial"/>
          <w:b/>
          <w:color w:val="000000" w:themeColor="text1"/>
          <w:sz w:val="22"/>
          <w:lang w:val="es-ES_tradnl"/>
        </w:rPr>
        <w:t>s</w:t>
      </w:r>
      <w:r w:rsidRPr="00513D8C">
        <w:rPr>
          <w:rFonts w:ascii="Arial" w:eastAsia="Calibri" w:hAnsi="Arial" w:cs="Arial"/>
          <w:b/>
          <w:color w:val="000000" w:themeColor="text1"/>
          <w:sz w:val="22"/>
          <w:lang w:val="es-ES_tradnl"/>
        </w:rPr>
        <w:t xml:space="preserve"> planteado</w:t>
      </w:r>
      <w:r w:rsidR="004E42E7" w:rsidRPr="00513D8C">
        <w:rPr>
          <w:rFonts w:ascii="Arial" w:eastAsia="Calibri" w:hAnsi="Arial" w:cs="Arial"/>
          <w:b/>
          <w:color w:val="000000" w:themeColor="text1"/>
          <w:sz w:val="22"/>
          <w:lang w:val="es-ES_tradnl"/>
        </w:rPr>
        <w:t>s</w:t>
      </w:r>
      <w:r w:rsidRPr="00513D8C">
        <w:rPr>
          <w:rFonts w:ascii="Arial" w:eastAsia="Calibri" w:hAnsi="Arial" w:cs="Arial"/>
          <w:b/>
          <w:color w:val="000000" w:themeColor="text1"/>
          <w:sz w:val="22"/>
          <w:lang w:val="es-ES_tradnl"/>
        </w:rPr>
        <w:t xml:space="preserve"> </w:t>
      </w:r>
    </w:p>
    <w:p w14:paraId="224B43D3" w14:textId="77777777" w:rsidR="00DD5B04" w:rsidRPr="00513D8C" w:rsidRDefault="00DD5B04" w:rsidP="00DF76A2">
      <w:pPr>
        <w:tabs>
          <w:tab w:val="left" w:pos="426"/>
        </w:tabs>
        <w:spacing w:line="276" w:lineRule="auto"/>
        <w:jc w:val="both"/>
        <w:rPr>
          <w:rFonts w:ascii="Arial" w:eastAsia="Calibri" w:hAnsi="Arial" w:cs="Arial"/>
          <w:bCs/>
          <w:color w:val="000000" w:themeColor="text1"/>
          <w:sz w:val="22"/>
          <w:szCs w:val="22"/>
          <w:lang w:val="es-ES_tradnl"/>
        </w:rPr>
      </w:pPr>
    </w:p>
    <w:p w14:paraId="2A1A620D" w14:textId="70ED12F5" w:rsidR="002B23CC" w:rsidRPr="00513D8C" w:rsidRDefault="008B436A" w:rsidP="002B23CC">
      <w:pPr>
        <w:spacing w:line="276" w:lineRule="auto"/>
        <w:jc w:val="both"/>
        <w:rPr>
          <w:rFonts w:ascii="Arial" w:hAnsi="Arial" w:cs="Arial"/>
          <w:color w:val="000000" w:themeColor="text1"/>
          <w:sz w:val="22"/>
          <w:szCs w:val="22"/>
        </w:rPr>
      </w:pPr>
      <w:r w:rsidRPr="00513D8C">
        <w:rPr>
          <w:rFonts w:ascii="Arial" w:eastAsia="Calibri" w:hAnsi="Arial" w:cs="Arial"/>
          <w:sz w:val="22"/>
        </w:rPr>
        <w:t xml:space="preserve">En relación con los factores de desempate </w:t>
      </w:r>
      <w:r w:rsidR="004E42E7" w:rsidRPr="00513D8C">
        <w:rPr>
          <w:rFonts w:ascii="Arial" w:eastAsia="Calibri" w:hAnsi="Arial" w:cs="Arial"/>
          <w:sz w:val="22"/>
        </w:rPr>
        <w:t>d</w:t>
      </w:r>
      <w:r w:rsidRPr="00513D8C">
        <w:rPr>
          <w:rFonts w:ascii="Arial" w:eastAsia="Calibri" w:hAnsi="Arial" w:cs="Arial"/>
          <w:sz w:val="22"/>
        </w:rPr>
        <w:t>el artículo 35 de la Ley 2069 de 2069 de 2020</w:t>
      </w:r>
      <w:r w:rsidR="004E42E7" w:rsidRPr="00513D8C">
        <w:rPr>
          <w:rFonts w:ascii="Arial" w:eastAsia="Calibri" w:hAnsi="Arial" w:cs="Arial"/>
          <w:sz w:val="22"/>
        </w:rPr>
        <w:t>,</w:t>
      </w:r>
      <w:r w:rsidRPr="00513D8C">
        <w:rPr>
          <w:rFonts w:ascii="Arial" w:eastAsia="Calibri" w:hAnsi="Arial" w:cs="Arial"/>
          <w:sz w:val="22"/>
        </w:rPr>
        <w:t xml:space="preserve"> u</w:t>
      </w:r>
      <w:r w:rsidR="00CF3565" w:rsidRPr="00513D8C">
        <w:rPr>
          <w:rFonts w:ascii="Arial" w:eastAsia="Calibri" w:hAnsi="Arial" w:cs="Arial"/>
          <w:sz w:val="22"/>
        </w:rPr>
        <w:t xml:space="preserve">sted </w:t>
      </w:r>
      <w:r w:rsidR="00ED6DF0" w:rsidRPr="00513D8C">
        <w:rPr>
          <w:rFonts w:ascii="Arial" w:eastAsia="Calibri" w:hAnsi="Arial" w:cs="Arial"/>
          <w:sz w:val="22"/>
        </w:rPr>
        <w:t>realiza la</w:t>
      </w:r>
      <w:r w:rsidRPr="00513D8C">
        <w:rPr>
          <w:rFonts w:ascii="Arial" w:eastAsia="Calibri" w:hAnsi="Arial" w:cs="Arial"/>
          <w:sz w:val="22"/>
        </w:rPr>
        <w:t>s</w:t>
      </w:r>
      <w:r w:rsidR="00ED6DF0" w:rsidRPr="00513D8C">
        <w:rPr>
          <w:rFonts w:ascii="Arial" w:eastAsia="Calibri" w:hAnsi="Arial" w:cs="Arial"/>
          <w:sz w:val="22"/>
        </w:rPr>
        <w:t xml:space="preserve"> siguiente</w:t>
      </w:r>
      <w:r w:rsidR="002B23CC" w:rsidRPr="00513D8C">
        <w:rPr>
          <w:rFonts w:ascii="Arial" w:eastAsia="Calibri" w:hAnsi="Arial" w:cs="Arial"/>
          <w:sz w:val="22"/>
        </w:rPr>
        <w:t>s</w:t>
      </w:r>
      <w:r w:rsidR="00ED6DF0" w:rsidRPr="00513D8C">
        <w:rPr>
          <w:rFonts w:ascii="Arial" w:eastAsia="Calibri" w:hAnsi="Arial" w:cs="Arial"/>
          <w:sz w:val="22"/>
        </w:rPr>
        <w:t xml:space="preserve"> </w:t>
      </w:r>
      <w:r w:rsidR="004E42E7" w:rsidRPr="00513D8C">
        <w:rPr>
          <w:rFonts w:ascii="Arial" w:eastAsia="Calibri" w:hAnsi="Arial" w:cs="Arial"/>
          <w:sz w:val="22"/>
        </w:rPr>
        <w:t>preguntas</w:t>
      </w:r>
      <w:r w:rsidR="00032FCA" w:rsidRPr="00513D8C">
        <w:rPr>
          <w:rFonts w:ascii="Arial" w:eastAsia="Calibri" w:hAnsi="Arial" w:cs="Arial"/>
          <w:color w:val="000000"/>
          <w:sz w:val="22"/>
          <w:szCs w:val="22"/>
          <w:lang w:eastAsia="es-MX"/>
        </w:rPr>
        <w:t>:</w:t>
      </w:r>
      <w:r w:rsidR="00CF3565" w:rsidRPr="00513D8C">
        <w:rPr>
          <w:rFonts w:ascii="Arial" w:eastAsia="Calibri" w:hAnsi="Arial" w:cs="Arial"/>
          <w:color w:val="000000"/>
          <w:sz w:val="22"/>
          <w:szCs w:val="22"/>
          <w:lang w:eastAsia="es-MX"/>
        </w:rPr>
        <w:t xml:space="preserve"> </w:t>
      </w:r>
      <w:bookmarkStart w:id="5" w:name="_Hlk84497954"/>
      <w:r w:rsidR="002B23CC" w:rsidRPr="00513D8C">
        <w:rPr>
          <w:rFonts w:ascii="Arial" w:eastAsia="Calibri" w:hAnsi="Arial" w:cs="Arial"/>
          <w:color w:val="000000"/>
          <w:sz w:val="22"/>
          <w:szCs w:val="22"/>
          <w:lang w:eastAsia="es-MX"/>
        </w:rPr>
        <w:t xml:space="preserve">i) </w:t>
      </w:r>
      <w:r w:rsidR="00382ADF" w:rsidRPr="00513D8C">
        <w:rPr>
          <w:rFonts w:ascii="Arial" w:hAnsi="Arial" w:cs="Arial"/>
          <w:color w:val="000000" w:themeColor="text1"/>
          <w:sz w:val="22"/>
          <w:szCs w:val="22"/>
          <w:lang w:val="es-ES_tradnl"/>
        </w:rPr>
        <w:t>«</w:t>
      </w:r>
      <w:r w:rsidR="002B23CC" w:rsidRPr="00513D8C">
        <w:rPr>
          <w:rFonts w:ascii="Arial" w:hAnsi="Arial" w:cs="Arial"/>
          <w:color w:val="000000" w:themeColor="text1"/>
          <w:sz w:val="22"/>
          <w:szCs w:val="22"/>
        </w:rPr>
        <w:t>¿Le son aplicables a los procesos de contratación del Decreto 092 de 2017 los criterios de desempate de la Ley 2069 de 2020?</w:t>
      </w:r>
      <w:bookmarkStart w:id="6" w:name="_Hlk74989068"/>
      <w:r w:rsidR="00382ADF" w:rsidRPr="00513D8C">
        <w:rPr>
          <w:rFonts w:ascii="Arial" w:hAnsi="Arial" w:cs="Arial"/>
          <w:color w:val="000000" w:themeColor="text1"/>
          <w:sz w:val="22"/>
          <w:szCs w:val="22"/>
          <w:lang w:val="es-ES_tradnl"/>
        </w:rPr>
        <w:t>»</w:t>
      </w:r>
      <w:bookmarkEnd w:id="6"/>
      <w:r w:rsidR="002B23CC" w:rsidRPr="00513D8C">
        <w:rPr>
          <w:rFonts w:ascii="Arial" w:hAnsi="Arial" w:cs="Arial"/>
          <w:color w:val="000000" w:themeColor="text1"/>
          <w:sz w:val="22"/>
          <w:szCs w:val="22"/>
          <w:lang w:val="es-ES_tradnl"/>
        </w:rPr>
        <w:t xml:space="preserve">, </w:t>
      </w:r>
      <w:proofErr w:type="spellStart"/>
      <w:r w:rsidR="002B23CC" w:rsidRPr="00513D8C">
        <w:rPr>
          <w:rFonts w:ascii="Arial" w:hAnsi="Arial" w:cs="Arial"/>
          <w:color w:val="000000" w:themeColor="text1"/>
          <w:sz w:val="22"/>
          <w:szCs w:val="22"/>
          <w:lang w:val="es-ES_tradnl"/>
        </w:rPr>
        <w:t>ii</w:t>
      </w:r>
      <w:proofErr w:type="spellEnd"/>
      <w:r w:rsidR="002B23CC" w:rsidRPr="00513D8C">
        <w:rPr>
          <w:rFonts w:ascii="Arial" w:hAnsi="Arial" w:cs="Arial"/>
          <w:color w:val="000000" w:themeColor="text1"/>
          <w:sz w:val="22"/>
          <w:szCs w:val="22"/>
          <w:lang w:val="es-ES_tradnl"/>
        </w:rPr>
        <w:t>) «</w:t>
      </w:r>
      <w:r w:rsidR="002B23CC" w:rsidRPr="00513D8C">
        <w:rPr>
          <w:rFonts w:ascii="Arial" w:hAnsi="Arial" w:cs="Arial"/>
          <w:color w:val="000000" w:themeColor="text1"/>
          <w:sz w:val="22"/>
          <w:szCs w:val="22"/>
        </w:rPr>
        <w:t>¿Le son aplicables la integralidad de criterios regulados en dicha Ley?</w:t>
      </w:r>
      <w:r w:rsidR="002B23CC" w:rsidRPr="00513D8C">
        <w:rPr>
          <w:rFonts w:ascii="Arial" w:hAnsi="Arial" w:cs="Arial"/>
          <w:color w:val="000000" w:themeColor="text1"/>
          <w:sz w:val="22"/>
          <w:szCs w:val="22"/>
          <w:lang w:val="es-ES_tradnl"/>
        </w:rPr>
        <w:t xml:space="preserve">» y </w:t>
      </w:r>
      <w:proofErr w:type="spellStart"/>
      <w:r w:rsidR="002B23CC" w:rsidRPr="00513D8C">
        <w:rPr>
          <w:rFonts w:ascii="Arial" w:hAnsi="Arial" w:cs="Arial"/>
          <w:color w:val="000000" w:themeColor="text1"/>
          <w:sz w:val="22"/>
          <w:szCs w:val="22"/>
          <w:lang w:val="es-ES_tradnl"/>
        </w:rPr>
        <w:t>iii</w:t>
      </w:r>
      <w:proofErr w:type="spellEnd"/>
      <w:r w:rsidR="002B23CC" w:rsidRPr="00513D8C">
        <w:rPr>
          <w:rFonts w:ascii="Arial" w:hAnsi="Arial" w:cs="Arial"/>
          <w:color w:val="000000" w:themeColor="text1"/>
          <w:sz w:val="22"/>
          <w:szCs w:val="22"/>
          <w:lang w:val="es-ES_tradnl"/>
        </w:rPr>
        <w:t>) «</w:t>
      </w:r>
      <w:r w:rsidR="002B23CC" w:rsidRPr="00513D8C">
        <w:rPr>
          <w:rFonts w:ascii="Arial" w:hAnsi="Arial" w:cs="Arial"/>
          <w:color w:val="000000" w:themeColor="text1"/>
          <w:sz w:val="22"/>
          <w:szCs w:val="22"/>
        </w:rPr>
        <w:t>¿Cómo le aplicarían los numerales de la ley que se refieren, por ejemplo, a MiPymes?</w:t>
      </w:r>
      <w:r w:rsidR="002B23CC" w:rsidRPr="00513D8C">
        <w:rPr>
          <w:rFonts w:ascii="Arial" w:hAnsi="Arial" w:cs="Arial"/>
          <w:color w:val="000000" w:themeColor="text1"/>
          <w:sz w:val="22"/>
          <w:szCs w:val="22"/>
          <w:lang w:val="es-ES_tradnl"/>
        </w:rPr>
        <w:t>».</w:t>
      </w:r>
    </w:p>
    <w:bookmarkEnd w:id="5"/>
    <w:p w14:paraId="4A10CD13" w14:textId="77777777" w:rsidR="00FF10AF" w:rsidRPr="00513D8C" w:rsidRDefault="00FF10AF" w:rsidP="00D40F8B">
      <w:pPr>
        <w:spacing w:line="276" w:lineRule="auto"/>
        <w:jc w:val="both"/>
        <w:rPr>
          <w:rFonts w:ascii="Arial" w:hAnsi="Arial" w:cs="Arial"/>
          <w:color w:val="000000" w:themeColor="text1"/>
          <w:sz w:val="22"/>
          <w:szCs w:val="22"/>
        </w:rPr>
      </w:pPr>
    </w:p>
    <w:p w14:paraId="5FAF4A13" w14:textId="26A9379F" w:rsidR="005C65DA" w:rsidRPr="00513D8C" w:rsidRDefault="00DD5B04" w:rsidP="00934C79">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13D8C">
        <w:rPr>
          <w:rFonts w:ascii="Arial" w:eastAsia="Calibri" w:hAnsi="Arial" w:cs="Arial"/>
          <w:b/>
          <w:color w:val="000000" w:themeColor="text1"/>
          <w:sz w:val="22"/>
          <w:lang w:val="es-ES_tradnl"/>
        </w:rPr>
        <w:t>Consideraciones</w:t>
      </w:r>
    </w:p>
    <w:p w14:paraId="44C791AC" w14:textId="77777777" w:rsidR="00934C79" w:rsidRPr="00513D8C" w:rsidRDefault="00934C79" w:rsidP="00934C79">
      <w:pPr>
        <w:pStyle w:val="Prrafodelista"/>
        <w:tabs>
          <w:tab w:val="left" w:pos="0"/>
          <w:tab w:val="left" w:pos="284"/>
        </w:tabs>
        <w:ind w:left="0"/>
        <w:jc w:val="both"/>
        <w:rPr>
          <w:rFonts w:ascii="Arial" w:eastAsia="Calibri" w:hAnsi="Arial" w:cs="Arial"/>
          <w:b/>
          <w:color w:val="000000" w:themeColor="text1"/>
          <w:sz w:val="22"/>
          <w:lang w:val="es-ES_tradnl"/>
        </w:rPr>
      </w:pPr>
    </w:p>
    <w:p w14:paraId="0506CFB2" w14:textId="77777777" w:rsidR="008843C2" w:rsidRPr="00513D8C" w:rsidRDefault="00934C79" w:rsidP="003E108C">
      <w:pPr>
        <w:spacing w:line="276" w:lineRule="auto"/>
        <w:jc w:val="both"/>
        <w:rPr>
          <w:rFonts w:ascii="Arial" w:eastAsia="Calibri" w:hAnsi="Arial" w:cs="Arial"/>
          <w:sz w:val="22"/>
          <w:szCs w:val="22"/>
          <w:lang w:val="es-ES_tradnl" w:eastAsia="en-US"/>
        </w:rPr>
      </w:pPr>
      <w:r w:rsidRPr="00513D8C">
        <w:rPr>
          <w:rFonts w:ascii="Arial" w:eastAsia="Calibri" w:hAnsi="Arial" w:cs="Arial"/>
          <w:sz w:val="22"/>
          <w:szCs w:val="22"/>
          <w:lang w:val="es-ES_tradnl" w:eastAsia="en-US"/>
        </w:rPr>
        <w:t>Para desarrollar los problemas planteados, se analizarán los siguientes temas: i)</w:t>
      </w:r>
      <w:r w:rsidR="00425E2F" w:rsidRPr="00513D8C">
        <w:rPr>
          <w:rFonts w:ascii="Arial" w:eastAsia="Calibri" w:hAnsi="Arial" w:cs="Arial"/>
          <w:sz w:val="22"/>
          <w:szCs w:val="22"/>
          <w:lang w:val="es-ES_tradnl" w:eastAsia="en-US"/>
        </w:rPr>
        <w:t xml:space="preserve"> </w:t>
      </w:r>
      <w:r w:rsidR="00882986" w:rsidRPr="00513D8C">
        <w:rPr>
          <w:rFonts w:ascii="Arial" w:eastAsia="Calibri" w:hAnsi="Arial" w:cs="Arial"/>
          <w:sz w:val="22"/>
          <w:szCs w:val="22"/>
          <w:lang w:val="es-ES_tradnl" w:eastAsia="en-US"/>
        </w:rPr>
        <w:t xml:space="preserve">contratos del artículo 355 de la Constitución Política y los convenios de asociación del artículo 96 de la Ley 489 de 1998, </w:t>
      </w:r>
      <w:proofErr w:type="spellStart"/>
      <w:r w:rsidR="00882986" w:rsidRPr="00513D8C">
        <w:rPr>
          <w:rFonts w:ascii="Arial" w:eastAsia="Calibri" w:hAnsi="Arial" w:cs="Arial"/>
          <w:sz w:val="22"/>
          <w:szCs w:val="22"/>
          <w:lang w:val="es-ES_tradnl" w:eastAsia="en-US"/>
        </w:rPr>
        <w:t>ii</w:t>
      </w:r>
      <w:proofErr w:type="spellEnd"/>
      <w:r w:rsidR="00882986" w:rsidRPr="00513D8C">
        <w:rPr>
          <w:rFonts w:ascii="Arial" w:eastAsia="Calibri" w:hAnsi="Arial" w:cs="Arial"/>
          <w:sz w:val="22"/>
          <w:szCs w:val="22"/>
          <w:lang w:val="es-ES_tradnl" w:eastAsia="en-US"/>
        </w:rPr>
        <w:t xml:space="preserve">) </w:t>
      </w:r>
      <w:r w:rsidR="00F34D12" w:rsidRPr="00513D8C">
        <w:rPr>
          <w:rFonts w:ascii="Arial" w:eastAsia="Calibri" w:hAnsi="Arial" w:cs="Arial"/>
          <w:color w:val="000000" w:themeColor="text1"/>
          <w:sz w:val="22"/>
          <w:szCs w:val="22"/>
          <w:lang w:val="es-ES_tradnl"/>
        </w:rPr>
        <w:t>definición de los criterios de desempate en la contratación estatal,</w:t>
      </w:r>
      <w:r w:rsidR="00F34D12" w:rsidRPr="00513D8C">
        <w:rPr>
          <w:rFonts w:ascii="Arial" w:eastAsia="Calibri" w:hAnsi="Arial" w:cs="Arial"/>
          <w:sz w:val="22"/>
          <w:szCs w:val="22"/>
          <w:lang w:val="es-ES_tradnl" w:eastAsia="en-US"/>
        </w:rPr>
        <w:t xml:space="preserve"> </w:t>
      </w:r>
      <w:proofErr w:type="spellStart"/>
      <w:r w:rsidR="00F66292" w:rsidRPr="00513D8C">
        <w:rPr>
          <w:rFonts w:ascii="Arial" w:eastAsia="Calibri" w:hAnsi="Arial" w:cs="Arial"/>
          <w:sz w:val="22"/>
          <w:szCs w:val="22"/>
          <w:lang w:val="es-ES_tradnl" w:eastAsia="en-US"/>
        </w:rPr>
        <w:t>ii</w:t>
      </w:r>
      <w:r w:rsidR="00882986" w:rsidRPr="00513D8C">
        <w:rPr>
          <w:rFonts w:ascii="Arial" w:eastAsia="Calibri" w:hAnsi="Arial" w:cs="Arial"/>
          <w:sz w:val="22"/>
          <w:szCs w:val="22"/>
          <w:lang w:val="es-ES_tradnl" w:eastAsia="en-US"/>
        </w:rPr>
        <w:t>i</w:t>
      </w:r>
      <w:proofErr w:type="spellEnd"/>
      <w:r w:rsidR="00F66292" w:rsidRPr="00513D8C">
        <w:rPr>
          <w:rFonts w:ascii="Arial" w:eastAsia="Calibri" w:hAnsi="Arial" w:cs="Arial"/>
          <w:sz w:val="22"/>
          <w:szCs w:val="22"/>
          <w:lang w:val="es-ES_tradnl" w:eastAsia="en-US"/>
        </w:rPr>
        <w:t>) vigencia y ámbito de aplicación de la Ley 2069 de 2020</w:t>
      </w:r>
      <w:r w:rsidR="008843C2" w:rsidRPr="00513D8C">
        <w:rPr>
          <w:rFonts w:ascii="Arial" w:eastAsia="Calibri" w:hAnsi="Arial" w:cs="Arial"/>
          <w:sz w:val="22"/>
          <w:szCs w:val="22"/>
          <w:lang w:val="es-ES_tradnl" w:eastAsia="en-US"/>
        </w:rPr>
        <w:t>,</w:t>
      </w:r>
      <w:r w:rsidR="00882986" w:rsidRPr="00513D8C">
        <w:rPr>
          <w:rFonts w:ascii="Arial" w:eastAsia="Calibri" w:hAnsi="Arial" w:cs="Arial"/>
          <w:sz w:val="22"/>
          <w:szCs w:val="22"/>
          <w:lang w:val="es-ES_tradnl" w:eastAsia="en-US"/>
        </w:rPr>
        <w:t xml:space="preserve"> </w:t>
      </w:r>
      <w:proofErr w:type="spellStart"/>
      <w:r w:rsidR="00882986" w:rsidRPr="00513D8C">
        <w:rPr>
          <w:rFonts w:ascii="Arial" w:eastAsia="Calibri" w:hAnsi="Arial" w:cs="Arial"/>
          <w:sz w:val="22"/>
          <w:szCs w:val="22"/>
          <w:lang w:val="es-ES_tradnl" w:eastAsia="en-US"/>
        </w:rPr>
        <w:t>iv</w:t>
      </w:r>
      <w:proofErr w:type="spellEnd"/>
      <w:r w:rsidR="00F66292" w:rsidRPr="00513D8C">
        <w:rPr>
          <w:rFonts w:ascii="Arial" w:eastAsia="Calibri" w:hAnsi="Arial" w:cs="Arial"/>
          <w:sz w:val="22"/>
          <w:szCs w:val="22"/>
          <w:lang w:val="es-ES_tradnl" w:eastAsia="en-US"/>
        </w:rPr>
        <w:t xml:space="preserve">) </w:t>
      </w:r>
      <w:r w:rsidR="008843C2" w:rsidRPr="00513D8C">
        <w:rPr>
          <w:rFonts w:ascii="Arial" w:eastAsia="Calibri" w:hAnsi="Arial" w:cs="Arial"/>
          <w:sz w:val="22"/>
          <w:szCs w:val="22"/>
          <w:lang w:val="es-ES_tradnl" w:eastAsia="en-US"/>
        </w:rPr>
        <w:t xml:space="preserve">aplicabilidad de los factores de desempate del artículo 35 de la Ley 2069 de 2015 a los procesos competitivos del Decreto 092 de 2017 y v) forma de aplicación de los criterios de desempate y en particular de los factores referentes a </w:t>
      </w:r>
      <w:proofErr w:type="spellStart"/>
      <w:r w:rsidR="008843C2" w:rsidRPr="00513D8C">
        <w:rPr>
          <w:rFonts w:ascii="Arial" w:eastAsia="Calibri" w:hAnsi="Arial" w:cs="Arial"/>
          <w:sz w:val="22"/>
          <w:szCs w:val="22"/>
          <w:lang w:val="es-ES_tradnl" w:eastAsia="en-US"/>
        </w:rPr>
        <w:t>Mipymes</w:t>
      </w:r>
      <w:proofErr w:type="spellEnd"/>
      <w:r w:rsidR="008843C2" w:rsidRPr="00513D8C">
        <w:rPr>
          <w:rFonts w:ascii="Arial" w:eastAsia="Calibri" w:hAnsi="Arial" w:cs="Arial"/>
          <w:sz w:val="22"/>
          <w:szCs w:val="22"/>
          <w:lang w:val="es-ES_tradnl" w:eastAsia="en-US"/>
        </w:rPr>
        <w:t xml:space="preserve">, cooperativas o asociaciones mutuales. </w:t>
      </w:r>
    </w:p>
    <w:p w14:paraId="7B857A31" w14:textId="45EDC610" w:rsidR="003E108C" w:rsidRPr="00513D8C" w:rsidRDefault="00BC6D69" w:rsidP="008843C2">
      <w:pPr>
        <w:spacing w:before="120" w:line="276" w:lineRule="auto"/>
        <w:ind w:firstLine="709"/>
        <w:jc w:val="both"/>
        <w:rPr>
          <w:rFonts w:ascii="Arial" w:eastAsia="Calibri" w:hAnsi="Arial" w:cs="Arial"/>
          <w:sz w:val="22"/>
          <w:szCs w:val="22"/>
          <w:lang w:val="es-ES_tradnl" w:eastAsia="en-US"/>
        </w:rPr>
      </w:pPr>
      <w:r w:rsidRPr="00513D8C">
        <w:rPr>
          <w:rFonts w:ascii="Arial" w:hAnsi="Arial" w:cs="Arial"/>
          <w:sz w:val="22"/>
          <w:shd w:val="clear" w:color="auto" w:fill="FFFFFF"/>
          <w:lang w:val="es-ES"/>
        </w:rPr>
        <w:t xml:space="preserve">La Agencia Nacional de Contratación Pública – Colombia Compra Eficiente </w:t>
      </w:r>
      <w:r w:rsidR="003E108C" w:rsidRPr="00513D8C">
        <w:rPr>
          <w:rFonts w:ascii="Arial" w:eastAsia="Calibri" w:hAnsi="Arial" w:cs="Arial"/>
          <w:sz w:val="22"/>
          <w:szCs w:val="22"/>
          <w:lang w:val="es-ES_tradnl"/>
        </w:rPr>
        <w:t xml:space="preserve">estudió los factores de desempate del artículo 35 de la Ley 2069 de 2020 en los </w:t>
      </w:r>
      <w:r w:rsidR="004E42E7" w:rsidRPr="00513D8C">
        <w:rPr>
          <w:rFonts w:ascii="Arial" w:eastAsia="Calibri" w:hAnsi="Arial" w:cs="Arial"/>
          <w:sz w:val="22"/>
          <w:szCs w:val="22"/>
          <w:lang w:val="es-ES_tradnl"/>
        </w:rPr>
        <w:t>C</w:t>
      </w:r>
      <w:r w:rsidR="003E108C" w:rsidRPr="00513D8C">
        <w:rPr>
          <w:rFonts w:ascii="Arial" w:eastAsia="Calibri" w:hAnsi="Arial" w:cs="Arial"/>
          <w:sz w:val="22"/>
          <w:szCs w:val="22"/>
          <w:lang w:val="es-ES_tradnl"/>
        </w:rPr>
        <w:t xml:space="preserve">onceptos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w:t>
      </w:r>
      <w:r w:rsidR="003E108C" w:rsidRPr="00513D8C">
        <w:rPr>
          <w:rFonts w:ascii="Arial" w:eastAsia="Calibri" w:hAnsi="Arial" w:cs="Arial"/>
          <w:bCs/>
          <w:sz w:val="22"/>
        </w:rPr>
        <w:t>C-437 del 24 de agosto de 2021, C-518 el 20 de septiembre de 2021, C-438 del 28 de septiembre de 2021</w:t>
      </w:r>
      <w:r w:rsidR="007F2CD8" w:rsidRPr="00513D8C">
        <w:rPr>
          <w:rFonts w:ascii="Arial" w:eastAsia="Calibri" w:hAnsi="Arial" w:cs="Arial"/>
          <w:bCs/>
          <w:sz w:val="22"/>
        </w:rPr>
        <w:t xml:space="preserve">, </w:t>
      </w:r>
      <w:r w:rsidR="003E108C" w:rsidRPr="00513D8C">
        <w:rPr>
          <w:rFonts w:ascii="Arial" w:eastAsia="Calibri" w:hAnsi="Arial" w:cs="Arial"/>
          <w:bCs/>
          <w:sz w:val="22"/>
        </w:rPr>
        <w:t>C-586 del 14 de octubre de 2021</w:t>
      </w:r>
      <w:r w:rsidR="007F2CD8" w:rsidRPr="00513D8C">
        <w:rPr>
          <w:rFonts w:ascii="Arial" w:eastAsia="Calibri" w:hAnsi="Arial" w:cs="Arial"/>
          <w:bCs/>
          <w:sz w:val="22"/>
        </w:rPr>
        <w:t xml:space="preserve"> y C-617 del 12 de diciembre de 2021,</w:t>
      </w:r>
      <w:r w:rsidR="003E108C" w:rsidRPr="00513D8C">
        <w:rPr>
          <w:rFonts w:ascii="Arial" w:eastAsia="Calibri" w:hAnsi="Arial" w:cs="Arial"/>
          <w:bCs/>
          <w:sz w:val="22"/>
        </w:rPr>
        <w:t xml:space="preserve"> </w:t>
      </w:r>
      <w:r w:rsidR="003E108C" w:rsidRPr="00513D8C">
        <w:rPr>
          <w:rFonts w:ascii="Arial" w:eastAsia="Calibri" w:hAnsi="Arial" w:cs="Arial"/>
          <w:sz w:val="22"/>
          <w:szCs w:val="22"/>
          <w:lang w:val="es-ES_tradnl"/>
        </w:rPr>
        <w:t>entre otros</w:t>
      </w:r>
      <w:r w:rsidR="003E108C" w:rsidRPr="00513D8C">
        <w:rPr>
          <w:rStyle w:val="Refdenotaalpie"/>
          <w:rFonts w:ascii="Arial" w:eastAsia="Calibri" w:hAnsi="Arial" w:cs="Arial"/>
          <w:sz w:val="22"/>
          <w:szCs w:val="22"/>
          <w:lang w:val="es-ES_tradnl"/>
        </w:rPr>
        <w:footnoteReference w:id="2"/>
      </w:r>
      <w:r w:rsidR="003E108C" w:rsidRPr="00513D8C">
        <w:rPr>
          <w:rFonts w:ascii="Arial" w:eastAsia="Calibri" w:hAnsi="Arial" w:cs="Arial"/>
          <w:sz w:val="22"/>
          <w:szCs w:val="22"/>
          <w:lang w:val="es-ES_tradnl"/>
        </w:rPr>
        <w:t xml:space="preserve">. </w:t>
      </w:r>
    </w:p>
    <w:p w14:paraId="318EB5D0" w14:textId="2636AA4D" w:rsidR="00BC6D69" w:rsidRPr="00513D8C" w:rsidRDefault="004E42E7" w:rsidP="003E108C">
      <w:pPr>
        <w:spacing w:before="120" w:line="276" w:lineRule="auto"/>
        <w:ind w:firstLine="709"/>
        <w:jc w:val="both"/>
        <w:rPr>
          <w:rFonts w:ascii="Arial" w:hAnsi="Arial" w:cs="Arial"/>
          <w:sz w:val="22"/>
          <w:shd w:val="clear" w:color="auto" w:fill="FFFFFF"/>
        </w:rPr>
      </w:pPr>
      <w:r w:rsidRPr="00513D8C">
        <w:rPr>
          <w:rFonts w:ascii="Arial" w:hAnsi="Arial" w:cs="Arial"/>
          <w:sz w:val="22"/>
          <w:shd w:val="clear" w:color="auto" w:fill="FFFFFF"/>
        </w:rPr>
        <w:t>Por lo demás,</w:t>
      </w:r>
      <w:r w:rsidR="003E108C" w:rsidRPr="00513D8C">
        <w:rPr>
          <w:rFonts w:ascii="Arial" w:hAnsi="Arial" w:cs="Arial"/>
          <w:sz w:val="22"/>
          <w:shd w:val="clear" w:color="auto" w:fill="FFFFFF"/>
        </w:rPr>
        <w:t xml:space="preserve"> </w:t>
      </w:r>
      <w:r w:rsidR="00BC6D69" w:rsidRPr="00513D8C">
        <w:rPr>
          <w:rFonts w:ascii="Arial" w:hAnsi="Arial" w:cs="Arial"/>
          <w:sz w:val="22"/>
          <w:shd w:val="clear" w:color="auto" w:fill="FFFFFF"/>
        </w:rPr>
        <w:t xml:space="preserve">sobre la contratación con entidades privadas sin ánimo de lucro y de reconocida idoneidad –desde ahora ESAL–, </w:t>
      </w:r>
      <w:r w:rsidR="0013592A" w:rsidRPr="00513D8C">
        <w:rPr>
          <w:rFonts w:ascii="Arial" w:hAnsi="Arial" w:cs="Arial"/>
          <w:sz w:val="22"/>
          <w:shd w:val="clear" w:color="auto" w:fill="FFFFFF"/>
        </w:rPr>
        <w:t>esta Agencia se pronunció</w:t>
      </w:r>
      <w:r w:rsidR="00BC6D69" w:rsidRPr="00513D8C">
        <w:rPr>
          <w:rFonts w:ascii="Arial" w:hAnsi="Arial" w:cs="Arial"/>
          <w:sz w:val="22"/>
          <w:shd w:val="clear" w:color="auto" w:fill="FFFFFF"/>
        </w:rPr>
        <w:t xml:space="preserve">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w:t>
      </w:r>
      <w:r w:rsidR="00BC6D69" w:rsidRPr="00513D8C">
        <w:rPr>
          <w:rFonts w:ascii="Arial" w:hAnsi="Arial" w:cs="Arial"/>
          <w:sz w:val="22"/>
          <w:shd w:val="clear" w:color="auto" w:fill="FFFFFF"/>
        </w:rPr>
        <w:lastRenderedPageBreak/>
        <w:t>de septiembre de 2020, C-594 del 7 de septiembre de 2020, C-670 del 22 de noviembre de 2020, C-689 del 1 de diciembre de 2020, C-724 de 14 de diciembre de  2020, C-749 del 23 de diciembre de 2020, C-758 del 04 de enero de 2021, C-806 del 8 de febrero de 2021, C-057 del 10 de marzo de 2021 y C-280 del 15 de junio de 2021</w:t>
      </w:r>
      <w:r w:rsidR="00F34D12" w:rsidRPr="00513D8C">
        <w:rPr>
          <w:rFonts w:ascii="Arial" w:hAnsi="Arial" w:cs="Arial"/>
          <w:sz w:val="22"/>
          <w:shd w:val="clear" w:color="auto" w:fill="FFFFFF"/>
        </w:rPr>
        <w:t>.</w:t>
      </w:r>
      <w:r w:rsidR="00BC6D69" w:rsidRPr="00513D8C">
        <w:rPr>
          <w:rFonts w:ascii="Arial" w:hAnsi="Arial" w:cs="Arial"/>
          <w:sz w:val="22"/>
          <w:shd w:val="clear" w:color="auto" w:fill="FFFFFF"/>
        </w:rPr>
        <w:t xml:space="preserve"> Algunos de los argumentos expuestos en estos conceptos </w:t>
      </w:r>
      <w:r w:rsidR="00BC6D69" w:rsidRPr="00513D8C">
        <w:rPr>
          <w:rFonts w:ascii="Arial" w:hAnsi="Arial" w:cs="Arial"/>
          <w:sz w:val="22"/>
          <w:bdr w:val="none" w:sz="0" w:space="0" w:color="auto" w:frame="1"/>
        </w:rPr>
        <w:t>se reiteran a continuación</w:t>
      </w:r>
      <w:r w:rsidRPr="00513D8C">
        <w:rPr>
          <w:rFonts w:ascii="Arial" w:hAnsi="Arial" w:cs="Arial"/>
          <w:sz w:val="22"/>
          <w:bdr w:val="none" w:sz="0" w:space="0" w:color="auto" w:frame="1"/>
        </w:rPr>
        <w:t>:</w:t>
      </w:r>
    </w:p>
    <w:p w14:paraId="2427DFC4" w14:textId="338F37A8" w:rsidR="004427AC" w:rsidRPr="00513D8C" w:rsidRDefault="004427AC" w:rsidP="000E5F9B">
      <w:pPr>
        <w:tabs>
          <w:tab w:val="left" w:pos="0"/>
        </w:tabs>
        <w:spacing w:line="276" w:lineRule="auto"/>
        <w:jc w:val="both"/>
        <w:rPr>
          <w:rFonts w:ascii="Arial" w:eastAsia="Calibri" w:hAnsi="Arial" w:cs="Arial"/>
          <w:b/>
          <w:color w:val="000000" w:themeColor="text1"/>
          <w:sz w:val="22"/>
        </w:rPr>
      </w:pPr>
    </w:p>
    <w:p w14:paraId="6D47F3F7" w14:textId="77777777" w:rsidR="00882986" w:rsidRPr="00513D8C" w:rsidRDefault="00505DCB" w:rsidP="00882986">
      <w:pPr>
        <w:pStyle w:val="Sinespaciado"/>
        <w:tabs>
          <w:tab w:val="left" w:pos="426"/>
        </w:tabs>
        <w:spacing w:line="276" w:lineRule="auto"/>
        <w:jc w:val="both"/>
        <w:rPr>
          <w:rFonts w:ascii="Arial" w:eastAsia="Calibri" w:hAnsi="Arial" w:cs="Arial"/>
          <w:b/>
          <w:bCs/>
          <w:color w:val="000000"/>
          <w:sz w:val="22"/>
          <w:lang w:eastAsia="en-GB"/>
        </w:rPr>
      </w:pPr>
      <w:r w:rsidRPr="00513D8C">
        <w:rPr>
          <w:rFonts w:ascii="Arial" w:eastAsia="Calibri" w:hAnsi="Arial" w:cs="Arial"/>
          <w:b/>
          <w:bCs/>
          <w:color w:val="000000"/>
          <w:sz w:val="22"/>
          <w:lang w:eastAsia="en-GB"/>
        </w:rPr>
        <w:t>2.1.</w:t>
      </w:r>
      <w:r w:rsidR="001D5E54" w:rsidRPr="00513D8C">
        <w:rPr>
          <w:rFonts w:ascii="Arial" w:eastAsia="Calibri" w:hAnsi="Arial" w:cs="Arial"/>
          <w:b/>
          <w:bCs/>
          <w:sz w:val="22"/>
        </w:rPr>
        <w:t xml:space="preserve"> </w:t>
      </w:r>
      <w:r w:rsidR="00882986" w:rsidRPr="00513D8C">
        <w:rPr>
          <w:rFonts w:ascii="Arial" w:eastAsia="Calibri" w:hAnsi="Arial" w:cs="Arial"/>
          <w:b/>
          <w:bCs/>
          <w:sz w:val="22"/>
        </w:rPr>
        <w:t>Contratos del artículo 355 de la Constitución Política y los convenios de asociación del artículo 96 de la Ley 489 de 1998</w:t>
      </w:r>
      <w:r w:rsidR="00882986" w:rsidRPr="00513D8C">
        <w:rPr>
          <w:rFonts w:ascii="Arial" w:eastAsia="Calibri" w:hAnsi="Arial" w:cs="Arial"/>
          <w:b/>
          <w:bCs/>
          <w:color w:val="000000"/>
          <w:sz w:val="22"/>
          <w:lang w:eastAsia="en-GB"/>
        </w:rPr>
        <w:t xml:space="preserve"> </w:t>
      </w:r>
    </w:p>
    <w:p w14:paraId="7C674F20" w14:textId="77777777" w:rsidR="00882986" w:rsidRPr="00513D8C" w:rsidRDefault="00882986" w:rsidP="00882986">
      <w:pPr>
        <w:pStyle w:val="Sinespaciado"/>
        <w:tabs>
          <w:tab w:val="left" w:pos="426"/>
        </w:tabs>
        <w:spacing w:line="276" w:lineRule="auto"/>
        <w:jc w:val="both"/>
        <w:rPr>
          <w:rFonts w:ascii="Arial" w:hAnsi="Arial" w:cs="Arial"/>
          <w:b/>
          <w:bCs/>
          <w:i/>
          <w:iCs/>
          <w:sz w:val="22"/>
          <w:lang w:val="es-ES_tradnl"/>
        </w:rPr>
      </w:pPr>
    </w:p>
    <w:p w14:paraId="77FBDF59" w14:textId="1DC81D8D" w:rsidR="00882986" w:rsidRPr="00513D8C" w:rsidRDefault="00882986" w:rsidP="003740F6">
      <w:pPr>
        <w:spacing w:line="276" w:lineRule="auto"/>
        <w:jc w:val="both"/>
        <w:rPr>
          <w:rFonts w:ascii="Arial" w:eastAsia="Calibri" w:hAnsi="Arial" w:cs="Arial"/>
          <w:sz w:val="22"/>
          <w:szCs w:val="22"/>
          <w:lang w:val="es-ES_tradnl" w:eastAsia="en-US"/>
        </w:rPr>
      </w:pPr>
      <w:r w:rsidRPr="00513D8C">
        <w:rPr>
          <w:rFonts w:ascii="Arial" w:eastAsiaTheme="minorHAnsi" w:hAnsi="Arial" w:cs="Arial"/>
          <w:sz w:val="22"/>
          <w:szCs w:val="22"/>
          <w:lang w:val="es-ES_tradnl" w:eastAsia="en-U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513D8C">
        <w:rPr>
          <w:rFonts w:ascii="Arial" w:eastAsiaTheme="minorHAnsi" w:hAnsi="Arial" w:cs="Arial"/>
          <w:sz w:val="22"/>
          <w:szCs w:val="22"/>
          <w:vertAlign w:val="superscript"/>
          <w:lang w:val="es-ES_tradnl" w:eastAsia="en-US"/>
        </w:rPr>
        <w:footnoteReference w:id="3"/>
      </w:r>
      <w:r w:rsidRPr="00513D8C">
        <w:rPr>
          <w:rFonts w:ascii="Arial" w:eastAsiaTheme="minorHAnsi" w:hAnsi="Arial" w:cs="Arial"/>
          <w:sz w:val="22"/>
          <w:szCs w:val="22"/>
          <w:lang w:val="es-ES_tradnl" w:eastAsia="en-US"/>
        </w:rPr>
        <w:t>.</w:t>
      </w:r>
      <w:r w:rsidR="004E42E7" w:rsidRPr="00513D8C">
        <w:rPr>
          <w:rFonts w:ascii="Arial" w:eastAsia="Calibri" w:hAnsi="Arial" w:cs="Arial"/>
          <w:sz w:val="22"/>
          <w:szCs w:val="22"/>
          <w:lang w:val="es-ES_tradnl" w:eastAsia="en-US"/>
        </w:rPr>
        <w:t xml:space="preserve"> </w:t>
      </w:r>
      <w:r w:rsidRPr="00513D8C">
        <w:rPr>
          <w:rFonts w:ascii="Arial" w:eastAsia="Calibri" w:hAnsi="Arial" w:cs="Arial"/>
          <w:sz w:val="22"/>
          <w:szCs w:val="22"/>
          <w:lang w:val="es-ES_tradnl" w:eastAsia="en-US"/>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004E42E7" w:rsidRPr="00513D8C">
        <w:rPr>
          <w:rFonts w:ascii="Arial" w:eastAsia="Calibri" w:hAnsi="Arial" w:cs="Arial"/>
          <w:sz w:val="22"/>
          <w:szCs w:val="22"/>
          <w:vertAlign w:val="superscript"/>
          <w:lang w:val="es-ES_tradnl" w:eastAsia="en-US"/>
        </w:rPr>
        <w:footnoteReference w:id="4"/>
      </w:r>
      <w:r w:rsidRPr="00513D8C">
        <w:rPr>
          <w:rFonts w:ascii="Arial" w:eastAsia="Calibri" w:hAnsi="Arial" w:cs="Arial"/>
          <w:sz w:val="22"/>
          <w:szCs w:val="22"/>
          <w:lang w:val="es-ES_tradnl" w:eastAsia="en-US"/>
        </w:rPr>
        <w:t>. Ambas figuras tienen como fin desarrollar conjuntamente actividades relacionadas con los cometidos y funciones legales asignadas a la entidad.</w:t>
      </w:r>
    </w:p>
    <w:p w14:paraId="14B43F63" w14:textId="77777777" w:rsidR="00882986" w:rsidRPr="00513D8C" w:rsidRDefault="00882986" w:rsidP="00882986">
      <w:pPr>
        <w:spacing w:before="120" w:line="276" w:lineRule="auto"/>
        <w:ind w:firstLine="708"/>
        <w:jc w:val="both"/>
        <w:rPr>
          <w:rFonts w:ascii="Arial" w:eastAsia="Calibri" w:hAnsi="Arial" w:cs="Arial"/>
          <w:sz w:val="22"/>
          <w:szCs w:val="22"/>
          <w:lang w:val="es-ES_tradnl" w:eastAsia="en-US"/>
        </w:rPr>
      </w:pPr>
      <w:r w:rsidRPr="00513D8C">
        <w:rPr>
          <w:rFonts w:ascii="Arial" w:eastAsiaTheme="minorHAnsi" w:hAnsi="Arial" w:cs="Arial"/>
          <w:sz w:val="22"/>
          <w:szCs w:val="22"/>
          <w:lang w:val="es-ES_tradnl" w:eastAsia="en-US"/>
        </w:rPr>
        <w:t>El Gobierno nacional, en desarrollo del artículo 355 de la Constitución, expidió el Decreto 92 de 2017, q</w:t>
      </w:r>
      <w:r w:rsidRPr="00513D8C">
        <w:rPr>
          <w:rFonts w:ascii="Arial" w:eastAsia="Calibri" w:hAnsi="Arial" w:cs="Arial"/>
          <w:sz w:val="22"/>
          <w:szCs w:val="22"/>
          <w:lang w:val="es-ES_tradnl" w:eastAsia="en-US"/>
        </w:rPr>
        <w:t xml:space="preserve">ue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w:t>
      </w:r>
      <w:proofErr w:type="spellStart"/>
      <w:r w:rsidRPr="00513D8C">
        <w:rPr>
          <w:rFonts w:ascii="Arial" w:eastAsia="Calibri" w:hAnsi="Arial" w:cs="Arial"/>
          <w:sz w:val="22"/>
          <w:szCs w:val="22"/>
          <w:lang w:val="es-ES_tradnl" w:eastAsia="en-US"/>
        </w:rPr>
        <w:t>ii</w:t>
      </w:r>
      <w:proofErr w:type="spellEnd"/>
      <w:r w:rsidRPr="00513D8C">
        <w:rPr>
          <w:rFonts w:ascii="Arial" w:eastAsia="Calibri" w:hAnsi="Arial" w:cs="Arial"/>
          <w:sz w:val="22"/>
          <w:szCs w:val="22"/>
          <w:lang w:val="es-ES_tradnl" w:eastAsia="en-US"/>
        </w:rPr>
        <w:t xml:space="preserve">) los convenios de asociación, para el desarrollo conjunto de actividades relacionadas con las funciones de las entidades estatales, en desarrollo del artículo 96 de la Ley 489 de 1998. Los primeros están regulados en el artículo 2 del Decreto 92 de 2017, mientras que los segundos en los artículos 5, 6, 7 </w:t>
      </w:r>
      <w:r w:rsidRPr="00513D8C">
        <w:rPr>
          <w:rFonts w:ascii="Arial" w:eastAsia="Calibri" w:hAnsi="Arial" w:cs="Arial"/>
          <w:sz w:val="22"/>
          <w:szCs w:val="22"/>
          <w:lang w:val="es-ES_tradnl" w:eastAsia="en-US"/>
        </w:rPr>
        <w:lastRenderedPageBreak/>
        <w:t xml:space="preserve">y 8 </w:t>
      </w:r>
      <w:r w:rsidRPr="00513D8C">
        <w:rPr>
          <w:rFonts w:ascii="Arial" w:eastAsia="Calibri" w:hAnsi="Arial" w:cs="Arial"/>
          <w:i/>
          <w:iCs/>
          <w:sz w:val="22"/>
          <w:szCs w:val="22"/>
          <w:lang w:val="es-ES_tradnl" w:eastAsia="en-US"/>
        </w:rPr>
        <w:t>ibidem</w:t>
      </w:r>
      <w:r w:rsidRPr="00513D8C">
        <w:rPr>
          <w:rFonts w:ascii="Arial" w:eastAsia="Calibri" w:hAnsi="Arial" w:cs="Arial"/>
          <w:sz w:val="22"/>
          <w:szCs w:val="22"/>
          <w:lang w:val="es-ES_tradnl" w:eastAsia="en-US"/>
        </w:rPr>
        <w:t xml:space="preserve">. Es posible diferenciar, pues, los </w:t>
      </w:r>
      <w:r w:rsidRPr="00513D8C">
        <w:rPr>
          <w:rFonts w:ascii="Arial" w:eastAsia="Calibri" w:hAnsi="Arial" w:cs="Arial"/>
          <w:i/>
          <w:iCs/>
          <w:sz w:val="22"/>
          <w:szCs w:val="22"/>
          <w:lang w:val="es-ES_tradnl" w:eastAsia="en-US"/>
        </w:rPr>
        <w:t>convenios de asociación</w:t>
      </w:r>
      <w:r w:rsidRPr="00513D8C">
        <w:rPr>
          <w:rFonts w:ascii="Arial" w:eastAsia="Calibri" w:hAnsi="Arial" w:cs="Arial"/>
          <w:sz w:val="22"/>
          <w:szCs w:val="22"/>
          <w:lang w:val="es-ES_tradnl" w:eastAsia="en-US"/>
        </w:rPr>
        <w:t xml:space="preserve">, regulados en el artículo 5, de los </w:t>
      </w:r>
      <w:r w:rsidRPr="00513D8C">
        <w:rPr>
          <w:rFonts w:ascii="Arial" w:eastAsia="Calibri" w:hAnsi="Arial" w:cs="Arial"/>
          <w:i/>
          <w:iCs/>
          <w:sz w:val="22"/>
          <w:szCs w:val="22"/>
          <w:lang w:val="es-ES_tradnl" w:eastAsia="en-US"/>
        </w:rPr>
        <w:t>contratos de colaboración</w:t>
      </w:r>
      <w:r w:rsidRPr="00513D8C">
        <w:rPr>
          <w:rFonts w:ascii="Arial" w:eastAsia="Calibri" w:hAnsi="Arial" w:cs="Arial"/>
          <w:sz w:val="22"/>
          <w:szCs w:val="22"/>
          <w:lang w:val="es-ES_tradnl" w:eastAsia="en-US"/>
        </w:rPr>
        <w:t>, establecidos en el artículo 2 del Decreto 92 de 2017</w:t>
      </w:r>
      <w:r w:rsidRPr="00513D8C">
        <w:rPr>
          <w:rFonts w:ascii="Arial" w:eastAsia="Calibri" w:hAnsi="Arial" w:cs="Arial"/>
          <w:sz w:val="22"/>
          <w:szCs w:val="22"/>
          <w:vertAlign w:val="superscript"/>
          <w:lang w:val="es-ES_tradnl" w:eastAsia="en-US"/>
        </w:rPr>
        <w:footnoteReference w:id="5"/>
      </w:r>
      <w:r w:rsidRPr="00513D8C">
        <w:rPr>
          <w:rFonts w:ascii="Arial" w:eastAsia="Calibri" w:hAnsi="Arial" w:cs="Arial"/>
          <w:sz w:val="22"/>
          <w:szCs w:val="22"/>
          <w:lang w:val="es-ES_tradnl" w:eastAsia="en-US"/>
        </w:rPr>
        <w:t xml:space="preserve">. </w:t>
      </w:r>
    </w:p>
    <w:p w14:paraId="61F07BB9" w14:textId="77777777" w:rsidR="00882986" w:rsidRPr="00513D8C" w:rsidRDefault="00882986" w:rsidP="00882986">
      <w:pPr>
        <w:spacing w:before="120" w:line="276" w:lineRule="auto"/>
        <w:ind w:firstLine="708"/>
        <w:jc w:val="both"/>
        <w:rPr>
          <w:rFonts w:ascii="Arial" w:eastAsia="Calibri" w:hAnsi="Arial" w:cs="Arial"/>
          <w:sz w:val="22"/>
          <w:szCs w:val="22"/>
          <w:lang w:val="es-ES_tradnl" w:eastAsia="en-US"/>
        </w:rPr>
      </w:pPr>
      <w:r w:rsidRPr="00513D8C">
        <w:rPr>
          <w:rFonts w:ascii="Arial" w:eastAsia="Calibri" w:hAnsi="Arial" w:cs="Arial"/>
          <w:sz w:val="22"/>
          <w:szCs w:val="22"/>
          <w:lang w:val="es-ES_tradnl" w:eastAsia="en-US"/>
        </w:rPr>
        <w:t xml:space="preserve">Los </w:t>
      </w:r>
      <w:r w:rsidRPr="00513D8C">
        <w:rPr>
          <w:rFonts w:ascii="Arial" w:eastAsia="Calibri" w:hAnsi="Arial" w:cs="Arial"/>
          <w:i/>
          <w:iCs/>
          <w:sz w:val="22"/>
          <w:szCs w:val="22"/>
          <w:lang w:val="es-ES_tradnl" w:eastAsia="en-US"/>
        </w:rPr>
        <w:t xml:space="preserve">contratos de colaboración </w:t>
      </w:r>
      <w:r w:rsidRPr="00513D8C">
        <w:rPr>
          <w:rFonts w:ascii="Arial" w:eastAsia="Calibri" w:hAnsi="Arial" w:cs="Arial"/>
          <w:sz w:val="22"/>
          <w:szCs w:val="22"/>
          <w:lang w:val="es-ES_tradnl" w:eastAsia="en-US"/>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513D8C">
        <w:rPr>
          <w:rFonts w:ascii="Arial" w:eastAsia="Calibri" w:hAnsi="Arial" w:cs="Arial"/>
          <w:sz w:val="22"/>
          <w:szCs w:val="22"/>
          <w:lang w:val="es-ES_tradnl" w:eastAsia="en-US"/>
        </w:rPr>
        <w:t>ii</w:t>
      </w:r>
      <w:proofErr w:type="spellEnd"/>
      <w:r w:rsidRPr="00513D8C">
        <w:rPr>
          <w:rFonts w:ascii="Arial" w:eastAsia="Calibri" w:hAnsi="Arial" w:cs="Arial"/>
          <w:sz w:val="22"/>
          <w:szCs w:val="22"/>
          <w:lang w:val="es-ES_tradnl" w:eastAsia="en-US"/>
        </w:rPr>
        <w:t>)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61C76257" w14:textId="77777777" w:rsidR="00882986" w:rsidRPr="00513D8C" w:rsidRDefault="00882986" w:rsidP="00882986">
      <w:pPr>
        <w:spacing w:before="120" w:line="276" w:lineRule="auto"/>
        <w:ind w:firstLine="708"/>
        <w:jc w:val="both"/>
        <w:rPr>
          <w:rFonts w:ascii="Arial" w:eastAsia="Calibri" w:hAnsi="Arial" w:cs="Arial"/>
          <w:sz w:val="22"/>
          <w:szCs w:val="22"/>
          <w:lang w:val="es-ES_tradnl" w:eastAsia="en-US"/>
        </w:rPr>
      </w:pPr>
      <w:r w:rsidRPr="00513D8C">
        <w:rPr>
          <w:rFonts w:ascii="Arial" w:eastAsia="Calibri" w:hAnsi="Arial" w:cs="Arial"/>
          <w:sz w:val="22"/>
          <w:szCs w:val="22"/>
          <w:lang w:val="es-ES_tradnl" w:eastAsia="en-US"/>
        </w:rPr>
        <w:t>Ahora bien, por disposición del artículo 4 del Decreto 92 de 2017, las entidades estatales deberán adelantar procesos competitivos cuando en el marco de planeación se evidencie que el programa o actividad que se requiere desarrollar es ofrecido por más de una ESAL. Para tales casos el referido artículo establece que, en el desarrollo de los respectivos procedimientos, la entidad estatal deberá garantizar las siguientes fases: «(i) definición y publicación de los indicadores de idoneidad, experiencia, eficacia, eficiencia, economía y de manejo del Riesgo y los criterios de ponderación para comparar las ofertas; (</w:t>
      </w:r>
      <w:proofErr w:type="spellStart"/>
      <w:r w:rsidRPr="00513D8C">
        <w:rPr>
          <w:rFonts w:ascii="Arial" w:eastAsia="Calibri" w:hAnsi="Arial" w:cs="Arial"/>
          <w:sz w:val="22"/>
          <w:szCs w:val="22"/>
          <w:lang w:val="es-ES_tradnl" w:eastAsia="en-US"/>
        </w:rPr>
        <w:t>ii</w:t>
      </w:r>
      <w:proofErr w:type="spellEnd"/>
      <w:r w:rsidRPr="00513D8C">
        <w:rPr>
          <w:rFonts w:ascii="Arial" w:eastAsia="Calibri" w:hAnsi="Arial" w:cs="Arial"/>
          <w:sz w:val="22"/>
          <w:szCs w:val="22"/>
          <w:lang w:val="es-ES_tradnl" w:eastAsia="en-US"/>
        </w:rPr>
        <w:t>) definición de un plazo razonable para que las entidades privadas sin ánimo de lucro de reconocida idoneidad presenten a la Entidad Estatal sus ofertas y los documentos que acrediten su idoneidad, y (</w:t>
      </w:r>
      <w:proofErr w:type="spellStart"/>
      <w:r w:rsidRPr="00513D8C">
        <w:rPr>
          <w:rFonts w:ascii="Arial" w:eastAsia="Calibri" w:hAnsi="Arial" w:cs="Arial"/>
          <w:sz w:val="22"/>
          <w:szCs w:val="22"/>
          <w:lang w:val="es-ES_tradnl" w:eastAsia="en-US"/>
        </w:rPr>
        <w:t>iii</w:t>
      </w:r>
      <w:proofErr w:type="spellEnd"/>
      <w:r w:rsidRPr="00513D8C">
        <w:rPr>
          <w:rFonts w:ascii="Arial" w:eastAsia="Calibri" w:hAnsi="Arial" w:cs="Arial"/>
          <w:sz w:val="22"/>
          <w:szCs w:val="22"/>
          <w:lang w:val="es-ES_tradnl" w:eastAsia="en-US"/>
        </w:rPr>
        <w:t xml:space="preserve">) evaluación de las ofertas por parte de la Entidad Estatal teniendo en cuenta los criterios definidos para el efecto». </w:t>
      </w:r>
    </w:p>
    <w:p w14:paraId="7809ED39" w14:textId="5FDD5AB7" w:rsidR="00882986" w:rsidRPr="00513D8C" w:rsidRDefault="00882986" w:rsidP="00577132">
      <w:pPr>
        <w:spacing w:before="120" w:line="276" w:lineRule="auto"/>
        <w:ind w:firstLine="708"/>
        <w:jc w:val="both"/>
        <w:rPr>
          <w:rFonts w:ascii="Arial" w:eastAsia="Calibri" w:hAnsi="Arial" w:cs="Arial"/>
          <w:sz w:val="22"/>
          <w:szCs w:val="22"/>
          <w:lang w:val="es-ES_tradnl" w:eastAsia="en-US"/>
        </w:rPr>
      </w:pPr>
      <w:r w:rsidRPr="00513D8C">
        <w:rPr>
          <w:rFonts w:ascii="Arial" w:eastAsia="Calibri" w:hAnsi="Arial" w:cs="Arial"/>
          <w:sz w:val="22"/>
          <w:szCs w:val="22"/>
          <w:lang w:val="es-ES_tradnl" w:eastAsia="en-US"/>
        </w:rPr>
        <w:t>En la primera fase o de</w:t>
      </w:r>
      <w:r w:rsidRPr="00513D8C">
        <w:rPr>
          <w:rFonts w:ascii="Arial" w:eastAsia="Calibri" w:hAnsi="Arial" w:cs="Arial"/>
          <w:i/>
          <w:sz w:val="22"/>
          <w:szCs w:val="22"/>
          <w:lang w:val="es-ES_tradnl" w:eastAsia="en-US"/>
        </w:rPr>
        <w:t xml:space="preserve"> convocatoria, </w:t>
      </w:r>
      <w:r w:rsidRPr="00513D8C">
        <w:rPr>
          <w:rFonts w:ascii="Arial" w:eastAsia="Calibri" w:hAnsi="Arial" w:cs="Arial"/>
          <w:sz w:val="22"/>
          <w:szCs w:val="22"/>
          <w:lang w:val="es-ES_tradnl" w:eastAsia="en-US"/>
        </w:rPr>
        <w:t xml:space="preserve">la norma establece que las entidades deberán definir los indicadores de idoneidad, experiencia, eficacia, eficiencia, manejo de riesgo y los criterios de ponderación de las ofertas, no obstante «tales indicadores deben haberse </w:t>
      </w:r>
      <w:r w:rsidRPr="00513D8C">
        <w:rPr>
          <w:rFonts w:ascii="Arial" w:eastAsia="Calibri" w:hAnsi="Arial" w:cs="Arial"/>
          <w:i/>
          <w:sz w:val="22"/>
          <w:szCs w:val="22"/>
          <w:lang w:val="es-ES_tradnl" w:eastAsia="en-US"/>
        </w:rPr>
        <w:t xml:space="preserve">definido </w:t>
      </w:r>
      <w:r w:rsidRPr="00513D8C">
        <w:rPr>
          <w:rFonts w:ascii="Arial" w:eastAsia="Calibri" w:hAnsi="Arial" w:cs="Arial"/>
          <w:sz w:val="22"/>
          <w:szCs w:val="22"/>
          <w:lang w:val="es-ES_tradnl" w:eastAsia="en-US"/>
        </w:rPr>
        <w:t xml:space="preserve">o identificado en la etapa de planeación, mientras que lo que se hace esta etapa </w:t>
      </w:r>
      <w:r w:rsidRPr="00513D8C">
        <w:rPr>
          <w:rFonts w:ascii="Arial" w:eastAsia="Calibri" w:hAnsi="Arial" w:cs="Arial"/>
          <w:sz w:val="22"/>
          <w:szCs w:val="22"/>
          <w:lang w:val="es-ES_tradnl" w:eastAsia="en-US"/>
        </w:rPr>
        <w:lastRenderedPageBreak/>
        <w:t>es publicarlos, llamando la atención a participar en la competencia a las EPSAL interesadas y que los cumplan»</w:t>
      </w:r>
      <w:r w:rsidRPr="00513D8C">
        <w:rPr>
          <w:rFonts w:ascii="Arial" w:eastAsia="Calibri" w:hAnsi="Arial" w:cs="Arial"/>
          <w:sz w:val="22"/>
          <w:szCs w:val="22"/>
          <w:vertAlign w:val="superscript"/>
          <w:lang w:val="es-ES_tradnl" w:eastAsia="en-US"/>
        </w:rPr>
        <w:footnoteReference w:id="6"/>
      </w:r>
      <w:r w:rsidRPr="00513D8C">
        <w:rPr>
          <w:rFonts w:ascii="Arial" w:eastAsia="Calibri" w:hAnsi="Arial" w:cs="Arial"/>
          <w:sz w:val="22"/>
          <w:szCs w:val="22"/>
          <w:lang w:val="es-ES_tradnl" w:eastAsia="en-US"/>
        </w:rPr>
        <w:t>.</w:t>
      </w:r>
      <w:r w:rsidR="00577132" w:rsidRPr="00513D8C">
        <w:rPr>
          <w:rFonts w:ascii="Arial" w:eastAsia="Calibri" w:hAnsi="Arial" w:cs="Arial"/>
          <w:sz w:val="22"/>
          <w:szCs w:val="22"/>
          <w:lang w:val="es-ES_tradnl" w:eastAsia="en-US"/>
        </w:rPr>
        <w:t xml:space="preserve"> </w:t>
      </w:r>
      <w:r w:rsidRPr="00513D8C">
        <w:rPr>
          <w:rFonts w:ascii="Arial" w:eastAsia="Calibri" w:hAnsi="Arial" w:cs="Arial"/>
          <w:sz w:val="22"/>
          <w:szCs w:val="22"/>
          <w:lang w:val="es-ES_tradnl" w:eastAsia="en-US"/>
        </w:rPr>
        <w:t xml:space="preserve">En la segunda fase o </w:t>
      </w:r>
      <w:r w:rsidRPr="00513D8C">
        <w:rPr>
          <w:rFonts w:ascii="Arial" w:eastAsia="Calibri" w:hAnsi="Arial" w:cs="Arial"/>
          <w:i/>
          <w:sz w:val="22"/>
          <w:szCs w:val="22"/>
          <w:lang w:val="es-ES_tradnl" w:eastAsia="en-US"/>
        </w:rPr>
        <w:t xml:space="preserve">Plazo para la presentación de ofertas, </w:t>
      </w:r>
      <w:r w:rsidRPr="00513D8C">
        <w:rPr>
          <w:rFonts w:ascii="Arial" w:eastAsia="Calibri" w:hAnsi="Arial" w:cs="Arial"/>
          <w:sz w:val="22"/>
          <w:szCs w:val="22"/>
          <w:lang w:val="es-ES_tradnl" w:eastAsia="en-US"/>
        </w:rPr>
        <w:t xml:space="preserve">la norma se limita a establecer que la entidad deberá definir un plazo razonable para que las ESAL presenten sus ofertas y demás documentación requerida en el marco del procedimiento. La definición de este plazo deberá hacerse en la convocatoria. La tercera fase o de </w:t>
      </w:r>
      <w:r w:rsidRPr="00513D8C">
        <w:rPr>
          <w:rFonts w:ascii="Arial" w:eastAsia="Calibri" w:hAnsi="Arial" w:cs="Arial"/>
          <w:i/>
          <w:sz w:val="22"/>
          <w:szCs w:val="22"/>
          <w:lang w:val="es-ES_tradnl" w:eastAsia="en-US"/>
        </w:rPr>
        <w:t>evaluación de ofertas</w:t>
      </w:r>
      <w:r w:rsidRPr="00513D8C">
        <w:rPr>
          <w:rFonts w:ascii="Arial" w:eastAsia="Calibri" w:hAnsi="Arial" w:cs="Arial"/>
          <w:sz w:val="22"/>
          <w:szCs w:val="22"/>
          <w:lang w:val="es-ES_tradnl" w:eastAsia="en-US"/>
        </w:rPr>
        <w:t xml:space="preserve"> deberá cumplirse una vez vencido el plazo para la presentación de ofertas, </w:t>
      </w:r>
      <w:proofErr w:type="gramStart"/>
      <w:r w:rsidRPr="00513D8C">
        <w:rPr>
          <w:rFonts w:ascii="Arial" w:eastAsia="Calibri" w:hAnsi="Arial" w:cs="Arial"/>
          <w:sz w:val="22"/>
          <w:szCs w:val="22"/>
          <w:lang w:val="es-ES_tradnl" w:eastAsia="en-US"/>
        </w:rPr>
        <w:t>de acuerdo a</w:t>
      </w:r>
      <w:proofErr w:type="gramEnd"/>
      <w:r w:rsidRPr="00513D8C">
        <w:rPr>
          <w:rFonts w:ascii="Arial" w:eastAsia="Calibri" w:hAnsi="Arial" w:cs="Arial"/>
          <w:sz w:val="22"/>
          <w:szCs w:val="22"/>
          <w:lang w:val="es-ES_tradnl" w:eastAsia="en-US"/>
        </w:rPr>
        <w:t xml:space="preserve"> los métodos de ponderación y plazo definidos en la convocatoria.</w:t>
      </w:r>
    </w:p>
    <w:p w14:paraId="0BA78EF1" w14:textId="4942B9B0" w:rsidR="00882986" w:rsidRPr="00513D8C" w:rsidRDefault="00882986" w:rsidP="00181437">
      <w:pPr>
        <w:spacing w:before="120" w:line="276" w:lineRule="auto"/>
        <w:ind w:firstLine="708"/>
        <w:jc w:val="both"/>
        <w:rPr>
          <w:rFonts w:ascii="Arial" w:eastAsiaTheme="minorHAnsi" w:hAnsi="Arial" w:cs="Arial"/>
          <w:sz w:val="22"/>
          <w:szCs w:val="22"/>
          <w:lang w:val="es-ES_tradnl" w:eastAsia="en-US"/>
        </w:rPr>
      </w:pPr>
      <w:r w:rsidRPr="00513D8C">
        <w:rPr>
          <w:rFonts w:ascii="Arial" w:eastAsiaTheme="minorHAnsi" w:hAnsi="Arial" w:cs="Arial"/>
          <w:sz w:val="22"/>
          <w:szCs w:val="22"/>
          <w:lang w:val="es-ES_tradnl" w:eastAsia="en-US"/>
        </w:rPr>
        <w:t xml:space="preserve">De otro lado, los </w:t>
      </w:r>
      <w:r w:rsidRPr="00513D8C">
        <w:rPr>
          <w:rFonts w:ascii="Arial" w:eastAsiaTheme="minorHAnsi" w:hAnsi="Arial" w:cs="Arial"/>
          <w:i/>
          <w:iCs/>
          <w:sz w:val="22"/>
          <w:szCs w:val="22"/>
          <w:lang w:val="es-ES_tradnl" w:eastAsia="en-US"/>
        </w:rPr>
        <w:t>convenios de asociación</w:t>
      </w:r>
      <w:r w:rsidRPr="00513D8C">
        <w:rPr>
          <w:rFonts w:ascii="Arial" w:eastAsiaTheme="minorHAnsi" w:hAnsi="Arial" w:cs="Arial"/>
          <w:sz w:val="22"/>
          <w:szCs w:val="22"/>
          <w:lang w:val="es-ES_tradnl" w:eastAsia="en-US"/>
        </w:rPr>
        <w:t xml:space="preserve"> «[t]</w:t>
      </w:r>
      <w:proofErr w:type="spellStart"/>
      <w:r w:rsidRPr="00513D8C">
        <w:rPr>
          <w:rFonts w:ascii="Arial" w:eastAsiaTheme="minorHAnsi" w:hAnsi="Arial" w:cs="Arial"/>
          <w:sz w:val="22"/>
          <w:szCs w:val="22"/>
          <w:lang w:val="es-ES_tradnl" w:eastAsia="en-US"/>
        </w:rPr>
        <w:t>ienen</w:t>
      </w:r>
      <w:proofErr w:type="spellEnd"/>
      <w:r w:rsidRPr="00513D8C">
        <w:rPr>
          <w:rFonts w:ascii="Arial" w:eastAsiaTheme="minorHAnsi" w:hAnsi="Arial" w:cs="Arial"/>
          <w:sz w:val="22"/>
          <w:szCs w:val="22"/>
          <w:lang w:val="es-ES_tradnl" w:eastAsia="en-U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513D8C">
        <w:rPr>
          <w:rFonts w:ascii="Arial" w:eastAsiaTheme="minorHAnsi" w:hAnsi="Arial" w:cs="Arial"/>
          <w:sz w:val="22"/>
          <w:szCs w:val="22"/>
          <w:vertAlign w:val="superscript"/>
          <w:lang w:val="es-ES_tradnl" w:eastAsia="en-US"/>
        </w:rPr>
        <w:footnoteReference w:id="7"/>
      </w:r>
      <w:r w:rsidRPr="00513D8C">
        <w:rPr>
          <w:rFonts w:ascii="Arial" w:eastAsiaTheme="minorHAnsi" w:hAnsi="Arial" w:cs="Arial"/>
          <w:sz w:val="22"/>
          <w:szCs w:val="22"/>
          <w:lang w:val="es-ES_tradnl" w:eastAsia="en-US"/>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que haya una ESAL que comprometa recursos en dinero para la ejecución de estas actividades, en una proporción no inferior al 30% del valor total del convenio. </w:t>
      </w:r>
    </w:p>
    <w:p w14:paraId="36237DBB" w14:textId="1FDA717A" w:rsidR="00882986" w:rsidRPr="00513D8C" w:rsidRDefault="00882986" w:rsidP="00882986">
      <w:pPr>
        <w:spacing w:before="120" w:line="276" w:lineRule="auto"/>
        <w:ind w:firstLine="708"/>
        <w:jc w:val="both"/>
        <w:rPr>
          <w:rFonts w:ascii="Arial" w:eastAsiaTheme="minorHAnsi" w:hAnsi="Arial" w:cs="Arial"/>
          <w:sz w:val="22"/>
          <w:szCs w:val="22"/>
          <w:lang w:val="es-ES_tradnl" w:eastAsia="en-US"/>
        </w:rPr>
      </w:pPr>
      <w:r w:rsidRPr="00513D8C">
        <w:rPr>
          <w:rFonts w:ascii="Arial" w:eastAsiaTheme="minorHAnsi" w:hAnsi="Arial" w:cs="Arial"/>
          <w:sz w:val="22"/>
          <w:szCs w:val="22"/>
          <w:lang w:val="es-ES_tradnl" w:eastAsia="en-US"/>
        </w:rPr>
        <w:t>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w:t>
      </w:r>
      <w:r w:rsidR="00181437" w:rsidRPr="00513D8C">
        <w:rPr>
          <w:rFonts w:ascii="Arial" w:eastAsiaTheme="minorHAnsi" w:hAnsi="Arial" w:cs="Arial"/>
          <w:sz w:val="22"/>
          <w:szCs w:val="22"/>
          <w:lang w:val="es-ES_tradnl" w:eastAsia="en-US"/>
        </w:rPr>
        <w:t xml:space="preserve">. Estos pueden </w:t>
      </w:r>
      <w:r w:rsidRPr="00513D8C">
        <w:rPr>
          <w:rFonts w:ascii="Arial" w:eastAsiaTheme="minorHAnsi" w:hAnsi="Arial" w:cs="Arial"/>
          <w:sz w:val="22"/>
          <w:szCs w:val="22"/>
          <w:lang w:val="es-ES_tradnl" w:eastAsia="en-US"/>
        </w:rPr>
        <w:t xml:space="preserve">ser en dinero, en porcentajes inferiores o superiores al 30%, o en especie, los cuales deben servir al desarrollo de los objetivos comunes de la asociación. </w:t>
      </w:r>
    </w:p>
    <w:p w14:paraId="0A9B4208" w14:textId="0653EB3C" w:rsidR="00882986" w:rsidRPr="00513D8C" w:rsidRDefault="00882986" w:rsidP="00882986">
      <w:pPr>
        <w:spacing w:before="120" w:line="276" w:lineRule="auto"/>
        <w:ind w:firstLine="708"/>
        <w:jc w:val="both"/>
        <w:rPr>
          <w:rFonts w:ascii="Arial" w:eastAsia="Calibri" w:hAnsi="Arial" w:cs="Arial"/>
          <w:sz w:val="22"/>
          <w:szCs w:val="22"/>
          <w:lang w:val="es-ES_tradnl" w:eastAsia="en-US"/>
        </w:rPr>
      </w:pPr>
      <w:r w:rsidRPr="00513D8C">
        <w:rPr>
          <w:rFonts w:ascii="Arial" w:eastAsiaTheme="minorHAnsi" w:hAnsi="Arial" w:cs="Arial"/>
          <w:sz w:val="22"/>
          <w:szCs w:val="22"/>
          <w:lang w:val="es-ES_tradnl" w:eastAsia="en-US"/>
        </w:rPr>
        <w:t>L</w:t>
      </w:r>
      <w:r w:rsidRPr="00513D8C">
        <w:rPr>
          <w:rFonts w:ascii="Arial" w:eastAsia="Calibri" w:hAnsi="Arial" w:cs="Arial"/>
          <w:sz w:val="22"/>
          <w:szCs w:val="22"/>
          <w:lang w:val="es-ES_tradnl" w:eastAsia="en-US"/>
        </w:rPr>
        <w:t>a normativa vigente no impide que varias entidades suscriban conjuntamente el convenio de asociación y tampoco que dos o más ESAL pueden hacerlo, a través de las figuras asociativas autorizadas por la ley, por ejemplo, la unión temporal o el consorcio</w:t>
      </w:r>
      <w:r w:rsidRPr="00513D8C">
        <w:rPr>
          <w:rFonts w:ascii="Arial" w:eastAsia="Calibri" w:hAnsi="Arial" w:cs="Arial"/>
          <w:sz w:val="22"/>
          <w:szCs w:val="22"/>
          <w:vertAlign w:val="superscript"/>
          <w:lang w:val="es-ES_tradnl" w:eastAsia="en-US"/>
        </w:rPr>
        <w:footnoteReference w:id="8"/>
      </w:r>
      <w:r w:rsidRPr="00513D8C">
        <w:rPr>
          <w:rFonts w:ascii="Arial" w:eastAsia="Calibri" w:hAnsi="Arial" w:cs="Arial"/>
          <w:sz w:val="22"/>
          <w:szCs w:val="22"/>
          <w:lang w:val="es-ES_tradnl" w:eastAsia="en-US"/>
        </w:rPr>
        <w:t xml:space="preserve">. </w:t>
      </w:r>
      <w:r w:rsidRPr="00513D8C">
        <w:rPr>
          <w:rFonts w:ascii="Arial" w:eastAsia="Calibri" w:hAnsi="Arial" w:cs="Arial"/>
          <w:sz w:val="22"/>
          <w:szCs w:val="22"/>
          <w:lang w:val="es-ES_tradnl" w:eastAsia="en-US"/>
        </w:rPr>
        <w:lastRenderedPageBreak/>
        <w:t xml:space="preserve">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w:t>
      </w:r>
      <w:r w:rsidR="00181437" w:rsidRPr="00513D8C">
        <w:rPr>
          <w:rFonts w:ascii="Arial" w:eastAsia="Calibri" w:hAnsi="Arial" w:cs="Arial"/>
          <w:sz w:val="22"/>
          <w:szCs w:val="22"/>
          <w:lang w:val="es-ES_tradnl" w:eastAsia="en-US"/>
        </w:rPr>
        <w:t>la</w:t>
      </w:r>
      <w:r w:rsidRPr="00513D8C">
        <w:rPr>
          <w:rFonts w:ascii="Arial" w:eastAsia="Calibri" w:hAnsi="Arial" w:cs="Arial"/>
          <w:sz w:val="22"/>
          <w:szCs w:val="22"/>
          <w:lang w:val="es-ES_tradnl" w:eastAsia="en-US"/>
        </w:rPr>
        <w:t xml:space="preserve"> ESAL, aporte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513D8C">
        <w:rPr>
          <w:rFonts w:ascii="Arial" w:eastAsia="Calibri" w:hAnsi="Arial" w:cs="Arial"/>
          <w:sz w:val="22"/>
          <w:szCs w:val="22"/>
          <w:vertAlign w:val="superscript"/>
          <w:lang w:val="es-ES_tradnl" w:eastAsia="en-US"/>
        </w:rPr>
        <w:footnoteReference w:id="9"/>
      </w:r>
      <w:r w:rsidRPr="00513D8C">
        <w:rPr>
          <w:rFonts w:ascii="Arial" w:eastAsia="Calibri" w:hAnsi="Arial" w:cs="Arial"/>
          <w:sz w:val="22"/>
          <w:szCs w:val="22"/>
          <w:lang w:val="es-ES_tradnl" w:eastAsia="en-US"/>
        </w:rPr>
        <w:t>.</w:t>
      </w:r>
    </w:p>
    <w:p w14:paraId="39A5F11A" w14:textId="29E3D323" w:rsidR="00882986" w:rsidRPr="00513D8C" w:rsidRDefault="00882986" w:rsidP="00882986">
      <w:pPr>
        <w:spacing w:before="120" w:line="276" w:lineRule="auto"/>
        <w:ind w:firstLine="708"/>
        <w:jc w:val="both"/>
        <w:rPr>
          <w:rFonts w:ascii="Arial" w:eastAsiaTheme="minorHAnsi" w:hAnsi="Arial" w:cs="Arial"/>
          <w:sz w:val="22"/>
          <w:szCs w:val="22"/>
          <w:lang w:val="es-ES_tradnl" w:eastAsia="en-US"/>
        </w:rPr>
      </w:pPr>
      <w:r w:rsidRPr="00513D8C">
        <w:rPr>
          <w:rFonts w:ascii="Arial" w:eastAsiaTheme="minorHAnsi" w:hAnsi="Arial" w:cs="Arial"/>
          <w:sz w:val="22"/>
          <w:szCs w:val="22"/>
          <w:lang w:val="es-ES_tradnl" w:eastAsia="en-US"/>
        </w:rPr>
        <w:t>La noción «seleccionar de forma objetiva», contenida en el artículo 5</w:t>
      </w:r>
      <w:r w:rsidRPr="00513D8C">
        <w:rPr>
          <w:rFonts w:ascii="Arial" w:eastAsiaTheme="minorHAnsi" w:hAnsi="Arial" w:cs="Arial"/>
          <w:i/>
          <w:iCs/>
          <w:sz w:val="22"/>
          <w:szCs w:val="22"/>
          <w:lang w:val="es-ES_tradnl" w:eastAsia="en-US"/>
        </w:rPr>
        <w:t xml:space="preserve"> </w:t>
      </w:r>
      <w:proofErr w:type="spellStart"/>
      <w:r w:rsidRPr="00513D8C">
        <w:rPr>
          <w:rFonts w:ascii="Arial" w:eastAsiaTheme="minorHAnsi" w:hAnsi="Arial" w:cs="Arial"/>
          <w:i/>
          <w:iCs/>
          <w:sz w:val="22"/>
          <w:szCs w:val="22"/>
          <w:lang w:val="es-ES_tradnl" w:eastAsia="en-US"/>
        </w:rPr>
        <w:t>Ibídem</w:t>
      </w:r>
      <w:proofErr w:type="spellEnd"/>
      <w:r w:rsidRPr="00513D8C">
        <w:rPr>
          <w:rFonts w:ascii="Arial" w:eastAsiaTheme="minorHAnsi" w:hAnsi="Arial" w:cs="Arial"/>
          <w:i/>
          <w:iCs/>
          <w:sz w:val="22"/>
          <w:szCs w:val="22"/>
          <w:lang w:val="es-ES_tradnl" w:eastAsia="en-US"/>
        </w:rPr>
        <w:t xml:space="preserve"> </w:t>
      </w:r>
      <w:r w:rsidRPr="00513D8C">
        <w:rPr>
          <w:rFonts w:ascii="Arial" w:eastAsiaTheme="minorHAnsi" w:hAnsi="Arial" w:cs="Arial"/>
          <w:sz w:val="22"/>
          <w:szCs w:val="22"/>
          <w:lang w:val="es-ES_tradnl" w:eastAsia="en-US"/>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92 de 2017, pues goza de discrecionalidad administrativa para diseñar el procedimiento que garantice la selección objetiva de la ESAL.</w:t>
      </w:r>
    </w:p>
    <w:p w14:paraId="514E89A8" w14:textId="010A46CD" w:rsidR="00115844" w:rsidRPr="00513D8C" w:rsidRDefault="00882986" w:rsidP="00115844">
      <w:pPr>
        <w:spacing w:before="120" w:line="276" w:lineRule="auto"/>
        <w:ind w:firstLine="709"/>
        <w:jc w:val="both"/>
        <w:rPr>
          <w:rFonts w:ascii="Arial" w:eastAsia="Calibri" w:hAnsi="Arial" w:cs="Arial"/>
          <w:bCs/>
          <w:sz w:val="22"/>
          <w:szCs w:val="22"/>
          <w:lang w:val="es-ES_tradnl" w:eastAsia="en-US"/>
        </w:rPr>
      </w:pPr>
      <w:r w:rsidRPr="00513D8C">
        <w:rPr>
          <w:rFonts w:ascii="Arial" w:eastAsia="Calibri" w:hAnsi="Arial" w:cs="Arial"/>
          <w:bCs/>
          <w:sz w:val="22"/>
          <w:szCs w:val="22"/>
          <w:lang w:val="es-MX" w:eastAsia="en-US"/>
        </w:rPr>
        <w:t>Ahora bien,</w:t>
      </w:r>
      <w:r w:rsidR="00357167" w:rsidRPr="00513D8C">
        <w:rPr>
          <w:rFonts w:ascii="Arial" w:eastAsia="Calibri" w:hAnsi="Arial" w:cs="Arial"/>
          <w:bCs/>
          <w:sz w:val="22"/>
          <w:szCs w:val="22"/>
          <w:lang w:val="es-MX" w:eastAsia="en-US"/>
        </w:rPr>
        <w:t xml:space="preserve"> </w:t>
      </w:r>
      <w:r w:rsidR="00115844" w:rsidRPr="00513D8C">
        <w:rPr>
          <w:rFonts w:ascii="Arial" w:eastAsia="Calibri" w:hAnsi="Arial" w:cs="Arial"/>
          <w:bCs/>
          <w:sz w:val="22"/>
          <w:szCs w:val="22"/>
          <w:lang w:val="es-ES_tradnl" w:eastAsia="en-US"/>
        </w:rPr>
        <w:t>frente a la regulación sumaria de los contratos del art</w:t>
      </w:r>
      <w:r w:rsidR="003E108C" w:rsidRPr="00513D8C">
        <w:rPr>
          <w:rFonts w:ascii="Arial" w:eastAsia="Calibri" w:hAnsi="Arial" w:cs="Arial"/>
          <w:bCs/>
          <w:sz w:val="22"/>
          <w:szCs w:val="22"/>
          <w:lang w:val="es-ES_tradnl" w:eastAsia="en-US"/>
        </w:rPr>
        <w:t>ículo</w:t>
      </w:r>
      <w:r w:rsidR="00115844" w:rsidRPr="00513D8C">
        <w:rPr>
          <w:rFonts w:ascii="Arial" w:eastAsia="Calibri" w:hAnsi="Arial" w:cs="Arial"/>
          <w:bCs/>
          <w:sz w:val="22"/>
          <w:szCs w:val="22"/>
          <w:lang w:val="es-ES_tradnl" w:eastAsia="en-US"/>
        </w:rPr>
        <w:t xml:space="preserve"> 355 de la Constitución y los convenios de asociación, los artículos 6, 7 y 8 del Decreto 092 de 2017 disponen lo siguiente:</w:t>
      </w:r>
    </w:p>
    <w:p w14:paraId="615600E7" w14:textId="77777777" w:rsidR="00115844" w:rsidRPr="00513D8C" w:rsidRDefault="00115844" w:rsidP="001B15B8">
      <w:pPr>
        <w:spacing w:line="276" w:lineRule="auto"/>
        <w:ind w:firstLine="709"/>
        <w:jc w:val="both"/>
        <w:rPr>
          <w:rFonts w:ascii="Arial" w:eastAsia="Calibri" w:hAnsi="Arial" w:cs="Arial"/>
          <w:bCs/>
          <w:sz w:val="22"/>
          <w:szCs w:val="22"/>
          <w:lang w:val="es-ES_tradnl" w:eastAsia="en-US"/>
        </w:rPr>
      </w:pPr>
    </w:p>
    <w:p w14:paraId="4D03C534" w14:textId="4C61A54C" w:rsidR="00115844" w:rsidRPr="00513D8C" w:rsidRDefault="00115844" w:rsidP="00115844">
      <w:pPr>
        <w:ind w:left="709" w:right="709"/>
        <w:jc w:val="both"/>
        <w:rPr>
          <w:rFonts w:ascii="Arial" w:eastAsia="Calibri" w:hAnsi="Arial" w:cs="Arial"/>
          <w:sz w:val="21"/>
          <w:szCs w:val="21"/>
          <w:lang w:val="es-ES_tradnl" w:eastAsia="en-US"/>
        </w:rPr>
      </w:pPr>
      <w:r w:rsidRPr="00513D8C">
        <w:rPr>
          <w:rFonts w:ascii="Arial" w:eastAsia="Calibri" w:hAnsi="Arial" w:cs="Arial"/>
          <w:sz w:val="21"/>
          <w:szCs w:val="21"/>
          <w:lang w:val="es-ES_tradnl" w:eastAsia="en-US"/>
        </w:rPr>
        <w:t>Artículo 6°. Prohibiciones, inhabilidades e incompatibilidades.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w:t>
      </w:r>
    </w:p>
    <w:p w14:paraId="590F3724" w14:textId="77777777" w:rsidR="00115844" w:rsidRPr="00513D8C" w:rsidRDefault="00115844" w:rsidP="00115844">
      <w:pPr>
        <w:ind w:left="709" w:right="709"/>
        <w:jc w:val="both"/>
        <w:rPr>
          <w:rFonts w:ascii="Arial" w:eastAsia="Calibri" w:hAnsi="Arial" w:cs="Arial"/>
          <w:sz w:val="21"/>
          <w:szCs w:val="21"/>
          <w:lang w:val="es-ES_tradnl" w:eastAsia="en-US"/>
        </w:rPr>
      </w:pPr>
    </w:p>
    <w:p w14:paraId="24B12732" w14:textId="37C33473" w:rsidR="00115844" w:rsidRPr="00513D8C" w:rsidRDefault="00115844" w:rsidP="00115844">
      <w:pPr>
        <w:ind w:left="709" w:right="709"/>
        <w:jc w:val="both"/>
        <w:rPr>
          <w:rFonts w:ascii="Arial" w:eastAsia="Calibri" w:hAnsi="Arial" w:cs="Arial"/>
          <w:sz w:val="21"/>
          <w:szCs w:val="21"/>
          <w:lang w:val="es-ES_tradnl" w:eastAsia="en-US"/>
        </w:rPr>
      </w:pPr>
      <w:r w:rsidRPr="00513D8C">
        <w:rPr>
          <w:rFonts w:ascii="Arial" w:eastAsia="Calibri" w:hAnsi="Arial" w:cs="Arial"/>
          <w:sz w:val="21"/>
          <w:szCs w:val="21"/>
          <w:lang w:val="es-ES_tradnl" w:eastAsia="en-US"/>
        </w:rPr>
        <w:lastRenderedPageBreak/>
        <w:t>Artículo 7°. Aplicación de los principios de la contratación estatal. La contratación a la que hace referencia el presente decreto está sujeta a los principios de la contratación estatal y a las normas presupuestales aplicables […]</w:t>
      </w:r>
    </w:p>
    <w:p w14:paraId="56BFE77C" w14:textId="77777777" w:rsidR="00115844" w:rsidRPr="00513D8C" w:rsidRDefault="00115844" w:rsidP="00115844">
      <w:pPr>
        <w:ind w:left="709" w:right="709"/>
        <w:jc w:val="both"/>
        <w:rPr>
          <w:rFonts w:ascii="Arial" w:eastAsia="Calibri" w:hAnsi="Arial" w:cs="Arial"/>
          <w:sz w:val="21"/>
          <w:szCs w:val="21"/>
          <w:lang w:val="es-ES_tradnl" w:eastAsia="en-US"/>
        </w:rPr>
      </w:pPr>
    </w:p>
    <w:p w14:paraId="68ED52AF" w14:textId="77777777" w:rsidR="00115844" w:rsidRPr="00513D8C" w:rsidRDefault="00115844" w:rsidP="00115844">
      <w:pPr>
        <w:ind w:left="709" w:right="709"/>
        <w:jc w:val="both"/>
        <w:rPr>
          <w:rFonts w:ascii="Arial" w:eastAsia="Calibri" w:hAnsi="Arial" w:cs="Arial"/>
          <w:sz w:val="21"/>
          <w:szCs w:val="21"/>
          <w:lang w:val="es-ES_tradnl" w:eastAsia="en-US"/>
        </w:rPr>
      </w:pPr>
      <w:r w:rsidRPr="00513D8C">
        <w:rPr>
          <w:rFonts w:ascii="Arial" w:eastAsia="Calibri" w:hAnsi="Arial" w:cs="Arial"/>
          <w:sz w:val="21"/>
          <w:szCs w:val="21"/>
          <w:lang w:val="es-ES_tradnl" w:eastAsia="en-US"/>
        </w:rPr>
        <w:t xml:space="preserve">Artículo 8°. Aplicación de normas generales del sistema de contratación pública. La contratación a la que hace referencia el presente decreto está sujeta a las normas generales aplicables a la contratación pública excepto en lo reglamentado en el presente decreto. </w:t>
      </w:r>
    </w:p>
    <w:p w14:paraId="119652D7" w14:textId="77777777" w:rsidR="00115844" w:rsidRPr="00513D8C" w:rsidRDefault="00115844" w:rsidP="00115844">
      <w:pPr>
        <w:spacing w:line="276" w:lineRule="auto"/>
        <w:ind w:firstLine="709"/>
        <w:jc w:val="both"/>
        <w:rPr>
          <w:rFonts w:ascii="Arial" w:eastAsia="Calibri" w:hAnsi="Arial" w:cs="Arial"/>
          <w:bCs/>
          <w:sz w:val="22"/>
          <w:szCs w:val="22"/>
          <w:lang w:val="es-MX" w:eastAsia="en-US"/>
        </w:rPr>
      </w:pPr>
    </w:p>
    <w:p w14:paraId="0CE998EB" w14:textId="34DCB19B" w:rsidR="00115844" w:rsidRPr="00513D8C" w:rsidRDefault="00115844" w:rsidP="002211DD">
      <w:pPr>
        <w:spacing w:line="276" w:lineRule="auto"/>
        <w:ind w:firstLine="709"/>
        <w:jc w:val="both"/>
        <w:rPr>
          <w:rFonts w:ascii="Arial" w:eastAsia="Calibri" w:hAnsi="Arial" w:cs="Arial"/>
          <w:bCs/>
          <w:sz w:val="22"/>
          <w:szCs w:val="22"/>
          <w:lang w:val="es-MX" w:eastAsia="en-US"/>
        </w:rPr>
      </w:pPr>
      <w:r w:rsidRPr="00513D8C">
        <w:rPr>
          <w:rFonts w:ascii="Arial" w:eastAsia="Calibri" w:hAnsi="Arial" w:cs="Arial"/>
          <w:bCs/>
          <w:sz w:val="22"/>
          <w:szCs w:val="22"/>
          <w:lang w:val="es-MX" w:eastAsia="en-US"/>
        </w:rPr>
        <w:t xml:space="preserve">Estas normas integran las lagunas o vacíos normativos del reglamento autónomo, y se aplican a todo lo que no esté expresamente regulado en él. Por ello no es posible aplicar ninguna de las disposiciones anteriormente citadas en temas como la competencia para celebrar los contratos del artículo 355 de la Constitución y la </w:t>
      </w:r>
      <w:proofErr w:type="spellStart"/>
      <w:r w:rsidRPr="00513D8C">
        <w:rPr>
          <w:rFonts w:ascii="Arial" w:eastAsia="Calibri" w:hAnsi="Arial" w:cs="Arial"/>
          <w:bCs/>
          <w:sz w:val="22"/>
          <w:szCs w:val="22"/>
          <w:lang w:val="es-MX" w:eastAsia="en-US"/>
        </w:rPr>
        <w:t>indelegabilidad</w:t>
      </w:r>
      <w:proofErr w:type="spellEnd"/>
      <w:r w:rsidRPr="00513D8C">
        <w:rPr>
          <w:rFonts w:ascii="Arial" w:eastAsia="Calibri" w:hAnsi="Arial" w:cs="Arial"/>
          <w:bCs/>
          <w:sz w:val="22"/>
          <w:szCs w:val="22"/>
          <w:lang w:val="es-MX" w:eastAsia="en-US"/>
        </w:rPr>
        <w:t xml:space="preserve"> de la autorización –art. 2–, la idoneidad de las ESAL –art. 3–, su registro en el SECOP –art. 9– y la inaplicación del registro único de proponentes –art. 10–. </w:t>
      </w:r>
    </w:p>
    <w:p w14:paraId="7B6E374F" w14:textId="59B59BBC" w:rsidR="00362D31" w:rsidRPr="00513D8C" w:rsidRDefault="00BF0E66" w:rsidP="002211DD">
      <w:pPr>
        <w:spacing w:before="120" w:line="276" w:lineRule="auto"/>
        <w:ind w:firstLine="708"/>
        <w:jc w:val="both"/>
        <w:rPr>
          <w:rFonts w:ascii="Arial" w:eastAsia="Calibri" w:hAnsi="Arial" w:cs="Arial"/>
          <w:sz w:val="22"/>
          <w:szCs w:val="22"/>
          <w:lang w:val="es-ES_tradnl" w:eastAsia="en-US"/>
        </w:rPr>
      </w:pPr>
      <w:r w:rsidRPr="00513D8C">
        <w:rPr>
          <w:rFonts w:ascii="Arial" w:hAnsi="Arial" w:cs="Arial"/>
          <w:sz w:val="22"/>
          <w:szCs w:val="22"/>
          <w:lang w:eastAsia="es-CO"/>
        </w:rPr>
        <w:t xml:space="preserve">Sobre </w:t>
      </w:r>
      <w:r w:rsidR="00612C66" w:rsidRPr="00513D8C">
        <w:rPr>
          <w:rFonts w:ascii="Arial" w:hAnsi="Arial" w:cs="Arial"/>
          <w:sz w:val="22"/>
          <w:szCs w:val="22"/>
          <w:lang w:eastAsia="es-CO"/>
        </w:rPr>
        <w:t xml:space="preserve">la interpretación de estos artículos </w:t>
      </w:r>
      <w:r w:rsidRPr="00513D8C">
        <w:rPr>
          <w:rFonts w:ascii="Arial" w:hAnsi="Arial" w:cs="Arial"/>
          <w:sz w:val="22"/>
          <w:szCs w:val="22"/>
          <w:lang w:eastAsia="es-CO"/>
        </w:rPr>
        <w:t xml:space="preserve">del </w:t>
      </w:r>
      <w:r w:rsidRPr="00513D8C">
        <w:rPr>
          <w:rFonts w:ascii="Arial" w:eastAsia="Calibri" w:hAnsi="Arial" w:cs="Arial"/>
          <w:sz w:val="22"/>
          <w:szCs w:val="22"/>
          <w:lang w:val="es-ES_tradnl" w:eastAsia="en-US"/>
        </w:rPr>
        <w:t>Decreto 092 de 2017</w:t>
      </w:r>
      <w:r w:rsidR="00772CA1" w:rsidRPr="00513D8C">
        <w:rPr>
          <w:rFonts w:ascii="Arial" w:eastAsia="Calibri" w:hAnsi="Arial" w:cs="Arial"/>
          <w:sz w:val="22"/>
          <w:szCs w:val="22"/>
          <w:lang w:val="es-ES_tradnl" w:eastAsia="en-US"/>
        </w:rPr>
        <w:t>,</w:t>
      </w:r>
      <w:r w:rsidRPr="00513D8C">
        <w:rPr>
          <w:rFonts w:ascii="Arial" w:eastAsia="Calibri" w:hAnsi="Arial" w:cs="Arial"/>
          <w:sz w:val="22"/>
          <w:szCs w:val="22"/>
          <w:lang w:val="es-ES_tradnl" w:eastAsia="en-US"/>
        </w:rPr>
        <w:t xml:space="preserve"> </w:t>
      </w:r>
      <w:r w:rsidRPr="00513D8C">
        <w:rPr>
          <w:rFonts w:ascii="Arial" w:hAnsi="Arial" w:cs="Arial"/>
          <w:sz w:val="22"/>
          <w:szCs w:val="22"/>
          <w:lang w:eastAsia="es-CO"/>
        </w:rPr>
        <w:t xml:space="preserve">esta </w:t>
      </w:r>
      <w:r w:rsidR="001D5CDA" w:rsidRPr="00513D8C">
        <w:rPr>
          <w:rFonts w:ascii="Arial" w:hAnsi="Arial" w:cs="Arial"/>
          <w:sz w:val="22"/>
          <w:szCs w:val="22"/>
          <w:lang w:val="es-MX" w:eastAsia="es-CO"/>
        </w:rPr>
        <w:t>Agencia en el</w:t>
      </w:r>
      <w:r w:rsidR="001D5CDA" w:rsidRPr="00513D8C">
        <w:rPr>
          <w:rFonts w:ascii="Arial" w:eastAsia="Calibri" w:hAnsi="Arial" w:cs="Arial"/>
          <w:sz w:val="22"/>
          <w:szCs w:val="22"/>
          <w:lang w:val="es-ES_tradnl" w:eastAsia="en-US"/>
        </w:rPr>
        <w:t xml:space="preserve"> Concepto C-223 del 29 de abril de 2020</w:t>
      </w:r>
      <w:r w:rsidR="00362D31" w:rsidRPr="00513D8C">
        <w:rPr>
          <w:rFonts w:ascii="Arial" w:eastAsia="Calibri" w:hAnsi="Arial" w:cs="Arial"/>
          <w:sz w:val="22"/>
          <w:szCs w:val="22"/>
          <w:lang w:val="es-ES_tradnl" w:eastAsia="en-US"/>
        </w:rPr>
        <w:t xml:space="preserve"> señaló que</w:t>
      </w:r>
      <w:r w:rsidRPr="00513D8C">
        <w:rPr>
          <w:rFonts w:ascii="Arial" w:eastAsia="Calibri" w:hAnsi="Arial" w:cs="Arial"/>
          <w:sz w:val="22"/>
          <w:szCs w:val="22"/>
          <w:lang w:val="es-ES_tradnl" w:eastAsia="en-US"/>
        </w:rPr>
        <w:t xml:space="preserve"> </w:t>
      </w:r>
      <w:r w:rsidR="00362D31" w:rsidRPr="00513D8C">
        <w:rPr>
          <w:rFonts w:ascii="Arial" w:eastAsia="Calibri" w:hAnsi="Arial" w:cs="Arial"/>
          <w:sz w:val="22"/>
          <w:szCs w:val="22"/>
          <w:lang w:val="es-ES_tradnl" w:eastAsia="en-US"/>
        </w:rPr>
        <w:t>cuando el artículo 8 menciona a las «[…] normas generales aplicables a la contratación pública […]», bien podrían referirse a las disposiciones comunes del Estatuto General –</w:t>
      </w:r>
      <w:r w:rsidR="00362D31" w:rsidRPr="00513D8C">
        <w:rPr>
          <w:rFonts w:ascii="Arial" w:eastAsia="Calibri" w:hAnsi="Arial" w:cs="Arial"/>
          <w:i/>
          <w:iCs/>
          <w:sz w:val="22"/>
          <w:szCs w:val="22"/>
          <w:lang w:val="es-ES_tradnl" w:eastAsia="en-US"/>
        </w:rPr>
        <w:t xml:space="preserve">remisión parcial </w:t>
      </w:r>
      <w:proofErr w:type="spellStart"/>
      <w:r w:rsidR="00362D31" w:rsidRPr="00513D8C">
        <w:rPr>
          <w:rFonts w:ascii="Arial" w:eastAsia="Calibri" w:hAnsi="Arial" w:cs="Arial"/>
          <w:i/>
          <w:iCs/>
          <w:sz w:val="22"/>
          <w:szCs w:val="22"/>
          <w:lang w:val="es-ES_tradnl" w:eastAsia="en-US"/>
        </w:rPr>
        <w:t>latu</w:t>
      </w:r>
      <w:proofErr w:type="spellEnd"/>
      <w:r w:rsidR="00362D31" w:rsidRPr="00513D8C">
        <w:rPr>
          <w:rFonts w:ascii="Arial" w:eastAsia="Calibri" w:hAnsi="Arial" w:cs="Arial"/>
          <w:i/>
          <w:iCs/>
          <w:sz w:val="22"/>
          <w:szCs w:val="22"/>
          <w:lang w:val="es-ES_tradnl" w:eastAsia="en-US"/>
        </w:rPr>
        <w:t xml:space="preserve"> sensu</w:t>
      </w:r>
      <w:r w:rsidR="00362D31" w:rsidRPr="00513D8C">
        <w:rPr>
          <w:rFonts w:ascii="Arial" w:eastAsia="Calibri" w:hAnsi="Arial" w:cs="Arial"/>
          <w:sz w:val="22"/>
          <w:szCs w:val="22"/>
          <w:lang w:val="es-ES_tradnl" w:eastAsia="en-US"/>
        </w:rPr>
        <w:t>– o a la totalidad de la Ley 80 de 1993 –</w:t>
      </w:r>
      <w:r w:rsidR="00362D31" w:rsidRPr="00513D8C">
        <w:rPr>
          <w:rFonts w:ascii="Arial" w:eastAsia="Calibri" w:hAnsi="Arial" w:cs="Arial"/>
          <w:i/>
          <w:iCs/>
          <w:sz w:val="22"/>
          <w:szCs w:val="22"/>
          <w:lang w:val="es-ES_tradnl" w:eastAsia="en-US"/>
        </w:rPr>
        <w:t>remisión integral</w:t>
      </w:r>
      <w:r w:rsidR="00362D31" w:rsidRPr="00513D8C">
        <w:rPr>
          <w:rFonts w:ascii="Arial" w:eastAsia="Calibri" w:hAnsi="Arial" w:cs="Arial"/>
          <w:sz w:val="22"/>
          <w:szCs w:val="22"/>
          <w:lang w:val="es-ES_tradnl" w:eastAsia="en-US"/>
        </w:rPr>
        <w:t xml:space="preserve">–. En esta medida, determinar el alcance de la remisión del artículo 8 del Decreto 092 requiere considerar que no hay lugar a distinguir entre normas de carácter general o especial dentro del Estatuto de Contratación de la Administración Pública, ya que de la competencia dispuesta en el inciso final del artículo 150 de la Constitución Política se desprende que todas estas disposiciones regulan con el mismo grado de generalidad la actividad contractual del Estado.     </w:t>
      </w:r>
    </w:p>
    <w:p w14:paraId="4E4CBE58" w14:textId="5D64C2C0" w:rsidR="00362D31" w:rsidRPr="00513D8C" w:rsidRDefault="00362D31" w:rsidP="002211DD">
      <w:pPr>
        <w:spacing w:before="120" w:line="276" w:lineRule="auto"/>
        <w:ind w:firstLine="708"/>
        <w:jc w:val="both"/>
        <w:rPr>
          <w:rFonts w:ascii="Arial" w:eastAsia="Calibri" w:hAnsi="Arial" w:cs="Arial"/>
          <w:sz w:val="22"/>
          <w:szCs w:val="22"/>
          <w:lang w:val="es-ES_tradnl" w:eastAsia="en-US"/>
        </w:rPr>
      </w:pPr>
      <w:r w:rsidRPr="00513D8C">
        <w:rPr>
          <w:rFonts w:ascii="Arial" w:eastAsia="Calibri" w:hAnsi="Arial" w:cs="Arial"/>
          <w:sz w:val="22"/>
          <w:szCs w:val="22"/>
          <w:lang w:val="es-ES_tradnl" w:eastAsia="en-US"/>
        </w:rPr>
        <w:t xml:space="preserve">Por ello, considerando que la Ley 80 de 1993 tiene el mismo grado de generalidad, se concluyó que el artículo 8 del Decreto 092 de 2017 remite integralmente al Estatuto de Contratación. Esta remisión alcanza tanto el régimen de inhabilidades e incompatibilidades como los principios aplicables a la contratación estatal. Por tanto, los artículos 6, 7 y 8 del reglamento autónomo deben interpretarse en bloque, es decir, aplicando la Ley 80 de 1993 a todo supuesto que no esté expresamente regulado en el Decreto 092 de 2017.  </w:t>
      </w:r>
    </w:p>
    <w:p w14:paraId="26C79291" w14:textId="0BEBDA4B" w:rsidR="009E6594" w:rsidRPr="00513D8C" w:rsidRDefault="00362D31" w:rsidP="003740F6">
      <w:pPr>
        <w:spacing w:before="120" w:line="276" w:lineRule="auto"/>
        <w:ind w:firstLine="708"/>
        <w:jc w:val="both"/>
        <w:rPr>
          <w:rFonts w:ascii="Arial" w:eastAsia="Calibri" w:hAnsi="Arial" w:cs="Arial"/>
          <w:bCs/>
          <w:sz w:val="22"/>
          <w:lang w:val="es-ES_tradnl"/>
        </w:rPr>
      </w:pPr>
      <w:r w:rsidRPr="00513D8C">
        <w:rPr>
          <w:rFonts w:ascii="Arial" w:eastAsia="Calibri" w:hAnsi="Arial" w:cs="Arial"/>
          <w:sz w:val="22"/>
          <w:szCs w:val="22"/>
          <w:lang w:val="es-ES_tradnl" w:eastAsia="en-US"/>
        </w:rPr>
        <w:t xml:space="preserve">En esta medida, los </w:t>
      </w:r>
      <w:r w:rsidRPr="00513D8C">
        <w:rPr>
          <w:rFonts w:ascii="Arial" w:eastAsia="Calibri" w:hAnsi="Arial" w:cs="Arial"/>
          <w:i/>
          <w:iCs/>
          <w:sz w:val="22"/>
          <w:szCs w:val="22"/>
          <w:lang w:val="es-ES_tradnl" w:eastAsia="en-US"/>
        </w:rPr>
        <w:t xml:space="preserve">contratos del artículo 355 de la Constitución  </w:t>
      </w:r>
      <w:r w:rsidRPr="00513D8C">
        <w:rPr>
          <w:rFonts w:ascii="Arial" w:eastAsia="Calibri" w:hAnsi="Arial" w:cs="Arial"/>
          <w:sz w:val="22"/>
          <w:szCs w:val="22"/>
          <w:lang w:val="es-ES_tradnl" w:eastAsia="en-US"/>
        </w:rPr>
        <w:t xml:space="preserve">y los </w:t>
      </w:r>
      <w:r w:rsidRPr="00513D8C">
        <w:rPr>
          <w:rFonts w:ascii="Arial" w:eastAsia="Calibri" w:hAnsi="Arial" w:cs="Arial"/>
          <w:i/>
          <w:iCs/>
          <w:sz w:val="22"/>
          <w:szCs w:val="22"/>
          <w:lang w:val="es-ES_tradnl" w:eastAsia="en-US"/>
        </w:rPr>
        <w:t>convenios de asociación</w:t>
      </w:r>
      <w:r w:rsidRPr="00513D8C">
        <w:rPr>
          <w:rFonts w:ascii="Arial" w:eastAsia="Calibri" w:hAnsi="Arial" w:cs="Arial"/>
          <w:sz w:val="22"/>
          <w:szCs w:val="22"/>
          <w:lang w:val="es-ES_tradnl" w:eastAsia="en-US"/>
        </w:rPr>
        <w:t xml:space="preserve"> se rigen por el decreto y las normas del Estatuto General que sean compatibles con él, como, por ejemplo, los fines de la contratación –art. 3–, los derechos y deberes del contratante y del contratista –arts. 4 y 5–, los consorcios o uniones temporales –art. 7–, el régimen de inhabilidades e incompatibilidades –art. 8–, los principios de la contratación estatal –art. 23 y ss.–, las tipologías contractuales –art. 32–, el contenido del contrato y la prohibición de adicionarlo en más del cincuenta por ciento –art. 40–, el régimen de perfeccionamiento –art. 41–, las causales de nulidad –art. 44 y ss.–, el régimen de responsabilidad contractual –art. 50 y ss.– y de liquidación de los contratos –art. 60–. </w:t>
      </w:r>
      <w:r w:rsidR="00772CA1" w:rsidRPr="00513D8C">
        <w:rPr>
          <w:rFonts w:ascii="Arial" w:eastAsia="Calibri" w:hAnsi="Arial" w:cs="Arial"/>
          <w:sz w:val="22"/>
          <w:szCs w:val="22"/>
          <w:lang w:val="es-ES_tradnl" w:eastAsia="en-US"/>
        </w:rPr>
        <w:t>Bajo</w:t>
      </w:r>
      <w:r w:rsidR="0019736C" w:rsidRPr="00513D8C">
        <w:rPr>
          <w:rFonts w:ascii="Arial" w:eastAsia="Calibri" w:hAnsi="Arial" w:cs="Arial"/>
          <w:sz w:val="22"/>
          <w:szCs w:val="22"/>
          <w:lang w:val="es-ES_tradnl" w:eastAsia="en-US"/>
        </w:rPr>
        <w:t xml:space="preserve"> </w:t>
      </w:r>
      <w:r w:rsidR="0019736C" w:rsidRPr="00513D8C">
        <w:rPr>
          <w:rFonts w:ascii="Arial" w:eastAsia="Calibri" w:hAnsi="Arial" w:cs="Arial"/>
          <w:sz w:val="22"/>
          <w:szCs w:val="22"/>
          <w:lang w:val="es-ES_tradnl" w:eastAsia="en-US"/>
        </w:rPr>
        <w:lastRenderedPageBreak/>
        <w:t xml:space="preserve">este contexto, a </w:t>
      </w:r>
      <w:proofErr w:type="gramStart"/>
      <w:r w:rsidR="009E6594" w:rsidRPr="00513D8C">
        <w:rPr>
          <w:rFonts w:ascii="Arial" w:eastAsia="Calibri" w:hAnsi="Arial" w:cs="Arial"/>
          <w:sz w:val="22"/>
          <w:szCs w:val="22"/>
          <w:lang w:val="es-ES_tradnl" w:eastAsia="en-US"/>
        </w:rPr>
        <w:t>continuación</w:t>
      </w:r>
      <w:proofErr w:type="gramEnd"/>
      <w:r w:rsidR="0019736C" w:rsidRPr="00513D8C">
        <w:rPr>
          <w:rFonts w:ascii="Arial" w:eastAsia="Calibri" w:hAnsi="Arial" w:cs="Arial"/>
          <w:sz w:val="22"/>
          <w:szCs w:val="22"/>
          <w:lang w:val="es-ES_tradnl" w:eastAsia="en-US"/>
        </w:rPr>
        <w:t xml:space="preserve"> se</w:t>
      </w:r>
      <w:r w:rsidR="0019736C" w:rsidRPr="00513D8C">
        <w:rPr>
          <w:rFonts w:ascii="Arial" w:eastAsia="Calibri" w:hAnsi="Arial" w:cs="Arial"/>
          <w:bCs/>
          <w:sz w:val="22"/>
          <w:lang w:val="es-ES_tradnl"/>
        </w:rPr>
        <w:t xml:space="preserve"> analizará si </w:t>
      </w:r>
      <w:r w:rsidR="00BB5993" w:rsidRPr="00513D8C">
        <w:rPr>
          <w:rFonts w:ascii="Arial" w:eastAsia="Calibri" w:hAnsi="Arial" w:cs="Arial"/>
          <w:bCs/>
          <w:sz w:val="22"/>
          <w:lang w:val="es-ES_tradnl"/>
        </w:rPr>
        <w:t>la norma referente a los factores de desempate en la contratación estatal se aplica</w:t>
      </w:r>
      <w:r w:rsidR="003E108C" w:rsidRPr="00513D8C">
        <w:rPr>
          <w:rFonts w:ascii="Arial" w:eastAsia="Calibri" w:hAnsi="Arial" w:cs="Arial"/>
          <w:bCs/>
          <w:sz w:val="22"/>
          <w:lang w:val="es-ES_tradnl"/>
        </w:rPr>
        <w:t xml:space="preserve"> a</w:t>
      </w:r>
      <w:r w:rsidR="0019736C" w:rsidRPr="00513D8C">
        <w:rPr>
          <w:rFonts w:ascii="Arial" w:eastAsia="Calibri" w:hAnsi="Arial" w:cs="Arial"/>
          <w:bCs/>
          <w:sz w:val="22"/>
          <w:lang w:val="es-ES_tradnl"/>
        </w:rPr>
        <w:t xml:space="preserve"> los procesos competitivos regulados por el Decreto 092 de 2017.</w:t>
      </w:r>
    </w:p>
    <w:p w14:paraId="27DBDF5D" w14:textId="77777777" w:rsidR="00C12868" w:rsidRPr="00513D8C" w:rsidRDefault="00C12868" w:rsidP="00C12868">
      <w:pPr>
        <w:spacing w:line="276" w:lineRule="auto"/>
        <w:ind w:firstLine="709"/>
        <w:jc w:val="both"/>
        <w:rPr>
          <w:rFonts w:ascii="Arial" w:eastAsia="Calibri" w:hAnsi="Arial" w:cs="Arial"/>
          <w:bCs/>
          <w:sz w:val="22"/>
          <w:szCs w:val="22"/>
          <w:lang w:val="es-MX" w:eastAsia="en-US"/>
        </w:rPr>
      </w:pPr>
    </w:p>
    <w:p w14:paraId="4BB7730B" w14:textId="19BBA798" w:rsidR="00425E2F" w:rsidRPr="00513D8C" w:rsidRDefault="00882986" w:rsidP="00425E2F">
      <w:pPr>
        <w:spacing w:line="276" w:lineRule="auto"/>
        <w:jc w:val="both"/>
        <w:rPr>
          <w:rFonts w:ascii="Arial" w:eastAsia="Calibri" w:hAnsi="Arial" w:cs="Arial"/>
          <w:b/>
          <w:color w:val="000000" w:themeColor="text1"/>
          <w:sz w:val="22"/>
          <w:lang w:val="es-ES_tradnl"/>
        </w:rPr>
      </w:pPr>
      <w:r w:rsidRPr="00513D8C">
        <w:rPr>
          <w:rFonts w:ascii="Arial" w:eastAsia="Calibri" w:hAnsi="Arial" w:cs="Arial"/>
          <w:b/>
          <w:bCs/>
          <w:color w:val="000000" w:themeColor="text1"/>
          <w:sz w:val="22"/>
          <w:szCs w:val="22"/>
          <w:lang w:val="es-ES_tradnl"/>
        </w:rPr>
        <w:t xml:space="preserve">2.2. </w:t>
      </w:r>
      <w:r w:rsidR="00425E2F" w:rsidRPr="00513D8C">
        <w:rPr>
          <w:rFonts w:ascii="Arial" w:eastAsia="Calibri" w:hAnsi="Arial" w:cs="Arial"/>
          <w:b/>
          <w:bCs/>
          <w:color w:val="000000" w:themeColor="text1"/>
          <w:sz w:val="22"/>
          <w:szCs w:val="22"/>
          <w:lang w:val="es-ES_tradnl"/>
        </w:rPr>
        <w:t>Factores de desempate en la contratación estatal: concepto y características</w:t>
      </w:r>
    </w:p>
    <w:p w14:paraId="57C54436" w14:textId="77777777" w:rsidR="00425E2F" w:rsidRPr="00513D8C" w:rsidRDefault="00425E2F" w:rsidP="00425E2F">
      <w:pPr>
        <w:spacing w:line="276" w:lineRule="auto"/>
        <w:jc w:val="both"/>
        <w:rPr>
          <w:rFonts w:ascii="Arial" w:eastAsia="Calibri" w:hAnsi="Arial" w:cs="Arial"/>
          <w:color w:val="000000" w:themeColor="text1"/>
          <w:sz w:val="22"/>
          <w:szCs w:val="22"/>
          <w:lang w:val="es-ES_tradnl"/>
        </w:rPr>
      </w:pPr>
    </w:p>
    <w:p w14:paraId="45D6B5F1" w14:textId="77777777" w:rsidR="00425E2F" w:rsidRPr="00513D8C" w:rsidRDefault="00425E2F" w:rsidP="00425E2F">
      <w:pPr>
        <w:spacing w:line="276" w:lineRule="auto"/>
        <w:jc w:val="both"/>
        <w:rPr>
          <w:rFonts w:ascii="Arial" w:eastAsia="Calibri" w:hAnsi="Arial" w:cs="Arial"/>
          <w:color w:val="000000" w:themeColor="text1"/>
          <w:sz w:val="22"/>
          <w:szCs w:val="22"/>
          <w:lang w:val="es-ES_tradnl"/>
        </w:rPr>
      </w:pPr>
      <w:r w:rsidRPr="00513D8C">
        <w:rPr>
          <w:rFonts w:ascii="Arial" w:eastAsia="Calibri" w:hAnsi="Arial" w:cs="Arial"/>
          <w:color w:val="000000" w:themeColor="text1"/>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513D8C">
        <w:rPr>
          <w:rFonts w:ascii="Arial" w:eastAsia="Calibri" w:hAnsi="Arial" w:cs="Arial"/>
          <w:color w:val="000000" w:themeColor="text1"/>
          <w:sz w:val="22"/>
          <w:szCs w:val="22"/>
          <w:lang w:val="es-ES_tradnl"/>
        </w:rPr>
        <w:t>equivalentes,</w:t>
      </w:r>
      <w:proofErr w:type="gramEnd"/>
      <w:r w:rsidRPr="00513D8C">
        <w:rPr>
          <w:rFonts w:ascii="Arial" w:eastAsia="Calibri" w:hAnsi="Arial" w:cs="Arial"/>
          <w:color w:val="000000" w:themeColor="text1"/>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590EAEB9" w14:textId="77777777" w:rsidR="00425E2F" w:rsidRPr="00513D8C" w:rsidRDefault="00425E2F" w:rsidP="00425E2F">
      <w:pPr>
        <w:spacing w:before="120" w:line="276" w:lineRule="auto"/>
        <w:ind w:firstLine="709"/>
        <w:jc w:val="both"/>
        <w:rPr>
          <w:rFonts w:ascii="Arial" w:eastAsia="Calibri" w:hAnsi="Arial" w:cs="Arial"/>
          <w:color w:val="000000" w:themeColor="text1"/>
          <w:sz w:val="22"/>
          <w:szCs w:val="22"/>
          <w:lang w:val="es-ES_tradnl"/>
        </w:rPr>
      </w:pPr>
      <w:r w:rsidRPr="00513D8C">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materializar el principio de selección objetiva en la contratación pública. Sin embargo, en algunas ocasiones, así se establezcan requisitos habilitantes y factores de calificación idóneos,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equivalente, al ponderarse los criterios de calificación que, en principio, aplican al procedimiento de selección. </w:t>
      </w:r>
    </w:p>
    <w:p w14:paraId="2351D6AF" w14:textId="77777777" w:rsidR="00425E2F" w:rsidRPr="00513D8C" w:rsidRDefault="00425E2F" w:rsidP="00425E2F">
      <w:pPr>
        <w:spacing w:before="120" w:line="276" w:lineRule="auto"/>
        <w:ind w:firstLine="709"/>
        <w:jc w:val="both"/>
        <w:rPr>
          <w:rFonts w:ascii="Arial" w:eastAsia="Calibri" w:hAnsi="Arial" w:cs="Arial"/>
          <w:color w:val="000000" w:themeColor="text1"/>
          <w:sz w:val="22"/>
          <w:szCs w:val="22"/>
          <w:lang w:val="es-ES_tradnl"/>
        </w:rPr>
      </w:pPr>
      <w:r w:rsidRPr="00513D8C">
        <w:rPr>
          <w:rFonts w:ascii="Arial" w:eastAsia="Calibri" w:hAnsi="Arial" w:cs="Arial"/>
          <w:color w:val="000000" w:themeColor="text1"/>
          <w:sz w:val="22"/>
          <w:szCs w:val="22"/>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w:t>
      </w:r>
      <w:r w:rsidRPr="00513D8C">
        <w:rPr>
          <w:rFonts w:ascii="Arial" w:eastAsia="Calibri" w:hAnsi="Arial" w:cs="Arial"/>
          <w:color w:val="000000" w:themeColor="text1"/>
          <w:sz w:val="22"/>
          <w:szCs w:val="22"/>
          <w:lang w:val="es-ES_tradnl"/>
        </w:rPr>
        <w:lastRenderedPageBreak/>
        <w:t>desempate deben estar establecidos de antemano y constituyen un límite a la discrecionalidad administrativa en los procedimientos de selección</w:t>
      </w:r>
      <w:r w:rsidRPr="00513D8C">
        <w:rPr>
          <w:rStyle w:val="Refdenotaalpie"/>
          <w:rFonts w:ascii="Arial" w:hAnsi="Arial" w:cs="Arial"/>
          <w:color w:val="000000" w:themeColor="text1"/>
          <w:sz w:val="21"/>
          <w:szCs w:val="21"/>
          <w:lang w:val="es-ES_tradnl"/>
        </w:rPr>
        <w:footnoteReference w:id="10"/>
      </w:r>
      <w:r w:rsidRPr="00513D8C">
        <w:rPr>
          <w:rFonts w:ascii="Arial" w:eastAsia="Calibri" w:hAnsi="Arial" w:cs="Arial"/>
          <w:color w:val="000000" w:themeColor="text1"/>
          <w:sz w:val="22"/>
          <w:szCs w:val="22"/>
          <w:lang w:val="es-ES_tradnl"/>
        </w:rPr>
        <w:t xml:space="preserve">. </w:t>
      </w:r>
    </w:p>
    <w:p w14:paraId="15A5CB7F" w14:textId="77777777" w:rsidR="00425E2F" w:rsidRPr="00513D8C" w:rsidRDefault="00425E2F" w:rsidP="00425E2F">
      <w:pPr>
        <w:spacing w:before="120" w:line="276" w:lineRule="auto"/>
        <w:ind w:firstLine="709"/>
        <w:jc w:val="both"/>
        <w:rPr>
          <w:rFonts w:ascii="Arial" w:eastAsia="Calibri" w:hAnsi="Arial" w:cs="Arial"/>
          <w:color w:val="000000" w:themeColor="text1"/>
          <w:sz w:val="22"/>
          <w:szCs w:val="22"/>
          <w:lang w:val="es-ES_tradnl"/>
        </w:rPr>
      </w:pPr>
      <w:r w:rsidRPr="00513D8C">
        <w:rPr>
          <w:rFonts w:ascii="Arial" w:eastAsia="Calibri" w:hAnsi="Arial" w:cs="Arial"/>
          <w:color w:val="000000" w:themeColor="text1"/>
          <w:sz w:val="22"/>
          <w:szCs w:val="22"/>
          <w:lang w:val="es-ES_tradnl"/>
        </w:rPr>
        <w:t xml:space="preserve">En tal sentido, la Corte Constitucional explica que cuando la ley establece factores de desempate obligatorios, las entidades estatales no pueden </w:t>
      </w:r>
      <w:proofErr w:type="spellStart"/>
      <w:r w:rsidRPr="00513D8C">
        <w:rPr>
          <w:rFonts w:ascii="Arial" w:eastAsia="Calibri" w:hAnsi="Arial" w:cs="Arial"/>
          <w:color w:val="000000" w:themeColor="text1"/>
          <w:sz w:val="22"/>
          <w:szCs w:val="22"/>
          <w:lang w:val="es-ES_tradnl"/>
        </w:rPr>
        <w:t>inaplicarlos</w:t>
      </w:r>
      <w:proofErr w:type="spellEnd"/>
      <w:r w:rsidRPr="00513D8C">
        <w:rPr>
          <w:rFonts w:ascii="Arial" w:eastAsia="Calibri" w:hAnsi="Arial" w:cs="Arial"/>
          <w:color w:val="000000" w:themeColor="text1"/>
          <w:sz w:val="22"/>
          <w:szCs w:val="22"/>
          <w:lang w:val="es-ES_tradnl"/>
        </w:rPr>
        <w:t>, porque ello podría vulnerar el principio de igualdad, especialmente, cuando algunos de estos criterios surgen como acciones afirmativas para ciertos sectores de la población</w:t>
      </w:r>
      <w:r w:rsidRPr="00513D8C">
        <w:rPr>
          <w:rStyle w:val="Refdenotaalpie"/>
          <w:rFonts w:ascii="Arial" w:eastAsia="Calibri" w:hAnsi="Arial" w:cs="Arial"/>
          <w:color w:val="000000" w:themeColor="text1"/>
          <w:sz w:val="22"/>
          <w:szCs w:val="22"/>
          <w:lang w:val="es-ES_tradnl"/>
        </w:rPr>
        <w:footnoteReference w:id="11"/>
      </w:r>
      <w:r w:rsidRPr="00513D8C">
        <w:rPr>
          <w:rFonts w:ascii="Arial" w:eastAsia="Calibri" w:hAnsi="Arial" w:cs="Arial"/>
          <w:color w:val="000000" w:themeColor="text1"/>
          <w:sz w:val="22"/>
          <w:szCs w:val="22"/>
          <w:lang w:val="es-ES_tradnl"/>
        </w:rPr>
        <w:t>. Más aún, el Consejo de Estado ha señalado que contrariar los factores de desempate genera la nulidad del contrato, conforme al artículo 44, inciso 1º de la Ley 80 de 1993</w:t>
      </w:r>
      <w:r w:rsidRPr="00513D8C">
        <w:rPr>
          <w:rStyle w:val="Refdenotaalpie"/>
          <w:rFonts w:ascii="Arial" w:eastAsia="Calibri" w:hAnsi="Arial" w:cs="Arial"/>
          <w:color w:val="000000" w:themeColor="text1"/>
          <w:sz w:val="22"/>
          <w:szCs w:val="22"/>
          <w:lang w:val="es-ES_tradnl"/>
        </w:rPr>
        <w:footnoteReference w:id="12"/>
      </w:r>
      <w:r w:rsidRPr="00513D8C">
        <w:rPr>
          <w:rFonts w:ascii="Arial" w:eastAsia="Calibri" w:hAnsi="Arial" w:cs="Arial"/>
          <w:color w:val="000000" w:themeColor="text1"/>
          <w:sz w:val="22"/>
          <w:szCs w:val="22"/>
          <w:lang w:val="es-ES_tradnl"/>
        </w:rPr>
        <w:t>.</w:t>
      </w:r>
    </w:p>
    <w:p w14:paraId="147C8B66" w14:textId="77777777" w:rsidR="00425E2F" w:rsidRPr="00513D8C" w:rsidRDefault="00425E2F" w:rsidP="00425E2F">
      <w:pPr>
        <w:spacing w:before="120" w:line="276" w:lineRule="auto"/>
        <w:ind w:firstLine="709"/>
        <w:jc w:val="both"/>
        <w:rPr>
          <w:rFonts w:ascii="Arial" w:eastAsia="Calibri" w:hAnsi="Arial" w:cs="Arial"/>
          <w:color w:val="000000" w:themeColor="text1"/>
          <w:sz w:val="22"/>
          <w:szCs w:val="22"/>
          <w:lang w:val="es-ES_tradnl"/>
        </w:rPr>
      </w:pPr>
      <w:r w:rsidRPr="00513D8C">
        <w:rPr>
          <w:rFonts w:ascii="Arial" w:eastAsia="Calibri" w:hAnsi="Arial" w:cs="Arial"/>
          <w:color w:val="000000" w:themeColor="text1"/>
          <w:sz w:val="22"/>
          <w:szCs w:val="22"/>
          <w:lang w:val="es-ES_tradnl"/>
        </w:rPr>
        <w:t xml:space="preserve">Ahora bien, en cumplimiento de los principios de reciprocidad y de </w:t>
      </w:r>
      <w:r w:rsidRPr="00513D8C">
        <w:rPr>
          <w:rFonts w:ascii="Arial" w:eastAsia="Calibri" w:hAnsi="Arial" w:cs="Arial"/>
          <w:i/>
          <w:iCs/>
          <w:color w:val="000000" w:themeColor="text1"/>
          <w:sz w:val="22"/>
          <w:szCs w:val="22"/>
          <w:lang w:val="es-ES_tradnl"/>
        </w:rPr>
        <w:t xml:space="preserve">pacta sunt </w:t>
      </w:r>
      <w:proofErr w:type="spellStart"/>
      <w:r w:rsidRPr="00513D8C">
        <w:rPr>
          <w:rFonts w:ascii="Arial" w:eastAsia="Calibri" w:hAnsi="Arial" w:cs="Arial"/>
          <w:i/>
          <w:iCs/>
          <w:color w:val="000000" w:themeColor="text1"/>
          <w:sz w:val="22"/>
          <w:szCs w:val="22"/>
          <w:lang w:val="es-ES_tradnl"/>
        </w:rPr>
        <w:t>servanda</w:t>
      </w:r>
      <w:proofErr w:type="spellEnd"/>
      <w:r w:rsidRPr="00513D8C">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08FC8DBE" w14:textId="77777777" w:rsidR="00425E2F" w:rsidRPr="00513D8C" w:rsidRDefault="00425E2F" w:rsidP="00425E2F">
      <w:pPr>
        <w:spacing w:line="276" w:lineRule="auto"/>
        <w:jc w:val="both"/>
        <w:rPr>
          <w:rFonts w:ascii="Arial" w:eastAsia="Calibri" w:hAnsi="Arial" w:cs="Arial"/>
          <w:b/>
          <w:color w:val="000000" w:themeColor="text1"/>
          <w:sz w:val="22"/>
          <w:szCs w:val="22"/>
        </w:rPr>
      </w:pPr>
    </w:p>
    <w:p w14:paraId="5BD662A7" w14:textId="0CB518BD" w:rsidR="00425E2F" w:rsidRPr="00513D8C" w:rsidRDefault="00425E2F" w:rsidP="00425E2F">
      <w:pPr>
        <w:spacing w:line="276" w:lineRule="auto"/>
        <w:jc w:val="both"/>
        <w:rPr>
          <w:rFonts w:ascii="Arial" w:eastAsia="Calibri" w:hAnsi="Arial" w:cs="Arial"/>
          <w:b/>
          <w:bCs/>
          <w:sz w:val="22"/>
          <w:szCs w:val="22"/>
          <w:lang w:val="es-ES_tradnl"/>
        </w:rPr>
      </w:pPr>
      <w:r w:rsidRPr="00513D8C">
        <w:rPr>
          <w:rFonts w:ascii="Arial" w:eastAsia="Calibri" w:hAnsi="Arial" w:cs="Arial"/>
          <w:b/>
          <w:bCs/>
          <w:sz w:val="22"/>
          <w:szCs w:val="22"/>
          <w:lang w:val="es-ES_tradnl"/>
        </w:rPr>
        <w:t>2.</w:t>
      </w:r>
      <w:r w:rsidR="00BA753D" w:rsidRPr="00513D8C">
        <w:rPr>
          <w:rFonts w:ascii="Arial" w:eastAsia="Calibri" w:hAnsi="Arial" w:cs="Arial"/>
          <w:b/>
          <w:bCs/>
          <w:sz w:val="22"/>
          <w:szCs w:val="22"/>
          <w:lang w:val="es-ES_tradnl"/>
        </w:rPr>
        <w:t>3</w:t>
      </w:r>
      <w:r w:rsidRPr="00513D8C">
        <w:rPr>
          <w:rFonts w:ascii="Arial" w:eastAsia="Calibri" w:hAnsi="Arial" w:cs="Arial"/>
          <w:b/>
          <w:bCs/>
          <w:sz w:val="22"/>
          <w:szCs w:val="22"/>
          <w:lang w:val="es-ES_tradnl"/>
        </w:rPr>
        <w:t>. Vigencia y ámbito de aplicación de la Ley 2069 de 2020</w:t>
      </w:r>
    </w:p>
    <w:p w14:paraId="4A937616" w14:textId="77777777" w:rsidR="00425E2F" w:rsidRPr="00513D8C" w:rsidRDefault="00425E2F" w:rsidP="00425E2F">
      <w:pPr>
        <w:spacing w:line="276" w:lineRule="auto"/>
        <w:jc w:val="both"/>
        <w:rPr>
          <w:rFonts w:ascii="Arial" w:eastAsia="Calibri" w:hAnsi="Arial" w:cs="Arial"/>
          <w:sz w:val="22"/>
          <w:szCs w:val="22"/>
          <w:lang w:val="es-ES_tradnl"/>
        </w:rPr>
      </w:pPr>
    </w:p>
    <w:p w14:paraId="16260688" w14:textId="77777777" w:rsidR="00425E2F" w:rsidRPr="00513D8C" w:rsidRDefault="00425E2F" w:rsidP="00425E2F">
      <w:pPr>
        <w:spacing w:line="276" w:lineRule="auto"/>
        <w:jc w:val="both"/>
        <w:rPr>
          <w:rFonts w:ascii="Arial" w:eastAsia="Calibri" w:hAnsi="Arial" w:cs="Arial"/>
          <w:sz w:val="22"/>
          <w:szCs w:val="22"/>
          <w:lang w:val="es-ES_tradnl"/>
        </w:rPr>
      </w:pPr>
      <w:r w:rsidRPr="00513D8C">
        <w:rPr>
          <w:rFonts w:ascii="Arial" w:eastAsia="Calibri" w:hAnsi="Arial" w:cs="Arial"/>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4BD54F65" w14:textId="77777777" w:rsidR="00425E2F" w:rsidRPr="00513D8C" w:rsidRDefault="00425E2F" w:rsidP="00425E2F">
      <w:pPr>
        <w:spacing w:before="120" w:line="276" w:lineRule="auto"/>
        <w:ind w:firstLine="709"/>
        <w:jc w:val="both"/>
        <w:rPr>
          <w:rFonts w:ascii="Arial" w:eastAsia="Calibri" w:hAnsi="Arial" w:cs="Arial"/>
          <w:sz w:val="22"/>
          <w:szCs w:val="22"/>
          <w:lang w:val="es-ES_tradnl"/>
        </w:rPr>
      </w:pPr>
      <w:r w:rsidRPr="00513D8C">
        <w:rPr>
          <w:rFonts w:ascii="Arial" w:eastAsia="Calibri" w:hAnsi="Arial" w:cs="Arial"/>
          <w:sz w:val="22"/>
          <w:szCs w:val="22"/>
          <w:lang w:val="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513D8C">
        <w:rPr>
          <w:rFonts w:ascii="Arial" w:eastAsia="Calibri" w:hAnsi="Arial" w:cs="Arial"/>
          <w:sz w:val="22"/>
          <w:szCs w:val="22"/>
          <w:lang w:val="es-ES_tradnl"/>
        </w:rPr>
        <w:t xml:space="preserve">de </w:t>
      </w:r>
      <w:r w:rsidRPr="00513D8C">
        <w:rPr>
          <w:rFonts w:ascii="Arial" w:eastAsia="Calibri" w:hAnsi="Arial" w:cs="Arial"/>
          <w:sz w:val="22"/>
          <w:szCs w:val="22"/>
          <w:lang w:val="es-ES_tradnl"/>
        </w:rPr>
        <w:lastRenderedPageBreak/>
        <w:t>acuerdo a</w:t>
      </w:r>
      <w:proofErr w:type="gramEnd"/>
      <w:r w:rsidRPr="00513D8C">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Pr="00513D8C">
        <w:rPr>
          <w:rFonts w:ascii="Arial" w:eastAsia="Calibri" w:hAnsi="Arial" w:cs="Arial"/>
          <w:sz w:val="22"/>
          <w:szCs w:val="22"/>
          <w:lang w:val="es-ES_tradnl"/>
        </w:rPr>
        <w:t>mipymes</w:t>
      </w:r>
      <w:proofErr w:type="spellEnd"/>
      <w:r w:rsidRPr="00513D8C">
        <w:rPr>
          <w:rFonts w:ascii="Arial" w:eastAsia="Calibri" w:hAnsi="Arial" w:cs="Arial"/>
          <w:sz w:val="22"/>
          <w:szCs w:val="22"/>
          <w:lang w:val="es-ES_tradnl"/>
        </w:rPr>
        <w:t>–, mediante la racionalización y simplificación de los trámites y tarifas</w:t>
      </w:r>
      <w:r w:rsidRPr="00513D8C">
        <w:rPr>
          <w:rStyle w:val="Refdenotaalpie"/>
          <w:rFonts w:ascii="Arial" w:eastAsia="Calibri" w:hAnsi="Arial" w:cs="Arial"/>
          <w:sz w:val="22"/>
          <w:szCs w:val="22"/>
          <w:lang w:val="es-ES_tradnl"/>
        </w:rPr>
        <w:footnoteReference w:id="13"/>
      </w:r>
      <w:r w:rsidRPr="00513D8C">
        <w:rPr>
          <w:rFonts w:ascii="Arial" w:eastAsia="Calibri" w:hAnsi="Arial" w:cs="Arial"/>
          <w:sz w:val="22"/>
          <w:szCs w:val="22"/>
          <w:lang w:val="es-ES_tradnl"/>
        </w:rPr>
        <w:t>, así como incentivos a favor de aquellas dentro del sistema de compras y contratación pública</w:t>
      </w:r>
      <w:r w:rsidRPr="00513D8C">
        <w:rPr>
          <w:rStyle w:val="Refdenotaalpie"/>
          <w:rFonts w:ascii="Arial" w:eastAsia="Calibri" w:hAnsi="Arial" w:cs="Arial"/>
          <w:sz w:val="22"/>
          <w:szCs w:val="22"/>
          <w:lang w:val="es-ES_tradnl"/>
        </w:rPr>
        <w:footnoteReference w:id="14"/>
      </w:r>
      <w:r w:rsidRPr="00513D8C">
        <w:rPr>
          <w:rFonts w:ascii="Arial" w:eastAsia="Calibri" w:hAnsi="Arial" w:cs="Arial"/>
          <w:sz w:val="22"/>
          <w:szCs w:val="22"/>
          <w:lang w:val="es-ES_tradnl"/>
        </w:rPr>
        <w:t>. De igual forma, se consagran mecanismos de acceso al financiamiento</w:t>
      </w:r>
      <w:r w:rsidRPr="00513D8C">
        <w:rPr>
          <w:rStyle w:val="Refdenotaalpie"/>
          <w:rFonts w:ascii="Arial" w:eastAsia="Calibri" w:hAnsi="Arial" w:cs="Arial"/>
          <w:sz w:val="22"/>
          <w:szCs w:val="22"/>
          <w:lang w:val="es-ES_tradnl"/>
        </w:rPr>
        <w:footnoteReference w:id="15"/>
      </w:r>
      <w:r w:rsidRPr="00513D8C">
        <w:rPr>
          <w:rFonts w:ascii="Arial" w:eastAsia="Calibri" w:hAnsi="Arial" w:cs="Arial"/>
          <w:sz w:val="22"/>
          <w:szCs w:val="22"/>
          <w:lang w:val="es-ES_tradnl"/>
        </w:rPr>
        <w:t>, se unifican las fuentes de emprendimiento y de desarrollo empresarial, para fortalecer y promover los distintos sectores de la economía</w:t>
      </w:r>
      <w:r w:rsidRPr="00513D8C">
        <w:rPr>
          <w:rStyle w:val="Refdenotaalpie"/>
          <w:rFonts w:ascii="Arial" w:eastAsia="Calibri" w:hAnsi="Arial" w:cs="Arial"/>
          <w:sz w:val="22"/>
          <w:szCs w:val="22"/>
          <w:lang w:val="es-ES_tradnl"/>
        </w:rPr>
        <w:footnoteReference w:id="16"/>
      </w:r>
      <w:r w:rsidRPr="00513D8C">
        <w:rPr>
          <w:rFonts w:ascii="Arial" w:eastAsia="Calibri" w:hAnsi="Arial" w:cs="Arial"/>
          <w:sz w:val="22"/>
          <w:szCs w:val="22"/>
          <w:lang w:val="es-ES_tradnl"/>
        </w:rPr>
        <w:t xml:space="preserve"> y se prevén medidas de educación para el emprendimiento y la innovación</w:t>
      </w:r>
      <w:r w:rsidRPr="00513D8C">
        <w:rPr>
          <w:rStyle w:val="Refdenotaalpie"/>
          <w:rFonts w:ascii="Arial" w:eastAsia="Calibri" w:hAnsi="Arial" w:cs="Arial"/>
          <w:sz w:val="22"/>
          <w:szCs w:val="22"/>
          <w:lang w:val="es-ES_tradnl"/>
        </w:rPr>
        <w:footnoteReference w:id="17"/>
      </w:r>
      <w:r w:rsidRPr="00513D8C">
        <w:rPr>
          <w:rFonts w:ascii="Arial" w:eastAsia="Calibri" w:hAnsi="Arial" w:cs="Arial"/>
          <w:sz w:val="22"/>
          <w:szCs w:val="22"/>
          <w:lang w:val="es-ES_tradnl"/>
        </w:rPr>
        <w:t>.</w:t>
      </w:r>
    </w:p>
    <w:p w14:paraId="5153B42D" w14:textId="184201C5" w:rsidR="00425E2F" w:rsidRPr="00513D8C" w:rsidRDefault="00425E2F" w:rsidP="00425E2F">
      <w:pPr>
        <w:spacing w:before="120" w:line="276" w:lineRule="auto"/>
        <w:ind w:firstLine="709"/>
        <w:jc w:val="both"/>
        <w:rPr>
          <w:rFonts w:ascii="Arial" w:eastAsia="Calibri" w:hAnsi="Arial" w:cs="Arial"/>
          <w:sz w:val="22"/>
          <w:szCs w:val="22"/>
          <w:lang w:val="es-ES_tradnl"/>
        </w:rPr>
      </w:pPr>
      <w:r w:rsidRPr="00513D8C">
        <w:rPr>
          <w:rFonts w:ascii="Arial" w:eastAsia="Calibri" w:hAnsi="Arial" w:cs="Arial"/>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513D8C">
        <w:rPr>
          <w:rFonts w:ascii="Arial" w:eastAsia="Calibri" w:hAnsi="Arial" w:cs="Arial"/>
          <w:sz w:val="22"/>
          <w:szCs w:val="22"/>
          <w:lang w:val="es-ES_tradnl"/>
        </w:rPr>
        <w:t>mipymes</w:t>
      </w:r>
      <w:proofErr w:type="spellEnd"/>
      <w:r w:rsidRPr="00513D8C">
        <w:rPr>
          <w:rFonts w:ascii="Arial" w:eastAsia="Calibri" w:hAnsi="Arial" w:cs="Arial"/>
          <w:sz w:val="22"/>
          <w:szCs w:val="22"/>
          <w:lang w:val="es-ES_tradnl"/>
        </w:rPr>
        <w:t xml:space="preserve"> en el procedimiento de mínima cuantía, </w:t>
      </w:r>
      <w:proofErr w:type="spellStart"/>
      <w:r w:rsidRPr="00513D8C">
        <w:rPr>
          <w:rFonts w:ascii="Arial" w:eastAsia="Calibri" w:hAnsi="Arial" w:cs="Arial"/>
          <w:sz w:val="22"/>
          <w:szCs w:val="22"/>
          <w:lang w:val="es-ES_tradnl"/>
        </w:rPr>
        <w:t>ii</w:t>
      </w:r>
      <w:proofErr w:type="spellEnd"/>
      <w:r w:rsidRPr="00513D8C">
        <w:rPr>
          <w:rFonts w:ascii="Arial" w:eastAsia="Calibri" w:hAnsi="Arial" w:cs="Arial"/>
          <w:sz w:val="22"/>
          <w:szCs w:val="22"/>
          <w:lang w:val="es-ES_tradnl"/>
        </w:rPr>
        <w:t xml:space="preserve">) criterios diferenciales para </w:t>
      </w:r>
      <w:proofErr w:type="spellStart"/>
      <w:r w:rsidRPr="00513D8C">
        <w:rPr>
          <w:rFonts w:ascii="Arial" w:eastAsia="Calibri" w:hAnsi="Arial" w:cs="Arial"/>
          <w:sz w:val="22"/>
          <w:szCs w:val="22"/>
          <w:lang w:val="es-ES_tradnl"/>
        </w:rPr>
        <w:t>mipymes</w:t>
      </w:r>
      <w:proofErr w:type="spellEnd"/>
      <w:r w:rsidRPr="00513D8C">
        <w:rPr>
          <w:rFonts w:ascii="Arial" w:eastAsia="Calibri" w:hAnsi="Arial" w:cs="Arial"/>
          <w:sz w:val="22"/>
          <w:szCs w:val="22"/>
          <w:lang w:val="es-ES_tradnl"/>
        </w:rPr>
        <w:t xml:space="preserve"> en el sistema de compras públicas, </w:t>
      </w:r>
      <w:proofErr w:type="spellStart"/>
      <w:r w:rsidRPr="00513D8C">
        <w:rPr>
          <w:rFonts w:ascii="Arial" w:eastAsia="Calibri" w:hAnsi="Arial" w:cs="Arial"/>
          <w:sz w:val="22"/>
          <w:szCs w:val="22"/>
          <w:lang w:val="es-ES_tradnl"/>
        </w:rPr>
        <w:t>iii</w:t>
      </w:r>
      <w:proofErr w:type="spellEnd"/>
      <w:r w:rsidRPr="00513D8C">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513D8C">
        <w:rPr>
          <w:rFonts w:ascii="Arial" w:eastAsia="Calibri" w:hAnsi="Arial" w:cs="Arial"/>
          <w:sz w:val="22"/>
          <w:szCs w:val="22"/>
          <w:lang w:val="es-ES_tradnl"/>
        </w:rPr>
        <w:t>iv</w:t>
      </w:r>
      <w:proofErr w:type="spellEnd"/>
      <w:r w:rsidRPr="00513D8C">
        <w:rPr>
          <w:rFonts w:ascii="Arial" w:eastAsia="Calibri" w:hAnsi="Arial" w:cs="Arial"/>
          <w:sz w:val="22"/>
          <w:szCs w:val="22"/>
          <w:lang w:val="es-ES_tradnl"/>
        </w:rPr>
        <w:t xml:space="preserve">) promoción del acceso de las </w:t>
      </w:r>
      <w:proofErr w:type="spellStart"/>
      <w:r w:rsidRPr="00513D8C">
        <w:rPr>
          <w:rFonts w:ascii="Arial" w:eastAsia="Calibri" w:hAnsi="Arial" w:cs="Arial"/>
          <w:sz w:val="22"/>
          <w:szCs w:val="22"/>
          <w:lang w:val="es-ES_tradnl"/>
        </w:rPr>
        <w:t>mipymes</w:t>
      </w:r>
      <w:proofErr w:type="spellEnd"/>
      <w:r w:rsidRPr="00513D8C">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w:t>
      </w:r>
      <w:r w:rsidR="00C12868" w:rsidRPr="00513D8C">
        <w:rPr>
          <w:rFonts w:ascii="Arial" w:eastAsia="Calibri" w:hAnsi="Arial" w:cs="Arial"/>
          <w:sz w:val="22"/>
          <w:szCs w:val="22"/>
          <w:lang w:val="es-ES_tradnl"/>
        </w:rPr>
        <w:t xml:space="preserve"> </w:t>
      </w:r>
      <w:r w:rsidRPr="00513D8C">
        <w:rPr>
          <w:rFonts w:ascii="Arial" w:eastAsia="Calibri" w:hAnsi="Arial" w:cs="Arial"/>
          <w:sz w:val="22"/>
          <w:szCs w:val="22"/>
          <w:lang w:val="es-ES_tradnl"/>
        </w:rPr>
        <w:t xml:space="preserve">el artículo 35 de la referida ley, a </w:t>
      </w:r>
      <w:proofErr w:type="gramStart"/>
      <w:r w:rsidRPr="00513D8C">
        <w:rPr>
          <w:rFonts w:ascii="Arial" w:eastAsia="Calibri" w:hAnsi="Arial" w:cs="Arial"/>
          <w:sz w:val="22"/>
          <w:szCs w:val="22"/>
          <w:lang w:val="es-ES_tradnl"/>
        </w:rPr>
        <w:t>continuación</w:t>
      </w:r>
      <w:proofErr w:type="gramEnd"/>
      <w:r w:rsidRPr="00513D8C">
        <w:rPr>
          <w:rFonts w:ascii="Arial" w:eastAsia="Calibri" w:hAnsi="Arial" w:cs="Arial"/>
          <w:sz w:val="22"/>
          <w:szCs w:val="22"/>
          <w:lang w:val="es-ES_tradnl"/>
        </w:rPr>
        <w:t xml:space="preserve"> se estudiará el contenido y alcance de dicha norma.  </w:t>
      </w:r>
    </w:p>
    <w:p w14:paraId="1333FE10" w14:textId="77777777" w:rsidR="00425E2F" w:rsidRPr="00513D8C" w:rsidRDefault="00425E2F" w:rsidP="00425E2F">
      <w:pPr>
        <w:spacing w:line="276" w:lineRule="auto"/>
        <w:jc w:val="both"/>
        <w:rPr>
          <w:rFonts w:ascii="Arial" w:eastAsia="Calibri" w:hAnsi="Arial" w:cs="Arial"/>
          <w:b/>
          <w:color w:val="000000" w:themeColor="text1"/>
          <w:sz w:val="22"/>
          <w:szCs w:val="22"/>
        </w:rPr>
      </w:pPr>
    </w:p>
    <w:p w14:paraId="3ECA1581" w14:textId="4C8C94FE" w:rsidR="00CC4A1D" w:rsidRPr="00513D8C" w:rsidRDefault="00425E2F" w:rsidP="00CC4A1D">
      <w:pPr>
        <w:spacing w:line="276" w:lineRule="auto"/>
        <w:jc w:val="both"/>
        <w:rPr>
          <w:rFonts w:ascii="Arial" w:eastAsia="Calibri" w:hAnsi="Arial" w:cs="Arial"/>
          <w:b/>
          <w:bCs/>
          <w:color w:val="000000" w:themeColor="text1"/>
          <w:sz w:val="22"/>
          <w:szCs w:val="22"/>
          <w:lang w:val="es-ES_tradnl"/>
        </w:rPr>
      </w:pPr>
      <w:r w:rsidRPr="00513D8C">
        <w:rPr>
          <w:rFonts w:ascii="Arial" w:eastAsia="Calibri" w:hAnsi="Arial" w:cs="Arial"/>
          <w:b/>
          <w:bCs/>
          <w:sz w:val="22"/>
          <w:szCs w:val="22"/>
          <w:lang w:val="es-ES_tradnl"/>
        </w:rPr>
        <w:t>2.</w:t>
      </w:r>
      <w:r w:rsidR="00BA753D" w:rsidRPr="00513D8C">
        <w:rPr>
          <w:rFonts w:ascii="Arial" w:eastAsia="Calibri" w:hAnsi="Arial" w:cs="Arial"/>
          <w:b/>
          <w:bCs/>
          <w:sz w:val="22"/>
          <w:szCs w:val="22"/>
          <w:lang w:val="es-ES_tradnl"/>
        </w:rPr>
        <w:t>4</w:t>
      </w:r>
      <w:r w:rsidRPr="00513D8C">
        <w:rPr>
          <w:rFonts w:ascii="Arial" w:eastAsia="Calibri" w:hAnsi="Arial" w:cs="Arial"/>
          <w:b/>
          <w:bCs/>
          <w:sz w:val="22"/>
          <w:szCs w:val="22"/>
          <w:lang w:val="es-ES_tradnl"/>
        </w:rPr>
        <w:t xml:space="preserve">. </w:t>
      </w:r>
      <w:r w:rsidR="0013592A" w:rsidRPr="00513D8C">
        <w:rPr>
          <w:rFonts w:ascii="Arial" w:eastAsia="Calibri" w:hAnsi="Arial" w:cs="Arial"/>
          <w:b/>
          <w:bCs/>
          <w:sz w:val="22"/>
          <w:szCs w:val="22"/>
          <w:lang w:val="es-ES_tradnl"/>
        </w:rPr>
        <w:t xml:space="preserve">Aplicabilidad de los factores de desempate del artículo 35 de la Ley 2069 de 2015 a los procesos competitivos </w:t>
      </w:r>
      <w:r w:rsidR="006864EE" w:rsidRPr="00513D8C">
        <w:rPr>
          <w:rFonts w:ascii="Arial" w:eastAsia="Calibri" w:hAnsi="Arial" w:cs="Arial"/>
          <w:b/>
          <w:bCs/>
          <w:sz w:val="22"/>
          <w:szCs w:val="22"/>
          <w:lang w:val="es-ES_tradnl"/>
        </w:rPr>
        <w:t>del Decreto 092 de 2017</w:t>
      </w:r>
    </w:p>
    <w:p w14:paraId="69A7CBA7" w14:textId="77777777" w:rsidR="00CC4A1D" w:rsidRPr="00513D8C" w:rsidRDefault="00CC4A1D" w:rsidP="00CC4A1D">
      <w:pPr>
        <w:spacing w:line="276" w:lineRule="auto"/>
        <w:jc w:val="both"/>
        <w:rPr>
          <w:rFonts w:ascii="Arial" w:eastAsia="Calibri" w:hAnsi="Arial" w:cs="Arial"/>
          <w:color w:val="000000" w:themeColor="text1"/>
          <w:sz w:val="22"/>
          <w:szCs w:val="22"/>
          <w:lang w:val="es-ES_tradnl"/>
        </w:rPr>
      </w:pPr>
    </w:p>
    <w:p w14:paraId="3EC5BE09" w14:textId="7D124414" w:rsidR="00377653" w:rsidRPr="00513D8C" w:rsidRDefault="00CC4A1D" w:rsidP="003740F6">
      <w:pPr>
        <w:spacing w:line="276" w:lineRule="auto"/>
        <w:jc w:val="both"/>
        <w:rPr>
          <w:rFonts w:ascii="Arial" w:hAnsi="Arial" w:cs="Arial"/>
          <w:color w:val="000000" w:themeColor="text1"/>
          <w:sz w:val="22"/>
          <w:szCs w:val="22"/>
          <w:lang w:val="es-ES_tradnl"/>
        </w:rPr>
      </w:pPr>
      <w:r w:rsidRPr="00513D8C">
        <w:rPr>
          <w:rFonts w:ascii="Arial" w:eastAsia="Calibri" w:hAnsi="Arial" w:cs="Arial"/>
          <w:color w:val="000000" w:themeColor="text1"/>
          <w:sz w:val="22"/>
          <w:szCs w:val="22"/>
          <w:lang w:val="es-ES_tradnl"/>
        </w:rPr>
        <w:t>El artículo 35 de la Ley 2069 de 2020</w:t>
      </w:r>
      <w:r w:rsidR="007F2FB0" w:rsidRPr="00513D8C">
        <w:rPr>
          <w:rFonts w:ascii="Arial" w:eastAsia="Calibri" w:hAnsi="Arial" w:cs="Arial"/>
          <w:color w:val="000000" w:themeColor="text1"/>
          <w:sz w:val="22"/>
          <w:szCs w:val="22"/>
          <w:lang w:val="es-ES_tradnl"/>
        </w:rPr>
        <w:t xml:space="preserve">, </w:t>
      </w:r>
      <w:bookmarkStart w:id="7" w:name="_Hlk92262220"/>
      <w:r w:rsidR="007F2FB0" w:rsidRPr="00513D8C">
        <w:rPr>
          <w:rFonts w:ascii="Arial" w:eastAsia="Calibri" w:hAnsi="Arial" w:cs="Arial"/>
          <w:color w:val="000000" w:themeColor="text1"/>
          <w:sz w:val="22"/>
          <w:szCs w:val="22"/>
          <w:lang w:val="es-ES_tradnl"/>
        </w:rPr>
        <w:t xml:space="preserve">reglamentado por el </w:t>
      </w:r>
      <w:r w:rsidR="00513FA1" w:rsidRPr="00513D8C">
        <w:rPr>
          <w:rFonts w:ascii="Arial" w:eastAsia="Calibri" w:hAnsi="Arial" w:cs="Arial"/>
          <w:color w:val="000000" w:themeColor="text1"/>
          <w:sz w:val="22"/>
          <w:szCs w:val="22"/>
          <w:lang w:val="es-ES_tradnl"/>
        </w:rPr>
        <w:t xml:space="preserve">Decreto 1860 de 2021 que adicionó el </w:t>
      </w:r>
      <w:r w:rsidR="007F2FB0" w:rsidRPr="00513D8C">
        <w:rPr>
          <w:rFonts w:ascii="Arial" w:eastAsia="Calibri" w:hAnsi="Arial" w:cs="Arial"/>
          <w:color w:val="000000" w:themeColor="text1"/>
          <w:sz w:val="22"/>
          <w:szCs w:val="22"/>
          <w:lang w:val="es-ES_tradnl"/>
        </w:rPr>
        <w:t xml:space="preserve">artículo 2.2.1.2.4.2.17 </w:t>
      </w:r>
      <w:r w:rsidR="00513FA1" w:rsidRPr="00513D8C">
        <w:rPr>
          <w:rFonts w:ascii="Arial" w:eastAsia="Calibri" w:hAnsi="Arial" w:cs="Arial"/>
          <w:color w:val="000000" w:themeColor="text1"/>
          <w:sz w:val="22"/>
          <w:szCs w:val="22"/>
          <w:lang w:val="es-ES_tradnl"/>
        </w:rPr>
        <w:t>a</w:t>
      </w:r>
      <w:r w:rsidR="007F2FB0" w:rsidRPr="00513D8C">
        <w:rPr>
          <w:rFonts w:ascii="Arial" w:eastAsia="Calibri" w:hAnsi="Arial" w:cs="Arial"/>
          <w:color w:val="000000" w:themeColor="text1"/>
          <w:sz w:val="22"/>
          <w:szCs w:val="22"/>
          <w:lang w:val="es-ES_tradnl"/>
        </w:rPr>
        <w:t>l Decreto 1082 de 2015</w:t>
      </w:r>
      <w:bookmarkEnd w:id="7"/>
      <w:r w:rsidR="007F2FB0" w:rsidRPr="00513D8C">
        <w:rPr>
          <w:rFonts w:ascii="Arial" w:eastAsia="Calibri" w:hAnsi="Arial" w:cs="Arial"/>
          <w:color w:val="000000" w:themeColor="text1"/>
          <w:sz w:val="22"/>
          <w:szCs w:val="22"/>
          <w:lang w:val="es-ES_tradnl"/>
        </w:rPr>
        <w:t>,</w:t>
      </w:r>
      <w:r w:rsidRPr="00513D8C">
        <w:rPr>
          <w:rFonts w:ascii="Arial" w:eastAsia="Calibri" w:hAnsi="Arial" w:cs="Arial"/>
          <w:color w:val="000000" w:themeColor="text1"/>
          <w:sz w:val="22"/>
          <w:szCs w:val="22"/>
          <w:lang w:val="es-ES_tradnl"/>
        </w:rPr>
        <w:t xml:space="preserve"> modifica la regulación de los factores de desempate en la contratación estatal. </w:t>
      </w:r>
      <w:r w:rsidR="007F2FB0" w:rsidRPr="00513D8C">
        <w:rPr>
          <w:rFonts w:ascii="Arial" w:eastAsia="Calibri" w:hAnsi="Arial" w:cs="Arial"/>
          <w:color w:val="000000" w:themeColor="text1"/>
          <w:sz w:val="22"/>
          <w:szCs w:val="22"/>
          <w:lang w:val="es-ES_tradnl"/>
        </w:rPr>
        <w:t>De esta manera</w:t>
      </w:r>
      <w:r w:rsidR="00377653" w:rsidRPr="00513D8C">
        <w:rPr>
          <w:rFonts w:ascii="Arial" w:hAnsi="Arial" w:cs="Arial"/>
          <w:color w:val="000000" w:themeColor="text1"/>
          <w:sz w:val="22"/>
          <w:szCs w:val="22"/>
          <w:lang w:val="es-ES_tradnl"/>
        </w:rPr>
        <w:t xml:space="preserve">, hasta la promulgación de la Ley </w:t>
      </w:r>
      <w:r w:rsidR="007F2FB0" w:rsidRPr="00513D8C">
        <w:rPr>
          <w:rFonts w:ascii="Arial" w:hAnsi="Arial" w:cs="Arial"/>
          <w:color w:val="000000" w:themeColor="text1"/>
          <w:sz w:val="22"/>
          <w:szCs w:val="22"/>
          <w:lang w:val="es-ES_tradnl"/>
        </w:rPr>
        <w:t>de Emprendimiento</w:t>
      </w:r>
      <w:r w:rsidR="00377653" w:rsidRPr="00513D8C">
        <w:rPr>
          <w:rFonts w:ascii="Arial" w:hAnsi="Arial" w:cs="Arial"/>
          <w:color w:val="000000" w:themeColor="text1"/>
          <w:sz w:val="22"/>
          <w:szCs w:val="22"/>
          <w:lang w:val="es-ES_tradnl"/>
        </w:rPr>
        <w:t xml:space="preserve">, el artículo 2.2.1.1.2.2.9. del Decreto 1082 de 2015 regulaba </w:t>
      </w:r>
      <w:r w:rsidR="00377653" w:rsidRPr="00513D8C">
        <w:rPr>
          <w:rFonts w:ascii="Arial" w:hAnsi="Arial" w:cs="Arial"/>
          <w:color w:val="000000" w:themeColor="text1"/>
          <w:sz w:val="22"/>
          <w:szCs w:val="22"/>
          <w:lang w:val="es-ES_tradnl"/>
        </w:rPr>
        <w:lastRenderedPageBreak/>
        <w:t>los factores de desempate que debían aplicarse en los procesos de selección</w:t>
      </w:r>
      <w:r w:rsidR="00377653" w:rsidRPr="00513D8C">
        <w:rPr>
          <w:rStyle w:val="Refdenotaalpie"/>
          <w:rFonts w:ascii="Arial" w:hAnsi="Arial" w:cs="Arial"/>
          <w:color w:val="000000" w:themeColor="text1"/>
          <w:sz w:val="22"/>
          <w:szCs w:val="22"/>
          <w:lang w:val="es-ES_tradnl"/>
        </w:rPr>
        <w:footnoteReference w:id="18"/>
      </w:r>
      <w:r w:rsidR="00377653" w:rsidRPr="00513D8C">
        <w:rPr>
          <w:rFonts w:ascii="Arial" w:hAnsi="Arial" w:cs="Arial"/>
          <w:color w:val="000000" w:themeColor="text1"/>
          <w:sz w:val="22"/>
          <w:szCs w:val="22"/>
          <w:lang w:val="es-ES_tradnl"/>
        </w:rPr>
        <w:t xml:space="preserve">. En criterio de esta Agencia, dicha norma debe entenderse derogada por el artículo 35 de la Ley 2069 de 2020. Ello no solo porque el artículo 84 de esta Ley </w:t>
      </w:r>
      <w:r w:rsidR="00951DA4" w:rsidRPr="00513D8C">
        <w:rPr>
          <w:rFonts w:ascii="Arial" w:hAnsi="Arial" w:cs="Arial"/>
          <w:color w:val="000000" w:themeColor="text1"/>
          <w:sz w:val="22"/>
          <w:szCs w:val="22"/>
          <w:lang w:val="es-ES_tradnl"/>
        </w:rPr>
        <w:t>dispone</w:t>
      </w:r>
      <w:r w:rsidR="00377653" w:rsidRPr="00513D8C">
        <w:rPr>
          <w:rFonts w:ascii="Arial" w:hAnsi="Arial" w:cs="Arial"/>
          <w:color w:val="000000" w:themeColor="text1"/>
          <w:sz w:val="22"/>
          <w:szCs w:val="22"/>
          <w:lang w:val="es-ES_tradnl"/>
        </w:rPr>
        <w:t xml:space="preserv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Bajo esta consideración, como el artículo 35 de la Ley 2069 de 2020 regula en forma distinta a como lo hacía el artículo 2.2.1.1.2.2.9. del Decreto 1082 de 2015 la aplicación de los factores de desempate, este último debe entenderse derogado</w:t>
      </w:r>
      <w:r w:rsidR="00951DA4" w:rsidRPr="00513D8C">
        <w:rPr>
          <w:rStyle w:val="Refdenotaalpie"/>
          <w:rFonts w:ascii="Arial" w:hAnsi="Arial" w:cs="Arial"/>
          <w:color w:val="000000" w:themeColor="text1"/>
          <w:sz w:val="22"/>
          <w:szCs w:val="22"/>
          <w:lang w:val="es-ES_tradnl"/>
        </w:rPr>
        <w:footnoteReference w:id="19"/>
      </w:r>
      <w:r w:rsidR="00377653" w:rsidRPr="00513D8C">
        <w:rPr>
          <w:rFonts w:ascii="Arial" w:hAnsi="Arial" w:cs="Arial"/>
          <w:color w:val="000000" w:themeColor="text1"/>
          <w:sz w:val="22"/>
          <w:szCs w:val="22"/>
          <w:lang w:val="es-ES_tradnl"/>
        </w:rPr>
        <w:t xml:space="preserve">. </w:t>
      </w:r>
    </w:p>
    <w:p w14:paraId="49215BF1" w14:textId="06ABE4E9" w:rsidR="00535E31" w:rsidRPr="00513D8C" w:rsidRDefault="00805979" w:rsidP="00535E31">
      <w:pPr>
        <w:spacing w:before="120" w:line="276" w:lineRule="auto"/>
        <w:ind w:firstLine="709"/>
        <w:jc w:val="both"/>
        <w:rPr>
          <w:rFonts w:ascii="Arial" w:eastAsia="Calibri" w:hAnsi="Arial" w:cs="Arial"/>
          <w:sz w:val="22"/>
          <w:szCs w:val="22"/>
          <w:lang w:val="es-ES_tradnl"/>
        </w:rPr>
      </w:pPr>
      <w:r w:rsidRPr="00513D8C">
        <w:rPr>
          <w:rFonts w:ascii="Arial" w:eastAsia="Calibri" w:hAnsi="Arial" w:cs="Arial"/>
          <w:sz w:val="22"/>
          <w:szCs w:val="22"/>
          <w:lang w:val="es-ES_tradnl"/>
        </w:rPr>
        <w:lastRenderedPageBreak/>
        <w:t xml:space="preserve">Luego de aclarar que el artículo 35 de la Ley 2069 de 2020 se encuentra vigente, es </w:t>
      </w:r>
      <w:r w:rsidR="00531AE4" w:rsidRPr="00513D8C">
        <w:rPr>
          <w:rFonts w:ascii="Arial" w:eastAsia="Calibri" w:hAnsi="Arial" w:cs="Arial"/>
          <w:sz w:val="22"/>
          <w:szCs w:val="22"/>
          <w:lang w:val="es-ES_tradnl"/>
        </w:rPr>
        <w:t>necesario</w:t>
      </w:r>
      <w:r w:rsidRPr="00513D8C">
        <w:rPr>
          <w:rFonts w:ascii="Arial" w:eastAsia="Calibri" w:hAnsi="Arial" w:cs="Arial"/>
          <w:sz w:val="22"/>
          <w:szCs w:val="22"/>
          <w:lang w:val="es-ES_tradnl"/>
        </w:rPr>
        <w:t xml:space="preserve"> hacer referencia al objeto de la consulta. Al respecto, se indaga en torno a la aplicación de los factores de desempate del artículo 35</w:t>
      </w:r>
      <w:r w:rsidR="00535E31" w:rsidRPr="00513D8C">
        <w:rPr>
          <w:rFonts w:ascii="Arial" w:eastAsia="Calibri" w:hAnsi="Arial" w:cs="Arial"/>
          <w:sz w:val="22"/>
          <w:szCs w:val="22"/>
          <w:lang w:val="es-ES_tradnl"/>
        </w:rPr>
        <w:t xml:space="preserve"> a los procesos competitivos del Decreto 092 de 2017. </w:t>
      </w:r>
      <w:r w:rsidR="00535E31" w:rsidRPr="00513D8C">
        <w:rPr>
          <w:rFonts w:ascii="Arial" w:eastAsia="Calibri" w:hAnsi="Arial" w:cs="Arial"/>
          <w:sz w:val="22"/>
          <w:szCs w:val="22"/>
          <w:lang w:val="es-ES_tradnl" w:eastAsia="en-US"/>
        </w:rPr>
        <w:t>Para resolver esta inquietud es necesario tener en cuenta lo</w:t>
      </w:r>
      <w:r w:rsidR="000861E5" w:rsidRPr="00513D8C">
        <w:rPr>
          <w:rFonts w:ascii="Arial" w:eastAsia="Calibri" w:hAnsi="Arial" w:cs="Arial"/>
          <w:sz w:val="22"/>
          <w:szCs w:val="22"/>
          <w:lang w:val="es-ES_tradnl" w:eastAsia="en-US"/>
        </w:rPr>
        <w:t xml:space="preserve"> dispuesto en e</w:t>
      </w:r>
      <w:r w:rsidR="00535E31" w:rsidRPr="00513D8C">
        <w:rPr>
          <w:rFonts w:ascii="Arial" w:eastAsia="Calibri" w:hAnsi="Arial" w:cs="Arial"/>
          <w:sz w:val="22"/>
          <w:szCs w:val="22"/>
          <w:lang w:val="es-ES_tradnl" w:eastAsia="en-US"/>
        </w:rPr>
        <w:t>l artículo 35</w:t>
      </w:r>
      <w:r w:rsidR="007D32A7" w:rsidRPr="00513D8C">
        <w:rPr>
          <w:rFonts w:ascii="Arial" w:eastAsia="Calibri" w:hAnsi="Arial" w:cs="Arial"/>
          <w:sz w:val="22"/>
          <w:szCs w:val="22"/>
          <w:lang w:val="es-ES_tradnl" w:eastAsia="en-US"/>
        </w:rPr>
        <w:t xml:space="preserve"> de la Ley de Emprendimiento</w:t>
      </w:r>
      <w:r w:rsidR="00535E31" w:rsidRPr="00513D8C">
        <w:rPr>
          <w:rFonts w:ascii="Arial" w:eastAsia="Calibri" w:hAnsi="Arial" w:cs="Arial"/>
          <w:sz w:val="22"/>
          <w:szCs w:val="22"/>
          <w:lang w:val="es-ES_tradnl" w:eastAsia="en-US"/>
        </w:rPr>
        <w:t xml:space="preserve">, así como lo </w:t>
      </w:r>
      <w:r w:rsidR="000861E5" w:rsidRPr="00513D8C">
        <w:rPr>
          <w:rFonts w:ascii="Arial" w:eastAsia="Calibri" w:hAnsi="Arial" w:cs="Arial"/>
          <w:sz w:val="22"/>
          <w:szCs w:val="22"/>
          <w:lang w:val="es-ES_tradnl" w:eastAsia="en-US"/>
        </w:rPr>
        <w:t xml:space="preserve">señalado </w:t>
      </w:r>
      <w:r w:rsidR="00535E31" w:rsidRPr="00513D8C">
        <w:rPr>
          <w:rFonts w:ascii="Arial" w:eastAsia="Calibri" w:hAnsi="Arial" w:cs="Arial"/>
          <w:sz w:val="22"/>
          <w:szCs w:val="22"/>
          <w:lang w:val="es-ES_tradnl" w:eastAsia="en-US"/>
        </w:rPr>
        <w:t>en el artículo 8 del Decreto 092 de 2017</w:t>
      </w:r>
      <w:r w:rsidR="002211DD" w:rsidRPr="00513D8C">
        <w:rPr>
          <w:rFonts w:ascii="Arial" w:eastAsia="Calibri" w:hAnsi="Arial" w:cs="Arial"/>
          <w:sz w:val="22"/>
          <w:szCs w:val="22"/>
          <w:lang w:val="es-ES_tradnl" w:eastAsia="en-US"/>
        </w:rPr>
        <w:t>, sobre la remisión de las normas generales del sistema de contratación pública</w:t>
      </w:r>
    </w:p>
    <w:p w14:paraId="029F7389" w14:textId="76088962" w:rsidR="00CD37FB" w:rsidRPr="00513D8C" w:rsidRDefault="00535E31" w:rsidP="00CD37FB">
      <w:pPr>
        <w:spacing w:before="120" w:line="276" w:lineRule="auto"/>
        <w:ind w:firstLine="709"/>
        <w:jc w:val="both"/>
        <w:rPr>
          <w:rFonts w:ascii="Arial" w:eastAsia="Calibri" w:hAnsi="Arial" w:cs="Arial"/>
          <w:sz w:val="22"/>
          <w:szCs w:val="22"/>
          <w:lang w:val="es-ES_tradnl"/>
        </w:rPr>
      </w:pPr>
      <w:r w:rsidRPr="00513D8C">
        <w:rPr>
          <w:rFonts w:ascii="Arial" w:eastAsia="Calibri" w:hAnsi="Arial" w:cs="Arial"/>
          <w:sz w:val="22"/>
          <w:szCs w:val="22"/>
          <w:lang w:val="es-ES_tradnl"/>
        </w:rPr>
        <w:t xml:space="preserve">En efecto, </w:t>
      </w:r>
      <w:r w:rsidR="00CD37FB" w:rsidRPr="00513D8C">
        <w:rPr>
          <w:rFonts w:ascii="Arial" w:eastAsia="Calibri" w:hAnsi="Arial" w:cs="Arial"/>
          <w:sz w:val="22"/>
          <w:szCs w:val="22"/>
          <w:lang w:val="es-ES_tradnl"/>
        </w:rPr>
        <w:t xml:space="preserve">las causales del artículo 35 de la Ley 2069 de 2020 aplican a los «[…]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w:t>
      </w:r>
      <w:r w:rsidR="002211DD" w:rsidRPr="00513D8C">
        <w:rPr>
          <w:rFonts w:ascii="Arial" w:eastAsia="Calibri" w:hAnsi="Arial" w:cs="Arial"/>
          <w:sz w:val="22"/>
          <w:szCs w:val="22"/>
          <w:lang w:val="es-ES_tradnl"/>
        </w:rPr>
        <w:t>De este modo</w:t>
      </w:r>
      <w:r w:rsidR="00CD37FB" w:rsidRPr="00513D8C">
        <w:rPr>
          <w:rFonts w:ascii="Arial" w:eastAsia="Calibri" w:hAnsi="Arial" w:cs="Arial"/>
          <w:sz w:val="22"/>
          <w:szCs w:val="22"/>
          <w:lang w:val="es-ES_tradnl"/>
        </w:rPr>
        <w:t>, los factores de desempate del artículo 35 de la Ley de Emprendimiento</w:t>
      </w:r>
      <w:r w:rsidR="00CD37FB" w:rsidRPr="00513D8C">
        <w:rPr>
          <w:rFonts w:ascii="Arial" w:eastAsia="Calibri" w:hAnsi="Arial" w:cs="Arial"/>
          <w:i/>
          <w:iCs/>
          <w:sz w:val="22"/>
          <w:szCs w:val="22"/>
          <w:lang w:val="es-ES_tradnl"/>
        </w:rPr>
        <w:t xml:space="preserve"> </w:t>
      </w:r>
      <w:r w:rsidR="00CD37FB" w:rsidRPr="00513D8C">
        <w:rPr>
          <w:rFonts w:ascii="Arial" w:eastAsia="Calibri" w:hAnsi="Arial" w:cs="Arial"/>
          <w:sz w:val="22"/>
          <w:szCs w:val="22"/>
          <w:lang w:val="es-ES_tradnl"/>
        </w:rPr>
        <w:t>no solo son aplicables a la contratación de las entidades regidas por el EGCAP,</w:t>
      </w:r>
      <w:r w:rsidR="00557DAF" w:rsidRPr="00513D8C">
        <w:rPr>
          <w:rFonts w:ascii="Arial" w:eastAsia="Calibri" w:hAnsi="Arial" w:cs="Arial"/>
          <w:sz w:val="22"/>
          <w:szCs w:val="22"/>
          <w:lang w:val="es-ES_tradnl"/>
        </w:rPr>
        <w:t xml:space="preserve"> sino que extiende su aplicación</w:t>
      </w:r>
      <w:r w:rsidR="00CD37FB" w:rsidRPr="00513D8C">
        <w:rPr>
          <w:rFonts w:ascii="Arial" w:eastAsia="Calibri" w:hAnsi="Arial" w:cs="Arial"/>
          <w:sz w:val="22"/>
          <w:szCs w:val="22"/>
          <w:lang w:val="es-ES_tradnl"/>
        </w:rPr>
        <w:t xml:space="preserve"> a los procesos de selección de las entidades</w:t>
      </w:r>
      <w:r w:rsidR="002211DD" w:rsidRPr="00513D8C">
        <w:rPr>
          <w:rFonts w:ascii="Arial" w:eastAsia="Calibri" w:hAnsi="Arial" w:cs="Arial"/>
          <w:sz w:val="22"/>
          <w:szCs w:val="22"/>
          <w:lang w:val="es-ES_tradnl"/>
        </w:rPr>
        <w:t xml:space="preserve"> independientemente de su régimen de contratación</w:t>
      </w:r>
      <w:r w:rsidR="00CD37FB" w:rsidRPr="00513D8C">
        <w:rPr>
          <w:rFonts w:ascii="Arial" w:eastAsia="Calibri" w:hAnsi="Arial" w:cs="Arial"/>
          <w:sz w:val="22"/>
          <w:szCs w:val="22"/>
          <w:lang w:val="es-ES_tradnl"/>
        </w:rPr>
        <w:t>, a los que realicen los patrimonios autónomos constituidos por entidades estatales, y en general, en los procesos de selección realizados con cargo a recursos públicos. Debido a que la norma no distingue entre modalidades o procedimientos, los factores de desempate son aplicables en todos los procesos de selección que celebren los sujetos mencionados</w:t>
      </w:r>
      <w:r w:rsidR="002211DD" w:rsidRPr="00513D8C">
        <w:rPr>
          <w:rFonts w:ascii="Arial" w:eastAsia="Calibri" w:hAnsi="Arial" w:cs="Arial"/>
          <w:sz w:val="22"/>
          <w:szCs w:val="22"/>
          <w:lang w:val="es-ES_tradnl"/>
        </w:rPr>
        <w:t xml:space="preserve">. </w:t>
      </w:r>
    </w:p>
    <w:p w14:paraId="3795C3D6" w14:textId="7232157D" w:rsidR="00D438AD" w:rsidRPr="00513D8C" w:rsidRDefault="000861E5" w:rsidP="00D438AD">
      <w:pPr>
        <w:spacing w:before="120" w:line="276" w:lineRule="auto"/>
        <w:ind w:firstLine="709"/>
        <w:jc w:val="both"/>
        <w:rPr>
          <w:rFonts w:ascii="Arial" w:eastAsia="Calibri" w:hAnsi="Arial" w:cs="Arial"/>
          <w:sz w:val="22"/>
          <w:szCs w:val="22"/>
        </w:rPr>
      </w:pPr>
      <w:r w:rsidRPr="00513D8C">
        <w:rPr>
          <w:rFonts w:ascii="Arial" w:eastAsia="Calibri" w:hAnsi="Arial" w:cs="Arial"/>
          <w:sz w:val="22"/>
          <w:szCs w:val="22"/>
          <w:lang w:val="es-ES_tradnl"/>
        </w:rPr>
        <w:t>R</w:t>
      </w:r>
      <w:r w:rsidR="002B241A" w:rsidRPr="00513D8C">
        <w:rPr>
          <w:rFonts w:ascii="Arial" w:eastAsia="Calibri" w:hAnsi="Arial" w:cs="Arial"/>
          <w:sz w:val="22"/>
          <w:szCs w:val="22"/>
          <w:lang w:val="es-ES_tradnl"/>
        </w:rPr>
        <w:t>especto de l</w:t>
      </w:r>
      <w:r w:rsidRPr="00513D8C">
        <w:rPr>
          <w:rFonts w:ascii="Arial" w:eastAsia="Calibri" w:hAnsi="Arial" w:cs="Arial"/>
          <w:sz w:val="22"/>
          <w:szCs w:val="22"/>
          <w:lang w:val="es-ES_tradnl"/>
        </w:rPr>
        <w:t>o</w:t>
      </w:r>
      <w:r w:rsidR="002B241A" w:rsidRPr="00513D8C">
        <w:rPr>
          <w:rFonts w:ascii="Arial" w:eastAsia="Calibri" w:hAnsi="Arial" w:cs="Arial"/>
          <w:sz w:val="22"/>
          <w:szCs w:val="22"/>
          <w:lang w:val="es-ES_tradnl"/>
        </w:rPr>
        <w:t xml:space="preserve">s </w:t>
      </w:r>
      <w:r w:rsidRPr="00513D8C">
        <w:rPr>
          <w:rFonts w:ascii="Arial" w:eastAsia="Calibri" w:hAnsi="Arial" w:cs="Arial"/>
          <w:sz w:val="22"/>
          <w:szCs w:val="22"/>
          <w:lang w:val="es-ES_tradnl"/>
        </w:rPr>
        <w:t>procesos de contratación</w:t>
      </w:r>
      <w:r w:rsidR="002B241A" w:rsidRPr="00513D8C">
        <w:rPr>
          <w:rFonts w:ascii="Arial" w:eastAsia="Calibri" w:hAnsi="Arial" w:cs="Arial"/>
          <w:sz w:val="22"/>
          <w:szCs w:val="22"/>
          <w:lang w:val="es-ES_tradnl"/>
        </w:rPr>
        <w:t xml:space="preserve"> en </w:t>
      </w:r>
      <w:r w:rsidRPr="00513D8C">
        <w:rPr>
          <w:rFonts w:ascii="Arial" w:eastAsia="Calibri" w:hAnsi="Arial" w:cs="Arial"/>
          <w:sz w:val="22"/>
          <w:szCs w:val="22"/>
          <w:lang w:val="es-ES_tradnl"/>
        </w:rPr>
        <w:t>el</w:t>
      </w:r>
      <w:r w:rsidR="002B241A" w:rsidRPr="00513D8C">
        <w:rPr>
          <w:rFonts w:ascii="Arial" w:eastAsia="Calibri" w:hAnsi="Arial" w:cs="Arial"/>
          <w:sz w:val="22"/>
          <w:szCs w:val="22"/>
          <w:lang w:val="es-ES_tradnl"/>
        </w:rPr>
        <w:t xml:space="preserve"> que son aplicables los factores de selección del artículo 35 de la Ley 2069 de 2020, se advierte que en el texto </w:t>
      </w:r>
      <w:proofErr w:type="gramStart"/>
      <w:r w:rsidR="002B241A" w:rsidRPr="00513D8C">
        <w:rPr>
          <w:rFonts w:ascii="Arial" w:eastAsia="Calibri" w:hAnsi="Arial" w:cs="Arial"/>
          <w:sz w:val="22"/>
          <w:szCs w:val="22"/>
          <w:lang w:val="es-ES_tradnl"/>
        </w:rPr>
        <w:t>del mismo</w:t>
      </w:r>
      <w:proofErr w:type="gramEnd"/>
      <w:r w:rsidR="002B241A" w:rsidRPr="00513D8C">
        <w:rPr>
          <w:rFonts w:ascii="Arial" w:eastAsia="Calibri" w:hAnsi="Arial" w:cs="Arial"/>
          <w:sz w:val="22"/>
          <w:szCs w:val="22"/>
          <w:lang w:val="es-ES_tradnl"/>
        </w:rPr>
        <w:t xml:space="preserve"> no se hace referencia a ningún procedimiento en específico. Por el contrario, el deber de aplicar los aludidos factores de desempate es el establecido de manera general, para resolver las circunstancias de empate que se presenten en los procesos de contratación adelantados por las entidades públicas, sin consideración a su régimen de contratación, así como en los procesos de los patrimonios autónomos constituidos por entidades estatales. Esto significa que los factores de desempate establecidos por el artículo 35 </w:t>
      </w:r>
      <w:proofErr w:type="spellStart"/>
      <w:r w:rsidR="002B241A" w:rsidRPr="00513D8C">
        <w:rPr>
          <w:rFonts w:ascii="Arial" w:eastAsia="Calibri" w:hAnsi="Arial" w:cs="Arial"/>
          <w:i/>
          <w:iCs/>
          <w:sz w:val="22"/>
          <w:szCs w:val="22"/>
          <w:lang w:val="es-ES_tradnl"/>
        </w:rPr>
        <w:t>ejusdem</w:t>
      </w:r>
      <w:proofErr w:type="spellEnd"/>
      <w:r w:rsidR="002B241A" w:rsidRPr="00513D8C">
        <w:rPr>
          <w:rFonts w:ascii="Arial" w:eastAsia="Calibri" w:hAnsi="Arial" w:cs="Arial"/>
          <w:i/>
          <w:iCs/>
          <w:sz w:val="22"/>
          <w:szCs w:val="22"/>
          <w:lang w:val="es-ES_tradnl"/>
        </w:rPr>
        <w:t xml:space="preserve"> </w:t>
      </w:r>
      <w:r w:rsidR="002B241A" w:rsidRPr="00513D8C">
        <w:rPr>
          <w:rFonts w:ascii="Arial" w:eastAsia="Calibri" w:hAnsi="Arial" w:cs="Arial"/>
          <w:sz w:val="22"/>
          <w:szCs w:val="22"/>
          <w:lang w:val="es-ES_tradnl"/>
        </w:rPr>
        <w:t>deben aplicarse no solo en los procesos competitivos regulados por el EGCAP, sino también en aquellos adelantados por las entidades estatales, o patrimonios autónomos constituidos por estas, en los procesos adelantados en el marco de los regímenes exceptuados</w:t>
      </w:r>
      <w:r w:rsidR="00557DAF" w:rsidRPr="00513D8C">
        <w:rPr>
          <w:rFonts w:ascii="Arial" w:eastAsia="Calibri" w:hAnsi="Arial" w:cs="Arial"/>
          <w:sz w:val="22"/>
          <w:szCs w:val="22"/>
          <w:lang w:val="es-ES_tradnl"/>
        </w:rPr>
        <w:t xml:space="preserve"> </w:t>
      </w:r>
      <w:r w:rsidR="002B241A" w:rsidRPr="00513D8C">
        <w:rPr>
          <w:rFonts w:ascii="Arial" w:eastAsia="Calibri" w:hAnsi="Arial" w:cs="Arial"/>
          <w:sz w:val="22"/>
          <w:szCs w:val="22"/>
          <w:lang w:val="es-ES_tradnl"/>
        </w:rPr>
        <w:t>en los que prevalece la aplicación del derecho privado</w:t>
      </w:r>
      <w:r w:rsidR="00557DAF" w:rsidRPr="00513D8C">
        <w:rPr>
          <w:rFonts w:ascii="Arial" w:eastAsia="Calibri" w:hAnsi="Arial" w:cs="Arial"/>
          <w:sz w:val="22"/>
          <w:szCs w:val="22"/>
          <w:lang w:val="es-ES_tradnl"/>
        </w:rPr>
        <w:t xml:space="preserve"> o </w:t>
      </w:r>
      <w:r w:rsidR="001531DE" w:rsidRPr="00513D8C">
        <w:rPr>
          <w:rFonts w:ascii="Arial" w:eastAsia="Calibri" w:hAnsi="Arial" w:cs="Arial"/>
          <w:sz w:val="22"/>
          <w:szCs w:val="22"/>
          <w:lang w:val="es-ES_tradnl"/>
        </w:rPr>
        <w:t>de los</w:t>
      </w:r>
      <w:r w:rsidR="005269A0" w:rsidRPr="00513D8C">
        <w:rPr>
          <w:rFonts w:ascii="Arial" w:eastAsia="Calibri" w:hAnsi="Arial" w:cs="Arial"/>
          <w:sz w:val="22"/>
          <w:szCs w:val="22"/>
          <w:lang w:val="es-ES_tradnl"/>
        </w:rPr>
        <w:t xml:space="preserve"> </w:t>
      </w:r>
      <w:r w:rsidR="00557DAF" w:rsidRPr="00513D8C">
        <w:rPr>
          <w:rFonts w:ascii="Arial" w:eastAsia="Calibri" w:hAnsi="Arial" w:cs="Arial"/>
          <w:sz w:val="22"/>
          <w:szCs w:val="22"/>
          <w:lang w:val="es-ES_tradnl"/>
        </w:rPr>
        <w:t>regímenes especiales, como lo es el establecido en el Decreto 092 de 2017</w:t>
      </w:r>
      <w:r w:rsidR="00D438AD" w:rsidRPr="00513D8C">
        <w:rPr>
          <w:rFonts w:ascii="Arial" w:eastAsia="Calibri" w:hAnsi="Arial" w:cs="Arial"/>
          <w:sz w:val="22"/>
          <w:szCs w:val="22"/>
          <w:lang w:val="es-ES_tradnl"/>
        </w:rPr>
        <w:t xml:space="preserve"> en relación con las ESAL. </w:t>
      </w:r>
    </w:p>
    <w:p w14:paraId="360A4E37" w14:textId="32EB286B" w:rsidR="006048AA" w:rsidRPr="00513D8C" w:rsidRDefault="002B241A" w:rsidP="006048AA">
      <w:pPr>
        <w:spacing w:before="120" w:line="276" w:lineRule="auto"/>
        <w:ind w:firstLine="709"/>
        <w:jc w:val="both"/>
        <w:rPr>
          <w:rFonts w:ascii="Arial" w:eastAsiaTheme="minorHAnsi" w:hAnsi="Arial" w:cs="Arial"/>
          <w:bCs/>
          <w:sz w:val="22"/>
          <w:szCs w:val="22"/>
          <w:lang w:eastAsia="en-US"/>
        </w:rPr>
      </w:pPr>
      <w:r w:rsidRPr="00513D8C">
        <w:rPr>
          <w:rFonts w:ascii="Arial" w:eastAsiaTheme="minorHAnsi" w:hAnsi="Arial" w:cs="Arial"/>
          <w:sz w:val="22"/>
          <w:szCs w:val="22"/>
          <w:lang w:eastAsia="en-US"/>
        </w:rPr>
        <w:t xml:space="preserve">Conforme a lo anterior, la aplicación del artículo 35 de la Ley 2069 de 2020 es transversal a los diferentes actores </w:t>
      </w:r>
      <w:r w:rsidR="00897EF3" w:rsidRPr="00513D8C">
        <w:rPr>
          <w:rFonts w:ascii="Arial" w:hAnsi="Arial" w:cs="Arial"/>
          <w:color w:val="000000" w:themeColor="text1"/>
          <w:sz w:val="22"/>
          <w:szCs w:val="22"/>
          <w:lang w:val="es-ES_tradnl"/>
        </w:rPr>
        <w:t>de la contratación pública</w:t>
      </w:r>
      <w:r w:rsidR="00897EF3" w:rsidRPr="00513D8C">
        <w:rPr>
          <w:rFonts w:ascii="Arial" w:eastAsiaTheme="minorHAnsi" w:hAnsi="Arial" w:cs="Arial"/>
          <w:sz w:val="22"/>
          <w:szCs w:val="22"/>
          <w:lang w:eastAsia="en-US"/>
        </w:rPr>
        <w:t xml:space="preserve"> </w:t>
      </w:r>
      <w:r w:rsidRPr="00513D8C">
        <w:rPr>
          <w:rFonts w:ascii="Arial" w:eastAsiaTheme="minorHAnsi" w:hAnsi="Arial" w:cs="Arial"/>
          <w:sz w:val="22"/>
          <w:szCs w:val="22"/>
          <w:lang w:eastAsia="en-US"/>
        </w:rPr>
        <w:t>quienes –indistintamente del régimen contractual y el proceso de selección– deben aplicar los criterios de desempate de esta norma</w:t>
      </w:r>
      <w:r w:rsidR="00130370" w:rsidRPr="00513D8C">
        <w:rPr>
          <w:rFonts w:ascii="Arial" w:eastAsiaTheme="minorHAnsi" w:hAnsi="Arial" w:cs="Arial"/>
          <w:sz w:val="22"/>
          <w:szCs w:val="22"/>
          <w:lang w:eastAsia="en-US"/>
        </w:rPr>
        <w:t>. Este artículo</w:t>
      </w:r>
      <w:r w:rsidR="00D529F1" w:rsidRPr="00513D8C">
        <w:rPr>
          <w:rFonts w:ascii="Arial" w:eastAsiaTheme="minorHAnsi" w:hAnsi="Arial" w:cs="Arial"/>
          <w:sz w:val="22"/>
          <w:szCs w:val="22"/>
          <w:lang w:eastAsia="en-US"/>
        </w:rPr>
        <w:t xml:space="preserve"> </w:t>
      </w:r>
      <w:r w:rsidR="00D529F1" w:rsidRPr="00513D8C">
        <w:rPr>
          <w:rFonts w:ascii="Arial" w:eastAsiaTheme="minorHAnsi" w:hAnsi="Arial" w:cs="Arial"/>
          <w:bCs/>
          <w:sz w:val="22"/>
          <w:szCs w:val="22"/>
          <w:lang w:eastAsia="en-US"/>
        </w:rPr>
        <w:t>obliga a todas las entidades</w:t>
      </w:r>
      <w:r w:rsidR="00130370" w:rsidRPr="00513D8C">
        <w:rPr>
          <w:rFonts w:ascii="Arial" w:eastAsiaTheme="minorHAnsi" w:hAnsi="Arial" w:cs="Arial"/>
          <w:bCs/>
          <w:sz w:val="22"/>
          <w:szCs w:val="22"/>
          <w:lang w:eastAsia="en-US"/>
        </w:rPr>
        <w:t xml:space="preserve"> estatales</w:t>
      </w:r>
      <w:r w:rsidR="00D529F1" w:rsidRPr="00513D8C">
        <w:rPr>
          <w:rFonts w:ascii="Arial" w:eastAsiaTheme="minorHAnsi" w:hAnsi="Arial" w:cs="Arial"/>
          <w:bCs/>
          <w:sz w:val="22"/>
          <w:szCs w:val="22"/>
          <w:lang w:eastAsia="en-US"/>
        </w:rPr>
        <w:t xml:space="preserve"> a aplicar </w:t>
      </w:r>
      <w:r w:rsidR="00130370" w:rsidRPr="00513D8C">
        <w:rPr>
          <w:rFonts w:ascii="Arial" w:eastAsiaTheme="minorHAnsi" w:hAnsi="Arial" w:cs="Arial"/>
          <w:bCs/>
          <w:sz w:val="22"/>
          <w:szCs w:val="22"/>
          <w:lang w:eastAsia="en-US"/>
        </w:rPr>
        <w:t xml:space="preserve">los factores de desempate allí previstos </w:t>
      </w:r>
      <w:r w:rsidR="00D529F1" w:rsidRPr="00513D8C">
        <w:rPr>
          <w:rFonts w:ascii="Arial" w:eastAsiaTheme="minorHAnsi" w:hAnsi="Arial" w:cs="Arial"/>
          <w:bCs/>
          <w:sz w:val="22"/>
          <w:szCs w:val="22"/>
          <w:lang w:eastAsia="en-US"/>
        </w:rPr>
        <w:t xml:space="preserve">en los procesos de selección </w:t>
      </w:r>
      <w:r w:rsidR="00D529F1" w:rsidRPr="00513D8C">
        <w:rPr>
          <w:rFonts w:ascii="Arial" w:eastAsia="Calibri" w:hAnsi="Arial" w:cs="Arial"/>
          <w:sz w:val="22"/>
          <w:szCs w:val="22"/>
          <w:lang w:val="es-ES_tradnl"/>
        </w:rPr>
        <w:t>independientemente de su régimen de contratació</w:t>
      </w:r>
      <w:r w:rsidR="00130370" w:rsidRPr="00513D8C">
        <w:rPr>
          <w:rFonts w:ascii="Arial" w:eastAsia="Calibri" w:hAnsi="Arial" w:cs="Arial"/>
          <w:sz w:val="22"/>
          <w:szCs w:val="22"/>
          <w:lang w:val="es-ES_tradnl"/>
        </w:rPr>
        <w:t>n</w:t>
      </w:r>
      <w:r w:rsidR="00D529F1" w:rsidRPr="00513D8C">
        <w:rPr>
          <w:rFonts w:ascii="Arial" w:eastAsiaTheme="minorHAnsi" w:hAnsi="Arial" w:cs="Arial"/>
          <w:bCs/>
          <w:sz w:val="22"/>
          <w:szCs w:val="22"/>
          <w:lang w:eastAsia="en-US"/>
        </w:rPr>
        <w:t>.</w:t>
      </w:r>
      <w:r w:rsidR="00130370" w:rsidRPr="00513D8C">
        <w:rPr>
          <w:rFonts w:ascii="Arial" w:eastAsiaTheme="minorHAnsi" w:hAnsi="Arial" w:cs="Arial"/>
          <w:bCs/>
          <w:sz w:val="22"/>
          <w:szCs w:val="22"/>
          <w:lang w:eastAsia="en-US"/>
        </w:rPr>
        <w:t xml:space="preserve"> Por ello</w:t>
      </w:r>
      <w:r w:rsidR="00D529F1" w:rsidRPr="00513D8C">
        <w:rPr>
          <w:rFonts w:ascii="Arial" w:eastAsiaTheme="minorHAnsi" w:hAnsi="Arial" w:cs="Arial"/>
          <w:bCs/>
          <w:sz w:val="22"/>
          <w:szCs w:val="22"/>
          <w:lang w:eastAsia="en-US"/>
        </w:rPr>
        <w:t xml:space="preserve">, se concluye que el artículo </w:t>
      </w:r>
      <w:r w:rsidR="00D529F1" w:rsidRPr="00513D8C">
        <w:rPr>
          <w:rFonts w:ascii="Arial" w:eastAsiaTheme="minorHAnsi" w:hAnsi="Arial" w:cs="Arial"/>
          <w:sz w:val="22"/>
          <w:szCs w:val="22"/>
          <w:lang w:val="es-ES_tradnl" w:eastAsia="en-US"/>
        </w:rPr>
        <w:t>35 de la Ley 2069 de 2020</w:t>
      </w:r>
      <w:r w:rsidR="007D32A7" w:rsidRPr="00513D8C">
        <w:rPr>
          <w:rFonts w:ascii="Arial" w:eastAsia="Calibri" w:hAnsi="Arial" w:cs="Arial"/>
          <w:color w:val="000000" w:themeColor="text1"/>
          <w:sz w:val="22"/>
          <w:szCs w:val="22"/>
          <w:lang w:val="es-ES_tradnl"/>
        </w:rPr>
        <w:t xml:space="preserve">, </w:t>
      </w:r>
      <w:r w:rsidR="00513FA1" w:rsidRPr="00513D8C">
        <w:rPr>
          <w:rFonts w:ascii="Arial" w:eastAsia="Calibri" w:hAnsi="Arial" w:cs="Arial"/>
          <w:color w:val="000000" w:themeColor="text1"/>
          <w:sz w:val="22"/>
          <w:szCs w:val="22"/>
          <w:lang w:val="es-ES_tradnl"/>
        </w:rPr>
        <w:t xml:space="preserve">reglamentado por el Decreto 1860 de 2021 que adicionó el artículo 2.2.1.2.4.2.17 al Decreto </w:t>
      </w:r>
      <w:r w:rsidR="00513FA1" w:rsidRPr="00513D8C">
        <w:rPr>
          <w:rFonts w:ascii="Arial" w:eastAsia="Calibri" w:hAnsi="Arial" w:cs="Arial"/>
          <w:color w:val="000000" w:themeColor="text1"/>
          <w:sz w:val="22"/>
          <w:szCs w:val="22"/>
          <w:lang w:val="es-ES_tradnl"/>
        </w:rPr>
        <w:lastRenderedPageBreak/>
        <w:t>1082 de 2015</w:t>
      </w:r>
      <w:r w:rsidR="007D32A7" w:rsidRPr="00513D8C">
        <w:rPr>
          <w:rFonts w:ascii="Arial" w:eastAsia="Calibri" w:hAnsi="Arial" w:cs="Arial"/>
          <w:color w:val="000000" w:themeColor="text1"/>
          <w:sz w:val="22"/>
          <w:szCs w:val="22"/>
          <w:lang w:val="es-ES_tradnl"/>
        </w:rPr>
        <w:t>,</w:t>
      </w:r>
      <w:r w:rsidR="00D529F1" w:rsidRPr="00513D8C">
        <w:rPr>
          <w:rFonts w:ascii="Arial" w:eastAsiaTheme="minorHAnsi" w:hAnsi="Arial" w:cs="Arial"/>
          <w:sz w:val="22"/>
          <w:szCs w:val="22"/>
          <w:lang w:val="es-ES_tradnl" w:eastAsia="en-US"/>
        </w:rPr>
        <w:t xml:space="preserve"> es aplicable</w:t>
      </w:r>
      <w:r w:rsidR="00130370" w:rsidRPr="00513D8C">
        <w:rPr>
          <w:rFonts w:ascii="Arial" w:eastAsiaTheme="minorHAnsi" w:hAnsi="Arial" w:cs="Arial"/>
          <w:sz w:val="22"/>
          <w:szCs w:val="22"/>
          <w:lang w:eastAsia="en-US"/>
        </w:rPr>
        <w:t xml:space="preserve"> a los procedimientos competitivos del Decreto 092 de 2017</w:t>
      </w:r>
      <w:r w:rsidR="00130370" w:rsidRPr="00513D8C">
        <w:rPr>
          <w:rFonts w:ascii="Arial" w:eastAsiaTheme="minorHAnsi" w:hAnsi="Arial" w:cs="Arial"/>
          <w:sz w:val="22"/>
          <w:szCs w:val="22"/>
          <w:lang w:val="es-ES_tradnl" w:eastAsia="en-US"/>
        </w:rPr>
        <w:t xml:space="preserve">, en la medida en que </w:t>
      </w:r>
      <w:r w:rsidR="00353FB5" w:rsidRPr="00513D8C">
        <w:rPr>
          <w:rFonts w:ascii="Arial" w:eastAsiaTheme="minorHAnsi" w:hAnsi="Arial" w:cs="Arial"/>
          <w:sz w:val="22"/>
          <w:szCs w:val="22"/>
          <w:lang w:val="es-ES_tradnl" w:eastAsia="en-US"/>
        </w:rPr>
        <w:t>su ámbito de aplicación cobija</w:t>
      </w:r>
      <w:r w:rsidR="000F1C13" w:rsidRPr="00513D8C">
        <w:rPr>
          <w:rFonts w:ascii="Arial" w:eastAsiaTheme="minorHAnsi" w:hAnsi="Arial" w:cs="Arial"/>
          <w:sz w:val="22"/>
          <w:szCs w:val="22"/>
          <w:lang w:val="es-ES_tradnl" w:eastAsia="en-US"/>
        </w:rPr>
        <w:t xml:space="preserve"> también</w:t>
      </w:r>
      <w:r w:rsidR="00353FB5" w:rsidRPr="00513D8C">
        <w:rPr>
          <w:rFonts w:ascii="Arial" w:eastAsiaTheme="minorHAnsi" w:hAnsi="Arial" w:cs="Arial"/>
          <w:sz w:val="22"/>
          <w:szCs w:val="22"/>
          <w:lang w:val="es-ES_tradnl" w:eastAsia="en-US"/>
        </w:rPr>
        <w:t xml:space="preserve"> </w:t>
      </w:r>
      <w:r w:rsidR="000F1C13" w:rsidRPr="00513D8C">
        <w:rPr>
          <w:rFonts w:ascii="Arial" w:eastAsiaTheme="minorHAnsi" w:hAnsi="Arial" w:cs="Arial"/>
          <w:sz w:val="22"/>
          <w:szCs w:val="22"/>
          <w:lang w:val="es-ES_tradnl" w:eastAsia="en-US"/>
        </w:rPr>
        <w:t xml:space="preserve">los procesos adelantados bajo </w:t>
      </w:r>
      <w:r w:rsidR="00BA68C3" w:rsidRPr="00513D8C">
        <w:rPr>
          <w:rFonts w:ascii="Arial" w:eastAsiaTheme="minorHAnsi" w:hAnsi="Arial" w:cs="Arial"/>
          <w:sz w:val="22"/>
          <w:szCs w:val="22"/>
          <w:lang w:val="es-ES_tradnl" w:eastAsia="en-US"/>
        </w:rPr>
        <w:t>este</w:t>
      </w:r>
      <w:r w:rsidR="000F1C13" w:rsidRPr="00513D8C">
        <w:rPr>
          <w:rFonts w:ascii="Arial" w:eastAsiaTheme="minorHAnsi" w:hAnsi="Arial" w:cs="Arial"/>
          <w:sz w:val="22"/>
          <w:szCs w:val="22"/>
          <w:lang w:val="es-ES_tradnl" w:eastAsia="en-US"/>
        </w:rPr>
        <w:t xml:space="preserve"> </w:t>
      </w:r>
      <w:r w:rsidR="00353FB5" w:rsidRPr="00513D8C">
        <w:rPr>
          <w:rFonts w:ascii="Arial" w:eastAsiaTheme="minorHAnsi" w:hAnsi="Arial" w:cs="Arial"/>
          <w:sz w:val="22"/>
          <w:szCs w:val="22"/>
          <w:lang w:val="es-ES_tradnl" w:eastAsia="en-US"/>
        </w:rPr>
        <w:t>régimen especial</w:t>
      </w:r>
      <w:r w:rsidR="000F1C13" w:rsidRPr="00513D8C">
        <w:rPr>
          <w:rFonts w:ascii="Arial" w:eastAsiaTheme="minorHAnsi" w:hAnsi="Arial" w:cs="Arial"/>
          <w:sz w:val="22"/>
          <w:szCs w:val="22"/>
          <w:lang w:val="es-ES_tradnl" w:eastAsia="en-US"/>
        </w:rPr>
        <w:t xml:space="preserve">. </w:t>
      </w:r>
    </w:p>
    <w:p w14:paraId="445F23AF" w14:textId="0DD5C0AB" w:rsidR="006048AA" w:rsidRPr="00513D8C" w:rsidRDefault="001B15B8" w:rsidP="006048AA">
      <w:pPr>
        <w:spacing w:before="120" w:line="276" w:lineRule="auto"/>
        <w:ind w:firstLine="709"/>
        <w:jc w:val="both"/>
        <w:rPr>
          <w:rFonts w:ascii="Arial" w:eastAsiaTheme="minorHAnsi" w:hAnsi="Arial" w:cs="Arial"/>
          <w:bCs/>
          <w:sz w:val="22"/>
          <w:szCs w:val="22"/>
          <w:lang w:eastAsia="en-US"/>
        </w:rPr>
      </w:pPr>
      <w:r w:rsidRPr="00513D8C">
        <w:rPr>
          <w:rFonts w:ascii="Arial" w:eastAsia="Calibri" w:hAnsi="Arial" w:cs="Arial"/>
          <w:bCs/>
          <w:sz w:val="22"/>
          <w:szCs w:val="22"/>
        </w:rPr>
        <w:t>E</w:t>
      </w:r>
      <w:r w:rsidR="001531DE" w:rsidRPr="00513D8C">
        <w:rPr>
          <w:rFonts w:ascii="Arial" w:eastAsia="Calibri" w:hAnsi="Arial" w:cs="Arial"/>
          <w:bCs/>
          <w:sz w:val="22"/>
          <w:szCs w:val="22"/>
        </w:rPr>
        <w:t xml:space="preserve">l alcance </w:t>
      </w:r>
      <w:r w:rsidR="00F90999" w:rsidRPr="00513D8C">
        <w:rPr>
          <w:rFonts w:ascii="Arial" w:eastAsia="Calibri" w:hAnsi="Arial" w:cs="Arial"/>
          <w:bCs/>
          <w:sz w:val="22"/>
          <w:szCs w:val="22"/>
        </w:rPr>
        <w:t>d</w:t>
      </w:r>
      <w:r w:rsidR="001531DE" w:rsidRPr="00513D8C">
        <w:rPr>
          <w:rFonts w:ascii="Arial" w:eastAsia="Calibri" w:hAnsi="Arial" w:cs="Arial"/>
          <w:bCs/>
          <w:sz w:val="22"/>
          <w:szCs w:val="22"/>
        </w:rPr>
        <w:t>el artículo 35 de la Ley 2069 de 2020</w:t>
      </w:r>
      <w:r w:rsidR="00F90999" w:rsidRPr="00513D8C">
        <w:rPr>
          <w:rFonts w:ascii="Arial" w:eastAsia="Calibri" w:hAnsi="Arial" w:cs="Arial"/>
          <w:bCs/>
          <w:sz w:val="22"/>
          <w:szCs w:val="22"/>
        </w:rPr>
        <w:t xml:space="preserve"> </w:t>
      </w:r>
      <w:r w:rsidR="001531DE" w:rsidRPr="00513D8C">
        <w:rPr>
          <w:rFonts w:ascii="Arial" w:eastAsia="Calibri" w:hAnsi="Arial" w:cs="Arial"/>
          <w:bCs/>
          <w:sz w:val="22"/>
          <w:szCs w:val="22"/>
        </w:rPr>
        <w:t>debe interpretarse sistemáticamente</w:t>
      </w:r>
      <w:r w:rsidR="00AC4FDE" w:rsidRPr="00513D8C">
        <w:rPr>
          <w:rFonts w:ascii="Arial" w:eastAsia="Calibri" w:hAnsi="Arial" w:cs="Arial"/>
          <w:bCs/>
          <w:sz w:val="22"/>
          <w:szCs w:val="22"/>
        </w:rPr>
        <w:t xml:space="preserve"> con el artículo 8 del Decreto 092 de 2017, </w:t>
      </w:r>
      <w:r w:rsidR="001531DE" w:rsidRPr="00513D8C">
        <w:rPr>
          <w:rFonts w:ascii="Arial" w:eastAsia="Calibri" w:hAnsi="Arial" w:cs="Arial"/>
          <w:bCs/>
          <w:sz w:val="22"/>
          <w:szCs w:val="22"/>
        </w:rPr>
        <w:t xml:space="preserve">propiciando una aplicación normativa coherente que satisfaga la finalidad transversal de la norma. </w:t>
      </w:r>
      <w:r w:rsidR="006048AA" w:rsidRPr="00513D8C">
        <w:rPr>
          <w:rFonts w:ascii="Arial" w:eastAsia="Calibri" w:hAnsi="Arial" w:cs="Arial"/>
          <w:bCs/>
          <w:sz w:val="22"/>
          <w:szCs w:val="22"/>
        </w:rPr>
        <w:t xml:space="preserve">Al respecto, debe </w:t>
      </w:r>
      <w:r w:rsidR="006048AA" w:rsidRPr="00513D8C">
        <w:rPr>
          <w:rFonts w:ascii="Arial" w:eastAsia="Calibri" w:hAnsi="Arial" w:cs="Arial"/>
          <w:sz w:val="22"/>
          <w:szCs w:val="22"/>
          <w:lang w:val="es-ES_tradnl" w:eastAsia="en-US"/>
        </w:rPr>
        <w:t>tenerse en cuenta que el artículo 8 del Decreto 092 de 2017, dispone que «La contratación a la que hace referencia el presente decreto está sujeta a las normas generales aplicables a la contratación pública excepto en lo reglamentado en el presente decreto», norma aplicable a los procesos competitivos de</w:t>
      </w:r>
      <w:r w:rsidR="00CD275C" w:rsidRPr="00513D8C">
        <w:rPr>
          <w:rFonts w:ascii="Arial" w:eastAsia="Calibri" w:hAnsi="Arial" w:cs="Arial"/>
          <w:sz w:val="22"/>
          <w:szCs w:val="22"/>
          <w:lang w:val="es-ES_tradnl" w:eastAsia="en-US"/>
        </w:rPr>
        <w:t xml:space="preserve"> los</w:t>
      </w:r>
      <w:r w:rsidR="006048AA" w:rsidRPr="00513D8C">
        <w:rPr>
          <w:rFonts w:ascii="Arial" w:eastAsia="Calibri" w:hAnsi="Arial" w:cs="Arial"/>
          <w:sz w:val="22"/>
          <w:szCs w:val="22"/>
          <w:lang w:val="es-ES_tradnl" w:eastAsia="en-US"/>
        </w:rPr>
        <w:t xml:space="preserve"> artículo</w:t>
      </w:r>
      <w:r w:rsidR="00CD275C" w:rsidRPr="00513D8C">
        <w:rPr>
          <w:rFonts w:ascii="Arial" w:eastAsia="Calibri" w:hAnsi="Arial" w:cs="Arial"/>
          <w:sz w:val="22"/>
          <w:szCs w:val="22"/>
          <w:lang w:val="es-ES_tradnl" w:eastAsia="en-US"/>
        </w:rPr>
        <w:t>s</w:t>
      </w:r>
      <w:r w:rsidR="006048AA" w:rsidRPr="00513D8C">
        <w:rPr>
          <w:rFonts w:ascii="Arial" w:eastAsia="Calibri" w:hAnsi="Arial" w:cs="Arial"/>
          <w:sz w:val="22"/>
          <w:szCs w:val="22"/>
          <w:lang w:val="es-ES_tradnl" w:eastAsia="en-US"/>
        </w:rPr>
        <w:t xml:space="preserve"> 4 y 5 del mismo reglamento.</w:t>
      </w:r>
    </w:p>
    <w:p w14:paraId="30284184" w14:textId="0DD5C776" w:rsidR="006A68F4" w:rsidRPr="00513D8C" w:rsidRDefault="006A68F4" w:rsidP="00942181">
      <w:pPr>
        <w:spacing w:before="120" w:line="276" w:lineRule="auto"/>
        <w:ind w:firstLine="708"/>
        <w:jc w:val="both"/>
        <w:rPr>
          <w:rFonts w:ascii="Arial" w:eastAsia="Calibri" w:hAnsi="Arial" w:cs="Arial"/>
          <w:sz w:val="22"/>
          <w:szCs w:val="22"/>
          <w:lang w:val="es-ES_tradnl" w:eastAsia="en-US"/>
        </w:rPr>
      </w:pPr>
      <w:r w:rsidRPr="00513D8C">
        <w:rPr>
          <w:rFonts w:ascii="Arial" w:eastAsia="Calibri" w:hAnsi="Arial" w:cs="Arial"/>
          <w:sz w:val="22"/>
          <w:szCs w:val="22"/>
          <w:lang w:val="es-ES_tradnl" w:eastAsia="en-US"/>
        </w:rPr>
        <w:t>La disposición anteriormente cita</w:t>
      </w:r>
      <w:r w:rsidR="00993F20" w:rsidRPr="00513D8C">
        <w:rPr>
          <w:rFonts w:ascii="Arial" w:eastAsia="Calibri" w:hAnsi="Arial" w:cs="Arial"/>
          <w:sz w:val="22"/>
          <w:szCs w:val="22"/>
          <w:lang w:val="es-ES_tradnl" w:eastAsia="en-US"/>
        </w:rPr>
        <w:t>da</w:t>
      </w:r>
      <w:r w:rsidRPr="00513D8C">
        <w:rPr>
          <w:rFonts w:ascii="Arial" w:eastAsia="Calibri" w:hAnsi="Arial" w:cs="Arial"/>
          <w:sz w:val="22"/>
          <w:szCs w:val="22"/>
          <w:lang w:val="es-ES_tradnl" w:eastAsia="en-US"/>
        </w:rPr>
        <w:t xml:space="preserve"> </w:t>
      </w:r>
      <w:r w:rsidR="00AB1DDF" w:rsidRPr="00513D8C">
        <w:rPr>
          <w:rFonts w:ascii="Arial" w:eastAsia="Calibri" w:hAnsi="Arial" w:cs="Arial"/>
          <w:sz w:val="22"/>
          <w:szCs w:val="22"/>
          <w:lang w:val="es-ES_tradnl" w:eastAsia="en-US"/>
        </w:rPr>
        <w:t>permite</w:t>
      </w:r>
      <w:r w:rsidRPr="00513D8C">
        <w:rPr>
          <w:rFonts w:ascii="Arial" w:eastAsia="Calibri" w:hAnsi="Arial" w:cs="Arial"/>
          <w:sz w:val="22"/>
          <w:szCs w:val="22"/>
          <w:lang w:val="es-ES_tradnl" w:eastAsia="en-US"/>
        </w:rPr>
        <w:t xml:space="preserve"> </w:t>
      </w:r>
      <w:r w:rsidR="00AB1DDF" w:rsidRPr="00513D8C">
        <w:rPr>
          <w:rFonts w:ascii="Arial" w:eastAsia="Calibri" w:hAnsi="Arial" w:cs="Arial"/>
          <w:sz w:val="22"/>
          <w:szCs w:val="22"/>
          <w:lang w:val="es-ES_tradnl" w:eastAsia="en-US"/>
        </w:rPr>
        <w:t>acudir a las normas generales de la contratación pública, siempre que se encuentren lagunas normativas</w:t>
      </w:r>
      <w:r w:rsidRPr="00513D8C">
        <w:rPr>
          <w:rFonts w:ascii="Arial" w:eastAsia="Calibri" w:hAnsi="Arial" w:cs="Arial"/>
          <w:sz w:val="22"/>
          <w:szCs w:val="22"/>
          <w:lang w:val="es-ES_tradnl" w:eastAsia="en-US"/>
        </w:rPr>
        <w:t>.</w:t>
      </w:r>
      <w:r w:rsidR="0007588C" w:rsidRPr="00513D8C">
        <w:rPr>
          <w:rFonts w:ascii="Arial" w:eastAsia="Calibri" w:hAnsi="Arial" w:cs="Arial"/>
          <w:sz w:val="22"/>
          <w:szCs w:val="22"/>
          <w:lang w:val="es-ES_tradnl" w:eastAsia="en-US"/>
        </w:rPr>
        <w:t xml:space="preserve"> </w:t>
      </w:r>
      <w:r w:rsidR="00993F20" w:rsidRPr="00513D8C">
        <w:rPr>
          <w:rFonts w:ascii="Arial" w:eastAsia="Calibri" w:hAnsi="Arial" w:cs="Arial"/>
          <w:sz w:val="22"/>
          <w:szCs w:val="22"/>
          <w:lang w:val="es-ES_tradnl" w:eastAsia="en-US"/>
        </w:rPr>
        <w:t>En relación con los factores de desempate,</w:t>
      </w:r>
      <w:r w:rsidR="000B04EA" w:rsidRPr="00513D8C">
        <w:rPr>
          <w:rFonts w:ascii="Arial" w:eastAsia="Calibri" w:hAnsi="Arial" w:cs="Arial"/>
          <w:sz w:val="22"/>
          <w:szCs w:val="22"/>
          <w:lang w:val="es-ES_tradnl" w:eastAsia="en-US"/>
        </w:rPr>
        <w:t xml:space="preserve"> </w:t>
      </w:r>
      <w:r w:rsidR="001E1B18" w:rsidRPr="00513D8C">
        <w:rPr>
          <w:rFonts w:ascii="Arial" w:eastAsia="Calibri" w:hAnsi="Arial" w:cs="Arial"/>
          <w:sz w:val="22"/>
          <w:szCs w:val="22"/>
          <w:lang w:val="es-ES_tradnl" w:eastAsia="en-US"/>
        </w:rPr>
        <w:t>es preciso señalar</w:t>
      </w:r>
      <w:r w:rsidR="000B04EA" w:rsidRPr="00513D8C">
        <w:rPr>
          <w:rFonts w:ascii="Arial" w:eastAsia="Calibri" w:hAnsi="Arial" w:cs="Arial"/>
          <w:sz w:val="22"/>
          <w:szCs w:val="22"/>
          <w:lang w:val="es-ES_tradnl" w:eastAsia="en-US"/>
        </w:rPr>
        <w:t xml:space="preserve"> </w:t>
      </w:r>
      <w:r w:rsidR="00BB7222" w:rsidRPr="00513D8C">
        <w:rPr>
          <w:rFonts w:ascii="Arial" w:eastAsia="Calibri" w:hAnsi="Arial" w:cs="Arial"/>
          <w:sz w:val="22"/>
          <w:szCs w:val="22"/>
          <w:lang w:val="es-ES_tradnl" w:eastAsia="en-US"/>
        </w:rPr>
        <w:t xml:space="preserve">que </w:t>
      </w:r>
      <w:r w:rsidR="000B04EA" w:rsidRPr="00513D8C">
        <w:rPr>
          <w:rFonts w:ascii="Arial" w:eastAsia="Calibri" w:hAnsi="Arial" w:cs="Arial"/>
          <w:sz w:val="22"/>
          <w:szCs w:val="22"/>
          <w:lang w:val="es-ES_tradnl" w:eastAsia="en-US"/>
        </w:rPr>
        <w:t xml:space="preserve">el Decreto 092 de 2017 no establece una norma específica referente a </w:t>
      </w:r>
      <w:r w:rsidR="00993F20" w:rsidRPr="00513D8C">
        <w:rPr>
          <w:rFonts w:ascii="Arial" w:eastAsia="Calibri" w:hAnsi="Arial" w:cs="Arial"/>
          <w:sz w:val="22"/>
          <w:szCs w:val="22"/>
          <w:lang w:val="es-ES_tradnl" w:eastAsia="en-US"/>
        </w:rPr>
        <w:t xml:space="preserve">dichos </w:t>
      </w:r>
      <w:r w:rsidR="000B04EA" w:rsidRPr="00513D8C">
        <w:rPr>
          <w:rFonts w:ascii="Arial" w:eastAsia="Calibri" w:hAnsi="Arial" w:cs="Arial"/>
          <w:sz w:val="22"/>
          <w:szCs w:val="22"/>
          <w:lang w:val="es-ES_tradnl" w:eastAsia="en-US"/>
        </w:rPr>
        <w:t xml:space="preserve">factores por lo que –frente al vacío normativo– es necesario acudir a las normas generales </w:t>
      </w:r>
      <w:r w:rsidR="00BB7222" w:rsidRPr="00513D8C">
        <w:rPr>
          <w:rFonts w:ascii="Arial" w:eastAsia="Calibri" w:hAnsi="Arial" w:cs="Arial"/>
          <w:sz w:val="22"/>
          <w:szCs w:val="22"/>
          <w:lang w:val="es-ES_tradnl" w:eastAsia="en-US"/>
        </w:rPr>
        <w:t>aplicables a la contratación pública</w:t>
      </w:r>
      <w:r w:rsidR="000B04EA" w:rsidRPr="00513D8C">
        <w:rPr>
          <w:rFonts w:ascii="Arial" w:eastAsia="Calibri" w:hAnsi="Arial" w:cs="Arial"/>
          <w:sz w:val="22"/>
          <w:szCs w:val="22"/>
          <w:lang w:val="es-ES_tradnl" w:eastAsia="en-US"/>
        </w:rPr>
        <w:t xml:space="preserve">, haciendo que los criterios de desempate del artículo 35 de la Ley 2069 de 2020 </w:t>
      </w:r>
      <w:r w:rsidR="00436BE5" w:rsidRPr="00513D8C">
        <w:rPr>
          <w:rFonts w:ascii="Arial" w:eastAsia="Calibri" w:hAnsi="Arial" w:cs="Arial"/>
          <w:sz w:val="22"/>
          <w:szCs w:val="22"/>
          <w:lang w:val="es-ES_tradnl" w:eastAsia="en-US"/>
        </w:rPr>
        <w:t xml:space="preserve">se integren a las disposiciones del Decreto 092 y </w:t>
      </w:r>
      <w:r w:rsidR="000B04EA" w:rsidRPr="00513D8C">
        <w:rPr>
          <w:rFonts w:ascii="Arial" w:eastAsia="Calibri" w:hAnsi="Arial" w:cs="Arial"/>
          <w:sz w:val="22"/>
          <w:szCs w:val="22"/>
          <w:lang w:val="es-ES_tradnl" w:eastAsia="en-US"/>
        </w:rPr>
        <w:t>sean obligatorios</w:t>
      </w:r>
      <w:r w:rsidR="007856FA" w:rsidRPr="00513D8C">
        <w:rPr>
          <w:rFonts w:ascii="Arial" w:eastAsia="Calibri" w:hAnsi="Arial" w:cs="Arial"/>
          <w:sz w:val="22"/>
          <w:szCs w:val="22"/>
          <w:lang w:val="es-ES_tradnl" w:eastAsia="en-US"/>
        </w:rPr>
        <w:t xml:space="preserve"> en los procesos competitivos allí regulados.</w:t>
      </w:r>
    </w:p>
    <w:p w14:paraId="4CEEBEBD" w14:textId="4B454667" w:rsidR="00336EFE" w:rsidRPr="00513D8C" w:rsidRDefault="006F776A" w:rsidP="000D61AA">
      <w:pPr>
        <w:spacing w:before="120" w:line="276" w:lineRule="auto"/>
        <w:ind w:firstLine="708"/>
        <w:jc w:val="both"/>
        <w:rPr>
          <w:rFonts w:ascii="Arial" w:eastAsia="Calibri" w:hAnsi="Arial" w:cs="Arial"/>
          <w:sz w:val="22"/>
          <w:szCs w:val="22"/>
          <w:lang w:val="es-ES_tradnl" w:eastAsia="en-US"/>
        </w:rPr>
      </w:pPr>
      <w:r w:rsidRPr="00513D8C">
        <w:rPr>
          <w:rFonts w:ascii="Arial" w:eastAsia="Calibri" w:hAnsi="Arial" w:cs="Arial"/>
          <w:sz w:val="22"/>
          <w:szCs w:val="22"/>
          <w:lang w:val="es-ES_tradnl" w:eastAsia="en-US"/>
        </w:rPr>
        <w:t>En efecto,</w:t>
      </w:r>
      <w:r w:rsidR="00CB495E" w:rsidRPr="00513D8C">
        <w:rPr>
          <w:rFonts w:ascii="Arial" w:eastAsia="Calibri" w:hAnsi="Arial" w:cs="Arial"/>
          <w:sz w:val="22"/>
          <w:szCs w:val="22"/>
          <w:lang w:val="es-ES_tradnl" w:eastAsia="en-US"/>
        </w:rPr>
        <w:t xml:space="preserve"> como se expuso en el </w:t>
      </w:r>
      <w:r w:rsidR="00993F20" w:rsidRPr="00513D8C">
        <w:rPr>
          <w:rFonts w:ascii="Arial" w:eastAsia="Calibri" w:hAnsi="Arial" w:cs="Arial"/>
          <w:sz w:val="22"/>
          <w:szCs w:val="22"/>
          <w:lang w:val="es-ES_tradnl" w:eastAsia="en-US"/>
        </w:rPr>
        <w:t>considerando</w:t>
      </w:r>
      <w:r w:rsidR="00CB495E" w:rsidRPr="00513D8C">
        <w:rPr>
          <w:rFonts w:ascii="Arial" w:eastAsia="Calibri" w:hAnsi="Arial" w:cs="Arial"/>
          <w:sz w:val="22"/>
          <w:szCs w:val="22"/>
          <w:lang w:val="es-ES_tradnl" w:eastAsia="en-US"/>
        </w:rPr>
        <w:t xml:space="preserve"> 2.1, el artículo 4 del Decreto 092 de 2017 </w:t>
      </w:r>
      <w:r w:rsidR="00993F20" w:rsidRPr="00513D8C">
        <w:rPr>
          <w:rFonts w:ascii="Arial" w:eastAsia="Calibri" w:hAnsi="Arial" w:cs="Arial"/>
          <w:sz w:val="22"/>
          <w:szCs w:val="22"/>
          <w:lang w:val="es-ES_tradnl" w:eastAsia="en-US"/>
        </w:rPr>
        <w:t>establece</w:t>
      </w:r>
      <w:r w:rsidR="00CB495E" w:rsidRPr="00513D8C">
        <w:rPr>
          <w:rFonts w:ascii="Arial" w:eastAsia="Calibri" w:hAnsi="Arial" w:cs="Arial"/>
          <w:sz w:val="22"/>
          <w:szCs w:val="22"/>
          <w:lang w:val="es-ES_tradnl" w:eastAsia="en-US"/>
        </w:rPr>
        <w:t xml:space="preserve"> tres fases para adelantar procesos competitivos cuando en el marco de planeación se evidencie que el programa o actividad que se requiere desarrollar es ofrecido por más de una ESAL. Estas fases comprenden aspectos concretos del proceso competitivo como son la definición de indicadores de idoneidad, experiencia, manejo del riesgo, criterios de ponderación para comparar ofertas, el plazo para que se acredite la idoneidad y evaluación de las ofertas. </w:t>
      </w:r>
      <w:r w:rsidR="00733A32" w:rsidRPr="00513D8C">
        <w:rPr>
          <w:rFonts w:ascii="Arial" w:eastAsia="Calibri" w:hAnsi="Arial" w:cs="Arial"/>
          <w:sz w:val="22"/>
          <w:szCs w:val="22"/>
          <w:lang w:val="es-ES_tradnl" w:eastAsia="en-US"/>
        </w:rPr>
        <w:t>Como se evidencia, la norma no</w:t>
      </w:r>
      <w:r w:rsidR="00CB495E" w:rsidRPr="00513D8C">
        <w:rPr>
          <w:rFonts w:ascii="Arial" w:eastAsia="Calibri" w:hAnsi="Arial" w:cs="Arial"/>
          <w:sz w:val="22"/>
          <w:szCs w:val="22"/>
          <w:lang w:val="es-ES_tradnl" w:eastAsia="en-US"/>
        </w:rPr>
        <w:t xml:space="preserve"> determinó la definición de factores de desempate para estos procesos</w:t>
      </w:r>
      <w:r w:rsidR="00395960" w:rsidRPr="00513D8C">
        <w:rPr>
          <w:rFonts w:ascii="Arial" w:eastAsia="Calibri" w:hAnsi="Arial" w:cs="Arial"/>
          <w:sz w:val="22"/>
          <w:szCs w:val="22"/>
          <w:lang w:val="es-ES_tradnl" w:eastAsia="en-US"/>
        </w:rPr>
        <w:t>.</w:t>
      </w:r>
      <w:r w:rsidR="00CB495E" w:rsidRPr="00513D8C">
        <w:rPr>
          <w:rFonts w:ascii="Arial" w:eastAsia="Calibri" w:hAnsi="Arial" w:cs="Arial"/>
          <w:sz w:val="22"/>
          <w:szCs w:val="22"/>
          <w:lang w:val="es-ES_tradnl" w:eastAsia="en-US"/>
        </w:rPr>
        <w:t xml:space="preserve"> </w:t>
      </w:r>
      <w:r w:rsidR="00395960" w:rsidRPr="00513D8C">
        <w:rPr>
          <w:rFonts w:ascii="Arial" w:eastAsia="Calibri" w:hAnsi="Arial" w:cs="Arial"/>
          <w:sz w:val="22"/>
          <w:szCs w:val="22"/>
          <w:lang w:val="es-ES_tradnl" w:eastAsia="en-US"/>
        </w:rPr>
        <w:t>S</w:t>
      </w:r>
      <w:r w:rsidR="00733A32" w:rsidRPr="00513D8C">
        <w:rPr>
          <w:rFonts w:ascii="Arial" w:eastAsia="Calibri" w:hAnsi="Arial" w:cs="Arial"/>
          <w:sz w:val="22"/>
          <w:szCs w:val="22"/>
          <w:lang w:val="es-ES_tradnl" w:eastAsia="en-US"/>
        </w:rPr>
        <w:t xml:space="preserve">in embargo, </w:t>
      </w:r>
      <w:r w:rsidR="006C3ED0" w:rsidRPr="00513D8C">
        <w:rPr>
          <w:rFonts w:ascii="Arial" w:eastAsia="Calibri" w:hAnsi="Arial" w:cs="Arial"/>
          <w:sz w:val="22"/>
          <w:szCs w:val="22"/>
          <w:lang w:val="es-ES_tradnl" w:eastAsia="en-US"/>
        </w:rPr>
        <w:t xml:space="preserve">esto </w:t>
      </w:r>
      <w:r w:rsidR="00942181" w:rsidRPr="00513D8C">
        <w:rPr>
          <w:rFonts w:ascii="Arial" w:eastAsia="Calibri" w:hAnsi="Arial" w:cs="Arial"/>
          <w:sz w:val="22"/>
          <w:szCs w:val="22"/>
          <w:lang w:val="es-ES_tradnl" w:eastAsia="en-US"/>
        </w:rPr>
        <w:t>no significa que no sea necesaria su aplicación</w:t>
      </w:r>
      <w:r w:rsidR="006C3ED0" w:rsidRPr="00513D8C">
        <w:rPr>
          <w:rFonts w:ascii="Arial" w:eastAsia="Calibri" w:hAnsi="Arial" w:cs="Arial"/>
          <w:sz w:val="22"/>
          <w:szCs w:val="22"/>
          <w:lang w:val="es-ES_tradnl" w:eastAsia="en-US"/>
        </w:rPr>
        <w:t xml:space="preserve"> </w:t>
      </w:r>
      <w:r w:rsidR="00942181" w:rsidRPr="00513D8C">
        <w:rPr>
          <w:rFonts w:ascii="Arial" w:eastAsia="Calibri" w:hAnsi="Arial" w:cs="Arial"/>
          <w:sz w:val="22"/>
          <w:szCs w:val="22"/>
          <w:lang w:val="es-ES_tradnl" w:eastAsia="en-US"/>
        </w:rPr>
        <w:t>pues</w:t>
      </w:r>
      <w:r w:rsidR="009B3C2B" w:rsidRPr="00513D8C">
        <w:rPr>
          <w:rFonts w:ascii="Arial" w:eastAsia="Calibri" w:hAnsi="Arial" w:cs="Arial"/>
          <w:sz w:val="22"/>
          <w:szCs w:val="22"/>
          <w:lang w:val="es-ES_tradnl" w:eastAsia="en-US"/>
        </w:rPr>
        <w:t xml:space="preserve"> al tratarse de un proceso de selección s</w:t>
      </w:r>
      <w:r w:rsidR="009B3C2B" w:rsidRPr="00513D8C">
        <w:rPr>
          <w:rFonts w:ascii="Arial" w:eastAsia="Calibri" w:hAnsi="Arial" w:cs="Arial"/>
          <w:color w:val="000000" w:themeColor="text1"/>
          <w:sz w:val="22"/>
          <w:szCs w:val="22"/>
          <w:lang w:val="es-ES_tradnl"/>
        </w:rPr>
        <w:t>e pueden presentan circunstancias de empate una vez aplicados los criterios de ponderación</w:t>
      </w:r>
      <w:r w:rsidR="0050736B" w:rsidRPr="00513D8C">
        <w:rPr>
          <w:rFonts w:ascii="Arial" w:eastAsia="Calibri" w:hAnsi="Arial" w:cs="Arial"/>
          <w:sz w:val="22"/>
          <w:szCs w:val="22"/>
          <w:lang w:val="es-ES_tradnl" w:eastAsia="en-US"/>
        </w:rPr>
        <w:t>.</w:t>
      </w:r>
      <w:r w:rsidR="00272CF9" w:rsidRPr="00513D8C">
        <w:rPr>
          <w:rFonts w:ascii="Arial" w:eastAsia="Calibri" w:hAnsi="Arial" w:cs="Arial"/>
          <w:sz w:val="22"/>
          <w:szCs w:val="22"/>
          <w:lang w:val="es-ES_tradnl" w:eastAsia="en-US"/>
        </w:rPr>
        <w:t xml:space="preserve"> De esta manera</w:t>
      </w:r>
      <w:r w:rsidR="00336EFE" w:rsidRPr="00513D8C">
        <w:rPr>
          <w:rFonts w:ascii="Arial" w:eastAsia="Calibri" w:hAnsi="Arial" w:cs="Arial"/>
          <w:sz w:val="22"/>
          <w:szCs w:val="22"/>
          <w:lang w:val="es-ES_tradnl" w:eastAsia="en-US"/>
        </w:rPr>
        <w:t xml:space="preserve">, la entidad no puede prescindir de </w:t>
      </w:r>
      <w:r w:rsidR="00EB3622" w:rsidRPr="00513D8C">
        <w:rPr>
          <w:rFonts w:ascii="Arial" w:eastAsia="Calibri" w:hAnsi="Arial" w:cs="Arial"/>
          <w:sz w:val="22"/>
          <w:szCs w:val="22"/>
          <w:lang w:val="es-ES_tradnl" w:eastAsia="en-US"/>
        </w:rPr>
        <w:t xml:space="preserve">incluir </w:t>
      </w:r>
      <w:r w:rsidR="00336EFE" w:rsidRPr="00513D8C">
        <w:rPr>
          <w:rFonts w:ascii="Arial" w:eastAsia="Calibri" w:hAnsi="Arial" w:cs="Arial"/>
          <w:sz w:val="22"/>
          <w:szCs w:val="22"/>
          <w:lang w:val="es-ES_tradnl" w:eastAsia="en-US"/>
        </w:rPr>
        <w:t>factores de desempate</w:t>
      </w:r>
      <w:r w:rsidR="008A365A" w:rsidRPr="00513D8C">
        <w:rPr>
          <w:rFonts w:ascii="Arial" w:eastAsia="Calibri" w:hAnsi="Arial" w:cs="Arial"/>
          <w:sz w:val="22"/>
          <w:szCs w:val="22"/>
          <w:lang w:val="es-ES_tradnl" w:eastAsia="en-US"/>
        </w:rPr>
        <w:t xml:space="preserve"> en estos procesos competitivos, pues dichos criterios permiten garantizar la materialización del principio de selección objetiva</w:t>
      </w:r>
      <w:r w:rsidR="0080311E" w:rsidRPr="00513D8C">
        <w:rPr>
          <w:rFonts w:ascii="Arial" w:eastAsia="Calibri" w:hAnsi="Arial" w:cs="Arial"/>
          <w:sz w:val="22"/>
          <w:szCs w:val="22"/>
          <w:lang w:val="es-ES_tradnl" w:eastAsia="en-US"/>
        </w:rPr>
        <w:t>.</w:t>
      </w:r>
    </w:p>
    <w:p w14:paraId="448F56A5" w14:textId="18852D01" w:rsidR="000B04EA" w:rsidRPr="00513D8C" w:rsidRDefault="00272CF9" w:rsidP="008A365A">
      <w:pPr>
        <w:spacing w:before="120" w:line="276" w:lineRule="auto"/>
        <w:ind w:firstLine="708"/>
        <w:jc w:val="both"/>
        <w:rPr>
          <w:rFonts w:ascii="Arial" w:eastAsia="Calibri" w:hAnsi="Arial" w:cs="Arial"/>
          <w:sz w:val="22"/>
          <w:szCs w:val="22"/>
          <w:lang w:val="es-ES_tradnl" w:eastAsia="en-US"/>
        </w:rPr>
      </w:pPr>
      <w:r w:rsidRPr="00513D8C">
        <w:rPr>
          <w:rFonts w:ascii="Arial" w:eastAsia="Calibri" w:hAnsi="Arial" w:cs="Arial"/>
          <w:sz w:val="22"/>
          <w:szCs w:val="22"/>
          <w:lang w:val="es-ES_tradnl" w:eastAsia="en-US"/>
        </w:rPr>
        <w:t>En esta medida, e</w:t>
      </w:r>
      <w:r w:rsidR="006C3ED0" w:rsidRPr="00513D8C">
        <w:rPr>
          <w:rFonts w:ascii="Arial" w:eastAsia="Calibri" w:hAnsi="Arial" w:cs="Arial"/>
          <w:sz w:val="22"/>
          <w:szCs w:val="22"/>
          <w:lang w:val="es-ES_tradnl" w:eastAsia="en-US"/>
        </w:rPr>
        <w:t>stos criterios no pueden obedecer a consideraciones subjetivas y</w:t>
      </w:r>
      <w:r w:rsidR="006C3ED0" w:rsidRPr="00513D8C">
        <w:rPr>
          <w:rFonts w:ascii="Arial" w:eastAsia="Calibri" w:hAnsi="Arial" w:cs="Arial"/>
          <w:color w:val="000000" w:themeColor="text1"/>
          <w:sz w:val="22"/>
          <w:szCs w:val="22"/>
          <w:lang w:val="es-ES_tradnl"/>
        </w:rPr>
        <w:t xml:space="preserve"> constituyen un límite a la discrecionalidad administrativa en los procedimientos de selección,</w:t>
      </w:r>
      <w:r w:rsidR="00EB3622" w:rsidRPr="00513D8C">
        <w:rPr>
          <w:rFonts w:ascii="Arial" w:eastAsia="Calibri" w:hAnsi="Arial" w:cs="Arial"/>
          <w:color w:val="000000" w:themeColor="text1"/>
          <w:sz w:val="22"/>
          <w:szCs w:val="22"/>
          <w:lang w:val="es-ES_tradnl"/>
        </w:rPr>
        <w:t xml:space="preserve"> por lo que </w:t>
      </w:r>
      <w:r w:rsidR="006C3ED0" w:rsidRPr="00513D8C">
        <w:rPr>
          <w:rFonts w:ascii="Arial" w:eastAsia="Calibri" w:hAnsi="Arial" w:cs="Arial"/>
          <w:color w:val="000000" w:themeColor="text1"/>
          <w:sz w:val="22"/>
          <w:szCs w:val="22"/>
          <w:lang w:val="es-ES_tradnl"/>
        </w:rPr>
        <w:t>debe acudirse a</w:t>
      </w:r>
      <w:r w:rsidR="009B3C2B" w:rsidRPr="00513D8C">
        <w:rPr>
          <w:rFonts w:ascii="Arial" w:eastAsia="Calibri" w:hAnsi="Arial" w:cs="Arial"/>
          <w:color w:val="000000" w:themeColor="text1"/>
          <w:sz w:val="22"/>
          <w:szCs w:val="22"/>
          <w:lang w:val="es-ES_tradnl"/>
        </w:rPr>
        <w:t xml:space="preserve"> los factores permitidos por las disposiciones normativas que regulan esta materia</w:t>
      </w:r>
      <w:r w:rsidR="00895509" w:rsidRPr="00513D8C">
        <w:rPr>
          <w:rFonts w:ascii="Arial" w:eastAsia="Calibri" w:hAnsi="Arial" w:cs="Arial"/>
          <w:sz w:val="22"/>
          <w:szCs w:val="22"/>
          <w:lang w:val="es-ES_tradnl" w:eastAsia="en-US"/>
        </w:rPr>
        <w:t>.</w:t>
      </w:r>
      <w:r w:rsidR="008A365A" w:rsidRPr="00513D8C">
        <w:rPr>
          <w:rFonts w:ascii="Arial" w:eastAsia="Calibri" w:hAnsi="Arial" w:cs="Arial"/>
          <w:sz w:val="22"/>
          <w:szCs w:val="22"/>
          <w:lang w:val="es-ES_tradnl" w:eastAsia="en-US"/>
        </w:rPr>
        <w:t xml:space="preserve"> </w:t>
      </w:r>
      <w:r w:rsidR="00895509" w:rsidRPr="00513D8C">
        <w:rPr>
          <w:rFonts w:ascii="Arial" w:eastAsia="Calibri" w:hAnsi="Arial" w:cs="Arial"/>
          <w:sz w:val="22"/>
          <w:szCs w:val="22"/>
          <w:lang w:val="es-ES_tradnl" w:eastAsia="en-US"/>
        </w:rPr>
        <w:t>P</w:t>
      </w:r>
      <w:r w:rsidR="00CB495E" w:rsidRPr="00513D8C">
        <w:rPr>
          <w:rFonts w:ascii="Arial" w:eastAsia="Calibri" w:hAnsi="Arial" w:cs="Arial"/>
          <w:sz w:val="22"/>
          <w:szCs w:val="22"/>
          <w:lang w:val="es-ES_tradnl" w:eastAsia="en-US"/>
        </w:rPr>
        <w:t xml:space="preserve">or </w:t>
      </w:r>
      <w:r w:rsidR="000D61AA" w:rsidRPr="00513D8C">
        <w:rPr>
          <w:rFonts w:ascii="Arial" w:eastAsia="Calibri" w:hAnsi="Arial" w:cs="Arial"/>
          <w:sz w:val="22"/>
          <w:szCs w:val="22"/>
          <w:lang w:val="es-ES_tradnl" w:eastAsia="en-US"/>
        </w:rPr>
        <w:t>ello</w:t>
      </w:r>
      <w:r w:rsidR="00CB495E" w:rsidRPr="00513D8C">
        <w:rPr>
          <w:rFonts w:ascii="Arial" w:eastAsia="Calibri" w:hAnsi="Arial" w:cs="Arial"/>
          <w:sz w:val="22"/>
          <w:szCs w:val="22"/>
          <w:lang w:val="es-ES_tradnl" w:eastAsia="en-US"/>
        </w:rPr>
        <w:t>, en aplicación del artículo 8</w:t>
      </w:r>
      <w:r w:rsidR="00EB3622" w:rsidRPr="00513D8C">
        <w:rPr>
          <w:rFonts w:ascii="Arial" w:eastAsia="Calibri" w:hAnsi="Arial" w:cs="Arial"/>
          <w:sz w:val="22"/>
          <w:szCs w:val="22"/>
          <w:lang w:val="es-ES_tradnl" w:eastAsia="en-US"/>
        </w:rPr>
        <w:t xml:space="preserve"> del Decreto 092 de 2017</w:t>
      </w:r>
      <w:r w:rsidR="00CB495E" w:rsidRPr="00513D8C">
        <w:rPr>
          <w:rFonts w:ascii="Arial" w:eastAsia="Calibri" w:hAnsi="Arial" w:cs="Arial"/>
          <w:sz w:val="22"/>
          <w:szCs w:val="22"/>
          <w:lang w:val="es-ES_tradnl" w:eastAsia="en-US"/>
        </w:rPr>
        <w:t>, los factores determinados en el artículo 35</w:t>
      </w:r>
      <w:r w:rsidR="00EB3622" w:rsidRPr="00513D8C">
        <w:rPr>
          <w:rFonts w:ascii="Arial" w:eastAsia="Calibri" w:hAnsi="Arial" w:cs="Arial"/>
          <w:sz w:val="22"/>
          <w:szCs w:val="22"/>
          <w:lang w:val="es-ES_tradnl" w:eastAsia="en-US"/>
        </w:rPr>
        <w:t xml:space="preserve"> de la Ley 2069 de 2020</w:t>
      </w:r>
      <w:r w:rsidR="00CB495E" w:rsidRPr="00513D8C">
        <w:rPr>
          <w:rFonts w:ascii="Arial" w:eastAsia="Calibri" w:hAnsi="Arial" w:cs="Arial"/>
          <w:sz w:val="22"/>
          <w:szCs w:val="22"/>
          <w:lang w:val="es-ES_tradnl" w:eastAsia="en-US"/>
        </w:rPr>
        <w:t xml:space="preserve"> hacen parte de las normas que se integran</w:t>
      </w:r>
      <w:r w:rsidR="002F4922" w:rsidRPr="00513D8C">
        <w:rPr>
          <w:rFonts w:ascii="Arial" w:eastAsia="Calibri" w:hAnsi="Arial" w:cs="Arial"/>
          <w:sz w:val="22"/>
          <w:szCs w:val="22"/>
          <w:lang w:val="es-ES_tradnl" w:eastAsia="en-US"/>
        </w:rPr>
        <w:t xml:space="preserve"> al</w:t>
      </w:r>
      <w:r w:rsidR="00CB495E" w:rsidRPr="00513D8C">
        <w:rPr>
          <w:rFonts w:ascii="Arial" w:eastAsia="Calibri" w:hAnsi="Arial" w:cs="Arial"/>
          <w:sz w:val="22"/>
          <w:szCs w:val="22"/>
          <w:lang w:val="es-ES_tradnl" w:eastAsia="en-US"/>
        </w:rPr>
        <w:t xml:space="preserve"> artículo 4 del Decreto 092 de 2017.</w:t>
      </w:r>
      <w:r w:rsidR="008F6A4C" w:rsidRPr="00513D8C">
        <w:rPr>
          <w:rFonts w:ascii="Arial" w:eastAsia="Calibri" w:hAnsi="Arial" w:cs="Arial"/>
          <w:sz w:val="22"/>
          <w:szCs w:val="22"/>
          <w:lang w:val="es-ES_tradnl" w:eastAsia="en-US"/>
        </w:rPr>
        <w:t xml:space="preserve"> </w:t>
      </w:r>
      <w:r w:rsidR="007C5228" w:rsidRPr="00513D8C">
        <w:rPr>
          <w:rFonts w:ascii="Arial" w:eastAsia="Calibri" w:hAnsi="Arial" w:cs="Arial"/>
          <w:sz w:val="22"/>
          <w:szCs w:val="22"/>
          <w:lang w:val="es-ES_tradnl" w:eastAsia="en-US"/>
        </w:rPr>
        <w:t xml:space="preserve">Así, </w:t>
      </w:r>
      <w:r w:rsidR="007C5228" w:rsidRPr="00513D8C">
        <w:rPr>
          <w:rFonts w:ascii="Arial" w:eastAsia="Calibri" w:hAnsi="Arial" w:cs="Arial"/>
          <w:sz w:val="22"/>
          <w:szCs w:val="22"/>
          <w:lang w:val="es-ES" w:eastAsia="en-US"/>
        </w:rPr>
        <w:t>e</w:t>
      </w:r>
      <w:r w:rsidR="00A73A0A" w:rsidRPr="00513D8C">
        <w:rPr>
          <w:rFonts w:ascii="Arial" w:eastAsia="Calibri" w:hAnsi="Arial" w:cs="Arial"/>
          <w:sz w:val="22"/>
          <w:szCs w:val="22"/>
          <w:lang w:val="es-ES" w:eastAsia="en-US"/>
        </w:rPr>
        <w:t xml:space="preserve">stos criterios de </w:t>
      </w:r>
      <w:r w:rsidR="00A73A0A" w:rsidRPr="00513D8C">
        <w:rPr>
          <w:rFonts w:ascii="Arial" w:eastAsia="Calibri" w:hAnsi="Arial" w:cs="Arial"/>
          <w:sz w:val="22"/>
          <w:szCs w:val="22"/>
          <w:lang w:val="es-ES" w:eastAsia="en-US"/>
        </w:rPr>
        <w:lastRenderedPageBreak/>
        <w:t xml:space="preserve">desempate se incorporan al contenido mínimo del proceso competitivo y resultan de obligatoria observancia por parte de las entidades públicas. </w:t>
      </w:r>
    </w:p>
    <w:p w14:paraId="3BB0C22C" w14:textId="4533A468" w:rsidR="007C5228" w:rsidRPr="00513D8C" w:rsidRDefault="00CB495E" w:rsidP="007C5228">
      <w:pPr>
        <w:spacing w:before="120" w:line="276" w:lineRule="auto"/>
        <w:ind w:firstLine="708"/>
        <w:jc w:val="both"/>
        <w:rPr>
          <w:rFonts w:ascii="Arial" w:eastAsia="Calibri" w:hAnsi="Arial" w:cs="Arial"/>
          <w:bCs/>
          <w:sz w:val="22"/>
          <w:szCs w:val="22"/>
          <w:lang w:val="es-MX" w:eastAsia="en-US"/>
        </w:rPr>
      </w:pPr>
      <w:r w:rsidRPr="00513D8C">
        <w:rPr>
          <w:rFonts w:ascii="Arial" w:eastAsia="Calibri" w:hAnsi="Arial" w:cs="Arial"/>
          <w:sz w:val="22"/>
          <w:szCs w:val="22"/>
          <w:lang w:val="es-ES_tradnl" w:eastAsia="en-US"/>
        </w:rPr>
        <w:t xml:space="preserve">Igual conclusión se predica </w:t>
      </w:r>
      <w:r w:rsidR="008F6A4C" w:rsidRPr="00513D8C">
        <w:rPr>
          <w:rFonts w:ascii="Arial" w:eastAsia="Calibri" w:hAnsi="Arial" w:cs="Arial"/>
          <w:sz w:val="22"/>
          <w:szCs w:val="22"/>
          <w:lang w:val="es-ES_tradnl" w:eastAsia="en-US"/>
        </w:rPr>
        <w:t>respecto d</w:t>
      </w:r>
      <w:r w:rsidRPr="00513D8C">
        <w:rPr>
          <w:rFonts w:ascii="Arial" w:eastAsia="Calibri" w:hAnsi="Arial" w:cs="Arial"/>
          <w:sz w:val="22"/>
          <w:szCs w:val="22"/>
          <w:lang w:val="es-ES_tradnl" w:eastAsia="en-US"/>
        </w:rPr>
        <w:t>e</w:t>
      </w:r>
      <w:r w:rsidR="002F4922" w:rsidRPr="00513D8C">
        <w:rPr>
          <w:rFonts w:ascii="Arial" w:eastAsia="Calibri" w:hAnsi="Arial" w:cs="Arial"/>
          <w:sz w:val="22"/>
          <w:szCs w:val="22"/>
          <w:lang w:val="es-ES_tradnl" w:eastAsia="en-US"/>
        </w:rPr>
        <w:t xml:space="preserve"> los procesos competitivos regulados en el</w:t>
      </w:r>
      <w:r w:rsidRPr="00513D8C">
        <w:rPr>
          <w:rFonts w:ascii="Arial" w:eastAsia="Calibri" w:hAnsi="Arial" w:cs="Arial"/>
          <w:sz w:val="22"/>
          <w:szCs w:val="22"/>
          <w:lang w:val="es-ES_tradnl" w:eastAsia="en-US"/>
        </w:rPr>
        <w:t xml:space="preserve"> artículo 5 del Decreto 092 de 2017</w:t>
      </w:r>
      <w:r w:rsidR="00895509" w:rsidRPr="00513D8C">
        <w:rPr>
          <w:rFonts w:ascii="Arial" w:eastAsia="Calibri" w:hAnsi="Arial" w:cs="Arial"/>
          <w:sz w:val="22"/>
          <w:szCs w:val="22"/>
          <w:lang w:val="es-ES_tradnl" w:eastAsia="en-US"/>
        </w:rPr>
        <w:t xml:space="preserve"> en relación </w:t>
      </w:r>
      <w:r w:rsidR="002F4922" w:rsidRPr="00513D8C">
        <w:rPr>
          <w:rFonts w:ascii="Arial" w:eastAsia="Calibri" w:hAnsi="Arial" w:cs="Arial"/>
          <w:sz w:val="22"/>
          <w:szCs w:val="22"/>
          <w:lang w:val="es-ES_tradnl" w:eastAsia="en-US"/>
        </w:rPr>
        <w:t xml:space="preserve">con los </w:t>
      </w:r>
      <w:r w:rsidR="00895509" w:rsidRPr="00513D8C">
        <w:rPr>
          <w:rFonts w:ascii="Arial" w:eastAsia="Calibri" w:hAnsi="Arial" w:cs="Arial"/>
          <w:sz w:val="22"/>
          <w:szCs w:val="22"/>
          <w:lang w:val="es-ES_tradnl" w:eastAsia="en-US"/>
        </w:rPr>
        <w:t>convenios de asociación.</w:t>
      </w:r>
      <w:r w:rsidR="005E79A4" w:rsidRPr="00513D8C">
        <w:rPr>
          <w:rFonts w:ascii="Arial" w:eastAsia="Calibri" w:hAnsi="Arial" w:cs="Arial"/>
          <w:sz w:val="22"/>
          <w:szCs w:val="22"/>
          <w:lang w:val="es-ES_tradnl" w:eastAsia="en-US"/>
        </w:rPr>
        <w:t xml:space="preserve"> </w:t>
      </w:r>
      <w:r w:rsidR="00FE0B6E" w:rsidRPr="00513D8C">
        <w:rPr>
          <w:rFonts w:ascii="Arial" w:eastAsia="Calibri" w:hAnsi="Arial" w:cs="Arial"/>
          <w:sz w:val="22"/>
          <w:szCs w:val="22"/>
          <w:lang w:val="es-ES_tradnl" w:eastAsia="en-US"/>
        </w:rPr>
        <w:t xml:space="preserve">En efecto, </w:t>
      </w:r>
      <w:r w:rsidR="00030B44" w:rsidRPr="00513D8C">
        <w:rPr>
          <w:rFonts w:ascii="Arial" w:eastAsia="Calibri" w:hAnsi="Arial" w:cs="Arial"/>
          <w:bCs/>
          <w:sz w:val="22"/>
        </w:rPr>
        <w:t xml:space="preserve">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 Esto significa que, aunque las entidades estatales son autónomas en la configuración del proceso competitivo en desarrollo del artículo 5 del Decreto 092 de 2017, </w:t>
      </w:r>
      <w:r w:rsidR="00030B44" w:rsidRPr="00513D8C">
        <w:rPr>
          <w:rFonts w:ascii="Arial" w:eastAsia="Calibri" w:hAnsi="Arial" w:cs="Arial"/>
          <w:sz w:val="22"/>
          <w:szCs w:val="22"/>
          <w:lang w:val="es-ES_tradnl" w:eastAsia="en-US"/>
        </w:rPr>
        <w:t xml:space="preserve">esta </w:t>
      </w:r>
      <w:r w:rsidR="00030B44" w:rsidRPr="00513D8C">
        <w:rPr>
          <w:rFonts w:ascii="Arial" w:eastAsia="Calibri" w:hAnsi="Arial" w:cs="Arial"/>
          <w:bCs/>
          <w:sz w:val="22"/>
          <w:szCs w:val="22"/>
          <w:lang w:val="es-MX" w:eastAsia="en-US"/>
        </w:rPr>
        <w:t>discrecionalidad no es contraria a la existencia de algunos elementos reglados en las actuaciones administrativas, como sucede con</w:t>
      </w:r>
      <w:r w:rsidR="00B94A6B" w:rsidRPr="00513D8C">
        <w:rPr>
          <w:rFonts w:ascii="Arial" w:eastAsia="Calibri" w:hAnsi="Arial" w:cs="Arial"/>
          <w:bCs/>
          <w:sz w:val="22"/>
          <w:szCs w:val="22"/>
          <w:lang w:val="es-MX" w:eastAsia="en-US"/>
        </w:rPr>
        <w:t xml:space="preserve"> los factores de desempate necesarios para garantizar </w:t>
      </w:r>
      <w:r w:rsidR="00754D11" w:rsidRPr="00513D8C">
        <w:rPr>
          <w:rFonts w:ascii="Arial" w:eastAsia="Calibri" w:hAnsi="Arial" w:cs="Arial"/>
          <w:bCs/>
          <w:sz w:val="22"/>
          <w:szCs w:val="22"/>
          <w:lang w:val="es-MX" w:eastAsia="en-US"/>
        </w:rPr>
        <w:t>la</w:t>
      </w:r>
      <w:r w:rsidR="00B94A6B" w:rsidRPr="00513D8C">
        <w:rPr>
          <w:rFonts w:ascii="Arial" w:eastAsia="Calibri" w:hAnsi="Arial" w:cs="Arial"/>
          <w:bCs/>
          <w:sz w:val="22"/>
          <w:szCs w:val="22"/>
          <w:lang w:val="es-MX" w:eastAsia="en-US"/>
        </w:rPr>
        <w:t xml:space="preserve"> selección objetiva</w:t>
      </w:r>
      <w:r w:rsidR="00030B44" w:rsidRPr="00513D8C">
        <w:rPr>
          <w:rFonts w:ascii="Arial" w:eastAsia="Calibri" w:hAnsi="Arial" w:cs="Arial"/>
          <w:bCs/>
          <w:sz w:val="22"/>
          <w:szCs w:val="22"/>
          <w:lang w:val="es-MX" w:eastAsia="en-US"/>
        </w:rPr>
        <w:t xml:space="preserve">.  </w:t>
      </w:r>
    </w:p>
    <w:p w14:paraId="0E803930" w14:textId="5CD0E14F" w:rsidR="00030B44" w:rsidRPr="00513D8C" w:rsidRDefault="00030B44" w:rsidP="007C5228">
      <w:pPr>
        <w:spacing w:before="120" w:line="276" w:lineRule="auto"/>
        <w:ind w:firstLine="708"/>
        <w:jc w:val="both"/>
        <w:rPr>
          <w:rFonts w:ascii="Arial" w:eastAsia="Calibri" w:hAnsi="Arial" w:cs="Arial"/>
          <w:sz w:val="22"/>
          <w:szCs w:val="22"/>
          <w:lang w:val="es-ES_tradnl" w:eastAsia="en-US"/>
        </w:rPr>
      </w:pPr>
      <w:r w:rsidRPr="00513D8C">
        <w:rPr>
          <w:rFonts w:ascii="Arial" w:eastAsia="Calibri" w:hAnsi="Arial" w:cs="Arial"/>
          <w:sz w:val="22"/>
          <w:szCs w:val="22"/>
          <w:lang w:val="es-ES_tradnl" w:eastAsia="en-US"/>
        </w:rPr>
        <w:t>En consecuencia, se concluye que l</w:t>
      </w:r>
      <w:r w:rsidR="00FA0946" w:rsidRPr="00513D8C">
        <w:rPr>
          <w:rFonts w:ascii="Arial" w:eastAsia="Calibri" w:hAnsi="Arial" w:cs="Arial"/>
          <w:sz w:val="22"/>
          <w:szCs w:val="22"/>
          <w:lang w:val="es-ES_tradnl" w:eastAsia="en-US"/>
        </w:rPr>
        <w:t>as entidades deben aplicar los factores de desempate del artículo 35 de la Ley 2069 de 2020</w:t>
      </w:r>
      <w:r w:rsidRPr="00513D8C">
        <w:rPr>
          <w:rFonts w:ascii="Arial" w:eastAsia="Calibri" w:hAnsi="Arial" w:cs="Arial"/>
          <w:sz w:val="22"/>
          <w:szCs w:val="22"/>
          <w:lang w:val="es-ES_tradnl" w:eastAsia="en-US"/>
        </w:rPr>
        <w:t>, pues se trata de un aspecto reglado que –frente al vacío en la materia– se integra a</w:t>
      </w:r>
      <w:r w:rsidR="001B15B8" w:rsidRPr="00513D8C">
        <w:rPr>
          <w:rFonts w:ascii="Arial" w:eastAsia="Calibri" w:hAnsi="Arial" w:cs="Arial"/>
          <w:sz w:val="22"/>
          <w:szCs w:val="22"/>
          <w:lang w:val="es-ES_tradnl" w:eastAsia="en-US"/>
        </w:rPr>
        <w:t xml:space="preserve"> </w:t>
      </w:r>
      <w:r w:rsidRPr="00513D8C">
        <w:rPr>
          <w:rFonts w:ascii="Arial" w:eastAsia="Calibri" w:hAnsi="Arial" w:cs="Arial"/>
          <w:sz w:val="22"/>
          <w:szCs w:val="22"/>
          <w:lang w:val="es-ES_tradnl" w:eastAsia="en-US"/>
        </w:rPr>
        <w:t>l</w:t>
      </w:r>
      <w:r w:rsidR="001B15B8" w:rsidRPr="00513D8C">
        <w:rPr>
          <w:rFonts w:ascii="Arial" w:eastAsia="Calibri" w:hAnsi="Arial" w:cs="Arial"/>
          <w:sz w:val="22"/>
          <w:szCs w:val="22"/>
          <w:lang w:val="es-ES_tradnl" w:eastAsia="en-US"/>
        </w:rPr>
        <w:t>os</w:t>
      </w:r>
      <w:r w:rsidRPr="00513D8C">
        <w:rPr>
          <w:rFonts w:ascii="Arial" w:eastAsia="Calibri" w:hAnsi="Arial" w:cs="Arial"/>
          <w:sz w:val="22"/>
          <w:szCs w:val="22"/>
          <w:lang w:val="es-ES_tradnl" w:eastAsia="en-US"/>
        </w:rPr>
        <w:t xml:space="preserve"> artículo</w:t>
      </w:r>
      <w:r w:rsidR="001B15B8" w:rsidRPr="00513D8C">
        <w:rPr>
          <w:rFonts w:ascii="Arial" w:eastAsia="Calibri" w:hAnsi="Arial" w:cs="Arial"/>
          <w:sz w:val="22"/>
          <w:szCs w:val="22"/>
          <w:lang w:val="es-ES_tradnl" w:eastAsia="en-US"/>
        </w:rPr>
        <w:t>s 4 y</w:t>
      </w:r>
      <w:r w:rsidRPr="00513D8C">
        <w:rPr>
          <w:rFonts w:ascii="Arial" w:eastAsia="Calibri" w:hAnsi="Arial" w:cs="Arial"/>
          <w:sz w:val="22"/>
          <w:szCs w:val="22"/>
          <w:lang w:val="es-ES_tradnl" w:eastAsia="en-US"/>
        </w:rPr>
        <w:t xml:space="preserve"> 5 del Decreto 092 de 2017 por medio de la remisión</w:t>
      </w:r>
      <w:r w:rsidR="007C5228" w:rsidRPr="00513D8C">
        <w:rPr>
          <w:rFonts w:ascii="Arial" w:eastAsia="Calibri" w:hAnsi="Arial" w:cs="Arial"/>
          <w:sz w:val="22"/>
          <w:szCs w:val="22"/>
          <w:lang w:val="es-ES_tradnl" w:eastAsia="en-US"/>
        </w:rPr>
        <w:t xml:space="preserve"> del a</w:t>
      </w:r>
      <w:r w:rsidRPr="00513D8C">
        <w:rPr>
          <w:rFonts w:ascii="Arial" w:eastAsia="Calibri" w:hAnsi="Arial" w:cs="Arial"/>
          <w:sz w:val="22"/>
          <w:szCs w:val="22"/>
          <w:lang w:val="es-ES_tradnl" w:eastAsia="en-US"/>
        </w:rPr>
        <w:t>rtículo 8 del Decreto 092 de 2017</w:t>
      </w:r>
      <w:r w:rsidR="007C5228" w:rsidRPr="00513D8C">
        <w:rPr>
          <w:rFonts w:ascii="Arial" w:eastAsia="Calibri" w:hAnsi="Arial" w:cs="Arial"/>
          <w:sz w:val="22"/>
          <w:szCs w:val="22"/>
          <w:lang w:val="es-ES_tradnl" w:eastAsia="en-US"/>
        </w:rPr>
        <w:t xml:space="preserve"> a las normas generales aplicables a la contratación pública. </w:t>
      </w:r>
      <w:r w:rsidR="00F61E57" w:rsidRPr="00513D8C">
        <w:rPr>
          <w:rFonts w:ascii="Arial" w:eastAsia="Calibri" w:hAnsi="Arial" w:cs="Arial"/>
          <w:sz w:val="22"/>
          <w:szCs w:val="22"/>
          <w:lang w:val="es-ES_tradnl" w:eastAsia="en-US"/>
        </w:rPr>
        <w:t xml:space="preserve">Además, el artículo 35 dispone expresamente que dichos factores </w:t>
      </w:r>
      <w:r w:rsidR="00F61E57" w:rsidRPr="00513D8C">
        <w:rPr>
          <w:rFonts w:ascii="Arial" w:eastAsia="Calibri" w:hAnsi="Arial" w:cs="Arial"/>
          <w:sz w:val="22"/>
          <w:szCs w:val="22"/>
          <w:lang w:val="es-ES_tradnl"/>
        </w:rPr>
        <w:t xml:space="preserve">deben aplicarse en los procesos de selección independientemente de su régimen contractual, lo que incluye </w:t>
      </w:r>
      <w:r w:rsidR="0087496E" w:rsidRPr="00513D8C">
        <w:rPr>
          <w:rFonts w:ascii="Arial" w:eastAsia="Calibri" w:hAnsi="Arial" w:cs="Arial"/>
          <w:sz w:val="22"/>
          <w:szCs w:val="22"/>
          <w:lang w:val="es-ES_tradnl"/>
        </w:rPr>
        <w:t>el</w:t>
      </w:r>
      <w:r w:rsidR="00F61E57" w:rsidRPr="00513D8C">
        <w:rPr>
          <w:rFonts w:ascii="Arial" w:eastAsia="Calibri" w:hAnsi="Arial" w:cs="Arial"/>
          <w:sz w:val="22"/>
          <w:szCs w:val="22"/>
          <w:lang w:val="es-ES_tradnl"/>
        </w:rPr>
        <w:t xml:space="preserve"> </w:t>
      </w:r>
      <w:r w:rsidR="0087496E" w:rsidRPr="00513D8C">
        <w:rPr>
          <w:rFonts w:ascii="Arial" w:eastAsia="Calibri" w:hAnsi="Arial" w:cs="Arial"/>
          <w:sz w:val="22"/>
          <w:szCs w:val="22"/>
          <w:lang w:val="es-ES_tradnl"/>
        </w:rPr>
        <w:t>régimen</w:t>
      </w:r>
      <w:r w:rsidR="00F61E57" w:rsidRPr="00513D8C">
        <w:rPr>
          <w:rFonts w:ascii="Arial" w:eastAsia="Calibri" w:hAnsi="Arial" w:cs="Arial"/>
          <w:sz w:val="22"/>
          <w:szCs w:val="22"/>
          <w:lang w:val="es-ES_tradnl"/>
        </w:rPr>
        <w:t xml:space="preserve"> establecido en el Decreto 092 de 2017 en relación con las ESAL</w:t>
      </w:r>
      <w:r w:rsidR="0087496E" w:rsidRPr="00513D8C">
        <w:rPr>
          <w:rFonts w:ascii="Arial" w:eastAsia="Calibri" w:hAnsi="Arial" w:cs="Arial"/>
          <w:sz w:val="22"/>
          <w:szCs w:val="22"/>
          <w:lang w:val="es-ES_tradnl"/>
        </w:rPr>
        <w:t xml:space="preserve">. </w:t>
      </w:r>
    </w:p>
    <w:p w14:paraId="060B0389" w14:textId="77777777" w:rsidR="00217DE2" w:rsidRPr="00513D8C" w:rsidRDefault="00217DE2" w:rsidP="00D35C71">
      <w:pPr>
        <w:spacing w:line="276" w:lineRule="auto"/>
        <w:ind w:firstLine="709"/>
        <w:jc w:val="both"/>
        <w:rPr>
          <w:rFonts w:ascii="Arial" w:eastAsia="Calibri" w:hAnsi="Arial" w:cs="Arial"/>
          <w:sz w:val="22"/>
          <w:szCs w:val="22"/>
          <w:lang w:val="es-ES_tradnl" w:eastAsia="en-US"/>
        </w:rPr>
      </w:pPr>
    </w:p>
    <w:p w14:paraId="32C8BD58" w14:textId="4DC91F53" w:rsidR="00217DE2" w:rsidRPr="00513D8C" w:rsidRDefault="00217DE2" w:rsidP="00217DE2">
      <w:pPr>
        <w:spacing w:line="276" w:lineRule="auto"/>
        <w:jc w:val="both"/>
        <w:rPr>
          <w:rFonts w:ascii="Arial" w:eastAsia="Calibri" w:hAnsi="Arial" w:cs="Arial"/>
          <w:b/>
          <w:bCs/>
          <w:color w:val="000000" w:themeColor="text1"/>
          <w:sz w:val="22"/>
          <w:szCs w:val="22"/>
          <w:lang w:val="es-ES_tradnl"/>
        </w:rPr>
      </w:pPr>
      <w:r w:rsidRPr="00513D8C">
        <w:rPr>
          <w:rFonts w:ascii="Arial" w:eastAsia="Calibri" w:hAnsi="Arial" w:cs="Arial"/>
          <w:b/>
          <w:bCs/>
          <w:sz w:val="22"/>
          <w:szCs w:val="22"/>
          <w:lang w:val="es-ES_tradnl"/>
        </w:rPr>
        <w:t>2.5. Forma de aplicación de los criterios de desempate</w:t>
      </w:r>
      <w:r w:rsidR="0087190F" w:rsidRPr="00513D8C">
        <w:rPr>
          <w:rFonts w:ascii="Arial" w:eastAsia="Calibri" w:hAnsi="Arial" w:cs="Arial"/>
          <w:b/>
          <w:bCs/>
          <w:sz w:val="22"/>
          <w:szCs w:val="22"/>
          <w:lang w:val="es-ES_tradnl"/>
        </w:rPr>
        <w:t xml:space="preserve"> y </w:t>
      </w:r>
      <w:r w:rsidR="006835EF" w:rsidRPr="00513D8C">
        <w:rPr>
          <w:rFonts w:ascii="Arial" w:eastAsia="Calibri" w:hAnsi="Arial" w:cs="Arial"/>
          <w:b/>
          <w:bCs/>
          <w:sz w:val="22"/>
          <w:szCs w:val="22"/>
          <w:lang w:val="es-ES_tradnl"/>
        </w:rPr>
        <w:t xml:space="preserve">en particular </w:t>
      </w:r>
      <w:r w:rsidR="00FD7040" w:rsidRPr="00513D8C">
        <w:rPr>
          <w:rFonts w:ascii="Arial" w:eastAsia="Calibri" w:hAnsi="Arial" w:cs="Arial"/>
          <w:b/>
          <w:bCs/>
          <w:sz w:val="22"/>
          <w:szCs w:val="22"/>
          <w:lang w:val="es-ES_tradnl"/>
        </w:rPr>
        <w:t xml:space="preserve">de </w:t>
      </w:r>
      <w:r w:rsidR="006835EF" w:rsidRPr="00513D8C">
        <w:rPr>
          <w:rFonts w:ascii="Arial" w:eastAsia="Calibri" w:hAnsi="Arial" w:cs="Arial"/>
          <w:b/>
          <w:bCs/>
          <w:sz w:val="22"/>
          <w:szCs w:val="22"/>
          <w:lang w:val="es-ES_tradnl"/>
        </w:rPr>
        <w:t xml:space="preserve">los </w:t>
      </w:r>
      <w:r w:rsidR="00A02F84" w:rsidRPr="00513D8C">
        <w:rPr>
          <w:rFonts w:ascii="Arial" w:eastAsia="Calibri" w:hAnsi="Arial" w:cs="Arial"/>
          <w:b/>
          <w:bCs/>
          <w:sz w:val="22"/>
          <w:szCs w:val="22"/>
          <w:lang w:val="es-ES_tradnl"/>
        </w:rPr>
        <w:t>factores referentes</w:t>
      </w:r>
      <w:r w:rsidR="0087190F" w:rsidRPr="00513D8C">
        <w:rPr>
          <w:rFonts w:ascii="Arial" w:eastAsia="Calibri" w:hAnsi="Arial" w:cs="Arial"/>
          <w:b/>
          <w:bCs/>
          <w:sz w:val="22"/>
          <w:szCs w:val="22"/>
          <w:lang w:val="es-ES_tradnl"/>
        </w:rPr>
        <w:t xml:space="preserve"> a </w:t>
      </w:r>
      <w:proofErr w:type="spellStart"/>
      <w:r w:rsidR="0087496E" w:rsidRPr="00513D8C">
        <w:rPr>
          <w:rFonts w:ascii="Arial" w:eastAsia="Calibri" w:hAnsi="Arial" w:cs="Arial"/>
          <w:b/>
          <w:bCs/>
          <w:sz w:val="22"/>
          <w:szCs w:val="22"/>
          <w:lang w:val="es-ES_tradnl"/>
        </w:rPr>
        <w:t>m</w:t>
      </w:r>
      <w:r w:rsidR="0087190F" w:rsidRPr="00513D8C">
        <w:rPr>
          <w:rFonts w:ascii="Arial" w:eastAsia="Calibri" w:hAnsi="Arial" w:cs="Arial"/>
          <w:b/>
          <w:bCs/>
          <w:sz w:val="22"/>
          <w:szCs w:val="22"/>
          <w:lang w:val="es-ES_tradnl"/>
        </w:rPr>
        <w:t>ipymes</w:t>
      </w:r>
      <w:proofErr w:type="spellEnd"/>
      <w:r w:rsidR="00CB7FDE" w:rsidRPr="00513D8C">
        <w:rPr>
          <w:rFonts w:ascii="Arial" w:eastAsia="Calibri" w:hAnsi="Arial" w:cs="Arial"/>
          <w:b/>
          <w:bCs/>
          <w:sz w:val="22"/>
          <w:szCs w:val="22"/>
          <w:lang w:val="es-ES_tradnl"/>
        </w:rPr>
        <w:t>, cooperativas o asociaciones mutuales</w:t>
      </w:r>
    </w:p>
    <w:p w14:paraId="67A67AA9" w14:textId="77777777" w:rsidR="00217DE2" w:rsidRPr="00513D8C" w:rsidRDefault="00217DE2" w:rsidP="00217DE2">
      <w:pPr>
        <w:spacing w:line="276" w:lineRule="auto"/>
        <w:jc w:val="both"/>
        <w:rPr>
          <w:rFonts w:ascii="Arial" w:eastAsia="Calibri" w:hAnsi="Arial" w:cs="Arial"/>
          <w:b/>
          <w:bCs/>
          <w:color w:val="000000" w:themeColor="text1"/>
          <w:sz w:val="22"/>
          <w:szCs w:val="22"/>
          <w:lang w:val="es-ES_tradnl"/>
        </w:rPr>
      </w:pPr>
    </w:p>
    <w:p w14:paraId="11A60C26" w14:textId="40C53408" w:rsidR="00192368" w:rsidRPr="00513D8C" w:rsidRDefault="00217DE2" w:rsidP="00217DE2">
      <w:pPr>
        <w:spacing w:line="276" w:lineRule="auto"/>
        <w:jc w:val="both"/>
        <w:rPr>
          <w:rFonts w:ascii="Arial" w:eastAsia="Calibri" w:hAnsi="Arial" w:cs="Arial"/>
          <w:b/>
          <w:bCs/>
          <w:color w:val="000000" w:themeColor="text1"/>
          <w:sz w:val="22"/>
          <w:szCs w:val="22"/>
          <w:lang w:val="es-ES_tradnl"/>
        </w:rPr>
      </w:pPr>
      <w:r w:rsidRPr="00513D8C">
        <w:rPr>
          <w:rFonts w:ascii="Arial" w:eastAsia="Calibri" w:hAnsi="Arial" w:cs="Arial"/>
          <w:sz w:val="22"/>
          <w:szCs w:val="22"/>
          <w:lang w:val="es-ES_tradnl" w:eastAsia="en-US"/>
        </w:rPr>
        <w:t>E</w:t>
      </w:r>
      <w:r w:rsidR="006B4375" w:rsidRPr="00513D8C">
        <w:rPr>
          <w:rFonts w:ascii="Arial" w:eastAsia="Calibri" w:hAnsi="Arial" w:cs="Arial"/>
          <w:sz w:val="22"/>
          <w:szCs w:val="22"/>
          <w:lang w:val="es-ES_tradnl" w:eastAsia="en-US"/>
        </w:rPr>
        <w:t>n la consulta</w:t>
      </w:r>
      <w:r w:rsidR="00E31B51" w:rsidRPr="00513D8C">
        <w:rPr>
          <w:rFonts w:ascii="Arial" w:eastAsia="Calibri" w:hAnsi="Arial" w:cs="Arial"/>
          <w:sz w:val="22"/>
          <w:szCs w:val="22"/>
          <w:lang w:val="es-ES_tradnl" w:eastAsia="en-US"/>
        </w:rPr>
        <w:t xml:space="preserve"> también</w:t>
      </w:r>
      <w:r w:rsidR="006B4375" w:rsidRPr="00513D8C">
        <w:rPr>
          <w:rFonts w:ascii="Arial" w:eastAsia="Calibri" w:hAnsi="Arial" w:cs="Arial"/>
          <w:sz w:val="22"/>
          <w:szCs w:val="22"/>
          <w:lang w:val="es-ES_tradnl" w:eastAsia="en-US"/>
        </w:rPr>
        <w:t xml:space="preserve"> se i</w:t>
      </w:r>
      <w:r w:rsidR="00B27007" w:rsidRPr="00513D8C">
        <w:rPr>
          <w:rFonts w:ascii="Arial" w:eastAsia="Calibri" w:hAnsi="Arial" w:cs="Arial"/>
          <w:sz w:val="22"/>
          <w:szCs w:val="22"/>
          <w:lang w:val="es-ES_tradnl" w:eastAsia="en-US"/>
        </w:rPr>
        <w:t xml:space="preserve">ndaga en torno a </w:t>
      </w:r>
      <w:r w:rsidR="00A64363" w:rsidRPr="00513D8C">
        <w:rPr>
          <w:rFonts w:ascii="Arial" w:eastAsia="Calibri" w:hAnsi="Arial" w:cs="Arial"/>
          <w:sz w:val="22"/>
          <w:szCs w:val="22"/>
          <w:lang w:val="es-ES_tradnl" w:eastAsia="en-US"/>
        </w:rPr>
        <w:t>la</w:t>
      </w:r>
      <w:r w:rsidR="00E31B51" w:rsidRPr="00513D8C">
        <w:rPr>
          <w:rFonts w:ascii="Arial" w:eastAsia="Calibri" w:hAnsi="Arial" w:cs="Arial"/>
          <w:sz w:val="22"/>
          <w:szCs w:val="22"/>
          <w:lang w:val="es-ES_tradnl" w:eastAsia="en-US"/>
        </w:rPr>
        <w:t xml:space="preserve"> </w:t>
      </w:r>
      <w:r w:rsidR="00B27007" w:rsidRPr="00513D8C">
        <w:rPr>
          <w:rFonts w:ascii="Arial" w:eastAsia="Calibri" w:hAnsi="Arial" w:cs="Arial"/>
          <w:sz w:val="22"/>
          <w:szCs w:val="22"/>
          <w:lang w:val="es-ES_tradnl" w:eastAsia="en-US"/>
        </w:rPr>
        <w:t xml:space="preserve">aplicación </w:t>
      </w:r>
      <w:r w:rsidR="001B15B8" w:rsidRPr="00513D8C">
        <w:rPr>
          <w:rFonts w:ascii="Arial" w:hAnsi="Arial" w:cs="Arial"/>
          <w:color w:val="000000" w:themeColor="text1"/>
          <w:sz w:val="22"/>
          <w:szCs w:val="22"/>
        </w:rPr>
        <w:t>de</w:t>
      </w:r>
      <w:r w:rsidR="00A64363" w:rsidRPr="00513D8C">
        <w:rPr>
          <w:rFonts w:ascii="Arial" w:hAnsi="Arial" w:cs="Arial"/>
          <w:color w:val="000000" w:themeColor="text1"/>
          <w:sz w:val="22"/>
          <w:szCs w:val="22"/>
        </w:rPr>
        <w:t xml:space="preserve"> la </w:t>
      </w:r>
      <w:r w:rsidR="001B15B8" w:rsidRPr="00513D8C">
        <w:rPr>
          <w:rFonts w:ascii="Arial" w:hAnsi="Arial" w:cs="Arial"/>
          <w:color w:val="000000" w:themeColor="text1"/>
          <w:sz w:val="22"/>
          <w:szCs w:val="22"/>
        </w:rPr>
        <w:t>totalidad</w:t>
      </w:r>
      <w:r w:rsidR="00A64363" w:rsidRPr="00513D8C">
        <w:rPr>
          <w:rFonts w:ascii="Arial" w:hAnsi="Arial" w:cs="Arial"/>
          <w:color w:val="000000" w:themeColor="text1"/>
          <w:sz w:val="22"/>
          <w:szCs w:val="22"/>
        </w:rPr>
        <w:t xml:space="preserve"> de criterios regulados en</w:t>
      </w:r>
      <w:r w:rsidR="001B15B8" w:rsidRPr="00513D8C">
        <w:rPr>
          <w:rFonts w:ascii="Arial" w:hAnsi="Arial" w:cs="Arial"/>
          <w:color w:val="000000" w:themeColor="text1"/>
          <w:sz w:val="22"/>
          <w:szCs w:val="22"/>
        </w:rPr>
        <w:t xml:space="preserve"> el artículo 35 de la</w:t>
      </w:r>
      <w:r w:rsidR="00A64363" w:rsidRPr="00513D8C">
        <w:rPr>
          <w:rFonts w:ascii="Arial" w:hAnsi="Arial" w:cs="Arial"/>
          <w:color w:val="000000" w:themeColor="text1"/>
          <w:sz w:val="22"/>
          <w:szCs w:val="22"/>
        </w:rPr>
        <w:t xml:space="preserve"> Ley</w:t>
      </w:r>
      <w:r w:rsidR="001B15B8" w:rsidRPr="00513D8C">
        <w:rPr>
          <w:rFonts w:ascii="Arial" w:hAnsi="Arial" w:cs="Arial"/>
          <w:color w:val="000000" w:themeColor="text1"/>
          <w:sz w:val="22"/>
          <w:szCs w:val="22"/>
        </w:rPr>
        <w:t xml:space="preserve"> de 2069 de 2020</w:t>
      </w:r>
      <w:r w:rsidR="0055327B" w:rsidRPr="00513D8C">
        <w:rPr>
          <w:rFonts w:ascii="Arial" w:hAnsi="Arial" w:cs="Arial"/>
          <w:color w:val="000000" w:themeColor="text1"/>
          <w:sz w:val="22"/>
          <w:szCs w:val="22"/>
        </w:rPr>
        <w:t xml:space="preserve"> </w:t>
      </w:r>
      <w:r w:rsidR="00A02F84" w:rsidRPr="00513D8C">
        <w:rPr>
          <w:rFonts w:ascii="Arial" w:hAnsi="Arial" w:cs="Arial"/>
          <w:color w:val="000000" w:themeColor="text1"/>
          <w:sz w:val="22"/>
          <w:szCs w:val="22"/>
        </w:rPr>
        <w:t xml:space="preserve">a los procesos del Decreto 092 de 2017 </w:t>
      </w:r>
      <w:r w:rsidR="0055327B" w:rsidRPr="00513D8C">
        <w:rPr>
          <w:rFonts w:ascii="Arial" w:hAnsi="Arial" w:cs="Arial"/>
          <w:color w:val="000000" w:themeColor="text1"/>
          <w:sz w:val="22"/>
          <w:szCs w:val="22"/>
        </w:rPr>
        <w:t xml:space="preserve">y en concreto, respecto de aquellos criterios referente a </w:t>
      </w:r>
      <w:proofErr w:type="spellStart"/>
      <w:r w:rsidR="0087496E" w:rsidRPr="00513D8C">
        <w:rPr>
          <w:rFonts w:ascii="Arial" w:hAnsi="Arial" w:cs="Arial"/>
          <w:color w:val="000000" w:themeColor="text1"/>
          <w:sz w:val="22"/>
          <w:szCs w:val="22"/>
        </w:rPr>
        <w:t>m</w:t>
      </w:r>
      <w:r w:rsidR="0055327B" w:rsidRPr="00513D8C">
        <w:rPr>
          <w:rFonts w:ascii="Arial" w:hAnsi="Arial" w:cs="Arial"/>
          <w:color w:val="000000" w:themeColor="text1"/>
          <w:sz w:val="22"/>
          <w:szCs w:val="22"/>
        </w:rPr>
        <w:t>ipymes</w:t>
      </w:r>
      <w:proofErr w:type="spellEnd"/>
      <w:r w:rsidR="001B15B8" w:rsidRPr="00513D8C">
        <w:rPr>
          <w:rFonts w:ascii="Arial" w:hAnsi="Arial" w:cs="Arial"/>
          <w:color w:val="000000" w:themeColor="text1"/>
          <w:sz w:val="22"/>
          <w:szCs w:val="22"/>
        </w:rPr>
        <w:t xml:space="preserve">. </w:t>
      </w:r>
      <w:r w:rsidR="00FE0B6E" w:rsidRPr="00513D8C">
        <w:rPr>
          <w:rFonts w:ascii="Arial" w:hAnsi="Arial" w:cs="Arial"/>
          <w:color w:val="000000" w:themeColor="text1"/>
          <w:sz w:val="22"/>
          <w:szCs w:val="22"/>
        </w:rPr>
        <w:t>Al respecto,</w:t>
      </w:r>
      <w:r w:rsidR="001B15B8" w:rsidRPr="00513D8C">
        <w:rPr>
          <w:rFonts w:ascii="Arial" w:hAnsi="Arial" w:cs="Arial"/>
          <w:color w:val="000000" w:themeColor="text1"/>
          <w:sz w:val="22"/>
          <w:szCs w:val="22"/>
        </w:rPr>
        <w:t xml:space="preserve"> </w:t>
      </w:r>
      <w:r w:rsidR="001B15B8" w:rsidRPr="00513D8C">
        <w:rPr>
          <w:rFonts w:ascii="Arial" w:eastAsia="Calibri" w:hAnsi="Arial" w:cs="Arial"/>
          <w:bCs/>
          <w:sz w:val="22"/>
          <w:szCs w:val="22"/>
          <w:lang w:val="es-MX" w:eastAsia="en-US"/>
        </w:rPr>
        <w:t>conforme</w:t>
      </w:r>
      <w:r w:rsidR="006B4375" w:rsidRPr="00513D8C">
        <w:rPr>
          <w:rFonts w:ascii="Arial" w:hAnsi="Arial" w:cs="Arial"/>
          <w:color w:val="000000" w:themeColor="text1"/>
          <w:sz w:val="22"/>
          <w:szCs w:val="22"/>
          <w:lang w:val="es-ES_tradnl"/>
        </w:rPr>
        <w:t xml:space="preserve"> </w:t>
      </w:r>
      <w:r w:rsidR="00B27007" w:rsidRPr="00513D8C">
        <w:rPr>
          <w:rFonts w:ascii="Arial" w:hAnsi="Arial" w:cs="Arial"/>
          <w:color w:val="000000" w:themeColor="text1"/>
          <w:sz w:val="22"/>
          <w:szCs w:val="22"/>
          <w:lang w:val="es-ES_tradnl"/>
        </w:rPr>
        <w:t xml:space="preserve">a este artículo </w:t>
      </w:r>
      <w:r w:rsidR="006B4375" w:rsidRPr="00513D8C">
        <w:rPr>
          <w:rFonts w:ascii="Arial" w:hAnsi="Arial" w:cs="Arial"/>
          <w:color w:val="000000" w:themeColor="text1"/>
          <w:sz w:val="22"/>
          <w:szCs w:val="22"/>
          <w:lang w:val="es-ES_tradnl"/>
        </w:rPr>
        <w:t xml:space="preserve">los factores de desempate deben aplicarse de forma sucesiva y excluyente para seleccionar al oferente favorecido, respetando en todo caso los compromisos internacionales vigentes. </w:t>
      </w:r>
      <w:r w:rsidR="006B4375" w:rsidRPr="00513D8C">
        <w:rPr>
          <w:rFonts w:ascii="Arial" w:hAnsi="Arial" w:cs="Arial"/>
          <w:color w:val="000000" w:themeColor="text1"/>
          <w:sz w:val="22"/>
          <w:szCs w:val="22"/>
        </w:rPr>
        <w:t xml:space="preserve">Así, en caso de empate entre varias ofertas, el primer criterio que </w:t>
      </w:r>
      <w:r w:rsidR="005E43BB" w:rsidRPr="00513D8C">
        <w:rPr>
          <w:rFonts w:ascii="Arial" w:hAnsi="Arial" w:cs="Arial"/>
          <w:color w:val="000000" w:themeColor="text1"/>
          <w:sz w:val="22"/>
          <w:szCs w:val="22"/>
        </w:rPr>
        <w:t xml:space="preserve">debe </w:t>
      </w:r>
      <w:r w:rsidR="006B4375" w:rsidRPr="00513D8C">
        <w:rPr>
          <w:rFonts w:ascii="Arial" w:hAnsi="Arial" w:cs="Arial"/>
          <w:color w:val="000000" w:themeColor="text1"/>
          <w:sz w:val="22"/>
          <w:szCs w:val="22"/>
        </w:rPr>
        <w:t xml:space="preserve">aplicar la entidad estatal corresponde a </w:t>
      </w:r>
      <w:r w:rsidR="006B4375" w:rsidRPr="00513D8C">
        <w:rPr>
          <w:rFonts w:ascii="Arial" w:hAnsi="Arial" w:cs="Arial"/>
          <w:color w:val="000000" w:themeColor="text1"/>
          <w:sz w:val="22"/>
          <w:szCs w:val="22"/>
          <w:lang w:val="es-ES_tradnl"/>
        </w:rPr>
        <w:t>«</w:t>
      </w:r>
      <w:r w:rsidR="006B4375" w:rsidRPr="00513D8C">
        <w:rPr>
          <w:rFonts w:ascii="Arial" w:hAnsi="Arial" w:cs="Arial"/>
          <w:color w:val="000000" w:themeColor="text1"/>
          <w:sz w:val="22"/>
          <w:szCs w:val="22"/>
        </w:rPr>
        <w:t>preferir la oferta de bienes o servicios nacionales frente a la oferta de bienes o servicios extranjeros</w:t>
      </w:r>
      <w:r w:rsidR="006B4375" w:rsidRPr="00513D8C">
        <w:rPr>
          <w:rFonts w:ascii="Arial" w:hAnsi="Arial" w:cs="Arial"/>
          <w:color w:val="000000" w:themeColor="text1"/>
          <w:sz w:val="22"/>
          <w:szCs w:val="22"/>
          <w:lang w:val="es-ES_tradnl"/>
        </w:rPr>
        <w:t>»</w:t>
      </w:r>
      <w:r w:rsidR="006B4375" w:rsidRPr="00513D8C">
        <w:rPr>
          <w:rFonts w:ascii="Arial" w:hAnsi="Arial" w:cs="Arial"/>
          <w:color w:val="000000" w:themeColor="text1"/>
          <w:sz w:val="22"/>
          <w:szCs w:val="22"/>
        </w:rPr>
        <w:t xml:space="preserve">, si persiste la paridad, se continuará con los siguientes criterios y así sucesivamente. </w:t>
      </w:r>
    </w:p>
    <w:p w14:paraId="06430365" w14:textId="1AF3F78C" w:rsidR="009F796B" w:rsidRPr="00513D8C" w:rsidRDefault="006B4375" w:rsidP="009F796B">
      <w:pPr>
        <w:spacing w:before="120" w:line="276" w:lineRule="auto"/>
        <w:ind w:firstLine="708"/>
        <w:jc w:val="both"/>
        <w:rPr>
          <w:rFonts w:ascii="Arial" w:eastAsia="Calibri" w:hAnsi="Arial" w:cs="Arial"/>
          <w:bCs/>
          <w:sz w:val="22"/>
          <w:szCs w:val="22"/>
          <w:lang w:val="es-MX" w:eastAsia="en-US"/>
        </w:rPr>
      </w:pPr>
      <w:r w:rsidRPr="00513D8C">
        <w:rPr>
          <w:rFonts w:ascii="Arial" w:hAnsi="Arial" w:cs="Arial"/>
          <w:color w:val="000000" w:themeColor="text1"/>
          <w:sz w:val="22"/>
          <w:szCs w:val="22"/>
          <w:lang w:val="es-ES_tradnl"/>
        </w:rPr>
        <w:t>De este modo, la entidad contratante debe seguir las reglas de desempate de forma sucesiva, analizando en cada numeral el cumplimiento de los supuestos contemplados</w:t>
      </w:r>
      <w:r w:rsidRPr="00513D8C">
        <w:rPr>
          <w:rFonts w:ascii="Arial" w:hAnsi="Arial" w:cs="Arial"/>
          <w:color w:val="000000" w:themeColor="text1"/>
          <w:sz w:val="22"/>
          <w:szCs w:val="22"/>
        </w:rPr>
        <w:t xml:space="preserve">, de manera que, en caso de no cumplirse los presupuestos señalados en un determinado criterio, deberá continuar con la aplicación del siguiente. En tal sentido, para efectos de los procesos competitivos </w:t>
      </w:r>
      <w:r w:rsidR="00192368" w:rsidRPr="00513D8C">
        <w:rPr>
          <w:rFonts w:ascii="Arial" w:hAnsi="Arial" w:cs="Arial"/>
          <w:color w:val="000000" w:themeColor="text1"/>
          <w:sz w:val="22"/>
          <w:szCs w:val="22"/>
        </w:rPr>
        <w:t xml:space="preserve">regulados en los artículos 4 y 5 del </w:t>
      </w:r>
      <w:r w:rsidRPr="00513D8C">
        <w:rPr>
          <w:rFonts w:ascii="Arial" w:hAnsi="Arial" w:cs="Arial"/>
          <w:color w:val="000000" w:themeColor="text1"/>
          <w:sz w:val="22"/>
          <w:szCs w:val="22"/>
        </w:rPr>
        <w:t>Decreto 092 de 2017, corresponde a la entidad</w:t>
      </w:r>
      <w:r w:rsidR="003007CF" w:rsidRPr="00513D8C">
        <w:rPr>
          <w:rFonts w:ascii="Arial" w:hAnsi="Arial" w:cs="Arial"/>
          <w:color w:val="000000" w:themeColor="text1"/>
          <w:sz w:val="22"/>
          <w:szCs w:val="22"/>
        </w:rPr>
        <w:t xml:space="preserve"> estatal</w:t>
      </w:r>
      <w:r w:rsidRPr="00513D8C">
        <w:rPr>
          <w:rFonts w:ascii="Arial" w:hAnsi="Arial" w:cs="Arial"/>
          <w:color w:val="000000" w:themeColor="text1"/>
          <w:sz w:val="22"/>
          <w:szCs w:val="22"/>
        </w:rPr>
        <w:t xml:space="preserve"> aplicar de forma sucesiva y excluyente los factores de </w:t>
      </w:r>
      <w:r w:rsidRPr="00513D8C">
        <w:rPr>
          <w:rFonts w:ascii="Arial" w:hAnsi="Arial" w:cs="Arial"/>
          <w:color w:val="000000" w:themeColor="text1"/>
          <w:sz w:val="22"/>
          <w:szCs w:val="22"/>
        </w:rPr>
        <w:lastRenderedPageBreak/>
        <w:t xml:space="preserve">desempate establecidos en el artículo 35 de la Ley 2069 de 2020, revisando en cada caso el cumplimiento de los supuestos de hecho contemplados en cada criterio de desempate. </w:t>
      </w:r>
    </w:p>
    <w:p w14:paraId="74D97BE1" w14:textId="5156E27E" w:rsidR="009F796B" w:rsidRPr="00513D8C" w:rsidRDefault="00837C0D" w:rsidP="009F796B">
      <w:pPr>
        <w:spacing w:before="120" w:line="276" w:lineRule="auto"/>
        <w:ind w:firstLine="708"/>
        <w:jc w:val="both"/>
        <w:rPr>
          <w:rFonts w:ascii="Arial" w:eastAsia="Calibri" w:hAnsi="Arial" w:cs="Arial"/>
          <w:bCs/>
          <w:sz w:val="22"/>
          <w:szCs w:val="22"/>
          <w:lang w:val="es-MX" w:eastAsia="en-US"/>
        </w:rPr>
      </w:pPr>
      <w:r w:rsidRPr="00513D8C">
        <w:rPr>
          <w:rFonts w:ascii="Arial" w:eastAsia="Calibri" w:hAnsi="Arial" w:cs="Arial"/>
          <w:bCs/>
          <w:sz w:val="22"/>
          <w:szCs w:val="22"/>
          <w:lang w:val="es-MX" w:eastAsia="en-US"/>
        </w:rPr>
        <w:t>Ahora bien, l</w:t>
      </w:r>
      <w:r w:rsidR="00934E64" w:rsidRPr="00513D8C">
        <w:rPr>
          <w:rFonts w:ascii="Arial" w:eastAsia="Calibri" w:hAnsi="Arial" w:cs="Arial"/>
          <w:bCs/>
          <w:sz w:val="22"/>
          <w:szCs w:val="22"/>
          <w:lang w:val="es-MX" w:eastAsia="en-US"/>
        </w:rPr>
        <w:t xml:space="preserve">os numerales </w:t>
      </w:r>
      <w:r w:rsidR="00934E64" w:rsidRPr="00513D8C">
        <w:rPr>
          <w:rFonts w:ascii="Arial" w:eastAsiaTheme="minorHAnsi" w:hAnsi="Arial" w:cs="Arial"/>
          <w:sz w:val="22"/>
          <w:szCs w:val="22"/>
          <w:lang w:val="es-ES_tradnl" w:eastAsia="en-US"/>
        </w:rPr>
        <w:t>8, 9 y 10 del artículo 35 de la Ley 2069 de 2020 se refieren a la</w:t>
      </w:r>
      <w:r w:rsidR="00B02E47" w:rsidRPr="00513D8C">
        <w:rPr>
          <w:rFonts w:ascii="Arial" w:eastAsiaTheme="minorHAnsi" w:hAnsi="Arial" w:cs="Arial"/>
          <w:sz w:val="22"/>
          <w:szCs w:val="22"/>
          <w:lang w:val="es-ES_tradnl" w:eastAsia="en-US"/>
        </w:rPr>
        <w:t>s</w:t>
      </w:r>
      <w:r w:rsidR="00934E64" w:rsidRPr="00513D8C">
        <w:rPr>
          <w:rFonts w:ascii="Arial" w:eastAsiaTheme="minorHAnsi" w:hAnsi="Arial" w:cs="Arial"/>
          <w:sz w:val="22"/>
          <w:szCs w:val="22"/>
          <w:lang w:val="es-ES_tradnl" w:eastAsia="en-US"/>
        </w:rPr>
        <w:t xml:space="preserve"> </w:t>
      </w:r>
      <w:proofErr w:type="spellStart"/>
      <w:r w:rsidR="0087496E" w:rsidRPr="00513D8C">
        <w:rPr>
          <w:rFonts w:ascii="Arial" w:eastAsiaTheme="minorHAnsi" w:hAnsi="Arial" w:cs="Arial"/>
          <w:sz w:val="22"/>
          <w:szCs w:val="22"/>
          <w:lang w:val="es-ES_tradnl" w:eastAsia="en-US"/>
        </w:rPr>
        <w:t>m</w:t>
      </w:r>
      <w:r w:rsidR="00934E64" w:rsidRPr="00513D8C">
        <w:rPr>
          <w:rFonts w:ascii="Arial" w:eastAsiaTheme="minorHAnsi" w:hAnsi="Arial" w:cs="Arial"/>
          <w:sz w:val="22"/>
          <w:szCs w:val="22"/>
          <w:lang w:val="es-ES_tradnl" w:eastAsia="en-US"/>
        </w:rPr>
        <w:t>ipymes</w:t>
      </w:r>
      <w:proofErr w:type="spellEnd"/>
      <w:r w:rsidR="00934E64" w:rsidRPr="00513D8C">
        <w:rPr>
          <w:rFonts w:ascii="Arial" w:eastAsiaTheme="minorHAnsi" w:hAnsi="Arial" w:cs="Arial"/>
          <w:sz w:val="22"/>
          <w:szCs w:val="22"/>
          <w:lang w:val="es-ES_tradnl" w:eastAsia="en-US"/>
        </w:rPr>
        <w:t>,</w:t>
      </w:r>
      <w:r w:rsidR="00934E64" w:rsidRPr="00513D8C">
        <w:rPr>
          <w:rFonts w:ascii="Arial" w:eastAsiaTheme="minorHAnsi" w:hAnsi="Arial" w:cs="Arial"/>
          <w:sz w:val="22"/>
          <w:szCs w:val="22"/>
          <w:lang w:eastAsia="en-US"/>
        </w:rPr>
        <w:t xml:space="preserve"> cooperativas o asociaciones mutuales.</w:t>
      </w:r>
      <w:r w:rsidR="0055327B" w:rsidRPr="00513D8C">
        <w:rPr>
          <w:rFonts w:ascii="Arial" w:eastAsiaTheme="minorHAnsi" w:hAnsi="Arial" w:cs="Arial"/>
          <w:sz w:val="22"/>
          <w:szCs w:val="22"/>
          <w:lang w:eastAsia="en-US"/>
        </w:rPr>
        <w:t xml:space="preserve"> </w:t>
      </w:r>
      <w:r w:rsidR="009F796B" w:rsidRPr="00513D8C">
        <w:rPr>
          <w:rFonts w:ascii="Arial" w:hAnsi="Arial" w:cs="Arial"/>
          <w:color w:val="000000" w:themeColor="text1"/>
          <w:sz w:val="22"/>
          <w:lang w:val="es-ES_tradnl"/>
        </w:rPr>
        <w:t>Para determinar los efectos de tales disposiciones es necesario precisar</w:t>
      </w:r>
      <w:r w:rsidR="00A02F84" w:rsidRPr="00513D8C">
        <w:rPr>
          <w:rFonts w:ascii="Arial" w:hAnsi="Arial" w:cs="Arial"/>
          <w:color w:val="000000" w:themeColor="text1"/>
          <w:sz w:val="22"/>
          <w:lang w:val="es-ES_tradnl"/>
        </w:rPr>
        <w:t>, de manera preliminar,</w:t>
      </w:r>
      <w:r w:rsidR="009F796B" w:rsidRPr="00513D8C">
        <w:rPr>
          <w:rFonts w:ascii="Arial" w:hAnsi="Arial" w:cs="Arial"/>
          <w:color w:val="000000" w:themeColor="text1"/>
          <w:sz w:val="22"/>
          <w:lang w:val="es-ES_tradnl"/>
        </w:rPr>
        <w:t xml:space="preserve"> los conceptos de estas modalidades asociativas</w:t>
      </w:r>
      <w:r w:rsidR="0036673E" w:rsidRPr="00513D8C">
        <w:rPr>
          <w:rFonts w:ascii="Arial" w:hAnsi="Arial" w:cs="Arial"/>
          <w:color w:val="000000" w:themeColor="text1"/>
          <w:sz w:val="22"/>
          <w:lang w:val="es-ES_tradnl"/>
        </w:rPr>
        <w:t xml:space="preserve"> cuya naturaleza jurídica corresponde a entidades sin ánimo de lucro. </w:t>
      </w:r>
      <w:r w:rsidR="009F796B" w:rsidRPr="00513D8C">
        <w:rPr>
          <w:rFonts w:ascii="Arial" w:hAnsi="Arial" w:cs="Arial"/>
          <w:color w:val="000000" w:themeColor="text1"/>
          <w:sz w:val="22"/>
          <w:lang w:val="es-ES_tradnl"/>
        </w:rPr>
        <w:t xml:space="preserve"> </w:t>
      </w:r>
    </w:p>
    <w:p w14:paraId="56724D64" w14:textId="77777777" w:rsidR="009F796B" w:rsidRPr="00513D8C" w:rsidRDefault="009F796B" w:rsidP="009F796B">
      <w:pPr>
        <w:spacing w:before="120" w:line="276" w:lineRule="auto"/>
        <w:ind w:firstLine="709"/>
        <w:jc w:val="both"/>
        <w:rPr>
          <w:rFonts w:ascii="Arial" w:eastAsia="Calibri" w:hAnsi="Arial" w:cs="Arial"/>
          <w:color w:val="000000" w:themeColor="text1"/>
          <w:sz w:val="22"/>
          <w:lang w:val="es-ES_tradnl"/>
        </w:rPr>
      </w:pPr>
      <w:r w:rsidRPr="00513D8C">
        <w:rPr>
          <w:rFonts w:ascii="Arial" w:eastAsia="Calibri" w:hAnsi="Arial" w:cs="Arial"/>
          <w:color w:val="000000" w:themeColor="text1"/>
          <w:sz w:val="22"/>
          <w:lang w:val="es-ES_tradnl"/>
        </w:rPr>
        <w:t>Las asociaciones mutuales, según el artículo 2 del Decreto 1480 de 1989, «[…] son personas jurídicas de derecho privado, sin ánimo de lucro, constituidas libre y democráticamente por personas naturales, inspiradas en la solidaridad, con el objeto de brindarse ayuda recíproca frente a riesgos eventuales y satisfacer sus necesidades mediante la prestación de servicios de seguridad social». Dicha norma, que define la naturaleza jurídica de las asociaciones mutuales, fue modificada por el artículo 21 de la Ley 2069 de 2020, el cual conservó gran parte de la anterior definición, pero adicionando a los servicios de seguridad social la prestación de servicios relacionados con  «[…] seguridad alimentaria, producción, transformación y comercialización de la Economía Campesina Familiar y Comunitaria -ECFC y en general, las actividades que permitan satisfacer las necesidades de diversa índole de sus asociados»</w:t>
      </w:r>
      <w:r w:rsidRPr="00513D8C">
        <w:rPr>
          <w:rStyle w:val="Refdenotaalpie"/>
          <w:rFonts w:ascii="Arial" w:eastAsia="Calibri" w:hAnsi="Arial" w:cs="Arial"/>
          <w:color w:val="000000" w:themeColor="text1"/>
          <w:sz w:val="22"/>
          <w:lang w:val="es-ES_tradnl"/>
        </w:rPr>
        <w:footnoteReference w:id="20"/>
      </w:r>
      <w:r w:rsidRPr="00513D8C">
        <w:rPr>
          <w:rFonts w:ascii="Arial" w:eastAsia="Calibri" w:hAnsi="Arial" w:cs="Arial"/>
          <w:color w:val="000000" w:themeColor="text1"/>
          <w:sz w:val="22"/>
          <w:lang w:val="es-ES_tradnl"/>
        </w:rPr>
        <w:t>. Este tipo de asociaciones, en principio, de conformidad con el artículo 7 del Decreto 1480 de 1989 debían ser constituidas mediante documento privado suscrito por un mínimo de veinticinco (25) personas naturales, sin embargo, dicho umbral también fue modificado por el artículo 20 de la Ley 2069 de 2020, el cual disminuyó el requerimiento a un mínimo a diez (10) personas</w:t>
      </w:r>
      <w:r w:rsidRPr="00513D8C">
        <w:rPr>
          <w:rStyle w:val="Refdenotaalpie"/>
          <w:rFonts w:ascii="Arial" w:eastAsia="Calibri" w:hAnsi="Arial" w:cs="Arial"/>
          <w:color w:val="000000" w:themeColor="text1"/>
          <w:sz w:val="22"/>
          <w:lang w:val="es-ES_tradnl"/>
        </w:rPr>
        <w:footnoteReference w:id="21"/>
      </w:r>
      <w:r w:rsidRPr="00513D8C">
        <w:rPr>
          <w:rFonts w:ascii="Arial" w:eastAsia="Calibri" w:hAnsi="Arial" w:cs="Arial"/>
          <w:color w:val="000000" w:themeColor="text1"/>
          <w:sz w:val="22"/>
          <w:lang w:val="es-ES_tradnl"/>
        </w:rPr>
        <w:t>.</w:t>
      </w:r>
    </w:p>
    <w:p w14:paraId="2948E1AC" w14:textId="346237A3" w:rsidR="00837C0D" w:rsidRPr="00513D8C" w:rsidRDefault="009F796B" w:rsidP="00837C0D">
      <w:pPr>
        <w:spacing w:before="120" w:line="276" w:lineRule="auto"/>
        <w:jc w:val="both"/>
        <w:rPr>
          <w:rFonts w:ascii="Arial" w:eastAsia="Calibri" w:hAnsi="Arial" w:cs="Arial"/>
          <w:color w:val="000000" w:themeColor="text1"/>
          <w:sz w:val="22"/>
          <w:lang w:val="es-ES_tradnl"/>
        </w:rPr>
      </w:pPr>
      <w:r w:rsidRPr="00513D8C">
        <w:rPr>
          <w:rFonts w:ascii="Arial" w:eastAsia="Calibri" w:hAnsi="Arial" w:cs="Arial"/>
          <w:color w:val="000000" w:themeColor="text1"/>
          <w:sz w:val="22"/>
          <w:lang w:val="es-ES_tradnl"/>
        </w:rPr>
        <w:tab/>
        <w:t xml:space="preserve">Por otro lado, el artículo 4 de la Ley 79 de 1988 establece que «Es cooperativa la empresa asociativa sin ánimo de lucro; en la cual los trabajadores o los usuarios, según el </w:t>
      </w:r>
      <w:r w:rsidRPr="00513D8C">
        <w:rPr>
          <w:rFonts w:ascii="Arial" w:eastAsia="Calibri" w:hAnsi="Arial" w:cs="Arial"/>
          <w:color w:val="000000" w:themeColor="text1"/>
          <w:sz w:val="22"/>
          <w:lang w:val="es-ES_tradnl"/>
        </w:rPr>
        <w:lastRenderedPageBreak/>
        <w:t>caso, son simultáneamente los aportantes y los gestores de la empresa, creada con el objeto de producir o distribuir conjunta y eficientemente bienes o servicios para satisfacer las necesidades de sus asociados y de la comunidad en general». El artículo 14 de la Ley 79 de 1988 establece que las cooperativas deben ser constituidas en asamblea en la que se aprueben sus estatutos, se conformen los órganos de administración y se levante acta suscrita por un mínimo de veinte (20) fundadores</w:t>
      </w:r>
      <w:r w:rsidR="00EA390A" w:rsidRPr="00513D8C">
        <w:rPr>
          <w:rStyle w:val="Refdenotaalpie"/>
          <w:rFonts w:ascii="Arial" w:eastAsia="Calibri" w:hAnsi="Arial" w:cs="Arial"/>
          <w:color w:val="000000" w:themeColor="text1"/>
          <w:sz w:val="22"/>
          <w:lang w:val="es-ES_tradnl"/>
        </w:rPr>
        <w:footnoteReference w:id="22"/>
      </w:r>
      <w:r w:rsidRPr="00513D8C">
        <w:rPr>
          <w:rFonts w:ascii="Arial" w:eastAsia="Calibri" w:hAnsi="Arial" w:cs="Arial"/>
          <w:color w:val="000000" w:themeColor="text1"/>
          <w:sz w:val="22"/>
          <w:lang w:val="es-ES_tradnl"/>
        </w:rPr>
        <w:t>. No obstante, de manera análoga a lo dispuesto por el artículo 20 de la Ley 2069 de 2020 respecto de las asociaciones mutuales, el artículo 22 de dicha norma modifica el mínimo de socios fundadores reduciéndolo a tres (3), disponiendo además algunas medidas dirigidas a regular la concentración de la participación en las cooperativas con menos de diez (10) socios</w:t>
      </w:r>
      <w:r w:rsidRPr="00513D8C">
        <w:rPr>
          <w:rStyle w:val="Refdenotaalpie"/>
          <w:rFonts w:ascii="Arial" w:eastAsia="Calibri" w:hAnsi="Arial" w:cs="Arial"/>
          <w:color w:val="000000" w:themeColor="text1"/>
          <w:sz w:val="22"/>
          <w:lang w:val="es-ES_tradnl"/>
        </w:rPr>
        <w:footnoteReference w:id="23"/>
      </w:r>
      <w:r w:rsidRPr="00513D8C">
        <w:rPr>
          <w:rFonts w:ascii="Arial" w:eastAsia="Calibri" w:hAnsi="Arial" w:cs="Arial"/>
          <w:color w:val="000000" w:themeColor="text1"/>
          <w:sz w:val="22"/>
          <w:lang w:val="es-ES_tradnl"/>
        </w:rPr>
        <w:t>.</w:t>
      </w:r>
    </w:p>
    <w:p w14:paraId="0AE18191" w14:textId="63B170FF" w:rsidR="009F796B" w:rsidRPr="00513D8C" w:rsidRDefault="009F796B" w:rsidP="00837C0D">
      <w:pPr>
        <w:spacing w:before="120" w:line="276" w:lineRule="auto"/>
        <w:ind w:firstLine="709"/>
        <w:jc w:val="both"/>
        <w:rPr>
          <w:rFonts w:ascii="Arial" w:eastAsia="Calibri" w:hAnsi="Arial" w:cs="Arial"/>
          <w:color w:val="000000" w:themeColor="text1"/>
          <w:sz w:val="22"/>
          <w:lang w:val="es-ES_tradnl"/>
        </w:rPr>
      </w:pPr>
      <w:r w:rsidRPr="00513D8C">
        <w:rPr>
          <w:rFonts w:ascii="Arial" w:eastAsia="Calibri" w:hAnsi="Arial" w:cs="Arial"/>
          <w:color w:val="000000" w:themeColor="text1"/>
          <w:sz w:val="22"/>
          <w:lang w:val="es-ES_tradnl"/>
        </w:rPr>
        <w:t>Es necesario destacar que, al margen de lo regulado por la Ley 79 de 1988 y el Decreto 1480 de 1989, tanto las asociaciones mutuales como las cooperativas tienen la calidad de empresas de economía solidaria de conformidad con el artículo 6 de la Ley 454 de 1998</w:t>
      </w:r>
      <w:r w:rsidRPr="00513D8C">
        <w:rPr>
          <w:rStyle w:val="Refdenotaalpie"/>
          <w:rFonts w:ascii="Arial" w:eastAsia="Calibri" w:hAnsi="Arial" w:cs="Arial"/>
          <w:color w:val="000000" w:themeColor="text1"/>
          <w:sz w:val="22"/>
          <w:lang w:val="es-ES_tradnl"/>
        </w:rPr>
        <w:footnoteReference w:id="24"/>
      </w:r>
      <w:r w:rsidRPr="00513D8C">
        <w:rPr>
          <w:rFonts w:ascii="Arial" w:eastAsia="Calibri" w:hAnsi="Arial" w:cs="Arial"/>
          <w:color w:val="000000" w:themeColor="text1"/>
          <w:sz w:val="22"/>
          <w:lang w:val="es-ES_tradnl"/>
        </w:rPr>
        <w:t xml:space="preserve">. El artículo 2 de la Ley 454 de 1998, define la economía solidaria como el </w:t>
      </w:r>
      <w:r w:rsidRPr="00513D8C">
        <w:rPr>
          <w:rFonts w:ascii="Arial" w:eastAsia="Calibri" w:hAnsi="Arial" w:cs="Arial"/>
          <w:color w:val="000000" w:themeColor="text1"/>
          <w:sz w:val="22"/>
          <w:lang w:val="es-ES_tradnl"/>
        </w:rPr>
        <w:lastRenderedPageBreak/>
        <w:t xml:space="preserve">«sistema socioeconómico, cultural y ambiental conformado por el conjunto de fuerzas sociales organizadas en formas asociativas identificadas por prácticas autogestionarias solidarias, democráticas y humanistas, sin ánimo de lucro para el desarrollo integral del ser humano como sujeto, actor y fin de la economía». </w:t>
      </w:r>
    </w:p>
    <w:p w14:paraId="08345785" w14:textId="77777777" w:rsidR="009F796B" w:rsidRPr="00513D8C" w:rsidRDefault="009F796B" w:rsidP="00162756">
      <w:pPr>
        <w:spacing w:before="120" w:line="276" w:lineRule="auto"/>
        <w:jc w:val="both"/>
        <w:rPr>
          <w:rFonts w:ascii="Arial" w:eastAsia="Calibri" w:hAnsi="Arial" w:cs="Arial"/>
          <w:color w:val="000000" w:themeColor="text1"/>
          <w:sz w:val="22"/>
          <w:lang w:val="es-ES_tradnl"/>
        </w:rPr>
      </w:pPr>
      <w:r w:rsidRPr="00513D8C">
        <w:rPr>
          <w:rFonts w:ascii="Arial" w:eastAsia="Calibri" w:hAnsi="Arial" w:cs="Arial"/>
          <w:color w:val="000000" w:themeColor="text1"/>
          <w:sz w:val="22"/>
          <w:lang w:val="es-ES_tradnl"/>
        </w:rPr>
        <w:tab/>
        <w:t xml:space="preserve">Ahora bien, el artículo 23 de la Ley 2069 de 2020, para efectos de la aplicación de su contenido, asimila las asociaciones mutuales, cooperativas y las demás entidades de economía solidaria a empresas, disponiendo además que estas deberán ser clasificadas como </w:t>
      </w:r>
      <w:proofErr w:type="spellStart"/>
      <w:r w:rsidRPr="00513D8C">
        <w:rPr>
          <w:rFonts w:ascii="Arial" w:eastAsia="Calibri" w:hAnsi="Arial" w:cs="Arial"/>
          <w:color w:val="000000" w:themeColor="text1"/>
          <w:sz w:val="22"/>
          <w:lang w:val="es-ES_tradnl"/>
        </w:rPr>
        <w:t>mipymes</w:t>
      </w:r>
      <w:proofErr w:type="spellEnd"/>
      <w:r w:rsidRPr="00513D8C">
        <w:rPr>
          <w:rFonts w:ascii="Arial" w:eastAsia="Calibri" w:hAnsi="Arial" w:cs="Arial"/>
          <w:color w:val="000000" w:themeColor="text1"/>
          <w:sz w:val="22"/>
          <w:lang w:val="es-ES_tradnl"/>
        </w:rPr>
        <w:t xml:space="preserve"> de conformidad con el artículo 2 de la Ley 590 de 2000 y el Decreto 957 de 2019, los cuales desarrollan la clasificación en las categorías micro, pequeña y mediana en función del tamaño empresarial</w:t>
      </w:r>
      <w:r w:rsidRPr="00513D8C">
        <w:rPr>
          <w:rStyle w:val="Refdenotaalpie"/>
          <w:rFonts w:ascii="Arial" w:eastAsia="Calibri" w:hAnsi="Arial" w:cs="Arial"/>
          <w:color w:val="000000" w:themeColor="text1"/>
          <w:sz w:val="22"/>
          <w:lang w:val="es-ES_tradnl"/>
        </w:rPr>
        <w:footnoteReference w:id="25"/>
      </w:r>
      <w:r w:rsidRPr="00513D8C">
        <w:rPr>
          <w:rFonts w:ascii="Arial" w:eastAsia="Calibri" w:hAnsi="Arial" w:cs="Arial"/>
          <w:color w:val="000000" w:themeColor="text1"/>
          <w:sz w:val="22"/>
          <w:lang w:val="es-ES_tradnl"/>
        </w:rPr>
        <w:t xml:space="preserve">. El principal efecto de esta norma es que, a las </w:t>
      </w:r>
      <w:r w:rsidRPr="00513D8C">
        <w:rPr>
          <w:rFonts w:ascii="Arial" w:eastAsia="Calibri" w:hAnsi="Arial" w:cs="Arial"/>
          <w:color w:val="000000" w:themeColor="text1"/>
          <w:sz w:val="22"/>
          <w:lang w:val="es-ES_tradnl"/>
        </w:rPr>
        <w:lastRenderedPageBreak/>
        <w:t xml:space="preserve">cooperativas y las asociaciones mutuales, al ser consideradas como </w:t>
      </w:r>
      <w:proofErr w:type="spellStart"/>
      <w:r w:rsidRPr="00513D8C">
        <w:rPr>
          <w:rFonts w:ascii="Arial" w:eastAsia="Calibri" w:hAnsi="Arial" w:cs="Arial"/>
          <w:color w:val="000000" w:themeColor="text1"/>
          <w:sz w:val="22"/>
          <w:lang w:val="es-ES_tradnl"/>
        </w:rPr>
        <w:t>mipymes</w:t>
      </w:r>
      <w:proofErr w:type="spellEnd"/>
      <w:r w:rsidRPr="00513D8C">
        <w:rPr>
          <w:rFonts w:ascii="Arial" w:eastAsia="Calibri" w:hAnsi="Arial" w:cs="Arial"/>
          <w:color w:val="000000" w:themeColor="text1"/>
          <w:sz w:val="22"/>
          <w:lang w:val="es-ES_tradnl"/>
        </w:rPr>
        <w:t xml:space="preserve">, les son aplicables las disposiciones alusivas a estas contenidas en la Ley 2069 de 2020. </w:t>
      </w:r>
      <w:r w:rsidRPr="00513D8C">
        <w:rPr>
          <w:rFonts w:ascii="Arial" w:eastAsia="Calibri" w:hAnsi="Arial" w:cs="Arial"/>
          <w:color w:val="000000" w:themeColor="text1"/>
          <w:sz w:val="22"/>
          <w:lang w:val="es-ES_tradnl"/>
        </w:rPr>
        <w:tab/>
      </w:r>
    </w:p>
    <w:p w14:paraId="5B0E3380" w14:textId="158049F1" w:rsidR="009F796B" w:rsidRPr="00513D8C" w:rsidRDefault="009F796B" w:rsidP="00A02F84">
      <w:pPr>
        <w:spacing w:before="120" w:line="276" w:lineRule="auto"/>
        <w:jc w:val="both"/>
        <w:rPr>
          <w:rFonts w:ascii="Arial" w:eastAsia="Calibri" w:hAnsi="Arial" w:cs="Arial"/>
          <w:color w:val="000000" w:themeColor="text1"/>
          <w:sz w:val="22"/>
          <w:lang w:val="es-ES_tradnl"/>
        </w:rPr>
      </w:pPr>
      <w:r w:rsidRPr="00513D8C">
        <w:rPr>
          <w:rFonts w:ascii="Arial" w:eastAsia="Calibri" w:hAnsi="Arial" w:cs="Arial"/>
          <w:color w:val="000000" w:themeColor="text1"/>
          <w:sz w:val="22"/>
          <w:lang w:val="es-ES_tradnl"/>
        </w:rPr>
        <w:tab/>
        <w:t xml:space="preserve">Es necesario mencionar que la asimilación dispuesta por el artículo 23 </w:t>
      </w:r>
      <w:proofErr w:type="spellStart"/>
      <w:r w:rsidRPr="00513D8C">
        <w:rPr>
          <w:rFonts w:ascii="Arial" w:eastAsia="Calibri" w:hAnsi="Arial" w:cs="Arial"/>
          <w:i/>
          <w:iCs/>
          <w:color w:val="000000" w:themeColor="text1"/>
          <w:sz w:val="22"/>
          <w:lang w:val="es-ES_tradnl"/>
        </w:rPr>
        <w:t>ejusdem</w:t>
      </w:r>
      <w:proofErr w:type="spellEnd"/>
      <w:r w:rsidRPr="00513D8C">
        <w:rPr>
          <w:rFonts w:ascii="Arial" w:eastAsia="Calibri" w:hAnsi="Arial" w:cs="Arial"/>
          <w:i/>
          <w:iCs/>
          <w:color w:val="000000" w:themeColor="text1"/>
          <w:sz w:val="22"/>
          <w:lang w:val="es-ES_tradnl"/>
        </w:rPr>
        <w:t xml:space="preserve">, </w:t>
      </w:r>
      <w:r w:rsidRPr="00513D8C">
        <w:rPr>
          <w:rFonts w:ascii="Arial" w:eastAsia="Calibri" w:hAnsi="Arial" w:cs="Arial"/>
          <w:color w:val="000000" w:themeColor="text1"/>
          <w:sz w:val="22"/>
          <w:lang w:val="es-ES_tradnl"/>
        </w:rPr>
        <w:t xml:space="preserve">no implica una alteración sustantiva de la naturaleza jurídica de las asociaciones mutuales y las cooperativas y las empresas de economía solidaria, concebidas por la ley como entidades sin ánimo de lucro, toda vez que tal asimilación es circunscrita a la aplicación de las materias reguladas por la Ley 2069 de 2020. En ese sentido, el mandato de considerar este tipo de entidades como empresas y clasificarlas como </w:t>
      </w:r>
      <w:proofErr w:type="spellStart"/>
      <w:r w:rsidRPr="00513D8C">
        <w:rPr>
          <w:rFonts w:ascii="Arial" w:eastAsia="Calibri" w:hAnsi="Arial" w:cs="Arial"/>
          <w:color w:val="000000" w:themeColor="text1"/>
          <w:sz w:val="22"/>
          <w:lang w:val="es-ES_tradnl"/>
        </w:rPr>
        <w:t>mipymes</w:t>
      </w:r>
      <w:proofErr w:type="spellEnd"/>
      <w:r w:rsidRPr="00513D8C">
        <w:rPr>
          <w:rFonts w:ascii="Arial" w:eastAsia="Calibri" w:hAnsi="Arial" w:cs="Arial"/>
          <w:color w:val="000000" w:themeColor="text1"/>
          <w:sz w:val="22"/>
          <w:lang w:val="es-ES_tradnl"/>
        </w:rPr>
        <w:t xml:space="preserve">, es </w:t>
      </w:r>
      <w:proofErr w:type="gramStart"/>
      <w:r w:rsidRPr="00513D8C">
        <w:rPr>
          <w:rFonts w:ascii="Arial" w:eastAsia="Calibri" w:hAnsi="Arial" w:cs="Arial"/>
          <w:color w:val="000000" w:themeColor="text1"/>
          <w:sz w:val="22"/>
          <w:lang w:val="es-ES_tradnl"/>
        </w:rPr>
        <w:t>una acción tendiente a vincularlas</w:t>
      </w:r>
      <w:proofErr w:type="gramEnd"/>
      <w:r w:rsidRPr="00513D8C">
        <w:rPr>
          <w:rFonts w:ascii="Arial" w:eastAsia="Calibri" w:hAnsi="Arial" w:cs="Arial"/>
          <w:color w:val="000000" w:themeColor="text1"/>
          <w:sz w:val="22"/>
          <w:lang w:val="es-ES_tradnl"/>
        </w:rPr>
        <w:t xml:space="preserve"> como proveedoras del mercado de compra públicas dentro del ámbito de explotación económica que la ley les ha concedido a estas entidades del sector solidario, el cual ha sido ampliado por la Ley 2069 de 2020. </w:t>
      </w:r>
    </w:p>
    <w:p w14:paraId="6061ED20" w14:textId="4DD35444" w:rsidR="00217DE2" w:rsidRPr="00513D8C" w:rsidRDefault="009F796B" w:rsidP="00466F79">
      <w:pPr>
        <w:spacing w:before="120" w:line="276" w:lineRule="auto"/>
        <w:jc w:val="both"/>
        <w:rPr>
          <w:rFonts w:ascii="Arial" w:eastAsia="Calibri" w:hAnsi="Arial" w:cs="Arial"/>
          <w:sz w:val="21"/>
          <w:szCs w:val="21"/>
          <w:lang w:val="es-ES_tradnl" w:eastAsia="en-US"/>
        </w:rPr>
      </w:pPr>
      <w:r w:rsidRPr="00513D8C">
        <w:rPr>
          <w:rFonts w:ascii="Arial" w:eastAsia="Calibri" w:hAnsi="Arial" w:cs="Arial"/>
          <w:color w:val="000000" w:themeColor="text1"/>
          <w:sz w:val="22"/>
          <w:lang w:val="es-ES_tradnl"/>
        </w:rPr>
        <w:tab/>
      </w:r>
      <w:r w:rsidR="00466F79" w:rsidRPr="00513D8C">
        <w:rPr>
          <w:rFonts w:ascii="Arial" w:eastAsia="Calibri" w:hAnsi="Arial" w:cs="Arial"/>
          <w:color w:val="000000" w:themeColor="text1"/>
          <w:sz w:val="22"/>
          <w:lang w:val="es-ES_tradnl"/>
        </w:rPr>
        <w:t>En lo que respecta a los factores de desempate,</w:t>
      </w:r>
      <w:r w:rsidR="00F7018A" w:rsidRPr="00513D8C">
        <w:rPr>
          <w:rFonts w:ascii="Arial" w:eastAsia="Calibri" w:hAnsi="Arial" w:cs="Arial"/>
          <w:color w:val="000000" w:themeColor="text1"/>
          <w:sz w:val="22"/>
          <w:lang w:val="es-ES_tradnl"/>
        </w:rPr>
        <w:t xml:space="preserve"> </w:t>
      </w:r>
      <w:r w:rsidR="00466F79" w:rsidRPr="00513D8C">
        <w:rPr>
          <w:rFonts w:ascii="Arial" w:hAnsi="Arial" w:cs="Arial"/>
          <w:color w:val="000000" w:themeColor="text1"/>
          <w:sz w:val="22"/>
        </w:rPr>
        <w:t xml:space="preserve">las asociaciones mutuales y cooperativas están referidas en los supuestos de hecho de los numerales 8, 9 y 10, junto con las </w:t>
      </w:r>
      <w:proofErr w:type="spellStart"/>
      <w:r w:rsidR="0087496E" w:rsidRPr="00513D8C">
        <w:rPr>
          <w:rFonts w:ascii="Arial" w:hAnsi="Arial" w:cs="Arial"/>
          <w:color w:val="000000" w:themeColor="text1"/>
          <w:sz w:val="22"/>
        </w:rPr>
        <w:t>m</w:t>
      </w:r>
      <w:r w:rsidR="00466F79" w:rsidRPr="00513D8C">
        <w:rPr>
          <w:rFonts w:ascii="Arial" w:hAnsi="Arial" w:cs="Arial"/>
          <w:color w:val="000000" w:themeColor="text1"/>
          <w:sz w:val="22"/>
        </w:rPr>
        <w:t>ipymes</w:t>
      </w:r>
      <w:proofErr w:type="spellEnd"/>
      <w:r w:rsidR="00466F79" w:rsidRPr="00513D8C">
        <w:rPr>
          <w:rFonts w:ascii="Arial" w:hAnsi="Arial" w:cs="Arial"/>
          <w:color w:val="000000" w:themeColor="text1"/>
          <w:sz w:val="22"/>
        </w:rPr>
        <w:t xml:space="preserve">. </w:t>
      </w:r>
      <w:r w:rsidR="00F711CA" w:rsidRPr="00513D8C">
        <w:rPr>
          <w:rFonts w:ascii="Arial" w:hAnsi="Arial" w:cs="Arial"/>
          <w:color w:val="000000" w:themeColor="text1"/>
          <w:sz w:val="22"/>
        </w:rPr>
        <w:t>E</w:t>
      </w:r>
      <w:r w:rsidR="0055327B" w:rsidRPr="00513D8C">
        <w:rPr>
          <w:rFonts w:ascii="Arial" w:hAnsi="Arial" w:cs="Arial"/>
          <w:color w:val="000000" w:themeColor="text1"/>
          <w:sz w:val="22"/>
        </w:rPr>
        <w:t xml:space="preserve">l numeral 8 dispone preferir la oferta presentada por una </w:t>
      </w:r>
      <w:proofErr w:type="spellStart"/>
      <w:r w:rsidR="0055327B" w:rsidRPr="00513D8C">
        <w:rPr>
          <w:rFonts w:ascii="Arial" w:hAnsi="Arial" w:cs="Arial"/>
          <w:color w:val="000000" w:themeColor="text1"/>
          <w:sz w:val="22"/>
        </w:rPr>
        <w:t>mipyme</w:t>
      </w:r>
      <w:proofErr w:type="spellEnd"/>
      <w:r w:rsidR="0055327B" w:rsidRPr="00513D8C">
        <w:rPr>
          <w:rFonts w:ascii="Arial" w:hAnsi="Arial" w:cs="Arial"/>
          <w:color w:val="000000" w:themeColor="text1"/>
          <w:sz w:val="22"/>
        </w:rPr>
        <w:t xml:space="preserve"> o cooperativas o asociaciones mutuales, e incluso de las presentadas por un proponente plural conformado por este tipo de entidades. Por su parte, el numeral 9 dispone el deber de preferir la oferta presentada por el proponente plural constituido por micro y/o pequeñas empresas, cooperativas o asociaciones mutuales, distinguiéndose del numeral 8 por su referencia exclusiva a proponentes plurales, así como por la exclusión de empresas categorizadas como medianas de acuerdo con el artículo 2.2.1.13.2.2 del Decreto 1074 de 2015. </w:t>
      </w:r>
    </w:p>
    <w:p w14:paraId="4042CF1A" w14:textId="77777777" w:rsidR="00B02E47" w:rsidRPr="00513D8C" w:rsidRDefault="0087190F" w:rsidP="00B02E47">
      <w:pPr>
        <w:spacing w:before="120" w:line="276" w:lineRule="auto"/>
        <w:ind w:firstLine="708"/>
        <w:jc w:val="both"/>
        <w:rPr>
          <w:rFonts w:ascii="Arial" w:eastAsia="Calibri" w:hAnsi="Arial" w:cs="Arial"/>
          <w:bCs/>
          <w:sz w:val="22"/>
          <w:szCs w:val="22"/>
          <w:lang w:eastAsia="en-US"/>
        </w:rPr>
      </w:pPr>
      <w:r w:rsidRPr="00513D8C">
        <w:rPr>
          <w:rFonts w:ascii="Arial" w:eastAsia="Calibri" w:hAnsi="Arial" w:cs="Arial"/>
          <w:bCs/>
          <w:sz w:val="22"/>
          <w:szCs w:val="22"/>
          <w:lang w:eastAsia="en-US"/>
        </w:rPr>
        <w:t xml:space="preserve">El factor de desempate establecido en el numeral </w:t>
      </w:r>
      <w:r w:rsidR="00716A87" w:rsidRPr="00513D8C">
        <w:rPr>
          <w:rFonts w:ascii="Arial" w:eastAsia="Calibri" w:hAnsi="Arial" w:cs="Arial"/>
          <w:bCs/>
          <w:sz w:val="22"/>
          <w:szCs w:val="22"/>
          <w:lang w:eastAsia="en-US"/>
        </w:rPr>
        <w:t>10</w:t>
      </w:r>
      <w:r w:rsidRPr="00513D8C">
        <w:rPr>
          <w:rFonts w:ascii="Arial" w:eastAsia="Calibri" w:hAnsi="Arial" w:cs="Arial"/>
          <w:bCs/>
          <w:sz w:val="22"/>
          <w:szCs w:val="22"/>
          <w:lang w:eastAsia="en-US"/>
        </w:rPr>
        <w:t xml:space="preserve"> del artículo 35 </w:t>
      </w:r>
      <w:proofErr w:type="spellStart"/>
      <w:r w:rsidRPr="00513D8C">
        <w:rPr>
          <w:rFonts w:ascii="Arial" w:eastAsia="Calibri" w:hAnsi="Arial" w:cs="Arial"/>
          <w:bCs/>
          <w:i/>
          <w:iCs/>
          <w:sz w:val="22"/>
          <w:szCs w:val="22"/>
          <w:lang w:eastAsia="en-US"/>
        </w:rPr>
        <w:t>Ibídem</w:t>
      </w:r>
      <w:proofErr w:type="spellEnd"/>
      <w:r w:rsidRPr="00513D8C">
        <w:rPr>
          <w:rFonts w:ascii="Arial" w:eastAsia="Calibri" w:hAnsi="Arial" w:cs="Arial"/>
          <w:bCs/>
          <w:i/>
          <w:iCs/>
          <w:sz w:val="22"/>
          <w:szCs w:val="22"/>
          <w:lang w:eastAsia="en-US"/>
        </w:rPr>
        <w:t xml:space="preserve"> </w:t>
      </w:r>
      <w:r w:rsidRPr="00513D8C">
        <w:rPr>
          <w:rFonts w:ascii="Arial" w:eastAsia="Calibri" w:hAnsi="Arial" w:cs="Arial"/>
          <w:bCs/>
          <w:sz w:val="22"/>
          <w:szCs w:val="22"/>
          <w:lang w:eastAsia="en-US"/>
        </w:rPr>
        <w:t xml:space="preserve">contiene dos supuestos de hecho alternativos cuya acreditación insta a preferir la oferta presentada por el respectivo proponente. El primero de ellos requiere que el proponente acredite de acuerdo con sus estados financieros, que por lo menos el veinticinco por ciento (25%) del total de los pagos realizados por concepto de proveeduría del proponente, se hayan realizado a </w:t>
      </w:r>
      <w:proofErr w:type="spellStart"/>
      <w:r w:rsidRPr="00513D8C">
        <w:rPr>
          <w:rFonts w:ascii="Arial" w:eastAsia="Calibri" w:hAnsi="Arial" w:cs="Arial"/>
          <w:bCs/>
          <w:sz w:val="22"/>
          <w:szCs w:val="22"/>
          <w:lang w:eastAsia="en-US"/>
        </w:rPr>
        <w:t>mipymes</w:t>
      </w:r>
      <w:proofErr w:type="spellEnd"/>
      <w:r w:rsidRPr="00513D8C">
        <w:rPr>
          <w:rFonts w:ascii="Arial" w:eastAsia="Calibri" w:hAnsi="Arial" w:cs="Arial"/>
          <w:bCs/>
          <w:sz w:val="22"/>
          <w:szCs w:val="22"/>
          <w:lang w:eastAsia="en-US"/>
        </w:rPr>
        <w:t xml:space="preserve">, cooperativas o asociaciones mutuales. El segundo supuesto de hecho indica que debe preferirse la oferta presentada por un proponente plural que reúna las siguientes condiciones: a) estar conformado por al menos una </w:t>
      </w:r>
      <w:proofErr w:type="spellStart"/>
      <w:r w:rsidRPr="00513D8C">
        <w:rPr>
          <w:rFonts w:ascii="Arial" w:eastAsia="Calibri" w:hAnsi="Arial" w:cs="Arial"/>
          <w:bCs/>
          <w:sz w:val="22"/>
          <w:szCs w:val="22"/>
          <w:lang w:eastAsia="en-US"/>
        </w:rPr>
        <w:t>mipyme</w:t>
      </w:r>
      <w:proofErr w:type="spellEnd"/>
      <w:r w:rsidRPr="00513D8C">
        <w:rPr>
          <w:rFonts w:ascii="Arial" w:eastAsia="Calibri" w:hAnsi="Arial" w:cs="Arial"/>
          <w:bCs/>
          <w:sz w:val="22"/>
          <w:szCs w:val="22"/>
          <w:lang w:eastAsia="en-US"/>
        </w:rPr>
        <w:t xml:space="preserve">, cooperativa o asociación mutual con al menos un veinticinco por ciento de participación; b) la </w:t>
      </w:r>
      <w:proofErr w:type="spellStart"/>
      <w:r w:rsidRPr="00513D8C">
        <w:rPr>
          <w:rFonts w:ascii="Arial" w:eastAsia="Calibri" w:hAnsi="Arial" w:cs="Arial"/>
          <w:bCs/>
          <w:sz w:val="22"/>
          <w:szCs w:val="22"/>
          <w:lang w:eastAsia="en-US"/>
        </w:rPr>
        <w:t>mipyme</w:t>
      </w:r>
      <w:proofErr w:type="spellEnd"/>
      <w:r w:rsidRPr="00513D8C">
        <w:rPr>
          <w:rFonts w:ascii="Arial" w:eastAsia="Calibri" w:hAnsi="Arial" w:cs="Arial"/>
          <w:bCs/>
          <w:sz w:val="22"/>
          <w:szCs w:val="22"/>
          <w:lang w:eastAsia="en-US"/>
        </w:rPr>
        <w:t xml:space="preserve">, cooperativa o asociación mutual aporte como mínimo el veinticinco por ciento de la experiencia (25%); y c) que ni la </w:t>
      </w:r>
      <w:proofErr w:type="spellStart"/>
      <w:r w:rsidRPr="00513D8C">
        <w:rPr>
          <w:rFonts w:ascii="Arial" w:eastAsia="Calibri" w:hAnsi="Arial" w:cs="Arial"/>
          <w:bCs/>
          <w:sz w:val="22"/>
          <w:szCs w:val="22"/>
          <w:lang w:eastAsia="en-US"/>
        </w:rPr>
        <w:t>mipyme</w:t>
      </w:r>
      <w:proofErr w:type="spellEnd"/>
      <w:r w:rsidRPr="00513D8C">
        <w:rPr>
          <w:rFonts w:ascii="Arial" w:eastAsia="Calibri" w:hAnsi="Arial" w:cs="Arial"/>
          <w:bCs/>
          <w:sz w:val="22"/>
          <w:szCs w:val="22"/>
          <w:lang w:eastAsia="en-US"/>
        </w:rPr>
        <w:t>, cooperativa o asociación mutual ni sus accionistas, socios o representantes legales sean empleados, socios o accionistas de los miembros del proponente plural.</w:t>
      </w:r>
    </w:p>
    <w:p w14:paraId="264D37DC" w14:textId="0874DE7D" w:rsidR="006C0409" w:rsidRPr="00513D8C" w:rsidRDefault="00CB7E84" w:rsidP="00517F5C">
      <w:pPr>
        <w:spacing w:before="120" w:line="276" w:lineRule="auto"/>
        <w:ind w:firstLine="708"/>
        <w:jc w:val="both"/>
        <w:rPr>
          <w:rFonts w:ascii="Arial" w:hAnsi="Arial" w:cs="Arial"/>
          <w:color w:val="000000" w:themeColor="text1"/>
          <w:sz w:val="22"/>
        </w:rPr>
      </w:pPr>
      <w:r w:rsidRPr="00513D8C">
        <w:rPr>
          <w:rFonts w:ascii="Arial" w:hAnsi="Arial" w:cs="Arial"/>
          <w:color w:val="000000" w:themeColor="text1"/>
          <w:sz w:val="22"/>
        </w:rPr>
        <w:t xml:space="preserve">Nótese que los numerales 8, 9 y 10 del artículo 35 hacen referencia expresa a </w:t>
      </w:r>
      <w:proofErr w:type="spellStart"/>
      <w:r w:rsidRPr="00513D8C">
        <w:rPr>
          <w:rFonts w:ascii="Arial" w:hAnsi="Arial" w:cs="Arial"/>
          <w:color w:val="000000" w:themeColor="text1"/>
          <w:sz w:val="22"/>
        </w:rPr>
        <w:t>mipymes</w:t>
      </w:r>
      <w:proofErr w:type="spellEnd"/>
      <w:r w:rsidRPr="00513D8C">
        <w:rPr>
          <w:rFonts w:ascii="Arial" w:hAnsi="Arial" w:cs="Arial"/>
          <w:color w:val="000000" w:themeColor="text1"/>
          <w:sz w:val="22"/>
        </w:rPr>
        <w:t xml:space="preserve">, cooperativas y asociaciones mutuales, </w:t>
      </w:r>
      <w:r w:rsidR="005C506E" w:rsidRPr="00513D8C">
        <w:rPr>
          <w:rFonts w:ascii="Arial" w:hAnsi="Arial" w:cs="Arial"/>
          <w:color w:val="000000" w:themeColor="text1"/>
          <w:sz w:val="22"/>
        </w:rPr>
        <w:t>factores de desempate que se acredita</w:t>
      </w:r>
      <w:r w:rsidR="001D3881" w:rsidRPr="00513D8C">
        <w:rPr>
          <w:rFonts w:ascii="Arial" w:hAnsi="Arial" w:cs="Arial"/>
          <w:color w:val="000000" w:themeColor="text1"/>
          <w:sz w:val="22"/>
        </w:rPr>
        <w:t>rán</w:t>
      </w:r>
      <w:r w:rsidR="005C506E" w:rsidRPr="00513D8C">
        <w:rPr>
          <w:rFonts w:ascii="Arial" w:hAnsi="Arial" w:cs="Arial"/>
          <w:color w:val="000000" w:themeColor="text1"/>
          <w:sz w:val="22"/>
        </w:rPr>
        <w:t xml:space="preserve"> en las condiciones dispuestas por </w:t>
      </w:r>
      <w:r w:rsidR="00513FA1" w:rsidRPr="00513D8C">
        <w:rPr>
          <w:rFonts w:ascii="Arial" w:eastAsia="Calibri" w:hAnsi="Arial" w:cs="Arial"/>
          <w:color w:val="000000" w:themeColor="text1"/>
          <w:sz w:val="22"/>
          <w:szCs w:val="22"/>
          <w:lang w:val="es-ES_tradnl"/>
        </w:rPr>
        <w:t>el Decreto 1860 de 2021 que adicionó el artículo 2.2.1.2.4.2.17 al Decreto 1082 de 2015</w:t>
      </w:r>
      <w:r w:rsidR="005C506E" w:rsidRPr="00513D8C">
        <w:rPr>
          <w:rFonts w:ascii="Arial" w:eastAsia="Calibri" w:hAnsi="Arial" w:cs="Arial"/>
          <w:color w:val="000000" w:themeColor="text1"/>
          <w:sz w:val="22"/>
          <w:szCs w:val="22"/>
          <w:lang w:val="es-ES_tradnl"/>
        </w:rPr>
        <w:t>. En este contexto</w:t>
      </w:r>
      <w:r w:rsidR="006C0409" w:rsidRPr="00513D8C">
        <w:rPr>
          <w:rFonts w:ascii="Arial" w:eastAsia="Calibri" w:hAnsi="Arial" w:cs="Arial"/>
          <w:bCs/>
          <w:color w:val="000000" w:themeColor="text1"/>
          <w:sz w:val="22"/>
          <w:lang w:val="es-ES_tradnl"/>
        </w:rPr>
        <w:t xml:space="preserve">, se destaca que las cooperativas </w:t>
      </w:r>
      <w:r w:rsidR="006C0409" w:rsidRPr="00513D8C">
        <w:rPr>
          <w:rFonts w:ascii="Arial" w:eastAsia="Calibri" w:hAnsi="Arial" w:cs="Arial"/>
          <w:bCs/>
          <w:color w:val="000000" w:themeColor="text1"/>
          <w:sz w:val="22"/>
          <w:lang w:val="es-ES_tradnl"/>
        </w:rPr>
        <w:lastRenderedPageBreak/>
        <w:t xml:space="preserve">y asociaciones mutuales son sujetos regulados por la Ley 2069 de 2020, cuyos artículos 20, 21 y 22 regulan aspectos relativos a su naturaleza jurídica y constitución. Asimismo, el artículo 23 dispone su asimilación a empresas y su clasificación como </w:t>
      </w:r>
      <w:proofErr w:type="spellStart"/>
      <w:r w:rsidR="006C0409" w:rsidRPr="00513D8C">
        <w:rPr>
          <w:rFonts w:ascii="Arial" w:eastAsia="Calibri" w:hAnsi="Arial" w:cs="Arial"/>
          <w:bCs/>
          <w:color w:val="000000" w:themeColor="text1"/>
          <w:sz w:val="22"/>
          <w:lang w:val="es-ES_tradnl"/>
        </w:rPr>
        <w:t>mipymes</w:t>
      </w:r>
      <w:proofErr w:type="spellEnd"/>
      <w:r w:rsidR="006C0409" w:rsidRPr="00513D8C">
        <w:rPr>
          <w:rFonts w:ascii="Arial" w:eastAsia="Calibri" w:hAnsi="Arial" w:cs="Arial"/>
          <w:bCs/>
          <w:color w:val="000000" w:themeColor="text1"/>
          <w:sz w:val="22"/>
          <w:lang w:val="es-ES_tradnl"/>
        </w:rPr>
        <w:t xml:space="preserve"> a efectos de la aplicación de la Ley 2069 de 2020, disposición que tiene el efecto práctico de permitir a tales entidades que –</w:t>
      </w:r>
      <w:r w:rsidR="005C506E" w:rsidRPr="00513D8C">
        <w:rPr>
          <w:rFonts w:ascii="Arial" w:eastAsia="Calibri" w:hAnsi="Arial" w:cs="Arial"/>
          <w:bCs/>
          <w:color w:val="000000" w:themeColor="text1"/>
          <w:sz w:val="22"/>
          <w:lang w:val="es-ES_tradnl"/>
        </w:rPr>
        <w:t>conforme al artículo 2.2.1.2.4.2.2 del Decreto 1082 de 2015</w:t>
      </w:r>
      <w:r w:rsidR="003B3B68" w:rsidRPr="00513D8C">
        <w:rPr>
          <w:rFonts w:ascii="Arial" w:eastAsia="Calibri" w:hAnsi="Arial" w:cs="Arial"/>
          <w:bCs/>
          <w:color w:val="000000" w:themeColor="text1"/>
          <w:sz w:val="22"/>
          <w:lang w:val="es-ES_tradnl"/>
        </w:rPr>
        <w:t xml:space="preserve"> modificado por el artículo </w:t>
      </w:r>
      <w:r w:rsidR="00382F80" w:rsidRPr="00513D8C">
        <w:rPr>
          <w:rFonts w:ascii="Arial" w:eastAsia="Calibri" w:hAnsi="Arial" w:cs="Arial"/>
          <w:bCs/>
          <w:color w:val="000000" w:themeColor="text1"/>
          <w:sz w:val="22"/>
          <w:lang w:val="es-ES_tradnl"/>
        </w:rPr>
        <w:t>5</w:t>
      </w:r>
      <w:r w:rsidR="003B3B68" w:rsidRPr="00513D8C">
        <w:rPr>
          <w:rFonts w:ascii="Arial" w:eastAsia="Calibri" w:hAnsi="Arial" w:cs="Arial"/>
          <w:bCs/>
          <w:color w:val="000000" w:themeColor="text1"/>
          <w:sz w:val="22"/>
          <w:lang w:val="es-ES_tradnl"/>
        </w:rPr>
        <w:t xml:space="preserve"> del Decreto 1860 de 2021</w:t>
      </w:r>
      <w:r w:rsidR="006C0409" w:rsidRPr="00513D8C">
        <w:rPr>
          <w:rFonts w:ascii="Arial" w:eastAsia="Calibri" w:hAnsi="Arial" w:cs="Arial"/>
          <w:bCs/>
          <w:color w:val="000000" w:themeColor="text1"/>
          <w:sz w:val="22"/>
          <w:lang w:val="es-ES_tradnl"/>
        </w:rPr>
        <w:t xml:space="preserve">– participen en procesos de selección limitados a </w:t>
      </w:r>
      <w:proofErr w:type="spellStart"/>
      <w:r w:rsidR="006C0409" w:rsidRPr="00513D8C">
        <w:rPr>
          <w:rFonts w:ascii="Arial" w:eastAsia="Calibri" w:hAnsi="Arial" w:cs="Arial"/>
          <w:bCs/>
          <w:color w:val="000000" w:themeColor="text1"/>
          <w:sz w:val="22"/>
          <w:lang w:val="es-ES_tradnl"/>
        </w:rPr>
        <w:t>mipymes</w:t>
      </w:r>
      <w:proofErr w:type="spellEnd"/>
      <w:r w:rsidR="006C0409" w:rsidRPr="00513D8C">
        <w:rPr>
          <w:rFonts w:ascii="Arial" w:eastAsia="Calibri" w:hAnsi="Arial" w:cs="Arial"/>
          <w:bCs/>
          <w:color w:val="000000" w:themeColor="text1"/>
          <w:sz w:val="22"/>
          <w:lang w:val="es-ES_tradnl"/>
        </w:rPr>
        <w:t>. Dichos tipos de entidades solidarias, a su vez son considerados por el artículo 35, en el que se desarrollan varios factores de desempate que instan a preferir ofertas presentadas por asociaciones mutuales y cooperativas o proponentes plurales conformados por estas.</w:t>
      </w:r>
    </w:p>
    <w:p w14:paraId="61B42BAA" w14:textId="786B5FAE" w:rsidR="002C631A" w:rsidRPr="00513D8C" w:rsidRDefault="002C631A" w:rsidP="002C631A">
      <w:pPr>
        <w:spacing w:before="120" w:line="276" w:lineRule="auto"/>
        <w:ind w:firstLine="709"/>
        <w:jc w:val="both"/>
        <w:rPr>
          <w:rFonts w:ascii="Arial" w:eastAsia="Calibri" w:hAnsi="Arial" w:cs="Arial"/>
          <w:bCs/>
          <w:color w:val="000000" w:themeColor="text1"/>
          <w:sz w:val="22"/>
          <w:lang w:val="es-ES_tradnl"/>
        </w:rPr>
      </w:pPr>
      <w:r w:rsidRPr="00513D8C">
        <w:rPr>
          <w:rFonts w:ascii="Arial" w:hAnsi="Arial" w:cs="Arial"/>
          <w:color w:val="000000" w:themeColor="text1"/>
          <w:sz w:val="22"/>
          <w:szCs w:val="22"/>
          <w:lang w:val="es-ES_tradnl"/>
        </w:rPr>
        <w:t xml:space="preserve">En este contexto, para efectos de los procesos competitivos del Decreto 092 de 2017, los numerales </w:t>
      </w:r>
      <w:r w:rsidRPr="00513D8C">
        <w:rPr>
          <w:rFonts w:ascii="Arial" w:eastAsiaTheme="minorHAnsi" w:hAnsi="Arial" w:cs="Arial"/>
          <w:sz w:val="22"/>
          <w:szCs w:val="22"/>
          <w:lang w:val="es-ES_tradnl" w:eastAsia="en-US"/>
        </w:rPr>
        <w:t xml:space="preserve">8, 9 y 10 del artículo 35 de la Ley 2069 de 2020 se aplican a las entidades sin ánimo de lucro constituidas como </w:t>
      </w:r>
      <w:r w:rsidRPr="00513D8C">
        <w:rPr>
          <w:rFonts w:ascii="Arial" w:eastAsia="Calibri" w:hAnsi="Arial" w:cs="Arial"/>
          <w:bCs/>
          <w:color w:val="000000" w:themeColor="text1"/>
          <w:sz w:val="22"/>
          <w:lang w:val="es-ES_tradnl"/>
        </w:rPr>
        <w:t xml:space="preserve">asociaciones mutuales o cooperativas, siempre </w:t>
      </w:r>
      <w:r w:rsidRPr="00513D8C">
        <w:rPr>
          <w:rFonts w:ascii="Arial" w:hAnsi="Arial" w:cs="Arial"/>
          <w:color w:val="000000" w:themeColor="text1"/>
          <w:sz w:val="22"/>
        </w:rPr>
        <w:t xml:space="preserve">que cumplan con los criterios de clasificación empresarial, definidos por el Decreto 957 de 2019, priorizando aquellas que sean micro, pequeñas o medianas. </w:t>
      </w:r>
    </w:p>
    <w:p w14:paraId="69988611" w14:textId="77777777" w:rsidR="000857B4" w:rsidRPr="00513D8C" w:rsidRDefault="000857B4" w:rsidP="000857B4">
      <w:pPr>
        <w:tabs>
          <w:tab w:val="left" w:pos="0"/>
        </w:tabs>
        <w:spacing w:line="276" w:lineRule="auto"/>
        <w:jc w:val="both"/>
        <w:rPr>
          <w:rFonts w:ascii="Arial" w:eastAsia="Calibri" w:hAnsi="Arial" w:cs="Arial"/>
          <w:bCs/>
          <w:color w:val="000000" w:themeColor="text1"/>
          <w:sz w:val="22"/>
          <w:lang w:val="es-ES_tradnl"/>
        </w:rPr>
      </w:pPr>
    </w:p>
    <w:p w14:paraId="37CA9805" w14:textId="46FF161F" w:rsidR="00DD5B04" w:rsidRPr="00513D8C" w:rsidRDefault="004177A6" w:rsidP="00382F80">
      <w:pPr>
        <w:spacing w:line="276" w:lineRule="auto"/>
        <w:jc w:val="both"/>
        <w:rPr>
          <w:rFonts w:ascii="Arial" w:eastAsia="Calibri" w:hAnsi="Arial" w:cs="Arial"/>
          <w:bCs/>
          <w:sz w:val="22"/>
          <w:szCs w:val="22"/>
          <w:lang w:eastAsia="en-US"/>
        </w:rPr>
      </w:pPr>
      <w:r w:rsidRPr="00513D8C">
        <w:rPr>
          <w:rFonts w:ascii="Arial" w:eastAsia="Calibri" w:hAnsi="Arial" w:cs="Arial"/>
          <w:b/>
          <w:color w:val="000000" w:themeColor="text1"/>
          <w:sz w:val="22"/>
          <w:lang w:val="es-ES_tradnl"/>
        </w:rPr>
        <w:t>3</w:t>
      </w:r>
      <w:r w:rsidR="00B011A9" w:rsidRPr="00513D8C">
        <w:rPr>
          <w:rFonts w:ascii="Arial" w:eastAsia="Calibri" w:hAnsi="Arial" w:cs="Arial"/>
          <w:b/>
          <w:color w:val="000000" w:themeColor="text1"/>
          <w:sz w:val="22"/>
          <w:lang w:val="es-ES_tradnl"/>
        </w:rPr>
        <w:t xml:space="preserve">. </w:t>
      </w:r>
      <w:r w:rsidR="00DD5B04" w:rsidRPr="00513D8C">
        <w:rPr>
          <w:rFonts w:ascii="Arial" w:eastAsia="Calibri" w:hAnsi="Arial" w:cs="Arial"/>
          <w:b/>
          <w:color w:val="000000" w:themeColor="text1"/>
          <w:sz w:val="22"/>
          <w:lang w:val="es-ES_tradnl"/>
        </w:rPr>
        <w:t>Respuesta</w:t>
      </w:r>
    </w:p>
    <w:p w14:paraId="3C2B20C9" w14:textId="77777777" w:rsidR="007B18FD" w:rsidRPr="00513D8C" w:rsidRDefault="007B18FD" w:rsidP="00861F0F">
      <w:pPr>
        <w:tabs>
          <w:tab w:val="left" w:pos="0"/>
        </w:tabs>
        <w:spacing w:line="276" w:lineRule="auto"/>
        <w:jc w:val="both"/>
        <w:rPr>
          <w:rFonts w:ascii="Arial" w:eastAsia="Calibri" w:hAnsi="Arial" w:cs="Arial"/>
          <w:b/>
          <w:color w:val="000000" w:themeColor="text1"/>
          <w:sz w:val="22"/>
          <w:lang w:val="es-ES_tradnl"/>
        </w:rPr>
      </w:pPr>
    </w:p>
    <w:p w14:paraId="3C4EEFF7" w14:textId="0D17CA4D" w:rsidR="00B5411A" w:rsidRPr="00513D8C" w:rsidRDefault="003A5E52" w:rsidP="009B23CB">
      <w:pPr>
        <w:ind w:left="709" w:right="709"/>
        <w:jc w:val="both"/>
        <w:rPr>
          <w:rFonts w:ascii="Arial" w:hAnsi="Arial" w:cs="Arial"/>
          <w:color w:val="000000" w:themeColor="text1"/>
          <w:sz w:val="21"/>
          <w:szCs w:val="21"/>
          <w:lang w:val="es-ES_tradnl"/>
        </w:rPr>
      </w:pPr>
      <w:r w:rsidRPr="00513D8C">
        <w:rPr>
          <w:rFonts w:ascii="Arial" w:hAnsi="Arial" w:cs="Arial"/>
          <w:color w:val="000000" w:themeColor="text1"/>
          <w:sz w:val="21"/>
          <w:szCs w:val="21"/>
          <w:lang w:val="es-ES_tradnl"/>
        </w:rPr>
        <w:t xml:space="preserve">i) </w:t>
      </w:r>
      <w:r w:rsidR="00B5411A" w:rsidRPr="00513D8C">
        <w:rPr>
          <w:rFonts w:ascii="Arial" w:hAnsi="Arial" w:cs="Arial"/>
          <w:color w:val="000000" w:themeColor="text1"/>
          <w:sz w:val="21"/>
          <w:szCs w:val="21"/>
          <w:lang w:val="es-ES_tradnl"/>
        </w:rPr>
        <w:t>«</w:t>
      </w:r>
      <w:r w:rsidR="00B5411A" w:rsidRPr="00513D8C">
        <w:rPr>
          <w:rFonts w:ascii="Arial" w:hAnsi="Arial" w:cs="Arial"/>
          <w:color w:val="000000" w:themeColor="text1"/>
          <w:sz w:val="21"/>
          <w:szCs w:val="21"/>
        </w:rPr>
        <w:t>¿Le son aplicables a los procesos de contratación del Decreto 092 de 2017 los criterios de desempate de la Ley 2069 de 2020?</w:t>
      </w:r>
      <w:r w:rsidR="00B5411A" w:rsidRPr="00513D8C">
        <w:rPr>
          <w:rFonts w:ascii="Arial" w:hAnsi="Arial" w:cs="Arial"/>
          <w:color w:val="000000" w:themeColor="text1"/>
          <w:sz w:val="21"/>
          <w:szCs w:val="21"/>
          <w:lang w:val="es-ES_tradnl"/>
        </w:rPr>
        <w:t>»</w:t>
      </w:r>
      <w:r w:rsidR="00245FDB" w:rsidRPr="00513D8C">
        <w:rPr>
          <w:rFonts w:ascii="Arial" w:hAnsi="Arial" w:cs="Arial"/>
          <w:color w:val="000000" w:themeColor="text1"/>
          <w:sz w:val="21"/>
          <w:szCs w:val="21"/>
          <w:lang w:val="es-ES_tradnl"/>
        </w:rPr>
        <w:t>.</w:t>
      </w:r>
      <w:r w:rsidR="00B5411A" w:rsidRPr="00513D8C">
        <w:rPr>
          <w:rFonts w:ascii="Arial" w:hAnsi="Arial" w:cs="Arial"/>
          <w:color w:val="000000" w:themeColor="text1"/>
          <w:sz w:val="21"/>
          <w:szCs w:val="21"/>
          <w:lang w:val="es-ES_tradnl"/>
        </w:rPr>
        <w:t xml:space="preserve"> </w:t>
      </w:r>
    </w:p>
    <w:p w14:paraId="51EB4032" w14:textId="13C69043" w:rsidR="00B5411A" w:rsidRPr="00513D8C" w:rsidRDefault="00B5411A" w:rsidP="009B23CB">
      <w:pPr>
        <w:ind w:left="709" w:right="709"/>
        <w:jc w:val="both"/>
        <w:rPr>
          <w:rFonts w:ascii="Arial" w:hAnsi="Arial" w:cs="Arial"/>
          <w:color w:val="000000" w:themeColor="text1"/>
          <w:sz w:val="22"/>
          <w:szCs w:val="22"/>
          <w:lang w:val="es-ES_tradnl"/>
        </w:rPr>
      </w:pPr>
    </w:p>
    <w:p w14:paraId="2A903D63" w14:textId="363A748B" w:rsidR="00DB60A2" w:rsidRPr="00513D8C" w:rsidRDefault="00CA722E" w:rsidP="00DB60A2">
      <w:pPr>
        <w:spacing w:line="276" w:lineRule="auto"/>
        <w:jc w:val="both"/>
        <w:rPr>
          <w:rFonts w:ascii="Arial" w:eastAsia="Calibri" w:hAnsi="Arial" w:cs="Arial"/>
          <w:bCs/>
          <w:color w:val="000000" w:themeColor="text1"/>
          <w:sz w:val="22"/>
          <w:szCs w:val="22"/>
        </w:rPr>
      </w:pPr>
      <w:r w:rsidRPr="00513D8C">
        <w:rPr>
          <w:rFonts w:ascii="Arial" w:eastAsia="Calibri" w:hAnsi="Arial" w:cs="Arial"/>
          <w:color w:val="000000" w:themeColor="text1"/>
          <w:sz w:val="22"/>
          <w:szCs w:val="22"/>
          <w:lang w:val="es-ES_tradnl"/>
        </w:rPr>
        <w:t>El artículo 35 de la Ley 2069 de 2020</w:t>
      </w:r>
      <w:r w:rsidR="005C506E" w:rsidRPr="00513D8C">
        <w:rPr>
          <w:rFonts w:ascii="Arial" w:eastAsia="Calibri" w:hAnsi="Arial" w:cs="Arial"/>
          <w:color w:val="000000" w:themeColor="text1"/>
          <w:sz w:val="22"/>
          <w:szCs w:val="22"/>
          <w:lang w:val="es-ES_tradnl"/>
        </w:rPr>
        <w:t xml:space="preserve">, </w:t>
      </w:r>
      <w:r w:rsidR="004C36BB" w:rsidRPr="00513D8C">
        <w:rPr>
          <w:rFonts w:ascii="Arial" w:eastAsia="Calibri" w:hAnsi="Arial" w:cs="Arial"/>
          <w:color w:val="000000" w:themeColor="text1"/>
          <w:sz w:val="22"/>
          <w:szCs w:val="22"/>
          <w:lang w:val="es-ES_tradnl"/>
        </w:rPr>
        <w:t>reglamentado por el Decreto 1860 de 2021 que adicionó el artículo 2.2.1.2.4.2.17 al Decreto 1082 de 2015</w:t>
      </w:r>
      <w:r w:rsidR="005C506E" w:rsidRPr="00513D8C">
        <w:rPr>
          <w:rFonts w:ascii="Arial" w:eastAsia="Calibri" w:hAnsi="Arial" w:cs="Arial"/>
          <w:color w:val="000000" w:themeColor="text1"/>
          <w:sz w:val="22"/>
          <w:szCs w:val="22"/>
          <w:lang w:val="es-ES_tradnl"/>
        </w:rPr>
        <w:t>,</w:t>
      </w:r>
      <w:r w:rsidRPr="00513D8C">
        <w:rPr>
          <w:rFonts w:ascii="Arial" w:eastAsia="Calibri" w:hAnsi="Arial" w:cs="Arial"/>
          <w:color w:val="000000" w:themeColor="text1"/>
          <w:sz w:val="22"/>
          <w:szCs w:val="22"/>
          <w:lang w:val="es-ES_tradnl"/>
        </w:rPr>
        <w:t xml:space="preserve"> no solo dispone unos nuevos criterios de desempate para los procesos de contratación adelantados por las entidades estatales regidas por el EGCAP, sino que extiende su aplicación a los procesos de selección realizados con cargo a recursos públicos, los procesos de contratación realizados por las entidades estatales indistintamente de su régimen de contratación, así como los celebrados por los patrimonios autónomos constituidos por entidades estatales</w:t>
      </w:r>
      <w:r w:rsidR="00DB3EEB" w:rsidRPr="00513D8C">
        <w:rPr>
          <w:rFonts w:ascii="Arial" w:eastAsia="Calibri" w:hAnsi="Arial" w:cs="Arial"/>
          <w:color w:val="000000" w:themeColor="text1"/>
          <w:sz w:val="22"/>
          <w:szCs w:val="22"/>
          <w:lang w:val="es-ES_tradnl"/>
        </w:rPr>
        <w:t xml:space="preserve">. </w:t>
      </w:r>
      <w:r w:rsidR="00DB60A2" w:rsidRPr="00513D8C">
        <w:rPr>
          <w:rFonts w:ascii="Arial" w:eastAsia="Calibri" w:hAnsi="Arial" w:cs="Arial"/>
          <w:color w:val="000000" w:themeColor="text1"/>
          <w:sz w:val="22"/>
          <w:szCs w:val="22"/>
        </w:rPr>
        <w:t xml:space="preserve">Este artículo </w:t>
      </w:r>
      <w:r w:rsidR="00DB60A2" w:rsidRPr="00513D8C">
        <w:rPr>
          <w:rFonts w:ascii="Arial" w:eastAsia="Calibri" w:hAnsi="Arial" w:cs="Arial"/>
          <w:bCs/>
          <w:color w:val="000000" w:themeColor="text1"/>
          <w:sz w:val="22"/>
          <w:szCs w:val="22"/>
        </w:rPr>
        <w:t xml:space="preserve">obliga a todas las entidades estatales a aplicar los factores de desempate allí previstos en los procesos de selección </w:t>
      </w:r>
      <w:r w:rsidR="00DB60A2" w:rsidRPr="00513D8C">
        <w:rPr>
          <w:rFonts w:ascii="Arial" w:eastAsia="Calibri" w:hAnsi="Arial" w:cs="Arial"/>
          <w:color w:val="000000" w:themeColor="text1"/>
          <w:sz w:val="22"/>
          <w:szCs w:val="22"/>
          <w:lang w:val="es-ES_tradnl"/>
        </w:rPr>
        <w:t>independientemente de su régimen de contratación</w:t>
      </w:r>
      <w:r w:rsidR="00DB60A2" w:rsidRPr="00513D8C">
        <w:rPr>
          <w:rFonts w:ascii="Arial" w:eastAsia="Calibri" w:hAnsi="Arial" w:cs="Arial"/>
          <w:bCs/>
          <w:color w:val="000000" w:themeColor="text1"/>
          <w:sz w:val="22"/>
          <w:szCs w:val="22"/>
        </w:rPr>
        <w:t xml:space="preserve">. Por ello, se concluye que el artículo </w:t>
      </w:r>
      <w:r w:rsidR="00DB60A2" w:rsidRPr="00513D8C">
        <w:rPr>
          <w:rFonts w:ascii="Arial" w:eastAsia="Calibri" w:hAnsi="Arial" w:cs="Arial"/>
          <w:color w:val="000000" w:themeColor="text1"/>
          <w:sz w:val="22"/>
          <w:szCs w:val="22"/>
          <w:lang w:val="es-ES_tradnl"/>
        </w:rPr>
        <w:t>35 de la Ley 2069 de 2020 es aplicable</w:t>
      </w:r>
      <w:r w:rsidR="00DB60A2" w:rsidRPr="00513D8C">
        <w:rPr>
          <w:rFonts w:ascii="Arial" w:eastAsia="Calibri" w:hAnsi="Arial" w:cs="Arial"/>
          <w:color w:val="000000" w:themeColor="text1"/>
          <w:sz w:val="22"/>
          <w:szCs w:val="22"/>
        </w:rPr>
        <w:t xml:space="preserve"> a los procedimientos competitivos del Decreto 092 de 2017</w:t>
      </w:r>
      <w:r w:rsidR="00DB60A2" w:rsidRPr="00513D8C">
        <w:rPr>
          <w:rFonts w:ascii="Arial" w:eastAsia="Calibri" w:hAnsi="Arial" w:cs="Arial"/>
          <w:color w:val="000000" w:themeColor="text1"/>
          <w:sz w:val="22"/>
          <w:szCs w:val="22"/>
          <w:lang w:val="es-ES_tradnl"/>
        </w:rPr>
        <w:t xml:space="preserve">, en la medida en que su ámbito de aplicación cobija también los procesos adelantados bajo este régimen especial. </w:t>
      </w:r>
    </w:p>
    <w:p w14:paraId="4D934647" w14:textId="7581EE29" w:rsidR="00FD7040" w:rsidRPr="00513D8C" w:rsidRDefault="00DB60A2" w:rsidP="00FD7040">
      <w:pPr>
        <w:spacing w:before="120" w:line="276" w:lineRule="auto"/>
        <w:ind w:firstLine="708"/>
        <w:jc w:val="both"/>
        <w:rPr>
          <w:rFonts w:ascii="Arial" w:eastAsia="Calibri" w:hAnsi="Arial" w:cs="Arial"/>
          <w:sz w:val="22"/>
          <w:szCs w:val="22"/>
          <w:lang w:val="es-ES_tradnl" w:eastAsia="en-US"/>
        </w:rPr>
      </w:pPr>
      <w:r w:rsidRPr="00513D8C">
        <w:rPr>
          <w:rFonts w:ascii="Arial" w:eastAsia="Calibri" w:hAnsi="Arial" w:cs="Arial"/>
          <w:bCs/>
          <w:sz w:val="22"/>
          <w:szCs w:val="22"/>
        </w:rPr>
        <w:t>El alcance del artículo 35 de la Ley 2069 de 2020 debe interpretarse sistemáticamente con el artículo 8 del Decreto 092 de 2017, propiciando una aplicación normativa coherente que satisfaga la finalidad transversal de la norma</w:t>
      </w:r>
      <w:r w:rsidRPr="00513D8C">
        <w:rPr>
          <w:rFonts w:ascii="Arial" w:eastAsia="Calibri" w:hAnsi="Arial" w:cs="Arial"/>
          <w:color w:val="000000"/>
          <w:sz w:val="22"/>
          <w:szCs w:val="22"/>
          <w:lang w:val="es-ES_tradnl"/>
        </w:rPr>
        <w:t>.</w:t>
      </w:r>
      <w:r w:rsidR="00C267AD" w:rsidRPr="00513D8C">
        <w:rPr>
          <w:rFonts w:ascii="Arial" w:eastAsia="Calibri" w:hAnsi="Arial" w:cs="Arial"/>
          <w:color w:val="000000"/>
          <w:sz w:val="22"/>
          <w:szCs w:val="22"/>
          <w:lang w:val="es-ES_tradnl"/>
        </w:rPr>
        <w:t xml:space="preserve"> </w:t>
      </w:r>
      <w:r w:rsidRPr="00513D8C">
        <w:rPr>
          <w:rFonts w:ascii="Arial" w:eastAsia="Calibri" w:hAnsi="Arial" w:cs="Arial"/>
          <w:color w:val="000000"/>
          <w:sz w:val="22"/>
          <w:szCs w:val="22"/>
          <w:lang w:val="es-ES_tradnl"/>
        </w:rPr>
        <w:t>C</w:t>
      </w:r>
      <w:r w:rsidR="00A71594" w:rsidRPr="00513D8C">
        <w:rPr>
          <w:rFonts w:ascii="Arial" w:eastAsia="Calibri" w:hAnsi="Arial" w:cs="Arial"/>
          <w:color w:val="000000"/>
          <w:sz w:val="22"/>
          <w:szCs w:val="22"/>
          <w:lang w:val="es-ES_tradnl"/>
        </w:rPr>
        <w:t>onforme a</w:t>
      </w:r>
      <w:r w:rsidR="00C267AD" w:rsidRPr="00513D8C">
        <w:rPr>
          <w:rFonts w:ascii="Arial" w:eastAsia="Calibri" w:hAnsi="Arial" w:cs="Arial"/>
          <w:color w:val="000000"/>
          <w:sz w:val="22"/>
          <w:szCs w:val="22"/>
          <w:lang w:val="es-ES_tradnl"/>
        </w:rPr>
        <w:t>l artículo 8 del Decreto 092 de 2017</w:t>
      </w:r>
      <w:r w:rsidR="003A5E52" w:rsidRPr="00513D8C">
        <w:rPr>
          <w:rFonts w:ascii="Arial" w:eastAsia="Calibri" w:hAnsi="Arial" w:cs="Arial"/>
          <w:color w:val="000000"/>
          <w:sz w:val="22"/>
          <w:szCs w:val="22"/>
          <w:lang w:val="es-ES_tradnl"/>
        </w:rPr>
        <w:t xml:space="preserve"> </w:t>
      </w:r>
      <w:r w:rsidR="003A5E52" w:rsidRPr="00513D8C">
        <w:rPr>
          <w:rFonts w:ascii="Arial" w:hAnsi="Arial" w:cs="Arial"/>
          <w:color w:val="000000" w:themeColor="text1"/>
          <w:sz w:val="22"/>
          <w:szCs w:val="22"/>
          <w:lang w:val="es-ES_tradnl"/>
        </w:rPr>
        <w:t>«</w:t>
      </w:r>
      <w:r w:rsidR="003A5E52" w:rsidRPr="00513D8C">
        <w:rPr>
          <w:rFonts w:ascii="Arial" w:eastAsia="Calibri" w:hAnsi="Arial" w:cs="Arial"/>
          <w:color w:val="000000"/>
          <w:sz w:val="22"/>
          <w:szCs w:val="22"/>
          <w:lang w:val="es-ES_tradnl"/>
        </w:rPr>
        <w:t>La contratación a la que hace referencia el presente decreto está sujeta a las normas generales aplicables a la contratación pública excepto en lo reglamentado en el presente decreto</w:t>
      </w:r>
      <w:r w:rsidR="003A5E52" w:rsidRPr="00513D8C">
        <w:rPr>
          <w:rFonts w:ascii="Arial" w:hAnsi="Arial" w:cs="Arial"/>
          <w:color w:val="000000" w:themeColor="text1"/>
          <w:sz w:val="22"/>
          <w:szCs w:val="22"/>
          <w:lang w:val="es-ES_tradnl"/>
        </w:rPr>
        <w:t>».</w:t>
      </w:r>
      <w:r w:rsidR="00FE29F3" w:rsidRPr="00513D8C">
        <w:rPr>
          <w:rFonts w:ascii="Arial" w:hAnsi="Arial" w:cs="Arial"/>
          <w:color w:val="000000" w:themeColor="text1"/>
          <w:sz w:val="22"/>
          <w:szCs w:val="22"/>
          <w:lang w:val="es-ES_tradnl"/>
        </w:rPr>
        <w:t xml:space="preserve"> </w:t>
      </w:r>
      <w:r w:rsidR="005F2E0D" w:rsidRPr="00513D8C">
        <w:rPr>
          <w:rFonts w:ascii="Arial" w:eastAsia="Calibri" w:hAnsi="Arial" w:cs="Arial"/>
          <w:sz w:val="22"/>
          <w:szCs w:val="22"/>
          <w:lang w:val="es-ES_tradnl" w:eastAsia="en-US"/>
        </w:rPr>
        <w:t xml:space="preserve">La disposición citada permite acudir a las normas generales de la contratación pública, siempre que se encuentren lagunas normativas. En </w:t>
      </w:r>
      <w:r w:rsidR="005F2E0D" w:rsidRPr="00513D8C">
        <w:rPr>
          <w:rFonts w:ascii="Arial" w:eastAsia="Calibri" w:hAnsi="Arial" w:cs="Arial"/>
          <w:sz w:val="22"/>
          <w:szCs w:val="22"/>
          <w:lang w:val="es-ES_tradnl" w:eastAsia="en-US"/>
        </w:rPr>
        <w:lastRenderedPageBreak/>
        <w:t>relación con los factores de desempate, es preciso señalar que el Decreto 092 de 2017 no establece una norma específica referente a dichos factores por lo que –frente al vacío normativo– es necesario acudir a las normas generales aplicables a la contratación pública, haciendo que los criterios de desempate del artículo 35 de la Ley 2069 de 2020 se integren a las disposiciones del Decreto 092 y sean obligatorios en los procesos competitivos allí regulados</w:t>
      </w:r>
      <w:r w:rsidR="00052972" w:rsidRPr="00513D8C">
        <w:rPr>
          <w:rFonts w:ascii="Arial" w:eastAsia="Calibri" w:hAnsi="Arial" w:cs="Arial"/>
          <w:sz w:val="22"/>
        </w:rPr>
        <w:t>.</w:t>
      </w:r>
      <w:r w:rsidR="003A5E52" w:rsidRPr="00513D8C">
        <w:rPr>
          <w:rFonts w:ascii="Arial" w:hAnsi="Arial" w:cs="Arial"/>
          <w:color w:val="000000" w:themeColor="text1"/>
          <w:sz w:val="22"/>
          <w:szCs w:val="22"/>
          <w:lang w:val="es-ES_tradnl"/>
        </w:rPr>
        <w:t xml:space="preserve"> </w:t>
      </w:r>
      <w:r w:rsidR="00FD7040" w:rsidRPr="00513D8C">
        <w:rPr>
          <w:rFonts w:ascii="Arial" w:eastAsia="Calibri" w:hAnsi="Arial" w:cs="Arial"/>
          <w:sz w:val="22"/>
          <w:szCs w:val="22"/>
          <w:lang w:val="es-ES_tradnl" w:eastAsia="en-US"/>
        </w:rPr>
        <w:t xml:space="preserve">Así, </w:t>
      </w:r>
      <w:r w:rsidR="00FD7040" w:rsidRPr="00513D8C">
        <w:rPr>
          <w:rFonts w:ascii="Arial" w:eastAsia="Calibri" w:hAnsi="Arial" w:cs="Arial"/>
          <w:sz w:val="22"/>
          <w:szCs w:val="22"/>
          <w:lang w:val="es-ES" w:eastAsia="en-US"/>
        </w:rPr>
        <w:t xml:space="preserve">estos criterios de desempate se incorporan al contenido mínimo de los procesos competitivos de los artículos 4 y 5 del Decreto 092 del 2017 y resultan de obligatoria observancia por parte de las entidades públicas. </w:t>
      </w:r>
    </w:p>
    <w:p w14:paraId="0E4C8CC8" w14:textId="77777777" w:rsidR="00CA722E" w:rsidRPr="00513D8C" w:rsidRDefault="00CA722E" w:rsidP="00CA722E">
      <w:pPr>
        <w:ind w:right="709"/>
        <w:jc w:val="both"/>
        <w:rPr>
          <w:rFonts w:ascii="Arial" w:hAnsi="Arial" w:cs="Arial"/>
          <w:color w:val="000000" w:themeColor="text1"/>
          <w:sz w:val="22"/>
          <w:szCs w:val="22"/>
          <w:lang w:val="es-ES_tradnl"/>
        </w:rPr>
      </w:pPr>
    </w:p>
    <w:p w14:paraId="38F67B29" w14:textId="2005969C" w:rsidR="00EA2A7E" w:rsidRPr="00513D8C" w:rsidRDefault="00B5411A" w:rsidP="001D20A6">
      <w:pPr>
        <w:ind w:left="709" w:right="709"/>
        <w:jc w:val="both"/>
        <w:rPr>
          <w:rFonts w:ascii="Arial" w:hAnsi="Arial" w:cs="Arial"/>
          <w:color w:val="000000" w:themeColor="text1"/>
          <w:sz w:val="21"/>
          <w:szCs w:val="21"/>
          <w:lang w:val="es-ES_tradnl"/>
        </w:rPr>
      </w:pPr>
      <w:proofErr w:type="spellStart"/>
      <w:r w:rsidRPr="00513D8C">
        <w:rPr>
          <w:rFonts w:ascii="Arial" w:hAnsi="Arial" w:cs="Arial"/>
          <w:color w:val="000000" w:themeColor="text1"/>
          <w:sz w:val="21"/>
          <w:szCs w:val="21"/>
          <w:lang w:val="es-ES_tradnl"/>
        </w:rPr>
        <w:t>ii</w:t>
      </w:r>
      <w:proofErr w:type="spellEnd"/>
      <w:r w:rsidRPr="00513D8C">
        <w:rPr>
          <w:rFonts w:ascii="Arial" w:hAnsi="Arial" w:cs="Arial"/>
          <w:color w:val="000000" w:themeColor="text1"/>
          <w:sz w:val="21"/>
          <w:szCs w:val="21"/>
          <w:lang w:val="es-ES_tradnl"/>
        </w:rPr>
        <w:t>) «</w:t>
      </w:r>
      <w:r w:rsidRPr="00513D8C">
        <w:rPr>
          <w:rFonts w:ascii="Arial" w:hAnsi="Arial" w:cs="Arial"/>
          <w:color w:val="000000" w:themeColor="text1"/>
          <w:sz w:val="21"/>
          <w:szCs w:val="21"/>
        </w:rPr>
        <w:t>¿</w:t>
      </w:r>
      <w:bookmarkStart w:id="8" w:name="_Hlk90043876"/>
      <w:r w:rsidRPr="00513D8C">
        <w:rPr>
          <w:rFonts w:ascii="Arial" w:hAnsi="Arial" w:cs="Arial"/>
          <w:color w:val="000000" w:themeColor="text1"/>
          <w:sz w:val="21"/>
          <w:szCs w:val="21"/>
        </w:rPr>
        <w:t>Le son aplicables la integralidad de criterios regulados en dicha Ley</w:t>
      </w:r>
      <w:bookmarkEnd w:id="8"/>
      <w:r w:rsidRPr="00513D8C">
        <w:rPr>
          <w:rFonts w:ascii="Arial" w:hAnsi="Arial" w:cs="Arial"/>
          <w:color w:val="000000" w:themeColor="text1"/>
          <w:sz w:val="21"/>
          <w:szCs w:val="21"/>
        </w:rPr>
        <w:t>?</w:t>
      </w:r>
      <w:r w:rsidRPr="00513D8C">
        <w:rPr>
          <w:rFonts w:ascii="Arial" w:hAnsi="Arial" w:cs="Arial"/>
          <w:color w:val="000000" w:themeColor="text1"/>
          <w:sz w:val="21"/>
          <w:szCs w:val="21"/>
          <w:lang w:val="es-ES_tradnl"/>
        </w:rPr>
        <w:t>»</w:t>
      </w:r>
      <w:r w:rsidR="00245FDB" w:rsidRPr="00513D8C">
        <w:rPr>
          <w:rFonts w:ascii="Arial" w:hAnsi="Arial" w:cs="Arial"/>
          <w:color w:val="000000" w:themeColor="text1"/>
          <w:sz w:val="21"/>
          <w:szCs w:val="21"/>
          <w:lang w:val="es-ES_tradnl"/>
        </w:rPr>
        <w:t>.</w:t>
      </w:r>
      <w:r w:rsidRPr="00513D8C">
        <w:rPr>
          <w:rFonts w:ascii="Arial" w:hAnsi="Arial" w:cs="Arial"/>
          <w:color w:val="000000" w:themeColor="text1"/>
          <w:sz w:val="21"/>
          <w:szCs w:val="21"/>
          <w:lang w:val="es-ES_tradnl"/>
        </w:rPr>
        <w:t xml:space="preserve"> </w:t>
      </w:r>
    </w:p>
    <w:p w14:paraId="6C5E4A62" w14:textId="77777777" w:rsidR="001D20A6" w:rsidRPr="00513D8C" w:rsidRDefault="001D20A6" w:rsidP="001D20A6">
      <w:pPr>
        <w:ind w:left="709" w:right="709"/>
        <w:jc w:val="both"/>
        <w:rPr>
          <w:rFonts w:ascii="Arial" w:hAnsi="Arial" w:cs="Arial"/>
          <w:color w:val="000000" w:themeColor="text1"/>
          <w:sz w:val="22"/>
          <w:szCs w:val="22"/>
          <w:lang w:val="es-ES_tradnl"/>
        </w:rPr>
      </w:pPr>
    </w:p>
    <w:p w14:paraId="3C1CADCF" w14:textId="77777777" w:rsidR="00B308DF" w:rsidRPr="00513D8C" w:rsidRDefault="00EA2A7E" w:rsidP="00551298">
      <w:pPr>
        <w:spacing w:line="276" w:lineRule="auto"/>
        <w:jc w:val="both"/>
        <w:rPr>
          <w:rFonts w:ascii="Arial" w:hAnsi="Arial" w:cs="Arial"/>
          <w:color w:val="000000" w:themeColor="text1"/>
          <w:sz w:val="22"/>
          <w:szCs w:val="22"/>
        </w:rPr>
      </w:pPr>
      <w:r w:rsidRPr="00513D8C">
        <w:rPr>
          <w:rFonts w:ascii="Arial" w:hAnsi="Arial" w:cs="Arial"/>
          <w:color w:val="000000" w:themeColor="text1"/>
          <w:sz w:val="22"/>
          <w:szCs w:val="22"/>
          <w:lang w:val="es-ES_tradnl"/>
        </w:rPr>
        <w:t xml:space="preserve">Conforme al artículo 35 de la Ley 2069 de 2020 los factores de desempate deben aplicarse  </w:t>
      </w:r>
      <w:r w:rsidRPr="00513D8C">
        <w:rPr>
          <w:rFonts w:ascii="Arial" w:hAnsi="Arial" w:cs="Arial"/>
          <w:color w:val="000000" w:themeColor="text1"/>
          <w:lang w:val="es-ES_tradnl"/>
        </w:rPr>
        <w:t xml:space="preserve"> </w:t>
      </w:r>
      <w:r w:rsidRPr="00513D8C">
        <w:rPr>
          <w:rFonts w:ascii="Arial" w:hAnsi="Arial" w:cs="Arial"/>
          <w:color w:val="000000" w:themeColor="text1"/>
          <w:sz w:val="22"/>
          <w:szCs w:val="22"/>
          <w:lang w:val="es-ES_tradnl"/>
        </w:rPr>
        <w:t>de forma sucesiva y excluyente para seleccionar al oferente favorecido, respetando en todo caso los compromisos internacionales vigentes</w:t>
      </w:r>
      <w:r w:rsidR="005314A4" w:rsidRPr="00513D8C">
        <w:rPr>
          <w:rFonts w:ascii="Arial" w:hAnsi="Arial" w:cs="Arial"/>
          <w:color w:val="000000" w:themeColor="text1"/>
          <w:sz w:val="22"/>
          <w:szCs w:val="22"/>
          <w:lang w:val="es-ES_tradnl"/>
        </w:rPr>
        <w:t xml:space="preserve">. </w:t>
      </w:r>
      <w:r w:rsidR="001D20A6" w:rsidRPr="00513D8C">
        <w:rPr>
          <w:rFonts w:ascii="Arial" w:hAnsi="Arial" w:cs="Arial"/>
          <w:color w:val="000000" w:themeColor="text1"/>
          <w:sz w:val="22"/>
          <w:szCs w:val="22"/>
        </w:rPr>
        <w:t xml:space="preserve">Así, en caso de empate entre varias ofertas, el primer criterio que tiene que aplicar la entidad estatal corresponde a </w:t>
      </w:r>
      <w:r w:rsidR="005314A4" w:rsidRPr="00513D8C">
        <w:rPr>
          <w:rFonts w:ascii="Arial" w:hAnsi="Arial" w:cs="Arial"/>
          <w:color w:val="000000" w:themeColor="text1"/>
          <w:sz w:val="22"/>
          <w:szCs w:val="22"/>
          <w:lang w:val="es-ES_tradnl"/>
        </w:rPr>
        <w:t>«</w:t>
      </w:r>
      <w:r w:rsidR="005314A4" w:rsidRPr="00513D8C">
        <w:rPr>
          <w:rFonts w:ascii="Arial" w:hAnsi="Arial" w:cs="Arial"/>
          <w:color w:val="000000" w:themeColor="text1"/>
          <w:sz w:val="22"/>
          <w:szCs w:val="22"/>
        </w:rPr>
        <w:t>preferir la oferta de bienes o servicios nacionales frente a la oferta de bienes o servicios extranjeros</w:t>
      </w:r>
      <w:r w:rsidR="005314A4" w:rsidRPr="00513D8C">
        <w:rPr>
          <w:rFonts w:ascii="Arial" w:hAnsi="Arial" w:cs="Arial"/>
          <w:color w:val="000000" w:themeColor="text1"/>
          <w:sz w:val="22"/>
          <w:szCs w:val="22"/>
          <w:lang w:val="es-ES_tradnl"/>
        </w:rPr>
        <w:t>»</w:t>
      </w:r>
      <w:r w:rsidR="005314A4" w:rsidRPr="00513D8C">
        <w:rPr>
          <w:rFonts w:ascii="Arial" w:hAnsi="Arial" w:cs="Arial"/>
          <w:color w:val="000000" w:themeColor="text1"/>
          <w:sz w:val="22"/>
          <w:szCs w:val="22"/>
        </w:rPr>
        <w:t xml:space="preserve">, </w:t>
      </w:r>
      <w:r w:rsidR="001D20A6" w:rsidRPr="00513D8C">
        <w:rPr>
          <w:rFonts w:ascii="Arial" w:hAnsi="Arial" w:cs="Arial"/>
          <w:color w:val="000000" w:themeColor="text1"/>
          <w:sz w:val="22"/>
          <w:szCs w:val="22"/>
        </w:rPr>
        <w:t>si persiste la paridad,</w:t>
      </w:r>
      <w:r w:rsidR="005314A4" w:rsidRPr="00513D8C">
        <w:rPr>
          <w:rFonts w:ascii="Arial" w:hAnsi="Arial" w:cs="Arial"/>
          <w:color w:val="000000" w:themeColor="text1"/>
          <w:sz w:val="22"/>
          <w:szCs w:val="22"/>
        </w:rPr>
        <w:t xml:space="preserve"> se continuará con los siguientes criterios</w:t>
      </w:r>
      <w:r w:rsidR="00677785" w:rsidRPr="00513D8C">
        <w:rPr>
          <w:rFonts w:ascii="Arial" w:hAnsi="Arial" w:cs="Arial"/>
          <w:color w:val="000000" w:themeColor="text1"/>
          <w:sz w:val="22"/>
          <w:szCs w:val="22"/>
        </w:rPr>
        <w:t xml:space="preserve"> y así sucesivamente. </w:t>
      </w:r>
    </w:p>
    <w:p w14:paraId="1DF98C24" w14:textId="2FF098A5" w:rsidR="005314A4" w:rsidRPr="00513D8C" w:rsidRDefault="00677785" w:rsidP="00B308DF">
      <w:pPr>
        <w:spacing w:before="120" w:line="276" w:lineRule="auto"/>
        <w:ind w:firstLine="709"/>
        <w:jc w:val="both"/>
        <w:rPr>
          <w:rFonts w:ascii="Arial" w:hAnsi="Arial" w:cs="Arial"/>
          <w:color w:val="000000" w:themeColor="text1"/>
          <w:sz w:val="22"/>
          <w:szCs w:val="22"/>
        </w:rPr>
      </w:pPr>
      <w:r w:rsidRPr="00513D8C">
        <w:rPr>
          <w:rFonts w:ascii="Arial" w:hAnsi="Arial" w:cs="Arial"/>
          <w:color w:val="000000" w:themeColor="text1"/>
          <w:sz w:val="22"/>
          <w:szCs w:val="22"/>
          <w:lang w:val="es-ES_tradnl"/>
        </w:rPr>
        <w:t>De este modo, la entidad contratante debe seguir las reglas de desempate de forma sucesiva, analizando en cada numeral el cumplimiento de los supuestos contemplados</w:t>
      </w:r>
      <w:r w:rsidRPr="00513D8C">
        <w:rPr>
          <w:rFonts w:ascii="Arial" w:hAnsi="Arial" w:cs="Arial"/>
          <w:color w:val="000000" w:themeColor="text1"/>
          <w:sz w:val="22"/>
          <w:szCs w:val="22"/>
        </w:rPr>
        <w:t xml:space="preserve">, de manera </w:t>
      </w:r>
      <w:r w:rsidR="00A54F6E" w:rsidRPr="00513D8C">
        <w:rPr>
          <w:rFonts w:ascii="Arial" w:hAnsi="Arial" w:cs="Arial"/>
          <w:color w:val="000000" w:themeColor="text1"/>
          <w:sz w:val="22"/>
          <w:szCs w:val="22"/>
        </w:rPr>
        <w:t>que,</w:t>
      </w:r>
      <w:r w:rsidRPr="00513D8C">
        <w:rPr>
          <w:rFonts w:ascii="Arial" w:hAnsi="Arial" w:cs="Arial"/>
          <w:color w:val="000000" w:themeColor="text1"/>
          <w:sz w:val="22"/>
          <w:szCs w:val="22"/>
        </w:rPr>
        <w:t xml:space="preserve"> </w:t>
      </w:r>
      <w:r w:rsidR="00A54F6E" w:rsidRPr="00513D8C">
        <w:rPr>
          <w:rFonts w:ascii="Arial" w:hAnsi="Arial" w:cs="Arial"/>
          <w:color w:val="000000" w:themeColor="text1"/>
          <w:sz w:val="22"/>
          <w:szCs w:val="22"/>
        </w:rPr>
        <w:t>en caso de no cumplirse los presupuestos señalados en</w:t>
      </w:r>
      <w:r w:rsidR="00A97489" w:rsidRPr="00513D8C">
        <w:rPr>
          <w:rFonts w:ascii="Arial" w:hAnsi="Arial" w:cs="Arial"/>
          <w:color w:val="000000" w:themeColor="text1"/>
          <w:sz w:val="22"/>
          <w:szCs w:val="22"/>
        </w:rPr>
        <w:t xml:space="preserve"> un determinado</w:t>
      </w:r>
      <w:r w:rsidR="00A54F6E" w:rsidRPr="00513D8C">
        <w:rPr>
          <w:rFonts w:ascii="Arial" w:hAnsi="Arial" w:cs="Arial"/>
          <w:color w:val="000000" w:themeColor="text1"/>
          <w:sz w:val="22"/>
          <w:szCs w:val="22"/>
        </w:rPr>
        <w:t xml:space="preserve"> criterio, deberá continuar con la aplicación del siguiente. En tal sentido, </w:t>
      </w:r>
      <w:r w:rsidR="004E15E1" w:rsidRPr="00513D8C">
        <w:rPr>
          <w:rFonts w:ascii="Arial" w:hAnsi="Arial" w:cs="Arial"/>
          <w:color w:val="000000" w:themeColor="text1"/>
          <w:sz w:val="22"/>
          <w:szCs w:val="22"/>
        </w:rPr>
        <w:t>para efectos de los procesos competitivos del Decreto 092 de 2017</w:t>
      </w:r>
      <w:r w:rsidR="00C322D7" w:rsidRPr="00513D8C">
        <w:rPr>
          <w:rFonts w:ascii="Arial" w:hAnsi="Arial" w:cs="Arial"/>
          <w:color w:val="000000" w:themeColor="text1"/>
          <w:sz w:val="22"/>
          <w:szCs w:val="22"/>
        </w:rPr>
        <w:t>,</w:t>
      </w:r>
      <w:r w:rsidR="004E15E1" w:rsidRPr="00513D8C">
        <w:rPr>
          <w:rFonts w:ascii="Arial" w:hAnsi="Arial" w:cs="Arial"/>
          <w:color w:val="000000" w:themeColor="text1"/>
          <w:sz w:val="22"/>
          <w:szCs w:val="22"/>
        </w:rPr>
        <w:t xml:space="preserve"> corresponde a la </w:t>
      </w:r>
      <w:r w:rsidR="00A54F6E" w:rsidRPr="00513D8C">
        <w:rPr>
          <w:rFonts w:ascii="Arial" w:hAnsi="Arial" w:cs="Arial"/>
          <w:color w:val="000000" w:themeColor="text1"/>
          <w:sz w:val="22"/>
          <w:szCs w:val="22"/>
        </w:rPr>
        <w:t xml:space="preserve">entidad </w:t>
      </w:r>
      <w:r w:rsidR="004E15E1" w:rsidRPr="00513D8C">
        <w:rPr>
          <w:rFonts w:ascii="Arial" w:hAnsi="Arial" w:cs="Arial"/>
          <w:color w:val="000000" w:themeColor="text1"/>
          <w:sz w:val="22"/>
          <w:szCs w:val="22"/>
        </w:rPr>
        <w:t>aplicar de forma sucesiva y excluyente los factores de desempate establecidos en el artículo 35 de la Ley 2069 de 2020, revisando en cada caso el cumplimiento de los supuestos de hecho contemplado</w:t>
      </w:r>
      <w:r w:rsidR="003A76B0" w:rsidRPr="00513D8C">
        <w:rPr>
          <w:rFonts w:ascii="Arial" w:hAnsi="Arial" w:cs="Arial"/>
          <w:color w:val="000000" w:themeColor="text1"/>
          <w:sz w:val="22"/>
          <w:szCs w:val="22"/>
        </w:rPr>
        <w:t>s</w:t>
      </w:r>
      <w:r w:rsidR="004E15E1" w:rsidRPr="00513D8C">
        <w:rPr>
          <w:rFonts w:ascii="Arial" w:hAnsi="Arial" w:cs="Arial"/>
          <w:color w:val="000000" w:themeColor="text1"/>
          <w:sz w:val="22"/>
          <w:szCs w:val="22"/>
        </w:rPr>
        <w:t xml:space="preserve"> en cada </w:t>
      </w:r>
      <w:r w:rsidR="00BE2C63" w:rsidRPr="00513D8C">
        <w:rPr>
          <w:rFonts w:ascii="Arial" w:hAnsi="Arial" w:cs="Arial"/>
          <w:color w:val="000000" w:themeColor="text1"/>
          <w:sz w:val="22"/>
          <w:szCs w:val="22"/>
        </w:rPr>
        <w:t xml:space="preserve">criterio de desempate. </w:t>
      </w:r>
    </w:p>
    <w:p w14:paraId="67491A1B" w14:textId="77777777" w:rsidR="00401962" w:rsidRPr="00513D8C" w:rsidRDefault="00401962" w:rsidP="00401962">
      <w:pPr>
        <w:ind w:right="709"/>
        <w:jc w:val="both"/>
        <w:rPr>
          <w:rFonts w:ascii="Arial" w:hAnsi="Arial" w:cs="Arial"/>
          <w:color w:val="000000" w:themeColor="text1"/>
          <w:sz w:val="22"/>
          <w:szCs w:val="22"/>
          <w:lang w:val="es-ES_tradnl"/>
        </w:rPr>
      </w:pPr>
    </w:p>
    <w:p w14:paraId="59B818D4" w14:textId="7A8B781D" w:rsidR="00BE77E7" w:rsidRPr="00513D8C" w:rsidRDefault="00B5411A" w:rsidP="009B23CB">
      <w:pPr>
        <w:ind w:left="709" w:right="709"/>
        <w:jc w:val="both"/>
        <w:rPr>
          <w:rFonts w:ascii="Arial" w:hAnsi="Arial" w:cs="Arial"/>
          <w:color w:val="000000" w:themeColor="text1"/>
          <w:sz w:val="21"/>
          <w:szCs w:val="21"/>
          <w:lang w:val="es-ES_tradnl"/>
        </w:rPr>
      </w:pPr>
      <w:proofErr w:type="spellStart"/>
      <w:r w:rsidRPr="00513D8C">
        <w:rPr>
          <w:rFonts w:ascii="Arial" w:hAnsi="Arial" w:cs="Arial"/>
          <w:color w:val="000000" w:themeColor="text1"/>
          <w:sz w:val="21"/>
          <w:szCs w:val="21"/>
          <w:lang w:val="es-ES_tradnl"/>
        </w:rPr>
        <w:t>iii</w:t>
      </w:r>
      <w:proofErr w:type="spellEnd"/>
      <w:r w:rsidRPr="00513D8C">
        <w:rPr>
          <w:rFonts w:ascii="Arial" w:hAnsi="Arial" w:cs="Arial"/>
          <w:color w:val="000000" w:themeColor="text1"/>
          <w:sz w:val="21"/>
          <w:szCs w:val="21"/>
          <w:lang w:val="es-ES_tradnl"/>
        </w:rPr>
        <w:t>) «</w:t>
      </w:r>
      <w:r w:rsidRPr="00513D8C">
        <w:rPr>
          <w:rFonts w:ascii="Arial" w:hAnsi="Arial" w:cs="Arial"/>
          <w:color w:val="000000" w:themeColor="text1"/>
          <w:sz w:val="21"/>
          <w:szCs w:val="21"/>
        </w:rPr>
        <w:t>¿Cómo le aplicarían los numerales de la ley que se refieren, por ejemplo, a MiPymes?</w:t>
      </w:r>
      <w:r w:rsidRPr="00513D8C">
        <w:rPr>
          <w:rFonts w:ascii="Arial" w:hAnsi="Arial" w:cs="Arial"/>
          <w:color w:val="000000" w:themeColor="text1"/>
          <w:sz w:val="21"/>
          <w:szCs w:val="21"/>
          <w:lang w:val="es-ES_tradnl"/>
        </w:rPr>
        <w:t>»</w:t>
      </w:r>
      <w:r w:rsidR="00245FDB" w:rsidRPr="00513D8C">
        <w:rPr>
          <w:rFonts w:ascii="Arial" w:hAnsi="Arial" w:cs="Arial"/>
          <w:color w:val="000000" w:themeColor="text1"/>
          <w:sz w:val="21"/>
          <w:szCs w:val="21"/>
          <w:lang w:val="es-ES_tradnl"/>
        </w:rPr>
        <w:t>.</w:t>
      </w:r>
    </w:p>
    <w:p w14:paraId="6E5D6391" w14:textId="77777777" w:rsidR="00BE77E7" w:rsidRPr="00513D8C" w:rsidRDefault="00BE77E7" w:rsidP="00A60912">
      <w:pPr>
        <w:spacing w:line="276" w:lineRule="auto"/>
        <w:ind w:left="709" w:right="709"/>
        <w:jc w:val="both"/>
        <w:rPr>
          <w:rFonts w:ascii="Arial" w:hAnsi="Arial" w:cs="Arial"/>
          <w:color w:val="000000" w:themeColor="text1"/>
          <w:sz w:val="21"/>
          <w:szCs w:val="21"/>
          <w:lang w:val="es-ES_tradnl"/>
        </w:rPr>
      </w:pPr>
    </w:p>
    <w:p w14:paraId="44BE6F3C" w14:textId="32611682" w:rsidR="00C322D7" w:rsidRPr="00513D8C" w:rsidRDefault="003A76B0" w:rsidP="00C73DCC">
      <w:pPr>
        <w:spacing w:line="276" w:lineRule="auto"/>
        <w:jc w:val="both"/>
        <w:rPr>
          <w:rFonts w:ascii="Arial" w:eastAsia="Calibri" w:hAnsi="Arial" w:cs="Arial"/>
          <w:bCs/>
          <w:color w:val="000000" w:themeColor="text1"/>
          <w:sz w:val="22"/>
          <w:lang w:val="es-ES_tradnl"/>
        </w:rPr>
      </w:pPr>
      <w:r w:rsidRPr="00513D8C">
        <w:rPr>
          <w:rFonts w:ascii="Arial" w:eastAsiaTheme="minorHAnsi" w:hAnsi="Arial" w:cs="Arial"/>
          <w:sz w:val="22"/>
          <w:szCs w:val="22"/>
          <w:lang w:val="es-ES_tradnl" w:eastAsia="en-US"/>
        </w:rPr>
        <w:t xml:space="preserve">Los numerales 8, 9 y 10 del artículo 35 de la Ley 2069 de 2020 se refieren a las </w:t>
      </w:r>
      <w:proofErr w:type="spellStart"/>
      <w:r w:rsidR="0087496E" w:rsidRPr="00513D8C">
        <w:rPr>
          <w:rFonts w:ascii="Arial" w:eastAsiaTheme="minorHAnsi" w:hAnsi="Arial" w:cs="Arial"/>
          <w:sz w:val="22"/>
          <w:szCs w:val="22"/>
          <w:lang w:val="es-ES_tradnl" w:eastAsia="en-US"/>
        </w:rPr>
        <w:t>m</w:t>
      </w:r>
      <w:r w:rsidRPr="00513D8C">
        <w:rPr>
          <w:rFonts w:ascii="Arial" w:eastAsiaTheme="minorHAnsi" w:hAnsi="Arial" w:cs="Arial"/>
          <w:sz w:val="22"/>
          <w:szCs w:val="22"/>
          <w:lang w:val="es-ES_tradnl" w:eastAsia="en-US"/>
        </w:rPr>
        <w:t>i</w:t>
      </w:r>
      <w:r w:rsidR="00316D2A" w:rsidRPr="00513D8C">
        <w:rPr>
          <w:rFonts w:ascii="Arial" w:eastAsiaTheme="minorHAnsi" w:hAnsi="Arial" w:cs="Arial"/>
          <w:sz w:val="22"/>
          <w:szCs w:val="22"/>
          <w:lang w:val="es-ES_tradnl" w:eastAsia="en-US"/>
        </w:rPr>
        <w:t>p</w:t>
      </w:r>
      <w:r w:rsidRPr="00513D8C">
        <w:rPr>
          <w:rFonts w:ascii="Arial" w:eastAsiaTheme="minorHAnsi" w:hAnsi="Arial" w:cs="Arial"/>
          <w:sz w:val="22"/>
          <w:szCs w:val="22"/>
          <w:lang w:val="es-ES_tradnl" w:eastAsia="en-US"/>
        </w:rPr>
        <w:t>ymes</w:t>
      </w:r>
      <w:proofErr w:type="spellEnd"/>
      <w:r w:rsidR="00316D2A" w:rsidRPr="00513D8C">
        <w:rPr>
          <w:rFonts w:ascii="Arial" w:eastAsiaTheme="minorHAnsi" w:hAnsi="Arial" w:cs="Arial"/>
          <w:sz w:val="22"/>
          <w:szCs w:val="22"/>
          <w:lang w:val="es-ES_tradnl" w:eastAsia="en-US"/>
        </w:rPr>
        <w:t>,</w:t>
      </w:r>
      <w:r w:rsidRPr="00513D8C">
        <w:rPr>
          <w:rFonts w:ascii="Arial" w:eastAsiaTheme="minorHAnsi" w:hAnsi="Arial" w:cs="Arial"/>
          <w:sz w:val="22"/>
          <w:szCs w:val="22"/>
          <w:lang w:eastAsia="en-US"/>
        </w:rPr>
        <w:t xml:space="preserve"> cooperativas o asociaciones mutuales</w:t>
      </w:r>
      <w:r w:rsidR="00E83DA6" w:rsidRPr="00513D8C">
        <w:rPr>
          <w:rFonts w:ascii="Arial" w:hAnsi="Arial" w:cs="Arial"/>
          <w:color w:val="000000" w:themeColor="text1"/>
          <w:sz w:val="22"/>
        </w:rPr>
        <w:t xml:space="preserve">. </w:t>
      </w:r>
      <w:r w:rsidR="002C631A" w:rsidRPr="00513D8C">
        <w:rPr>
          <w:rFonts w:ascii="Arial" w:eastAsia="Calibri" w:hAnsi="Arial" w:cs="Arial"/>
          <w:bCs/>
          <w:color w:val="000000" w:themeColor="text1"/>
          <w:sz w:val="22"/>
          <w:lang w:val="es-ES_tradnl"/>
        </w:rPr>
        <w:t>Al respecto, se precisa que l</w:t>
      </w:r>
      <w:r w:rsidR="00313B73" w:rsidRPr="00513D8C">
        <w:rPr>
          <w:rFonts w:ascii="Arial" w:eastAsia="Calibri" w:hAnsi="Arial" w:cs="Arial"/>
          <w:bCs/>
          <w:color w:val="000000" w:themeColor="text1"/>
          <w:sz w:val="22"/>
          <w:lang w:val="es-ES_tradnl"/>
        </w:rPr>
        <w:t>as cooperativas y asociaciones mutuales son sujetos regulados por la Ley 2069 de 2020, cuyos artículos 20, 21 y 22 regulan aspectos relativos a su naturaleza jurídica y constitución.</w:t>
      </w:r>
      <w:r w:rsidR="00B45DE0" w:rsidRPr="00513D8C">
        <w:rPr>
          <w:rFonts w:ascii="Arial" w:eastAsia="Calibri" w:hAnsi="Arial" w:cs="Arial"/>
          <w:bCs/>
          <w:color w:val="000000" w:themeColor="text1"/>
          <w:sz w:val="22"/>
          <w:lang w:val="es-ES_tradnl"/>
        </w:rPr>
        <w:t xml:space="preserve"> </w:t>
      </w:r>
      <w:r w:rsidR="00C322D7" w:rsidRPr="00513D8C">
        <w:rPr>
          <w:rFonts w:ascii="Arial" w:eastAsiaTheme="minorHAnsi" w:hAnsi="Arial" w:cs="Arial"/>
          <w:sz w:val="22"/>
          <w:szCs w:val="22"/>
          <w:lang w:eastAsia="en-US"/>
        </w:rPr>
        <w:t>De conformidad con el artículo 2 del Decreto 1480 de 1989, modificado por el artículo 21 de la Ley 2069 de 2020, las asociaciones mutuales</w:t>
      </w:r>
      <w:r w:rsidR="00C322D7" w:rsidRPr="00513D8C">
        <w:rPr>
          <w:rFonts w:ascii="Arial" w:hAnsi="Arial" w:cs="Arial"/>
          <w:color w:val="333333"/>
          <w:sz w:val="22"/>
          <w:szCs w:val="22"/>
          <w:shd w:val="clear" w:color="auto" w:fill="FFFFFF"/>
        </w:rPr>
        <w:t xml:space="preserve"> </w:t>
      </w:r>
      <w:r w:rsidR="00C322D7" w:rsidRPr="00513D8C">
        <w:rPr>
          <w:rFonts w:ascii="Arial" w:eastAsia="Calibri" w:hAnsi="Arial" w:cs="Arial"/>
          <w:color w:val="000000" w:themeColor="text1"/>
          <w:sz w:val="22"/>
          <w:lang w:val="es-ES_tradnl"/>
        </w:rPr>
        <w:t>«[…] son personas jurídicas de derecho privado, sin ánimo de lucro, constituidas libre y democráticamente por personas naturales, inspiradas en la solidaridad, con el objeto de brindarse ayuda recíproca frente a riesgos eventuales y satisfacer sus necesidades mediante la prestación de servicios de seguridad social».</w:t>
      </w:r>
      <w:r w:rsidR="00C322D7" w:rsidRPr="00513D8C">
        <w:rPr>
          <w:rFonts w:ascii="Arial" w:hAnsi="Arial" w:cs="Arial"/>
          <w:color w:val="333333"/>
          <w:sz w:val="22"/>
          <w:szCs w:val="22"/>
          <w:shd w:val="clear" w:color="auto" w:fill="FFFFFF"/>
        </w:rPr>
        <w:t xml:space="preserve"> </w:t>
      </w:r>
      <w:r w:rsidR="00C322D7" w:rsidRPr="00513D8C">
        <w:rPr>
          <w:rFonts w:ascii="Arial" w:eastAsia="Calibri" w:hAnsi="Arial" w:cs="Arial"/>
          <w:color w:val="000000" w:themeColor="text1"/>
          <w:sz w:val="22"/>
          <w:lang w:val="es-ES_tradnl"/>
        </w:rPr>
        <w:t xml:space="preserve">Por otro lado, el artículo 4 de la Ley 79 de 1988 establece que «Es cooperativa la empresa asociativa sin ánimo de lucro; en la cual los trabajadores o los usuarios, según el caso, son </w:t>
      </w:r>
      <w:r w:rsidR="00C322D7" w:rsidRPr="00513D8C">
        <w:rPr>
          <w:rFonts w:ascii="Arial" w:eastAsia="Calibri" w:hAnsi="Arial" w:cs="Arial"/>
          <w:color w:val="000000" w:themeColor="text1"/>
          <w:sz w:val="22"/>
          <w:lang w:val="es-ES_tradnl"/>
        </w:rPr>
        <w:lastRenderedPageBreak/>
        <w:t>simultáneamente los aportantes y los gestores de la empresa, creada con el objeto de producir o distribuir conjunta y eficientemente bienes o servicios para satisfacer las necesidades de sus asociados y de la comunidad en general»</w:t>
      </w:r>
      <w:r w:rsidR="00C16779" w:rsidRPr="00513D8C">
        <w:rPr>
          <w:rFonts w:ascii="Arial" w:eastAsia="Calibri" w:hAnsi="Arial" w:cs="Arial"/>
          <w:color w:val="000000" w:themeColor="text1"/>
          <w:sz w:val="22"/>
          <w:lang w:val="es-ES_tradnl"/>
        </w:rPr>
        <w:t>.</w:t>
      </w:r>
    </w:p>
    <w:p w14:paraId="7DD69B5E" w14:textId="57C6C70D" w:rsidR="000F5768" w:rsidRPr="00513D8C" w:rsidRDefault="00CA4D82" w:rsidP="004F2B0B">
      <w:pPr>
        <w:spacing w:before="120" w:line="276" w:lineRule="auto"/>
        <w:ind w:firstLine="709"/>
        <w:jc w:val="both"/>
        <w:rPr>
          <w:rFonts w:ascii="Arial" w:eastAsia="Calibri" w:hAnsi="Arial" w:cs="Arial"/>
          <w:bCs/>
          <w:color w:val="000000" w:themeColor="text1"/>
          <w:sz w:val="22"/>
          <w:lang w:val="es-ES_tradnl"/>
        </w:rPr>
      </w:pPr>
      <w:r w:rsidRPr="00513D8C">
        <w:rPr>
          <w:rFonts w:ascii="Arial" w:eastAsia="Calibri" w:hAnsi="Arial" w:cs="Arial"/>
          <w:bCs/>
          <w:color w:val="000000" w:themeColor="text1"/>
          <w:sz w:val="22"/>
          <w:lang w:val="es-ES_tradnl"/>
        </w:rPr>
        <w:t>E</w:t>
      </w:r>
      <w:r w:rsidR="00EC0A98" w:rsidRPr="00513D8C">
        <w:rPr>
          <w:rFonts w:ascii="Arial" w:eastAsia="Calibri" w:hAnsi="Arial" w:cs="Arial"/>
          <w:bCs/>
          <w:color w:val="000000" w:themeColor="text1"/>
          <w:sz w:val="22"/>
          <w:lang w:val="es-ES_tradnl"/>
        </w:rPr>
        <w:t xml:space="preserve">l artículo 23 de la Ley 2069 de 2020, para efectos de la aplicación de su contenido, asimila las asociaciones mutuales, cooperativas y las demás entidades de economía solidaria a empresas, disponiendo además que estas deberán ser clasificadas como </w:t>
      </w:r>
      <w:proofErr w:type="spellStart"/>
      <w:r w:rsidR="00EC0A98" w:rsidRPr="00513D8C">
        <w:rPr>
          <w:rFonts w:ascii="Arial" w:eastAsia="Calibri" w:hAnsi="Arial" w:cs="Arial"/>
          <w:bCs/>
          <w:color w:val="000000" w:themeColor="text1"/>
          <w:sz w:val="22"/>
          <w:lang w:val="es-ES_tradnl"/>
        </w:rPr>
        <w:t>mipymes</w:t>
      </w:r>
      <w:proofErr w:type="spellEnd"/>
      <w:r w:rsidR="00EC0A98" w:rsidRPr="00513D8C">
        <w:rPr>
          <w:rFonts w:ascii="Arial" w:eastAsia="Calibri" w:hAnsi="Arial" w:cs="Arial"/>
          <w:bCs/>
          <w:color w:val="000000" w:themeColor="text1"/>
          <w:sz w:val="22"/>
          <w:lang w:val="es-ES_tradnl"/>
        </w:rPr>
        <w:t xml:space="preserve"> de conformidad con el artículo 2 de la Ley 590 de 2000 y el Decreto 957 de 2019, los cuales desarrollan la clasificación en las categorías micro, pequeña y mediana en función del tamaño empresarial. El principal efecto de esta norma es que, a las cooperativas y las asociaciones mutuales, al ser consideradas como </w:t>
      </w:r>
      <w:proofErr w:type="spellStart"/>
      <w:r w:rsidR="00EC0A98" w:rsidRPr="00513D8C">
        <w:rPr>
          <w:rFonts w:ascii="Arial" w:eastAsia="Calibri" w:hAnsi="Arial" w:cs="Arial"/>
          <w:bCs/>
          <w:color w:val="000000" w:themeColor="text1"/>
          <w:sz w:val="22"/>
          <w:lang w:val="es-ES_tradnl"/>
        </w:rPr>
        <w:t>mipymes</w:t>
      </w:r>
      <w:proofErr w:type="spellEnd"/>
      <w:r w:rsidR="00EC0A98" w:rsidRPr="00513D8C">
        <w:rPr>
          <w:rFonts w:ascii="Arial" w:eastAsia="Calibri" w:hAnsi="Arial" w:cs="Arial"/>
          <w:bCs/>
          <w:color w:val="000000" w:themeColor="text1"/>
          <w:sz w:val="22"/>
          <w:lang w:val="es-ES_tradnl"/>
        </w:rPr>
        <w:t xml:space="preserve">, les son aplicables las disposiciones alusivas a estas contenidas en la Ley 2069 de 2020. </w:t>
      </w:r>
      <w:r w:rsidR="00315067" w:rsidRPr="00513D8C">
        <w:rPr>
          <w:rFonts w:ascii="Arial" w:hAnsi="Arial" w:cs="Arial"/>
          <w:color w:val="000000" w:themeColor="text1"/>
          <w:sz w:val="22"/>
          <w:szCs w:val="22"/>
          <w:lang w:val="es-ES_tradnl"/>
        </w:rPr>
        <w:t xml:space="preserve">El </w:t>
      </w:r>
      <w:r w:rsidR="00C16779" w:rsidRPr="00513D8C">
        <w:rPr>
          <w:rFonts w:ascii="Arial" w:hAnsi="Arial" w:cs="Arial"/>
          <w:color w:val="000000" w:themeColor="text1"/>
          <w:sz w:val="22"/>
          <w:szCs w:val="22"/>
          <w:lang w:val="es-ES_tradnl"/>
        </w:rPr>
        <w:t xml:space="preserve">parágrafo 1 del artículo 35 de la Ley 2069 de 2020 </w:t>
      </w:r>
      <w:r w:rsidR="0084104F" w:rsidRPr="00513D8C">
        <w:rPr>
          <w:rFonts w:ascii="Arial" w:hAnsi="Arial" w:cs="Arial"/>
          <w:color w:val="000000" w:themeColor="text1"/>
          <w:sz w:val="22"/>
          <w:szCs w:val="22"/>
          <w:lang w:val="es-ES_tradnl"/>
        </w:rPr>
        <w:t xml:space="preserve">complementa esta noción al </w:t>
      </w:r>
      <w:r w:rsidR="00C16779" w:rsidRPr="00513D8C">
        <w:rPr>
          <w:rFonts w:ascii="Arial" w:hAnsi="Arial" w:cs="Arial"/>
          <w:color w:val="000000" w:themeColor="text1"/>
          <w:sz w:val="22"/>
          <w:szCs w:val="22"/>
          <w:lang w:val="es-ES_tradnl"/>
        </w:rPr>
        <w:t>señala</w:t>
      </w:r>
      <w:r w:rsidR="0084104F" w:rsidRPr="00513D8C">
        <w:rPr>
          <w:rFonts w:ascii="Arial" w:hAnsi="Arial" w:cs="Arial"/>
          <w:color w:val="000000" w:themeColor="text1"/>
          <w:sz w:val="22"/>
          <w:szCs w:val="22"/>
          <w:lang w:val="es-ES_tradnl"/>
        </w:rPr>
        <w:t>r</w:t>
      </w:r>
      <w:r w:rsidR="00C16779" w:rsidRPr="00513D8C">
        <w:rPr>
          <w:rFonts w:ascii="Arial" w:hAnsi="Arial" w:cs="Arial"/>
          <w:color w:val="000000" w:themeColor="text1"/>
          <w:sz w:val="22"/>
          <w:szCs w:val="22"/>
          <w:lang w:val="es-ES_tradnl"/>
        </w:rPr>
        <w:t xml:space="preserve"> que los factores de desempate regulados en dicho artículo deben aplicarse también a las cooperativas y asociaciones mutuales, bajo la condición de que cumplan los criterios de clasificación empresarial previstos en el Decreto 957 de 2019.</w:t>
      </w:r>
      <w:r w:rsidR="00315067" w:rsidRPr="00513D8C">
        <w:rPr>
          <w:rFonts w:ascii="Arial" w:hAnsi="Arial" w:cs="Arial"/>
          <w:color w:val="000000" w:themeColor="text1"/>
          <w:sz w:val="22"/>
          <w:szCs w:val="22"/>
          <w:lang w:val="es-ES_tradnl"/>
        </w:rPr>
        <w:t xml:space="preserve"> </w:t>
      </w:r>
    </w:p>
    <w:p w14:paraId="725E9001" w14:textId="77777777" w:rsidR="000F5768" w:rsidRPr="00513D8C" w:rsidRDefault="000F5768" w:rsidP="000F5768">
      <w:pPr>
        <w:spacing w:before="120" w:line="276" w:lineRule="auto"/>
        <w:ind w:firstLine="709"/>
        <w:jc w:val="both"/>
        <w:rPr>
          <w:rFonts w:ascii="Arial" w:eastAsia="Calibri" w:hAnsi="Arial" w:cs="Arial"/>
          <w:bCs/>
          <w:color w:val="000000" w:themeColor="text1"/>
          <w:sz w:val="22"/>
          <w:lang w:val="es-ES_tradnl"/>
        </w:rPr>
      </w:pPr>
      <w:r w:rsidRPr="00513D8C">
        <w:rPr>
          <w:rFonts w:ascii="Arial" w:hAnsi="Arial" w:cs="Arial"/>
          <w:color w:val="000000" w:themeColor="text1"/>
          <w:sz w:val="22"/>
          <w:szCs w:val="22"/>
          <w:lang w:val="es-ES_tradnl"/>
        </w:rPr>
        <w:t xml:space="preserve">En este contexto, para efectos de los procesos competitivos del Decreto 092 de 2017, los numerales </w:t>
      </w:r>
      <w:r w:rsidRPr="00513D8C">
        <w:rPr>
          <w:rFonts w:ascii="Arial" w:eastAsiaTheme="minorHAnsi" w:hAnsi="Arial" w:cs="Arial"/>
          <w:sz w:val="22"/>
          <w:szCs w:val="22"/>
          <w:lang w:val="es-ES_tradnl" w:eastAsia="en-US"/>
        </w:rPr>
        <w:t xml:space="preserve">8, 9 y 10 del artículo 35 de la Ley 2069 de 2020 se aplican a las entidades sin ánimo de lucro constituidas como </w:t>
      </w:r>
      <w:r w:rsidRPr="00513D8C">
        <w:rPr>
          <w:rFonts w:ascii="Arial" w:eastAsia="Calibri" w:hAnsi="Arial" w:cs="Arial"/>
          <w:bCs/>
          <w:color w:val="000000" w:themeColor="text1"/>
          <w:sz w:val="22"/>
          <w:lang w:val="es-ES_tradnl"/>
        </w:rPr>
        <w:t xml:space="preserve">asociaciones mutuales o cooperativas, siempre </w:t>
      </w:r>
      <w:r w:rsidRPr="00513D8C">
        <w:rPr>
          <w:rFonts w:ascii="Arial" w:hAnsi="Arial" w:cs="Arial"/>
          <w:color w:val="000000" w:themeColor="text1"/>
          <w:sz w:val="22"/>
        </w:rPr>
        <w:t xml:space="preserve">que cumplan con los criterios de clasificación empresarial, definidos por el Decreto 957 de 2019, priorizando aquellas que sean micro, pequeñas o medianas. </w:t>
      </w:r>
    </w:p>
    <w:p w14:paraId="290EFC6F" w14:textId="77777777" w:rsidR="00E53A90" w:rsidRPr="00513D8C" w:rsidRDefault="00E53A90" w:rsidP="00E53A90">
      <w:pPr>
        <w:spacing w:before="120" w:line="276" w:lineRule="auto"/>
        <w:ind w:firstLine="709"/>
        <w:jc w:val="both"/>
        <w:rPr>
          <w:rFonts w:ascii="Arial" w:eastAsia="Calibri" w:hAnsi="Arial" w:cs="Arial"/>
          <w:bCs/>
          <w:color w:val="000000" w:themeColor="text1"/>
          <w:sz w:val="22"/>
          <w:lang w:val="es-ES_tradnl"/>
        </w:rPr>
      </w:pPr>
    </w:p>
    <w:p w14:paraId="77EE5912" w14:textId="1792E8CD" w:rsidR="00DD5B04" w:rsidRPr="00513D8C" w:rsidRDefault="00DD5B04" w:rsidP="0081325C">
      <w:pPr>
        <w:spacing w:line="276" w:lineRule="auto"/>
        <w:jc w:val="both"/>
        <w:rPr>
          <w:rFonts w:ascii="Arial" w:hAnsi="Arial" w:cs="Arial"/>
          <w:color w:val="000000" w:themeColor="text1"/>
          <w:sz w:val="22"/>
          <w:lang w:val="es-ES_tradnl"/>
        </w:rPr>
      </w:pPr>
      <w:r w:rsidRPr="00513D8C">
        <w:rPr>
          <w:rFonts w:ascii="Arial" w:hAnsi="Arial" w:cs="Arial"/>
          <w:color w:val="000000" w:themeColor="text1"/>
          <w:sz w:val="22"/>
          <w:lang w:val="es-ES_tradnl"/>
        </w:rPr>
        <w:t>Este concepto tiene el alcance previsto en el artículo 28 del Código de Procedimiento Administrativo y de</w:t>
      </w:r>
      <w:r w:rsidR="00D40F8B" w:rsidRPr="00513D8C">
        <w:rPr>
          <w:rFonts w:ascii="Arial" w:hAnsi="Arial" w:cs="Arial"/>
          <w:color w:val="000000" w:themeColor="text1"/>
          <w:sz w:val="22"/>
          <w:lang w:val="es-ES_tradnl"/>
        </w:rPr>
        <w:t xml:space="preserve"> lo Contencioso Administrativo.</w:t>
      </w:r>
    </w:p>
    <w:p w14:paraId="056816F7" w14:textId="77777777" w:rsidR="00D40F8B" w:rsidRPr="00513D8C" w:rsidRDefault="00D40F8B" w:rsidP="00D40F8B">
      <w:pPr>
        <w:spacing w:before="120" w:line="276" w:lineRule="auto"/>
        <w:jc w:val="both"/>
        <w:rPr>
          <w:rFonts w:ascii="Arial" w:hAnsi="Arial" w:cs="Arial"/>
          <w:color w:val="000000" w:themeColor="text1"/>
          <w:sz w:val="22"/>
          <w:lang w:val="es-ES_tradnl"/>
        </w:rPr>
      </w:pPr>
    </w:p>
    <w:p w14:paraId="349855C9" w14:textId="03E35D79" w:rsidR="00D40F8B" w:rsidRPr="00513D8C"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13D8C">
        <w:rPr>
          <w:rFonts w:ascii="Arial" w:hAnsi="Arial" w:cs="Arial"/>
          <w:color w:val="000000" w:themeColor="text1"/>
          <w:sz w:val="22"/>
          <w:szCs w:val="22"/>
          <w:lang w:val="es-ES_tradnl"/>
        </w:rPr>
        <w:t>Atentamente,</w:t>
      </w:r>
    </w:p>
    <w:p w14:paraId="71818395" w14:textId="40E38345" w:rsidR="00D40F8B" w:rsidRPr="00513D8C" w:rsidRDefault="003C2510" w:rsidP="004356C0">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lang w:val="es-ES" w:eastAsia="es-ES"/>
        </w:rPr>
        <w:drawing>
          <wp:inline distT="0" distB="0" distL="0" distR="0" wp14:anchorId="732FB2FF" wp14:editId="07F2E50A">
            <wp:extent cx="2517775" cy="1116330"/>
            <wp:effectExtent l="0" t="0" r="0" b="762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7775" cy="1116330"/>
                    </a:xfrm>
                    <a:prstGeom prst="rect">
                      <a:avLst/>
                    </a:prstGeom>
                    <a:noFill/>
                    <a:ln>
                      <a:noFill/>
                    </a:ln>
                  </pic:spPr>
                </pic:pic>
              </a:graphicData>
            </a:graphic>
          </wp:inline>
        </w:drawing>
      </w:r>
    </w:p>
    <w:p w14:paraId="10A1E411" w14:textId="77777777" w:rsidR="00D40F8B" w:rsidRPr="00513D8C" w:rsidRDefault="00D40F8B" w:rsidP="00D40F8B">
      <w:pPr>
        <w:pStyle w:val="NormalWeb"/>
        <w:spacing w:before="0" w:beforeAutospacing="0" w:after="0" w:afterAutospacing="0" w:line="276" w:lineRule="auto"/>
        <w:jc w:val="center"/>
        <w:rPr>
          <w:rFonts w:ascii="Arial" w:hAnsi="Arial" w:cs="Arial"/>
          <w:color w:val="000000" w:themeColor="text1"/>
          <w:sz w:val="16"/>
          <w:szCs w:val="1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513D8C" w14:paraId="0C7DC5F7" w14:textId="77777777" w:rsidTr="00D40F8B">
        <w:trPr>
          <w:trHeight w:val="160"/>
        </w:trPr>
        <w:tc>
          <w:tcPr>
            <w:tcW w:w="812" w:type="dxa"/>
            <w:vAlign w:val="center"/>
            <w:hideMark/>
          </w:tcPr>
          <w:p w14:paraId="5BDB1AC9" w14:textId="77777777" w:rsidR="00DD5B04" w:rsidRPr="00513D8C" w:rsidRDefault="00DD5B04" w:rsidP="00DF76A2">
            <w:pPr>
              <w:jc w:val="both"/>
              <w:rPr>
                <w:rFonts w:ascii="Arial" w:hAnsi="Arial" w:cs="Arial"/>
                <w:color w:val="000000" w:themeColor="text1"/>
                <w:sz w:val="16"/>
                <w:szCs w:val="16"/>
                <w:lang w:val="es-ES_tradnl" w:eastAsia="es-ES"/>
              </w:rPr>
            </w:pPr>
            <w:r w:rsidRPr="00513D8C">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513D8C" w:rsidRDefault="00F412DF" w:rsidP="00DF76A2">
            <w:pPr>
              <w:jc w:val="both"/>
              <w:rPr>
                <w:rFonts w:ascii="Arial" w:hAnsi="Arial" w:cs="Arial"/>
                <w:color w:val="000000" w:themeColor="text1"/>
                <w:sz w:val="16"/>
                <w:szCs w:val="16"/>
                <w:lang w:val="es-ES_tradnl" w:eastAsia="es-ES"/>
              </w:rPr>
            </w:pPr>
            <w:r w:rsidRPr="00513D8C">
              <w:rPr>
                <w:rFonts w:ascii="Arial" w:hAnsi="Arial" w:cs="Arial"/>
                <w:color w:val="000000" w:themeColor="text1"/>
                <w:sz w:val="16"/>
                <w:szCs w:val="16"/>
                <w:lang w:val="es-ES_tradnl" w:eastAsia="es-ES"/>
              </w:rPr>
              <w:t>Tatiana Baquero Iguarán</w:t>
            </w:r>
          </w:p>
          <w:p w14:paraId="240C71FD" w14:textId="31312C95" w:rsidR="00DD5B04" w:rsidRPr="00513D8C" w:rsidRDefault="00DD5B04" w:rsidP="00DF76A2">
            <w:pPr>
              <w:jc w:val="both"/>
              <w:rPr>
                <w:rFonts w:ascii="Arial" w:hAnsi="Arial" w:cs="Arial"/>
                <w:color w:val="000000" w:themeColor="text1"/>
                <w:sz w:val="16"/>
                <w:szCs w:val="16"/>
                <w:lang w:val="es-ES_tradnl" w:eastAsia="es-ES"/>
              </w:rPr>
            </w:pPr>
            <w:r w:rsidRPr="00513D8C">
              <w:rPr>
                <w:rFonts w:ascii="Arial" w:hAnsi="Arial" w:cs="Arial"/>
                <w:color w:val="000000" w:themeColor="text1"/>
                <w:sz w:val="16"/>
                <w:szCs w:val="16"/>
                <w:lang w:val="es-ES_tradnl" w:eastAsia="es-ES"/>
              </w:rPr>
              <w:t>Contratista</w:t>
            </w:r>
            <w:r w:rsidR="00FF0050" w:rsidRPr="00513D8C">
              <w:rPr>
                <w:rFonts w:ascii="Arial" w:hAnsi="Arial" w:cs="Arial"/>
                <w:color w:val="000000" w:themeColor="text1"/>
                <w:sz w:val="16"/>
                <w:szCs w:val="16"/>
                <w:lang w:val="es-ES_tradnl" w:eastAsia="es-ES"/>
              </w:rPr>
              <w:t xml:space="preserve"> de la </w:t>
            </w:r>
            <w:r w:rsidRPr="00513D8C">
              <w:rPr>
                <w:rFonts w:ascii="Arial" w:hAnsi="Arial" w:cs="Arial"/>
                <w:color w:val="000000" w:themeColor="text1"/>
                <w:sz w:val="16"/>
                <w:szCs w:val="16"/>
                <w:lang w:val="es-ES_tradnl" w:eastAsia="es-ES"/>
              </w:rPr>
              <w:t>Subdirección de Gestión Contractual</w:t>
            </w:r>
          </w:p>
        </w:tc>
      </w:tr>
      <w:tr w:rsidR="00DD5B04" w:rsidRPr="00513D8C" w14:paraId="2F8FD650" w14:textId="77777777" w:rsidTr="004356C0">
        <w:trPr>
          <w:trHeight w:val="70"/>
        </w:trPr>
        <w:tc>
          <w:tcPr>
            <w:tcW w:w="812" w:type="dxa"/>
            <w:vAlign w:val="center"/>
            <w:hideMark/>
          </w:tcPr>
          <w:p w14:paraId="50203A0B" w14:textId="77777777" w:rsidR="00DD5B04" w:rsidRPr="00513D8C" w:rsidRDefault="00DD5B04" w:rsidP="00DF76A2">
            <w:pPr>
              <w:jc w:val="both"/>
              <w:rPr>
                <w:rFonts w:ascii="Arial" w:hAnsi="Arial" w:cs="Arial"/>
                <w:color w:val="000000" w:themeColor="text1"/>
                <w:sz w:val="16"/>
                <w:szCs w:val="16"/>
                <w:lang w:val="es-ES_tradnl" w:eastAsia="es-ES"/>
              </w:rPr>
            </w:pPr>
            <w:r w:rsidRPr="00513D8C">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FE0803" w14:textId="77777777" w:rsidR="00F412DF" w:rsidRPr="00513D8C" w:rsidRDefault="00F412DF" w:rsidP="00F412DF">
            <w:pPr>
              <w:rPr>
                <w:rFonts w:ascii="Arial" w:hAnsi="Arial" w:cs="Arial"/>
                <w:color w:val="000000" w:themeColor="text1"/>
                <w:sz w:val="16"/>
                <w:szCs w:val="16"/>
                <w:lang w:val="es-ES" w:eastAsia="es-ES"/>
              </w:rPr>
            </w:pPr>
            <w:r w:rsidRPr="00513D8C">
              <w:rPr>
                <w:rFonts w:ascii="Arial" w:hAnsi="Arial" w:cs="Arial"/>
                <w:color w:val="000000" w:themeColor="text1"/>
                <w:sz w:val="16"/>
                <w:szCs w:val="16"/>
                <w:lang w:val="es-ES" w:eastAsia="es-ES"/>
              </w:rPr>
              <w:t>Juan David Montoya Penagos</w:t>
            </w:r>
          </w:p>
          <w:p w14:paraId="130B3228" w14:textId="191F63D0" w:rsidR="00F83702" w:rsidRPr="00513D8C" w:rsidRDefault="00F412DF" w:rsidP="00F83702">
            <w:pPr>
              <w:jc w:val="both"/>
              <w:rPr>
                <w:rFonts w:ascii="Arial" w:hAnsi="Arial" w:cs="Arial"/>
                <w:color w:val="000000" w:themeColor="text1"/>
                <w:sz w:val="16"/>
                <w:szCs w:val="16"/>
                <w:lang w:val="es-ES" w:eastAsia="es-ES"/>
              </w:rPr>
            </w:pPr>
            <w:r w:rsidRPr="00513D8C">
              <w:rPr>
                <w:rFonts w:ascii="Arial" w:hAnsi="Arial" w:cs="Arial"/>
                <w:color w:val="000000"/>
                <w:sz w:val="16"/>
                <w:szCs w:val="16"/>
                <w:shd w:val="clear" w:color="auto" w:fill="FFFFFF"/>
              </w:rPr>
              <w:t>Gestor T1-15 de la </w:t>
            </w:r>
            <w:r w:rsidRPr="00513D8C">
              <w:rPr>
                <w:rFonts w:ascii="Arial" w:hAnsi="Arial" w:cs="Arial"/>
                <w:color w:val="000000" w:themeColor="text1"/>
                <w:sz w:val="16"/>
                <w:szCs w:val="16"/>
                <w:lang w:val="es-ES" w:eastAsia="es-ES"/>
              </w:rPr>
              <w:t>Subdirección de Gestión Contractual</w:t>
            </w:r>
          </w:p>
        </w:tc>
      </w:tr>
      <w:tr w:rsidR="00DD5B04" w:rsidRPr="00DC5823" w14:paraId="0FCBCA4A" w14:textId="77777777" w:rsidTr="0087496E">
        <w:trPr>
          <w:trHeight w:val="193"/>
        </w:trPr>
        <w:tc>
          <w:tcPr>
            <w:tcW w:w="812" w:type="dxa"/>
            <w:vAlign w:val="center"/>
            <w:hideMark/>
          </w:tcPr>
          <w:p w14:paraId="3C1D943A" w14:textId="77777777" w:rsidR="00DD5B04" w:rsidRPr="00513D8C" w:rsidRDefault="00DD5B04" w:rsidP="00DF76A2">
            <w:pPr>
              <w:jc w:val="both"/>
              <w:rPr>
                <w:rFonts w:ascii="Arial" w:hAnsi="Arial" w:cs="Arial"/>
                <w:color w:val="000000" w:themeColor="text1"/>
                <w:sz w:val="16"/>
                <w:szCs w:val="16"/>
                <w:lang w:val="es-ES_tradnl" w:eastAsia="es-ES"/>
              </w:rPr>
            </w:pPr>
            <w:r w:rsidRPr="00513D8C">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513D8C" w:rsidRDefault="00C05A61" w:rsidP="00DF76A2">
            <w:pPr>
              <w:jc w:val="both"/>
              <w:rPr>
                <w:rFonts w:ascii="Arial" w:hAnsi="Arial" w:cs="Arial"/>
                <w:color w:val="000000" w:themeColor="text1"/>
                <w:sz w:val="16"/>
                <w:szCs w:val="16"/>
                <w:lang w:val="es-ES_tradnl" w:eastAsia="es-ES"/>
              </w:rPr>
            </w:pPr>
            <w:r w:rsidRPr="00513D8C">
              <w:rPr>
                <w:rFonts w:ascii="Arial" w:hAnsi="Arial" w:cs="Arial"/>
                <w:color w:val="000000" w:themeColor="text1"/>
                <w:sz w:val="16"/>
                <w:szCs w:val="16"/>
                <w:lang w:val="es-ES_tradnl" w:eastAsia="es-ES"/>
              </w:rPr>
              <w:t xml:space="preserve">Jorge </w:t>
            </w:r>
            <w:r w:rsidR="00647A36" w:rsidRPr="00513D8C">
              <w:rPr>
                <w:rFonts w:ascii="Arial" w:hAnsi="Arial" w:cs="Arial"/>
                <w:color w:val="000000" w:themeColor="text1"/>
                <w:sz w:val="16"/>
                <w:szCs w:val="16"/>
                <w:lang w:val="es-ES_tradnl" w:eastAsia="es-ES"/>
              </w:rPr>
              <w:t xml:space="preserve">Augusto </w:t>
            </w:r>
            <w:r w:rsidRPr="00513D8C">
              <w:rPr>
                <w:rFonts w:ascii="Arial" w:hAnsi="Arial" w:cs="Arial"/>
                <w:color w:val="000000" w:themeColor="text1"/>
                <w:sz w:val="16"/>
                <w:szCs w:val="16"/>
                <w:lang w:val="es-ES_tradnl" w:eastAsia="es-ES"/>
              </w:rPr>
              <w:t>Tirado Navarro</w:t>
            </w:r>
          </w:p>
          <w:p w14:paraId="1ADC483B" w14:textId="2EC8CC51" w:rsidR="00DD5B04" w:rsidRPr="00DC5823" w:rsidRDefault="00DD5B04" w:rsidP="00DF76A2">
            <w:pPr>
              <w:jc w:val="both"/>
              <w:rPr>
                <w:rFonts w:ascii="Arial" w:hAnsi="Arial" w:cs="Arial"/>
                <w:color w:val="000000" w:themeColor="text1"/>
                <w:sz w:val="16"/>
                <w:szCs w:val="16"/>
                <w:lang w:val="es-ES_tradnl" w:eastAsia="es-ES"/>
              </w:rPr>
            </w:pPr>
            <w:r w:rsidRPr="00513D8C">
              <w:rPr>
                <w:rFonts w:ascii="Arial" w:hAnsi="Arial" w:cs="Arial"/>
                <w:color w:val="000000" w:themeColor="text1"/>
                <w:sz w:val="16"/>
                <w:szCs w:val="16"/>
                <w:lang w:val="es-ES_tradnl" w:eastAsia="es-ES"/>
              </w:rPr>
              <w:t>Subdirector de Gestión Contractual</w:t>
            </w:r>
            <w:r w:rsidR="00973AA2" w:rsidRPr="00513D8C">
              <w:rPr>
                <w:rFonts w:ascii="Arial" w:hAnsi="Arial" w:cs="Arial"/>
                <w:color w:val="000000" w:themeColor="text1"/>
                <w:sz w:val="16"/>
                <w:szCs w:val="16"/>
                <w:lang w:val="es-ES_tradnl" w:eastAsia="es-ES"/>
              </w:rPr>
              <w:t xml:space="preserve"> </w:t>
            </w:r>
            <w:r w:rsidR="00973AA2" w:rsidRPr="00513D8C">
              <w:rPr>
                <w:rFonts w:ascii="Arial" w:hAnsi="Arial" w:cs="Arial"/>
                <w:color w:val="000000" w:themeColor="text1"/>
                <w:sz w:val="16"/>
                <w:szCs w:val="16"/>
                <w:lang w:eastAsia="es-ES"/>
              </w:rPr>
              <w:t>ANCP – CCE</w:t>
            </w:r>
          </w:p>
        </w:tc>
      </w:tr>
      <w:bookmarkEnd w:id="3"/>
      <w:bookmarkEnd w:id="4"/>
    </w:tbl>
    <w:p w14:paraId="491DE49E" w14:textId="62233FB7" w:rsidR="0072142B" w:rsidRDefault="0072142B" w:rsidP="00215B8E">
      <w:pPr>
        <w:jc w:val="both"/>
        <w:rPr>
          <w:rFonts w:ascii="Arial" w:hAnsi="Arial" w:cs="Arial"/>
          <w:lang w:val="es-ES_tradnl"/>
        </w:rPr>
      </w:pPr>
    </w:p>
    <w:sectPr w:rsidR="0072142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7C4B" w14:textId="77777777" w:rsidR="0000727E" w:rsidRDefault="0000727E">
      <w:r>
        <w:separator/>
      </w:r>
    </w:p>
  </w:endnote>
  <w:endnote w:type="continuationSeparator" w:id="0">
    <w:p w14:paraId="36053741" w14:textId="77777777" w:rsidR="0000727E" w:rsidRDefault="0000727E">
      <w:r>
        <w:continuationSeparator/>
      </w:r>
    </w:p>
  </w:endnote>
  <w:endnote w:type="continuationNotice" w:id="1">
    <w:p w14:paraId="1798D306" w14:textId="77777777" w:rsidR="0000727E" w:rsidRDefault="00007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F644279"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p w14:paraId="1F1DF3DA" w14:textId="77777777" w:rsidR="00497868" w:rsidRDefault="004978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1F93A" w14:textId="77777777" w:rsidR="0000727E" w:rsidRDefault="0000727E">
      <w:r>
        <w:separator/>
      </w:r>
    </w:p>
  </w:footnote>
  <w:footnote w:type="continuationSeparator" w:id="0">
    <w:p w14:paraId="26F7FBC5" w14:textId="77777777" w:rsidR="0000727E" w:rsidRDefault="0000727E">
      <w:r>
        <w:continuationSeparator/>
      </w:r>
    </w:p>
  </w:footnote>
  <w:footnote w:type="continuationNotice" w:id="1">
    <w:p w14:paraId="3370568B" w14:textId="77777777" w:rsidR="0000727E" w:rsidRDefault="0000727E"/>
  </w:footnote>
  <w:footnote w:id="2">
    <w:p w14:paraId="580285BA" w14:textId="77777777" w:rsidR="003E108C" w:rsidRDefault="003E108C" w:rsidP="003E108C">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CO"/>
        </w:rPr>
        <w:t>La Agencia también se ha pronunciado sobre los factores de desempate introducidos por el artículo 35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y C-102 del 25 de marzo de 2020.</w:t>
      </w:r>
    </w:p>
    <w:p w14:paraId="73D1107A" w14:textId="77777777" w:rsidR="003E108C" w:rsidRDefault="003E108C" w:rsidP="003E108C">
      <w:pPr>
        <w:pStyle w:val="Textonotapie"/>
        <w:ind w:firstLine="708"/>
        <w:jc w:val="both"/>
        <w:rPr>
          <w:rFonts w:ascii="Arial" w:hAnsi="Arial" w:cs="Arial"/>
          <w:sz w:val="19"/>
          <w:szCs w:val="19"/>
          <w:lang w:val="es-CO"/>
        </w:rPr>
      </w:pPr>
    </w:p>
  </w:footnote>
  <w:footnote w:id="3">
    <w:p w14:paraId="766E2537" w14:textId="77777777" w:rsidR="00882986" w:rsidRPr="00522B4D" w:rsidRDefault="00882986" w:rsidP="00882986">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14:paraId="7A96B6A3" w14:textId="77777777" w:rsidR="00882986" w:rsidRPr="00522B4D" w:rsidRDefault="00882986" w:rsidP="00882986">
      <w:pPr>
        <w:pStyle w:val="Textonotapie"/>
        <w:ind w:firstLine="708"/>
        <w:jc w:val="both"/>
        <w:rPr>
          <w:rFonts w:ascii="Arial" w:hAnsi="Arial" w:cs="Arial"/>
          <w:color w:val="000000" w:themeColor="text1"/>
          <w:sz w:val="19"/>
          <w:szCs w:val="19"/>
          <w:lang w:val="es-ES"/>
        </w:rPr>
      </w:pPr>
    </w:p>
  </w:footnote>
  <w:footnote w:id="4">
    <w:p w14:paraId="42E4CCA3" w14:textId="77777777" w:rsidR="004E42E7" w:rsidRPr="00522B4D" w:rsidRDefault="004E42E7" w:rsidP="004E42E7">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5E8B62AD" w14:textId="77777777" w:rsidR="004E42E7" w:rsidRPr="00522B4D" w:rsidRDefault="004E42E7" w:rsidP="004E42E7">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24558268" w14:textId="77777777" w:rsidR="004E42E7" w:rsidRPr="00522B4D" w:rsidRDefault="004E42E7" w:rsidP="004E42E7">
      <w:pPr>
        <w:pStyle w:val="Textonotapie"/>
        <w:ind w:firstLine="708"/>
        <w:jc w:val="both"/>
        <w:rPr>
          <w:rFonts w:ascii="Arial" w:hAnsi="Arial" w:cs="Arial"/>
          <w:color w:val="000000" w:themeColor="text1"/>
          <w:sz w:val="19"/>
          <w:szCs w:val="19"/>
          <w:lang w:val="es-CO"/>
        </w:rPr>
      </w:pPr>
    </w:p>
  </w:footnote>
  <w:footnote w:id="5">
    <w:p w14:paraId="01F1EB7C" w14:textId="77777777" w:rsidR="00882986" w:rsidRPr="00522B4D" w:rsidRDefault="00882986" w:rsidP="00882986">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38E3B443" w14:textId="77777777" w:rsidR="00882986" w:rsidRPr="00522B4D" w:rsidRDefault="00882986" w:rsidP="00882986">
      <w:pPr>
        <w:pStyle w:val="Textonotapie"/>
        <w:ind w:firstLine="708"/>
        <w:jc w:val="both"/>
        <w:rPr>
          <w:rFonts w:ascii="Arial" w:hAnsi="Arial" w:cs="Arial"/>
          <w:color w:val="000000" w:themeColor="text1"/>
          <w:sz w:val="19"/>
          <w:szCs w:val="19"/>
          <w:lang w:val="es-ES"/>
        </w:rPr>
      </w:pPr>
    </w:p>
  </w:footnote>
  <w:footnote w:id="6">
    <w:p w14:paraId="12873B5F" w14:textId="77777777" w:rsidR="00882986" w:rsidRPr="005C742E" w:rsidRDefault="00882986" w:rsidP="00882986">
      <w:pPr>
        <w:pStyle w:val="Textonotapie"/>
        <w:ind w:firstLine="708"/>
        <w:jc w:val="both"/>
        <w:rPr>
          <w:rFonts w:ascii="Arial" w:hAnsi="Arial" w:cs="Arial"/>
          <w:sz w:val="19"/>
          <w:szCs w:val="19"/>
        </w:rPr>
      </w:pPr>
      <w:r w:rsidRPr="005C742E">
        <w:rPr>
          <w:rStyle w:val="Refdenotaalpie"/>
          <w:rFonts w:ascii="Arial" w:hAnsi="Arial" w:cs="Arial"/>
          <w:sz w:val="19"/>
          <w:szCs w:val="19"/>
        </w:rPr>
        <w:footnoteRef/>
      </w:r>
      <w:r w:rsidRPr="005C742E">
        <w:rPr>
          <w:rFonts w:ascii="Arial" w:hAnsi="Arial" w:cs="Arial"/>
          <w:sz w:val="19"/>
          <w:szCs w:val="19"/>
        </w:rPr>
        <w:t xml:space="preserve"> CHÁVEZ MARÍN, Augusto R</w:t>
      </w:r>
      <w:r>
        <w:rPr>
          <w:rFonts w:ascii="Arial" w:hAnsi="Arial" w:cs="Arial"/>
          <w:sz w:val="19"/>
          <w:szCs w:val="19"/>
        </w:rPr>
        <w:t>amón</w:t>
      </w:r>
      <w:r w:rsidRPr="005C742E">
        <w:rPr>
          <w:rFonts w:ascii="Arial" w:hAnsi="Arial" w:cs="Arial"/>
          <w:sz w:val="19"/>
          <w:szCs w:val="19"/>
        </w:rPr>
        <w:t>, Los Convenios de la Administración. Entre la gestión pública y la actividad contractual. 4ta Ed. Bogotá, Temis. 2020, pp.</w:t>
      </w:r>
      <w:r>
        <w:rPr>
          <w:rFonts w:ascii="Arial" w:hAnsi="Arial" w:cs="Arial"/>
          <w:sz w:val="19"/>
          <w:szCs w:val="19"/>
        </w:rPr>
        <w:t xml:space="preserve"> </w:t>
      </w:r>
      <w:r w:rsidRPr="005C742E">
        <w:rPr>
          <w:rFonts w:ascii="Arial" w:hAnsi="Arial" w:cs="Arial"/>
          <w:sz w:val="19"/>
          <w:szCs w:val="19"/>
        </w:rPr>
        <w:t xml:space="preserve">426-427. </w:t>
      </w:r>
    </w:p>
    <w:p w14:paraId="68FD6B80" w14:textId="77777777" w:rsidR="00882986" w:rsidRPr="005C742E" w:rsidRDefault="00882986" w:rsidP="00882986">
      <w:pPr>
        <w:pStyle w:val="Textonotapie"/>
        <w:ind w:firstLine="708"/>
        <w:jc w:val="both"/>
        <w:rPr>
          <w:rFonts w:ascii="Arial" w:hAnsi="Arial" w:cs="Arial"/>
          <w:sz w:val="19"/>
          <w:szCs w:val="19"/>
        </w:rPr>
      </w:pPr>
      <w:r w:rsidRPr="005C742E">
        <w:rPr>
          <w:rFonts w:ascii="Arial" w:hAnsi="Arial" w:cs="Arial"/>
          <w:sz w:val="19"/>
          <w:szCs w:val="19"/>
        </w:rPr>
        <w:t xml:space="preserve"> </w:t>
      </w:r>
    </w:p>
  </w:footnote>
  <w:footnote w:id="7">
    <w:p w14:paraId="5D11EBFC" w14:textId="77777777" w:rsidR="00882986" w:rsidRPr="00522B4D" w:rsidRDefault="00882986" w:rsidP="00882986">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3 de septiembre de 2019, emitido en el radicado No. 2201913000006512.</w:t>
      </w:r>
    </w:p>
    <w:p w14:paraId="1396FE43" w14:textId="77777777" w:rsidR="00882986" w:rsidRPr="00522B4D" w:rsidRDefault="00882986" w:rsidP="00882986">
      <w:pPr>
        <w:pStyle w:val="Textonotapie"/>
        <w:ind w:firstLine="708"/>
        <w:jc w:val="both"/>
        <w:rPr>
          <w:rFonts w:ascii="Arial" w:hAnsi="Arial" w:cs="Arial"/>
          <w:color w:val="000000" w:themeColor="text1"/>
          <w:sz w:val="19"/>
          <w:szCs w:val="19"/>
          <w:lang w:val="es-ES"/>
        </w:rPr>
      </w:pPr>
    </w:p>
  </w:footnote>
  <w:footnote w:id="8">
    <w:p w14:paraId="22A51068" w14:textId="77777777" w:rsidR="00882986" w:rsidRPr="00522B4D" w:rsidRDefault="00882986" w:rsidP="00882986">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El numeral 16.9 de la Circular Externa Única de Colombia Compra Eficiente determina:</w:t>
      </w:r>
    </w:p>
    <w:p w14:paraId="317324DF" w14:textId="77777777" w:rsidR="00882986" w:rsidRPr="00522B4D" w:rsidRDefault="00882986" w:rsidP="00882986">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«16.9 Uniones temporales y consorcios conformados por entidades sin ánimo de lucro</w:t>
      </w:r>
      <w:r>
        <w:rPr>
          <w:rFonts w:ascii="Arial" w:hAnsi="Arial" w:cs="Arial"/>
          <w:color w:val="000000" w:themeColor="text1"/>
          <w:sz w:val="19"/>
          <w:szCs w:val="19"/>
        </w:rPr>
        <w:t>.</w:t>
      </w:r>
    </w:p>
    <w:p w14:paraId="295A569B" w14:textId="77777777" w:rsidR="00882986" w:rsidRPr="00522B4D" w:rsidRDefault="00882986" w:rsidP="00882986">
      <w:pPr>
        <w:pStyle w:val="Textonotapie"/>
        <w:ind w:firstLine="708"/>
        <w:jc w:val="both"/>
        <w:rPr>
          <w:rFonts w:ascii="Arial" w:hAnsi="Arial" w:cs="Arial"/>
          <w:color w:val="000000" w:themeColor="text1"/>
          <w:sz w:val="19"/>
          <w:szCs w:val="19"/>
        </w:rPr>
      </w:pPr>
      <w:proofErr w:type="gramStart"/>
      <w:r>
        <w:rPr>
          <w:rFonts w:ascii="Arial" w:hAnsi="Arial" w:cs="Arial"/>
          <w:color w:val="000000" w:themeColor="text1"/>
          <w:sz w:val="19"/>
          <w:szCs w:val="19"/>
        </w:rPr>
        <w:t>»</w:t>
      </w:r>
      <w:r w:rsidRPr="00522B4D">
        <w:rPr>
          <w:rFonts w:ascii="Arial" w:hAnsi="Arial" w:cs="Arial"/>
          <w:color w:val="000000" w:themeColor="text1"/>
          <w:sz w:val="19"/>
          <w:szCs w:val="19"/>
        </w:rPr>
        <w:t>El</w:t>
      </w:r>
      <w:proofErr w:type="gramEnd"/>
      <w:r w:rsidRPr="00522B4D">
        <w:rPr>
          <w:rFonts w:ascii="Arial" w:hAnsi="Arial" w:cs="Arial"/>
          <w:color w:val="000000" w:themeColor="text1"/>
          <w:sz w:val="19"/>
          <w:szCs w:val="19"/>
        </w:rPr>
        <w:t xml:space="preserve">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09B938C0" w14:textId="77777777" w:rsidR="00882986" w:rsidRPr="00522B4D" w:rsidRDefault="00882986" w:rsidP="00882986">
      <w:pPr>
        <w:pStyle w:val="Textonotapie"/>
        <w:ind w:firstLine="708"/>
        <w:jc w:val="both"/>
        <w:rPr>
          <w:rFonts w:ascii="Arial" w:hAnsi="Arial" w:cs="Arial"/>
          <w:color w:val="000000" w:themeColor="text1"/>
          <w:sz w:val="19"/>
          <w:szCs w:val="19"/>
          <w:lang w:val="es-ES"/>
        </w:rPr>
      </w:pPr>
    </w:p>
  </w:footnote>
  <w:footnote w:id="9">
    <w:p w14:paraId="21C2D952" w14:textId="77777777" w:rsidR="00882986" w:rsidRPr="00522B4D" w:rsidRDefault="00882986" w:rsidP="00882986">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19 de noviembre de 2019, emitido en el radicado No. 2201913000008611.</w:t>
      </w:r>
    </w:p>
    <w:p w14:paraId="4B17E1C6" w14:textId="77777777" w:rsidR="00882986" w:rsidRPr="00522B4D" w:rsidRDefault="00882986" w:rsidP="00882986">
      <w:pPr>
        <w:pStyle w:val="Textonotapie"/>
        <w:ind w:firstLine="708"/>
        <w:jc w:val="both"/>
        <w:rPr>
          <w:rFonts w:ascii="Arial" w:hAnsi="Arial" w:cs="Arial"/>
          <w:color w:val="000000" w:themeColor="text1"/>
          <w:sz w:val="19"/>
          <w:szCs w:val="19"/>
          <w:lang w:val="es-ES"/>
        </w:rPr>
      </w:pPr>
    </w:p>
  </w:footnote>
  <w:footnote w:id="10">
    <w:p w14:paraId="5A868DF3" w14:textId="77777777" w:rsidR="00425E2F" w:rsidRPr="00534503" w:rsidRDefault="00425E2F" w:rsidP="00425E2F">
      <w:pPr>
        <w:pStyle w:val="Textonotapie"/>
        <w:ind w:firstLine="709"/>
        <w:jc w:val="both"/>
        <w:rPr>
          <w:rFonts w:ascii="Arial" w:hAnsi="Arial" w:cs="Arial"/>
          <w:sz w:val="19"/>
          <w:szCs w:val="19"/>
          <w:lang w:val="es-ES"/>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Consejo de Estado. Sección Tercera. Sentencia del 29 de octubre de 2.015. Consejera Ponente: Stella Conto Díaz Del Castillo. Expediente: 31.918.</w:t>
      </w:r>
    </w:p>
    <w:p w14:paraId="7700976A" w14:textId="77777777" w:rsidR="00425E2F" w:rsidRPr="00534503" w:rsidRDefault="00425E2F" w:rsidP="00425E2F">
      <w:pPr>
        <w:pStyle w:val="Textonotapie"/>
        <w:ind w:firstLine="709"/>
        <w:jc w:val="both"/>
        <w:rPr>
          <w:rFonts w:ascii="Arial" w:hAnsi="Arial" w:cs="Arial"/>
          <w:sz w:val="19"/>
          <w:szCs w:val="19"/>
          <w:lang w:val="es-ES"/>
        </w:rPr>
      </w:pPr>
    </w:p>
  </w:footnote>
  <w:footnote w:id="11">
    <w:p w14:paraId="6CBDAC2D" w14:textId="77777777" w:rsidR="00425E2F" w:rsidRPr="00534503" w:rsidRDefault="00425E2F" w:rsidP="00425E2F">
      <w:pPr>
        <w:pStyle w:val="Textonotapie"/>
        <w:ind w:firstLine="709"/>
        <w:jc w:val="both"/>
        <w:rPr>
          <w:rFonts w:ascii="Arial" w:hAnsi="Arial" w:cs="Arial"/>
          <w:sz w:val="19"/>
          <w:szCs w:val="19"/>
          <w:lang w:val="es-ES"/>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Corte Constitucional. Sentencia T-684A del 14 de septiembre de 2011. Magistrado Ponente: Mauricio González Cuervo.</w:t>
      </w:r>
    </w:p>
    <w:p w14:paraId="43831F20" w14:textId="77777777" w:rsidR="00425E2F" w:rsidRPr="00534503" w:rsidRDefault="00425E2F" w:rsidP="00425E2F">
      <w:pPr>
        <w:pStyle w:val="Textonotapie"/>
        <w:ind w:firstLine="709"/>
        <w:jc w:val="both"/>
        <w:rPr>
          <w:rFonts w:ascii="Arial" w:hAnsi="Arial" w:cs="Arial"/>
          <w:sz w:val="19"/>
          <w:szCs w:val="19"/>
          <w:lang w:val="es-ES"/>
        </w:rPr>
      </w:pPr>
    </w:p>
  </w:footnote>
  <w:footnote w:id="12">
    <w:p w14:paraId="184DF44E" w14:textId="77777777" w:rsidR="00425E2F" w:rsidRPr="00534503" w:rsidRDefault="00425E2F" w:rsidP="00425E2F">
      <w:pPr>
        <w:pStyle w:val="Textonotapie"/>
        <w:ind w:firstLine="709"/>
        <w:jc w:val="both"/>
        <w:rPr>
          <w:rFonts w:ascii="Arial" w:hAnsi="Arial" w:cs="Arial"/>
          <w:sz w:val="19"/>
          <w:szCs w:val="19"/>
          <w:lang w:val="es-CO"/>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 xml:space="preserve">Consejo de Estado. Sección Tercera. Sentencia del 6 de diciembre de 2.013. Consejera </w:t>
      </w:r>
      <w:proofErr w:type="spellStart"/>
      <w:r w:rsidRPr="00534503">
        <w:rPr>
          <w:rFonts w:ascii="Arial" w:hAnsi="Arial" w:cs="Arial"/>
          <w:sz w:val="19"/>
          <w:szCs w:val="19"/>
          <w:lang w:val="es-ES"/>
        </w:rPr>
        <w:t>Ponent</w:t>
      </w:r>
      <w:r>
        <w:rPr>
          <w:rFonts w:ascii="Arial" w:hAnsi="Arial" w:cs="Arial"/>
          <w:sz w:val="19"/>
          <w:szCs w:val="19"/>
          <w:lang w:val="es-ES"/>
        </w:rPr>
        <w:t>g</w:t>
      </w:r>
      <w:r w:rsidRPr="00534503">
        <w:rPr>
          <w:rFonts w:ascii="Arial" w:hAnsi="Arial" w:cs="Arial"/>
          <w:sz w:val="19"/>
          <w:szCs w:val="19"/>
          <w:lang w:val="es-ES"/>
        </w:rPr>
        <w:t>e</w:t>
      </w:r>
      <w:proofErr w:type="spellEnd"/>
      <w:r w:rsidRPr="00534503">
        <w:rPr>
          <w:rFonts w:ascii="Arial" w:hAnsi="Arial" w:cs="Arial"/>
          <w:sz w:val="19"/>
          <w:szCs w:val="19"/>
          <w:lang w:val="es-ES"/>
        </w:rPr>
        <w:t xml:space="preserv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footnote>
  <w:footnote w:id="13">
    <w:p w14:paraId="01A21A79" w14:textId="77777777" w:rsidR="00425E2F" w:rsidRDefault="00425E2F" w:rsidP="00425E2F">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Artículos 2 al 29.</w:t>
      </w:r>
    </w:p>
    <w:p w14:paraId="42DE4808" w14:textId="77777777" w:rsidR="00425E2F" w:rsidRDefault="00425E2F" w:rsidP="00425E2F">
      <w:pPr>
        <w:pStyle w:val="Textonotapie"/>
        <w:ind w:firstLine="709"/>
        <w:jc w:val="both"/>
        <w:rPr>
          <w:rFonts w:ascii="Arial" w:hAnsi="Arial" w:cs="Arial"/>
          <w:sz w:val="19"/>
          <w:szCs w:val="19"/>
          <w:lang w:val="es-ES"/>
        </w:rPr>
      </w:pPr>
    </w:p>
  </w:footnote>
  <w:footnote w:id="14">
    <w:p w14:paraId="647E3DF6" w14:textId="77777777" w:rsidR="00425E2F" w:rsidRDefault="00425E2F" w:rsidP="00425E2F">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Artículos 30 al 36.</w:t>
      </w:r>
    </w:p>
    <w:p w14:paraId="5A1BF09D" w14:textId="77777777" w:rsidR="00425E2F" w:rsidRDefault="00425E2F" w:rsidP="00425E2F">
      <w:pPr>
        <w:pStyle w:val="Textonotapie"/>
        <w:ind w:firstLine="709"/>
        <w:jc w:val="both"/>
        <w:rPr>
          <w:rFonts w:ascii="Arial" w:hAnsi="Arial" w:cs="Arial"/>
          <w:sz w:val="19"/>
          <w:szCs w:val="19"/>
          <w:lang w:val="es-ES"/>
        </w:rPr>
      </w:pPr>
    </w:p>
  </w:footnote>
  <w:footnote w:id="15">
    <w:p w14:paraId="7CEAA69A" w14:textId="77777777" w:rsidR="00425E2F" w:rsidRDefault="00425E2F" w:rsidP="00425E2F">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Artículos 37 al 45.</w:t>
      </w:r>
    </w:p>
    <w:p w14:paraId="51064D8B" w14:textId="77777777" w:rsidR="00425E2F" w:rsidRDefault="00425E2F" w:rsidP="00425E2F">
      <w:pPr>
        <w:pStyle w:val="Textonotapie"/>
        <w:ind w:firstLine="709"/>
        <w:jc w:val="both"/>
        <w:rPr>
          <w:rFonts w:ascii="Arial" w:hAnsi="Arial" w:cs="Arial"/>
          <w:sz w:val="19"/>
          <w:szCs w:val="19"/>
          <w:lang w:val="es-ES"/>
        </w:rPr>
      </w:pPr>
    </w:p>
  </w:footnote>
  <w:footnote w:id="16">
    <w:p w14:paraId="79D9A10A" w14:textId="77777777" w:rsidR="00425E2F" w:rsidRDefault="00425E2F" w:rsidP="00425E2F">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Artículos 46 al 73.</w:t>
      </w:r>
    </w:p>
    <w:p w14:paraId="2D03EAC7" w14:textId="77777777" w:rsidR="00425E2F" w:rsidRDefault="00425E2F" w:rsidP="00425E2F">
      <w:pPr>
        <w:pStyle w:val="Textonotapie"/>
        <w:ind w:firstLine="709"/>
        <w:jc w:val="both"/>
        <w:rPr>
          <w:rFonts w:ascii="Arial" w:hAnsi="Arial" w:cs="Arial"/>
          <w:sz w:val="19"/>
          <w:szCs w:val="19"/>
          <w:lang w:val="es-ES"/>
        </w:rPr>
      </w:pPr>
    </w:p>
  </w:footnote>
  <w:footnote w:id="17">
    <w:p w14:paraId="0A52AEBC" w14:textId="77777777" w:rsidR="00425E2F" w:rsidRDefault="00425E2F" w:rsidP="00425E2F">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Artículos 74 al 83.</w:t>
      </w:r>
    </w:p>
    <w:p w14:paraId="21061EFE" w14:textId="77777777" w:rsidR="00425E2F" w:rsidRDefault="00425E2F" w:rsidP="00425E2F">
      <w:pPr>
        <w:pStyle w:val="Textonotapie"/>
        <w:ind w:firstLine="709"/>
        <w:jc w:val="both"/>
        <w:rPr>
          <w:rFonts w:ascii="Arial" w:hAnsi="Arial" w:cs="Arial"/>
          <w:sz w:val="19"/>
          <w:szCs w:val="19"/>
          <w:lang w:val="es-ES"/>
        </w:rPr>
      </w:pPr>
    </w:p>
  </w:footnote>
  <w:footnote w:id="18">
    <w:p w14:paraId="12EC3D81" w14:textId="77777777" w:rsidR="00377653" w:rsidRDefault="00377653" w:rsidP="00377653">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En efecto, esta disposición reglamentaria indicaba: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0C002BCC" w14:textId="77777777" w:rsidR="00377653" w:rsidRDefault="00377653" w:rsidP="00377653">
      <w:pPr>
        <w:pStyle w:val="Textonotapie"/>
        <w:ind w:firstLine="709"/>
        <w:jc w:val="both"/>
        <w:rPr>
          <w:rFonts w:ascii="Arial" w:hAnsi="Arial" w:cs="Arial"/>
          <w:sz w:val="19"/>
          <w:szCs w:val="19"/>
          <w:lang w:val="es-ES"/>
        </w:rPr>
      </w:pPr>
      <w:proofErr w:type="gramStart"/>
      <w:r>
        <w:rPr>
          <w:rFonts w:ascii="Arial" w:hAnsi="Arial" w:cs="Arial"/>
          <w:sz w:val="19"/>
          <w:szCs w:val="19"/>
          <w:lang w:val="es-ES"/>
        </w:rPr>
        <w:t>»Si</w:t>
      </w:r>
      <w:proofErr w:type="gramEnd"/>
      <w:r>
        <w:rPr>
          <w:rFonts w:ascii="Arial" w:hAnsi="Arial" w:cs="Arial"/>
          <w:sz w:val="19"/>
          <w:szCs w:val="19"/>
          <w:lang w:val="es-ES"/>
        </w:rPr>
        <w:t xml:space="preserve"> persiste el empate, la Entidad Estatal debe utilizar las siguientes reglas de forma sucesiva y excluyente para seleccionar el oferente favorecido, respetando los compromisos adquiridos por Acuerdos Comerciales:</w:t>
      </w:r>
    </w:p>
    <w:p w14:paraId="7D9CF1D8" w14:textId="77777777" w:rsidR="00377653" w:rsidRDefault="00377653" w:rsidP="00377653">
      <w:pPr>
        <w:pStyle w:val="Textonotapie"/>
        <w:ind w:firstLine="709"/>
        <w:jc w:val="both"/>
        <w:rPr>
          <w:rFonts w:ascii="Arial" w:hAnsi="Arial" w:cs="Arial"/>
          <w:sz w:val="19"/>
          <w:szCs w:val="19"/>
          <w:lang w:val="es-ES"/>
        </w:rPr>
      </w:pPr>
      <w:r>
        <w:rPr>
          <w:rFonts w:ascii="Arial" w:hAnsi="Arial" w:cs="Arial"/>
          <w:sz w:val="19"/>
          <w:szCs w:val="19"/>
          <w:lang w:val="es-ES"/>
        </w:rPr>
        <w:t>»1. Preferir la oferta de bienes o servicios nacionales frente a la oferta de bienes o servicios extranjeros.</w:t>
      </w:r>
    </w:p>
    <w:p w14:paraId="08F6E947" w14:textId="77777777" w:rsidR="00377653" w:rsidRDefault="00377653" w:rsidP="00377653">
      <w:pPr>
        <w:pStyle w:val="Textonotapie"/>
        <w:ind w:firstLine="709"/>
        <w:jc w:val="both"/>
        <w:rPr>
          <w:rFonts w:ascii="Arial" w:hAnsi="Arial" w:cs="Arial"/>
          <w:sz w:val="19"/>
          <w:szCs w:val="19"/>
          <w:lang w:val="es-ES"/>
        </w:rPr>
      </w:pPr>
      <w:r>
        <w:rPr>
          <w:rFonts w:ascii="Arial" w:hAnsi="Arial" w:cs="Arial"/>
          <w:sz w:val="19"/>
          <w:szCs w:val="19"/>
          <w:lang w:val="es-ES"/>
        </w:rPr>
        <w:t xml:space="preserve">»2. Preferir las ofertas presentada por una </w:t>
      </w:r>
      <w:proofErr w:type="spellStart"/>
      <w:r>
        <w:rPr>
          <w:rFonts w:ascii="Arial" w:hAnsi="Arial" w:cs="Arial"/>
          <w:sz w:val="19"/>
          <w:szCs w:val="19"/>
          <w:lang w:val="es-ES"/>
        </w:rPr>
        <w:t>Mipyme</w:t>
      </w:r>
      <w:proofErr w:type="spellEnd"/>
      <w:r>
        <w:rPr>
          <w:rFonts w:ascii="Arial" w:hAnsi="Arial" w:cs="Arial"/>
          <w:sz w:val="19"/>
          <w:szCs w:val="19"/>
          <w:lang w:val="es-ES"/>
        </w:rPr>
        <w:t xml:space="preserve"> nacional.</w:t>
      </w:r>
    </w:p>
    <w:p w14:paraId="035FFB60" w14:textId="77777777" w:rsidR="00377653" w:rsidRDefault="00377653" w:rsidP="00377653">
      <w:pPr>
        <w:pStyle w:val="Textonotapie"/>
        <w:ind w:firstLine="709"/>
        <w:jc w:val="both"/>
        <w:rPr>
          <w:rFonts w:ascii="Arial" w:hAnsi="Arial" w:cs="Arial"/>
          <w:sz w:val="19"/>
          <w:szCs w:val="19"/>
          <w:lang w:val="es-ES"/>
        </w:rPr>
      </w:pPr>
      <w:r>
        <w:rPr>
          <w:rFonts w:ascii="Arial" w:hAnsi="Arial" w:cs="Arial"/>
          <w:sz w:val="19"/>
          <w:szCs w:val="19"/>
          <w:lang w:val="es-ES"/>
        </w:rPr>
        <w:t xml:space="preserve">»3. Preferir la oferta presentada por un consorcio, unión temporal o promesa de sociedad futura siempre que: (a) esté conformado por al menos una </w:t>
      </w:r>
      <w:proofErr w:type="spellStart"/>
      <w:r>
        <w:rPr>
          <w:rFonts w:ascii="Arial" w:hAnsi="Arial" w:cs="Arial"/>
          <w:sz w:val="19"/>
          <w:szCs w:val="19"/>
          <w:lang w:val="es-ES"/>
        </w:rPr>
        <w:t>Mipyme</w:t>
      </w:r>
      <w:proofErr w:type="spellEnd"/>
      <w:r>
        <w:rPr>
          <w:rFonts w:ascii="Arial" w:hAnsi="Arial" w:cs="Arial"/>
          <w:sz w:val="19"/>
          <w:szCs w:val="19"/>
          <w:lang w:val="es-ES"/>
        </w:rPr>
        <w:t xml:space="preserve"> nacional que tenga una participación de por lo menos el veinticinco por ciento (25%); (b) la </w:t>
      </w:r>
      <w:proofErr w:type="spellStart"/>
      <w:r>
        <w:rPr>
          <w:rFonts w:ascii="Arial" w:hAnsi="Arial" w:cs="Arial"/>
          <w:sz w:val="19"/>
          <w:szCs w:val="19"/>
          <w:lang w:val="es-ES"/>
        </w:rPr>
        <w:t>Mipyme</w:t>
      </w:r>
      <w:proofErr w:type="spellEnd"/>
      <w:r>
        <w:rPr>
          <w:rFonts w:ascii="Arial" w:hAnsi="Arial" w:cs="Arial"/>
          <w:sz w:val="19"/>
          <w:szCs w:val="19"/>
          <w:lang w:val="es-ES"/>
        </w:rPr>
        <w:t xml:space="preserve"> aporte mínimo el veinticinco por ciento (25%) de la experiencia acreditada en la oferta; y (c) ni la </w:t>
      </w:r>
      <w:proofErr w:type="spellStart"/>
      <w:r>
        <w:rPr>
          <w:rFonts w:ascii="Arial" w:hAnsi="Arial" w:cs="Arial"/>
          <w:sz w:val="19"/>
          <w:szCs w:val="19"/>
          <w:lang w:val="es-ES"/>
        </w:rPr>
        <w:t>Mipyme</w:t>
      </w:r>
      <w:proofErr w:type="spellEnd"/>
      <w:r>
        <w:rPr>
          <w:rFonts w:ascii="Arial" w:hAnsi="Arial" w:cs="Arial"/>
          <w:sz w:val="19"/>
          <w:szCs w:val="19"/>
          <w:lang w:val="es-ES"/>
        </w:rPr>
        <w:t>, ni sus accionistas, socios o representantes legales sean empleados, socios o accionistas de los miembros del consorcio, unión temporal o promesa de sociedad futura.</w:t>
      </w:r>
    </w:p>
    <w:p w14:paraId="143B364B" w14:textId="77777777" w:rsidR="00377653" w:rsidRDefault="00377653" w:rsidP="00377653">
      <w:pPr>
        <w:pStyle w:val="Textonotapie"/>
        <w:ind w:firstLine="709"/>
        <w:jc w:val="both"/>
        <w:rPr>
          <w:rFonts w:ascii="Arial" w:hAnsi="Arial" w:cs="Arial"/>
          <w:sz w:val="19"/>
          <w:szCs w:val="19"/>
          <w:lang w:val="es-ES"/>
        </w:rPr>
      </w:pPr>
      <w:r>
        <w:rPr>
          <w:rFonts w:ascii="Arial" w:hAnsi="Arial" w:cs="Arial"/>
          <w:sz w:val="19"/>
          <w:szCs w:val="19"/>
          <w:lang w:val="es-ES"/>
        </w:rPr>
        <w:t>»4. 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3E9E995D" w14:textId="122BC6E5" w:rsidR="00377653" w:rsidRDefault="00377653" w:rsidP="00377653">
      <w:pPr>
        <w:pStyle w:val="Textonotapie"/>
        <w:ind w:firstLine="709"/>
        <w:jc w:val="both"/>
        <w:rPr>
          <w:rFonts w:ascii="Arial" w:hAnsi="Arial" w:cs="Arial"/>
          <w:sz w:val="19"/>
          <w:szCs w:val="19"/>
          <w:lang w:val="es-ES"/>
        </w:rPr>
      </w:pPr>
      <w:r>
        <w:rPr>
          <w:rFonts w:ascii="Arial" w:hAnsi="Arial" w:cs="Arial"/>
          <w:sz w:val="19"/>
          <w:szCs w:val="19"/>
          <w:lang w:val="es-ES"/>
        </w:rPr>
        <w:t>»5. Utilizar un método aleatorio para seleccionar el oferente, método que deberá haber sido previsto en los pliegos de condiciones del Proceso de Contratación».</w:t>
      </w:r>
    </w:p>
    <w:p w14:paraId="347A0327" w14:textId="77777777" w:rsidR="00951DA4" w:rsidRDefault="00951DA4" w:rsidP="00377653">
      <w:pPr>
        <w:pStyle w:val="Textonotapie"/>
        <w:ind w:firstLine="709"/>
        <w:jc w:val="both"/>
        <w:rPr>
          <w:rFonts w:ascii="Arial" w:hAnsi="Arial" w:cs="Arial"/>
          <w:sz w:val="19"/>
          <w:szCs w:val="19"/>
          <w:lang w:val="es-CO"/>
        </w:rPr>
      </w:pPr>
    </w:p>
  </w:footnote>
  <w:footnote w:id="19">
    <w:p w14:paraId="770FC187" w14:textId="0D906FC7" w:rsidR="00951DA4" w:rsidRPr="00513D8C" w:rsidRDefault="00951DA4" w:rsidP="00513D8C">
      <w:pPr>
        <w:pStyle w:val="Textonotapie"/>
        <w:ind w:firstLine="708"/>
        <w:jc w:val="both"/>
        <w:rPr>
          <w:rFonts w:ascii="Arial" w:hAnsi="Arial" w:cs="Arial"/>
          <w:sz w:val="19"/>
          <w:szCs w:val="19"/>
        </w:rPr>
      </w:pPr>
      <w:r w:rsidRPr="00513D8C">
        <w:rPr>
          <w:rStyle w:val="Refdenotaalpie"/>
          <w:rFonts w:ascii="Arial" w:hAnsi="Arial" w:cs="Arial"/>
          <w:sz w:val="19"/>
          <w:szCs w:val="19"/>
        </w:rPr>
        <w:footnoteRef/>
      </w:r>
      <w:r w:rsidRPr="00513D8C">
        <w:rPr>
          <w:rFonts w:ascii="Arial" w:hAnsi="Arial" w:cs="Arial"/>
          <w:sz w:val="19"/>
          <w:szCs w:val="19"/>
        </w:rPr>
        <w:t xml:space="preserve"> </w:t>
      </w:r>
      <w:r>
        <w:rPr>
          <w:rFonts w:ascii="Arial" w:hAnsi="Arial" w:cs="Arial"/>
          <w:sz w:val="19"/>
          <w:szCs w:val="19"/>
        </w:rPr>
        <w:t>Esto se ratifica expresamente en el artículo 8 del Decreto 1860 del 24 de diciembre de 2021, «</w:t>
      </w:r>
      <w:r w:rsidRPr="00951DA4">
        <w:rPr>
          <w:rFonts w:ascii="Arial" w:hAnsi="Arial" w:cs="Arial"/>
          <w:sz w:val="19"/>
          <w:szCs w:val="19"/>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Pr>
          <w:rFonts w:ascii="Arial" w:hAnsi="Arial" w:cs="Arial"/>
          <w:sz w:val="19"/>
          <w:szCs w:val="19"/>
        </w:rPr>
        <w:t>», el cual dispone que «</w:t>
      </w:r>
      <w:r w:rsidRPr="00951DA4">
        <w:rPr>
          <w:rFonts w:ascii="Arial" w:hAnsi="Arial" w:cs="Arial"/>
          <w:sz w:val="19"/>
          <w:szCs w:val="19"/>
        </w:rPr>
        <w:t xml:space="preserve">Las disposiciones contenidas en el presente Decreto se aplicarán a los procedimientos de selección cuya invitación, aviso de convocatoria o documento equivalente se publique a los tres (3) meses contados a partir de su expedición. </w:t>
      </w:r>
      <w:r w:rsidRPr="00513D8C">
        <w:rPr>
          <w:rFonts w:ascii="Arial" w:hAnsi="Arial" w:cs="Arial"/>
          <w:i/>
          <w:iCs/>
          <w:sz w:val="19"/>
          <w:szCs w:val="19"/>
        </w:rPr>
        <w:t>Este Decreto</w:t>
      </w:r>
      <w:r w:rsidRPr="00951DA4">
        <w:rPr>
          <w:rFonts w:ascii="Arial" w:hAnsi="Arial" w:cs="Arial"/>
          <w:sz w:val="19"/>
          <w:szCs w:val="19"/>
        </w:rPr>
        <w:t xml:space="preserve"> </w:t>
      </w:r>
      <w:r>
        <w:rPr>
          <w:rFonts w:ascii="Arial" w:hAnsi="Arial" w:cs="Arial"/>
          <w:sz w:val="19"/>
          <w:szCs w:val="19"/>
        </w:rPr>
        <w:t>[…]</w:t>
      </w:r>
      <w:r w:rsidRPr="00951DA4">
        <w:rPr>
          <w:rFonts w:ascii="Arial" w:hAnsi="Arial" w:cs="Arial"/>
          <w:sz w:val="19"/>
          <w:szCs w:val="19"/>
        </w:rPr>
        <w:t xml:space="preserve"> </w:t>
      </w:r>
      <w:r w:rsidRPr="00513D8C">
        <w:rPr>
          <w:rFonts w:ascii="Arial" w:hAnsi="Arial" w:cs="Arial"/>
          <w:i/>
          <w:iCs/>
          <w:sz w:val="19"/>
          <w:szCs w:val="19"/>
        </w:rPr>
        <w:t>deroga el artículo 2.2.1.1.2.2.9. del Decreto 1082 de 2015, Único Reglamentario del Sector Administrativo de Planeación Nacional</w:t>
      </w:r>
      <w:r>
        <w:rPr>
          <w:rFonts w:ascii="Arial" w:hAnsi="Arial" w:cs="Arial"/>
          <w:sz w:val="19"/>
          <w:szCs w:val="19"/>
        </w:rPr>
        <w:t>» (Énfasis fuera de texto).</w:t>
      </w:r>
    </w:p>
  </w:footnote>
  <w:footnote w:id="20">
    <w:p w14:paraId="035E8519" w14:textId="77777777" w:rsidR="009F796B" w:rsidRDefault="009F796B" w:rsidP="009F796B">
      <w:pPr>
        <w:ind w:firstLine="708"/>
        <w:jc w:val="both"/>
        <w:rPr>
          <w:rFonts w:ascii="Arial" w:eastAsiaTheme="minorHAnsi" w:hAnsi="Arial" w:cs="Arial"/>
          <w:sz w:val="19"/>
          <w:szCs w:val="19"/>
          <w:lang w:val="es-MX"/>
        </w:rPr>
      </w:pPr>
      <w:r>
        <w:rPr>
          <w:rStyle w:val="Refdenotaalpie"/>
          <w:rFonts w:ascii="Arial" w:hAnsi="Arial" w:cs="Arial"/>
          <w:sz w:val="19"/>
          <w:szCs w:val="19"/>
        </w:rPr>
        <w:footnoteRef/>
      </w:r>
      <w:r>
        <w:rPr>
          <w:rFonts w:ascii="Arial" w:hAnsi="Arial" w:cs="Arial"/>
          <w:sz w:val="19"/>
          <w:szCs w:val="19"/>
        </w:rPr>
        <w:t xml:space="preserve"> «Artículo 21. Naturaleza de las asociaciones mutuales. Modifíquese el artículo 2° del Decreto 1480 de 1989, el cual quedará así: “Artículo 2° Naturaleza. Las Asociaciones Mutuales son personas jurídicas de derecho privado, sin ánimo de lucro, constituidas libre y democráticamente por personas naturales, inspiradas en la solidaridad, con el objeto de brindarse ayuda recíproca frente a riesgos eventuales y satisfacer sus necesidades mediante la prestación de servicios de seguridad social, seguridad alimentaria y producción, transformación y comercialización de la Economía Campesina Familiar y Comunitaria -ECFC y en general, las actividades que permitan satisfacer las necesidades de diversa índole de sus asociados.</w:t>
      </w:r>
    </w:p>
    <w:p w14:paraId="5C24CFC5" w14:textId="77777777" w:rsidR="009F796B" w:rsidRDefault="009F796B" w:rsidP="009F796B">
      <w:pPr>
        <w:pStyle w:val="Textonotapie"/>
        <w:ind w:firstLine="708"/>
        <w:jc w:val="both"/>
        <w:rPr>
          <w:rFonts w:ascii="Arial" w:hAnsi="Arial" w:cs="Arial"/>
          <w:sz w:val="19"/>
          <w:szCs w:val="19"/>
        </w:rPr>
      </w:pPr>
      <w:proofErr w:type="gramStart"/>
      <w:r>
        <w:rPr>
          <w:rFonts w:ascii="Arial" w:hAnsi="Arial" w:cs="Arial"/>
          <w:sz w:val="19"/>
          <w:szCs w:val="19"/>
        </w:rPr>
        <w:t>»Parágrafo</w:t>
      </w:r>
      <w:proofErr w:type="gramEnd"/>
      <w:r>
        <w:rPr>
          <w:rFonts w:ascii="Arial" w:hAnsi="Arial" w:cs="Arial"/>
          <w:sz w:val="19"/>
          <w:szCs w:val="19"/>
        </w:rPr>
        <w:t xml:space="preserve"> primero. El Gobierno Nacional expedirá un Decreto de regulación prudencial sobre la captación del ahorro que desarrollan las asociaciones mutuales”».</w:t>
      </w:r>
    </w:p>
    <w:p w14:paraId="0B43A18B" w14:textId="77777777" w:rsidR="009F796B" w:rsidRDefault="009F796B" w:rsidP="009F796B">
      <w:pPr>
        <w:pStyle w:val="Textonotapie"/>
        <w:ind w:firstLine="708"/>
        <w:rPr>
          <w:rFonts w:ascii="Arial" w:hAnsi="Arial" w:cs="Arial"/>
          <w:sz w:val="19"/>
          <w:szCs w:val="19"/>
          <w:lang w:val="es-CO"/>
        </w:rPr>
      </w:pPr>
      <w:r>
        <w:rPr>
          <w:rFonts w:ascii="Arial" w:hAnsi="Arial" w:cs="Arial"/>
          <w:sz w:val="19"/>
          <w:szCs w:val="19"/>
        </w:rPr>
        <w:t xml:space="preserve"> </w:t>
      </w:r>
    </w:p>
  </w:footnote>
  <w:footnote w:id="21">
    <w:p w14:paraId="3C991754" w14:textId="77777777" w:rsidR="009F796B" w:rsidRDefault="009F796B" w:rsidP="009F796B">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CO"/>
        </w:rPr>
        <w:t>«</w:t>
      </w:r>
      <w:r>
        <w:rPr>
          <w:rFonts w:ascii="Arial" w:hAnsi="Arial" w:cs="Arial"/>
          <w:sz w:val="19"/>
          <w:szCs w:val="19"/>
        </w:rPr>
        <w:t>Artículo 20. Constitución de las asociaciones mutuales. Modifíquese el artículo 7° del Decreto 1480 de 1989, el cual quedará así: "Artículo 7° Constitución. Las Asociaciones Mutuales se constituirán con un mínimo de diez (10) personas naturales, por documento privado que se hará constar en acta firmada por todos los asociados fundadores, con anotación de sus nombres, documentos de identificación y domicilios. En el mismo acto será aprobado el estatuto social y elegidos los órganos de administración y control”».</w:t>
      </w:r>
    </w:p>
    <w:p w14:paraId="5820D671" w14:textId="77777777" w:rsidR="009F796B" w:rsidRDefault="009F796B" w:rsidP="009F796B">
      <w:pPr>
        <w:pStyle w:val="Textonotapie"/>
        <w:ind w:firstLine="708"/>
        <w:jc w:val="both"/>
        <w:rPr>
          <w:rFonts w:ascii="Arial" w:hAnsi="Arial" w:cs="Arial"/>
          <w:sz w:val="19"/>
          <w:szCs w:val="19"/>
          <w:lang w:val="es-CO"/>
        </w:rPr>
      </w:pPr>
    </w:p>
  </w:footnote>
  <w:footnote w:id="22">
    <w:p w14:paraId="2CF84870" w14:textId="77777777" w:rsidR="00EA390A" w:rsidRDefault="00EA390A" w:rsidP="00EA390A">
      <w:pPr>
        <w:pStyle w:val="NormalWeb"/>
        <w:spacing w:before="0" w:beforeAutospacing="0" w:after="0" w:afterAutospacing="0"/>
        <w:ind w:firstLine="708"/>
        <w:jc w:val="both"/>
        <w:rPr>
          <w:rFonts w:ascii="Arial" w:hAnsi="Arial" w:cs="Arial"/>
          <w:color w:val="000000"/>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color w:val="000000"/>
          <w:sz w:val="19"/>
          <w:szCs w:val="19"/>
        </w:rPr>
        <w:t>Artículo 14. La constitución de toda cooperativa se hará en asamblea de constitución, en la cual serán aprobados los estatutos y nombrados en prioridad los órganos de administración y vigilancia. </w:t>
      </w:r>
    </w:p>
    <w:p w14:paraId="4BFFC0EF" w14:textId="77777777" w:rsidR="00EA390A" w:rsidRDefault="00EA390A" w:rsidP="00EA390A">
      <w:pPr>
        <w:jc w:val="both"/>
        <w:rPr>
          <w:rFonts w:ascii="Arial" w:hAnsi="Arial" w:cs="Arial"/>
          <w:color w:val="000000"/>
          <w:sz w:val="19"/>
          <w:szCs w:val="19"/>
          <w:lang w:eastAsia="es-CO"/>
        </w:rPr>
      </w:pPr>
      <w:r>
        <w:rPr>
          <w:rFonts w:ascii="Arial" w:hAnsi="Arial" w:cs="Arial"/>
          <w:color w:val="000000"/>
          <w:sz w:val="19"/>
          <w:szCs w:val="19"/>
          <w:lang w:eastAsia="es-CO"/>
        </w:rPr>
        <w:t>  </w:t>
      </w:r>
      <w:r>
        <w:rPr>
          <w:rFonts w:ascii="Arial" w:hAnsi="Arial" w:cs="Arial"/>
          <w:color w:val="000000"/>
          <w:sz w:val="19"/>
          <w:szCs w:val="19"/>
          <w:lang w:eastAsia="es-CO"/>
        </w:rPr>
        <w:tab/>
      </w:r>
      <w:proofErr w:type="gramStart"/>
      <w:r>
        <w:rPr>
          <w:rFonts w:ascii="Arial" w:hAnsi="Arial" w:cs="Arial"/>
          <w:color w:val="000000"/>
          <w:sz w:val="19"/>
          <w:szCs w:val="19"/>
          <w:lang w:eastAsia="es-CO"/>
        </w:rPr>
        <w:t>»El</w:t>
      </w:r>
      <w:proofErr w:type="gramEnd"/>
      <w:r>
        <w:rPr>
          <w:rFonts w:ascii="Arial" w:hAnsi="Arial" w:cs="Arial"/>
          <w:color w:val="000000"/>
          <w:sz w:val="19"/>
          <w:szCs w:val="19"/>
          <w:lang w:eastAsia="es-CO"/>
        </w:rPr>
        <w:t xml:space="preserve"> Consejo de Administración allí designado nombrará el representante legal de la entidad, quien será responsable de tramitar el reconocimiento de la personería jurídica. </w:t>
      </w:r>
    </w:p>
    <w:p w14:paraId="2D997F45" w14:textId="77777777" w:rsidR="00EA390A" w:rsidRDefault="00EA390A" w:rsidP="00EA390A">
      <w:pPr>
        <w:jc w:val="both"/>
        <w:rPr>
          <w:rFonts w:ascii="Arial" w:hAnsi="Arial" w:cs="Arial"/>
          <w:color w:val="000000"/>
          <w:sz w:val="19"/>
          <w:szCs w:val="19"/>
          <w:lang w:eastAsia="es-CO"/>
        </w:rPr>
      </w:pPr>
      <w:r>
        <w:rPr>
          <w:rFonts w:ascii="Arial" w:hAnsi="Arial" w:cs="Arial"/>
          <w:color w:val="000000"/>
          <w:sz w:val="19"/>
          <w:szCs w:val="19"/>
          <w:lang w:eastAsia="es-CO"/>
        </w:rPr>
        <w:t>  </w:t>
      </w:r>
      <w:r>
        <w:rPr>
          <w:rFonts w:ascii="Arial" w:hAnsi="Arial" w:cs="Arial"/>
          <w:color w:val="000000"/>
          <w:sz w:val="19"/>
          <w:szCs w:val="19"/>
          <w:lang w:eastAsia="es-CO"/>
        </w:rPr>
        <w:tab/>
      </w:r>
      <w:proofErr w:type="gramStart"/>
      <w:r>
        <w:rPr>
          <w:rFonts w:ascii="Arial" w:hAnsi="Arial" w:cs="Arial"/>
          <w:color w:val="000000"/>
          <w:sz w:val="19"/>
          <w:szCs w:val="19"/>
          <w:lang w:eastAsia="es-CO"/>
        </w:rPr>
        <w:t>»El</w:t>
      </w:r>
      <w:proofErr w:type="gramEnd"/>
      <w:r>
        <w:rPr>
          <w:rFonts w:ascii="Arial" w:hAnsi="Arial" w:cs="Arial"/>
          <w:color w:val="000000"/>
          <w:sz w:val="19"/>
          <w:szCs w:val="19"/>
          <w:lang w:eastAsia="es-CO"/>
        </w:rPr>
        <w:t xml:space="preserve"> acta de la asamblea de constitución será firmado por los asociados fundadores, anotando su documento de identificación legal y el valor de los aportes iniciales. </w:t>
      </w:r>
    </w:p>
    <w:p w14:paraId="74B449DD" w14:textId="77777777" w:rsidR="00EA390A" w:rsidRDefault="00EA390A" w:rsidP="00EA390A">
      <w:pPr>
        <w:jc w:val="both"/>
        <w:rPr>
          <w:rFonts w:ascii="Arial" w:hAnsi="Arial" w:cs="Arial"/>
          <w:sz w:val="19"/>
          <w:szCs w:val="19"/>
          <w:lang w:eastAsia="en-US"/>
        </w:rPr>
      </w:pPr>
      <w:r>
        <w:rPr>
          <w:rFonts w:ascii="Arial" w:hAnsi="Arial" w:cs="Arial"/>
          <w:color w:val="000000"/>
          <w:sz w:val="19"/>
          <w:szCs w:val="19"/>
          <w:lang w:eastAsia="es-CO"/>
        </w:rPr>
        <w:t>  </w:t>
      </w:r>
      <w:r>
        <w:rPr>
          <w:rFonts w:ascii="Arial" w:hAnsi="Arial" w:cs="Arial"/>
          <w:color w:val="000000"/>
          <w:sz w:val="19"/>
          <w:szCs w:val="19"/>
          <w:lang w:eastAsia="es-CO"/>
        </w:rPr>
        <w:tab/>
      </w:r>
      <w:proofErr w:type="gramStart"/>
      <w:r>
        <w:rPr>
          <w:rFonts w:ascii="Arial" w:hAnsi="Arial" w:cs="Arial"/>
          <w:color w:val="000000"/>
          <w:sz w:val="19"/>
          <w:szCs w:val="19"/>
          <w:lang w:eastAsia="es-CO"/>
        </w:rPr>
        <w:t>»El</w:t>
      </w:r>
      <w:proofErr w:type="gramEnd"/>
      <w:r>
        <w:rPr>
          <w:rFonts w:ascii="Arial" w:hAnsi="Arial" w:cs="Arial"/>
          <w:color w:val="000000"/>
          <w:sz w:val="19"/>
          <w:szCs w:val="19"/>
          <w:lang w:eastAsia="es-CO"/>
        </w:rPr>
        <w:t xml:space="preserve"> número mínimo de fundadores será de veinte, salvo las excepciones consagradas en normas especiales».</w:t>
      </w:r>
    </w:p>
  </w:footnote>
  <w:footnote w:id="23">
    <w:p w14:paraId="2551043E" w14:textId="77777777" w:rsidR="009F796B" w:rsidRDefault="009F796B" w:rsidP="009F796B">
      <w:pPr>
        <w:pStyle w:val="Textonotapie"/>
        <w:ind w:firstLine="708"/>
        <w:rPr>
          <w:rFonts w:ascii="Arial" w:hAnsi="Arial" w:cs="Arial"/>
          <w:sz w:val="19"/>
          <w:szCs w:val="19"/>
        </w:rPr>
      </w:pPr>
    </w:p>
    <w:p w14:paraId="301C84F5" w14:textId="77777777" w:rsidR="009F796B" w:rsidRDefault="009F796B" w:rsidP="009F796B">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«Artículo 22. Constitución de cooperativas. Modifíquese el inciso 40 del artículo 14 de la ley 79 de 1988, el cual quedará así: </w:t>
      </w:r>
    </w:p>
    <w:p w14:paraId="51257AF4" w14:textId="77777777" w:rsidR="009F796B" w:rsidRDefault="009F796B" w:rsidP="009F796B">
      <w:pPr>
        <w:pStyle w:val="Textonotapie"/>
        <w:ind w:firstLine="708"/>
        <w:jc w:val="both"/>
        <w:rPr>
          <w:rFonts w:ascii="Arial" w:hAnsi="Arial" w:cs="Arial"/>
          <w:sz w:val="19"/>
          <w:szCs w:val="19"/>
        </w:rPr>
      </w:pPr>
      <w:proofErr w:type="gramStart"/>
      <w:r>
        <w:rPr>
          <w:rFonts w:ascii="Arial" w:hAnsi="Arial" w:cs="Arial"/>
          <w:sz w:val="19"/>
          <w:szCs w:val="19"/>
        </w:rPr>
        <w:t>»”El</w:t>
      </w:r>
      <w:proofErr w:type="gramEnd"/>
      <w:r>
        <w:rPr>
          <w:rFonts w:ascii="Arial" w:hAnsi="Arial" w:cs="Arial"/>
          <w:sz w:val="19"/>
          <w:szCs w:val="19"/>
        </w:rPr>
        <w:t xml:space="preserve"> número mínimo de fundadores será de tres, salvo las excepciones consagradas en normas especiales. </w:t>
      </w:r>
    </w:p>
    <w:p w14:paraId="25EAB537" w14:textId="77777777" w:rsidR="009F796B" w:rsidRDefault="009F796B" w:rsidP="009F796B">
      <w:pPr>
        <w:pStyle w:val="Textonotapie"/>
        <w:ind w:firstLine="708"/>
        <w:jc w:val="both"/>
        <w:rPr>
          <w:rFonts w:ascii="Arial" w:hAnsi="Arial" w:cs="Arial"/>
          <w:sz w:val="19"/>
          <w:szCs w:val="19"/>
        </w:rPr>
      </w:pPr>
      <w:proofErr w:type="gramStart"/>
      <w:r>
        <w:rPr>
          <w:rFonts w:ascii="Arial" w:hAnsi="Arial" w:cs="Arial"/>
          <w:sz w:val="19"/>
          <w:szCs w:val="19"/>
        </w:rPr>
        <w:t>»Para</w:t>
      </w:r>
      <w:proofErr w:type="gramEnd"/>
      <w:r>
        <w:rPr>
          <w:rFonts w:ascii="Arial" w:hAnsi="Arial" w:cs="Arial"/>
          <w:sz w:val="19"/>
          <w:szCs w:val="19"/>
        </w:rPr>
        <w:t xml:space="preserve"> su inscripción en el registro público solo se requerirá la solicitud firmada por el representante legal, acompañada del acta de constitución y copia de los estatutos. </w:t>
      </w:r>
    </w:p>
    <w:p w14:paraId="3836B8E7" w14:textId="77777777" w:rsidR="009F796B" w:rsidRDefault="009F796B" w:rsidP="009F796B">
      <w:pPr>
        <w:pStyle w:val="Textonotapie"/>
        <w:ind w:firstLine="708"/>
        <w:jc w:val="both"/>
        <w:rPr>
          <w:rFonts w:ascii="Arial" w:hAnsi="Arial" w:cs="Arial"/>
          <w:sz w:val="19"/>
          <w:szCs w:val="19"/>
        </w:rPr>
      </w:pPr>
      <w:proofErr w:type="gramStart"/>
      <w:r>
        <w:rPr>
          <w:rFonts w:ascii="Arial" w:hAnsi="Arial" w:cs="Arial"/>
          <w:sz w:val="19"/>
          <w:szCs w:val="19"/>
        </w:rPr>
        <w:t>»En</w:t>
      </w:r>
      <w:proofErr w:type="gramEnd"/>
      <w:r>
        <w:rPr>
          <w:rFonts w:ascii="Arial" w:hAnsi="Arial" w:cs="Arial"/>
          <w:sz w:val="19"/>
          <w:szCs w:val="19"/>
        </w:rPr>
        <w:t xml:space="preserve"> las cooperativas que tengan 10 o menos asociados, ninguna persona natural podrá tener más del 33% de los aportes sociales y ninguna persona jurídica más </w:t>
      </w:r>
      <w:proofErr w:type="spellStart"/>
      <w:r>
        <w:rPr>
          <w:rFonts w:ascii="Arial" w:hAnsi="Arial" w:cs="Arial"/>
          <w:sz w:val="19"/>
          <w:szCs w:val="19"/>
        </w:rPr>
        <w:t>del</w:t>
      </w:r>
      <w:proofErr w:type="spellEnd"/>
      <w:r>
        <w:rPr>
          <w:rFonts w:ascii="Arial" w:hAnsi="Arial" w:cs="Arial"/>
          <w:sz w:val="19"/>
          <w:szCs w:val="19"/>
        </w:rPr>
        <w:t xml:space="preserve"> cuarenta y nueve por ciento (49%) de los mismos. </w:t>
      </w:r>
    </w:p>
    <w:p w14:paraId="2660390E" w14:textId="77777777" w:rsidR="009F796B" w:rsidRDefault="009F796B" w:rsidP="009F796B">
      <w:pPr>
        <w:pStyle w:val="Textonotapie"/>
        <w:ind w:firstLine="708"/>
        <w:jc w:val="both"/>
        <w:rPr>
          <w:rFonts w:ascii="Arial" w:hAnsi="Arial" w:cs="Arial"/>
          <w:sz w:val="19"/>
          <w:szCs w:val="19"/>
        </w:rPr>
      </w:pPr>
      <w:proofErr w:type="gramStart"/>
      <w:r>
        <w:rPr>
          <w:rFonts w:ascii="Arial" w:hAnsi="Arial" w:cs="Arial"/>
          <w:sz w:val="19"/>
          <w:szCs w:val="19"/>
        </w:rPr>
        <w:t>»En</w:t>
      </w:r>
      <w:proofErr w:type="gramEnd"/>
      <w:r>
        <w:rPr>
          <w:rFonts w:ascii="Arial" w:hAnsi="Arial" w:cs="Arial"/>
          <w:sz w:val="19"/>
          <w:szCs w:val="19"/>
        </w:rPr>
        <w:t xml:space="preserve"> aquellas cooperativas cuyo número de asociados sea inferior a 10, en el estatuto o reglamentos se deberán adecuar los órganos de administración y vigilancia a las características de la cooperativa y al tamaño del grupo asociado. A falta de estipulación estatutaria sobre la creación de un consejo de administración, la totalidad de las funciones de administración y representación legal le corresponderán al representante legal designado por la asamblea. </w:t>
      </w:r>
    </w:p>
    <w:p w14:paraId="54799E55" w14:textId="30054B05" w:rsidR="009F796B" w:rsidRDefault="009F796B" w:rsidP="009F796B">
      <w:pPr>
        <w:pStyle w:val="Textonotapie"/>
        <w:ind w:firstLine="708"/>
        <w:jc w:val="both"/>
        <w:rPr>
          <w:rFonts w:ascii="Arial" w:hAnsi="Arial" w:cs="Arial"/>
          <w:sz w:val="19"/>
          <w:szCs w:val="19"/>
        </w:rPr>
      </w:pPr>
      <w:proofErr w:type="gramStart"/>
      <w:r>
        <w:rPr>
          <w:rFonts w:ascii="Arial" w:hAnsi="Arial" w:cs="Arial"/>
          <w:sz w:val="19"/>
          <w:szCs w:val="19"/>
        </w:rPr>
        <w:t>»Parágrafo</w:t>
      </w:r>
      <w:proofErr w:type="gramEnd"/>
      <w:r>
        <w:rPr>
          <w:rFonts w:ascii="Arial" w:hAnsi="Arial" w:cs="Arial"/>
          <w:sz w:val="19"/>
          <w:szCs w:val="19"/>
        </w:rPr>
        <w:t xml:space="preserve"> primero. Cuando la Cooperativa supere los 10 asociados, deberá en un término máximo improrrogable de 6 meses, ajustar el monto mínimo de aportes que debe tener cada asociado y nombrar los órganos de administración y vigilancia, conforme a las reglas de la Ley 79 de 1988».</w:t>
      </w:r>
    </w:p>
    <w:p w14:paraId="561BC0D4" w14:textId="77777777" w:rsidR="00EA390A" w:rsidRDefault="00EA390A" w:rsidP="009F796B">
      <w:pPr>
        <w:pStyle w:val="Textonotapie"/>
        <w:ind w:firstLine="708"/>
        <w:jc w:val="both"/>
        <w:rPr>
          <w:rFonts w:ascii="Arial" w:hAnsi="Arial" w:cs="Arial"/>
          <w:sz w:val="19"/>
          <w:szCs w:val="19"/>
          <w:lang w:val="es-CO"/>
        </w:rPr>
      </w:pPr>
    </w:p>
  </w:footnote>
  <w:footnote w:id="24">
    <w:p w14:paraId="5D05D4EB" w14:textId="77777777" w:rsidR="009F796B" w:rsidRDefault="009F796B" w:rsidP="009F796B">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«Artículo 6o. Características de las organizaciones de economía solidaria. Son sujetos de la presente ley las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 observando en su funcionamiento las siguientes características:</w:t>
      </w:r>
    </w:p>
    <w:p w14:paraId="43C62399" w14:textId="77777777" w:rsidR="009F796B" w:rsidRDefault="009F796B" w:rsidP="009F796B">
      <w:pPr>
        <w:pStyle w:val="Textonotapie"/>
        <w:ind w:firstLine="708"/>
        <w:jc w:val="both"/>
        <w:rPr>
          <w:rFonts w:ascii="Arial" w:hAnsi="Arial" w:cs="Arial"/>
          <w:sz w:val="19"/>
          <w:szCs w:val="19"/>
        </w:rPr>
      </w:pPr>
      <w:r>
        <w:rPr>
          <w:rFonts w:ascii="Arial" w:hAnsi="Arial" w:cs="Arial"/>
          <w:sz w:val="19"/>
          <w:szCs w:val="19"/>
        </w:rPr>
        <w:t>»1. Estar organizada como empresa que contemple en su objeto social, el ejercicio de una actividad socioeconómica, tendiente a satisfacer necesidades de sus asociados y el desarrollo de obras de servicio comunitario.</w:t>
      </w:r>
    </w:p>
    <w:p w14:paraId="23507176" w14:textId="77777777" w:rsidR="009F796B" w:rsidRDefault="009F796B" w:rsidP="009F796B">
      <w:pPr>
        <w:pStyle w:val="Textonotapie"/>
        <w:ind w:firstLine="708"/>
        <w:jc w:val="both"/>
        <w:rPr>
          <w:rFonts w:ascii="Arial" w:hAnsi="Arial" w:cs="Arial"/>
          <w:sz w:val="19"/>
          <w:szCs w:val="19"/>
        </w:rPr>
      </w:pPr>
      <w:r>
        <w:rPr>
          <w:rFonts w:ascii="Arial" w:hAnsi="Arial" w:cs="Arial"/>
          <w:sz w:val="19"/>
          <w:szCs w:val="19"/>
        </w:rPr>
        <w:t>»2. Tener establecido un vínculo asociativo, fundado en los principios y fines contemplados en la presente ley.</w:t>
      </w:r>
    </w:p>
    <w:p w14:paraId="601D7D47" w14:textId="77777777" w:rsidR="009F796B" w:rsidRDefault="009F796B" w:rsidP="009F796B">
      <w:pPr>
        <w:pStyle w:val="Textonotapie"/>
        <w:ind w:firstLine="708"/>
        <w:jc w:val="both"/>
        <w:rPr>
          <w:rFonts w:ascii="Arial" w:hAnsi="Arial" w:cs="Arial"/>
          <w:sz w:val="19"/>
          <w:szCs w:val="19"/>
        </w:rPr>
      </w:pPr>
      <w:r>
        <w:rPr>
          <w:rFonts w:ascii="Arial" w:hAnsi="Arial" w:cs="Arial"/>
          <w:sz w:val="19"/>
          <w:szCs w:val="19"/>
        </w:rPr>
        <w:t>»3. Tener incluido en sus estatutos o reglas básicas de funcionamiento la ausencia de ánimo de lucro, movida por la solidaridad, el servicio social o comunitario.</w:t>
      </w:r>
    </w:p>
    <w:p w14:paraId="665BFC95" w14:textId="77777777" w:rsidR="009F796B" w:rsidRDefault="009F796B" w:rsidP="009F796B">
      <w:pPr>
        <w:pStyle w:val="Textonotapie"/>
        <w:ind w:firstLine="708"/>
        <w:jc w:val="both"/>
        <w:rPr>
          <w:rFonts w:ascii="Arial" w:hAnsi="Arial" w:cs="Arial"/>
          <w:sz w:val="19"/>
          <w:szCs w:val="19"/>
        </w:rPr>
      </w:pPr>
      <w:r>
        <w:rPr>
          <w:rFonts w:ascii="Arial" w:hAnsi="Arial" w:cs="Arial"/>
          <w:sz w:val="19"/>
          <w:szCs w:val="19"/>
        </w:rPr>
        <w:t>»4. Garantizar la igualdad de derechos y obligaciones de sus miembros sin consideración a sus aportes.</w:t>
      </w:r>
    </w:p>
    <w:p w14:paraId="71F5E0A1" w14:textId="77777777" w:rsidR="009F796B" w:rsidRDefault="009F796B" w:rsidP="009F796B">
      <w:pPr>
        <w:pStyle w:val="Textonotapie"/>
        <w:ind w:firstLine="708"/>
        <w:jc w:val="both"/>
        <w:rPr>
          <w:rFonts w:ascii="Arial" w:hAnsi="Arial" w:cs="Arial"/>
          <w:sz w:val="19"/>
          <w:szCs w:val="19"/>
        </w:rPr>
      </w:pPr>
      <w:r>
        <w:rPr>
          <w:rFonts w:ascii="Arial" w:hAnsi="Arial" w:cs="Arial"/>
          <w:sz w:val="19"/>
          <w:szCs w:val="19"/>
        </w:rPr>
        <w:t>»5. Establecer en sus estatutos un monto mínimo de aportes sociales no reducibles, debidamente pagados, durante su existencia.</w:t>
      </w:r>
    </w:p>
    <w:p w14:paraId="00B76E0A" w14:textId="77777777" w:rsidR="009F796B" w:rsidRDefault="009F796B" w:rsidP="009F796B">
      <w:pPr>
        <w:pStyle w:val="Textonotapie"/>
        <w:ind w:firstLine="708"/>
        <w:jc w:val="both"/>
        <w:rPr>
          <w:rFonts w:ascii="Arial" w:hAnsi="Arial" w:cs="Arial"/>
          <w:sz w:val="19"/>
          <w:szCs w:val="19"/>
        </w:rPr>
      </w:pPr>
      <w:r>
        <w:rPr>
          <w:rFonts w:ascii="Arial" w:hAnsi="Arial" w:cs="Arial"/>
          <w:sz w:val="19"/>
          <w:szCs w:val="19"/>
        </w:rPr>
        <w:t>»6. Integrarse social y económicamente, sin perjuicio de sus vínculos con otras entidades sin ánimo de lucro que tengan por fin promover el desarrollo integral del ser humano.</w:t>
      </w:r>
    </w:p>
    <w:p w14:paraId="18051854" w14:textId="77777777" w:rsidR="009F796B" w:rsidRDefault="009F796B" w:rsidP="009F796B">
      <w:pPr>
        <w:pStyle w:val="Textonotapie"/>
        <w:ind w:firstLine="708"/>
        <w:jc w:val="both"/>
        <w:rPr>
          <w:rFonts w:ascii="Arial" w:hAnsi="Arial" w:cs="Arial"/>
          <w:sz w:val="19"/>
          <w:szCs w:val="19"/>
        </w:rPr>
      </w:pPr>
      <w:proofErr w:type="gramStart"/>
      <w:r>
        <w:rPr>
          <w:rFonts w:ascii="Arial" w:hAnsi="Arial" w:cs="Arial"/>
          <w:sz w:val="19"/>
          <w:szCs w:val="19"/>
        </w:rPr>
        <w:t>»Parágrafo</w:t>
      </w:r>
      <w:proofErr w:type="gramEnd"/>
      <w:r>
        <w:rPr>
          <w:rFonts w:ascii="Arial" w:hAnsi="Arial" w:cs="Arial"/>
          <w:sz w:val="19"/>
          <w:szCs w:val="19"/>
        </w:rPr>
        <w:t xml:space="preserve"> 1o. En todo caso, las organizaciones de la economía solidaria deberán cumplir con los siguientes principios económicos:</w:t>
      </w:r>
    </w:p>
    <w:p w14:paraId="168305D1" w14:textId="77777777" w:rsidR="009F796B" w:rsidRDefault="009F796B" w:rsidP="009F796B">
      <w:pPr>
        <w:pStyle w:val="Textonotapie"/>
        <w:ind w:firstLine="708"/>
        <w:jc w:val="both"/>
        <w:rPr>
          <w:rFonts w:ascii="Arial" w:hAnsi="Arial" w:cs="Arial"/>
          <w:sz w:val="19"/>
          <w:szCs w:val="19"/>
        </w:rPr>
      </w:pPr>
      <w:r>
        <w:rPr>
          <w:rFonts w:ascii="Arial" w:hAnsi="Arial" w:cs="Arial"/>
          <w:sz w:val="19"/>
          <w:szCs w:val="19"/>
        </w:rPr>
        <w:t>»1. Establecer la irrepartibilidad de las reservas sociales y, en caso de liquidación, la del remanente patrimonial.</w:t>
      </w:r>
    </w:p>
    <w:p w14:paraId="3B82E3DA" w14:textId="77777777" w:rsidR="009F796B" w:rsidRDefault="009F796B" w:rsidP="009F796B">
      <w:pPr>
        <w:pStyle w:val="Textonotapie"/>
        <w:ind w:firstLine="708"/>
        <w:jc w:val="both"/>
        <w:rPr>
          <w:rFonts w:ascii="Arial" w:hAnsi="Arial" w:cs="Arial"/>
          <w:sz w:val="19"/>
          <w:szCs w:val="19"/>
        </w:rPr>
      </w:pPr>
      <w:r>
        <w:rPr>
          <w:rFonts w:ascii="Arial" w:hAnsi="Arial" w:cs="Arial"/>
          <w:sz w:val="19"/>
          <w:szCs w:val="19"/>
        </w:rPr>
        <w:t xml:space="preserve">»2. Destinar sus excedentes a la prestación de servicios de carácter social, al crecimiento de sus reservas y fondos, y a reintegrar a sus asociados parte de </w:t>
      </w:r>
      <w:proofErr w:type="gramStart"/>
      <w:r>
        <w:rPr>
          <w:rFonts w:ascii="Arial" w:hAnsi="Arial" w:cs="Arial"/>
          <w:sz w:val="19"/>
          <w:szCs w:val="19"/>
        </w:rPr>
        <w:t>los mismos</w:t>
      </w:r>
      <w:proofErr w:type="gramEnd"/>
      <w:r>
        <w:rPr>
          <w:rFonts w:ascii="Arial" w:hAnsi="Arial" w:cs="Arial"/>
          <w:sz w:val="19"/>
          <w:szCs w:val="19"/>
        </w:rPr>
        <w:t xml:space="preserve"> en proporción al uso de los servicios o a la participación en el trabajo de la empresa, sin perjuicio de amortizar los aportes y conservarlos en su valor real.</w:t>
      </w:r>
    </w:p>
    <w:p w14:paraId="276BF7E1" w14:textId="77777777" w:rsidR="009F796B" w:rsidRDefault="009F796B" w:rsidP="009F796B">
      <w:pPr>
        <w:pStyle w:val="Textonotapie"/>
        <w:ind w:firstLine="708"/>
        <w:jc w:val="both"/>
        <w:rPr>
          <w:rFonts w:ascii="Arial" w:hAnsi="Arial" w:cs="Arial"/>
          <w:sz w:val="19"/>
          <w:szCs w:val="19"/>
        </w:rPr>
      </w:pPr>
      <w:r>
        <w:rPr>
          <w:rFonts w:ascii="Arial" w:hAnsi="Arial" w:cs="Arial"/>
          <w:sz w:val="19"/>
          <w:szCs w:val="19"/>
        </w:rPr>
        <w:t>»Parágrafo 2o. Tienen el carácter de organizaciones solidarias entre otras: cooperativas, los organismos de segundo y tercer grado que agrupen cooperativas u otras formas asociativas y solidarias de propiedad, las instituciones auxiliares de la Economía solidaria, las empresas comunitarias, las empresas solidarias de salud, las precooperativas, los fondos de empleados, las asociaciones mutualistas, las empresas de servicios en las formas de administraciones públicas cooperativas, las empresas asociativas de trabajo y todas aquellas formas asociativas solidarias que cumplan con las características mencionadas en el presente capítulo».</w:t>
      </w:r>
    </w:p>
    <w:p w14:paraId="74112E14" w14:textId="77777777" w:rsidR="009F796B" w:rsidRDefault="009F796B" w:rsidP="009F796B">
      <w:pPr>
        <w:pStyle w:val="Textonotapie"/>
        <w:rPr>
          <w:rFonts w:ascii="Arial" w:hAnsi="Arial" w:cs="Arial"/>
          <w:sz w:val="19"/>
          <w:szCs w:val="19"/>
          <w:lang w:val="es-CO"/>
        </w:rPr>
      </w:pPr>
    </w:p>
  </w:footnote>
  <w:footnote w:id="25">
    <w:p w14:paraId="5221B013" w14:textId="77777777" w:rsidR="009F796B" w:rsidRDefault="009F796B" w:rsidP="009F796B">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«Artículo 23. De conformidad con lo establecido por los artículos 4° de la Ley 79 de 1988 y 6° de la Ley 454 de 1988, las cooperativas y demás entidades de la economía solidaria son empresas. En tal virtud, para los efectos de la presente ley, las entidades de economía solidaria serán clasificadas como </w:t>
      </w:r>
      <w:proofErr w:type="spellStart"/>
      <w:r>
        <w:rPr>
          <w:rFonts w:ascii="Arial" w:hAnsi="Arial" w:cs="Arial"/>
          <w:sz w:val="19"/>
          <w:szCs w:val="19"/>
        </w:rPr>
        <w:t>Mipymes</w:t>
      </w:r>
      <w:proofErr w:type="spellEnd"/>
      <w:r>
        <w:rPr>
          <w:rFonts w:ascii="Arial" w:hAnsi="Arial" w:cs="Arial"/>
          <w:sz w:val="19"/>
          <w:szCs w:val="19"/>
        </w:rPr>
        <w:t xml:space="preserve"> en los términos establecidos por el artículo 2° de la Ley 590 de 2000 y por el Decreto 957 de 2019 o las normas que los modifiquen, deroguen o adicionen, sin perjuicio de la normatividad específica aplicable a sus diferentes figuras jurídicas, ni del marco de competencias institucionales de Gobierno para su fomento, fortalecimiento, inspección, control y vigilancia».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1325C" w:rsidRDefault="0081325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DDF5A" w14:textId="77777777" w:rsidR="00497868" w:rsidRDefault="00497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636E14"/>
    <w:multiLevelType w:val="hybridMultilevel"/>
    <w:tmpl w:val="70BA289C"/>
    <w:lvl w:ilvl="0" w:tplc="570AA488">
      <w:start w:val="4"/>
      <w:numFmt w:val="decimal"/>
      <w:lvlText w:val="%1."/>
      <w:lvlJc w:val="left"/>
      <w:pPr>
        <w:ind w:left="980" w:hanging="228"/>
      </w:pPr>
      <w:rPr>
        <w:rFonts w:ascii="Arial" w:eastAsia="Arial" w:hAnsi="Arial" w:cs="Arial" w:hint="default"/>
        <w:spacing w:val="-24"/>
        <w:w w:val="100"/>
        <w:sz w:val="18"/>
        <w:szCs w:val="18"/>
        <w:lang w:val="es-ES" w:eastAsia="en-US" w:bidi="ar-SA"/>
      </w:rPr>
    </w:lvl>
    <w:lvl w:ilvl="1" w:tplc="9D6263B8">
      <w:numFmt w:val="bullet"/>
      <w:lvlText w:val="•"/>
      <w:lvlJc w:val="left"/>
      <w:pPr>
        <w:ind w:left="1836" w:hanging="228"/>
      </w:pPr>
      <w:rPr>
        <w:lang w:val="es-ES" w:eastAsia="en-US" w:bidi="ar-SA"/>
      </w:rPr>
    </w:lvl>
    <w:lvl w:ilvl="2" w:tplc="0C7E81EA">
      <w:numFmt w:val="bullet"/>
      <w:lvlText w:val="•"/>
      <w:lvlJc w:val="left"/>
      <w:pPr>
        <w:ind w:left="2692" w:hanging="228"/>
      </w:pPr>
      <w:rPr>
        <w:lang w:val="es-ES" w:eastAsia="en-US" w:bidi="ar-SA"/>
      </w:rPr>
    </w:lvl>
    <w:lvl w:ilvl="3" w:tplc="66D8C8C6">
      <w:numFmt w:val="bullet"/>
      <w:lvlText w:val="•"/>
      <w:lvlJc w:val="left"/>
      <w:pPr>
        <w:ind w:left="3548" w:hanging="228"/>
      </w:pPr>
      <w:rPr>
        <w:lang w:val="es-ES" w:eastAsia="en-US" w:bidi="ar-SA"/>
      </w:rPr>
    </w:lvl>
    <w:lvl w:ilvl="4" w:tplc="D1183A2E">
      <w:numFmt w:val="bullet"/>
      <w:lvlText w:val="•"/>
      <w:lvlJc w:val="left"/>
      <w:pPr>
        <w:ind w:left="4404" w:hanging="228"/>
      </w:pPr>
      <w:rPr>
        <w:lang w:val="es-ES" w:eastAsia="en-US" w:bidi="ar-SA"/>
      </w:rPr>
    </w:lvl>
    <w:lvl w:ilvl="5" w:tplc="528C48E2">
      <w:numFmt w:val="bullet"/>
      <w:lvlText w:val="•"/>
      <w:lvlJc w:val="left"/>
      <w:pPr>
        <w:ind w:left="5260" w:hanging="228"/>
      </w:pPr>
      <w:rPr>
        <w:lang w:val="es-ES" w:eastAsia="en-US" w:bidi="ar-SA"/>
      </w:rPr>
    </w:lvl>
    <w:lvl w:ilvl="6" w:tplc="5D004F7A">
      <w:numFmt w:val="bullet"/>
      <w:lvlText w:val="•"/>
      <w:lvlJc w:val="left"/>
      <w:pPr>
        <w:ind w:left="6116" w:hanging="228"/>
      </w:pPr>
      <w:rPr>
        <w:lang w:val="es-ES" w:eastAsia="en-US" w:bidi="ar-SA"/>
      </w:rPr>
    </w:lvl>
    <w:lvl w:ilvl="7" w:tplc="7A686550">
      <w:numFmt w:val="bullet"/>
      <w:lvlText w:val="•"/>
      <w:lvlJc w:val="left"/>
      <w:pPr>
        <w:ind w:left="6972" w:hanging="228"/>
      </w:pPr>
      <w:rPr>
        <w:lang w:val="es-ES" w:eastAsia="en-US" w:bidi="ar-SA"/>
      </w:rPr>
    </w:lvl>
    <w:lvl w:ilvl="8" w:tplc="4E3CE612">
      <w:numFmt w:val="bullet"/>
      <w:lvlText w:val="•"/>
      <w:lvlJc w:val="left"/>
      <w:pPr>
        <w:ind w:left="7828" w:hanging="228"/>
      </w:pPr>
      <w:rPr>
        <w:lang w:val="es-ES" w:eastAsia="en-US" w:bidi="ar-SA"/>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9E55F9"/>
    <w:multiLevelType w:val="hybridMultilevel"/>
    <w:tmpl w:val="E612C640"/>
    <w:lvl w:ilvl="0" w:tplc="21648008">
      <w:start w:val="4"/>
      <w:numFmt w:val="decimal"/>
      <w:lvlText w:val="%1."/>
      <w:lvlJc w:val="left"/>
      <w:pPr>
        <w:ind w:left="828" w:hanging="295"/>
      </w:pPr>
      <w:rPr>
        <w:spacing w:val="-3"/>
        <w:w w:val="100"/>
        <w:lang w:val="es-ES" w:eastAsia="en-US" w:bidi="ar-SA"/>
      </w:rPr>
    </w:lvl>
    <w:lvl w:ilvl="1" w:tplc="3B769084">
      <w:numFmt w:val="bullet"/>
      <w:lvlText w:val="•"/>
      <w:lvlJc w:val="left"/>
      <w:pPr>
        <w:ind w:left="1654" w:hanging="295"/>
      </w:pPr>
      <w:rPr>
        <w:lang w:val="es-ES" w:eastAsia="en-US" w:bidi="ar-SA"/>
      </w:rPr>
    </w:lvl>
    <w:lvl w:ilvl="2" w:tplc="B552C362">
      <w:numFmt w:val="bullet"/>
      <w:lvlText w:val="•"/>
      <w:lvlJc w:val="left"/>
      <w:pPr>
        <w:ind w:left="2488" w:hanging="295"/>
      </w:pPr>
      <w:rPr>
        <w:lang w:val="es-ES" w:eastAsia="en-US" w:bidi="ar-SA"/>
      </w:rPr>
    </w:lvl>
    <w:lvl w:ilvl="3" w:tplc="2D928EC0">
      <w:numFmt w:val="bullet"/>
      <w:lvlText w:val="•"/>
      <w:lvlJc w:val="left"/>
      <w:pPr>
        <w:ind w:left="3322" w:hanging="295"/>
      </w:pPr>
      <w:rPr>
        <w:lang w:val="es-ES" w:eastAsia="en-US" w:bidi="ar-SA"/>
      </w:rPr>
    </w:lvl>
    <w:lvl w:ilvl="4" w:tplc="EF6EF2FE">
      <w:numFmt w:val="bullet"/>
      <w:lvlText w:val="•"/>
      <w:lvlJc w:val="left"/>
      <w:pPr>
        <w:ind w:left="4156" w:hanging="295"/>
      </w:pPr>
      <w:rPr>
        <w:lang w:val="es-ES" w:eastAsia="en-US" w:bidi="ar-SA"/>
      </w:rPr>
    </w:lvl>
    <w:lvl w:ilvl="5" w:tplc="B054267A">
      <w:numFmt w:val="bullet"/>
      <w:lvlText w:val="•"/>
      <w:lvlJc w:val="left"/>
      <w:pPr>
        <w:ind w:left="4990" w:hanging="295"/>
      </w:pPr>
      <w:rPr>
        <w:lang w:val="es-ES" w:eastAsia="en-US" w:bidi="ar-SA"/>
      </w:rPr>
    </w:lvl>
    <w:lvl w:ilvl="6" w:tplc="8FF66E90">
      <w:numFmt w:val="bullet"/>
      <w:lvlText w:val="•"/>
      <w:lvlJc w:val="left"/>
      <w:pPr>
        <w:ind w:left="5824" w:hanging="295"/>
      </w:pPr>
      <w:rPr>
        <w:lang w:val="es-ES" w:eastAsia="en-US" w:bidi="ar-SA"/>
      </w:rPr>
    </w:lvl>
    <w:lvl w:ilvl="7" w:tplc="19EA90E0">
      <w:numFmt w:val="bullet"/>
      <w:lvlText w:val="•"/>
      <w:lvlJc w:val="left"/>
      <w:pPr>
        <w:ind w:left="6658" w:hanging="295"/>
      </w:pPr>
      <w:rPr>
        <w:lang w:val="es-ES" w:eastAsia="en-US" w:bidi="ar-SA"/>
      </w:rPr>
    </w:lvl>
    <w:lvl w:ilvl="8" w:tplc="7B167DC8">
      <w:numFmt w:val="bullet"/>
      <w:lvlText w:val="•"/>
      <w:lvlJc w:val="left"/>
      <w:pPr>
        <w:ind w:left="7492" w:hanging="295"/>
      </w:pPr>
      <w:rPr>
        <w:lang w:val="es-ES" w:eastAsia="en-US" w:bidi="ar-SA"/>
      </w:r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012493554">
    <w:abstractNumId w:val="10"/>
  </w:num>
  <w:num w:numId="2" w16cid:durableId="2037385622">
    <w:abstractNumId w:val="7"/>
  </w:num>
  <w:num w:numId="3" w16cid:durableId="77992300">
    <w:abstractNumId w:val="16"/>
  </w:num>
  <w:num w:numId="4" w16cid:durableId="1768379679">
    <w:abstractNumId w:val="19"/>
  </w:num>
  <w:num w:numId="5" w16cid:durableId="461190507">
    <w:abstractNumId w:val="24"/>
  </w:num>
  <w:num w:numId="6" w16cid:durableId="43093133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432833">
    <w:abstractNumId w:val="20"/>
  </w:num>
  <w:num w:numId="8" w16cid:durableId="1357779204">
    <w:abstractNumId w:val="0"/>
  </w:num>
  <w:num w:numId="9" w16cid:durableId="1239093768">
    <w:abstractNumId w:val="3"/>
  </w:num>
  <w:num w:numId="10" w16cid:durableId="913242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8385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8247721">
    <w:abstractNumId w:val="9"/>
  </w:num>
  <w:num w:numId="13" w16cid:durableId="1790853640">
    <w:abstractNumId w:val="15"/>
  </w:num>
  <w:num w:numId="14" w16cid:durableId="1611861212">
    <w:abstractNumId w:val="6"/>
  </w:num>
  <w:num w:numId="15" w16cid:durableId="11733562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045889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9091396">
    <w:abstractNumId w:val="26"/>
  </w:num>
  <w:num w:numId="18" w16cid:durableId="263535745">
    <w:abstractNumId w:val="17"/>
  </w:num>
  <w:num w:numId="19" w16cid:durableId="540441365">
    <w:abstractNumId w:val="2"/>
  </w:num>
  <w:num w:numId="20" w16cid:durableId="1830365296">
    <w:abstractNumId w:val="27"/>
  </w:num>
  <w:num w:numId="21" w16cid:durableId="41222944">
    <w:abstractNumId w:val="18"/>
  </w:num>
  <w:num w:numId="22" w16cid:durableId="1165196566">
    <w:abstractNumId w:val="5"/>
  </w:num>
  <w:num w:numId="23" w16cid:durableId="372118005">
    <w:abstractNumId w:val="4"/>
  </w:num>
  <w:num w:numId="24" w16cid:durableId="500896488">
    <w:abstractNumId w:val="21"/>
  </w:num>
  <w:num w:numId="25" w16cid:durableId="102069996">
    <w:abstractNumId w:val="11"/>
  </w:num>
  <w:num w:numId="26" w16cid:durableId="327749912">
    <w:abstractNumId w:val="25"/>
  </w:num>
  <w:num w:numId="27" w16cid:durableId="489832647">
    <w:abstractNumId w:val="14"/>
  </w:num>
  <w:num w:numId="28" w16cid:durableId="686951806">
    <w:abstractNumId w:val="22"/>
  </w:num>
  <w:num w:numId="29" w16cid:durableId="1752195487">
    <w:abstractNumId w:val="12"/>
  </w:num>
  <w:num w:numId="30" w16cid:durableId="1813672573">
    <w:abstractNumId w:val="28"/>
    <w:lvlOverride w:ilvl="0">
      <w:startOverride w:val="4"/>
    </w:lvlOverride>
    <w:lvlOverride w:ilvl="1"/>
    <w:lvlOverride w:ilvl="2"/>
    <w:lvlOverride w:ilvl="3"/>
    <w:lvlOverride w:ilvl="4"/>
    <w:lvlOverride w:ilvl="5"/>
    <w:lvlOverride w:ilvl="6"/>
    <w:lvlOverride w:ilvl="7"/>
    <w:lvlOverride w:ilvl="8"/>
  </w:num>
  <w:num w:numId="31" w16cid:durableId="229510605">
    <w:abstractNumId w:val="8"/>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921"/>
    <w:rsid w:val="00003C5C"/>
    <w:rsid w:val="000040D7"/>
    <w:rsid w:val="00004556"/>
    <w:rsid w:val="000051AF"/>
    <w:rsid w:val="00005958"/>
    <w:rsid w:val="000059D3"/>
    <w:rsid w:val="0000600A"/>
    <w:rsid w:val="00006081"/>
    <w:rsid w:val="000060D0"/>
    <w:rsid w:val="0000727E"/>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17BDD"/>
    <w:rsid w:val="00020158"/>
    <w:rsid w:val="000207E0"/>
    <w:rsid w:val="00020F8F"/>
    <w:rsid w:val="00021A95"/>
    <w:rsid w:val="00021DF9"/>
    <w:rsid w:val="0002256F"/>
    <w:rsid w:val="00023641"/>
    <w:rsid w:val="00023DAE"/>
    <w:rsid w:val="00024592"/>
    <w:rsid w:val="00024896"/>
    <w:rsid w:val="00025F82"/>
    <w:rsid w:val="00026092"/>
    <w:rsid w:val="000263F0"/>
    <w:rsid w:val="00026407"/>
    <w:rsid w:val="000264F6"/>
    <w:rsid w:val="00026608"/>
    <w:rsid w:val="00027787"/>
    <w:rsid w:val="000278D2"/>
    <w:rsid w:val="00030B44"/>
    <w:rsid w:val="00031384"/>
    <w:rsid w:val="000315E1"/>
    <w:rsid w:val="00031B59"/>
    <w:rsid w:val="0003236E"/>
    <w:rsid w:val="00032C84"/>
    <w:rsid w:val="00032FCA"/>
    <w:rsid w:val="0003339A"/>
    <w:rsid w:val="00033AC5"/>
    <w:rsid w:val="000341F2"/>
    <w:rsid w:val="00034651"/>
    <w:rsid w:val="000351F2"/>
    <w:rsid w:val="00036E03"/>
    <w:rsid w:val="000406DB"/>
    <w:rsid w:val="0004094D"/>
    <w:rsid w:val="00041029"/>
    <w:rsid w:val="0004149B"/>
    <w:rsid w:val="00041973"/>
    <w:rsid w:val="00041CA0"/>
    <w:rsid w:val="00041D48"/>
    <w:rsid w:val="000422ED"/>
    <w:rsid w:val="00042961"/>
    <w:rsid w:val="00042C25"/>
    <w:rsid w:val="00042D03"/>
    <w:rsid w:val="00043086"/>
    <w:rsid w:val="000430A0"/>
    <w:rsid w:val="00043A33"/>
    <w:rsid w:val="00043D3B"/>
    <w:rsid w:val="0004418C"/>
    <w:rsid w:val="00044204"/>
    <w:rsid w:val="000449D4"/>
    <w:rsid w:val="00044D9B"/>
    <w:rsid w:val="00046717"/>
    <w:rsid w:val="00046A63"/>
    <w:rsid w:val="00046C09"/>
    <w:rsid w:val="0004716A"/>
    <w:rsid w:val="00047385"/>
    <w:rsid w:val="000473E8"/>
    <w:rsid w:val="000504DE"/>
    <w:rsid w:val="00051074"/>
    <w:rsid w:val="000510A4"/>
    <w:rsid w:val="00052972"/>
    <w:rsid w:val="00052B79"/>
    <w:rsid w:val="00052C38"/>
    <w:rsid w:val="00052EA0"/>
    <w:rsid w:val="000536E3"/>
    <w:rsid w:val="00054252"/>
    <w:rsid w:val="0005474D"/>
    <w:rsid w:val="00055CB9"/>
    <w:rsid w:val="00056F66"/>
    <w:rsid w:val="0005702F"/>
    <w:rsid w:val="0005779C"/>
    <w:rsid w:val="00061D06"/>
    <w:rsid w:val="0006294B"/>
    <w:rsid w:val="00062CDD"/>
    <w:rsid w:val="000637C7"/>
    <w:rsid w:val="00063FA5"/>
    <w:rsid w:val="000640AF"/>
    <w:rsid w:val="00064940"/>
    <w:rsid w:val="00064CAE"/>
    <w:rsid w:val="00064DB7"/>
    <w:rsid w:val="00064FA7"/>
    <w:rsid w:val="00065195"/>
    <w:rsid w:val="00065B22"/>
    <w:rsid w:val="00067BD1"/>
    <w:rsid w:val="00067D95"/>
    <w:rsid w:val="00070A4E"/>
    <w:rsid w:val="00070AF1"/>
    <w:rsid w:val="00071129"/>
    <w:rsid w:val="000714DE"/>
    <w:rsid w:val="0007254F"/>
    <w:rsid w:val="00073C30"/>
    <w:rsid w:val="00074026"/>
    <w:rsid w:val="00074305"/>
    <w:rsid w:val="00074B2A"/>
    <w:rsid w:val="0007588C"/>
    <w:rsid w:val="00075B3E"/>
    <w:rsid w:val="00075EE1"/>
    <w:rsid w:val="00076456"/>
    <w:rsid w:val="0007779B"/>
    <w:rsid w:val="000777E7"/>
    <w:rsid w:val="0007790A"/>
    <w:rsid w:val="0008017B"/>
    <w:rsid w:val="00080ACD"/>
    <w:rsid w:val="000811ED"/>
    <w:rsid w:val="00081284"/>
    <w:rsid w:val="00081D62"/>
    <w:rsid w:val="00082374"/>
    <w:rsid w:val="00082B74"/>
    <w:rsid w:val="00083099"/>
    <w:rsid w:val="00083EDC"/>
    <w:rsid w:val="00084B97"/>
    <w:rsid w:val="0008510E"/>
    <w:rsid w:val="000851FB"/>
    <w:rsid w:val="000852A0"/>
    <w:rsid w:val="000856DE"/>
    <w:rsid w:val="000857B4"/>
    <w:rsid w:val="00085F17"/>
    <w:rsid w:val="00085FB3"/>
    <w:rsid w:val="000861E5"/>
    <w:rsid w:val="0008686B"/>
    <w:rsid w:val="00086B2A"/>
    <w:rsid w:val="00086ED2"/>
    <w:rsid w:val="00087719"/>
    <w:rsid w:val="000914D6"/>
    <w:rsid w:val="00091569"/>
    <w:rsid w:val="00092DCA"/>
    <w:rsid w:val="000942EB"/>
    <w:rsid w:val="00095B70"/>
    <w:rsid w:val="0009617E"/>
    <w:rsid w:val="000979CF"/>
    <w:rsid w:val="000A03C8"/>
    <w:rsid w:val="000A05F2"/>
    <w:rsid w:val="000A06C4"/>
    <w:rsid w:val="000A0861"/>
    <w:rsid w:val="000A0ED1"/>
    <w:rsid w:val="000A12DB"/>
    <w:rsid w:val="000A17C8"/>
    <w:rsid w:val="000A1FAD"/>
    <w:rsid w:val="000A20D7"/>
    <w:rsid w:val="000A2128"/>
    <w:rsid w:val="000A362F"/>
    <w:rsid w:val="000A3B49"/>
    <w:rsid w:val="000A3C17"/>
    <w:rsid w:val="000A455A"/>
    <w:rsid w:val="000A4ACD"/>
    <w:rsid w:val="000A5AAF"/>
    <w:rsid w:val="000A5F97"/>
    <w:rsid w:val="000A630F"/>
    <w:rsid w:val="000A648E"/>
    <w:rsid w:val="000A73BB"/>
    <w:rsid w:val="000A7BE9"/>
    <w:rsid w:val="000A7EF4"/>
    <w:rsid w:val="000B04EA"/>
    <w:rsid w:val="000B07A8"/>
    <w:rsid w:val="000B0A15"/>
    <w:rsid w:val="000B103F"/>
    <w:rsid w:val="000B1437"/>
    <w:rsid w:val="000B1470"/>
    <w:rsid w:val="000B2B86"/>
    <w:rsid w:val="000B3051"/>
    <w:rsid w:val="000B419B"/>
    <w:rsid w:val="000B4744"/>
    <w:rsid w:val="000B5781"/>
    <w:rsid w:val="000B585F"/>
    <w:rsid w:val="000B5B87"/>
    <w:rsid w:val="000B7033"/>
    <w:rsid w:val="000C0185"/>
    <w:rsid w:val="000C0F81"/>
    <w:rsid w:val="000C128D"/>
    <w:rsid w:val="000C17A3"/>
    <w:rsid w:val="000C187A"/>
    <w:rsid w:val="000C1D4B"/>
    <w:rsid w:val="000C3260"/>
    <w:rsid w:val="000C3580"/>
    <w:rsid w:val="000C3803"/>
    <w:rsid w:val="000C3B77"/>
    <w:rsid w:val="000C4176"/>
    <w:rsid w:val="000C454E"/>
    <w:rsid w:val="000C4F49"/>
    <w:rsid w:val="000C5861"/>
    <w:rsid w:val="000C639D"/>
    <w:rsid w:val="000C6C31"/>
    <w:rsid w:val="000C6DBC"/>
    <w:rsid w:val="000C6F79"/>
    <w:rsid w:val="000C7476"/>
    <w:rsid w:val="000C7711"/>
    <w:rsid w:val="000C7AA2"/>
    <w:rsid w:val="000D0462"/>
    <w:rsid w:val="000D053D"/>
    <w:rsid w:val="000D0ED2"/>
    <w:rsid w:val="000D1CEB"/>
    <w:rsid w:val="000D2563"/>
    <w:rsid w:val="000D25BF"/>
    <w:rsid w:val="000D3FDC"/>
    <w:rsid w:val="000D4E38"/>
    <w:rsid w:val="000D50DB"/>
    <w:rsid w:val="000D61AA"/>
    <w:rsid w:val="000D6288"/>
    <w:rsid w:val="000D6CAF"/>
    <w:rsid w:val="000D7541"/>
    <w:rsid w:val="000D75E1"/>
    <w:rsid w:val="000D7604"/>
    <w:rsid w:val="000E22CF"/>
    <w:rsid w:val="000E2977"/>
    <w:rsid w:val="000E30AC"/>
    <w:rsid w:val="000E3B46"/>
    <w:rsid w:val="000E3C03"/>
    <w:rsid w:val="000E3DCC"/>
    <w:rsid w:val="000E3E11"/>
    <w:rsid w:val="000E4596"/>
    <w:rsid w:val="000E5768"/>
    <w:rsid w:val="000E579A"/>
    <w:rsid w:val="000E5843"/>
    <w:rsid w:val="000E5CBF"/>
    <w:rsid w:val="000E5F9B"/>
    <w:rsid w:val="000E6118"/>
    <w:rsid w:val="000E6139"/>
    <w:rsid w:val="000E6BE1"/>
    <w:rsid w:val="000E773A"/>
    <w:rsid w:val="000E7E0B"/>
    <w:rsid w:val="000E7EA4"/>
    <w:rsid w:val="000F02FF"/>
    <w:rsid w:val="000F0722"/>
    <w:rsid w:val="000F078A"/>
    <w:rsid w:val="000F0997"/>
    <w:rsid w:val="000F122D"/>
    <w:rsid w:val="000F1450"/>
    <w:rsid w:val="000F14E8"/>
    <w:rsid w:val="000F1BBD"/>
    <w:rsid w:val="000F1C13"/>
    <w:rsid w:val="000F2739"/>
    <w:rsid w:val="000F3138"/>
    <w:rsid w:val="000F4403"/>
    <w:rsid w:val="000F4E17"/>
    <w:rsid w:val="000F5768"/>
    <w:rsid w:val="000F622C"/>
    <w:rsid w:val="000F6578"/>
    <w:rsid w:val="000F6831"/>
    <w:rsid w:val="000F70CD"/>
    <w:rsid w:val="000F7495"/>
    <w:rsid w:val="000F7E8F"/>
    <w:rsid w:val="000F7FBB"/>
    <w:rsid w:val="001000FB"/>
    <w:rsid w:val="00102605"/>
    <w:rsid w:val="00102686"/>
    <w:rsid w:val="00102745"/>
    <w:rsid w:val="001032B4"/>
    <w:rsid w:val="00103361"/>
    <w:rsid w:val="00103855"/>
    <w:rsid w:val="00103915"/>
    <w:rsid w:val="00103EA0"/>
    <w:rsid w:val="00104F1C"/>
    <w:rsid w:val="00105196"/>
    <w:rsid w:val="001051E5"/>
    <w:rsid w:val="00105A74"/>
    <w:rsid w:val="00105ACB"/>
    <w:rsid w:val="00105AEF"/>
    <w:rsid w:val="00106259"/>
    <w:rsid w:val="001068EB"/>
    <w:rsid w:val="001078CE"/>
    <w:rsid w:val="00110CEB"/>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5844"/>
    <w:rsid w:val="00116328"/>
    <w:rsid w:val="001174C9"/>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0370"/>
    <w:rsid w:val="00131B5A"/>
    <w:rsid w:val="00132BA9"/>
    <w:rsid w:val="00132C30"/>
    <w:rsid w:val="00132EFD"/>
    <w:rsid w:val="00133AED"/>
    <w:rsid w:val="00134B61"/>
    <w:rsid w:val="00134FF9"/>
    <w:rsid w:val="0013592A"/>
    <w:rsid w:val="00135E88"/>
    <w:rsid w:val="0013691F"/>
    <w:rsid w:val="0013695C"/>
    <w:rsid w:val="00136BF7"/>
    <w:rsid w:val="001378B9"/>
    <w:rsid w:val="00137FFA"/>
    <w:rsid w:val="00140109"/>
    <w:rsid w:val="0014029B"/>
    <w:rsid w:val="00140A4F"/>
    <w:rsid w:val="001413AB"/>
    <w:rsid w:val="00141B89"/>
    <w:rsid w:val="00141D1F"/>
    <w:rsid w:val="00144335"/>
    <w:rsid w:val="0014502F"/>
    <w:rsid w:val="00145282"/>
    <w:rsid w:val="001453B0"/>
    <w:rsid w:val="001454D9"/>
    <w:rsid w:val="00145D8E"/>
    <w:rsid w:val="00145DFD"/>
    <w:rsid w:val="00146083"/>
    <w:rsid w:val="001462F7"/>
    <w:rsid w:val="001466F0"/>
    <w:rsid w:val="00147798"/>
    <w:rsid w:val="00150005"/>
    <w:rsid w:val="00151B99"/>
    <w:rsid w:val="001521B2"/>
    <w:rsid w:val="00152288"/>
    <w:rsid w:val="00152EDD"/>
    <w:rsid w:val="001531DE"/>
    <w:rsid w:val="00153491"/>
    <w:rsid w:val="0015361C"/>
    <w:rsid w:val="0015372F"/>
    <w:rsid w:val="00153BFB"/>
    <w:rsid w:val="0015402E"/>
    <w:rsid w:val="0015407E"/>
    <w:rsid w:val="0015448E"/>
    <w:rsid w:val="00154A6F"/>
    <w:rsid w:val="00155D08"/>
    <w:rsid w:val="00156BE5"/>
    <w:rsid w:val="00157232"/>
    <w:rsid w:val="00160401"/>
    <w:rsid w:val="00160D4E"/>
    <w:rsid w:val="00161E62"/>
    <w:rsid w:val="00161F1C"/>
    <w:rsid w:val="0016200B"/>
    <w:rsid w:val="00162756"/>
    <w:rsid w:val="001637E2"/>
    <w:rsid w:val="00163D7A"/>
    <w:rsid w:val="00164281"/>
    <w:rsid w:val="001665C7"/>
    <w:rsid w:val="00167503"/>
    <w:rsid w:val="001676A9"/>
    <w:rsid w:val="00167A15"/>
    <w:rsid w:val="00167A50"/>
    <w:rsid w:val="00167DF5"/>
    <w:rsid w:val="00170001"/>
    <w:rsid w:val="00172198"/>
    <w:rsid w:val="00172612"/>
    <w:rsid w:val="00172817"/>
    <w:rsid w:val="001734E3"/>
    <w:rsid w:val="001742BF"/>
    <w:rsid w:val="00175E49"/>
    <w:rsid w:val="00177076"/>
    <w:rsid w:val="001805C1"/>
    <w:rsid w:val="00180842"/>
    <w:rsid w:val="00180A2E"/>
    <w:rsid w:val="00180AA6"/>
    <w:rsid w:val="001813AF"/>
    <w:rsid w:val="00181437"/>
    <w:rsid w:val="001829CD"/>
    <w:rsid w:val="00182F01"/>
    <w:rsid w:val="00184F27"/>
    <w:rsid w:val="0018519B"/>
    <w:rsid w:val="00185AFE"/>
    <w:rsid w:val="00185E78"/>
    <w:rsid w:val="00186493"/>
    <w:rsid w:val="00187148"/>
    <w:rsid w:val="00187177"/>
    <w:rsid w:val="00187443"/>
    <w:rsid w:val="00187ABD"/>
    <w:rsid w:val="00190466"/>
    <w:rsid w:val="001904E3"/>
    <w:rsid w:val="0019087A"/>
    <w:rsid w:val="00191C5A"/>
    <w:rsid w:val="00191CEB"/>
    <w:rsid w:val="00191E63"/>
    <w:rsid w:val="00192368"/>
    <w:rsid w:val="0019278A"/>
    <w:rsid w:val="00192D68"/>
    <w:rsid w:val="0019388B"/>
    <w:rsid w:val="00193B9A"/>
    <w:rsid w:val="001946AE"/>
    <w:rsid w:val="001946D5"/>
    <w:rsid w:val="00194E8C"/>
    <w:rsid w:val="001962EC"/>
    <w:rsid w:val="001963DD"/>
    <w:rsid w:val="001965DB"/>
    <w:rsid w:val="00196DC9"/>
    <w:rsid w:val="0019736C"/>
    <w:rsid w:val="001A0236"/>
    <w:rsid w:val="001A0AF8"/>
    <w:rsid w:val="001A18D5"/>
    <w:rsid w:val="001A1D4A"/>
    <w:rsid w:val="001A3011"/>
    <w:rsid w:val="001A3099"/>
    <w:rsid w:val="001A3F8D"/>
    <w:rsid w:val="001A4DAF"/>
    <w:rsid w:val="001A66DF"/>
    <w:rsid w:val="001A67D0"/>
    <w:rsid w:val="001A7591"/>
    <w:rsid w:val="001A75A7"/>
    <w:rsid w:val="001A75B1"/>
    <w:rsid w:val="001B0366"/>
    <w:rsid w:val="001B0444"/>
    <w:rsid w:val="001B096B"/>
    <w:rsid w:val="001B0F9F"/>
    <w:rsid w:val="001B123C"/>
    <w:rsid w:val="001B15B8"/>
    <w:rsid w:val="001B1A0D"/>
    <w:rsid w:val="001B1BF1"/>
    <w:rsid w:val="001B2452"/>
    <w:rsid w:val="001B2456"/>
    <w:rsid w:val="001B2FC9"/>
    <w:rsid w:val="001B449C"/>
    <w:rsid w:val="001B4AA2"/>
    <w:rsid w:val="001B4ADE"/>
    <w:rsid w:val="001B5EF8"/>
    <w:rsid w:val="001B681F"/>
    <w:rsid w:val="001C07C6"/>
    <w:rsid w:val="001C19CD"/>
    <w:rsid w:val="001C22D5"/>
    <w:rsid w:val="001C2515"/>
    <w:rsid w:val="001C2550"/>
    <w:rsid w:val="001C26FB"/>
    <w:rsid w:val="001C30CD"/>
    <w:rsid w:val="001C33C1"/>
    <w:rsid w:val="001C39BD"/>
    <w:rsid w:val="001C3E30"/>
    <w:rsid w:val="001C3E5C"/>
    <w:rsid w:val="001C5072"/>
    <w:rsid w:val="001C5B2A"/>
    <w:rsid w:val="001C600B"/>
    <w:rsid w:val="001C6407"/>
    <w:rsid w:val="001C6898"/>
    <w:rsid w:val="001C6DD8"/>
    <w:rsid w:val="001C7C7B"/>
    <w:rsid w:val="001D068D"/>
    <w:rsid w:val="001D0A71"/>
    <w:rsid w:val="001D0EF9"/>
    <w:rsid w:val="001D12D1"/>
    <w:rsid w:val="001D15DF"/>
    <w:rsid w:val="001D20A6"/>
    <w:rsid w:val="001D2970"/>
    <w:rsid w:val="001D30F3"/>
    <w:rsid w:val="001D31A0"/>
    <w:rsid w:val="001D338E"/>
    <w:rsid w:val="001D3881"/>
    <w:rsid w:val="001D4141"/>
    <w:rsid w:val="001D56E9"/>
    <w:rsid w:val="001D5CDA"/>
    <w:rsid w:val="001D5E54"/>
    <w:rsid w:val="001D6B19"/>
    <w:rsid w:val="001D7923"/>
    <w:rsid w:val="001D796A"/>
    <w:rsid w:val="001D7A84"/>
    <w:rsid w:val="001D7C79"/>
    <w:rsid w:val="001E109E"/>
    <w:rsid w:val="001E15F0"/>
    <w:rsid w:val="001E184E"/>
    <w:rsid w:val="001E1B18"/>
    <w:rsid w:val="001E1CC4"/>
    <w:rsid w:val="001E1D38"/>
    <w:rsid w:val="001E4258"/>
    <w:rsid w:val="001E4658"/>
    <w:rsid w:val="001E56FF"/>
    <w:rsid w:val="001E5D6A"/>
    <w:rsid w:val="001E70FB"/>
    <w:rsid w:val="001E780A"/>
    <w:rsid w:val="001F07D6"/>
    <w:rsid w:val="001F0FA0"/>
    <w:rsid w:val="001F1349"/>
    <w:rsid w:val="001F1863"/>
    <w:rsid w:val="001F232D"/>
    <w:rsid w:val="001F2356"/>
    <w:rsid w:val="001F2A68"/>
    <w:rsid w:val="001F2C17"/>
    <w:rsid w:val="001F39EA"/>
    <w:rsid w:val="001F3DCD"/>
    <w:rsid w:val="001F4180"/>
    <w:rsid w:val="001F4773"/>
    <w:rsid w:val="001F4CB2"/>
    <w:rsid w:val="001F5008"/>
    <w:rsid w:val="001F512D"/>
    <w:rsid w:val="001F56AA"/>
    <w:rsid w:val="001F58AA"/>
    <w:rsid w:val="001F59B7"/>
    <w:rsid w:val="001F5EF6"/>
    <w:rsid w:val="001F657F"/>
    <w:rsid w:val="001F6FB6"/>
    <w:rsid w:val="001F713B"/>
    <w:rsid w:val="001F7978"/>
    <w:rsid w:val="001F7A0E"/>
    <w:rsid w:val="0020022E"/>
    <w:rsid w:val="0020054E"/>
    <w:rsid w:val="00200B51"/>
    <w:rsid w:val="00201BE3"/>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1CD"/>
    <w:rsid w:val="00211338"/>
    <w:rsid w:val="00211388"/>
    <w:rsid w:val="0021148C"/>
    <w:rsid w:val="00211694"/>
    <w:rsid w:val="0021201A"/>
    <w:rsid w:val="00213167"/>
    <w:rsid w:val="00213A1F"/>
    <w:rsid w:val="00213C63"/>
    <w:rsid w:val="00214502"/>
    <w:rsid w:val="00214741"/>
    <w:rsid w:val="0021539A"/>
    <w:rsid w:val="00215852"/>
    <w:rsid w:val="00215B8E"/>
    <w:rsid w:val="00216264"/>
    <w:rsid w:val="002176B6"/>
    <w:rsid w:val="0021792D"/>
    <w:rsid w:val="002179B9"/>
    <w:rsid w:val="00217DB8"/>
    <w:rsid w:val="00217DE2"/>
    <w:rsid w:val="0022032A"/>
    <w:rsid w:val="0022112B"/>
    <w:rsid w:val="002211DD"/>
    <w:rsid w:val="002221CE"/>
    <w:rsid w:val="0022267B"/>
    <w:rsid w:val="00222BE8"/>
    <w:rsid w:val="00223102"/>
    <w:rsid w:val="002232CB"/>
    <w:rsid w:val="002233C3"/>
    <w:rsid w:val="00224022"/>
    <w:rsid w:val="002257D0"/>
    <w:rsid w:val="00226055"/>
    <w:rsid w:val="0022613F"/>
    <w:rsid w:val="00226236"/>
    <w:rsid w:val="00226BAE"/>
    <w:rsid w:val="002270C9"/>
    <w:rsid w:val="00227A8B"/>
    <w:rsid w:val="0023146B"/>
    <w:rsid w:val="002315A0"/>
    <w:rsid w:val="00231EC7"/>
    <w:rsid w:val="00232E15"/>
    <w:rsid w:val="00233079"/>
    <w:rsid w:val="0023375A"/>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5B8"/>
    <w:rsid w:val="00241618"/>
    <w:rsid w:val="00242D62"/>
    <w:rsid w:val="002431D7"/>
    <w:rsid w:val="00244058"/>
    <w:rsid w:val="00245718"/>
    <w:rsid w:val="00245E07"/>
    <w:rsid w:val="00245FDB"/>
    <w:rsid w:val="00247712"/>
    <w:rsid w:val="002509F7"/>
    <w:rsid w:val="00250EC6"/>
    <w:rsid w:val="00251866"/>
    <w:rsid w:val="00251A9F"/>
    <w:rsid w:val="00252492"/>
    <w:rsid w:val="00252B35"/>
    <w:rsid w:val="002530DD"/>
    <w:rsid w:val="0025316D"/>
    <w:rsid w:val="002532F4"/>
    <w:rsid w:val="00253A02"/>
    <w:rsid w:val="00253B81"/>
    <w:rsid w:val="00254746"/>
    <w:rsid w:val="002554DE"/>
    <w:rsid w:val="0025595F"/>
    <w:rsid w:val="00255E11"/>
    <w:rsid w:val="00256835"/>
    <w:rsid w:val="002569BE"/>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CB5"/>
    <w:rsid w:val="0026723E"/>
    <w:rsid w:val="0026734C"/>
    <w:rsid w:val="00271027"/>
    <w:rsid w:val="002711A4"/>
    <w:rsid w:val="00271C2E"/>
    <w:rsid w:val="00271F13"/>
    <w:rsid w:val="00272CF9"/>
    <w:rsid w:val="00274DB5"/>
    <w:rsid w:val="00275BB1"/>
    <w:rsid w:val="00275FBF"/>
    <w:rsid w:val="0027605F"/>
    <w:rsid w:val="00276373"/>
    <w:rsid w:val="00276573"/>
    <w:rsid w:val="00277259"/>
    <w:rsid w:val="00277933"/>
    <w:rsid w:val="00277F8D"/>
    <w:rsid w:val="00277FA7"/>
    <w:rsid w:val="00280F3D"/>
    <w:rsid w:val="00280FE0"/>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B64"/>
    <w:rsid w:val="00291280"/>
    <w:rsid w:val="00291784"/>
    <w:rsid w:val="002929BB"/>
    <w:rsid w:val="00294368"/>
    <w:rsid w:val="00294B78"/>
    <w:rsid w:val="00295360"/>
    <w:rsid w:val="00295949"/>
    <w:rsid w:val="0029624A"/>
    <w:rsid w:val="00296922"/>
    <w:rsid w:val="00296A5E"/>
    <w:rsid w:val="00296A9F"/>
    <w:rsid w:val="00297098"/>
    <w:rsid w:val="002A05D4"/>
    <w:rsid w:val="002A09FF"/>
    <w:rsid w:val="002A0E60"/>
    <w:rsid w:val="002A1A58"/>
    <w:rsid w:val="002A1B02"/>
    <w:rsid w:val="002A1C53"/>
    <w:rsid w:val="002A28FC"/>
    <w:rsid w:val="002A2B44"/>
    <w:rsid w:val="002A2EA5"/>
    <w:rsid w:val="002A3D94"/>
    <w:rsid w:val="002A4736"/>
    <w:rsid w:val="002A4B1C"/>
    <w:rsid w:val="002A4CC8"/>
    <w:rsid w:val="002A6AFB"/>
    <w:rsid w:val="002A733D"/>
    <w:rsid w:val="002A774A"/>
    <w:rsid w:val="002A7E5C"/>
    <w:rsid w:val="002A7F6D"/>
    <w:rsid w:val="002B1342"/>
    <w:rsid w:val="002B23CC"/>
    <w:rsid w:val="002B241A"/>
    <w:rsid w:val="002B27C8"/>
    <w:rsid w:val="002B2A7F"/>
    <w:rsid w:val="002B330B"/>
    <w:rsid w:val="002B39BE"/>
    <w:rsid w:val="002B438C"/>
    <w:rsid w:val="002B48DB"/>
    <w:rsid w:val="002B4B34"/>
    <w:rsid w:val="002B541A"/>
    <w:rsid w:val="002B6407"/>
    <w:rsid w:val="002B6416"/>
    <w:rsid w:val="002B6459"/>
    <w:rsid w:val="002B6725"/>
    <w:rsid w:val="002B73B0"/>
    <w:rsid w:val="002B7D9E"/>
    <w:rsid w:val="002C1143"/>
    <w:rsid w:val="002C1C65"/>
    <w:rsid w:val="002C1F49"/>
    <w:rsid w:val="002C24B4"/>
    <w:rsid w:val="002C2B3A"/>
    <w:rsid w:val="002C2B87"/>
    <w:rsid w:val="002C3CF4"/>
    <w:rsid w:val="002C4282"/>
    <w:rsid w:val="002C441A"/>
    <w:rsid w:val="002C4A73"/>
    <w:rsid w:val="002C4B84"/>
    <w:rsid w:val="002C4C0C"/>
    <w:rsid w:val="002C5016"/>
    <w:rsid w:val="002C5C2F"/>
    <w:rsid w:val="002C5D0F"/>
    <w:rsid w:val="002C5E87"/>
    <w:rsid w:val="002C60B9"/>
    <w:rsid w:val="002C631A"/>
    <w:rsid w:val="002C6F77"/>
    <w:rsid w:val="002C704D"/>
    <w:rsid w:val="002D0845"/>
    <w:rsid w:val="002D0933"/>
    <w:rsid w:val="002D19BB"/>
    <w:rsid w:val="002D1A9B"/>
    <w:rsid w:val="002D22C5"/>
    <w:rsid w:val="002D301F"/>
    <w:rsid w:val="002D302A"/>
    <w:rsid w:val="002D36C6"/>
    <w:rsid w:val="002D37C1"/>
    <w:rsid w:val="002D3987"/>
    <w:rsid w:val="002D444B"/>
    <w:rsid w:val="002D4A45"/>
    <w:rsid w:val="002D4A73"/>
    <w:rsid w:val="002D4B42"/>
    <w:rsid w:val="002D4DBA"/>
    <w:rsid w:val="002D5287"/>
    <w:rsid w:val="002D5A1B"/>
    <w:rsid w:val="002D65BC"/>
    <w:rsid w:val="002D6D7E"/>
    <w:rsid w:val="002E055C"/>
    <w:rsid w:val="002E1050"/>
    <w:rsid w:val="002E18E5"/>
    <w:rsid w:val="002E1953"/>
    <w:rsid w:val="002E2548"/>
    <w:rsid w:val="002E2D7D"/>
    <w:rsid w:val="002E34B4"/>
    <w:rsid w:val="002E3AB5"/>
    <w:rsid w:val="002E3CCF"/>
    <w:rsid w:val="002E3D76"/>
    <w:rsid w:val="002E40A1"/>
    <w:rsid w:val="002E48EC"/>
    <w:rsid w:val="002E4B44"/>
    <w:rsid w:val="002E4ECB"/>
    <w:rsid w:val="002E4F23"/>
    <w:rsid w:val="002E6E2C"/>
    <w:rsid w:val="002E7847"/>
    <w:rsid w:val="002F0073"/>
    <w:rsid w:val="002F0618"/>
    <w:rsid w:val="002F240B"/>
    <w:rsid w:val="002F2F50"/>
    <w:rsid w:val="002F3601"/>
    <w:rsid w:val="002F45F6"/>
    <w:rsid w:val="002F4922"/>
    <w:rsid w:val="002F6181"/>
    <w:rsid w:val="002F692F"/>
    <w:rsid w:val="002F705D"/>
    <w:rsid w:val="002F7B66"/>
    <w:rsid w:val="003007CF"/>
    <w:rsid w:val="00300CB4"/>
    <w:rsid w:val="00300E24"/>
    <w:rsid w:val="003020F3"/>
    <w:rsid w:val="003033BA"/>
    <w:rsid w:val="003041E4"/>
    <w:rsid w:val="003043A3"/>
    <w:rsid w:val="00304BD4"/>
    <w:rsid w:val="0030500A"/>
    <w:rsid w:val="0030517B"/>
    <w:rsid w:val="003052EB"/>
    <w:rsid w:val="00305FCB"/>
    <w:rsid w:val="003063C3"/>
    <w:rsid w:val="00306B44"/>
    <w:rsid w:val="00307C44"/>
    <w:rsid w:val="0031088E"/>
    <w:rsid w:val="00310D01"/>
    <w:rsid w:val="00311376"/>
    <w:rsid w:val="00311A1F"/>
    <w:rsid w:val="00311B47"/>
    <w:rsid w:val="00311D52"/>
    <w:rsid w:val="00312190"/>
    <w:rsid w:val="0031232F"/>
    <w:rsid w:val="0031248D"/>
    <w:rsid w:val="003125E0"/>
    <w:rsid w:val="0031271D"/>
    <w:rsid w:val="00313447"/>
    <w:rsid w:val="00313748"/>
    <w:rsid w:val="00313B73"/>
    <w:rsid w:val="00313EA3"/>
    <w:rsid w:val="00315067"/>
    <w:rsid w:val="00315457"/>
    <w:rsid w:val="003161A4"/>
    <w:rsid w:val="00316955"/>
    <w:rsid w:val="00316D2A"/>
    <w:rsid w:val="0031720A"/>
    <w:rsid w:val="0031749B"/>
    <w:rsid w:val="003174E5"/>
    <w:rsid w:val="00317741"/>
    <w:rsid w:val="00317C9D"/>
    <w:rsid w:val="00317CD2"/>
    <w:rsid w:val="00317D99"/>
    <w:rsid w:val="0032078D"/>
    <w:rsid w:val="0032137B"/>
    <w:rsid w:val="00321BD6"/>
    <w:rsid w:val="00321FA3"/>
    <w:rsid w:val="00322238"/>
    <w:rsid w:val="003222C8"/>
    <w:rsid w:val="0032240D"/>
    <w:rsid w:val="003227D3"/>
    <w:rsid w:val="00322937"/>
    <w:rsid w:val="00322A46"/>
    <w:rsid w:val="00322A84"/>
    <w:rsid w:val="00323881"/>
    <w:rsid w:val="00323B73"/>
    <w:rsid w:val="00325B4E"/>
    <w:rsid w:val="00325D98"/>
    <w:rsid w:val="0032682A"/>
    <w:rsid w:val="003273D7"/>
    <w:rsid w:val="00327A5C"/>
    <w:rsid w:val="0033090C"/>
    <w:rsid w:val="0033092C"/>
    <w:rsid w:val="0033122A"/>
    <w:rsid w:val="003315AC"/>
    <w:rsid w:val="00331932"/>
    <w:rsid w:val="00333A88"/>
    <w:rsid w:val="00335B15"/>
    <w:rsid w:val="00335B21"/>
    <w:rsid w:val="00335D3F"/>
    <w:rsid w:val="00335F3D"/>
    <w:rsid w:val="00336104"/>
    <w:rsid w:val="00336729"/>
    <w:rsid w:val="00336EFE"/>
    <w:rsid w:val="0033726D"/>
    <w:rsid w:val="00337362"/>
    <w:rsid w:val="00337CA8"/>
    <w:rsid w:val="0034177C"/>
    <w:rsid w:val="00342345"/>
    <w:rsid w:val="00342C27"/>
    <w:rsid w:val="003430C8"/>
    <w:rsid w:val="003432C8"/>
    <w:rsid w:val="003434B3"/>
    <w:rsid w:val="00343536"/>
    <w:rsid w:val="00343EFB"/>
    <w:rsid w:val="00344760"/>
    <w:rsid w:val="00345586"/>
    <w:rsid w:val="00346331"/>
    <w:rsid w:val="0034680A"/>
    <w:rsid w:val="00346C62"/>
    <w:rsid w:val="0034778E"/>
    <w:rsid w:val="003501E2"/>
    <w:rsid w:val="00351E10"/>
    <w:rsid w:val="0035273A"/>
    <w:rsid w:val="003533F4"/>
    <w:rsid w:val="003536F6"/>
    <w:rsid w:val="00353DD5"/>
    <w:rsid w:val="00353F2B"/>
    <w:rsid w:val="00353FB5"/>
    <w:rsid w:val="00355131"/>
    <w:rsid w:val="00356438"/>
    <w:rsid w:val="00357167"/>
    <w:rsid w:val="00361A59"/>
    <w:rsid w:val="00362D31"/>
    <w:rsid w:val="00363348"/>
    <w:rsid w:val="00363857"/>
    <w:rsid w:val="00363D59"/>
    <w:rsid w:val="003640F7"/>
    <w:rsid w:val="00365D3A"/>
    <w:rsid w:val="003664FF"/>
    <w:rsid w:val="0036673E"/>
    <w:rsid w:val="00366BD2"/>
    <w:rsid w:val="003670B8"/>
    <w:rsid w:val="003704A3"/>
    <w:rsid w:val="003706F2"/>
    <w:rsid w:val="0037124F"/>
    <w:rsid w:val="00371FE5"/>
    <w:rsid w:val="00372122"/>
    <w:rsid w:val="00373827"/>
    <w:rsid w:val="0037401C"/>
    <w:rsid w:val="003740F6"/>
    <w:rsid w:val="00374A1E"/>
    <w:rsid w:val="0037507B"/>
    <w:rsid w:val="00375C7C"/>
    <w:rsid w:val="00376548"/>
    <w:rsid w:val="00377027"/>
    <w:rsid w:val="00377135"/>
    <w:rsid w:val="00377653"/>
    <w:rsid w:val="00380272"/>
    <w:rsid w:val="00380576"/>
    <w:rsid w:val="0038058B"/>
    <w:rsid w:val="003805DB"/>
    <w:rsid w:val="003813F4"/>
    <w:rsid w:val="0038152A"/>
    <w:rsid w:val="003825CE"/>
    <w:rsid w:val="00382ADF"/>
    <w:rsid w:val="00382BAD"/>
    <w:rsid w:val="00382F80"/>
    <w:rsid w:val="00384DF1"/>
    <w:rsid w:val="00384FF3"/>
    <w:rsid w:val="0038523D"/>
    <w:rsid w:val="00386456"/>
    <w:rsid w:val="003865A9"/>
    <w:rsid w:val="00387642"/>
    <w:rsid w:val="00390F32"/>
    <w:rsid w:val="0039135E"/>
    <w:rsid w:val="0039319C"/>
    <w:rsid w:val="00393CAE"/>
    <w:rsid w:val="003945DC"/>
    <w:rsid w:val="003945F4"/>
    <w:rsid w:val="00394EB5"/>
    <w:rsid w:val="003953B4"/>
    <w:rsid w:val="003954F4"/>
    <w:rsid w:val="00395960"/>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5E52"/>
    <w:rsid w:val="003A6160"/>
    <w:rsid w:val="003A65A5"/>
    <w:rsid w:val="003A72F5"/>
    <w:rsid w:val="003A73B1"/>
    <w:rsid w:val="003A76B0"/>
    <w:rsid w:val="003A78E5"/>
    <w:rsid w:val="003B0341"/>
    <w:rsid w:val="003B120F"/>
    <w:rsid w:val="003B1E57"/>
    <w:rsid w:val="003B2EF3"/>
    <w:rsid w:val="003B353F"/>
    <w:rsid w:val="003B3B68"/>
    <w:rsid w:val="003B4B1C"/>
    <w:rsid w:val="003B4CB2"/>
    <w:rsid w:val="003B534F"/>
    <w:rsid w:val="003B5391"/>
    <w:rsid w:val="003B65D7"/>
    <w:rsid w:val="003B65E0"/>
    <w:rsid w:val="003B6BD4"/>
    <w:rsid w:val="003B6F4D"/>
    <w:rsid w:val="003B6FE7"/>
    <w:rsid w:val="003C0AF8"/>
    <w:rsid w:val="003C0D1F"/>
    <w:rsid w:val="003C116A"/>
    <w:rsid w:val="003C1AF4"/>
    <w:rsid w:val="003C1B63"/>
    <w:rsid w:val="003C1CB8"/>
    <w:rsid w:val="003C2510"/>
    <w:rsid w:val="003C2550"/>
    <w:rsid w:val="003C287F"/>
    <w:rsid w:val="003C3339"/>
    <w:rsid w:val="003C375A"/>
    <w:rsid w:val="003C3CBD"/>
    <w:rsid w:val="003C4D9F"/>
    <w:rsid w:val="003C622C"/>
    <w:rsid w:val="003C73C7"/>
    <w:rsid w:val="003D02C1"/>
    <w:rsid w:val="003D050B"/>
    <w:rsid w:val="003D0B98"/>
    <w:rsid w:val="003D0C3C"/>
    <w:rsid w:val="003D0DE5"/>
    <w:rsid w:val="003D1351"/>
    <w:rsid w:val="003D1CCB"/>
    <w:rsid w:val="003D21C1"/>
    <w:rsid w:val="003D3707"/>
    <w:rsid w:val="003D3B15"/>
    <w:rsid w:val="003D3B2E"/>
    <w:rsid w:val="003D484D"/>
    <w:rsid w:val="003D49CB"/>
    <w:rsid w:val="003D4BD6"/>
    <w:rsid w:val="003D6B8F"/>
    <w:rsid w:val="003D7566"/>
    <w:rsid w:val="003E09BB"/>
    <w:rsid w:val="003E108C"/>
    <w:rsid w:val="003E159D"/>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87"/>
    <w:rsid w:val="003E71CD"/>
    <w:rsid w:val="003E78DA"/>
    <w:rsid w:val="003E7A8B"/>
    <w:rsid w:val="003F0B16"/>
    <w:rsid w:val="003F0F7F"/>
    <w:rsid w:val="003F300D"/>
    <w:rsid w:val="003F391F"/>
    <w:rsid w:val="003F39A0"/>
    <w:rsid w:val="003F4599"/>
    <w:rsid w:val="003F45E1"/>
    <w:rsid w:val="003F4F6C"/>
    <w:rsid w:val="003F516A"/>
    <w:rsid w:val="003F559E"/>
    <w:rsid w:val="003F6181"/>
    <w:rsid w:val="003F7343"/>
    <w:rsid w:val="00400002"/>
    <w:rsid w:val="00400054"/>
    <w:rsid w:val="00400323"/>
    <w:rsid w:val="00401123"/>
    <w:rsid w:val="0040120B"/>
    <w:rsid w:val="004016A3"/>
    <w:rsid w:val="00401962"/>
    <w:rsid w:val="00401B31"/>
    <w:rsid w:val="0040202B"/>
    <w:rsid w:val="00402624"/>
    <w:rsid w:val="00402B34"/>
    <w:rsid w:val="00402DE1"/>
    <w:rsid w:val="00402EEB"/>
    <w:rsid w:val="004037C2"/>
    <w:rsid w:val="00404041"/>
    <w:rsid w:val="00404B43"/>
    <w:rsid w:val="00404C61"/>
    <w:rsid w:val="00404F8F"/>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6D53"/>
    <w:rsid w:val="00416FC5"/>
    <w:rsid w:val="004170D7"/>
    <w:rsid w:val="004177A6"/>
    <w:rsid w:val="00417813"/>
    <w:rsid w:val="00417EFD"/>
    <w:rsid w:val="004200EE"/>
    <w:rsid w:val="004209D2"/>
    <w:rsid w:val="00420D6E"/>
    <w:rsid w:val="00421BD2"/>
    <w:rsid w:val="00421D90"/>
    <w:rsid w:val="00421E00"/>
    <w:rsid w:val="00421FCB"/>
    <w:rsid w:val="00422DCA"/>
    <w:rsid w:val="00423F9F"/>
    <w:rsid w:val="00425C43"/>
    <w:rsid w:val="00425E2F"/>
    <w:rsid w:val="00426C69"/>
    <w:rsid w:val="004273FA"/>
    <w:rsid w:val="00427C77"/>
    <w:rsid w:val="00430186"/>
    <w:rsid w:val="0043030F"/>
    <w:rsid w:val="0043269A"/>
    <w:rsid w:val="004333C2"/>
    <w:rsid w:val="00433ACB"/>
    <w:rsid w:val="00434787"/>
    <w:rsid w:val="004347DA"/>
    <w:rsid w:val="00434C13"/>
    <w:rsid w:val="004356C0"/>
    <w:rsid w:val="00436323"/>
    <w:rsid w:val="0043683F"/>
    <w:rsid w:val="00436BE5"/>
    <w:rsid w:val="00436F40"/>
    <w:rsid w:val="004370FA"/>
    <w:rsid w:val="00440096"/>
    <w:rsid w:val="004403DD"/>
    <w:rsid w:val="00440DB0"/>
    <w:rsid w:val="00440FAD"/>
    <w:rsid w:val="00441291"/>
    <w:rsid w:val="00441D6F"/>
    <w:rsid w:val="00441F4E"/>
    <w:rsid w:val="004420AB"/>
    <w:rsid w:val="004422D6"/>
    <w:rsid w:val="004427AC"/>
    <w:rsid w:val="00442D4D"/>
    <w:rsid w:val="00443613"/>
    <w:rsid w:val="0044374D"/>
    <w:rsid w:val="00443865"/>
    <w:rsid w:val="00443B55"/>
    <w:rsid w:val="00443D27"/>
    <w:rsid w:val="00445AC2"/>
    <w:rsid w:val="00446037"/>
    <w:rsid w:val="0044642F"/>
    <w:rsid w:val="00446E05"/>
    <w:rsid w:val="0044772C"/>
    <w:rsid w:val="00450846"/>
    <w:rsid w:val="00451A52"/>
    <w:rsid w:val="00451FC8"/>
    <w:rsid w:val="0045271D"/>
    <w:rsid w:val="00452755"/>
    <w:rsid w:val="00452803"/>
    <w:rsid w:val="004528CE"/>
    <w:rsid w:val="004529C6"/>
    <w:rsid w:val="00452EAD"/>
    <w:rsid w:val="004533D1"/>
    <w:rsid w:val="004534D1"/>
    <w:rsid w:val="00453A65"/>
    <w:rsid w:val="00454548"/>
    <w:rsid w:val="00454717"/>
    <w:rsid w:val="00455047"/>
    <w:rsid w:val="00455354"/>
    <w:rsid w:val="0045558D"/>
    <w:rsid w:val="00456970"/>
    <w:rsid w:val="00456BB1"/>
    <w:rsid w:val="00456DDB"/>
    <w:rsid w:val="0045727E"/>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66F79"/>
    <w:rsid w:val="004678CC"/>
    <w:rsid w:val="00470A6A"/>
    <w:rsid w:val="00470B45"/>
    <w:rsid w:val="00470D92"/>
    <w:rsid w:val="004712D1"/>
    <w:rsid w:val="00471DF7"/>
    <w:rsid w:val="00471F6B"/>
    <w:rsid w:val="0047295C"/>
    <w:rsid w:val="00472D8E"/>
    <w:rsid w:val="004734CF"/>
    <w:rsid w:val="004737EC"/>
    <w:rsid w:val="00475C5A"/>
    <w:rsid w:val="00475C9C"/>
    <w:rsid w:val="0047676B"/>
    <w:rsid w:val="0047773C"/>
    <w:rsid w:val="00477BA9"/>
    <w:rsid w:val="00477C5F"/>
    <w:rsid w:val="00480050"/>
    <w:rsid w:val="004808DE"/>
    <w:rsid w:val="00481AC4"/>
    <w:rsid w:val="00481BD9"/>
    <w:rsid w:val="00481DC1"/>
    <w:rsid w:val="00482507"/>
    <w:rsid w:val="0048268A"/>
    <w:rsid w:val="00483356"/>
    <w:rsid w:val="004835CA"/>
    <w:rsid w:val="004836F8"/>
    <w:rsid w:val="004836FE"/>
    <w:rsid w:val="00483B7D"/>
    <w:rsid w:val="004843F9"/>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36"/>
    <w:rsid w:val="00491577"/>
    <w:rsid w:val="0049196E"/>
    <w:rsid w:val="0049241A"/>
    <w:rsid w:val="00492C1F"/>
    <w:rsid w:val="00492E4C"/>
    <w:rsid w:val="0049321A"/>
    <w:rsid w:val="00493E04"/>
    <w:rsid w:val="004940E3"/>
    <w:rsid w:val="0049530F"/>
    <w:rsid w:val="00496664"/>
    <w:rsid w:val="00496786"/>
    <w:rsid w:val="0049695B"/>
    <w:rsid w:val="00496D8F"/>
    <w:rsid w:val="00497463"/>
    <w:rsid w:val="0049752C"/>
    <w:rsid w:val="00497868"/>
    <w:rsid w:val="004A054C"/>
    <w:rsid w:val="004A08D1"/>
    <w:rsid w:val="004A16C1"/>
    <w:rsid w:val="004A1CE2"/>
    <w:rsid w:val="004A34D2"/>
    <w:rsid w:val="004A4301"/>
    <w:rsid w:val="004A4B68"/>
    <w:rsid w:val="004A4E65"/>
    <w:rsid w:val="004A58EE"/>
    <w:rsid w:val="004A59B7"/>
    <w:rsid w:val="004A623B"/>
    <w:rsid w:val="004A6A04"/>
    <w:rsid w:val="004A6A52"/>
    <w:rsid w:val="004B0F0B"/>
    <w:rsid w:val="004B2197"/>
    <w:rsid w:val="004B298A"/>
    <w:rsid w:val="004B2C3B"/>
    <w:rsid w:val="004B578D"/>
    <w:rsid w:val="004B5BE7"/>
    <w:rsid w:val="004B5E2D"/>
    <w:rsid w:val="004B6C07"/>
    <w:rsid w:val="004B74D3"/>
    <w:rsid w:val="004B7623"/>
    <w:rsid w:val="004B76D3"/>
    <w:rsid w:val="004B788E"/>
    <w:rsid w:val="004B7E5D"/>
    <w:rsid w:val="004C0DD8"/>
    <w:rsid w:val="004C22F7"/>
    <w:rsid w:val="004C2B27"/>
    <w:rsid w:val="004C3450"/>
    <w:rsid w:val="004C36BB"/>
    <w:rsid w:val="004C3929"/>
    <w:rsid w:val="004C4DCB"/>
    <w:rsid w:val="004C5212"/>
    <w:rsid w:val="004C5EF0"/>
    <w:rsid w:val="004C7226"/>
    <w:rsid w:val="004C74C9"/>
    <w:rsid w:val="004C7D70"/>
    <w:rsid w:val="004D02F9"/>
    <w:rsid w:val="004D03FE"/>
    <w:rsid w:val="004D0446"/>
    <w:rsid w:val="004D08C4"/>
    <w:rsid w:val="004D0F95"/>
    <w:rsid w:val="004D106A"/>
    <w:rsid w:val="004D200F"/>
    <w:rsid w:val="004D2968"/>
    <w:rsid w:val="004D31EE"/>
    <w:rsid w:val="004D3583"/>
    <w:rsid w:val="004D36AF"/>
    <w:rsid w:val="004D3BD1"/>
    <w:rsid w:val="004D4BA1"/>
    <w:rsid w:val="004D584D"/>
    <w:rsid w:val="004D6826"/>
    <w:rsid w:val="004D688C"/>
    <w:rsid w:val="004D7938"/>
    <w:rsid w:val="004E023F"/>
    <w:rsid w:val="004E0742"/>
    <w:rsid w:val="004E0C64"/>
    <w:rsid w:val="004E0F6B"/>
    <w:rsid w:val="004E10ED"/>
    <w:rsid w:val="004E1545"/>
    <w:rsid w:val="004E15E1"/>
    <w:rsid w:val="004E1EC0"/>
    <w:rsid w:val="004E1F1C"/>
    <w:rsid w:val="004E2A35"/>
    <w:rsid w:val="004E323D"/>
    <w:rsid w:val="004E40CE"/>
    <w:rsid w:val="004E42E7"/>
    <w:rsid w:val="004E518D"/>
    <w:rsid w:val="004E5736"/>
    <w:rsid w:val="004E5B36"/>
    <w:rsid w:val="004E6045"/>
    <w:rsid w:val="004E6DCE"/>
    <w:rsid w:val="004E6F43"/>
    <w:rsid w:val="004E7200"/>
    <w:rsid w:val="004F034D"/>
    <w:rsid w:val="004F091D"/>
    <w:rsid w:val="004F0960"/>
    <w:rsid w:val="004F0A5C"/>
    <w:rsid w:val="004F163F"/>
    <w:rsid w:val="004F18A0"/>
    <w:rsid w:val="004F1A08"/>
    <w:rsid w:val="004F2B0B"/>
    <w:rsid w:val="004F2B64"/>
    <w:rsid w:val="004F3764"/>
    <w:rsid w:val="004F3EEF"/>
    <w:rsid w:val="004F431B"/>
    <w:rsid w:val="004F4A97"/>
    <w:rsid w:val="004F5930"/>
    <w:rsid w:val="004F5970"/>
    <w:rsid w:val="004F5F0C"/>
    <w:rsid w:val="004F6121"/>
    <w:rsid w:val="004F6161"/>
    <w:rsid w:val="004F66BC"/>
    <w:rsid w:val="004F6C26"/>
    <w:rsid w:val="004F6CC4"/>
    <w:rsid w:val="004F7AC9"/>
    <w:rsid w:val="0050062F"/>
    <w:rsid w:val="00500696"/>
    <w:rsid w:val="005012E2"/>
    <w:rsid w:val="0050160F"/>
    <w:rsid w:val="005027C1"/>
    <w:rsid w:val="0050284E"/>
    <w:rsid w:val="005028D1"/>
    <w:rsid w:val="005031B3"/>
    <w:rsid w:val="00504F64"/>
    <w:rsid w:val="005054CB"/>
    <w:rsid w:val="00505DCB"/>
    <w:rsid w:val="0050736B"/>
    <w:rsid w:val="005075CA"/>
    <w:rsid w:val="0051074C"/>
    <w:rsid w:val="00510DE9"/>
    <w:rsid w:val="005111E2"/>
    <w:rsid w:val="00511231"/>
    <w:rsid w:val="00512779"/>
    <w:rsid w:val="00512BC5"/>
    <w:rsid w:val="00512C4F"/>
    <w:rsid w:val="00513042"/>
    <w:rsid w:val="0051334F"/>
    <w:rsid w:val="00513399"/>
    <w:rsid w:val="00513AA0"/>
    <w:rsid w:val="00513AF2"/>
    <w:rsid w:val="00513D8C"/>
    <w:rsid w:val="00513FA1"/>
    <w:rsid w:val="00514575"/>
    <w:rsid w:val="005145AB"/>
    <w:rsid w:val="00514C03"/>
    <w:rsid w:val="00514D67"/>
    <w:rsid w:val="00515515"/>
    <w:rsid w:val="0051635C"/>
    <w:rsid w:val="00516C5B"/>
    <w:rsid w:val="00517612"/>
    <w:rsid w:val="00517CFB"/>
    <w:rsid w:val="00517F5C"/>
    <w:rsid w:val="00517F85"/>
    <w:rsid w:val="00520899"/>
    <w:rsid w:val="00520922"/>
    <w:rsid w:val="005209FC"/>
    <w:rsid w:val="005224E5"/>
    <w:rsid w:val="00523047"/>
    <w:rsid w:val="00523903"/>
    <w:rsid w:val="005239B6"/>
    <w:rsid w:val="00523C45"/>
    <w:rsid w:val="00524165"/>
    <w:rsid w:val="005246E7"/>
    <w:rsid w:val="00524FD2"/>
    <w:rsid w:val="00525621"/>
    <w:rsid w:val="00526431"/>
    <w:rsid w:val="005265D8"/>
    <w:rsid w:val="005269A0"/>
    <w:rsid w:val="00527E57"/>
    <w:rsid w:val="00530405"/>
    <w:rsid w:val="00530522"/>
    <w:rsid w:val="005305E5"/>
    <w:rsid w:val="00530CC5"/>
    <w:rsid w:val="00530F38"/>
    <w:rsid w:val="005314A4"/>
    <w:rsid w:val="00531AE4"/>
    <w:rsid w:val="00531F26"/>
    <w:rsid w:val="0053277C"/>
    <w:rsid w:val="005327C0"/>
    <w:rsid w:val="00533101"/>
    <w:rsid w:val="00533CA9"/>
    <w:rsid w:val="005346AD"/>
    <w:rsid w:val="00534EFB"/>
    <w:rsid w:val="00534F60"/>
    <w:rsid w:val="005357F1"/>
    <w:rsid w:val="00535E31"/>
    <w:rsid w:val="00536053"/>
    <w:rsid w:val="005369E6"/>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1098"/>
    <w:rsid w:val="00551298"/>
    <w:rsid w:val="00551598"/>
    <w:rsid w:val="0055162B"/>
    <w:rsid w:val="00551BFF"/>
    <w:rsid w:val="00551D68"/>
    <w:rsid w:val="00552B3E"/>
    <w:rsid w:val="0055327B"/>
    <w:rsid w:val="00553296"/>
    <w:rsid w:val="005551AA"/>
    <w:rsid w:val="005564CA"/>
    <w:rsid w:val="005568EA"/>
    <w:rsid w:val="00557140"/>
    <w:rsid w:val="00557DAF"/>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723"/>
    <w:rsid w:val="00567A0E"/>
    <w:rsid w:val="00567AB8"/>
    <w:rsid w:val="0057041A"/>
    <w:rsid w:val="00570A26"/>
    <w:rsid w:val="0057221F"/>
    <w:rsid w:val="00572539"/>
    <w:rsid w:val="0057337D"/>
    <w:rsid w:val="00573386"/>
    <w:rsid w:val="00573504"/>
    <w:rsid w:val="00573DA9"/>
    <w:rsid w:val="00574708"/>
    <w:rsid w:val="00574D81"/>
    <w:rsid w:val="005756AA"/>
    <w:rsid w:val="00576233"/>
    <w:rsid w:val="0057696F"/>
    <w:rsid w:val="00577132"/>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764C"/>
    <w:rsid w:val="00590F1A"/>
    <w:rsid w:val="00591C03"/>
    <w:rsid w:val="00591E2A"/>
    <w:rsid w:val="005920C1"/>
    <w:rsid w:val="005923C4"/>
    <w:rsid w:val="00593F75"/>
    <w:rsid w:val="005940A0"/>
    <w:rsid w:val="0059429A"/>
    <w:rsid w:val="00594F6B"/>
    <w:rsid w:val="00596AF7"/>
    <w:rsid w:val="00596CCE"/>
    <w:rsid w:val="00597D5F"/>
    <w:rsid w:val="00597E38"/>
    <w:rsid w:val="005A1976"/>
    <w:rsid w:val="005A2120"/>
    <w:rsid w:val="005A2501"/>
    <w:rsid w:val="005A2C80"/>
    <w:rsid w:val="005A3066"/>
    <w:rsid w:val="005A36C3"/>
    <w:rsid w:val="005A397C"/>
    <w:rsid w:val="005A3B35"/>
    <w:rsid w:val="005A3C4B"/>
    <w:rsid w:val="005A3E5A"/>
    <w:rsid w:val="005A3F1E"/>
    <w:rsid w:val="005A43F3"/>
    <w:rsid w:val="005A496F"/>
    <w:rsid w:val="005A4A56"/>
    <w:rsid w:val="005A5A3D"/>
    <w:rsid w:val="005A5A85"/>
    <w:rsid w:val="005A6035"/>
    <w:rsid w:val="005A6B75"/>
    <w:rsid w:val="005A6E00"/>
    <w:rsid w:val="005A718A"/>
    <w:rsid w:val="005B09BE"/>
    <w:rsid w:val="005B12B2"/>
    <w:rsid w:val="005B143B"/>
    <w:rsid w:val="005B1E45"/>
    <w:rsid w:val="005B21C4"/>
    <w:rsid w:val="005B2A28"/>
    <w:rsid w:val="005B3621"/>
    <w:rsid w:val="005B3C76"/>
    <w:rsid w:val="005B4948"/>
    <w:rsid w:val="005B501D"/>
    <w:rsid w:val="005B5120"/>
    <w:rsid w:val="005B54CC"/>
    <w:rsid w:val="005B74AD"/>
    <w:rsid w:val="005B7E96"/>
    <w:rsid w:val="005C0429"/>
    <w:rsid w:val="005C084F"/>
    <w:rsid w:val="005C0EE9"/>
    <w:rsid w:val="005C1716"/>
    <w:rsid w:val="005C1954"/>
    <w:rsid w:val="005C1C0B"/>
    <w:rsid w:val="005C2011"/>
    <w:rsid w:val="005C2297"/>
    <w:rsid w:val="005C3044"/>
    <w:rsid w:val="005C3EA3"/>
    <w:rsid w:val="005C5011"/>
    <w:rsid w:val="005C506E"/>
    <w:rsid w:val="005C529E"/>
    <w:rsid w:val="005C57BA"/>
    <w:rsid w:val="005C5C52"/>
    <w:rsid w:val="005C5D3D"/>
    <w:rsid w:val="005C5F05"/>
    <w:rsid w:val="005C65DA"/>
    <w:rsid w:val="005C76EF"/>
    <w:rsid w:val="005C7F3E"/>
    <w:rsid w:val="005C7FB2"/>
    <w:rsid w:val="005D036A"/>
    <w:rsid w:val="005D1051"/>
    <w:rsid w:val="005D1AD9"/>
    <w:rsid w:val="005D2044"/>
    <w:rsid w:val="005D2917"/>
    <w:rsid w:val="005D2EB2"/>
    <w:rsid w:val="005D2F48"/>
    <w:rsid w:val="005D464B"/>
    <w:rsid w:val="005D466F"/>
    <w:rsid w:val="005D49F0"/>
    <w:rsid w:val="005D4FF3"/>
    <w:rsid w:val="005D50A3"/>
    <w:rsid w:val="005D51FA"/>
    <w:rsid w:val="005D53E8"/>
    <w:rsid w:val="005D5A9D"/>
    <w:rsid w:val="005D6651"/>
    <w:rsid w:val="005D691D"/>
    <w:rsid w:val="005D6A72"/>
    <w:rsid w:val="005D749F"/>
    <w:rsid w:val="005D791B"/>
    <w:rsid w:val="005D7CF2"/>
    <w:rsid w:val="005D7F92"/>
    <w:rsid w:val="005E0D7B"/>
    <w:rsid w:val="005E1595"/>
    <w:rsid w:val="005E1DBF"/>
    <w:rsid w:val="005E1F1D"/>
    <w:rsid w:val="005E273D"/>
    <w:rsid w:val="005E3278"/>
    <w:rsid w:val="005E363B"/>
    <w:rsid w:val="005E43BB"/>
    <w:rsid w:val="005E76F1"/>
    <w:rsid w:val="005E79A4"/>
    <w:rsid w:val="005F1D89"/>
    <w:rsid w:val="005F2E0D"/>
    <w:rsid w:val="005F305B"/>
    <w:rsid w:val="005F3361"/>
    <w:rsid w:val="005F3B47"/>
    <w:rsid w:val="005F4481"/>
    <w:rsid w:val="005F49AF"/>
    <w:rsid w:val="005F4A58"/>
    <w:rsid w:val="005F54DF"/>
    <w:rsid w:val="005F5888"/>
    <w:rsid w:val="005F5984"/>
    <w:rsid w:val="005F6CE2"/>
    <w:rsid w:val="005F6E35"/>
    <w:rsid w:val="005F7277"/>
    <w:rsid w:val="005F72E9"/>
    <w:rsid w:val="005F730E"/>
    <w:rsid w:val="005F780B"/>
    <w:rsid w:val="00600195"/>
    <w:rsid w:val="00600473"/>
    <w:rsid w:val="006013C9"/>
    <w:rsid w:val="006016EA"/>
    <w:rsid w:val="00602B45"/>
    <w:rsid w:val="00603499"/>
    <w:rsid w:val="006035F5"/>
    <w:rsid w:val="00603CC2"/>
    <w:rsid w:val="006047D1"/>
    <w:rsid w:val="006048AA"/>
    <w:rsid w:val="00604969"/>
    <w:rsid w:val="00604A55"/>
    <w:rsid w:val="006057A3"/>
    <w:rsid w:val="00605AC3"/>
    <w:rsid w:val="00606908"/>
    <w:rsid w:val="00607996"/>
    <w:rsid w:val="00607A37"/>
    <w:rsid w:val="00607E9F"/>
    <w:rsid w:val="0061085E"/>
    <w:rsid w:val="00611398"/>
    <w:rsid w:val="0061202B"/>
    <w:rsid w:val="00612322"/>
    <w:rsid w:val="006123C0"/>
    <w:rsid w:val="00612C66"/>
    <w:rsid w:val="00613191"/>
    <w:rsid w:val="006133F9"/>
    <w:rsid w:val="006134B3"/>
    <w:rsid w:val="00613DE1"/>
    <w:rsid w:val="0061401F"/>
    <w:rsid w:val="00614166"/>
    <w:rsid w:val="00614817"/>
    <w:rsid w:val="006149CC"/>
    <w:rsid w:val="00614AA5"/>
    <w:rsid w:val="006157A9"/>
    <w:rsid w:val="0061591D"/>
    <w:rsid w:val="00615ED0"/>
    <w:rsid w:val="0061604C"/>
    <w:rsid w:val="00616C2B"/>
    <w:rsid w:val="00616D91"/>
    <w:rsid w:val="006174FA"/>
    <w:rsid w:val="006178D1"/>
    <w:rsid w:val="00617A80"/>
    <w:rsid w:val="00620719"/>
    <w:rsid w:val="006212C9"/>
    <w:rsid w:val="00621D0C"/>
    <w:rsid w:val="00622470"/>
    <w:rsid w:val="00622725"/>
    <w:rsid w:val="00623018"/>
    <w:rsid w:val="006231AA"/>
    <w:rsid w:val="00623482"/>
    <w:rsid w:val="00623512"/>
    <w:rsid w:val="00623AC2"/>
    <w:rsid w:val="0062582A"/>
    <w:rsid w:val="00625F38"/>
    <w:rsid w:val="006266D7"/>
    <w:rsid w:val="006267EF"/>
    <w:rsid w:val="00626D14"/>
    <w:rsid w:val="00626D42"/>
    <w:rsid w:val="00626EE3"/>
    <w:rsid w:val="006274AD"/>
    <w:rsid w:val="00627532"/>
    <w:rsid w:val="006302AA"/>
    <w:rsid w:val="0063039B"/>
    <w:rsid w:val="006310C3"/>
    <w:rsid w:val="0063161E"/>
    <w:rsid w:val="00631BB5"/>
    <w:rsid w:val="00631DD0"/>
    <w:rsid w:val="00633DBF"/>
    <w:rsid w:val="00634122"/>
    <w:rsid w:val="006355B6"/>
    <w:rsid w:val="00635E32"/>
    <w:rsid w:val="006365DE"/>
    <w:rsid w:val="00636BE4"/>
    <w:rsid w:val="0063746E"/>
    <w:rsid w:val="00637802"/>
    <w:rsid w:val="00637836"/>
    <w:rsid w:val="00637C26"/>
    <w:rsid w:val="00637F44"/>
    <w:rsid w:val="00640659"/>
    <w:rsid w:val="00640F62"/>
    <w:rsid w:val="00641078"/>
    <w:rsid w:val="00641242"/>
    <w:rsid w:val="00642A32"/>
    <w:rsid w:val="006433D5"/>
    <w:rsid w:val="00645015"/>
    <w:rsid w:val="006466DC"/>
    <w:rsid w:val="00646B20"/>
    <w:rsid w:val="00646D0F"/>
    <w:rsid w:val="0064708F"/>
    <w:rsid w:val="00647A36"/>
    <w:rsid w:val="00647DCC"/>
    <w:rsid w:val="00647EFA"/>
    <w:rsid w:val="00647F14"/>
    <w:rsid w:val="00650027"/>
    <w:rsid w:val="00651B9C"/>
    <w:rsid w:val="00651C47"/>
    <w:rsid w:val="00652854"/>
    <w:rsid w:val="00652E70"/>
    <w:rsid w:val="00652E78"/>
    <w:rsid w:val="0065339A"/>
    <w:rsid w:val="00653469"/>
    <w:rsid w:val="00654A38"/>
    <w:rsid w:val="00654EA2"/>
    <w:rsid w:val="00655301"/>
    <w:rsid w:val="00655371"/>
    <w:rsid w:val="00655657"/>
    <w:rsid w:val="00655876"/>
    <w:rsid w:val="00656C4B"/>
    <w:rsid w:val="006573EA"/>
    <w:rsid w:val="00661029"/>
    <w:rsid w:val="00661042"/>
    <w:rsid w:val="0066135A"/>
    <w:rsid w:val="0066272D"/>
    <w:rsid w:val="00662E58"/>
    <w:rsid w:val="00662F39"/>
    <w:rsid w:val="006635A0"/>
    <w:rsid w:val="00664351"/>
    <w:rsid w:val="00665968"/>
    <w:rsid w:val="00665BF7"/>
    <w:rsid w:val="00666178"/>
    <w:rsid w:val="0066639E"/>
    <w:rsid w:val="00666473"/>
    <w:rsid w:val="006664D0"/>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785"/>
    <w:rsid w:val="00677F26"/>
    <w:rsid w:val="006802A7"/>
    <w:rsid w:val="006811C9"/>
    <w:rsid w:val="006812CE"/>
    <w:rsid w:val="006823DC"/>
    <w:rsid w:val="00682791"/>
    <w:rsid w:val="00682C89"/>
    <w:rsid w:val="006832B8"/>
    <w:rsid w:val="006835EF"/>
    <w:rsid w:val="006837B2"/>
    <w:rsid w:val="00683800"/>
    <w:rsid w:val="00684411"/>
    <w:rsid w:val="00684434"/>
    <w:rsid w:val="00684770"/>
    <w:rsid w:val="00684C8A"/>
    <w:rsid w:val="00684CF5"/>
    <w:rsid w:val="0068553E"/>
    <w:rsid w:val="00685E7B"/>
    <w:rsid w:val="006864EE"/>
    <w:rsid w:val="00686551"/>
    <w:rsid w:val="0068730C"/>
    <w:rsid w:val="00687504"/>
    <w:rsid w:val="00687A14"/>
    <w:rsid w:val="00687A8C"/>
    <w:rsid w:val="00690839"/>
    <w:rsid w:val="006908DB"/>
    <w:rsid w:val="00690DE9"/>
    <w:rsid w:val="00691DE9"/>
    <w:rsid w:val="00691EAA"/>
    <w:rsid w:val="00692245"/>
    <w:rsid w:val="00692962"/>
    <w:rsid w:val="00692FFA"/>
    <w:rsid w:val="00693772"/>
    <w:rsid w:val="00694160"/>
    <w:rsid w:val="00694C08"/>
    <w:rsid w:val="006959A5"/>
    <w:rsid w:val="00695B87"/>
    <w:rsid w:val="00695C0C"/>
    <w:rsid w:val="00696A05"/>
    <w:rsid w:val="00697665"/>
    <w:rsid w:val="00697C9A"/>
    <w:rsid w:val="00697E68"/>
    <w:rsid w:val="006A0274"/>
    <w:rsid w:val="006A1BF1"/>
    <w:rsid w:val="006A2A43"/>
    <w:rsid w:val="006A2BF1"/>
    <w:rsid w:val="006A2F9A"/>
    <w:rsid w:val="006A34E4"/>
    <w:rsid w:val="006A3A5A"/>
    <w:rsid w:val="006A44CF"/>
    <w:rsid w:val="006A457D"/>
    <w:rsid w:val="006A4CFF"/>
    <w:rsid w:val="006A55EE"/>
    <w:rsid w:val="006A568E"/>
    <w:rsid w:val="006A575B"/>
    <w:rsid w:val="006A59DE"/>
    <w:rsid w:val="006A6655"/>
    <w:rsid w:val="006A68F4"/>
    <w:rsid w:val="006A6BF9"/>
    <w:rsid w:val="006A73BC"/>
    <w:rsid w:val="006A7CB5"/>
    <w:rsid w:val="006A7FD0"/>
    <w:rsid w:val="006B025C"/>
    <w:rsid w:val="006B2534"/>
    <w:rsid w:val="006B2B86"/>
    <w:rsid w:val="006B2CB2"/>
    <w:rsid w:val="006B30D3"/>
    <w:rsid w:val="006B347D"/>
    <w:rsid w:val="006B3E19"/>
    <w:rsid w:val="006B4375"/>
    <w:rsid w:val="006B4488"/>
    <w:rsid w:val="006B47D2"/>
    <w:rsid w:val="006B67AC"/>
    <w:rsid w:val="006B786A"/>
    <w:rsid w:val="006B7E4E"/>
    <w:rsid w:val="006C003A"/>
    <w:rsid w:val="006C0409"/>
    <w:rsid w:val="006C2240"/>
    <w:rsid w:val="006C2454"/>
    <w:rsid w:val="006C2551"/>
    <w:rsid w:val="006C37CA"/>
    <w:rsid w:val="006C3ED0"/>
    <w:rsid w:val="006C40D2"/>
    <w:rsid w:val="006C4F4B"/>
    <w:rsid w:val="006C5B15"/>
    <w:rsid w:val="006C5D32"/>
    <w:rsid w:val="006C5DCB"/>
    <w:rsid w:val="006C6EE1"/>
    <w:rsid w:val="006C70C4"/>
    <w:rsid w:val="006D04DA"/>
    <w:rsid w:val="006D10F6"/>
    <w:rsid w:val="006D1544"/>
    <w:rsid w:val="006D1688"/>
    <w:rsid w:val="006D1FF3"/>
    <w:rsid w:val="006D2690"/>
    <w:rsid w:val="006D2C65"/>
    <w:rsid w:val="006D32C6"/>
    <w:rsid w:val="006D360E"/>
    <w:rsid w:val="006D3697"/>
    <w:rsid w:val="006D3725"/>
    <w:rsid w:val="006D39D2"/>
    <w:rsid w:val="006D3F2A"/>
    <w:rsid w:val="006D4370"/>
    <w:rsid w:val="006D46A3"/>
    <w:rsid w:val="006D658F"/>
    <w:rsid w:val="006D6949"/>
    <w:rsid w:val="006D69FA"/>
    <w:rsid w:val="006D6A12"/>
    <w:rsid w:val="006D712D"/>
    <w:rsid w:val="006D72B9"/>
    <w:rsid w:val="006D7687"/>
    <w:rsid w:val="006D7D1F"/>
    <w:rsid w:val="006D7D8A"/>
    <w:rsid w:val="006E0572"/>
    <w:rsid w:val="006E05D8"/>
    <w:rsid w:val="006E08EE"/>
    <w:rsid w:val="006E155A"/>
    <w:rsid w:val="006E3452"/>
    <w:rsid w:val="006E39D1"/>
    <w:rsid w:val="006E3D9D"/>
    <w:rsid w:val="006E416E"/>
    <w:rsid w:val="006E437F"/>
    <w:rsid w:val="006E4D5B"/>
    <w:rsid w:val="006E602F"/>
    <w:rsid w:val="006E66DD"/>
    <w:rsid w:val="006E6720"/>
    <w:rsid w:val="006E68FA"/>
    <w:rsid w:val="006E7275"/>
    <w:rsid w:val="006E77B8"/>
    <w:rsid w:val="006F15CC"/>
    <w:rsid w:val="006F1C0D"/>
    <w:rsid w:val="006F2557"/>
    <w:rsid w:val="006F4147"/>
    <w:rsid w:val="006F4315"/>
    <w:rsid w:val="006F458D"/>
    <w:rsid w:val="006F4A6D"/>
    <w:rsid w:val="006F4CB0"/>
    <w:rsid w:val="006F4F78"/>
    <w:rsid w:val="006F547E"/>
    <w:rsid w:val="006F5CCF"/>
    <w:rsid w:val="006F772B"/>
    <w:rsid w:val="006F776A"/>
    <w:rsid w:val="0070138A"/>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5D0"/>
    <w:rsid w:val="00715BBF"/>
    <w:rsid w:val="00715C29"/>
    <w:rsid w:val="00715CBD"/>
    <w:rsid w:val="00715D77"/>
    <w:rsid w:val="00715EAA"/>
    <w:rsid w:val="00716A87"/>
    <w:rsid w:val="00716CAD"/>
    <w:rsid w:val="00716F18"/>
    <w:rsid w:val="00717140"/>
    <w:rsid w:val="00717363"/>
    <w:rsid w:val="00717786"/>
    <w:rsid w:val="00717ACB"/>
    <w:rsid w:val="007205A6"/>
    <w:rsid w:val="0072142B"/>
    <w:rsid w:val="0072168C"/>
    <w:rsid w:val="00721BFF"/>
    <w:rsid w:val="00722D9D"/>
    <w:rsid w:val="00722FD8"/>
    <w:rsid w:val="007236C4"/>
    <w:rsid w:val="00723E85"/>
    <w:rsid w:val="00724635"/>
    <w:rsid w:val="0072554B"/>
    <w:rsid w:val="00725AFD"/>
    <w:rsid w:val="00726603"/>
    <w:rsid w:val="00727DDC"/>
    <w:rsid w:val="00730CD6"/>
    <w:rsid w:val="00730F74"/>
    <w:rsid w:val="0073114B"/>
    <w:rsid w:val="007330C2"/>
    <w:rsid w:val="00733A32"/>
    <w:rsid w:val="00734414"/>
    <w:rsid w:val="00734952"/>
    <w:rsid w:val="00734990"/>
    <w:rsid w:val="00734FF5"/>
    <w:rsid w:val="00735550"/>
    <w:rsid w:val="00735B49"/>
    <w:rsid w:val="00735B78"/>
    <w:rsid w:val="00735DA7"/>
    <w:rsid w:val="007368B4"/>
    <w:rsid w:val="007378E0"/>
    <w:rsid w:val="00737C5C"/>
    <w:rsid w:val="00740529"/>
    <w:rsid w:val="00741358"/>
    <w:rsid w:val="00741626"/>
    <w:rsid w:val="00742101"/>
    <w:rsid w:val="00742332"/>
    <w:rsid w:val="00742886"/>
    <w:rsid w:val="00742DD2"/>
    <w:rsid w:val="007437C6"/>
    <w:rsid w:val="007439EE"/>
    <w:rsid w:val="007441A2"/>
    <w:rsid w:val="00744E80"/>
    <w:rsid w:val="00745035"/>
    <w:rsid w:val="0074526D"/>
    <w:rsid w:val="0074531C"/>
    <w:rsid w:val="00745322"/>
    <w:rsid w:val="00745547"/>
    <w:rsid w:val="007459D0"/>
    <w:rsid w:val="0074623A"/>
    <w:rsid w:val="00746420"/>
    <w:rsid w:val="00746E04"/>
    <w:rsid w:val="00746E08"/>
    <w:rsid w:val="00746E3D"/>
    <w:rsid w:val="007473B9"/>
    <w:rsid w:val="00747529"/>
    <w:rsid w:val="00747C8E"/>
    <w:rsid w:val="00747C96"/>
    <w:rsid w:val="00750075"/>
    <w:rsid w:val="007502EC"/>
    <w:rsid w:val="00750382"/>
    <w:rsid w:val="0075094E"/>
    <w:rsid w:val="00750FA8"/>
    <w:rsid w:val="00750FB5"/>
    <w:rsid w:val="007522E8"/>
    <w:rsid w:val="0075265F"/>
    <w:rsid w:val="00753BAC"/>
    <w:rsid w:val="00754A0B"/>
    <w:rsid w:val="00754D11"/>
    <w:rsid w:val="007552DB"/>
    <w:rsid w:val="00755B08"/>
    <w:rsid w:val="00755DD0"/>
    <w:rsid w:val="00756068"/>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8A4"/>
    <w:rsid w:val="007629B7"/>
    <w:rsid w:val="00762E60"/>
    <w:rsid w:val="0076338F"/>
    <w:rsid w:val="007634AD"/>
    <w:rsid w:val="00766ECC"/>
    <w:rsid w:val="007672F3"/>
    <w:rsid w:val="007677B5"/>
    <w:rsid w:val="007678B1"/>
    <w:rsid w:val="007705E9"/>
    <w:rsid w:val="007708A8"/>
    <w:rsid w:val="007721DC"/>
    <w:rsid w:val="00772275"/>
    <w:rsid w:val="00772CA1"/>
    <w:rsid w:val="007734E4"/>
    <w:rsid w:val="0077380D"/>
    <w:rsid w:val="00773BC8"/>
    <w:rsid w:val="00773EDD"/>
    <w:rsid w:val="0077466F"/>
    <w:rsid w:val="007752B7"/>
    <w:rsid w:val="007759A8"/>
    <w:rsid w:val="00775D98"/>
    <w:rsid w:val="00776FE5"/>
    <w:rsid w:val="00777101"/>
    <w:rsid w:val="007774E7"/>
    <w:rsid w:val="0077768C"/>
    <w:rsid w:val="00777696"/>
    <w:rsid w:val="007779A7"/>
    <w:rsid w:val="00777FF4"/>
    <w:rsid w:val="00780251"/>
    <w:rsid w:val="007804FE"/>
    <w:rsid w:val="00780F32"/>
    <w:rsid w:val="0078122E"/>
    <w:rsid w:val="00781939"/>
    <w:rsid w:val="00781D29"/>
    <w:rsid w:val="007825EF"/>
    <w:rsid w:val="0078286B"/>
    <w:rsid w:val="00782D2C"/>
    <w:rsid w:val="00782FC2"/>
    <w:rsid w:val="00783908"/>
    <w:rsid w:val="00784FC4"/>
    <w:rsid w:val="007856FA"/>
    <w:rsid w:val="00785BBB"/>
    <w:rsid w:val="00786FAD"/>
    <w:rsid w:val="007873C9"/>
    <w:rsid w:val="00787D90"/>
    <w:rsid w:val="00787F5E"/>
    <w:rsid w:val="00790164"/>
    <w:rsid w:val="007906E2"/>
    <w:rsid w:val="00790A24"/>
    <w:rsid w:val="00790A37"/>
    <w:rsid w:val="00790A60"/>
    <w:rsid w:val="007911AC"/>
    <w:rsid w:val="0079146D"/>
    <w:rsid w:val="00791C32"/>
    <w:rsid w:val="00791FF0"/>
    <w:rsid w:val="007923D0"/>
    <w:rsid w:val="0079302C"/>
    <w:rsid w:val="007930D3"/>
    <w:rsid w:val="0079381F"/>
    <w:rsid w:val="00793B2E"/>
    <w:rsid w:val="007948F5"/>
    <w:rsid w:val="0079492B"/>
    <w:rsid w:val="00795647"/>
    <w:rsid w:val="007963F6"/>
    <w:rsid w:val="00796418"/>
    <w:rsid w:val="00796E80"/>
    <w:rsid w:val="007979AD"/>
    <w:rsid w:val="00797A9C"/>
    <w:rsid w:val="007A0EAB"/>
    <w:rsid w:val="007A2341"/>
    <w:rsid w:val="007A23B2"/>
    <w:rsid w:val="007A38A1"/>
    <w:rsid w:val="007A3967"/>
    <w:rsid w:val="007A3BBE"/>
    <w:rsid w:val="007A3E3D"/>
    <w:rsid w:val="007A4766"/>
    <w:rsid w:val="007A5816"/>
    <w:rsid w:val="007A5947"/>
    <w:rsid w:val="007A731E"/>
    <w:rsid w:val="007B0313"/>
    <w:rsid w:val="007B0341"/>
    <w:rsid w:val="007B0854"/>
    <w:rsid w:val="007B0E48"/>
    <w:rsid w:val="007B173C"/>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EA2"/>
    <w:rsid w:val="007C097D"/>
    <w:rsid w:val="007C13FA"/>
    <w:rsid w:val="007C1672"/>
    <w:rsid w:val="007C26D9"/>
    <w:rsid w:val="007C2F29"/>
    <w:rsid w:val="007C312A"/>
    <w:rsid w:val="007C3570"/>
    <w:rsid w:val="007C3F3B"/>
    <w:rsid w:val="007C4241"/>
    <w:rsid w:val="007C5228"/>
    <w:rsid w:val="007C55FF"/>
    <w:rsid w:val="007C6339"/>
    <w:rsid w:val="007C76FB"/>
    <w:rsid w:val="007C7C43"/>
    <w:rsid w:val="007C7F0D"/>
    <w:rsid w:val="007D1134"/>
    <w:rsid w:val="007D23F7"/>
    <w:rsid w:val="007D2566"/>
    <w:rsid w:val="007D2C18"/>
    <w:rsid w:val="007D2D74"/>
    <w:rsid w:val="007D32A7"/>
    <w:rsid w:val="007D3395"/>
    <w:rsid w:val="007D3693"/>
    <w:rsid w:val="007D3C6D"/>
    <w:rsid w:val="007D44BD"/>
    <w:rsid w:val="007D481A"/>
    <w:rsid w:val="007D5648"/>
    <w:rsid w:val="007D58C5"/>
    <w:rsid w:val="007D5DE8"/>
    <w:rsid w:val="007D6AE4"/>
    <w:rsid w:val="007D7CFC"/>
    <w:rsid w:val="007E0812"/>
    <w:rsid w:val="007E18DF"/>
    <w:rsid w:val="007E2A04"/>
    <w:rsid w:val="007E2C36"/>
    <w:rsid w:val="007E350D"/>
    <w:rsid w:val="007E53A8"/>
    <w:rsid w:val="007E5C4A"/>
    <w:rsid w:val="007E64D4"/>
    <w:rsid w:val="007E66E9"/>
    <w:rsid w:val="007E69F2"/>
    <w:rsid w:val="007E7432"/>
    <w:rsid w:val="007E74BF"/>
    <w:rsid w:val="007F0F16"/>
    <w:rsid w:val="007F10CC"/>
    <w:rsid w:val="007F14D3"/>
    <w:rsid w:val="007F1D9D"/>
    <w:rsid w:val="007F1E28"/>
    <w:rsid w:val="007F1F63"/>
    <w:rsid w:val="007F22A0"/>
    <w:rsid w:val="007F2CD8"/>
    <w:rsid w:val="007F2F90"/>
    <w:rsid w:val="007F2FB0"/>
    <w:rsid w:val="007F3320"/>
    <w:rsid w:val="007F392A"/>
    <w:rsid w:val="007F39E9"/>
    <w:rsid w:val="007F3AC1"/>
    <w:rsid w:val="007F4976"/>
    <w:rsid w:val="007F4E40"/>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3EE"/>
    <w:rsid w:val="00802A2A"/>
    <w:rsid w:val="00802F9E"/>
    <w:rsid w:val="0080311E"/>
    <w:rsid w:val="00803700"/>
    <w:rsid w:val="00803D9D"/>
    <w:rsid w:val="00804A75"/>
    <w:rsid w:val="00805979"/>
    <w:rsid w:val="008059C6"/>
    <w:rsid w:val="00805AD7"/>
    <w:rsid w:val="00805BD6"/>
    <w:rsid w:val="00805DE3"/>
    <w:rsid w:val="00805E3C"/>
    <w:rsid w:val="00806AE1"/>
    <w:rsid w:val="0080740D"/>
    <w:rsid w:val="00807C35"/>
    <w:rsid w:val="00807F69"/>
    <w:rsid w:val="008100F7"/>
    <w:rsid w:val="00810206"/>
    <w:rsid w:val="00811898"/>
    <w:rsid w:val="008124D8"/>
    <w:rsid w:val="0081325C"/>
    <w:rsid w:val="00813A7B"/>
    <w:rsid w:val="00813F04"/>
    <w:rsid w:val="0081484A"/>
    <w:rsid w:val="00814B72"/>
    <w:rsid w:val="00815DA5"/>
    <w:rsid w:val="00816221"/>
    <w:rsid w:val="0081766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661"/>
    <w:rsid w:val="00827CC0"/>
    <w:rsid w:val="00831026"/>
    <w:rsid w:val="0083119B"/>
    <w:rsid w:val="0083139D"/>
    <w:rsid w:val="00831B12"/>
    <w:rsid w:val="00831BAE"/>
    <w:rsid w:val="00832216"/>
    <w:rsid w:val="00832CD0"/>
    <w:rsid w:val="00833430"/>
    <w:rsid w:val="00833926"/>
    <w:rsid w:val="00834128"/>
    <w:rsid w:val="0083417F"/>
    <w:rsid w:val="00835143"/>
    <w:rsid w:val="00835741"/>
    <w:rsid w:val="00836E74"/>
    <w:rsid w:val="00836EAB"/>
    <w:rsid w:val="00837673"/>
    <w:rsid w:val="00837937"/>
    <w:rsid w:val="00837C0D"/>
    <w:rsid w:val="00837D82"/>
    <w:rsid w:val="00840893"/>
    <w:rsid w:val="00840E88"/>
    <w:rsid w:val="0084104F"/>
    <w:rsid w:val="00841454"/>
    <w:rsid w:val="008421FE"/>
    <w:rsid w:val="008423EC"/>
    <w:rsid w:val="00843060"/>
    <w:rsid w:val="0084332E"/>
    <w:rsid w:val="00843615"/>
    <w:rsid w:val="00843698"/>
    <w:rsid w:val="00843A4B"/>
    <w:rsid w:val="00843B57"/>
    <w:rsid w:val="00843B60"/>
    <w:rsid w:val="00843D33"/>
    <w:rsid w:val="00844D4F"/>
    <w:rsid w:val="00845AE3"/>
    <w:rsid w:val="008466A0"/>
    <w:rsid w:val="0084699B"/>
    <w:rsid w:val="00847535"/>
    <w:rsid w:val="00847B6D"/>
    <w:rsid w:val="0085092D"/>
    <w:rsid w:val="00850D82"/>
    <w:rsid w:val="00850F79"/>
    <w:rsid w:val="0085100B"/>
    <w:rsid w:val="00851F66"/>
    <w:rsid w:val="0085304C"/>
    <w:rsid w:val="008548CA"/>
    <w:rsid w:val="0085629C"/>
    <w:rsid w:val="00856C06"/>
    <w:rsid w:val="0085790B"/>
    <w:rsid w:val="00857C95"/>
    <w:rsid w:val="00857E78"/>
    <w:rsid w:val="008605AB"/>
    <w:rsid w:val="00860AEF"/>
    <w:rsid w:val="0086122C"/>
    <w:rsid w:val="00861310"/>
    <w:rsid w:val="0086177F"/>
    <w:rsid w:val="00861F0F"/>
    <w:rsid w:val="00861F53"/>
    <w:rsid w:val="0086289E"/>
    <w:rsid w:val="0086367E"/>
    <w:rsid w:val="0086394E"/>
    <w:rsid w:val="00863F8A"/>
    <w:rsid w:val="00863FE3"/>
    <w:rsid w:val="00864241"/>
    <w:rsid w:val="0086468A"/>
    <w:rsid w:val="0086474E"/>
    <w:rsid w:val="00864827"/>
    <w:rsid w:val="00864E11"/>
    <w:rsid w:val="008650BE"/>
    <w:rsid w:val="0086633B"/>
    <w:rsid w:val="00866495"/>
    <w:rsid w:val="00866931"/>
    <w:rsid w:val="00867512"/>
    <w:rsid w:val="0087033C"/>
    <w:rsid w:val="00870B44"/>
    <w:rsid w:val="008715ED"/>
    <w:rsid w:val="008717D8"/>
    <w:rsid w:val="0087190F"/>
    <w:rsid w:val="00871E3C"/>
    <w:rsid w:val="00872F97"/>
    <w:rsid w:val="00873863"/>
    <w:rsid w:val="00874607"/>
    <w:rsid w:val="00874915"/>
    <w:rsid w:val="0087496E"/>
    <w:rsid w:val="00874B89"/>
    <w:rsid w:val="00875403"/>
    <w:rsid w:val="00875434"/>
    <w:rsid w:val="00876123"/>
    <w:rsid w:val="00876215"/>
    <w:rsid w:val="0087646C"/>
    <w:rsid w:val="00876815"/>
    <w:rsid w:val="00876B20"/>
    <w:rsid w:val="00877932"/>
    <w:rsid w:val="008808C7"/>
    <w:rsid w:val="0088106B"/>
    <w:rsid w:val="0088107D"/>
    <w:rsid w:val="0088168A"/>
    <w:rsid w:val="00881E64"/>
    <w:rsid w:val="00882986"/>
    <w:rsid w:val="00882E39"/>
    <w:rsid w:val="008843C2"/>
    <w:rsid w:val="008850E3"/>
    <w:rsid w:val="008850EB"/>
    <w:rsid w:val="00886DF2"/>
    <w:rsid w:val="00886FB9"/>
    <w:rsid w:val="00887080"/>
    <w:rsid w:val="00887C79"/>
    <w:rsid w:val="0089107B"/>
    <w:rsid w:val="008913CC"/>
    <w:rsid w:val="00891411"/>
    <w:rsid w:val="008914AE"/>
    <w:rsid w:val="00891838"/>
    <w:rsid w:val="008919CF"/>
    <w:rsid w:val="00891F84"/>
    <w:rsid w:val="008928EC"/>
    <w:rsid w:val="0089291C"/>
    <w:rsid w:val="00892E5D"/>
    <w:rsid w:val="008931DA"/>
    <w:rsid w:val="008935CF"/>
    <w:rsid w:val="00894436"/>
    <w:rsid w:val="008949A2"/>
    <w:rsid w:val="00894BB1"/>
    <w:rsid w:val="008950CB"/>
    <w:rsid w:val="008951D0"/>
    <w:rsid w:val="00895509"/>
    <w:rsid w:val="0089582D"/>
    <w:rsid w:val="008959C6"/>
    <w:rsid w:val="00895C87"/>
    <w:rsid w:val="0089606D"/>
    <w:rsid w:val="00896129"/>
    <w:rsid w:val="008965DF"/>
    <w:rsid w:val="0089774F"/>
    <w:rsid w:val="00897875"/>
    <w:rsid w:val="00897B8F"/>
    <w:rsid w:val="00897E1B"/>
    <w:rsid w:val="00897EF3"/>
    <w:rsid w:val="008A00D8"/>
    <w:rsid w:val="008A00D9"/>
    <w:rsid w:val="008A01F6"/>
    <w:rsid w:val="008A07D5"/>
    <w:rsid w:val="008A2A23"/>
    <w:rsid w:val="008A2AF5"/>
    <w:rsid w:val="008A2B5A"/>
    <w:rsid w:val="008A365A"/>
    <w:rsid w:val="008A3F9D"/>
    <w:rsid w:val="008A5474"/>
    <w:rsid w:val="008A589A"/>
    <w:rsid w:val="008A5C9A"/>
    <w:rsid w:val="008A6144"/>
    <w:rsid w:val="008A6A55"/>
    <w:rsid w:val="008A6DF0"/>
    <w:rsid w:val="008A6F6E"/>
    <w:rsid w:val="008A7888"/>
    <w:rsid w:val="008A796E"/>
    <w:rsid w:val="008B0862"/>
    <w:rsid w:val="008B088C"/>
    <w:rsid w:val="008B1BF5"/>
    <w:rsid w:val="008B263F"/>
    <w:rsid w:val="008B2DB5"/>
    <w:rsid w:val="008B436A"/>
    <w:rsid w:val="008B47A6"/>
    <w:rsid w:val="008B672C"/>
    <w:rsid w:val="008B74BF"/>
    <w:rsid w:val="008C0178"/>
    <w:rsid w:val="008C036D"/>
    <w:rsid w:val="008C0743"/>
    <w:rsid w:val="008C0B4C"/>
    <w:rsid w:val="008C11F0"/>
    <w:rsid w:val="008C1DBA"/>
    <w:rsid w:val="008C24E7"/>
    <w:rsid w:val="008C2500"/>
    <w:rsid w:val="008C2CAC"/>
    <w:rsid w:val="008C3E2A"/>
    <w:rsid w:val="008C3F42"/>
    <w:rsid w:val="008C45BD"/>
    <w:rsid w:val="008C4B19"/>
    <w:rsid w:val="008C568F"/>
    <w:rsid w:val="008C62D4"/>
    <w:rsid w:val="008C6B89"/>
    <w:rsid w:val="008D175A"/>
    <w:rsid w:val="008D18AA"/>
    <w:rsid w:val="008D1A2A"/>
    <w:rsid w:val="008D226C"/>
    <w:rsid w:val="008D286D"/>
    <w:rsid w:val="008D2894"/>
    <w:rsid w:val="008D29B1"/>
    <w:rsid w:val="008D3540"/>
    <w:rsid w:val="008D35D9"/>
    <w:rsid w:val="008D3B85"/>
    <w:rsid w:val="008D3C72"/>
    <w:rsid w:val="008D462D"/>
    <w:rsid w:val="008D5DA2"/>
    <w:rsid w:val="008D66CA"/>
    <w:rsid w:val="008D69B1"/>
    <w:rsid w:val="008D7338"/>
    <w:rsid w:val="008E0012"/>
    <w:rsid w:val="008E0DF7"/>
    <w:rsid w:val="008E0FAD"/>
    <w:rsid w:val="008E1347"/>
    <w:rsid w:val="008E16E0"/>
    <w:rsid w:val="008E1C15"/>
    <w:rsid w:val="008E1C9A"/>
    <w:rsid w:val="008E27C0"/>
    <w:rsid w:val="008E28BD"/>
    <w:rsid w:val="008E38B4"/>
    <w:rsid w:val="008E3BA4"/>
    <w:rsid w:val="008E44AB"/>
    <w:rsid w:val="008E5179"/>
    <w:rsid w:val="008E5BCD"/>
    <w:rsid w:val="008E6598"/>
    <w:rsid w:val="008E7214"/>
    <w:rsid w:val="008E7348"/>
    <w:rsid w:val="008E7884"/>
    <w:rsid w:val="008E791C"/>
    <w:rsid w:val="008E7D6E"/>
    <w:rsid w:val="008F1056"/>
    <w:rsid w:val="008F1858"/>
    <w:rsid w:val="008F2E8D"/>
    <w:rsid w:val="008F387B"/>
    <w:rsid w:val="008F3DD9"/>
    <w:rsid w:val="008F4737"/>
    <w:rsid w:val="008F4814"/>
    <w:rsid w:val="008F4DA6"/>
    <w:rsid w:val="008F538E"/>
    <w:rsid w:val="008F5A20"/>
    <w:rsid w:val="008F5ABA"/>
    <w:rsid w:val="008F60F7"/>
    <w:rsid w:val="008F6A4C"/>
    <w:rsid w:val="008F7905"/>
    <w:rsid w:val="008F7989"/>
    <w:rsid w:val="009005AF"/>
    <w:rsid w:val="00902207"/>
    <w:rsid w:val="009026AF"/>
    <w:rsid w:val="009028E8"/>
    <w:rsid w:val="00902E5C"/>
    <w:rsid w:val="00903451"/>
    <w:rsid w:val="0090350D"/>
    <w:rsid w:val="009046E5"/>
    <w:rsid w:val="009047C5"/>
    <w:rsid w:val="00910683"/>
    <w:rsid w:val="00910E00"/>
    <w:rsid w:val="009116CE"/>
    <w:rsid w:val="00911714"/>
    <w:rsid w:val="00911A5B"/>
    <w:rsid w:val="00911D18"/>
    <w:rsid w:val="00913396"/>
    <w:rsid w:val="009136D4"/>
    <w:rsid w:val="00914B9A"/>
    <w:rsid w:val="00914C3F"/>
    <w:rsid w:val="00914F33"/>
    <w:rsid w:val="009153F6"/>
    <w:rsid w:val="00915863"/>
    <w:rsid w:val="00915A59"/>
    <w:rsid w:val="00915CD2"/>
    <w:rsid w:val="00915FCE"/>
    <w:rsid w:val="00916528"/>
    <w:rsid w:val="00916711"/>
    <w:rsid w:val="00916AFE"/>
    <w:rsid w:val="00916FC8"/>
    <w:rsid w:val="009170D3"/>
    <w:rsid w:val="0091759C"/>
    <w:rsid w:val="00917B7C"/>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A6E"/>
    <w:rsid w:val="00931BF3"/>
    <w:rsid w:val="00931C55"/>
    <w:rsid w:val="00932844"/>
    <w:rsid w:val="00933333"/>
    <w:rsid w:val="0093349A"/>
    <w:rsid w:val="009337B2"/>
    <w:rsid w:val="00933FCB"/>
    <w:rsid w:val="00934C79"/>
    <w:rsid w:val="00934E64"/>
    <w:rsid w:val="00934E69"/>
    <w:rsid w:val="00935D46"/>
    <w:rsid w:val="009367D5"/>
    <w:rsid w:val="00937401"/>
    <w:rsid w:val="00937581"/>
    <w:rsid w:val="009376FB"/>
    <w:rsid w:val="00937D6B"/>
    <w:rsid w:val="00940477"/>
    <w:rsid w:val="00940876"/>
    <w:rsid w:val="00940A53"/>
    <w:rsid w:val="00940F3C"/>
    <w:rsid w:val="009410E0"/>
    <w:rsid w:val="00942181"/>
    <w:rsid w:val="009432DF"/>
    <w:rsid w:val="009444B4"/>
    <w:rsid w:val="00944644"/>
    <w:rsid w:val="0094513A"/>
    <w:rsid w:val="009460F9"/>
    <w:rsid w:val="00946A24"/>
    <w:rsid w:val="009470D4"/>
    <w:rsid w:val="00947337"/>
    <w:rsid w:val="009478CA"/>
    <w:rsid w:val="00947A24"/>
    <w:rsid w:val="0095048F"/>
    <w:rsid w:val="009512FA"/>
    <w:rsid w:val="00951DA4"/>
    <w:rsid w:val="00951E57"/>
    <w:rsid w:val="00953018"/>
    <w:rsid w:val="009533E2"/>
    <w:rsid w:val="00953554"/>
    <w:rsid w:val="0095385A"/>
    <w:rsid w:val="00953928"/>
    <w:rsid w:val="00953F56"/>
    <w:rsid w:val="00954D22"/>
    <w:rsid w:val="00956226"/>
    <w:rsid w:val="0095780A"/>
    <w:rsid w:val="009579E4"/>
    <w:rsid w:val="00957AA4"/>
    <w:rsid w:val="00957ACB"/>
    <w:rsid w:val="00957F27"/>
    <w:rsid w:val="009609F0"/>
    <w:rsid w:val="00960BDB"/>
    <w:rsid w:val="0096147D"/>
    <w:rsid w:val="00961E5F"/>
    <w:rsid w:val="009625C6"/>
    <w:rsid w:val="009629B5"/>
    <w:rsid w:val="00962A50"/>
    <w:rsid w:val="009631BD"/>
    <w:rsid w:val="00964099"/>
    <w:rsid w:val="00964138"/>
    <w:rsid w:val="00964B3F"/>
    <w:rsid w:val="00964C98"/>
    <w:rsid w:val="00966214"/>
    <w:rsid w:val="00967DA0"/>
    <w:rsid w:val="00971441"/>
    <w:rsid w:val="009715D4"/>
    <w:rsid w:val="0097221F"/>
    <w:rsid w:val="009739A9"/>
    <w:rsid w:val="00973AA2"/>
    <w:rsid w:val="0097494E"/>
    <w:rsid w:val="00974B58"/>
    <w:rsid w:val="009761ED"/>
    <w:rsid w:val="009801E7"/>
    <w:rsid w:val="0098022F"/>
    <w:rsid w:val="00981054"/>
    <w:rsid w:val="009810DE"/>
    <w:rsid w:val="009822D7"/>
    <w:rsid w:val="009827E6"/>
    <w:rsid w:val="00982B76"/>
    <w:rsid w:val="00982F84"/>
    <w:rsid w:val="00983883"/>
    <w:rsid w:val="0098427D"/>
    <w:rsid w:val="00984567"/>
    <w:rsid w:val="00985102"/>
    <w:rsid w:val="009865D5"/>
    <w:rsid w:val="009876F2"/>
    <w:rsid w:val="00987C77"/>
    <w:rsid w:val="00990345"/>
    <w:rsid w:val="00990701"/>
    <w:rsid w:val="0099119C"/>
    <w:rsid w:val="0099137A"/>
    <w:rsid w:val="0099211C"/>
    <w:rsid w:val="00993B78"/>
    <w:rsid w:val="00993F20"/>
    <w:rsid w:val="00994074"/>
    <w:rsid w:val="009942FC"/>
    <w:rsid w:val="0099483A"/>
    <w:rsid w:val="00995119"/>
    <w:rsid w:val="009953AD"/>
    <w:rsid w:val="0099583D"/>
    <w:rsid w:val="00996992"/>
    <w:rsid w:val="00996E1E"/>
    <w:rsid w:val="00997092"/>
    <w:rsid w:val="00997392"/>
    <w:rsid w:val="0099747C"/>
    <w:rsid w:val="0099771C"/>
    <w:rsid w:val="009A01E4"/>
    <w:rsid w:val="009A0917"/>
    <w:rsid w:val="009A0A33"/>
    <w:rsid w:val="009A1351"/>
    <w:rsid w:val="009A2435"/>
    <w:rsid w:val="009A33EF"/>
    <w:rsid w:val="009A35DC"/>
    <w:rsid w:val="009A38AB"/>
    <w:rsid w:val="009A3CFB"/>
    <w:rsid w:val="009A3D47"/>
    <w:rsid w:val="009A4D63"/>
    <w:rsid w:val="009A4DD2"/>
    <w:rsid w:val="009A5356"/>
    <w:rsid w:val="009A5468"/>
    <w:rsid w:val="009A5D99"/>
    <w:rsid w:val="009A608C"/>
    <w:rsid w:val="009A6CA7"/>
    <w:rsid w:val="009A6FDF"/>
    <w:rsid w:val="009A76D6"/>
    <w:rsid w:val="009B199E"/>
    <w:rsid w:val="009B23CB"/>
    <w:rsid w:val="009B2D60"/>
    <w:rsid w:val="009B2E29"/>
    <w:rsid w:val="009B3163"/>
    <w:rsid w:val="009B3C2B"/>
    <w:rsid w:val="009B422F"/>
    <w:rsid w:val="009B46BC"/>
    <w:rsid w:val="009B4D1A"/>
    <w:rsid w:val="009B558B"/>
    <w:rsid w:val="009B6801"/>
    <w:rsid w:val="009B6D21"/>
    <w:rsid w:val="009B78ED"/>
    <w:rsid w:val="009C145F"/>
    <w:rsid w:val="009C16DD"/>
    <w:rsid w:val="009C181C"/>
    <w:rsid w:val="009C1C7F"/>
    <w:rsid w:val="009C28A2"/>
    <w:rsid w:val="009C2CAA"/>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BDF"/>
    <w:rsid w:val="009D3736"/>
    <w:rsid w:val="009D4529"/>
    <w:rsid w:val="009D4B03"/>
    <w:rsid w:val="009D604F"/>
    <w:rsid w:val="009D61BB"/>
    <w:rsid w:val="009D6410"/>
    <w:rsid w:val="009D65FF"/>
    <w:rsid w:val="009D68BB"/>
    <w:rsid w:val="009D70C2"/>
    <w:rsid w:val="009D7365"/>
    <w:rsid w:val="009D789A"/>
    <w:rsid w:val="009D7ADB"/>
    <w:rsid w:val="009D7B33"/>
    <w:rsid w:val="009E0703"/>
    <w:rsid w:val="009E0D67"/>
    <w:rsid w:val="009E16DA"/>
    <w:rsid w:val="009E1B04"/>
    <w:rsid w:val="009E1CD4"/>
    <w:rsid w:val="009E2391"/>
    <w:rsid w:val="009E3BF7"/>
    <w:rsid w:val="009E4041"/>
    <w:rsid w:val="009E476A"/>
    <w:rsid w:val="009E4E05"/>
    <w:rsid w:val="009E56FF"/>
    <w:rsid w:val="009E5BD5"/>
    <w:rsid w:val="009E5CB1"/>
    <w:rsid w:val="009E5E56"/>
    <w:rsid w:val="009E61EA"/>
    <w:rsid w:val="009E6594"/>
    <w:rsid w:val="009E6990"/>
    <w:rsid w:val="009E6FEE"/>
    <w:rsid w:val="009F04AF"/>
    <w:rsid w:val="009F060F"/>
    <w:rsid w:val="009F0781"/>
    <w:rsid w:val="009F0850"/>
    <w:rsid w:val="009F1BDF"/>
    <w:rsid w:val="009F1EAE"/>
    <w:rsid w:val="009F3513"/>
    <w:rsid w:val="009F369D"/>
    <w:rsid w:val="009F36FE"/>
    <w:rsid w:val="009F4F25"/>
    <w:rsid w:val="009F569B"/>
    <w:rsid w:val="009F59C2"/>
    <w:rsid w:val="009F7263"/>
    <w:rsid w:val="009F76EA"/>
    <w:rsid w:val="009F78EB"/>
    <w:rsid w:val="009F796B"/>
    <w:rsid w:val="009F7F32"/>
    <w:rsid w:val="009F7FEB"/>
    <w:rsid w:val="00A0117E"/>
    <w:rsid w:val="00A013CE"/>
    <w:rsid w:val="00A01852"/>
    <w:rsid w:val="00A0188B"/>
    <w:rsid w:val="00A01E73"/>
    <w:rsid w:val="00A023E7"/>
    <w:rsid w:val="00A02B88"/>
    <w:rsid w:val="00A02F84"/>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1AD3"/>
    <w:rsid w:val="00A12355"/>
    <w:rsid w:val="00A12384"/>
    <w:rsid w:val="00A127D2"/>
    <w:rsid w:val="00A12ADA"/>
    <w:rsid w:val="00A135F0"/>
    <w:rsid w:val="00A143EC"/>
    <w:rsid w:val="00A14A60"/>
    <w:rsid w:val="00A1500F"/>
    <w:rsid w:val="00A15621"/>
    <w:rsid w:val="00A15670"/>
    <w:rsid w:val="00A157A0"/>
    <w:rsid w:val="00A1585B"/>
    <w:rsid w:val="00A15C19"/>
    <w:rsid w:val="00A16809"/>
    <w:rsid w:val="00A17769"/>
    <w:rsid w:val="00A17EA2"/>
    <w:rsid w:val="00A201BE"/>
    <w:rsid w:val="00A20264"/>
    <w:rsid w:val="00A20997"/>
    <w:rsid w:val="00A21454"/>
    <w:rsid w:val="00A22025"/>
    <w:rsid w:val="00A22498"/>
    <w:rsid w:val="00A22571"/>
    <w:rsid w:val="00A24560"/>
    <w:rsid w:val="00A246C5"/>
    <w:rsid w:val="00A25B0F"/>
    <w:rsid w:val="00A25BBB"/>
    <w:rsid w:val="00A25F8E"/>
    <w:rsid w:val="00A27F18"/>
    <w:rsid w:val="00A27FB6"/>
    <w:rsid w:val="00A30121"/>
    <w:rsid w:val="00A30368"/>
    <w:rsid w:val="00A3043A"/>
    <w:rsid w:val="00A30E02"/>
    <w:rsid w:val="00A30F6A"/>
    <w:rsid w:val="00A31C3E"/>
    <w:rsid w:val="00A34538"/>
    <w:rsid w:val="00A34677"/>
    <w:rsid w:val="00A3540F"/>
    <w:rsid w:val="00A35630"/>
    <w:rsid w:val="00A35914"/>
    <w:rsid w:val="00A35DCF"/>
    <w:rsid w:val="00A36189"/>
    <w:rsid w:val="00A37E73"/>
    <w:rsid w:val="00A37FB6"/>
    <w:rsid w:val="00A4104A"/>
    <w:rsid w:val="00A41081"/>
    <w:rsid w:val="00A411CA"/>
    <w:rsid w:val="00A413AD"/>
    <w:rsid w:val="00A417E3"/>
    <w:rsid w:val="00A42096"/>
    <w:rsid w:val="00A426F3"/>
    <w:rsid w:val="00A42FDF"/>
    <w:rsid w:val="00A430A9"/>
    <w:rsid w:val="00A431FE"/>
    <w:rsid w:val="00A439E5"/>
    <w:rsid w:val="00A4497A"/>
    <w:rsid w:val="00A44BE8"/>
    <w:rsid w:val="00A44C96"/>
    <w:rsid w:val="00A44F54"/>
    <w:rsid w:val="00A45F9B"/>
    <w:rsid w:val="00A46574"/>
    <w:rsid w:val="00A467C4"/>
    <w:rsid w:val="00A469F5"/>
    <w:rsid w:val="00A500B1"/>
    <w:rsid w:val="00A50C4D"/>
    <w:rsid w:val="00A5241B"/>
    <w:rsid w:val="00A52D3F"/>
    <w:rsid w:val="00A52EE5"/>
    <w:rsid w:val="00A52EF0"/>
    <w:rsid w:val="00A53037"/>
    <w:rsid w:val="00A532B9"/>
    <w:rsid w:val="00A5351D"/>
    <w:rsid w:val="00A53E79"/>
    <w:rsid w:val="00A54031"/>
    <w:rsid w:val="00A5426D"/>
    <w:rsid w:val="00A54F6E"/>
    <w:rsid w:val="00A54FC2"/>
    <w:rsid w:val="00A55122"/>
    <w:rsid w:val="00A56DE7"/>
    <w:rsid w:val="00A57EB2"/>
    <w:rsid w:val="00A6009E"/>
    <w:rsid w:val="00A604E5"/>
    <w:rsid w:val="00A60912"/>
    <w:rsid w:val="00A60B1F"/>
    <w:rsid w:val="00A6191A"/>
    <w:rsid w:val="00A61C60"/>
    <w:rsid w:val="00A61DEB"/>
    <w:rsid w:val="00A62589"/>
    <w:rsid w:val="00A62C3A"/>
    <w:rsid w:val="00A63812"/>
    <w:rsid w:val="00A63DF7"/>
    <w:rsid w:val="00A64363"/>
    <w:rsid w:val="00A64505"/>
    <w:rsid w:val="00A64DA9"/>
    <w:rsid w:val="00A668BA"/>
    <w:rsid w:val="00A66FA7"/>
    <w:rsid w:val="00A67E16"/>
    <w:rsid w:val="00A703CC"/>
    <w:rsid w:val="00A70C5C"/>
    <w:rsid w:val="00A71594"/>
    <w:rsid w:val="00A71EA7"/>
    <w:rsid w:val="00A72867"/>
    <w:rsid w:val="00A730AD"/>
    <w:rsid w:val="00A73855"/>
    <w:rsid w:val="00A73A0A"/>
    <w:rsid w:val="00A73D64"/>
    <w:rsid w:val="00A74216"/>
    <w:rsid w:val="00A742DF"/>
    <w:rsid w:val="00A744B4"/>
    <w:rsid w:val="00A751AC"/>
    <w:rsid w:val="00A751E3"/>
    <w:rsid w:val="00A75504"/>
    <w:rsid w:val="00A75CD9"/>
    <w:rsid w:val="00A76438"/>
    <w:rsid w:val="00A76E56"/>
    <w:rsid w:val="00A77168"/>
    <w:rsid w:val="00A7723B"/>
    <w:rsid w:val="00A7793C"/>
    <w:rsid w:val="00A77D21"/>
    <w:rsid w:val="00A80085"/>
    <w:rsid w:val="00A8043B"/>
    <w:rsid w:val="00A81323"/>
    <w:rsid w:val="00A820CB"/>
    <w:rsid w:val="00A82342"/>
    <w:rsid w:val="00A82CC7"/>
    <w:rsid w:val="00A83BEF"/>
    <w:rsid w:val="00A84443"/>
    <w:rsid w:val="00A8487F"/>
    <w:rsid w:val="00A849A3"/>
    <w:rsid w:val="00A84A0E"/>
    <w:rsid w:val="00A854BE"/>
    <w:rsid w:val="00A86E0B"/>
    <w:rsid w:val="00A90F12"/>
    <w:rsid w:val="00A91780"/>
    <w:rsid w:val="00A93101"/>
    <w:rsid w:val="00A94293"/>
    <w:rsid w:val="00A9496E"/>
    <w:rsid w:val="00A949F0"/>
    <w:rsid w:val="00A94BDE"/>
    <w:rsid w:val="00A94CA5"/>
    <w:rsid w:val="00A94FCA"/>
    <w:rsid w:val="00A95E4C"/>
    <w:rsid w:val="00A96C60"/>
    <w:rsid w:val="00A9740B"/>
    <w:rsid w:val="00A97489"/>
    <w:rsid w:val="00A9766C"/>
    <w:rsid w:val="00A977F8"/>
    <w:rsid w:val="00A97C93"/>
    <w:rsid w:val="00AA08E7"/>
    <w:rsid w:val="00AA0A06"/>
    <w:rsid w:val="00AA0F25"/>
    <w:rsid w:val="00AA1351"/>
    <w:rsid w:val="00AA16AD"/>
    <w:rsid w:val="00AA1C84"/>
    <w:rsid w:val="00AA3D7B"/>
    <w:rsid w:val="00AA42A0"/>
    <w:rsid w:val="00AA4361"/>
    <w:rsid w:val="00AA442B"/>
    <w:rsid w:val="00AA46A4"/>
    <w:rsid w:val="00AA5779"/>
    <w:rsid w:val="00AA58A1"/>
    <w:rsid w:val="00AA5E3C"/>
    <w:rsid w:val="00AA61C7"/>
    <w:rsid w:val="00AA669D"/>
    <w:rsid w:val="00AA66ED"/>
    <w:rsid w:val="00AA6BE1"/>
    <w:rsid w:val="00AA7416"/>
    <w:rsid w:val="00AA7A60"/>
    <w:rsid w:val="00AA7B42"/>
    <w:rsid w:val="00AB041C"/>
    <w:rsid w:val="00AB14E8"/>
    <w:rsid w:val="00AB1B1D"/>
    <w:rsid w:val="00AB1DDF"/>
    <w:rsid w:val="00AB2216"/>
    <w:rsid w:val="00AB2925"/>
    <w:rsid w:val="00AB358D"/>
    <w:rsid w:val="00AB37A1"/>
    <w:rsid w:val="00AB3BAD"/>
    <w:rsid w:val="00AB3CFD"/>
    <w:rsid w:val="00AB49BC"/>
    <w:rsid w:val="00AB4DEE"/>
    <w:rsid w:val="00AB4E32"/>
    <w:rsid w:val="00AB579A"/>
    <w:rsid w:val="00AB6C84"/>
    <w:rsid w:val="00AB724B"/>
    <w:rsid w:val="00AB726C"/>
    <w:rsid w:val="00AB72B4"/>
    <w:rsid w:val="00AC02AA"/>
    <w:rsid w:val="00AC0537"/>
    <w:rsid w:val="00AC0A84"/>
    <w:rsid w:val="00AC2A0B"/>
    <w:rsid w:val="00AC2BEE"/>
    <w:rsid w:val="00AC2E53"/>
    <w:rsid w:val="00AC3904"/>
    <w:rsid w:val="00AC484F"/>
    <w:rsid w:val="00AC4B20"/>
    <w:rsid w:val="00AC4FDE"/>
    <w:rsid w:val="00AC56F2"/>
    <w:rsid w:val="00AC644E"/>
    <w:rsid w:val="00AC6886"/>
    <w:rsid w:val="00AC71C3"/>
    <w:rsid w:val="00AD1E16"/>
    <w:rsid w:val="00AD1EFA"/>
    <w:rsid w:val="00AD2072"/>
    <w:rsid w:val="00AD2204"/>
    <w:rsid w:val="00AD2DBD"/>
    <w:rsid w:val="00AD2FBF"/>
    <w:rsid w:val="00AD455D"/>
    <w:rsid w:val="00AD463C"/>
    <w:rsid w:val="00AD46A2"/>
    <w:rsid w:val="00AD484C"/>
    <w:rsid w:val="00AD4F60"/>
    <w:rsid w:val="00AD5044"/>
    <w:rsid w:val="00AD5114"/>
    <w:rsid w:val="00AD6236"/>
    <w:rsid w:val="00AD7619"/>
    <w:rsid w:val="00AD7770"/>
    <w:rsid w:val="00AE1772"/>
    <w:rsid w:val="00AE1990"/>
    <w:rsid w:val="00AE25E8"/>
    <w:rsid w:val="00AE2AD4"/>
    <w:rsid w:val="00AE2CA7"/>
    <w:rsid w:val="00AE2F1D"/>
    <w:rsid w:val="00AE4580"/>
    <w:rsid w:val="00AE586F"/>
    <w:rsid w:val="00AE6582"/>
    <w:rsid w:val="00AE6DC5"/>
    <w:rsid w:val="00AE7686"/>
    <w:rsid w:val="00AE7760"/>
    <w:rsid w:val="00AE799A"/>
    <w:rsid w:val="00AF0E81"/>
    <w:rsid w:val="00AF117A"/>
    <w:rsid w:val="00AF186E"/>
    <w:rsid w:val="00AF19DF"/>
    <w:rsid w:val="00AF26CF"/>
    <w:rsid w:val="00AF2AC2"/>
    <w:rsid w:val="00AF4E92"/>
    <w:rsid w:val="00AF554B"/>
    <w:rsid w:val="00AF5C9B"/>
    <w:rsid w:val="00AF5D53"/>
    <w:rsid w:val="00AF5E2D"/>
    <w:rsid w:val="00AF644B"/>
    <w:rsid w:val="00AF6CA6"/>
    <w:rsid w:val="00AF6EB6"/>
    <w:rsid w:val="00AF7796"/>
    <w:rsid w:val="00B011A9"/>
    <w:rsid w:val="00B024ED"/>
    <w:rsid w:val="00B02E47"/>
    <w:rsid w:val="00B02EB3"/>
    <w:rsid w:val="00B02FCB"/>
    <w:rsid w:val="00B033F8"/>
    <w:rsid w:val="00B03C1E"/>
    <w:rsid w:val="00B04400"/>
    <w:rsid w:val="00B04835"/>
    <w:rsid w:val="00B04BFF"/>
    <w:rsid w:val="00B05A55"/>
    <w:rsid w:val="00B05DE1"/>
    <w:rsid w:val="00B06595"/>
    <w:rsid w:val="00B0787B"/>
    <w:rsid w:val="00B10109"/>
    <w:rsid w:val="00B1085E"/>
    <w:rsid w:val="00B10FD1"/>
    <w:rsid w:val="00B12735"/>
    <w:rsid w:val="00B129C6"/>
    <w:rsid w:val="00B13386"/>
    <w:rsid w:val="00B13533"/>
    <w:rsid w:val="00B13C48"/>
    <w:rsid w:val="00B13E35"/>
    <w:rsid w:val="00B13EC0"/>
    <w:rsid w:val="00B14102"/>
    <w:rsid w:val="00B145C8"/>
    <w:rsid w:val="00B14D32"/>
    <w:rsid w:val="00B1557C"/>
    <w:rsid w:val="00B155DC"/>
    <w:rsid w:val="00B15766"/>
    <w:rsid w:val="00B1666A"/>
    <w:rsid w:val="00B1686D"/>
    <w:rsid w:val="00B1741D"/>
    <w:rsid w:val="00B17447"/>
    <w:rsid w:val="00B1771D"/>
    <w:rsid w:val="00B17A79"/>
    <w:rsid w:val="00B17B91"/>
    <w:rsid w:val="00B20209"/>
    <w:rsid w:val="00B203AF"/>
    <w:rsid w:val="00B203C9"/>
    <w:rsid w:val="00B2088D"/>
    <w:rsid w:val="00B208FF"/>
    <w:rsid w:val="00B226D6"/>
    <w:rsid w:val="00B22C58"/>
    <w:rsid w:val="00B22E22"/>
    <w:rsid w:val="00B22F5F"/>
    <w:rsid w:val="00B23813"/>
    <w:rsid w:val="00B23FD9"/>
    <w:rsid w:val="00B24591"/>
    <w:rsid w:val="00B245D5"/>
    <w:rsid w:val="00B24C36"/>
    <w:rsid w:val="00B24F94"/>
    <w:rsid w:val="00B250DB"/>
    <w:rsid w:val="00B25126"/>
    <w:rsid w:val="00B252B4"/>
    <w:rsid w:val="00B25A52"/>
    <w:rsid w:val="00B25B0A"/>
    <w:rsid w:val="00B25FC3"/>
    <w:rsid w:val="00B27007"/>
    <w:rsid w:val="00B27026"/>
    <w:rsid w:val="00B27875"/>
    <w:rsid w:val="00B3008D"/>
    <w:rsid w:val="00B308DF"/>
    <w:rsid w:val="00B30E11"/>
    <w:rsid w:val="00B30EEB"/>
    <w:rsid w:val="00B31423"/>
    <w:rsid w:val="00B31710"/>
    <w:rsid w:val="00B323E0"/>
    <w:rsid w:val="00B32DC0"/>
    <w:rsid w:val="00B3346C"/>
    <w:rsid w:val="00B335E4"/>
    <w:rsid w:val="00B33C23"/>
    <w:rsid w:val="00B345B4"/>
    <w:rsid w:val="00B348B1"/>
    <w:rsid w:val="00B34A28"/>
    <w:rsid w:val="00B35046"/>
    <w:rsid w:val="00B35B47"/>
    <w:rsid w:val="00B35B6A"/>
    <w:rsid w:val="00B37657"/>
    <w:rsid w:val="00B37AFD"/>
    <w:rsid w:val="00B37B07"/>
    <w:rsid w:val="00B4046F"/>
    <w:rsid w:val="00B40B47"/>
    <w:rsid w:val="00B41D39"/>
    <w:rsid w:val="00B420BA"/>
    <w:rsid w:val="00B42231"/>
    <w:rsid w:val="00B422C0"/>
    <w:rsid w:val="00B426CA"/>
    <w:rsid w:val="00B426E1"/>
    <w:rsid w:val="00B42A66"/>
    <w:rsid w:val="00B437F8"/>
    <w:rsid w:val="00B4387A"/>
    <w:rsid w:val="00B44260"/>
    <w:rsid w:val="00B44746"/>
    <w:rsid w:val="00B44854"/>
    <w:rsid w:val="00B44871"/>
    <w:rsid w:val="00B458D0"/>
    <w:rsid w:val="00B45DE0"/>
    <w:rsid w:val="00B4792C"/>
    <w:rsid w:val="00B50CAE"/>
    <w:rsid w:val="00B512AD"/>
    <w:rsid w:val="00B5196C"/>
    <w:rsid w:val="00B525CB"/>
    <w:rsid w:val="00B52697"/>
    <w:rsid w:val="00B53EA6"/>
    <w:rsid w:val="00B5411A"/>
    <w:rsid w:val="00B54D8F"/>
    <w:rsid w:val="00B54EA7"/>
    <w:rsid w:val="00B55759"/>
    <w:rsid w:val="00B55857"/>
    <w:rsid w:val="00B55C69"/>
    <w:rsid w:val="00B56851"/>
    <w:rsid w:val="00B56D6E"/>
    <w:rsid w:val="00B572F7"/>
    <w:rsid w:val="00B57B9D"/>
    <w:rsid w:val="00B57DAF"/>
    <w:rsid w:val="00B60094"/>
    <w:rsid w:val="00B6022C"/>
    <w:rsid w:val="00B614F8"/>
    <w:rsid w:val="00B61994"/>
    <w:rsid w:val="00B61FD4"/>
    <w:rsid w:val="00B62880"/>
    <w:rsid w:val="00B635E7"/>
    <w:rsid w:val="00B63872"/>
    <w:rsid w:val="00B63CB2"/>
    <w:rsid w:val="00B6416D"/>
    <w:rsid w:val="00B64246"/>
    <w:rsid w:val="00B64BFD"/>
    <w:rsid w:val="00B64EDB"/>
    <w:rsid w:val="00B65938"/>
    <w:rsid w:val="00B65C8A"/>
    <w:rsid w:val="00B65C97"/>
    <w:rsid w:val="00B65CE2"/>
    <w:rsid w:val="00B660AD"/>
    <w:rsid w:val="00B66109"/>
    <w:rsid w:val="00B66349"/>
    <w:rsid w:val="00B67630"/>
    <w:rsid w:val="00B67FBF"/>
    <w:rsid w:val="00B71FA7"/>
    <w:rsid w:val="00B72110"/>
    <w:rsid w:val="00B7283A"/>
    <w:rsid w:val="00B72B91"/>
    <w:rsid w:val="00B73019"/>
    <w:rsid w:val="00B7315F"/>
    <w:rsid w:val="00B7323A"/>
    <w:rsid w:val="00B73356"/>
    <w:rsid w:val="00B7353B"/>
    <w:rsid w:val="00B7358A"/>
    <w:rsid w:val="00B737FB"/>
    <w:rsid w:val="00B73BB2"/>
    <w:rsid w:val="00B73BFE"/>
    <w:rsid w:val="00B73C7C"/>
    <w:rsid w:val="00B7423D"/>
    <w:rsid w:val="00B74D05"/>
    <w:rsid w:val="00B75496"/>
    <w:rsid w:val="00B76819"/>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587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411E"/>
    <w:rsid w:val="00B94A6B"/>
    <w:rsid w:val="00B95464"/>
    <w:rsid w:val="00B95C30"/>
    <w:rsid w:val="00B95E3D"/>
    <w:rsid w:val="00B9691F"/>
    <w:rsid w:val="00B96EEC"/>
    <w:rsid w:val="00B97392"/>
    <w:rsid w:val="00B976C7"/>
    <w:rsid w:val="00B97CE3"/>
    <w:rsid w:val="00BA0C54"/>
    <w:rsid w:val="00BA1382"/>
    <w:rsid w:val="00BA15CC"/>
    <w:rsid w:val="00BA20D8"/>
    <w:rsid w:val="00BA22FC"/>
    <w:rsid w:val="00BA2F30"/>
    <w:rsid w:val="00BA3FC5"/>
    <w:rsid w:val="00BA4771"/>
    <w:rsid w:val="00BA5027"/>
    <w:rsid w:val="00BA665B"/>
    <w:rsid w:val="00BA68C3"/>
    <w:rsid w:val="00BA7370"/>
    <w:rsid w:val="00BA753D"/>
    <w:rsid w:val="00BA778B"/>
    <w:rsid w:val="00BB0888"/>
    <w:rsid w:val="00BB0DF1"/>
    <w:rsid w:val="00BB0E9B"/>
    <w:rsid w:val="00BB164A"/>
    <w:rsid w:val="00BB2841"/>
    <w:rsid w:val="00BB300F"/>
    <w:rsid w:val="00BB32C9"/>
    <w:rsid w:val="00BB35C5"/>
    <w:rsid w:val="00BB4278"/>
    <w:rsid w:val="00BB4C8E"/>
    <w:rsid w:val="00BB57ED"/>
    <w:rsid w:val="00BB5993"/>
    <w:rsid w:val="00BB65C3"/>
    <w:rsid w:val="00BB662E"/>
    <w:rsid w:val="00BB67A9"/>
    <w:rsid w:val="00BB6C01"/>
    <w:rsid w:val="00BB7222"/>
    <w:rsid w:val="00BB7942"/>
    <w:rsid w:val="00BB7CD1"/>
    <w:rsid w:val="00BC0F33"/>
    <w:rsid w:val="00BC14A7"/>
    <w:rsid w:val="00BC17CC"/>
    <w:rsid w:val="00BC229E"/>
    <w:rsid w:val="00BC2898"/>
    <w:rsid w:val="00BC2928"/>
    <w:rsid w:val="00BC2BB1"/>
    <w:rsid w:val="00BC3300"/>
    <w:rsid w:val="00BC34A3"/>
    <w:rsid w:val="00BC3FF9"/>
    <w:rsid w:val="00BC4834"/>
    <w:rsid w:val="00BC4A97"/>
    <w:rsid w:val="00BC5A25"/>
    <w:rsid w:val="00BC5FDD"/>
    <w:rsid w:val="00BC68B4"/>
    <w:rsid w:val="00BC6D69"/>
    <w:rsid w:val="00BD0140"/>
    <w:rsid w:val="00BD02CC"/>
    <w:rsid w:val="00BD1675"/>
    <w:rsid w:val="00BD2063"/>
    <w:rsid w:val="00BD2B17"/>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2C63"/>
    <w:rsid w:val="00BE3442"/>
    <w:rsid w:val="00BE36F2"/>
    <w:rsid w:val="00BE45DF"/>
    <w:rsid w:val="00BE4717"/>
    <w:rsid w:val="00BE47B2"/>
    <w:rsid w:val="00BE4803"/>
    <w:rsid w:val="00BE48C7"/>
    <w:rsid w:val="00BE4F66"/>
    <w:rsid w:val="00BE5238"/>
    <w:rsid w:val="00BE59E9"/>
    <w:rsid w:val="00BE6074"/>
    <w:rsid w:val="00BE7257"/>
    <w:rsid w:val="00BE77E7"/>
    <w:rsid w:val="00BE7BD6"/>
    <w:rsid w:val="00BF020D"/>
    <w:rsid w:val="00BF0E66"/>
    <w:rsid w:val="00BF1DD2"/>
    <w:rsid w:val="00BF23A3"/>
    <w:rsid w:val="00BF2A7E"/>
    <w:rsid w:val="00BF3331"/>
    <w:rsid w:val="00BF3A45"/>
    <w:rsid w:val="00BF436F"/>
    <w:rsid w:val="00BF5723"/>
    <w:rsid w:val="00BF5C05"/>
    <w:rsid w:val="00BF68A9"/>
    <w:rsid w:val="00BF6FC6"/>
    <w:rsid w:val="00BF7C52"/>
    <w:rsid w:val="00BF7F99"/>
    <w:rsid w:val="00C00713"/>
    <w:rsid w:val="00C009A0"/>
    <w:rsid w:val="00C01F74"/>
    <w:rsid w:val="00C02558"/>
    <w:rsid w:val="00C026F8"/>
    <w:rsid w:val="00C0285F"/>
    <w:rsid w:val="00C02F35"/>
    <w:rsid w:val="00C03305"/>
    <w:rsid w:val="00C03515"/>
    <w:rsid w:val="00C03738"/>
    <w:rsid w:val="00C037A6"/>
    <w:rsid w:val="00C043F5"/>
    <w:rsid w:val="00C044E3"/>
    <w:rsid w:val="00C04BDB"/>
    <w:rsid w:val="00C052C6"/>
    <w:rsid w:val="00C05A61"/>
    <w:rsid w:val="00C0633F"/>
    <w:rsid w:val="00C0642D"/>
    <w:rsid w:val="00C06CCF"/>
    <w:rsid w:val="00C108B8"/>
    <w:rsid w:val="00C11503"/>
    <w:rsid w:val="00C1159D"/>
    <w:rsid w:val="00C11683"/>
    <w:rsid w:val="00C118DB"/>
    <w:rsid w:val="00C1233E"/>
    <w:rsid w:val="00C125C1"/>
    <w:rsid w:val="00C12868"/>
    <w:rsid w:val="00C12FB3"/>
    <w:rsid w:val="00C138BC"/>
    <w:rsid w:val="00C13D85"/>
    <w:rsid w:val="00C14639"/>
    <w:rsid w:val="00C14E82"/>
    <w:rsid w:val="00C14FF6"/>
    <w:rsid w:val="00C15A85"/>
    <w:rsid w:val="00C1641B"/>
    <w:rsid w:val="00C165FC"/>
    <w:rsid w:val="00C16779"/>
    <w:rsid w:val="00C176D5"/>
    <w:rsid w:val="00C202A2"/>
    <w:rsid w:val="00C2082C"/>
    <w:rsid w:val="00C20EB0"/>
    <w:rsid w:val="00C21005"/>
    <w:rsid w:val="00C217EB"/>
    <w:rsid w:val="00C220B6"/>
    <w:rsid w:val="00C22D7C"/>
    <w:rsid w:val="00C22DDE"/>
    <w:rsid w:val="00C2338B"/>
    <w:rsid w:val="00C233CE"/>
    <w:rsid w:val="00C23661"/>
    <w:rsid w:val="00C237DD"/>
    <w:rsid w:val="00C238F4"/>
    <w:rsid w:val="00C23A99"/>
    <w:rsid w:val="00C245EE"/>
    <w:rsid w:val="00C24935"/>
    <w:rsid w:val="00C24AE1"/>
    <w:rsid w:val="00C24B8D"/>
    <w:rsid w:val="00C24BD7"/>
    <w:rsid w:val="00C2512D"/>
    <w:rsid w:val="00C2561A"/>
    <w:rsid w:val="00C25813"/>
    <w:rsid w:val="00C267AD"/>
    <w:rsid w:val="00C26EEB"/>
    <w:rsid w:val="00C27143"/>
    <w:rsid w:val="00C273C9"/>
    <w:rsid w:val="00C27490"/>
    <w:rsid w:val="00C27A55"/>
    <w:rsid w:val="00C27D37"/>
    <w:rsid w:val="00C302E5"/>
    <w:rsid w:val="00C306C6"/>
    <w:rsid w:val="00C309E8"/>
    <w:rsid w:val="00C32017"/>
    <w:rsid w:val="00C322D7"/>
    <w:rsid w:val="00C325CD"/>
    <w:rsid w:val="00C3322E"/>
    <w:rsid w:val="00C337F5"/>
    <w:rsid w:val="00C33B90"/>
    <w:rsid w:val="00C345B2"/>
    <w:rsid w:val="00C34B5F"/>
    <w:rsid w:val="00C358D4"/>
    <w:rsid w:val="00C36785"/>
    <w:rsid w:val="00C36845"/>
    <w:rsid w:val="00C3711C"/>
    <w:rsid w:val="00C37256"/>
    <w:rsid w:val="00C37A7B"/>
    <w:rsid w:val="00C37FFE"/>
    <w:rsid w:val="00C40B50"/>
    <w:rsid w:val="00C41858"/>
    <w:rsid w:val="00C419E3"/>
    <w:rsid w:val="00C419F4"/>
    <w:rsid w:val="00C41D02"/>
    <w:rsid w:val="00C41E6A"/>
    <w:rsid w:val="00C42247"/>
    <w:rsid w:val="00C439BE"/>
    <w:rsid w:val="00C44E61"/>
    <w:rsid w:val="00C4539B"/>
    <w:rsid w:val="00C45466"/>
    <w:rsid w:val="00C455C1"/>
    <w:rsid w:val="00C4579A"/>
    <w:rsid w:val="00C4581D"/>
    <w:rsid w:val="00C46032"/>
    <w:rsid w:val="00C47472"/>
    <w:rsid w:val="00C500F0"/>
    <w:rsid w:val="00C504A7"/>
    <w:rsid w:val="00C506C9"/>
    <w:rsid w:val="00C50A16"/>
    <w:rsid w:val="00C5122B"/>
    <w:rsid w:val="00C51C9A"/>
    <w:rsid w:val="00C51DE3"/>
    <w:rsid w:val="00C52C68"/>
    <w:rsid w:val="00C52D98"/>
    <w:rsid w:val="00C53D24"/>
    <w:rsid w:val="00C54640"/>
    <w:rsid w:val="00C547A6"/>
    <w:rsid w:val="00C54A3A"/>
    <w:rsid w:val="00C5503F"/>
    <w:rsid w:val="00C55374"/>
    <w:rsid w:val="00C55C32"/>
    <w:rsid w:val="00C56A67"/>
    <w:rsid w:val="00C56CC2"/>
    <w:rsid w:val="00C570ED"/>
    <w:rsid w:val="00C57498"/>
    <w:rsid w:val="00C5763C"/>
    <w:rsid w:val="00C5780C"/>
    <w:rsid w:val="00C5796B"/>
    <w:rsid w:val="00C6107C"/>
    <w:rsid w:val="00C619A1"/>
    <w:rsid w:val="00C62370"/>
    <w:rsid w:val="00C62545"/>
    <w:rsid w:val="00C62BBB"/>
    <w:rsid w:val="00C6305F"/>
    <w:rsid w:val="00C6325B"/>
    <w:rsid w:val="00C63E99"/>
    <w:rsid w:val="00C64161"/>
    <w:rsid w:val="00C64183"/>
    <w:rsid w:val="00C641BD"/>
    <w:rsid w:val="00C649B8"/>
    <w:rsid w:val="00C649D5"/>
    <w:rsid w:val="00C64A64"/>
    <w:rsid w:val="00C65151"/>
    <w:rsid w:val="00C657F4"/>
    <w:rsid w:val="00C66119"/>
    <w:rsid w:val="00C66292"/>
    <w:rsid w:val="00C672A3"/>
    <w:rsid w:val="00C672F1"/>
    <w:rsid w:val="00C673D0"/>
    <w:rsid w:val="00C6742E"/>
    <w:rsid w:val="00C70012"/>
    <w:rsid w:val="00C70C9C"/>
    <w:rsid w:val="00C71E2A"/>
    <w:rsid w:val="00C7309C"/>
    <w:rsid w:val="00C733BA"/>
    <w:rsid w:val="00C73DCC"/>
    <w:rsid w:val="00C74BAD"/>
    <w:rsid w:val="00C760DC"/>
    <w:rsid w:val="00C8082B"/>
    <w:rsid w:val="00C80B8D"/>
    <w:rsid w:val="00C81A88"/>
    <w:rsid w:val="00C81AEC"/>
    <w:rsid w:val="00C81D46"/>
    <w:rsid w:val="00C820AD"/>
    <w:rsid w:val="00C821A4"/>
    <w:rsid w:val="00C82298"/>
    <w:rsid w:val="00C833B4"/>
    <w:rsid w:val="00C84284"/>
    <w:rsid w:val="00C84E33"/>
    <w:rsid w:val="00C85FFC"/>
    <w:rsid w:val="00C861FC"/>
    <w:rsid w:val="00C86C87"/>
    <w:rsid w:val="00C9005E"/>
    <w:rsid w:val="00C90111"/>
    <w:rsid w:val="00C90CA9"/>
    <w:rsid w:val="00C91147"/>
    <w:rsid w:val="00C915F2"/>
    <w:rsid w:val="00C917B1"/>
    <w:rsid w:val="00C9193C"/>
    <w:rsid w:val="00C91B77"/>
    <w:rsid w:val="00C920E2"/>
    <w:rsid w:val="00C9365A"/>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42C9"/>
    <w:rsid w:val="00CA4D82"/>
    <w:rsid w:val="00CA5520"/>
    <w:rsid w:val="00CA5812"/>
    <w:rsid w:val="00CA5B7F"/>
    <w:rsid w:val="00CA5BD4"/>
    <w:rsid w:val="00CA5C14"/>
    <w:rsid w:val="00CA722E"/>
    <w:rsid w:val="00CA76FC"/>
    <w:rsid w:val="00CA7E7B"/>
    <w:rsid w:val="00CB0236"/>
    <w:rsid w:val="00CB0F0A"/>
    <w:rsid w:val="00CB1231"/>
    <w:rsid w:val="00CB172E"/>
    <w:rsid w:val="00CB19E3"/>
    <w:rsid w:val="00CB2C3A"/>
    <w:rsid w:val="00CB2D38"/>
    <w:rsid w:val="00CB4137"/>
    <w:rsid w:val="00CB495E"/>
    <w:rsid w:val="00CB52D0"/>
    <w:rsid w:val="00CB5578"/>
    <w:rsid w:val="00CB5671"/>
    <w:rsid w:val="00CB591C"/>
    <w:rsid w:val="00CB5943"/>
    <w:rsid w:val="00CB61B3"/>
    <w:rsid w:val="00CB6616"/>
    <w:rsid w:val="00CB6E4D"/>
    <w:rsid w:val="00CB6F83"/>
    <w:rsid w:val="00CB71D3"/>
    <w:rsid w:val="00CB72AE"/>
    <w:rsid w:val="00CB78AD"/>
    <w:rsid w:val="00CB7E84"/>
    <w:rsid w:val="00CB7FDE"/>
    <w:rsid w:val="00CC00CD"/>
    <w:rsid w:val="00CC0579"/>
    <w:rsid w:val="00CC0AF3"/>
    <w:rsid w:val="00CC0BC6"/>
    <w:rsid w:val="00CC0E68"/>
    <w:rsid w:val="00CC21AC"/>
    <w:rsid w:val="00CC22FC"/>
    <w:rsid w:val="00CC2514"/>
    <w:rsid w:val="00CC2756"/>
    <w:rsid w:val="00CC2F69"/>
    <w:rsid w:val="00CC315F"/>
    <w:rsid w:val="00CC3D38"/>
    <w:rsid w:val="00CC404B"/>
    <w:rsid w:val="00CC40C3"/>
    <w:rsid w:val="00CC4A1D"/>
    <w:rsid w:val="00CC4E5D"/>
    <w:rsid w:val="00CC50AE"/>
    <w:rsid w:val="00CC61B7"/>
    <w:rsid w:val="00CC61CA"/>
    <w:rsid w:val="00CC69EC"/>
    <w:rsid w:val="00CC71D3"/>
    <w:rsid w:val="00CC743D"/>
    <w:rsid w:val="00CD050A"/>
    <w:rsid w:val="00CD205D"/>
    <w:rsid w:val="00CD275C"/>
    <w:rsid w:val="00CD2A22"/>
    <w:rsid w:val="00CD2B50"/>
    <w:rsid w:val="00CD37FB"/>
    <w:rsid w:val="00CD44CB"/>
    <w:rsid w:val="00CD4506"/>
    <w:rsid w:val="00CD520B"/>
    <w:rsid w:val="00CD592E"/>
    <w:rsid w:val="00CD5982"/>
    <w:rsid w:val="00CD5A1A"/>
    <w:rsid w:val="00CD7EFA"/>
    <w:rsid w:val="00CD7EFC"/>
    <w:rsid w:val="00CE020E"/>
    <w:rsid w:val="00CE0566"/>
    <w:rsid w:val="00CE12AD"/>
    <w:rsid w:val="00CE1CD4"/>
    <w:rsid w:val="00CE1E30"/>
    <w:rsid w:val="00CE2761"/>
    <w:rsid w:val="00CE314E"/>
    <w:rsid w:val="00CE3D5C"/>
    <w:rsid w:val="00CE3E14"/>
    <w:rsid w:val="00CE44C7"/>
    <w:rsid w:val="00CE53CC"/>
    <w:rsid w:val="00CE5DA8"/>
    <w:rsid w:val="00CE65A7"/>
    <w:rsid w:val="00CE68FE"/>
    <w:rsid w:val="00CE69CC"/>
    <w:rsid w:val="00CE6EC4"/>
    <w:rsid w:val="00CE7154"/>
    <w:rsid w:val="00CE75E9"/>
    <w:rsid w:val="00CE7F26"/>
    <w:rsid w:val="00CF019F"/>
    <w:rsid w:val="00CF1226"/>
    <w:rsid w:val="00CF1ABB"/>
    <w:rsid w:val="00CF1E1D"/>
    <w:rsid w:val="00CF24FE"/>
    <w:rsid w:val="00CF3565"/>
    <w:rsid w:val="00CF35D0"/>
    <w:rsid w:val="00CF3DD5"/>
    <w:rsid w:val="00CF4AF7"/>
    <w:rsid w:val="00CF4D20"/>
    <w:rsid w:val="00CF623E"/>
    <w:rsid w:val="00CF6672"/>
    <w:rsid w:val="00CF73F8"/>
    <w:rsid w:val="00CF7928"/>
    <w:rsid w:val="00CF7CA2"/>
    <w:rsid w:val="00D00A8E"/>
    <w:rsid w:val="00D00DE0"/>
    <w:rsid w:val="00D00F79"/>
    <w:rsid w:val="00D012BF"/>
    <w:rsid w:val="00D016CC"/>
    <w:rsid w:val="00D01760"/>
    <w:rsid w:val="00D0368E"/>
    <w:rsid w:val="00D03D2D"/>
    <w:rsid w:val="00D03E7B"/>
    <w:rsid w:val="00D0401A"/>
    <w:rsid w:val="00D047E0"/>
    <w:rsid w:val="00D04B9F"/>
    <w:rsid w:val="00D04C60"/>
    <w:rsid w:val="00D04FFB"/>
    <w:rsid w:val="00D058E9"/>
    <w:rsid w:val="00D0612A"/>
    <w:rsid w:val="00D1060D"/>
    <w:rsid w:val="00D10E7C"/>
    <w:rsid w:val="00D11182"/>
    <w:rsid w:val="00D1137B"/>
    <w:rsid w:val="00D11807"/>
    <w:rsid w:val="00D11C84"/>
    <w:rsid w:val="00D11DB3"/>
    <w:rsid w:val="00D1289F"/>
    <w:rsid w:val="00D12D82"/>
    <w:rsid w:val="00D1306E"/>
    <w:rsid w:val="00D134CD"/>
    <w:rsid w:val="00D14B5F"/>
    <w:rsid w:val="00D14E13"/>
    <w:rsid w:val="00D14F23"/>
    <w:rsid w:val="00D15356"/>
    <w:rsid w:val="00D16740"/>
    <w:rsid w:val="00D16A8B"/>
    <w:rsid w:val="00D16E39"/>
    <w:rsid w:val="00D17661"/>
    <w:rsid w:val="00D1778F"/>
    <w:rsid w:val="00D17951"/>
    <w:rsid w:val="00D17AD8"/>
    <w:rsid w:val="00D2104A"/>
    <w:rsid w:val="00D21BB5"/>
    <w:rsid w:val="00D21FFC"/>
    <w:rsid w:val="00D223B6"/>
    <w:rsid w:val="00D223E8"/>
    <w:rsid w:val="00D22DC8"/>
    <w:rsid w:val="00D2522A"/>
    <w:rsid w:val="00D2531C"/>
    <w:rsid w:val="00D25D3D"/>
    <w:rsid w:val="00D2742F"/>
    <w:rsid w:val="00D2754F"/>
    <w:rsid w:val="00D279D9"/>
    <w:rsid w:val="00D27FBD"/>
    <w:rsid w:val="00D312DC"/>
    <w:rsid w:val="00D31B84"/>
    <w:rsid w:val="00D31C6A"/>
    <w:rsid w:val="00D31EDF"/>
    <w:rsid w:val="00D31FF9"/>
    <w:rsid w:val="00D32149"/>
    <w:rsid w:val="00D32256"/>
    <w:rsid w:val="00D327ED"/>
    <w:rsid w:val="00D32A27"/>
    <w:rsid w:val="00D32ABC"/>
    <w:rsid w:val="00D34B25"/>
    <w:rsid w:val="00D34F4E"/>
    <w:rsid w:val="00D357F3"/>
    <w:rsid w:val="00D35C0E"/>
    <w:rsid w:val="00D35C71"/>
    <w:rsid w:val="00D35C93"/>
    <w:rsid w:val="00D373A8"/>
    <w:rsid w:val="00D37460"/>
    <w:rsid w:val="00D379A5"/>
    <w:rsid w:val="00D401BE"/>
    <w:rsid w:val="00D4043A"/>
    <w:rsid w:val="00D40A8E"/>
    <w:rsid w:val="00D40DB0"/>
    <w:rsid w:val="00D40F8B"/>
    <w:rsid w:val="00D41858"/>
    <w:rsid w:val="00D41F04"/>
    <w:rsid w:val="00D422DB"/>
    <w:rsid w:val="00D42AC2"/>
    <w:rsid w:val="00D438AD"/>
    <w:rsid w:val="00D4498E"/>
    <w:rsid w:val="00D4515F"/>
    <w:rsid w:val="00D451E8"/>
    <w:rsid w:val="00D4636B"/>
    <w:rsid w:val="00D466C9"/>
    <w:rsid w:val="00D467D8"/>
    <w:rsid w:val="00D47275"/>
    <w:rsid w:val="00D50C39"/>
    <w:rsid w:val="00D518A6"/>
    <w:rsid w:val="00D51E15"/>
    <w:rsid w:val="00D529F1"/>
    <w:rsid w:val="00D52B7E"/>
    <w:rsid w:val="00D52E2F"/>
    <w:rsid w:val="00D52F59"/>
    <w:rsid w:val="00D53E3E"/>
    <w:rsid w:val="00D55904"/>
    <w:rsid w:val="00D5616F"/>
    <w:rsid w:val="00D57940"/>
    <w:rsid w:val="00D60327"/>
    <w:rsid w:val="00D61526"/>
    <w:rsid w:val="00D61F81"/>
    <w:rsid w:val="00D62BE6"/>
    <w:rsid w:val="00D63766"/>
    <w:rsid w:val="00D63776"/>
    <w:rsid w:val="00D63912"/>
    <w:rsid w:val="00D63923"/>
    <w:rsid w:val="00D6451B"/>
    <w:rsid w:val="00D64B57"/>
    <w:rsid w:val="00D65917"/>
    <w:rsid w:val="00D65DEA"/>
    <w:rsid w:val="00D65DFE"/>
    <w:rsid w:val="00D675DF"/>
    <w:rsid w:val="00D67BC7"/>
    <w:rsid w:val="00D701F1"/>
    <w:rsid w:val="00D705D3"/>
    <w:rsid w:val="00D7090A"/>
    <w:rsid w:val="00D70E00"/>
    <w:rsid w:val="00D715AC"/>
    <w:rsid w:val="00D71851"/>
    <w:rsid w:val="00D718CF"/>
    <w:rsid w:val="00D72025"/>
    <w:rsid w:val="00D720D5"/>
    <w:rsid w:val="00D728F5"/>
    <w:rsid w:val="00D72CCC"/>
    <w:rsid w:val="00D72E9D"/>
    <w:rsid w:val="00D73249"/>
    <w:rsid w:val="00D73419"/>
    <w:rsid w:val="00D73CA9"/>
    <w:rsid w:val="00D7481A"/>
    <w:rsid w:val="00D751B7"/>
    <w:rsid w:val="00D7524B"/>
    <w:rsid w:val="00D75396"/>
    <w:rsid w:val="00D759C0"/>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4F22"/>
    <w:rsid w:val="00D85494"/>
    <w:rsid w:val="00D8582C"/>
    <w:rsid w:val="00D85D61"/>
    <w:rsid w:val="00D8616D"/>
    <w:rsid w:val="00D86476"/>
    <w:rsid w:val="00D8711B"/>
    <w:rsid w:val="00D87384"/>
    <w:rsid w:val="00D90683"/>
    <w:rsid w:val="00D915C8"/>
    <w:rsid w:val="00D9261C"/>
    <w:rsid w:val="00D9310B"/>
    <w:rsid w:val="00D93726"/>
    <w:rsid w:val="00D93DD3"/>
    <w:rsid w:val="00D93F3E"/>
    <w:rsid w:val="00D9405B"/>
    <w:rsid w:val="00D94942"/>
    <w:rsid w:val="00D95145"/>
    <w:rsid w:val="00D967CB"/>
    <w:rsid w:val="00D96EE0"/>
    <w:rsid w:val="00D97BD1"/>
    <w:rsid w:val="00D97CF1"/>
    <w:rsid w:val="00DA06B8"/>
    <w:rsid w:val="00DA286D"/>
    <w:rsid w:val="00DA2969"/>
    <w:rsid w:val="00DA29B7"/>
    <w:rsid w:val="00DA4842"/>
    <w:rsid w:val="00DA4E75"/>
    <w:rsid w:val="00DA5989"/>
    <w:rsid w:val="00DA5AB1"/>
    <w:rsid w:val="00DA5F9D"/>
    <w:rsid w:val="00DA69B2"/>
    <w:rsid w:val="00DA7462"/>
    <w:rsid w:val="00DA7AD0"/>
    <w:rsid w:val="00DB02D7"/>
    <w:rsid w:val="00DB03CC"/>
    <w:rsid w:val="00DB0ADF"/>
    <w:rsid w:val="00DB12D4"/>
    <w:rsid w:val="00DB14F0"/>
    <w:rsid w:val="00DB1745"/>
    <w:rsid w:val="00DB1AFF"/>
    <w:rsid w:val="00DB219A"/>
    <w:rsid w:val="00DB3165"/>
    <w:rsid w:val="00DB3EEB"/>
    <w:rsid w:val="00DB4292"/>
    <w:rsid w:val="00DB60A2"/>
    <w:rsid w:val="00DB6E46"/>
    <w:rsid w:val="00DB7117"/>
    <w:rsid w:val="00DB7204"/>
    <w:rsid w:val="00DB7760"/>
    <w:rsid w:val="00DB7DD4"/>
    <w:rsid w:val="00DC00B4"/>
    <w:rsid w:val="00DC056C"/>
    <w:rsid w:val="00DC0954"/>
    <w:rsid w:val="00DC1296"/>
    <w:rsid w:val="00DC15BA"/>
    <w:rsid w:val="00DC18CD"/>
    <w:rsid w:val="00DC1A68"/>
    <w:rsid w:val="00DC30B8"/>
    <w:rsid w:val="00DC32C6"/>
    <w:rsid w:val="00DC478F"/>
    <w:rsid w:val="00DC5823"/>
    <w:rsid w:val="00DC5FA6"/>
    <w:rsid w:val="00DC62E5"/>
    <w:rsid w:val="00DC6F33"/>
    <w:rsid w:val="00DC7349"/>
    <w:rsid w:val="00DD14D8"/>
    <w:rsid w:val="00DD1599"/>
    <w:rsid w:val="00DD1B03"/>
    <w:rsid w:val="00DD2A62"/>
    <w:rsid w:val="00DD2F2F"/>
    <w:rsid w:val="00DD2F7A"/>
    <w:rsid w:val="00DD3885"/>
    <w:rsid w:val="00DD5056"/>
    <w:rsid w:val="00DD5808"/>
    <w:rsid w:val="00DD5946"/>
    <w:rsid w:val="00DD5B04"/>
    <w:rsid w:val="00DD5BBF"/>
    <w:rsid w:val="00DD5DAE"/>
    <w:rsid w:val="00DD5EC6"/>
    <w:rsid w:val="00DD605F"/>
    <w:rsid w:val="00DD7259"/>
    <w:rsid w:val="00DD72A0"/>
    <w:rsid w:val="00DD735D"/>
    <w:rsid w:val="00DD7F0E"/>
    <w:rsid w:val="00DE0159"/>
    <w:rsid w:val="00DE064A"/>
    <w:rsid w:val="00DE082D"/>
    <w:rsid w:val="00DE1410"/>
    <w:rsid w:val="00DE19D7"/>
    <w:rsid w:val="00DE3119"/>
    <w:rsid w:val="00DE3A09"/>
    <w:rsid w:val="00DE3FF0"/>
    <w:rsid w:val="00DE4105"/>
    <w:rsid w:val="00DE5189"/>
    <w:rsid w:val="00DE57BD"/>
    <w:rsid w:val="00DE6230"/>
    <w:rsid w:val="00DE7108"/>
    <w:rsid w:val="00DE78D1"/>
    <w:rsid w:val="00DE7DC4"/>
    <w:rsid w:val="00DF0263"/>
    <w:rsid w:val="00DF0EB4"/>
    <w:rsid w:val="00DF1E36"/>
    <w:rsid w:val="00DF1FDB"/>
    <w:rsid w:val="00DF236B"/>
    <w:rsid w:val="00DF2A91"/>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7E"/>
    <w:rsid w:val="00E03951"/>
    <w:rsid w:val="00E03DB8"/>
    <w:rsid w:val="00E05E70"/>
    <w:rsid w:val="00E064BC"/>
    <w:rsid w:val="00E07166"/>
    <w:rsid w:val="00E07225"/>
    <w:rsid w:val="00E07AAA"/>
    <w:rsid w:val="00E109DD"/>
    <w:rsid w:val="00E11229"/>
    <w:rsid w:val="00E114CA"/>
    <w:rsid w:val="00E11808"/>
    <w:rsid w:val="00E11CF0"/>
    <w:rsid w:val="00E12511"/>
    <w:rsid w:val="00E1397F"/>
    <w:rsid w:val="00E13AB8"/>
    <w:rsid w:val="00E1482E"/>
    <w:rsid w:val="00E15423"/>
    <w:rsid w:val="00E16382"/>
    <w:rsid w:val="00E1699C"/>
    <w:rsid w:val="00E16B5D"/>
    <w:rsid w:val="00E16E75"/>
    <w:rsid w:val="00E1746D"/>
    <w:rsid w:val="00E2012A"/>
    <w:rsid w:val="00E205A2"/>
    <w:rsid w:val="00E20BA4"/>
    <w:rsid w:val="00E20C61"/>
    <w:rsid w:val="00E23137"/>
    <w:rsid w:val="00E23980"/>
    <w:rsid w:val="00E241E9"/>
    <w:rsid w:val="00E257C3"/>
    <w:rsid w:val="00E25CB3"/>
    <w:rsid w:val="00E25DA4"/>
    <w:rsid w:val="00E26553"/>
    <w:rsid w:val="00E26CB8"/>
    <w:rsid w:val="00E26FCF"/>
    <w:rsid w:val="00E27165"/>
    <w:rsid w:val="00E27226"/>
    <w:rsid w:val="00E27966"/>
    <w:rsid w:val="00E3044A"/>
    <w:rsid w:val="00E31A4A"/>
    <w:rsid w:val="00E31B51"/>
    <w:rsid w:val="00E32F45"/>
    <w:rsid w:val="00E3344A"/>
    <w:rsid w:val="00E33B29"/>
    <w:rsid w:val="00E33B62"/>
    <w:rsid w:val="00E3403D"/>
    <w:rsid w:val="00E346FC"/>
    <w:rsid w:val="00E34E6C"/>
    <w:rsid w:val="00E350D8"/>
    <w:rsid w:val="00E353E2"/>
    <w:rsid w:val="00E35A14"/>
    <w:rsid w:val="00E36345"/>
    <w:rsid w:val="00E36C86"/>
    <w:rsid w:val="00E36CEB"/>
    <w:rsid w:val="00E37A28"/>
    <w:rsid w:val="00E4021C"/>
    <w:rsid w:val="00E40430"/>
    <w:rsid w:val="00E40690"/>
    <w:rsid w:val="00E40AEB"/>
    <w:rsid w:val="00E4143A"/>
    <w:rsid w:val="00E424C8"/>
    <w:rsid w:val="00E4251D"/>
    <w:rsid w:val="00E4255B"/>
    <w:rsid w:val="00E43D00"/>
    <w:rsid w:val="00E445E4"/>
    <w:rsid w:val="00E457CB"/>
    <w:rsid w:val="00E45D47"/>
    <w:rsid w:val="00E45DE4"/>
    <w:rsid w:val="00E45E63"/>
    <w:rsid w:val="00E50A7B"/>
    <w:rsid w:val="00E50B0B"/>
    <w:rsid w:val="00E510FE"/>
    <w:rsid w:val="00E51E25"/>
    <w:rsid w:val="00E5205B"/>
    <w:rsid w:val="00E521AE"/>
    <w:rsid w:val="00E53A90"/>
    <w:rsid w:val="00E53BCA"/>
    <w:rsid w:val="00E53F02"/>
    <w:rsid w:val="00E54534"/>
    <w:rsid w:val="00E548C3"/>
    <w:rsid w:val="00E54F27"/>
    <w:rsid w:val="00E55FF1"/>
    <w:rsid w:val="00E56090"/>
    <w:rsid w:val="00E565B9"/>
    <w:rsid w:val="00E56CF6"/>
    <w:rsid w:val="00E5733B"/>
    <w:rsid w:val="00E5756C"/>
    <w:rsid w:val="00E57B00"/>
    <w:rsid w:val="00E601BE"/>
    <w:rsid w:val="00E60242"/>
    <w:rsid w:val="00E60B5F"/>
    <w:rsid w:val="00E613AE"/>
    <w:rsid w:val="00E61429"/>
    <w:rsid w:val="00E61ABB"/>
    <w:rsid w:val="00E61FD7"/>
    <w:rsid w:val="00E62241"/>
    <w:rsid w:val="00E623E6"/>
    <w:rsid w:val="00E630C0"/>
    <w:rsid w:val="00E63107"/>
    <w:rsid w:val="00E634E6"/>
    <w:rsid w:val="00E63DCE"/>
    <w:rsid w:val="00E64700"/>
    <w:rsid w:val="00E65074"/>
    <w:rsid w:val="00E65E70"/>
    <w:rsid w:val="00E66087"/>
    <w:rsid w:val="00E66D79"/>
    <w:rsid w:val="00E66FF9"/>
    <w:rsid w:val="00E67856"/>
    <w:rsid w:val="00E679A3"/>
    <w:rsid w:val="00E679C8"/>
    <w:rsid w:val="00E70314"/>
    <w:rsid w:val="00E724E7"/>
    <w:rsid w:val="00E72B41"/>
    <w:rsid w:val="00E7347B"/>
    <w:rsid w:val="00E73D03"/>
    <w:rsid w:val="00E7443D"/>
    <w:rsid w:val="00E7471C"/>
    <w:rsid w:val="00E7498A"/>
    <w:rsid w:val="00E7514E"/>
    <w:rsid w:val="00E753D1"/>
    <w:rsid w:val="00E75B34"/>
    <w:rsid w:val="00E77AF5"/>
    <w:rsid w:val="00E8029A"/>
    <w:rsid w:val="00E8031E"/>
    <w:rsid w:val="00E803FE"/>
    <w:rsid w:val="00E823F9"/>
    <w:rsid w:val="00E82C1F"/>
    <w:rsid w:val="00E83671"/>
    <w:rsid w:val="00E83DA6"/>
    <w:rsid w:val="00E83EFC"/>
    <w:rsid w:val="00E847CE"/>
    <w:rsid w:val="00E84A71"/>
    <w:rsid w:val="00E86556"/>
    <w:rsid w:val="00E86798"/>
    <w:rsid w:val="00E86D35"/>
    <w:rsid w:val="00E86DC2"/>
    <w:rsid w:val="00E86E32"/>
    <w:rsid w:val="00E8732E"/>
    <w:rsid w:val="00E9011F"/>
    <w:rsid w:val="00E906EB"/>
    <w:rsid w:val="00E91FB8"/>
    <w:rsid w:val="00E9241E"/>
    <w:rsid w:val="00E92460"/>
    <w:rsid w:val="00E92E62"/>
    <w:rsid w:val="00E93804"/>
    <w:rsid w:val="00E93A86"/>
    <w:rsid w:val="00E94C47"/>
    <w:rsid w:val="00E95434"/>
    <w:rsid w:val="00E96467"/>
    <w:rsid w:val="00E966DA"/>
    <w:rsid w:val="00E96948"/>
    <w:rsid w:val="00E9737B"/>
    <w:rsid w:val="00E97A3F"/>
    <w:rsid w:val="00E97F0A"/>
    <w:rsid w:val="00EA0100"/>
    <w:rsid w:val="00EA04DC"/>
    <w:rsid w:val="00EA0886"/>
    <w:rsid w:val="00EA0BCE"/>
    <w:rsid w:val="00EA19A9"/>
    <w:rsid w:val="00EA2726"/>
    <w:rsid w:val="00EA2744"/>
    <w:rsid w:val="00EA2A7E"/>
    <w:rsid w:val="00EA37B9"/>
    <w:rsid w:val="00EA390A"/>
    <w:rsid w:val="00EA39F7"/>
    <w:rsid w:val="00EA3B27"/>
    <w:rsid w:val="00EA3DC2"/>
    <w:rsid w:val="00EA434E"/>
    <w:rsid w:val="00EA4757"/>
    <w:rsid w:val="00EA53D3"/>
    <w:rsid w:val="00EA560B"/>
    <w:rsid w:val="00EA5669"/>
    <w:rsid w:val="00EA58DC"/>
    <w:rsid w:val="00EA5C05"/>
    <w:rsid w:val="00EA63EF"/>
    <w:rsid w:val="00EA6750"/>
    <w:rsid w:val="00EB0A89"/>
    <w:rsid w:val="00EB1573"/>
    <w:rsid w:val="00EB1650"/>
    <w:rsid w:val="00EB1910"/>
    <w:rsid w:val="00EB1D24"/>
    <w:rsid w:val="00EB2259"/>
    <w:rsid w:val="00EB2A03"/>
    <w:rsid w:val="00EB2CD2"/>
    <w:rsid w:val="00EB2E97"/>
    <w:rsid w:val="00EB3416"/>
    <w:rsid w:val="00EB3622"/>
    <w:rsid w:val="00EB4AE1"/>
    <w:rsid w:val="00EB52F4"/>
    <w:rsid w:val="00EB5694"/>
    <w:rsid w:val="00EB5779"/>
    <w:rsid w:val="00EB6098"/>
    <w:rsid w:val="00EB65ED"/>
    <w:rsid w:val="00EB67F1"/>
    <w:rsid w:val="00EB6943"/>
    <w:rsid w:val="00EB72CD"/>
    <w:rsid w:val="00EB749A"/>
    <w:rsid w:val="00EB76B6"/>
    <w:rsid w:val="00EB7D8A"/>
    <w:rsid w:val="00EC05E2"/>
    <w:rsid w:val="00EC08AF"/>
    <w:rsid w:val="00EC0A98"/>
    <w:rsid w:val="00EC0B29"/>
    <w:rsid w:val="00EC0E84"/>
    <w:rsid w:val="00EC16E2"/>
    <w:rsid w:val="00EC1CE7"/>
    <w:rsid w:val="00EC26F1"/>
    <w:rsid w:val="00EC36B1"/>
    <w:rsid w:val="00EC3C94"/>
    <w:rsid w:val="00EC44DF"/>
    <w:rsid w:val="00EC4AB1"/>
    <w:rsid w:val="00EC4FB9"/>
    <w:rsid w:val="00EC5393"/>
    <w:rsid w:val="00EC5741"/>
    <w:rsid w:val="00EC59E8"/>
    <w:rsid w:val="00EC5ACE"/>
    <w:rsid w:val="00EC5DA3"/>
    <w:rsid w:val="00EC6014"/>
    <w:rsid w:val="00EC6B3E"/>
    <w:rsid w:val="00EC73DE"/>
    <w:rsid w:val="00EC7637"/>
    <w:rsid w:val="00EC7CF2"/>
    <w:rsid w:val="00ED046B"/>
    <w:rsid w:val="00ED046C"/>
    <w:rsid w:val="00ED053A"/>
    <w:rsid w:val="00ED1F03"/>
    <w:rsid w:val="00ED2D27"/>
    <w:rsid w:val="00ED3347"/>
    <w:rsid w:val="00ED3954"/>
    <w:rsid w:val="00ED43A2"/>
    <w:rsid w:val="00ED455D"/>
    <w:rsid w:val="00ED4967"/>
    <w:rsid w:val="00ED4EC8"/>
    <w:rsid w:val="00ED5140"/>
    <w:rsid w:val="00ED538C"/>
    <w:rsid w:val="00ED5771"/>
    <w:rsid w:val="00ED587F"/>
    <w:rsid w:val="00ED5964"/>
    <w:rsid w:val="00ED623F"/>
    <w:rsid w:val="00ED69BA"/>
    <w:rsid w:val="00ED6DF0"/>
    <w:rsid w:val="00ED72E9"/>
    <w:rsid w:val="00ED732E"/>
    <w:rsid w:val="00ED766B"/>
    <w:rsid w:val="00ED77F0"/>
    <w:rsid w:val="00ED7FBC"/>
    <w:rsid w:val="00EE0253"/>
    <w:rsid w:val="00EE0297"/>
    <w:rsid w:val="00EE1258"/>
    <w:rsid w:val="00EE13DA"/>
    <w:rsid w:val="00EE1668"/>
    <w:rsid w:val="00EE366D"/>
    <w:rsid w:val="00EE5454"/>
    <w:rsid w:val="00EE58B8"/>
    <w:rsid w:val="00EE59B5"/>
    <w:rsid w:val="00EE5C72"/>
    <w:rsid w:val="00EE5FB7"/>
    <w:rsid w:val="00EE62D9"/>
    <w:rsid w:val="00EE6A1A"/>
    <w:rsid w:val="00EE7B54"/>
    <w:rsid w:val="00EE7C88"/>
    <w:rsid w:val="00EE7C8B"/>
    <w:rsid w:val="00EF0209"/>
    <w:rsid w:val="00EF0EA4"/>
    <w:rsid w:val="00EF0FAE"/>
    <w:rsid w:val="00EF1E97"/>
    <w:rsid w:val="00EF2436"/>
    <w:rsid w:val="00EF2547"/>
    <w:rsid w:val="00EF2650"/>
    <w:rsid w:val="00EF2B2B"/>
    <w:rsid w:val="00EF2E1C"/>
    <w:rsid w:val="00EF2FD6"/>
    <w:rsid w:val="00EF3148"/>
    <w:rsid w:val="00EF3241"/>
    <w:rsid w:val="00EF326A"/>
    <w:rsid w:val="00EF3917"/>
    <w:rsid w:val="00EF427A"/>
    <w:rsid w:val="00EF45DF"/>
    <w:rsid w:val="00EF4952"/>
    <w:rsid w:val="00EF498F"/>
    <w:rsid w:val="00EF4A42"/>
    <w:rsid w:val="00EF510C"/>
    <w:rsid w:val="00EF55C4"/>
    <w:rsid w:val="00EF5695"/>
    <w:rsid w:val="00EF57BC"/>
    <w:rsid w:val="00EF59E5"/>
    <w:rsid w:val="00EF6784"/>
    <w:rsid w:val="00EF688A"/>
    <w:rsid w:val="00EF6A03"/>
    <w:rsid w:val="00EF6DC2"/>
    <w:rsid w:val="00EF7BF4"/>
    <w:rsid w:val="00F0030F"/>
    <w:rsid w:val="00F00674"/>
    <w:rsid w:val="00F01657"/>
    <w:rsid w:val="00F01E67"/>
    <w:rsid w:val="00F02744"/>
    <w:rsid w:val="00F02BFD"/>
    <w:rsid w:val="00F02D25"/>
    <w:rsid w:val="00F04136"/>
    <w:rsid w:val="00F0435D"/>
    <w:rsid w:val="00F04580"/>
    <w:rsid w:val="00F04ECA"/>
    <w:rsid w:val="00F06963"/>
    <w:rsid w:val="00F06E19"/>
    <w:rsid w:val="00F06E58"/>
    <w:rsid w:val="00F06F84"/>
    <w:rsid w:val="00F076E7"/>
    <w:rsid w:val="00F07AA1"/>
    <w:rsid w:val="00F105AE"/>
    <w:rsid w:val="00F10618"/>
    <w:rsid w:val="00F1108B"/>
    <w:rsid w:val="00F11768"/>
    <w:rsid w:val="00F11951"/>
    <w:rsid w:val="00F12262"/>
    <w:rsid w:val="00F12672"/>
    <w:rsid w:val="00F12AF8"/>
    <w:rsid w:val="00F12C52"/>
    <w:rsid w:val="00F148B7"/>
    <w:rsid w:val="00F14EA9"/>
    <w:rsid w:val="00F15505"/>
    <w:rsid w:val="00F15BFF"/>
    <w:rsid w:val="00F17082"/>
    <w:rsid w:val="00F207E5"/>
    <w:rsid w:val="00F213A0"/>
    <w:rsid w:val="00F21A51"/>
    <w:rsid w:val="00F21CE8"/>
    <w:rsid w:val="00F21D54"/>
    <w:rsid w:val="00F21EF4"/>
    <w:rsid w:val="00F23113"/>
    <w:rsid w:val="00F23255"/>
    <w:rsid w:val="00F23393"/>
    <w:rsid w:val="00F23759"/>
    <w:rsid w:val="00F23A87"/>
    <w:rsid w:val="00F24644"/>
    <w:rsid w:val="00F256FD"/>
    <w:rsid w:val="00F257E9"/>
    <w:rsid w:val="00F26002"/>
    <w:rsid w:val="00F26F33"/>
    <w:rsid w:val="00F27878"/>
    <w:rsid w:val="00F300A8"/>
    <w:rsid w:val="00F30400"/>
    <w:rsid w:val="00F30641"/>
    <w:rsid w:val="00F3079E"/>
    <w:rsid w:val="00F314BB"/>
    <w:rsid w:val="00F33980"/>
    <w:rsid w:val="00F3399B"/>
    <w:rsid w:val="00F33C1A"/>
    <w:rsid w:val="00F33C29"/>
    <w:rsid w:val="00F3461B"/>
    <w:rsid w:val="00F346ED"/>
    <w:rsid w:val="00F34945"/>
    <w:rsid w:val="00F34B5B"/>
    <w:rsid w:val="00F34D12"/>
    <w:rsid w:val="00F34E1E"/>
    <w:rsid w:val="00F3570C"/>
    <w:rsid w:val="00F368FF"/>
    <w:rsid w:val="00F37068"/>
    <w:rsid w:val="00F37F3F"/>
    <w:rsid w:val="00F40992"/>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375"/>
    <w:rsid w:val="00F51765"/>
    <w:rsid w:val="00F51A51"/>
    <w:rsid w:val="00F51CB4"/>
    <w:rsid w:val="00F52324"/>
    <w:rsid w:val="00F52528"/>
    <w:rsid w:val="00F52950"/>
    <w:rsid w:val="00F52C9D"/>
    <w:rsid w:val="00F533F1"/>
    <w:rsid w:val="00F55679"/>
    <w:rsid w:val="00F561E3"/>
    <w:rsid w:val="00F565E6"/>
    <w:rsid w:val="00F56AFA"/>
    <w:rsid w:val="00F575E2"/>
    <w:rsid w:val="00F579FF"/>
    <w:rsid w:val="00F57B22"/>
    <w:rsid w:val="00F600E0"/>
    <w:rsid w:val="00F600FD"/>
    <w:rsid w:val="00F605EC"/>
    <w:rsid w:val="00F60F60"/>
    <w:rsid w:val="00F612CE"/>
    <w:rsid w:val="00F61E57"/>
    <w:rsid w:val="00F624A7"/>
    <w:rsid w:val="00F62AB6"/>
    <w:rsid w:val="00F65A3C"/>
    <w:rsid w:val="00F65BB9"/>
    <w:rsid w:val="00F65FFA"/>
    <w:rsid w:val="00F66282"/>
    <w:rsid w:val="00F66292"/>
    <w:rsid w:val="00F67ACE"/>
    <w:rsid w:val="00F67D8B"/>
    <w:rsid w:val="00F67DED"/>
    <w:rsid w:val="00F7018A"/>
    <w:rsid w:val="00F70961"/>
    <w:rsid w:val="00F70A8F"/>
    <w:rsid w:val="00F711CA"/>
    <w:rsid w:val="00F71397"/>
    <w:rsid w:val="00F72389"/>
    <w:rsid w:val="00F72516"/>
    <w:rsid w:val="00F72FB4"/>
    <w:rsid w:val="00F735E5"/>
    <w:rsid w:val="00F73B59"/>
    <w:rsid w:val="00F73E80"/>
    <w:rsid w:val="00F7469C"/>
    <w:rsid w:val="00F7492E"/>
    <w:rsid w:val="00F74945"/>
    <w:rsid w:val="00F749A3"/>
    <w:rsid w:val="00F74A04"/>
    <w:rsid w:val="00F74AE8"/>
    <w:rsid w:val="00F74D45"/>
    <w:rsid w:val="00F758A8"/>
    <w:rsid w:val="00F76C11"/>
    <w:rsid w:val="00F77021"/>
    <w:rsid w:val="00F77E61"/>
    <w:rsid w:val="00F815AC"/>
    <w:rsid w:val="00F82FC7"/>
    <w:rsid w:val="00F83702"/>
    <w:rsid w:val="00F83B33"/>
    <w:rsid w:val="00F83CAE"/>
    <w:rsid w:val="00F83DD5"/>
    <w:rsid w:val="00F840BF"/>
    <w:rsid w:val="00F8415D"/>
    <w:rsid w:val="00F8427A"/>
    <w:rsid w:val="00F843DF"/>
    <w:rsid w:val="00F84899"/>
    <w:rsid w:val="00F85585"/>
    <w:rsid w:val="00F859F0"/>
    <w:rsid w:val="00F85CC1"/>
    <w:rsid w:val="00F86B5D"/>
    <w:rsid w:val="00F87464"/>
    <w:rsid w:val="00F87634"/>
    <w:rsid w:val="00F87C13"/>
    <w:rsid w:val="00F87C5A"/>
    <w:rsid w:val="00F87E29"/>
    <w:rsid w:val="00F87F18"/>
    <w:rsid w:val="00F87F68"/>
    <w:rsid w:val="00F90999"/>
    <w:rsid w:val="00F90C4D"/>
    <w:rsid w:val="00F9167D"/>
    <w:rsid w:val="00F91CB2"/>
    <w:rsid w:val="00F9289C"/>
    <w:rsid w:val="00F929F7"/>
    <w:rsid w:val="00F93DBC"/>
    <w:rsid w:val="00F93E41"/>
    <w:rsid w:val="00F94644"/>
    <w:rsid w:val="00F9537B"/>
    <w:rsid w:val="00F962FC"/>
    <w:rsid w:val="00F963FC"/>
    <w:rsid w:val="00FA015F"/>
    <w:rsid w:val="00FA0247"/>
    <w:rsid w:val="00FA0946"/>
    <w:rsid w:val="00FA0FAC"/>
    <w:rsid w:val="00FA1DA2"/>
    <w:rsid w:val="00FA3414"/>
    <w:rsid w:val="00FA347A"/>
    <w:rsid w:val="00FA3CDE"/>
    <w:rsid w:val="00FA49B7"/>
    <w:rsid w:val="00FA5043"/>
    <w:rsid w:val="00FA6F8B"/>
    <w:rsid w:val="00FA7A30"/>
    <w:rsid w:val="00FB033F"/>
    <w:rsid w:val="00FB12E3"/>
    <w:rsid w:val="00FB1570"/>
    <w:rsid w:val="00FB193B"/>
    <w:rsid w:val="00FB1FBC"/>
    <w:rsid w:val="00FB27B7"/>
    <w:rsid w:val="00FB3483"/>
    <w:rsid w:val="00FB35E3"/>
    <w:rsid w:val="00FB4C59"/>
    <w:rsid w:val="00FB583C"/>
    <w:rsid w:val="00FB630E"/>
    <w:rsid w:val="00FB6738"/>
    <w:rsid w:val="00FB691B"/>
    <w:rsid w:val="00FB731C"/>
    <w:rsid w:val="00FC05A0"/>
    <w:rsid w:val="00FC0811"/>
    <w:rsid w:val="00FC1196"/>
    <w:rsid w:val="00FC15EB"/>
    <w:rsid w:val="00FC18DC"/>
    <w:rsid w:val="00FC2599"/>
    <w:rsid w:val="00FC299B"/>
    <w:rsid w:val="00FC2AC4"/>
    <w:rsid w:val="00FC2F73"/>
    <w:rsid w:val="00FC3A9B"/>
    <w:rsid w:val="00FC3AE1"/>
    <w:rsid w:val="00FC3DFC"/>
    <w:rsid w:val="00FC3EF4"/>
    <w:rsid w:val="00FC431B"/>
    <w:rsid w:val="00FC434C"/>
    <w:rsid w:val="00FC43AE"/>
    <w:rsid w:val="00FC4FDF"/>
    <w:rsid w:val="00FC5CF4"/>
    <w:rsid w:val="00FC6A39"/>
    <w:rsid w:val="00FC79AB"/>
    <w:rsid w:val="00FC7BE7"/>
    <w:rsid w:val="00FC7DAC"/>
    <w:rsid w:val="00FD04AE"/>
    <w:rsid w:val="00FD12B5"/>
    <w:rsid w:val="00FD1890"/>
    <w:rsid w:val="00FD1994"/>
    <w:rsid w:val="00FD2CA6"/>
    <w:rsid w:val="00FD3508"/>
    <w:rsid w:val="00FD393C"/>
    <w:rsid w:val="00FD43BB"/>
    <w:rsid w:val="00FD4AF3"/>
    <w:rsid w:val="00FD66E1"/>
    <w:rsid w:val="00FD6F72"/>
    <w:rsid w:val="00FD7040"/>
    <w:rsid w:val="00FD798D"/>
    <w:rsid w:val="00FD7FB9"/>
    <w:rsid w:val="00FE0B6E"/>
    <w:rsid w:val="00FE141E"/>
    <w:rsid w:val="00FE144E"/>
    <w:rsid w:val="00FE1768"/>
    <w:rsid w:val="00FE24F4"/>
    <w:rsid w:val="00FE2560"/>
    <w:rsid w:val="00FE29F3"/>
    <w:rsid w:val="00FE35D0"/>
    <w:rsid w:val="00FE41AC"/>
    <w:rsid w:val="00FE42ED"/>
    <w:rsid w:val="00FE55A7"/>
    <w:rsid w:val="00FE55E6"/>
    <w:rsid w:val="00FE56D5"/>
    <w:rsid w:val="00FE5C5A"/>
    <w:rsid w:val="00FE6432"/>
    <w:rsid w:val="00FE72A0"/>
    <w:rsid w:val="00FE72C6"/>
    <w:rsid w:val="00FF0050"/>
    <w:rsid w:val="00FF045F"/>
    <w:rsid w:val="00FF10AF"/>
    <w:rsid w:val="00FF13D4"/>
    <w:rsid w:val="00FF2053"/>
    <w:rsid w:val="00FF2AB9"/>
    <w:rsid w:val="00FF2C32"/>
    <w:rsid w:val="00FF3B37"/>
    <w:rsid w:val="00FF3D6F"/>
    <w:rsid w:val="00FF4BD8"/>
    <w:rsid w:val="00FF4D11"/>
    <w:rsid w:val="00FF5214"/>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paragraph" w:customStyle="1" w:styleId="xmsonospacing">
    <w:name w:val="x_msonospacing"/>
    <w:basedOn w:val="Normal"/>
    <w:rsid w:val="00CF623E"/>
    <w:pPr>
      <w:spacing w:before="100" w:beforeAutospacing="1" w:after="100" w:afterAutospacing="1"/>
    </w:pPr>
    <w:rPr>
      <w:lang w:eastAsia="es-MX"/>
    </w:rPr>
  </w:style>
  <w:style w:type="character" w:customStyle="1" w:styleId="Mencinsinresolver4">
    <w:name w:val="Mención sin resolver4"/>
    <w:basedOn w:val="Fuentedeprrafopredeter"/>
    <w:uiPriority w:val="99"/>
    <w:semiHidden/>
    <w:unhideWhenUsed/>
    <w:rsid w:val="007628A4"/>
    <w:rPr>
      <w:color w:val="605E5C"/>
      <w:shd w:val="clear" w:color="auto" w:fill="E1DFDD"/>
    </w:rPr>
  </w:style>
  <w:style w:type="paragraph" w:customStyle="1" w:styleId="Cuadrculamedia1-nfasis21">
    <w:name w:val="Cuadrícula media 1 - Énfasis 21"/>
    <w:basedOn w:val="Normal"/>
    <w:uiPriority w:val="34"/>
    <w:qFormat/>
    <w:rsid w:val="00DC1296"/>
    <w:pPr>
      <w:spacing w:after="160" w:line="256" w:lineRule="auto"/>
      <w:ind w:left="720"/>
      <w:contextualSpacing/>
    </w:pPr>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E35A14"/>
    <w:rPr>
      <w:color w:val="605E5C"/>
      <w:shd w:val="clear" w:color="auto" w:fill="E1DFDD"/>
    </w:rPr>
  </w:style>
  <w:style w:type="paragraph" w:styleId="Revisin">
    <w:name w:val="Revision"/>
    <w:hidden/>
    <w:uiPriority w:val="99"/>
    <w:semiHidden/>
    <w:rsid w:val="00E4021C"/>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4779">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9385655">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0404">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849759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6092419">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3542828">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1909396">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9986280">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4728">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21995">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5168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6932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5563962">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9039277">
      <w:bodyDiv w:val="1"/>
      <w:marLeft w:val="0"/>
      <w:marRight w:val="0"/>
      <w:marTop w:val="0"/>
      <w:marBottom w:val="0"/>
      <w:divBdr>
        <w:top w:val="none" w:sz="0" w:space="0" w:color="auto"/>
        <w:left w:val="none" w:sz="0" w:space="0" w:color="auto"/>
        <w:bottom w:val="none" w:sz="0" w:space="0" w:color="auto"/>
        <w:right w:val="none" w:sz="0" w:space="0" w:color="auto"/>
      </w:divBdr>
    </w:div>
    <w:div w:id="73330886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156492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56310552">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45386212">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456929">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0256587">
      <w:bodyDiv w:val="1"/>
      <w:marLeft w:val="0"/>
      <w:marRight w:val="0"/>
      <w:marTop w:val="0"/>
      <w:marBottom w:val="0"/>
      <w:divBdr>
        <w:top w:val="none" w:sz="0" w:space="0" w:color="auto"/>
        <w:left w:val="none" w:sz="0" w:space="0" w:color="auto"/>
        <w:bottom w:val="none" w:sz="0" w:space="0" w:color="auto"/>
        <w:right w:val="none" w:sz="0" w:space="0" w:color="auto"/>
      </w:divBdr>
    </w:div>
    <w:div w:id="999234826">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95753">
      <w:bodyDiv w:val="1"/>
      <w:marLeft w:val="0"/>
      <w:marRight w:val="0"/>
      <w:marTop w:val="0"/>
      <w:marBottom w:val="0"/>
      <w:divBdr>
        <w:top w:val="none" w:sz="0" w:space="0" w:color="auto"/>
        <w:left w:val="none" w:sz="0" w:space="0" w:color="auto"/>
        <w:bottom w:val="none" w:sz="0" w:space="0" w:color="auto"/>
        <w:right w:val="none" w:sz="0" w:space="0" w:color="auto"/>
      </w:divBdr>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8115561">
      <w:bodyDiv w:val="1"/>
      <w:marLeft w:val="0"/>
      <w:marRight w:val="0"/>
      <w:marTop w:val="0"/>
      <w:marBottom w:val="0"/>
      <w:divBdr>
        <w:top w:val="none" w:sz="0" w:space="0" w:color="auto"/>
        <w:left w:val="none" w:sz="0" w:space="0" w:color="auto"/>
        <w:bottom w:val="none" w:sz="0" w:space="0" w:color="auto"/>
        <w:right w:val="none" w:sz="0" w:space="0" w:color="auto"/>
      </w:divBdr>
    </w:div>
    <w:div w:id="1096289002">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0787509">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2795542">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8111549">
      <w:bodyDiv w:val="1"/>
      <w:marLeft w:val="0"/>
      <w:marRight w:val="0"/>
      <w:marTop w:val="0"/>
      <w:marBottom w:val="0"/>
      <w:divBdr>
        <w:top w:val="none" w:sz="0" w:space="0" w:color="auto"/>
        <w:left w:val="none" w:sz="0" w:space="0" w:color="auto"/>
        <w:bottom w:val="none" w:sz="0" w:space="0" w:color="auto"/>
        <w:right w:val="none" w:sz="0" w:space="0" w:color="auto"/>
      </w:divBdr>
    </w:div>
    <w:div w:id="1240679585">
      <w:bodyDiv w:val="1"/>
      <w:marLeft w:val="0"/>
      <w:marRight w:val="0"/>
      <w:marTop w:val="0"/>
      <w:marBottom w:val="0"/>
      <w:divBdr>
        <w:top w:val="none" w:sz="0" w:space="0" w:color="auto"/>
        <w:left w:val="none" w:sz="0" w:space="0" w:color="auto"/>
        <w:bottom w:val="none" w:sz="0" w:space="0" w:color="auto"/>
        <w:right w:val="none" w:sz="0" w:space="0" w:color="auto"/>
      </w:divBdr>
    </w:div>
    <w:div w:id="1251697543">
      <w:bodyDiv w:val="1"/>
      <w:marLeft w:val="0"/>
      <w:marRight w:val="0"/>
      <w:marTop w:val="0"/>
      <w:marBottom w:val="0"/>
      <w:divBdr>
        <w:top w:val="none" w:sz="0" w:space="0" w:color="auto"/>
        <w:left w:val="none" w:sz="0" w:space="0" w:color="auto"/>
        <w:bottom w:val="none" w:sz="0" w:space="0" w:color="auto"/>
        <w:right w:val="none" w:sz="0" w:space="0" w:color="auto"/>
      </w:divBdr>
    </w:div>
    <w:div w:id="127450863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45425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396930617">
      <w:bodyDiv w:val="1"/>
      <w:marLeft w:val="0"/>
      <w:marRight w:val="0"/>
      <w:marTop w:val="0"/>
      <w:marBottom w:val="0"/>
      <w:divBdr>
        <w:top w:val="none" w:sz="0" w:space="0" w:color="auto"/>
        <w:left w:val="none" w:sz="0" w:space="0" w:color="auto"/>
        <w:bottom w:val="none" w:sz="0" w:space="0" w:color="auto"/>
        <w:right w:val="none" w:sz="0" w:space="0" w:color="auto"/>
      </w:divBdr>
    </w:div>
    <w:div w:id="1399667857">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59086">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2101892">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462580">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4542">
      <w:bodyDiv w:val="1"/>
      <w:marLeft w:val="0"/>
      <w:marRight w:val="0"/>
      <w:marTop w:val="0"/>
      <w:marBottom w:val="0"/>
      <w:divBdr>
        <w:top w:val="none" w:sz="0" w:space="0" w:color="auto"/>
        <w:left w:val="none" w:sz="0" w:space="0" w:color="auto"/>
        <w:bottom w:val="none" w:sz="0" w:space="0" w:color="auto"/>
        <w:right w:val="none" w:sz="0" w:space="0" w:color="auto"/>
      </w:divBdr>
    </w:div>
    <w:div w:id="1789011397">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2034302">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68257492">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6072">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4573291">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7095685">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XSL" StyleName="ISO 690 - Primer elemento y fecha" Version="1987"/>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D44468B-DF41-4DBD-8CE1-45ABAD95D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72900425-DCA2-4C67-A0B3-0CB62B3B6AA5}">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23</Pages>
  <Words>8777</Words>
  <Characters>48274</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2020-01-30T15:05:00Z</cp:lastPrinted>
  <dcterms:created xsi:type="dcterms:W3CDTF">2022-05-05T21:12:00Z</dcterms:created>
  <dcterms:modified xsi:type="dcterms:W3CDTF">2022-05-05T21:12:00Z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