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C09D" w14:textId="0E9D7D07" w:rsidR="00501B0C" w:rsidRPr="00C97C53" w:rsidRDefault="00B04582" w:rsidP="004B5C1E">
      <w:pPr>
        <w:spacing w:after="0"/>
        <w:rPr>
          <w:rFonts w:ascii="Arial" w:hAnsi="Arial" w:cs="Arial"/>
          <w:b/>
          <w:bCs/>
          <w:sz w:val="20"/>
          <w:szCs w:val="20"/>
          <w:lang w:val="es-CO"/>
        </w:rPr>
      </w:pPr>
      <w:r w:rsidRPr="00C97C53">
        <w:rPr>
          <w:rFonts w:ascii="Arial" w:hAnsi="Arial" w:cs="Arial"/>
          <w:b/>
          <w:bCs/>
          <w:sz w:val="20"/>
          <w:szCs w:val="20"/>
          <w:lang w:val="es-CO"/>
        </w:rPr>
        <w:t>COVID-19 – Declaratoria de emergencia sanitaria</w:t>
      </w:r>
      <w:r w:rsidR="00C97C53">
        <w:rPr>
          <w:rFonts w:ascii="Arial" w:hAnsi="Arial" w:cs="Arial"/>
          <w:b/>
          <w:bCs/>
          <w:sz w:val="20"/>
          <w:szCs w:val="20"/>
          <w:lang w:val="es-CO"/>
        </w:rPr>
        <w:t xml:space="preserve"> </w:t>
      </w:r>
      <w:r w:rsidR="00A51B34">
        <w:rPr>
          <w:rFonts w:ascii="Arial" w:hAnsi="Arial" w:cs="Arial"/>
          <w:b/>
          <w:bCs/>
          <w:sz w:val="20"/>
          <w:szCs w:val="20"/>
          <w:lang w:val="es-CO"/>
        </w:rPr>
        <w:t>–</w:t>
      </w:r>
      <w:r w:rsidR="00C97C53">
        <w:rPr>
          <w:rFonts w:ascii="Arial" w:hAnsi="Arial" w:cs="Arial"/>
          <w:b/>
          <w:bCs/>
          <w:sz w:val="20"/>
          <w:szCs w:val="20"/>
          <w:lang w:val="es-CO"/>
        </w:rPr>
        <w:t xml:space="preserve"> Resolución</w:t>
      </w:r>
      <w:r w:rsidR="00A51B34">
        <w:rPr>
          <w:rFonts w:ascii="Arial" w:hAnsi="Arial" w:cs="Arial"/>
          <w:b/>
          <w:bCs/>
          <w:sz w:val="20"/>
          <w:szCs w:val="20"/>
          <w:lang w:val="es-CO"/>
        </w:rPr>
        <w:t xml:space="preserve"> 304 de 2022</w:t>
      </w:r>
    </w:p>
    <w:p w14:paraId="22836838" w14:textId="2641E60A" w:rsidR="00B04582" w:rsidRPr="00C97C53" w:rsidRDefault="00B04582" w:rsidP="004B5C1E">
      <w:pPr>
        <w:spacing w:after="0"/>
        <w:rPr>
          <w:rFonts w:ascii="Arial" w:hAnsi="Arial" w:cs="Arial"/>
          <w:b/>
          <w:bCs/>
          <w:sz w:val="20"/>
          <w:szCs w:val="20"/>
          <w:highlight w:val="yellow"/>
          <w:lang w:val="es-CO"/>
        </w:rPr>
      </w:pPr>
    </w:p>
    <w:p w14:paraId="1EA93EAB" w14:textId="749B7F9E" w:rsidR="00C97C53" w:rsidRPr="00C97C53" w:rsidRDefault="00B04582" w:rsidP="004B5C1E">
      <w:pPr>
        <w:spacing w:after="0"/>
        <w:rPr>
          <w:rFonts w:ascii="Arial" w:hAnsi="Arial" w:cs="Arial"/>
          <w:bCs/>
          <w:noProof/>
          <w:sz w:val="20"/>
          <w:szCs w:val="20"/>
          <w:lang w:val="es-ES_tradnl"/>
        </w:rPr>
      </w:pPr>
      <w:r w:rsidRPr="00C97C53">
        <w:rPr>
          <w:rFonts w:ascii="Arial" w:hAnsi="Arial" w:cs="Arial"/>
          <w:sz w:val="20"/>
          <w:szCs w:val="20"/>
        </w:rPr>
        <w:t xml:space="preserve">Colombia al igual que numerosos países del mundo, afronta actualmente la compleja situación de salud pública presentada por causa de la pandemia del COVID -19, declarada así por la Organización Mundial de la Salud el 11 de </w:t>
      </w:r>
      <w:r w:rsidRPr="00C97C53">
        <w:rPr>
          <w:rFonts w:ascii="Arial" w:hAnsi="Arial" w:cs="Arial"/>
          <w:noProof/>
          <w:sz w:val="20"/>
          <w:szCs w:val="20"/>
          <w:lang w:val="es-ES_tradnl"/>
        </w:rPr>
        <w:t>marzo de 2020</w:t>
      </w:r>
      <w:r w:rsidRPr="00C97C53">
        <w:rPr>
          <w:rFonts w:ascii="Arial" w:hAnsi="Arial" w:cs="Arial"/>
          <w:sz w:val="20"/>
          <w:szCs w:val="20"/>
        </w:rPr>
        <w:t xml:space="preserve"> </w:t>
      </w:r>
      <w:r w:rsidRPr="00C97C53">
        <w:rPr>
          <w:rFonts w:ascii="Arial" w:hAnsi="Arial" w:cs="Arial"/>
          <w:bCs/>
          <w:sz w:val="20"/>
          <w:szCs w:val="20"/>
          <w:lang w:val="es-CO"/>
        </w:rPr>
        <w:t>principalmente por la rápida velocidad de propagación del virus. D</w:t>
      </w:r>
      <w:r w:rsidRPr="00C97C53">
        <w:rPr>
          <w:rFonts w:ascii="Arial" w:hAnsi="Arial" w:cs="Arial"/>
          <w:sz w:val="20"/>
          <w:szCs w:val="20"/>
        </w:rPr>
        <w:t>icho organismo señaló que esta es una emergencia sanitaria y social mundial que requiere una acción efectiva e inmediata de los gobiernos, las personas y las empresas</w:t>
      </w:r>
      <w:r w:rsidRPr="00C97C53">
        <w:rPr>
          <w:rFonts w:ascii="Arial" w:hAnsi="Arial" w:cs="Arial"/>
          <w:bCs/>
          <w:sz w:val="20"/>
          <w:szCs w:val="20"/>
          <w:lang w:val="es-CO"/>
        </w:rPr>
        <w:t xml:space="preserve">, e instó a los Estados a tomar acciones urgentes, frente a la identificación, confirmación, aislamiento, monitoreo de los posibles casos y el tratamiento de los casos confirmados, así como la divulgación de las medidas preventivas, con el </w:t>
      </w:r>
      <w:r w:rsidRPr="00C97C53">
        <w:rPr>
          <w:rFonts w:ascii="Arial" w:hAnsi="Arial" w:cs="Arial"/>
          <w:bCs/>
          <w:color w:val="000000" w:themeColor="text1"/>
          <w:sz w:val="20"/>
          <w:szCs w:val="20"/>
          <w:lang w:val="es-CO"/>
        </w:rPr>
        <w:t xml:space="preserve">objetivo de mitigar el contagio. </w:t>
      </w:r>
      <w:r w:rsidRPr="00C97C53">
        <w:rPr>
          <w:rFonts w:ascii="Arial" w:hAnsi="Arial" w:cs="Arial"/>
          <w:noProof/>
          <w:color w:val="000000" w:themeColor="text1"/>
          <w:sz w:val="20"/>
          <w:szCs w:val="20"/>
          <w:lang w:val="es-ES_tradnl"/>
        </w:rPr>
        <w:t>En consecuencia  las autoridades gubernamentales, han expedido un importante numero de actos administrativos estableciendo directrices orientadas a la prevención del virus y a la disminucion de la velocidad su contagio</w:t>
      </w:r>
      <w:r w:rsidRPr="00C97C53">
        <w:rPr>
          <w:rFonts w:ascii="Arial" w:hAnsi="Arial" w:cs="Arial"/>
          <w:noProof/>
          <w:sz w:val="20"/>
          <w:szCs w:val="20"/>
          <w:lang w:val="es-ES_tradnl"/>
        </w:rPr>
        <w:t>.</w:t>
      </w:r>
      <w:r w:rsidRPr="00C97C53">
        <w:rPr>
          <w:rFonts w:ascii="Arial" w:hAnsi="Arial" w:cs="Arial"/>
          <w:bCs/>
          <w:color w:val="000000" w:themeColor="text1"/>
          <w:sz w:val="20"/>
          <w:szCs w:val="20"/>
          <w:lang w:val="es-CO"/>
        </w:rPr>
        <w:t xml:space="preserve"> Fue así como,</w:t>
      </w:r>
      <w:r w:rsidRPr="00C97C53">
        <w:rPr>
          <w:rFonts w:ascii="Arial" w:hAnsi="Arial" w:cs="Arial"/>
          <w:noProof/>
          <w:sz w:val="20"/>
          <w:szCs w:val="20"/>
          <w:lang w:val="es-ES_tradnl"/>
        </w:rPr>
        <w:t xml:space="preserve"> </w:t>
      </w:r>
      <w:r w:rsidRPr="00C97C53">
        <w:rPr>
          <w:rFonts w:ascii="Arial" w:hAnsi="Arial" w:cs="Arial"/>
          <w:sz w:val="20"/>
          <w:szCs w:val="20"/>
        </w:rPr>
        <w:t xml:space="preserve">el Gobierno Nacional en cabeza del Ministerio de Salud y Protección Social, declaró la emergencia sanitaria en todo el territorio colombiano </w:t>
      </w:r>
      <w:r w:rsidRPr="00C97C53">
        <w:rPr>
          <w:rFonts w:ascii="Arial" w:hAnsi="Arial" w:cs="Arial"/>
          <w:sz w:val="20"/>
          <w:szCs w:val="20"/>
          <w:lang w:val="es-ES_tradnl"/>
        </w:rPr>
        <w:t>mediante la Resolución 385 del 12 de marzo de 2020</w:t>
      </w:r>
      <w:r w:rsidRPr="00C97C53">
        <w:rPr>
          <w:rFonts w:ascii="Arial" w:hAnsi="Arial" w:cs="Arial"/>
          <w:bCs/>
          <w:sz w:val="20"/>
          <w:szCs w:val="20"/>
          <w:lang w:val="es-CO"/>
        </w:rPr>
        <w:t xml:space="preserve"> y estableció varias disposiciones destinadas a la prevención y contención del riesgo epidemiológico asociado </w:t>
      </w:r>
      <w:r w:rsidRPr="00C97C53">
        <w:rPr>
          <w:rFonts w:ascii="Arial" w:hAnsi="Arial" w:cs="Arial"/>
          <w:bCs/>
          <w:color w:val="000000" w:themeColor="text1"/>
          <w:sz w:val="20"/>
          <w:szCs w:val="20"/>
          <w:lang w:val="es-CO"/>
        </w:rPr>
        <w:t>con el COVID-19</w:t>
      </w:r>
      <w:r w:rsidRPr="00C97C53">
        <w:rPr>
          <w:rFonts w:ascii="Arial" w:hAnsi="Arial" w:cs="Arial"/>
          <w:sz w:val="20"/>
          <w:szCs w:val="20"/>
          <w:lang w:val="es-ES_tradnl"/>
        </w:rPr>
        <w:t xml:space="preserve">. Esta medida, en principio, tendría lugar hasta </w:t>
      </w:r>
      <w:r w:rsidRPr="00C97C53">
        <w:rPr>
          <w:rFonts w:ascii="Arial" w:hAnsi="Arial" w:cs="Arial"/>
          <w:bCs/>
          <w:noProof/>
          <w:sz w:val="20"/>
          <w:szCs w:val="20"/>
          <w:lang w:val="es-ES_tradnl"/>
        </w:rPr>
        <w:t>hasta el 30 de mayo de 2020, pero podía ser prorrogada de ser necesario.</w:t>
      </w:r>
      <w:r w:rsidR="00C97C53" w:rsidRPr="00C97C53">
        <w:rPr>
          <w:rFonts w:ascii="Arial" w:hAnsi="Arial" w:cs="Arial"/>
          <w:bCs/>
          <w:noProof/>
          <w:sz w:val="20"/>
          <w:szCs w:val="20"/>
          <w:lang w:val="es-ES_tradnl"/>
        </w:rPr>
        <w:t xml:space="preserve"> Teniendo en cuenta que las circunstancias causadas por la pandemia se han mantenido en el tiempo, la emergencia sanitaria se ha venido prorrogando ininterrumpidamente mediante la expedición de los siguientes actos administrativos: i) la Resolución 844 del 26 de mayo de 2020 prorrogó la vigencia hasta el 31 de agosto de 2020; ii) la Resolución 1462 del 25 de agosto de 2020 prorrogó vigencia hasta el 30 de noviembre de 2020; iii) la Resolución 2230 del 27 de noviembre de 2020 prrorrogó vigencia hasta el 28 de febrero de 2021; iv) la Resolución 222 del 25 de febrero de 2021 la prorrogó hasta el 31 de mayo de 2021; v) la Resolución 738 del 26 de mayo de 2021, </w:t>
      </w:r>
      <w:r w:rsidR="00C97C53" w:rsidRPr="00C97C53">
        <w:rPr>
          <w:rFonts w:ascii="Arial" w:hAnsi="Arial" w:cs="Arial"/>
          <w:bCs/>
          <w:noProof/>
          <w:color w:val="000000" w:themeColor="text1"/>
          <w:sz w:val="20"/>
          <w:szCs w:val="20"/>
          <w:lang w:val="es-ES_tradnl"/>
        </w:rPr>
        <w:t>mediante la cual se  extendió la emergencia sanitaria hasta el 31 de agosto de 2021; vi) la Resolución 1315 del 27 de agosto de 2021 que prorrogó la emergencia sanitaria hasta el 30 de noviembre de 2021; vii) la Resolución 1913 del 25 de noviembre de 2021 que la extendió hasta el 28 de febrero de 2022 y viii) la Resolución 304 del 23 de febrero de 2022 que prorroga la emergencia sanitaria hasta el 30 de abril de 2022.</w:t>
      </w:r>
      <w:r w:rsidR="00C97C53" w:rsidRPr="00C97C53">
        <w:rPr>
          <w:rFonts w:ascii="Arial" w:hAnsi="Arial" w:cs="Arial"/>
          <w:bCs/>
          <w:noProof/>
          <w:sz w:val="20"/>
          <w:szCs w:val="20"/>
          <w:lang w:val="es-ES_tradnl"/>
        </w:rPr>
        <w:t xml:space="preserve"> En consecuencia, actualmente el estado de emergencia sanitaria se mantiene vigente, sin perjuicio de que se prorrogue nuevamente por disposición del Gobierno Nacional.</w:t>
      </w:r>
    </w:p>
    <w:p w14:paraId="0C7BB482" w14:textId="00C8861E" w:rsidR="00C97C53" w:rsidRPr="00C97C53" w:rsidRDefault="00C97C53" w:rsidP="004B5C1E">
      <w:pPr>
        <w:spacing w:after="0"/>
        <w:ind w:firstLine="709"/>
        <w:rPr>
          <w:rFonts w:ascii="Arial" w:hAnsi="Arial" w:cs="Arial"/>
          <w:bCs/>
          <w:noProof/>
          <w:sz w:val="20"/>
          <w:szCs w:val="20"/>
          <w:lang w:val="es-ES_tradnl"/>
        </w:rPr>
      </w:pPr>
    </w:p>
    <w:p w14:paraId="27CDEACA" w14:textId="1389DCC0" w:rsidR="00C97C53" w:rsidRPr="00C97C53" w:rsidRDefault="00C97C53" w:rsidP="004B5C1E">
      <w:pPr>
        <w:spacing w:after="0"/>
        <w:rPr>
          <w:rFonts w:ascii="Arial" w:hAnsi="Arial" w:cs="Arial"/>
          <w:b/>
          <w:noProof/>
          <w:sz w:val="20"/>
          <w:szCs w:val="20"/>
          <w:lang w:val="es-ES_tradnl"/>
        </w:rPr>
      </w:pPr>
      <w:r w:rsidRPr="00C97C53">
        <w:rPr>
          <w:rFonts w:ascii="Arial" w:hAnsi="Arial" w:cs="Arial"/>
          <w:b/>
          <w:noProof/>
          <w:sz w:val="20"/>
          <w:szCs w:val="20"/>
          <w:lang w:val="es-ES_tradnl"/>
        </w:rPr>
        <w:t>COVID-19- Medidas en materia de contratación pública – Decreto 547 de 2020 – utilización de medios electrónicos en el procedimiento contractual</w:t>
      </w:r>
    </w:p>
    <w:p w14:paraId="0A19FCA7" w14:textId="21FE5295" w:rsidR="00C97C53" w:rsidRPr="00C97C53" w:rsidRDefault="00C97C53" w:rsidP="004B5C1E">
      <w:pPr>
        <w:spacing w:after="0"/>
        <w:rPr>
          <w:rFonts w:ascii="Arial" w:hAnsi="Arial" w:cs="Arial"/>
          <w:bCs/>
          <w:noProof/>
          <w:sz w:val="20"/>
          <w:szCs w:val="20"/>
          <w:lang w:val="es-ES_tradnl"/>
        </w:rPr>
      </w:pPr>
    </w:p>
    <w:p w14:paraId="34B2F5A5" w14:textId="3FDE6072" w:rsidR="00C97C53" w:rsidRPr="00C97C53" w:rsidRDefault="00C97C53" w:rsidP="004B5C1E">
      <w:pPr>
        <w:spacing w:after="0"/>
        <w:rPr>
          <w:rFonts w:ascii="Arial" w:hAnsi="Arial" w:cs="Arial"/>
          <w:bCs/>
          <w:noProof/>
          <w:sz w:val="20"/>
          <w:szCs w:val="20"/>
          <w:lang w:val="es-ES_tradnl"/>
        </w:rPr>
      </w:pPr>
      <w:r w:rsidRPr="00C97C53">
        <w:rPr>
          <w:rFonts w:ascii="Arial" w:hAnsi="Arial" w:cs="Arial"/>
          <w:color w:val="000000" w:themeColor="text1"/>
          <w:sz w:val="20"/>
          <w:szCs w:val="20"/>
          <w:lang w:val="es-ES_tradnl"/>
        </w:rPr>
        <w:t xml:space="preserve">dentro de las disposiciones normativas que se han expedido durante la pandemia ocasionada por el COVID-19, que han incidido en la contratación pública, las más importantes están contenidas en el Decreto 440 del 20 de marzo, cuyas medidas se mantuvieron </w:t>
      </w:r>
      <w:r w:rsidRPr="00C97C53">
        <w:rPr>
          <w:rFonts w:ascii="Arial" w:hAnsi="Arial" w:cs="Arial"/>
          <w:i/>
          <w:iCs/>
          <w:color w:val="000000" w:themeColor="text1"/>
          <w:sz w:val="20"/>
          <w:szCs w:val="20"/>
          <w:lang w:val="es-ES_tradnl"/>
        </w:rPr>
        <w:t>idénticas</w:t>
      </w:r>
      <w:r w:rsidRPr="00C97C53">
        <w:rPr>
          <w:rFonts w:ascii="Arial" w:hAnsi="Arial" w:cs="Arial"/>
          <w:color w:val="000000" w:themeColor="text1"/>
          <w:sz w:val="20"/>
          <w:szCs w:val="20"/>
          <w:lang w:val="es-ES_tradnl"/>
        </w:rPr>
        <w:t xml:space="preserve"> en el Decreto 537 del 12 de abril de 2020. En tal sentido, en este último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 De este modo, el artículo 1 de dicho Decreto establece que las audiencias públicas dentro de los procedimientos de selección contractual se pueden llevar a cabo por medios electrónicos</w:t>
      </w:r>
    </w:p>
    <w:p w14:paraId="7DD072A0" w14:textId="40CA4CF3" w:rsidR="00C97C53" w:rsidRPr="00C97C53" w:rsidRDefault="00C97C53" w:rsidP="004B5C1E">
      <w:pPr>
        <w:tabs>
          <w:tab w:val="left" w:pos="426"/>
        </w:tabs>
        <w:spacing w:after="0"/>
        <w:rPr>
          <w:rFonts w:ascii="Arial" w:hAnsi="Arial" w:cs="Arial"/>
          <w:bCs/>
          <w:color w:val="000000" w:themeColor="text1"/>
          <w:sz w:val="20"/>
          <w:szCs w:val="20"/>
          <w:lang w:val="es-ES_tradnl"/>
        </w:rPr>
      </w:pPr>
    </w:p>
    <w:p w14:paraId="2BF6E49D" w14:textId="1DF362AC" w:rsidR="00C97C53" w:rsidRPr="00C97C53" w:rsidRDefault="00C97C53" w:rsidP="004B5C1E">
      <w:pPr>
        <w:tabs>
          <w:tab w:val="left" w:pos="426"/>
        </w:tabs>
        <w:spacing w:after="0"/>
        <w:rPr>
          <w:rFonts w:ascii="Arial" w:hAnsi="Arial" w:cs="Arial"/>
          <w:b/>
          <w:color w:val="000000" w:themeColor="text1"/>
          <w:sz w:val="20"/>
          <w:szCs w:val="20"/>
          <w:lang w:val="es-ES_tradnl"/>
        </w:rPr>
      </w:pPr>
      <w:r w:rsidRPr="00C97C53">
        <w:rPr>
          <w:rFonts w:ascii="Arial" w:hAnsi="Arial" w:cs="Arial"/>
          <w:b/>
          <w:color w:val="000000" w:themeColor="text1"/>
          <w:sz w:val="20"/>
          <w:szCs w:val="20"/>
          <w:lang w:val="es-ES_tradnl"/>
        </w:rPr>
        <w:lastRenderedPageBreak/>
        <w:t>COVID-19 – Decreto Legislativo 806 de 2020 – objeto – procesos judiciales – no aplica con respecto a procedimientos administrativos</w:t>
      </w:r>
    </w:p>
    <w:p w14:paraId="4922E23A" w14:textId="11DA699E" w:rsidR="00B04582" w:rsidRPr="00C97C53" w:rsidRDefault="00B04582" w:rsidP="004B5C1E">
      <w:pPr>
        <w:spacing w:after="0"/>
        <w:rPr>
          <w:rFonts w:ascii="Arial" w:hAnsi="Arial" w:cs="Arial"/>
          <w:b/>
          <w:bCs/>
          <w:sz w:val="20"/>
          <w:szCs w:val="20"/>
          <w:highlight w:val="yellow"/>
          <w:lang w:val="es-ES_tradnl"/>
        </w:rPr>
      </w:pPr>
    </w:p>
    <w:p w14:paraId="565182A2" w14:textId="634004E3" w:rsidR="00C97C53" w:rsidRPr="00C97C53" w:rsidRDefault="00C97C53" w:rsidP="004B5C1E">
      <w:pPr>
        <w:pStyle w:val="NormalWeb"/>
        <w:spacing w:before="0" w:beforeAutospacing="0" w:after="0" w:afterAutospacing="0" w:line="276" w:lineRule="auto"/>
        <w:jc w:val="both"/>
        <w:rPr>
          <w:rFonts w:ascii="Arial" w:hAnsi="Arial" w:cs="Arial"/>
          <w:sz w:val="20"/>
          <w:szCs w:val="20"/>
          <w:lang w:eastAsia="es-ES_tradnl"/>
        </w:rPr>
      </w:pPr>
      <w:r w:rsidRPr="00C97C53">
        <w:rPr>
          <w:rFonts w:ascii="Arial" w:hAnsi="Arial" w:cs="Arial"/>
          <w:sz w:val="20"/>
          <w:szCs w:val="20"/>
          <w:lang w:eastAsia="es-ES_tradnl"/>
        </w:rPr>
        <w:t>[…] es claro, no solo por las motivaciones que se exponen en el propio Decreto Legislativo 806 de 2020, sino por las normas que conforman su articulado, que la finalidad de dicho decreto está enfocada hacia la atención de las distintas actuaciones surtidas dentro del proceso judicial, con el fin de procurar por que el servicio público de administración de justicia se acomode a la realidad impuesta por la Pandemia por Covid-19, autorizando el uso de medios de comunicación electrónicos dentro del proceso judicial en sus distintas facetas y previendo modificaciones</w:t>
      </w:r>
      <w:r w:rsidR="0037077A">
        <w:rPr>
          <w:rFonts w:ascii="Arial" w:hAnsi="Arial" w:cs="Arial"/>
          <w:sz w:val="20"/>
          <w:szCs w:val="20"/>
          <w:lang w:eastAsia="es-ES_tradnl"/>
        </w:rPr>
        <w:t xml:space="preserve"> transitorias</w:t>
      </w:r>
      <w:r w:rsidRPr="00C97C53">
        <w:rPr>
          <w:rFonts w:ascii="Arial" w:hAnsi="Arial" w:cs="Arial"/>
          <w:sz w:val="20"/>
          <w:szCs w:val="20"/>
          <w:lang w:eastAsia="es-ES_tradnl"/>
        </w:rPr>
        <w:t xml:space="preserve"> </w:t>
      </w:r>
      <w:r w:rsidR="00922857">
        <w:rPr>
          <w:rFonts w:ascii="Arial" w:hAnsi="Arial" w:cs="Arial"/>
          <w:sz w:val="20"/>
          <w:szCs w:val="20"/>
          <w:lang w:eastAsia="es-ES_tradnl"/>
        </w:rPr>
        <w:t>sobre</w:t>
      </w:r>
      <w:r w:rsidRPr="00C97C53">
        <w:rPr>
          <w:rFonts w:ascii="Arial" w:hAnsi="Arial" w:cs="Arial"/>
          <w:sz w:val="20"/>
          <w:szCs w:val="20"/>
          <w:lang w:eastAsia="es-ES_tradnl"/>
        </w:rPr>
        <w:t xml:space="preserve"> normas referidas, entre otros temas, a la conformación y acceso a los expedientes (art. 4), al otorgamiento de poderes (art. 5), la presentación de la demanda (art. 6), la realización de audiencias (art. 7), la realización de las notificaciones personales (art. 8), las notificaciones por estados y traslados (art. 9), los emplazamientos para la notificación personal (art. 10), la resolución de excepciones en el proceso contencioso administrativo (art. 12), la posibilidad de emitir sentencia anticipada en dicho proceso (art. 13) y la apelación de sentencias en materia civil, de familia y laboral (art. 14 y 15). […] </w:t>
      </w:r>
      <w:r w:rsidRPr="00C97C53">
        <w:rPr>
          <w:rFonts w:ascii="Arial" w:hAnsi="Arial" w:cs="Arial"/>
          <w:color w:val="000000" w:themeColor="text1"/>
          <w:sz w:val="20"/>
          <w:szCs w:val="20"/>
          <w:shd w:val="clear" w:color="auto" w:fill="FFFFFF"/>
        </w:rPr>
        <w:t xml:space="preserve">Así las cosas, […] la Agencia debe advertir que el Decreto Legislativo 806 de 2020 no toca al procedimiento administrativo contractual, sino al proceso judicial que se surte ante las distintas jurisdicciones enunciadas en el decreto en cuestión. En otras palabras, el Decreto 806 cuenta con un objeto preciso y específico, consistente en la toma de medidas dirigidas al proceso judicial en sus distintas especialidades, no así con respecto a los procedimientos administrativos, entre ellos, el procedimiento a través del cual el Estado lleva a cabo la contratación para proveerse de los bienes, servicios y obras necesarios para el cumplimiento de sus fines. Sin embargo, la especialidad del Decreto 806 de 2020 no obsta para indicar que el mismo Gobierno Nacional ha emitido otras normas que sí inciden y buscan regular específicamente la actividad contractual del Estado en el contexto de la Pandemia por Covid-19 y la utilización de tecnologías y medios electrónicos en el proceso de contratación, contenidas, aunque no únicamente, en el Decreto 537 de 2020, cuyos lineamientos y medidas fueron explicadas en este concepto y que, como se dijo, permanecerá vigente hasta el momento en que cese la declaratoria de emergencia sanitaria por parte del Ministerio de Salud. </w:t>
      </w:r>
    </w:p>
    <w:p w14:paraId="03128F8B" w14:textId="77777777" w:rsidR="00C97C53" w:rsidRPr="00C97C53" w:rsidRDefault="00C97C53" w:rsidP="004B5C1E">
      <w:pPr>
        <w:spacing w:after="0"/>
        <w:rPr>
          <w:rFonts w:ascii="Arial" w:hAnsi="Arial" w:cs="Arial"/>
          <w:b/>
          <w:bCs/>
          <w:sz w:val="20"/>
          <w:szCs w:val="20"/>
          <w:highlight w:val="yellow"/>
          <w:lang w:val="es-CO"/>
        </w:rPr>
      </w:pPr>
    </w:p>
    <w:p w14:paraId="30D7E602" w14:textId="475FAA39" w:rsidR="003B5958" w:rsidRDefault="003B5958">
      <w:pPr>
        <w:rPr>
          <w:rFonts w:ascii="Arial" w:hAnsi="Arial" w:cs="Arial"/>
          <w:sz w:val="20"/>
          <w:szCs w:val="20"/>
          <w:highlight w:val="yellow"/>
          <w:lang w:val="es-CO"/>
        </w:rPr>
      </w:pPr>
      <w:r>
        <w:rPr>
          <w:rFonts w:ascii="Arial" w:hAnsi="Arial" w:cs="Arial"/>
          <w:sz w:val="20"/>
          <w:szCs w:val="20"/>
          <w:highlight w:val="yellow"/>
          <w:lang w:val="es-CO"/>
        </w:rPr>
        <w:br w:type="page"/>
      </w:r>
    </w:p>
    <w:p w14:paraId="3C1229D8" w14:textId="77777777" w:rsidR="00E87D1D" w:rsidRPr="00B04582" w:rsidRDefault="00E87D1D" w:rsidP="004B5C1E">
      <w:pPr>
        <w:spacing w:after="0"/>
        <w:rPr>
          <w:rFonts w:ascii="Arial" w:hAnsi="Arial" w:cs="Arial"/>
          <w:sz w:val="20"/>
          <w:szCs w:val="20"/>
          <w:highlight w:val="yellow"/>
          <w:lang w:val="es-CO"/>
        </w:rPr>
      </w:pPr>
    </w:p>
    <w:p w14:paraId="7570571E" w14:textId="77777777" w:rsidR="00C23368" w:rsidRPr="00B04582" w:rsidRDefault="00C23368" w:rsidP="004B5C1E">
      <w:pPr>
        <w:spacing w:after="0"/>
        <w:rPr>
          <w:rFonts w:ascii="Arial" w:eastAsia="Arial" w:hAnsi="Arial" w:cs="Arial"/>
          <w:b/>
          <w:color w:val="000000"/>
          <w:sz w:val="22"/>
          <w:szCs w:val="22"/>
          <w:lang w:val="es-CO"/>
        </w:rPr>
      </w:pPr>
    </w:p>
    <w:p w14:paraId="66ABA687" w14:textId="58D4FA39" w:rsidR="009661D3" w:rsidRDefault="00074CDC" w:rsidP="004B5C1E">
      <w:pPr>
        <w:spacing w:after="0"/>
        <w:jc w:val="right"/>
        <w:rPr>
          <w:rFonts w:ascii="Arial" w:eastAsia="Arial" w:hAnsi="Arial" w:cs="Arial"/>
          <w:b/>
          <w:color w:val="000000"/>
          <w:sz w:val="20"/>
          <w:szCs w:val="20"/>
          <w:lang w:val="es-CO"/>
        </w:rPr>
      </w:pPr>
      <w:bookmarkStart w:id="0" w:name="_gjdgxs" w:colFirst="0" w:colLast="0"/>
      <w:bookmarkEnd w:id="0"/>
      <w:r w:rsidRPr="00074CDC">
        <w:rPr>
          <w:rFonts w:ascii="Arial" w:eastAsia="Arial" w:hAnsi="Arial" w:cs="Arial"/>
          <w:b/>
          <w:color w:val="000000"/>
          <w:sz w:val="20"/>
          <w:szCs w:val="20"/>
          <w:lang w:val="es-CO"/>
        </w:rPr>
        <w:drawing>
          <wp:inline distT="0" distB="0" distL="0" distR="0" wp14:anchorId="7D903E2F" wp14:editId="7CEC5318">
            <wp:extent cx="2400300" cy="698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0300" cy="698500"/>
                    </a:xfrm>
                    <a:prstGeom prst="rect">
                      <a:avLst/>
                    </a:prstGeom>
                  </pic:spPr>
                </pic:pic>
              </a:graphicData>
            </a:graphic>
          </wp:inline>
        </w:drawing>
      </w:r>
    </w:p>
    <w:p w14:paraId="10D45A63" w14:textId="77777777" w:rsidR="009661D3" w:rsidRDefault="009661D3" w:rsidP="004B5C1E">
      <w:pPr>
        <w:spacing w:after="0"/>
        <w:jc w:val="right"/>
        <w:rPr>
          <w:rFonts w:ascii="Arial" w:eastAsia="Arial" w:hAnsi="Arial" w:cs="Arial"/>
          <w:b/>
          <w:color w:val="000000"/>
          <w:sz w:val="20"/>
          <w:szCs w:val="20"/>
          <w:lang w:val="es-CO"/>
        </w:rPr>
      </w:pPr>
    </w:p>
    <w:p w14:paraId="47D8A395" w14:textId="62206BCC" w:rsidR="00501B0C" w:rsidRPr="004B5C1E" w:rsidRDefault="00557D14" w:rsidP="004B5C1E">
      <w:pPr>
        <w:spacing w:after="0"/>
        <w:jc w:val="right"/>
        <w:rPr>
          <w:rFonts w:ascii="Arial" w:eastAsia="Arial" w:hAnsi="Arial" w:cs="Arial"/>
          <w:b/>
          <w:color w:val="000000"/>
          <w:sz w:val="20"/>
          <w:szCs w:val="20"/>
          <w:lang w:val="es-CO"/>
        </w:rPr>
      </w:pPr>
      <w:r w:rsidRPr="004B5C1E">
        <w:rPr>
          <w:rFonts w:ascii="Arial" w:eastAsia="Arial" w:hAnsi="Arial" w:cs="Arial"/>
          <w:b/>
          <w:color w:val="000000"/>
          <w:sz w:val="20"/>
          <w:szCs w:val="20"/>
          <w:lang w:val="es-CO"/>
        </w:rPr>
        <w:t>CCE-DES-FM-17</w:t>
      </w:r>
    </w:p>
    <w:p w14:paraId="5D085562" w14:textId="77777777" w:rsidR="00501B0C" w:rsidRPr="004B5C1E" w:rsidRDefault="00501B0C" w:rsidP="004B5C1E">
      <w:pPr>
        <w:tabs>
          <w:tab w:val="left" w:pos="3374"/>
        </w:tabs>
        <w:spacing w:after="0"/>
        <w:rPr>
          <w:rFonts w:ascii="Arial" w:eastAsia="Arial" w:hAnsi="Arial" w:cs="Arial"/>
          <w:color w:val="000000"/>
          <w:sz w:val="22"/>
          <w:szCs w:val="22"/>
          <w:lang w:val="es-CO"/>
        </w:rPr>
      </w:pPr>
    </w:p>
    <w:p w14:paraId="23C06AAB" w14:textId="77F85823" w:rsidR="00501B0C" w:rsidRDefault="00557D14" w:rsidP="004B5C1E">
      <w:pPr>
        <w:tabs>
          <w:tab w:val="left" w:pos="3374"/>
        </w:tabs>
        <w:spacing w:after="0"/>
        <w:rPr>
          <w:rFonts w:ascii="Arial" w:eastAsia="Arial" w:hAnsi="Arial" w:cs="Arial"/>
          <w:color w:val="000000"/>
          <w:sz w:val="22"/>
          <w:szCs w:val="22"/>
        </w:rPr>
      </w:pPr>
      <w:r>
        <w:rPr>
          <w:rFonts w:ascii="Arial" w:eastAsia="Arial" w:hAnsi="Arial" w:cs="Arial"/>
          <w:color w:val="000000"/>
          <w:sz w:val="22"/>
          <w:szCs w:val="22"/>
        </w:rPr>
        <w:t xml:space="preserve">Bogotá D.C., </w:t>
      </w:r>
      <w:r w:rsidR="00074CDC">
        <w:rPr>
          <w:rFonts w:ascii="Arial" w:eastAsia="Arial" w:hAnsi="Arial" w:cs="Arial"/>
          <w:color w:val="000000"/>
          <w:sz w:val="22"/>
          <w:szCs w:val="22"/>
        </w:rPr>
        <w:t xml:space="preserve">7 de abril de 2022 </w:t>
      </w:r>
    </w:p>
    <w:p w14:paraId="27C8E256" w14:textId="77777777" w:rsidR="00501B0C" w:rsidRDefault="00501B0C" w:rsidP="004B5C1E">
      <w:pPr>
        <w:spacing w:after="0"/>
        <w:rPr>
          <w:rFonts w:ascii="Arial" w:eastAsia="Arial" w:hAnsi="Arial" w:cs="Arial"/>
          <w:color w:val="000000"/>
          <w:sz w:val="22"/>
          <w:szCs w:val="22"/>
        </w:rPr>
      </w:pPr>
    </w:p>
    <w:p w14:paraId="609FCA44" w14:textId="77777777" w:rsidR="00501B0C" w:rsidRDefault="00501B0C" w:rsidP="004B5C1E">
      <w:pPr>
        <w:spacing w:after="0"/>
        <w:rPr>
          <w:rFonts w:ascii="Arial" w:eastAsia="Arial" w:hAnsi="Arial" w:cs="Arial"/>
          <w:color w:val="000000"/>
          <w:sz w:val="22"/>
          <w:szCs w:val="22"/>
        </w:rPr>
      </w:pPr>
    </w:p>
    <w:p w14:paraId="6D1F886A" w14:textId="77777777" w:rsidR="00501B0C" w:rsidRDefault="00557D14" w:rsidP="004B5C1E">
      <w:pPr>
        <w:spacing w:after="0"/>
        <w:rPr>
          <w:rFonts w:ascii="Arial" w:eastAsia="Arial" w:hAnsi="Arial" w:cs="Arial"/>
          <w:color w:val="000000"/>
          <w:sz w:val="22"/>
          <w:szCs w:val="22"/>
        </w:rPr>
      </w:pPr>
      <w:r>
        <w:rPr>
          <w:rFonts w:ascii="Arial" w:eastAsia="Arial" w:hAnsi="Arial" w:cs="Arial"/>
          <w:color w:val="000000"/>
          <w:sz w:val="22"/>
          <w:szCs w:val="22"/>
        </w:rPr>
        <w:t>Señor</w:t>
      </w:r>
    </w:p>
    <w:p w14:paraId="6DC1320E" w14:textId="6E996FE9" w:rsidR="00501B0C" w:rsidRPr="00BD0C16" w:rsidRDefault="00AF1034" w:rsidP="004B5C1E">
      <w:pPr>
        <w:spacing w:after="0"/>
        <w:rPr>
          <w:rFonts w:ascii="Arial" w:eastAsia="Arial" w:hAnsi="Arial" w:cs="Arial"/>
          <w:b/>
          <w:color w:val="000000"/>
          <w:sz w:val="22"/>
          <w:szCs w:val="22"/>
        </w:rPr>
      </w:pPr>
      <w:r>
        <w:rPr>
          <w:rFonts w:ascii="Arial" w:eastAsia="Arial" w:hAnsi="Arial" w:cs="Arial"/>
          <w:b/>
          <w:color w:val="000000"/>
          <w:sz w:val="22"/>
          <w:szCs w:val="22"/>
        </w:rPr>
        <w:t>Juliana Carolina Ardila Pérez</w:t>
      </w:r>
    </w:p>
    <w:p w14:paraId="27AA447D" w14:textId="55CC4A26" w:rsidR="00501B0C" w:rsidRPr="00BD0C16" w:rsidRDefault="00AF1034" w:rsidP="004B5C1E">
      <w:pPr>
        <w:spacing w:after="0"/>
        <w:rPr>
          <w:rFonts w:ascii="Arial" w:eastAsia="Arial" w:hAnsi="Arial" w:cs="Arial"/>
          <w:b/>
          <w:color w:val="000000"/>
          <w:sz w:val="22"/>
          <w:szCs w:val="22"/>
        </w:rPr>
      </w:pPr>
      <w:r>
        <w:rPr>
          <w:rFonts w:ascii="Arial" w:eastAsia="Arial" w:hAnsi="Arial" w:cs="Arial"/>
          <w:b/>
          <w:color w:val="000000"/>
          <w:sz w:val="22"/>
          <w:szCs w:val="22"/>
        </w:rPr>
        <w:t>julianaardila@yahoo.com</w:t>
      </w:r>
    </w:p>
    <w:p w14:paraId="4A123D8F" w14:textId="77777777" w:rsidR="00501B0C" w:rsidRPr="0011373C" w:rsidRDefault="00501B0C" w:rsidP="004B5C1E">
      <w:pPr>
        <w:spacing w:after="0"/>
        <w:rPr>
          <w:rFonts w:ascii="Arial" w:eastAsia="Arial" w:hAnsi="Arial" w:cs="Arial"/>
          <w:color w:val="000000"/>
          <w:sz w:val="22"/>
          <w:szCs w:val="22"/>
          <w:highlight w:val="yellow"/>
        </w:rPr>
      </w:pPr>
    </w:p>
    <w:p w14:paraId="38D08219" w14:textId="77777777" w:rsidR="00501B0C" w:rsidRPr="0011373C" w:rsidRDefault="00501B0C" w:rsidP="004B5C1E">
      <w:pPr>
        <w:spacing w:after="0"/>
        <w:rPr>
          <w:rFonts w:ascii="Arial" w:eastAsia="Arial" w:hAnsi="Arial" w:cs="Arial"/>
          <w:color w:val="000000"/>
          <w:sz w:val="22"/>
          <w:szCs w:val="22"/>
          <w:highlight w:val="yellow"/>
        </w:rPr>
      </w:pPr>
    </w:p>
    <w:p w14:paraId="321BC92E" w14:textId="751185A9" w:rsidR="00501B0C" w:rsidRDefault="00557D14" w:rsidP="004B5C1E">
      <w:pPr>
        <w:spacing w:after="0"/>
        <w:rPr>
          <w:rFonts w:ascii="Arial" w:eastAsia="Arial" w:hAnsi="Arial" w:cs="Arial"/>
          <w:color w:val="000000"/>
          <w:sz w:val="22"/>
          <w:szCs w:val="22"/>
        </w:rPr>
      </w:pPr>
      <w:r w:rsidRPr="007F4B53">
        <w:rPr>
          <w:rFonts w:ascii="Arial" w:eastAsia="Arial" w:hAnsi="Arial" w:cs="Arial"/>
          <w:color w:val="000000"/>
          <w:sz w:val="22"/>
          <w:szCs w:val="22"/>
        </w:rPr>
        <w:t xml:space="preserve">                                            </w:t>
      </w:r>
      <w:r w:rsidRPr="007F4B53">
        <w:rPr>
          <w:rFonts w:ascii="Arial" w:eastAsia="Arial" w:hAnsi="Arial" w:cs="Arial"/>
          <w:b/>
          <w:color w:val="000000"/>
          <w:sz w:val="22"/>
          <w:szCs w:val="22"/>
        </w:rPr>
        <w:t>Concepto C –</w:t>
      </w:r>
      <w:r w:rsidR="007F4B53" w:rsidRPr="007F4B53">
        <w:rPr>
          <w:rFonts w:ascii="Arial" w:eastAsia="Arial" w:hAnsi="Arial" w:cs="Arial"/>
          <w:b/>
          <w:color w:val="000000"/>
          <w:sz w:val="22"/>
          <w:szCs w:val="22"/>
        </w:rPr>
        <w:t>174</w:t>
      </w:r>
      <w:r w:rsidR="00A43A18" w:rsidRPr="007F4B53">
        <w:rPr>
          <w:rFonts w:ascii="Arial" w:eastAsia="Arial" w:hAnsi="Arial" w:cs="Arial"/>
          <w:b/>
          <w:color w:val="000000"/>
          <w:sz w:val="22"/>
          <w:szCs w:val="22"/>
        </w:rPr>
        <w:t xml:space="preserve"> </w:t>
      </w:r>
      <w:r w:rsidRPr="007F4B53">
        <w:rPr>
          <w:rFonts w:ascii="Arial" w:eastAsia="Arial" w:hAnsi="Arial" w:cs="Arial"/>
          <w:b/>
          <w:color w:val="000000"/>
          <w:sz w:val="22"/>
          <w:szCs w:val="22"/>
        </w:rPr>
        <w:t>de 202</w:t>
      </w:r>
      <w:r w:rsidR="00A43A18" w:rsidRPr="007F4B53">
        <w:rPr>
          <w:rFonts w:ascii="Arial" w:eastAsia="Arial" w:hAnsi="Arial" w:cs="Arial"/>
          <w:b/>
          <w:color w:val="000000"/>
          <w:sz w:val="22"/>
          <w:szCs w:val="22"/>
        </w:rPr>
        <w:t>2</w:t>
      </w:r>
      <w:r>
        <w:rPr>
          <w:rFonts w:ascii="Arial" w:eastAsia="Arial" w:hAnsi="Arial" w:cs="Arial"/>
          <w:color w:val="000000"/>
          <w:sz w:val="22"/>
          <w:szCs w:val="22"/>
        </w:rPr>
        <w:t xml:space="preserve"> </w:t>
      </w:r>
    </w:p>
    <w:p w14:paraId="6F01CA37" w14:textId="77777777" w:rsidR="00501B0C" w:rsidRDefault="00501B0C" w:rsidP="004B5C1E">
      <w:pPr>
        <w:spacing w:after="0"/>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14:paraId="53491D6A" w14:textId="77777777">
        <w:trPr>
          <w:trHeight w:val="1038"/>
        </w:trPr>
        <w:tc>
          <w:tcPr>
            <w:tcW w:w="2689" w:type="dxa"/>
          </w:tcPr>
          <w:p w14:paraId="32B79E63" w14:textId="77777777" w:rsidR="00501B0C" w:rsidRDefault="00557D14" w:rsidP="004B5C1E">
            <w:pPr>
              <w:spacing w:line="276" w:lineRule="auto"/>
              <w:rPr>
                <w:rFonts w:ascii="Arial" w:eastAsia="Arial" w:hAnsi="Arial" w:cs="Arial"/>
                <w:color w:val="000000"/>
              </w:rPr>
            </w:pPr>
            <w:r>
              <w:rPr>
                <w:rFonts w:ascii="Arial" w:eastAsia="Arial" w:hAnsi="Arial" w:cs="Arial"/>
                <w:b/>
                <w:color w:val="000000"/>
              </w:rPr>
              <w:t>Temas:</w:t>
            </w:r>
            <w:r>
              <w:rPr>
                <w:rFonts w:ascii="Arial" w:eastAsia="Arial" w:hAnsi="Arial" w:cs="Arial"/>
                <w:color w:val="000000"/>
              </w:rPr>
              <w:t xml:space="preserve">        </w:t>
            </w:r>
          </w:p>
        </w:tc>
        <w:tc>
          <w:tcPr>
            <w:tcW w:w="6237" w:type="dxa"/>
          </w:tcPr>
          <w:p w14:paraId="069C8C43" w14:textId="77777777" w:rsidR="00A51B34" w:rsidRPr="00A51B34" w:rsidRDefault="00A51B34" w:rsidP="004B5C1E">
            <w:pPr>
              <w:tabs>
                <w:tab w:val="left" w:pos="426"/>
              </w:tabs>
              <w:spacing w:before="0" w:line="276" w:lineRule="auto"/>
              <w:jc w:val="both"/>
              <w:rPr>
                <w:rFonts w:ascii="Arial" w:hAnsi="Arial" w:cs="Arial"/>
                <w:color w:val="000000" w:themeColor="text1"/>
                <w:sz w:val="22"/>
                <w:szCs w:val="22"/>
                <w:lang w:val="es-ES_tradnl"/>
              </w:rPr>
            </w:pPr>
            <w:r w:rsidRPr="00A51B34">
              <w:rPr>
                <w:rFonts w:ascii="Arial" w:hAnsi="Arial" w:cs="Arial"/>
                <w:sz w:val="22"/>
                <w:szCs w:val="22"/>
                <w:lang w:val="es-CO"/>
              </w:rPr>
              <w:t xml:space="preserve">COVID-19 – Declaratoria de emergencia sanitaria – Resolución 304 de 2022 / </w:t>
            </w:r>
            <w:r w:rsidRPr="00A51B34">
              <w:rPr>
                <w:rFonts w:ascii="Arial" w:hAnsi="Arial" w:cs="Arial"/>
                <w:noProof/>
                <w:sz w:val="22"/>
                <w:szCs w:val="22"/>
                <w:lang w:val="es-ES_tradnl"/>
              </w:rPr>
              <w:t xml:space="preserve">COVID-19- Medidas en materia de contratación pública – Decreto 547 de 2020 – utilización de medios electrónicos en el procedimiento contractual / </w:t>
            </w:r>
            <w:r w:rsidRPr="00A51B34">
              <w:rPr>
                <w:rFonts w:ascii="Arial" w:hAnsi="Arial" w:cs="Arial"/>
                <w:color w:val="000000" w:themeColor="text1"/>
                <w:sz w:val="22"/>
                <w:szCs w:val="22"/>
                <w:lang w:val="es-ES_tradnl"/>
              </w:rPr>
              <w:t>COVID-19 – Decreto Legislativo 806 de 2020 – objeto – procesos judiciales – no aplica con respecto a procedimientos administrativos</w:t>
            </w:r>
          </w:p>
          <w:p w14:paraId="59131CCA" w14:textId="3EBDA49B" w:rsidR="00A51B34" w:rsidRPr="00C97C53" w:rsidRDefault="00A51B34" w:rsidP="004B5C1E">
            <w:pPr>
              <w:spacing w:before="0" w:line="276" w:lineRule="auto"/>
              <w:rPr>
                <w:rFonts w:ascii="Arial" w:hAnsi="Arial" w:cs="Arial"/>
                <w:b/>
                <w:noProof/>
                <w:sz w:val="20"/>
                <w:szCs w:val="20"/>
                <w:lang w:val="es-ES_tradnl"/>
              </w:rPr>
            </w:pPr>
          </w:p>
          <w:p w14:paraId="6EE78ECC" w14:textId="4D44453A" w:rsidR="00A51B34" w:rsidRPr="00A51B34" w:rsidRDefault="00A51B34" w:rsidP="004B5C1E">
            <w:pPr>
              <w:spacing w:before="0" w:line="276" w:lineRule="auto"/>
              <w:rPr>
                <w:rFonts w:ascii="Arial" w:hAnsi="Arial" w:cs="Arial"/>
                <w:b/>
                <w:bCs/>
                <w:sz w:val="20"/>
                <w:szCs w:val="20"/>
                <w:lang w:val="es-ES_tradnl"/>
              </w:rPr>
            </w:pPr>
          </w:p>
          <w:p w14:paraId="22FF36C6" w14:textId="445E09CC" w:rsidR="008071C9" w:rsidRPr="00A51B34" w:rsidRDefault="008071C9" w:rsidP="004B5C1E">
            <w:pPr>
              <w:spacing w:line="276" w:lineRule="auto"/>
              <w:ind w:left="-5" w:right="41"/>
              <w:jc w:val="both"/>
              <w:rPr>
                <w:rFonts w:ascii="Arial" w:hAnsi="Arial" w:cs="Arial"/>
                <w:sz w:val="21"/>
                <w:szCs w:val="21"/>
                <w:lang w:val="es-CO"/>
              </w:rPr>
            </w:pPr>
          </w:p>
          <w:p w14:paraId="774950C5" w14:textId="33E50A38" w:rsidR="008071C9" w:rsidRPr="00A51B34" w:rsidRDefault="008071C9" w:rsidP="004B5C1E">
            <w:pPr>
              <w:spacing w:line="276" w:lineRule="auto"/>
              <w:ind w:left="-15" w:right="41"/>
              <w:jc w:val="both"/>
              <w:rPr>
                <w:rFonts w:ascii="Arial" w:hAnsi="Arial" w:cs="Arial"/>
                <w:sz w:val="21"/>
                <w:szCs w:val="21"/>
                <w:lang w:val="es-CO"/>
              </w:rPr>
            </w:pPr>
          </w:p>
          <w:p w14:paraId="22C3F98B" w14:textId="77777777" w:rsidR="00501B0C" w:rsidRPr="008071C9" w:rsidRDefault="00501B0C" w:rsidP="004B5C1E">
            <w:pPr>
              <w:spacing w:after="120" w:line="276" w:lineRule="auto"/>
              <w:jc w:val="both"/>
              <w:rPr>
                <w:rFonts w:ascii="Arial" w:eastAsia="Arial" w:hAnsi="Arial" w:cs="Arial"/>
                <w:color w:val="000000"/>
                <w:sz w:val="21"/>
                <w:szCs w:val="21"/>
              </w:rPr>
            </w:pPr>
          </w:p>
        </w:tc>
      </w:tr>
      <w:tr w:rsidR="00501B0C" w14:paraId="3D8B5C43" w14:textId="77777777">
        <w:tc>
          <w:tcPr>
            <w:tcW w:w="2689" w:type="dxa"/>
          </w:tcPr>
          <w:p w14:paraId="36FA5622" w14:textId="77777777" w:rsidR="00501B0C" w:rsidRDefault="00557D14" w:rsidP="004B5C1E">
            <w:pPr>
              <w:spacing w:line="276" w:lineRule="auto"/>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0E6659CE" w14:textId="77777777" w:rsidR="00AF1034" w:rsidRPr="00AF1034" w:rsidRDefault="00557D14" w:rsidP="004B5C1E">
            <w:pPr>
              <w:spacing w:line="276" w:lineRule="auto"/>
              <w:jc w:val="both"/>
              <w:rPr>
                <w:rFonts w:ascii="Arial Nova" w:eastAsia="Times New Roman" w:hAnsi="Arial Nova"/>
                <w:color w:val="000000"/>
                <w:sz w:val="20"/>
                <w:szCs w:val="20"/>
                <w:lang w:val="es-CO"/>
              </w:rPr>
            </w:pPr>
            <w:r>
              <w:rPr>
                <w:rFonts w:ascii="Arial" w:eastAsia="Arial" w:hAnsi="Arial" w:cs="Arial"/>
                <w:color w:val="000000"/>
                <w:sz w:val="22"/>
                <w:szCs w:val="22"/>
              </w:rPr>
              <w:t>Respuesta a consulta</w:t>
            </w:r>
            <w:r w:rsidRPr="00AF1034">
              <w:rPr>
                <w:rFonts w:ascii="Arial" w:eastAsia="Arial" w:hAnsi="Arial" w:cs="Arial"/>
                <w:color w:val="000000"/>
                <w:sz w:val="28"/>
                <w:szCs w:val="28"/>
              </w:rPr>
              <w:t xml:space="preserve"> </w:t>
            </w:r>
            <w:r w:rsidR="00AF1034" w:rsidRPr="00AF1034">
              <w:rPr>
                <w:rFonts w:ascii="Arial" w:eastAsia="Times New Roman" w:hAnsi="Arial" w:cs="Arial"/>
                <w:color w:val="000000"/>
                <w:sz w:val="22"/>
                <w:szCs w:val="22"/>
                <w:lang w:val="es-CO"/>
              </w:rPr>
              <w:t>P20220222001779</w:t>
            </w:r>
          </w:p>
          <w:p w14:paraId="3CC71C09" w14:textId="078FDCD3" w:rsidR="00501B0C" w:rsidRDefault="00501B0C" w:rsidP="004B5C1E">
            <w:pPr>
              <w:spacing w:line="276" w:lineRule="auto"/>
              <w:jc w:val="both"/>
              <w:rPr>
                <w:rFonts w:ascii="Arial" w:eastAsia="Arial" w:hAnsi="Arial" w:cs="Arial"/>
                <w:color w:val="000000"/>
                <w:sz w:val="22"/>
                <w:szCs w:val="22"/>
              </w:rPr>
            </w:pPr>
          </w:p>
        </w:tc>
      </w:tr>
    </w:tbl>
    <w:p w14:paraId="265F4BC3" w14:textId="77777777" w:rsidR="00501B0C" w:rsidRDefault="00501B0C" w:rsidP="004B5C1E">
      <w:pPr>
        <w:spacing w:after="0"/>
        <w:rPr>
          <w:color w:val="000000"/>
          <w:sz w:val="22"/>
          <w:szCs w:val="22"/>
        </w:rPr>
      </w:pPr>
    </w:p>
    <w:p w14:paraId="30EA2E04" w14:textId="77777777" w:rsidR="00501B0C" w:rsidRDefault="00501B0C" w:rsidP="004B5C1E">
      <w:pPr>
        <w:spacing w:after="0"/>
        <w:rPr>
          <w:rFonts w:ascii="Arial" w:eastAsia="Arial" w:hAnsi="Arial" w:cs="Arial"/>
          <w:color w:val="000000"/>
          <w:sz w:val="22"/>
          <w:szCs w:val="22"/>
        </w:rPr>
      </w:pPr>
    </w:p>
    <w:p w14:paraId="22F40F72" w14:textId="1A6671DF" w:rsidR="00501B0C" w:rsidRDefault="00557D14" w:rsidP="004B5C1E">
      <w:pPr>
        <w:spacing w:after="0"/>
        <w:rPr>
          <w:rFonts w:ascii="Arial" w:eastAsia="Arial" w:hAnsi="Arial" w:cs="Arial"/>
          <w:color w:val="000000"/>
          <w:sz w:val="22"/>
          <w:szCs w:val="22"/>
        </w:rPr>
      </w:pPr>
      <w:r>
        <w:rPr>
          <w:rFonts w:ascii="Arial" w:eastAsia="Arial" w:hAnsi="Arial" w:cs="Arial"/>
          <w:color w:val="000000"/>
          <w:sz w:val="22"/>
          <w:szCs w:val="22"/>
        </w:rPr>
        <w:t>Estimad</w:t>
      </w:r>
      <w:r w:rsidR="00AF1034">
        <w:rPr>
          <w:rFonts w:ascii="Arial" w:eastAsia="Arial" w:hAnsi="Arial" w:cs="Arial"/>
          <w:color w:val="000000"/>
          <w:sz w:val="22"/>
          <w:szCs w:val="22"/>
        </w:rPr>
        <w:t>a</w:t>
      </w:r>
      <w:r>
        <w:rPr>
          <w:rFonts w:ascii="Arial" w:eastAsia="Arial" w:hAnsi="Arial" w:cs="Arial"/>
          <w:color w:val="000000"/>
          <w:sz w:val="22"/>
          <w:szCs w:val="22"/>
        </w:rPr>
        <w:t xml:space="preserve"> señor</w:t>
      </w:r>
      <w:r w:rsidR="00AF1034">
        <w:rPr>
          <w:rFonts w:ascii="Arial" w:eastAsia="Arial" w:hAnsi="Arial" w:cs="Arial"/>
          <w:color w:val="000000"/>
          <w:sz w:val="22"/>
          <w:szCs w:val="22"/>
        </w:rPr>
        <w:t>a</w:t>
      </w:r>
      <w:r>
        <w:rPr>
          <w:rFonts w:ascii="Arial" w:eastAsia="Arial" w:hAnsi="Arial" w:cs="Arial"/>
          <w:color w:val="000000"/>
          <w:sz w:val="22"/>
          <w:szCs w:val="22"/>
        </w:rPr>
        <w:t xml:space="preserve"> </w:t>
      </w:r>
      <w:r w:rsidR="00AF1034">
        <w:rPr>
          <w:rFonts w:ascii="Arial" w:eastAsia="Arial" w:hAnsi="Arial" w:cs="Arial"/>
          <w:color w:val="000000"/>
          <w:sz w:val="22"/>
          <w:szCs w:val="22"/>
        </w:rPr>
        <w:t>Ardila</w:t>
      </w:r>
      <w:r>
        <w:rPr>
          <w:rFonts w:ascii="Arial" w:eastAsia="Arial" w:hAnsi="Arial" w:cs="Arial"/>
          <w:color w:val="000000"/>
          <w:sz w:val="22"/>
          <w:szCs w:val="22"/>
        </w:rPr>
        <w:t>:</w:t>
      </w:r>
    </w:p>
    <w:p w14:paraId="0801408A" w14:textId="77777777" w:rsidR="00501B0C" w:rsidRDefault="00501B0C" w:rsidP="004B5C1E">
      <w:pPr>
        <w:spacing w:after="0"/>
        <w:ind w:firstLine="709"/>
        <w:rPr>
          <w:rFonts w:ascii="Arial" w:eastAsia="Arial" w:hAnsi="Arial" w:cs="Arial"/>
          <w:color w:val="000000"/>
          <w:sz w:val="22"/>
          <w:szCs w:val="22"/>
        </w:rPr>
      </w:pPr>
    </w:p>
    <w:p w14:paraId="0F4DBB6B" w14:textId="6860A729" w:rsidR="00A43A18" w:rsidRPr="00A43A18" w:rsidRDefault="00557D14" w:rsidP="004B5C1E">
      <w:pPr>
        <w:rPr>
          <w:rFonts w:ascii="Arial Nova" w:eastAsia="Times New Roman" w:hAnsi="Arial Nova"/>
          <w:color w:val="000000"/>
          <w:sz w:val="20"/>
          <w:szCs w:val="20"/>
          <w:lang w:val="es-CO"/>
        </w:rPr>
      </w:pPr>
      <w:r>
        <w:rPr>
          <w:rFonts w:ascii="Arial" w:eastAsia="Arial" w:hAnsi="Arial" w:cs="Arial"/>
          <w:color w:val="000000"/>
          <w:sz w:val="22"/>
          <w:szCs w:val="22"/>
        </w:rPr>
        <w:lastRenderedPageBreak/>
        <w:t xml:space="preserve">En ejercicio de la competencia otorgada por el numeral 8 del artículo 11 y el numeral 5 del artículo 3 del Decreto Ley 4170 de 2011, la Agencia Nacional de Contratación Pública – Colombia Compra Eficiente responde la consulta </w:t>
      </w:r>
      <w:r w:rsidRPr="00A43A18">
        <w:rPr>
          <w:rFonts w:ascii="Arial" w:eastAsia="Arial" w:hAnsi="Arial" w:cs="Arial"/>
          <w:color w:val="000000"/>
          <w:sz w:val="22"/>
          <w:szCs w:val="22"/>
        </w:rPr>
        <w:t xml:space="preserve">realizada el </w:t>
      </w:r>
      <w:r w:rsidR="00AF1034">
        <w:rPr>
          <w:rFonts w:ascii="Arial" w:eastAsia="Arial" w:hAnsi="Arial" w:cs="Arial"/>
          <w:color w:val="000000"/>
          <w:sz w:val="22"/>
          <w:szCs w:val="22"/>
        </w:rPr>
        <w:t>22</w:t>
      </w:r>
      <w:r w:rsidRPr="00A43A18">
        <w:rPr>
          <w:rFonts w:ascii="Arial" w:eastAsia="Arial" w:hAnsi="Arial" w:cs="Arial"/>
          <w:color w:val="000000"/>
          <w:sz w:val="22"/>
          <w:szCs w:val="22"/>
        </w:rPr>
        <w:t xml:space="preserve"> de </w:t>
      </w:r>
      <w:r w:rsidR="00A43A18" w:rsidRPr="00A43A18">
        <w:rPr>
          <w:rFonts w:ascii="Arial" w:eastAsia="Arial" w:hAnsi="Arial" w:cs="Arial"/>
          <w:color w:val="000000"/>
          <w:sz w:val="22"/>
          <w:szCs w:val="22"/>
        </w:rPr>
        <w:t>febrero</w:t>
      </w:r>
      <w:r w:rsidRPr="00A43A18">
        <w:rPr>
          <w:rFonts w:ascii="Arial" w:eastAsia="Arial" w:hAnsi="Arial" w:cs="Arial"/>
          <w:color w:val="000000"/>
          <w:sz w:val="22"/>
          <w:szCs w:val="22"/>
        </w:rPr>
        <w:t xml:space="preserve"> de 202</w:t>
      </w:r>
      <w:r w:rsidR="00A43A18" w:rsidRPr="00A43A18">
        <w:rPr>
          <w:rFonts w:ascii="Arial" w:eastAsia="Arial" w:hAnsi="Arial" w:cs="Arial"/>
          <w:color w:val="000000"/>
          <w:sz w:val="22"/>
          <w:szCs w:val="22"/>
        </w:rPr>
        <w:t>2</w:t>
      </w:r>
      <w:r w:rsidRPr="00A43A18">
        <w:rPr>
          <w:rFonts w:ascii="Arial" w:eastAsia="Arial" w:hAnsi="Arial" w:cs="Arial"/>
          <w:color w:val="000000"/>
          <w:sz w:val="22"/>
          <w:szCs w:val="22"/>
        </w:rPr>
        <w:t>.</w:t>
      </w:r>
      <w:r>
        <w:rPr>
          <w:rFonts w:ascii="Arial" w:eastAsia="Arial" w:hAnsi="Arial" w:cs="Arial"/>
          <w:color w:val="000000"/>
          <w:sz w:val="22"/>
          <w:szCs w:val="22"/>
        </w:rPr>
        <w:t xml:space="preserve"> </w:t>
      </w:r>
    </w:p>
    <w:p w14:paraId="602D8C1C" w14:textId="77777777" w:rsidR="00501B0C" w:rsidRDefault="00501B0C" w:rsidP="004B5C1E">
      <w:pPr>
        <w:spacing w:after="0"/>
        <w:rPr>
          <w:rFonts w:ascii="Arial" w:eastAsia="Arial" w:hAnsi="Arial" w:cs="Arial"/>
          <w:color w:val="000000"/>
          <w:sz w:val="22"/>
          <w:szCs w:val="22"/>
        </w:rPr>
      </w:pPr>
    </w:p>
    <w:p w14:paraId="4E64F3A0" w14:textId="7CF7B31B" w:rsidR="00501B0C" w:rsidRDefault="00557D14" w:rsidP="004B5C1E">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 xml:space="preserve">1. Problema planteado </w:t>
      </w:r>
    </w:p>
    <w:p w14:paraId="459F0C58" w14:textId="77777777" w:rsidR="00A43A18" w:rsidRDefault="00A43A18" w:rsidP="004B5C1E">
      <w:pPr>
        <w:tabs>
          <w:tab w:val="left" w:pos="284"/>
        </w:tabs>
        <w:spacing w:after="0"/>
        <w:rPr>
          <w:rFonts w:ascii="Arial" w:eastAsia="Arial" w:hAnsi="Arial" w:cs="Arial"/>
          <w:b/>
          <w:color w:val="000000"/>
          <w:sz w:val="22"/>
          <w:szCs w:val="22"/>
        </w:rPr>
      </w:pPr>
    </w:p>
    <w:p w14:paraId="012DA733" w14:textId="164411DA" w:rsidR="00AF1034" w:rsidRPr="00AF1034" w:rsidRDefault="00557D14" w:rsidP="004B5C1E">
      <w:pPr>
        <w:pStyle w:val="NormalWeb"/>
        <w:spacing w:line="276" w:lineRule="auto"/>
        <w:jc w:val="both"/>
        <w:rPr>
          <w:lang w:eastAsia="es-ES_tradnl"/>
        </w:rPr>
      </w:pPr>
      <w:bookmarkStart w:id="1" w:name="_30j0zll" w:colFirst="0" w:colLast="0"/>
      <w:bookmarkEnd w:id="1"/>
      <w:r w:rsidRPr="00A43A18">
        <w:rPr>
          <w:rFonts w:ascii="Arial" w:eastAsia="Arial" w:hAnsi="Arial" w:cs="Arial"/>
          <w:color w:val="000000"/>
          <w:sz w:val="22"/>
          <w:szCs w:val="22"/>
        </w:rPr>
        <w:t xml:space="preserve">En su consulta, usted </w:t>
      </w:r>
      <w:r w:rsidR="00AF1034">
        <w:rPr>
          <w:rFonts w:ascii="Arial" w:eastAsia="Arial" w:hAnsi="Arial" w:cs="Arial"/>
          <w:color w:val="000000"/>
          <w:sz w:val="22"/>
          <w:szCs w:val="22"/>
        </w:rPr>
        <w:t xml:space="preserve">solicita a esta Agencia </w:t>
      </w:r>
      <w:r w:rsidR="00AF1034" w:rsidRPr="00AF1034">
        <w:rPr>
          <w:rFonts w:ascii="Arial" w:eastAsia="Arial" w:hAnsi="Arial" w:cs="Arial"/>
          <w:color w:val="000000" w:themeColor="text1"/>
          <w:sz w:val="22"/>
          <w:szCs w:val="22"/>
        </w:rPr>
        <w:t>«e</w:t>
      </w:r>
      <w:r w:rsidR="00AF1034" w:rsidRPr="00AF1034">
        <w:rPr>
          <w:rFonts w:ascii="Arial" w:hAnsi="Arial" w:cs="Arial"/>
          <w:color w:val="000000" w:themeColor="text1"/>
          <w:sz w:val="22"/>
          <w:szCs w:val="22"/>
          <w:lang w:eastAsia="es-ES_tradnl"/>
        </w:rPr>
        <w:t xml:space="preserve">mitir concepto sobre la aplicación del Decreto 806 de 2020 en los procesos de </w:t>
      </w:r>
      <w:proofErr w:type="spellStart"/>
      <w:r w:rsidR="00AF1034" w:rsidRPr="00AF1034">
        <w:rPr>
          <w:rFonts w:ascii="Arial" w:hAnsi="Arial" w:cs="Arial"/>
          <w:color w:val="000000" w:themeColor="text1"/>
          <w:sz w:val="22"/>
          <w:szCs w:val="22"/>
          <w:lang w:eastAsia="es-ES_tradnl"/>
        </w:rPr>
        <w:t>selección</w:t>
      </w:r>
      <w:proofErr w:type="spellEnd"/>
      <w:r w:rsidR="00AF1034" w:rsidRPr="00AF1034">
        <w:rPr>
          <w:rFonts w:ascii="Arial" w:hAnsi="Arial" w:cs="Arial"/>
          <w:color w:val="000000" w:themeColor="text1"/>
          <w:sz w:val="22"/>
          <w:szCs w:val="22"/>
          <w:lang w:eastAsia="es-ES_tradnl"/>
        </w:rPr>
        <w:t xml:space="preserve"> (</w:t>
      </w:r>
      <w:proofErr w:type="spellStart"/>
      <w:r w:rsidR="00AF1034" w:rsidRPr="00AF1034">
        <w:rPr>
          <w:rFonts w:ascii="Arial" w:hAnsi="Arial" w:cs="Arial"/>
          <w:color w:val="000000" w:themeColor="text1"/>
          <w:sz w:val="22"/>
          <w:szCs w:val="22"/>
          <w:lang w:eastAsia="es-ES_tradnl"/>
        </w:rPr>
        <w:t>presentación</w:t>
      </w:r>
      <w:proofErr w:type="spellEnd"/>
      <w:r w:rsidR="00AF1034" w:rsidRPr="00AF1034">
        <w:rPr>
          <w:rFonts w:ascii="Arial" w:hAnsi="Arial" w:cs="Arial"/>
          <w:color w:val="000000" w:themeColor="text1"/>
          <w:sz w:val="22"/>
          <w:szCs w:val="22"/>
          <w:lang w:eastAsia="es-ES_tradnl"/>
        </w:rPr>
        <w:t xml:space="preserve"> de ofertas, observaciones etc.) y audiencias de </w:t>
      </w:r>
      <w:proofErr w:type="spellStart"/>
      <w:r w:rsidR="00AF1034" w:rsidRPr="00AF1034">
        <w:rPr>
          <w:rFonts w:ascii="Arial" w:hAnsi="Arial" w:cs="Arial"/>
          <w:color w:val="000000" w:themeColor="text1"/>
          <w:sz w:val="22"/>
          <w:szCs w:val="22"/>
          <w:lang w:eastAsia="es-ES_tradnl"/>
        </w:rPr>
        <w:t>adjudicación</w:t>
      </w:r>
      <w:proofErr w:type="spellEnd"/>
      <w:r w:rsidR="00AF1034" w:rsidRPr="00AF1034">
        <w:rPr>
          <w:rFonts w:ascii="Arial" w:hAnsi="Arial" w:cs="Arial"/>
          <w:color w:val="000000" w:themeColor="text1"/>
          <w:sz w:val="22"/>
          <w:szCs w:val="22"/>
          <w:lang w:eastAsia="es-ES_tradnl"/>
        </w:rPr>
        <w:t xml:space="preserve">. El uso de las tecnologías de la información, </w:t>
      </w:r>
      <w:proofErr w:type="spellStart"/>
      <w:r w:rsidR="00AF1034" w:rsidRPr="00AF1034">
        <w:rPr>
          <w:rFonts w:ascii="Arial" w:hAnsi="Arial" w:cs="Arial"/>
          <w:color w:val="000000" w:themeColor="text1"/>
          <w:sz w:val="22"/>
          <w:szCs w:val="22"/>
          <w:lang w:eastAsia="es-ES_tradnl"/>
        </w:rPr>
        <w:t>remisión</w:t>
      </w:r>
      <w:proofErr w:type="spellEnd"/>
      <w:r w:rsidR="00AF1034" w:rsidRPr="00AF1034">
        <w:rPr>
          <w:rFonts w:ascii="Arial" w:hAnsi="Arial" w:cs="Arial"/>
          <w:color w:val="000000" w:themeColor="text1"/>
          <w:sz w:val="22"/>
          <w:szCs w:val="22"/>
          <w:lang w:eastAsia="es-ES_tradnl"/>
        </w:rPr>
        <w:t xml:space="preserve"> de poderes (Art. 5 Decreto 806/2020) y en general los </w:t>
      </w:r>
      <w:proofErr w:type="spellStart"/>
      <w:r w:rsidR="00AF1034" w:rsidRPr="00AF1034">
        <w:rPr>
          <w:rFonts w:ascii="Arial" w:hAnsi="Arial" w:cs="Arial"/>
          <w:color w:val="000000" w:themeColor="text1"/>
          <w:sz w:val="22"/>
          <w:szCs w:val="22"/>
          <w:lang w:eastAsia="es-ES_tradnl"/>
        </w:rPr>
        <w:t>artículos</w:t>
      </w:r>
      <w:proofErr w:type="spellEnd"/>
      <w:r w:rsidR="00AF1034" w:rsidRPr="00AF1034">
        <w:rPr>
          <w:rFonts w:ascii="Arial" w:hAnsi="Arial" w:cs="Arial"/>
          <w:color w:val="000000" w:themeColor="text1"/>
          <w:sz w:val="22"/>
          <w:szCs w:val="22"/>
          <w:lang w:eastAsia="es-ES_tradnl"/>
        </w:rPr>
        <w:t xml:space="preserve"> que le sean aplicables a estas actuaciones administrativas, de conformidad con el </w:t>
      </w:r>
      <w:proofErr w:type="spellStart"/>
      <w:r w:rsidR="00AF1034" w:rsidRPr="00AF1034">
        <w:rPr>
          <w:rFonts w:ascii="Arial" w:hAnsi="Arial" w:cs="Arial"/>
          <w:color w:val="000000" w:themeColor="text1"/>
          <w:sz w:val="22"/>
          <w:szCs w:val="22"/>
          <w:lang w:eastAsia="es-ES_tradnl"/>
        </w:rPr>
        <w:t>artículo</w:t>
      </w:r>
      <w:proofErr w:type="spellEnd"/>
      <w:r w:rsidR="00AF1034" w:rsidRPr="00AF1034">
        <w:rPr>
          <w:rFonts w:ascii="Arial" w:hAnsi="Arial" w:cs="Arial"/>
          <w:color w:val="000000" w:themeColor="text1"/>
          <w:sz w:val="22"/>
          <w:szCs w:val="22"/>
          <w:lang w:eastAsia="es-ES_tradnl"/>
        </w:rPr>
        <w:t xml:space="preserve"> 1 del mencionado Decreto</w:t>
      </w:r>
      <w:r w:rsidR="00AF1034">
        <w:rPr>
          <w:rFonts w:ascii="Arial" w:hAnsi="Arial" w:cs="Arial"/>
          <w:color w:val="000000" w:themeColor="text1"/>
          <w:sz w:val="22"/>
          <w:szCs w:val="22"/>
          <w:lang w:eastAsia="es-ES_tradnl"/>
        </w:rPr>
        <w:t>».</w:t>
      </w:r>
      <w:r w:rsidR="00AF1034" w:rsidRPr="00AF1034">
        <w:rPr>
          <w:rFonts w:ascii="ArialMT" w:hAnsi="ArialMT"/>
          <w:color w:val="000000" w:themeColor="text1"/>
          <w:lang w:eastAsia="es-ES_tradnl"/>
        </w:rPr>
        <w:t xml:space="preserve"> </w:t>
      </w:r>
    </w:p>
    <w:p w14:paraId="2A605BC2" w14:textId="59FC909C" w:rsidR="00A43A18" w:rsidRPr="00E97EE6" w:rsidRDefault="00A43A18" w:rsidP="004B5C1E">
      <w:pPr>
        <w:pBdr>
          <w:top w:val="nil"/>
          <w:left w:val="nil"/>
          <w:bottom w:val="nil"/>
          <w:right w:val="nil"/>
          <w:between w:val="nil"/>
        </w:pBdr>
        <w:rPr>
          <w:rFonts w:ascii="Arial" w:eastAsia="Arial" w:hAnsi="Arial" w:cs="Arial"/>
          <w:color w:val="000000"/>
          <w:sz w:val="22"/>
          <w:szCs w:val="22"/>
          <w:lang w:val="es-CO"/>
        </w:rPr>
      </w:pPr>
    </w:p>
    <w:p w14:paraId="50380B48" w14:textId="77777777" w:rsidR="00501B0C" w:rsidRDefault="00557D14" w:rsidP="004B5C1E">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2. Consideraciones</w:t>
      </w:r>
    </w:p>
    <w:p w14:paraId="1115AB17" w14:textId="77777777" w:rsidR="00501B0C" w:rsidRDefault="00501B0C" w:rsidP="004B5C1E">
      <w:pPr>
        <w:tabs>
          <w:tab w:val="left" w:pos="426"/>
        </w:tabs>
        <w:spacing w:after="0"/>
        <w:rPr>
          <w:rFonts w:ascii="Arial" w:eastAsia="Arial" w:hAnsi="Arial" w:cs="Arial"/>
          <w:color w:val="000000"/>
          <w:sz w:val="22"/>
          <w:szCs w:val="22"/>
        </w:rPr>
      </w:pPr>
    </w:p>
    <w:p w14:paraId="07515458" w14:textId="77777777" w:rsidR="00501B0C" w:rsidRDefault="00557D14" w:rsidP="004B5C1E">
      <w:pPr>
        <w:spacing w:after="120"/>
        <w:rPr>
          <w:rFonts w:ascii="Arial" w:eastAsia="Arial" w:hAnsi="Arial" w:cs="Arial"/>
          <w:color w:val="000000"/>
          <w:sz w:val="22"/>
          <w:szCs w:val="22"/>
        </w:rPr>
      </w:pPr>
      <w:r>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561D7647" w14:textId="77B6407C" w:rsidR="00501B0C" w:rsidRPr="00483F5A" w:rsidRDefault="00557D14" w:rsidP="004B5C1E">
      <w:pPr>
        <w:spacing w:after="120"/>
        <w:rPr>
          <w:rFonts w:ascii="Arial" w:eastAsia="Arial" w:hAnsi="Arial" w:cs="Arial"/>
          <w:color w:val="000000"/>
          <w:sz w:val="22"/>
          <w:szCs w:val="22"/>
        </w:rPr>
      </w:pPr>
      <w:bookmarkStart w:id="3" w:name="_1fob9te" w:colFirst="0" w:colLast="0"/>
      <w:bookmarkEnd w:id="3"/>
      <w:r>
        <w:rPr>
          <w:rFonts w:ascii="Arial" w:eastAsia="Arial" w:hAnsi="Arial" w:cs="Arial"/>
          <w:color w:val="000000"/>
          <w:sz w:val="22"/>
          <w:szCs w:val="22"/>
        </w:rPr>
        <w:tab/>
        <w:t>Por ello, esta Subdirección –dentro de los límites de sus atribuciones</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resolverá la consulta conforme a las normas generales en materia de contratación estatal. Con este objetivo, se analizarán los siguientes </w:t>
      </w:r>
      <w:r w:rsidRPr="00BD0C16">
        <w:rPr>
          <w:rFonts w:ascii="Arial" w:eastAsia="Arial" w:hAnsi="Arial" w:cs="Arial"/>
          <w:color w:val="000000"/>
          <w:sz w:val="22"/>
          <w:szCs w:val="22"/>
        </w:rPr>
        <w:t xml:space="preserve">temas: </w:t>
      </w:r>
      <w:r w:rsidRPr="000C5958">
        <w:rPr>
          <w:rFonts w:ascii="Arial" w:eastAsia="Arial" w:hAnsi="Arial" w:cs="Arial"/>
          <w:color w:val="000000"/>
          <w:sz w:val="22"/>
          <w:szCs w:val="22"/>
        </w:rPr>
        <w:t>i)</w:t>
      </w:r>
      <w:r w:rsidR="00821723" w:rsidRPr="000C5958">
        <w:rPr>
          <w:rFonts w:ascii="Arial" w:eastAsia="Arial" w:hAnsi="Arial" w:cs="Arial"/>
          <w:color w:val="000000"/>
          <w:sz w:val="22"/>
          <w:szCs w:val="22"/>
        </w:rPr>
        <w:t xml:space="preserve"> </w:t>
      </w:r>
      <w:r w:rsidR="00483F5A" w:rsidRPr="000C5958">
        <w:rPr>
          <w:rFonts w:ascii="Arial" w:hAnsi="Arial" w:cs="Arial"/>
          <w:sz w:val="22"/>
        </w:rPr>
        <w:t xml:space="preserve">la declaratoria de la emergencia sanitaria para atender los efectos de la pandemia generada por el COVID-19; ii) </w:t>
      </w:r>
      <w:r w:rsidR="00483F5A" w:rsidRPr="000C5958">
        <w:rPr>
          <w:rFonts w:ascii="Arial" w:eastAsia="Arial" w:hAnsi="Arial" w:cs="Arial"/>
          <w:color w:val="000000"/>
          <w:sz w:val="22"/>
          <w:lang w:val="es-ES_tradnl"/>
        </w:rPr>
        <w:t xml:space="preserve">la vigencia del </w:t>
      </w:r>
      <w:r w:rsidR="00483F5A" w:rsidRPr="000C5958">
        <w:rPr>
          <w:rFonts w:ascii="Arial" w:eastAsia="Arial" w:hAnsi="Arial" w:cs="Arial"/>
          <w:color w:val="000000"/>
          <w:sz w:val="22"/>
          <w:lang w:val="es-ES_tradnl"/>
        </w:rPr>
        <w:lastRenderedPageBreak/>
        <w:t xml:space="preserve">Decreto Legislativo 537 de 2020, </w:t>
      </w:r>
      <w:proofErr w:type="spellStart"/>
      <w:r w:rsidR="00483F5A" w:rsidRPr="000C5958">
        <w:rPr>
          <w:rFonts w:ascii="Arial" w:eastAsia="Arial" w:hAnsi="Arial" w:cs="Arial"/>
          <w:color w:val="000000"/>
          <w:sz w:val="22"/>
          <w:lang w:val="es-ES_tradnl"/>
        </w:rPr>
        <w:t>iii</w:t>
      </w:r>
      <w:proofErr w:type="spellEnd"/>
      <w:r w:rsidR="00483F5A" w:rsidRPr="000C5958">
        <w:rPr>
          <w:rFonts w:ascii="Arial" w:eastAsia="Arial" w:hAnsi="Arial" w:cs="Arial"/>
          <w:color w:val="000000"/>
          <w:sz w:val="22"/>
          <w:lang w:val="es-ES_tradnl"/>
        </w:rPr>
        <w:t xml:space="preserve">) </w:t>
      </w:r>
      <w:r w:rsidR="00483F5A" w:rsidRPr="000C5958">
        <w:rPr>
          <w:rFonts w:ascii="Arial" w:hAnsi="Arial" w:cs="Arial"/>
          <w:color w:val="000000" w:themeColor="text1"/>
          <w:sz w:val="22"/>
          <w:lang w:val="es-ES_tradnl"/>
        </w:rPr>
        <w:t>el contenido del Decreto 5</w:t>
      </w:r>
      <w:r w:rsidR="00A51B34">
        <w:rPr>
          <w:rFonts w:ascii="Arial" w:hAnsi="Arial" w:cs="Arial"/>
          <w:color w:val="000000" w:themeColor="text1"/>
          <w:sz w:val="22"/>
          <w:lang w:val="es-ES_tradnl"/>
        </w:rPr>
        <w:t>3</w:t>
      </w:r>
      <w:r w:rsidR="00483F5A" w:rsidRPr="000C5958">
        <w:rPr>
          <w:rFonts w:ascii="Arial" w:hAnsi="Arial" w:cs="Arial"/>
          <w:color w:val="000000" w:themeColor="text1"/>
          <w:sz w:val="22"/>
          <w:lang w:val="es-ES_tradnl"/>
        </w:rPr>
        <w:t xml:space="preserve">7 de 2020, en particular, con respecto a la utilización de medios electrónicos en el proceso contractual y </w:t>
      </w:r>
      <w:proofErr w:type="spellStart"/>
      <w:r w:rsidR="00483F5A" w:rsidRPr="000C5958">
        <w:rPr>
          <w:rFonts w:ascii="Arial" w:hAnsi="Arial" w:cs="Arial"/>
          <w:color w:val="000000" w:themeColor="text1"/>
          <w:sz w:val="22"/>
          <w:lang w:val="es-ES_tradnl"/>
        </w:rPr>
        <w:t>i</w:t>
      </w:r>
      <w:r w:rsidR="00483F5A" w:rsidRPr="00A51B34">
        <w:rPr>
          <w:rFonts w:ascii="Arial" w:hAnsi="Arial" w:cs="Arial"/>
          <w:color w:val="000000" w:themeColor="text1"/>
          <w:sz w:val="22"/>
          <w:lang w:val="es-ES_tradnl"/>
        </w:rPr>
        <w:t>v</w:t>
      </w:r>
      <w:proofErr w:type="spellEnd"/>
      <w:r w:rsidR="00483F5A" w:rsidRPr="00A51B34">
        <w:rPr>
          <w:rFonts w:ascii="Arial" w:hAnsi="Arial" w:cs="Arial"/>
          <w:color w:val="000000" w:themeColor="text1"/>
          <w:sz w:val="22"/>
          <w:lang w:val="es-ES_tradnl"/>
        </w:rPr>
        <w:t>)</w:t>
      </w:r>
      <w:r w:rsidR="00483F5A">
        <w:rPr>
          <w:rFonts w:ascii="Arial" w:hAnsi="Arial" w:cs="Arial"/>
          <w:b/>
          <w:bCs/>
          <w:color w:val="000000" w:themeColor="text1"/>
          <w:sz w:val="22"/>
          <w:lang w:val="es-ES_tradnl"/>
        </w:rPr>
        <w:t xml:space="preserve"> </w:t>
      </w:r>
      <w:r w:rsidR="00C52D6A">
        <w:rPr>
          <w:rFonts w:ascii="Arial" w:eastAsia="Arial" w:hAnsi="Arial" w:cs="Arial"/>
          <w:color w:val="000000"/>
          <w:sz w:val="22"/>
          <w:szCs w:val="22"/>
          <w:lang w:val="es-ES_tradnl"/>
        </w:rPr>
        <w:t>referencia al objeto y alcance del Decreto</w:t>
      </w:r>
      <w:r w:rsidR="00A51B34">
        <w:rPr>
          <w:rFonts w:ascii="Arial" w:eastAsia="Arial" w:hAnsi="Arial" w:cs="Arial"/>
          <w:color w:val="000000"/>
          <w:sz w:val="22"/>
          <w:szCs w:val="22"/>
          <w:lang w:val="es-ES_tradnl"/>
        </w:rPr>
        <w:t xml:space="preserve"> Legislativo</w:t>
      </w:r>
      <w:r w:rsidR="00C52D6A">
        <w:rPr>
          <w:rFonts w:ascii="Arial" w:eastAsia="Arial" w:hAnsi="Arial" w:cs="Arial"/>
          <w:color w:val="000000"/>
          <w:sz w:val="22"/>
          <w:szCs w:val="22"/>
          <w:lang w:val="es-ES_tradnl"/>
        </w:rPr>
        <w:t xml:space="preserve"> 806 de 2020.</w:t>
      </w:r>
    </w:p>
    <w:p w14:paraId="3EF85C65" w14:textId="7033F383" w:rsidR="00483F5A" w:rsidRDefault="00557D14" w:rsidP="00176787">
      <w:pPr>
        <w:spacing w:before="120" w:after="120"/>
        <w:ind w:firstLine="709"/>
        <w:rPr>
          <w:rFonts w:ascii="Arial" w:eastAsia="Arial" w:hAnsi="Arial" w:cs="Arial"/>
          <w:color w:val="1A1A1A"/>
          <w:sz w:val="22"/>
          <w:szCs w:val="22"/>
        </w:rPr>
      </w:pPr>
      <w:r w:rsidRPr="005759AE">
        <w:rPr>
          <w:rFonts w:ascii="Arial" w:eastAsia="Arial" w:hAnsi="Arial" w:cs="Arial"/>
          <w:color w:val="000000"/>
          <w:sz w:val="22"/>
          <w:szCs w:val="22"/>
        </w:rPr>
        <w:t xml:space="preserve">La Agencia Nacional de Contratación Pública –Colombia Compra Eficiente– </w:t>
      </w:r>
      <w:r w:rsidR="00D32808" w:rsidRPr="005759AE">
        <w:rPr>
          <w:rFonts w:ascii="Arial" w:eastAsia="Arial" w:hAnsi="Arial" w:cs="Arial"/>
          <w:color w:val="000000"/>
          <w:sz w:val="22"/>
          <w:szCs w:val="22"/>
        </w:rPr>
        <w:t>se refirió a l</w:t>
      </w:r>
      <w:r w:rsidR="00C52D6A" w:rsidRPr="005759AE">
        <w:rPr>
          <w:rFonts w:ascii="Arial" w:eastAsia="Arial" w:hAnsi="Arial" w:cs="Arial"/>
          <w:color w:val="000000"/>
          <w:sz w:val="22"/>
          <w:szCs w:val="22"/>
        </w:rPr>
        <w:t>as medidas tomadas en materia de contratación pública con ocasión a la Pandemia</w:t>
      </w:r>
      <w:r w:rsidR="00C52D6A">
        <w:rPr>
          <w:rFonts w:ascii="Arial" w:eastAsia="Arial" w:hAnsi="Arial" w:cs="Arial"/>
          <w:color w:val="000000"/>
          <w:sz w:val="22"/>
          <w:szCs w:val="22"/>
        </w:rPr>
        <w:t xml:space="preserve"> por Covid-19, entre otros, en</w:t>
      </w:r>
      <w:r w:rsidR="005759AE" w:rsidRPr="005759AE">
        <w:rPr>
          <w:rFonts w:ascii="Arial" w:hAnsi="Arial" w:cs="Arial"/>
          <w:color w:val="000000" w:themeColor="text1"/>
          <w:sz w:val="22"/>
          <w:lang w:val="es-ES_tradnl"/>
        </w:rPr>
        <w:t xml:space="preserve"> </w:t>
      </w:r>
      <w:r w:rsidR="005759AE" w:rsidRPr="000D1387">
        <w:rPr>
          <w:rFonts w:ascii="Arial" w:hAnsi="Arial" w:cs="Arial"/>
          <w:color w:val="000000" w:themeColor="text1"/>
          <w:sz w:val="22"/>
          <w:lang w:val="es-ES_tradnl"/>
        </w:rPr>
        <w:t>los conceptos C-248 de</w:t>
      </w:r>
      <w:r w:rsidR="005759AE">
        <w:rPr>
          <w:rFonts w:ascii="Arial" w:hAnsi="Arial" w:cs="Arial"/>
          <w:color w:val="000000" w:themeColor="text1"/>
          <w:sz w:val="22"/>
          <w:lang w:val="es-ES_tradnl"/>
        </w:rPr>
        <w:t>l 19 de marzo de</w:t>
      </w:r>
      <w:r w:rsidR="005759AE" w:rsidRPr="000D1387">
        <w:rPr>
          <w:rFonts w:ascii="Arial" w:hAnsi="Arial" w:cs="Arial"/>
          <w:color w:val="000000" w:themeColor="text1"/>
          <w:sz w:val="22"/>
          <w:lang w:val="es-ES_tradnl"/>
        </w:rPr>
        <w:t xml:space="preserve"> 2020</w:t>
      </w:r>
      <w:r w:rsidR="005759AE">
        <w:rPr>
          <w:rFonts w:ascii="Arial" w:hAnsi="Arial" w:cs="Arial"/>
          <w:color w:val="000000" w:themeColor="text1"/>
          <w:sz w:val="22"/>
          <w:lang w:val="es-ES_tradnl"/>
        </w:rPr>
        <w:t xml:space="preserve">, C-243 del 24 de marzo de 2020, </w:t>
      </w:r>
      <w:r w:rsidR="005759AE" w:rsidRPr="000D1387">
        <w:rPr>
          <w:rFonts w:ascii="Arial" w:hAnsi="Arial" w:cs="Arial"/>
          <w:color w:val="000000" w:themeColor="text1"/>
          <w:sz w:val="22"/>
          <w:lang w:val="es-ES_tradnl"/>
        </w:rPr>
        <w:t>C-245</w:t>
      </w:r>
      <w:r w:rsidR="005759AE">
        <w:rPr>
          <w:rFonts w:ascii="Arial" w:hAnsi="Arial" w:cs="Arial"/>
          <w:color w:val="000000" w:themeColor="text1"/>
          <w:sz w:val="22"/>
          <w:lang w:val="es-ES_tradnl"/>
        </w:rPr>
        <w:t xml:space="preserve">, C-247, C-253 y C-254 del 7 de abril </w:t>
      </w:r>
      <w:r w:rsidR="005759AE" w:rsidRPr="000D1387">
        <w:rPr>
          <w:rFonts w:ascii="Arial" w:hAnsi="Arial" w:cs="Arial"/>
          <w:color w:val="000000" w:themeColor="text1"/>
          <w:sz w:val="22"/>
          <w:lang w:val="es-ES_tradnl"/>
        </w:rPr>
        <w:t>de 2020</w:t>
      </w:r>
      <w:r w:rsidR="005759AE">
        <w:rPr>
          <w:rFonts w:ascii="Arial" w:hAnsi="Arial" w:cs="Arial"/>
          <w:color w:val="000000" w:themeColor="text1"/>
          <w:sz w:val="22"/>
          <w:lang w:val="es-ES_tradnl"/>
        </w:rPr>
        <w:t>, C-262 del 27 de abril de 2020</w:t>
      </w:r>
      <w:r w:rsidR="00483F5A">
        <w:rPr>
          <w:rFonts w:ascii="Arial" w:eastAsia="Arial" w:hAnsi="Arial" w:cs="Arial"/>
          <w:color w:val="000000"/>
          <w:sz w:val="22"/>
          <w:szCs w:val="22"/>
          <w:lang w:val="es-ES_tradnl"/>
        </w:rPr>
        <w:t xml:space="preserve">, </w:t>
      </w:r>
      <w:r w:rsidR="005759AE">
        <w:rPr>
          <w:rFonts w:ascii="Arial" w:eastAsia="Arial" w:hAnsi="Arial" w:cs="Arial"/>
          <w:color w:val="000000"/>
          <w:sz w:val="22"/>
          <w:szCs w:val="22"/>
        </w:rPr>
        <w:t>C-495 de 2020</w:t>
      </w:r>
      <w:r w:rsidR="00483F5A">
        <w:rPr>
          <w:rFonts w:ascii="Arial" w:eastAsia="Arial" w:hAnsi="Arial" w:cs="Arial"/>
          <w:color w:val="000000"/>
          <w:sz w:val="22"/>
          <w:szCs w:val="22"/>
        </w:rPr>
        <w:t xml:space="preserve"> y C-</w:t>
      </w:r>
      <w:r w:rsidR="000C5958">
        <w:rPr>
          <w:rFonts w:ascii="Arial" w:eastAsia="Arial" w:hAnsi="Arial" w:cs="Arial"/>
          <w:color w:val="000000"/>
          <w:sz w:val="22"/>
          <w:szCs w:val="22"/>
        </w:rPr>
        <w:t>281 de 2021</w:t>
      </w:r>
      <w:r w:rsidR="005759AE">
        <w:rPr>
          <w:rFonts w:ascii="Arial" w:eastAsia="Arial" w:hAnsi="Arial" w:cs="Arial"/>
          <w:color w:val="000000"/>
          <w:sz w:val="22"/>
          <w:szCs w:val="22"/>
        </w:rPr>
        <w:t>.</w:t>
      </w:r>
      <w:r w:rsidR="005759AE">
        <w:rPr>
          <w:rFonts w:ascii="Arial" w:eastAsia="Arial" w:hAnsi="Arial" w:cs="Arial"/>
          <w:color w:val="1A1A1A"/>
          <w:sz w:val="22"/>
          <w:szCs w:val="22"/>
        </w:rPr>
        <w:t xml:space="preserve"> </w:t>
      </w:r>
      <w:r w:rsidRPr="00AF1034">
        <w:rPr>
          <w:rFonts w:ascii="Arial" w:eastAsia="Arial" w:hAnsi="Arial" w:cs="Arial"/>
          <w:color w:val="1A1A1A"/>
          <w:sz w:val="22"/>
          <w:szCs w:val="22"/>
        </w:rPr>
        <w:t>La tesis planteada en estos conceptos se reiter</w:t>
      </w:r>
      <w:r w:rsidR="00C03189" w:rsidRPr="00AF1034">
        <w:rPr>
          <w:rFonts w:ascii="Arial" w:eastAsia="Arial" w:hAnsi="Arial" w:cs="Arial"/>
          <w:color w:val="1A1A1A"/>
          <w:sz w:val="22"/>
          <w:szCs w:val="22"/>
        </w:rPr>
        <w:t>ará y complementará a continuación</w:t>
      </w:r>
      <w:r w:rsidRPr="00AF1034">
        <w:rPr>
          <w:rFonts w:ascii="Arial" w:eastAsia="Arial" w:hAnsi="Arial" w:cs="Arial"/>
          <w:color w:val="000000"/>
          <w:sz w:val="22"/>
          <w:szCs w:val="22"/>
        </w:rPr>
        <w:t>:</w:t>
      </w:r>
      <w:bookmarkStart w:id="5" w:name="_3znysh7" w:colFirst="0" w:colLast="0"/>
      <w:bookmarkStart w:id="6" w:name="_Hlk97108582"/>
      <w:bookmarkEnd w:id="5"/>
    </w:p>
    <w:p w14:paraId="1411C9DA" w14:textId="77777777" w:rsidR="00176787" w:rsidRPr="00176787" w:rsidRDefault="00176787" w:rsidP="00176787">
      <w:pPr>
        <w:spacing w:before="120" w:after="120"/>
        <w:ind w:firstLine="709"/>
        <w:rPr>
          <w:rFonts w:ascii="Arial" w:eastAsia="Arial" w:hAnsi="Arial" w:cs="Arial"/>
          <w:color w:val="1A1A1A"/>
          <w:sz w:val="22"/>
          <w:szCs w:val="22"/>
        </w:rPr>
      </w:pPr>
    </w:p>
    <w:p w14:paraId="58FD7485" w14:textId="77777777" w:rsidR="00483F5A" w:rsidRDefault="00483F5A" w:rsidP="004B5C1E">
      <w:pPr>
        <w:tabs>
          <w:tab w:val="left" w:pos="426"/>
        </w:tabs>
        <w:rPr>
          <w:rFonts w:ascii="Arial" w:hAnsi="Arial" w:cs="Arial"/>
          <w:b/>
          <w:sz w:val="22"/>
        </w:rPr>
      </w:pPr>
      <w:r w:rsidRPr="00985885">
        <w:rPr>
          <w:rFonts w:ascii="Arial" w:hAnsi="Arial" w:cs="Arial"/>
          <w:b/>
          <w:sz w:val="22"/>
          <w:lang w:val="es-ES" w:eastAsia="en-GB"/>
        </w:rPr>
        <w:t>2</w:t>
      </w:r>
      <w:r w:rsidRPr="00985885">
        <w:rPr>
          <w:rFonts w:ascii="Arial" w:hAnsi="Arial" w:cs="Arial"/>
          <w:b/>
          <w:sz w:val="22"/>
          <w:lang w:val="es-ES_tradnl" w:eastAsia="en-GB"/>
        </w:rPr>
        <w:t xml:space="preserve">.1. </w:t>
      </w:r>
      <w:r w:rsidRPr="00985885">
        <w:rPr>
          <w:rFonts w:ascii="Arial" w:hAnsi="Arial" w:cs="Arial"/>
          <w:b/>
          <w:sz w:val="22"/>
        </w:rPr>
        <w:t>Declaratoria de la emergencia sanitaria para atender los efectos de la pandemia generada por el COVID-19</w:t>
      </w:r>
    </w:p>
    <w:p w14:paraId="0E6BE664" w14:textId="77777777" w:rsidR="00483F5A" w:rsidRDefault="00483F5A" w:rsidP="004B5C1E">
      <w:pPr>
        <w:tabs>
          <w:tab w:val="left" w:pos="426"/>
        </w:tabs>
        <w:rPr>
          <w:rFonts w:ascii="Arial" w:hAnsi="Arial" w:cs="Arial"/>
          <w:b/>
          <w:sz w:val="22"/>
        </w:rPr>
      </w:pPr>
    </w:p>
    <w:p w14:paraId="5C723629" w14:textId="77777777" w:rsidR="00483F5A" w:rsidRDefault="00483F5A" w:rsidP="004B5C1E">
      <w:pPr>
        <w:tabs>
          <w:tab w:val="left" w:pos="426"/>
        </w:tabs>
        <w:rPr>
          <w:rFonts w:ascii="Arial" w:hAnsi="Arial" w:cs="Arial"/>
          <w:bCs/>
          <w:color w:val="000000" w:themeColor="text1"/>
          <w:sz w:val="22"/>
          <w:lang w:val="es-CO"/>
        </w:rPr>
      </w:pPr>
      <w:r w:rsidRPr="00985885">
        <w:rPr>
          <w:rFonts w:ascii="Arial" w:hAnsi="Arial" w:cs="Arial"/>
          <w:sz w:val="22"/>
        </w:rPr>
        <w:t xml:space="preserve">Colombia al igual que numerosos países del mundo, afronta actualmente la compleja situación de salud pública presentada por causa de la pandemia del COVID -19, declarada así por la Organización Mundial de la Salud el 11 de </w:t>
      </w:r>
      <w:r w:rsidRPr="00985885">
        <w:rPr>
          <w:rFonts w:ascii="Arial" w:hAnsi="Arial" w:cs="Arial"/>
          <w:noProof/>
          <w:sz w:val="22"/>
          <w:lang w:val="es-ES_tradnl"/>
        </w:rPr>
        <w:t>marzo de 2020</w:t>
      </w:r>
      <w:r>
        <w:rPr>
          <w:rFonts w:ascii="Arial" w:hAnsi="Arial" w:cs="Arial"/>
          <w:sz w:val="22"/>
        </w:rPr>
        <w:t xml:space="preserve"> </w:t>
      </w:r>
      <w:r>
        <w:rPr>
          <w:rFonts w:ascii="Arial" w:hAnsi="Arial" w:cs="Arial"/>
          <w:bCs/>
          <w:sz w:val="22"/>
          <w:lang w:val="es-CO"/>
        </w:rPr>
        <w:t>principalmente por la rápida velocidad de propagación del virus. D</w:t>
      </w:r>
      <w:r w:rsidRPr="00985885">
        <w:rPr>
          <w:rFonts w:ascii="Arial" w:hAnsi="Arial" w:cs="Arial"/>
          <w:sz w:val="22"/>
        </w:rPr>
        <w:t>icho organismo señaló que esta es una emergencia sanitaria y social mundial que requiere una acción efectiva e inmediata de los gobiernos, las personas y las empresas</w:t>
      </w:r>
      <w:r>
        <w:rPr>
          <w:rFonts w:ascii="Arial" w:hAnsi="Arial" w:cs="Arial"/>
          <w:bCs/>
          <w:sz w:val="22"/>
          <w:lang w:val="es-CO"/>
        </w:rPr>
        <w:t xml:space="preserve">, e instó a los Estados a tomar acciones urgentes, frente a la identificación, confirmación, aislamiento, monitoreo de los posibles casos y el tratamiento de los casos confirmados, así como la divulgación de las medidas preventivas, con el </w:t>
      </w:r>
      <w:r>
        <w:rPr>
          <w:rFonts w:ascii="Arial" w:hAnsi="Arial" w:cs="Arial"/>
          <w:bCs/>
          <w:color w:val="000000" w:themeColor="text1"/>
          <w:sz w:val="22"/>
          <w:lang w:val="es-CO"/>
        </w:rPr>
        <w:t xml:space="preserve">objetivo de mitigar el contagio. </w:t>
      </w:r>
    </w:p>
    <w:p w14:paraId="2494A6B3" w14:textId="563024FF" w:rsidR="00483F5A" w:rsidRDefault="00483F5A" w:rsidP="004B5C1E">
      <w:pPr>
        <w:tabs>
          <w:tab w:val="left" w:pos="426"/>
        </w:tabs>
        <w:spacing w:before="120" w:after="120"/>
        <w:rPr>
          <w:rFonts w:ascii="Arial" w:hAnsi="Arial" w:cs="Arial"/>
          <w:bCs/>
          <w:color w:val="000000" w:themeColor="text1"/>
          <w:sz w:val="22"/>
          <w:lang w:val="es-CO"/>
        </w:rPr>
      </w:pPr>
      <w:r>
        <w:rPr>
          <w:rFonts w:ascii="Arial" w:hAnsi="Arial" w:cs="Arial"/>
          <w:bCs/>
          <w:color w:val="000000" w:themeColor="text1"/>
          <w:sz w:val="22"/>
          <w:lang w:val="es-CO"/>
        </w:rPr>
        <w:tab/>
      </w:r>
      <w:r>
        <w:rPr>
          <w:rFonts w:ascii="Arial" w:hAnsi="Arial" w:cs="Arial"/>
          <w:bCs/>
          <w:color w:val="000000" w:themeColor="text1"/>
          <w:sz w:val="22"/>
          <w:lang w:val="es-CO"/>
        </w:rPr>
        <w:tab/>
      </w:r>
      <w:r w:rsidRPr="00A6158F">
        <w:rPr>
          <w:rFonts w:ascii="Arial" w:hAnsi="Arial" w:cs="Arial"/>
          <w:noProof/>
          <w:color w:val="000000" w:themeColor="text1"/>
          <w:sz w:val="22"/>
          <w:lang w:val="es-ES_tradnl"/>
        </w:rPr>
        <w:t>En consecuencia  las autoridades gubernamentales, han expedido un importante n</w:t>
      </w:r>
      <w:r w:rsidR="00176787">
        <w:rPr>
          <w:rFonts w:ascii="Arial" w:hAnsi="Arial" w:cs="Arial"/>
          <w:noProof/>
          <w:color w:val="000000" w:themeColor="text1"/>
          <w:sz w:val="22"/>
          <w:lang w:val="es-ES_tradnl"/>
        </w:rPr>
        <w:t>ú</w:t>
      </w:r>
      <w:r w:rsidRPr="00A6158F">
        <w:rPr>
          <w:rFonts w:ascii="Arial" w:hAnsi="Arial" w:cs="Arial"/>
          <w:noProof/>
          <w:color w:val="000000" w:themeColor="text1"/>
          <w:sz w:val="22"/>
          <w:lang w:val="es-ES_tradnl"/>
        </w:rPr>
        <w:t>mero de actos administrativos estableciendo directrices orientadas a la prevención del virus y a la disminucion de la velocidad su contagio</w:t>
      </w:r>
      <w:r w:rsidRPr="00985885">
        <w:rPr>
          <w:rFonts w:ascii="Arial" w:hAnsi="Arial" w:cs="Arial"/>
          <w:noProof/>
          <w:sz w:val="22"/>
          <w:lang w:val="es-ES_tradnl"/>
        </w:rPr>
        <w:t>.</w:t>
      </w:r>
    </w:p>
    <w:p w14:paraId="75CBF8C4" w14:textId="77777777" w:rsidR="00483F5A" w:rsidRPr="00985885" w:rsidRDefault="00483F5A" w:rsidP="004B5C1E">
      <w:pPr>
        <w:spacing w:before="120" w:after="120"/>
        <w:ind w:firstLine="709"/>
        <w:rPr>
          <w:rFonts w:ascii="Arial" w:hAnsi="Arial" w:cs="Arial"/>
          <w:bCs/>
          <w:noProof/>
          <w:sz w:val="22"/>
          <w:lang w:val="es-ES_tradnl"/>
        </w:rPr>
      </w:pPr>
      <w:r>
        <w:rPr>
          <w:rFonts w:ascii="Arial" w:hAnsi="Arial" w:cs="Arial"/>
          <w:bCs/>
          <w:color w:val="000000" w:themeColor="text1"/>
          <w:sz w:val="22"/>
          <w:lang w:val="es-CO"/>
        </w:rPr>
        <w:t>Fue así como,</w:t>
      </w:r>
      <w:r w:rsidRPr="00985885">
        <w:rPr>
          <w:rFonts w:ascii="Arial" w:hAnsi="Arial" w:cs="Arial"/>
          <w:noProof/>
          <w:sz w:val="22"/>
          <w:lang w:val="es-ES_tradnl"/>
        </w:rPr>
        <w:t xml:space="preserve"> </w:t>
      </w:r>
      <w:r w:rsidRPr="00985885">
        <w:rPr>
          <w:rFonts w:ascii="Arial" w:hAnsi="Arial" w:cs="Arial"/>
          <w:sz w:val="22"/>
        </w:rPr>
        <w:t xml:space="preserve">el Gobierno Nacional en cabeza del Ministerio de Salud y Protección Social, declaró la emergencia sanitaria en todo el territorio colombiano </w:t>
      </w:r>
      <w:r w:rsidRPr="00985885">
        <w:rPr>
          <w:rFonts w:ascii="Arial" w:hAnsi="Arial" w:cs="Arial"/>
          <w:sz w:val="22"/>
          <w:lang w:val="es-ES_tradnl"/>
        </w:rPr>
        <w:t>mediante la Resolución 385 del 12 de marzo de 2020</w:t>
      </w:r>
      <w:r>
        <w:rPr>
          <w:rFonts w:ascii="Arial" w:hAnsi="Arial" w:cs="Arial"/>
          <w:bCs/>
          <w:sz w:val="22"/>
          <w:lang w:val="es-CO"/>
        </w:rPr>
        <w:t xml:space="preserve"> y estableció varias disposiciones destinadas a la prevención y contención del riesgo epidemiológico asociado </w:t>
      </w:r>
      <w:r>
        <w:rPr>
          <w:rFonts w:ascii="Arial" w:hAnsi="Arial" w:cs="Arial"/>
          <w:bCs/>
          <w:color w:val="000000" w:themeColor="text1"/>
          <w:sz w:val="22"/>
          <w:lang w:val="es-CO"/>
        </w:rPr>
        <w:t>con el COVID-19</w:t>
      </w:r>
      <w:r w:rsidRPr="00985885">
        <w:rPr>
          <w:rFonts w:ascii="Arial" w:hAnsi="Arial" w:cs="Arial"/>
          <w:sz w:val="22"/>
          <w:lang w:val="es-ES_tradnl"/>
        </w:rPr>
        <w:t xml:space="preserve">. Esta medida, en principio, tendría lugar hasta </w:t>
      </w:r>
      <w:r w:rsidRPr="00985885">
        <w:rPr>
          <w:rFonts w:ascii="Arial" w:hAnsi="Arial" w:cs="Arial"/>
          <w:bCs/>
          <w:noProof/>
          <w:sz w:val="22"/>
          <w:lang w:val="es-ES_tradnl"/>
        </w:rPr>
        <w:t xml:space="preserve">hasta el 30 de mayo de 2020, pero podía </w:t>
      </w:r>
      <w:r>
        <w:rPr>
          <w:rFonts w:ascii="Arial" w:hAnsi="Arial" w:cs="Arial"/>
          <w:bCs/>
          <w:noProof/>
          <w:sz w:val="22"/>
          <w:lang w:val="es-ES_tradnl"/>
        </w:rPr>
        <w:t>ser prorrogada de ser necesario.</w:t>
      </w:r>
    </w:p>
    <w:p w14:paraId="2D136BF1" w14:textId="35E00F21" w:rsidR="00483F5A" w:rsidRPr="0087261A" w:rsidRDefault="00483F5A" w:rsidP="004B5C1E">
      <w:pPr>
        <w:spacing w:before="120" w:after="120"/>
        <w:ind w:firstLine="709"/>
        <w:rPr>
          <w:rFonts w:ascii="Arial" w:hAnsi="Arial" w:cs="Arial"/>
          <w:bCs/>
          <w:noProof/>
          <w:sz w:val="22"/>
          <w:lang w:val="es-ES_tradnl"/>
        </w:rPr>
      </w:pPr>
      <w:r w:rsidRPr="00985885">
        <w:rPr>
          <w:rFonts w:ascii="Arial" w:hAnsi="Arial" w:cs="Arial"/>
          <w:bCs/>
          <w:noProof/>
          <w:sz w:val="22"/>
          <w:lang w:val="es-ES_tradnl"/>
        </w:rPr>
        <w:t xml:space="preserve">Teniendo en cuenta que las circunstancias causadas por la pandemia se han mantenido en el tiempo, la emergencia sanitaria se ha venido prorrogando </w:t>
      </w:r>
      <w:r>
        <w:rPr>
          <w:rFonts w:ascii="Arial" w:hAnsi="Arial" w:cs="Arial"/>
          <w:bCs/>
          <w:noProof/>
          <w:sz w:val="22"/>
          <w:lang w:val="es-ES_tradnl"/>
        </w:rPr>
        <w:t xml:space="preserve">ininterrumpidamente </w:t>
      </w:r>
      <w:r w:rsidRPr="00985885">
        <w:rPr>
          <w:rFonts w:ascii="Arial" w:hAnsi="Arial" w:cs="Arial"/>
          <w:bCs/>
          <w:noProof/>
          <w:sz w:val="22"/>
          <w:lang w:val="es-ES_tradnl"/>
        </w:rPr>
        <w:t xml:space="preserve">mediante la expedición de los siguientes actos administrativos: i) la Resolución 844 del 26 de mayo de 2020 prorrogó la vigencia hasta el 31 de agosto de 2020; ii) la Resolución 1462 del 25 de agosto de 2020 prorrogó vigencia hasta el 30 de noviembre </w:t>
      </w:r>
      <w:r w:rsidRPr="00985885">
        <w:rPr>
          <w:rFonts w:ascii="Arial" w:hAnsi="Arial" w:cs="Arial"/>
          <w:bCs/>
          <w:noProof/>
          <w:sz w:val="22"/>
          <w:lang w:val="es-ES_tradnl"/>
        </w:rPr>
        <w:lastRenderedPageBreak/>
        <w:t>de 2020; iii) la Resolución 2230 del 27 de noviembre de 2020 prrorrogó vigencia hasta el 28 de febrero de 2021; iv) la Resolución 222 del 25 de febrero de 2021 la prorrogó hasta el 3</w:t>
      </w:r>
      <w:r>
        <w:rPr>
          <w:rFonts w:ascii="Arial" w:hAnsi="Arial" w:cs="Arial"/>
          <w:bCs/>
          <w:noProof/>
          <w:sz w:val="22"/>
          <w:lang w:val="es-ES_tradnl"/>
        </w:rPr>
        <w:t xml:space="preserve">1 de mayo de 2021; v) la Resolución 738 del 26 de mayo de 2021, </w:t>
      </w:r>
      <w:r>
        <w:rPr>
          <w:rFonts w:ascii="Arial" w:hAnsi="Arial" w:cs="Arial"/>
          <w:bCs/>
          <w:noProof/>
          <w:color w:val="000000" w:themeColor="text1"/>
          <w:sz w:val="22"/>
          <w:lang w:val="es-ES_tradnl"/>
        </w:rPr>
        <w:t>mediante la cual se  extendió la emergencia sanitaria hasta el 31 de agosto de 2021</w:t>
      </w:r>
      <w:r w:rsidR="0049244F">
        <w:rPr>
          <w:rFonts w:ascii="Arial" w:hAnsi="Arial" w:cs="Arial"/>
          <w:bCs/>
          <w:noProof/>
          <w:color w:val="000000" w:themeColor="text1"/>
          <w:sz w:val="22"/>
          <w:lang w:val="es-ES_tradnl"/>
        </w:rPr>
        <w:t xml:space="preserve">; vi) la Resolución 1315 del 27 de agosto de 2021 que prorrogó la emergencia sanitaria hasta el 30 de noviembre de 2021; vii) la Resolución 1913 </w:t>
      </w:r>
      <w:r w:rsidR="000F6944">
        <w:rPr>
          <w:rFonts w:ascii="Arial" w:hAnsi="Arial" w:cs="Arial"/>
          <w:bCs/>
          <w:noProof/>
          <w:color w:val="000000" w:themeColor="text1"/>
          <w:sz w:val="22"/>
          <w:lang w:val="es-ES_tradnl"/>
        </w:rPr>
        <w:t xml:space="preserve">del 25 de noviembre </w:t>
      </w:r>
      <w:r w:rsidR="0049244F">
        <w:rPr>
          <w:rFonts w:ascii="Arial" w:hAnsi="Arial" w:cs="Arial"/>
          <w:bCs/>
          <w:noProof/>
          <w:color w:val="000000" w:themeColor="text1"/>
          <w:sz w:val="22"/>
          <w:lang w:val="es-ES_tradnl"/>
        </w:rPr>
        <w:t xml:space="preserve">de 2021 que la extendió hasta el </w:t>
      </w:r>
      <w:r w:rsidR="000F6944">
        <w:rPr>
          <w:rFonts w:ascii="Arial" w:hAnsi="Arial" w:cs="Arial"/>
          <w:bCs/>
          <w:noProof/>
          <w:color w:val="000000" w:themeColor="text1"/>
          <w:sz w:val="22"/>
          <w:lang w:val="es-ES_tradnl"/>
        </w:rPr>
        <w:t>28 de febrero de 2022 y viii) la Resolución 304 del 23 de febrero de 2022 que prorroga la emergencia sanitaria hasta el 30 de abril de 2022</w:t>
      </w:r>
      <w:r>
        <w:rPr>
          <w:rFonts w:ascii="Arial" w:hAnsi="Arial" w:cs="Arial"/>
          <w:bCs/>
          <w:noProof/>
          <w:color w:val="000000" w:themeColor="text1"/>
          <w:sz w:val="22"/>
          <w:lang w:val="es-ES_tradnl"/>
        </w:rPr>
        <w:t>.</w:t>
      </w:r>
      <w:r>
        <w:rPr>
          <w:rFonts w:ascii="Arial" w:hAnsi="Arial" w:cs="Arial"/>
          <w:bCs/>
          <w:noProof/>
          <w:sz w:val="22"/>
          <w:lang w:val="es-ES_tradnl"/>
        </w:rPr>
        <w:t xml:space="preserve"> En </w:t>
      </w:r>
      <w:r w:rsidRPr="007A1763">
        <w:rPr>
          <w:rFonts w:ascii="Arial" w:hAnsi="Arial" w:cs="Arial"/>
          <w:bCs/>
          <w:noProof/>
          <w:sz w:val="22"/>
          <w:lang w:val="es-ES_tradnl"/>
        </w:rPr>
        <w:t>consecuencia, actualmente el estado de emergencia sanitaria se mantiene vigente, sin perjuicio de que se prorrogue nuevamente por disposición del Gobierno Nacional.</w:t>
      </w:r>
    </w:p>
    <w:p w14:paraId="5D20D663" w14:textId="77777777" w:rsidR="00483F5A" w:rsidRDefault="00483F5A" w:rsidP="004B5C1E">
      <w:pPr>
        <w:spacing w:before="120" w:after="120"/>
        <w:ind w:firstLine="709"/>
        <w:rPr>
          <w:rFonts w:ascii="Arial" w:hAnsi="Arial" w:cs="Arial"/>
          <w:noProof/>
          <w:sz w:val="22"/>
          <w:lang w:val="es-ES_tradnl"/>
        </w:rPr>
      </w:pPr>
      <w:r>
        <w:rPr>
          <w:rFonts w:ascii="Arial" w:hAnsi="Arial" w:cs="Arial"/>
          <w:bCs/>
          <w:color w:val="000000" w:themeColor="text1"/>
          <w:sz w:val="22"/>
          <w:lang w:val="es-CO"/>
        </w:rPr>
        <w:t>De manera posterior a la expedición de la Resolución 385 del 12 de marzo de 2020</w:t>
      </w:r>
      <w:r>
        <w:rPr>
          <w:rFonts w:ascii="Arial" w:hAnsi="Arial" w:cs="Arial"/>
          <w:bCs/>
          <w:sz w:val="22"/>
          <w:lang w:val="es-CO"/>
        </w:rPr>
        <w:t>, mediante Decreto 417 del 17 de marzo de 2020, se declaró por el término de treinta (30) días el Estado de Emergencia Económica, Social y Ecológica en todo el territorio Nacional, con lo cual, el presidente de la República con la firma de todos los ministros quedó autorizado para dictar decretos con fuerza de ley destinados exclusivamente a conjurar la crisis y a impedir la extensión de sus efectos</w:t>
      </w:r>
      <w:r w:rsidRPr="00985885">
        <w:rPr>
          <w:rStyle w:val="Refdenotaalpie"/>
          <w:rFonts w:ascii="Arial" w:hAnsi="Arial" w:cs="Arial"/>
          <w:noProof/>
          <w:sz w:val="22"/>
          <w:lang w:val="es-ES_tradnl"/>
        </w:rPr>
        <w:footnoteReference w:id="3"/>
      </w:r>
      <w:r>
        <w:rPr>
          <w:rFonts w:ascii="Arial" w:hAnsi="Arial" w:cs="Arial"/>
          <w:bCs/>
          <w:sz w:val="22"/>
          <w:lang w:val="es-CO"/>
        </w:rPr>
        <w:t>.</w:t>
      </w:r>
      <w:r w:rsidRPr="00985885">
        <w:rPr>
          <w:rFonts w:ascii="Arial" w:hAnsi="Arial" w:cs="Arial"/>
          <w:noProof/>
          <w:sz w:val="22"/>
          <w:lang w:val="es-ES_tradnl"/>
        </w:rPr>
        <w:t xml:space="preserve"> Este primer estado de excepción estuvo vigente por treinta (30) días calendario. Posteriormente se ordenó un segundo estado de emergencia económica, social y ecológica, a través del Decreto Legislativo 637 del 6 de mayo de 2020, el cual rigió por otros treinta (30) días calendario. Por lo tanto, el estado de excepción mencionado tuvo vigencia hasta el 4 de junio de 2020</w:t>
      </w:r>
      <w:r>
        <w:rPr>
          <w:rFonts w:ascii="Arial" w:hAnsi="Arial" w:cs="Arial"/>
          <w:noProof/>
          <w:sz w:val="22"/>
          <w:lang w:val="es-ES_tradnl"/>
        </w:rPr>
        <w:t>.</w:t>
      </w:r>
    </w:p>
    <w:p w14:paraId="40835930" w14:textId="52F724A3" w:rsidR="00483F5A" w:rsidRDefault="00483F5A" w:rsidP="00CB4C80">
      <w:pPr>
        <w:spacing w:before="120"/>
        <w:ind w:firstLine="709"/>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 xml:space="preserve">Adicionalmente,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w:t>
      </w:r>
      <w:r w:rsidRPr="00754FD8">
        <w:rPr>
          <w:rFonts w:ascii="Arial" w:hAnsi="Arial" w:cs="Arial"/>
          <w:noProof/>
          <w:color w:val="000000" w:themeColor="text1"/>
          <w:sz w:val="22"/>
          <w:lang w:val="es-ES_tradnl"/>
        </w:rPr>
        <w:lastRenderedPageBreak/>
        <w:t xml:space="preserve">hacer referencia al Decreto 491 del 28 de marzo de 2020, que incluyó algunas disposiciones adicionales relevantes para la contratación estatal. </w:t>
      </w:r>
    </w:p>
    <w:p w14:paraId="6E455CA1" w14:textId="75FF6E0B" w:rsidR="00CB4C80" w:rsidRDefault="00CB4C80" w:rsidP="00CB4C80">
      <w:pPr>
        <w:spacing w:before="120"/>
        <w:ind w:firstLine="709"/>
        <w:rPr>
          <w:rFonts w:ascii="Arial" w:hAnsi="Arial" w:cs="Arial"/>
          <w:noProof/>
          <w:color w:val="000000" w:themeColor="text1"/>
          <w:sz w:val="22"/>
          <w:lang w:val="es-ES_tradnl"/>
        </w:rPr>
      </w:pPr>
    </w:p>
    <w:p w14:paraId="632D8904" w14:textId="77777777" w:rsidR="00CB4C80" w:rsidRPr="00483F5A" w:rsidRDefault="00CB4C80" w:rsidP="00CB4C80">
      <w:pPr>
        <w:spacing w:before="120"/>
        <w:ind w:firstLine="709"/>
        <w:rPr>
          <w:rFonts w:ascii="Arial" w:hAnsi="Arial" w:cs="Arial"/>
          <w:noProof/>
          <w:color w:val="000000" w:themeColor="text1"/>
          <w:sz w:val="22"/>
          <w:lang w:val="es-ES_tradnl"/>
        </w:rPr>
      </w:pPr>
    </w:p>
    <w:p w14:paraId="33BB8B8E" w14:textId="77777777" w:rsidR="00483F5A" w:rsidRPr="00754FD8" w:rsidRDefault="00483F5A" w:rsidP="004B5C1E">
      <w:pPr>
        <w:rPr>
          <w:rFonts w:ascii="Arial" w:eastAsia="Arial" w:hAnsi="Arial" w:cs="Arial"/>
          <w:b/>
          <w:bCs/>
          <w:color w:val="000000"/>
          <w:sz w:val="22"/>
          <w:lang w:val="es-ES_tradnl"/>
        </w:rPr>
      </w:pPr>
      <w:r w:rsidRPr="00754FD8">
        <w:rPr>
          <w:rFonts w:ascii="Arial" w:eastAsia="Arial" w:hAnsi="Arial" w:cs="Arial"/>
          <w:b/>
          <w:bCs/>
          <w:color w:val="000000"/>
          <w:sz w:val="22"/>
          <w:lang w:val="es-ES_tradnl"/>
        </w:rPr>
        <w:t>2.2. Vigencia del Decreto Legislativo 537 de 2020</w:t>
      </w:r>
    </w:p>
    <w:p w14:paraId="3CE59257" w14:textId="77777777" w:rsidR="00483F5A" w:rsidRPr="00754FD8" w:rsidRDefault="00483F5A" w:rsidP="004B5C1E">
      <w:pPr>
        <w:rPr>
          <w:rFonts w:ascii="Arial" w:hAnsi="Arial" w:cs="Arial"/>
          <w:color w:val="000000"/>
          <w:sz w:val="22"/>
          <w:lang w:val="es-ES_tradnl"/>
        </w:rPr>
      </w:pPr>
    </w:p>
    <w:p w14:paraId="4E2BDF95" w14:textId="77777777" w:rsidR="00483F5A" w:rsidRPr="00754FD8" w:rsidRDefault="00483F5A" w:rsidP="004B5C1E">
      <w:pPr>
        <w:spacing w:after="120"/>
        <w:rPr>
          <w:rFonts w:ascii="Arial" w:hAnsi="Arial" w:cs="Arial"/>
          <w:bCs/>
          <w:color w:val="000000" w:themeColor="text1"/>
          <w:sz w:val="22"/>
          <w:lang w:val="es-ES_tradnl"/>
        </w:rPr>
      </w:pPr>
      <w:r w:rsidRPr="00754FD8">
        <w:rPr>
          <w:rFonts w:ascii="Arial" w:hAnsi="Arial" w:cs="Arial"/>
          <w:color w:val="000000"/>
          <w:sz w:val="22"/>
          <w:lang w:val="es-ES_tradnl"/>
        </w:rPr>
        <w:t xml:space="preserve">Como se indicó con anterioridad, uno de los Decretos Legislativos expedidos en el marco del estado de emergencia económica, social y ecológica derivada de la pandemia ocasionada por el COVID-19 fue el 440 del 20 de marzo de 2020. </w:t>
      </w:r>
      <w:r w:rsidRPr="00754FD8">
        <w:rPr>
          <w:rFonts w:ascii="Arial" w:hAnsi="Arial" w:cs="Arial"/>
          <w:bCs/>
          <w:color w:val="000000" w:themeColor="text1"/>
          <w:sz w:val="22"/>
          <w:lang w:val="es-ES_tradnl"/>
        </w:rPr>
        <w:t xml:space="preserve">Mediante este </w:t>
      </w:r>
      <w:r w:rsidRPr="00754FD8">
        <w:rPr>
          <w:rFonts w:ascii="Arial" w:hAnsi="Arial" w:cs="Arial"/>
          <w:bCs/>
          <w:sz w:val="22"/>
          <w:lang w:val="es-ES_tradnl"/>
        </w:rPr>
        <w:t xml:space="preserve">Decreto se adoptaron medidas en materia de contratación estatal, con la finalidad de prevenir la propagación de la pandemia. En tal sentido, dicho cuerpo normativo propició el distanciamiento social, permitiendo la realización de audiencias públicas electrónicas o virtuales. La finalidad del gobierno, con esta directriz, fue prevenir el contacto entre los participantes en los procesos de contratación, así como en las actuaciones contractuales sancionatorias, siempre y cuando se respetara el derecho fundamental al debido proceso. Adicionalmente, facultó a las entidades estatales y a la Agencia Nacional de Contratación Pública – Colombia Compra Eficiente, para que adelantaran procedimientos de contratación de forma ágil y expedita, encaminados a conjurar la crisis por el coronavirus COVID-19. Inclusive, se autorizó adicionar, en principio, de forma ilimitada los contratos que </w:t>
      </w:r>
      <w:r w:rsidRPr="00754FD8">
        <w:rPr>
          <w:rFonts w:ascii="Arial" w:hAnsi="Arial" w:cs="Arial"/>
          <w:bCs/>
          <w:color w:val="000000" w:themeColor="text1"/>
          <w:sz w:val="22"/>
          <w:lang w:val="es-ES_tradnl"/>
        </w:rPr>
        <w:t>contribuyan a atender la pandemia, entre otras medidas.</w:t>
      </w:r>
    </w:p>
    <w:p w14:paraId="042D3804" w14:textId="77777777" w:rsidR="00483F5A" w:rsidRPr="000F6944" w:rsidRDefault="00483F5A" w:rsidP="004B5C1E">
      <w:pPr>
        <w:spacing w:before="120" w:after="120"/>
        <w:ind w:firstLine="709"/>
        <w:rPr>
          <w:rFonts w:ascii="Arial" w:hAnsi="Arial" w:cs="Arial"/>
          <w:color w:val="000000"/>
          <w:sz w:val="22"/>
          <w:lang w:val="es-ES_tradnl"/>
        </w:rPr>
      </w:pPr>
      <w:r w:rsidRPr="00754FD8">
        <w:rPr>
          <w:rFonts w:ascii="Arial" w:hAnsi="Arial" w:cs="Arial"/>
          <w:color w:val="000000"/>
          <w:sz w:val="22"/>
          <w:lang w:val="es-ES_tradnl"/>
        </w:rPr>
        <w:t>El Decreto Legislativo 440 de 2020, según lo indicaba su artículo 11, rigió «[…] a partir de la fecha de su publicación» y produjo efectos «[…] durante el estado de emergencia económica, social y ecológica derivada de la Pandemia COVID-19». En consecuencia, dicho Decreto Legislativo perdió vigencia, ya que el estado de excepción no continuó. En su lugar, el gobierno nacional profirió el Decreto Legislativo 537 del 12 de abril de 2020, que, en esencia, conserva el espíritu y las disposiciones normativas del Decreto 440 de 2020, pero consagra en el artículo 11 una vigencia más extensa, que no quedó supeditada al estado de excepción regulado en el artículo 215 de la Constitución Política, sino a la emergencia sanitaria. En efecto, el mencionado artículo estableció que el Decreto 537 de 2020 «</w:t>
      </w:r>
      <w:r w:rsidRPr="00754FD8">
        <w:rPr>
          <w:rFonts w:ascii="Arial" w:hAnsi="Arial" w:cs="Arial"/>
          <w:sz w:val="22"/>
          <w:lang w:val="es-ES_tradnl"/>
        </w:rPr>
        <w:t xml:space="preserve">[…] </w:t>
      </w:r>
      <w:r w:rsidRPr="00754FD8">
        <w:rPr>
          <w:rFonts w:ascii="Arial" w:hAnsi="Arial" w:cs="Arial"/>
          <w:color w:val="000000"/>
          <w:sz w:val="22"/>
          <w:lang w:val="es-ES_tradnl"/>
        </w:rPr>
        <w:t xml:space="preserve">rige a partir del 16 de abril de 2020 y estará vigente mientras se mantenga la Emergencia Sanitaria declarada por el Ministerio de Salud y Protección Social, con ocasión de la </w:t>
      </w:r>
      <w:r w:rsidRPr="000F6944">
        <w:rPr>
          <w:rFonts w:ascii="Arial" w:hAnsi="Arial" w:cs="Arial"/>
          <w:color w:val="000000"/>
          <w:sz w:val="22"/>
          <w:lang w:val="es-ES_tradnl"/>
        </w:rPr>
        <w:t xml:space="preserve">pandemia derivada del Coronavirus COVID-19». </w:t>
      </w:r>
    </w:p>
    <w:p w14:paraId="5B8B650D" w14:textId="18550AE4" w:rsidR="00483F5A" w:rsidRDefault="00483F5A" w:rsidP="004B5C1E">
      <w:pPr>
        <w:ind w:firstLine="708"/>
        <w:rPr>
          <w:rFonts w:ascii="Arial" w:hAnsi="Arial" w:cs="Arial"/>
          <w:bCs/>
          <w:color w:val="000000" w:themeColor="text1"/>
          <w:sz w:val="22"/>
          <w:lang w:val="es-CO"/>
        </w:rPr>
      </w:pPr>
      <w:r w:rsidRPr="000F6944">
        <w:rPr>
          <w:rFonts w:ascii="Arial" w:hAnsi="Arial" w:cs="Arial"/>
          <w:color w:val="000000"/>
          <w:sz w:val="22"/>
          <w:lang w:val="es-ES_tradnl"/>
        </w:rPr>
        <w:t xml:space="preserve">Teniendo en cuenta que, como se explicó en el numeral anterior de este concepto, actualmente rige la </w:t>
      </w:r>
      <w:r w:rsidRPr="000F6944">
        <w:rPr>
          <w:rFonts w:ascii="Arial" w:hAnsi="Arial" w:cs="Arial"/>
          <w:bCs/>
          <w:noProof/>
          <w:sz w:val="22"/>
          <w:lang w:val="es-ES_tradnl"/>
        </w:rPr>
        <w:t xml:space="preserve">Resolución </w:t>
      </w:r>
      <w:r w:rsidR="000F6944" w:rsidRPr="000F6944">
        <w:rPr>
          <w:rFonts w:ascii="Arial" w:hAnsi="Arial" w:cs="Arial"/>
          <w:bCs/>
          <w:noProof/>
          <w:color w:val="000000" w:themeColor="text1"/>
          <w:sz w:val="22"/>
          <w:lang w:val="es-ES_tradnl"/>
        </w:rPr>
        <w:t>la Resolución 304 del 23 de febrero de 2022</w:t>
      </w:r>
      <w:r w:rsidRPr="000F6944">
        <w:rPr>
          <w:rFonts w:ascii="Arial" w:hAnsi="Arial" w:cs="Arial"/>
          <w:bCs/>
          <w:noProof/>
          <w:sz w:val="22"/>
          <w:lang w:val="es-ES_tradnl"/>
        </w:rPr>
        <w:t xml:space="preserve">, </w:t>
      </w:r>
      <w:r w:rsidRPr="000F6944">
        <w:rPr>
          <w:rFonts w:ascii="Arial" w:hAnsi="Arial" w:cs="Arial"/>
          <w:bCs/>
          <w:noProof/>
          <w:color w:val="000000" w:themeColor="text1"/>
          <w:sz w:val="22"/>
          <w:lang w:val="es-ES_tradnl"/>
        </w:rPr>
        <w:t>mediante la cual se extendió la emergencia sanitaria hasta el 3</w:t>
      </w:r>
      <w:r w:rsidR="000F6944" w:rsidRPr="000F6944">
        <w:rPr>
          <w:rFonts w:ascii="Arial" w:hAnsi="Arial" w:cs="Arial"/>
          <w:bCs/>
          <w:noProof/>
          <w:color w:val="000000" w:themeColor="text1"/>
          <w:sz w:val="22"/>
          <w:lang w:val="es-ES_tradnl"/>
        </w:rPr>
        <w:t>0</w:t>
      </w:r>
      <w:r w:rsidRPr="000F6944">
        <w:rPr>
          <w:rFonts w:ascii="Arial" w:hAnsi="Arial" w:cs="Arial"/>
          <w:bCs/>
          <w:noProof/>
          <w:color w:val="000000" w:themeColor="text1"/>
          <w:sz w:val="22"/>
          <w:lang w:val="es-ES_tradnl"/>
        </w:rPr>
        <w:t xml:space="preserve"> de</w:t>
      </w:r>
      <w:r w:rsidR="000F6944" w:rsidRPr="000F6944">
        <w:rPr>
          <w:rFonts w:ascii="Arial" w:hAnsi="Arial" w:cs="Arial"/>
          <w:bCs/>
          <w:noProof/>
          <w:color w:val="000000" w:themeColor="text1"/>
          <w:sz w:val="22"/>
          <w:lang w:val="es-ES_tradnl"/>
        </w:rPr>
        <w:t xml:space="preserve"> abril</w:t>
      </w:r>
      <w:r w:rsidRPr="000F6944">
        <w:rPr>
          <w:rFonts w:ascii="Arial" w:hAnsi="Arial" w:cs="Arial"/>
          <w:bCs/>
          <w:noProof/>
          <w:color w:val="000000" w:themeColor="text1"/>
          <w:sz w:val="22"/>
          <w:lang w:val="es-ES_tradnl"/>
        </w:rPr>
        <w:t xml:space="preserve"> de 202</w:t>
      </w:r>
      <w:r w:rsidR="000F6944" w:rsidRPr="000F6944">
        <w:rPr>
          <w:rFonts w:ascii="Arial" w:hAnsi="Arial" w:cs="Arial"/>
          <w:bCs/>
          <w:noProof/>
          <w:color w:val="000000" w:themeColor="text1"/>
          <w:sz w:val="22"/>
          <w:lang w:val="es-ES_tradnl"/>
        </w:rPr>
        <w:t>2</w:t>
      </w:r>
      <w:r w:rsidRPr="000F6944">
        <w:rPr>
          <w:rFonts w:ascii="Arial" w:hAnsi="Arial" w:cs="Arial"/>
          <w:color w:val="000000"/>
          <w:sz w:val="22"/>
          <w:lang w:val="es-ES_tradnl"/>
        </w:rPr>
        <w:t xml:space="preserve">, por lo que se concluye que el Decreto 537 de 2020 se encuentra vigente, pues su aplicación está supeditada a que </w:t>
      </w:r>
      <w:r w:rsidRPr="000F6944">
        <w:rPr>
          <w:rFonts w:ascii="Arial" w:hAnsi="Arial" w:cs="Arial"/>
          <w:color w:val="000000"/>
          <w:sz w:val="22"/>
          <w:lang w:val="es-ES_tradnl"/>
        </w:rPr>
        <w:lastRenderedPageBreak/>
        <w:t xml:space="preserve">se mantenga la emergencia sanitaria. Partiendo de esta precisión sobre la vigencia del referido Decreto Legislativo, analizará a continuación al alcance </w:t>
      </w:r>
      <w:r w:rsidR="000F6944" w:rsidRPr="000F6944">
        <w:rPr>
          <w:rFonts w:ascii="Arial" w:hAnsi="Arial" w:cs="Arial"/>
          <w:color w:val="000000"/>
          <w:sz w:val="22"/>
          <w:lang w:val="es-ES_tradnl"/>
        </w:rPr>
        <w:t>de su contenido en torno a la utilización de medios electrónicos dentro del procedimiento de contratación.</w:t>
      </w:r>
    </w:p>
    <w:p w14:paraId="358ED59B" w14:textId="77777777" w:rsidR="00C23883" w:rsidRPr="00C23883" w:rsidRDefault="00C23883" w:rsidP="004B5C1E">
      <w:pPr>
        <w:ind w:firstLine="708"/>
        <w:rPr>
          <w:rFonts w:ascii="Arial" w:hAnsi="Arial" w:cs="Arial"/>
          <w:bCs/>
          <w:color w:val="000000" w:themeColor="text1"/>
          <w:sz w:val="22"/>
          <w:lang w:val="es-CO"/>
        </w:rPr>
      </w:pPr>
    </w:p>
    <w:p w14:paraId="33A45658" w14:textId="19D7645D" w:rsidR="00483F5A" w:rsidRDefault="00483F5A" w:rsidP="00AD6B69">
      <w:pPr>
        <w:spacing w:before="120"/>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2.3. </w:t>
      </w:r>
      <w:r w:rsidRPr="00483F5A">
        <w:rPr>
          <w:rFonts w:ascii="Arial" w:hAnsi="Arial" w:cs="Arial"/>
          <w:b/>
          <w:bCs/>
          <w:color w:val="000000" w:themeColor="text1"/>
          <w:sz w:val="22"/>
          <w:lang w:val="es-ES_tradnl"/>
        </w:rPr>
        <w:t>Contenido del Decreto 5</w:t>
      </w:r>
      <w:r w:rsidR="00A51B34">
        <w:rPr>
          <w:rFonts w:ascii="Arial" w:hAnsi="Arial" w:cs="Arial"/>
          <w:b/>
          <w:bCs/>
          <w:color w:val="000000" w:themeColor="text1"/>
          <w:sz w:val="22"/>
          <w:lang w:val="es-ES_tradnl"/>
        </w:rPr>
        <w:t>3</w:t>
      </w:r>
      <w:r w:rsidRPr="00483F5A">
        <w:rPr>
          <w:rFonts w:ascii="Arial" w:hAnsi="Arial" w:cs="Arial"/>
          <w:b/>
          <w:bCs/>
          <w:color w:val="000000" w:themeColor="text1"/>
          <w:sz w:val="22"/>
          <w:lang w:val="es-ES_tradnl"/>
        </w:rPr>
        <w:t>7 de 2020, en particular, con respecto a la utilización de medios electrónicos en el proceso contractual</w:t>
      </w:r>
    </w:p>
    <w:p w14:paraId="7732117C" w14:textId="77777777" w:rsidR="00AD6B69" w:rsidRPr="00AD6B69" w:rsidRDefault="00AD6B69" w:rsidP="00AD6B69">
      <w:pPr>
        <w:spacing w:before="120"/>
        <w:rPr>
          <w:rFonts w:ascii="Arial" w:hAnsi="Arial" w:cs="Arial"/>
          <w:b/>
          <w:bCs/>
          <w:color w:val="000000" w:themeColor="text1"/>
          <w:sz w:val="22"/>
          <w:lang w:val="es-ES_tradnl"/>
        </w:rPr>
      </w:pPr>
    </w:p>
    <w:p w14:paraId="603E8F15" w14:textId="34EF10F1" w:rsidR="00295E3E" w:rsidRPr="000D1387" w:rsidRDefault="000C5958" w:rsidP="004B5C1E">
      <w:pPr>
        <w:spacing w:before="120"/>
        <w:rPr>
          <w:rFonts w:ascii="Arial" w:hAnsi="Arial" w:cs="Arial"/>
          <w:color w:val="000000" w:themeColor="text1"/>
          <w:sz w:val="22"/>
          <w:lang w:val="es-ES_tradnl"/>
        </w:rPr>
      </w:pPr>
      <w:r>
        <w:rPr>
          <w:rFonts w:ascii="Arial" w:hAnsi="Arial" w:cs="Arial"/>
          <w:color w:val="000000" w:themeColor="text1"/>
          <w:sz w:val="22"/>
          <w:lang w:val="es-ES_tradnl"/>
        </w:rPr>
        <w:t>Como se dijo, d</w:t>
      </w:r>
      <w:r w:rsidR="00295E3E" w:rsidRPr="000D1387">
        <w:rPr>
          <w:rFonts w:ascii="Arial" w:hAnsi="Arial" w:cs="Arial"/>
          <w:color w:val="000000" w:themeColor="text1"/>
          <w:sz w:val="22"/>
          <w:lang w:val="es-ES_tradnl"/>
        </w:rPr>
        <w:t xml:space="preserve">entro de las disposiciones normativas que se han expedido durante la pandemia ocasionada por el COVID-19, que han incidido en la contratación pública, las más importantes están contenidas en el Decreto 440 del 20 de marzo, cuyas medidas se mantuvieron </w:t>
      </w:r>
      <w:r w:rsidR="00295E3E" w:rsidRPr="000D1387">
        <w:rPr>
          <w:rFonts w:ascii="Arial" w:hAnsi="Arial" w:cs="Arial"/>
          <w:i/>
          <w:iCs/>
          <w:color w:val="000000" w:themeColor="text1"/>
          <w:sz w:val="22"/>
          <w:lang w:val="es-ES_tradnl"/>
        </w:rPr>
        <w:t>idénticas</w:t>
      </w:r>
      <w:r w:rsidR="00295E3E" w:rsidRPr="000D1387">
        <w:rPr>
          <w:rFonts w:ascii="Arial" w:hAnsi="Arial" w:cs="Arial"/>
          <w:color w:val="000000" w:themeColor="text1"/>
          <w:sz w:val="22"/>
          <w:lang w:val="es-ES_tradnl"/>
        </w:rPr>
        <w:t xml:space="preserve"> en el Decreto 537 del 12 de abril de 2020</w:t>
      </w:r>
      <w:r w:rsidR="00295E3E" w:rsidRPr="000D1387">
        <w:rPr>
          <w:rStyle w:val="Refdenotaalpie"/>
          <w:rFonts w:ascii="Arial" w:hAnsi="Arial" w:cs="Arial"/>
          <w:color w:val="000000" w:themeColor="text1"/>
          <w:sz w:val="22"/>
          <w:lang w:val="es-ES_tradnl"/>
        </w:rPr>
        <w:footnoteReference w:id="4"/>
      </w:r>
      <w:r w:rsidR="00295E3E" w:rsidRPr="000D1387">
        <w:rPr>
          <w:rFonts w:ascii="Arial" w:hAnsi="Arial" w:cs="Arial"/>
          <w:color w:val="000000" w:themeColor="text1"/>
          <w:sz w:val="22"/>
          <w:lang w:val="es-ES_tradnl"/>
        </w:rPr>
        <w:t xml:space="preserve">. En tal sentido, en este </w:t>
      </w:r>
      <w:r>
        <w:rPr>
          <w:rFonts w:ascii="Arial" w:hAnsi="Arial" w:cs="Arial"/>
          <w:color w:val="000000" w:themeColor="text1"/>
          <w:sz w:val="22"/>
          <w:lang w:val="es-ES_tradnl"/>
        </w:rPr>
        <w:t xml:space="preserve">último </w:t>
      </w:r>
      <w:r w:rsidR="00295E3E" w:rsidRPr="000D1387">
        <w:rPr>
          <w:rFonts w:ascii="Arial" w:hAnsi="Arial" w:cs="Arial"/>
          <w:color w:val="000000" w:themeColor="text1"/>
          <w:sz w:val="22"/>
          <w:lang w:val="es-ES_tradnl"/>
        </w:rPr>
        <w:t>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00295E3E" w:rsidRPr="000D1387">
        <w:rPr>
          <w:rStyle w:val="Refdenotaalpie"/>
          <w:rFonts w:ascii="Arial" w:hAnsi="Arial" w:cs="Arial"/>
          <w:color w:val="000000" w:themeColor="text1"/>
          <w:sz w:val="22"/>
          <w:lang w:val="es-ES_tradnl"/>
        </w:rPr>
        <w:footnoteReference w:id="5"/>
      </w:r>
      <w:r w:rsidR="00295E3E" w:rsidRPr="000D1387">
        <w:rPr>
          <w:rFonts w:ascii="Arial" w:hAnsi="Arial" w:cs="Arial"/>
          <w:color w:val="000000" w:themeColor="text1"/>
          <w:sz w:val="22"/>
          <w:lang w:val="es-ES_tradnl"/>
        </w:rPr>
        <w:t xml:space="preserve">. De este </w:t>
      </w:r>
      <w:r w:rsidR="00295E3E" w:rsidRPr="000D1387">
        <w:rPr>
          <w:rFonts w:ascii="Arial" w:hAnsi="Arial" w:cs="Arial"/>
          <w:color w:val="000000" w:themeColor="text1"/>
          <w:sz w:val="22"/>
          <w:lang w:val="es-ES_tradnl"/>
        </w:rPr>
        <w:lastRenderedPageBreak/>
        <w:t>modo, el artículo 1 de dicho Decreto establece que las audiencias públicas dentro de los procedimientos de selección contractual se pueden llevar a cabo por medios electrónicos</w:t>
      </w:r>
      <w:r w:rsidR="00295E3E" w:rsidRPr="000D1387">
        <w:rPr>
          <w:rStyle w:val="Refdenotaalpie"/>
          <w:rFonts w:ascii="Arial" w:hAnsi="Arial" w:cs="Arial"/>
          <w:color w:val="000000" w:themeColor="text1"/>
          <w:sz w:val="22"/>
          <w:lang w:val="es-ES_tradnl"/>
        </w:rPr>
        <w:footnoteReference w:id="6"/>
      </w:r>
      <w:r w:rsidR="00295E3E" w:rsidRPr="000D1387">
        <w:rPr>
          <w:rFonts w:ascii="Arial" w:hAnsi="Arial" w:cs="Arial"/>
          <w:color w:val="000000" w:themeColor="text1"/>
          <w:sz w:val="22"/>
          <w:lang w:val="es-ES_tradnl"/>
        </w:rPr>
        <w:t xml:space="preserve">.   </w:t>
      </w:r>
    </w:p>
    <w:p w14:paraId="5B03F577" w14:textId="77777777" w:rsidR="00295E3E" w:rsidRPr="000D1387" w:rsidRDefault="00295E3E" w:rsidP="004B5C1E">
      <w:pPr>
        <w:spacing w:before="120"/>
        <w:ind w:firstLine="709"/>
        <w:rPr>
          <w:rFonts w:ascii="Arial" w:hAnsi="Arial" w:cs="Arial"/>
          <w:color w:val="000000" w:themeColor="text1"/>
          <w:sz w:val="22"/>
          <w:lang w:val="es-ES_tradnl"/>
        </w:rPr>
      </w:pPr>
      <w:r>
        <w:rPr>
          <w:rFonts w:ascii="Arial" w:hAnsi="Arial" w:cs="Arial"/>
          <w:color w:val="000000" w:themeColor="text1"/>
          <w:sz w:val="22"/>
          <w:lang w:val="es-ES_tradnl"/>
        </w:rPr>
        <w:t>T</w:t>
      </w:r>
      <w:r w:rsidRPr="000D1387">
        <w:rPr>
          <w:rFonts w:ascii="Arial" w:hAnsi="Arial" w:cs="Arial"/>
          <w:color w:val="000000" w:themeColor="text1"/>
          <w:sz w:val="22"/>
          <w:lang w:val="es-ES_tradnl"/>
        </w:rPr>
        <w: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41ECB218" w14:textId="77777777" w:rsidR="00295E3E" w:rsidRPr="000D1387" w:rsidRDefault="00295E3E" w:rsidP="004B5C1E">
      <w:pPr>
        <w:spacing w:before="120"/>
        <w:ind w:firstLine="709"/>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Esto también aplica al procedimiento de selección abreviada y, concretamente, al de </w:t>
      </w:r>
      <w:r w:rsidRPr="000D1387">
        <w:rPr>
          <w:rFonts w:ascii="Arial" w:hAnsi="Arial" w:cs="Arial"/>
          <w:i/>
          <w:color w:val="000000" w:themeColor="text1"/>
          <w:sz w:val="22"/>
          <w:lang w:val="es-ES_tradnl"/>
        </w:rPr>
        <w:t>subasta inversa</w:t>
      </w:r>
      <w:r w:rsidRPr="000D1387">
        <w:rPr>
          <w:rFonts w:ascii="Arial" w:hAnsi="Arial" w:cs="Arial"/>
          <w:color w:val="000000" w:themeColor="text1"/>
          <w:sz w:val="22"/>
          <w:lang w:val="es-ES_tradnl"/>
        </w:rPr>
        <w:t xml:space="preserve">,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w:t>
      </w:r>
      <w:r w:rsidRPr="000D1387">
        <w:rPr>
          <w:rFonts w:ascii="Arial" w:hAnsi="Arial" w:cs="Arial"/>
          <w:color w:val="000000" w:themeColor="text1"/>
          <w:sz w:val="22"/>
          <w:lang w:val="es-ES_tradnl"/>
        </w:rPr>
        <w:lastRenderedPageBreak/>
        <w:t xml:space="preserve">pesar de que la entidad había escogido en el pliego de condiciones efectuar la subasta de manera presencial, teniendo en cuenta que el procedimiento se encuentra en curso? La respuesta es afirmativa, pues el artículo 1º del Decreto 537 del 12 de abril de 2020 –en idéntico sentido el Decreto 440 de 2020– </w:t>
      </w:r>
      <w:r>
        <w:rPr>
          <w:rFonts w:ascii="Arial" w:hAnsi="Arial" w:cs="Arial"/>
          <w:color w:val="000000" w:themeColor="text1"/>
          <w:sz w:val="22"/>
          <w:lang w:val="es-ES_tradnl"/>
        </w:rPr>
        <w:t>dispone</w:t>
      </w:r>
      <w:r w:rsidRPr="000D1387">
        <w:rPr>
          <w:rFonts w:ascii="Arial" w:hAnsi="Arial" w:cs="Arial"/>
          <w:color w:val="000000" w:themeColor="text1"/>
          <w:sz w:val="22"/>
          <w:lang w:val="es-ES_tradnl"/>
        </w:rPr>
        <w:t xml:space="preserve"> que todas las audiencias públicas que deban realizarse en los procedimientos de selección se pueden </w:t>
      </w:r>
      <w:r>
        <w:rPr>
          <w:rFonts w:ascii="Arial" w:hAnsi="Arial" w:cs="Arial"/>
          <w:color w:val="000000" w:themeColor="text1"/>
          <w:sz w:val="22"/>
          <w:lang w:val="es-ES_tradnl"/>
        </w:rPr>
        <w:t>realizar</w:t>
      </w:r>
      <w:r w:rsidRPr="000D1387">
        <w:rPr>
          <w:rFonts w:ascii="Arial" w:hAnsi="Arial" w:cs="Arial"/>
          <w:color w:val="000000" w:themeColor="text1"/>
          <w:sz w:val="22"/>
          <w:lang w:val="es-ES_tradnl"/>
        </w:rPr>
        <w:t xml:space="preserve"> de manera electrónica para evitar la expansión del virus. Además, dicho artículo contiene una regla especial para la subasta inversa que expresa:</w:t>
      </w:r>
    </w:p>
    <w:p w14:paraId="307910B8" w14:textId="77777777" w:rsidR="00295E3E" w:rsidRPr="000D1387" w:rsidRDefault="00295E3E" w:rsidP="004B5C1E">
      <w:pPr>
        <w:ind w:firstLine="709"/>
        <w:rPr>
          <w:rFonts w:ascii="Arial" w:hAnsi="Arial" w:cs="Arial"/>
          <w:color w:val="000000" w:themeColor="text1"/>
          <w:sz w:val="22"/>
          <w:lang w:val="es-ES_tradnl"/>
        </w:rPr>
      </w:pPr>
    </w:p>
    <w:p w14:paraId="593D316D" w14:textId="56D5A9BF" w:rsidR="00295E3E" w:rsidRPr="000D1387" w:rsidRDefault="00295E3E" w:rsidP="00AD6B69">
      <w:pPr>
        <w:ind w:left="709" w:right="709"/>
        <w:rPr>
          <w:rFonts w:ascii="Arial" w:hAnsi="Arial" w:cs="Arial"/>
          <w:color w:val="000000" w:themeColor="text1"/>
          <w:sz w:val="21"/>
          <w:szCs w:val="21"/>
          <w:lang w:val="es-ES_tradnl"/>
        </w:rPr>
      </w:pPr>
      <w:r w:rsidRPr="000D1387">
        <w:rPr>
          <w:rFonts w:ascii="Arial" w:hAnsi="Arial" w:cs="Arial"/>
          <w:color w:val="000000" w:themeColor="text1"/>
          <w:sz w:val="21"/>
          <w:szCs w:val="21"/>
          <w:lang w:val="es-ES_tradnl"/>
        </w:rPr>
        <w:t>[…] 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1B9E025C" w14:textId="77777777" w:rsidR="00295E3E" w:rsidRPr="000D1387" w:rsidRDefault="00295E3E" w:rsidP="004B5C1E">
      <w:pPr>
        <w:ind w:left="709" w:right="709"/>
        <w:rPr>
          <w:rFonts w:ascii="Arial" w:hAnsi="Arial" w:cs="Arial"/>
          <w:color w:val="000000" w:themeColor="text1"/>
          <w:sz w:val="21"/>
          <w:szCs w:val="21"/>
          <w:lang w:val="es-ES_tradnl"/>
        </w:rPr>
      </w:pPr>
      <w:r w:rsidRPr="000D1387">
        <w:rPr>
          <w:rFonts w:ascii="Arial" w:hAnsi="Arial" w:cs="Arial"/>
          <w:color w:val="000000" w:themeColor="text1"/>
          <w:sz w:val="21"/>
          <w:szCs w:val="21"/>
          <w:lang w:val="es-ES_tradnl"/>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p w14:paraId="17CD3C25" w14:textId="77777777" w:rsidR="00295E3E" w:rsidRPr="000D1387" w:rsidRDefault="00295E3E" w:rsidP="004B5C1E">
      <w:pPr>
        <w:ind w:firstLine="709"/>
        <w:rPr>
          <w:rFonts w:ascii="Arial" w:hAnsi="Arial" w:cs="Arial"/>
          <w:color w:val="000000" w:themeColor="text1"/>
          <w:sz w:val="22"/>
          <w:lang w:val="es-ES_tradnl"/>
        </w:rPr>
      </w:pPr>
    </w:p>
    <w:p w14:paraId="37891E2D" w14:textId="77777777" w:rsidR="00295E3E" w:rsidRPr="000D1387" w:rsidRDefault="00295E3E" w:rsidP="004B5C1E">
      <w:pPr>
        <w:spacing w:after="120"/>
        <w:ind w:firstLine="709"/>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Como se observa, el parágrafo 1 facilita </w:t>
      </w:r>
      <w:r w:rsidRPr="00223C2C">
        <w:rPr>
          <w:rFonts w:ascii="Arial" w:hAnsi="Arial" w:cs="Arial"/>
          <w:color w:val="000000" w:themeColor="text1"/>
          <w:sz w:val="22"/>
          <w:lang w:val="es-ES_tradnl"/>
        </w:rPr>
        <w:t>el adelantamiento de subastas para procesos de selección abreviada en curso, al permitir que estas se surtan sin la correspondiente modificación del pliego de condiciones, en los eventos en los que inicialmente se había dispuesto la ejecución del mecanismo de manera presencial</w:t>
      </w:r>
      <w:r w:rsidRPr="000D1387">
        <w:rPr>
          <w:rFonts w:ascii="Arial" w:hAnsi="Arial" w:cs="Arial"/>
          <w:color w:val="000000" w:themeColor="text1"/>
          <w:sz w:val="22"/>
          <w:lang w:val="es-ES_tradnl"/>
        </w:rPr>
        <w:t xml:space="preserve">. Esto previa socialización de las condiciones y metodología de la subasta, con una antelación mínima de dos días hábiles. </w:t>
      </w:r>
    </w:p>
    <w:p w14:paraId="225769CF" w14:textId="77777777" w:rsidR="00295E3E" w:rsidRPr="000D1387" w:rsidRDefault="00295E3E" w:rsidP="004B5C1E">
      <w:pPr>
        <w:spacing w:after="120"/>
        <w:ind w:firstLine="709"/>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Tales apartados además prevén que la ANCP – CCE desarrollará una aplicación para efectuar la subasta inversa de manera electrónica a través de la plataforma SECOP II, la cual, conforme a lo expuesto, se encuentra disponible desde el año 2017 con algunas restricciones técnicas, respecto de las cuales esta Agencia está trabajando para poner a disposición de las entidades estatales una herramienta en la que puedan adelantarse subastas sin tales limitaciones. En ese orden, tratándose de entidades obligadas al uso de la plataforma SECOP II, que hayan previsto adelantar subastas de manera presencial, deberán verificar si las características del proceso de selección y herramientas tecnológicas </w:t>
      </w:r>
      <w:r w:rsidRPr="000D1387">
        <w:rPr>
          <w:rFonts w:ascii="Arial" w:hAnsi="Arial" w:cs="Arial"/>
          <w:color w:val="000000" w:themeColor="text1"/>
          <w:sz w:val="22"/>
          <w:lang w:val="es-ES_tradnl"/>
        </w:rPr>
        <w:lastRenderedPageBreak/>
        <w:t xml:space="preserve">con las que </w:t>
      </w:r>
      <w:proofErr w:type="gramStart"/>
      <w:r w:rsidRPr="000D1387">
        <w:rPr>
          <w:rFonts w:ascii="Arial" w:hAnsi="Arial" w:cs="Arial"/>
          <w:color w:val="000000" w:themeColor="text1"/>
          <w:sz w:val="22"/>
          <w:lang w:val="es-ES_tradnl"/>
        </w:rPr>
        <w:t>cuentan,</w:t>
      </w:r>
      <w:proofErr w:type="gramEnd"/>
      <w:r w:rsidRPr="000D1387">
        <w:rPr>
          <w:rFonts w:ascii="Arial" w:hAnsi="Arial" w:cs="Arial"/>
          <w:color w:val="000000" w:themeColor="text1"/>
          <w:sz w:val="22"/>
          <w:lang w:val="es-ES_tradnl"/>
        </w:rPr>
        <w:t xml:space="preserve"> les permiten adelantar la audiencia de subasta de manera electrónica a pesar de las limitaciones del módulo.</w:t>
      </w:r>
    </w:p>
    <w:p w14:paraId="0E82EC4A" w14:textId="77777777" w:rsidR="00295E3E" w:rsidRPr="000D1387" w:rsidRDefault="00295E3E" w:rsidP="004B5C1E">
      <w:pPr>
        <w:spacing w:after="120"/>
        <w:ind w:firstLine="709"/>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Si dadas las limitaciones del módulo de subasta del SECOP II y las características del procedimiento de selección no resulta posible adelantar la audiencia de manera electrónica a través </w:t>
      </w:r>
      <w:proofErr w:type="gramStart"/>
      <w:r w:rsidRPr="000D1387">
        <w:rPr>
          <w:rFonts w:ascii="Arial" w:hAnsi="Arial" w:cs="Arial"/>
          <w:color w:val="000000" w:themeColor="text1"/>
          <w:sz w:val="22"/>
          <w:lang w:val="es-ES_tradnl"/>
        </w:rPr>
        <w:t>del mismo</w:t>
      </w:r>
      <w:proofErr w:type="gramEnd"/>
      <w:r w:rsidRPr="000D1387">
        <w:rPr>
          <w:rFonts w:ascii="Arial" w:hAnsi="Arial" w:cs="Arial"/>
          <w:color w:val="000000" w:themeColor="text1"/>
          <w:sz w:val="22"/>
          <w:lang w:val="es-ES_tradnl"/>
        </w:rPr>
        <w:t>, es procedente suspender la audiencia, pudiendo en principio realizarse de manera presencial o electrónica por fuera del SECOP II. Esto sucede por ejemplo en el caso de procedimientos de selección abreviada en los que el valor del contrato que de ellos se deriva esté determinado por el presupuesto oficial y la oferta económica es por precios unitarios o porcentajes de descuento, asunto respecto del cual se presenta una de las restricciones técnicas del referido m</w:t>
      </w:r>
      <w:r>
        <w:rPr>
          <w:rFonts w:ascii="Arial" w:hAnsi="Arial" w:cs="Arial"/>
          <w:color w:val="000000" w:themeColor="text1"/>
          <w:sz w:val="22"/>
          <w:lang w:val="es-ES_tradnl"/>
        </w:rPr>
        <w:t>ó</w:t>
      </w:r>
      <w:r w:rsidRPr="000D1387">
        <w:rPr>
          <w:rFonts w:ascii="Arial" w:hAnsi="Arial" w:cs="Arial"/>
          <w:color w:val="000000" w:themeColor="text1"/>
          <w:sz w:val="22"/>
          <w:lang w:val="es-ES_tradnl"/>
        </w:rPr>
        <w:t xml:space="preserve">dulo. </w:t>
      </w:r>
    </w:p>
    <w:p w14:paraId="0BEDFA70" w14:textId="67046252" w:rsidR="00295E3E" w:rsidRPr="00483F5A" w:rsidRDefault="00295E3E" w:rsidP="004B5C1E">
      <w:pPr>
        <w:spacing w:after="120"/>
        <w:ind w:firstLine="709"/>
        <w:rPr>
          <w:rFonts w:ascii="Arial" w:hAnsi="Arial" w:cs="Arial"/>
          <w:color w:val="000000" w:themeColor="text1"/>
          <w:sz w:val="22"/>
          <w:szCs w:val="22"/>
        </w:rPr>
      </w:pPr>
      <w:r w:rsidRPr="000D1387">
        <w:rPr>
          <w:rFonts w:ascii="Arial" w:hAnsi="Arial" w:cs="Arial"/>
          <w:color w:val="000000" w:themeColor="text1"/>
          <w:sz w:val="22"/>
          <w:szCs w:val="22"/>
          <w:lang w:val="es-ES_tradnl"/>
        </w:rPr>
        <w:t xml:space="preserve">La realización de audiencias de manera presencial hoy en día sencillamente no es una opción ante las restricciones existentes, teniendo en cuenta el estado de emergencia sanitaria por el que atraviesa el país. Ante tal realidad, el artículo 1°, citado previamente, facilita la posibilidad de realizar audiencias de manera electrónica, por lo cual se dispuso el desarrollo del referido aplicativo. Sin embargo, ante la imposibilidad de realizar la audiencia de subasta a través del módulo correspondiente de SECOP II, como en el ejemplo del párrafo anterior, resulta procedente la aplicación de la parte final del inciso cuarto del artículo 1° </w:t>
      </w:r>
      <w:proofErr w:type="spellStart"/>
      <w:r w:rsidRPr="000D1387">
        <w:rPr>
          <w:rFonts w:ascii="Arial" w:hAnsi="Arial" w:cs="Arial"/>
          <w:i/>
          <w:iCs/>
          <w:color w:val="000000" w:themeColor="text1"/>
          <w:sz w:val="22"/>
          <w:szCs w:val="22"/>
          <w:lang w:val="es-ES_tradnl"/>
        </w:rPr>
        <w:t>ibídem</w:t>
      </w:r>
      <w:proofErr w:type="spellEnd"/>
      <w:r w:rsidRPr="000D1387">
        <w:rPr>
          <w:rFonts w:ascii="Arial" w:hAnsi="Arial" w:cs="Arial"/>
          <w:color w:val="000000" w:themeColor="text1"/>
          <w:sz w:val="22"/>
          <w:szCs w:val="22"/>
          <w:lang w:val="es-ES_tradnl"/>
        </w:rPr>
        <w:t xml:space="preserve">, según el cual las </w:t>
      </w:r>
      <w:r w:rsidRPr="000D1387">
        <w:rPr>
          <w:rFonts w:ascii="Arial" w:hAnsi="Arial" w:cs="Arial"/>
          <w:color w:val="000000" w:themeColor="text1"/>
          <w:sz w:val="22"/>
          <w:szCs w:val="22"/>
        </w:rPr>
        <w:t xml:space="preserve">entidades estatales podrán adquirir de manera directa la plataforma electrónica dispuesta en el mercado para la realización de procesos de subasta, y realizar a través de dicha plataforma </w:t>
      </w:r>
      <w:r>
        <w:rPr>
          <w:rFonts w:ascii="Arial" w:hAnsi="Arial" w:cs="Arial"/>
          <w:color w:val="000000" w:themeColor="text1"/>
          <w:sz w:val="22"/>
          <w:szCs w:val="22"/>
        </w:rPr>
        <w:t>las</w:t>
      </w:r>
      <w:r w:rsidRPr="000D1387">
        <w:rPr>
          <w:rFonts w:ascii="Arial" w:hAnsi="Arial" w:cs="Arial"/>
          <w:color w:val="000000" w:themeColor="text1"/>
          <w:sz w:val="22"/>
          <w:szCs w:val="22"/>
        </w:rPr>
        <w:t xml:space="preserve"> audiencias.</w:t>
      </w:r>
    </w:p>
    <w:p w14:paraId="1CF2FB63" w14:textId="77777777" w:rsidR="00295E3E" w:rsidRPr="000D1387" w:rsidRDefault="00295E3E" w:rsidP="004B5C1E">
      <w:pPr>
        <w:spacing w:after="120"/>
        <w:ind w:firstLine="709"/>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No obstante, la anterior no es la única posibilidad a la que pueden acudir las entidades estatales ante la imposibilidad de realizar la audiencia de subasta de manera presencial o a través del módulo de SECOP II. En ese sentido, otra de las medidas adoptadas por el Gobierno Nacional a través de los Decretos 537 del 12 de abril de 2020 y Decreto 440 del 20 de marzo de 2020, es la contenida en el artículo 3° de ambos decretos el cual otorga a las entidades estatales la facultad de suspender los procesos de selección en curso, lo cual solo procederá por razones del servicio y como consecuencia de la emergencia. Esta suspensión deberá disponerse a través de acto administrativo frente al que no proceden recursos. A esta potestad se suma la dispuesta en el inciso segundo de la norma, que permite a las entidades estatales revocar los actos administrativos de apertura, siempre que no se haya superado la fecha para para presentación de ofertas, sin embargo, tal revocatoria solo será procedente en caso de necesitarse los recursos en principio destinados al proceso de selección para enfrentar la emergencia, por lo que se exige que tal revocatoria </w:t>
      </w:r>
      <w:r>
        <w:rPr>
          <w:rFonts w:ascii="Arial" w:hAnsi="Arial" w:cs="Arial"/>
          <w:color w:val="000000" w:themeColor="text1"/>
          <w:sz w:val="22"/>
          <w:lang w:val="es-ES_tradnl"/>
        </w:rPr>
        <w:t>sea</w:t>
      </w:r>
      <w:r w:rsidRPr="000D1387">
        <w:rPr>
          <w:rFonts w:ascii="Arial" w:hAnsi="Arial" w:cs="Arial"/>
          <w:color w:val="000000" w:themeColor="text1"/>
          <w:sz w:val="22"/>
          <w:lang w:val="es-ES_tradnl"/>
        </w:rPr>
        <w:t xml:space="preserve"> motivada</w:t>
      </w:r>
      <w:r w:rsidRPr="000D1387">
        <w:rPr>
          <w:rFonts w:ascii="Arial" w:hAnsi="Arial" w:cs="Arial"/>
          <w:color w:val="000000" w:themeColor="text1"/>
          <w:sz w:val="22"/>
          <w:vertAlign w:val="superscript"/>
          <w:lang w:val="es-ES_tradnl"/>
        </w:rPr>
        <w:footnoteReference w:id="7"/>
      </w:r>
      <w:r w:rsidRPr="000D1387">
        <w:rPr>
          <w:rFonts w:ascii="Arial" w:hAnsi="Arial" w:cs="Arial"/>
          <w:color w:val="000000" w:themeColor="text1"/>
          <w:sz w:val="22"/>
          <w:lang w:val="es-ES_tradnl"/>
        </w:rPr>
        <w:t>.</w:t>
      </w:r>
    </w:p>
    <w:p w14:paraId="30A2CF85" w14:textId="77777777" w:rsidR="00295E3E" w:rsidRPr="000D1387" w:rsidRDefault="00295E3E" w:rsidP="004B5C1E">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lastRenderedPageBreak/>
        <w:t>Además de tales facultades especiales, también es pertinente traer a colación lo dispuesto en el artículo 2.2.1.2.1.2.6 del Decreto 1082</w:t>
      </w:r>
      <w:r w:rsidRPr="000D1387">
        <w:rPr>
          <w:rStyle w:val="Refdenotaalpie"/>
          <w:rFonts w:ascii="Arial" w:hAnsi="Arial" w:cs="Arial"/>
          <w:color w:val="000000" w:themeColor="text1"/>
          <w:sz w:val="22"/>
          <w:lang w:val="es-ES_tradnl"/>
        </w:rPr>
        <w:footnoteReference w:id="8"/>
      </w:r>
      <w:r w:rsidRPr="000D1387">
        <w:rPr>
          <w:rFonts w:ascii="Arial" w:hAnsi="Arial" w:cs="Arial"/>
          <w:color w:val="000000" w:themeColor="text1"/>
          <w:sz w:val="22"/>
          <w:lang w:val="es-ES_tradnl"/>
        </w:rPr>
        <w:t xml:space="preserve"> de 2015, que prevé la posibilidad de suspender la audiencia de subasta inversa adelantada por medios electrónicos, cuando en el curso de la misma se presenten fallas técnicas que impidan a los oferentes realizar sus lances, evento en el cual la subasta deberá ser suspendida y reanudada una vez haya sido superado la falla, siempre que tales falencias sean imputable a la entidad contratante. </w:t>
      </w:r>
    </w:p>
    <w:p w14:paraId="70FFF0E3" w14:textId="77777777" w:rsidR="00295E3E" w:rsidRPr="000D1387" w:rsidRDefault="00295E3E" w:rsidP="004B5C1E">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De conformidad con lo anterior, son varias las posibilidades con las que cuentan las entidades estatales para enfrentar las situaciones en las que las restricciones vigentes originadas en la pandemia impiden desarrollar de manera presencial las audiencias de subasta programadas en el marco de procedimientos de selección abreviada, por lo que será competencia de cada entidad, a partir de un análisis particular de las características del proceso de selección que adelanta, determinar cuál es la alternativa en la que mejor se encuadra su situación.</w:t>
      </w:r>
    </w:p>
    <w:p w14:paraId="25C930EC" w14:textId="77777777" w:rsidR="00295E3E" w:rsidRPr="000D1387" w:rsidRDefault="00295E3E" w:rsidP="004B5C1E">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 Tratándose de entidades obligadas a usar SECOP II, la primera y preferente alternativa es la de adelantar la audiencia de manera electrónica a través del módulo de subasta de dicha plataforma, de conformidad con lo dispuesto en el artículo 1° de los Decretos 537 y 440 de 2020. Esto siempre que las restricciones técnicas de dicho módulo y las características del proceso de selección así lo permitan;</w:t>
      </w:r>
    </w:p>
    <w:p w14:paraId="32669C56" w14:textId="77777777" w:rsidR="00295E3E" w:rsidRPr="000D1387" w:rsidRDefault="00295E3E" w:rsidP="004B5C1E">
      <w:pPr>
        <w:pStyle w:val="NormalWeb"/>
        <w:spacing w:before="120" w:beforeAutospacing="0" w:after="120" w:afterAutospacing="0" w:line="276" w:lineRule="auto"/>
        <w:ind w:firstLine="709"/>
        <w:jc w:val="both"/>
        <w:rPr>
          <w:rFonts w:ascii="Arial" w:hAnsi="Arial" w:cs="Arial"/>
          <w:color w:val="000000" w:themeColor="text1"/>
          <w:sz w:val="22"/>
          <w:lang w:val="es-ES_tradnl"/>
        </w:rPr>
      </w:pPr>
      <w:proofErr w:type="spellStart"/>
      <w:r w:rsidRPr="000D1387">
        <w:rPr>
          <w:rFonts w:ascii="Arial" w:hAnsi="Arial" w:cs="Arial"/>
          <w:color w:val="000000" w:themeColor="text1"/>
          <w:sz w:val="22"/>
          <w:lang w:val="es-ES_tradnl"/>
        </w:rPr>
        <w:lastRenderedPageBreak/>
        <w:t>ii</w:t>
      </w:r>
      <w:proofErr w:type="spellEnd"/>
      <w:r w:rsidRPr="000D1387">
        <w:rPr>
          <w:rFonts w:ascii="Arial" w:hAnsi="Arial" w:cs="Arial"/>
          <w:color w:val="000000" w:themeColor="text1"/>
          <w:sz w:val="22"/>
          <w:lang w:val="es-ES_tradnl"/>
        </w:rPr>
        <w:t>) De no resultar posible adelantar la audiencia a través del referido módulo, las entidades podrán acudir al mercado para adquirir la plataforma disponible para adelantar este tipo de audiencias, y realizar la misma por fuera de SECOP II;</w:t>
      </w:r>
    </w:p>
    <w:p w14:paraId="2588577A" w14:textId="77777777" w:rsidR="00295E3E" w:rsidRPr="000D1387" w:rsidRDefault="00295E3E" w:rsidP="004B5C1E">
      <w:pPr>
        <w:pStyle w:val="NormalWeb"/>
        <w:spacing w:before="120" w:beforeAutospacing="0" w:after="120" w:afterAutospacing="0" w:line="276" w:lineRule="auto"/>
        <w:ind w:firstLine="709"/>
        <w:jc w:val="both"/>
        <w:rPr>
          <w:rFonts w:ascii="Arial" w:hAnsi="Arial" w:cs="Arial"/>
          <w:color w:val="000000" w:themeColor="text1"/>
          <w:sz w:val="22"/>
          <w:lang w:val="es-ES_tradnl"/>
        </w:rPr>
      </w:pPr>
      <w:proofErr w:type="spellStart"/>
      <w:r w:rsidRPr="000D1387">
        <w:rPr>
          <w:rFonts w:ascii="Arial" w:hAnsi="Arial" w:cs="Arial"/>
          <w:color w:val="000000" w:themeColor="text1"/>
          <w:sz w:val="22"/>
          <w:lang w:val="es-ES_tradnl"/>
        </w:rPr>
        <w:t>iii</w:t>
      </w:r>
      <w:proofErr w:type="spellEnd"/>
      <w:r w:rsidRPr="000D1387">
        <w:rPr>
          <w:rFonts w:ascii="Arial" w:hAnsi="Arial" w:cs="Arial"/>
          <w:color w:val="000000" w:themeColor="text1"/>
          <w:sz w:val="22"/>
          <w:lang w:val="es-ES_tradnl"/>
        </w:rPr>
        <w:t>) En caso de estimarlo necesario, por razón del servicio y como consecuencia de la emergencia, según el artículo 3° del Decreto 537 y 440 de 2020, las entidades estatales podrán suspender el proceso de contratación mediante acto administrativo contra el que no proceden recursos, mientras que existan condiciones para levantar dicha suspensión;</w:t>
      </w:r>
    </w:p>
    <w:p w14:paraId="7A909AB0" w14:textId="77777777" w:rsidR="00295E3E" w:rsidRPr="000D1387" w:rsidRDefault="00295E3E" w:rsidP="004B5C1E">
      <w:pPr>
        <w:pStyle w:val="NormalWeb"/>
        <w:spacing w:before="120" w:beforeAutospacing="0" w:after="120" w:afterAutospacing="0" w:line="276" w:lineRule="auto"/>
        <w:ind w:firstLine="709"/>
        <w:jc w:val="both"/>
        <w:rPr>
          <w:rFonts w:ascii="Arial" w:hAnsi="Arial" w:cs="Arial"/>
          <w:color w:val="000000" w:themeColor="text1"/>
          <w:sz w:val="22"/>
          <w:lang w:val="es-ES_tradnl"/>
        </w:rPr>
      </w:pPr>
      <w:proofErr w:type="spellStart"/>
      <w:r w:rsidRPr="000D1387">
        <w:rPr>
          <w:rFonts w:ascii="Arial" w:hAnsi="Arial" w:cs="Arial"/>
          <w:color w:val="000000" w:themeColor="text1"/>
          <w:sz w:val="22"/>
          <w:lang w:val="es-ES_tradnl"/>
        </w:rPr>
        <w:t>iv</w:t>
      </w:r>
      <w:proofErr w:type="spellEnd"/>
      <w:r w:rsidRPr="000D1387">
        <w:rPr>
          <w:rFonts w:ascii="Arial" w:hAnsi="Arial" w:cs="Arial"/>
          <w:color w:val="000000" w:themeColor="text1"/>
          <w:sz w:val="22"/>
          <w:lang w:val="es-ES_tradnl"/>
        </w:rPr>
        <w:t>) Frente a situaciones en las que la entidad precise disponer de los recursos en principio dispuestos para el proceso de contratación, para hacer frente a situaciones producto del actual estado de emergencia originada en la pandemia, de conformidad con el segundo inciso del artículo 3° del Decreto 537 y 440 de 2020, podrá disponerse la revocatoria del acto de apertura del respectivo proceso de contratación, siempre que no se haya superado la fecha para presentación de ofertas.</w:t>
      </w:r>
    </w:p>
    <w:p w14:paraId="188B5B0F" w14:textId="77777777" w:rsidR="00295E3E" w:rsidRPr="000D1387" w:rsidRDefault="00295E3E" w:rsidP="004B5C1E">
      <w:pPr>
        <w:pStyle w:val="NormalWeb"/>
        <w:spacing w:before="120" w:beforeAutospacing="0" w:after="120" w:afterAutospacing="0" w:line="276" w:lineRule="auto"/>
        <w:ind w:firstLine="708"/>
        <w:jc w:val="both"/>
        <w:rPr>
          <w:rFonts w:ascii="Arial" w:hAnsi="Arial" w:cs="Arial"/>
          <w:color w:val="000000" w:themeColor="text1"/>
          <w:sz w:val="22"/>
          <w:lang w:val="es-ES_tradnl"/>
        </w:rPr>
      </w:pPr>
      <w:r w:rsidRPr="000D1387">
        <w:rPr>
          <w:rFonts w:ascii="Arial" w:hAnsi="Arial" w:cs="Arial"/>
          <w:color w:val="000000" w:themeColor="text1"/>
          <w:sz w:val="22"/>
          <w:lang w:val="es-ES_tradnl"/>
        </w:rPr>
        <w:t>Lo anterior</w:t>
      </w:r>
      <w:r>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supone que la suspensión de la audiencia de subasta presencial es una alternativa viable en el marco de las medidas tomadas por el Gobierno Nacional a través de los Decretos 537 y 440 de 2020, siempre que tal suspensión sea necesaria a raíz del estado de emergencia que enfrenta el país. No obstante, ante la latente posibilidad de que las medidas que impiden la realización de la audiencia de manera presencial sean extendidas en términos inciertos, esta Agencia considera que una adecuada interpretación de la normativa analizada supone que, para  que sea procedente la suspensión de la audiencia, hasta que sea posible realizarse de manera presencial, se haya previamente descartado la posibilidad de adelantar la misma a través del correspondiente m</w:t>
      </w:r>
      <w:r>
        <w:rPr>
          <w:rFonts w:ascii="Arial" w:hAnsi="Arial" w:cs="Arial"/>
          <w:color w:val="000000" w:themeColor="text1"/>
          <w:sz w:val="22"/>
          <w:lang w:val="es-ES_tradnl"/>
        </w:rPr>
        <w:t>ó</w:t>
      </w:r>
      <w:r w:rsidRPr="000D1387">
        <w:rPr>
          <w:rFonts w:ascii="Arial" w:hAnsi="Arial" w:cs="Arial"/>
          <w:color w:val="000000" w:themeColor="text1"/>
          <w:sz w:val="22"/>
          <w:lang w:val="es-ES_tradnl"/>
        </w:rPr>
        <w:t>dulo de SECOP II, o a través de otra plataforma de subasta electrónica, en caso de no ser posible a través del primero, lo cual deberá verse reflejado en el cuerpo del acto administrativo que dispone la suspensión.</w:t>
      </w:r>
    </w:p>
    <w:p w14:paraId="35311183" w14:textId="77777777" w:rsidR="00295E3E" w:rsidRPr="002D7E63" w:rsidRDefault="00295E3E" w:rsidP="004B5C1E">
      <w:pPr>
        <w:pStyle w:val="NormalWeb"/>
        <w:spacing w:before="120" w:beforeAutospacing="0" w:after="0" w:afterAutospacing="0"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ab/>
        <w:t xml:space="preserve">Así pues, las entidades deberán analizar cuidadosamente la situación general a la que se enfrentan por cuenta de la pandemia, así como las características del proceso de selección abreviada que adelantan, para determinar cuál de las medidas dispuestas por el Gobierno Nacional es la que mejor se acopla a su caso particular, sin perder de vista que las normas previamente analizadas, si bien flexibilizan la ejecución de las medidas en el marco del </w:t>
      </w:r>
      <w:r w:rsidRPr="002D7E63">
        <w:rPr>
          <w:rFonts w:ascii="Arial" w:hAnsi="Arial" w:cs="Arial"/>
          <w:color w:val="000000" w:themeColor="text1"/>
          <w:sz w:val="22"/>
          <w:lang w:val="es-ES_tradnl"/>
        </w:rPr>
        <w:t>estado de emergencia, exigen algunos requisitos y formalidades que deben cumplirse para que sea procedente y adecuada su aplicación.</w:t>
      </w:r>
    </w:p>
    <w:p w14:paraId="367997DF" w14:textId="77777777" w:rsidR="00295E3E" w:rsidRPr="00691710" w:rsidRDefault="00295E3E" w:rsidP="004B5C1E">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2D7E63">
        <w:rPr>
          <w:rFonts w:ascii="Arial" w:hAnsi="Arial" w:cs="Arial"/>
          <w:color w:val="000000" w:themeColor="text1"/>
          <w:sz w:val="22"/>
          <w:lang w:val="es-ES_tradnl"/>
        </w:rPr>
        <w:t xml:space="preserve">En suma, el Decreto 440 de 2020, cuyas medidas se mantuvieron </w:t>
      </w:r>
      <w:r w:rsidRPr="002D7E63">
        <w:rPr>
          <w:rFonts w:ascii="Arial" w:hAnsi="Arial" w:cs="Arial"/>
          <w:i/>
          <w:iCs/>
          <w:color w:val="000000" w:themeColor="text1"/>
          <w:sz w:val="22"/>
          <w:lang w:val="es-ES_tradnl"/>
        </w:rPr>
        <w:t>idénticas</w:t>
      </w:r>
      <w:r w:rsidRPr="002D7E63">
        <w:rPr>
          <w:rFonts w:ascii="Arial" w:hAnsi="Arial" w:cs="Arial"/>
          <w:color w:val="000000" w:themeColor="text1"/>
          <w:sz w:val="22"/>
          <w:lang w:val="es-ES_tradnl"/>
        </w:rPr>
        <w:t xml:space="preserve"> en el Decreto 537 del 12 de abril de 2020, en concordancia con algunas directrices contenidas en las Leyes 527 de 1999, 962 del 2005, 1341 de 2009 y 1437 de 2011, al igual que en los Decretos 019 de 2012 y 2106 de 2019, contiene medidas que permiten a las entidades públicas </w:t>
      </w:r>
      <w:r w:rsidRPr="00691710">
        <w:rPr>
          <w:rFonts w:ascii="Arial" w:hAnsi="Arial" w:cs="Arial"/>
          <w:color w:val="000000" w:themeColor="text1"/>
          <w:sz w:val="22"/>
          <w:lang w:val="es-ES_tradnl"/>
        </w:rPr>
        <w:t xml:space="preserve">continuar cumpliendo los fines constitucionales a través de la actividad contractual, y evitar el aumento de los contagios del Coronavirus </w:t>
      </w:r>
      <w:r>
        <w:rPr>
          <w:rFonts w:ascii="Arial" w:hAnsi="Arial" w:cs="Arial"/>
          <w:color w:val="000000" w:themeColor="text1"/>
          <w:sz w:val="22"/>
          <w:lang w:val="es-ES_tradnl"/>
        </w:rPr>
        <w:t>«</w:t>
      </w:r>
      <w:r w:rsidRPr="00691710">
        <w:rPr>
          <w:rFonts w:ascii="Arial" w:hAnsi="Arial" w:cs="Arial"/>
          <w:color w:val="000000" w:themeColor="text1"/>
          <w:sz w:val="22"/>
          <w:lang w:val="es-ES_tradnl"/>
        </w:rPr>
        <w:t xml:space="preserve">COVID-19», </w:t>
      </w:r>
      <w:r>
        <w:rPr>
          <w:rFonts w:ascii="Arial" w:hAnsi="Arial" w:cs="Arial"/>
          <w:color w:val="000000" w:themeColor="text1"/>
          <w:sz w:val="22"/>
          <w:lang w:val="es-ES_tradnl"/>
        </w:rPr>
        <w:t>con</w:t>
      </w:r>
      <w:r w:rsidRPr="00691710">
        <w:rPr>
          <w:rFonts w:ascii="Arial" w:hAnsi="Arial" w:cs="Arial"/>
          <w:color w:val="000000" w:themeColor="text1"/>
          <w:sz w:val="22"/>
          <w:lang w:val="es-ES_tradnl"/>
        </w:rPr>
        <w:t xml:space="preserve"> lo que esto implica. </w:t>
      </w:r>
    </w:p>
    <w:p w14:paraId="71C41236" w14:textId="77777777" w:rsidR="00295E3E" w:rsidRPr="00946B5D" w:rsidRDefault="00295E3E" w:rsidP="004B5C1E">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691710">
        <w:rPr>
          <w:rFonts w:ascii="Arial" w:hAnsi="Arial" w:cs="Arial"/>
          <w:color w:val="000000" w:themeColor="text1"/>
          <w:sz w:val="22"/>
          <w:lang w:val="es-ES_tradnl"/>
        </w:rPr>
        <w:lastRenderedPageBreak/>
        <w:t xml:space="preserve">Se trata de modificaciones que no </w:t>
      </w:r>
      <w:r>
        <w:rPr>
          <w:rFonts w:ascii="Arial" w:hAnsi="Arial" w:cs="Arial"/>
          <w:color w:val="000000" w:themeColor="text1"/>
          <w:sz w:val="22"/>
          <w:lang w:val="es-ES_tradnl"/>
        </w:rPr>
        <w:t>se relacionan directamente con procesos de contratación cuyo objeto sea la mitigación de los efectos de la pandemia</w:t>
      </w:r>
      <w:r w:rsidRPr="00691710">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pues, como se vio en los párrafos precedentes, las medidas adoptadas, en términos generales, son tres: </w:t>
      </w:r>
      <w:r>
        <w:rPr>
          <w:rFonts w:ascii="Arial" w:hAnsi="Arial" w:cs="Arial"/>
          <w:i/>
          <w:color w:val="000000" w:themeColor="text1"/>
          <w:sz w:val="22"/>
          <w:lang w:val="es-ES_tradnl"/>
        </w:rPr>
        <w:t xml:space="preserve">primero, </w:t>
      </w:r>
      <w:r>
        <w:rPr>
          <w:rFonts w:ascii="Arial" w:hAnsi="Arial" w:cs="Arial"/>
          <w:color w:val="000000" w:themeColor="text1"/>
          <w:sz w:val="22"/>
          <w:lang w:val="es-ES_tradnl"/>
        </w:rPr>
        <w:t>la posibilidad de suspender los procedimientos de selección de contratistas y revocar los actos de apertura;</w:t>
      </w:r>
      <w:r>
        <w:rPr>
          <w:rFonts w:ascii="Arial" w:hAnsi="Arial" w:cs="Arial"/>
          <w:i/>
          <w:color w:val="000000" w:themeColor="text1"/>
          <w:sz w:val="22"/>
          <w:lang w:val="es-ES_tradnl"/>
        </w:rPr>
        <w:t xml:space="preserve"> segundo</w:t>
      </w:r>
      <w:r>
        <w:rPr>
          <w:rFonts w:ascii="Arial" w:hAnsi="Arial" w:cs="Arial"/>
          <w:color w:val="000000" w:themeColor="text1"/>
          <w:sz w:val="22"/>
          <w:lang w:val="es-ES_tradnl"/>
        </w:rPr>
        <w:t xml:space="preserve">, la autorización </w:t>
      </w:r>
      <w:r w:rsidRPr="00691710">
        <w:rPr>
          <w:rFonts w:ascii="Arial" w:hAnsi="Arial" w:cs="Arial"/>
          <w:color w:val="000000" w:themeColor="text1"/>
          <w:sz w:val="22"/>
          <w:lang w:val="es-ES_tradnl"/>
        </w:rPr>
        <w:t xml:space="preserve">a las entidades públicas </w:t>
      </w:r>
      <w:r>
        <w:rPr>
          <w:rFonts w:ascii="Arial" w:hAnsi="Arial" w:cs="Arial"/>
          <w:color w:val="000000" w:themeColor="text1"/>
          <w:sz w:val="22"/>
          <w:lang w:val="es-ES_tradnl"/>
        </w:rPr>
        <w:t>para</w:t>
      </w:r>
      <w:r w:rsidRPr="00691710">
        <w:rPr>
          <w:rFonts w:ascii="Arial" w:hAnsi="Arial" w:cs="Arial"/>
          <w:color w:val="000000" w:themeColor="text1"/>
          <w:sz w:val="22"/>
          <w:lang w:val="es-ES_tradnl"/>
        </w:rPr>
        <w:t xml:space="preserve"> utilizar medios electrónicos para llevar a cabo «</w:t>
      </w:r>
      <w:r w:rsidRPr="00691710">
        <w:rPr>
          <w:rFonts w:ascii="Arial" w:hAnsi="Arial" w:cs="Arial"/>
          <w:color w:val="000000" w:themeColor="text1"/>
          <w:sz w:val="22"/>
        </w:rPr>
        <w:t xml:space="preserve">las audiencias públicas que deban realizarse en los </w:t>
      </w:r>
      <w:r w:rsidRPr="00946B5D">
        <w:rPr>
          <w:rFonts w:ascii="Arial" w:hAnsi="Arial" w:cs="Arial"/>
          <w:color w:val="000000" w:themeColor="text1"/>
          <w:sz w:val="22"/>
        </w:rPr>
        <w:t>procedimientos</w:t>
      </w:r>
      <w:r w:rsidRPr="00946B5D">
        <w:rPr>
          <w:rFonts w:ascii="Arial" w:hAnsi="Arial" w:cs="Arial"/>
          <w:color w:val="000000" w:themeColor="text1"/>
          <w:sz w:val="22"/>
          <w:lang w:val="es-ES_tradnl"/>
        </w:rPr>
        <w:t xml:space="preserve"> </w:t>
      </w:r>
      <w:r w:rsidRPr="00946B5D">
        <w:rPr>
          <w:rFonts w:ascii="Arial" w:hAnsi="Arial" w:cs="Arial"/>
          <w:color w:val="000000" w:themeColor="text1"/>
          <w:sz w:val="22"/>
        </w:rPr>
        <w:t>de selección», y para «</w:t>
      </w:r>
      <w:r w:rsidRPr="00946B5D">
        <w:rPr>
          <w:rFonts w:ascii="Arial" w:hAnsi="Arial" w:cs="Arial"/>
          <w:color w:val="000000" w:themeColor="text1"/>
          <w:sz w:val="22"/>
          <w:lang w:val="es-ES_tradnl"/>
        </w:rPr>
        <w:t>la adquisición de bienes y servicios de características técnicas uniformes, mediante el</w:t>
      </w:r>
      <w:r w:rsidRPr="00946B5D">
        <w:rPr>
          <w:rFonts w:ascii="Arial" w:hAnsi="Arial" w:cs="Arial"/>
          <w:color w:val="000000" w:themeColor="text1"/>
          <w:sz w:val="22"/>
        </w:rPr>
        <w:t xml:space="preserve"> </w:t>
      </w:r>
      <w:r w:rsidRPr="00946B5D">
        <w:rPr>
          <w:rFonts w:ascii="Arial" w:hAnsi="Arial" w:cs="Arial"/>
          <w:color w:val="000000" w:themeColor="text1"/>
          <w:sz w:val="22"/>
          <w:lang w:val="es-ES_tradnl"/>
        </w:rPr>
        <w:t xml:space="preserve">procedimiento de selección abreviada por subasta inversa»; y </w:t>
      </w:r>
      <w:r w:rsidRPr="00946B5D">
        <w:rPr>
          <w:rFonts w:ascii="Arial" w:hAnsi="Arial" w:cs="Arial"/>
          <w:i/>
          <w:color w:val="000000" w:themeColor="text1"/>
          <w:sz w:val="22"/>
          <w:lang w:val="es-ES_tradnl"/>
        </w:rPr>
        <w:t>tercero</w:t>
      </w:r>
      <w:r w:rsidRPr="00946B5D">
        <w:rPr>
          <w:rFonts w:ascii="Arial" w:hAnsi="Arial" w:cs="Arial"/>
          <w:color w:val="000000" w:themeColor="text1"/>
          <w:sz w:val="22"/>
          <w:lang w:val="es-ES_tradnl"/>
        </w:rPr>
        <w:t>, la utilización preferente de los instrumentos de agregación de demanda, para la adquisición de bienes y servicios de características técnicas y uniformes.</w:t>
      </w:r>
    </w:p>
    <w:p w14:paraId="5A4D49EF" w14:textId="025DCC0E" w:rsidR="00295E3E" w:rsidRPr="000F6944" w:rsidRDefault="00295E3E" w:rsidP="004B5C1E">
      <w:pPr>
        <w:pStyle w:val="NormalWeb"/>
        <w:spacing w:before="120" w:beforeAutospacing="0" w:after="0" w:afterAutospacing="0" w:line="276" w:lineRule="auto"/>
        <w:ind w:firstLine="709"/>
        <w:jc w:val="both"/>
        <w:rPr>
          <w:rFonts w:ascii="Arial" w:hAnsi="Arial" w:cs="Arial"/>
          <w:color w:val="000000" w:themeColor="text1"/>
          <w:sz w:val="22"/>
        </w:rPr>
      </w:pPr>
      <w:r>
        <w:rPr>
          <w:rFonts w:ascii="Arial" w:hAnsi="Arial" w:cs="Arial"/>
          <w:color w:val="000000" w:themeColor="text1"/>
          <w:sz w:val="22"/>
          <w:lang w:val="es-ES_tradnl"/>
        </w:rPr>
        <w:t>Lo anterior</w:t>
      </w:r>
      <w:r w:rsidRPr="00946B5D">
        <w:rPr>
          <w:rFonts w:ascii="Arial" w:hAnsi="Arial" w:cs="Arial"/>
          <w:color w:val="000000" w:themeColor="text1"/>
          <w:sz w:val="22"/>
          <w:lang w:val="es-ES_tradnl"/>
        </w:rPr>
        <w:t xml:space="preserve"> no quiere decir que </w:t>
      </w:r>
      <w:r>
        <w:rPr>
          <w:rFonts w:ascii="Arial" w:hAnsi="Arial" w:cs="Arial"/>
          <w:color w:val="000000" w:themeColor="text1"/>
          <w:sz w:val="22"/>
          <w:lang w:val="es-ES_tradnl"/>
        </w:rPr>
        <w:t xml:space="preserve">en </w:t>
      </w:r>
      <w:r w:rsidRPr="00946B5D">
        <w:rPr>
          <w:rFonts w:ascii="Arial" w:hAnsi="Arial" w:cs="Arial"/>
          <w:color w:val="000000" w:themeColor="text1"/>
          <w:sz w:val="22"/>
          <w:lang w:val="es-ES_tradnl"/>
        </w:rPr>
        <w:t>el Decreto 440 de 2020</w:t>
      </w:r>
      <w:r w:rsidR="00D42524">
        <w:rPr>
          <w:rFonts w:ascii="Arial" w:hAnsi="Arial" w:cs="Arial"/>
          <w:color w:val="000000" w:themeColor="text1"/>
          <w:sz w:val="22"/>
          <w:lang w:val="es-ES_tradnl"/>
        </w:rPr>
        <w:t xml:space="preserve"> – así como en el 537 de 2020-</w:t>
      </w:r>
      <w:r w:rsidRPr="00946B5D">
        <w:rPr>
          <w:rFonts w:ascii="Arial" w:hAnsi="Arial" w:cs="Arial"/>
          <w:color w:val="000000" w:themeColor="text1"/>
          <w:sz w:val="22"/>
          <w:lang w:val="es-ES_tradnl"/>
        </w:rPr>
        <w:t xml:space="preserve"> no </w:t>
      </w:r>
      <w:r>
        <w:rPr>
          <w:rFonts w:ascii="Arial" w:hAnsi="Arial" w:cs="Arial"/>
          <w:color w:val="000000" w:themeColor="text1"/>
          <w:sz w:val="22"/>
          <w:lang w:val="es-ES_tradnl"/>
        </w:rPr>
        <w:t xml:space="preserve">se hubieran establecido </w:t>
      </w:r>
      <w:r w:rsidRPr="00946B5D">
        <w:rPr>
          <w:rFonts w:ascii="Arial" w:hAnsi="Arial" w:cs="Arial"/>
          <w:color w:val="000000" w:themeColor="text1"/>
          <w:sz w:val="22"/>
          <w:lang w:val="es-ES_tradnl"/>
        </w:rPr>
        <w:t xml:space="preserve">medidas </w:t>
      </w:r>
      <w:r>
        <w:rPr>
          <w:rFonts w:ascii="Arial" w:hAnsi="Arial" w:cs="Arial"/>
          <w:color w:val="000000" w:themeColor="text1"/>
          <w:sz w:val="22"/>
          <w:lang w:val="es-ES_tradnl"/>
        </w:rPr>
        <w:t>aplicables a los</w:t>
      </w:r>
      <w:r w:rsidRPr="00946B5D">
        <w:rPr>
          <w:rFonts w:ascii="Arial" w:hAnsi="Arial" w:cs="Arial"/>
          <w:color w:val="000000" w:themeColor="text1"/>
          <w:sz w:val="22"/>
          <w:lang w:val="es-ES_tradnl"/>
        </w:rPr>
        <w:t xml:space="preserve"> procesos de contratación destinados a mitigar los efectos directos e indirectos causados por el Coronavirus «COVID-19»</w:t>
      </w:r>
      <w:r>
        <w:rPr>
          <w:rFonts w:ascii="Arial" w:hAnsi="Arial" w:cs="Arial"/>
          <w:color w:val="000000" w:themeColor="text1"/>
          <w:sz w:val="22"/>
          <w:lang w:val="es-ES_tradnl"/>
        </w:rPr>
        <w:t>, pues el decreto fue expedido, precisamente, «[…] en el marco del Estado de Emergencia Económica, Social y Ecológica»</w:t>
      </w:r>
      <w:r w:rsidRPr="00946B5D">
        <w:rPr>
          <w:rFonts w:ascii="Arial" w:hAnsi="Arial" w:cs="Arial"/>
          <w:color w:val="000000" w:themeColor="text1"/>
          <w:sz w:val="22"/>
          <w:lang w:val="es-ES_tradnl"/>
        </w:rPr>
        <w:t xml:space="preserve">. </w:t>
      </w:r>
      <w:r>
        <w:rPr>
          <w:rFonts w:ascii="Arial" w:hAnsi="Arial" w:cs="Arial"/>
          <w:color w:val="000000" w:themeColor="text1"/>
          <w:sz w:val="22"/>
          <w:lang w:val="es-ES_tradnl"/>
        </w:rPr>
        <w:t>Al respecto</w:t>
      </w:r>
      <w:r w:rsidRPr="00946B5D">
        <w:rPr>
          <w:rFonts w:ascii="Arial" w:hAnsi="Arial" w:cs="Arial"/>
          <w:color w:val="000000" w:themeColor="text1"/>
          <w:sz w:val="22"/>
          <w:lang w:val="es-ES_tradnl"/>
        </w:rPr>
        <w:t>,</w:t>
      </w:r>
      <w:r>
        <w:rPr>
          <w:rFonts w:ascii="Arial" w:hAnsi="Arial" w:cs="Arial"/>
          <w:color w:val="000000" w:themeColor="text1"/>
          <w:sz w:val="22"/>
          <w:lang w:val="es-ES_tradnl"/>
        </w:rPr>
        <w:t xml:space="preserve"> se resaltan las siguientes disposiciones: i) el artículo 5, que impone a la Agencia Nacional de Contratación Pública la obligación de diseñar y organizar «</w:t>
      </w:r>
      <w:r w:rsidRPr="0039645A">
        <w:rPr>
          <w:rFonts w:ascii="Arial" w:hAnsi="Arial" w:cs="Arial"/>
          <w:color w:val="000000" w:themeColor="text1"/>
          <w:sz w:val="22"/>
          <w:lang w:val="es-ES_tradnl"/>
        </w:rPr>
        <w:t>el proceso de contratación</w:t>
      </w:r>
      <w:r>
        <w:rPr>
          <w:rFonts w:ascii="Arial" w:hAnsi="Arial" w:cs="Arial"/>
          <w:color w:val="000000" w:themeColor="text1"/>
          <w:sz w:val="22"/>
          <w:lang w:val="es-ES_tradnl"/>
        </w:rPr>
        <w:t xml:space="preserve"> </w:t>
      </w:r>
      <w:r w:rsidRPr="0039645A">
        <w:rPr>
          <w:rFonts w:ascii="Arial" w:hAnsi="Arial" w:cs="Arial"/>
          <w:color w:val="000000" w:themeColor="text1"/>
          <w:sz w:val="22"/>
          <w:lang w:val="es-ES_tradnl"/>
        </w:rPr>
        <w:t>los acuerdos marco de precios por contratación directa</w:t>
      </w:r>
      <w:r>
        <w:rPr>
          <w:rFonts w:ascii="Arial" w:hAnsi="Arial" w:cs="Arial"/>
          <w:color w:val="000000" w:themeColor="text1"/>
          <w:sz w:val="22"/>
          <w:lang w:val="es-ES_tradnl"/>
        </w:rPr>
        <w:t xml:space="preserve">», con el fin de facilitar el abastecimiento de bienes y servicios relacionados con la pandemia derivada del referido coronavirus; </w:t>
      </w:r>
      <w:proofErr w:type="spellStart"/>
      <w:r>
        <w:rPr>
          <w:rFonts w:ascii="Arial" w:hAnsi="Arial" w:cs="Arial"/>
          <w:color w:val="000000" w:themeColor="text1"/>
          <w:sz w:val="22"/>
          <w:lang w:val="es-ES_tradnl"/>
        </w:rPr>
        <w:t>ii</w:t>
      </w:r>
      <w:proofErr w:type="spellEnd"/>
      <w:r>
        <w:rPr>
          <w:rFonts w:ascii="Arial" w:hAnsi="Arial" w:cs="Arial"/>
          <w:color w:val="000000" w:themeColor="text1"/>
          <w:sz w:val="22"/>
          <w:lang w:val="es-ES_tradnl"/>
        </w:rPr>
        <w:t>) el artículo 6, que faculta a las entidades públicas para adquirir bienes relacionados con la emergencia, «</w:t>
      </w:r>
      <w:r w:rsidRPr="003033DD">
        <w:rPr>
          <w:rFonts w:ascii="Arial" w:hAnsi="Arial" w:cs="Arial"/>
          <w:color w:val="000000" w:themeColor="text1"/>
          <w:sz w:val="22"/>
          <w:lang w:val="es-ES_tradnl"/>
        </w:rPr>
        <w:t>mediante el</w:t>
      </w:r>
      <w:r>
        <w:rPr>
          <w:rFonts w:ascii="Arial" w:hAnsi="Arial" w:cs="Arial"/>
          <w:color w:val="000000" w:themeColor="text1"/>
          <w:sz w:val="22"/>
          <w:lang w:val="es-ES_tradnl"/>
        </w:rPr>
        <w:t xml:space="preserve"> </w:t>
      </w:r>
      <w:r w:rsidRPr="003033DD">
        <w:rPr>
          <w:rFonts w:ascii="Arial" w:hAnsi="Arial" w:cs="Arial"/>
          <w:color w:val="000000" w:themeColor="text1"/>
          <w:sz w:val="22"/>
          <w:lang w:val="es-ES_tradnl"/>
        </w:rPr>
        <w:t>instrumento de agregación demanda de grandes superficies</w:t>
      </w:r>
      <w:r>
        <w:rPr>
          <w:rFonts w:ascii="Arial" w:hAnsi="Arial" w:cs="Arial"/>
          <w:color w:val="000000" w:themeColor="text1"/>
          <w:sz w:val="22"/>
          <w:lang w:val="es-ES_tradnl"/>
        </w:rPr>
        <w:t xml:space="preserve">»; </w:t>
      </w:r>
      <w:proofErr w:type="spellStart"/>
      <w:r>
        <w:rPr>
          <w:rFonts w:ascii="Arial" w:hAnsi="Arial" w:cs="Arial"/>
          <w:color w:val="000000" w:themeColor="text1"/>
          <w:sz w:val="22"/>
          <w:lang w:val="es-ES_tradnl"/>
        </w:rPr>
        <w:t>iii</w:t>
      </w:r>
      <w:proofErr w:type="spellEnd"/>
      <w:r>
        <w:rPr>
          <w:rFonts w:ascii="Arial" w:hAnsi="Arial" w:cs="Arial"/>
          <w:color w:val="000000" w:themeColor="text1"/>
          <w:sz w:val="22"/>
          <w:lang w:val="es-ES_tradnl"/>
        </w:rPr>
        <w:t xml:space="preserve">) el artículo 8, que «[…] </w:t>
      </w:r>
      <w:r w:rsidRPr="001E4D17">
        <w:rPr>
          <w:rFonts w:ascii="Arial" w:hAnsi="Arial" w:cs="Arial"/>
          <w:color w:val="000000" w:themeColor="text1"/>
          <w:sz w:val="22"/>
        </w:rPr>
        <w:t xml:space="preserve">todos </w:t>
      </w:r>
      <w:r>
        <w:rPr>
          <w:rFonts w:ascii="Arial" w:hAnsi="Arial" w:cs="Arial"/>
          <w:color w:val="000000" w:themeColor="text1"/>
          <w:sz w:val="22"/>
        </w:rPr>
        <w:t xml:space="preserve">los </w:t>
      </w:r>
      <w:r w:rsidRPr="001E4D17">
        <w:rPr>
          <w:rFonts w:ascii="Arial" w:hAnsi="Arial" w:cs="Arial"/>
          <w:color w:val="000000" w:themeColor="text1"/>
          <w:sz w:val="22"/>
        </w:rPr>
        <w:t>contratos celebrados por las</w:t>
      </w:r>
      <w:r>
        <w:rPr>
          <w:rFonts w:ascii="Arial" w:hAnsi="Arial" w:cs="Arial"/>
          <w:color w:val="000000" w:themeColor="text1"/>
          <w:sz w:val="22"/>
          <w:lang w:val="es-ES_tradnl"/>
        </w:rPr>
        <w:t xml:space="preserve"> </w:t>
      </w:r>
      <w:r w:rsidRPr="001E4D17">
        <w:rPr>
          <w:rFonts w:ascii="Arial" w:hAnsi="Arial" w:cs="Arial"/>
          <w:color w:val="000000" w:themeColor="text1"/>
          <w:sz w:val="22"/>
        </w:rPr>
        <w:t>entidades estatales que se relacionen con bienes, obras o servicios que permitan una mejor</w:t>
      </w:r>
      <w:r>
        <w:rPr>
          <w:rFonts w:ascii="Arial" w:hAnsi="Arial" w:cs="Arial"/>
          <w:color w:val="000000" w:themeColor="text1"/>
          <w:sz w:val="22"/>
        </w:rPr>
        <w:t xml:space="preserve"> gestión</w:t>
      </w:r>
      <w:r>
        <w:rPr>
          <w:rFonts w:ascii="Arial" w:hAnsi="Arial" w:cs="Arial"/>
          <w:color w:val="000000" w:themeColor="text1"/>
          <w:sz w:val="22"/>
          <w:lang w:val="es-ES_tradnl"/>
        </w:rPr>
        <w:t xml:space="preserve"> </w:t>
      </w:r>
      <w:r w:rsidRPr="001E4D17">
        <w:rPr>
          <w:rFonts w:ascii="Arial" w:hAnsi="Arial" w:cs="Arial"/>
          <w:color w:val="000000" w:themeColor="text1"/>
          <w:sz w:val="22"/>
        </w:rPr>
        <w:t xml:space="preserve">y mitigación </w:t>
      </w:r>
      <w:r>
        <w:rPr>
          <w:rFonts w:ascii="Arial" w:hAnsi="Arial" w:cs="Arial"/>
          <w:color w:val="000000" w:themeColor="text1"/>
          <w:sz w:val="22"/>
        </w:rPr>
        <w:t xml:space="preserve">de </w:t>
      </w:r>
      <w:r w:rsidRPr="001E4D17">
        <w:rPr>
          <w:rFonts w:ascii="Arial" w:hAnsi="Arial" w:cs="Arial"/>
          <w:color w:val="000000" w:themeColor="text1"/>
          <w:sz w:val="22"/>
        </w:rPr>
        <w:t xml:space="preserve">la situación </w:t>
      </w:r>
      <w:r>
        <w:rPr>
          <w:rFonts w:ascii="Arial" w:hAnsi="Arial" w:cs="Arial"/>
          <w:color w:val="000000" w:themeColor="text1"/>
          <w:sz w:val="22"/>
        </w:rPr>
        <w:t xml:space="preserve">de </w:t>
      </w:r>
      <w:r w:rsidRPr="001E4D17">
        <w:rPr>
          <w:rFonts w:ascii="Arial" w:hAnsi="Arial" w:cs="Arial"/>
          <w:color w:val="000000" w:themeColor="text1"/>
          <w:sz w:val="22"/>
        </w:rPr>
        <w:t>emergencia con ocasión de la pandemia derivada</w:t>
      </w:r>
      <w:r>
        <w:rPr>
          <w:rFonts w:ascii="Arial" w:hAnsi="Arial" w:cs="Arial"/>
          <w:color w:val="000000" w:themeColor="text1"/>
          <w:sz w:val="22"/>
          <w:lang w:val="es-ES_tradnl"/>
        </w:rPr>
        <w:t xml:space="preserve"> </w:t>
      </w:r>
      <w:r w:rsidRPr="001E4D17">
        <w:rPr>
          <w:rFonts w:ascii="Arial" w:hAnsi="Arial" w:cs="Arial"/>
          <w:color w:val="000000" w:themeColor="text1"/>
          <w:sz w:val="22"/>
        </w:rPr>
        <w:t xml:space="preserve">del Coronavirus COVID-19, podrán </w:t>
      </w:r>
      <w:r>
        <w:rPr>
          <w:rFonts w:ascii="Arial" w:hAnsi="Arial" w:cs="Arial"/>
          <w:color w:val="000000" w:themeColor="text1"/>
          <w:sz w:val="22"/>
        </w:rPr>
        <w:t xml:space="preserve">adicionarse </w:t>
      </w:r>
      <w:r w:rsidRPr="001E4D17">
        <w:rPr>
          <w:rFonts w:ascii="Arial" w:hAnsi="Arial" w:cs="Arial"/>
          <w:color w:val="000000" w:themeColor="text1"/>
          <w:sz w:val="22"/>
        </w:rPr>
        <w:t>sin limitación valo</w:t>
      </w:r>
      <w:r>
        <w:rPr>
          <w:rFonts w:ascii="Arial" w:hAnsi="Arial" w:cs="Arial"/>
          <w:color w:val="000000" w:themeColor="text1"/>
          <w:sz w:val="22"/>
        </w:rPr>
        <w:t>r […]»; el artículo 10, que autoriza al Fondo Rotatorio del Ministerio de Relaciones Exteriores, para</w:t>
      </w:r>
      <w:r w:rsidRPr="001E4D17">
        <w:rPr>
          <w:rFonts w:ascii="Arial" w:hAnsi="Arial" w:cs="Arial"/>
          <w:color w:val="000000" w:themeColor="text1"/>
          <w:sz w:val="22"/>
        </w:rPr>
        <w:t xml:space="preserve"> celebrar</w:t>
      </w:r>
      <w:r>
        <w:rPr>
          <w:rFonts w:ascii="Arial" w:hAnsi="Arial" w:cs="Arial"/>
          <w:color w:val="000000" w:themeColor="text1"/>
          <w:sz w:val="22"/>
        </w:rPr>
        <w:t xml:space="preserve"> </w:t>
      </w:r>
      <w:r w:rsidRPr="001E4D17">
        <w:rPr>
          <w:rFonts w:ascii="Arial" w:hAnsi="Arial" w:cs="Arial"/>
          <w:color w:val="000000" w:themeColor="text1"/>
          <w:sz w:val="22"/>
        </w:rPr>
        <w:t>convenios interadministrativos internos y contratos que tengan como propósito adquirir de</w:t>
      </w:r>
      <w:r>
        <w:rPr>
          <w:rFonts w:ascii="Arial" w:hAnsi="Arial" w:cs="Arial"/>
          <w:color w:val="000000" w:themeColor="text1"/>
          <w:sz w:val="22"/>
        </w:rPr>
        <w:t xml:space="preserve"> las </w:t>
      </w:r>
      <w:r w:rsidRPr="001E4D17">
        <w:rPr>
          <w:rFonts w:ascii="Arial" w:hAnsi="Arial" w:cs="Arial"/>
          <w:color w:val="000000" w:themeColor="text1"/>
          <w:sz w:val="22"/>
        </w:rPr>
        <w:t>entidades públicas extranjeras, empresas privadas</w:t>
      </w:r>
      <w:r>
        <w:rPr>
          <w:rFonts w:ascii="Arial" w:hAnsi="Arial" w:cs="Arial"/>
          <w:color w:val="000000" w:themeColor="text1"/>
          <w:sz w:val="22"/>
        </w:rPr>
        <w:t xml:space="preserve"> extranjeras o de</w:t>
      </w:r>
      <w:r w:rsidRPr="001E4D17">
        <w:rPr>
          <w:rFonts w:ascii="Arial" w:hAnsi="Arial" w:cs="Arial"/>
          <w:color w:val="000000" w:themeColor="text1"/>
          <w:sz w:val="22"/>
        </w:rPr>
        <w:t xml:space="preserve"> otras</w:t>
      </w:r>
      <w:r>
        <w:rPr>
          <w:rFonts w:ascii="Arial" w:hAnsi="Arial" w:cs="Arial"/>
          <w:color w:val="000000" w:themeColor="text1"/>
          <w:sz w:val="22"/>
        </w:rPr>
        <w:t xml:space="preserve"> </w:t>
      </w:r>
      <w:r w:rsidRPr="001E4D17">
        <w:rPr>
          <w:rFonts w:ascii="Arial" w:hAnsi="Arial" w:cs="Arial"/>
          <w:color w:val="000000" w:themeColor="text1"/>
          <w:sz w:val="22"/>
        </w:rPr>
        <w:t xml:space="preserve">organizaciones· o personas extranjeras, bienes y servicios </w:t>
      </w:r>
      <w:r>
        <w:rPr>
          <w:rFonts w:ascii="Arial" w:hAnsi="Arial" w:cs="Arial"/>
          <w:color w:val="000000" w:themeColor="text1"/>
          <w:sz w:val="22"/>
        </w:rPr>
        <w:t xml:space="preserve">necesarios para mitigar </w:t>
      </w:r>
      <w:r w:rsidRPr="001E4D17">
        <w:rPr>
          <w:rFonts w:ascii="Arial" w:hAnsi="Arial" w:cs="Arial"/>
          <w:color w:val="000000" w:themeColor="text1"/>
          <w:sz w:val="22"/>
        </w:rPr>
        <w:t>la</w:t>
      </w:r>
      <w:r>
        <w:rPr>
          <w:rFonts w:ascii="Arial" w:hAnsi="Arial" w:cs="Arial"/>
          <w:color w:val="000000" w:themeColor="text1"/>
          <w:sz w:val="22"/>
        </w:rPr>
        <w:t xml:space="preserve"> </w:t>
      </w:r>
      <w:r w:rsidRPr="001E4D17">
        <w:rPr>
          <w:rFonts w:ascii="Arial" w:hAnsi="Arial" w:cs="Arial"/>
          <w:color w:val="000000" w:themeColor="text1"/>
          <w:sz w:val="22"/>
        </w:rPr>
        <w:t>pandemia y sus</w:t>
      </w:r>
      <w:r>
        <w:rPr>
          <w:rFonts w:ascii="Arial" w:hAnsi="Arial" w:cs="Arial"/>
          <w:color w:val="000000" w:themeColor="text1"/>
          <w:sz w:val="22"/>
        </w:rPr>
        <w:t xml:space="preserve"> efectos,</w:t>
      </w:r>
      <w:r w:rsidRPr="001E4D17">
        <w:rPr>
          <w:rFonts w:ascii="Arial" w:hAnsi="Arial" w:cs="Arial"/>
          <w:color w:val="000000" w:themeColor="text1"/>
          <w:sz w:val="22"/>
        </w:rPr>
        <w:t xml:space="preserve"> sin aplicar la Ley 80 de 1</w:t>
      </w:r>
      <w:r>
        <w:rPr>
          <w:rFonts w:ascii="Arial" w:hAnsi="Arial" w:cs="Arial"/>
          <w:color w:val="000000" w:themeColor="text1"/>
          <w:sz w:val="22"/>
        </w:rPr>
        <w:t>993 […]»</w:t>
      </w:r>
      <w:r>
        <w:rPr>
          <w:rFonts w:ascii="Arial" w:hAnsi="Arial" w:cs="Arial"/>
          <w:color w:val="000000" w:themeColor="text1"/>
          <w:sz w:val="22"/>
          <w:lang w:val="es-ES_tradnl"/>
        </w:rPr>
        <w:t xml:space="preserve">; y v) el artículo 7, que reguló la «contratación de urgencia» en el marco del </w:t>
      </w:r>
      <w:r w:rsidRPr="000F6944">
        <w:rPr>
          <w:rFonts w:ascii="Arial" w:hAnsi="Arial" w:cs="Arial"/>
          <w:color w:val="000000" w:themeColor="text1"/>
          <w:sz w:val="22"/>
          <w:lang w:val="es-ES_tradnl"/>
        </w:rPr>
        <w:t>Estado de Emergencia Sanitaria que declaró el Ministerio de Salud y de la Protección Social, por medio de la Resolución No. 385 del 12 de marzo de 2020</w:t>
      </w:r>
      <w:r w:rsidR="000F6944" w:rsidRPr="000F6944">
        <w:rPr>
          <w:rFonts w:ascii="Arial" w:hAnsi="Arial" w:cs="Arial"/>
          <w:color w:val="000000" w:themeColor="text1"/>
          <w:sz w:val="22"/>
          <w:lang w:val="es-ES_tradnl"/>
        </w:rPr>
        <w:t xml:space="preserve"> y que ha sido sucesivamente prorrogada, como se explicó arriba</w:t>
      </w:r>
      <w:r w:rsidRPr="000F6944">
        <w:rPr>
          <w:rFonts w:ascii="Arial" w:hAnsi="Arial" w:cs="Arial"/>
          <w:color w:val="000000" w:themeColor="text1"/>
          <w:sz w:val="22"/>
          <w:lang w:val="es-ES_tradnl"/>
        </w:rPr>
        <w:t>.</w:t>
      </w:r>
    </w:p>
    <w:p w14:paraId="2F9FEDA8" w14:textId="44B9DA10" w:rsidR="00C23883" w:rsidRDefault="00C23883" w:rsidP="004B5C1E">
      <w:pPr>
        <w:tabs>
          <w:tab w:val="left" w:pos="426"/>
        </w:tabs>
        <w:contextualSpacing/>
        <w:rPr>
          <w:rFonts w:ascii="Arial" w:hAnsi="Arial" w:cs="Arial"/>
          <w:b/>
          <w:bCs/>
          <w:sz w:val="22"/>
          <w:szCs w:val="22"/>
          <w:lang w:eastAsia="en-US"/>
        </w:rPr>
      </w:pPr>
    </w:p>
    <w:p w14:paraId="28EF770C" w14:textId="77777777" w:rsidR="00B04582" w:rsidRDefault="00B04582" w:rsidP="004B5C1E">
      <w:pPr>
        <w:tabs>
          <w:tab w:val="left" w:pos="426"/>
        </w:tabs>
        <w:contextualSpacing/>
        <w:rPr>
          <w:rFonts w:ascii="Arial" w:hAnsi="Arial" w:cs="Arial"/>
          <w:b/>
          <w:bCs/>
          <w:sz w:val="22"/>
          <w:szCs w:val="22"/>
          <w:lang w:eastAsia="en-US"/>
        </w:rPr>
      </w:pPr>
    </w:p>
    <w:p w14:paraId="6BCCC8CD" w14:textId="5C81FEDC" w:rsidR="00AF1034" w:rsidRDefault="005759AE" w:rsidP="004B5C1E">
      <w:pPr>
        <w:tabs>
          <w:tab w:val="left" w:pos="426"/>
        </w:tabs>
        <w:contextualSpacing/>
        <w:rPr>
          <w:rFonts w:ascii="Arial" w:hAnsi="Arial" w:cs="Arial"/>
          <w:b/>
          <w:bCs/>
          <w:sz w:val="22"/>
          <w:szCs w:val="22"/>
          <w:lang w:eastAsia="en-US"/>
        </w:rPr>
      </w:pPr>
      <w:r>
        <w:rPr>
          <w:rFonts w:ascii="Arial" w:hAnsi="Arial" w:cs="Arial"/>
          <w:b/>
          <w:bCs/>
          <w:sz w:val="22"/>
          <w:szCs w:val="22"/>
          <w:lang w:eastAsia="en-US"/>
        </w:rPr>
        <w:t>2.</w:t>
      </w:r>
      <w:r w:rsidR="00A51B34">
        <w:rPr>
          <w:rFonts w:ascii="Arial" w:hAnsi="Arial" w:cs="Arial"/>
          <w:b/>
          <w:bCs/>
          <w:sz w:val="22"/>
          <w:szCs w:val="22"/>
          <w:lang w:eastAsia="en-US"/>
        </w:rPr>
        <w:t>4</w:t>
      </w:r>
      <w:r>
        <w:rPr>
          <w:rFonts w:ascii="Arial" w:hAnsi="Arial" w:cs="Arial"/>
          <w:b/>
          <w:bCs/>
          <w:sz w:val="22"/>
          <w:szCs w:val="22"/>
          <w:lang w:eastAsia="en-US"/>
        </w:rPr>
        <w:t>. Objeto y alcance del Decreto</w:t>
      </w:r>
      <w:r w:rsidR="00B04582">
        <w:rPr>
          <w:rFonts w:ascii="Arial" w:hAnsi="Arial" w:cs="Arial"/>
          <w:b/>
          <w:bCs/>
          <w:sz w:val="22"/>
          <w:szCs w:val="22"/>
          <w:lang w:eastAsia="en-US"/>
        </w:rPr>
        <w:t xml:space="preserve"> Legislativo</w:t>
      </w:r>
      <w:r>
        <w:rPr>
          <w:rFonts w:ascii="Arial" w:hAnsi="Arial" w:cs="Arial"/>
          <w:b/>
          <w:bCs/>
          <w:sz w:val="22"/>
          <w:szCs w:val="22"/>
          <w:lang w:eastAsia="en-US"/>
        </w:rPr>
        <w:t xml:space="preserve"> 806 de 2020</w:t>
      </w:r>
    </w:p>
    <w:p w14:paraId="351648ED" w14:textId="32F87BD3" w:rsidR="005759AE" w:rsidRDefault="005759AE" w:rsidP="004B5C1E">
      <w:pPr>
        <w:tabs>
          <w:tab w:val="left" w:pos="426"/>
        </w:tabs>
        <w:contextualSpacing/>
        <w:rPr>
          <w:rFonts w:ascii="Arial" w:hAnsi="Arial" w:cs="Arial"/>
          <w:b/>
          <w:bCs/>
          <w:sz w:val="22"/>
          <w:szCs w:val="22"/>
          <w:lang w:eastAsia="en-US"/>
        </w:rPr>
      </w:pPr>
    </w:p>
    <w:p w14:paraId="45A61A60" w14:textId="6BF310D4" w:rsidR="00CD6EA6" w:rsidRDefault="00CD6EA6" w:rsidP="004B5C1E">
      <w:pPr>
        <w:tabs>
          <w:tab w:val="left" w:pos="426"/>
        </w:tabs>
        <w:contextualSpacing/>
        <w:rPr>
          <w:rFonts w:ascii="Arial" w:hAnsi="Arial" w:cs="Arial"/>
          <w:sz w:val="22"/>
          <w:szCs w:val="22"/>
          <w:lang w:eastAsia="en-US"/>
        </w:rPr>
      </w:pPr>
      <w:r w:rsidRPr="00CD6EA6">
        <w:rPr>
          <w:rFonts w:ascii="Arial" w:hAnsi="Arial" w:cs="Arial"/>
          <w:sz w:val="22"/>
          <w:szCs w:val="22"/>
          <w:lang w:eastAsia="en-US"/>
        </w:rPr>
        <w:t xml:space="preserve">Siendo la Pandemia por Covid-19 un fenómeno que tocó y sigue incidiendo </w:t>
      </w:r>
      <w:r w:rsidR="00E71746">
        <w:rPr>
          <w:rFonts w:ascii="Arial" w:hAnsi="Arial" w:cs="Arial"/>
          <w:sz w:val="22"/>
          <w:szCs w:val="22"/>
          <w:lang w:eastAsia="en-US"/>
        </w:rPr>
        <w:t xml:space="preserve">en </w:t>
      </w:r>
      <w:r w:rsidRPr="00CD6EA6">
        <w:rPr>
          <w:rFonts w:ascii="Arial" w:hAnsi="Arial" w:cs="Arial"/>
          <w:sz w:val="22"/>
          <w:szCs w:val="22"/>
          <w:lang w:eastAsia="en-US"/>
        </w:rPr>
        <w:t xml:space="preserve">casi la totalidad </w:t>
      </w:r>
      <w:r w:rsidR="00E71746">
        <w:rPr>
          <w:rFonts w:ascii="Arial" w:hAnsi="Arial" w:cs="Arial"/>
          <w:sz w:val="22"/>
          <w:szCs w:val="22"/>
          <w:lang w:eastAsia="en-US"/>
        </w:rPr>
        <w:t>del desenvolvimiento público y privado</w:t>
      </w:r>
      <w:r w:rsidRPr="00CD6EA6">
        <w:rPr>
          <w:rFonts w:ascii="Arial" w:hAnsi="Arial" w:cs="Arial"/>
          <w:sz w:val="22"/>
          <w:szCs w:val="22"/>
          <w:lang w:eastAsia="en-US"/>
        </w:rPr>
        <w:t>, es comprensible que</w:t>
      </w:r>
      <w:r w:rsidR="005759AE" w:rsidRPr="00CD6EA6">
        <w:rPr>
          <w:rFonts w:ascii="Arial" w:hAnsi="Arial" w:cs="Arial"/>
          <w:sz w:val="22"/>
          <w:szCs w:val="22"/>
          <w:lang w:eastAsia="en-US"/>
        </w:rPr>
        <w:t xml:space="preserve"> la contratación del </w:t>
      </w:r>
      <w:r w:rsidR="005759AE" w:rsidRPr="00CD6EA6">
        <w:rPr>
          <w:rFonts w:ascii="Arial" w:hAnsi="Arial" w:cs="Arial"/>
          <w:sz w:val="22"/>
          <w:szCs w:val="22"/>
          <w:lang w:eastAsia="en-US"/>
        </w:rPr>
        <w:lastRenderedPageBreak/>
        <w:t>Estado no ha</w:t>
      </w:r>
      <w:r w:rsidRPr="00CD6EA6">
        <w:rPr>
          <w:rFonts w:ascii="Arial" w:hAnsi="Arial" w:cs="Arial"/>
          <w:sz w:val="22"/>
          <w:szCs w:val="22"/>
          <w:lang w:eastAsia="en-US"/>
        </w:rPr>
        <w:t>ya</w:t>
      </w:r>
      <w:r w:rsidR="005759AE" w:rsidRPr="00CD6EA6">
        <w:rPr>
          <w:rFonts w:ascii="Arial" w:hAnsi="Arial" w:cs="Arial"/>
          <w:sz w:val="22"/>
          <w:szCs w:val="22"/>
          <w:lang w:eastAsia="en-US"/>
        </w:rPr>
        <w:t xml:space="preserve"> sido la única actividad objeto de regulación para atender y mitigar </w:t>
      </w:r>
      <w:r w:rsidRPr="00CD6EA6">
        <w:rPr>
          <w:rFonts w:ascii="Arial" w:hAnsi="Arial" w:cs="Arial"/>
          <w:sz w:val="22"/>
          <w:szCs w:val="22"/>
          <w:lang w:eastAsia="en-US"/>
        </w:rPr>
        <w:t>sus</w:t>
      </w:r>
      <w:r w:rsidR="005759AE" w:rsidRPr="00CD6EA6">
        <w:rPr>
          <w:rFonts w:ascii="Arial" w:hAnsi="Arial" w:cs="Arial"/>
          <w:sz w:val="22"/>
          <w:szCs w:val="22"/>
          <w:lang w:eastAsia="en-US"/>
        </w:rPr>
        <w:t xml:space="preserve"> efectos</w:t>
      </w:r>
      <w:r w:rsidRPr="00CD6EA6">
        <w:rPr>
          <w:rFonts w:ascii="Arial" w:hAnsi="Arial" w:cs="Arial"/>
          <w:sz w:val="22"/>
          <w:szCs w:val="22"/>
          <w:lang w:eastAsia="en-US"/>
        </w:rPr>
        <w:t>. Consecuente con esto,</w:t>
      </w:r>
      <w:r w:rsidR="005759AE" w:rsidRPr="00CD6EA6">
        <w:rPr>
          <w:rFonts w:ascii="Arial" w:hAnsi="Arial" w:cs="Arial"/>
          <w:sz w:val="22"/>
          <w:szCs w:val="22"/>
          <w:lang w:eastAsia="en-US"/>
        </w:rPr>
        <w:t xml:space="preserve"> el Gobierno Nacional, en uso de las facultades excepcionales </w:t>
      </w:r>
      <w:r w:rsidRPr="00CD6EA6">
        <w:rPr>
          <w:rFonts w:ascii="Arial" w:hAnsi="Arial" w:cs="Arial"/>
          <w:sz w:val="22"/>
          <w:szCs w:val="22"/>
          <w:lang w:eastAsia="en-US"/>
        </w:rPr>
        <w:t>est</w:t>
      </w:r>
      <w:r>
        <w:rPr>
          <w:rFonts w:ascii="Arial" w:hAnsi="Arial" w:cs="Arial"/>
          <w:sz w:val="22"/>
          <w:szCs w:val="22"/>
          <w:lang w:eastAsia="en-US"/>
        </w:rPr>
        <w:t>a</w:t>
      </w:r>
      <w:r w:rsidRPr="00CD6EA6">
        <w:rPr>
          <w:rFonts w:ascii="Arial" w:hAnsi="Arial" w:cs="Arial"/>
          <w:sz w:val="22"/>
          <w:szCs w:val="22"/>
          <w:lang w:eastAsia="en-US"/>
        </w:rPr>
        <w:t>blecidas en el artículo 215 de la Constitución Política</w:t>
      </w:r>
      <w:r>
        <w:rPr>
          <w:rFonts w:ascii="Arial" w:hAnsi="Arial" w:cs="Arial"/>
          <w:sz w:val="22"/>
          <w:szCs w:val="22"/>
          <w:lang w:eastAsia="en-US"/>
        </w:rPr>
        <w:t>,</w:t>
      </w:r>
      <w:r w:rsidRPr="00CD6EA6">
        <w:rPr>
          <w:rFonts w:ascii="Arial" w:hAnsi="Arial" w:cs="Arial"/>
          <w:sz w:val="22"/>
          <w:szCs w:val="22"/>
          <w:lang w:eastAsia="en-US"/>
        </w:rPr>
        <w:t xml:space="preserve"> y </w:t>
      </w:r>
      <w:r>
        <w:rPr>
          <w:rFonts w:ascii="Arial" w:hAnsi="Arial" w:cs="Arial"/>
          <w:sz w:val="22"/>
          <w:szCs w:val="22"/>
          <w:lang w:eastAsia="en-US"/>
        </w:rPr>
        <w:t>luego</w:t>
      </w:r>
      <w:r w:rsidR="005759AE" w:rsidRPr="00CD6EA6">
        <w:rPr>
          <w:rFonts w:ascii="Arial" w:hAnsi="Arial" w:cs="Arial"/>
          <w:sz w:val="22"/>
          <w:szCs w:val="22"/>
          <w:lang w:eastAsia="en-US"/>
        </w:rPr>
        <w:t xml:space="preserve"> de la declaratoria del estado de emergencia</w:t>
      </w:r>
      <w:r w:rsidRPr="00CD6EA6">
        <w:rPr>
          <w:rFonts w:ascii="Arial" w:hAnsi="Arial" w:cs="Arial"/>
          <w:sz w:val="22"/>
          <w:szCs w:val="22"/>
          <w:lang w:eastAsia="en-US"/>
        </w:rPr>
        <w:t xml:space="preserve"> económica,</w:t>
      </w:r>
      <w:r w:rsidR="005759AE" w:rsidRPr="00CD6EA6">
        <w:rPr>
          <w:rFonts w:ascii="Arial" w:hAnsi="Arial" w:cs="Arial"/>
          <w:sz w:val="22"/>
          <w:szCs w:val="22"/>
          <w:lang w:eastAsia="en-US"/>
        </w:rPr>
        <w:t xml:space="preserve"> social</w:t>
      </w:r>
      <w:r w:rsidRPr="00CD6EA6">
        <w:rPr>
          <w:rFonts w:ascii="Arial" w:hAnsi="Arial" w:cs="Arial"/>
          <w:sz w:val="22"/>
          <w:szCs w:val="22"/>
          <w:lang w:eastAsia="en-US"/>
        </w:rPr>
        <w:t xml:space="preserve"> y ecológica </w:t>
      </w:r>
      <w:r w:rsidR="005759AE" w:rsidRPr="00CD6EA6">
        <w:rPr>
          <w:rFonts w:ascii="Arial" w:hAnsi="Arial" w:cs="Arial"/>
          <w:sz w:val="22"/>
          <w:szCs w:val="22"/>
          <w:lang w:eastAsia="en-US"/>
        </w:rPr>
        <w:t>que se describió arriba, emitió el Decreto</w:t>
      </w:r>
      <w:r w:rsidRPr="00CD6EA6">
        <w:rPr>
          <w:rFonts w:ascii="Arial" w:hAnsi="Arial" w:cs="Arial"/>
          <w:sz w:val="22"/>
          <w:szCs w:val="22"/>
          <w:lang w:eastAsia="en-US"/>
        </w:rPr>
        <w:t xml:space="preserve"> Legislativo</w:t>
      </w:r>
      <w:r w:rsidR="005759AE" w:rsidRPr="00CD6EA6">
        <w:rPr>
          <w:rFonts w:ascii="Arial" w:hAnsi="Arial" w:cs="Arial"/>
          <w:sz w:val="22"/>
          <w:szCs w:val="22"/>
          <w:lang w:eastAsia="en-US"/>
        </w:rPr>
        <w:t xml:space="preserve"> 806 de 2020 </w:t>
      </w:r>
      <w:r w:rsidRPr="00CD6EA6">
        <w:rPr>
          <w:rFonts w:ascii="Arial" w:hAnsi="Arial" w:cs="Arial"/>
          <w:sz w:val="22"/>
          <w:szCs w:val="22"/>
          <w:lang w:eastAsia="en-US"/>
        </w:rPr>
        <w:t>«</w:t>
      </w:r>
      <w:r w:rsidR="005759AE" w:rsidRPr="00CD6EA6">
        <w:rPr>
          <w:rFonts w:ascii="Arial" w:hAnsi="Arial" w:cs="Arial"/>
          <w:sz w:val="22"/>
          <w:szCs w:val="22"/>
          <w:lang w:eastAsia="en-US"/>
        </w:rPr>
        <w:t xml:space="preserve">por medio del cual </w:t>
      </w:r>
      <w:r w:rsidRPr="00CD6EA6">
        <w:rPr>
          <w:rFonts w:ascii="Arial" w:hAnsi="Arial" w:cs="Arial"/>
          <w:sz w:val="22"/>
          <w:szCs w:val="22"/>
          <w:lang w:eastAsia="en-US"/>
        </w:rPr>
        <w:t xml:space="preserve">se adoptan medidas para implementar las tecnologías de la información y las comunicaciones en las actuaciones judiciales, agilizar los procesos judiciales y flexiblizar la atención a los usuarios del servicio de justicia, en el marco de la Emergencia Económica, Social y Ecológica». </w:t>
      </w:r>
    </w:p>
    <w:p w14:paraId="66D979A4" w14:textId="77777777" w:rsidR="00C23883" w:rsidRDefault="00C23883" w:rsidP="004B5C1E">
      <w:pPr>
        <w:tabs>
          <w:tab w:val="left" w:pos="426"/>
        </w:tabs>
        <w:contextualSpacing/>
        <w:rPr>
          <w:rFonts w:ascii="Arial" w:hAnsi="Arial" w:cs="Arial"/>
          <w:sz w:val="22"/>
          <w:szCs w:val="22"/>
          <w:lang w:eastAsia="en-US"/>
        </w:rPr>
      </w:pPr>
    </w:p>
    <w:p w14:paraId="37887D85" w14:textId="294B8F51" w:rsidR="00CD6EA6" w:rsidRDefault="00C23883" w:rsidP="004B5C1E">
      <w:pPr>
        <w:tabs>
          <w:tab w:val="left" w:pos="426"/>
        </w:tabs>
        <w:contextualSpacing/>
        <w:rPr>
          <w:rFonts w:ascii="Arial" w:hAnsi="Arial" w:cs="Arial"/>
          <w:sz w:val="22"/>
          <w:szCs w:val="22"/>
          <w:lang w:eastAsia="en-US"/>
        </w:rPr>
      </w:pPr>
      <w:r>
        <w:rPr>
          <w:rFonts w:ascii="Arial" w:hAnsi="Arial" w:cs="Arial"/>
          <w:sz w:val="22"/>
          <w:szCs w:val="22"/>
          <w:lang w:eastAsia="en-US"/>
        </w:rPr>
        <w:tab/>
      </w:r>
      <w:r w:rsidR="00E71746">
        <w:rPr>
          <w:rFonts w:ascii="Arial" w:hAnsi="Arial" w:cs="Arial"/>
          <w:sz w:val="22"/>
          <w:szCs w:val="22"/>
          <w:lang w:eastAsia="en-US"/>
        </w:rPr>
        <w:t xml:space="preserve">El objeto del Decreto 806 es clararamente definido en su artículo 1 al describirlo de la siguiente manera: </w:t>
      </w:r>
    </w:p>
    <w:p w14:paraId="2F12971B" w14:textId="773BC045" w:rsidR="00E71746" w:rsidRDefault="00E71746" w:rsidP="004B5C1E">
      <w:pPr>
        <w:tabs>
          <w:tab w:val="left" w:pos="426"/>
        </w:tabs>
        <w:contextualSpacing/>
        <w:rPr>
          <w:rFonts w:ascii="Arial" w:hAnsi="Arial" w:cs="Arial"/>
          <w:sz w:val="22"/>
          <w:szCs w:val="22"/>
          <w:lang w:eastAsia="en-US"/>
        </w:rPr>
      </w:pPr>
    </w:p>
    <w:p w14:paraId="249EA47A" w14:textId="3338CD0F" w:rsidR="00E71746" w:rsidRDefault="00E71746" w:rsidP="004B5C1E">
      <w:pPr>
        <w:ind w:left="720"/>
        <w:rPr>
          <w:rFonts w:ascii="Arial" w:eastAsia="Times New Roman" w:hAnsi="Arial" w:cs="Arial"/>
          <w:sz w:val="21"/>
          <w:szCs w:val="21"/>
          <w:lang w:val="es-CO"/>
        </w:rPr>
      </w:pPr>
      <w:r w:rsidRPr="00E71746">
        <w:rPr>
          <w:rFonts w:ascii="Arial" w:eastAsia="Times New Roman" w:hAnsi="Arial" w:cs="Arial"/>
          <w:sz w:val="21"/>
          <w:szCs w:val="21"/>
          <w:lang w:val="es-CO"/>
        </w:rPr>
        <w:t xml:space="preserve">Este decreto tiene por objeto implementar el uso de las tecnologías de la información y las comunicaciones en las actuaciones judiciales y agilizar el </w:t>
      </w:r>
      <w:proofErr w:type="spellStart"/>
      <w:r w:rsidRPr="00E71746">
        <w:rPr>
          <w:rFonts w:ascii="Arial" w:eastAsia="Times New Roman" w:hAnsi="Arial" w:cs="Arial"/>
          <w:sz w:val="21"/>
          <w:szCs w:val="21"/>
          <w:lang w:val="es-CO"/>
        </w:rPr>
        <w:t>trámite</w:t>
      </w:r>
      <w:proofErr w:type="spellEnd"/>
      <w:r w:rsidRPr="00E71746">
        <w:rPr>
          <w:rFonts w:ascii="Arial" w:eastAsia="Times New Roman" w:hAnsi="Arial" w:cs="Arial"/>
          <w:sz w:val="21"/>
          <w:szCs w:val="21"/>
          <w:lang w:val="es-CO"/>
        </w:rPr>
        <w:t xml:space="preserve"> de los procesos judiciales ante la </w:t>
      </w:r>
      <w:proofErr w:type="spellStart"/>
      <w:r w:rsidRPr="00E71746">
        <w:rPr>
          <w:rFonts w:ascii="Arial" w:eastAsia="Times New Roman" w:hAnsi="Arial" w:cs="Arial"/>
          <w:sz w:val="21"/>
          <w:szCs w:val="21"/>
          <w:lang w:val="es-CO"/>
        </w:rPr>
        <w:t>jurisdicción</w:t>
      </w:r>
      <w:proofErr w:type="spellEnd"/>
      <w:r w:rsidRPr="00E71746">
        <w:rPr>
          <w:rFonts w:ascii="Arial" w:eastAsia="Times New Roman" w:hAnsi="Arial" w:cs="Arial"/>
          <w:sz w:val="21"/>
          <w:szCs w:val="21"/>
          <w:lang w:val="es-CO"/>
        </w:rPr>
        <w:t xml:space="preserve"> ordinaria en las especialidades civil, laboral, familia, </w:t>
      </w:r>
      <w:proofErr w:type="spellStart"/>
      <w:r w:rsidRPr="00E71746">
        <w:rPr>
          <w:rFonts w:ascii="Arial" w:eastAsia="Times New Roman" w:hAnsi="Arial" w:cs="Arial"/>
          <w:sz w:val="21"/>
          <w:szCs w:val="21"/>
          <w:lang w:val="es-CO"/>
        </w:rPr>
        <w:t>jurisdicción</w:t>
      </w:r>
      <w:proofErr w:type="spellEnd"/>
      <w:r w:rsidRPr="00E71746">
        <w:rPr>
          <w:rFonts w:ascii="Arial" w:eastAsia="Times New Roman" w:hAnsi="Arial" w:cs="Arial"/>
          <w:sz w:val="21"/>
          <w:szCs w:val="21"/>
          <w:lang w:val="es-CO"/>
        </w:rPr>
        <w:t xml:space="preserve"> de lo contencioso administrativo, </w:t>
      </w:r>
      <w:proofErr w:type="spellStart"/>
      <w:r w:rsidRPr="00E71746">
        <w:rPr>
          <w:rFonts w:ascii="Arial" w:eastAsia="Times New Roman" w:hAnsi="Arial" w:cs="Arial"/>
          <w:sz w:val="21"/>
          <w:szCs w:val="21"/>
          <w:lang w:val="es-CO"/>
        </w:rPr>
        <w:t>jurisdicción</w:t>
      </w:r>
      <w:proofErr w:type="spellEnd"/>
      <w:r w:rsidRPr="00E71746">
        <w:rPr>
          <w:rFonts w:ascii="Arial" w:eastAsia="Times New Roman" w:hAnsi="Arial" w:cs="Arial"/>
          <w:sz w:val="21"/>
          <w:szCs w:val="21"/>
          <w:lang w:val="es-CO"/>
        </w:rPr>
        <w:t xml:space="preserve"> constitucional y disciplinaria, así como, las actuaciones de las autoridades administrativas que ejerzan funciones jurisdiccionales y en los procesos arbitrales, durante </w:t>
      </w:r>
      <w:proofErr w:type="spellStart"/>
      <w:r w:rsidRPr="00E71746">
        <w:rPr>
          <w:rFonts w:ascii="Arial" w:eastAsia="Times New Roman" w:hAnsi="Arial" w:cs="Arial"/>
          <w:sz w:val="21"/>
          <w:szCs w:val="21"/>
          <w:lang w:val="es-CO"/>
        </w:rPr>
        <w:t>el</w:t>
      </w:r>
      <w:proofErr w:type="spellEnd"/>
      <w:r w:rsidRPr="00E71746">
        <w:rPr>
          <w:rFonts w:ascii="Arial" w:eastAsia="Times New Roman" w:hAnsi="Arial" w:cs="Arial"/>
          <w:sz w:val="21"/>
          <w:szCs w:val="21"/>
          <w:lang w:val="es-CO"/>
        </w:rPr>
        <w:t xml:space="preserve"> </w:t>
      </w:r>
      <w:proofErr w:type="spellStart"/>
      <w:r w:rsidRPr="00E71746">
        <w:rPr>
          <w:rFonts w:ascii="Arial" w:eastAsia="Times New Roman" w:hAnsi="Arial" w:cs="Arial"/>
          <w:sz w:val="21"/>
          <w:szCs w:val="21"/>
          <w:lang w:val="es-CO"/>
        </w:rPr>
        <w:t>término</w:t>
      </w:r>
      <w:proofErr w:type="spellEnd"/>
      <w:r w:rsidRPr="00E71746">
        <w:rPr>
          <w:rFonts w:ascii="Arial" w:eastAsia="Times New Roman" w:hAnsi="Arial" w:cs="Arial"/>
          <w:sz w:val="21"/>
          <w:szCs w:val="21"/>
          <w:lang w:val="es-CO"/>
        </w:rPr>
        <w:t xml:space="preserve"> de vigencia del presente decreto. Adicionalmente, este decreto pretende flexibilizar la </w:t>
      </w:r>
      <w:proofErr w:type="spellStart"/>
      <w:r w:rsidRPr="00E71746">
        <w:rPr>
          <w:rFonts w:ascii="Arial" w:eastAsia="Times New Roman" w:hAnsi="Arial" w:cs="Arial"/>
          <w:sz w:val="21"/>
          <w:szCs w:val="21"/>
          <w:lang w:val="es-CO"/>
        </w:rPr>
        <w:t>atención</w:t>
      </w:r>
      <w:proofErr w:type="spellEnd"/>
      <w:r w:rsidRPr="00E71746">
        <w:rPr>
          <w:rFonts w:ascii="Arial" w:eastAsia="Times New Roman" w:hAnsi="Arial" w:cs="Arial"/>
          <w:sz w:val="21"/>
          <w:szCs w:val="21"/>
          <w:lang w:val="es-CO"/>
        </w:rPr>
        <w:t xml:space="preserve"> a los usuarios del servicio de justicia y contribuir a la pronta </w:t>
      </w:r>
      <w:proofErr w:type="spellStart"/>
      <w:r w:rsidRPr="00E71746">
        <w:rPr>
          <w:rFonts w:ascii="Arial" w:eastAsia="Times New Roman" w:hAnsi="Arial" w:cs="Arial"/>
          <w:sz w:val="21"/>
          <w:szCs w:val="21"/>
          <w:lang w:val="es-CO"/>
        </w:rPr>
        <w:t>reactivación</w:t>
      </w:r>
      <w:proofErr w:type="spellEnd"/>
      <w:r w:rsidRPr="00E71746">
        <w:rPr>
          <w:rFonts w:ascii="Arial" w:eastAsia="Times New Roman" w:hAnsi="Arial" w:cs="Arial"/>
          <w:sz w:val="21"/>
          <w:szCs w:val="21"/>
          <w:lang w:val="es-CO"/>
        </w:rPr>
        <w:t xml:space="preserve"> de las actividades </w:t>
      </w:r>
      <w:proofErr w:type="spellStart"/>
      <w:r w:rsidRPr="00E71746">
        <w:rPr>
          <w:rFonts w:ascii="Arial" w:eastAsia="Times New Roman" w:hAnsi="Arial" w:cs="Arial"/>
          <w:sz w:val="21"/>
          <w:szCs w:val="21"/>
          <w:lang w:val="es-CO"/>
        </w:rPr>
        <w:t>económicas</w:t>
      </w:r>
      <w:proofErr w:type="spellEnd"/>
      <w:r w:rsidRPr="00E71746">
        <w:rPr>
          <w:rFonts w:ascii="Arial" w:eastAsia="Times New Roman" w:hAnsi="Arial" w:cs="Arial"/>
          <w:sz w:val="21"/>
          <w:szCs w:val="21"/>
          <w:lang w:val="es-CO"/>
        </w:rPr>
        <w:t xml:space="preserve"> que dependen de este. </w:t>
      </w:r>
    </w:p>
    <w:p w14:paraId="251F876D" w14:textId="77777777" w:rsidR="00C23883" w:rsidRPr="00E71746" w:rsidRDefault="00C23883" w:rsidP="004B5C1E">
      <w:pPr>
        <w:ind w:left="720"/>
        <w:rPr>
          <w:rFonts w:ascii="Arial" w:eastAsia="Times New Roman" w:hAnsi="Arial" w:cs="Arial"/>
          <w:sz w:val="21"/>
          <w:szCs w:val="21"/>
          <w:lang w:val="es-CO"/>
        </w:rPr>
      </w:pPr>
    </w:p>
    <w:p w14:paraId="4A4C129F" w14:textId="52C5DAAF" w:rsidR="00E71746" w:rsidRDefault="00C23883" w:rsidP="004B5C1E">
      <w:pPr>
        <w:tabs>
          <w:tab w:val="left" w:pos="426"/>
        </w:tabs>
        <w:contextualSpacing/>
        <w:rPr>
          <w:rFonts w:ascii="Arial" w:hAnsi="Arial" w:cs="Arial"/>
          <w:sz w:val="22"/>
          <w:szCs w:val="22"/>
          <w:lang w:val="es-CO" w:eastAsia="en-US"/>
        </w:rPr>
      </w:pPr>
      <w:r>
        <w:rPr>
          <w:rFonts w:ascii="Arial" w:hAnsi="Arial" w:cs="Arial"/>
          <w:sz w:val="22"/>
          <w:szCs w:val="22"/>
          <w:lang w:val="es-CO" w:eastAsia="en-US"/>
        </w:rPr>
        <w:tab/>
      </w:r>
      <w:r w:rsidR="00E71746">
        <w:rPr>
          <w:rFonts w:ascii="Arial" w:hAnsi="Arial" w:cs="Arial"/>
          <w:sz w:val="22"/>
          <w:szCs w:val="22"/>
          <w:lang w:val="es-CO" w:eastAsia="en-US"/>
        </w:rPr>
        <w:t xml:space="preserve">Como se nota, las medidas desarrolladas en el decreto legislativo en comento pretenden flexibilizar la atención a los usuarios del servicio de justicia y contribuir a la pronta reactivación de las actividades económicas que dependen de él, para lo cual implementa el uso de las tecnologías de la información y las comunicaciones en «las actuaciones judiciales» y agiliza el trámite de procesos judiciales en los siguientes ámbitos: i) con respecto a la justicia ordinaria en sus especialidades civil, laboral y familia, </w:t>
      </w:r>
      <w:proofErr w:type="spellStart"/>
      <w:r w:rsidR="00E71746">
        <w:rPr>
          <w:rFonts w:ascii="Arial" w:hAnsi="Arial" w:cs="Arial"/>
          <w:sz w:val="22"/>
          <w:szCs w:val="22"/>
          <w:lang w:val="es-CO" w:eastAsia="en-US"/>
        </w:rPr>
        <w:t>ii</w:t>
      </w:r>
      <w:proofErr w:type="spellEnd"/>
      <w:r w:rsidR="00E71746">
        <w:rPr>
          <w:rFonts w:ascii="Arial" w:hAnsi="Arial" w:cs="Arial"/>
          <w:sz w:val="22"/>
          <w:szCs w:val="22"/>
          <w:lang w:val="es-CO" w:eastAsia="en-US"/>
        </w:rPr>
        <w:t xml:space="preserve">) en la jurisdicción de lo contencioso administrativos, </w:t>
      </w:r>
      <w:proofErr w:type="spellStart"/>
      <w:r w:rsidR="00E71746">
        <w:rPr>
          <w:rFonts w:ascii="Arial" w:hAnsi="Arial" w:cs="Arial"/>
          <w:sz w:val="22"/>
          <w:szCs w:val="22"/>
          <w:lang w:val="es-CO" w:eastAsia="en-US"/>
        </w:rPr>
        <w:t>iii</w:t>
      </w:r>
      <w:proofErr w:type="spellEnd"/>
      <w:r w:rsidR="00E71746">
        <w:rPr>
          <w:rFonts w:ascii="Arial" w:hAnsi="Arial" w:cs="Arial"/>
          <w:sz w:val="22"/>
          <w:szCs w:val="22"/>
          <w:lang w:val="es-CO" w:eastAsia="en-US"/>
        </w:rPr>
        <w:t xml:space="preserve">) la jurisdicción constitucional, </w:t>
      </w:r>
      <w:proofErr w:type="spellStart"/>
      <w:r w:rsidR="00E71746">
        <w:rPr>
          <w:rFonts w:ascii="Arial" w:hAnsi="Arial" w:cs="Arial"/>
          <w:sz w:val="22"/>
          <w:szCs w:val="22"/>
          <w:lang w:val="es-CO" w:eastAsia="en-US"/>
        </w:rPr>
        <w:t>iv</w:t>
      </w:r>
      <w:proofErr w:type="spellEnd"/>
      <w:r w:rsidR="00E71746">
        <w:rPr>
          <w:rFonts w:ascii="Arial" w:hAnsi="Arial" w:cs="Arial"/>
          <w:sz w:val="22"/>
          <w:szCs w:val="22"/>
          <w:lang w:val="es-CO" w:eastAsia="en-US"/>
        </w:rPr>
        <w:t xml:space="preserve">) </w:t>
      </w:r>
      <w:r w:rsidR="00965511">
        <w:rPr>
          <w:rFonts w:ascii="Arial" w:hAnsi="Arial" w:cs="Arial"/>
          <w:sz w:val="22"/>
          <w:szCs w:val="22"/>
          <w:lang w:val="es-CO" w:eastAsia="en-US"/>
        </w:rPr>
        <w:t xml:space="preserve">jurisdicción disciplinaria, v) en las actuaciones ante autoridades administrativas que ejerzan funciones jurisdiccionales y vi) en los procesos arbitrales. </w:t>
      </w:r>
    </w:p>
    <w:p w14:paraId="07A47AE5" w14:textId="4C0B62A8" w:rsidR="00965511" w:rsidRDefault="00965511" w:rsidP="004B5C1E">
      <w:pPr>
        <w:tabs>
          <w:tab w:val="left" w:pos="426"/>
        </w:tabs>
        <w:contextualSpacing/>
        <w:rPr>
          <w:rFonts w:ascii="Arial" w:hAnsi="Arial" w:cs="Arial"/>
          <w:sz w:val="22"/>
          <w:szCs w:val="22"/>
          <w:lang w:val="es-CO" w:eastAsia="en-US"/>
        </w:rPr>
      </w:pPr>
    </w:p>
    <w:p w14:paraId="002809F9" w14:textId="79593C72" w:rsidR="003A6968" w:rsidRDefault="00C23883" w:rsidP="004B5C1E">
      <w:pPr>
        <w:tabs>
          <w:tab w:val="left" w:pos="426"/>
        </w:tabs>
        <w:contextualSpacing/>
        <w:rPr>
          <w:rFonts w:ascii="Arial" w:hAnsi="Arial" w:cs="Arial"/>
          <w:sz w:val="22"/>
          <w:szCs w:val="22"/>
          <w:lang w:val="es-CO" w:eastAsia="en-US"/>
        </w:rPr>
      </w:pPr>
      <w:r>
        <w:rPr>
          <w:rFonts w:ascii="Arial" w:hAnsi="Arial" w:cs="Arial"/>
          <w:sz w:val="22"/>
          <w:szCs w:val="22"/>
          <w:lang w:val="es-CO" w:eastAsia="en-US"/>
        </w:rPr>
        <w:tab/>
      </w:r>
      <w:r w:rsidR="003A6968">
        <w:rPr>
          <w:rFonts w:ascii="Arial" w:hAnsi="Arial" w:cs="Arial"/>
          <w:sz w:val="22"/>
          <w:szCs w:val="22"/>
          <w:lang w:val="es-CO" w:eastAsia="en-US"/>
        </w:rPr>
        <w:t>Para la expedición del Decreto 806 el Gobierno Nacional tuvo en cuenta</w:t>
      </w:r>
      <w:r w:rsidR="0037077A">
        <w:rPr>
          <w:rFonts w:ascii="Arial" w:hAnsi="Arial" w:cs="Arial"/>
          <w:sz w:val="22"/>
          <w:szCs w:val="22"/>
          <w:lang w:val="es-CO" w:eastAsia="en-US"/>
        </w:rPr>
        <w:t>, entre otras razones,</w:t>
      </w:r>
      <w:r w:rsidR="003A6968">
        <w:rPr>
          <w:rFonts w:ascii="Arial" w:hAnsi="Arial" w:cs="Arial"/>
          <w:sz w:val="22"/>
          <w:szCs w:val="22"/>
          <w:lang w:val="es-CO" w:eastAsia="en-US"/>
        </w:rPr>
        <w:t xml:space="preserve"> que en el ordenamiento adjetivo de las distintas </w:t>
      </w:r>
      <w:r>
        <w:rPr>
          <w:rFonts w:ascii="Arial" w:hAnsi="Arial" w:cs="Arial"/>
          <w:sz w:val="22"/>
          <w:szCs w:val="22"/>
          <w:lang w:val="es-CO" w:eastAsia="en-US"/>
        </w:rPr>
        <w:t xml:space="preserve">especialidades, </w:t>
      </w:r>
      <w:r w:rsidR="003A6968">
        <w:rPr>
          <w:rFonts w:ascii="Arial" w:hAnsi="Arial" w:cs="Arial"/>
          <w:sz w:val="22"/>
          <w:szCs w:val="22"/>
          <w:lang w:val="es-CO" w:eastAsia="en-US"/>
        </w:rPr>
        <w:t>existen normas que impiden el trámite de algunas actuaciones</w:t>
      </w:r>
      <w:r>
        <w:rPr>
          <w:rFonts w:ascii="Arial" w:hAnsi="Arial" w:cs="Arial"/>
          <w:sz w:val="22"/>
          <w:szCs w:val="22"/>
          <w:lang w:val="es-CO" w:eastAsia="en-US"/>
        </w:rPr>
        <w:t xml:space="preserve"> judiciales</w:t>
      </w:r>
      <w:r w:rsidR="003A6968">
        <w:rPr>
          <w:rFonts w:ascii="Arial" w:hAnsi="Arial" w:cs="Arial"/>
          <w:sz w:val="22"/>
          <w:szCs w:val="22"/>
          <w:lang w:val="es-CO" w:eastAsia="en-US"/>
        </w:rPr>
        <w:t xml:space="preserve"> de manera virtual, mencionándolas en su exposición de motivos y entre las cuales se encuentra el artículo 162 del Código de Procedimiento Administrativo y de lo Contencioso Administrativo relativo al contenido de la demanda en los asuntos administrativos y que establece, en su numeral 7, la indicación de la dirección de correo electrónico de las partes y del apoderado del demandante como </w:t>
      </w:r>
      <w:r w:rsidR="003A6968">
        <w:rPr>
          <w:rFonts w:ascii="Arial" w:hAnsi="Arial" w:cs="Arial"/>
          <w:sz w:val="22"/>
          <w:szCs w:val="22"/>
          <w:lang w:val="es-CO" w:eastAsia="en-US"/>
        </w:rPr>
        <w:lastRenderedPageBreak/>
        <w:t xml:space="preserve">facultad. En sentido parecido, el artículo 205 </w:t>
      </w:r>
      <w:proofErr w:type="spellStart"/>
      <w:r w:rsidR="003A6968" w:rsidRPr="003A6968">
        <w:rPr>
          <w:rFonts w:ascii="Arial" w:hAnsi="Arial" w:cs="Arial"/>
          <w:i/>
          <w:iCs/>
          <w:sz w:val="22"/>
          <w:szCs w:val="22"/>
          <w:lang w:val="es-CO" w:eastAsia="en-US"/>
        </w:rPr>
        <w:t>ejusdem</w:t>
      </w:r>
      <w:proofErr w:type="spellEnd"/>
      <w:r w:rsidR="003A6968">
        <w:rPr>
          <w:rFonts w:ascii="Arial" w:hAnsi="Arial" w:cs="Arial"/>
          <w:sz w:val="22"/>
          <w:szCs w:val="22"/>
          <w:lang w:val="es-CO" w:eastAsia="en-US"/>
        </w:rPr>
        <w:t xml:space="preserve"> que se refiere a la notificación facultativa  por medio electrónicos de providencias judiciales. Otras disposiciones mencionadas en la parte motiva del decreto legislativo, son el artículo 25 del Código Procesal del Trabajo y de la Seguridad Social y el artículo 74 del Código General del Proceso que establece el deber de allegar el poder con presentación personal.</w:t>
      </w:r>
    </w:p>
    <w:p w14:paraId="38F344AD" w14:textId="7B0553EF" w:rsidR="007932AB" w:rsidRDefault="007932AB" w:rsidP="004B5C1E">
      <w:pPr>
        <w:pStyle w:val="NormalWeb"/>
        <w:spacing w:before="0" w:beforeAutospacing="0" w:after="200" w:afterAutospacing="0" w:line="276" w:lineRule="auto"/>
        <w:ind w:firstLine="720"/>
        <w:jc w:val="both"/>
        <w:rPr>
          <w:rFonts w:ascii="Arial" w:hAnsi="Arial" w:cs="Arial"/>
          <w:sz w:val="22"/>
          <w:szCs w:val="22"/>
          <w:lang w:eastAsia="es-ES_tradnl"/>
        </w:rPr>
      </w:pPr>
      <w:r>
        <w:rPr>
          <w:rFonts w:ascii="Arial" w:hAnsi="Arial" w:cs="Arial"/>
          <w:sz w:val="22"/>
          <w:szCs w:val="22"/>
          <w:lang w:eastAsia="en-US"/>
        </w:rPr>
        <w:t>Ante tal realidad normativa que, entre otras, no permitió que las medidas tomadas por el Consejo Superior de la Judicatura se vieran traducidas en la utilización de los medios tecnológicos en el proceso judicial, el Gobierno decide conformar u</w:t>
      </w:r>
      <w:r w:rsidRPr="007932AB">
        <w:rPr>
          <w:rFonts w:ascii="Arial" w:hAnsi="Arial" w:cs="Arial"/>
          <w:sz w:val="22"/>
          <w:szCs w:val="22"/>
          <w:lang w:eastAsia="en-US"/>
        </w:rPr>
        <w:t xml:space="preserve">n </w:t>
      </w:r>
      <w:r>
        <w:rPr>
          <w:rFonts w:ascii="Arial" w:hAnsi="Arial" w:cs="Arial"/>
          <w:sz w:val="22"/>
          <w:szCs w:val="22"/>
          <w:lang w:eastAsia="en-US"/>
        </w:rPr>
        <w:t>«</w:t>
      </w:r>
      <w:r w:rsidRPr="007932AB">
        <w:rPr>
          <w:rFonts w:ascii="Arial" w:hAnsi="Arial" w:cs="Arial"/>
          <w:sz w:val="22"/>
          <w:szCs w:val="22"/>
          <w:lang w:eastAsia="en-US"/>
        </w:rPr>
        <w:t xml:space="preserve">marco normativo que procurará </w:t>
      </w:r>
      <w:r w:rsidRPr="007932AB">
        <w:rPr>
          <w:rFonts w:ascii="Arial" w:hAnsi="Arial" w:cs="Arial"/>
          <w:sz w:val="22"/>
          <w:szCs w:val="22"/>
          <w:lang w:eastAsia="es-ES_tradnl"/>
        </w:rPr>
        <w:t xml:space="preserve">que por regla general las actuaciones judiciales se tramiten a </w:t>
      </w:r>
      <w:proofErr w:type="spellStart"/>
      <w:r w:rsidRPr="007932AB">
        <w:rPr>
          <w:rFonts w:ascii="Arial" w:hAnsi="Arial" w:cs="Arial"/>
          <w:sz w:val="22"/>
          <w:szCs w:val="22"/>
          <w:lang w:eastAsia="es-ES_tradnl"/>
        </w:rPr>
        <w:t>través</w:t>
      </w:r>
      <w:proofErr w:type="spellEnd"/>
      <w:r w:rsidRPr="007932AB">
        <w:rPr>
          <w:rFonts w:ascii="Arial" w:hAnsi="Arial" w:cs="Arial"/>
          <w:sz w:val="22"/>
          <w:szCs w:val="22"/>
          <w:lang w:eastAsia="es-ES_tradnl"/>
        </w:rPr>
        <w:t xml:space="preserve"> de medios virtuales y excepcionalmente de manera presencial. Por lo que se debe entender que las disposiciones de este decreto complementan las normas procesales vigentes, las cuales </w:t>
      </w:r>
      <w:proofErr w:type="spellStart"/>
      <w:r w:rsidRPr="007932AB">
        <w:rPr>
          <w:rFonts w:ascii="Arial" w:hAnsi="Arial" w:cs="Arial"/>
          <w:sz w:val="22"/>
          <w:szCs w:val="22"/>
          <w:lang w:eastAsia="es-ES_tradnl"/>
        </w:rPr>
        <w:t>seguirán</w:t>
      </w:r>
      <w:proofErr w:type="spellEnd"/>
      <w:r w:rsidRPr="007932AB">
        <w:rPr>
          <w:rFonts w:ascii="Arial" w:hAnsi="Arial" w:cs="Arial"/>
          <w:sz w:val="22"/>
          <w:szCs w:val="22"/>
          <w:lang w:eastAsia="es-ES_tradnl"/>
        </w:rPr>
        <w:t xml:space="preserve"> siendo aplicables a las actuaciones no reguladas en este decreto»</w:t>
      </w:r>
      <w:r>
        <w:rPr>
          <w:rFonts w:ascii="Arial" w:hAnsi="Arial" w:cs="Arial"/>
          <w:sz w:val="22"/>
          <w:szCs w:val="22"/>
          <w:lang w:eastAsia="es-ES_tradnl"/>
        </w:rPr>
        <w:t>, por lo que el Decreto 806 fue emitido:</w:t>
      </w:r>
    </w:p>
    <w:p w14:paraId="440F580B" w14:textId="77777777" w:rsidR="007932AB" w:rsidRDefault="007932AB" w:rsidP="004B5C1E">
      <w:pPr>
        <w:pStyle w:val="NormalWeb"/>
        <w:spacing w:before="0" w:beforeAutospacing="0" w:after="200" w:afterAutospacing="0" w:line="276" w:lineRule="auto"/>
        <w:jc w:val="both"/>
        <w:rPr>
          <w:rFonts w:ascii="Arial" w:hAnsi="Arial" w:cs="Arial"/>
          <w:sz w:val="22"/>
          <w:szCs w:val="22"/>
          <w:lang w:eastAsia="es-ES_tradnl"/>
        </w:rPr>
      </w:pPr>
    </w:p>
    <w:p w14:paraId="2B5F6D72" w14:textId="2C129F9E" w:rsidR="007932AB" w:rsidRPr="007932AB" w:rsidRDefault="007932AB" w:rsidP="004B5C1E">
      <w:pPr>
        <w:ind w:left="720"/>
        <w:rPr>
          <w:rFonts w:ascii="Arial" w:eastAsia="Times New Roman" w:hAnsi="Arial" w:cs="Arial"/>
          <w:sz w:val="28"/>
          <w:szCs w:val="28"/>
          <w:lang w:val="es-CO"/>
        </w:rPr>
      </w:pPr>
      <w:r w:rsidRPr="007932AB">
        <w:rPr>
          <w:rFonts w:ascii="Arial" w:eastAsia="Times New Roman" w:hAnsi="Arial" w:cs="Arial"/>
          <w:sz w:val="21"/>
          <w:szCs w:val="21"/>
          <w:lang w:val="es-CO"/>
        </w:rPr>
        <w:t xml:space="preserve">i) para agilizar </w:t>
      </w:r>
      <w:r w:rsidRPr="007932AB">
        <w:rPr>
          <w:rFonts w:ascii="Arial" w:eastAsia="Times New Roman" w:hAnsi="Arial" w:cs="Arial"/>
          <w:sz w:val="21"/>
          <w:szCs w:val="21"/>
          <w:u w:val="single"/>
          <w:lang w:val="es-CO"/>
        </w:rPr>
        <w:t>los procesos judiciales</w:t>
      </w:r>
      <w:r w:rsidRPr="007932AB">
        <w:rPr>
          <w:rFonts w:ascii="Arial" w:eastAsia="Times New Roman" w:hAnsi="Arial" w:cs="Arial"/>
          <w:sz w:val="21"/>
          <w:szCs w:val="21"/>
          <w:lang w:val="es-CO"/>
        </w:rPr>
        <w:t xml:space="preserve">, en </w:t>
      </w:r>
      <w:proofErr w:type="spellStart"/>
      <w:r w:rsidRPr="007932AB">
        <w:rPr>
          <w:rFonts w:ascii="Arial" w:eastAsia="Times New Roman" w:hAnsi="Arial" w:cs="Arial"/>
          <w:sz w:val="21"/>
          <w:szCs w:val="21"/>
          <w:lang w:val="es-CO"/>
        </w:rPr>
        <w:t>razón</w:t>
      </w:r>
      <w:proofErr w:type="spellEnd"/>
      <w:r w:rsidRPr="007932AB">
        <w:rPr>
          <w:rFonts w:ascii="Arial" w:eastAsia="Times New Roman" w:hAnsi="Arial" w:cs="Arial"/>
          <w:sz w:val="21"/>
          <w:szCs w:val="21"/>
          <w:lang w:val="es-CO"/>
        </w:rPr>
        <w:t xml:space="preserve"> a que, por la larga </w:t>
      </w:r>
      <w:proofErr w:type="spellStart"/>
      <w:r w:rsidRPr="007932AB">
        <w:rPr>
          <w:rFonts w:ascii="Arial" w:eastAsia="Times New Roman" w:hAnsi="Arial" w:cs="Arial"/>
          <w:sz w:val="21"/>
          <w:szCs w:val="21"/>
          <w:lang w:val="es-CO"/>
        </w:rPr>
        <w:t>suspensión</w:t>
      </w:r>
      <w:proofErr w:type="spellEnd"/>
      <w:r w:rsidRPr="007932AB">
        <w:rPr>
          <w:rFonts w:ascii="Arial" w:eastAsia="Times New Roman" w:hAnsi="Arial" w:cs="Arial"/>
          <w:sz w:val="21"/>
          <w:szCs w:val="21"/>
          <w:lang w:val="es-CO"/>
        </w:rPr>
        <w:t xml:space="preserve"> de </w:t>
      </w:r>
      <w:proofErr w:type="spellStart"/>
      <w:r w:rsidRPr="007932AB">
        <w:rPr>
          <w:rFonts w:ascii="Arial" w:eastAsia="Times New Roman" w:hAnsi="Arial" w:cs="Arial"/>
          <w:sz w:val="21"/>
          <w:szCs w:val="21"/>
          <w:lang w:val="es-CO"/>
        </w:rPr>
        <w:t>términos</w:t>
      </w:r>
      <w:proofErr w:type="spellEnd"/>
      <w:r w:rsidRPr="007932AB">
        <w:rPr>
          <w:rFonts w:ascii="Arial" w:eastAsia="Times New Roman" w:hAnsi="Arial" w:cs="Arial"/>
          <w:sz w:val="21"/>
          <w:szCs w:val="21"/>
          <w:lang w:val="es-CO"/>
        </w:rPr>
        <w:t xml:space="preserve"> judiciales y las medidas de aislamiento, se originaron diversos conflictos, los cuales </w:t>
      </w:r>
      <w:proofErr w:type="spellStart"/>
      <w:r w:rsidRPr="007932AB">
        <w:rPr>
          <w:rFonts w:ascii="Arial" w:eastAsia="Times New Roman" w:hAnsi="Arial" w:cs="Arial"/>
          <w:sz w:val="21"/>
          <w:szCs w:val="21"/>
          <w:lang w:val="es-CO"/>
        </w:rPr>
        <w:t>incrementarán</w:t>
      </w:r>
      <w:proofErr w:type="spellEnd"/>
      <w:r w:rsidRPr="007932AB">
        <w:rPr>
          <w:rFonts w:ascii="Arial" w:eastAsia="Times New Roman" w:hAnsi="Arial" w:cs="Arial"/>
          <w:sz w:val="21"/>
          <w:szCs w:val="21"/>
          <w:lang w:val="es-CO"/>
        </w:rPr>
        <w:t xml:space="preserve"> la litigiosidad en todas las </w:t>
      </w:r>
      <w:proofErr w:type="spellStart"/>
      <w:r w:rsidRPr="007932AB">
        <w:rPr>
          <w:rFonts w:ascii="Arial" w:eastAsia="Times New Roman" w:hAnsi="Arial" w:cs="Arial"/>
          <w:sz w:val="21"/>
          <w:szCs w:val="21"/>
          <w:lang w:val="es-CO"/>
        </w:rPr>
        <w:t>áreas</w:t>
      </w:r>
      <w:proofErr w:type="spellEnd"/>
      <w:r w:rsidRPr="007932AB">
        <w:rPr>
          <w:rFonts w:ascii="Arial" w:eastAsia="Times New Roman" w:hAnsi="Arial" w:cs="Arial"/>
          <w:sz w:val="21"/>
          <w:szCs w:val="21"/>
          <w:lang w:val="es-CO"/>
        </w:rPr>
        <w:t xml:space="preserve"> del derecho (laboral, civil, comercial, agrario, familia, contencioso administrativo), a esto se debe sumar la </w:t>
      </w:r>
      <w:proofErr w:type="spellStart"/>
      <w:r w:rsidRPr="007932AB">
        <w:rPr>
          <w:rFonts w:ascii="Arial" w:eastAsia="Times New Roman" w:hAnsi="Arial" w:cs="Arial"/>
          <w:sz w:val="21"/>
          <w:szCs w:val="21"/>
          <w:lang w:val="es-CO"/>
        </w:rPr>
        <w:t>congestión</w:t>
      </w:r>
      <w:proofErr w:type="spellEnd"/>
      <w:r w:rsidRPr="007932AB">
        <w:rPr>
          <w:rFonts w:ascii="Arial" w:eastAsia="Times New Roman" w:hAnsi="Arial" w:cs="Arial"/>
          <w:sz w:val="21"/>
          <w:szCs w:val="21"/>
          <w:lang w:val="es-CO"/>
        </w:rPr>
        <w:t xml:space="preserve"> judicial que </w:t>
      </w:r>
      <w:proofErr w:type="spellStart"/>
      <w:r w:rsidRPr="007932AB">
        <w:rPr>
          <w:rFonts w:ascii="Arial" w:eastAsia="Times New Roman" w:hAnsi="Arial" w:cs="Arial"/>
          <w:sz w:val="21"/>
          <w:szCs w:val="21"/>
          <w:lang w:val="es-CO"/>
        </w:rPr>
        <w:t>existía</w:t>
      </w:r>
      <w:proofErr w:type="spellEnd"/>
      <w:r w:rsidRPr="007932AB">
        <w:rPr>
          <w:rFonts w:ascii="Arial" w:eastAsia="Times New Roman" w:hAnsi="Arial" w:cs="Arial"/>
          <w:sz w:val="21"/>
          <w:szCs w:val="21"/>
          <w:lang w:val="es-CO"/>
        </w:rPr>
        <w:t xml:space="preserve"> previamente a la declaratoria de emergencia, situaciones que amenazan el derecho de acceso a la </w:t>
      </w:r>
      <w:proofErr w:type="spellStart"/>
      <w:r w:rsidRPr="007932AB">
        <w:rPr>
          <w:rFonts w:ascii="Arial" w:eastAsia="Times New Roman" w:hAnsi="Arial" w:cs="Arial"/>
          <w:sz w:val="21"/>
          <w:szCs w:val="21"/>
          <w:lang w:val="es-CO"/>
        </w:rPr>
        <w:t>administración</w:t>
      </w:r>
      <w:proofErr w:type="spellEnd"/>
      <w:r w:rsidRPr="007932AB">
        <w:rPr>
          <w:rFonts w:ascii="Arial" w:eastAsia="Times New Roman" w:hAnsi="Arial" w:cs="Arial"/>
          <w:sz w:val="21"/>
          <w:szCs w:val="21"/>
          <w:lang w:val="es-CO"/>
        </w:rPr>
        <w:t xml:space="preserve"> de justicia de la ciudadanía y a alcanzar la justicia material; </w:t>
      </w:r>
      <w:proofErr w:type="spellStart"/>
      <w:r w:rsidRPr="007932AB">
        <w:rPr>
          <w:rFonts w:ascii="Arial" w:eastAsia="Times New Roman" w:hAnsi="Arial" w:cs="Arial"/>
          <w:sz w:val="21"/>
          <w:szCs w:val="21"/>
          <w:lang w:val="es-CO"/>
        </w:rPr>
        <w:t>ii</w:t>
      </w:r>
      <w:proofErr w:type="spellEnd"/>
      <w:r w:rsidRPr="007932AB">
        <w:rPr>
          <w:rFonts w:ascii="Arial" w:eastAsia="Times New Roman" w:hAnsi="Arial" w:cs="Arial"/>
          <w:sz w:val="21"/>
          <w:szCs w:val="21"/>
          <w:lang w:val="es-CO"/>
        </w:rPr>
        <w:t xml:space="preserve">) para el uso de las tecnologías de la información y las comunicaciones en el </w:t>
      </w:r>
      <w:proofErr w:type="spellStart"/>
      <w:r w:rsidRPr="007932AB">
        <w:rPr>
          <w:rFonts w:ascii="Arial" w:eastAsia="Times New Roman" w:hAnsi="Arial" w:cs="Arial"/>
          <w:sz w:val="21"/>
          <w:szCs w:val="21"/>
          <w:lang w:val="es-CO"/>
        </w:rPr>
        <w:t>trámite</w:t>
      </w:r>
      <w:proofErr w:type="spellEnd"/>
      <w:r w:rsidRPr="007932AB">
        <w:rPr>
          <w:rFonts w:ascii="Arial" w:eastAsia="Times New Roman" w:hAnsi="Arial" w:cs="Arial"/>
          <w:sz w:val="21"/>
          <w:szCs w:val="21"/>
          <w:lang w:val="es-CO"/>
        </w:rPr>
        <w:t xml:space="preserve"> de </w:t>
      </w:r>
      <w:r w:rsidRPr="007932AB">
        <w:rPr>
          <w:rFonts w:ascii="Arial" w:eastAsia="Times New Roman" w:hAnsi="Arial" w:cs="Arial"/>
          <w:sz w:val="21"/>
          <w:szCs w:val="21"/>
          <w:u w:val="single"/>
          <w:lang w:val="es-CO"/>
        </w:rPr>
        <w:t xml:space="preserve">los procesos judiciales ante la </w:t>
      </w:r>
      <w:proofErr w:type="spellStart"/>
      <w:r w:rsidRPr="007932AB">
        <w:rPr>
          <w:rFonts w:ascii="Arial" w:eastAsia="Times New Roman" w:hAnsi="Arial" w:cs="Arial"/>
          <w:sz w:val="21"/>
          <w:szCs w:val="21"/>
          <w:u w:val="single"/>
          <w:lang w:val="es-CO"/>
        </w:rPr>
        <w:t>jurisdi</w:t>
      </w:r>
      <w:r w:rsidRPr="00EC3333">
        <w:rPr>
          <w:rFonts w:ascii="Arial" w:eastAsia="Times New Roman" w:hAnsi="Arial" w:cs="Arial"/>
          <w:sz w:val="21"/>
          <w:szCs w:val="21"/>
          <w:u w:val="single"/>
          <w:lang w:val="es-CO"/>
        </w:rPr>
        <w:t>cc</w:t>
      </w:r>
      <w:r w:rsidRPr="007932AB">
        <w:rPr>
          <w:rFonts w:ascii="Arial" w:eastAsia="Times New Roman" w:hAnsi="Arial" w:cs="Arial"/>
          <w:sz w:val="21"/>
          <w:szCs w:val="21"/>
          <w:u w:val="single"/>
          <w:lang w:val="es-CO"/>
        </w:rPr>
        <w:t>ión</w:t>
      </w:r>
      <w:proofErr w:type="spellEnd"/>
      <w:r w:rsidRPr="007932AB">
        <w:rPr>
          <w:rFonts w:ascii="Arial" w:eastAsia="Times New Roman" w:hAnsi="Arial" w:cs="Arial"/>
          <w:sz w:val="21"/>
          <w:szCs w:val="21"/>
          <w:u w:val="single"/>
          <w:lang w:val="es-CO"/>
        </w:rPr>
        <w:t xml:space="preserve"> ordinaria en las especialidades civil, laboral y familia; la </w:t>
      </w:r>
      <w:proofErr w:type="spellStart"/>
      <w:r w:rsidRPr="007932AB">
        <w:rPr>
          <w:rFonts w:ascii="Arial" w:eastAsia="Times New Roman" w:hAnsi="Arial" w:cs="Arial"/>
          <w:sz w:val="21"/>
          <w:szCs w:val="21"/>
          <w:u w:val="single"/>
          <w:lang w:val="es-CO"/>
        </w:rPr>
        <w:t>jurisdicción</w:t>
      </w:r>
      <w:proofErr w:type="spellEnd"/>
      <w:r w:rsidRPr="007932AB">
        <w:rPr>
          <w:rFonts w:ascii="Arial" w:eastAsia="Times New Roman" w:hAnsi="Arial" w:cs="Arial"/>
          <w:sz w:val="21"/>
          <w:szCs w:val="21"/>
          <w:u w:val="single"/>
          <w:lang w:val="es-CO"/>
        </w:rPr>
        <w:t xml:space="preserve"> de lo contencioso administrativo; la </w:t>
      </w:r>
      <w:proofErr w:type="spellStart"/>
      <w:r w:rsidRPr="007932AB">
        <w:rPr>
          <w:rFonts w:ascii="Arial" w:eastAsia="Times New Roman" w:hAnsi="Arial" w:cs="Arial"/>
          <w:sz w:val="21"/>
          <w:szCs w:val="21"/>
          <w:u w:val="single"/>
          <w:lang w:val="es-CO"/>
        </w:rPr>
        <w:t>juri</w:t>
      </w:r>
      <w:r w:rsidRPr="00EC3333">
        <w:rPr>
          <w:rFonts w:ascii="Arial" w:eastAsia="Times New Roman" w:hAnsi="Arial" w:cs="Arial"/>
          <w:sz w:val="21"/>
          <w:szCs w:val="21"/>
          <w:u w:val="single"/>
          <w:lang w:val="es-CO"/>
        </w:rPr>
        <w:t>s</w:t>
      </w:r>
      <w:r w:rsidRPr="007932AB">
        <w:rPr>
          <w:rFonts w:ascii="Arial" w:eastAsia="Times New Roman" w:hAnsi="Arial" w:cs="Arial"/>
          <w:sz w:val="21"/>
          <w:szCs w:val="21"/>
          <w:u w:val="single"/>
          <w:lang w:val="es-CO"/>
        </w:rPr>
        <w:t>dicción</w:t>
      </w:r>
      <w:proofErr w:type="spellEnd"/>
      <w:r w:rsidRPr="007932AB">
        <w:rPr>
          <w:rFonts w:ascii="Arial" w:eastAsia="Times New Roman" w:hAnsi="Arial" w:cs="Arial"/>
          <w:sz w:val="21"/>
          <w:szCs w:val="21"/>
          <w:u w:val="single"/>
          <w:lang w:val="es-CO"/>
        </w:rPr>
        <w:t xml:space="preserve"> constitucional y disciplinaria; así como, ante las autoridades administrativas que ejerzan funciones jurisdiccionales; y en los procesos arbitrales</w:t>
      </w:r>
      <w:r w:rsidRPr="007932AB">
        <w:rPr>
          <w:rFonts w:ascii="Arial" w:eastAsia="Times New Roman" w:hAnsi="Arial" w:cs="Arial"/>
          <w:sz w:val="21"/>
          <w:szCs w:val="21"/>
          <w:lang w:val="es-CO"/>
        </w:rPr>
        <w:t xml:space="preserve">; con el fin de que los procesos no se vean interrumpidos por las medidas de aislamiento y garantizar el derecho a la salud de los usuarios de la justicia y de los servidores judiciales. </w:t>
      </w:r>
      <w:proofErr w:type="spellStart"/>
      <w:r w:rsidRPr="007932AB">
        <w:rPr>
          <w:rFonts w:ascii="Arial" w:eastAsia="Times New Roman" w:hAnsi="Arial" w:cs="Arial"/>
          <w:sz w:val="21"/>
          <w:szCs w:val="21"/>
          <w:lang w:val="es-CO"/>
        </w:rPr>
        <w:t>iii</w:t>
      </w:r>
      <w:proofErr w:type="spellEnd"/>
      <w:r w:rsidRPr="007932AB">
        <w:rPr>
          <w:rFonts w:ascii="Arial" w:eastAsia="Times New Roman" w:hAnsi="Arial" w:cs="Arial"/>
          <w:sz w:val="21"/>
          <w:szCs w:val="21"/>
          <w:lang w:val="es-CO"/>
        </w:rPr>
        <w:t xml:space="preserve">) para flexibilizar la </w:t>
      </w:r>
      <w:proofErr w:type="spellStart"/>
      <w:r w:rsidRPr="007932AB">
        <w:rPr>
          <w:rFonts w:ascii="Arial" w:eastAsia="Times New Roman" w:hAnsi="Arial" w:cs="Arial"/>
          <w:sz w:val="21"/>
          <w:szCs w:val="21"/>
          <w:lang w:val="es-CO"/>
        </w:rPr>
        <w:t>atención</w:t>
      </w:r>
      <w:proofErr w:type="spellEnd"/>
      <w:r w:rsidRPr="007932AB">
        <w:rPr>
          <w:rFonts w:ascii="Arial" w:eastAsia="Times New Roman" w:hAnsi="Arial" w:cs="Arial"/>
          <w:sz w:val="21"/>
          <w:szCs w:val="21"/>
          <w:lang w:val="es-CO"/>
        </w:rPr>
        <w:t xml:space="preserve"> a los usuarios de </w:t>
      </w:r>
      <w:r w:rsidRPr="007932AB">
        <w:rPr>
          <w:rFonts w:ascii="Arial" w:eastAsia="Times New Roman" w:hAnsi="Arial" w:cs="Arial"/>
          <w:sz w:val="21"/>
          <w:szCs w:val="21"/>
          <w:u w:val="single"/>
          <w:lang w:val="es-CO"/>
        </w:rPr>
        <w:t>los servicios de justicia</w:t>
      </w:r>
      <w:r w:rsidRPr="007932AB">
        <w:rPr>
          <w:rFonts w:ascii="Arial" w:eastAsia="Times New Roman" w:hAnsi="Arial" w:cs="Arial"/>
          <w:sz w:val="21"/>
          <w:szCs w:val="21"/>
          <w:lang w:val="es-CO"/>
        </w:rPr>
        <w:t xml:space="preserve">, de modo que se agilice en la mayor medida posible la </w:t>
      </w:r>
      <w:proofErr w:type="spellStart"/>
      <w:r w:rsidRPr="007932AB">
        <w:rPr>
          <w:rFonts w:ascii="Arial" w:eastAsia="Times New Roman" w:hAnsi="Arial" w:cs="Arial"/>
          <w:sz w:val="21"/>
          <w:szCs w:val="21"/>
          <w:lang w:val="es-CO"/>
        </w:rPr>
        <w:t>reactivación</w:t>
      </w:r>
      <w:proofErr w:type="spellEnd"/>
      <w:r w:rsidRPr="007932AB">
        <w:rPr>
          <w:rFonts w:ascii="Arial" w:eastAsia="Times New Roman" w:hAnsi="Arial" w:cs="Arial"/>
          <w:sz w:val="21"/>
          <w:szCs w:val="21"/>
          <w:lang w:val="es-CO"/>
        </w:rPr>
        <w:t xml:space="preserve"> de la justicia, lo que a su vez </w:t>
      </w:r>
      <w:proofErr w:type="spellStart"/>
      <w:r w:rsidRPr="007932AB">
        <w:rPr>
          <w:rFonts w:ascii="Arial" w:eastAsia="Times New Roman" w:hAnsi="Arial" w:cs="Arial"/>
          <w:sz w:val="21"/>
          <w:szCs w:val="21"/>
          <w:lang w:val="es-CO"/>
        </w:rPr>
        <w:t>permitira</w:t>
      </w:r>
      <w:proofErr w:type="spellEnd"/>
      <w:r w:rsidRPr="007932AB">
        <w:rPr>
          <w:rFonts w:ascii="Arial" w:eastAsia="Times New Roman" w:hAnsi="Arial" w:cs="Arial"/>
          <w:sz w:val="21"/>
          <w:szCs w:val="21"/>
          <w:lang w:val="es-CO"/>
        </w:rPr>
        <w:t xml:space="preserve">́ la </w:t>
      </w:r>
      <w:proofErr w:type="spellStart"/>
      <w:r w:rsidRPr="007932AB">
        <w:rPr>
          <w:rFonts w:ascii="Arial" w:eastAsia="Times New Roman" w:hAnsi="Arial" w:cs="Arial"/>
          <w:sz w:val="21"/>
          <w:szCs w:val="21"/>
          <w:lang w:val="es-CO"/>
        </w:rPr>
        <w:t>reactivación</w:t>
      </w:r>
      <w:proofErr w:type="spellEnd"/>
      <w:r w:rsidRPr="007932AB">
        <w:rPr>
          <w:rFonts w:ascii="Arial" w:eastAsia="Times New Roman" w:hAnsi="Arial" w:cs="Arial"/>
          <w:sz w:val="21"/>
          <w:szCs w:val="21"/>
          <w:lang w:val="es-CO"/>
        </w:rPr>
        <w:t xml:space="preserve"> de las actividades </w:t>
      </w:r>
      <w:proofErr w:type="spellStart"/>
      <w:r w:rsidRPr="007932AB">
        <w:rPr>
          <w:rFonts w:ascii="Arial" w:eastAsia="Times New Roman" w:hAnsi="Arial" w:cs="Arial"/>
          <w:sz w:val="21"/>
          <w:szCs w:val="21"/>
          <w:lang w:val="es-CO"/>
        </w:rPr>
        <w:t>económicas</w:t>
      </w:r>
      <w:proofErr w:type="spellEnd"/>
      <w:r w:rsidRPr="007932AB">
        <w:rPr>
          <w:rFonts w:ascii="Arial" w:eastAsia="Times New Roman" w:hAnsi="Arial" w:cs="Arial"/>
          <w:sz w:val="21"/>
          <w:szCs w:val="21"/>
          <w:lang w:val="es-CO"/>
        </w:rPr>
        <w:t xml:space="preserve"> que dependen de ella, tales como la </w:t>
      </w:r>
      <w:proofErr w:type="spellStart"/>
      <w:r w:rsidRPr="007932AB">
        <w:rPr>
          <w:rFonts w:ascii="Arial" w:eastAsia="Times New Roman" w:hAnsi="Arial" w:cs="Arial"/>
          <w:sz w:val="21"/>
          <w:szCs w:val="21"/>
          <w:lang w:val="es-CO"/>
        </w:rPr>
        <w:t>representación</w:t>
      </w:r>
      <w:proofErr w:type="spellEnd"/>
      <w:r w:rsidRPr="007932AB">
        <w:rPr>
          <w:rFonts w:ascii="Arial" w:eastAsia="Times New Roman" w:hAnsi="Arial" w:cs="Arial"/>
          <w:sz w:val="21"/>
          <w:szCs w:val="21"/>
          <w:lang w:val="es-CO"/>
        </w:rPr>
        <w:t xml:space="preserve"> judicial que ejercen los abogados litigantes y sus dependientes. </w:t>
      </w:r>
      <w:r w:rsidR="00EC3333">
        <w:rPr>
          <w:rFonts w:ascii="Arial" w:eastAsia="Times New Roman" w:hAnsi="Arial" w:cs="Arial"/>
          <w:sz w:val="21"/>
          <w:szCs w:val="21"/>
          <w:lang w:val="es-CO"/>
        </w:rPr>
        <w:t>[subraya añadida]</w:t>
      </w:r>
    </w:p>
    <w:p w14:paraId="19F1D289" w14:textId="77777777" w:rsidR="00C23883" w:rsidRDefault="00C23883" w:rsidP="004B5C1E">
      <w:pPr>
        <w:pStyle w:val="NormalWeb"/>
        <w:spacing w:before="0" w:beforeAutospacing="0" w:after="200" w:afterAutospacing="0" w:line="276" w:lineRule="auto"/>
        <w:ind w:firstLine="720"/>
        <w:jc w:val="both"/>
        <w:rPr>
          <w:rFonts w:ascii="Arial" w:hAnsi="Arial" w:cs="Arial"/>
          <w:sz w:val="22"/>
          <w:szCs w:val="22"/>
          <w:lang w:eastAsia="es-ES_tradnl"/>
        </w:rPr>
      </w:pPr>
    </w:p>
    <w:p w14:paraId="1F7E199B" w14:textId="7C47BC94" w:rsidR="00FF09EA" w:rsidRDefault="00097DAE" w:rsidP="004B5C1E">
      <w:pPr>
        <w:pStyle w:val="NormalWeb"/>
        <w:spacing w:before="0" w:beforeAutospacing="0" w:after="200" w:afterAutospacing="0" w:line="276" w:lineRule="auto"/>
        <w:ind w:firstLine="720"/>
        <w:jc w:val="both"/>
        <w:rPr>
          <w:rFonts w:ascii="Arial" w:hAnsi="Arial" w:cs="Arial"/>
          <w:sz w:val="22"/>
          <w:szCs w:val="22"/>
          <w:lang w:eastAsia="es-ES_tradnl"/>
        </w:rPr>
      </w:pPr>
      <w:r>
        <w:rPr>
          <w:rFonts w:ascii="Arial" w:hAnsi="Arial" w:cs="Arial"/>
          <w:sz w:val="22"/>
          <w:szCs w:val="22"/>
          <w:lang w:eastAsia="es-ES_tradnl"/>
        </w:rPr>
        <w:t>Para la Agencia es claro, no solo por las motivaciones que se exponen en</w:t>
      </w:r>
      <w:r w:rsidR="00B46BCA">
        <w:rPr>
          <w:rFonts w:ascii="Arial" w:hAnsi="Arial" w:cs="Arial"/>
          <w:sz w:val="22"/>
          <w:szCs w:val="22"/>
          <w:lang w:eastAsia="es-ES_tradnl"/>
        </w:rPr>
        <w:t xml:space="preserve"> el propio Decreto Legislativo 806 de 2020, sino por las normas que conforman su articulado, que </w:t>
      </w:r>
      <w:r w:rsidR="00B04582">
        <w:rPr>
          <w:rFonts w:ascii="Arial" w:hAnsi="Arial" w:cs="Arial"/>
          <w:sz w:val="22"/>
          <w:szCs w:val="22"/>
          <w:lang w:eastAsia="es-ES_tradnl"/>
        </w:rPr>
        <w:t xml:space="preserve">la finalidad de dicho </w:t>
      </w:r>
      <w:r w:rsidR="00B46BCA">
        <w:rPr>
          <w:rFonts w:ascii="Arial" w:hAnsi="Arial" w:cs="Arial"/>
          <w:sz w:val="22"/>
          <w:szCs w:val="22"/>
          <w:lang w:eastAsia="es-ES_tradnl"/>
        </w:rPr>
        <w:t xml:space="preserve">decreto está enfocada hacia la atención de las distintas actuaciones </w:t>
      </w:r>
      <w:r w:rsidR="00B04582">
        <w:rPr>
          <w:rFonts w:ascii="Arial" w:hAnsi="Arial" w:cs="Arial"/>
          <w:sz w:val="22"/>
          <w:szCs w:val="22"/>
          <w:lang w:eastAsia="es-ES_tradnl"/>
        </w:rPr>
        <w:t>surtidas dentro del proceso judicial</w:t>
      </w:r>
      <w:r w:rsidR="00B46BCA">
        <w:rPr>
          <w:rFonts w:ascii="Arial" w:hAnsi="Arial" w:cs="Arial"/>
          <w:sz w:val="22"/>
          <w:szCs w:val="22"/>
          <w:lang w:eastAsia="es-ES_tradnl"/>
        </w:rPr>
        <w:t>, con el fin de procurar por</w:t>
      </w:r>
      <w:r w:rsidR="00B04582">
        <w:rPr>
          <w:rFonts w:ascii="Arial" w:hAnsi="Arial" w:cs="Arial"/>
          <w:sz w:val="22"/>
          <w:szCs w:val="22"/>
          <w:lang w:eastAsia="es-ES_tradnl"/>
        </w:rPr>
        <w:t xml:space="preserve"> </w:t>
      </w:r>
      <w:r w:rsidR="00B46BCA">
        <w:rPr>
          <w:rFonts w:ascii="Arial" w:hAnsi="Arial" w:cs="Arial"/>
          <w:sz w:val="22"/>
          <w:szCs w:val="22"/>
          <w:lang w:eastAsia="es-ES_tradnl"/>
        </w:rPr>
        <w:t xml:space="preserve">que el servicio </w:t>
      </w:r>
      <w:r w:rsidR="00B04582">
        <w:rPr>
          <w:rFonts w:ascii="Arial" w:hAnsi="Arial" w:cs="Arial"/>
          <w:sz w:val="22"/>
          <w:szCs w:val="22"/>
          <w:lang w:eastAsia="es-ES_tradnl"/>
        </w:rPr>
        <w:t xml:space="preserve">público </w:t>
      </w:r>
      <w:r w:rsidR="00B46BCA">
        <w:rPr>
          <w:rFonts w:ascii="Arial" w:hAnsi="Arial" w:cs="Arial"/>
          <w:sz w:val="22"/>
          <w:szCs w:val="22"/>
          <w:lang w:eastAsia="es-ES_tradnl"/>
        </w:rPr>
        <w:t xml:space="preserve">de </w:t>
      </w:r>
      <w:r w:rsidR="00B04582">
        <w:rPr>
          <w:rFonts w:ascii="Arial" w:hAnsi="Arial" w:cs="Arial"/>
          <w:sz w:val="22"/>
          <w:szCs w:val="22"/>
          <w:lang w:eastAsia="es-ES_tradnl"/>
        </w:rPr>
        <w:lastRenderedPageBreak/>
        <w:t xml:space="preserve">administración de </w:t>
      </w:r>
      <w:r w:rsidR="00B46BCA">
        <w:rPr>
          <w:rFonts w:ascii="Arial" w:hAnsi="Arial" w:cs="Arial"/>
          <w:sz w:val="22"/>
          <w:szCs w:val="22"/>
          <w:lang w:eastAsia="es-ES_tradnl"/>
        </w:rPr>
        <w:t>justicia se acomod</w:t>
      </w:r>
      <w:r w:rsidR="00B04582">
        <w:rPr>
          <w:rFonts w:ascii="Arial" w:hAnsi="Arial" w:cs="Arial"/>
          <w:sz w:val="22"/>
          <w:szCs w:val="22"/>
          <w:lang w:eastAsia="es-ES_tradnl"/>
        </w:rPr>
        <w:t>e</w:t>
      </w:r>
      <w:r w:rsidR="00B46BCA">
        <w:rPr>
          <w:rFonts w:ascii="Arial" w:hAnsi="Arial" w:cs="Arial"/>
          <w:sz w:val="22"/>
          <w:szCs w:val="22"/>
          <w:lang w:eastAsia="es-ES_tradnl"/>
        </w:rPr>
        <w:t xml:space="preserve"> a la realidad impuesta por la Pandemia por Covid-19, autorizando el uso de medios de comunicación electrónicos </w:t>
      </w:r>
      <w:r w:rsidR="00B04582">
        <w:rPr>
          <w:rFonts w:ascii="Arial" w:hAnsi="Arial" w:cs="Arial"/>
          <w:sz w:val="22"/>
          <w:szCs w:val="22"/>
          <w:lang w:eastAsia="es-ES_tradnl"/>
        </w:rPr>
        <w:t xml:space="preserve">dentro del </w:t>
      </w:r>
      <w:r w:rsidR="00B46BCA">
        <w:rPr>
          <w:rFonts w:ascii="Arial" w:hAnsi="Arial" w:cs="Arial"/>
          <w:sz w:val="22"/>
          <w:szCs w:val="22"/>
          <w:lang w:eastAsia="es-ES_tradnl"/>
        </w:rPr>
        <w:t>proceso judicial en sus distintas facetas y previendo modificaciones</w:t>
      </w:r>
      <w:r w:rsidR="0037077A">
        <w:rPr>
          <w:rFonts w:ascii="Arial" w:hAnsi="Arial" w:cs="Arial"/>
          <w:sz w:val="22"/>
          <w:szCs w:val="22"/>
          <w:lang w:eastAsia="es-ES_tradnl"/>
        </w:rPr>
        <w:t xml:space="preserve"> transitorias</w:t>
      </w:r>
      <w:r w:rsidR="00B46BCA">
        <w:rPr>
          <w:rFonts w:ascii="Arial" w:hAnsi="Arial" w:cs="Arial"/>
          <w:sz w:val="22"/>
          <w:szCs w:val="22"/>
          <w:lang w:eastAsia="es-ES_tradnl"/>
        </w:rPr>
        <w:t xml:space="preserve"> </w:t>
      </w:r>
      <w:r w:rsidR="00922857">
        <w:rPr>
          <w:rFonts w:ascii="Arial" w:hAnsi="Arial" w:cs="Arial"/>
          <w:sz w:val="22"/>
          <w:szCs w:val="22"/>
          <w:lang w:eastAsia="es-ES_tradnl"/>
        </w:rPr>
        <w:t>sobre</w:t>
      </w:r>
      <w:r w:rsidR="00B46BCA">
        <w:rPr>
          <w:rFonts w:ascii="Arial" w:hAnsi="Arial" w:cs="Arial"/>
          <w:sz w:val="22"/>
          <w:szCs w:val="22"/>
          <w:lang w:eastAsia="es-ES_tradnl"/>
        </w:rPr>
        <w:t xml:space="preserve"> normas referidas, entre otros temas, a la conformación y acceso a los expedientes (art. </w:t>
      </w:r>
      <w:r w:rsidR="00FF09EA">
        <w:rPr>
          <w:rFonts w:ascii="Arial" w:hAnsi="Arial" w:cs="Arial"/>
          <w:sz w:val="22"/>
          <w:szCs w:val="22"/>
          <w:lang w:eastAsia="es-ES_tradnl"/>
        </w:rPr>
        <w:t>4)</w:t>
      </w:r>
      <w:r w:rsidR="00B46BCA">
        <w:rPr>
          <w:rFonts w:ascii="Arial" w:hAnsi="Arial" w:cs="Arial"/>
          <w:sz w:val="22"/>
          <w:szCs w:val="22"/>
          <w:lang w:eastAsia="es-ES_tradnl"/>
        </w:rPr>
        <w:t>, al otorgamiento de poderes</w:t>
      </w:r>
      <w:r w:rsidR="00FF09EA">
        <w:rPr>
          <w:rFonts w:ascii="Arial" w:hAnsi="Arial" w:cs="Arial"/>
          <w:sz w:val="22"/>
          <w:szCs w:val="22"/>
          <w:lang w:eastAsia="es-ES_tradnl"/>
        </w:rPr>
        <w:t xml:space="preserve"> (art. 5)</w:t>
      </w:r>
      <w:r w:rsidR="00B46BCA">
        <w:rPr>
          <w:rFonts w:ascii="Arial" w:hAnsi="Arial" w:cs="Arial"/>
          <w:sz w:val="22"/>
          <w:szCs w:val="22"/>
          <w:lang w:eastAsia="es-ES_tradnl"/>
        </w:rPr>
        <w:t>, la presentación de la demanda</w:t>
      </w:r>
      <w:r w:rsidR="00FF09EA">
        <w:rPr>
          <w:rFonts w:ascii="Arial" w:hAnsi="Arial" w:cs="Arial"/>
          <w:sz w:val="22"/>
          <w:szCs w:val="22"/>
          <w:lang w:eastAsia="es-ES_tradnl"/>
        </w:rPr>
        <w:t xml:space="preserve"> (art. 6), la</w:t>
      </w:r>
      <w:r w:rsidR="00B46BCA">
        <w:rPr>
          <w:rFonts w:ascii="Arial" w:hAnsi="Arial" w:cs="Arial"/>
          <w:sz w:val="22"/>
          <w:szCs w:val="22"/>
          <w:lang w:eastAsia="es-ES_tradnl"/>
        </w:rPr>
        <w:t xml:space="preserve"> realización de audiencias</w:t>
      </w:r>
      <w:r w:rsidR="00FF09EA">
        <w:rPr>
          <w:rFonts w:ascii="Arial" w:hAnsi="Arial" w:cs="Arial"/>
          <w:sz w:val="22"/>
          <w:szCs w:val="22"/>
          <w:lang w:eastAsia="es-ES_tradnl"/>
        </w:rPr>
        <w:t xml:space="preserve"> (art. 7)</w:t>
      </w:r>
      <w:r w:rsidR="00B46BCA">
        <w:rPr>
          <w:rFonts w:ascii="Arial" w:hAnsi="Arial" w:cs="Arial"/>
          <w:sz w:val="22"/>
          <w:szCs w:val="22"/>
          <w:lang w:eastAsia="es-ES_tradnl"/>
        </w:rPr>
        <w:t>,</w:t>
      </w:r>
      <w:r w:rsidR="00FF09EA">
        <w:rPr>
          <w:rFonts w:ascii="Arial" w:hAnsi="Arial" w:cs="Arial"/>
          <w:sz w:val="22"/>
          <w:szCs w:val="22"/>
          <w:lang w:eastAsia="es-ES_tradnl"/>
        </w:rPr>
        <w:t xml:space="preserve"> la realización de las notificaciones personales (art. 8), las notificaciones por estados y traslados (art. 9), los emplazamientos para la notificación personal (art. 10), la resolución de excepciones en el proceso contencioso administrativo (art. 12), la posibilidad de emitir sentencia anticipada en dicho proceso (art. 13) y la apelación de sentencias en materia civil, de familia y laboral (art. 14 y 15).</w:t>
      </w:r>
    </w:p>
    <w:p w14:paraId="79477E2A" w14:textId="77777777" w:rsidR="00B04582" w:rsidRDefault="00FF09EA" w:rsidP="004B5C1E">
      <w:pPr>
        <w:pStyle w:val="NormalWeb"/>
        <w:spacing w:before="0" w:beforeAutospacing="0" w:after="200" w:afterAutospacing="0" w:line="276" w:lineRule="auto"/>
        <w:ind w:firstLine="720"/>
        <w:jc w:val="both"/>
        <w:rPr>
          <w:rFonts w:ascii="Arial" w:hAnsi="Arial" w:cs="Arial"/>
          <w:sz w:val="22"/>
          <w:szCs w:val="22"/>
          <w:lang w:eastAsia="es-ES_tradnl"/>
        </w:rPr>
      </w:pPr>
      <w:r>
        <w:rPr>
          <w:rFonts w:ascii="Arial" w:hAnsi="Arial" w:cs="Arial"/>
          <w:sz w:val="22"/>
          <w:szCs w:val="22"/>
          <w:lang w:eastAsia="es-ES_tradnl"/>
        </w:rPr>
        <w:t xml:space="preserve">El contenido normativo del Decreto Legislativo 806 y el proceso judicial como objeto, quedó claramente resumido por la Corte Constitucional al realizar el control de constitucionalidad </w:t>
      </w:r>
      <w:r w:rsidR="009B5266">
        <w:rPr>
          <w:rFonts w:ascii="Arial" w:hAnsi="Arial" w:cs="Arial"/>
          <w:sz w:val="22"/>
          <w:szCs w:val="22"/>
          <w:lang w:eastAsia="es-ES_tradnl"/>
        </w:rPr>
        <w:t>de su contenido, considerando que dicho decreto</w:t>
      </w:r>
      <w:r w:rsidR="00B04582">
        <w:rPr>
          <w:rFonts w:ascii="Arial" w:hAnsi="Arial" w:cs="Arial"/>
          <w:sz w:val="22"/>
          <w:szCs w:val="22"/>
          <w:lang w:eastAsia="es-ES_tradnl"/>
        </w:rPr>
        <w:t>:</w:t>
      </w:r>
    </w:p>
    <w:p w14:paraId="709F0E2A" w14:textId="46C00C37" w:rsidR="009B5266" w:rsidRDefault="009B5266" w:rsidP="004B5C1E">
      <w:pPr>
        <w:pStyle w:val="NormalWeb"/>
        <w:spacing w:before="0" w:beforeAutospacing="0" w:after="200" w:afterAutospacing="0" w:line="276" w:lineRule="auto"/>
        <w:ind w:left="720"/>
        <w:jc w:val="both"/>
        <w:rPr>
          <w:rFonts w:ascii="Arial" w:hAnsi="Arial" w:cs="Arial"/>
          <w:color w:val="000000" w:themeColor="text1"/>
          <w:sz w:val="22"/>
          <w:szCs w:val="22"/>
          <w:shd w:val="clear" w:color="auto" w:fill="FFFFFF"/>
        </w:rPr>
      </w:pPr>
      <w:r w:rsidRPr="00B04582">
        <w:rPr>
          <w:rFonts w:ascii="Arial" w:hAnsi="Arial" w:cs="Arial"/>
          <w:color w:val="000000" w:themeColor="text1"/>
          <w:sz w:val="21"/>
          <w:szCs w:val="21"/>
          <w:lang w:eastAsia="es-ES_tradnl"/>
        </w:rPr>
        <w:t>«</w:t>
      </w:r>
      <w:r w:rsidR="00B46BCA" w:rsidRPr="00B46BCA">
        <w:rPr>
          <w:rFonts w:ascii="Arial" w:hAnsi="Arial" w:cs="Arial"/>
          <w:color w:val="000000" w:themeColor="text1"/>
          <w:sz w:val="21"/>
          <w:szCs w:val="21"/>
          <w:shd w:val="clear" w:color="auto" w:fill="FFFFFF"/>
        </w:rPr>
        <w:t>previó 16 artículos que pueden clasificarse en dos ejes temáticos. El </w:t>
      </w:r>
      <w:r w:rsidR="00B46BCA" w:rsidRPr="00B46BCA">
        <w:rPr>
          <w:rFonts w:ascii="Arial" w:hAnsi="Arial" w:cs="Arial"/>
          <w:color w:val="000000" w:themeColor="text1"/>
          <w:sz w:val="21"/>
          <w:szCs w:val="21"/>
        </w:rPr>
        <w:t>primer eje temático</w:t>
      </w:r>
      <w:r w:rsidR="00B46BCA" w:rsidRPr="00B46BCA">
        <w:rPr>
          <w:rFonts w:ascii="Arial" w:hAnsi="Arial" w:cs="Arial"/>
          <w:color w:val="000000" w:themeColor="text1"/>
          <w:sz w:val="21"/>
          <w:szCs w:val="21"/>
          <w:shd w:val="clear" w:color="auto" w:fill="FFFFFF"/>
        </w:rPr>
        <w:t> (arts. 1° - 4º) prevé las finalidades específicas del Decreto </w:t>
      </w:r>
      <w:r w:rsidR="00B46BCA" w:rsidRPr="00B46BCA">
        <w:rPr>
          <w:rFonts w:ascii="Arial" w:hAnsi="Arial" w:cs="Arial"/>
          <w:i/>
          <w:iCs/>
          <w:color w:val="000000" w:themeColor="text1"/>
          <w:sz w:val="21"/>
          <w:szCs w:val="21"/>
        </w:rPr>
        <w:t>sub examine</w:t>
      </w:r>
      <w:r w:rsidR="00B46BCA" w:rsidRPr="00B46BCA">
        <w:rPr>
          <w:rFonts w:ascii="Arial" w:hAnsi="Arial" w:cs="Arial"/>
          <w:color w:val="000000" w:themeColor="text1"/>
          <w:sz w:val="21"/>
          <w:szCs w:val="21"/>
          <w:shd w:val="clear" w:color="auto" w:fill="FFFFFF"/>
        </w:rPr>
        <w:t>, las reglas generales para la implementación de las TIC en los procesos judiciales y los deberes de los sujetos procesales y autoridades judiciales en relación con el uso de estas tecnologías. El </w:t>
      </w:r>
      <w:r w:rsidR="00B46BCA" w:rsidRPr="00B46BCA">
        <w:rPr>
          <w:rFonts w:ascii="Arial" w:hAnsi="Arial" w:cs="Arial"/>
          <w:color w:val="000000" w:themeColor="text1"/>
          <w:sz w:val="21"/>
          <w:szCs w:val="21"/>
        </w:rPr>
        <w:t>segundo eje temático</w:t>
      </w:r>
      <w:r w:rsidR="00B46BCA" w:rsidRPr="00B46BCA">
        <w:rPr>
          <w:rFonts w:ascii="Arial" w:hAnsi="Arial" w:cs="Arial"/>
          <w:color w:val="000000" w:themeColor="text1"/>
          <w:sz w:val="21"/>
          <w:szCs w:val="21"/>
          <w:shd w:val="clear" w:color="auto" w:fill="FFFFFF"/>
        </w:rPr>
        <w:t> (arts. 5° - 15°) instituye modificaciones a los estatutos procesales ordinarios, en particular, a la práctica y trámite de diversos actos procesales y actuaciones judiciales</w:t>
      </w:r>
      <w:r w:rsidRPr="00B04582">
        <w:rPr>
          <w:rFonts w:ascii="Arial" w:hAnsi="Arial" w:cs="Arial"/>
          <w:color w:val="000000" w:themeColor="text1"/>
          <w:sz w:val="21"/>
          <w:szCs w:val="21"/>
          <w:shd w:val="clear" w:color="auto" w:fill="FFFFFF"/>
        </w:rPr>
        <w:t>»</w:t>
      </w:r>
      <w:r w:rsidR="00B04582">
        <w:rPr>
          <w:rStyle w:val="Refdenotaalpie"/>
          <w:rFonts w:ascii="Arial" w:hAnsi="Arial" w:cs="Arial"/>
          <w:color w:val="000000" w:themeColor="text1"/>
          <w:sz w:val="21"/>
          <w:szCs w:val="21"/>
          <w:shd w:val="clear" w:color="auto" w:fill="FFFFFF"/>
        </w:rPr>
        <w:footnoteReference w:id="9"/>
      </w:r>
      <w:r w:rsidRPr="00B04582">
        <w:rPr>
          <w:rFonts w:ascii="Arial" w:hAnsi="Arial" w:cs="Arial"/>
          <w:color w:val="000000" w:themeColor="text1"/>
          <w:sz w:val="21"/>
          <w:szCs w:val="21"/>
          <w:shd w:val="clear" w:color="auto" w:fill="FFFFFF"/>
        </w:rPr>
        <w:t>.</w:t>
      </w:r>
    </w:p>
    <w:p w14:paraId="15CC53F8" w14:textId="6A9A7654" w:rsidR="009B5266" w:rsidRDefault="009B5266" w:rsidP="004B5C1E">
      <w:pPr>
        <w:pStyle w:val="NormalWeb"/>
        <w:spacing w:before="0" w:beforeAutospacing="0" w:after="200" w:afterAutospacing="0" w:line="276" w:lineRule="auto"/>
        <w:ind w:firstLine="72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Así las cosas, y teniendo en cuenta el objeto de la consulta, la Agencia debe advertir que el Decreto Legislativo 806 de 2020 no toca al proc</w:t>
      </w:r>
      <w:r w:rsidR="00B045B6">
        <w:rPr>
          <w:rFonts w:ascii="Arial" w:hAnsi="Arial" w:cs="Arial"/>
          <w:color w:val="000000" w:themeColor="text1"/>
          <w:sz w:val="22"/>
          <w:szCs w:val="22"/>
          <w:shd w:val="clear" w:color="auto" w:fill="FFFFFF"/>
        </w:rPr>
        <w:t>edimiento</w:t>
      </w:r>
      <w:r>
        <w:rPr>
          <w:rFonts w:ascii="Arial" w:hAnsi="Arial" w:cs="Arial"/>
          <w:color w:val="000000" w:themeColor="text1"/>
          <w:sz w:val="22"/>
          <w:szCs w:val="22"/>
          <w:shd w:val="clear" w:color="auto" w:fill="FFFFFF"/>
        </w:rPr>
        <w:t xml:space="preserve"> </w:t>
      </w:r>
      <w:r w:rsidR="00B045B6">
        <w:rPr>
          <w:rFonts w:ascii="Arial" w:hAnsi="Arial" w:cs="Arial"/>
          <w:color w:val="000000" w:themeColor="text1"/>
          <w:sz w:val="22"/>
          <w:szCs w:val="22"/>
          <w:shd w:val="clear" w:color="auto" w:fill="FFFFFF"/>
        </w:rPr>
        <w:t xml:space="preserve">administrativo </w:t>
      </w:r>
      <w:r>
        <w:rPr>
          <w:rFonts w:ascii="Arial" w:hAnsi="Arial" w:cs="Arial"/>
          <w:color w:val="000000" w:themeColor="text1"/>
          <w:sz w:val="22"/>
          <w:szCs w:val="22"/>
          <w:shd w:val="clear" w:color="auto" w:fill="FFFFFF"/>
        </w:rPr>
        <w:t>contractual, sino al proceso judicial que se surte ante las distintas jurisdicciones enunciadas en el decreto en cuestión. En otras palabras, el Decreto 806 cuenta con un objeto preciso y específico, consistente en la toma de medidas dirigidas al proceso judicial en sus distintas especialidades, no así con respecto a los procedimientos administrativos, entre ellos</w:t>
      </w:r>
      <w:r w:rsidR="0049244F">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el procedimiento a través del cual el Estado lleva a cabo la contratación para proveerse de los bienes, servicios y obras necesarios para el cumplimiento de sus fines. </w:t>
      </w:r>
    </w:p>
    <w:p w14:paraId="61BF08BC" w14:textId="4AFA6C70" w:rsidR="00634CCB" w:rsidRDefault="00E40510" w:rsidP="00634CCB">
      <w:pPr>
        <w:pStyle w:val="NormalWeb"/>
        <w:spacing w:before="0" w:beforeAutospacing="0" w:after="200" w:afterAutospacing="0" w:line="276" w:lineRule="auto"/>
        <w:ind w:firstLine="72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Sin embargo, la especialidad del Decreto 806 de 2020 no obsta para indicar que el mismo Gobierno Nacional ha emitido otras normas que sí inciden y buscan regular específicamente la actividad contractual del Estado en el contexto de la Pandemia por Covid-19 y la utilización de tecnologías y medios electrónicos en el proceso de contratación, contenidas, aunque no únicamente, en el Decreto 537 de 2020, cuyos lineamientos y medidas fueron explicadas en este concepto y que, como se dijo, permanecerá vigente </w:t>
      </w:r>
      <w:r>
        <w:rPr>
          <w:rFonts w:ascii="Arial" w:hAnsi="Arial" w:cs="Arial"/>
          <w:color w:val="000000" w:themeColor="text1"/>
          <w:sz w:val="22"/>
          <w:szCs w:val="22"/>
          <w:shd w:val="clear" w:color="auto" w:fill="FFFFFF"/>
        </w:rPr>
        <w:lastRenderedPageBreak/>
        <w:t xml:space="preserve">hasta el momento en que cese la declaratoria de emergencia sanitaria por parte del Ministerio de Salud. </w:t>
      </w:r>
    </w:p>
    <w:p w14:paraId="041EEDAB" w14:textId="77777777" w:rsidR="00634CCB" w:rsidRPr="00634CCB" w:rsidRDefault="00634CCB" w:rsidP="00634CCB">
      <w:pPr>
        <w:pStyle w:val="NormalWeb"/>
        <w:spacing w:before="0" w:beforeAutospacing="0" w:after="200" w:afterAutospacing="0" w:line="276" w:lineRule="auto"/>
        <w:ind w:firstLine="720"/>
        <w:jc w:val="both"/>
        <w:rPr>
          <w:rFonts w:ascii="Arial" w:hAnsi="Arial" w:cs="Arial"/>
          <w:color w:val="000000" w:themeColor="text1"/>
          <w:sz w:val="22"/>
          <w:szCs w:val="22"/>
          <w:shd w:val="clear" w:color="auto" w:fill="FFFFFF"/>
        </w:rPr>
      </w:pPr>
    </w:p>
    <w:bookmarkEnd w:id="6"/>
    <w:p w14:paraId="38336655" w14:textId="77777777" w:rsidR="00B04582" w:rsidRDefault="00A43A18" w:rsidP="004B5C1E">
      <w:pPr>
        <w:tabs>
          <w:tab w:val="left" w:pos="284"/>
        </w:tabs>
        <w:spacing w:afterLines="200" w:after="480"/>
        <w:rPr>
          <w:rFonts w:ascii="Arial" w:eastAsia="Arial" w:hAnsi="Arial" w:cs="Arial"/>
          <w:b/>
          <w:color w:val="000000"/>
          <w:sz w:val="22"/>
          <w:szCs w:val="22"/>
        </w:rPr>
      </w:pPr>
      <w:r>
        <w:rPr>
          <w:rFonts w:ascii="Arial" w:eastAsia="Arial" w:hAnsi="Arial" w:cs="Arial"/>
          <w:b/>
          <w:color w:val="000000"/>
          <w:sz w:val="22"/>
          <w:szCs w:val="22"/>
        </w:rPr>
        <w:t>3. Respuesta</w:t>
      </w:r>
    </w:p>
    <w:p w14:paraId="55691443" w14:textId="7C21CFF2" w:rsidR="00E40510" w:rsidRPr="00B04582" w:rsidRDefault="00E40510" w:rsidP="004B5C1E">
      <w:pPr>
        <w:tabs>
          <w:tab w:val="left" w:pos="284"/>
        </w:tabs>
        <w:spacing w:afterLines="200" w:after="480"/>
        <w:rPr>
          <w:rFonts w:ascii="Arial" w:eastAsia="Arial" w:hAnsi="Arial" w:cs="Arial"/>
          <w:b/>
          <w:color w:val="000000"/>
          <w:sz w:val="22"/>
          <w:szCs w:val="22"/>
        </w:rPr>
      </w:pPr>
      <w:r>
        <w:rPr>
          <w:rFonts w:ascii="Arial" w:eastAsia="Arial" w:hAnsi="Arial" w:cs="Arial"/>
          <w:color w:val="000000" w:themeColor="text1"/>
          <w:sz w:val="22"/>
          <w:szCs w:val="22"/>
        </w:rPr>
        <w:t>Ante su solicitud</w:t>
      </w:r>
      <w:r w:rsidR="00B04582">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dirig</w:t>
      </w:r>
      <w:r w:rsidR="00B04582">
        <w:rPr>
          <w:rFonts w:ascii="Arial" w:eastAsia="Arial" w:hAnsi="Arial" w:cs="Arial"/>
          <w:color w:val="000000" w:themeColor="text1"/>
          <w:sz w:val="22"/>
          <w:szCs w:val="22"/>
        </w:rPr>
        <w:t>i</w:t>
      </w:r>
      <w:r>
        <w:rPr>
          <w:rFonts w:ascii="Arial" w:eastAsia="Arial" w:hAnsi="Arial" w:cs="Arial"/>
          <w:color w:val="000000" w:themeColor="text1"/>
          <w:sz w:val="22"/>
          <w:szCs w:val="22"/>
        </w:rPr>
        <w:t xml:space="preserve">da a que se emita: </w:t>
      </w:r>
    </w:p>
    <w:p w14:paraId="477096A2" w14:textId="26AA08D2" w:rsidR="00E40510" w:rsidRPr="00E40510" w:rsidRDefault="00E40510" w:rsidP="004B5C1E">
      <w:pPr>
        <w:ind w:left="720" w:right="40"/>
        <w:rPr>
          <w:rFonts w:ascii="Arial" w:hAnsi="Arial" w:cs="Arial"/>
          <w:color w:val="000000" w:themeColor="text1"/>
          <w:sz w:val="21"/>
          <w:szCs w:val="21"/>
        </w:rPr>
      </w:pPr>
      <w:r w:rsidRPr="00E40510">
        <w:rPr>
          <w:rFonts w:ascii="Arial" w:eastAsia="Arial" w:hAnsi="Arial" w:cs="Arial"/>
          <w:color w:val="000000" w:themeColor="text1"/>
          <w:sz w:val="21"/>
          <w:szCs w:val="21"/>
        </w:rPr>
        <w:t>«</w:t>
      </w:r>
      <w:r>
        <w:rPr>
          <w:rFonts w:ascii="Arial" w:eastAsia="Arial" w:hAnsi="Arial" w:cs="Arial"/>
          <w:color w:val="000000" w:themeColor="text1"/>
          <w:sz w:val="21"/>
          <w:szCs w:val="21"/>
        </w:rPr>
        <w:t xml:space="preserve">[…] </w:t>
      </w:r>
      <w:r w:rsidRPr="00E40510">
        <w:rPr>
          <w:rFonts w:ascii="Arial" w:hAnsi="Arial" w:cs="Arial"/>
          <w:color w:val="000000" w:themeColor="text1"/>
          <w:sz w:val="21"/>
          <w:szCs w:val="21"/>
        </w:rPr>
        <w:t>concepto sobre la aplicación del Decreto 806 de 2020 en los procesos de selección (presentación de ofertas, observaciones etc.) y audiencias de adjudicación. El uso de las tecnologías de la información, remisión de poderes (Art. 5 Decreto 806/2020) y en general los artículos que le sean aplicables a estas actuaciones administrativas, de conformidad con el artículo 1 del mencionado Decreto».</w:t>
      </w:r>
      <w:bookmarkStart w:id="7" w:name="_1t3h5sf" w:colFirst="0" w:colLast="0"/>
      <w:bookmarkEnd w:id="7"/>
    </w:p>
    <w:p w14:paraId="475A5E75" w14:textId="5FD67602" w:rsidR="00E40510" w:rsidRDefault="00E40510" w:rsidP="004B5C1E">
      <w:pPr>
        <w:pStyle w:val="NormalWeb"/>
        <w:spacing w:before="0" w:beforeAutospacing="0" w:after="200" w:afterAutospacing="0" w:line="276" w:lineRule="auto"/>
        <w:ind w:firstLine="720"/>
        <w:jc w:val="both"/>
        <w:rPr>
          <w:rFonts w:ascii="Arial" w:hAnsi="Arial" w:cs="Arial"/>
          <w:color w:val="000000" w:themeColor="text1"/>
          <w:sz w:val="22"/>
          <w:szCs w:val="22"/>
          <w:shd w:val="clear" w:color="auto" w:fill="FFFFFF"/>
        </w:rPr>
      </w:pPr>
      <w:r>
        <w:rPr>
          <w:rFonts w:ascii="Arial" w:eastAsia="Arial" w:hAnsi="Arial" w:cs="Arial"/>
          <w:color w:val="000000"/>
          <w:sz w:val="22"/>
          <w:szCs w:val="22"/>
        </w:rPr>
        <w:t xml:space="preserve">Para esta Agencia es claro que </w:t>
      </w:r>
      <w:r>
        <w:rPr>
          <w:rFonts w:ascii="Arial" w:hAnsi="Arial" w:cs="Arial"/>
          <w:color w:val="000000" w:themeColor="text1"/>
          <w:sz w:val="22"/>
          <w:szCs w:val="22"/>
          <w:shd w:val="clear" w:color="auto" w:fill="FFFFFF"/>
        </w:rPr>
        <w:t xml:space="preserve">el Decreto Legislativo 806 de 2020 no toca </w:t>
      </w:r>
      <w:r w:rsidR="00D41985">
        <w:rPr>
          <w:rFonts w:ascii="Arial" w:hAnsi="Arial" w:cs="Arial"/>
          <w:color w:val="000000" w:themeColor="text1"/>
          <w:sz w:val="22"/>
          <w:szCs w:val="22"/>
          <w:shd w:val="clear" w:color="auto" w:fill="FFFFFF"/>
        </w:rPr>
        <w:t>e</w:t>
      </w:r>
      <w:r>
        <w:rPr>
          <w:rFonts w:ascii="Arial" w:hAnsi="Arial" w:cs="Arial"/>
          <w:color w:val="000000" w:themeColor="text1"/>
          <w:sz w:val="22"/>
          <w:szCs w:val="22"/>
          <w:shd w:val="clear" w:color="auto" w:fill="FFFFFF"/>
        </w:rPr>
        <w:t xml:space="preserve">l procedimiento administrativo contractual, sino </w:t>
      </w:r>
      <w:r w:rsidR="00D41985">
        <w:rPr>
          <w:rFonts w:ascii="Arial" w:hAnsi="Arial" w:cs="Arial"/>
          <w:color w:val="000000" w:themeColor="text1"/>
          <w:sz w:val="22"/>
          <w:szCs w:val="22"/>
          <w:shd w:val="clear" w:color="auto" w:fill="FFFFFF"/>
        </w:rPr>
        <w:t>e</w:t>
      </w:r>
      <w:r>
        <w:rPr>
          <w:rFonts w:ascii="Arial" w:hAnsi="Arial" w:cs="Arial"/>
          <w:color w:val="000000" w:themeColor="text1"/>
          <w:sz w:val="22"/>
          <w:szCs w:val="22"/>
          <w:shd w:val="clear" w:color="auto" w:fill="FFFFFF"/>
        </w:rPr>
        <w:t xml:space="preserve">l proceso judicial que se surte ante las distintas jurisdicciones enunciadas en el decreto en cuestión. En otras palabras, el Decreto 806 cuenta con un objeto preciso y específico, </w:t>
      </w:r>
      <w:r w:rsidR="00D41985">
        <w:rPr>
          <w:rFonts w:ascii="Arial" w:hAnsi="Arial" w:cs="Arial"/>
          <w:color w:val="000000" w:themeColor="text1"/>
          <w:sz w:val="22"/>
          <w:szCs w:val="22"/>
          <w:shd w:val="clear" w:color="auto" w:fill="FFFFFF"/>
        </w:rPr>
        <w:t xml:space="preserve">que </w:t>
      </w:r>
      <w:r>
        <w:rPr>
          <w:rFonts w:ascii="Arial" w:hAnsi="Arial" w:cs="Arial"/>
          <w:color w:val="000000" w:themeColor="text1"/>
          <w:sz w:val="22"/>
          <w:szCs w:val="22"/>
          <w:shd w:val="clear" w:color="auto" w:fill="FFFFFF"/>
        </w:rPr>
        <w:t>consiste en la toma de medidas dirigidas al proceso judicial en sus distintas especialidades, no así con respecto a los procedimientos administrativos, entre ellos</w:t>
      </w:r>
      <w:r w:rsidR="0049244F">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el procedimiento a través del cual el Estado lleva a cabo la contratación para proveerse de los bienes, servicios y obras necesarios para el cumplimiento de sus fines. </w:t>
      </w:r>
    </w:p>
    <w:p w14:paraId="70E685DE" w14:textId="417A0936" w:rsidR="00E40510" w:rsidRDefault="00E40510" w:rsidP="004B5C1E">
      <w:pPr>
        <w:pStyle w:val="NormalWeb"/>
        <w:spacing w:before="0" w:beforeAutospacing="0" w:after="200" w:afterAutospacing="0" w:line="276" w:lineRule="auto"/>
        <w:ind w:firstLine="72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Sin embargo, la especialidad del Decreto 806 de 2020 no obsta para indicar que el Gobierno Nacional ha emitido otras normas que sí inciden y buscan regular específicamente la actividad contractual del Estado en el contexto de la Pandemia por Covid-19 y la utilización de tecnologías y medios electrónicos en el proceso de contratación, contenidas, aunque no únicamente, en el Decreto 537 de 2020, cuyos lineamientos y medidas fueron explicadas en este concepto y que, como se dijo, permanecerá vigente hasta el momento en que cese la declaratoria de emergencia sanitaria por parte del Ministerio de Salud. </w:t>
      </w:r>
    </w:p>
    <w:p w14:paraId="1F1AA764" w14:textId="77777777" w:rsidR="00E40510" w:rsidRDefault="00E40510" w:rsidP="004B5C1E">
      <w:pPr>
        <w:spacing w:after="120"/>
        <w:rPr>
          <w:rFonts w:ascii="Arial" w:eastAsia="Arial" w:hAnsi="Arial" w:cs="Arial"/>
          <w:color w:val="000000"/>
          <w:sz w:val="22"/>
          <w:szCs w:val="22"/>
        </w:rPr>
      </w:pPr>
    </w:p>
    <w:p w14:paraId="7A0D09DB" w14:textId="2501D7E0" w:rsidR="00187F6D" w:rsidRDefault="00187F6D" w:rsidP="004B5C1E">
      <w:pPr>
        <w:spacing w:after="120"/>
        <w:rPr>
          <w:rFonts w:ascii="Arial" w:eastAsia="Arial" w:hAnsi="Arial" w:cs="Arial"/>
          <w:color w:val="000000"/>
          <w:sz w:val="22"/>
          <w:szCs w:val="22"/>
        </w:rPr>
      </w:pPr>
      <w:r>
        <w:rPr>
          <w:rFonts w:ascii="Arial" w:eastAsia="Arial" w:hAnsi="Arial" w:cs="Arial"/>
          <w:color w:val="000000"/>
          <w:sz w:val="22"/>
          <w:szCs w:val="22"/>
        </w:rPr>
        <w:t>Este concepto tiene el alcance p</w:t>
      </w:r>
      <w:r w:rsidR="004779F4">
        <w:rPr>
          <w:rFonts w:ascii="Arial" w:eastAsia="Arial" w:hAnsi="Arial" w:cs="Arial"/>
          <w:color w:val="000000"/>
          <w:sz w:val="22"/>
          <w:szCs w:val="22"/>
        </w:rPr>
        <w:t>r</w:t>
      </w:r>
      <w:r>
        <w:rPr>
          <w:rFonts w:ascii="Arial" w:eastAsia="Arial" w:hAnsi="Arial" w:cs="Arial"/>
          <w:color w:val="000000"/>
          <w:sz w:val="22"/>
          <w:szCs w:val="22"/>
        </w:rPr>
        <w:t>evisto en el artículo 28 del Código de Procedimiento Administrativo y de lo Contencioso Administrativo.</w:t>
      </w:r>
    </w:p>
    <w:p w14:paraId="614006CD" w14:textId="77777777" w:rsidR="00187F6D" w:rsidRDefault="00187F6D" w:rsidP="004B5C1E">
      <w:pPr>
        <w:spacing w:after="120"/>
        <w:rPr>
          <w:rFonts w:ascii="Arial" w:eastAsia="Arial" w:hAnsi="Arial" w:cs="Arial"/>
          <w:color w:val="000000"/>
          <w:sz w:val="22"/>
          <w:szCs w:val="22"/>
        </w:rPr>
      </w:pPr>
      <w:r>
        <w:rPr>
          <w:noProof/>
        </w:rPr>
        <mc:AlternateContent>
          <mc:Choice Requires="wps">
            <w:drawing>
              <wp:anchor distT="4294967260" distB="4294967260" distL="114300" distR="114300" simplePos="0" relativeHeight="251659264" behindDoc="0" locked="0" layoutInCell="1" hidden="0" allowOverlap="1" wp14:anchorId="4ABA0D4A" wp14:editId="5E9C9FAE">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39F80682" id="Conector recto 1" o:spid="_x0000_s1026" style="position:absolute;z-index:251659264;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" strokecolor="#dbdbdb">
                <o:lock v:ext="edit" shapetype="f"/>
              </v:line>
            </w:pict>
          </mc:Fallback>
        </mc:AlternateContent>
      </w:r>
    </w:p>
    <w:p w14:paraId="7051C435" w14:textId="77777777" w:rsidR="00187F6D" w:rsidRDefault="00187F6D" w:rsidP="004B5C1E">
      <w:pPr>
        <w:rPr>
          <w:rFonts w:ascii="Arial" w:eastAsia="Arial" w:hAnsi="Arial" w:cs="Arial"/>
          <w:color w:val="000000"/>
          <w:sz w:val="22"/>
          <w:szCs w:val="22"/>
        </w:rPr>
      </w:pPr>
      <w:r>
        <w:rPr>
          <w:rFonts w:ascii="Arial" w:eastAsia="Arial" w:hAnsi="Arial" w:cs="Arial"/>
          <w:color w:val="000000"/>
          <w:sz w:val="22"/>
          <w:szCs w:val="22"/>
        </w:rPr>
        <w:t>Atentamente,</w:t>
      </w:r>
    </w:p>
    <w:p w14:paraId="0BE10803" w14:textId="2D26C98B" w:rsidR="00187F6D" w:rsidRDefault="00187F6D" w:rsidP="004B5C1E">
      <w:pPr>
        <w:jc w:val="center"/>
        <w:rPr>
          <w:rFonts w:ascii="Arial" w:eastAsia="Arial" w:hAnsi="Arial" w:cs="Arial"/>
          <w:color w:val="000000"/>
          <w:sz w:val="18"/>
          <w:szCs w:val="18"/>
        </w:rPr>
      </w:pPr>
    </w:p>
    <w:p w14:paraId="440EA22D" w14:textId="0B302DDA" w:rsidR="00027C38" w:rsidRDefault="00027C38" w:rsidP="004B5C1E">
      <w:pPr>
        <w:jc w:val="center"/>
        <w:rPr>
          <w:rFonts w:ascii="Arial" w:eastAsia="Arial" w:hAnsi="Arial" w:cs="Arial"/>
          <w:color w:val="000000"/>
          <w:sz w:val="18"/>
          <w:szCs w:val="18"/>
        </w:rPr>
      </w:pPr>
    </w:p>
    <w:p w14:paraId="36759134" w14:textId="60DDEB97" w:rsidR="00027C38" w:rsidRPr="00027C38" w:rsidRDefault="00027C38" w:rsidP="00027C38">
      <w:pPr>
        <w:spacing w:after="0" w:line="240" w:lineRule="auto"/>
        <w:jc w:val="center"/>
        <w:rPr>
          <w:rFonts w:ascii="Times New Roman" w:eastAsia="Times New Roman" w:hAnsi="Times New Roman" w:cs="Times New Roman"/>
          <w:lang w:val="es-CO" w:eastAsia="es-MX"/>
        </w:rPr>
      </w:pPr>
      <w:r w:rsidRPr="00027C38">
        <w:rPr>
          <w:rFonts w:ascii="Arial" w:eastAsia="Arial" w:hAnsi="Arial" w:cs="Arial"/>
          <w:noProof/>
          <w:color w:val="000000"/>
          <w:sz w:val="18"/>
          <w:szCs w:val="18"/>
        </w:rPr>
        <w:drawing>
          <wp:inline distT="0" distB="0" distL="0" distR="0" wp14:anchorId="3382A80C" wp14:editId="3514250B">
            <wp:extent cx="1676400" cy="749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749300"/>
                    </a:xfrm>
                    <a:prstGeom prst="rect">
                      <a:avLst/>
                    </a:prstGeom>
                    <a:noFill/>
                    <a:ln>
                      <a:noFill/>
                    </a:ln>
                  </pic:spPr>
                </pic:pic>
              </a:graphicData>
            </a:graphic>
          </wp:inline>
        </w:drawing>
      </w:r>
    </w:p>
    <w:p w14:paraId="525BB606" w14:textId="77777777" w:rsidR="00027C38" w:rsidRDefault="00027C38" w:rsidP="004B5C1E">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87F6D" w14:paraId="2403F69C" w14:textId="77777777" w:rsidTr="00053BAF">
        <w:trPr>
          <w:trHeight w:val="315"/>
        </w:trPr>
        <w:tc>
          <w:tcPr>
            <w:tcW w:w="812" w:type="dxa"/>
            <w:vAlign w:val="center"/>
          </w:tcPr>
          <w:p w14:paraId="52FD1E26" w14:textId="77777777" w:rsidR="00187F6D" w:rsidRPr="009D2FA3" w:rsidRDefault="00187F6D" w:rsidP="004B5C1E">
            <w:pPr>
              <w:spacing w:before="0" w:line="276" w:lineRule="auto"/>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37A8772" w14:textId="77777777" w:rsidR="00187F6D" w:rsidRPr="009D2FA3" w:rsidRDefault="00187F6D" w:rsidP="004B5C1E">
            <w:pPr>
              <w:spacing w:before="0" w:line="276" w:lineRule="auto"/>
            </w:pPr>
            <w:r>
              <w:rPr>
                <w:rFonts w:ascii="Arial" w:eastAsia="Arial" w:hAnsi="Arial" w:cs="Arial"/>
                <w:color w:val="000000"/>
                <w:sz w:val="16"/>
                <w:szCs w:val="16"/>
              </w:rPr>
              <w:t>Álvaro Namén Vargas</w:t>
            </w:r>
          </w:p>
          <w:p w14:paraId="1EAB12FB" w14:textId="77777777" w:rsidR="00187F6D" w:rsidRPr="009D2FA3" w:rsidRDefault="00187F6D" w:rsidP="004B5C1E">
            <w:pPr>
              <w:spacing w:before="0" w:line="276" w:lineRule="auto"/>
            </w:pPr>
            <w:r>
              <w:rPr>
                <w:rFonts w:ascii="Arial" w:eastAsia="Arial" w:hAnsi="Arial" w:cs="Arial"/>
                <w:color w:val="000000"/>
                <w:sz w:val="16"/>
                <w:szCs w:val="16"/>
              </w:rPr>
              <w:t>Contratista de la Subdirección de Gestión Contractual</w:t>
            </w:r>
          </w:p>
        </w:tc>
      </w:tr>
      <w:tr w:rsidR="00187F6D" w14:paraId="3E6D9E4E" w14:textId="77777777" w:rsidTr="00053BAF">
        <w:trPr>
          <w:trHeight w:val="330"/>
        </w:trPr>
        <w:tc>
          <w:tcPr>
            <w:tcW w:w="812" w:type="dxa"/>
            <w:vAlign w:val="center"/>
          </w:tcPr>
          <w:p w14:paraId="471886D4" w14:textId="77777777" w:rsidR="00187F6D" w:rsidRPr="009D2FA3" w:rsidRDefault="00187F6D" w:rsidP="004B5C1E">
            <w:pPr>
              <w:spacing w:before="0" w:line="276" w:lineRule="auto"/>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12F949C9" w14:textId="77777777" w:rsidR="00187F6D" w:rsidRPr="009D2FA3" w:rsidRDefault="00187F6D" w:rsidP="004B5C1E">
            <w:pPr>
              <w:spacing w:before="0" w:line="276" w:lineRule="auto"/>
            </w:pPr>
            <w:r>
              <w:rPr>
                <w:rFonts w:ascii="Arial" w:eastAsia="Arial" w:hAnsi="Arial" w:cs="Arial"/>
                <w:color w:val="000000"/>
                <w:sz w:val="16"/>
                <w:szCs w:val="16"/>
              </w:rPr>
              <w:t>Sebastián Ramírez Grisales</w:t>
            </w:r>
          </w:p>
          <w:p w14:paraId="00906489" w14:textId="77777777" w:rsidR="00187F6D" w:rsidRPr="009D2FA3" w:rsidRDefault="00187F6D" w:rsidP="004B5C1E">
            <w:pPr>
              <w:spacing w:before="0" w:line="276" w:lineRule="auto"/>
            </w:pPr>
            <w:r>
              <w:rPr>
                <w:rFonts w:ascii="Arial" w:eastAsia="Arial" w:hAnsi="Arial" w:cs="Arial"/>
                <w:color w:val="000000"/>
                <w:sz w:val="16"/>
                <w:szCs w:val="16"/>
              </w:rPr>
              <w:t>Contratista de la Subdirección de Gestión Contractual</w:t>
            </w:r>
          </w:p>
        </w:tc>
      </w:tr>
      <w:tr w:rsidR="00187F6D" w14:paraId="3826FCB9" w14:textId="77777777" w:rsidTr="00053BAF">
        <w:trPr>
          <w:trHeight w:val="300"/>
        </w:trPr>
        <w:tc>
          <w:tcPr>
            <w:tcW w:w="812" w:type="dxa"/>
            <w:vAlign w:val="center"/>
          </w:tcPr>
          <w:p w14:paraId="0E5EFB92" w14:textId="77777777" w:rsidR="00187F6D" w:rsidRPr="009D2FA3" w:rsidRDefault="00187F6D" w:rsidP="004B5C1E">
            <w:pPr>
              <w:spacing w:before="0" w:line="276" w:lineRule="auto"/>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CE5B7D3" w14:textId="77777777" w:rsidR="00187F6D" w:rsidRPr="009D2FA3" w:rsidRDefault="00187F6D" w:rsidP="004B5C1E">
            <w:pPr>
              <w:spacing w:before="0" w:line="276" w:lineRule="auto"/>
            </w:pPr>
            <w:r>
              <w:rPr>
                <w:rFonts w:ascii="Arial" w:eastAsia="Arial" w:hAnsi="Arial" w:cs="Arial"/>
                <w:color w:val="000000"/>
                <w:sz w:val="16"/>
                <w:szCs w:val="16"/>
              </w:rPr>
              <w:t>Jorge Augusto Tirado Navarro</w:t>
            </w:r>
          </w:p>
          <w:p w14:paraId="43CA04CD" w14:textId="77777777" w:rsidR="00187F6D" w:rsidRPr="009D2FA3" w:rsidRDefault="00187F6D" w:rsidP="004B5C1E">
            <w:pPr>
              <w:spacing w:before="0" w:line="276" w:lineRule="auto"/>
            </w:pPr>
            <w:r>
              <w:rPr>
                <w:rFonts w:ascii="Arial" w:eastAsia="Arial" w:hAnsi="Arial" w:cs="Arial"/>
                <w:color w:val="000000"/>
                <w:sz w:val="16"/>
                <w:szCs w:val="16"/>
              </w:rPr>
              <w:t>Subdirector de Gestión Contractual ANCP – CCE</w:t>
            </w:r>
          </w:p>
        </w:tc>
      </w:tr>
    </w:tbl>
    <w:p w14:paraId="5E41BA08" w14:textId="77777777" w:rsidR="00501B0C" w:rsidRDefault="00501B0C" w:rsidP="004B5C1E">
      <w:pPr>
        <w:spacing w:after="120"/>
        <w:rPr>
          <w:rFonts w:ascii="Arial" w:eastAsia="Arial" w:hAnsi="Arial" w:cs="Arial"/>
          <w:b/>
          <w:color w:val="000000"/>
          <w:sz w:val="20"/>
          <w:szCs w:val="20"/>
        </w:rPr>
      </w:pPr>
    </w:p>
    <w:sectPr w:rsidR="00501B0C">
      <w:headerReference w:type="default" r:id="rId10"/>
      <w:footerReference w:type="default" r:id="rId11"/>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B731" w14:textId="77777777" w:rsidR="006B0514" w:rsidRDefault="006B0514">
      <w:pPr>
        <w:spacing w:after="0" w:line="240" w:lineRule="auto"/>
      </w:pPr>
      <w:r>
        <w:separator/>
      </w:r>
    </w:p>
  </w:endnote>
  <w:endnote w:type="continuationSeparator" w:id="0">
    <w:p w14:paraId="63B58915" w14:textId="77777777" w:rsidR="006B0514" w:rsidRDefault="006B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ArialMT">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AC0" w14:textId="77777777" w:rsidR="00501B0C" w:rsidRDefault="00501B0C">
    <w:pPr>
      <w:pBdr>
        <w:top w:val="nil"/>
        <w:left w:val="nil"/>
        <w:bottom w:val="nil"/>
        <w:right w:val="nil"/>
        <w:between w:val="nil"/>
      </w:pBdr>
      <w:spacing w:after="0" w:line="240" w:lineRule="auto"/>
      <w:rPr>
        <w:rFonts w:ascii="Arial" w:eastAsia="Arial" w:hAnsi="Arial" w:cs="Arial"/>
        <w:color w:val="000000"/>
        <w:sz w:val="18"/>
        <w:szCs w:val="18"/>
      </w:rPr>
    </w:pPr>
  </w:p>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1F76" w14:textId="77777777" w:rsidR="006B0514" w:rsidRDefault="006B0514">
      <w:pPr>
        <w:spacing w:after="0" w:line="240" w:lineRule="auto"/>
      </w:pPr>
      <w:r>
        <w:separator/>
      </w:r>
    </w:p>
  </w:footnote>
  <w:footnote w:type="continuationSeparator" w:id="0">
    <w:p w14:paraId="0D6505B3" w14:textId="77777777" w:rsidR="006B0514" w:rsidRDefault="006B0514">
      <w:pPr>
        <w:spacing w:after="0" w:line="240" w:lineRule="auto"/>
      </w:pPr>
      <w:r>
        <w:continuationSeparator/>
      </w:r>
    </w:p>
  </w:footnote>
  <w:footnote w:id="1">
    <w:p w14:paraId="674FF217" w14:textId="77777777" w:rsidR="00501B0C" w:rsidRPr="00B04582" w:rsidRDefault="00557D14" w:rsidP="00634CCB">
      <w:pPr>
        <w:pBdr>
          <w:top w:val="nil"/>
          <w:left w:val="nil"/>
          <w:bottom w:val="nil"/>
          <w:right w:val="nil"/>
          <w:between w:val="nil"/>
        </w:pBdr>
        <w:spacing w:after="0"/>
        <w:ind w:firstLine="709"/>
        <w:rPr>
          <w:rFonts w:ascii="Arial" w:eastAsia="Arial" w:hAnsi="Arial" w:cs="Arial"/>
          <w:color w:val="000000"/>
          <w:sz w:val="19"/>
          <w:szCs w:val="19"/>
        </w:rPr>
      </w:pPr>
      <w:r w:rsidRPr="00B04582">
        <w:rPr>
          <w:rFonts w:ascii="Arial" w:hAnsi="Arial" w:cs="Arial"/>
          <w:sz w:val="19"/>
          <w:szCs w:val="19"/>
          <w:vertAlign w:val="superscript"/>
        </w:rPr>
        <w:footnoteRef/>
      </w:r>
      <w:r w:rsidRPr="00B04582">
        <w:rPr>
          <w:rFonts w:ascii="Arial" w:eastAsia="Arial" w:hAnsi="Arial" w:cs="Arial"/>
          <w:color w:val="000000"/>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04582">
        <w:rPr>
          <w:rFonts w:ascii="Arial" w:eastAsia="Arial" w:hAnsi="Arial" w:cs="Arial"/>
          <w:i/>
          <w:color w:val="000000"/>
          <w:sz w:val="19"/>
          <w:szCs w:val="19"/>
        </w:rPr>
        <w:t xml:space="preserve">ibidem </w:t>
      </w:r>
      <w:r w:rsidRPr="00B04582">
        <w:rPr>
          <w:rFonts w:ascii="Arial" w:eastAsia="Arial" w:hAnsi="Arial" w:cs="Arial"/>
          <w:color w:val="000000"/>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2" w:name="_4d34og8" w:colFirst="0" w:colLast="0"/>
    <w:bookmarkEnd w:id="2"/>
  </w:footnote>
  <w:footnote w:id="2">
    <w:p w14:paraId="01075CB6" w14:textId="77777777" w:rsidR="00501B0C" w:rsidRPr="00B04582" w:rsidRDefault="00557D14" w:rsidP="00634CCB">
      <w:pPr>
        <w:pBdr>
          <w:top w:val="nil"/>
          <w:left w:val="nil"/>
          <w:bottom w:val="nil"/>
          <w:right w:val="nil"/>
          <w:between w:val="nil"/>
        </w:pBdr>
        <w:spacing w:after="0"/>
        <w:ind w:firstLine="709"/>
        <w:rPr>
          <w:rFonts w:ascii="Arial" w:eastAsia="Arial" w:hAnsi="Arial" w:cs="Arial"/>
          <w:color w:val="000000"/>
          <w:sz w:val="19"/>
          <w:szCs w:val="19"/>
        </w:rPr>
      </w:pPr>
      <w:bookmarkStart w:id="4" w:name="_4d34og8" w:colFirst="0" w:colLast="0"/>
      <w:bookmarkEnd w:id="4"/>
      <w:r w:rsidRPr="00B04582">
        <w:rPr>
          <w:rFonts w:ascii="Arial" w:hAnsi="Arial" w:cs="Arial"/>
          <w:sz w:val="19"/>
          <w:szCs w:val="19"/>
          <w:vertAlign w:val="superscript"/>
        </w:rPr>
        <w:footnoteRef/>
      </w:r>
      <w:r w:rsidRPr="00B04582">
        <w:rPr>
          <w:rFonts w:ascii="Arial" w:eastAsia="Arial" w:hAnsi="Arial" w:cs="Arial"/>
          <w:color w:val="000000"/>
          <w:sz w:val="19"/>
          <w:szCs w:val="19"/>
        </w:rPr>
        <w:t xml:space="preserve"> 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5959F950" w14:textId="77777777" w:rsidR="00483F5A" w:rsidRPr="00B04582" w:rsidRDefault="00483F5A" w:rsidP="00634CCB">
      <w:pPr>
        <w:pStyle w:val="Textonotapie"/>
        <w:spacing w:line="276" w:lineRule="auto"/>
        <w:ind w:firstLine="709"/>
        <w:jc w:val="both"/>
        <w:rPr>
          <w:rFonts w:ascii="Arial" w:hAnsi="Arial" w:cs="Arial"/>
          <w:color w:val="000000" w:themeColor="text1"/>
          <w:sz w:val="19"/>
          <w:szCs w:val="19"/>
        </w:rPr>
      </w:pPr>
    </w:p>
    <w:p w14:paraId="6BBE6380" w14:textId="77777777" w:rsidR="00483F5A" w:rsidRPr="00B04582" w:rsidRDefault="00483F5A" w:rsidP="00634CCB">
      <w:pPr>
        <w:pStyle w:val="Textonotapie"/>
        <w:spacing w:line="276" w:lineRule="auto"/>
        <w:ind w:firstLine="709"/>
        <w:jc w:val="both"/>
        <w:rPr>
          <w:rFonts w:ascii="Arial" w:hAnsi="Arial" w:cs="Arial"/>
          <w:color w:val="000000" w:themeColor="text1"/>
          <w:sz w:val="19"/>
          <w:szCs w:val="19"/>
        </w:rPr>
      </w:pPr>
      <w:r w:rsidRPr="00B04582">
        <w:rPr>
          <w:rStyle w:val="Refdenotaalpie"/>
          <w:rFonts w:ascii="Arial" w:hAnsi="Arial" w:cs="Arial"/>
          <w:color w:val="000000" w:themeColor="text1"/>
          <w:sz w:val="19"/>
          <w:szCs w:val="19"/>
        </w:rPr>
        <w:footnoteRef/>
      </w:r>
      <w:r w:rsidRPr="00B04582">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01FC25DB" w14:textId="77777777" w:rsidR="00483F5A" w:rsidRPr="00B04582" w:rsidRDefault="00483F5A" w:rsidP="00634CCB">
      <w:pPr>
        <w:pStyle w:val="Textonotapie"/>
        <w:spacing w:line="276" w:lineRule="auto"/>
        <w:ind w:firstLine="709"/>
        <w:jc w:val="both"/>
        <w:rPr>
          <w:rFonts w:ascii="Arial" w:hAnsi="Arial" w:cs="Arial"/>
          <w:color w:val="000000" w:themeColor="text1"/>
          <w:sz w:val="19"/>
          <w:szCs w:val="19"/>
        </w:rPr>
      </w:pPr>
      <w:r w:rsidRPr="00B04582">
        <w:rPr>
          <w:rFonts w:ascii="Arial" w:hAnsi="Arial" w:cs="Arial"/>
          <w:color w:val="000000" w:themeColor="text1"/>
          <w:sz w:val="19"/>
          <w:szCs w:val="19"/>
        </w:rPr>
        <w:t>[…]».</w:t>
      </w:r>
    </w:p>
    <w:p w14:paraId="4144FBE1" w14:textId="77777777" w:rsidR="00483F5A" w:rsidRPr="00B04582" w:rsidRDefault="00483F5A" w:rsidP="00634CCB">
      <w:pPr>
        <w:pStyle w:val="Textonotapie"/>
        <w:spacing w:line="276" w:lineRule="auto"/>
        <w:ind w:firstLine="709"/>
        <w:jc w:val="both"/>
        <w:rPr>
          <w:rFonts w:ascii="Arial" w:hAnsi="Arial" w:cs="Arial"/>
          <w:color w:val="000000" w:themeColor="text1"/>
          <w:sz w:val="19"/>
          <w:szCs w:val="19"/>
          <w:lang w:val="es-ES"/>
        </w:rPr>
      </w:pPr>
    </w:p>
  </w:footnote>
  <w:footnote w:id="4">
    <w:p w14:paraId="13EA5A72"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r w:rsidRPr="00B04582">
        <w:rPr>
          <w:rStyle w:val="Refdenotaalpie"/>
          <w:rFonts w:ascii="Arial" w:hAnsi="Arial" w:cs="Arial"/>
          <w:color w:val="000000" w:themeColor="text1"/>
          <w:sz w:val="19"/>
          <w:szCs w:val="19"/>
        </w:rPr>
        <w:footnoteRef/>
      </w:r>
      <w:r w:rsidRPr="00B04582">
        <w:rPr>
          <w:rFonts w:ascii="Arial" w:hAnsi="Arial" w:cs="Arial"/>
          <w:color w:val="000000" w:themeColor="text1"/>
          <w:sz w:val="19"/>
          <w:szCs w:val="19"/>
        </w:rPr>
        <w:t xml:space="preserve"> </w:t>
      </w:r>
      <w:r w:rsidRPr="00B04582">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209C88E8"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p>
  </w:footnote>
  <w:footnote w:id="5">
    <w:p w14:paraId="303CED52"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r w:rsidRPr="00B04582">
        <w:rPr>
          <w:rStyle w:val="Refdenotaalpie"/>
          <w:rFonts w:ascii="Arial" w:hAnsi="Arial" w:cs="Arial"/>
          <w:color w:val="000000" w:themeColor="text1"/>
          <w:sz w:val="19"/>
          <w:szCs w:val="19"/>
        </w:rPr>
        <w:footnoteRef/>
      </w:r>
      <w:r w:rsidRPr="00B04582">
        <w:rPr>
          <w:rFonts w:ascii="Arial" w:hAnsi="Arial" w:cs="Arial"/>
          <w:color w:val="000000" w:themeColor="text1"/>
          <w:sz w:val="19"/>
          <w:szCs w:val="19"/>
        </w:rPr>
        <w:t xml:space="preserve"> </w:t>
      </w:r>
      <w:r w:rsidRPr="00B04582">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2C692FBE"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p>
  </w:footnote>
  <w:footnote w:id="6">
    <w:p w14:paraId="5A595467"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r w:rsidRPr="00B04582">
        <w:rPr>
          <w:rStyle w:val="Refdenotaalpie"/>
          <w:rFonts w:ascii="Arial" w:hAnsi="Arial" w:cs="Arial"/>
          <w:color w:val="000000" w:themeColor="text1"/>
          <w:sz w:val="19"/>
          <w:szCs w:val="19"/>
        </w:rPr>
        <w:footnoteRef/>
      </w:r>
      <w:r w:rsidRPr="00B04582">
        <w:rPr>
          <w:rFonts w:ascii="Arial" w:hAnsi="Arial" w:cs="Arial"/>
          <w:color w:val="000000" w:themeColor="text1"/>
          <w:sz w:val="19"/>
          <w:szCs w:val="19"/>
        </w:rPr>
        <w:t xml:space="preserve"> </w:t>
      </w:r>
      <w:r w:rsidRPr="00B04582">
        <w:rPr>
          <w:rFonts w:ascii="Arial" w:hAnsi="Arial" w:cs="Arial"/>
          <w:color w:val="000000" w:themeColor="text1"/>
          <w:sz w:val="19"/>
          <w:szCs w:val="19"/>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007DF17"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proofErr w:type="gramStart"/>
      <w:r w:rsidRPr="00B04582">
        <w:rPr>
          <w:rFonts w:ascii="Arial" w:hAnsi="Arial" w:cs="Arial"/>
          <w:color w:val="000000" w:themeColor="text1"/>
          <w:sz w:val="19"/>
          <w:szCs w:val="19"/>
          <w:lang w:val="es-ES"/>
        </w:rPr>
        <w:t>»La</w:t>
      </w:r>
      <w:proofErr w:type="gramEnd"/>
      <w:r w:rsidRPr="00B04582">
        <w:rPr>
          <w:rFonts w:ascii="Arial" w:hAnsi="Arial" w:cs="Arial"/>
          <w:color w:val="000000" w:themeColor="text1"/>
          <w:sz w:val="19"/>
          <w:szCs w:val="19"/>
          <w:lang w:val="es-ES"/>
        </w:rPr>
        <w:t xml:space="preserve"> entidad estatal deberá indicar y garantizar los medios electrónicos y de comunicación que serán utilizados, así como los mecanismos que empleará para el registro de toda la información generada, conforme al cronograma establecido en el procedimiento.</w:t>
      </w:r>
    </w:p>
    <w:p w14:paraId="39064FDF"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proofErr w:type="gramStart"/>
      <w:r w:rsidRPr="00B04582">
        <w:rPr>
          <w:rFonts w:ascii="Arial" w:hAnsi="Arial" w:cs="Arial"/>
          <w:color w:val="000000" w:themeColor="text1"/>
          <w:sz w:val="19"/>
          <w:szCs w:val="19"/>
          <w:lang w:val="es-ES"/>
        </w:rPr>
        <w:t>»En</w:t>
      </w:r>
      <w:proofErr w:type="gramEnd"/>
      <w:r w:rsidRPr="00B04582">
        <w:rPr>
          <w:rFonts w:ascii="Arial" w:hAnsi="Arial" w:cs="Arial"/>
          <w:color w:val="000000" w:themeColor="text1"/>
          <w:sz w:val="19"/>
          <w:szCs w:val="19"/>
          <w:lang w:val="es-ES"/>
        </w:rPr>
        <w:t xml:space="preserve"> todo caso, debe garantizarse el procedimiento de intervención de los interesados, y se levantará un acta de lo acontecido en la audiencia.</w:t>
      </w:r>
    </w:p>
    <w:p w14:paraId="4232E1AC"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proofErr w:type="gramStart"/>
      <w:r w:rsidRPr="00B04582">
        <w:rPr>
          <w:rFonts w:ascii="Arial" w:hAnsi="Arial" w:cs="Arial"/>
          <w:color w:val="000000" w:themeColor="text1"/>
          <w:sz w:val="19"/>
          <w:szCs w:val="19"/>
          <w:lang w:val="es-ES"/>
        </w:rPr>
        <w:t>»Para</w:t>
      </w:r>
      <w:proofErr w:type="gramEnd"/>
      <w:r w:rsidRPr="00B04582">
        <w:rPr>
          <w:rFonts w:ascii="Arial" w:hAnsi="Arial" w:cs="Arial"/>
          <w:color w:val="000000" w:themeColor="text1"/>
          <w:sz w:val="19"/>
          <w:szCs w:val="19"/>
          <w:lang w:val="es-ES"/>
        </w:rPr>
        <w:t xml:space="preserve">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35085E26" w14:textId="77777777" w:rsidR="00295E3E" w:rsidRPr="00B04582" w:rsidRDefault="00295E3E" w:rsidP="00634CCB">
      <w:pPr>
        <w:pStyle w:val="Textonotapie"/>
        <w:spacing w:line="276" w:lineRule="auto"/>
        <w:ind w:firstLine="709"/>
        <w:jc w:val="both"/>
        <w:rPr>
          <w:rFonts w:ascii="Arial" w:hAnsi="Arial" w:cs="Arial"/>
          <w:color w:val="000000" w:themeColor="text1"/>
          <w:sz w:val="19"/>
          <w:szCs w:val="19"/>
          <w:lang w:val="es-ES"/>
        </w:rPr>
      </w:pPr>
      <w:proofErr w:type="gramStart"/>
      <w:r w:rsidRPr="00B04582">
        <w:rPr>
          <w:rFonts w:ascii="Arial" w:hAnsi="Arial" w:cs="Arial"/>
          <w:color w:val="000000" w:themeColor="text1"/>
          <w:sz w:val="19"/>
          <w:szCs w:val="19"/>
          <w:lang w:val="es-ES"/>
        </w:rPr>
        <w:t>»Parágrafo</w:t>
      </w:r>
      <w:proofErr w:type="gramEnd"/>
      <w:r w:rsidRPr="00B04582">
        <w:rPr>
          <w:rFonts w:ascii="Arial" w:hAnsi="Arial" w:cs="Arial"/>
          <w:color w:val="000000" w:themeColor="text1"/>
          <w:sz w:val="19"/>
          <w:szCs w:val="19"/>
          <w:lang w:val="es-ES"/>
        </w:rPr>
        <w:t xml:space="preserve">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7">
    <w:p w14:paraId="1D10A967" w14:textId="77777777" w:rsidR="00295E3E" w:rsidRPr="00B04582" w:rsidRDefault="00295E3E" w:rsidP="00634CCB">
      <w:pPr>
        <w:pStyle w:val="Textonotapie"/>
        <w:spacing w:line="276" w:lineRule="auto"/>
        <w:ind w:firstLine="708"/>
        <w:jc w:val="both"/>
        <w:rPr>
          <w:rFonts w:ascii="Arial" w:hAnsi="Arial" w:cs="Arial"/>
          <w:color w:val="000000" w:themeColor="text1"/>
          <w:sz w:val="19"/>
          <w:szCs w:val="19"/>
        </w:rPr>
      </w:pPr>
      <w:r w:rsidRPr="00B04582">
        <w:rPr>
          <w:rStyle w:val="Refdenotaalpie"/>
          <w:rFonts w:ascii="Arial" w:hAnsi="Arial" w:cs="Arial"/>
          <w:color w:val="000000" w:themeColor="text1"/>
          <w:sz w:val="19"/>
          <w:szCs w:val="19"/>
        </w:rPr>
        <w:footnoteRef/>
      </w:r>
      <w:r w:rsidRPr="00B04582">
        <w:rPr>
          <w:rFonts w:ascii="Arial" w:hAnsi="Arial" w:cs="Arial"/>
          <w:color w:val="000000" w:themeColor="text1"/>
          <w:sz w:val="19"/>
          <w:szCs w:val="19"/>
        </w:rPr>
        <w:t xml:space="preserve"> Decreto 537 del 12 de abril de 2020: «Artículo 3. Suspensión de los procedimientos de selección de contratistas y revocatoria de los actos de apertura. Durante 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233FA6D7" w14:textId="77777777" w:rsidR="00295E3E" w:rsidRPr="00B04582" w:rsidRDefault="00295E3E" w:rsidP="00634CCB">
      <w:pPr>
        <w:pStyle w:val="Textonotapie"/>
        <w:spacing w:line="276" w:lineRule="auto"/>
        <w:ind w:firstLine="708"/>
        <w:jc w:val="both"/>
        <w:rPr>
          <w:rFonts w:ascii="Arial" w:hAnsi="Arial" w:cs="Arial"/>
          <w:color w:val="000000" w:themeColor="text1"/>
          <w:sz w:val="19"/>
          <w:szCs w:val="19"/>
        </w:rPr>
      </w:pPr>
      <w:r w:rsidRPr="00B04582">
        <w:rPr>
          <w:rFonts w:ascii="Arial" w:hAnsi="Arial" w:cs="Arial"/>
          <w:color w:val="000000" w:themeColor="text1"/>
          <w:sz w:val="19"/>
          <w:szCs w:val="19"/>
        </w:rPr>
        <w:t>»En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ofertas. Contra este acto administrativo no proceden recursos».</w:t>
      </w:r>
    </w:p>
    <w:p w14:paraId="5BF05873" w14:textId="77777777" w:rsidR="00295E3E" w:rsidRPr="00B04582" w:rsidRDefault="00295E3E" w:rsidP="00634CCB">
      <w:pPr>
        <w:pStyle w:val="Textonotapie"/>
        <w:spacing w:line="276" w:lineRule="auto"/>
        <w:ind w:firstLine="708"/>
        <w:jc w:val="both"/>
        <w:rPr>
          <w:rFonts w:ascii="Arial" w:hAnsi="Arial" w:cs="Arial"/>
          <w:color w:val="000000" w:themeColor="text1"/>
          <w:sz w:val="19"/>
          <w:szCs w:val="19"/>
        </w:rPr>
      </w:pPr>
      <w:r w:rsidRPr="00B04582">
        <w:rPr>
          <w:rFonts w:ascii="Arial" w:hAnsi="Arial" w:cs="Arial"/>
          <w:color w:val="000000" w:themeColor="text1"/>
          <w:sz w:val="19"/>
          <w:szCs w:val="19"/>
        </w:rPr>
        <w:t xml:space="preserve">Decreto 440 del 20 de marzo de 2020 «Artículo 3. Suspensión de los procedimientos de selección de contratistas y revocatoria de los actos de apertura. Las Entidades Estatales, por razón del servicio y como consecuencia de la emergencia, podrán suspender los procedimientos de selección. Contra acto administrativo no proceden recursos. </w:t>
      </w:r>
    </w:p>
    <w:p w14:paraId="2E7E2585" w14:textId="77777777" w:rsidR="00295E3E" w:rsidRPr="00B04582" w:rsidRDefault="00295E3E" w:rsidP="00634CCB">
      <w:pPr>
        <w:pStyle w:val="Textonotapie"/>
        <w:spacing w:line="276" w:lineRule="auto"/>
        <w:ind w:firstLine="708"/>
        <w:jc w:val="both"/>
        <w:rPr>
          <w:rFonts w:ascii="Arial" w:hAnsi="Arial" w:cs="Arial"/>
          <w:color w:val="000000" w:themeColor="text1"/>
          <w:sz w:val="19"/>
          <w:szCs w:val="19"/>
        </w:rPr>
      </w:pPr>
      <w:r w:rsidRPr="00B04582">
        <w:rPr>
          <w:rFonts w:ascii="Arial" w:hAnsi="Arial" w:cs="Arial"/>
          <w:color w:val="000000" w:themeColor="text1"/>
          <w:sz w:val="19"/>
          <w:szCs w:val="19"/>
        </w:rPr>
        <w:t>»Por las mismas razones, y en caso de requerirse recursos para atender las situaciones relacionadas con la emergencia, las entidades podrán revocar, de manera motivada, los actos administrativos de apertura, siempre y cuando no se haya superado la fecha para la presentación de ofertas. Contra este acto administrativo no proceden recursos».</w:t>
      </w:r>
    </w:p>
  </w:footnote>
  <w:footnote w:id="8">
    <w:p w14:paraId="38722ED1" w14:textId="77777777" w:rsidR="00295E3E" w:rsidRPr="00B04582" w:rsidRDefault="00295E3E" w:rsidP="00634CCB">
      <w:pPr>
        <w:pStyle w:val="Textonotapie"/>
        <w:spacing w:line="276" w:lineRule="auto"/>
        <w:jc w:val="both"/>
        <w:rPr>
          <w:rFonts w:ascii="Arial" w:hAnsi="Arial" w:cs="Arial"/>
          <w:color w:val="000000" w:themeColor="text1"/>
          <w:sz w:val="19"/>
          <w:szCs w:val="19"/>
        </w:rPr>
      </w:pPr>
    </w:p>
    <w:p w14:paraId="0F7AD70E" w14:textId="77777777" w:rsidR="00295E3E" w:rsidRPr="00B04582" w:rsidRDefault="00295E3E" w:rsidP="00634CCB">
      <w:pPr>
        <w:pStyle w:val="Textonotapie"/>
        <w:spacing w:line="276" w:lineRule="auto"/>
        <w:ind w:firstLine="708"/>
        <w:jc w:val="both"/>
        <w:rPr>
          <w:rFonts w:ascii="Arial" w:hAnsi="Arial" w:cs="Arial"/>
          <w:color w:val="000000" w:themeColor="text1"/>
          <w:sz w:val="19"/>
          <w:szCs w:val="19"/>
        </w:rPr>
      </w:pPr>
      <w:r w:rsidRPr="00B04582">
        <w:rPr>
          <w:rStyle w:val="Refdenotaalpie"/>
          <w:rFonts w:ascii="Arial" w:hAnsi="Arial" w:cs="Arial"/>
          <w:color w:val="000000" w:themeColor="text1"/>
          <w:sz w:val="19"/>
          <w:szCs w:val="19"/>
        </w:rPr>
        <w:footnoteRef/>
      </w:r>
      <w:r w:rsidRPr="00B04582">
        <w:rPr>
          <w:rFonts w:ascii="Arial" w:hAnsi="Arial" w:cs="Arial"/>
          <w:color w:val="000000" w:themeColor="text1"/>
          <w:sz w:val="19"/>
          <w:szCs w:val="19"/>
        </w:rPr>
        <w:t xml:space="preserve"> «Artículo 2.2.1.2.1.2.6. Fallas técnicas durante la subasta inversa electrónica. Si en el curso de una subasta inversa electrónica se presentan fallas técnicas que impidan a los oferentes presentar sus Lances, la subasta debe ser suspendida y cuando la falla técnica haya sido superada la Entidad Estatal debe reiniciar la subasta. </w:t>
      </w:r>
    </w:p>
    <w:p w14:paraId="7698E05E" w14:textId="77777777" w:rsidR="00295E3E" w:rsidRPr="00B04582" w:rsidRDefault="00295E3E" w:rsidP="00634CCB">
      <w:pPr>
        <w:pStyle w:val="Textonotapie"/>
        <w:spacing w:line="276" w:lineRule="auto"/>
        <w:ind w:firstLine="708"/>
        <w:jc w:val="both"/>
        <w:rPr>
          <w:rFonts w:ascii="Arial" w:hAnsi="Arial" w:cs="Arial"/>
          <w:color w:val="000000" w:themeColor="text1"/>
          <w:sz w:val="19"/>
          <w:szCs w:val="19"/>
        </w:rPr>
      </w:pPr>
      <w:r w:rsidRPr="00B04582">
        <w:rPr>
          <w:rFonts w:ascii="Arial" w:hAnsi="Arial" w:cs="Arial"/>
          <w:color w:val="000000" w:themeColor="text1"/>
          <w:sz w:val="19"/>
          <w:szCs w:val="19"/>
        </w:rPr>
        <w:t xml:space="preserve">»Si por causas imputables al oferente o a su proveedor de soluciones de tecnología de la información y telecomunicaciones, durante la subasta inversa electrónica la conexión con el sistema se pierde, la subasta continuará y la Entidad Estatal entiende que el proveedor que pierde su conexión ha desistido de participar en la misma». </w:t>
      </w:r>
    </w:p>
  </w:footnote>
  <w:footnote w:id="9">
    <w:p w14:paraId="50A176AB" w14:textId="3C03AF1A" w:rsidR="00B04582" w:rsidRPr="00B04582" w:rsidRDefault="00B04582" w:rsidP="00634CCB">
      <w:pPr>
        <w:pStyle w:val="Textonotapie"/>
        <w:spacing w:line="276" w:lineRule="auto"/>
        <w:ind w:firstLine="708"/>
        <w:jc w:val="both"/>
        <w:rPr>
          <w:rFonts w:ascii="Arial" w:hAnsi="Arial" w:cs="Arial"/>
          <w:sz w:val="19"/>
          <w:szCs w:val="19"/>
          <w:lang w:val="es-ES"/>
        </w:rPr>
      </w:pPr>
      <w:r w:rsidRPr="00B04582">
        <w:rPr>
          <w:rStyle w:val="Refdenotaalpie"/>
          <w:rFonts w:ascii="Arial" w:hAnsi="Arial" w:cs="Arial"/>
          <w:sz w:val="19"/>
          <w:szCs w:val="19"/>
        </w:rPr>
        <w:footnoteRef/>
      </w:r>
      <w:r w:rsidRPr="00B04582">
        <w:rPr>
          <w:rFonts w:ascii="Arial" w:hAnsi="Arial" w:cs="Arial"/>
          <w:sz w:val="19"/>
          <w:szCs w:val="19"/>
        </w:rPr>
        <w:t xml:space="preserve"> </w:t>
      </w:r>
      <w:r w:rsidRPr="00B04582">
        <w:rPr>
          <w:rFonts w:ascii="Arial" w:hAnsi="Arial" w:cs="Arial"/>
          <w:sz w:val="19"/>
          <w:szCs w:val="19"/>
          <w:lang w:val="es-ES"/>
        </w:rPr>
        <w:t xml:space="preserve">Corte Constitucional, Sentencia C- 420 del 24 de septiembre de 2020, M.P. Richard S. Ramírez Grisales.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spacing w:after="0"/>
      <w:rPr>
        <w:color w:val="000000"/>
      </w:rPr>
    </w:pPr>
  </w:p>
  <w:p w14:paraId="73283C97" w14:textId="77777777" w:rsidR="00501B0C" w:rsidRDefault="00501B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92703018">
    <w:abstractNumId w:val="3"/>
  </w:num>
  <w:num w:numId="2" w16cid:durableId="398603749">
    <w:abstractNumId w:val="0"/>
  </w:num>
  <w:num w:numId="3" w16cid:durableId="1256330158">
    <w:abstractNumId w:val="1"/>
  </w:num>
  <w:num w:numId="4" w16cid:durableId="512307799">
    <w:abstractNumId w:val="2"/>
  </w:num>
  <w:num w:numId="5" w16cid:durableId="88579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0C"/>
    <w:rsid w:val="00025934"/>
    <w:rsid w:val="00027C38"/>
    <w:rsid w:val="00057AC1"/>
    <w:rsid w:val="00071F8A"/>
    <w:rsid w:val="00074CDC"/>
    <w:rsid w:val="00097DAE"/>
    <w:rsid w:val="000C5958"/>
    <w:rsid w:val="000D603D"/>
    <w:rsid w:val="000F6944"/>
    <w:rsid w:val="00104EF7"/>
    <w:rsid w:val="0011373C"/>
    <w:rsid w:val="00175108"/>
    <w:rsid w:val="00176787"/>
    <w:rsid w:val="00187F6D"/>
    <w:rsid w:val="001C4DBC"/>
    <w:rsid w:val="00242A40"/>
    <w:rsid w:val="00272DCF"/>
    <w:rsid w:val="00293F0F"/>
    <w:rsid w:val="00295E3E"/>
    <w:rsid w:val="002F446F"/>
    <w:rsid w:val="0031568A"/>
    <w:rsid w:val="003332D7"/>
    <w:rsid w:val="00370720"/>
    <w:rsid w:val="0037077A"/>
    <w:rsid w:val="003A6968"/>
    <w:rsid w:val="003B5958"/>
    <w:rsid w:val="00424174"/>
    <w:rsid w:val="004451B8"/>
    <w:rsid w:val="004729A7"/>
    <w:rsid w:val="004779F4"/>
    <w:rsid w:val="00477B44"/>
    <w:rsid w:val="00483F5A"/>
    <w:rsid w:val="0049244F"/>
    <w:rsid w:val="004B5C1E"/>
    <w:rsid w:val="004C69ED"/>
    <w:rsid w:val="004D1D1D"/>
    <w:rsid w:val="00501B0C"/>
    <w:rsid w:val="00506EA0"/>
    <w:rsid w:val="00557D14"/>
    <w:rsid w:val="005759AE"/>
    <w:rsid w:val="005952B0"/>
    <w:rsid w:val="005B6414"/>
    <w:rsid w:val="005C50D5"/>
    <w:rsid w:val="005E6290"/>
    <w:rsid w:val="00634CCB"/>
    <w:rsid w:val="006423CD"/>
    <w:rsid w:val="006655ED"/>
    <w:rsid w:val="006862C6"/>
    <w:rsid w:val="006A0D5F"/>
    <w:rsid w:val="006A1E8B"/>
    <w:rsid w:val="006B0514"/>
    <w:rsid w:val="00705C1A"/>
    <w:rsid w:val="00712D3F"/>
    <w:rsid w:val="0079175D"/>
    <w:rsid w:val="007932AB"/>
    <w:rsid w:val="007F4B53"/>
    <w:rsid w:val="008071C9"/>
    <w:rsid w:val="00812AC3"/>
    <w:rsid w:val="00821723"/>
    <w:rsid w:val="00876E66"/>
    <w:rsid w:val="0089151A"/>
    <w:rsid w:val="008C28A5"/>
    <w:rsid w:val="00922857"/>
    <w:rsid w:val="00933908"/>
    <w:rsid w:val="00965511"/>
    <w:rsid w:val="009661D3"/>
    <w:rsid w:val="00984D00"/>
    <w:rsid w:val="009B5266"/>
    <w:rsid w:val="009D2FA3"/>
    <w:rsid w:val="009E1627"/>
    <w:rsid w:val="00A208A5"/>
    <w:rsid w:val="00A3136E"/>
    <w:rsid w:val="00A4031C"/>
    <w:rsid w:val="00A41646"/>
    <w:rsid w:val="00A43A18"/>
    <w:rsid w:val="00A51B34"/>
    <w:rsid w:val="00AA1370"/>
    <w:rsid w:val="00AC19D0"/>
    <w:rsid w:val="00AD6B69"/>
    <w:rsid w:val="00AF1034"/>
    <w:rsid w:val="00AF3DF3"/>
    <w:rsid w:val="00B04582"/>
    <w:rsid w:val="00B045B6"/>
    <w:rsid w:val="00B46BCA"/>
    <w:rsid w:val="00BA59ED"/>
    <w:rsid w:val="00BB7C0B"/>
    <w:rsid w:val="00BD0C16"/>
    <w:rsid w:val="00C03189"/>
    <w:rsid w:val="00C23368"/>
    <w:rsid w:val="00C23883"/>
    <w:rsid w:val="00C52D6A"/>
    <w:rsid w:val="00C97C53"/>
    <w:rsid w:val="00CB4C80"/>
    <w:rsid w:val="00CC2FD0"/>
    <w:rsid w:val="00CD1F75"/>
    <w:rsid w:val="00CD6EA6"/>
    <w:rsid w:val="00CE1BDC"/>
    <w:rsid w:val="00D16DF3"/>
    <w:rsid w:val="00D204BB"/>
    <w:rsid w:val="00D24F40"/>
    <w:rsid w:val="00D32808"/>
    <w:rsid w:val="00D40A40"/>
    <w:rsid w:val="00D41985"/>
    <w:rsid w:val="00D42524"/>
    <w:rsid w:val="00DD5F04"/>
    <w:rsid w:val="00E01DD0"/>
    <w:rsid w:val="00E40510"/>
    <w:rsid w:val="00E67570"/>
    <w:rsid w:val="00E71746"/>
    <w:rsid w:val="00E87D1D"/>
    <w:rsid w:val="00E97EE6"/>
    <w:rsid w:val="00EC3333"/>
    <w:rsid w:val="00F42829"/>
    <w:rsid w:val="00F5420D"/>
    <w:rsid w:val="00F6004B"/>
    <w:rsid w:val="00F647AA"/>
    <w:rsid w:val="00FA79E5"/>
    <w:rsid w:val="00FD51C3"/>
    <w:rsid w:val="00FE71A3"/>
    <w:rsid w:val="00FF09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F1"/>
  <w15:docId w15:val="{2FBF6F6A-AC9C-BB4D-9314-CF0E588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pPr>
      <w:spacing w:after="0" w:line="240" w:lineRule="auto"/>
      <w:jc w:val="left"/>
    </w:pPr>
    <w:rPr>
      <w:sz w:val="20"/>
      <w:szCs w:val="20"/>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jc w:val="left"/>
    </w:pPr>
    <w:rPr>
      <w:vertAlign w:val="superscript"/>
    </w:rPr>
  </w:style>
  <w:style w:type="paragraph" w:styleId="NormalWeb">
    <w:name w:val="Normal (Web)"/>
    <w:basedOn w:val="Normal"/>
    <w:link w:val="NormalWebCar"/>
    <w:uiPriority w:val="99"/>
    <w:unhideWhenUsed/>
    <w:rsid w:val="00C03189"/>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95E3E"/>
    <w:pPr>
      <w:spacing w:after="0" w:line="240" w:lineRule="auto"/>
      <w:ind w:left="720"/>
      <w:contextualSpacing/>
      <w:jc w:val="left"/>
    </w:pPr>
    <w:rPr>
      <w:rFonts w:ascii="Times New Roman" w:eastAsia="Times New Roman" w:hAnsi="Times New Roman" w:cs="Times New Roman"/>
      <w:lang w:val="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95E3E"/>
    <w:rPr>
      <w:rFonts w:ascii="Times New Roman" w:eastAsia="Times New Roman" w:hAnsi="Times New Roman" w:cs="Times New Roman"/>
      <w:lang w:val="es-CO"/>
    </w:rPr>
  </w:style>
  <w:style w:type="character" w:customStyle="1" w:styleId="apple-converted-space">
    <w:name w:val="apple-converted-space"/>
    <w:basedOn w:val="Fuentedeprrafopredeter"/>
    <w:rsid w:val="00B4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11191">
      <w:bodyDiv w:val="1"/>
      <w:marLeft w:val="0"/>
      <w:marRight w:val="0"/>
      <w:marTop w:val="0"/>
      <w:marBottom w:val="0"/>
      <w:divBdr>
        <w:top w:val="none" w:sz="0" w:space="0" w:color="auto"/>
        <w:left w:val="none" w:sz="0" w:space="0" w:color="auto"/>
        <w:bottom w:val="none" w:sz="0" w:space="0" w:color="auto"/>
        <w:right w:val="none" w:sz="0" w:space="0" w:color="auto"/>
      </w:divBdr>
    </w:div>
    <w:div w:id="1004356260">
      <w:bodyDiv w:val="1"/>
      <w:marLeft w:val="0"/>
      <w:marRight w:val="0"/>
      <w:marTop w:val="0"/>
      <w:marBottom w:val="0"/>
      <w:divBdr>
        <w:top w:val="none" w:sz="0" w:space="0" w:color="auto"/>
        <w:left w:val="none" w:sz="0" w:space="0" w:color="auto"/>
        <w:bottom w:val="none" w:sz="0" w:space="0" w:color="auto"/>
        <w:right w:val="none" w:sz="0" w:space="0" w:color="auto"/>
      </w:divBdr>
    </w:div>
    <w:div w:id="1135222217">
      <w:bodyDiv w:val="1"/>
      <w:marLeft w:val="0"/>
      <w:marRight w:val="0"/>
      <w:marTop w:val="0"/>
      <w:marBottom w:val="0"/>
      <w:divBdr>
        <w:top w:val="none" w:sz="0" w:space="0" w:color="auto"/>
        <w:left w:val="none" w:sz="0" w:space="0" w:color="auto"/>
        <w:bottom w:val="none" w:sz="0" w:space="0" w:color="auto"/>
        <w:right w:val="none" w:sz="0" w:space="0" w:color="auto"/>
      </w:divBdr>
    </w:div>
    <w:div w:id="1180856606">
      <w:bodyDiv w:val="1"/>
      <w:marLeft w:val="0"/>
      <w:marRight w:val="0"/>
      <w:marTop w:val="0"/>
      <w:marBottom w:val="0"/>
      <w:divBdr>
        <w:top w:val="none" w:sz="0" w:space="0" w:color="auto"/>
        <w:left w:val="none" w:sz="0" w:space="0" w:color="auto"/>
        <w:bottom w:val="none" w:sz="0" w:space="0" w:color="auto"/>
        <w:right w:val="none" w:sz="0" w:space="0" w:color="auto"/>
      </w:divBdr>
      <w:divsChild>
        <w:div w:id="885605656">
          <w:marLeft w:val="0"/>
          <w:marRight w:val="0"/>
          <w:marTop w:val="0"/>
          <w:marBottom w:val="0"/>
          <w:divBdr>
            <w:top w:val="none" w:sz="0" w:space="0" w:color="auto"/>
            <w:left w:val="none" w:sz="0" w:space="0" w:color="auto"/>
            <w:bottom w:val="none" w:sz="0" w:space="0" w:color="auto"/>
            <w:right w:val="none" w:sz="0" w:space="0" w:color="auto"/>
          </w:divBdr>
          <w:divsChild>
            <w:div w:id="2089036741">
              <w:marLeft w:val="0"/>
              <w:marRight w:val="0"/>
              <w:marTop w:val="0"/>
              <w:marBottom w:val="0"/>
              <w:divBdr>
                <w:top w:val="none" w:sz="0" w:space="0" w:color="auto"/>
                <w:left w:val="none" w:sz="0" w:space="0" w:color="auto"/>
                <w:bottom w:val="none" w:sz="0" w:space="0" w:color="auto"/>
                <w:right w:val="none" w:sz="0" w:space="0" w:color="auto"/>
              </w:divBdr>
              <w:divsChild>
                <w:div w:id="345864594">
                  <w:marLeft w:val="0"/>
                  <w:marRight w:val="0"/>
                  <w:marTop w:val="0"/>
                  <w:marBottom w:val="0"/>
                  <w:divBdr>
                    <w:top w:val="none" w:sz="0" w:space="0" w:color="auto"/>
                    <w:left w:val="none" w:sz="0" w:space="0" w:color="auto"/>
                    <w:bottom w:val="none" w:sz="0" w:space="0" w:color="auto"/>
                    <w:right w:val="none" w:sz="0" w:space="0" w:color="auto"/>
                  </w:divBdr>
                  <w:divsChild>
                    <w:div w:id="315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868">
      <w:bodyDiv w:val="1"/>
      <w:marLeft w:val="0"/>
      <w:marRight w:val="0"/>
      <w:marTop w:val="0"/>
      <w:marBottom w:val="0"/>
      <w:divBdr>
        <w:top w:val="none" w:sz="0" w:space="0" w:color="auto"/>
        <w:left w:val="none" w:sz="0" w:space="0" w:color="auto"/>
        <w:bottom w:val="none" w:sz="0" w:space="0" w:color="auto"/>
        <w:right w:val="none" w:sz="0" w:space="0" w:color="auto"/>
      </w:divBdr>
    </w:div>
    <w:div w:id="1558935462">
      <w:bodyDiv w:val="1"/>
      <w:marLeft w:val="0"/>
      <w:marRight w:val="0"/>
      <w:marTop w:val="0"/>
      <w:marBottom w:val="0"/>
      <w:divBdr>
        <w:top w:val="none" w:sz="0" w:space="0" w:color="auto"/>
        <w:left w:val="none" w:sz="0" w:space="0" w:color="auto"/>
        <w:bottom w:val="none" w:sz="0" w:space="0" w:color="auto"/>
        <w:right w:val="none" w:sz="0" w:space="0" w:color="auto"/>
      </w:divBdr>
      <w:divsChild>
        <w:div w:id="76679411">
          <w:marLeft w:val="0"/>
          <w:marRight w:val="0"/>
          <w:marTop w:val="0"/>
          <w:marBottom w:val="0"/>
          <w:divBdr>
            <w:top w:val="none" w:sz="0" w:space="0" w:color="auto"/>
            <w:left w:val="none" w:sz="0" w:space="0" w:color="auto"/>
            <w:bottom w:val="none" w:sz="0" w:space="0" w:color="auto"/>
            <w:right w:val="none" w:sz="0" w:space="0" w:color="auto"/>
          </w:divBdr>
          <w:divsChild>
            <w:div w:id="924535740">
              <w:marLeft w:val="0"/>
              <w:marRight w:val="0"/>
              <w:marTop w:val="0"/>
              <w:marBottom w:val="0"/>
              <w:divBdr>
                <w:top w:val="none" w:sz="0" w:space="0" w:color="auto"/>
                <w:left w:val="none" w:sz="0" w:space="0" w:color="auto"/>
                <w:bottom w:val="none" w:sz="0" w:space="0" w:color="auto"/>
                <w:right w:val="none" w:sz="0" w:space="0" w:color="auto"/>
              </w:divBdr>
              <w:divsChild>
                <w:div w:id="1289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984114572">
      <w:bodyDiv w:val="1"/>
      <w:marLeft w:val="0"/>
      <w:marRight w:val="0"/>
      <w:marTop w:val="0"/>
      <w:marBottom w:val="0"/>
      <w:divBdr>
        <w:top w:val="none" w:sz="0" w:space="0" w:color="auto"/>
        <w:left w:val="none" w:sz="0" w:space="0" w:color="auto"/>
        <w:bottom w:val="none" w:sz="0" w:space="0" w:color="auto"/>
        <w:right w:val="none" w:sz="0" w:space="0" w:color="auto"/>
      </w:divBdr>
      <w:divsChild>
        <w:div w:id="1559124307">
          <w:marLeft w:val="0"/>
          <w:marRight w:val="0"/>
          <w:marTop w:val="0"/>
          <w:marBottom w:val="0"/>
          <w:divBdr>
            <w:top w:val="none" w:sz="0" w:space="0" w:color="auto"/>
            <w:left w:val="none" w:sz="0" w:space="0" w:color="auto"/>
            <w:bottom w:val="none" w:sz="0" w:space="0" w:color="auto"/>
            <w:right w:val="none" w:sz="0" w:space="0" w:color="auto"/>
          </w:divBdr>
          <w:divsChild>
            <w:div w:id="1780757013">
              <w:marLeft w:val="0"/>
              <w:marRight w:val="0"/>
              <w:marTop w:val="0"/>
              <w:marBottom w:val="0"/>
              <w:divBdr>
                <w:top w:val="none" w:sz="0" w:space="0" w:color="auto"/>
                <w:left w:val="none" w:sz="0" w:space="0" w:color="auto"/>
                <w:bottom w:val="none" w:sz="0" w:space="0" w:color="auto"/>
                <w:right w:val="none" w:sz="0" w:space="0" w:color="auto"/>
              </w:divBdr>
              <w:divsChild>
                <w:div w:id="1520847970">
                  <w:marLeft w:val="0"/>
                  <w:marRight w:val="0"/>
                  <w:marTop w:val="0"/>
                  <w:marBottom w:val="0"/>
                  <w:divBdr>
                    <w:top w:val="none" w:sz="0" w:space="0" w:color="auto"/>
                    <w:left w:val="none" w:sz="0" w:space="0" w:color="auto"/>
                    <w:bottom w:val="none" w:sz="0" w:space="0" w:color="auto"/>
                    <w:right w:val="none" w:sz="0" w:space="0" w:color="auto"/>
                  </w:divBdr>
                  <w:divsChild>
                    <w:div w:id="11996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401266">
      <w:bodyDiv w:val="1"/>
      <w:marLeft w:val="0"/>
      <w:marRight w:val="0"/>
      <w:marTop w:val="0"/>
      <w:marBottom w:val="0"/>
      <w:divBdr>
        <w:top w:val="none" w:sz="0" w:space="0" w:color="auto"/>
        <w:left w:val="none" w:sz="0" w:space="0" w:color="auto"/>
        <w:bottom w:val="none" w:sz="0" w:space="0" w:color="auto"/>
        <w:right w:val="none" w:sz="0" w:space="0" w:color="auto"/>
      </w:divBdr>
      <w:divsChild>
        <w:div w:id="1009257980">
          <w:marLeft w:val="0"/>
          <w:marRight w:val="0"/>
          <w:marTop w:val="0"/>
          <w:marBottom w:val="0"/>
          <w:divBdr>
            <w:top w:val="none" w:sz="0" w:space="0" w:color="auto"/>
            <w:left w:val="none" w:sz="0" w:space="0" w:color="auto"/>
            <w:bottom w:val="none" w:sz="0" w:space="0" w:color="auto"/>
            <w:right w:val="none" w:sz="0" w:space="0" w:color="auto"/>
          </w:divBdr>
          <w:divsChild>
            <w:div w:id="92560132">
              <w:marLeft w:val="0"/>
              <w:marRight w:val="0"/>
              <w:marTop w:val="0"/>
              <w:marBottom w:val="0"/>
              <w:divBdr>
                <w:top w:val="none" w:sz="0" w:space="0" w:color="auto"/>
                <w:left w:val="none" w:sz="0" w:space="0" w:color="auto"/>
                <w:bottom w:val="none" w:sz="0" w:space="0" w:color="auto"/>
                <w:right w:val="none" w:sz="0" w:space="0" w:color="auto"/>
              </w:divBdr>
              <w:divsChild>
                <w:div w:id="599872438">
                  <w:marLeft w:val="0"/>
                  <w:marRight w:val="0"/>
                  <w:marTop w:val="0"/>
                  <w:marBottom w:val="0"/>
                  <w:divBdr>
                    <w:top w:val="none" w:sz="0" w:space="0" w:color="auto"/>
                    <w:left w:val="none" w:sz="0" w:space="0" w:color="auto"/>
                    <w:bottom w:val="none" w:sz="0" w:space="0" w:color="auto"/>
                    <w:right w:val="none" w:sz="0" w:space="0" w:color="auto"/>
                  </w:divBdr>
                  <w:divsChild>
                    <w:div w:id="6623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2914">
      <w:bodyDiv w:val="1"/>
      <w:marLeft w:val="0"/>
      <w:marRight w:val="0"/>
      <w:marTop w:val="0"/>
      <w:marBottom w:val="0"/>
      <w:divBdr>
        <w:top w:val="none" w:sz="0" w:space="0" w:color="auto"/>
        <w:left w:val="none" w:sz="0" w:space="0" w:color="auto"/>
        <w:bottom w:val="none" w:sz="0" w:space="0" w:color="auto"/>
        <w:right w:val="none" w:sz="0" w:space="0" w:color="auto"/>
      </w:divBdr>
      <w:divsChild>
        <w:div w:id="224878408">
          <w:marLeft w:val="0"/>
          <w:marRight w:val="0"/>
          <w:marTop w:val="0"/>
          <w:marBottom w:val="0"/>
          <w:divBdr>
            <w:top w:val="none" w:sz="0" w:space="0" w:color="auto"/>
            <w:left w:val="none" w:sz="0" w:space="0" w:color="auto"/>
            <w:bottom w:val="none" w:sz="0" w:space="0" w:color="auto"/>
            <w:right w:val="none" w:sz="0" w:space="0" w:color="auto"/>
          </w:divBdr>
          <w:divsChild>
            <w:div w:id="165023261">
              <w:marLeft w:val="0"/>
              <w:marRight w:val="0"/>
              <w:marTop w:val="0"/>
              <w:marBottom w:val="0"/>
              <w:divBdr>
                <w:top w:val="none" w:sz="0" w:space="0" w:color="auto"/>
                <w:left w:val="none" w:sz="0" w:space="0" w:color="auto"/>
                <w:bottom w:val="none" w:sz="0" w:space="0" w:color="auto"/>
                <w:right w:val="none" w:sz="0" w:space="0" w:color="auto"/>
              </w:divBdr>
              <w:divsChild>
                <w:div w:id="365328306">
                  <w:marLeft w:val="0"/>
                  <w:marRight w:val="0"/>
                  <w:marTop w:val="0"/>
                  <w:marBottom w:val="0"/>
                  <w:divBdr>
                    <w:top w:val="none" w:sz="0" w:space="0" w:color="auto"/>
                    <w:left w:val="none" w:sz="0" w:space="0" w:color="auto"/>
                    <w:bottom w:val="none" w:sz="0" w:space="0" w:color="auto"/>
                    <w:right w:val="none" w:sz="0" w:space="0" w:color="auto"/>
                  </w:divBdr>
                  <w:divsChild>
                    <w:div w:id="5594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76F25101-EFE0-468C-AEE5-0194C9C04C86}"/>
</file>

<file path=customXml/itemProps3.xml><?xml version="1.0" encoding="utf-8"?>
<ds:datastoreItem xmlns:ds="http://schemas.openxmlformats.org/officeDocument/2006/customXml" ds:itemID="{CB450FA4-ED6C-486F-8597-BF877D76796C}"/>
</file>

<file path=customXml/itemProps4.xml><?xml version="1.0" encoding="utf-8"?>
<ds:datastoreItem xmlns:ds="http://schemas.openxmlformats.org/officeDocument/2006/customXml" ds:itemID="{B9EDC3DC-331B-4F96-95DB-6929DC702772}"/>
</file>

<file path=docProps/app.xml><?xml version="1.0" encoding="utf-8"?>
<Properties xmlns="http://schemas.openxmlformats.org/officeDocument/2006/extended-properties" xmlns:vt="http://schemas.openxmlformats.org/officeDocument/2006/docPropsVTypes">
  <Template>Normal.dotm</Template>
  <TotalTime>8</TotalTime>
  <Pages>19</Pages>
  <Words>6681</Words>
  <Characters>36747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Luisa Fernanda Pascuaza Cabrera</cp:lastModifiedBy>
  <cp:revision>5</cp:revision>
  <dcterms:created xsi:type="dcterms:W3CDTF">2022-03-08T18:52:00Z</dcterms:created>
  <dcterms:modified xsi:type="dcterms:W3CDTF">2022-05-18T17:04:00Z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