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bookmarkEnd w:id="2"/>
    <w:p w14:paraId="79B0C924" w14:textId="77777777" w:rsidR="00E803A6" w:rsidRDefault="00E803A6" w:rsidP="00C118DB">
      <w:pPr>
        <w:spacing w:line="276" w:lineRule="auto"/>
        <w:jc w:val="both"/>
        <w:rPr>
          <w:rFonts w:ascii="Arial" w:eastAsia="Calibri" w:hAnsi="Arial" w:cs="Arial"/>
          <w:b/>
          <w:sz w:val="22"/>
          <w:lang w:val="es-ES_tradnl"/>
        </w:rPr>
      </w:pPr>
    </w:p>
    <w:p w14:paraId="17E3F276"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EMPATE – Procedimiento de selección – Concepto</w:t>
      </w:r>
    </w:p>
    <w:p w14:paraId="1ED94B72" w14:textId="77777777" w:rsidR="00993CD6" w:rsidRDefault="00993CD6" w:rsidP="00993CD6">
      <w:pPr>
        <w:tabs>
          <w:tab w:val="left" w:pos="6551"/>
        </w:tabs>
        <w:jc w:val="both"/>
        <w:rPr>
          <w:rFonts w:ascii="Arial" w:eastAsia="Calibri" w:hAnsi="Arial" w:cs="Arial"/>
          <w:color w:val="000000" w:themeColor="text1"/>
          <w:sz w:val="20"/>
          <w:szCs w:val="20"/>
          <w:lang w:val="es-ES_tradnl"/>
        </w:rPr>
      </w:pPr>
    </w:p>
    <w:p w14:paraId="11301F32" w14:textId="77777777" w:rsidR="00993CD6" w:rsidRPr="00314F99" w:rsidRDefault="00993CD6" w:rsidP="00993CD6">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314F99">
        <w:rPr>
          <w:rFonts w:ascii="Arial" w:eastAsia="Calibri" w:hAnsi="Arial" w:cs="Arial"/>
          <w:color w:val="000000" w:themeColor="text1"/>
          <w:sz w:val="20"/>
          <w:szCs w:val="20"/>
          <w:lang w:val="es-ES_tradnl"/>
        </w:rPr>
        <w:t xml:space="preserve">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7E297F47"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p>
    <w:p w14:paraId="1904B6E3"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Características – Límites</w:t>
      </w:r>
    </w:p>
    <w:p w14:paraId="64E8F21D" w14:textId="77777777" w:rsidR="00993CD6" w:rsidRPr="00A7133F" w:rsidRDefault="00993CD6" w:rsidP="00993CD6">
      <w:pPr>
        <w:tabs>
          <w:tab w:val="left" w:pos="6551"/>
        </w:tabs>
        <w:spacing w:line="276" w:lineRule="auto"/>
        <w:jc w:val="both"/>
        <w:rPr>
          <w:rFonts w:ascii="Arial" w:hAnsi="Arial" w:cs="Arial"/>
          <w:noProof/>
          <w:color w:val="000000" w:themeColor="text1"/>
          <w:sz w:val="22"/>
          <w:lang w:val="es-ES_tradnl"/>
        </w:rPr>
      </w:pPr>
    </w:p>
    <w:p w14:paraId="579D1F98" w14:textId="77777777" w:rsidR="00993CD6" w:rsidRDefault="00993CD6" w:rsidP="00993CD6">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debe aplicarse acudiendo a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1D1FAFC" w14:textId="77777777" w:rsidR="00993CD6" w:rsidRPr="00314F99" w:rsidRDefault="00993CD6" w:rsidP="00993CD6">
      <w:pPr>
        <w:tabs>
          <w:tab w:val="left" w:pos="6551"/>
        </w:tabs>
        <w:jc w:val="both"/>
        <w:rPr>
          <w:rFonts w:ascii="Arial" w:eastAsia="Calibri" w:hAnsi="Arial" w:cs="Arial"/>
          <w:color w:val="000000" w:themeColor="text1"/>
          <w:sz w:val="20"/>
          <w:szCs w:val="20"/>
          <w:lang w:val="es-ES_tradnl"/>
        </w:rPr>
      </w:pPr>
    </w:p>
    <w:p w14:paraId="2F967D8C" w14:textId="77777777" w:rsidR="00993CD6" w:rsidRDefault="00993CD6" w:rsidP="00993CD6">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314F99">
        <w:rPr>
          <w:rFonts w:ascii="Arial" w:eastAsia="Calibri" w:hAnsi="Arial" w:cs="Arial"/>
          <w:color w:val="000000" w:themeColor="text1"/>
          <w:sz w:val="20"/>
          <w:szCs w:val="20"/>
          <w:lang w:val="es-ES_tradnl"/>
        </w:rPr>
        <w:t>inaplicarlos</w:t>
      </w:r>
      <w:proofErr w:type="spellEnd"/>
      <w:r w:rsidRPr="00314F99">
        <w:rPr>
          <w:rFonts w:ascii="Arial" w:eastAsia="Calibri" w:hAnsi="Arial" w:cs="Arial"/>
          <w:color w:val="000000" w:themeColor="text1"/>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r>
        <w:rPr>
          <w:rFonts w:ascii="Arial" w:eastAsia="Calibri" w:hAnsi="Arial" w:cs="Arial"/>
          <w:color w:val="000000" w:themeColor="text1"/>
          <w:sz w:val="20"/>
          <w:szCs w:val="20"/>
          <w:lang w:val="es-ES_tradnl"/>
        </w:rPr>
        <w:t>.</w:t>
      </w:r>
    </w:p>
    <w:p w14:paraId="3B5B4232"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p>
    <w:p w14:paraId="370745F1"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 xml:space="preserve">LEY DE EMPRENDIMIENTO – Ley 2069 de 2020 – Vigencia </w:t>
      </w:r>
    </w:p>
    <w:p w14:paraId="2D12F6DC" w14:textId="77777777" w:rsidR="00993CD6" w:rsidRPr="00A7133F" w:rsidRDefault="00993CD6" w:rsidP="00993CD6">
      <w:pPr>
        <w:tabs>
          <w:tab w:val="left" w:pos="6551"/>
        </w:tabs>
        <w:jc w:val="both"/>
        <w:rPr>
          <w:rFonts w:ascii="Arial" w:eastAsia="Calibri" w:hAnsi="Arial" w:cs="Arial"/>
          <w:b/>
          <w:color w:val="000000" w:themeColor="text1"/>
          <w:sz w:val="22"/>
          <w:lang w:val="es-ES_tradnl"/>
        </w:rPr>
      </w:pPr>
    </w:p>
    <w:p w14:paraId="4B951443" w14:textId="54DF8B0F" w:rsidR="00993CD6" w:rsidRDefault="00993CD6" w:rsidP="00993CD6">
      <w:pPr>
        <w:tabs>
          <w:tab w:val="left" w:pos="6551"/>
        </w:tabs>
        <w:jc w:val="both"/>
        <w:rPr>
          <w:rFonts w:ascii="Arial" w:eastAsia="Calibri" w:hAnsi="Arial" w:cs="Arial"/>
          <w:color w:val="000000" w:themeColor="text1"/>
          <w:sz w:val="20"/>
          <w:szCs w:val="20"/>
          <w:lang w:val="es-ES_tradnl"/>
        </w:rPr>
      </w:pPr>
      <w:r w:rsidRPr="00314F99">
        <w:rPr>
          <w:rFonts w:ascii="Arial" w:eastAsia="Calibri" w:hAnsi="Arial" w:cs="Arial"/>
          <w:color w:val="000000" w:themeColor="text1"/>
          <w:sz w:val="20"/>
          <w:szCs w:val="20"/>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w:t>
      </w:r>
    </w:p>
    <w:p w14:paraId="31372CFA" w14:textId="77777777" w:rsidR="00993CD6" w:rsidRPr="00A7133F" w:rsidRDefault="00993CD6" w:rsidP="00993CD6">
      <w:pPr>
        <w:tabs>
          <w:tab w:val="left" w:pos="6551"/>
        </w:tabs>
        <w:jc w:val="both"/>
        <w:rPr>
          <w:rFonts w:ascii="Arial" w:eastAsia="Calibri" w:hAnsi="Arial" w:cs="Arial"/>
          <w:color w:val="000000" w:themeColor="text1"/>
          <w:sz w:val="20"/>
          <w:szCs w:val="20"/>
          <w:lang w:val="es-ES_tradnl"/>
        </w:rPr>
      </w:pPr>
    </w:p>
    <w:p w14:paraId="63DD9209" w14:textId="1B275602" w:rsidR="00526709" w:rsidRDefault="00526709" w:rsidP="00526709">
      <w:pPr>
        <w:tabs>
          <w:tab w:val="left" w:pos="6551"/>
        </w:tabs>
        <w:jc w:val="both"/>
        <w:rPr>
          <w:rFonts w:ascii="Arial" w:eastAsia="Calibri" w:hAnsi="Arial" w:cs="Arial"/>
          <w:color w:val="000000" w:themeColor="text1"/>
          <w:sz w:val="20"/>
          <w:szCs w:val="20"/>
          <w:lang w:val="es-ES_tradnl"/>
        </w:rPr>
      </w:pPr>
      <w:r w:rsidRPr="00526709">
        <w:rPr>
          <w:rFonts w:ascii="Arial" w:eastAsia="Calibri" w:hAnsi="Arial" w:cs="Arial"/>
          <w:color w:val="000000" w:themeColor="text1"/>
          <w:sz w:val="20"/>
          <w:szCs w:val="20"/>
          <w:lang w:val="es-ES_tradnl"/>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26709">
        <w:rPr>
          <w:rFonts w:ascii="Arial" w:eastAsia="Calibri" w:hAnsi="Arial" w:cs="Arial"/>
          <w:color w:val="000000" w:themeColor="text1"/>
          <w:sz w:val="20"/>
          <w:szCs w:val="20"/>
          <w:lang w:val="es-ES_tradnl"/>
        </w:rPr>
        <w:t>de acuerdo a</w:t>
      </w:r>
      <w:proofErr w:type="gramEnd"/>
      <w:r w:rsidRPr="00526709">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526709">
        <w:rPr>
          <w:rFonts w:ascii="Arial" w:eastAsia="Calibri" w:hAnsi="Arial" w:cs="Arial"/>
          <w:color w:val="000000" w:themeColor="text1"/>
          <w:sz w:val="20"/>
          <w:szCs w:val="20"/>
          <w:lang w:val="es-ES_tradnl"/>
        </w:rPr>
        <w:t>mipymes</w:t>
      </w:r>
      <w:proofErr w:type="spellEnd"/>
      <w:r w:rsidRPr="00526709">
        <w:rPr>
          <w:rFonts w:ascii="Arial" w:eastAsia="Calibri" w:hAnsi="Arial" w:cs="Arial"/>
          <w:color w:val="000000" w:themeColor="text1"/>
          <w:sz w:val="20"/>
          <w:szCs w:val="20"/>
          <w:lang w:val="es-ES_tradnl"/>
        </w:rPr>
        <w:t xml:space="preserve">–,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w:t>
      </w:r>
      <w:r w:rsidRPr="00526709">
        <w:rPr>
          <w:rFonts w:ascii="Arial" w:eastAsia="Calibri" w:hAnsi="Arial" w:cs="Arial"/>
          <w:color w:val="000000" w:themeColor="text1"/>
          <w:sz w:val="20"/>
          <w:szCs w:val="20"/>
          <w:lang w:val="es-ES_tradnl"/>
        </w:rPr>
        <w:lastRenderedPageBreak/>
        <w:t>para fortalecer y promover los distintos sectores de la economía y se prevén medidas de educación para el emprendimiento y la innovación.</w:t>
      </w:r>
    </w:p>
    <w:p w14:paraId="17F43E7F" w14:textId="77777777" w:rsidR="00993CD6" w:rsidRDefault="00993CD6" w:rsidP="00993CD6">
      <w:pPr>
        <w:tabs>
          <w:tab w:val="left" w:pos="6551"/>
        </w:tabs>
        <w:jc w:val="both"/>
        <w:rPr>
          <w:rFonts w:ascii="Arial" w:eastAsia="Calibri" w:hAnsi="Arial" w:cs="Arial"/>
          <w:b/>
          <w:color w:val="000000" w:themeColor="text1"/>
          <w:sz w:val="22"/>
          <w:lang w:val="es-ES_tradnl"/>
        </w:rPr>
      </w:pPr>
    </w:p>
    <w:p w14:paraId="100E5027" w14:textId="18F8F1CB" w:rsidR="00993CD6" w:rsidRPr="00A7133F" w:rsidRDefault="00993CD6" w:rsidP="00993CD6">
      <w:pPr>
        <w:tabs>
          <w:tab w:val="left" w:pos="6551"/>
        </w:tabs>
        <w:jc w:val="both"/>
        <w:rPr>
          <w:rFonts w:ascii="Arial" w:eastAsia="Calibri" w:hAnsi="Arial" w:cs="Arial"/>
          <w:b/>
          <w:color w:val="000000" w:themeColor="text1"/>
          <w:sz w:val="22"/>
          <w:lang w:val="es-ES_tradnl"/>
        </w:rPr>
      </w:pPr>
      <w:r w:rsidRPr="00A7133F">
        <w:rPr>
          <w:rFonts w:ascii="Arial" w:eastAsia="Calibri" w:hAnsi="Arial" w:cs="Arial"/>
          <w:b/>
          <w:color w:val="000000" w:themeColor="text1"/>
          <w:sz w:val="22"/>
          <w:lang w:val="es-ES_tradnl"/>
        </w:rPr>
        <w:t>FACTORES DE DESEMPATE – Ley 2069 – Artículo 35 –</w:t>
      </w:r>
      <w:r>
        <w:rPr>
          <w:rFonts w:ascii="Arial" w:eastAsia="Calibri" w:hAnsi="Arial" w:cs="Arial"/>
          <w:b/>
          <w:color w:val="000000" w:themeColor="text1"/>
          <w:sz w:val="22"/>
          <w:lang w:val="es-ES_tradnl"/>
        </w:rPr>
        <w:t xml:space="preserve"> Numeral </w:t>
      </w:r>
      <w:r w:rsidR="00FB0F29">
        <w:rPr>
          <w:rFonts w:ascii="Arial" w:eastAsia="Calibri" w:hAnsi="Arial" w:cs="Arial"/>
          <w:b/>
          <w:color w:val="000000" w:themeColor="text1"/>
          <w:sz w:val="22"/>
          <w:lang w:val="es-ES_tradnl"/>
        </w:rPr>
        <w:t>6</w:t>
      </w:r>
      <w:r>
        <w:rPr>
          <w:rFonts w:ascii="Arial" w:eastAsia="Calibri" w:hAnsi="Arial" w:cs="Arial"/>
          <w:b/>
          <w:color w:val="000000" w:themeColor="text1"/>
          <w:sz w:val="22"/>
          <w:lang w:val="es-ES_tradnl"/>
        </w:rPr>
        <w:t xml:space="preserve"> </w:t>
      </w:r>
    </w:p>
    <w:p w14:paraId="10259C9F" w14:textId="77777777" w:rsidR="00993CD6" w:rsidRPr="00A7133F" w:rsidRDefault="00993CD6" w:rsidP="00993CD6">
      <w:pPr>
        <w:tabs>
          <w:tab w:val="left" w:pos="6551"/>
        </w:tabs>
        <w:spacing w:line="276" w:lineRule="auto"/>
        <w:jc w:val="both"/>
        <w:rPr>
          <w:rFonts w:ascii="Arial" w:hAnsi="Arial" w:cs="Arial"/>
          <w:noProof/>
          <w:color w:val="000000" w:themeColor="text1"/>
          <w:sz w:val="22"/>
          <w:lang w:val="es-ES_tradnl"/>
        </w:rPr>
      </w:pPr>
    </w:p>
    <w:p w14:paraId="36FB8EFD" w14:textId="0BE79270" w:rsidR="00526709" w:rsidRPr="00526709" w:rsidRDefault="00FB0F29" w:rsidP="00526709">
      <w:pPr>
        <w:tabs>
          <w:tab w:val="left" w:pos="6551"/>
        </w:tabs>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526709">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 xml:space="preserve">.] </w:t>
      </w:r>
      <w:r w:rsidR="00526709" w:rsidRPr="00526709">
        <w:rPr>
          <w:rFonts w:ascii="Arial" w:eastAsia="Calibri" w:hAnsi="Arial" w:cs="Arial"/>
          <w:color w:val="000000" w:themeColor="text1"/>
          <w:sz w:val="20"/>
          <w:szCs w:val="20"/>
          <w:lang w:val="es-ES_tradnl"/>
        </w:rPr>
        <w:t>el artículo 35.6 de la Ley 2069 de 2020 se refiere a las propuestas de «personas en proceso de reintegración o reincorporación». Asimismo, la norma alude a las personas jurídicas en la cual participe o participen mayoritariamente las personas en proceso de reintegración o reincorporación, así como</w:t>
      </w:r>
      <w:r w:rsidR="00526709" w:rsidRPr="00526709">
        <w:rPr>
          <w:rFonts w:ascii="Arial" w:eastAsia="Calibri" w:hAnsi="Arial" w:cs="Arial"/>
          <w:color w:val="000000" w:themeColor="text1"/>
          <w:sz w:val="20"/>
          <w:szCs w:val="20"/>
        </w:rPr>
        <w:t xml:space="preserve"> al proponente plural constituido por personas en proceso de reincorporación, y/o personas jurídicas en las cuales participe o participen mayoritariamente</w:t>
      </w:r>
      <w:r w:rsidR="00526709" w:rsidRPr="00526709">
        <w:rPr>
          <w:rFonts w:ascii="Arial" w:eastAsia="Calibri" w:hAnsi="Arial" w:cs="Arial"/>
          <w:color w:val="000000" w:themeColor="text1"/>
          <w:sz w:val="20"/>
          <w:szCs w:val="20"/>
          <w:lang w:val="es-ES_tradnl"/>
        </w:rPr>
        <w:t xml:space="preserve">. Según se evidencia, es la condición de persona en proceso de reintegración o reincorporación lo que se tiene en cuenta para aplicar este factor de desempate en las propuestas presentadas por persona natural, persona jurídica y proponente plural. </w:t>
      </w:r>
    </w:p>
    <w:p w14:paraId="40E80E7A" w14:textId="77777777" w:rsidR="00FB0F29" w:rsidRPr="00FB0F29" w:rsidRDefault="00FB0F29" w:rsidP="00FB0F29">
      <w:pPr>
        <w:tabs>
          <w:tab w:val="left" w:pos="6551"/>
        </w:tabs>
        <w:jc w:val="both"/>
        <w:rPr>
          <w:rFonts w:ascii="Arial" w:eastAsia="Calibri" w:hAnsi="Arial" w:cs="Arial"/>
          <w:color w:val="000000" w:themeColor="text1"/>
          <w:sz w:val="20"/>
          <w:szCs w:val="20"/>
          <w:lang w:val="es-ES_tradnl"/>
        </w:rPr>
      </w:pPr>
    </w:p>
    <w:p w14:paraId="05F2B335" w14:textId="768FF782" w:rsidR="00993CD6" w:rsidRDefault="00526709" w:rsidP="00FB0F29">
      <w:pPr>
        <w:tabs>
          <w:tab w:val="left" w:pos="6551"/>
        </w:tabs>
        <w:jc w:val="both"/>
        <w:rPr>
          <w:rFonts w:ascii="Arial" w:eastAsia="Calibri" w:hAnsi="Arial" w:cs="Arial"/>
          <w:color w:val="000000" w:themeColor="text1"/>
          <w:sz w:val="20"/>
          <w:szCs w:val="20"/>
          <w:lang w:val="es-ES_tradnl"/>
        </w:rPr>
      </w:pPr>
      <w:r w:rsidRPr="00526709">
        <w:rPr>
          <w:rFonts w:ascii="Arial" w:eastAsia="Calibri" w:hAnsi="Arial" w:cs="Arial"/>
          <w:color w:val="000000" w:themeColor="text1"/>
          <w:sz w:val="20"/>
          <w:szCs w:val="20"/>
          <w:lang w:val="es-ES_tradnl"/>
        </w:rPr>
        <w:t>Vale señalar que las «personas en proceso de reintegración o reincorporación» se trata de aquellas personas que hayan pertenecido a grupos al margen de la ley y que se encuentren en proceso de reintegración o reincorporación a la sociedad. En relación con su inclusión como factor de desempate en el sistema de compras públicas, en el trámite legislativo en el Congreso de la República de la Ley 2069 de 2020 se señaló la importancia de contemplar a estas personas como parte de los estímulos a esta población en el marco del acuerdo de paz</w:t>
      </w:r>
      <w:r>
        <w:rPr>
          <w:rFonts w:ascii="Arial" w:eastAsia="Calibri" w:hAnsi="Arial" w:cs="Arial"/>
          <w:color w:val="000000" w:themeColor="text1"/>
          <w:sz w:val="20"/>
          <w:szCs w:val="20"/>
          <w:lang w:val="es-ES_tradnl"/>
        </w:rPr>
        <w:t>.</w:t>
      </w:r>
    </w:p>
    <w:p w14:paraId="2DB0C654" w14:textId="77777777" w:rsidR="00FB0F29" w:rsidRDefault="00FB0F29" w:rsidP="00FB0F29">
      <w:pPr>
        <w:tabs>
          <w:tab w:val="left" w:pos="6551"/>
        </w:tabs>
        <w:jc w:val="both"/>
        <w:rPr>
          <w:rFonts w:ascii="Arial" w:eastAsia="Calibri" w:hAnsi="Arial" w:cs="Arial"/>
          <w:b/>
          <w:color w:val="000000" w:themeColor="text1"/>
          <w:sz w:val="22"/>
          <w:szCs w:val="22"/>
          <w:lang w:val="es-MX" w:eastAsia="en-US"/>
        </w:rPr>
      </w:pPr>
    </w:p>
    <w:p w14:paraId="4AD19E8B" w14:textId="43C8BE75" w:rsidR="00993CD6" w:rsidRDefault="00FB0F29" w:rsidP="00993CD6">
      <w:pPr>
        <w:tabs>
          <w:tab w:val="left" w:pos="6551"/>
        </w:tabs>
        <w:spacing w:line="276" w:lineRule="auto"/>
        <w:jc w:val="both"/>
        <w:rPr>
          <w:rFonts w:ascii="Arial" w:hAnsi="Arial" w:cs="Arial"/>
          <w:noProof/>
          <w:color w:val="000000" w:themeColor="text1"/>
          <w:sz w:val="22"/>
          <w:lang w:val="pt-BR"/>
        </w:rPr>
      </w:pPr>
      <w:r>
        <w:rPr>
          <w:rFonts w:ascii="Arial" w:eastAsia="Calibri" w:hAnsi="Arial" w:cs="Arial"/>
          <w:b/>
          <w:color w:val="000000" w:themeColor="text1"/>
          <w:sz w:val="22"/>
          <w:lang w:val="es-ES_tradnl"/>
        </w:rPr>
        <w:t xml:space="preserve">PERSONAS EN PROCESO DE REINTEGRACIÓN O REINCOPORACIÓN </w:t>
      </w:r>
      <w:r w:rsidR="00993CD6" w:rsidRPr="00A7133F">
        <w:rPr>
          <w:rFonts w:ascii="Arial" w:eastAsia="Calibri" w:hAnsi="Arial" w:cs="Arial"/>
          <w:b/>
          <w:color w:val="000000" w:themeColor="text1"/>
          <w:sz w:val="22"/>
          <w:lang w:val="es-ES_tradnl"/>
        </w:rPr>
        <w:t>–</w:t>
      </w:r>
      <w:r w:rsidR="00993CD6">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Factor de desempate </w:t>
      </w:r>
      <w:r w:rsidRPr="00A7133F">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993CD6">
        <w:rPr>
          <w:rFonts w:ascii="Arial" w:eastAsia="Calibri" w:hAnsi="Arial" w:cs="Arial"/>
          <w:b/>
          <w:color w:val="000000" w:themeColor="text1"/>
          <w:sz w:val="22"/>
          <w:lang w:val="es-ES_tradnl"/>
        </w:rPr>
        <w:t xml:space="preserve">Decreto 1860 de 2021 </w:t>
      </w:r>
      <w:r w:rsidRPr="00A7133F">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Acreditación </w:t>
      </w:r>
    </w:p>
    <w:p w14:paraId="66BC0D5D" w14:textId="77777777" w:rsidR="00993CD6" w:rsidRDefault="00993CD6" w:rsidP="00993CD6">
      <w:pPr>
        <w:tabs>
          <w:tab w:val="left" w:pos="6551"/>
        </w:tabs>
        <w:spacing w:line="276" w:lineRule="auto"/>
        <w:jc w:val="both"/>
        <w:rPr>
          <w:rFonts w:ascii="Arial" w:hAnsi="Arial" w:cs="Arial"/>
          <w:noProof/>
          <w:color w:val="000000" w:themeColor="text1"/>
          <w:sz w:val="22"/>
          <w:lang w:val="pt-BR"/>
        </w:rPr>
      </w:pPr>
    </w:p>
    <w:p w14:paraId="6612BA98" w14:textId="77777777" w:rsidR="00526709" w:rsidRPr="00526709" w:rsidRDefault="00526709" w:rsidP="00526709">
      <w:pPr>
        <w:tabs>
          <w:tab w:val="left" w:pos="6551"/>
        </w:tabs>
        <w:jc w:val="both"/>
        <w:rPr>
          <w:rFonts w:ascii="Arial" w:eastAsia="Calibri" w:hAnsi="Arial" w:cs="Arial"/>
          <w:bCs/>
          <w:color w:val="000000" w:themeColor="text1"/>
          <w:sz w:val="20"/>
          <w:szCs w:val="20"/>
        </w:rPr>
      </w:pPr>
      <w:r w:rsidRPr="00526709">
        <w:rPr>
          <w:rFonts w:ascii="Arial" w:eastAsia="Calibri" w:hAnsi="Arial" w:cs="Arial"/>
          <w:bCs/>
          <w:color w:val="000000" w:themeColor="text1"/>
          <w:sz w:val="20"/>
          <w:szCs w:val="20"/>
          <w:lang w:val="es-ES_tradnl"/>
        </w:rPr>
        <w:t>Los requisitos para acreditar la condición de persona en proceso de reintegración y reincorporación en el marco d</w:t>
      </w:r>
      <w:r w:rsidRPr="00526709">
        <w:rPr>
          <w:rFonts w:ascii="Arial" w:eastAsia="Calibri" w:hAnsi="Arial" w:cs="Arial"/>
          <w:color w:val="000000" w:themeColor="text1"/>
          <w:sz w:val="20"/>
          <w:szCs w:val="20"/>
          <w:lang w:val="es-ES_tradnl"/>
        </w:rPr>
        <w:t xml:space="preserve">el artículo 35.6 de la Ley 2069 de 2020, fueron determinados por </w:t>
      </w:r>
      <w:r w:rsidRPr="00526709">
        <w:rPr>
          <w:rFonts w:ascii="Arial" w:eastAsia="Calibri" w:hAnsi="Arial" w:cs="Arial"/>
          <w:bCs/>
          <w:color w:val="000000" w:themeColor="text1"/>
          <w:sz w:val="20"/>
          <w:szCs w:val="20"/>
          <w:lang w:val="es-ES_tradnl"/>
        </w:rPr>
        <w:t xml:space="preserve">el Decreto 1860 de 2021 mediante el cual se modifica y adiciona el Decreto 1082 de 2015, con el fin reglamentar los artículos 30, 31, 32, 34 y 35 de la Ley 2069 de 2020 en lo relativo al sistema de compras pública. Este Decreto adicionó el artículo 2.2.1.2.4.2.17 al Decreto 1082 de 2015 </w:t>
      </w:r>
      <w:r w:rsidR="00FB0F29">
        <w:rPr>
          <w:rFonts w:ascii="Arial" w:eastAsia="Calibri" w:hAnsi="Arial" w:cs="Arial"/>
          <w:color w:val="000000" w:themeColor="text1"/>
          <w:sz w:val="20"/>
          <w:szCs w:val="20"/>
          <w:lang w:val="es-ES_tradnl"/>
        </w:rPr>
        <w:t>[...].</w:t>
      </w:r>
      <w:r w:rsidR="00337178">
        <w:rPr>
          <w:rFonts w:ascii="Arial" w:eastAsia="Calibri" w:hAnsi="Arial" w:cs="Arial"/>
          <w:color w:val="000000" w:themeColor="text1"/>
          <w:sz w:val="20"/>
          <w:szCs w:val="20"/>
          <w:lang w:val="es-ES_tradnl"/>
        </w:rPr>
        <w:t xml:space="preserve"> </w:t>
      </w:r>
      <w:r w:rsidRPr="00526709">
        <w:rPr>
          <w:rFonts w:ascii="Arial" w:eastAsia="Calibri" w:hAnsi="Arial" w:cs="Arial"/>
          <w:bCs/>
          <w:color w:val="000000" w:themeColor="text1"/>
          <w:sz w:val="20"/>
          <w:szCs w:val="20"/>
          <w:lang w:val="es-ES_tradnl"/>
        </w:rPr>
        <w:t xml:space="preserve">De conformidad con lo anterior, se preferirá la propuesta de personas naturales </w:t>
      </w:r>
      <w:r w:rsidRPr="00526709">
        <w:rPr>
          <w:rFonts w:ascii="Arial" w:eastAsia="Calibri" w:hAnsi="Arial" w:cs="Arial"/>
          <w:bCs/>
          <w:color w:val="000000" w:themeColor="text1"/>
          <w:sz w:val="20"/>
          <w:szCs w:val="20"/>
        </w:rPr>
        <w:t xml:space="preserve">en proceso de reintegración o reincorporación, para lo cual deberá presentar copia de alguno de los siguientes documentos que acredite dicha condición: i) la certificación en las desmovilizaciones colectivas que expida la Oficina de Alto Comisionado para la Paz, </w:t>
      </w:r>
      <w:proofErr w:type="spellStart"/>
      <w:r w:rsidRPr="00526709">
        <w:rPr>
          <w:rFonts w:ascii="Arial" w:eastAsia="Calibri" w:hAnsi="Arial" w:cs="Arial"/>
          <w:bCs/>
          <w:color w:val="000000" w:themeColor="text1"/>
          <w:sz w:val="20"/>
          <w:szCs w:val="20"/>
        </w:rPr>
        <w:t>ii</w:t>
      </w:r>
      <w:proofErr w:type="spellEnd"/>
      <w:r w:rsidRPr="00526709">
        <w:rPr>
          <w:rFonts w:ascii="Arial" w:eastAsia="Calibri" w:hAnsi="Arial" w:cs="Arial"/>
          <w:bCs/>
          <w:color w:val="000000" w:themeColor="text1"/>
          <w:sz w:val="20"/>
          <w:szCs w:val="20"/>
        </w:rPr>
        <w:t xml:space="preserve">) el certificado que emita el Comité Operativo para la Dejación de las Armas respecto de las personas desmovilizadas en forma individual, </w:t>
      </w:r>
      <w:proofErr w:type="spellStart"/>
      <w:r w:rsidRPr="00526709">
        <w:rPr>
          <w:rFonts w:ascii="Arial" w:eastAsia="Calibri" w:hAnsi="Arial" w:cs="Arial"/>
          <w:bCs/>
          <w:color w:val="000000" w:themeColor="text1"/>
          <w:sz w:val="20"/>
          <w:szCs w:val="20"/>
        </w:rPr>
        <w:t>iii</w:t>
      </w:r>
      <w:proofErr w:type="spellEnd"/>
      <w:r w:rsidRPr="00526709">
        <w:rPr>
          <w:rFonts w:ascii="Arial" w:eastAsia="Calibri" w:hAnsi="Arial" w:cs="Arial"/>
          <w:bCs/>
          <w:color w:val="000000" w:themeColor="text1"/>
          <w:sz w:val="20"/>
          <w:szCs w:val="20"/>
        </w:rPr>
        <w:t xml:space="preserve">) el certificado que emita la Agencia para la Reincorporación y la Normalización que acredite que la persona se encuentra en proceso de reincorporación o reintegración o </w:t>
      </w:r>
      <w:proofErr w:type="spellStart"/>
      <w:r w:rsidRPr="00526709">
        <w:rPr>
          <w:rFonts w:ascii="Arial" w:eastAsia="Calibri" w:hAnsi="Arial" w:cs="Arial"/>
          <w:bCs/>
          <w:color w:val="000000" w:themeColor="text1"/>
          <w:sz w:val="20"/>
          <w:szCs w:val="20"/>
        </w:rPr>
        <w:t>iv</w:t>
      </w:r>
      <w:proofErr w:type="spellEnd"/>
      <w:r w:rsidRPr="00526709">
        <w:rPr>
          <w:rFonts w:ascii="Arial" w:eastAsia="Calibri" w:hAnsi="Arial" w:cs="Arial"/>
          <w:bCs/>
          <w:color w:val="000000" w:themeColor="text1"/>
          <w:sz w:val="20"/>
          <w:szCs w:val="20"/>
        </w:rPr>
        <w:t>) cualquier otro</w:t>
      </w:r>
      <w:r w:rsidRPr="00526709">
        <w:rPr>
          <w:rFonts w:ascii="Arial" w:eastAsia="Calibri" w:hAnsi="Arial" w:cs="Arial"/>
          <w:bCs/>
          <w:color w:val="000000" w:themeColor="text1"/>
          <w:sz w:val="20"/>
          <w:szCs w:val="20"/>
          <w:lang w:val="es-ES_tradnl"/>
        </w:rPr>
        <w:t xml:space="preserve"> </w:t>
      </w:r>
      <w:r w:rsidRPr="00526709">
        <w:rPr>
          <w:rFonts w:ascii="Arial" w:eastAsia="Calibri" w:hAnsi="Arial" w:cs="Arial"/>
          <w:bCs/>
          <w:color w:val="000000" w:themeColor="text1"/>
          <w:sz w:val="20"/>
          <w:szCs w:val="20"/>
        </w:rPr>
        <w:t xml:space="preserve">certificado que para el efecto determine la Ley. Además, se entregará copia del documento de identificación de la persona en proceso de reintegración o reincorporación. </w:t>
      </w:r>
    </w:p>
    <w:p w14:paraId="2919B1FF" w14:textId="77777777" w:rsidR="00FB0F29" w:rsidRPr="00FB0F29" w:rsidRDefault="00FB0F29" w:rsidP="00FB0F29">
      <w:pPr>
        <w:tabs>
          <w:tab w:val="left" w:pos="6551"/>
        </w:tabs>
        <w:jc w:val="both"/>
        <w:rPr>
          <w:rFonts w:ascii="Arial" w:eastAsia="Calibri" w:hAnsi="Arial" w:cs="Arial"/>
          <w:color w:val="000000" w:themeColor="text1"/>
          <w:sz w:val="20"/>
          <w:szCs w:val="20"/>
          <w:lang w:val="es-ES_tradnl"/>
        </w:rPr>
      </w:pPr>
    </w:p>
    <w:p w14:paraId="28281768" w14:textId="2516C48E" w:rsidR="00FB0F29" w:rsidRDefault="00FB0F29" w:rsidP="00C118DB">
      <w:pPr>
        <w:spacing w:line="276" w:lineRule="auto"/>
        <w:jc w:val="both"/>
        <w:rPr>
          <w:rFonts w:ascii="Arial" w:eastAsia="Calibri" w:hAnsi="Arial" w:cs="Arial"/>
          <w:b/>
          <w:sz w:val="22"/>
          <w:lang w:val="es-ES_tradnl"/>
        </w:rPr>
      </w:pPr>
    </w:p>
    <w:p w14:paraId="757F31E8" w14:textId="2BAA8592" w:rsidR="00FB0F29" w:rsidRDefault="00FB0F29" w:rsidP="00C118DB">
      <w:pPr>
        <w:spacing w:line="276" w:lineRule="auto"/>
        <w:jc w:val="both"/>
        <w:rPr>
          <w:rFonts w:ascii="Arial" w:eastAsia="Calibri" w:hAnsi="Arial" w:cs="Arial"/>
          <w:b/>
          <w:sz w:val="22"/>
          <w:lang w:val="es-ES_tradnl"/>
        </w:rPr>
      </w:pPr>
    </w:p>
    <w:p w14:paraId="47D30848" w14:textId="05F18E9F" w:rsidR="00FB0F29" w:rsidRDefault="00FB0F29" w:rsidP="00C118DB">
      <w:pPr>
        <w:spacing w:line="276" w:lineRule="auto"/>
        <w:jc w:val="both"/>
        <w:rPr>
          <w:rFonts w:ascii="Arial" w:eastAsia="Calibri" w:hAnsi="Arial" w:cs="Arial"/>
          <w:b/>
          <w:sz w:val="22"/>
          <w:lang w:val="es-ES_tradnl"/>
        </w:rPr>
      </w:pPr>
    </w:p>
    <w:p w14:paraId="1EF922C9" w14:textId="786C5168" w:rsidR="00FB0F29" w:rsidRDefault="00FB0F29" w:rsidP="00C118DB">
      <w:pPr>
        <w:spacing w:line="276" w:lineRule="auto"/>
        <w:jc w:val="both"/>
        <w:rPr>
          <w:rFonts w:ascii="Arial" w:eastAsia="Calibri" w:hAnsi="Arial" w:cs="Arial"/>
          <w:b/>
          <w:sz w:val="22"/>
          <w:lang w:val="es-ES_tradnl"/>
        </w:rPr>
      </w:pPr>
    </w:p>
    <w:p w14:paraId="6E7C0442" w14:textId="26BC441A" w:rsidR="00526709" w:rsidRDefault="00526709" w:rsidP="00C118DB">
      <w:pPr>
        <w:spacing w:line="276" w:lineRule="auto"/>
        <w:jc w:val="both"/>
        <w:rPr>
          <w:rFonts w:ascii="Arial" w:eastAsia="Calibri" w:hAnsi="Arial" w:cs="Arial"/>
          <w:b/>
          <w:sz w:val="22"/>
          <w:lang w:val="es-ES_tradnl"/>
        </w:rPr>
      </w:pPr>
    </w:p>
    <w:p w14:paraId="1F8D511F" w14:textId="77777777" w:rsidR="00526709" w:rsidRDefault="00526709" w:rsidP="00C118DB">
      <w:pPr>
        <w:spacing w:line="276" w:lineRule="auto"/>
        <w:jc w:val="both"/>
        <w:rPr>
          <w:rFonts w:ascii="Arial" w:eastAsia="Calibri" w:hAnsi="Arial" w:cs="Arial"/>
          <w:b/>
          <w:sz w:val="22"/>
          <w:lang w:val="es-ES_tradnl"/>
        </w:rPr>
      </w:pPr>
    </w:p>
    <w:p w14:paraId="648FD732" w14:textId="7D3F7B3E" w:rsidR="00337178" w:rsidRDefault="00337178" w:rsidP="00C118DB">
      <w:pPr>
        <w:spacing w:line="276" w:lineRule="auto"/>
        <w:jc w:val="both"/>
        <w:rPr>
          <w:rFonts w:ascii="Arial" w:eastAsia="Calibri" w:hAnsi="Arial" w:cs="Arial"/>
          <w:b/>
          <w:sz w:val="22"/>
          <w:lang w:val="es-ES_tradnl"/>
        </w:rPr>
      </w:pPr>
    </w:p>
    <w:p w14:paraId="712CE8A3" w14:textId="77777777" w:rsidR="00337178" w:rsidRDefault="00337178" w:rsidP="00C118DB">
      <w:pPr>
        <w:spacing w:line="276" w:lineRule="auto"/>
        <w:jc w:val="both"/>
        <w:rPr>
          <w:rFonts w:ascii="Arial" w:eastAsia="Calibri" w:hAnsi="Arial" w:cs="Arial"/>
          <w:b/>
          <w:sz w:val="22"/>
          <w:lang w:val="es-ES_tradnl"/>
        </w:rPr>
      </w:pPr>
    </w:p>
    <w:p w14:paraId="2B6BA614" w14:textId="1A24F566" w:rsidR="00E803A6" w:rsidRDefault="00E803A6" w:rsidP="00C118DB">
      <w:pPr>
        <w:spacing w:line="276" w:lineRule="auto"/>
        <w:jc w:val="both"/>
        <w:rPr>
          <w:rFonts w:ascii="Arial" w:eastAsia="Calibri" w:hAnsi="Arial" w:cs="Arial"/>
          <w:b/>
          <w:sz w:val="22"/>
          <w:lang w:val="es-ES_tradnl"/>
        </w:rPr>
      </w:pPr>
    </w:p>
    <w:p w14:paraId="16E71403" w14:textId="5CD782E9" w:rsidR="008E6428" w:rsidRDefault="00DF7960" w:rsidP="00DF7960">
      <w:pPr>
        <w:spacing w:line="276" w:lineRule="auto"/>
        <w:jc w:val="right"/>
        <w:rPr>
          <w:rFonts w:ascii="Arial" w:eastAsia="Calibri" w:hAnsi="Arial" w:cs="Arial"/>
          <w:b/>
          <w:sz w:val="22"/>
          <w:lang w:val="es-ES_tradnl"/>
        </w:rPr>
      </w:pPr>
      <w:r w:rsidRPr="00DF7960">
        <w:rPr>
          <w:rFonts w:ascii="Arial" w:eastAsia="Calibri" w:hAnsi="Arial" w:cs="Arial"/>
          <w:b/>
          <w:noProof/>
          <w:sz w:val="22"/>
          <w:lang w:val="es-ES_tradnl"/>
        </w:rPr>
        <w:drawing>
          <wp:inline distT="0" distB="0" distL="0" distR="0" wp14:anchorId="2621C2EF" wp14:editId="37ABE6DD">
            <wp:extent cx="20574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666750"/>
                    </a:xfrm>
                    <a:prstGeom prst="rect">
                      <a:avLst/>
                    </a:prstGeom>
                    <a:noFill/>
                    <a:ln>
                      <a:noFill/>
                    </a:ln>
                  </pic:spPr>
                </pic:pic>
              </a:graphicData>
            </a:graphic>
          </wp:inline>
        </w:drawing>
      </w:r>
    </w:p>
    <w:p w14:paraId="7499ADE1" w14:textId="77777777" w:rsidR="00DF7960" w:rsidRDefault="00DF7960" w:rsidP="00C118DB">
      <w:pPr>
        <w:spacing w:line="276" w:lineRule="auto"/>
        <w:jc w:val="both"/>
        <w:rPr>
          <w:rFonts w:ascii="Arial" w:eastAsia="Calibri" w:hAnsi="Arial" w:cs="Arial"/>
          <w:b/>
          <w:sz w:val="22"/>
          <w:lang w:val="es-ES_tradnl"/>
        </w:rPr>
      </w:pPr>
    </w:p>
    <w:p w14:paraId="5E89E106" w14:textId="71A89203" w:rsidR="00B95C30" w:rsidRPr="00DF7960" w:rsidRDefault="00B95C30" w:rsidP="00DF7960">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DF7960">
        <w:rPr>
          <w:rFonts w:ascii="Arial" w:hAnsi="Arial" w:cs="Arial"/>
          <w:b/>
          <w:color w:val="000000" w:themeColor="text1"/>
          <w:sz w:val="22"/>
        </w:rPr>
        <w:t>13/04/2022</w:t>
      </w:r>
    </w:p>
    <w:p w14:paraId="6A8A869B" w14:textId="77777777" w:rsidR="00B95C30" w:rsidRPr="00A51520" w:rsidRDefault="00B95C30" w:rsidP="00B95C30">
      <w:pPr>
        <w:jc w:val="both"/>
        <w:rPr>
          <w:rFonts w:ascii="Arial" w:hAnsi="Arial" w:cs="Arial"/>
          <w:b/>
          <w:color w:val="000000" w:themeColor="text1"/>
          <w:sz w:val="22"/>
          <w:lang w:val="pt-BR"/>
        </w:rPr>
      </w:pPr>
    </w:p>
    <w:p w14:paraId="5FDF9495" w14:textId="77777777" w:rsidR="00631A31" w:rsidRPr="00A51520" w:rsidRDefault="00631A31" w:rsidP="00B95C30">
      <w:pPr>
        <w:jc w:val="both"/>
        <w:rPr>
          <w:rFonts w:ascii="Arial" w:hAnsi="Arial" w:cs="Arial"/>
          <w:b/>
          <w:color w:val="000000" w:themeColor="text1"/>
          <w:sz w:val="22"/>
          <w:lang w:val="pt-BR"/>
        </w:rPr>
      </w:pPr>
    </w:p>
    <w:p w14:paraId="5F5AE9EF" w14:textId="1506BA31" w:rsidR="00B95C30" w:rsidRPr="00A51520" w:rsidRDefault="00B95C30" w:rsidP="00B95C30">
      <w:pPr>
        <w:jc w:val="both"/>
        <w:rPr>
          <w:rFonts w:ascii="Arial" w:eastAsia="Calibri" w:hAnsi="Arial" w:cs="Arial"/>
          <w:color w:val="000000" w:themeColor="text1"/>
          <w:sz w:val="22"/>
        </w:rPr>
      </w:pPr>
      <w:bookmarkStart w:id="3" w:name="_Hlk100758287"/>
      <w:r w:rsidRPr="00A51520">
        <w:rPr>
          <w:rFonts w:ascii="Arial" w:eastAsia="Calibri" w:hAnsi="Arial" w:cs="Arial"/>
          <w:color w:val="000000" w:themeColor="text1"/>
          <w:sz w:val="22"/>
        </w:rPr>
        <w:t>Señor</w:t>
      </w:r>
    </w:p>
    <w:p w14:paraId="798A20AC" w14:textId="77786C55" w:rsidR="005F5F37" w:rsidRPr="00A51520" w:rsidRDefault="00F73317" w:rsidP="00BF4EC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Ricardo Alberto Sanabria Vega </w:t>
      </w:r>
      <w:r w:rsidR="00AE0D1C">
        <w:rPr>
          <w:rFonts w:ascii="Arial" w:eastAsia="Calibri" w:hAnsi="Arial" w:cs="Arial"/>
          <w:b/>
          <w:color w:val="000000" w:themeColor="text1"/>
          <w:sz w:val="22"/>
        </w:rPr>
        <w:t xml:space="preserve"> </w:t>
      </w:r>
    </w:p>
    <w:p w14:paraId="411CBCE1" w14:textId="3C5A69C0" w:rsidR="00BF4EC5" w:rsidRPr="00A51520" w:rsidRDefault="00E803A6" w:rsidP="00BF4EC5">
      <w:pPr>
        <w:jc w:val="both"/>
        <w:rPr>
          <w:rFonts w:ascii="Arial" w:eastAsia="Calibri" w:hAnsi="Arial" w:cs="Arial"/>
          <w:bCs/>
          <w:color w:val="000000" w:themeColor="text1"/>
          <w:sz w:val="22"/>
        </w:rPr>
      </w:pPr>
      <w:r>
        <w:rPr>
          <w:rFonts w:ascii="Arial" w:eastAsia="Calibri" w:hAnsi="Arial" w:cs="Arial"/>
          <w:bCs/>
          <w:color w:val="000000" w:themeColor="text1"/>
          <w:sz w:val="22"/>
        </w:rPr>
        <w:t>Bogotá D.C.</w:t>
      </w:r>
      <w:r w:rsidR="00BF4EC5" w:rsidRPr="00A51520">
        <w:rPr>
          <w:rFonts w:ascii="Arial" w:eastAsia="Calibri" w:hAnsi="Arial" w:cs="Arial"/>
          <w:bCs/>
          <w:color w:val="000000" w:themeColor="text1"/>
          <w:sz w:val="22"/>
        </w:rPr>
        <w:t xml:space="preserve"> </w:t>
      </w:r>
    </w:p>
    <w:p w14:paraId="4A1C8FFE" w14:textId="4C7B17D9" w:rsidR="008120C4" w:rsidRDefault="008120C4" w:rsidP="003C0791">
      <w:pPr>
        <w:rPr>
          <w:rFonts w:ascii="Arial" w:eastAsia="Calibri" w:hAnsi="Arial" w:cs="Arial"/>
          <w:b/>
          <w:bCs/>
          <w:color w:val="000000" w:themeColor="text1"/>
          <w:sz w:val="22"/>
        </w:rPr>
      </w:pPr>
    </w:p>
    <w:p w14:paraId="294EADE9" w14:textId="77777777" w:rsidR="008E6428" w:rsidRPr="00A51520" w:rsidRDefault="008E6428" w:rsidP="003C0791">
      <w:pPr>
        <w:rPr>
          <w:rFonts w:ascii="Arial" w:eastAsia="Calibri" w:hAnsi="Arial" w:cs="Arial"/>
          <w:b/>
          <w:bCs/>
          <w:color w:val="000000" w:themeColor="text1"/>
          <w:sz w:val="22"/>
        </w:rPr>
      </w:pPr>
    </w:p>
    <w:p w14:paraId="1BD594F9" w14:textId="38CC2B9D"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3A3247">
        <w:rPr>
          <w:rFonts w:ascii="Arial" w:eastAsia="Calibri" w:hAnsi="Arial" w:cs="Arial"/>
          <w:b/>
          <w:bCs/>
          <w:color w:val="000000" w:themeColor="text1"/>
          <w:sz w:val="22"/>
          <w:lang w:val="pt-BR"/>
        </w:rPr>
        <w:t xml:space="preserve">199 </w:t>
      </w:r>
      <w:r w:rsidR="00275FBF" w:rsidRPr="00A51520">
        <w:rPr>
          <w:rFonts w:ascii="Arial" w:eastAsia="Calibri" w:hAnsi="Arial" w:cs="Arial"/>
          <w:b/>
          <w:bCs/>
          <w:color w:val="000000" w:themeColor="text1"/>
          <w:sz w:val="22"/>
          <w:lang w:val="pt-BR"/>
        </w:rPr>
        <w:t>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5F389CAF" w14:textId="70E8BADA" w:rsidR="00337178" w:rsidRPr="00337178" w:rsidRDefault="00993CD6" w:rsidP="00993CD6">
            <w:pPr>
              <w:tabs>
                <w:tab w:val="left" w:pos="6551"/>
              </w:tabs>
              <w:jc w:val="both"/>
              <w:rPr>
                <w:rFonts w:ascii="Arial" w:eastAsia="Calibri" w:hAnsi="Arial" w:cs="Arial"/>
                <w:bCs/>
                <w:color w:val="000000" w:themeColor="text1"/>
                <w:sz w:val="22"/>
                <w:lang w:val="es-ES_tradnl"/>
              </w:rPr>
            </w:pPr>
            <w:r w:rsidRPr="00A7133F">
              <w:rPr>
                <w:rFonts w:ascii="Arial" w:eastAsia="Calibri" w:hAnsi="Arial" w:cs="Arial"/>
                <w:color w:val="000000" w:themeColor="text1"/>
                <w:sz w:val="22"/>
                <w:lang w:val="es-ES_tradnl"/>
              </w:rPr>
              <w:t xml:space="preserve">EMPATE – Procedimiento de selección – Concepto / FACTORES DE DESEMPATE – Características – Límites / LEY DE EMPRENDIMIENTO – Ley 2069 de 2020 – Vigencia / FACTORES DE DESEMPATE – Ley 2069 – Artículo 35 – </w:t>
            </w:r>
            <w:r w:rsidR="00337178">
              <w:rPr>
                <w:rFonts w:ascii="Arial" w:eastAsia="Calibri" w:hAnsi="Arial" w:cs="Arial"/>
                <w:color w:val="000000" w:themeColor="text1"/>
                <w:sz w:val="22"/>
                <w:lang w:val="es-ES_tradnl"/>
              </w:rPr>
              <w:t xml:space="preserve">Numeral 6 </w:t>
            </w:r>
            <w:r>
              <w:rPr>
                <w:rFonts w:ascii="Arial" w:eastAsia="Calibri" w:hAnsi="Arial" w:cs="Arial"/>
                <w:color w:val="000000" w:themeColor="text1"/>
                <w:sz w:val="22"/>
                <w:lang w:val="es-ES_tradnl"/>
              </w:rPr>
              <w:t>/</w:t>
            </w:r>
            <w:r w:rsidR="00337178">
              <w:rPr>
                <w:rFonts w:ascii="Arial" w:eastAsia="Calibri" w:hAnsi="Arial" w:cs="Arial"/>
                <w:color w:val="000000" w:themeColor="text1"/>
                <w:sz w:val="22"/>
                <w:lang w:val="es-ES_tradnl"/>
              </w:rPr>
              <w:t xml:space="preserve"> </w:t>
            </w:r>
            <w:r w:rsidR="00337178" w:rsidRPr="00337178">
              <w:rPr>
                <w:rFonts w:ascii="Arial" w:eastAsia="Calibri" w:hAnsi="Arial" w:cs="Arial"/>
                <w:bCs/>
                <w:color w:val="000000" w:themeColor="text1"/>
                <w:sz w:val="22"/>
                <w:lang w:val="es-ES_tradnl"/>
              </w:rPr>
              <w:t>PERSONAS EN PROCESO DE REINTEGRACIÓN O REINCOPORACIÓN – Factor de desempate – Decreto 1860 de 2021 – Acreditación</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191CA3A5"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F73317" w:rsidRPr="00F73317">
              <w:rPr>
                <w:rFonts w:ascii="Arial" w:eastAsia="Calibri" w:hAnsi="Arial" w:cs="Arial"/>
                <w:color w:val="000000" w:themeColor="text1"/>
                <w:sz w:val="22"/>
                <w:lang w:val="es-ES_tradnl"/>
              </w:rPr>
              <w:t>P20220301002005</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3D90EA44"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BF4EC5" w:rsidRPr="00A51520">
        <w:rPr>
          <w:rFonts w:ascii="Arial" w:eastAsia="Calibri" w:hAnsi="Arial" w:cs="Arial"/>
          <w:color w:val="000000" w:themeColor="text1"/>
          <w:sz w:val="22"/>
          <w:lang w:val="es-ES_tradnl"/>
        </w:rPr>
        <w:t xml:space="preserve"> </w:t>
      </w:r>
      <w:r w:rsidR="00F73317">
        <w:rPr>
          <w:rFonts w:ascii="Arial" w:eastAsia="Calibri" w:hAnsi="Arial" w:cs="Arial"/>
          <w:color w:val="000000" w:themeColor="text1"/>
          <w:sz w:val="22"/>
          <w:lang w:val="es-ES_tradnl"/>
        </w:rPr>
        <w:t>Sanabria</w:t>
      </w:r>
      <w:r w:rsidR="008C3FFC">
        <w:rPr>
          <w:rFonts w:ascii="Arial" w:eastAsia="Calibri" w:hAnsi="Arial" w:cs="Arial"/>
          <w:color w:val="000000" w:themeColor="text1"/>
          <w:sz w:val="22"/>
          <w:lang w:val="es-ES_tradnl"/>
        </w:rPr>
        <w:t xml:space="preserve">: </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21749696"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F73317">
        <w:rPr>
          <w:rFonts w:ascii="Arial" w:eastAsia="Calibri" w:hAnsi="Arial" w:cs="Arial"/>
          <w:color w:val="000000" w:themeColor="text1"/>
          <w:sz w:val="22"/>
          <w:lang w:val="es-ES_tradnl"/>
        </w:rPr>
        <w:t>1</w:t>
      </w:r>
      <w:r w:rsidR="008C3FFC">
        <w:rPr>
          <w:rFonts w:ascii="Arial" w:eastAsia="Calibri" w:hAnsi="Arial" w:cs="Arial"/>
          <w:color w:val="000000" w:themeColor="text1"/>
          <w:sz w:val="22"/>
          <w:lang w:val="es-ES_tradnl"/>
        </w:rPr>
        <w:t xml:space="preserve"> </w:t>
      </w:r>
      <w:r w:rsidR="00F21D6D" w:rsidRPr="00A51520">
        <w:rPr>
          <w:rFonts w:ascii="Arial" w:eastAsia="Calibri" w:hAnsi="Arial" w:cs="Arial"/>
          <w:color w:val="000000" w:themeColor="text1"/>
          <w:sz w:val="22"/>
          <w:lang w:val="es-ES_tradnl"/>
        </w:rPr>
        <w:t xml:space="preserve">de </w:t>
      </w:r>
      <w:r w:rsidR="00F73317">
        <w:rPr>
          <w:rFonts w:ascii="Arial" w:eastAsia="Calibri" w:hAnsi="Arial" w:cs="Arial"/>
          <w:color w:val="000000" w:themeColor="text1"/>
          <w:sz w:val="22"/>
          <w:lang w:val="es-ES_tradnl"/>
        </w:rPr>
        <w:t>marzo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31CDB937"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 siguiente</w:t>
      </w:r>
      <w:r w:rsidR="00AC4D8F" w:rsidRPr="00A51520">
        <w:rPr>
          <w:rFonts w:ascii="Arial" w:hAnsi="Arial" w:cs="Arial"/>
          <w:color w:val="000000" w:themeColor="text1"/>
          <w:sz w:val="22"/>
          <w:szCs w:val="22"/>
          <w:lang w:val="es-ES_tradnl"/>
        </w:rPr>
        <w:t xml:space="preserve"> consulta</w:t>
      </w:r>
      <w:r w:rsidR="00853973" w:rsidRPr="00A51520">
        <w:rPr>
          <w:rFonts w:ascii="Arial" w:hAnsi="Arial" w:cs="Arial"/>
          <w:sz w:val="22"/>
          <w:lang w:val="es-ES_tradnl"/>
        </w:rPr>
        <w:t xml:space="preserve"> relacionada con el </w:t>
      </w:r>
      <w:r w:rsidR="00BA79B8">
        <w:rPr>
          <w:rFonts w:ascii="Arial" w:hAnsi="Arial" w:cs="Arial"/>
          <w:sz w:val="22"/>
          <w:lang w:val="es-ES_tradnl"/>
        </w:rPr>
        <w:t xml:space="preserve">factor de desempate del numeral 6 del artículo </w:t>
      </w:r>
      <w:r w:rsidR="00BA79B8" w:rsidRPr="00BA79B8">
        <w:rPr>
          <w:rFonts w:ascii="Arial" w:hAnsi="Arial" w:cs="Arial"/>
          <w:bCs/>
          <w:sz w:val="22"/>
          <w:lang w:val="es-ES_tradnl"/>
        </w:rPr>
        <w:t xml:space="preserve">2.2.1.2.4.2.17 </w:t>
      </w:r>
      <w:r w:rsidR="00BA79B8">
        <w:rPr>
          <w:rFonts w:ascii="Arial" w:hAnsi="Arial" w:cs="Arial"/>
          <w:bCs/>
          <w:sz w:val="22"/>
          <w:lang w:val="es-ES_tradnl"/>
        </w:rPr>
        <w:t xml:space="preserve">del </w:t>
      </w:r>
      <w:r w:rsidR="00BA79B8" w:rsidRPr="00BA79B8">
        <w:rPr>
          <w:rFonts w:ascii="Arial" w:hAnsi="Arial" w:cs="Arial"/>
          <w:bCs/>
          <w:sz w:val="22"/>
          <w:lang w:val="es-ES_tradnl"/>
        </w:rPr>
        <w:t>Decreto 1082 de</w:t>
      </w:r>
      <w:r w:rsidR="00BA79B8">
        <w:rPr>
          <w:rFonts w:ascii="Arial" w:hAnsi="Arial" w:cs="Arial"/>
          <w:bCs/>
          <w:sz w:val="22"/>
          <w:lang w:val="es-ES_tradnl"/>
        </w:rPr>
        <w:t xml:space="preserve"> 2015: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4A7E3C68" w14:textId="5A29BD82" w:rsidR="00BF4EC5" w:rsidRPr="008C3FFC" w:rsidRDefault="00BF4EC5" w:rsidP="00BA79B8">
      <w:pPr>
        <w:ind w:left="709" w:right="618"/>
        <w:jc w:val="both"/>
        <w:rPr>
          <w:rFonts w:ascii="Arial" w:eastAsia="Calibri" w:hAnsi="Arial" w:cs="Arial"/>
          <w:sz w:val="21"/>
          <w:szCs w:val="21"/>
        </w:rPr>
      </w:pPr>
      <w:r w:rsidRPr="00A51520">
        <w:rPr>
          <w:rFonts w:ascii="Arial" w:eastAsia="Calibri" w:hAnsi="Arial" w:cs="Arial"/>
          <w:sz w:val="21"/>
          <w:szCs w:val="21"/>
          <w:lang w:val="es-ES"/>
        </w:rPr>
        <w:t>«</w:t>
      </w:r>
      <w:r w:rsidR="00BA79B8" w:rsidRPr="00876AEA">
        <w:rPr>
          <w:rFonts w:ascii="Arial" w:eastAsia="Calibri" w:hAnsi="Arial" w:cs="Arial"/>
          <w:color w:val="000000" w:themeColor="text1"/>
          <w:sz w:val="21"/>
          <w:szCs w:val="21"/>
        </w:rPr>
        <w:t xml:space="preserve">Por favor aclarar si las personas naturales que legalmente hayan culminado su ruta de reincorporación exitosamente serian beneficiarias de lo dispuesto por el decreto reglamentario en lo referente al criterio de desempate No. 06 (condición </w:t>
      </w:r>
      <w:proofErr w:type="spellStart"/>
      <w:r w:rsidR="00BA79B8" w:rsidRPr="00876AEA">
        <w:rPr>
          <w:rFonts w:ascii="Arial" w:eastAsia="Calibri" w:hAnsi="Arial" w:cs="Arial"/>
          <w:color w:val="000000" w:themeColor="text1"/>
          <w:sz w:val="21"/>
          <w:szCs w:val="21"/>
        </w:rPr>
        <w:t>iii</w:t>
      </w:r>
      <w:proofErr w:type="spellEnd"/>
      <w:r w:rsidR="00BA79B8" w:rsidRPr="00876AEA">
        <w:rPr>
          <w:rFonts w:ascii="Arial" w:eastAsia="Calibri" w:hAnsi="Arial" w:cs="Arial"/>
          <w:color w:val="000000" w:themeColor="text1"/>
          <w:sz w:val="21"/>
          <w:szCs w:val="21"/>
        </w:rPr>
        <w:t xml:space="preserve">), teniendo en cuenta que su condición no es taxativamente la señalada dentro de la norma en comento, pues esta se refiere a un documento que acredite a una persona en </w:t>
      </w:r>
      <w:r w:rsidR="00BA79B8" w:rsidRPr="00876AEA">
        <w:rPr>
          <w:rFonts w:ascii="Arial" w:eastAsia="Calibri" w:hAnsi="Arial" w:cs="Arial"/>
          <w:b/>
          <w:bCs/>
          <w:color w:val="000000" w:themeColor="text1"/>
          <w:sz w:val="21"/>
          <w:szCs w:val="21"/>
          <w:u w:val="single"/>
        </w:rPr>
        <w:t>proceso</w:t>
      </w:r>
      <w:r w:rsidR="00BA79B8" w:rsidRPr="00876AEA">
        <w:rPr>
          <w:rFonts w:ascii="Arial" w:eastAsia="Calibri" w:hAnsi="Arial" w:cs="Arial"/>
          <w:b/>
          <w:bCs/>
          <w:color w:val="000000" w:themeColor="text1"/>
          <w:sz w:val="21"/>
          <w:szCs w:val="21"/>
        </w:rPr>
        <w:t xml:space="preserve"> </w:t>
      </w:r>
      <w:r w:rsidR="00BA79B8" w:rsidRPr="00876AEA">
        <w:rPr>
          <w:rFonts w:ascii="Arial" w:eastAsia="Calibri" w:hAnsi="Arial" w:cs="Arial"/>
          <w:color w:val="000000" w:themeColor="text1"/>
          <w:sz w:val="21"/>
          <w:szCs w:val="21"/>
        </w:rPr>
        <w:t xml:space="preserve">de reincorporación o reintegración, lo cual no es lo mismo </w:t>
      </w:r>
      <w:r w:rsidR="00BA79B8" w:rsidRPr="00876AEA">
        <w:rPr>
          <w:rFonts w:ascii="Arial" w:eastAsia="Calibri" w:hAnsi="Arial" w:cs="Arial"/>
          <w:color w:val="000000" w:themeColor="text1"/>
          <w:sz w:val="21"/>
          <w:szCs w:val="21"/>
        </w:rPr>
        <w:lastRenderedPageBreak/>
        <w:t>que alguien que haya surtido el proceso en su totalidad y, por ende, ya este reintegrado o reincorporado a la sociedad</w:t>
      </w:r>
      <w:r w:rsidRPr="00A51520">
        <w:rPr>
          <w:rFonts w:ascii="Arial" w:eastAsia="Calibri" w:hAnsi="Arial" w:cs="Arial"/>
          <w:sz w:val="21"/>
          <w:szCs w:val="21"/>
          <w:lang w:val="es-ES"/>
        </w:rPr>
        <w:t>»</w:t>
      </w:r>
    </w:p>
    <w:p w14:paraId="5A9E4F83" w14:textId="77777777" w:rsidR="00991805" w:rsidRPr="00A51520"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58B08486" w14:textId="351A71EF" w:rsidR="00BA79B8" w:rsidRPr="001C75C1" w:rsidRDefault="00C3543E" w:rsidP="00BA79B8">
      <w:pPr>
        <w:spacing w:line="276" w:lineRule="auto"/>
        <w:jc w:val="both"/>
        <w:rPr>
          <w:rFonts w:ascii="Arial" w:eastAsia="Calibri" w:hAnsi="Arial" w:cs="Arial"/>
          <w:color w:val="000000" w:themeColor="text1"/>
          <w:sz w:val="22"/>
          <w:szCs w:val="22"/>
          <w:lang w:val="es-ES_tradnl"/>
        </w:rPr>
      </w:pPr>
      <w:r w:rsidRPr="00A51520">
        <w:rPr>
          <w:rFonts w:ascii="Arial" w:eastAsia="Calibri" w:hAnsi="Arial" w:cs="Arial"/>
          <w:color w:val="000000" w:themeColor="text1"/>
          <w:sz w:val="22"/>
          <w:szCs w:val="22"/>
        </w:rPr>
        <w:t xml:space="preserve">Para responder sus interrogantes,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 xml:space="preserve">: </w:t>
      </w:r>
      <w:r w:rsidR="00BA79B8">
        <w:rPr>
          <w:rFonts w:ascii="Arial" w:eastAsia="Calibri" w:hAnsi="Arial" w:cs="Arial"/>
          <w:bCs/>
          <w:color w:val="000000" w:themeColor="text1"/>
          <w:sz w:val="22"/>
        </w:rPr>
        <w:t>i</w:t>
      </w:r>
      <w:r w:rsidR="00BA79B8" w:rsidRPr="001C75C1">
        <w:rPr>
          <w:rFonts w:ascii="Arial" w:eastAsia="Calibri" w:hAnsi="Arial" w:cs="Arial"/>
          <w:color w:val="000000" w:themeColor="text1"/>
          <w:sz w:val="22"/>
          <w:szCs w:val="22"/>
          <w:lang w:val="es-ES_tradnl"/>
        </w:rPr>
        <w:t xml:space="preserve">) definición de los criterios de desempate en la contratación estatal, </w:t>
      </w:r>
      <w:proofErr w:type="spellStart"/>
      <w:r w:rsidR="00BA79B8" w:rsidRPr="001C75C1">
        <w:rPr>
          <w:rFonts w:ascii="Arial" w:eastAsia="Calibri" w:hAnsi="Arial" w:cs="Arial"/>
          <w:color w:val="000000" w:themeColor="text1"/>
          <w:sz w:val="22"/>
          <w:szCs w:val="22"/>
          <w:lang w:val="es-ES_tradnl"/>
        </w:rPr>
        <w:t>ii</w:t>
      </w:r>
      <w:proofErr w:type="spellEnd"/>
      <w:r w:rsidR="00BA79B8" w:rsidRPr="001C75C1">
        <w:rPr>
          <w:rFonts w:ascii="Arial" w:eastAsia="Calibri" w:hAnsi="Arial" w:cs="Arial"/>
          <w:color w:val="000000" w:themeColor="text1"/>
          <w:sz w:val="22"/>
          <w:szCs w:val="22"/>
          <w:lang w:val="es-ES_tradnl"/>
        </w:rPr>
        <w:t xml:space="preserve">) ámbito de aplicación de la Ley 2069 de 2020, y </w:t>
      </w:r>
      <w:proofErr w:type="spellStart"/>
      <w:r w:rsidR="00BA79B8" w:rsidRPr="001C75C1">
        <w:rPr>
          <w:rFonts w:ascii="Arial" w:eastAsia="Calibri" w:hAnsi="Arial" w:cs="Arial"/>
          <w:color w:val="000000" w:themeColor="text1"/>
          <w:sz w:val="22"/>
          <w:szCs w:val="22"/>
          <w:lang w:val="es-ES_tradnl"/>
        </w:rPr>
        <w:t>iii</w:t>
      </w:r>
      <w:proofErr w:type="spellEnd"/>
      <w:r w:rsidR="00BA79B8" w:rsidRPr="001C75C1">
        <w:rPr>
          <w:rFonts w:ascii="Arial" w:eastAsia="Calibri" w:hAnsi="Arial" w:cs="Arial"/>
          <w:color w:val="000000" w:themeColor="text1"/>
          <w:sz w:val="22"/>
          <w:szCs w:val="22"/>
          <w:lang w:val="es-ES_tradnl"/>
        </w:rPr>
        <w:t xml:space="preserve">) alcance del factor de desempate regulado en el numeral </w:t>
      </w:r>
      <w:r w:rsidR="00993CD6">
        <w:rPr>
          <w:rFonts w:ascii="Arial" w:eastAsia="Calibri" w:hAnsi="Arial" w:cs="Arial"/>
          <w:color w:val="000000" w:themeColor="text1"/>
          <w:sz w:val="22"/>
          <w:szCs w:val="22"/>
          <w:lang w:val="es-ES_tradnl"/>
        </w:rPr>
        <w:t>6</w:t>
      </w:r>
      <w:r w:rsidR="00BA79B8" w:rsidRPr="001C75C1">
        <w:rPr>
          <w:rFonts w:ascii="Arial" w:eastAsia="Calibri" w:hAnsi="Arial" w:cs="Arial"/>
          <w:color w:val="000000" w:themeColor="text1"/>
          <w:sz w:val="22"/>
          <w:szCs w:val="22"/>
          <w:lang w:val="es-ES_tradnl"/>
        </w:rPr>
        <w:t xml:space="preserve"> del artículo 35 de la Ley 2069 de 2020</w:t>
      </w:r>
      <w:r w:rsidR="00993CD6">
        <w:rPr>
          <w:rFonts w:ascii="Arial" w:eastAsia="Calibri" w:hAnsi="Arial" w:cs="Arial"/>
          <w:color w:val="000000" w:themeColor="text1"/>
          <w:sz w:val="22"/>
          <w:szCs w:val="22"/>
          <w:lang w:val="es-ES_tradnl"/>
        </w:rPr>
        <w:t xml:space="preserve">, reglamentado por el Decreto 1860 de 2021. </w:t>
      </w:r>
    </w:p>
    <w:p w14:paraId="06D8ED16" w14:textId="0345CD1D" w:rsidR="00BA79B8"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entre otros</w:t>
      </w:r>
      <w:r w:rsidRPr="001C75C1">
        <w:rPr>
          <w:rStyle w:val="Refdenotaalpie"/>
          <w:rFonts w:ascii="Arial" w:eastAsia="Calibri" w:hAnsi="Arial" w:cs="Arial"/>
        </w:rPr>
        <w:footnoteReference w:id="2"/>
      </w:r>
      <w:r w:rsidRPr="001C75C1">
        <w:rPr>
          <w:rFonts w:ascii="Arial" w:eastAsia="Calibri" w:hAnsi="Arial" w:cs="Arial"/>
          <w:color w:val="000000" w:themeColor="text1"/>
          <w:sz w:val="22"/>
          <w:szCs w:val="22"/>
          <w:lang w:val="es-ES_tradnl"/>
        </w:rPr>
        <w:t>. Algunas de las consideraciones de estos conceptos se reiteran a continuación.</w:t>
      </w:r>
    </w:p>
    <w:p w14:paraId="27DA9246" w14:textId="77777777" w:rsidR="00BA79B8" w:rsidRPr="001C75C1" w:rsidRDefault="00BA79B8" w:rsidP="00F57715">
      <w:pPr>
        <w:spacing w:line="276" w:lineRule="auto"/>
        <w:ind w:firstLine="709"/>
        <w:jc w:val="both"/>
        <w:rPr>
          <w:rFonts w:ascii="Arial" w:eastAsia="Calibri" w:hAnsi="Arial" w:cs="Arial"/>
          <w:color w:val="000000" w:themeColor="text1"/>
          <w:sz w:val="22"/>
          <w:szCs w:val="22"/>
          <w:lang w:val="es-ES_tradnl"/>
        </w:rPr>
      </w:pPr>
    </w:p>
    <w:p w14:paraId="50BAC12D" w14:textId="77777777" w:rsidR="00BA79B8" w:rsidRPr="001C75C1" w:rsidRDefault="00BA79B8" w:rsidP="00BA79B8">
      <w:pPr>
        <w:spacing w:line="276" w:lineRule="auto"/>
        <w:jc w:val="both"/>
        <w:rPr>
          <w:rFonts w:ascii="Arial" w:eastAsia="Calibri" w:hAnsi="Arial" w:cs="Arial"/>
          <w:b/>
          <w:bCs/>
          <w:color w:val="000000" w:themeColor="text1"/>
          <w:sz w:val="22"/>
          <w:szCs w:val="22"/>
          <w:lang w:val="es-ES_tradnl"/>
        </w:rPr>
      </w:pPr>
      <w:r w:rsidRPr="001C75C1">
        <w:rPr>
          <w:rFonts w:ascii="Arial" w:eastAsia="Calibri" w:hAnsi="Arial" w:cs="Arial"/>
          <w:b/>
          <w:bCs/>
          <w:color w:val="000000" w:themeColor="text1"/>
          <w:sz w:val="22"/>
          <w:szCs w:val="22"/>
          <w:lang w:val="es-ES_tradnl"/>
        </w:rPr>
        <w:t>2.1. Factores de desempate en la contratación estatal: concepto y características</w:t>
      </w:r>
    </w:p>
    <w:p w14:paraId="2791CC6B" w14:textId="77777777" w:rsidR="00BA79B8" w:rsidRPr="001C75C1" w:rsidRDefault="00BA79B8" w:rsidP="00BA79B8">
      <w:pPr>
        <w:spacing w:line="276" w:lineRule="auto"/>
        <w:jc w:val="both"/>
        <w:rPr>
          <w:rFonts w:ascii="Arial" w:eastAsia="Calibri" w:hAnsi="Arial" w:cs="Arial"/>
          <w:color w:val="000000" w:themeColor="text1"/>
          <w:sz w:val="22"/>
          <w:szCs w:val="22"/>
          <w:lang w:val="es-ES_tradnl"/>
        </w:rPr>
      </w:pPr>
    </w:p>
    <w:p w14:paraId="1F5BDC05" w14:textId="77777777" w:rsidR="00BA79B8" w:rsidRPr="001C75C1" w:rsidRDefault="00BA79B8" w:rsidP="00BA79B8">
      <w:pPr>
        <w:spacing w:line="276" w:lineRule="auto"/>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w:t>
      </w:r>
      <w:r w:rsidRPr="001C75C1">
        <w:rPr>
          <w:rFonts w:ascii="Arial" w:eastAsia="Calibri" w:hAnsi="Arial" w:cs="Arial"/>
          <w:color w:val="000000" w:themeColor="text1"/>
          <w:sz w:val="22"/>
          <w:szCs w:val="22"/>
          <w:lang w:val="es-ES_tradnl"/>
        </w:rPr>
        <w:lastRenderedPageBreak/>
        <w:t xml:space="preserve">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1C75C1">
        <w:rPr>
          <w:rFonts w:ascii="Arial" w:eastAsia="Calibri" w:hAnsi="Arial" w:cs="Arial"/>
          <w:color w:val="000000" w:themeColor="text1"/>
          <w:sz w:val="22"/>
          <w:szCs w:val="22"/>
          <w:lang w:val="es-ES_tradnl"/>
        </w:rPr>
        <w:t>equivalentes,</w:t>
      </w:r>
      <w:proofErr w:type="gramEnd"/>
      <w:r w:rsidRPr="001C75C1">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21479AB" w14:textId="77777777" w:rsidR="00BA79B8" w:rsidRPr="001C75C1"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idóneos,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068C6466" w14:textId="77777777" w:rsidR="00BA79B8" w:rsidRPr="001C75C1"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1C75C1">
        <w:rPr>
          <w:rStyle w:val="Refdenotaalpie"/>
          <w:rFonts w:ascii="Arial" w:hAnsi="Arial" w:cs="Arial"/>
        </w:rPr>
        <w:footnoteReference w:id="3"/>
      </w:r>
      <w:r w:rsidRPr="001C75C1">
        <w:rPr>
          <w:rFonts w:ascii="Arial" w:eastAsia="Calibri" w:hAnsi="Arial" w:cs="Arial"/>
          <w:color w:val="000000" w:themeColor="text1"/>
          <w:sz w:val="22"/>
          <w:szCs w:val="22"/>
          <w:lang w:val="es-ES_tradnl"/>
        </w:rPr>
        <w:t xml:space="preserve">. </w:t>
      </w:r>
    </w:p>
    <w:p w14:paraId="52F45746" w14:textId="77777777" w:rsidR="00BA79B8" w:rsidRPr="001C75C1"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1C75C1">
        <w:rPr>
          <w:rFonts w:ascii="Arial" w:eastAsia="Calibri" w:hAnsi="Arial" w:cs="Arial"/>
          <w:color w:val="000000" w:themeColor="text1"/>
          <w:sz w:val="22"/>
          <w:szCs w:val="22"/>
          <w:lang w:val="es-ES_tradnl"/>
        </w:rPr>
        <w:t>inaplicarlos</w:t>
      </w:r>
      <w:proofErr w:type="spellEnd"/>
      <w:r w:rsidRPr="001C75C1">
        <w:rPr>
          <w:rFonts w:ascii="Arial" w:eastAsia="Calibri" w:hAnsi="Arial" w:cs="Arial"/>
          <w:color w:val="000000" w:themeColor="text1"/>
          <w:sz w:val="22"/>
          <w:szCs w:val="22"/>
          <w:lang w:val="es-ES_tradnl"/>
        </w:rPr>
        <w:t>, porque ello podría vulnerar el principio de igualdad, especialmente, cuando algunos de estos criterios surgen como acciones afirmativas para ciertos sectores de la población</w:t>
      </w:r>
      <w:r w:rsidRPr="001C75C1">
        <w:rPr>
          <w:rStyle w:val="Refdenotaalpie"/>
          <w:rFonts w:ascii="Arial" w:eastAsia="Calibri" w:hAnsi="Arial" w:cs="Arial"/>
        </w:rPr>
        <w:footnoteReference w:id="4"/>
      </w:r>
      <w:r w:rsidRPr="001C75C1">
        <w:rPr>
          <w:rFonts w:ascii="Arial" w:eastAsia="Calibri" w:hAnsi="Arial" w:cs="Arial"/>
          <w:color w:val="000000" w:themeColor="text1"/>
          <w:sz w:val="22"/>
          <w:szCs w:val="22"/>
          <w:lang w:val="es-ES_tradnl"/>
        </w:rPr>
        <w:t xml:space="preserve">. Más aún, el </w:t>
      </w:r>
      <w:r w:rsidRPr="001C75C1">
        <w:rPr>
          <w:rFonts w:ascii="Arial" w:eastAsia="Calibri" w:hAnsi="Arial" w:cs="Arial"/>
          <w:color w:val="000000" w:themeColor="text1"/>
          <w:sz w:val="22"/>
          <w:szCs w:val="22"/>
          <w:lang w:val="es-ES_tradnl"/>
        </w:rPr>
        <w:lastRenderedPageBreak/>
        <w:t>Consejo de Estado ha señalado que contrariar los factores de desempate genera la nulidad del contrato, conforme al artículo 44, inciso 1º de la Ley 80 de 1993</w:t>
      </w:r>
      <w:r w:rsidRPr="001C75C1">
        <w:rPr>
          <w:rStyle w:val="Refdenotaalpie"/>
          <w:rFonts w:ascii="Arial" w:eastAsia="Calibri" w:hAnsi="Arial" w:cs="Arial"/>
        </w:rPr>
        <w:footnoteReference w:id="5"/>
      </w:r>
      <w:r w:rsidRPr="001C75C1">
        <w:rPr>
          <w:rFonts w:ascii="Arial" w:eastAsia="Calibri" w:hAnsi="Arial" w:cs="Arial"/>
          <w:color w:val="000000" w:themeColor="text1"/>
          <w:sz w:val="22"/>
          <w:szCs w:val="22"/>
          <w:lang w:val="es-ES_tradnl"/>
        </w:rPr>
        <w:t>.</w:t>
      </w:r>
    </w:p>
    <w:p w14:paraId="02C4F771" w14:textId="77777777" w:rsidR="00BA79B8" w:rsidRPr="001C75C1"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Ahora bien, en cumplimiento de los principios de reciprocidad y de </w:t>
      </w:r>
      <w:r w:rsidRPr="001C75C1">
        <w:rPr>
          <w:rFonts w:ascii="Arial" w:eastAsia="Calibri" w:hAnsi="Arial" w:cs="Arial"/>
          <w:i/>
          <w:iCs/>
          <w:color w:val="000000" w:themeColor="text1"/>
          <w:sz w:val="22"/>
          <w:szCs w:val="22"/>
          <w:lang w:val="es-ES_tradnl"/>
        </w:rPr>
        <w:t xml:space="preserve">pacta sunt </w:t>
      </w:r>
      <w:proofErr w:type="spellStart"/>
      <w:r w:rsidRPr="001C75C1">
        <w:rPr>
          <w:rFonts w:ascii="Arial" w:eastAsia="Calibri" w:hAnsi="Arial" w:cs="Arial"/>
          <w:i/>
          <w:iCs/>
          <w:color w:val="000000" w:themeColor="text1"/>
          <w:sz w:val="22"/>
          <w:szCs w:val="22"/>
          <w:lang w:val="es-ES_tradnl"/>
        </w:rPr>
        <w:t>servanda</w:t>
      </w:r>
      <w:proofErr w:type="spellEnd"/>
      <w:r w:rsidRPr="001C75C1">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95569D0" w14:textId="77777777" w:rsidR="00BA79B8" w:rsidRPr="001C75C1" w:rsidRDefault="00BA79B8" w:rsidP="00BA79B8">
      <w:pPr>
        <w:spacing w:line="276" w:lineRule="auto"/>
        <w:rPr>
          <w:rFonts w:ascii="Arial" w:eastAsia="Calibri" w:hAnsi="Arial" w:cs="Arial"/>
          <w:color w:val="000000" w:themeColor="text1"/>
          <w:sz w:val="22"/>
          <w:szCs w:val="22"/>
          <w:lang w:val="es-ES_tradnl"/>
        </w:rPr>
      </w:pPr>
    </w:p>
    <w:p w14:paraId="3CC94082" w14:textId="77777777" w:rsidR="00BA79B8" w:rsidRPr="001C75C1" w:rsidRDefault="00BA79B8" w:rsidP="00BA79B8">
      <w:pPr>
        <w:spacing w:line="276" w:lineRule="auto"/>
        <w:jc w:val="both"/>
        <w:rPr>
          <w:rFonts w:ascii="Arial" w:eastAsia="Calibri" w:hAnsi="Arial" w:cs="Arial"/>
          <w:b/>
          <w:bCs/>
          <w:color w:val="000000" w:themeColor="text1"/>
          <w:sz w:val="22"/>
          <w:szCs w:val="22"/>
          <w:lang w:val="es-ES_tradnl"/>
        </w:rPr>
      </w:pPr>
      <w:r w:rsidRPr="001C75C1">
        <w:rPr>
          <w:rFonts w:ascii="Arial" w:eastAsia="Calibri" w:hAnsi="Arial" w:cs="Arial"/>
          <w:b/>
          <w:bCs/>
          <w:color w:val="000000" w:themeColor="text1"/>
          <w:sz w:val="22"/>
          <w:szCs w:val="22"/>
          <w:lang w:val="es-ES_tradnl"/>
        </w:rPr>
        <w:t>2.2. Ámbito de aplicación de la Ley 2069 de 2020</w:t>
      </w:r>
    </w:p>
    <w:p w14:paraId="0FBC93F2" w14:textId="77777777" w:rsidR="00BA79B8" w:rsidRPr="001C75C1" w:rsidRDefault="00BA79B8" w:rsidP="00BA79B8">
      <w:pPr>
        <w:spacing w:line="276" w:lineRule="auto"/>
        <w:jc w:val="both"/>
        <w:rPr>
          <w:rFonts w:ascii="Arial" w:eastAsia="Calibri" w:hAnsi="Arial" w:cs="Arial"/>
          <w:color w:val="000000" w:themeColor="text1"/>
          <w:sz w:val="22"/>
          <w:szCs w:val="22"/>
          <w:lang w:val="es-ES_tradnl"/>
        </w:rPr>
      </w:pPr>
    </w:p>
    <w:p w14:paraId="508460C9" w14:textId="77777777" w:rsidR="00BA79B8" w:rsidRPr="001C75C1" w:rsidRDefault="00BA79B8" w:rsidP="00BA79B8">
      <w:pPr>
        <w:spacing w:line="276" w:lineRule="auto"/>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w:t>
      </w:r>
    </w:p>
    <w:p w14:paraId="0181EFDE" w14:textId="77777777" w:rsidR="00BA79B8" w:rsidRPr="001C75C1" w:rsidRDefault="00BA79B8" w:rsidP="00BA79B8">
      <w:pPr>
        <w:spacing w:before="120" w:line="276" w:lineRule="auto"/>
        <w:ind w:firstLine="709"/>
        <w:jc w:val="both"/>
        <w:rPr>
          <w:rFonts w:ascii="Arial" w:eastAsia="Calibri"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1C75C1">
        <w:rPr>
          <w:rFonts w:ascii="Arial" w:eastAsia="Calibri" w:hAnsi="Arial" w:cs="Arial"/>
          <w:color w:val="000000" w:themeColor="text1"/>
          <w:sz w:val="22"/>
          <w:szCs w:val="22"/>
          <w:lang w:val="es-ES_tradnl"/>
        </w:rPr>
        <w:t>de acuerdo a</w:t>
      </w:r>
      <w:proofErr w:type="gramEnd"/>
      <w:r w:rsidRPr="001C75C1">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1C75C1">
        <w:rPr>
          <w:rFonts w:ascii="Arial" w:eastAsia="Calibri" w:hAnsi="Arial" w:cs="Arial"/>
          <w:color w:val="000000" w:themeColor="text1"/>
          <w:sz w:val="22"/>
          <w:szCs w:val="22"/>
          <w:lang w:val="es-ES_tradnl"/>
        </w:rPr>
        <w:t>mipymes</w:t>
      </w:r>
      <w:proofErr w:type="spellEnd"/>
      <w:r w:rsidRPr="001C75C1">
        <w:rPr>
          <w:rFonts w:ascii="Arial" w:eastAsia="Calibri" w:hAnsi="Arial" w:cs="Arial"/>
          <w:color w:val="000000" w:themeColor="text1"/>
          <w:sz w:val="22"/>
          <w:szCs w:val="22"/>
          <w:lang w:val="es-ES_tradnl"/>
        </w:rPr>
        <w:t>–, mediante la racionalización y simplificación de los trámites y tarifas</w:t>
      </w:r>
      <w:r w:rsidRPr="001C75C1">
        <w:rPr>
          <w:rStyle w:val="Refdenotaalpie"/>
          <w:rFonts w:ascii="Arial" w:eastAsia="Calibri" w:hAnsi="Arial" w:cs="Arial"/>
        </w:rPr>
        <w:footnoteReference w:id="6"/>
      </w:r>
      <w:r w:rsidRPr="001C75C1">
        <w:rPr>
          <w:rFonts w:ascii="Arial" w:eastAsia="Calibri" w:hAnsi="Arial" w:cs="Arial"/>
          <w:color w:val="000000" w:themeColor="text1"/>
          <w:sz w:val="22"/>
          <w:szCs w:val="22"/>
          <w:lang w:val="es-ES_tradnl"/>
        </w:rPr>
        <w:t>, así como incentivos a favor de aquellas dentro del sistema de compras y contratación pública</w:t>
      </w:r>
      <w:r w:rsidRPr="001C75C1">
        <w:rPr>
          <w:rStyle w:val="Refdenotaalpie"/>
          <w:rFonts w:ascii="Arial" w:eastAsia="Calibri" w:hAnsi="Arial" w:cs="Arial"/>
        </w:rPr>
        <w:footnoteReference w:id="7"/>
      </w:r>
      <w:r w:rsidRPr="001C75C1">
        <w:rPr>
          <w:rFonts w:ascii="Arial" w:eastAsia="Calibri" w:hAnsi="Arial" w:cs="Arial"/>
          <w:color w:val="000000" w:themeColor="text1"/>
          <w:sz w:val="22"/>
          <w:szCs w:val="22"/>
          <w:lang w:val="es-ES_tradnl"/>
        </w:rPr>
        <w:t>. También se consagran mecanismos de acceso al financiamiento</w:t>
      </w:r>
      <w:r w:rsidRPr="001C75C1">
        <w:rPr>
          <w:rStyle w:val="Refdenotaalpie"/>
          <w:rFonts w:ascii="Arial" w:eastAsia="Calibri" w:hAnsi="Arial" w:cs="Arial"/>
        </w:rPr>
        <w:footnoteReference w:id="8"/>
      </w:r>
      <w:r w:rsidRPr="001C75C1">
        <w:rPr>
          <w:rFonts w:ascii="Arial" w:eastAsia="Calibri" w:hAnsi="Arial" w:cs="Arial"/>
          <w:color w:val="000000" w:themeColor="text1"/>
          <w:sz w:val="22"/>
          <w:szCs w:val="22"/>
          <w:lang w:val="es-ES_tradnl"/>
        </w:rPr>
        <w:t xml:space="preserve">, se unifican las fuentes de emprendimiento y de desarrollo empresarial, para fortalecer y promover los </w:t>
      </w:r>
      <w:r w:rsidRPr="001C75C1">
        <w:rPr>
          <w:rFonts w:ascii="Arial" w:eastAsia="Calibri" w:hAnsi="Arial" w:cs="Arial"/>
          <w:color w:val="000000" w:themeColor="text1"/>
          <w:sz w:val="22"/>
          <w:szCs w:val="22"/>
          <w:lang w:val="es-ES_tradnl"/>
        </w:rPr>
        <w:lastRenderedPageBreak/>
        <w:t>distintos sectores de la economía</w:t>
      </w:r>
      <w:r w:rsidRPr="001C75C1">
        <w:rPr>
          <w:rStyle w:val="Refdenotaalpie"/>
          <w:rFonts w:ascii="Arial" w:eastAsia="Calibri" w:hAnsi="Arial" w:cs="Arial"/>
        </w:rPr>
        <w:footnoteReference w:id="9"/>
      </w:r>
      <w:r w:rsidRPr="001C75C1">
        <w:rPr>
          <w:rFonts w:ascii="Arial" w:eastAsia="Calibri" w:hAnsi="Arial" w:cs="Arial"/>
          <w:color w:val="000000" w:themeColor="text1"/>
          <w:sz w:val="22"/>
          <w:szCs w:val="22"/>
          <w:lang w:val="es-ES_tradnl"/>
        </w:rPr>
        <w:t xml:space="preserve"> y se prevén medidas de educación para el emprendimiento y la innovación</w:t>
      </w:r>
      <w:r w:rsidRPr="001C75C1">
        <w:rPr>
          <w:rStyle w:val="Refdenotaalpie"/>
          <w:rFonts w:ascii="Arial" w:eastAsia="Calibri" w:hAnsi="Arial" w:cs="Arial"/>
        </w:rPr>
        <w:footnoteReference w:id="10"/>
      </w:r>
      <w:r w:rsidRPr="001C75C1">
        <w:rPr>
          <w:rFonts w:ascii="Arial" w:eastAsia="Calibri" w:hAnsi="Arial" w:cs="Arial"/>
          <w:color w:val="000000" w:themeColor="text1"/>
          <w:sz w:val="22"/>
          <w:szCs w:val="22"/>
          <w:lang w:val="es-ES_tradnl"/>
        </w:rPr>
        <w:t>.</w:t>
      </w:r>
    </w:p>
    <w:p w14:paraId="716537AD" w14:textId="36EAC333" w:rsidR="00CD6054" w:rsidRDefault="00BA79B8" w:rsidP="00BA79B8">
      <w:pPr>
        <w:spacing w:before="120" w:line="276" w:lineRule="auto"/>
        <w:ind w:firstLine="709"/>
        <w:jc w:val="both"/>
        <w:rPr>
          <w:rFonts w:ascii="Arial"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1C75C1">
        <w:rPr>
          <w:rFonts w:ascii="Arial" w:eastAsia="Calibri" w:hAnsi="Arial" w:cs="Arial"/>
          <w:color w:val="000000" w:themeColor="text1"/>
          <w:sz w:val="22"/>
          <w:szCs w:val="22"/>
          <w:lang w:val="es-ES_tradnl"/>
        </w:rPr>
        <w:t>mipymes</w:t>
      </w:r>
      <w:proofErr w:type="spellEnd"/>
      <w:r w:rsidRPr="001C75C1">
        <w:rPr>
          <w:rFonts w:ascii="Arial" w:eastAsia="Calibri" w:hAnsi="Arial" w:cs="Arial"/>
          <w:color w:val="000000" w:themeColor="text1"/>
          <w:sz w:val="22"/>
          <w:szCs w:val="22"/>
          <w:lang w:val="es-ES_tradnl"/>
        </w:rPr>
        <w:t xml:space="preserve"> en el procedimiento de mínima cuantía, </w:t>
      </w:r>
      <w:proofErr w:type="spellStart"/>
      <w:r w:rsidRPr="001C75C1">
        <w:rPr>
          <w:rFonts w:ascii="Arial" w:eastAsia="Calibri" w:hAnsi="Arial" w:cs="Arial"/>
          <w:color w:val="000000" w:themeColor="text1"/>
          <w:sz w:val="22"/>
          <w:szCs w:val="22"/>
          <w:lang w:val="es-ES_tradnl"/>
        </w:rPr>
        <w:t>ii</w:t>
      </w:r>
      <w:proofErr w:type="spellEnd"/>
      <w:r w:rsidRPr="001C75C1">
        <w:rPr>
          <w:rFonts w:ascii="Arial" w:eastAsia="Calibri" w:hAnsi="Arial" w:cs="Arial"/>
          <w:color w:val="000000" w:themeColor="text1"/>
          <w:sz w:val="22"/>
          <w:szCs w:val="22"/>
          <w:lang w:val="es-ES_tradnl"/>
        </w:rPr>
        <w:t xml:space="preserve">) criterios diferenciales para </w:t>
      </w:r>
      <w:proofErr w:type="spellStart"/>
      <w:r w:rsidRPr="001C75C1">
        <w:rPr>
          <w:rFonts w:ascii="Arial" w:eastAsia="Calibri" w:hAnsi="Arial" w:cs="Arial"/>
          <w:color w:val="000000" w:themeColor="text1"/>
          <w:sz w:val="22"/>
          <w:szCs w:val="22"/>
          <w:lang w:val="es-ES_tradnl"/>
        </w:rPr>
        <w:t>mipymes</w:t>
      </w:r>
      <w:proofErr w:type="spellEnd"/>
      <w:r w:rsidRPr="001C75C1">
        <w:rPr>
          <w:rFonts w:ascii="Arial" w:eastAsia="Calibri" w:hAnsi="Arial" w:cs="Arial"/>
          <w:color w:val="000000" w:themeColor="text1"/>
          <w:sz w:val="22"/>
          <w:szCs w:val="22"/>
          <w:lang w:val="es-ES_tradnl"/>
        </w:rPr>
        <w:t xml:space="preserve"> en el sistema de compras públicas, </w:t>
      </w:r>
      <w:proofErr w:type="spellStart"/>
      <w:r w:rsidRPr="001C75C1">
        <w:rPr>
          <w:rFonts w:ascii="Arial" w:eastAsia="Calibri" w:hAnsi="Arial" w:cs="Arial"/>
          <w:color w:val="000000" w:themeColor="text1"/>
          <w:sz w:val="22"/>
          <w:szCs w:val="22"/>
          <w:lang w:val="es-ES_tradnl"/>
        </w:rPr>
        <w:t>iii</w:t>
      </w:r>
      <w:proofErr w:type="spellEnd"/>
      <w:r w:rsidRPr="001C75C1">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1C75C1">
        <w:rPr>
          <w:rFonts w:ascii="Arial" w:eastAsia="Calibri" w:hAnsi="Arial" w:cs="Arial"/>
          <w:color w:val="000000" w:themeColor="text1"/>
          <w:sz w:val="22"/>
          <w:szCs w:val="22"/>
          <w:lang w:val="es-ES_tradnl"/>
        </w:rPr>
        <w:t>iv</w:t>
      </w:r>
      <w:proofErr w:type="spellEnd"/>
      <w:r w:rsidRPr="001C75C1">
        <w:rPr>
          <w:rFonts w:ascii="Arial" w:eastAsia="Calibri" w:hAnsi="Arial" w:cs="Arial"/>
          <w:color w:val="000000" w:themeColor="text1"/>
          <w:sz w:val="22"/>
          <w:szCs w:val="22"/>
          <w:lang w:val="es-ES_tradnl"/>
        </w:rPr>
        <w:t xml:space="preserve">) promoción del acceso de las </w:t>
      </w:r>
      <w:proofErr w:type="spellStart"/>
      <w:r w:rsidRPr="001C75C1">
        <w:rPr>
          <w:rFonts w:ascii="Arial" w:eastAsia="Calibri" w:hAnsi="Arial" w:cs="Arial"/>
          <w:color w:val="000000" w:themeColor="text1"/>
          <w:sz w:val="22"/>
          <w:szCs w:val="22"/>
          <w:lang w:val="es-ES_tradnl"/>
        </w:rPr>
        <w:t>mipymes</w:t>
      </w:r>
      <w:proofErr w:type="spellEnd"/>
      <w:r w:rsidRPr="001C75C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bookmarkStart w:id="4" w:name="_Hlk97102875"/>
    </w:p>
    <w:p w14:paraId="202F1407" w14:textId="77777777" w:rsidR="00BA79B8" w:rsidRPr="001C75C1" w:rsidRDefault="00BA79B8" w:rsidP="00BA79B8">
      <w:pPr>
        <w:spacing w:line="276" w:lineRule="auto"/>
        <w:jc w:val="both"/>
        <w:rPr>
          <w:rFonts w:ascii="Arial" w:eastAsia="Calibri" w:hAnsi="Arial" w:cs="Arial"/>
          <w:color w:val="000000" w:themeColor="text1"/>
          <w:sz w:val="22"/>
          <w:szCs w:val="22"/>
          <w:lang w:val="es-ES_tradnl"/>
        </w:rPr>
      </w:pPr>
    </w:p>
    <w:p w14:paraId="64E06005" w14:textId="4E3F568C" w:rsidR="00BA79B8" w:rsidRDefault="00BA79B8" w:rsidP="00BA79B8">
      <w:pPr>
        <w:spacing w:line="276" w:lineRule="auto"/>
        <w:jc w:val="both"/>
        <w:rPr>
          <w:rFonts w:ascii="Arial" w:eastAsia="Calibri" w:hAnsi="Arial" w:cs="Arial"/>
          <w:b/>
          <w:bCs/>
          <w:color w:val="000000" w:themeColor="text1"/>
          <w:sz w:val="22"/>
          <w:szCs w:val="22"/>
          <w:lang w:val="es-ES_tradnl"/>
        </w:rPr>
      </w:pPr>
      <w:r w:rsidRPr="001C75C1">
        <w:rPr>
          <w:rFonts w:ascii="Arial" w:eastAsia="Calibri" w:hAnsi="Arial" w:cs="Arial"/>
          <w:b/>
          <w:bCs/>
          <w:color w:val="000000" w:themeColor="text1"/>
          <w:sz w:val="22"/>
          <w:szCs w:val="22"/>
          <w:lang w:val="es-ES_tradnl"/>
        </w:rPr>
        <w:t xml:space="preserve">2.3. Alcance del factor de desempate regulado en el numeral </w:t>
      </w:r>
      <w:r>
        <w:rPr>
          <w:rFonts w:ascii="Arial" w:eastAsia="Calibri" w:hAnsi="Arial" w:cs="Arial"/>
          <w:b/>
          <w:bCs/>
          <w:color w:val="000000" w:themeColor="text1"/>
          <w:sz w:val="22"/>
          <w:szCs w:val="22"/>
          <w:lang w:val="es-ES_tradnl"/>
        </w:rPr>
        <w:t>6</w:t>
      </w:r>
      <w:r w:rsidRPr="001C75C1">
        <w:rPr>
          <w:rFonts w:ascii="Arial" w:eastAsia="Calibri" w:hAnsi="Arial" w:cs="Arial"/>
          <w:b/>
          <w:bCs/>
          <w:color w:val="000000" w:themeColor="text1"/>
          <w:sz w:val="22"/>
          <w:szCs w:val="22"/>
          <w:lang w:val="es-ES_tradnl"/>
        </w:rPr>
        <w:t xml:space="preserve"> del artículo 35 de la Ley 2069 de 2020</w:t>
      </w:r>
      <w:r>
        <w:rPr>
          <w:rFonts w:ascii="Arial" w:eastAsia="Calibri" w:hAnsi="Arial" w:cs="Arial"/>
          <w:b/>
          <w:bCs/>
          <w:color w:val="000000" w:themeColor="text1"/>
          <w:sz w:val="22"/>
          <w:szCs w:val="22"/>
          <w:lang w:val="es-ES_tradnl"/>
        </w:rPr>
        <w:t>, reglamentado en e</w:t>
      </w:r>
      <w:r w:rsidR="00532D95">
        <w:rPr>
          <w:rFonts w:ascii="Arial" w:eastAsia="Calibri" w:hAnsi="Arial" w:cs="Arial"/>
          <w:b/>
          <w:bCs/>
          <w:color w:val="000000" w:themeColor="text1"/>
          <w:sz w:val="22"/>
          <w:szCs w:val="22"/>
          <w:lang w:val="es-ES_tradnl"/>
        </w:rPr>
        <w:t>l</w:t>
      </w:r>
      <w:r w:rsidRPr="00BA79B8">
        <w:rPr>
          <w:rFonts w:ascii="Arial" w:eastAsia="Calibri" w:hAnsi="Arial" w:cs="Arial"/>
          <w:b/>
          <w:bCs/>
          <w:color w:val="000000" w:themeColor="text1"/>
          <w:sz w:val="22"/>
          <w:szCs w:val="22"/>
          <w:lang w:val="es-ES_tradnl"/>
        </w:rPr>
        <w:t xml:space="preserve"> Decreto 1</w:t>
      </w:r>
      <w:r w:rsidR="00532D95">
        <w:rPr>
          <w:rFonts w:ascii="Arial" w:eastAsia="Calibri" w:hAnsi="Arial" w:cs="Arial"/>
          <w:b/>
          <w:bCs/>
          <w:color w:val="000000" w:themeColor="text1"/>
          <w:sz w:val="22"/>
          <w:szCs w:val="22"/>
          <w:lang w:val="es-ES_tradnl"/>
        </w:rPr>
        <w:t xml:space="preserve">860 </w:t>
      </w:r>
      <w:r>
        <w:rPr>
          <w:rFonts w:ascii="Arial" w:eastAsia="Calibri" w:hAnsi="Arial" w:cs="Arial"/>
          <w:b/>
          <w:bCs/>
          <w:color w:val="000000" w:themeColor="text1"/>
          <w:sz w:val="22"/>
          <w:szCs w:val="22"/>
          <w:lang w:val="es-ES_tradnl"/>
        </w:rPr>
        <w:t>de 20</w:t>
      </w:r>
      <w:r w:rsidR="00532D95">
        <w:rPr>
          <w:rFonts w:ascii="Arial" w:eastAsia="Calibri" w:hAnsi="Arial" w:cs="Arial"/>
          <w:b/>
          <w:bCs/>
          <w:color w:val="000000" w:themeColor="text1"/>
          <w:sz w:val="22"/>
          <w:szCs w:val="22"/>
          <w:lang w:val="es-ES_tradnl"/>
        </w:rPr>
        <w:t>21</w:t>
      </w:r>
    </w:p>
    <w:p w14:paraId="6EE821AE" w14:textId="77777777" w:rsidR="00532D95" w:rsidRPr="001C75C1" w:rsidRDefault="00532D95" w:rsidP="00BA79B8">
      <w:pPr>
        <w:spacing w:line="276" w:lineRule="auto"/>
        <w:jc w:val="both"/>
        <w:rPr>
          <w:rFonts w:ascii="Arial" w:eastAsia="Calibri" w:hAnsi="Arial" w:cs="Arial"/>
          <w:b/>
          <w:bCs/>
          <w:color w:val="000000" w:themeColor="text1"/>
          <w:sz w:val="22"/>
          <w:szCs w:val="22"/>
          <w:lang w:val="es-ES_tradnl"/>
        </w:rPr>
      </w:pPr>
    </w:p>
    <w:p w14:paraId="32A9EB4E" w14:textId="1C926DCD" w:rsidR="00532D95" w:rsidRDefault="00BA79B8" w:rsidP="00911106">
      <w:pPr>
        <w:spacing w:line="276" w:lineRule="auto"/>
        <w:jc w:val="both"/>
        <w:rPr>
          <w:rFonts w:ascii="Arial" w:hAnsi="Arial" w:cs="Arial"/>
          <w:color w:val="000000" w:themeColor="text1"/>
          <w:sz w:val="22"/>
          <w:szCs w:val="22"/>
          <w:lang w:val="es-ES_tradnl"/>
        </w:rPr>
      </w:pPr>
      <w:r w:rsidRPr="001C75C1">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apartes normativos de dicho artículo</w:t>
      </w:r>
      <w:r w:rsidR="00EA644F">
        <w:rPr>
          <w:rFonts w:ascii="Arial" w:eastAsia="Calibri" w:hAnsi="Arial" w:cs="Arial"/>
          <w:color w:val="000000" w:themeColor="text1"/>
          <w:sz w:val="22"/>
          <w:szCs w:val="22"/>
          <w:lang w:val="es-ES_tradnl"/>
        </w:rPr>
        <w:t xml:space="preserve"> regulados por el Decreto 1860 de 2021, </w:t>
      </w:r>
      <w:r w:rsidRPr="001C75C1">
        <w:rPr>
          <w:rFonts w:ascii="Arial" w:eastAsia="Calibri" w:hAnsi="Arial" w:cs="Arial"/>
          <w:color w:val="000000" w:themeColor="text1"/>
          <w:sz w:val="22"/>
          <w:szCs w:val="22"/>
          <w:lang w:val="es-ES_tradnl"/>
        </w:rPr>
        <w:t>la Subdirección de Gestión Contractual se pronunciará sobre el alcance que otorga a tales disposiciones, sin pasar por alto la relativa novedad de la Ley 2069 de 2020 y</w:t>
      </w:r>
      <w:r w:rsidR="00EA644F">
        <w:rPr>
          <w:rFonts w:ascii="Arial" w:eastAsia="Calibri" w:hAnsi="Arial" w:cs="Arial"/>
          <w:color w:val="000000" w:themeColor="text1"/>
          <w:sz w:val="22"/>
          <w:szCs w:val="22"/>
          <w:lang w:val="es-ES_tradnl"/>
        </w:rPr>
        <w:t xml:space="preserve"> su decreto reglamentario y</w:t>
      </w:r>
      <w:r w:rsidRPr="001C75C1">
        <w:rPr>
          <w:rFonts w:ascii="Arial" w:eastAsia="Calibri" w:hAnsi="Arial" w:cs="Arial"/>
          <w:color w:val="000000" w:themeColor="text1"/>
          <w:sz w:val="22"/>
          <w:szCs w:val="22"/>
          <w:lang w:val="es-ES_tradnl"/>
        </w:rPr>
        <w:t xml:space="preserve"> la ausencia de pronunciamientos jurisprudenciales o estudios doctrinarios sobre el tema, que seguramente contribuirán a decantar la interpretación de las normas en comento. </w:t>
      </w:r>
      <w:r w:rsidR="008E6428">
        <w:rPr>
          <w:rFonts w:ascii="Arial" w:hAnsi="Arial" w:cs="Arial"/>
          <w:color w:val="000000" w:themeColor="text1"/>
          <w:sz w:val="22"/>
          <w:szCs w:val="22"/>
          <w:lang w:val="es-ES_tradnl"/>
        </w:rPr>
        <w:t>Al respecto, e</w:t>
      </w:r>
      <w:r w:rsidRPr="001C75C1">
        <w:rPr>
          <w:rFonts w:ascii="Arial" w:hAnsi="Arial" w:cs="Arial"/>
          <w:color w:val="000000" w:themeColor="text1"/>
          <w:sz w:val="22"/>
          <w:szCs w:val="22"/>
          <w:lang w:val="es-ES_tradnl"/>
        </w:rPr>
        <w:t xml:space="preserve">l numeral </w:t>
      </w:r>
      <w:r w:rsidR="00532D95">
        <w:rPr>
          <w:rFonts w:ascii="Arial" w:hAnsi="Arial" w:cs="Arial"/>
          <w:color w:val="000000" w:themeColor="text1"/>
          <w:sz w:val="22"/>
          <w:szCs w:val="22"/>
          <w:lang w:val="es-ES_tradnl"/>
        </w:rPr>
        <w:t>6</w:t>
      </w:r>
      <w:r w:rsidRPr="001C75C1">
        <w:rPr>
          <w:rFonts w:ascii="Arial" w:hAnsi="Arial" w:cs="Arial"/>
          <w:color w:val="000000" w:themeColor="text1"/>
          <w:sz w:val="22"/>
          <w:szCs w:val="22"/>
          <w:lang w:val="es-ES_tradnl"/>
        </w:rPr>
        <w:t xml:space="preserve"> del artículo 35 de la Ley 2069 de 2020 establece</w:t>
      </w:r>
      <w:r w:rsidR="00BD09A7">
        <w:rPr>
          <w:rFonts w:ascii="Arial" w:hAnsi="Arial" w:cs="Arial"/>
          <w:color w:val="000000" w:themeColor="text1"/>
          <w:sz w:val="22"/>
          <w:szCs w:val="22"/>
          <w:lang w:val="es-ES_tradnl"/>
        </w:rPr>
        <w:t xml:space="preserve"> lo siguiente</w:t>
      </w:r>
      <w:r w:rsidRPr="001C75C1">
        <w:rPr>
          <w:rFonts w:ascii="Arial" w:hAnsi="Arial" w:cs="Arial"/>
          <w:color w:val="000000" w:themeColor="text1"/>
          <w:sz w:val="22"/>
          <w:szCs w:val="22"/>
          <w:lang w:val="es-ES_tradnl"/>
        </w:rPr>
        <w:t>:</w:t>
      </w:r>
    </w:p>
    <w:p w14:paraId="3012AA32" w14:textId="77777777" w:rsidR="00BD09A7" w:rsidRPr="00BD09A7" w:rsidRDefault="00BD09A7" w:rsidP="00EA644F">
      <w:pPr>
        <w:spacing w:line="276" w:lineRule="auto"/>
        <w:ind w:firstLine="709"/>
        <w:jc w:val="both"/>
        <w:rPr>
          <w:rFonts w:ascii="Arial" w:hAnsi="Arial" w:cs="Arial"/>
          <w:color w:val="000000" w:themeColor="text1"/>
          <w:sz w:val="22"/>
          <w:szCs w:val="22"/>
          <w:lang w:val="es-ES_tradnl"/>
        </w:rPr>
      </w:pPr>
    </w:p>
    <w:p w14:paraId="4DADAABE" w14:textId="3BB4D34C" w:rsidR="00BA79B8" w:rsidRPr="00911106" w:rsidRDefault="00532D95" w:rsidP="00BA79B8">
      <w:pPr>
        <w:ind w:left="709" w:right="709"/>
        <w:jc w:val="both"/>
        <w:rPr>
          <w:rFonts w:ascii="Arial" w:hAnsi="Arial" w:cs="Arial"/>
          <w:color w:val="000000" w:themeColor="text1"/>
          <w:sz w:val="21"/>
          <w:szCs w:val="21"/>
        </w:rPr>
      </w:pPr>
      <w:r w:rsidRPr="00532D95">
        <w:rPr>
          <w:rFonts w:ascii="Arial" w:hAnsi="Arial" w:cs="Arial"/>
          <w:color w:val="000000" w:themeColor="text1"/>
          <w:sz w:val="21"/>
          <w:szCs w:val="21"/>
        </w:rPr>
        <w:t xml:space="preserve">Preferir la propuesta de </w:t>
      </w:r>
      <w:r w:rsidRPr="00911106">
        <w:rPr>
          <w:rFonts w:ascii="Arial" w:hAnsi="Arial" w:cs="Arial"/>
          <w:color w:val="000000" w:themeColor="text1"/>
          <w:sz w:val="21"/>
          <w:szCs w:val="21"/>
        </w:rPr>
        <w:t>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31ADAC9" w14:textId="77777777" w:rsidR="00532D95" w:rsidRPr="00911106" w:rsidRDefault="00532D95" w:rsidP="00BA79B8">
      <w:pPr>
        <w:ind w:left="709" w:right="709"/>
        <w:jc w:val="both"/>
        <w:rPr>
          <w:rFonts w:ascii="Arial" w:hAnsi="Arial" w:cs="Arial"/>
          <w:color w:val="000000" w:themeColor="text1"/>
          <w:sz w:val="22"/>
          <w:szCs w:val="22"/>
        </w:rPr>
      </w:pPr>
    </w:p>
    <w:p w14:paraId="09819010" w14:textId="63B2EF63" w:rsidR="00140421" w:rsidRPr="00911106" w:rsidRDefault="00BA79B8" w:rsidP="00911106">
      <w:pPr>
        <w:spacing w:line="276" w:lineRule="auto"/>
        <w:ind w:firstLine="709"/>
        <w:jc w:val="both"/>
        <w:rPr>
          <w:rFonts w:ascii="Arial" w:eastAsia="Calibri" w:hAnsi="Arial" w:cs="Arial"/>
          <w:color w:val="000000" w:themeColor="text1"/>
          <w:sz w:val="22"/>
          <w:szCs w:val="22"/>
          <w:lang w:val="es-ES_tradnl"/>
        </w:rPr>
      </w:pPr>
      <w:r w:rsidRPr="00911106">
        <w:rPr>
          <w:rFonts w:ascii="Arial" w:eastAsia="Calibri" w:hAnsi="Arial" w:cs="Arial"/>
          <w:color w:val="000000" w:themeColor="text1"/>
          <w:sz w:val="22"/>
          <w:lang w:val="es-ES_tradnl"/>
        </w:rPr>
        <w:lastRenderedPageBreak/>
        <w:t xml:space="preserve">Como se observa, </w:t>
      </w:r>
      <w:r w:rsidRPr="00911106">
        <w:rPr>
          <w:rFonts w:ascii="Arial" w:hAnsi="Arial" w:cs="Arial"/>
          <w:color w:val="000000" w:themeColor="text1"/>
          <w:sz w:val="22"/>
          <w:lang w:val="es-ES_tradnl"/>
        </w:rPr>
        <w:t>el artículo 35</w:t>
      </w:r>
      <w:r w:rsidR="00581D1A" w:rsidRPr="00911106">
        <w:rPr>
          <w:rFonts w:ascii="Arial" w:hAnsi="Arial" w:cs="Arial"/>
          <w:color w:val="000000" w:themeColor="text1"/>
          <w:sz w:val="22"/>
          <w:lang w:val="es-ES_tradnl"/>
        </w:rPr>
        <w:t>.</w:t>
      </w:r>
      <w:r w:rsidR="00532D95" w:rsidRPr="00911106">
        <w:rPr>
          <w:rFonts w:ascii="Arial" w:hAnsi="Arial" w:cs="Arial"/>
          <w:color w:val="000000" w:themeColor="text1"/>
          <w:sz w:val="22"/>
          <w:lang w:val="es-ES_tradnl"/>
        </w:rPr>
        <w:t>6</w:t>
      </w:r>
      <w:r w:rsidRPr="00911106">
        <w:rPr>
          <w:rFonts w:ascii="Arial" w:hAnsi="Arial" w:cs="Arial"/>
          <w:color w:val="000000" w:themeColor="text1"/>
          <w:sz w:val="22"/>
          <w:lang w:val="es-ES_tradnl"/>
        </w:rPr>
        <w:t xml:space="preserve"> de la Ley 2069 de 2020 </w:t>
      </w:r>
      <w:r w:rsidR="00EA644F" w:rsidRPr="00911106">
        <w:rPr>
          <w:rFonts w:ascii="Arial" w:eastAsia="Calibri" w:hAnsi="Arial" w:cs="Arial"/>
          <w:color w:val="000000" w:themeColor="text1"/>
          <w:sz w:val="22"/>
          <w:szCs w:val="22"/>
          <w:lang w:val="es-ES_tradnl"/>
        </w:rPr>
        <w:t>se refiere a las propuestas de «personas en proceso de reintegración o reincorporación»</w:t>
      </w:r>
      <w:r w:rsidR="00426D3B" w:rsidRPr="00911106">
        <w:rPr>
          <w:rFonts w:ascii="Arial" w:eastAsia="Calibri" w:hAnsi="Arial" w:cs="Arial"/>
          <w:color w:val="000000" w:themeColor="text1"/>
          <w:sz w:val="22"/>
          <w:szCs w:val="22"/>
          <w:lang w:val="es-ES_tradnl"/>
        </w:rPr>
        <w:t>.</w:t>
      </w:r>
      <w:r w:rsidR="00EA644F" w:rsidRPr="00911106">
        <w:rPr>
          <w:rFonts w:ascii="Arial" w:eastAsia="Calibri" w:hAnsi="Arial" w:cs="Arial"/>
          <w:color w:val="000000" w:themeColor="text1"/>
          <w:sz w:val="22"/>
          <w:szCs w:val="22"/>
          <w:lang w:val="es-ES_tradnl"/>
        </w:rPr>
        <w:t xml:space="preserve"> </w:t>
      </w:r>
      <w:r w:rsidR="00962E33" w:rsidRPr="00911106">
        <w:rPr>
          <w:rFonts w:ascii="Arial" w:hAnsi="Arial" w:cs="Arial"/>
          <w:sz w:val="22"/>
          <w:szCs w:val="22"/>
          <w:lang w:val="es-ES_tradnl"/>
        </w:rPr>
        <w:t xml:space="preserve">Asimismo, </w:t>
      </w:r>
      <w:r w:rsidR="00DD005B" w:rsidRPr="00911106">
        <w:rPr>
          <w:rFonts w:ascii="Arial" w:hAnsi="Arial" w:cs="Arial"/>
          <w:sz w:val="22"/>
          <w:szCs w:val="22"/>
          <w:lang w:val="es-ES_tradnl"/>
        </w:rPr>
        <w:t xml:space="preserve">la norma </w:t>
      </w:r>
      <w:r w:rsidR="002805E0" w:rsidRPr="00911106">
        <w:rPr>
          <w:rFonts w:ascii="Arial" w:hAnsi="Arial" w:cs="Arial"/>
          <w:sz w:val="22"/>
          <w:szCs w:val="22"/>
          <w:lang w:val="es-ES_tradnl"/>
        </w:rPr>
        <w:t xml:space="preserve">alude </w:t>
      </w:r>
      <w:r w:rsidR="00DD005B" w:rsidRPr="00911106">
        <w:rPr>
          <w:rFonts w:ascii="Arial" w:hAnsi="Arial" w:cs="Arial"/>
          <w:sz w:val="22"/>
          <w:szCs w:val="22"/>
          <w:lang w:val="es-ES_tradnl"/>
        </w:rPr>
        <w:t>a las persona</w:t>
      </w:r>
      <w:r w:rsidR="00993CD6" w:rsidRPr="00911106">
        <w:rPr>
          <w:rFonts w:ascii="Arial" w:hAnsi="Arial" w:cs="Arial"/>
          <w:sz w:val="22"/>
          <w:szCs w:val="22"/>
          <w:lang w:val="es-ES_tradnl"/>
        </w:rPr>
        <w:t>s</w:t>
      </w:r>
      <w:r w:rsidR="00DD005B" w:rsidRPr="00911106">
        <w:rPr>
          <w:rFonts w:ascii="Arial" w:hAnsi="Arial" w:cs="Arial"/>
          <w:sz w:val="22"/>
          <w:szCs w:val="22"/>
          <w:lang w:val="es-ES_tradnl"/>
        </w:rPr>
        <w:t xml:space="preserve"> jurídica</w:t>
      </w:r>
      <w:r w:rsidR="00993CD6" w:rsidRPr="00911106">
        <w:rPr>
          <w:rFonts w:ascii="Arial" w:hAnsi="Arial" w:cs="Arial"/>
          <w:sz w:val="22"/>
          <w:szCs w:val="22"/>
          <w:lang w:val="es-ES_tradnl"/>
        </w:rPr>
        <w:t>s</w:t>
      </w:r>
      <w:r w:rsidR="00DD005B" w:rsidRPr="00911106">
        <w:rPr>
          <w:rFonts w:ascii="Arial" w:hAnsi="Arial" w:cs="Arial"/>
          <w:sz w:val="22"/>
          <w:szCs w:val="22"/>
          <w:lang w:val="es-ES_tradnl"/>
        </w:rPr>
        <w:t xml:space="preserve"> en la cual participe o participen mayoritariamente las personas en proceso de reintegración o reincorporación, así como</w:t>
      </w:r>
      <w:r w:rsidR="00DD005B" w:rsidRPr="00911106">
        <w:rPr>
          <w:rFonts w:ascii="Arial" w:hAnsi="Arial" w:cs="Arial"/>
          <w:color w:val="000000" w:themeColor="text1"/>
          <w:sz w:val="21"/>
          <w:szCs w:val="21"/>
        </w:rPr>
        <w:t xml:space="preserve"> </w:t>
      </w:r>
      <w:r w:rsidR="00DD005B" w:rsidRPr="00911106">
        <w:rPr>
          <w:rFonts w:ascii="Arial" w:hAnsi="Arial" w:cs="Arial"/>
          <w:sz w:val="22"/>
          <w:szCs w:val="22"/>
        </w:rPr>
        <w:t>al proponente plural constituido por personas en proceso de reincorporación, y/o personas jurídicas en las cuales participe o participen mayoritariamente</w:t>
      </w:r>
      <w:r w:rsidR="00DD005B" w:rsidRPr="00911106">
        <w:rPr>
          <w:rFonts w:ascii="Arial" w:hAnsi="Arial" w:cs="Arial"/>
          <w:sz w:val="22"/>
          <w:szCs w:val="22"/>
          <w:lang w:val="es-ES_tradnl"/>
        </w:rPr>
        <w:t>.</w:t>
      </w:r>
      <w:r w:rsidR="00993CD6" w:rsidRPr="00911106">
        <w:rPr>
          <w:rFonts w:ascii="Arial" w:hAnsi="Arial" w:cs="Arial"/>
          <w:sz w:val="22"/>
          <w:szCs w:val="22"/>
          <w:lang w:val="es-ES_tradnl"/>
        </w:rPr>
        <w:t xml:space="preserve"> Según se evidencia</w:t>
      </w:r>
      <w:r w:rsidR="00DD005B" w:rsidRPr="00911106">
        <w:rPr>
          <w:rFonts w:ascii="Arial" w:hAnsi="Arial" w:cs="Arial"/>
          <w:sz w:val="22"/>
          <w:szCs w:val="22"/>
          <w:lang w:val="es-ES_tradnl"/>
        </w:rPr>
        <w:t xml:space="preserve">, </w:t>
      </w:r>
      <w:r w:rsidR="00140421" w:rsidRPr="00911106">
        <w:rPr>
          <w:rFonts w:ascii="Arial" w:hAnsi="Arial" w:cs="Arial"/>
          <w:sz w:val="22"/>
          <w:szCs w:val="22"/>
          <w:lang w:val="es-ES_tradnl"/>
        </w:rPr>
        <w:t xml:space="preserve">es </w:t>
      </w:r>
      <w:r w:rsidR="00DD005B" w:rsidRPr="00911106">
        <w:rPr>
          <w:rFonts w:ascii="Arial" w:hAnsi="Arial" w:cs="Arial"/>
          <w:sz w:val="22"/>
          <w:szCs w:val="22"/>
          <w:lang w:val="es-ES_tradnl"/>
        </w:rPr>
        <w:t xml:space="preserve">la </w:t>
      </w:r>
      <w:r w:rsidR="001856BA" w:rsidRPr="00911106">
        <w:rPr>
          <w:rFonts w:ascii="Arial" w:hAnsi="Arial" w:cs="Arial"/>
          <w:sz w:val="22"/>
          <w:szCs w:val="22"/>
          <w:lang w:val="es-ES_tradnl"/>
        </w:rPr>
        <w:t xml:space="preserve">condición de persona en proceso de reintegración o reincorporación </w:t>
      </w:r>
      <w:r w:rsidR="00DD005B" w:rsidRPr="00911106">
        <w:rPr>
          <w:rFonts w:ascii="Arial" w:hAnsi="Arial" w:cs="Arial"/>
          <w:sz w:val="22"/>
          <w:szCs w:val="22"/>
          <w:lang w:val="es-ES_tradnl"/>
        </w:rPr>
        <w:t>lo que se tiene en cuenta</w:t>
      </w:r>
      <w:r w:rsidR="001856BA" w:rsidRPr="00911106">
        <w:rPr>
          <w:rFonts w:ascii="Arial" w:hAnsi="Arial" w:cs="Arial"/>
          <w:sz w:val="22"/>
          <w:szCs w:val="22"/>
          <w:lang w:val="es-ES_tradnl"/>
        </w:rPr>
        <w:t xml:space="preserve"> para </w:t>
      </w:r>
      <w:r w:rsidR="001D399D" w:rsidRPr="00911106">
        <w:rPr>
          <w:rFonts w:ascii="Arial" w:hAnsi="Arial" w:cs="Arial"/>
          <w:sz w:val="22"/>
          <w:szCs w:val="22"/>
          <w:lang w:val="es-ES_tradnl"/>
        </w:rPr>
        <w:t>aplicar e</w:t>
      </w:r>
      <w:r w:rsidR="001856BA" w:rsidRPr="00911106">
        <w:rPr>
          <w:rFonts w:ascii="Arial" w:hAnsi="Arial" w:cs="Arial"/>
          <w:sz w:val="22"/>
          <w:szCs w:val="22"/>
          <w:lang w:val="es-ES_tradnl"/>
        </w:rPr>
        <w:t xml:space="preserve">ste factor de desempate en las propuestas presentadas por persona natural, persona jurídica y proponente plural. </w:t>
      </w:r>
    </w:p>
    <w:p w14:paraId="382D6BC1" w14:textId="47AE3643" w:rsidR="000F16F5" w:rsidRPr="00911106" w:rsidRDefault="000F16F5" w:rsidP="00140421">
      <w:pPr>
        <w:spacing w:before="120" w:line="276" w:lineRule="auto"/>
        <w:ind w:firstLine="709"/>
        <w:jc w:val="both"/>
        <w:rPr>
          <w:rFonts w:ascii="Arial" w:eastAsia="Calibri" w:hAnsi="Arial" w:cs="Arial"/>
          <w:color w:val="000000" w:themeColor="text1"/>
          <w:sz w:val="22"/>
          <w:szCs w:val="22"/>
          <w:lang w:val="es-ES_tradnl"/>
        </w:rPr>
      </w:pPr>
      <w:r w:rsidRPr="00911106">
        <w:rPr>
          <w:rFonts w:ascii="Arial" w:eastAsia="Calibri" w:hAnsi="Arial" w:cs="Arial"/>
          <w:color w:val="000000" w:themeColor="text1"/>
          <w:sz w:val="22"/>
          <w:szCs w:val="22"/>
          <w:lang w:val="es-ES_tradnl"/>
        </w:rPr>
        <w:t>V</w:t>
      </w:r>
      <w:r w:rsidR="002805E0" w:rsidRPr="00911106">
        <w:rPr>
          <w:rFonts w:ascii="Arial" w:eastAsia="Calibri" w:hAnsi="Arial" w:cs="Arial"/>
          <w:color w:val="000000" w:themeColor="text1"/>
          <w:sz w:val="22"/>
          <w:szCs w:val="22"/>
          <w:lang w:val="es-ES_tradnl"/>
        </w:rPr>
        <w:t>ale señalar que las «personas en proceso de reintegración o reincorporación» se trata de aquellas personas que hayan pertenecido a grupos al margen de la ley y que se encuentren en proceso de reintegración</w:t>
      </w:r>
      <w:r w:rsidR="00CA05B7" w:rsidRPr="00911106">
        <w:rPr>
          <w:rFonts w:ascii="Arial" w:eastAsia="Calibri" w:hAnsi="Arial" w:cs="Arial"/>
          <w:color w:val="000000" w:themeColor="text1"/>
          <w:sz w:val="22"/>
          <w:szCs w:val="22"/>
          <w:lang w:val="es-ES_tradnl"/>
        </w:rPr>
        <w:t xml:space="preserve"> o reincorporación</w:t>
      </w:r>
      <w:r w:rsidR="002805E0" w:rsidRPr="00911106">
        <w:rPr>
          <w:rFonts w:ascii="Arial" w:eastAsia="Calibri" w:hAnsi="Arial" w:cs="Arial"/>
          <w:color w:val="000000" w:themeColor="text1"/>
          <w:sz w:val="22"/>
          <w:szCs w:val="22"/>
          <w:lang w:val="es-ES_tradnl"/>
        </w:rPr>
        <w:t xml:space="preserve"> a la sociedad</w:t>
      </w:r>
      <w:r w:rsidR="0092177A" w:rsidRPr="00911106">
        <w:rPr>
          <w:rFonts w:ascii="Arial" w:eastAsia="Calibri" w:hAnsi="Arial" w:cs="Arial"/>
          <w:color w:val="000000" w:themeColor="text1"/>
          <w:sz w:val="22"/>
          <w:szCs w:val="22"/>
          <w:lang w:val="es-ES_tradnl"/>
        </w:rPr>
        <w:t xml:space="preserve">. </w:t>
      </w:r>
      <w:r w:rsidRPr="00911106">
        <w:rPr>
          <w:rFonts w:ascii="Arial" w:eastAsia="Calibri" w:hAnsi="Arial" w:cs="Arial"/>
          <w:color w:val="000000" w:themeColor="text1"/>
          <w:sz w:val="22"/>
          <w:szCs w:val="22"/>
          <w:lang w:val="es-ES_tradnl"/>
        </w:rPr>
        <w:t xml:space="preserve">En relación con </w:t>
      </w:r>
      <w:r w:rsidR="001D399D" w:rsidRPr="00911106">
        <w:rPr>
          <w:rFonts w:ascii="Arial" w:eastAsia="Calibri" w:hAnsi="Arial" w:cs="Arial"/>
          <w:color w:val="000000" w:themeColor="text1"/>
          <w:sz w:val="22"/>
          <w:szCs w:val="22"/>
          <w:lang w:val="es-ES_tradnl"/>
        </w:rPr>
        <w:t xml:space="preserve">su inclusión como factor de desempate en el sistema de compras públicas, en el trámite legislativo en el Congreso de la República de la Ley 2069 de 2020 se señaló </w:t>
      </w:r>
      <w:r w:rsidRPr="00911106">
        <w:rPr>
          <w:rFonts w:ascii="Arial" w:eastAsia="Calibri" w:hAnsi="Arial" w:cs="Arial"/>
          <w:color w:val="000000" w:themeColor="text1"/>
          <w:sz w:val="22"/>
          <w:szCs w:val="22"/>
          <w:lang w:val="es-ES_tradnl"/>
        </w:rPr>
        <w:t>la importancia de contemplar a estas personas como parte de los estímulos a esta población en el marco del acuerdo de paz</w:t>
      </w:r>
      <w:r w:rsidR="00182831" w:rsidRPr="00911106">
        <w:rPr>
          <w:rStyle w:val="Refdenotaalpie"/>
          <w:rFonts w:ascii="Arial" w:eastAsia="Calibri" w:hAnsi="Arial" w:cs="Arial"/>
          <w:color w:val="000000" w:themeColor="text1"/>
          <w:sz w:val="22"/>
          <w:szCs w:val="22"/>
          <w:lang w:val="es-ES_tradnl"/>
        </w:rPr>
        <w:footnoteReference w:id="11"/>
      </w:r>
      <w:r w:rsidRPr="00911106">
        <w:rPr>
          <w:rFonts w:ascii="Arial" w:eastAsia="Calibri" w:hAnsi="Arial" w:cs="Arial"/>
          <w:color w:val="000000" w:themeColor="text1"/>
          <w:sz w:val="22"/>
          <w:szCs w:val="22"/>
          <w:lang w:val="es-ES_tradnl"/>
        </w:rPr>
        <w:t>. Al especto, se indicó lo siguiente:</w:t>
      </w:r>
    </w:p>
    <w:p w14:paraId="6B84E76A" w14:textId="77777777" w:rsidR="000F16F5" w:rsidRPr="00911106" w:rsidRDefault="000F16F5" w:rsidP="000F16F5">
      <w:pPr>
        <w:spacing w:line="276" w:lineRule="auto"/>
        <w:ind w:firstLine="709"/>
        <w:jc w:val="both"/>
        <w:rPr>
          <w:rFonts w:ascii="Arial" w:eastAsia="Calibri" w:hAnsi="Arial" w:cs="Arial"/>
          <w:color w:val="000000" w:themeColor="text1"/>
          <w:sz w:val="22"/>
          <w:szCs w:val="22"/>
          <w:lang w:val="es-ES_tradnl"/>
        </w:rPr>
      </w:pPr>
    </w:p>
    <w:p w14:paraId="4E112D03" w14:textId="3269DBF4" w:rsidR="001D399D" w:rsidRPr="00911106" w:rsidRDefault="000F16F5" w:rsidP="000F16F5">
      <w:pPr>
        <w:ind w:left="709" w:right="709"/>
        <w:jc w:val="both"/>
        <w:rPr>
          <w:rFonts w:ascii="Arial" w:hAnsi="Arial" w:cs="Arial"/>
          <w:color w:val="000000" w:themeColor="text1"/>
          <w:sz w:val="21"/>
          <w:szCs w:val="21"/>
        </w:rPr>
      </w:pPr>
      <w:r w:rsidRPr="00911106">
        <w:rPr>
          <w:rFonts w:ascii="Arial" w:hAnsi="Arial" w:cs="Arial"/>
          <w:color w:val="000000" w:themeColor="text1"/>
          <w:sz w:val="21"/>
          <w:szCs w:val="21"/>
        </w:rPr>
        <w:t>En el numeral 1.3.3.1 del acuerdo de paz, se habla de estímulos a la economía solidaria y cooperativa, por ello se considera que este proyecto contribuye a el cumplimiento de este inciso y el hecho de contemplar a la población en proceso de reincorporación contribuye a uno de los puntos de este aparte el cual busca fortalecer las capacidades productivas y condiciones de acceso a los instrumentos de desarrollo rural (medios de producción, asistencia técnica, formación y capacitación, crédito y comercialización entre otros), así como a las garantías efectivas de reincorporación y de no repetición del conflicto . Adicional es importante recordar que la población en proceso de reincorporación desde la firma del acuerdo ha propuesto proyectos que contribuyen al desarrollo local y la promoción del empleo, por supuesto desde el emprendimiento y la promoción de la economía solidaria</w:t>
      </w:r>
      <w:r w:rsidR="008E6428" w:rsidRPr="00911106">
        <w:rPr>
          <w:rFonts w:ascii="Arial" w:hAnsi="Arial" w:cs="Arial"/>
          <w:color w:val="000000" w:themeColor="text1"/>
          <w:sz w:val="21"/>
          <w:szCs w:val="21"/>
        </w:rPr>
        <w:t>.</w:t>
      </w:r>
    </w:p>
    <w:p w14:paraId="0BE291CE" w14:textId="77777777" w:rsidR="00A35304" w:rsidRPr="00911106" w:rsidRDefault="00A35304" w:rsidP="00EF2441">
      <w:pPr>
        <w:spacing w:line="276" w:lineRule="auto"/>
        <w:ind w:left="709" w:right="709"/>
        <w:jc w:val="both"/>
        <w:rPr>
          <w:rFonts w:ascii="Arial" w:hAnsi="Arial" w:cs="Arial"/>
          <w:color w:val="000000" w:themeColor="text1"/>
          <w:sz w:val="21"/>
          <w:szCs w:val="21"/>
        </w:rPr>
      </w:pPr>
    </w:p>
    <w:p w14:paraId="7D2F6D46" w14:textId="724B7AE7" w:rsidR="00CA05B7" w:rsidRPr="00911106" w:rsidRDefault="00A35304" w:rsidP="00FB0F29">
      <w:pPr>
        <w:spacing w:line="276" w:lineRule="auto"/>
        <w:ind w:firstLine="709"/>
        <w:jc w:val="both"/>
        <w:rPr>
          <w:rFonts w:ascii="Arial" w:eastAsia="Calibri" w:hAnsi="Arial" w:cs="Arial"/>
          <w:color w:val="000000" w:themeColor="text1"/>
          <w:sz w:val="22"/>
          <w:szCs w:val="22"/>
          <w:lang w:val="es-ES_tradnl"/>
        </w:rPr>
      </w:pPr>
      <w:r w:rsidRPr="00911106">
        <w:rPr>
          <w:rFonts w:ascii="Arial" w:eastAsia="Calibri" w:hAnsi="Arial" w:cs="Arial"/>
          <w:color w:val="000000" w:themeColor="text1"/>
          <w:sz w:val="22"/>
          <w:szCs w:val="22"/>
          <w:lang w:val="es-ES_tradnl"/>
        </w:rPr>
        <w:t xml:space="preserve">De lo expuesto, se destaca la intención de incluir a las personas en </w:t>
      </w:r>
      <w:r w:rsidRPr="00911106">
        <w:rPr>
          <w:rFonts w:ascii="Arial" w:eastAsia="Calibri" w:hAnsi="Arial" w:cs="Arial"/>
          <w:i/>
          <w:iCs/>
          <w:color w:val="000000" w:themeColor="text1"/>
          <w:sz w:val="22"/>
          <w:szCs w:val="22"/>
          <w:lang w:val="es-ES_tradnl"/>
        </w:rPr>
        <w:t xml:space="preserve">proceso </w:t>
      </w:r>
      <w:r w:rsidRPr="00911106">
        <w:rPr>
          <w:rFonts w:ascii="Arial" w:eastAsia="Calibri" w:hAnsi="Arial" w:cs="Arial"/>
          <w:color w:val="000000" w:themeColor="text1"/>
          <w:sz w:val="22"/>
          <w:szCs w:val="22"/>
          <w:lang w:val="es-ES_tradnl"/>
        </w:rPr>
        <w:t>de reintegración o reincorporación p</w:t>
      </w:r>
      <w:r w:rsidR="000B09AF" w:rsidRPr="00911106">
        <w:rPr>
          <w:rFonts w:ascii="Arial" w:eastAsia="Calibri" w:hAnsi="Arial" w:cs="Arial"/>
          <w:color w:val="000000" w:themeColor="text1"/>
          <w:sz w:val="22"/>
          <w:szCs w:val="22"/>
          <w:lang w:val="es-ES_tradnl"/>
        </w:rPr>
        <w:t xml:space="preserve">recisamente para contribuir al </w:t>
      </w:r>
      <w:r w:rsidRPr="00911106">
        <w:rPr>
          <w:rFonts w:ascii="Arial" w:eastAsia="Calibri" w:hAnsi="Arial" w:cs="Arial"/>
          <w:color w:val="000000" w:themeColor="text1"/>
          <w:sz w:val="22"/>
          <w:szCs w:val="22"/>
          <w:lang w:val="es-ES_tradnl"/>
        </w:rPr>
        <w:t>fortale</w:t>
      </w:r>
      <w:r w:rsidR="000B09AF" w:rsidRPr="00911106">
        <w:rPr>
          <w:rFonts w:ascii="Arial" w:eastAsia="Calibri" w:hAnsi="Arial" w:cs="Arial"/>
          <w:color w:val="000000" w:themeColor="text1"/>
          <w:sz w:val="22"/>
          <w:szCs w:val="22"/>
          <w:lang w:val="es-ES_tradnl"/>
        </w:rPr>
        <w:t>cimiento de</w:t>
      </w:r>
      <w:r w:rsidRPr="00911106">
        <w:rPr>
          <w:rFonts w:ascii="Arial" w:eastAsia="Calibri" w:hAnsi="Arial" w:cs="Arial"/>
          <w:color w:val="000000" w:themeColor="text1"/>
          <w:sz w:val="22"/>
          <w:szCs w:val="22"/>
          <w:lang w:val="es-ES_tradnl"/>
        </w:rPr>
        <w:t xml:space="preserve"> </w:t>
      </w:r>
      <w:r w:rsidR="000B09AF" w:rsidRPr="00911106">
        <w:rPr>
          <w:rFonts w:ascii="Arial" w:eastAsia="Calibri" w:hAnsi="Arial" w:cs="Arial"/>
          <w:color w:val="000000" w:themeColor="text1"/>
          <w:sz w:val="22"/>
          <w:szCs w:val="22"/>
          <w:lang w:val="es-ES_tradnl"/>
        </w:rPr>
        <w:t>las</w:t>
      </w:r>
      <w:r w:rsidR="003208F4" w:rsidRPr="00911106">
        <w:rPr>
          <w:rFonts w:ascii="Arial" w:eastAsia="Calibri" w:hAnsi="Arial" w:cs="Arial"/>
          <w:color w:val="000000" w:themeColor="text1"/>
          <w:sz w:val="22"/>
          <w:szCs w:val="22"/>
          <w:lang w:val="es-ES_tradnl"/>
        </w:rPr>
        <w:t xml:space="preserve"> condiciones de acceso a la sociedad</w:t>
      </w:r>
      <w:r w:rsidR="00D11773" w:rsidRPr="00911106">
        <w:rPr>
          <w:rFonts w:ascii="Arial" w:eastAsia="Calibri" w:hAnsi="Arial" w:cs="Arial"/>
          <w:color w:val="000000" w:themeColor="text1"/>
          <w:sz w:val="22"/>
          <w:szCs w:val="22"/>
          <w:lang w:val="es-ES_tradnl"/>
        </w:rPr>
        <w:t xml:space="preserve"> durante este proceso y</w:t>
      </w:r>
      <w:r w:rsidR="000B09AF" w:rsidRPr="00911106">
        <w:rPr>
          <w:rFonts w:ascii="Arial" w:eastAsia="Calibri" w:hAnsi="Arial" w:cs="Arial"/>
          <w:color w:val="000000" w:themeColor="text1"/>
          <w:sz w:val="22"/>
          <w:szCs w:val="22"/>
          <w:lang w:val="es-ES_tradnl"/>
        </w:rPr>
        <w:t xml:space="preserve"> apoyar la gestión de sus proyectos productivos.</w:t>
      </w:r>
      <w:r w:rsidR="003208F4" w:rsidRPr="00911106">
        <w:rPr>
          <w:rFonts w:ascii="Arial" w:eastAsia="Calibri" w:hAnsi="Arial" w:cs="Arial"/>
          <w:color w:val="000000" w:themeColor="text1"/>
          <w:sz w:val="22"/>
          <w:szCs w:val="22"/>
          <w:lang w:val="es-ES_tradnl"/>
        </w:rPr>
        <w:t xml:space="preserve"> </w:t>
      </w:r>
      <w:r w:rsidR="000B09AF" w:rsidRPr="00911106">
        <w:rPr>
          <w:rFonts w:ascii="Arial" w:eastAsia="Calibri" w:hAnsi="Arial" w:cs="Arial"/>
          <w:color w:val="000000" w:themeColor="text1"/>
          <w:sz w:val="22"/>
          <w:szCs w:val="22"/>
          <w:lang w:val="es-ES_tradnl"/>
        </w:rPr>
        <w:t xml:space="preserve">De ahí que </w:t>
      </w:r>
      <w:r w:rsidR="000B09AF" w:rsidRPr="00911106">
        <w:rPr>
          <w:rFonts w:ascii="Arial" w:hAnsi="Arial" w:cs="Arial"/>
          <w:color w:val="000000" w:themeColor="text1"/>
          <w:sz w:val="22"/>
          <w:lang w:val="es-ES_tradnl"/>
        </w:rPr>
        <w:t>el artículo 35</w:t>
      </w:r>
      <w:r w:rsidR="008E6428" w:rsidRPr="00911106">
        <w:rPr>
          <w:rFonts w:ascii="Arial" w:hAnsi="Arial" w:cs="Arial"/>
          <w:color w:val="000000" w:themeColor="text1"/>
          <w:sz w:val="22"/>
          <w:lang w:val="es-ES_tradnl"/>
        </w:rPr>
        <w:t>.</w:t>
      </w:r>
      <w:r w:rsidR="000B09AF" w:rsidRPr="00911106">
        <w:rPr>
          <w:rFonts w:ascii="Arial" w:hAnsi="Arial" w:cs="Arial"/>
          <w:color w:val="000000" w:themeColor="text1"/>
          <w:sz w:val="22"/>
          <w:lang w:val="es-ES_tradnl"/>
        </w:rPr>
        <w:t xml:space="preserve">6 de la Ley 2069 de 2020 </w:t>
      </w:r>
      <w:r w:rsidR="005A73C2" w:rsidRPr="00911106">
        <w:rPr>
          <w:rFonts w:ascii="Arial" w:hAnsi="Arial" w:cs="Arial"/>
          <w:color w:val="000000" w:themeColor="text1"/>
          <w:sz w:val="22"/>
          <w:lang w:val="es-ES_tradnl"/>
        </w:rPr>
        <w:t>se</w:t>
      </w:r>
      <w:r w:rsidR="000B09AF" w:rsidRPr="00911106">
        <w:rPr>
          <w:rFonts w:ascii="Arial" w:hAnsi="Arial" w:cs="Arial"/>
          <w:color w:val="000000" w:themeColor="text1"/>
          <w:sz w:val="22"/>
          <w:lang w:val="es-ES_tradnl"/>
        </w:rPr>
        <w:t xml:space="preserve"> ref</w:t>
      </w:r>
      <w:r w:rsidR="005A73C2" w:rsidRPr="00911106">
        <w:rPr>
          <w:rFonts w:ascii="Arial" w:hAnsi="Arial" w:cs="Arial"/>
          <w:color w:val="000000" w:themeColor="text1"/>
          <w:sz w:val="22"/>
          <w:lang w:val="es-ES_tradnl"/>
        </w:rPr>
        <w:t xml:space="preserve">iera </w:t>
      </w:r>
      <w:r w:rsidR="000B09AF" w:rsidRPr="00911106">
        <w:rPr>
          <w:rFonts w:ascii="Arial" w:hAnsi="Arial" w:cs="Arial"/>
          <w:color w:val="000000" w:themeColor="text1"/>
          <w:sz w:val="22"/>
          <w:lang w:val="es-ES_tradnl"/>
        </w:rPr>
        <w:t>expresa</w:t>
      </w:r>
      <w:r w:rsidR="003618D9" w:rsidRPr="00911106">
        <w:rPr>
          <w:rFonts w:ascii="Arial" w:hAnsi="Arial" w:cs="Arial"/>
          <w:color w:val="000000" w:themeColor="text1"/>
          <w:sz w:val="22"/>
          <w:lang w:val="es-ES_tradnl"/>
        </w:rPr>
        <w:t>mente</w:t>
      </w:r>
      <w:r w:rsidR="000B09AF" w:rsidRPr="00911106">
        <w:rPr>
          <w:rFonts w:ascii="Arial" w:hAnsi="Arial" w:cs="Arial"/>
          <w:color w:val="000000" w:themeColor="text1"/>
          <w:sz w:val="22"/>
          <w:lang w:val="es-ES_tradnl"/>
        </w:rPr>
        <w:t xml:space="preserve"> a las </w:t>
      </w:r>
      <w:bookmarkStart w:id="5" w:name="_Hlk99010522"/>
      <w:r w:rsidR="000B09AF" w:rsidRPr="00911106">
        <w:rPr>
          <w:rFonts w:ascii="Arial" w:eastAsia="Calibri" w:hAnsi="Arial" w:cs="Arial"/>
          <w:color w:val="000000" w:themeColor="text1"/>
          <w:sz w:val="22"/>
          <w:szCs w:val="22"/>
          <w:lang w:val="es-ES_tradnl"/>
        </w:rPr>
        <w:t>«</w:t>
      </w:r>
      <w:bookmarkEnd w:id="5"/>
      <w:r w:rsidR="000B09AF" w:rsidRPr="00911106">
        <w:rPr>
          <w:rFonts w:ascii="Arial" w:eastAsia="Calibri" w:hAnsi="Arial" w:cs="Arial"/>
          <w:color w:val="000000" w:themeColor="text1"/>
          <w:sz w:val="22"/>
          <w:szCs w:val="22"/>
          <w:lang w:val="es-ES_tradnl"/>
        </w:rPr>
        <w:t>personas en proceso de reintegración o reincorporación».</w:t>
      </w:r>
      <w:r w:rsidR="00D11773" w:rsidRPr="00911106">
        <w:rPr>
          <w:rFonts w:ascii="Arial" w:eastAsia="Calibri" w:hAnsi="Arial" w:cs="Arial"/>
          <w:color w:val="000000" w:themeColor="text1"/>
          <w:sz w:val="22"/>
          <w:szCs w:val="22"/>
          <w:lang w:val="es-ES_tradnl"/>
        </w:rPr>
        <w:t xml:space="preserve"> En este sentido, es claro que los destinatarios de la norma son exclusivamente las personas que se encuentren en proceso de reintegración o reincorporación</w:t>
      </w:r>
      <w:r w:rsidR="0074664B" w:rsidRPr="00911106">
        <w:rPr>
          <w:rFonts w:ascii="Arial" w:eastAsia="Calibri" w:hAnsi="Arial" w:cs="Arial"/>
          <w:color w:val="000000" w:themeColor="text1"/>
          <w:sz w:val="22"/>
          <w:szCs w:val="22"/>
          <w:lang w:val="es-ES_tradnl"/>
        </w:rPr>
        <w:t xml:space="preserve">, sin que haya lugar a ninguna otra interpretación. </w:t>
      </w:r>
    </w:p>
    <w:p w14:paraId="2F4643E0" w14:textId="5B197802" w:rsidR="00140421" w:rsidRPr="00911106" w:rsidRDefault="005A73C2" w:rsidP="003618D9">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lastRenderedPageBreak/>
        <w:t>Los requisitos para acreditar la condición de persona en proceso de reintegración y reincorporación en el marco d</w:t>
      </w:r>
      <w:r w:rsidRPr="00911106">
        <w:rPr>
          <w:rFonts w:ascii="Arial" w:hAnsi="Arial" w:cs="Arial"/>
          <w:color w:val="000000" w:themeColor="text1"/>
          <w:sz w:val="22"/>
          <w:lang w:val="es-ES_tradnl"/>
        </w:rPr>
        <w:t>el artículo 35</w:t>
      </w:r>
      <w:r w:rsidR="00FE3845" w:rsidRPr="00911106">
        <w:rPr>
          <w:rFonts w:ascii="Arial" w:hAnsi="Arial" w:cs="Arial"/>
          <w:color w:val="000000" w:themeColor="text1"/>
          <w:sz w:val="22"/>
          <w:lang w:val="es-ES_tradnl"/>
        </w:rPr>
        <w:t>.</w:t>
      </w:r>
      <w:r w:rsidRPr="00911106">
        <w:rPr>
          <w:rFonts w:ascii="Arial" w:hAnsi="Arial" w:cs="Arial"/>
          <w:color w:val="000000" w:themeColor="text1"/>
          <w:sz w:val="22"/>
          <w:lang w:val="es-ES_tradnl"/>
        </w:rPr>
        <w:t xml:space="preserve">6 de la Ley 2069 de 2020, fueron determinados por </w:t>
      </w:r>
      <w:r w:rsidR="00140421" w:rsidRPr="00911106">
        <w:rPr>
          <w:rFonts w:ascii="Arial" w:hAnsi="Arial" w:cs="Arial"/>
          <w:bCs/>
          <w:sz w:val="22"/>
          <w:szCs w:val="22"/>
          <w:lang w:val="es-ES_tradnl"/>
        </w:rPr>
        <w:t xml:space="preserve">el Decreto 1860 de 2021 </w:t>
      </w:r>
      <w:r w:rsidR="003618D9" w:rsidRPr="00911106">
        <w:rPr>
          <w:rFonts w:ascii="Arial" w:hAnsi="Arial" w:cs="Arial"/>
          <w:bCs/>
          <w:sz w:val="22"/>
          <w:szCs w:val="22"/>
          <w:lang w:val="es-ES_tradnl"/>
        </w:rPr>
        <w:t>mediante el cual se modifica y adiciona el Decreto 1082 de 2015, con el fin reglamentar los artículos 30, 31, 32, 34 y 35 de la Ley 2069 de 2020 en lo relativo al sistema de compras pública</w:t>
      </w:r>
      <w:r w:rsidR="00140421" w:rsidRPr="00911106">
        <w:rPr>
          <w:rFonts w:ascii="Arial" w:hAnsi="Arial" w:cs="Arial"/>
          <w:bCs/>
          <w:sz w:val="22"/>
          <w:szCs w:val="22"/>
          <w:lang w:val="es-ES_tradnl"/>
        </w:rPr>
        <w:t xml:space="preserve">. Este </w:t>
      </w:r>
      <w:r w:rsidR="003618D9" w:rsidRPr="00911106">
        <w:rPr>
          <w:rFonts w:ascii="Arial" w:hAnsi="Arial" w:cs="Arial"/>
          <w:bCs/>
          <w:sz w:val="22"/>
          <w:szCs w:val="22"/>
          <w:lang w:val="es-ES_tradnl"/>
        </w:rPr>
        <w:t>D</w:t>
      </w:r>
      <w:r w:rsidR="00140421" w:rsidRPr="00911106">
        <w:rPr>
          <w:rFonts w:ascii="Arial" w:hAnsi="Arial" w:cs="Arial"/>
          <w:bCs/>
          <w:sz w:val="22"/>
          <w:szCs w:val="22"/>
          <w:lang w:val="es-ES_tradnl"/>
        </w:rPr>
        <w:t xml:space="preserve">ecreto adicionó el artículo </w:t>
      </w:r>
      <w:bookmarkStart w:id="6" w:name="_Hlk98308222"/>
      <w:r w:rsidR="00140421" w:rsidRPr="00911106">
        <w:rPr>
          <w:rFonts w:ascii="Arial" w:hAnsi="Arial" w:cs="Arial"/>
          <w:bCs/>
          <w:sz w:val="22"/>
          <w:szCs w:val="22"/>
          <w:lang w:val="es-ES_tradnl"/>
        </w:rPr>
        <w:t xml:space="preserve">2.2.1.2.4.2.17 al Decreto 1082 de 2015 </w:t>
      </w:r>
      <w:bookmarkEnd w:id="6"/>
      <w:r w:rsidR="00140421" w:rsidRPr="00911106">
        <w:rPr>
          <w:rFonts w:ascii="Arial" w:hAnsi="Arial" w:cs="Arial"/>
          <w:bCs/>
          <w:sz w:val="22"/>
          <w:szCs w:val="22"/>
          <w:lang w:val="es-ES_tradnl"/>
        </w:rPr>
        <w:t>cuyo numeral 6</w:t>
      </w:r>
      <w:r w:rsidR="00140421" w:rsidRPr="00911106">
        <w:rPr>
          <w:rFonts w:ascii="Arial" w:hAnsi="Arial" w:cs="Arial"/>
          <w:color w:val="000000" w:themeColor="text1"/>
          <w:sz w:val="22"/>
          <w:lang w:val="es-ES_tradnl"/>
        </w:rPr>
        <w:t xml:space="preserve"> dispone:</w:t>
      </w:r>
    </w:p>
    <w:p w14:paraId="61BB24EB" w14:textId="77777777" w:rsidR="00140421" w:rsidRPr="00911106" w:rsidRDefault="00140421" w:rsidP="001B6EBB">
      <w:pPr>
        <w:spacing w:line="276" w:lineRule="auto"/>
        <w:ind w:firstLine="709"/>
        <w:jc w:val="both"/>
        <w:rPr>
          <w:rFonts w:ascii="Arial" w:hAnsi="Arial" w:cs="Arial"/>
          <w:bCs/>
          <w:sz w:val="22"/>
          <w:szCs w:val="22"/>
        </w:rPr>
      </w:pPr>
    </w:p>
    <w:p w14:paraId="2605121C" w14:textId="7E1D0B0B" w:rsidR="00140421" w:rsidRPr="00911106" w:rsidRDefault="00140421" w:rsidP="00140421">
      <w:pPr>
        <w:ind w:left="709" w:right="709"/>
        <w:jc w:val="both"/>
        <w:rPr>
          <w:rFonts w:ascii="Arial" w:hAnsi="Arial" w:cs="Arial"/>
          <w:color w:val="000000" w:themeColor="text1"/>
          <w:sz w:val="21"/>
          <w:szCs w:val="21"/>
        </w:rPr>
      </w:pPr>
      <w:r w:rsidRPr="00911106">
        <w:rPr>
          <w:rFonts w:ascii="Arial" w:hAnsi="Arial" w:cs="Arial"/>
          <w:color w:val="000000" w:themeColor="text1"/>
          <w:sz w:val="21"/>
          <w:szCs w:val="21"/>
        </w:rPr>
        <w:t xml:space="preserve">6.Preferir la propuesta de personas naturales en proceso de reintegración o reincorporación, para lo cual presentará copia de alguno de los siguientes documentos: i) la certificación en las desmovilizaciones colectivas que expida la Oficina de Alto Comisionado para la Paz, </w:t>
      </w:r>
      <w:proofErr w:type="spellStart"/>
      <w:r w:rsidRPr="00911106">
        <w:rPr>
          <w:rFonts w:ascii="Arial" w:hAnsi="Arial" w:cs="Arial"/>
          <w:color w:val="000000" w:themeColor="text1"/>
          <w:sz w:val="21"/>
          <w:szCs w:val="21"/>
        </w:rPr>
        <w:t>ii</w:t>
      </w:r>
      <w:proofErr w:type="spellEnd"/>
      <w:r w:rsidRPr="00911106">
        <w:rPr>
          <w:rFonts w:ascii="Arial" w:hAnsi="Arial" w:cs="Arial"/>
          <w:color w:val="000000" w:themeColor="text1"/>
          <w:sz w:val="21"/>
          <w:szCs w:val="21"/>
        </w:rPr>
        <w:t xml:space="preserve">) el certificado que emita el Comité Operativo para la Dejación de las Armas respecto de las personas desmovilizadas en forma individual, </w:t>
      </w:r>
      <w:proofErr w:type="spellStart"/>
      <w:r w:rsidRPr="00911106">
        <w:rPr>
          <w:rFonts w:ascii="Arial" w:hAnsi="Arial" w:cs="Arial"/>
          <w:color w:val="000000" w:themeColor="text1"/>
          <w:sz w:val="21"/>
          <w:szCs w:val="21"/>
        </w:rPr>
        <w:t>iíi</w:t>
      </w:r>
      <w:proofErr w:type="spellEnd"/>
      <w:r w:rsidRPr="00911106">
        <w:rPr>
          <w:rFonts w:ascii="Arial" w:hAnsi="Arial" w:cs="Arial"/>
          <w:color w:val="000000" w:themeColor="text1"/>
          <w:sz w:val="21"/>
          <w:szCs w:val="21"/>
        </w:rPr>
        <w:t xml:space="preserve">) el certificado que emita la Agencia para la Reincorporación y la Normalización que acredite que la persona se encuentra en proceso de reincorporación o reintegración o </w:t>
      </w:r>
      <w:proofErr w:type="spellStart"/>
      <w:r w:rsidRPr="00911106">
        <w:rPr>
          <w:rFonts w:ascii="Arial" w:hAnsi="Arial" w:cs="Arial"/>
          <w:color w:val="000000" w:themeColor="text1"/>
          <w:sz w:val="21"/>
          <w:szCs w:val="21"/>
        </w:rPr>
        <w:t>iv</w:t>
      </w:r>
      <w:proofErr w:type="spellEnd"/>
      <w:r w:rsidRPr="00911106">
        <w:rPr>
          <w:rFonts w:ascii="Arial" w:hAnsi="Arial" w:cs="Arial"/>
          <w:color w:val="000000" w:themeColor="text1"/>
          <w:sz w:val="21"/>
          <w:szCs w:val="21"/>
        </w:rPr>
        <w:t xml:space="preserve">) cualquier otro certificado que para el efecto determine la Ley. Además, se entregará copia del documento de identificación de la persona en proceso de reintegración o reincorporación. </w:t>
      </w:r>
    </w:p>
    <w:p w14:paraId="3B3D9251" w14:textId="77777777" w:rsidR="00140421" w:rsidRPr="00911106" w:rsidRDefault="00140421" w:rsidP="00140421">
      <w:pPr>
        <w:ind w:left="709" w:right="709"/>
        <w:jc w:val="both"/>
        <w:rPr>
          <w:rFonts w:ascii="Arial" w:hAnsi="Arial" w:cs="Arial"/>
          <w:color w:val="000000" w:themeColor="text1"/>
          <w:sz w:val="21"/>
          <w:szCs w:val="21"/>
        </w:rPr>
      </w:pPr>
    </w:p>
    <w:p w14:paraId="2B9488C0" w14:textId="442307DD" w:rsidR="00140421" w:rsidRPr="00911106" w:rsidRDefault="00140421" w:rsidP="00140421">
      <w:pPr>
        <w:ind w:left="709" w:right="709"/>
        <w:jc w:val="both"/>
        <w:rPr>
          <w:rFonts w:ascii="Arial" w:hAnsi="Arial" w:cs="Arial"/>
          <w:color w:val="000000" w:themeColor="text1"/>
          <w:sz w:val="21"/>
          <w:szCs w:val="21"/>
        </w:rPr>
      </w:pPr>
      <w:r w:rsidRPr="00911106">
        <w:rPr>
          <w:rFonts w:ascii="Arial" w:hAnsi="Arial" w:cs="Arial"/>
          <w:color w:val="000000" w:themeColor="text1"/>
          <w:sz w:val="21"/>
          <w:szCs w:val="21"/>
        </w:rPr>
        <w:t xml:space="preserve">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w:t>
      </w:r>
    </w:p>
    <w:p w14:paraId="0EF18C58" w14:textId="77777777" w:rsidR="00140421" w:rsidRPr="00911106" w:rsidRDefault="00140421" w:rsidP="00140421">
      <w:pPr>
        <w:ind w:left="709" w:right="709"/>
        <w:jc w:val="both"/>
        <w:rPr>
          <w:rFonts w:ascii="Arial" w:hAnsi="Arial" w:cs="Arial"/>
          <w:color w:val="000000" w:themeColor="text1"/>
          <w:sz w:val="21"/>
          <w:szCs w:val="21"/>
        </w:rPr>
      </w:pPr>
    </w:p>
    <w:p w14:paraId="7C4EF9A6" w14:textId="1D890334" w:rsidR="00140421" w:rsidRPr="00911106" w:rsidRDefault="00140421" w:rsidP="00140421">
      <w:pPr>
        <w:ind w:left="709" w:right="709"/>
        <w:jc w:val="both"/>
        <w:rPr>
          <w:rFonts w:ascii="Arial" w:hAnsi="Arial" w:cs="Arial"/>
          <w:color w:val="000000" w:themeColor="text1"/>
          <w:sz w:val="21"/>
          <w:szCs w:val="21"/>
        </w:rPr>
      </w:pPr>
      <w:r w:rsidRPr="00911106">
        <w:rPr>
          <w:rFonts w:ascii="Arial" w:hAnsi="Arial" w:cs="Arial"/>
          <w:color w:val="000000" w:themeColor="text1"/>
          <w:sz w:val="21"/>
          <w:szCs w:val="21"/>
        </w:rPr>
        <w:t xml:space="preserve">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 </w:t>
      </w:r>
    </w:p>
    <w:p w14:paraId="2C4C9D03" w14:textId="77777777" w:rsidR="00BE39F5" w:rsidRPr="00911106" w:rsidRDefault="00BE39F5" w:rsidP="00140421">
      <w:pPr>
        <w:ind w:left="709" w:right="709"/>
        <w:jc w:val="both"/>
        <w:rPr>
          <w:rFonts w:ascii="Arial" w:hAnsi="Arial" w:cs="Arial"/>
          <w:color w:val="000000" w:themeColor="text1"/>
          <w:sz w:val="21"/>
          <w:szCs w:val="21"/>
        </w:rPr>
      </w:pPr>
    </w:p>
    <w:p w14:paraId="15C92928" w14:textId="32ECC541" w:rsidR="00140421" w:rsidRPr="00911106" w:rsidRDefault="00140421" w:rsidP="00140421">
      <w:pPr>
        <w:ind w:left="709" w:right="709"/>
        <w:jc w:val="both"/>
        <w:rPr>
          <w:rFonts w:ascii="Arial" w:hAnsi="Arial" w:cs="Arial"/>
          <w:bCs/>
          <w:i/>
          <w:iCs/>
          <w:sz w:val="22"/>
          <w:szCs w:val="22"/>
        </w:rPr>
      </w:pPr>
      <w:r w:rsidRPr="00911106">
        <w:rPr>
          <w:rFonts w:ascii="Arial" w:hAnsi="Arial" w:cs="Arial"/>
          <w:color w:val="000000" w:themeColor="text1"/>
          <w:sz w:val="21"/>
          <w:szCs w:val="21"/>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r w:rsidRPr="00911106">
        <w:rPr>
          <w:rFonts w:ascii="Arial" w:hAnsi="Arial" w:cs="Arial"/>
          <w:bCs/>
          <w:i/>
          <w:iCs/>
          <w:sz w:val="22"/>
          <w:szCs w:val="22"/>
        </w:rPr>
        <w:t>.</w:t>
      </w:r>
    </w:p>
    <w:p w14:paraId="40580CCE" w14:textId="77777777" w:rsidR="00140421" w:rsidRPr="00911106" w:rsidRDefault="00140421" w:rsidP="00911106">
      <w:pPr>
        <w:spacing w:line="276" w:lineRule="auto"/>
        <w:ind w:left="709" w:right="709"/>
        <w:jc w:val="both"/>
        <w:rPr>
          <w:rFonts w:ascii="Arial" w:hAnsi="Arial" w:cs="Arial"/>
          <w:bCs/>
          <w:sz w:val="22"/>
          <w:szCs w:val="22"/>
          <w:lang w:val="es-ES_tradnl"/>
        </w:rPr>
      </w:pPr>
    </w:p>
    <w:p w14:paraId="075B9F64" w14:textId="77777777" w:rsidR="00336859" w:rsidRPr="00911106" w:rsidRDefault="00140421" w:rsidP="00911106">
      <w:pPr>
        <w:spacing w:line="276" w:lineRule="auto"/>
        <w:ind w:firstLine="709"/>
        <w:jc w:val="both"/>
        <w:rPr>
          <w:rFonts w:ascii="Arial" w:hAnsi="Arial" w:cs="Arial"/>
          <w:bCs/>
          <w:sz w:val="22"/>
          <w:szCs w:val="22"/>
        </w:rPr>
      </w:pPr>
      <w:r w:rsidRPr="00911106">
        <w:rPr>
          <w:rFonts w:ascii="Arial" w:hAnsi="Arial" w:cs="Arial"/>
          <w:bCs/>
          <w:sz w:val="22"/>
          <w:szCs w:val="22"/>
          <w:lang w:val="es-ES_tradnl"/>
        </w:rPr>
        <w:t xml:space="preserve">De conformidad con </w:t>
      </w:r>
      <w:r w:rsidR="00AD1C45" w:rsidRPr="00911106">
        <w:rPr>
          <w:rFonts w:ascii="Arial" w:hAnsi="Arial" w:cs="Arial"/>
          <w:bCs/>
          <w:sz w:val="22"/>
          <w:szCs w:val="22"/>
          <w:lang w:val="es-ES_tradnl"/>
        </w:rPr>
        <w:t>lo anterior</w:t>
      </w:r>
      <w:r w:rsidRPr="00911106">
        <w:rPr>
          <w:rFonts w:ascii="Arial" w:hAnsi="Arial" w:cs="Arial"/>
          <w:bCs/>
          <w:sz w:val="22"/>
          <w:szCs w:val="22"/>
          <w:lang w:val="es-ES_tradnl"/>
        </w:rPr>
        <w:t xml:space="preserve">, se preferirá la propuesta de personas naturales </w:t>
      </w:r>
      <w:r w:rsidRPr="00911106">
        <w:rPr>
          <w:rFonts w:ascii="Arial" w:hAnsi="Arial" w:cs="Arial"/>
          <w:bCs/>
          <w:sz w:val="22"/>
          <w:szCs w:val="22"/>
        </w:rPr>
        <w:t xml:space="preserve">en proceso de reintegración o reincorporación, para lo cual </w:t>
      </w:r>
      <w:r w:rsidR="00AD1C45" w:rsidRPr="00911106">
        <w:rPr>
          <w:rFonts w:ascii="Arial" w:hAnsi="Arial" w:cs="Arial"/>
          <w:bCs/>
          <w:sz w:val="22"/>
          <w:szCs w:val="22"/>
        </w:rPr>
        <w:t>deberá presentar</w:t>
      </w:r>
      <w:r w:rsidRPr="00911106">
        <w:rPr>
          <w:rFonts w:ascii="Arial" w:hAnsi="Arial" w:cs="Arial"/>
          <w:bCs/>
          <w:sz w:val="22"/>
          <w:szCs w:val="22"/>
        </w:rPr>
        <w:t xml:space="preserve"> copia de alguno </w:t>
      </w:r>
      <w:r w:rsidRPr="00911106">
        <w:rPr>
          <w:rFonts w:ascii="Arial" w:hAnsi="Arial" w:cs="Arial"/>
          <w:bCs/>
          <w:sz w:val="22"/>
          <w:szCs w:val="22"/>
        </w:rPr>
        <w:lastRenderedPageBreak/>
        <w:t>de los siguientes documentos</w:t>
      </w:r>
      <w:r w:rsidR="00AD1C45" w:rsidRPr="00911106">
        <w:rPr>
          <w:rFonts w:ascii="Arial" w:hAnsi="Arial" w:cs="Arial"/>
          <w:bCs/>
          <w:sz w:val="22"/>
          <w:szCs w:val="22"/>
        </w:rPr>
        <w:t xml:space="preserve"> que acredite dicha condición</w:t>
      </w:r>
      <w:r w:rsidRPr="00911106">
        <w:rPr>
          <w:rFonts w:ascii="Arial" w:hAnsi="Arial" w:cs="Arial"/>
          <w:bCs/>
          <w:sz w:val="22"/>
          <w:szCs w:val="22"/>
        </w:rPr>
        <w:t xml:space="preserve">: i) la certificación en las desmovilizaciones colectivas que expida la Oficina de Alto Comisionado para la Paz, </w:t>
      </w:r>
      <w:proofErr w:type="spellStart"/>
      <w:r w:rsidRPr="00911106">
        <w:rPr>
          <w:rFonts w:ascii="Arial" w:hAnsi="Arial" w:cs="Arial"/>
          <w:bCs/>
          <w:sz w:val="22"/>
          <w:szCs w:val="22"/>
        </w:rPr>
        <w:t>ii</w:t>
      </w:r>
      <w:proofErr w:type="spellEnd"/>
      <w:r w:rsidRPr="00911106">
        <w:rPr>
          <w:rFonts w:ascii="Arial" w:hAnsi="Arial" w:cs="Arial"/>
          <w:bCs/>
          <w:sz w:val="22"/>
          <w:szCs w:val="22"/>
        </w:rPr>
        <w:t xml:space="preserve">) el certificado que emita el Comité Operativo para la Dejación de las Armas respecto de las personas desmovilizadas en forma individual, </w:t>
      </w:r>
      <w:proofErr w:type="spellStart"/>
      <w:r w:rsidRPr="00911106">
        <w:rPr>
          <w:rFonts w:ascii="Arial" w:hAnsi="Arial" w:cs="Arial"/>
          <w:bCs/>
          <w:sz w:val="22"/>
          <w:szCs w:val="22"/>
        </w:rPr>
        <w:t>i</w:t>
      </w:r>
      <w:r w:rsidR="003618D9" w:rsidRPr="00911106">
        <w:rPr>
          <w:rFonts w:ascii="Arial" w:hAnsi="Arial" w:cs="Arial"/>
          <w:bCs/>
          <w:sz w:val="22"/>
          <w:szCs w:val="22"/>
        </w:rPr>
        <w:t>ii</w:t>
      </w:r>
      <w:proofErr w:type="spellEnd"/>
      <w:r w:rsidRPr="00911106">
        <w:rPr>
          <w:rFonts w:ascii="Arial" w:hAnsi="Arial" w:cs="Arial"/>
          <w:bCs/>
          <w:sz w:val="22"/>
          <w:szCs w:val="22"/>
        </w:rPr>
        <w:t xml:space="preserve">) el certificado que emita la Agencia para la Reincorporación y la Normalización que acredite que la persona se encuentra en proceso de reincorporación o reintegración o </w:t>
      </w:r>
      <w:proofErr w:type="spellStart"/>
      <w:r w:rsidRPr="00911106">
        <w:rPr>
          <w:rFonts w:ascii="Arial" w:hAnsi="Arial" w:cs="Arial"/>
          <w:bCs/>
          <w:sz w:val="22"/>
          <w:szCs w:val="22"/>
        </w:rPr>
        <w:t>iv</w:t>
      </w:r>
      <w:proofErr w:type="spellEnd"/>
      <w:r w:rsidRPr="00911106">
        <w:rPr>
          <w:rFonts w:ascii="Arial" w:hAnsi="Arial" w:cs="Arial"/>
          <w:bCs/>
          <w:sz w:val="22"/>
          <w:szCs w:val="22"/>
        </w:rPr>
        <w:t>) cualquier otro</w:t>
      </w:r>
      <w:r w:rsidRPr="00911106">
        <w:rPr>
          <w:rFonts w:ascii="Arial" w:hAnsi="Arial" w:cs="Arial"/>
          <w:bCs/>
          <w:sz w:val="22"/>
          <w:szCs w:val="22"/>
          <w:lang w:val="es-ES_tradnl"/>
        </w:rPr>
        <w:t xml:space="preserve"> </w:t>
      </w:r>
      <w:r w:rsidRPr="00911106">
        <w:rPr>
          <w:rFonts w:ascii="Arial" w:hAnsi="Arial" w:cs="Arial"/>
          <w:bCs/>
          <w:sz w:val="22"/>
          <w:szCs w:val="22"/>
        </w:rPr>
        <w:t>certificado que para el efecto determine la Ley. Además, se entregará copia del documento de identificación de la persona en proceso de reintegración o reincorporación.</w:t>
      </w:r>
      <w:r w:rsidR="00336859" w:rsidRPr="00911106">
        <w:rPr>
          <w:rFonts w:ascii="Arial" w:hAnsi="Arial" w:cs="Arial"/>
          <w:bCs/>
          <w:sz w:val="22"/>
          <w:szCs w:val="22"/>
        </w:rPr>
        <w:t xml:space="preserve"> </w:t>
      </w:r>
    </w:p>
    <w:p w14:paraId="3CAFDDE8" w14:textId="2F4204F0" w:rsidR="00140421" w:rsidRPr="00911106" w:rsidRDefault="00336859" w:rsidP="00EF54B9">
      <w:pPr>
        <w:spacing w:before="120" w:line="276" w:lineRule="auto"/>
        <w:ind w:firstLine="709"/>
        <w:jc w:val="both"/>
        <w:rPr>
          <w:rFonts w:ascii="Arial" w:hAnsi="Arial" w:cs="Arial"/>
          <w:color w:val="000000" w:themeColor="text1"/>
          <w:sz w:val="22"/>
          <w:szCs w:val="22"/>
        </w:rPr>
      </w:pPr>
      <w:r w:rsidRPr="00911106">
        <w:rPr>
          <w:rFonts w:ascii="Arial" w:hAnsi="Arial" w:cs="Arial"/>
          <w:bCs/>
          <w:sz w:val="22"/>
          <w:szCs w:val="22"/>
        </w:rPr>
        <w:t xml:space="preserve">En cuanto a las personas jurídicas, además de aportar alguno de los documentos anteriores, deberán allegar un certificado suscrito por quien corresponda </w:t>
      </w:r>
      <w:r w:rsidRPr="00911106">
        <w:rPr>
          <w:rFonts w:ascii="Arial" w:hAnsi="Arial" w:cs="Arial"/>
          <w:color w:val="000000" w:themeColor="text1"/>
          <w:sz w:val="22"/>
          <w:szCs w:val="22"/>
        </w:rPr>
        <w:t xml:space="preserve">mediante el cual acredite bajo la gravedad de juramento que más del cincuenta por ciento (50 %) de la composición accionaria o cuotas partes de la persona jurídica está constituida por personas en proceso de reintegración o reincorporación. </w:t>
      </w:r>
      <w:r w:rsidR="009574F8" w:rsidRPr="00911106">
        <w:rPr>
          <w:rFonts w:ascii="Arial" w:hAnsi="Arial" w:cs="Arial"/>
          <w:color w:val="000000" w:themeColor="text1"/>
          <w:sz w:val="22"/>
          <w:szCs w:val="22"/>
        </w:rPr>
        <w:t xml:space="preserve">Por su parte, en </w:t>
      </w:r>
      <w:r w:rsidR="00223AA2" w:rsidRPr="00911106">
        <w:rPr>
          <w:rFonts w:ascii="Arial" w:hAnsi="Arial" w:cs="Arial"/>
          <w:color w:val="000000" w:themeColor="text1"/>
          <w:sz w:val="22"/>
          <w:szCs w:val="22"/>
        </w:rPr>
        <w:t xml:space="preserve">los proponentes plurales se preferirá la oferta cuando todos los integrantes </w:t>
      </w:r>
      <w:r w:rsidR="00C23B96" w:rsidRPr="00911106">
        <w:rPr>
          <w:rFonts w:ascii="Arial" w:hAnsi="Arial" w:cs="Arial"/>
          <w:color w:val="000000" w:themeColor="text1"/>
          <w:sz w:val="22"/>
          <w:szCs w:val="22"/>
        </w:rPr>
        <w:t>sean personas en proceso de reincorporación</w:t>
      </w:r>
      <w:r w:rsidR="00AD2165" w:rsidRPr="00911106">
        <w:rPr>
          <w:rFonts w:ascii="Arial" w:hAnsi="Arial" w:cs="Arial"/>
          <w:color w:val="000000" w:themeColor="text1"/>
          <w:sz w:val="22"/>
          <w:szCs w:val="22"/>
        </w:rPr>
        <w:t>, siempre que acredite tal situación con alguno de los documentos señalados</w:t>
      </w:r>
      <w:r w:rsidR="00C23B96" w:rsidRPr="00911106">
        <w:rPr>
          <w:rFonts w:ascii="Arial" w:hAnsi="Arial" w:cs="Arial"/>
          <w:color w:val="000000" w:themeColor="text1"/>
          <w:sz w:val="22"/>
          <w:szCs w:val="22"/>
        </w:rPr>
        <w:t xml:space="preserve"> y/o personas jurídicas donde más del cincuenta por ciento (50 %) de la composición accionaria o cuotas parte esté constituida por personas en proceso de reincorporación</w:t>
      </w:r>
      <w:r w:rsidR="00EF54B9" w:rsidRPr="00911106">
        <w:rPr>
          <w:rFonts w:ascii="Arial" w:hAnsi="Arial" w:cs="Arial"/>
          <w:color w:val="000000" w:themeColor="text1"/>
          <w:sz w:val="22"/>
          <w:szCs w:val="22"/>
        </w:rPr>
        <w:t xml:space="preserve">, para lo cual se deberá acreditar tal situación por </w:t>
      </w:r>
      <w:r w:rsidR="00C23B96" w:rsidRPr="00911106">
        <w:rPr>
          <w:rFonts w:ascii="Arial" w:hAnsi="Arial" w:cs="Arial"/>
          <w:color w:val="000000" w:themeColor="text1"/>
          <w:sz w:val="22"/>
          <w:szCs w:val="22"/>
        </w:rPr>
        <w:t>el representante legal, o el revisor fiscal, si está obligado a tenerlo</w:t>
      </w:r>
      <w:r w:rsidR="00EF54B9" w:rsidRPr="00911106">
        <w:rPr>
          <w:rFonts w:ascii="Arial" w:hAnsi="Arial" w:cs="Arial"/>
          <w:color w:val="000000" w:themeColor="text1"/>
          <w:sz w:val="22"/>
          <w:szCs w:val="22"/>
        </w:rPr>
        <w:t xml:space="preserve">. </w:t>
      </w:r>
    </w:p>
    <w:p w14:paraId="5080B67C" w14:textId="3C894AA4" w:rsidR="001542E6" w:rsidRPr="00911106" w:rsidRDefault="00140421" w:rsidP="001542E6">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 xml:space="preserve">Como se evidencia, para aplicar este factor de desempate </w:t>
      </w:r>
      <w:r w:rsidR="00AD1C45" w:rsidRPr="00911106">
        <w:rPr>
          <w:rFonts w:ascii="Arial" w:hAnsi="Arial" w:cs="Arial"/>
          <w:bCs/>
          <w:sz w:val="22"/>
          <w:szCs w:val="22"/>
          <w:lang w:val="es-ES_tradnl"/>
        </w:rPr>
        <w:t>se r</w:t>
      </w:r>
      <w:r w:rsidRPr="00911106">
        <w:rPr>
          <w:rFonts w:ascii="Arial" w:hAnsi="Arial" w:cs="Arial"/>
          <w:bCs/>
          <w:sz w:val="22"/>
          <w:szCs w:val="22"/>
          <w:lang w:val="es-ES_tradnl"/>
        </w:rPr>
        <w:t>equi</w:t>
      </w:r>
      <w:r w:rsidR="00AD1C45" w:rsidRPr="00911106">
        <w:rPr>
          <w:rFonts w:ascii="Arial" w:hAnsi="Arial" w:cs="Arial"/>
          <w:bCs/>
          <w:sz w:val="22"/>
          <w:szCs w:val="22"/>
          <w:lang w:val="es-ES_tradnl"/>
        </w:rPr>
        <w:t>ere</w:t>
      </w:r>
      <w:r w:rsidRPr="00911106">
        <w:rPr>
          <w:rFonts w:ascii="Arial" w:hAnsi="Arial" w:cs="Arial"/>
          <w:bCs/>
          <w:sz w:val="22"/>
          <w:szCs w:val="22"/>
          <w:lang w:val="es-ES_tradnl"/>
        </w:rPr>
        <w:t xml:space="preserve"> que la persona</w:t>
      </w:r>
      <w:r w:rsidR="00AD1C45" w:rsidRPr="00911106">
        <w:rPr>
          <w:rFonts w:ascii="Arial" w:hAnsi="Arial" w:cs="Arial"/>
          <w:bCs/>
          <w:sz w:val="22"/>
          <w:szCs w:val="22"/>
          <w:lang w:val="es-ES_tradnl"/>
        </w:rPr>
        <w:t xml:space="preserve"> natural</w:t>
      </w:r>
      <w:r w:rsidR="00EF54B9" w:rsidRPr="00911106">
        <w:rPr>
          <w:rFonts w:ascii="Arial" w:hAnsi="Arial" w:cs="Arial"/>
          <w:bCs/>
          <w:sz w:val="22"/>
          <w:szCs w:val="22"/>
          <w:lang w:val="es-ES_tradnl"/>
        </w:rPr>
        <w:t>,</w:t>
      </w:r>
      <w:r w:rsidR="00AD1C45" w:rsidRPr="00911106">
        <w:rPr>
          <w:rFonts w:ascii="Arial" w:hAnsi="Arial" w:cs="Arial"/>
          <w:bCs/>
          <w:sz w:val="22"/>
          <w:szCs w:val="22"/>
          <w:lang w:val="es-ES_tradnl"/>
        </w:rPr>
        <w:t xml:space="preserve"> jurídica</w:t>
      </w:r>
      <w:r w:rsidR="00EF54B9" w:rsidRPr="00911106">
        <w:rPr>
          <w:rFonts w:ascii="Arial" w:hAnsi="Arial" w:cs="Arial"/>
          <w:bCs/>
          <w:sz w:val="22"/>
          <w:szCs w:val="22"/>
          <w:lang w:val="es-ES_tradnl"/>
        </w:rPr>
        <w:t xml:space="preserve"> y proponente plural</w:t>
      </w:r>
      <w:r w:rsidR="00AD1C45" w:rsidRPr="00911106">
        <w:rPr>
          <w:rFonts w:ascii="Arial" w:hAnsi="Arial" w:cs="Arial"/>
          <w:bCs/>
          <w:sz w:val="22"/>
          <w:szCs w:val="22"/>
          <w:lang w:val="es-ES_tradnl"/>
        </w:rPr>
        <w:t xml:space="preserve"> </w:t>
      </w:r>
      <w:r w:rsidR="00EF54B9" w:rsidRPr="00911106">
        <w:rPr>
          <w:rFonts w:ascii="Arial" w:hAnsi="Arial" w:cs="Arial"/>
          <w:bCs/>
          <w:sz w:val="22"/>
          <w:szCs w:val="22"/>
          <w:lang w:val="es-ES_tradnl"/>
        </w:rPr>
        <w:t>acrediten</w:t>
      </w:r>
      <w:r w:rsidR="004F0CD9" w:rsidRPr="00911106">
        <w:rPr>
          <w:rFonts w:ascii="Arial" w:hAnsi="Arial" w:cs="Arial"/>
          <w:bCs/>
          <w:sz w:val="22"/>
          <w:szCs w:val="22"/>
          <w:lang w:val="es-ES_tradnl"/>
        </w:rPr>
        <w:t>,</w:t>
      </w:r>
      <w:r w:rsidR="00EF54B9" w:rsidRPr="00911106">
        <w:rPr>
          <w:rFonts w:ascii="Arial" w:hAnsi="Arial" w:cs="Arial"/>
          <w:bCs/>
          <w:sz w:val="22"/>
          <w:szCs w:val="22"/>
          <w:lang w:val="es-ES_tradnl"/>
        </w:rPr>
        <w:t xml:space="preserve"> en las condiciones descritas</w:t>
      </w:r>
      <w:r w:rsidR="004F0CD9" w:rsidRPr="00911106">
        <w:rPr>
          <w:rFonts w:ascii="Arial" w:hAnsi="Arial" w:cs="Arial"/>
          <w:bCs/>
          <w:sz w:val="22"/>
          <w:szCs w:val="22"/>
          <w:lang w:val="es-ES_tradnl"/>
        </w:rPr>
        <w:t>,</w:t>
      </w:r>
      <w:r w:rsidR="00EF54B9" w:rsidRPr="00911106">
        <w:rPr>
          <w:rFonts w:ascii="Arial" w:hAnsi="Arial" w:cs="Arial"/>
          <w:bCs/>
          <w:sz w:val="22"/>
          <w:szCs w:val="22"/>
          <w:lang w:val="es-ES_tradnl"/>
        </w:rPr>
        <w:t xml:space="preserve"> la situación de persona </w:t>
      </w:r>
      <w:r w:rsidRPr="00911106">
        <w:rPr>
          <w:rFonts w:ascii="Arial" w:hAnsi="Arial" w:cs="Arial"/>
          <w:bCs/>
          <w:sz w:val="22"/>
          <w:szCs w:val="22"/>
          <w:lang w:val="es-ES_tradnl"/>
        </w:rPr>
        <w:t>en proceso de reintegración o reincorporación</w:t>
      </w:r>
      <w:r w:rsidR="00AD1C45" w:rsidRPr="00911106">
        <w:rPr>
          <w:rFonts w:ascii="Arial" w:hAnsi="Arial" w:cs="Arial"/>
          <w:bCs/>
          <w:sz w:val="22"/>
          <w:szCs w:val="22"/>
          <w:lang w:val="es-ES_tradnl"/>
        </w:rPr>
        <w:t xml:space="preserve"> mediante la presentación de alguno de los documentos señalados</w:t>
      </w:r>
      <w:r w:rsidRPr="00911106">
        <w:rPr>
          <w:rFonts w:ascii="Arial" w:hAnsi="Arial" w:cs="Arial"/>
          <w:bCs/>
          <w:sz w:val="22"/>
          <w:szCs w:val="22"/>
          <w:lang w:val="es-ES_tradnl"/>
        </w:rPr>
        <w:t xml:space="preserve">. Esto significa que </w:t>
      </w:r>
      <w:r w:rsidR="001542E6" w:rsidRPr="00911106">
        <w:rPr>
          <w:rFonts w:ascii="Arial" w:hAnsi="Arial" w:cs="Arial"/>
          <w:bCs/>
          <w:sz w:val="22"/>
          <w:szCs w:val="22"/>
          <w:lang w:val="es-ES_tradnl"/>
        </w:rPr>
        <w:t xml:space="preserve">en caso de </w:t>
      </w:r>
      <w:r w:rsidR="001C0838" w:rsidRPr="00911106">
        <w:rPr>
          <w:rFonts w:ascii="Arial" w:hAnsi="Arial" w:cs="Arial"/>
          <w:bCs/>
          <w:sz w:val="22"/>
          <w:szCs w:val="22"/>
          <w:lang w:val="es-ES_tradnl"/>
        </w:rPr>
        <w:t>que el proponente no acredite</w:t>
      </w:r>
      <w:r w:rsidR="00EF54B9" w:rsidRPr="00911106">
        <w:rPr>
          <w:rFonts w:ascii="Arial" w:hAnsi="Arial" w:cs="Arial"/>
          <w:bCs/>
          <w:sz w:val="22"/>
          <w:szCs w:val="22"/>
          <w:lang w:val="es-ES_tradnl"/>
        </w:rPr>
        <w:t xml:space="preserve"> </w:t>
      </w:r>
      <w:r w:rsidR="001C0838" w:rsidRPr="00911106">
        <w:rPr>
          <w:rFonts w:ascii="Arial" w:hAnsi="Arial" w:cs="Arial"/>
          <w:bCs/>
          <w:sz w:val="22"/>
          <w:szCs w:val="22"/>
          <w:lang w:val="es-ES_tradnl"/>
        </w:rPr>
        <w:t xml:space="preserve">la </w:t>
      </w:r>
      <w:r w:rsidR="004F0CD9" w:rsidRPr="00911106">
        <w:rPr>
          <w:rFonts w:ascii="Arial" w:hAnsi="Arial" w:cs="Arial"/>
          <w:bCs/>
          <w:sz w:val="22"/>
          <w:szCs w:val="22"/>
          <w:lang w:val="es-ES_tradnl"/>
        </w:rPr>
        <w:t xml:space="preserve">condición </w:t>
      </w:r>
      <w:r w:rsidR="001C0838" w:rsidRPr="00911106">
        <w:rPr>
          <w:rFonts w:ascii="Arial" w:hAnsi="Arial" w:cs="Arial"/>
          <w:bCs/>
          <w:sz w:val="22"/>
          <w:szCs w:val="22"/>
          <w:lang w:val="es-ES_tradnl"/>
        </w:rPr>
        <w:t xml:space="preserve">de persona en proceso de reintegración o reincorporación </w:t>
      </w:r>
      <w:r w:rsidR="004F0CD9" w:rsidRPr="00911106">
        <w:rPr>
          <w:rFonts w:ascii="Arial" w:hAnsi="Arial" w:cs="Arial"/>
          <w:bCs/>
          <w:sz w:val="22"/>
          <w:szCs w:val="22"/>
          <w:lang w:val="es-ES_tradnl"/>
        </w:rPr>
        <w:t xml:space="preserve">no podrá ser beneficiario de este factor de desempate. Lo anterior incluye </w:t>
      </w:r>
      <w:r w:rsidR="001C0838" w:rsidRPr="00911106">
        <w:rPr>
          <w:rFonts w:ascii="Arial" w:hAnsi="Arial" w:cs="Arial"/>
          <w:bCs/>
          <w:sz w:val="22"/>
          <w:szCs w:val="22"/>
          <w:lang w:val="es-ES_tradnl"/>
        </w:rPr>
        <w:t>la hipótesis</w:t>
      </w:r>
      <w:r w:rsidR="004F0CD9" w:rsidRPr="00911106">
        <w:rPr>
          <w:rFonts w:ascii="Arial" w:hAnsi="Arial" w:cs="Arial"/>
          <w:bCs/>
          <w:sz w:val="22"/>
          <w:szCs w:val="22"/>
          <w:lang w:val="es-ES_tradnl"/>
        </w:rPr>
        <w:t xml:space="preserve"> en </w:t>
      </w:r>
      <w:r w:rsidR="001542E6" w:rsidRPr="00911106">
        <w:rPr>
          <w:rFonts w:ascii="Arial" w:hAnsi="Arial" w:cs="Arial"/>
          <w:bCs/>
          <w:sz w:val="22"/>
          <w:szCs w:val="22"/>
          <w:lang w:val="es-ES_tradnl"/>
        </w:rPr>
        <w:t>el</w:t>
      </w:r>
      <w:r w:rsidR="004F0CD9" w:rsidRPr="00911106">
        <w:rPr>
          <w:rFonts w:ascii="Arial" w:hAnsi="Arial" w:cs="Arial"/>
          <w:bCs/>
          <w:sz w:val="22"/>
          <w:szCs w:val="22"/>
          <w:lang w:val="es-ES_tradnl"/>
        </w:rPr>
        <w:t xml:space="preserve"> cual la persona </w:t>
      </w:r>
      <w:r w:rsidR="001542E6" w:rsidRPr="00911106">
        <w:rPr>
          <w:rFonts w:ascii="Arial" w:hAnsi="Arial" w:cs="Arial"/>
          <w:bCs/>
          <w:sz w:val="22"/>
          <w:szCs w:val="22"/>
          <w:lang w:val="es-ES_tradnl"/>
        </w:rPr>
        <w:t xml:space="preserve">culminó el proceso </w:t>
      </w:r>
      <w:r w:rsidRPr="00911106">
        <w:rPr>
          <w:rFonts w:ascii="Arial" w:hAnsi="Arial" w:cs="Arial"/>
          <w:bCs/>
          <w:sz w:val="22"/>
          <w:szCs w:val="22"/>
          <w:lang w:val="es-ES_tradnl"/>
        </w:rPr>
        <w:t>de reintegración o reincorporación</w:t>
      </w:r>
      <w:r w:rsidR="001542E6" w:rsidRPr="00911106">
        <w:rPr>
          <w:rFonts w:ascii="Arial" w:hAnsi="Arial" w:cs="Arial"/>
          <w:bCs/>
          <w:sz w:val="22"/>
          <w:szCs w:val="22"/>
          <w:lang w:val="es-ES_tradnl"/>
        </w:rPr>
        <w:t xml:space="preserve"> </w:t>
      </w:r>
      <w:r w:rsidRPr="00911106">
        <w:rPr>
          <w:rFonts w:ascii="Arial" w:hAnsi="Arial" w:cs="Arial"/>
          <w:bCs/>
          <w:sz w:val="22"/>
          <w:szCs w:val="22"/>
          <w:lang w:val="es-ES_tradnl"/>
        </w:rPr>
        <w:t>conforme a las normas que lo regulan,</w:t>
      </w:r>
      <w:r w:rsidR="001542E6" w:rsidRPr="00911106">
        <w:rPr>
          <w:rFonts w:ascii="Arial" w:hAnsi="Arial" w:cs="Arial"/>
          <w:bCs/>
          <w:sz w:val="22"/>
          <w:szCs w:val="22"/>
          <w:lang w:val="es-ES_tradnl"/>
        </w:rPr>
        <w:t xml:space="preserve"> en la medida en que ya no se encontraría en el supuesto de hecho descrito en la norma</w:t>
      </w:r>
      <w:r w:rsidR="001C0838" w:rsidRPr="00911106">
        <w:rPr>
          <w:rFonts w:ascii="Arial" w:hAnsi="Arial" w:cs="Arial"/>
          <w:bCs/>
          <w:sz w:val="22"/>
          <w:szCs w:val="22"/>
          <w:lang w:val="es-ES_tradnl"/>
        </w:rPr>
        <w:t xml:space="preserve">, sino por fuera de esta. </w:t>
      </w:r>
    </w:p>
    <w:p w14:paraId="36316631" w14:textId="7B1DBD10" w:rsidR="00140421" w:rsidRPr="00911106" w:rsidRDefault="001542E6" w:rsidP="00C14173">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 xml:space="preserve">A este respecto, es pertinente </w:t>
      </w:r>
      <w:r w:rsidR="00FE3845" w:rsidRPr="00911106">
        <w:rPr>
          <w:rFonts w:ascii="Arial" w:hAnsi="Arial" w:cs="Arial"/>
          <w:bCs/>
          <w:sz w:val="22"/>
          <w:szCs w:val="22"/>
          <w:lang w:val="es-ES_tradnl"/>
        </w:rPr>
        <w:t>referenciar</w:t>
      </w:r>
      <w:r w:rsidRPr="00911106">
        <w:rPr>
          <w:rFonts w:ascii="Arial" w:hAnsi="Arial" w:cs="Arial"/>
          <w:bCs/>
          <w:sz w:val="22"/>
          <w:szCs w:val="22"/>
          <w:lang w:val="es-ES_tradnl"/>
        </w:rPr>
        <w:t xml:space="preserve"> las normas que regulan los </w:t>
      </w:r>
      <w:r w:rsidR="009574F8" w:rsidRPr="00911106">
        <w:rPr>
          <w:rFonts w:ascii="Arial" w:hAnsi="Arial" w:cs="Arial"/>
          <w:bCs/>
          <w:sz w:val="22"/>
          <w:szCs w:val="22"/>
          <w:lang w:val="es-ES_tradnl"/>
        </w:rPr>
        <w:t>requisitos para acceder a los procesos de</w:t>
      </w:r>
      <w:r w:rsidRPr="00911106">
        <w:rPr>
          <w:rFonts w:ascii="Arial" w:hAnsi="Arial" w:cs="Arial"/>
          <w:bCs/>
          <w:sz w:val="22"/>
          <w:szCs w:val="22"/>
          <w:lang w:val="es-ES_tradnl"/>
        </w:rPr>
        <w:t xml:space="preserve"> reintegración y reincorporación</w:t>
      </w:r>
      <w:r w:rsidR="009574F8" w:rsidRPr="00911106">
        <w:rPr>
          <w:rFonts w:ascii="Arial" w:hAnsi="Arial" w:cs="Arial"/>
          <w:bCs/>
          <w:sz w:val="22"/>
          <w:szCs w:val="22"/>
          <w:lang w:val="es-ES_tradnl"/>
        </w:rPr>
        <w:t>, en l</w:t>
      </w:r>
      <w:r w:rsidR="00402307" w:rsidRPr="00911106">
        <w:rPr>
          <w:rFonts w:ascii="Arial" w:hAnsi="Arial" w:cs="Arial"/>
          <w:bCs/>
          <w:sz w:val="22"/>
          <w:szCs w:val="22"/>
          <w:lang w:val="es-ES_tradnl"/>
        </w:rPr>
        <w:t>a</w:t>
      </w:r>
      <w:r w:rsidR="009574F8" w:rsidRPr="00911106">
        <w:rPr>
          <w:rFonts w:ascii="Arial" w:hAnsi="Arial" w:cs="Arial"/>
          <w:bCs/>
          <w:sz w:val="22"/>
          <w:szCs w:val="22"/>
          <w:lang w:val="es-ES_tradnl"/>
        </w:rPr>
        <w:t xml:space="preserve">s cuales se determina la forma de culminación de estos procesos. </w:t>
      </w:r>
      <w:r w:rsidR="00140421" w:rsidRPr="00911106">
        <w:rPr>
          <w:rFonts w:ascii="Arial" w:hAnsi="Arial" w:cs="Arial"/>
          <w:bCs/>
          <w:sz w:val="22"/>
          <w:szCs w:val="22"/>
          <w:lang w:val="es-ES_tradnl"/>
        </w:rPr>
        <w:t xml:space="preserve">En efecto, la Resolución 754 de 2013 expedida por la Agencia </w:t>
      </w:r>
      <w:r w:rsidR="00C14173" w:rsidRPr="00911106">
        <w:rPr>
          <w:rFonts w:ascii="Arial" w:hAnsi="Arial" w:cs="Arial"/>
          <w:bCs/>
          <w:sz w:val="22"/>
          <w:szCs w:val="22"/>
          <w:lang w:val="es-ES_tradnl"/>
        </w:rPr>
        <w:t xml:space="preserve">para la Reincorporación y Normalización, </w:t>
      </w:r>
      <w:r w:rsidR="00140421" w:rsidRPr="00911106">
        <w:rPr>
          <w:rFonts w:ascii="Arial" w:hAnsi="Arial" w:cs="Arial"/>
          <w:bCs/>
          <w:sz w:val="22"/>
          <w:szCs w:val="22"/>
          <w:lang w:val="es-ES_tradnl"/>
        </w:rPr>
        <w:t xml:space="preserve">reglamenta los requisitos, características, condiciones y obligaciones para el acceso y otorgamiento de los beneficios sociales y económicos del proceso de reintegración a la sociedad civil dirigida a la población desmovilizada; procedimiento de suspensión, pérdida de </w:t>
      </w:r>
      <w:proofErr w:type="gramStart"/>
      <w:r w:rsidR="00140421" w:rsidRPr="00911106">
        <w:rPr>
          <w:rFonts w:ascii="Arial" w:hAnsi="Arial" w:cs="Arial"/>
          <w:bCs/>
          <w:sz w:val="22"/>
          <w:szCs w:val="22"/>
          <w:lang w:val="es-ES_tradnl"/>
        </w:rPr>
        <w:t>los mismos</w:t>
      </w:r>
      <w:proofErr w:type="gramEnd"/>
      <w:r w:rsidR="00140421" w:rsidRPr="00911106">
        <w:rPr>
          <w:rFonts w:ascii="Arial" w:hAnsi="Arial" w:cs="Arial"/>
          <w:bCs/>
          <w:sz w:val="22"/>
          <w:szCs w:val="22"/>
          <w:lang w:val="es-ES_tradnl"/>
        </w:rPr>
        <w:t xml:space="preserve"> y culminación del proceso de reintegración. El artículo 3</w:t>
      </w:r>
      <w:r w:rsidR="00F00929" w:rsidRPr="00911106">
        <w:rPr>
          <w:rFonts w:ascii="Arial" w:hAnsi="Arial" w:cs="Arial"/>
          <w:bCs/>
          <w:sz w:val="22"/>
          <w:szCs w:val="22"/>
          <w:lang w:val="es-ES_tradnl"/>
        </w:rPr>
        <w:t xml:space="preserve"> </w:t>
      </w:r>
      <w:r w:rsidR="00F00929" w:rsidRPr="00911106">
        <w:rPr>
          <w:rFonts w:ascii="Arial" w:hAnsi="Arial" w:cs="Arial"/>
          <w:bCs/>
          <w:i/>
          <w:iCs/>
          <w:sz w:val="22"/>
          <w:szCs w:val="22"/>
          <w:lang w:val="es-ES_tradnl"/>
        </w:rPr>
        <w:t>ibidem</w:t>
      </w:r>
      <w:r w:rsidR="00F00929" w:rsidRPr="00911106">
        <w:rPr>
          <w:rFonts w:ascii="Arial" w:hAnsi="Arial" w:cs="Arial"/>
          <w:bCs/>
          <w:sz w:val="22"/>
          <w:szCs w:val="22"/>
          <w:lang w:val="es-ES_tradnl"/>
        </w:rPr>
        <w:t xml:space="preserve"> </w:t>
      </w:r>
      <w:r w:rsidR="00140421" w:rsidRPr="00911106">
        <w:rPr>
          <w:rFonts w:ascii="Arial" w:hAnsi="Arial" w:cs="Arial"/>
          <w:bCs/>
          <w:sz w:val="22"/>
          <w:szCs w:val="22"/>
          <w:lang w:val="es-ES_tradnl"/>
        </w:rPr>
        <w:t xml:space="preserve">define la ruta de reintegración como el </w:t>
      </w:r>
      <w:r w:rsidR="00C14173" w:rsidRPr="00911106">
        <w:rPr>
          <w:rFonts w:ascii="Arial" w:eastAsia="Calibri" w:hAnsi="Arial" w:cs="Arial"/>
          <w:color w:val="000000" w:themeColor="text1"/>
          <w:sz w:val="22"/>
          <w:szCs w:val="22"/>
          <w:lang w:val="es-ES_tradnl"/>
        </w:rPr>
        <w:t>«</w:t>
      </w:r>
      <w:r w:rsidR="00140421" w:rsidRPr="00911106">
        <w:rPr>
          <w:rFonts w:ascii="Arial" w:hAnsi="Arial" w:cs="Arial"/>
          <w:bCs/>
          <w:sz w:val="22"/>
          <w:szCs w:val="22"/>
          <w:lang w:val="es-ES_tradnl"/>
        </w:rPr>
        <w:t xml:space="preserve">conjunto de condiciones, beneficios, estrategias, metodologías y acciones definidos por la Agencia Colombiana para la Reintegración de Personas y Grupos Alzados en Armas, concertados con la persona en proceso de reintegración, para promover el </w:t>
      </w:r>
      <w:r w:rsidR="00140421" w:rsidRPr="00911106">
        <w:rPr>
          <w:rFonts w:ascii="Arial" w:hAnsi="Arial" w:cs="Arial"/>
          <w:bCs/>
          <w:sz w:val="22"/>
          <w:szCs w:val="22"/>
          <w:lang w:val="es-ES_tradnl"/>
        </w:rPr>
        <w:lastRenderedPageBreak/>
        <w:t>desarrollo de capacidades, la superación de la situación de vulnerabilidad y el ejercicio autónomo de la ciudadanía</w:t>
      </w:r>
      <w:r w:rsidR="00C14173" w:rsidRPr="00911106">
        <w:rPr>
          <w:rFonts w:ascii="Arial" w:eastAsia="Calibri" w:hAnsi="Arial" w:cs="Arial"/>
          <w:color w:val="000000" w:themeColor="text1"/>
          <w:sz w:val="22"/>
          <w:szCs w:val="22"/>
          <w:lang w:val="es-ES_tradnl"/>
        </w:rPr>
        <w:t>»</w:t>
      </w:r>
      <w:r w:rsidR="00140421" w:rsidRPr="00911106">
        <w:rPr>
          <w:rFonts w:ascii="Arial" w:hAnsi="Arial" w:cs="Arial"/>
          <w:bCs/>
          <w:sz w:val="22"/>
          <w:szCs w:val="22"/>
          <w:lang w:val="es-ES_tradnl"/>
        </w:rPr>
        <w:t xml:space="preserve">. </w:t>
      </w:r>
      <w:r w:rsidR="0050208C" w:rsidRPr="00911106">
        <w:rPr>
          <w:rFonts w:ascii="Arial" w:hAnsi="Arial" w:cs="Arial"/>
          <w:bCs/>
          <w:sz w:val="22"/>
          <w:szCs w:val="22"/>
          <w:lang w:val="es-ES_tradnl"/>
        </w:rPr>
        <w:t>L</w:t>
      </w:r>
      <w:r w:rsidR="00140421" w:rsidRPr="00911106">
        <w:rPr>
          <w:rFonts w:ascii="Arial" w:hAnsi="Arial" w:cs="Arial"/>
          <w:bCs/>
          <w:sz w:val="22"/>
          <w:szCs w:val="22"/>
          <w:lang w:val="es-ES_tradnl"/>
        </w:rPr>
        <w:t xml:space="preserve">os artículos 28 y 29 establecen la terminación del proceso de reintegración y la formalización de este proceso. Según estas normas, el proceso de reintegración culminará por alguna de las razones allí contempladas y se declarará </w:t>
      </w:r>
      <w:r w:rsidR="00F00929" w:rsidRPr="00911106">
        <w:rPr>
          <w:rFonts w:ascii="Arial" w:hAnsi="Arial" w:cs="Arial"/>
          <w:bCs/>
          <w:sz w:val="22"/>
          <w:szCs w:val="22"/>
          <w:lang w:val="es-ES_tradnl"/>
        </w:rPr>
        <w:t xml:space="preserve">la terminación del proceso de reintegración </w:t>
      </w:r>
      <w:r w:rsidR="00140421" w:rsidRPr="00911106">
        <w:rPr>
          <w:rFonts w:ascii="Arial" w:hAnsi="Arial" w:cs="Arial"/>
          <w:bCs/>
          <w:sz w:val="22"/>
          <w:szCs w:val="22"/>
          <w:lang w:val="es-ES_tradnl"/>
        </w:rPr>
        <w:t>mediante acto administrativo</w:t>
      </w:r>
      <w:r w:rsidR="00F00929" w:rsidRPr="00911106">
        <w:rPr>
          <w:rStyle w:val="Refdenotaalpie"/>
          <w:rFonts w:ascii="Arial" w:hAnsi="Arial" w:cs="Arial"/>
          <w:bCs/>
          <w:sz w:val="22"/>
          <w:szCs w:val="22"/>
          <w:lang w:val="es-ES_tradnl"/>
        </w:rPr>
        <w:footnoteReference w:id="12"/>
      </w:r>
      <w:r w:rsidR="00140421" w:rsidRPr="00911106">
        <w:rPr>
          <w:rFonts w:ascii="Arial" w:hAnsi="Arial" w:cs="Arial"/>
          <w:bCs/>
          <w:sz w:val="22"/>
          <w:szCs w:val="22"/>
          <w:lang w:val="es-ES_tradnl"/>
        </w:rPr>
        <w:t xml:space="preserve">. </w:t>
      </w:r>
    </w:p>
    <w:p w14:paraId="16B1E88E" w14:textId="5B8EF40F" w:rsidR="0050208C" w:rsidRPr="00911106" w:rsidRDefault="0050208C" w:rsidP="00140421">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Por su parte, la Resolución 4309 de 2019</w:t>
      </w:r>
      <w:r w:rsidR="00DF4750" w:rsidRPr="00911106">
        <w:rPr>
          <w:rFonts w:ascii="Arial" w:hAnsi="Arial" w:cs="Arial"/>
          <w:bCs/>
          <w:sz w:val="22"/>
          <w:szCs w:val="22"/>
          <w:lang w:val="es-ES_tradnl"/>
        </w:rPr>
        <w:t xml:space="preserve"> expedida por la Agencia para la Reincorporación y Normalización</w:t>
      </w:r>
      <w:r w:rsidRPr="00911106">
        <w:rPr>
          <w:rFonts w:ascii="Arial" w:hAnsi="Arial" w:cs="Arial"/>
          <w:bCs/>
          <w:sz w:val="22"/>
          <w:szCs w:val="22"/>
          <w:lang w:val="es-ES_tradnl"/>
        </w:rPr>
        <w:t xml:space="preserve"> </w:t>
      </w:r>
      <w:r w:rsidR="007562EC" w:rsidRPr="00911106">
        <w:rPr>
          <w:rFonts w:ascii="Arial" w:eastAsia="Calibri" w:hAnsi="Arial" w:cs="Arial"/>
          <w:color w:val="000000" w:themeColor="text1"/>
          <w:sz w:val="22"/>
          <w:szCs w:val="22"/>
          <w:lang w:val="es-ES_tradnl"/>
        </w:rPr>
        <w:t>«</w:t>
      </w:r>
      <w:r w:rsidR="007562EC" w:rsidRPr="00911106">
        <w:rPr>
          <w:rFonts w:ascii="Arial" w:hAnsi="Arial" w:cs="Arial"/>
          <w:bCs/>
          <w:sz w:val="22"/>
          <w:szCs w:val="22"/>
        </w:rPr>
        <w:t>tiene por objeto establecer las características y condiciones necesarias para el acceso a los beneficios sociales y económicos comprendidos e</w:t>
      </w:r>
      <w:r w:rsidR="007562EC" w:rsidRPr="00911106">
        <w:rPr>
          <w:rFonts w:ascii="Arial" w:hAnsi="Arial" w:cs="Arial"/>
          <w:bCs/>
          <w:color w:val="000000" w:themeColor="text1"/>
          <w:sz w:val="22"/>
          <w:szCs w:val="22"/>
        </w:rPr>
        <w:t>n la Ruta de Reincorporación Social y Económica, establecidos en el Decreto Ley </w:t>
      </w:r>
      <w:hyperlink r:id="rId12" w:anchor="INICIO" w:history="1">
        <w:r w:rsidR="007562EC" w:rsidRPr="00911106">
          <w:rPr>
            <w:rStyle w:val="Hipervnculo"/>
            <w:rFonts w:ascii="Arial" w:hAnsi="Arial" w:cs="Arial"/>
            <w:bCs/>
            <w:color w:val="000000" w:themeColor="text1"/>
            <w:sz w:val="22"/>
            <w:szCs w:val="22"/>
            <w:u w:val="none"/>
          </w:rPr>
          <w:t>899</w:t>
        </w:r>
      </w:hyperlink>
      <w:r w:rsidR="007562EC" w:rsidRPr="00911106">
        <w:rPr>
          <w:rFonts w:ascii="Arial" w:hAnsi="Arial" w:cs="Arial"/>
          <w:bCs/>
          <w:color w:val="000000" w:themeColor="text1"/>
          <w:sz w:val="22"/>
          <w:szCs w:val="22"/>
        </w:rPr>
        <w:t xml:space="preserve"> de </w:t>
      </w:r>
      <w:r w:rsidR="007562EC" w:rsidRPr="00911106">
        <w:rPr>
          <w:rFonts w:ascii="Arial" w:hAnsi="Arial" w:cs="Arial"/>
          <w:bCs/>
          <w:sz w:val="22"/>
          <w:szCs w:val="22"/>
        </w:rPr>
        <w:t>2017</w:t>
      </w:r>
      <w:r w:rsidR="007562EC" w:rsidRPr="00911106">
        <w:rPr>
          <w:rFonts w:ascii="Arial" w:eastAsia="Calibri" w:hAnsi="Arial" w:cs="Arial"/>
          <w:color w:val="000000" w:themeColor="text1"/>
          <w:sz w:val="22"/>
          <w:szCs w:val="22"/>
          <w:lang w:val="es-ES_tradnl"/>
        </w:rPr>
        <w:t>»</w:t>
      </w:r>
      <w:r w:rsidR="007562EC" w:rsidRPr="00911106">
        <w:rPr>
          <w:rStyle w:val="Refdenotaalpie"/>
          <w:rFonts w:ascii="Arial" w:eastAsia="Calibri" w:hAnsi="Arial" w:cs="Arial"/>
          <w:color w:val="000000" w:themeColor="text1"/>
          <w:sz w:val="22"/>
          <w:szCs w:val="22"/>
          <w:lang w:val="es-ES_tradnl"/>
        </w:rPr>
        <w:footnoteReference w:id="13"/>
      </w:r>
      <w:r w:rsidR="007562EC" w:rsidRPr="00911106">
        <w:rPr>
          <w:rFonts w:ascii="Arial" w:hAnsi="Arial" w:cs="Arial"/>
          <w:bCs/>
          <w:sz w:val="22"/>
          <w:szCs w:val="22"/>
        </w:rPr>
        <w:t>.</w:t>
      </w:r>
      <w:r w:rsidR="00097B0C" w:rsidRPr="00911106">
        <w:rPr>
          <w:rFonts w:ascii="Arial" w:hAnsi="Arial" w:cs="Arial"/>
          <w:bCs/>
          <w:sz w:val="22"/>
          <w:szCs w:val="22"/>
        </w:rPr>
        <w:t xml:space="preserve"> El artículo 4 </w:t>
      </w:r>
      <w:r w:rsidR="00792292" w:rsidRPr="00911106">
        <w:rPr>
          <w:rFonts w:ascii="Arial" w:hAnsi="Arial" w:cs="Arial"/>
          <w:bCs/>
          <w:sz w:val="22"/>
          <w:szCs w:val="22"/>
        </w:rPr>
        <w:t>de esta resolución</w:t>
      </w:r>
      <w:r w:rsidR="00DF4750" w:rsidRPr="00911106">
        <w:rPr>
          <w:rFonts w:ascii="Arial" w:hAnsi="Arial" w:cs="Arial"/>
          <w:bCs/>
          <w:sz w:val="22"/>
          <w:szCs w:val="22"/>
        </w:rPr>
        <w:t xml:space="preserve"> señala que </w:t>
      </w:r>
      <w:r w:rsidR="00792292" w:rsidRPr="00911106">
        <w:rPr>
          <w:rFonts w:ascii="Arial" w:eastAsia="Calibri" w:hAnsi="Arial" w:cs="Arial"/>
          <w:color w:val="000000" w:themeColor="text1"/>
          <w:sz w:val="22"/>
          <w:szCs w:val="22"/>
          <w:lang w:val="es-ES_tradnl"/>
        </w:rPr>
        <w:t>«</w:t>
      </w:r>
      <w:r w:rsidR="00792292" w:rsidRPr="00911106">
        <w:rPr>
          <w:rFonts w:ascii="Arial" w:hAnsi="Arial" w:cs="Arial"/>
          <w:bCs/>
          <w:sz w:val="22"/>
          <w:szCs w:val="22"/>
        </w:rPr>
        <w:t xml:space="preserve">La Ruta de Reincorporación Social y Económica es el proceso integral, sostenible y transitorio, a partir de una oferta institucional que facilita el acceso a derechos, donde los exintegrantes FARC-EP en reincorporación y sus familias participan para fortalecer las capacidades necesarias </w:t>
      </w:r>
      <w:r w:rsidR="00792292" w:rsidRPr="00911106">
        <w:rPr>
          <w:rFonts w:ascii="Arial" w:hAnsi="Arial" w:cs="Arial"/>
          <w:bCs/>
          <w:sz w:val="22"/>
          <w:szCs w:val="22"/>
        </w:rPr>
        <w:lastRenderedPageBreak/>
        <w:t>para reincorporarse social y económicamente en el marco de la legalidad</w:t>
      </w:r>
      <w:r w:rsidR="00792292" w:rsidRPr="00911106">
        <w:rPr>
          <w:rFonts w:ascii="Arial" w:eastAsia="Calibri" w:hAnsi="Arial" w:cs="Arial"/>
          <w:color w:val="000000" w:themeColor="text1"/>
          <w:sz w:val="22"/>
          <w:szCs w:val="22"/>
          <w:lang w:val="es-ES_tradnl"/>
        </w:rPr>
        <w:t>»</w:t>
      </w:r>
      <w:r w:rsidR="00792292" w:rsidRPr="00911106">
        <w:rPr>
          <w:rFonts w:ascii="Arial" w:hAnsi="Arial" w:cs="Arial"/>
          <w:bCs/>
          <w:sz w:val="22"/>
          <w:szCs w:val="22"/>
        </w:rPr>
        <w:t>.</w:t>
      </w:r>
      <w:r w:rsidR="00C30E37" w:rsidRPr="00911106">
        <w:rPr>
          <w:rFonts w:ascii="Arial" w:hAnsi="Arial" w:cs="Arial"/>
          <w:bCs/>
          <w:sz w:val="22"/>
          <w:szCs w:val="22"/>
        </w:rPr>
        <w:t xml:space="preserve"> Los artículo</w:t>
      </w:r>
      <w:r w:rsidR="00FE3845" w:rsidRPr="00911106">
        <w:rPr>
          <w:rFonts w:ascii="Arial" w:hAnsi="Arial" w:cs="Arial"/>
          <w:bCs/>
          <w:sz w:val="22"/>
          <w:szCs w:val="22"/>
        </w:rPr>
        <w:t>s</w:t>
      </w:r>
      <w:r w:rsidR="00C30E37" w:rsidRPr="00911106">
        <w:rPr>
          <w:rFonts w:ascii="Arial" w:hAnsi="Arial" w:cs="Arial"/>
          <w:bCs/>
          <w:sz w:val="22"/>
          <w:szCs w:val="22"/>
        </w:rPr>
        <w:t xml:space="preserve"> 36 y 37 de la </w:t>
      </w:r>
      <w:r w:rsidR="00FE3845" w:rsidRPr="00911106">
        <w:rPr>
          <w:rFonts w:ascii="Arial" w:hAnsi="Arial" w:cs="Arial"/>
          <w:bCs/>
          <w:sz w:val="22"/>
          <w:szCs w:val="22"/>
        </w:rPr>
        <w:t>r</w:t>
      </w:r>
      <w:r w:rsidR="00C30E37" w:rsidRPr="00911106">
        <w:rPr>
          <w:rFonts w:ascii="Arial" w:hAnsi="Arial" w:cs="Arial"/>
          <w:bCs/>
          <w:sz w:val="22"/>
          <w:szCs w:val="22"/>
        </w:rPr>
        <w:t>esolución cita</w:t>
      </w:r>
      <w:r w:rsidR="00FE3845" w:rsidRPr="00911106">
        <w:rPr>
          <w:rFonts w:ascii="Arial" w:hAnsi="Arial" w:cs="Arial"/>
          <w:bCs/>
          <w:sz w:val="22"/>
          <w:szCs w:val="22"/>
        </w:rPr>
        <w:t>da</w:t>
      </w:r>
      <w:r w:rsidR="00C30E37" w:rsidRPr="00911106">
        <w:rPr>
          <w:rFonts w:ascii="Arial" w:hAnsi="Arial" w:cs="Arial"/>
          <w:bCs/>
          <w:sz w:val="22"/>
          <w:szCs w:val="22"/>
        </w:rPr>
        <w:t xml:space="preserve"> regulan la finalización de la ruta de </w:t>
      </w:r>
      <w:r w:rsidR="003D2924" w:rsidRPr="00911106">
        <w:rPr>
          <w:rFonts w:ascii="Arial" w:hAnsi="Arial" w:cs="Arial"/>
          <w:bCs/>
          <w:sz w:val="22"/>
          <w:szCs w:val="22"/>
        </w:rPr>
        <w:t>reincorporación</w:t>
      </w:r>
      <w:r w:rsidR="00C30E37" w:rsidRPr="00911106">
        <w:rPr>
          <w:rFonts w:ascii="Arial" w:hAnsi="Arial" w:cs="Arial"/>
          <w:bCs/>
          <w:sz w:val="22"/>
          <w:szCs w:val="22"/>
        </w:rPr>
        <w:t xml:space="preserve"> señalando las condiciones para su terminación</w:t>
      </w:r>
      <w:r w:rsidR="003D2924" w:rsidRPr="00911106">
        <w:rPr>
          <w:rFonts w:ascii="Arial" w:hAnsi="Arial" w:cs="Arial"/>
          <w:bCs/>
          <w:sz w:val="22"/>
          <w:szCs w:val="22"/>
        </w:rPr>
        <w:t>,</w:t>
      </w:r>
      <w:r w:rsidR="00C30E37" w:rsidRPr="00911106">
        <w:rPr>
          <w:rFonts w:ascii="Arial" w:hAnsi="Arial" w:cs="Arial"/>
          <w:bCs/>
          <w:sz w:val="22"/>
          <w:szCs w:val="22"/>
        </w:rPr>
        <w:t xml:space="preserve"> la cual se </w:t>
      </w:r>
      <w:r w:rsidR="00F107FD" w:rsidRPr="00911106">
        <w:rPr>
          <w:rFonts w:ascii="Arial" w:hAnsi="Arial" w:cs="Arial"/>
          <w:bCs/>
          <w:sz w:val="22"/>
          <w:szCs w:val="22"/>
        </w:rPr>
        <w:t>declarará</w:t>
      </w:r>
      <w:r w:rsidR="00C30E37" w:rsidRPr="00911106">
        <w:rPr>
          <w:rFonts w:ascii="Arial" w:hAnsi="Arial" w:cs="Arial"/>
          <w:bCs/>
          <w:sz w:val="22"/>
          <w:szCs w:val="22"/>
        </w:rPr>
        <w:t xml:space="preserve"> mediante acto administrativo de carácter particular emitido por la autoridad competente</w:t>
      </w:r>
      <w:r w:rsidR="0090475D" w:rsidRPr="00911106">
        <w:rPr>
          <w:rStyle w:val="Refdenotaalpie"/>
          <w:rFonts w:ascii="Arial" w:hAnsi="Arial" w:cs="Arial"/>
          <w:bCs/>
          <w:sz w:val="22"/>
          <w:szCs w:val="22"/>
        </w:rPr>
        <w:footnoteReference w:id="14"/>
      </w:r>
      <w:r w:rsidR="00C30E37" w:rsidRPr="00911106">
        <w:rPr>
          <w:rFonts w:ascii="Arial" w:hAnsi="Arial" w:cs="Arial"/>
          <w:bCs/>
          <w:sz w:val="22"/>
          <w:szCs w:val="22"/>
        </w:rPr>
        <w:t xml:space="preserve">. </w:t>
      </w:r>
    </w:p>
    <w:p w14:paraId="1062420C" w14:textId="18490FB4" w:rsidR="00140421" w:rsidRPr="00911106" w:rsidRDefault="00F107FD" w:rsidP="00C27AFC">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Co</w:t>
      </w:r>
      <w:r w:rsidR="0090475D" w:rsidRPr="00911106">
        <w:rPr>
          <w:rFonts w:ascii="Arial" w:hAnsi="Arial" w:cs="Arial"/>
          <w:bCs/>
          <w:sz w:val="22"/>
          <w:szCs w:val="22"/>
          <w:lang w:val="es-ES_tradnl"/>
        </w:rPr>
        <w:t xml:space="preserve">mo se observa, </w:t>
      </w:r>
      <w:r w:rsidR="00140421" w:rsidRPr="00911106">
        <w:rPr>
          <w:rFonts w:ascii="Arial" w:hAnsi="Arial" w:cs="Arial"/>
          <w:bCs/>
          <w:sz w:val="22"/>
          <w:szCs w:val="22"/>
          <w:lang w:val="es-ES_tradnl"/>
        </w:rPr>
        <w:t>la</w:t>
      </w:r>
      <w:r w:rsidR="00C30E37" w:rsidRPr="00911106">
        <w:rPr>
          <w:rFonts w:ascii="Arial" w:hAnsi="Arial" w:cs="Arial"/>
          <w:bCs/>
          <w:sz w:val="22"/>
          <w:szCs w:val="22"/>
          <w:lang w:val="es-ES_tradnl"/>
        </w:rPr>
        <w:t xml:space="preserve">s normas señaladas </w:t>
      </w:r>
      <w:r w:rsidR="000E2109" w:rsidRPr="00911106">
        <w:rPr>
          <w:rFonts w:ascii="Arial" w:hAnsi="Arial" w:cs="Arial"/>
          <w:bCs/>
          <w:sz w:val="22"/>
          <w:szCs w:val="22"/>
          <w:lang w:val="es-ES_tradnl"/>
        </w:rPr>
        <w:t xml:space="preserve">incluyen dentro </w:t>
      </w:r>
      <w:r w:rsidR="0090475D" w:rsidRPr="00911106">
        <w:rPr>
          <w:rFonts w:ascii="Arial" w:hAnsi="Arial" w:cs="Arial"/>
          <w:bCs/>
          <w:sz w:val="22"/>
          <w:szCs w:val="22"/>
          <w:lang w:val="es-ES_tradnl"/>
        </w:rPr>
        <w:t>el</w:t>
      </w:r>
      <w:r w:rsidRPr="00911106">
        <w:rPr>
          <w:rFonts w:ascii="Arial" w:hAnsi="Arial" w:cs="Arial"/>
          <w:bCs/>
          <w:sz w:val="22"/>
          <w:szCs w:val="22"/>
          <w:lang w:val="es-ES_tradnl"/>
        </w:rPr>
        <w:t xml:space="preserve"> procedimiento para </w:t>
      </w:r>
      <w:r w:rsidR="000E2109" w:rsidRPr="00911106">
        <w:rPr>
          <w:rFonts w:ascii="Arial" w:hAnsi="Arial" w:cs="Arial"/>
          <w:bCs/>
          <w:sz w:val="22"/>
          <w:szCs w:val="22"/>
          <w:lang w:val="es-ES_tradnl"/>
        </w:rPr>
        <w:t xml:space="preserve">la </w:t>
      </w:r>
      <w:r w:rsidRPr="00911106">
        <w:rPr>
          <w:rFonts w:ascii="Arial" w:hAnsi="Arial" w:cs="Arial"/>
          <w:bCs/>
          <w:sz w:val="22"/>
          <w:szCs w:val="22"/>
          <w:lang w:val="es-ES_tradnl"/>
        </w:rPr>
        <w:t>reintegración y reincorporación</w:t>
      </w:r>
      <w:r w:rsidR="000E2109" w:rsidRPr="00911106">
        <w:rPr>
          <w:rFonts w:ascii="Arial" w:hAnsi="Arial" w:cs="Arial"/>
          <w:bCs/>
          <w:sz w:val="22"/>
          <w:szCs w:val="22"/>
          <w:lang w:val="es-ES_tradnl"/>
        </w:rPr>
        <w:t xml:space="preserve"> </w:t>
      </w:r>
      <w:r w:rsidRPr="00911106">
        <w:rPr>
          <w:rFonts w:ascii="Arial" w:hAnsi="Arial" w:cs="Arial"/>
          <w:bCs/>
          <w:sz w:val="22"/>
          <w:szCs w:val="22"/>
          <w:lang w:val="es-ES_tradnl"/>
        </w:rPr>
        <w:t>la terminación de est</w:t>
      </w:r>
      <w:r w:rsidR="000E2109" w:rsidRPr="00911106">
        <w:rPr>
          <w:rFonts w:ascii="Arial" w:hAnsi="Arial" w:cs="Arial"/>
          <w:bCs/>
          <w:sz w:val="22"/>
          <w:szCs w:val="22"/>
          <w:lang w:val="es-ES_tradnl"/>
        </w:rPr>
        <w:t>os procesos</w:t>
      </w:r>
      <w:r w:rsidRPr="00911106">
        <w:rPr>
          <w:rFonts w:ascii="Arial" w:hAnsi="Arial" w:cs="Arial"/>
          <w:bCs/>
          <w:sz w:val="22"/>
          <w:szCs w:val="22"/>
          <w:lang w:val="es-ES_tradnl"/>
        </w:rPr>
        <w:t xml:space="preserve"> mediante actos administrativos expedidos por la autoridad competente. De ello se </w:t>
      </w:r>
      <w:r w:rsidR="00222740" w:rsidRPr="00911106">
        <w:rPr>
          <w:rFonts w:ascii="Arial" w:hAnsi="Arial" w:cs="Arial"/>
          <w:bCs/>
          <w:sz w:val="22"/>
          <w:szCs w:val="22"/>
          <w:lang w:val="es-ES_tradnl"/>
        </w:rPr>
        <w:t xml:space="preserve">desprende </w:t>
      </w:r>
      <w:r w:rsidRPr="00911106">
        <w:rPr>
          <w:rFonts w:ascii="Arial" w:hAnsi="Arial" w:cs="Arial"/>
          <w:bCs/>
          <w:sz w:val="22"/>
          <w:szCs w:val="22"/>
          <w:lang w:val="es-ES_tradnl"/>
        </w:rPr>
        <w:t>que los proceso</w:t>
      </w:r>
      <w:r w:rsidR="00FE3845" w:rsidRPr="00911106">
        <w:rPr>
          <w:rFonts w:ascii="Arial" w:hAnsi="Arial" w:cs="Arial"/>
          <w:bCs/>
          <w:sz w:val="22"/>
          <w:szCs w:val="22"/>
          <w:lang w:val="es-ES_tradnl"/>
        </w:rPr>
        <w:t>s</w:t>
      </w:r>
      <w:r w:rsidRPr="00911106">
        <w:rPr>
          <w:rFonts w:ascii="Arial" w:hAnsi="Arial" w:cs="Arial"/>
          <w:bCs/>
          <w:sz w:val="22"/>
          <w:szCs w:val="22"/>
          <w:lang w:val="es-ES_tradnl"/>
        </w:rPr>
        <w:t xml:space="preserve"> señalados son transitorios</w:t>
      </w:r>
      <w:r w:rsidR="00FE3845" w:rsidRPr="00911106">
        <w:rPr>
          <w:rFonts w:ascii="Arial" w:hAnsi="Arial" w:cs="Arial"/>
          <w:bCs/>
          <w:sz w:val="22"/>
          <w:szCs w:val="22"/>
          <w:lang w:val="es-ES_tradnl"/>
        </w:rPr>
        <w:t>,</w:t>
      </w:r>
      <w:r w:rsidRPr="00911106">
        <w:rPr>
          <w:rFonts w:ascii="Arial" w:hAnsi="Arial" w:cs="Arial"/>
          <w:bCs/>
          <w:sz w:val="22"/>
          <w:szCs w:val="22"/>
          <w:lang w:val="es-ES_tradnl"/>
        </w:rPr>
        <w:t xml:space="preserve"> pues culminan una vez se cumplan los requisitos determinados en</w:t>
      </w:r>
      <w:r w:rsidR="00C27AFC" w:rsidRPr="00911106">
        <w:rPr>
          <w:rFonts w:ascii="Arial" w:hAnsi="Arial" w:cs="Arial"/>
          <w:bCs/>
          <w:sz w:val="22"/>
          <w:szCs w:val="22"/>
          <w:lang w:val="es-ES_tradnl"/>
        </w:rPr>
        <w:t xml:space="preserve"> la normativa vigente, de manera que en estos casos la persona ya no se encuentra en e</w:t>
      </w:r>
      <w:r w:rsidR="001B6EBB" w:rsidRPr="00911106">
        <w:rPr>
          <w:rFonts w:ascii="Arial" w:hAnsi="Arial" w:cs="Arial"/>
          <w:bCs/>
          <w:sz w:val="22"/>
          <w:szCs w:val="22"/>
          <w:lang w:val="es-ES_tradnl"/>
        </w:rPr>
        <w:t>ste</w:t>
      </w:r>
      <w:r w:rsidR="00C27AFC" w:rsidRPr="00911106">
        <w:rPr>
          <w:rFonts w:ascii="Arial" w:hAnsi="Arial" w:cs="Arial"/>
          <w:bCs/>
          <w:sz w:val="22"/>
          <w:szCs w:val="22"/>
          <w:lang w:val="es-ES_tradnl"/>
        </w:rPr>
        <w:t xml:space="preserve"> proceso </w:t>
      </w:r>
      <w:r w:rsidR="00140421" w:rsidRPr="00911106">
        <w:rPr>
          <w:rFonts w:ascii="Arial" w:hAnsi="Arial" w:cs="Arial"/>
          <w:bCs/>
          <w:sz w:val="22"/>
          <w:szCs w:val="22"/>
          <w:lang w:val="es-ES_tradnl"/>
        </w:rPr>
        <w:t xml:space="preserve">de reintegración </w:t>
      </w:r>
      <w:r w:rsidR="0090475D" w:rsidRPr="00911106">
        <w:rPr>
          <w:rFonts w:ascii="Arial" w:hAnsi="Arial" w:cs="Arial"/>
          <w:bCs/>
          <w:sz w:val="22"/>
          <w:szCs w:val="22"/>
          <w:lang w:val="es-ES_tradnl"/>
        </w:rPr>
        <w:t>o reincorporación</w:t>
      </w:r>
      <w:r w:rsidR="001B6EBB" w:rsidRPr="00911106">
        <w:rPr>
          <w:rFonts w:ascii="Arial" w:hAnsi="Arial" w:cs="Arial"/>
          <w:bCs/>
          <w:sz w:val="22"/>
          <w:szCs w:val="22"/>
          <w:lang w:val="es-ES_tradnl"/>
        </w:rPr>
        <w:t xml:space="preserve">. </w:t>
      </w:r>
    </w:p>
    <w:p w14:paraId="019DA42E" w14:textId="25E53A7B" w:rsidR="00D27C74" w:rsidRDefault="00344BF8" w:rsidP="00140421">
      <w:pPr>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Conforme a lo anterior</w:t>
      </w:r>
      <w:r w:rsidR="00140421" w:rsidRPr="00911106">
        <w:rPr>
          <w:rFonts w:ascii="Arial" w:hAnsi="Arial" w:cs="Arial"/>
          <w:bCs/>
          <w:sz w:val="22"/>
          <w:szCs w:val="22"/>
          <w:lang w:val="es-ES_tradnl"/>
        </w:rPr>
        <w:t>, para efectos de</w:t>
      </w:r>
      <w:r w:rsidR="00C27AFC" w:rsidRPr="00911106">
        <w:rPr>
          <w:rFonts w:ascii="Arial" w:hAnsi="Arial" w:cs="Arial"/>
          <w:bCs/>
          <w:sz w:val="22"/>
          <w:szCs w:val="22"/>
          <w:lang w:val="es-ES_tradnl"/>
        </w:rPr>
        <w:t xml:space="preserve"> </w:t>
      </w:r>
      <w:r w:rsidR="00140421" w:rsidRPr="00911106">
        <w:rPr>
          <w:rFonts w:ascii="Arial" w:hAnsi="Arial" w:cs="Arial"/>
          <w:bCs/>
          <w:sz w:val="22"/>
          <w:szCs w:val="22"/>
          <w:lang w:val="es-ES_tradnl"/>
        </w:rPr>
        <w:t xml:space="preserve">la aplicación del factor de desempate previsto en el numeral 6 del artículo 2.2.1.2.4.2.17 del Decreto 1082 de 2015, </w:t>
      </w:r>
      <w:r w:rsidR="00D27C74" w:rsidRPr="00911106">
        <w:rPr>
          <w:rFonts w:ascii="Arial" w:hAnsi="Arial" w:cs="Arial"/>
          <w:bCs/>
          <w:sz w:val="22"/>
          <w:szCs w:val="22"/>
          <w:lang w:val="es-ES_tradnl"/>
        </w:rPr>
        <w:t>solo podrá</w:t>
      </w:r>
      <w:r w:rsidR="00056F22" w:rsidRPr="00911106">
        <w:rPr>
          <w:rFonts w:ascii="Arial" w:hAnsi="Arial" w:cs="Arial"/>
          <w:bCs/>
          <w:sz w:val="22"/>
          <w:szCs w:val="22"/>
          <w:lang w:val="es-ES_tradnl"/>
        </w:rPr>
        <w:t>n</w:t>
      </w:r>
      <w:r w:rsidR="00D27C74" w:rsidRPr="00911106">
        <w:rPr>
          <w:rFonts w:ascii="Arial" w:hAnsi="Arial" w:cs="Arial"/>
          <w:bCs/>
          <w:sz w:val="22"/>
          <w:szCs w:val="22"/>
          <w:lang w:val="es-ES_tradnl"/>
        </w:rPr>
        <w:t xml:space="preserve"> ser beneficiarios</w:t>
      </w:r>
      <w:r w:rsidR="00056F22" w:rsidRPr="00911106">
        <w:rPr>
          <w:rFonts w:ascii="Arial" w:hAnsi="Arial" w:cs="Arial"/>
          <w:bCs/>
          <w:sz w:val="22"/>
          <w:szCs w:val="22"/>
          <w:lang w:val="es-ES_tradnl"/>
        </w:rPr>
        <w:t xml:space="preserve"> de este</w:t>
      </w:r>
      <w:r w:rsidR="00D27C74" w:rsidRPr="00911106">
        <w:rPr>
          <w:rFonts w:ascii="Arial" w:hAnsi="Arial" w:cs="Arial"/>
          <w:bCs/>
          <w:sz w:val="22"/>
          <w:szCs w:val="22"/>
          <w:lang w:val="es-ES_tradnl"/>
        </w:rPr>
        <w:t xml:space="preserve"> los proponente</w:t>
      </w:r>
      <w:r w:rsidR="00FE3845" w:rsidRPr="00911106">
        <w:rPr>
          <w:rFonts w:ascii="Arial" w:hAnsi="Arial" w:cs="Arial"/>
          <w:bCs/>
          <w:sz w:val="22"/>
          <w:szCs w:val="22"/>
          <w:lang w:val="es-ES_tradnl"/>
        </w:rPr>
        <w:t>s</w:t>
      </w:r>
      <w:r w:rsidR="00D27C74" w:rsidRPr="00911106">
        <w:rPr>
          <w:rFonts w:ascii="Arial" w:hAnsi="Arial" w:cs="Arial"/>
          <w:bCs/>
          <w:sz w:val="22"/>
          <w:szCs w:val="22"/>
          <w:lang w:val="es-ES_tradnl"/>
        </w:rPr>
        <w:t xml:space="preserve"> que </w:t>
      </w:r>
      <w:r w:rsidR="00056F22" w:rsidRPr="00911106">
        <w:rPr>
          <w:rFonts w:ascii="Arial" w:hAnsi="Arial" w:cs="Arial"/>
          <w:bCs/>
          <w:sz w:val="22"/>
          <w:szCs w:val="22"/>
          <w:lang w:val="es-ES_tradnl"/>
        </w:rPr>
        <w:t xml:space="preserve">se encuentren en </w:t>
      </w:r>
      <w:r w:rsidR="00D27C74" w:rsidRPr="00911106">
        <w:rPr>
          <w:rFonts w:ascii="Arial" w:hAnsi="Arial" w:cs="Arial"/>
          <w:bCs/>
          <w:sz w:val="22"/>
          <w:szCs w:val="22"/>
          <w:lang w:val="es-ES_tradnl"/>
        </w:rPr>
        <w:t>proceso de reintegración o reincorporación, para lo cual deberán a</w:t>
      </w:r>
      <w:r w:rsidR="00056F22" w:rsidRPr="00911106">
        <w:rPr>
          <w:rFonts w:ascii="Arial" w:hAnsi="Arial" w:cs="Arial"/>
          <w:bCs/>
          <w:sz w:val="22"/>
          <w:szCs w:val="22"/>
          <w:lang w:val="es-ES_tradnl"/>
        </w:rPr>
        <w:t xml:space="preserve">creditar tal situación con </w:t>
      </w:r>
      <w:r w:rsidR="00D27C74" w:rsidRPr="00911106">
        <w:rPr>
          <w:rFonts w:ascii="Arial" w:hAnsi="Arial" w:cs="Arial"/>
          <w:bCs/>
          <w:sz w:val="22"/>
          <w:szCs w:val="22"/>
          <w:lang w:val="es-ES_tradnl"/>
        </w:rPr>
        <w:t>la documentación requerida en dicha norma</w:t>
      </w:r>
      <w:r w:rsidR="00056F22" w:rsidRPr="00911106">
        <w:rPr>
          <w:rFonts w:ascii="Arial" w:hAnsi="Arial" w:cs="Arial"/>
          <w:bCs/>
          <w:sz w:val="22"/>
          <w:szCs w:val="22"/>
          <w:lang w:val="es-ES_tradnl"/>
        </w:rPr>
        <w:t>. Por consiguiente,</w:t>
      </w:r>
      <w:r w:rsidR="002F37DD" w:rsidRPr="00911106">
        <w:rPr>
          <w:rFonts w:ascii="Arial" w:hAnsi="Arial" w:cs="Arial"/>
          <w:bCs/>
          <w:sz w:val="22"/>
          <w:szCs w:val="22"/>
          <w:lang w:val="es-ES_tradnl"/>
        </w:rPr>
        <w:t xml:space="preserve"> para</w:t>
      </w:r>
      <w:r w:rsidR="00056F22" w:rsidRPr="00911106">
        <w:rPr>
          <w:rFonts w:ascii="Arial" w:hAnsi="Arial" w:cs="Arial"/>
          <w:bCs/>
          <w:sz w:val="22"/>
          <w:szCs w:val="22"/>
          <w:lang w:val="es-ES_tradnl"/>
        </w:rPr>
        <w:t xml:space="preserve"> aquellas personas que hayan culminado su proceso de reintegración o reincorporación conforme con las normas que regulan la materia, no resulta aplicable este factor de desempate puesto que </w:t>
      </w:r>
      <w:r w:rsidR="002F37DD" w:rsidRPr="00911106">
        <w:rPr>
          <w:rFonts w:ascii="Arial" w:hAnsi="Arial" w:cs="Arial"/>
          <w:bCs/>
          <w:sz w:val="22"/>
          <w:szCs w:val="22"/>
          <w:lang w:val="es-ES_tradnl"/>
        </w:rPr>
        <w:t>se escapan del supuesto de hecho regulado en el artículo 35</w:t>
      </w:r>
      <w:r w:rsidR="00FE3845" w:rsidRPr="00911106">
        <w:rPr>
          <w:rFonts w:ascii="Arial" w:hAnsi="Arial" w:cs="Arial"/>
          <w:bCs/>
          <w:sz w:val="22"/>
          <w:szCs w:val="22"/>
          <w:lang w:val="es-ES_tradnl"/>
        </w:rPr>
        <w:t>.6</w:t>
      </w:r>
      <w:r w:rsidR="002F37DD" w:rsidRPr="00911106">
        <w:rPr>
          <w:rFonts w:ascii="Arial" w:hAnsi="Arial" w:cs="Arial"/>
          <w:bCs/>
          <w:sz w:val="22"/>
          <w:szCs w:val="22"/>
          <w:lang w:val="es-ES_tradnl"/>
        </w:rPr>
        <w:t xml:space="preserve"> de la Ley 2069 de 2020 y en el numeral 6 del artículo 2.2.1.2.4.2.17 del Decreto 1082 de 2015</w:t>
      </w:r>
      <w:r w:rsidR="003D1E4F" w:rsidRPr="00911106">
        <w:rPr>
          <w:rFonts w:ascii="Arial" w:hAnsi="Arial" w:cs="Arial"/>
          <w:bCs/>
          <w:sz w:val="22"/>
          <w:szCs w:val="22"/>
          <w:lang w:val="es-ES_tradnl"/>
        </w:rPr>
        <w:t>.</w:t>
      </w:r>
      <w:r w:rsidR="003D1E4F">
        <w:rPr>
          <w:rFonts w:ascii="Arial" w:hAnsi="Arial" w:cs="Arial"/>
          <w:bCs/>
          <w:sz w:val="22"/>
          <w:szCs w:val="22"/>
          <w:lang w:val="es-ES_tradnl"/>
        </w:rPr>
        <w:t xml:space="preserve"> </w:t>
      </w:r>
    </w:p>
    <w:bookmarkEnd w:id="4"/>
    <w:p w14:paraId="5DBF6E9A" w14:textId="5372686D" w:rsidR="008F4B91" w:rsidRPr="00A51520" w:rsidRDefault="008F4B91" w:rsidP="0076105F">
      <w:pPr>
        <w:spacing w:line="276" w:lineRule="auto"/>
        <w:ind w:firstLine="709"/>
        <w:jc w:val="both"/>
        <w:rPr>
          <w:rFonts w:ascii="Arial" w:hAnsi="Arial" w:cs="Arial"/>
          <w:sz w:val="22"/>
          <w:lang w:eastAsia="es-MX"/>
        </w:rPr>
      </w:pPr>
    </w:p>
    <w:p w14:paraId="37CA9805" w14:textId="7D32B119" w:rsidR="00DD5B04" w:rsidRPr="00A51520" w:rsidRDefault="004177A6" w:rsidP="00510DE9">
      <w:pPr>
        <w:tabs>
          <w:tab w:val="left" w:pos="0"/>
        </w:tabs>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3</w:t>
      </w:r>
      <w:r w:rsidR="00B011A9" w:rsidRPr="00A51520">
        <w:rPr>
          <w:rFonts w:ascii="Arial" w:eastAsia="Calibri" w:hAnsi="Arial" w:cs="Arial"/>
          <w:b/>
          <w:color w:val="000000" w:themeColor="text1"/>
          <w:sz w:val="22"/>
          <w:lang w:val="es-ES_tradnl"/>
        </w:rPr>
        <w:t xml:space="preserve">. </w:t>
      </w:r>
      <w:r w:rsidR="00DD5B04" w:rsidRPr="00A51520">
        <w:rPr>
          <w:rFonts w:ascii="Arial" w:eastAsia="Calibri" w:hAnsi="Arial" w:cs="Arial"/>
          <w:b/>
          <w:color w:val="000000" w:themeColor="text1"/>
          <w:sz w:val="22"/>
          <w:lang w:val="es-ES_tradnl"/>
        </w:rPr>
        <w:t>Respuesta</w:t>
      </w:r>
    </w:p>
    <w:p w14:paraId="49375CFA" w14:textId="77777777" w:rsidR="00D633AC" w:rsidRPr="00A51520" w:rsidRDefault="00D633AC" w:rsidP="00B90E5C">
      <w:pPr>
        <w:spacing w:line="276" w:lineRule="auto"/>
        <w:jc w:val="both"/>
        <w:rPr>
          <w:rFonts w:ascii="Arial" w:hAnsi="Arial" w:cs="Arial"/>
          <w:color w:val="000000" w:themeColor="text1"/>
          <w:sz w:val="22"/>
          <w:lang w:val="es-ES_tradnl"/>
        </w:rPr>
      </w:pPr>
    </w:p>
    <w:p w14:paraId="5835DE46" w14:textId="68B7F670" w:rsidR="003D1E4F" w:rsidRDefault="004166CB" w:rsidP="003D1E4F">
      <w:pPr>
        <w:ind w:left="709" w:right="618"/>
        <w:jc w:val="both"/>
        <w:rPr>
          <w:rFonts w:ascii="Arial" w:eastAsia="Calibri" w:hAnsi="Arial" w:cs="Arial"/>
          <w:sz w:val="21"/>
          <w:szCs w:val="21"/>
        </w:rPr>
      </w:pPr>
      <w:r w:rsidRPr="00E92E8B">
        <w:rPr>
          <w:rFonts w:ascii="Arial" w:eastAsia="Calibri" w:hAnsi="Arial" w:cs="Arial"/>
          <w:sz w:val="21"/>
          <w:szCs w:val="21"/>
          <w:lang w:val="es-ES"/>
        </w:rPr>
        <w:t>«</w:t>
      </w:r>
      <w:r w:rsidR="003D1E4F" w:rsidRPr="00876AEA">
        <w:rPr>
          <w:rFonts w:ascii="Arial" w:eastAsia="Calibri" w:hAnsi="Arial" w:cs="Arial"/>
          <w:color w:val="000000" w:themeColor="text1"/>
          <w:sz w:val="21"/>
          <w:szCs w:val="21"/>
        </w:rPr>
        <w:t xml:space="preserve">Por favor aclarar si las personas naturales que legalmente hayan culminado su ruta de reincorporación exitosamente serian beneficiarias de lo dispuesto por el decreto reglamentario en lo referente al criterio de desempate No. 06 (condición </w:t>
      </w:r>
      <w:proofErr w:type="spellStart"/>
      <w:r w:rsidR="003D1E4F" w:rsidRPr="00876AEA">
        <w:rPr>
          <w:rFonts w:ascii="Arial" w:eastAsia="Calibri" w:hAnsi="Arial" w:cs="Arial"/>
          <w:color w:val="000000" w:themeColor="text1"/>
          <w:sz w:val="21"/>
          <w:szCs w:val="21"/>
        </w:rPr>
        <w:t>iii</w:t>
      </w:r>
      <w:proofErr w:type="spellEnd"/>
      <w:r w:rsidR="003D1E4F" w:rsidRPr="00876AEA">
        <w:rPr>
          <w:rFonts w:ascii="Arial" w:eastAsia="Calibri" w:hAnsi="Arial" w:cs="Arial"/>
          <w:color w:val="000000" w:themeColor="text1"/>
          <w:sz w:val="21"/>
          <w:szCs w:val="21"/>
        </w:rPr>
        <w:t xml:space="preserve">), teniendo en cuenta que su condición no es taxativamente la señalada dentro de la norma en comento, pues esta se refiere a un documento que acredite a una </w:t>
      </w:r>
      <w:r w:rsidR="003D1E4F" w:rsidRPr="00876AEA">
        <w:rPr>
          <w:rFonts w:ascii="Arial" w:eastAsia="Calibri" w:hAnsi="Arial" w:cs="Arial"/>
          <w:color w:val="000000" w:themeColor="text1"/>
          <w:sz w:val="21"/>
          <w:szCs w:val="21"/>
        </w:rPr>
        <w:lastRenderedPageBreak/>
        <w:t xml:space="preserve">persona en </w:t>
      </w:r>
      <w:r w:rsidR="003D1E4F" w:rsidRPr="00876AEA">
        <w:rPr>
          <w:rFonts w:ascii="Arial" w:eastAsia="Calibri" w:hAnsi="Arial" w:cs="Arial"/>
          <w:b/>
          <w:bCs/>
          <w:color w:val="000000" w:themeColor="text1"/>
          <w:sz w:val="21"/>
          <w:szCs w:val="21"/>
          <w:u w:val="single"/>
        </w:rPr>
        <w:t>proceso</w:t>
      </w:r>
      <w:r w:rsidR="003D1E4F" w:rsidRPr="00876AEA">
        <w:rPr>
          <w:rFonts w:ascii="Arial" w:eastAsia="Calibri" w:hAnsi="Arial" w:cs="Arial"/>
          <w:b/>
          <w:bCs/>
          <w:color w:val="000000" w:themeColor="text1"/>
          <w:sz w:val="21"/>
          <w:szCs w:val="21"/>
        </w:rPr>
        <w:t xml:space="preserve"> </w:t>
      </w:r>
      <w:r w:rsidR="003D1E4F" w:rsidRPr="00876AEA">
        <w:rPr>
          <w:rFonts w:ascii="Arial" w:eastAsia="Calibri" w:hAnsi="Arial" w:cs="Arial"/>
          <w:color w:val="000000" w:themeColor="text1"/>
          <w:sz w:val="21"/>
          <w:szCs w:val="21"/>
        </w:rPr>
        <w:t>de reincorporación o reintegración, lo cual no es lo mismo que alguien que haya surtido el proceso en su totalidad y, por ende, ya este reintegrado o reincorporado a la sociedad</w:t>
      </w:r>
      <w:r w:rsidR="003D1E4F" w:rsidRPr="00A51520">
        <w:rPr>
          <w:rFonts w:ascii="Arial" w:eastAsia="Calibri" w:hAnsi="Arial" w:cs="Arial"/>
          <w:sz w:val="21"/>
          <w:szCs w:val="21"/>
          <w:lang w:val="es-ES"/>
        </w:rPr>
        <w:t>»</w:t>
      </w:r>
    </w:p>
    <w:p w14:paraId="42EEC4E9" w14:textId="38A68E90" w:rsidR="00B90E5C" w:rsidRPr="00B90E5C" w:rsidRDefault="00B90E5C" w:rsidP="003D1E4F">
      <w:pPr>
        <w:ind w:left="709" w:right="618"/>
        <w:jc w:val="both"/>
        <w:rPr>
          <w:rFonts w:ascii="Arial" w:eastAsia="Calibri" w:hAnsi="Arial" w:cs="Arial"/>
          <w:sz w:val="21"/>
          <w:szCs w:val="21"/>
        </w:rPr>
      </w:pPr>
      <w:r w:rsidRPr="008C3FFC">
        <w:rPr>
          <w:rFonts w:ascii="Arial" w:eastAsia="Calibri" w:hAnsi="Arial" w:cs="Arial"/>
          <w:sz w:val="21"/>
          <w:szCs w:val="21"/>
        </w:rPr>
        <w:t xml:space="preserve"> </w:t>
      </w:r>
    </w:p>
    <w:p w14:paraId="60A6FE0E" w14:textId="5988200E" w:rsidR="006D6421" w:rsidRPr="00911106" w:rsidRDefault="001B6EBB" w:rsidP="001B6EBB">
      <w:pPr>
        <w:spacing w:before="120" w:line="276" w:lineRule="auto"/>
        <w:jc w:val="both"/>
        <w:rPr>
          <w:rFonts w:ascii="Arial" w:hAnsi="Arial" w:cs="Arial"/>
          <w:sz w:val="22"/>
          <w:szCs w:val="22"/>
          <w:lang w:val="es-ES_tradnl"/>
        </w:rPr>
      </w:pPr>
      <w:r w:rsidRPr="00911106">
        <w:rPr>
          <w:rFonts w:ascii="Arial" w:hAnsi="Arial" w:cs="Arial"/>
          <w:color w:val="000000" w:themeColor="text1"/>
          <w:sz w:val="22"/>
          <w:lang w:val="es-ES_tradnl"/>
        </w:rPr>
        <w:t>El artículo 35</w:t>
      </w:r>
      <w:r w:rsidR="006D7CC2" w:rsidRPr="00911106">
        <w:rPr>
          <w:rFonts w:ascii="Arial" w:hAnsi="Arial" w:cs="Arial"/>
          <w:color w:val="000000" w:themeColor="text1"/>
          <w:sz w:val="22"/>
          <w:lang w:val="es-ES_tradnl"/>
        </w:rPr>
        <w:t>.</w:t>
      </w:r>
      <w:r w:rsidRPr="00911106">
        <w:rPr>
          <w:rFonts w:ascii="Arial" w:hAnsi="Arial" w:cs="Arial"/>
          <w:color w:val="000000" w:themeColor="text1"/>
          <w:sz w:val="22"/>
          <w:lang w:val="es-ES_tradnl"/>
        </w:rPr>
        <w:t xml:space="preserve">6 de la Ley 2069 de 2020 </w:t>
      </w:r>
      <w:r w:rsidRPr="00911106">
        <w:rPr>
          <w:rFonts w:ascii="Arial" w:eastAsia="Calibri" w:hAnsi="Arial" w:cs="Arial"/>
          <w:color w:val="000000" w:themeColor="text1"/>
          <w:sz w:val="22"/>
          <w:szCs w:val="22"/>
          <w:lang w:val="es-ES_tradnl"/>
        </w:rPr>
        <w:t xml:space="preserve">se refiere a las propuestas de «personas en proceso de reintegración o reincorporación». </w:t>
      </w:r>
      <w:r w:rsidRPr="00911106">
        <w:rPr>
          <w:rFonts w:ascii="Arial" w:hAnsi="Arial" w:cs="Arial"/>
          <w:sz w:val="22"/>
          <w:szCs w:val="22"/>
          <w:lang w:val="es-ES_tradnl"/>
        </w:rPr>
        <w:t>Asimismo, la norma alude a las personas jurídicas en la cual participe o participen mayoritariamente las personas en proceso de reintegración o reincorporación, así como</w:t>
      </w:r>
      <w:r w:rsidRPr="00911106">
        <w:rPr>
          <w:rFonts w:ascii="Arial" w:hAnsi="Arial" w:cs="Arial"/>
          <w:color w:val="000000" w:themeColor="text1"/>
          <w:sz w:val="21"/>
          <w:szCs w:val="21"/>
        </w:rPr>
        <w:t xml:space="preserve"> </w:t>
      </w:r>
      <w:r w:rsidRPr="00911106">
        <w:rPr>
          <w:rFonts w:ascii="Arial" w:hAnsi="Arial" w:cs="Arial"/>
          <w:sz w:val="22"/>
          <w:szCs w:val="22"/>
        </w:rPr>
        <w:t>al proponente plural constituido por personas en proceso de reincorporación, y/o personas jurídicas en las cuales participe o participen mayoritariamente</w:t>
      </w:r>
      <w:r w:rsidRPr="00911106">
        <w:rPr>
          <w:rFonts w:ascii="Arial" w:hAnsi="Arial" w:cs="Arial"/>
          <w:sz w:val="22"/>
          <w:szCs w:val="22"/>
          <w:lang w:val="es-ES_tradnl"/>
        </w:rPr>
        <w:t xml:space="preserve">. Según se evidencia, es la condición de persona en proceso de reintegración o reincorporación lo que se tiene en cuenta para aplicar este factor de desempate en las propuestas presentadas por persona natural, persona jurídica y proponente plural. </w:t>
      </w:r>
    </w:p>
    <w:p w14:paraId="27A98D91" w14:textId="52DA81F8" w:rsidR="001B6EBB" w:rsidRPr="00911106" w:rsidRDefault="001B6EBB" w:rsidP="006D6421">
      <w:pPr>
        <w:spacing w:before="120" w:line="276" w:lineRule="auto"/>
        <w:ind w:firstLine="709"/>
        <w:jc w:val="both"/>
        <w:rPr>
          <w:rFonts w:ascii="Arial" w:hAnsi="Arial" w:cs="Arial"/>
          <w:sz w:val="22"/>
          <w:szCs w:val="22"/>
          <w:lang w:val="es-ES_tradnl"/>
        </w:rPr>
      </w:pPr>
      <w:r w:rsidRPr="00911106">
        <w:rPr>
          <w:rFonts w:ascii="Arial" w:hAnsi="Arial" w:cs="Arial"/>
          <w:sz w:val="22"/>
          <w:szCs w:val="22"/>
          <w:lang w:val="es-ES_tradnl"/>
        </w:rPr>
        <w:t xml:space="preserve">Este supuesto de hecho fue </w:t>
      </w:r>
      <w:r w:rsidR="006D7CC2" w:rsidRPr="00911106">
        <w:rPr>
          <w:rFonts w:ascii="Arial" w:hAnsi="Arial" w:cs="Arial"/>
          <w:sz w:val="22"/>
          <w:szCs w:val="22"/>
          <w:lang w:val="es-ES_tradnl"/>
        </w:rPr>
        <w:t xml:space="preserve">reglamentado </w:t>
      </w:r>
      <w:r w:rsidRPr="00911106">
        <w:rPr>
          <w:rFonts w:ascii="Arial" w:hAnsi="Arial" w:cs="Arial"/>
          <w:sz w:val="22"/>
          <w:szCs w:val="22"/>
          <w:lang w:val="es-ES_tradnl"/>
        </w:rPr>
        <w:t xml:space="preserve">en el Decreto 1860 de 2021 </w:t>
      </w:r>
      <w:r w:rsidR="006D6421" w:rsidRPr="00911106">
        <w:rPr>
          <w:rFonts w:ascii="Arial" w:hAnsi="Arial" w:cs="Arial"/>
          <w:bCs/>
          <w:sz w:val="22"/>
          <w:szCs w:val="22"/>
          <w:lang w:val="es-ES_tradnl"/>
        </w:rPr>
        <w:t xml:space="preserve">que adicionó el artículo 2.2.1.2.4.2.17 del Decreto 1082 de 2015, cuyo numeral 6 regula los requisitos para acreditar la condición de persona en proceso de reintegración y reincorporación. </w:t>
      </w:r>
      <w:r w:rsidR="0057045E" w:rsidRPr="00911106">
        <w:rPr>
          <w:rFonts w:ascii="Arial" w:hAnsi="Arial" w:cs="Arial"/>
          <w:bCs/>
          <w:sz w:val="22"/>
          <w:szCs w:val="22"/>
          <w:lang w:val="es-ES_tradnl"/>
        </w:rPr>
        <w:t xml:space="preserve">Para su acreditación </w:t>
      </w:r>
      <w:r w:rsidR="006D6421" w:rsidRPr="00911106">
        <w:rPr>
          <w:rFonts w:ascii="Arial" w:hAnsi="Arial" w:cs="Arial"/>
          <w:bCs/>
          <w:sz w:val="22"/>
          <w:szCs w:val="22"/>
          <w:lang w:val="es-ES_tradnl"/>
        </w:rPr>
        <w:t xml:space="preserve">se </w:t>
      </w:r>
      <w:r w:rsidR="006D6421" w:rsidRPr="00911106">
        <w:rPr>
          <w:rFonts w:ascii="Arial" w:hAnsi="Arial" w:cs="Arial"/>
          <w:bCs/>
          <w:sz w:val="22"/>
          <w:szCs w:val="22"/>
        </w:rPr>
        <w:t xml:space="preserve">deberá presentar copia de alguno de los siguientes documentos que acredite dicha condición: i) la certificación en las desmovilizaciones colectivas que expida la Oficina de Alto Comisionado para la Paz, </w:t>
      </w:r>
      <w:proofErr w:type="spellStart"/>
      <w:r w:rsidR="006D6421" w:rsidRPr="00911106">
        <w:rPr>
          <w:rFonts w:ascii="Arial" w:hAnsi="Arial" w:cs="Arial"/>
          <w:bCs/>
          <w:sz w:val="22"/>
          <w:szCs w:val="22"/>
        </w:rPr>
        <w:t>ii</w:t>
      </w:r>
      <w:proofErr w:type="spellEnd"/>
      <w:r w:rsidR="006D6421" w:rsidRPr="00911106">
        <w:rPr>
          <w:rFonts w:ascii="Arial" w:hAnsi="Arial" w:cs="Arial"/>
          <w:bCs/>
          <w:sz w:val="22"/>
          <w:szCs w:val="22"/>
        </w:rPr>
        <w:t xml:space="preserve">) el certificado que emita el Comité Operativo para la Dejación de las Armas respecto de las personas desmovilizadas en forma individual, </w:t>
      </w:r>
      <w:proofErr w:type="spellStart"/>
      <w:r w:rsidR="006D6421" w:rsidRPr="00911106">
        <w:rPr>
          <w:rFonts w:ascii="Arial" w:hAnsi="Arial" w:cs="Arial"/>
          <w:bCs/>
          <w:sz w:val="22"/>
          <w:szCs w:val="22"/>
        </w:rPr>
        <w:t>iii</w:t>
      </w:r>
      <w:proofErr w:type="spellEnd"/>
      <w:r w:rsidR="006D6421" w:rsidRPr="00911106">
        <w:rPr>
          <w:rFonts w:ascii="Arial" w:hAnsi="Arial" w:cs="Arial"/>
          <w:bCs/>
          <w:sz w:val="22"/>
          <w:szCs w:val="22"/>
        </w:rPr>
        <w:t xml:space="preserve">) el certificado que emita la Agencia para la Reincorporación y la Normalización que acredite que la persona se encuentra en proceso de reincorporación o reintegración o </w:t>
      </w:r>
      <w:proofErr w:type="spellStart"/>
      <w:r w:rsidR="006D6421" w:rsidRPr="00911106">
        <w:rPr>
          <w:rFonts w:ascii="Arial" w:hAnsi="Arial" w:cs="Arial"/>
          <w:bCs/>
          <w:sz w:val="22"/>
          <w:szCs w:val="22"/>
        </w:rPr>
        <w:t>iv</w:t>
      </w:r>
      <w:proofErr w:type="spellEnd"/>
      <w:r w:rsidR="006D6421" w:rsidRPr="00911106">
        <w:rPr>
          <w:rFonts w:ascii="Arial" w:hAnsi="Arial" w:cs="Arial"/>
          <w:bCs/>
          <w:sz w:val="22"/>
          <w:szCs w:val="22"/>
        </w:rPr>
        <w:t>) cualquier otro</w:t>
      </w:r>
      <w:r w:rsidR="006D6421" w:rsidRPr="00911106">
        <w:rPr>
          <w:rFonts w:ascii="Arial" w:hAnsi="Arial" w:cs="Arial"/>
          <w:bCs/>
          <w:sz w:val="22"/>
          <w:szCs w:val="22"/>
          <w:lang w:val="es-ES_tradnl"/>
        </w:rPr>
        <w:t xml:space="preserve"> </w:t>
      </w:r>
      <w:r w:rsidR="006D6421" w:rsidRPr="00911106">
        <w:rPr>
          <w:rFonts w:ascii="Arial" w:hAnsi="Arial" w:cs="Arial"/>
          <w:bCs/>
          <w:sz w:val="22"/>
          <w:szCs w:val="22"/>
        </w:rPr>
        <w:t>certificado que para el efecto determine la Ley.</w:t>
      </w:r>
    </w:p>
    <w:p w14:paraId="4089FED9" w14:textId="0588EEC9" w:rsidR="002C6A1D" w:rsidRDefault="006D6421" w:rsidP="006D6421">
      <w:pPr>
        <w:widowControl w:val="0"/>
        <w:autoSpaceDE w:val="0"/>
        <w:autoSpaceDN w:val="0"/>
        <w:spacing w:before="120" w:line="276" w:lineRule="auto"/>
        <w:ind w:firstLine="709"/>
        <w:jc w:val="both"/>
        <w:rPr>
          <w:rFonts w:ascii="Arial" w:hAnsi="Arial" w:cs="Arial"/>
          <w:bCs/>
          <w:sz w:val="22"/>
          <w:szCs w:val="22"/>
          <w:lang w:val="es-ES_tradnl"/>
        </w:rPr>
      </w:pPr>
      <w:r w:rsidRPr="00911106">
        <w:rPr>
          <w:rFonts w:ascii="Arial" w:hAnsi="Arial" w:cs="Arial"/>
          <w:bCs/>
          <w:sz w:val="22"/>
          <w:szCs w:val="22"/>
          <w:lang w:val="es-ES_tradnl"/>
        </w:rPr>
        <w:t>Así las cosas, p</w:t>
      </w:r>
      <w:r w:rsidR="003D1E4F" w:rsidRPr="00911106">
        <w:rPr>
          <w:rFonts w:ascii="Arial" w:hAnsi="Arial" w:cs="Arial"/>
          <w:bCs/>
          <w:sz w:val="22"/>
          <w:szCs w:val="22"/>
          <w:lang w:val="es-ES_tradnl"/>
        </w:rPr>
        <w:t>ara efectos de la aplicación del factor de desempate previsto en el numeral 6 del artículo 2.2.1.2.4.2.17 del Decreto 1082 de 2015, solo podrán ser beneficiarios de este los proponente</w:t>
      </w:r>
      <w:r w:rsidR="00FE3845" w:rsidRPr="00911106">
        <w:rPr>
          <w:rFonts w:ascii="Arial" w:hAnsi="Arial" w:cs="Arial"/>
          <w:bCs/>
          <w:sz w:val="22"/>
          <w:szCs w:val="22"/>
          <w:lang w:val="es-ES_tradnl"/>
        </w:rPr>
        <w:t>s</w:t>
      </w:r>
      <w:r w:rsidR="003D1E4F" w:rsidRPr="00911106">
        <w:rPr>
          <w:rFonts w:ascii="Arial" w:hAnsi="Arial" w:cs="Arial"/>
          <w:bCs/>
          <w:sz w:val="22"/>
          <w:szCs w:val="22"/>
          <w:lang w:val="es-ES_tradnl"/>
        </w:rPr>
        <w:t xml:space="preserve"> que se encuentren en proceso de reintegración o reincorporación, para lo cual deberán acreditar tal situación con la documentación requerida en dicha norma. Por consiguiente, para aquellas personas que hayan culminado su proceso de reintegración o reincorporación conforme con las normas que regulan la materia, no resulta aplicable este factor de desempate puesto que se escapan del supuesto de hecho regulado en el artículo 35</w:t>
      </w:r>
      <w:r w:rsidR="006D7CC2" w:rsidRPr="00911106">
        <w:rPr>
          <w:rFonts w:ascii="Arial" w:hAnsi="Arial" w:cs="Arial"/>
          <w:bCs/>
          <w:sz w:val="22"/>
          <w:szCs w:val="22"/>
          <w:lang w:val="es-ES_tradnl"/>
        </w:rPr>
        <w:t>.6</w:t>
      </w:r>
      <w:r w:rsidR="003D1E4F" w:rsidRPr="00911106">
        <w:rPr>
          <w:rFonts w:ascii="Arial" w:hAnsi="Arial" w:cs="Arial"/>
          <w:bCs/>
          <w:sz w:val="22"/>
          <w:szCs w:val="22"/>
          <w:lang w:val="es-ES_tradnl"/>
        </w:rPr>
        <w:t xml:space="preserve"> de la Ley 2069 de 2020 y en el numeral 6 del artículo 2.2.1.2.4.2.17 del Decreto 1082 de 2015.</w:t>
      </w:r>
    </w:p>
    <w:p w14:paraId="2A685B96" w14:textId="77777777" w:rsidR="00FE3845" w:rsidRDefault="00FE3845" w:rsidP="006D6421">
      <w:pPr>
        <w:widowControl w:val="0"/>
        <w:autoSpaceDE w:val="0"/>
        <w:autoSpaceDN w:val="0"/>
        <w:spacing w:before="120" w:line="276" w:lineRule="auto"/>
        <w:ind w:firstLine="709"/>
        <w:jc w:val="both"/>
        <w:rPr>
          <w:rFonts w:ascii="Arial" w:hAnsi="Arial" w:cs="Arial"/>
          <w:color w:val="000000" w:themeColor="text1"/>
          <w:sz w:val="22"/>
          <w:szCs w:val="22"/>
          <w:lang w:val="es-ES_tradnl"/>
        </w:rPr>
      </w:pPr>
    </w:p>
    <w:p w14:paraId="056816F7" w14:textId="21AE8DFE" w:rsidR="00D40F8B" w:rsidRPr="00A51520" w:rsidRDefault="00DD5B04" w:rsidP="00911106">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14:paraId="10A1E411" w14:textId="6751133D" w:rsidR="00D40F8B" w:rsidRPr="00A51520" w:rsidRDefault="00617E70"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lastRenderedPageBreak/>
        <w:drawing>
          <wp:inline distT="0" distB="0" distL="0" distR="0" wp14:anchorId="2C5BF57C" wp14:editId="06563B0D">
            <wp:extent cx="2486025" cy="1209675"/>
            <wp:effectExtent l="0" t="0" r="9525"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209675"/>
                    </a:xfrm>
                    <a:prstGeom prst="rect">
                      <a:avLst/>
                    </a:prstGeom>
                    <a:noFill/>
                    <a:ln>
                      <a:noFill/>
                    </a:ln>
                  </pic:spPr>
                </pic:pic>
              </a:graphicData>
            </a:graphic>
          </wp:inline>
        </w:drawing>
      </w:r>
    </w:p>
    <w:p w14:paraId="1ED13883" w14:textId="77777777" w:rsidR="00003233" w:rsidRPr="00A51520" w:rsidRDefault="00003233" w:rsidP="00003233">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A51520" w14:paraId="0C7DC5F7" w14:textId="77777777" w:rsidTr="00D40F8B">
        <w:trPr>
          <w:trHeight w:val="160"/>
        </w:trPr>
        <w:tc>
          <w:tcPr>
            <w:tcW w:w="812" w:type="dxa"/>
            <w:vAlign w:val="center"/>
            <w:hideMark/>
          </w:tcPr>
          <w:p w14:paraId="5BDB1AC9"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A51520" w:rsidRDefault="00F412DF"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14:paraId="240C71FD" w14:textId="31312C95"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00FF0050" w:rsidRPr="00A5152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00DD5B04" w:rsidRPr="00A51520" w14:paraId="2F8FD650" w14:textId="77777777" w:rsidTr="00D15356">
        <w:trPr>
          <w:trHeight w:val="330"/>
        </w:trPr>
        <w:tc>
          <w:tcPr>
            <w:tcW w:w="812" w:type="dxa"/>
            <w:vAlign w:val="center"/>
            <w:hideMark/>
          </w:tcPr>
          <w:p w14:paraId="50203A0B"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50438417" w:rsidR="00B17563" w:rsidRPr="00A51520" w:rsidRDefault="003D1E4F" w:rsidP="00F412DF">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Juan David Montoya </w:t>
            </w:r>
            <w:r w:rsidR="001B6EBB">
              <w:rPr>
                <w:rFonts w:ascii="Arial" w:hAnsi="Arial" w:cs="Arial"/>
                <w:color w:val="000000" w:themeColor="text1"/>
                <w:sz w:val="16"/>
                <w:szCs w:val="16"/>
                <w:lang w:val="es-ES_tradnl" w:eastAsia="es-ES"/>
              </w:rPr>
              <w:t xml:space="preserve">Penagos </w:t>
            </w:r>
          </w:p>
          <w:p w14:paraId="130B3228" w14:textId="56DC9CC4" w:rsidR="00DD5B04" w:rsidRPr="00A51520" w:rsidRDefault="00847744" w:rsidP="00F412DF">
            <w:pPr>
              <w:jc w:val="both"/>
              <w:rPr>
                <w:rFonts w:ascii="Arial" w:hAnsi="Arial" w:cs="Arial"/>
                <w:color w:val="000000" w:themeColor="text1"/>
                <w:sz w:val="16"/>
                <w:szCs w:val="16"/>
                <w:lang w:val="es-ES_tradnl" w:eastAsia="es-ES"/>
              </w:rPr>
            </w:pPr>
            <w:r w:rsidRPr="00A51520">
              <w:rPr>
                <w:rFonts w:ascii="Arial" w:hAnsi="Arial" w:cs="Arial"/>
                <w:color w:val="000000"/>
                <w:sz w:val="16"/>
                <w:szCs w:val="16"/>
                <w:shd w:val="clear" w:color="auto" w:fill="FFFFFF"/>
              </w:rPr>
              <w:t>Contratista</w:t>
            </w:r>
            <w:r w:rsidR="00F412DF" w:rsidRPr="00A51520">
              <w:rPr>
                <w:rFonts w:ascii="Arial" w:hAnsi="Arial" w:cs="Arial"/>
                <w:color w:val="000000"/>
                <w:sz w:val="16"/>
                <w:szCs w:val="16"/>
                <w:shd w:val="clear" w:color="auto" w:fill="FFFFFF"/>
              </w:rPr>
              <w:t xml:space="preserve"> de la </w:t>
            </w:r>
            <w:r w:rsidR="00F412DF" w:rsidRPr="00A51520">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A51520" w:rsidRDefault="00DD5B04" w:rsidP="00DF76A2">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6AFF2A1" w14:textId="77777777" w:rsidR="00B60021" w:rsidRDefault="00B60021" w:rsidP="00B60021">
            <w:pPr>
              <w:rPr>
                <w:rFonts w:ascii="Arial" w:hAnsi="Arial" w:cs="Arial"/>
                <w:sz w:val="16"/>
                <w:szCs w:val="16"/>
                <w:lang w:eastAsia="es-ES"/>
              </w:rPr>
            </w:pPr>
            <w:r>
              <w:rPr>
                <w:rFonts w:ascii="Arial" w:hAnsi="Arial" w:cs="Arial"/>
                <w:sz w:val="16"/>
                <w:szCs w:val="16"/>
                <w:lang w:eastAsia="es-ES"/>
              </w:rPr>
              <w:t xml:space="preserve">Andrés Ricardo Mancipe González </w:t>
            </w:r>
          </w:p>
          <w:p w14:paraId="1ADC483B" w14:textId="739CC5C3" w:rsidR="00DD5B04" w:rsidRPr="00D40F8B" w:rsidRDefault="00B60021" w:rsidP="00DF76A2">
            <w:pPr>
              <w:jc w:val="both"/>
              <w:rPr>
                <w:rFonts w:ascii="Arial" w:hAnsi="Arial" w:cs="Arial"/>
                <w:color w:val="000000" w:themeColor="text1"/>
                <w:sz w:val="16"/>
                <w:szCs w:val="16"/>
                <w:lang w:val="es-ES_tradnl" w:eastAsia="es-ES"/>
              </w:rPr>
            </w:pPr>
            <w:r>
              <w:rPr>
                <w:rFonts w:ascii="Arial" w:hAnsi="Arial" w:cs="Arial"/>
                <w:sz w:val="16"/>
                <w:szCs w:val="16"/>
                <w:lang w:eastAsia="es-ES"/>
              </w:rPr>
              <w:t>Subdirector de Gestión Contractual (E)</w:t>
            </w:r>
          </w:p>
        </w:tc>
      </w:tr>
    </w:tbl>
    <w:p w14:paraId="62A9C657" w14:textId="77777777" w:rsidR="00453A53" w:rsidRDefault="00453A53" w:rsidP="00215B8E">
      <w:pPr>
        <w:jc w:val="both"/>
        <w:rPr>
          <w:rFonts w:ascii="Arial" w:hAnsi="Arial" w:cs="Arial"/>
          <w:lang w:val="es-ES_tradnl"/>
        </w:rPr>
      </w:pPr>
    </w:p>
    <w:p w14:paraId="3F7284BE" w14:textId="3AD023D9" w:rsidR="008351F8" w:rsidRPr="009D3964" w:rsidRDefault="008351F8" w:rsidP="00215B8E">
      <w:pPr>
        <w:jc w:val="both"/>
        <w:rPr>
          <w:rFonts w:ascii="Arial" w:hAnsi="Arial" w:cs="Arial"/>
          <w:lang w:val="es-ES_tradnl"/>
        </w:rPr>
      </w:pPr>
    </w:p>
    <w:bookmarkEnd w:id="3"/>
    <w:p w14:paraId="4D3D318F" w14:textId="77777777" w:rsidR="00FC710F" w:rsidRPr="009D3964" w:rsidRDefault="00FC710F">
      <w:pPr>
        <w:jc w:val="both"/>
        <w:rPr>
          <w:rFonts w:ascii="Arial" w:hAnsi="Arial" w:cs="Arial"/>
          <w:lang w:val="es-ES_tradnl"/>
        </w:rPr>
      </w:pPr>
    </w:p>
    <w:sectPr w:rsidR="00FC710F" w:rsidRPr="009D3964" w:rsidSect="00026B36">
      <w:headerReference w:type="default" r:id="rId14"/>
      <w:footerReference w:type="default" r:id="rId15"/>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34F5" w14:textId="77777777" w:rsidR="00B11AC7" w:rsidRDefault="00B11AC7">
      <w:r>
        <w:separator/>
      </w:r>
    </w:p>
  </w:endnote>
  <w:endnote w:type="continuationSeparator" w:id="0">
    <w:p w14:paraId="0C109350" w14:textId="77777777" w:rsidR="00B11AC7" w:rsidRDefault="00B11AC7">
      <w:r>
        <w:continuationSeparator/>
      </w:r>
    </w:p>
  </w:endnote>
  <w:endnote w:type="continuationNotice" w:id="1">
    <w:p w14:paraId="7F0EC2F3" w14:textId="77777777" w:rsidR="00B11AC7" w:rsidRDefault="00B11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5DAC" w14:textId="77777777" w:rsidR="00B11AC7" w:rsidRDefault="00B11AC7">
      <w:r>
        <w:separator/>
      </w:r>
    </w:p>
  </w:footnote>
  <w:footnote w:type="continuationSeparator" w:id="0">
    <w:p w14:paraId="63A597C0" w14:textId="77777777" w:rsidR="00B11AC7" w:rsidRDefault="00B11AC7">
      <w:r>
        <w:continuationSeparator/>
      </w:r>
    </w:p>
  </w:footnote>
  <w:footnote w:type="continuationNotice" w:id="1">
    <w:p w14:paraId="4FD04834" w14:textId="77777777" w:rsidR="00B11AC7" w:rsidRDefault="00B11AC7"/>
  </w:footnote>
  <w:footnote w:id="2">
    <w:p w14:paraId="2C5DEAE2" w14:textId="77777777" w:rsidR="00BA79B8" w:rsidRPr="0050208C" w:rsidRDefault="00BA79B8" w:rsidP="00BA79B8">
      <w:pPr>
        <w:pStyle w:val="Textonotapie"/>
        <w:ind w:firstLine="708"/>
        <w:jc w:val="both"/>
        <w:rPr>
          <w:rFonts w:ascii="Arial" w:hAnsi="Arial" w:cs="Arial"/>
          <w:sz w:val="19"/>
          <w:szCs w:val="19"/>
          <w:lang w:val="es-CO"/>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footnote>
  <w:footnote w:id="3">
    <w:p w14:paraId="38773A0B"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Consejo de Estado. Sección Tercera. Sentencia del 29 de octubre de 2.015. Consejera Ponente: Stella Conto Díaz Del Castillo. Expediente: 31.918.</w:t>
      </w:r>
    </w:p>
    <w:p w14:paraId="50FA91AF" w14:textId="77777777" w:rsidR="00BA79B8" w:rsidRPr="0050208C" w:rsidRDefault="00BA79B8" w:rsidP="00BA79B8">
      <w:pPr>
        <w:pStyle w:val="Textonotapie"/>
        <w:ind w:firstLine="709"/>
        <w:jc w:val="both"/>
        <w:rPr>
          <w:rFonts w:ascii="Arial" w:hAnsi="Arial" w:cs="Arial"/>
          <w:sz w:val="19"/>
          <w:szCs w:val="19"/>
          <w:lang w:val="es-ES"/>
        </w:rPr>
      </w:pPr>
    </w:p>
  </w:footnote>
  <w:footnote w:id="4">
    <w:p w14:paraId="37B3D0AC"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Corte Constitucional. Sentencia T-684A del 14 de septiembre de 2011. Magistrado Ponente: Mauricio González Cuervo.</w:t>
      </w:r>
    </w:p>
    <w:p w14:paraId="0859381F" w14:textId="77777777" w:rsidR="00BA79B8" w:rsidRPr="0050208C" w:rsidRDefault="00BA79B8" w:rsidP="00BA79B8">
      <w:pPr>
        <w:pStyle w:val="Textonotapie"/>
        <w:ind w:firstLine="709"/>
        <w:jc w:val="both"/>
        <w:rPr>
          <w:rFonts w:ascii="Arial" w:hAnsi="Arial" w:cs="Arial"/>
          <w:sz w:val="19"/>
          <w:szCs w:val="19"/>
          <w:lang w:val="es-ES"/>
        </w:rPr>
      </w:pPr>
    </w:p>
  </w:footnote>
  <w:footnote w:id="5">
    <w:p w14:paraId="61CAA45F"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 xml:space="preserve">Consejo de Estado. Sección Tercera. Sentencia del 6 de diciembre de 2.013. Consejera </w:t>
      </w:r>
      <w:proofErr w:type="spellStart"/>
      <w:r w:rsidRPr="0050208C">
        <w:rPr>
          <w:rFonts w:ascii="Arial" w:hAnsi="Arial" w:cs="Arial"/>
          <w:sz w:val="19"/>
          <w:szCs w:val="19"/>
          <w:lang w:val="es-ES"/>
        </w:rPr>
        <w:t>Ponentge</w:t>
      </w:r>
      <w:proofErr w:type="spellEnd"/>
      <w:r w:rsidRPr="0050208C">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610C9AC" w14:textId="77777777" w:rsidR="00BA79B8" w:rsidRPr="0050208C" w:rsidRDefault="00BA79B8" w:rsidP="00BA79B8">
      <w:pPr>
        <w:pStyle w:val="Textonotapie"/>
        <w:ind w:firstLine="709"/>
        <w:jc w:val="both"/>
        <w:rPr>
          <w:rFonts w:ascii="Arial" w:hAnsi="Arial" w:cs="Arial"/>
          <w:sz w:val="19"/>
          <w:szCs w:val="19"/>
          <w:lang w:val="es-CO"/>
        </w:rPr>
      </w:pPr>
    </w:p>
  </w:footnote>
  <w:footnote w:id="6">
    <w:p w14:paraId="3D159A4F"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Artículos 2 al 29.</w:t>
      </w:r>
    </w:p>
    <w:p w14:paraId="00CDA5D7" w14:textId="77777777" w:rsidR="00BA79B8" w:rsidRPr="0050208C" w:rsidRDefault="00BA79B8" w:rsidP="00BA79B8">
      <w:pPr>
        <w:pStyle w:val="Textonotapie"/>
        <w:ind w:firstLine="709"/>
        <w:jc w:val="both"/>
        <w:rPr>
          <w:rFonts w:ascii="Arial" w:hAnsi="Arial" w:cs="Arial"/>
          <w:sz w:val="19"/>
          <w:szCs w:val="19"/>
          <w:lang w:val="es-ES"/>
        </w:rPr>
      </w:pPr>
    </w:p>
  </w:footnote>
  <w:footnote w:id="7">
    <w:p w14:paraId="6C5FD41D"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Artículos 30 al 36.</w:t>
      </w:r>
    </w:p>
    <w:p w14:paraId="3359406B" w14:textId="77777777" w:rsidR="00BA79B8" w:rsidRPr="0050208C" w:rsidRDefault="00BA79B8" w:rsidP="00BA79B8">
      <w:pPr>
        <w:pStyle w:val="Textonotapie"/>
        <w:ind w:firstLine="709"/>
        <w:jc w:val="both"/>
        <w:rPr>
          <w:rFonts w:ascii="Arial" w:hAnsi="Arial" w:cs="Arial"/>
          <w:sz w:val="19"/>
          <w:szCs w:val="19"/>
          <w:lang w:val="es-ES"/>
        </w:rPr>
      </w:pPr>
    </w:p>
  </w:footnote>
  <w:footnote w:id="8">
    <w:p w14:paraId="02090CD6"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Artículos 37 al 45.</w:t>
      </w:r>
    </w:p>
    <w:p w14:paraId="303E178E" w14:textId="77777777" w:rsidR="00BA79B8" w:rsidRPr="0050208C" w:rsidRDefault="00BA79B8" w:rsidP="00BA79B8">
      <w:pPr>
        <w:pStyle w:val="Textonotapie"/>
        <w:ind w:firstLine="709"/>
        <w:jc w:val="both"/>
        <w:rPr>
          <w:rFonts w:ascii="Arial" w:hAnsi="Arial" w:cs="Arial"/>
          <w:sz w:val="19"/>
          <w:szCs w:val="19"/>
          <w:lang w:val="es-ES"/>
        </w:rPr>
      </w:pPr>
    </w:p>
  </w:footnote>
  <w:footnote w:id="9">
    <w:p w14:paraId="591A63B3"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Artículos 46 al 73.</w:t>
      </w:r>
    </w:p>
    <w:p w14:paraId="646FB4F3" w14:textId="77777777" w:rsidR="00BA79B8" w:rsidRPr="0050208C" w:rsidRDefault="00BA79B8" w:rsidP="00BA79B8">
      <w:pPr>
        <w:pStyle w:val="Textonotapie"/>
        <w:ind w:firstLine="709"/>
        <w:jc w:val="both"/>
        <w:rPr>
          <w:rFonts w:ascii="Arial" w:hAnsi="Arial" w:cs="Arial"/>
          <w:sz w:val="19"/>
          <w:szCs w:val="19"/>
          <w:lang w:val="es-ES"/>
        </w:rPr>
      </w:pPr>
    </w:p>
  </w:footnote>
  <w:footnote w:id="10">
    <w:p w14:paraId="2C7DAFD6" w14:textId="77777777" w:rsidR="00BA79B8" w:rsidRPr="0050208C" w:rsidRDefault="00BA79B8" w:rsidP="00BA79B8">
      <w:pPr>
        <w:pStyle w:val="Textonotapie"/>
        <w:ind w:firstLine="709"/>
        <w:jc w:val="both"/>
        <w:rPr>
          <w:rFonts w:ascii="Arial" w:hAnsi="Arial" w:cs="Arial"/>
          <w:sz w:val="19"/>
          <w:szCs w:val="19"/>
          <w:lang w:val="es-ES"/>
        </w:rPr>
      </w:pPr>
      <w:r w:rsidRPr="0050208C">
        <w:rPr>
          <w:rStyle w:val="Refdenotaalpie"/>
          <w:rFonts w:ascii="Arial" w:hAnsi="Arial" w:cs="Arial"/>
          <w:sz w:val="19"/>
          <w:szCs w:val="19"/>
        </w:rPr>
        <w:footnoteRef/>
      </w:r>
      <w:r w:rsidRPr="0050208C">
        <w:rPr>
          <w:rFonts w:ascii="Arial" w:hAnsi="Arial" w:cs="Arial"/>
          <w:sz w:val="19"/>
          <w:szCs w:val="19"/>
        </w:rPr>
        <w:t xml:space="preserve"> </w:t>
      </w:r>
      <w:r w:rsidRPr="0050208C">
        <w:rPr>
          <w:rFonts w:ascii="Arial" w:hAnsi="Arial" w:cs="Arial"/>
          <w:sz w:val="19"/>
          <w:szCs w:val="19"/>
          <w:lang w:val="es-ES"/>
        </w:rPr>
        <w:t>Artículos 74 al 83.</w:t>
      </w:r>
    </w:p>
    <w:p w14:paraId="6CCF6B3F" w14:textId="77777777" w:rsidR="00BA79B8" w:rsidRPr="0050208C" w:rsidRDefault="00BA79B8" w:rsidP="00BA79B8">
      <w:pPr>
        <w:pStyle w:val="Textonotapie"/>
        <w:ind w:firstLine="709"/>
        <w:jc w:val="both"/>
        <w:rPr>
          <w:rFonts w:ascii="Arial" w:hAnsi="Arial" w:cs="Arial"/>
          <w:sz w:val="19"/>
          <w:szCs w:val="19"/>
          <w:lang w:val="es-ES"/>
        </w:rPr>
      </w:pPr>
    </w:p>
  </w:footnote>
  <w:footnote w:id="11">
    <w:p w14:paraId="7831811C" w14:textId="6B2D7F06" w:rsidR="00CA05B7" w:rsidRPr="0050208C" w:rsidRDefault="00182831" w:rsidP="00CA05B7">
      <w:pPr>
        <w:pStyle w:val="Textonotapie"/>
        <w:ind w:firstLine="709"/>
        <w:jc w:val="both"/>
        <w:rPr>
          <w:rFonts w:ascii="Arial" w:hAnsi="Arial" w:cs="Arial"/>
          <w:color w:val="000000" w:themeColor="text1"/>
          <w:sz w:val="19"/>
          <w:szCs w:val="19"/>
        </w:rPr>
      </w:pPr>
      <w:r w:rsidRPr="0050208C">
        <w:rPr>
          <w:rStyle w:val="Refdenotaalpie"/>
          <w:rFonts w:ascii="Arial" w:hAnsi="Arial" w:cs="Arial"/>
          <w:sz w:val="19"/>
          <w:szCs w:val="19"/>
        </w:rPr>
        <w:footnoteRef/>
      </w:r>
      <w:r w:rsidRPr="0050208C">
        <w:rPr>
          <w:rFonts w:ascii="Arial" w:hAnsi="Arial" w:cs="Arial"/>
          <w:sz w:val="19"/>
          <w:szCs w:val="19"/>
        </w:rPr>
        <w:t xml:space="preserve"> Informe de ponencia positiva para primer debate del proyecto de ley número 161 de 2020 Senado, 122 de 2020 Cámara. Gaceta 960 del 21 de septiembre de 2020, Cámara. Disponible en: </w:t>
      </w:r>
      <w:hyperlink r:id="rId1" w:history="1">
        <w:r w:rsidR="00CA05B7" w:rsidRPr="0050208C">
          <w:rPr>
            <w:rStyle w:val="Hipervnculo"/>
            <w:rFonts w:ascii="Arial" w:hAnsi="Arial" w:cs="Arial"/>
            <w:color w:val="000000" w:themeColor="text1"/>
            <w:sz w:val="19"/>
            <w:szCs w:val="19"/>
            <w:u w:val="none"/>
          </w:rPr>
          <w:t>http://svrpubindc.imprenta.gov.co/senado/</w:t>
        </w:r>
      </w:hyperlink>
      <w:r w:rsidR="00CA05B7" w:rsidRPr="0050208C">
        <w:rPr>
          <w:rFonts w:ascii="Arial" w:hAnsi="Arial" w:cs="Arial"/>
          <w:color w:val="000000" w:themeColor="text1"/>
          <w:sz w:val="19"/>
          <w:szCs w:val="19"/>
        </w:rPr>
        <w:t xml:space="preserve"> </w:t>
      </w:r>
    </w:p>
  </w:footnote>
  <w:footnote w:id="12">
    <w:p w14:paraId="3AD8F4C1" w14:textId="4E6F659B" w:rsidR="00F00929" w:rsidRPr="0050208C" w:rsidRDefault="00F00929" w:rsidP="00F00929">
      <w:pPr>
        <w:pStyle w:val="Textonotapie"/>
        <w:ind w:firstLine="709"/>
        <w:jc w:val="both"/>
        <w:rPr>
          <w:rFonts w:ascii="Arial" w:hAnsi="Arial" w:cs="Arial"/>
          <w:sz w:val="19"/>
          <w:szCs w:val="19"/>
        </w:rPr>
      </w:pPr>
      <w:r w:rsidRPr="0050208C">
        <w:rPr>
          <w:rStyle w:val="Refdenotaalpie"/>
          <w:rFonts w:ascii="Arial" w:hAnsi="Arial" w:cs="Arial"/>
          <w:sz w:val="19"/>
          <w:szCs w:val="19"/>
        </w:rPr>
        <w:footnoteRef/>
      </w:r>
      <w:r w:rsidRPr="0050208C">
        <w:rPr>
          <w:rFonts w:ascii="Arial" w:hAnsi="Arial" w:cs="Arial"/>
          <w:sz w:val="19"/>
          <w:szCs w:val="19"/>
        </w:rPr>
        <w:t xml:space="preserve"> </w:t>
      </w:r>
      <w:r w:rsidR="0050208C" w:rsidRPr="0050208C">
        <w:rPr>
          <w:rFonts w:ascii="Arial" w:eastAsia="Calibri" w:hAnsi="Arial" w:cs="Arial"/>
          <w:color w:val="000000" w:themeColor="text1"/>
          <w:sz w:val="19"/>
          <w:szCs w:val="19"/>
          <w:lang w:val="es-ES_tradnl"/>
        </w:rPr>
        <w:t>«</w:t>
      </w:r>
      <w:r w:rsidRPr="0050208C">
        <w:rPr>
          <w:rFonts w:ascii="Arial" w:hAnsi="Arial" w:cs="Arial"/>
          <w:sz w:val="19"/>
          <w:szCs w:val="19"/>
        </w:rPr>
        <w:t>Artículo 28. Terminación del Proceso De Reintegración. El proceso de reintegración terminará por una de las siguientes razones:</w:t>
      </w:r>
    </w:p>
    <w:p w14:paraId="154ED2E6" w14:textId="20165D55"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1. Culminación de la ruta de reintegración.</w:t>
      </w:r>
    </w:p>
    <w:p w14:paraId="16965909" w14:textId="15074EC9"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2. Terminación de los beneficios previstos en esta resolución.</w:t>
      </w:r>
    </w:p>
    <w:p w14:paraId="2B11286D" w14:textId="546644BE"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3. Renuncia voluntaria al proceso de reintegración, siempre que no se encuentre incurso en una causal de pérdida de beneficios.</w:t>
      </w:r>
    </w:p>
    <w:p w14:paraId="1B228757" w14:textId="7BDE5AAC"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4. Pérdida de los beneficios del proceso de reintegración.</w:t>
      </w:r>
    </w:p>
    <w:p w14:paraId="16AEC503" w14:textId="1D630C5F"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5. Cambio de programa o proceso de reintegración.</w:t>
      </w:r>
    </w:p>
    <w:p w14:paraId="15BB5E37" w14:textId="2299D050" w:rsidR="00F00929" w:rsidRPr="0050208C" w:rsidRDefault="0050208C" w:rsidP="0050208C">
      <w:pPr>
        <w:pStyle w:val="Textonotapie"/>
        <w:ind w:firstLine="709"/>
        <w:jc w:val="both"/>
        <w:rPr>
          <w:rFonts w:ascii="Arial" w:hAnsi="Arial" w:cs="Arial"/>
          <w:sz w:val="19"/>
          <w:szCs w:val="19"/>
        </w:rPr>
      </w:pPr>
      <w:proofErr w:type="gramStart"/>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Parágrafo</w:t>
      </w:r>
      <w:proofErr w:type="gramEnd"/>
      <w:r w:rsidR="00F00929" w:rsidRPr="0050208C">
        <w:rPr>
          <w:rFonts w:ascii="Arial" w:hAnsi="Arial" w:cs="Arial"/>
          <w:sz w:val="19"/>
          <w:szCs w:val="19"/>
        </w:rPr>
        <w:t>. Las causales establecidas en los numerales 3 y 4 del presente artículo, impiden igualmente el acceso a los beneficios jurídicos establecidos en la Ley 1424 de 2010, en tanto no cumplen con los requisitos dispuestos en la mencionada norma</w:t>
      </w: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w:t>
      </w:r>
    </w:p>
    <w:p w14:paraId="0805403B" w14:textId="01D96136" w:rsidR="00F00929" w:rsidRPr="0050208C" w:rsidRDefault="0050208C" w:rsidP="0050208C">
      <w:pPr>
        <w:pStyle w:val="Textonotapie"/>
        <w:ind w:firstLine="709"/>
        <w:jc w:val="both"/>
        <w:rPr>
          <w:rFonts w:ascii="Arial" w:hAnsi="Arial" w:cs="Arial"/>
          <w:sz w:val="19"/>
          <w:szCs w:val="19"/>
        </w:rPr>
      </w:pPr>
      <w:proofErr w:type="gramStart"/>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Artículo</w:t>
      </w:r>
      <w:proofErr w:type="gramEnd"/>
      <w:r w:rsidR="00F00929" w:rsidRPr="0050208C">
        <w:rPr>
          <w:rFonts w:ascii="Arial" w:hAnsi="Arial" w:cs="Arial"/>
          <w:sz w:val="19"/>
          <w:szCs w:val="19"/>
        </w:rPr>
        <w:t xml:space="preserve"> 29. Formalización de la Terminación del Proceso de Reintegración. Cumplidos los requisitos y parámetros establecidos en la presente Resolución, se declarará la terminación del proceso de reintegración, mediante acto administrativo, de acuerdo con las siguientes disposiciones:</w:t>
      </w:r>
    </w:p>
    <w:p w14:paraId="3F3AD1A7" w14:textId="7843F594"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 xml:space="preserve">1. El acto administrativo que declare la terminación por las causales contenidas en los numerales 1, 2 y 5 del artículo 28 de la Resolución número 0754 de 2013, será expedido por el Profesional Especializado Coordinador de Grupo Territorial o Punto de Atención de la ARN, donde la persona adelante su proceso, o por el </w:t>
      </w:r>
      <w:proofErr w:type="gramStart"/>
      <w:r w:rsidR="00F00929" w:rsidRPr="0050208C">
        <w:rPr>
          <w:rFonts w:ascii="Arial" w:hAnsi="Arial" w:cs="Arial"/>
          <w:sz w:val="19"/>
          <w:szCs w:val="19"/>
        </w:rPr>
        <w:t>Subdirector</w:t>
      </w:r>
      <w:proofErr w:type="gramEnd"/>
      <w:r w:rsidR="00F00929" w:rsidRPr="0050208C">
        <w:rPr>
          <w:rFonts w:ascii="Arial" w:hAnsi="Arial" w:cs="Arial"/>
          <w:sz w:val="19"/>
          <w:szCs w:val="19"/>
        </w:rPr>
        <w:t xml:space="preserve"> de Gestión Legal del Proceso de Reintegración, cuando el Grupo Territorial o Punto de Atención no cuente con un Profesional Especializado con funciones de coordinación. Contra esta decisión procede recurso de reposición ante el funcionario que la expidió, y el recurso de apelación ante el </w:t>
      </w:r>
      <w:proofErr w:type="gramStart"/>
      <w:r w:rsidR="00F00929" w:rsidRPr="0050208C">
        <w:rPr>
          <w:rFonts w:ascii="Arial" w:hAnsi="Arial" w:cs="Arial"/>
          <w:sz w:val="19"/>
          <w:szCs w:val="19"/>
        </w:rPr>
        <w:t>Director</w:t>
      </w:r>
      <w:r>
        <w:rPr>
          <w:rFonts w:ascii="Arial" w:hAnsi="Arial" w:cs="Arial"/>
          <w:sz w:val="19"/>
          <w:szCs w:val="19"/>
        </w:rPr>
        <w:t xml:space="preserve"> </w:t>
      </w:r>
      <w:r w:rsidR="00F00929" w:rsidRPr="0050208C">
        <w:rPr>
          <w:rFonts w:ascii="Arial" w:hAnsi="Arial" w:cs="Arial"/>
          <w:sz w:val="19"/>
          <w:szCs w:val="19"/>
        </w:rPr>
        <w:t>General</w:t>
      </w:r>
      <w:proofErr w:type="gramEnd"/>
      <w:r w:rsidR="00F00929" w:rsidRPr="0050208C">
        <w:rPr>
          <w:rFonts w:ascii="Arial" w:hAnsi="Arial" w:cs="Arial"/>
          <w:sz w:val="19"/>
          <w:szCs w:val="19"/>
        </w:rPr>
        <w:t xml:space="preserve"> de la Agencia para la Reincorporación y la Normalización.</w:t>
      </w:r>
    </w:p>
    <w:p w14:paraId="4E89D693" w14:textId="70DC8706" w:rsidR="00F00929" w:rsidRPr="0050208C"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2.  El acto administrativo de trámite que declare la aceptación de la terminación del proceso de reintegración por la causal contenida en el numeral 3 del artículo 28 de la presente Resolución, será expedido por el Profesional Especializado Coordinador de la Agencia Colombiana para la Reintegración, donde la persona en proceso de reintegración adelante su proceso o por el Subdirector de Gestión Legal, Acceso y Permanencia en el Proceso de Reintegración, cuando en el Centro de Servicios de Reintegración respectivo, no se cuente con un Profesional Especializado con funciones de Coordinación. Contra esta decisión no proceden recursos, por cuanto el acto administrativo se limitará a dar trámite a la solicitud de retiro permanente del proceso de reintegración.</w:t>
      </w:r>
    </w:p>
    <w:p w14:paraId="6A0FFAE0" w14:textId="1371C106" w:rsidR="00F00929" w:rsidRDefault="0050208C" w:rsidP="00F00929">
      <w:pPr>
        <w:pStyle w:val="Textonotapie"/>
        <w:ind w:firstLine="709"/>
        <w:jc w:val="both"/>
        <w:rPr>
          <w:rFonts w:ascii="Arial" w:hAnsi="Arial" w:cs="Arial"/>
          <w:sz w:val="19"/>
          <w:szCs w:val="19"/>
        </w:rPr>
      </w:pP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3. El acto administrativo que declare la terminación del proceso de reintegración por la causal establecida en el numeral 4 del artículo 28 de la presente resolución, será expedido por el funcionario competente de conformidad con lo establecido en los artículos 36 y 46 de la presente resolución</w:t>
      </w:r>
      <w:r w:rsidRPr="0050208C">
        <w:rPr>
          <w:rFonts w:ascii="Arial" w:eastAsia="Calibri" w:hAnsi="Arial" w:cs="Arial"/>
          <w:color w:val="000000" w:themeColor="text1"/>
          <w:sz w:val="19"/>
          <w:szCs w:val="19"/>
          <w:lang w:val="es-ES_tradnl"/>
        </w:rPr>
        <w:t>»</w:t>
      </w:r>
      <w:r w:rsidR="00F00929" w:rsidRPr="0050208C">
        <w:rPr>
          <w:rFonts w:ascii="Arial" w:hAnsi="Arial" w:cs="Arial"/>
          <w:sz w:val="19"/>
          <w:szCs w:val="19"/>
        </w:rPr>
        <w:t>.</w:t>
      </w:r>
    </w:p>
    <w:p w14:paraId="0E06CA84" w14:textId="77777777" w:rsidR="00792292" w:rsidRPr="0050208C" w:rsidRDefault="00792292" w:rsidP="00F00929">
      <w:pPr>
        <w:pStyle w:val="Textonotapie"/>
        <w:ind w:firstLine="709"/>
        <w:jc w:val="both"/>
        <w:rPr>
          <w:rFonts w:ascii="Arial" w:hAnsi="Arial" w:cs="Arial"/>
          <w:sz w:val="19"/>
          <w:szCs w:val="19"/>
          <w:lang w:val="es-CO"/>
        </w:rPr>
      </w:pPr>
    </w:p>
  </w:footnote>
  <w:footnote w:id="13">
    <w:p w14:paraId="6BFB88AF" w14:textId="2B8B4EF6" w:rsidR="007562EC" w:rsidRPr="007562EC" w:rsidRDefault="007562EC" w:rsidP="007562EC">
      <w:pPr>
        <w:pStyle w:val="Textonotapie"/>
        <w:ind w:firstLine="709"/>
        <w:rPr>
          <w:lang w:val="es-CO"/>
        </w:rPr>
      </w:pPr>
      <w:r>
        <w:rPr>
          <w:rStyle w:val="Refdenotaalpie"/>
        </w:rPr>
        <w:footnoteRef/>
      </w:r>
      <w:r>
        <w:t xml:space="preserve"> </w:t>
      </w:r>
      <w:r w:rsidRPr="007562EC">
        <w:rPr>
          <w:rFonts w:ascii="Arial" w:hAnsi="Arial" w:cs="Arial"/>
          <w:sz w:val="19"/>
          <w:szCs w:val="19"/>
          <w:lang w:val="es-CO"/>
        </w:rPr>
        <w:t>Artículo 1</w:t>
      </w:r>
    </w:p>
  </w:footnote>
  <w:footnote w:id="14">
    <w:p w14:paraId="2972D338" w14:textId="5BE80496" w:rsidR="003D2924" w:rsidRPr="003D2924" w:rsidRDefault="0090475D" w:rsidP="003D2924">
      <w:pPr>
        <w:pStyle w:val="Textonotapie"/>
        <w:ind w:firstLine="709"/>
        <w:jc w:val="both"/>
        <w:rPr>
          <w:rFonts w:ascii="Arial" w:hAnsi="Arial" w:cs="Arial"/>
          <w:sz w:val="19"/>
          <w:szCs w:val="19"/>
        </w:rPr>
      </w:pPr>
      <w:r w:rsidRPr="003D2924">
        <w:rPr>
          <w:rFonts w:ascii="Arial" w:hAnsi="Arial" w:cs="Arial"/>
          <w:sz w:val="19"/>
          <w:szCs w:val="19"/>
          <w:vertAlign w:val="superscript"/>
        </w:rPr>
        <w:footnoteRef/>
      </w:r>
      <w:r w:rsidRPr="003D2924">
        <w:rPr>
          <w:rFonts w:ascii="Arial" w:hAnsi="Arial" w:cs="Arial"/>
          <w:sz w:val="19"/>
          <w:szCs w:val="19"/>
          <w:vertAlign w:val="superscript"/>
        </w:rPr>
        <w:t xml:space="preserve"> </w:t>
      </w:r>
      <w:r w:rsidR="003D2924" w:rsidRPr="003D2924">
        <w:rPr>
          <w:rFonts w:ascii="Arial" w:hAnsi="Arial" w:cs="Arial"/>
          <w:sz w:val="19"/>
          <w:szCs w:val="19"/>
        </w:rPr>
        <w:t>Artículo 36. Finalización De La Ruta De Reincorporación. La Ruta de Reincorporación finalizará por una de las siguientes condiciones:</w:t>
      </w:r>
    </w:p>
    <w:p w14:paraId="351DDD8B" w14:textId="77777777" w:rsidR="003D2924" w:rsidRPr="003D2924" w:rsidRDefault="003D2924" w:rsidP="003D2924">
      <w:pPr>
        <w:pStyle w:val="Textonotapie"/>
        <w:ind w:firstLine="709"/>
        <w:jc w:val="both"/>
        <w:rPr>
          <w:rFonts w:ascii="Arial" w:hAnsi="Arial" w:cs="Arial"/>
          <w:sz w:val="19"/>
          <w:szCs w:val="19"/>
        </w:rPr>
      </w:pPr>
    </w:p>
    <w:p w14:paraId="158400EE" w14:textId="5411E8F4" w:rsidR="003D2924" w:rsidRPr="003D2924" w:rsidRDefault="003D2924" w:rsidP="003D2924">
      <w:pPr>
        <w:pStyle w:val="Textonotapie"/>
        <w:ind w:firstLine="709"/>
        <w:jc w:val="both"/>
        <w:rPr>
          <w:rFonts w:ascii="Arial" w:hAnsi="Arial" w:cs="Arial"/>
          <w:sz w:val="19"/>
          <w:szCs w:val="19"/>
        </w:rPr>
      </w:pPr>
      <w:r w:rsidRPr="003D2924">
        <w:rPr>
          <w:rFonts w:ascii="Arial" w:hAnsi="Arial" w:cs="Arial"/>
          <w:sz w:val="19"/>
          <w:szCs w:val="19"/>
        </w:rPr>
        <w:t>1. Configuración de los criterios de cumplimiento para cada uno de los componentes de la Ruta de Reincorporación previstos en la presente resolución.</w:t>
      </w:r>
    </w:p>
    <w:p w14:paraId="063C836F" w14:textId="4E22C07E" w:rsidR="003D2924" w:rsidRPr="003D2924" w:rsidRDefault="003D2924" w:rsidP="003D2924">
      <w:pPr>
        <w:pStyle w:val="Textonotapie"/>
        <w:ind w:firstLine="709"/>
        <w:jc w:val="both"/>
        <w:rPr>
          <w:rFonts w:ascii="Arial" w:hAnsi="Arial" w:cs="Arial"/>
          <w:sz w:val="19"/>
          <w:szCs w:val="19"/>
        </w:rPr>
      </w:pPr>
      <w:r w:rsidRPr="003D2924">
        <w:rPr>
          <w:rFonts w:ascii="Arial" w:hAnsi="Arial" w:cs="Arial"/>
          <w:sz w:val="19"/>
          <w:szCs w:val="19"/>
        </w:rPr>
        <w:t>2. Renuncia voluntaria.</w:t>
      </w:r>
    </w:p>
    <w:p w14:paraId="211B0A15" w14:textId="263F722C" w:rsidR="003D2924" w:rsidRPr="003D2924" w:rsidRDefault="003D2924" w:rsidP="003D2924">
      <w:pPr>
        <w:pStyle w:val="Textonotapie"/>
        <w:ind w:firstLine="709"/>
        <w:jc w:val="both"/>
        <w:rPr>
          <w:rFonts w:ascii="Arial" w:hAnsi="Arial" w:cs="Arial"/>
          <w:sz w:val="19"/>
          <w:szCs w:val="19"/>
        </w:rPr>
      </w:pPr>
      <w:r w:rsidRPr="003D2924">
        <w:rPr>
          <w:rFonts w:ascii="Arial" w:hAnsi="Arial" w:cs="Arial"/>
          <w:sz w:val="19"/>
          <w:szCs w:val="19"/>
        </w:rPr>
        <w:t>3. Limitante Definitiva de Beneficios.</w:t>
      </w:r>
    </w:p>
    <w:p w14:paraId="388AFF9B" w14:textId="6B0BD800" w:rsidR="003D2924" w:rsidRPr="003D2924" w:rsidRDefault="003D2924" w:rsidP="003D2924">
      <w:pPr>
        <w:pStyle w:val="Textonotapie"/>
        <w:ind w:firstLine="709"/>
        <w:jc w:val="both"/>
        <w:rPr>
          <w:rFonts w:ascii="Arial" w:hAnsi="Arial" w:cs="Arial"/>
          <w:sz w:val="19"/>
          <w:szCs w:val="19"/>
        </w:rPr>
      </w:pPr>
      <w:r w:rsidRPr="003D2924">
        <w:rPr>
          <w:rFonts w:ascii="Arial" w:hAnsi="Arial" w:cs="Arial"/>
          <w:sz w:val="19"/>
          <w:szCs w:val="19"/>
        </w:rPr>
        <w:t>4. Fallecimiento.</w:t>
      </w:r>
    </w:p>
    <w:p w14:paraId="477CAC22" w14:textId="406A65EC" w:rsidR="003D2924" w:rsidRDefault="003D2924" w:rsidP="003D2924">
      <w:pPr>
        <w:pStyle w:val="Textonotapie"/>
        <w:ind w:firstLine="709"/>
        <w:jc w:val="both"/>
        <w:rPr>
          <w:rFonts w:ascii="Arial" w:hAnsi="Arial" w:cs="Arial"/>
          <w:sz w:val="19"/>
          <w:szCs w:val="19"/>
        </w:rPr>
      </w:pPr>
      <w:r w:rsidRPr="003D2924">
        <w:rPr>
          <w:rFonts w:ascii="Arial" w:hAnsi="Arial" w:cs="Arial"/>
          <w:sz w:val="19"/>
          <w:szCs w:val="19"/>
        </w:rPr>
        <w:t>Parágrafo. En el caso del numeral 1o del presente artículo se entenderá que la Agencia para la Reincorporación y la Normalización podrá continuar gestionando los beneficios sociales a solicitud del exintegrante FARC-EP reincorporado.</w:t>
      </w:r>
    </w:p>
    <w:p w14:paraId="4CD4D431" w14:textId="77777777" w:rsidR="003D2924" w:rsidRPr="003D2924" w:rsidRDefault="003D2924" w:rsidP="003D2924">
      <w:pPr>
        <w:pStyle w:val="Textonotapie"/>
        <w:ind w:firstLine="709"/>
        <w:jc w:val="both"/>
        <w:rPr>
          <w:rFonts w:ascii="Arial" w:hAnsi="Arial" w:cs="Arial"/>
          <w:sz w:val="19"/>
          <w:szCs w:val="19"/>
        </w:rPr>
      </w:pPr>
    </w:p>
    <w:p w14:paraId="77AEB9FB" w14:textId="466E5D6B" w:rsidR="0090475D" w:rsidRPr="0090475D" w:rsidRDefault="003D2924" w:rsidP="003D2924">
      <w:pPr>
        <w:pStyle w:val="Textonotapie"/>
        <w:ind w:firstLine="709"/>
        <w:jc w:val="both"/>
        <w:rPr>
          <w:lang w:val="es-CO"/>
        </w:rPr>
      </w:pPr>
      <w:r w:rsidRPr="003D2924">
        <w:rPr>
          <w:rFonts w:ascii="Arial" w:hAnsi="Arial" w:cs="Arial"/>
          <w:sz w:val="19"/>
          <w:szCs w:val="19"/>
        </w:rPr>
        <w:t xml:space="preserve">Artículo 37. Declaratoria </w:t>
      </w:r>
      <w:r>
        <w:rPr>
          <w:rFonts w:ascii="Arial" w:hAnsi="Arial" w:cs="Arial"/>
          <w:sz w:val="19"/>
          <w:szCs w:val="19"/>
        </w:rPr>
        <w:t>d</w:t>
      </w:r>
      <w:r w:rsidRPr="003D2924">
        <w:rPr>
          <w:rFonts w:ascii="Arial" w:hAnsi="Arial" w:cs="Arial"/>
          <w:sz w:val="19"/>
          <w:szCs w:val="19"/>
        </w:rPr>
        <w:t xml:space="preserve">e </w:t>
      </w:r>
      <w:r>
        <w:rPr>
          <w:rFonts w:ascii="Arial" w:hAnsi="Arial" w:cs="Arial"/>
          <w:sz w:val="19"/>
          <w:szCs w:val="19"/>
        </w:rPr>
        <w:t>l</w:t>
      </w:r>
      <w:r w:rsidRPr="003D2924">
        <w:rPr>
          <w:rFonts w:ascii="Arial" w:hAnsi="Arial" w:cs="Arial"/>
          <w:sz w:val="19"/>
          <w:szCs w:val="19"/>
        </w:rPr>
        <w:t xml:space="preserve">a Finalización </w:t>
      </w:r>
      <w:r>
        <w:rPr>
          <w:rFonts w:ascii="Arial" w:hAnsi="Arial" w:cs="Arial"/>
          <w:sz w:val="19"/>
          <w:szCs w:val="19"/>
        </w:rPr>
        <w:t>d</w:t>
      </w:r>
      <w:r w:rsidRPr="003D2924">
        <w:rPr>
          <w:rFonts w:ascii="Arial" w:hAnsi="Arial" w:cs="Arial"/>
          <w:sz w:val="19"/>
          <w:szCs w:val="19"/>
        </w:rPr>
        <w:t xml:space="preserve">e La Ruta </w:t>
      </w:r>
      <w:r>
        <w:rPr>
          <w:rFonts w:ascii="Arial" w:hAnsi="Arial" w:cs="Arial"/>
          <w:sz w:val="19"/>
          <w:szCs w:val="19"/>
        </w:rPr>
        <w:t>d</w:t>
      </w:r>
      <w:r w:rsidRPr="003D2924">
        <w:rPr>
          <w:rFonts w:ascii="Arial" w:hAnsi="Arial" w:cs="Arial"/>
          <w:sz w:val="19"/>
          <w:szCs w:val="19"/>
        </w:rPr>
        <w:t>e Reincorporación. Cumplidos los requisitos y parámetros establecidos en la presente resolución, se declarará la finalización de la Ruta de Reincorporación mediante acto administrativo de carácter particular, emitido por la autoridad competente, de conformidad con el Decreto Ley 4138 de 2011 y las normas que lo modifiquen o adicionen.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76964578">
    <w:abstractNumId w:val="15"/>
  </w:num>
  <w:num w:numId="2" w16cid:durableId="1469782659">
    <w:abstractNumId w:val="13"/>
  </w:num>
  <w:num w:numId="3" w16cid:durableId="1320813537">
    <w:abstractNumId w:val="22"/>
  </w:num>
  <w:num w:numId="4" w16cid:durableId="631636320">
    <w:abstractNumId w:val="27"/>
  </w:num>
  <w:num w:numId="5" w16cid:durableId="1386761993">
    <w:abstractNumId w:val="31"/>
  </w:num>
  <w:num w:numId="6" w16cid:durableId="9658902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42850">
    <w:abstractNumId w:val="28"/>
  </w:num>
  <w:num w:numId="8" w16cid:durableId="1434549175">
    <w:abstractNumId w:val="3"/>
  </w:num>
  <w:num w:numId="9" w16cid:durableId="2035493728">
    <w:abstractNumId w:val="8"/>
  </w:num>
  <w:num w:numId="10" w16cid:durableId="376904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871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1772740">
    <w:abstractNumId w:val="14"/>
  </w:num>
  <w:num w:numId="13" w16cid:durableId="1222522399">
    <w:abstractNumId w:val="20"/>
  </w:num>
  <w:num w:numId="14" w16cid:durableId="1259604106">
    <w:abstractNumId w:val="11"/>
  </w:num>
  <w:num w:numId="15" w16cid:durableId="51335022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666786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25049">
    <w:abstractNumId w:val="33"/>
  </w:num>
  <w:num w:numId="18" w16cid:durableId="99490310">
    <w:abstractNumId w:val="23"/>
  </w:num>
  <w:num w:numId="19" w16cid:durableId="333264497">
    <w:abstractNumId w:val="7"/>
  </w:num>
  <w:num w:numId="20" w16cid:durableId="1996448527">
    <w:abstractNumId w:val="34"/>
  </w:num>
  <w:num w:numId="21" w16cid:durableId="54355829">
    <w:abstractNumId w:val="25"/>
  </w:num>
  <w:num w:numId="22" w16cid:durableId="995765520">
    <w:abstractNumId w:val="10"/>
  </w:num>
  <w:num w:numId="23" w16cid:durableId="331299271">
    <w:abstractNumId w:val="9"/>
  </w:num>
  <w:num w:numId="24" w16cid:durableId="758214833">
    <w:abstractNumId w:val="29"/>
  </w:num>
  <w:num w:numId="25" w16cid:durableId="665285793">
    <w:abstractNumId w:val="17"/>
  </w:num>
  <w:num w:numId="26" w16cid:durableId="488787593">
    <w:abstractNumId w:val="32"/>
  </w:num>
  <w:num w:numId="27" w16cid:durableId="1185439515">
    <w:abstractNumId w:val="36"/>
  </w:num>
  <w:num w:numId="28" w16cid:durableId="459883469">
    <w:abstractNumId w:val="21"/>
  </w:num>
  <w:num w:numId="29" w16cid:durableId="700403372">
    <w:abstractNumId w:val="2"/>
  </w:num>
  <w:num w:numId="30" w16cid:durableId="1011761750">
    <w:abstractNumId w:val="24"/>
  </w:num>
  <w:num w:numId="31" w16cid:durableId="2119713790">
    <w:abstractNumId w:val="18"/>
  </w:num>
  <w:num w:numId="32" w16cid:durableId="1937244444">
    <w:abstractNumId w:val="26"/>
  </w:num>
  <w:num w:numId="33" w16cid:durableId="227810790">
    <w:abstractNumId w:val="35"/>
  </w:num>
  <w:num w:numId="34" w16cid:durableId="1571189899">
    <w:abstractNumId w:val="16"/>
  </w:num>
  <w:num w:numId="35" w16cid:durableId="164900623">
    <w:abstractNumId w:val="1"/>
  </w:num>
  <w:num w:numId="36" w16cid:durableId="349070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641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467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2378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6DB"/>
    <w:rsid w:val="0004094D"/>
    <w:rsid w:val="00040A5E"/>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504DE"/>
    <w:rsid w:val="00051074"/>
    <w:rsid w:val="0005211A"/>
    <w:rsid w:val="00052B79"/>
    <w:rsid w:val="00052EA0"/>
    <w:rsid w:val="000536E3"/>
    <w:rsid w:val="00054252"/>
    <w:rsid w:val="0005474D"/>
    <w:rsid w:val="00055CB9"/>
    <w:rsid w:val="00056F22"/>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14D6"/>
    <w:rsid w:val="00091569"/>
    <w:rsid w:val="00092DCA"/>
    <w:rsid w:val="000935F8"/>
    <w:rsid w:val="00093C51"/>
    <w:rsid w:val="000942EB"/>
    <w:rsid w:val="00095B70"/>
    <w:rsid w:val="00095C0D"/>
    <w:rsid w:val="0009617E"/>
    <w:rsid w:val="00096489"/>
    <w:rsid w:val="000979CF"/>
    <w:rsid w:val="00097A00"/>
    <w:rsid w:val="00097B0C"/>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5AAF"/>
    <w:rsid w:val="000A5F97"/>
    <w:rsid w:val="000A648E"/>
    <w:rsid w:val="000A73BB"/>
    <w:rsid w:val="000A7EF4"/>
    <w:rsid w:val="000B09AF"/>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5A63"/>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109"/>
    <w:rsid w:val="000E22CF"/>
    <w:rsid w:val="000E2977"/>
    <w:rsid w:val="000E2B36"/>
    <w:rsid w:val="000E30AC"/>
    <w:rsid w:val="000E3B46"/>
    <w:rsid w:val="000E3E11"/>
    <w:rsid w:val="000E4596"/>
    <w:rsid w:val="000E5768"/>
    <w:rsid w:val="000E5843"/>
    <w:rsid w:val="000E6139"/>
    <w:rsid w:val="000E6B73"/>
    <w:rsid w:val="000E6BE1"/>
    <w:rsid w:val="000E7E0B"/>
    <w:rsid w:val="000F078A"/>
    <w:rsid w:val="000F122D"/>
    <w:rsid w:val="000F1450"/>
    <w:rsid w:val="000F14E8"/>
    <w:rsid w:val="000F16F5"/>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15D2"/>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DFA"/>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421"/>
    <w:rsid w:val="00140A4F"/>
    <w:rsid w:val="001413AB"/>
    <w:rsid w:val="001432AF"/>
    <w:rsid w:val="00144335"/>
    <w:rsid w:val="0014502F"/>
    <w:rsid w:val="00145282"/>
    <w:rsid w:val="001453B0"/>
    <w:rsid w:val="001454D9"/>
    <w:rsid w:val="00145D8E"/>
    <w:rsid w:val="00146083"/>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2E6"/>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6476"/>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831"/>
    <w:rsid w:val="001829CD"/>
    <w:rsid w:val="00182F01"/>
    <w:rsid w:val="00184F27"/>
    <w:rsid w:val="001850E6"/>
    <w:rsid w:val="0018519B"/>
    <w:rsid w:val="001856BA"/>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B0366"/>
    <w:rsid w:val="001B0444"/>
    <w:rsid w:val="001B096B"/>
    <w:rsid w:val="001B0F9F"/>
    <w:rsid w:val="001B123C"/>
    <w:rsid w:val="001B1A0D"/>
    <w:rsid w:val="001B1BF1"/>
    <w:rsid w:val="001B2456"/>
    <w:rsid w:val="001B40C7"/>
    <w:rsid w:val="001B449C"/>
    <w:rsid w:val="001B4AA2"/>
    <w:rsid w:val="001B4ADE"/>
    <w:rsid w:val="001B5C86"/>
    <w:rsid w:val="001B5EF8"/>
    <w:rsid w:val="001B6BD3"/>
    <w:rsid w:val="001B6EBB"/>
    <w:rsid w:val="001C037A"/>
    <w:rsid w:val="001C07C6"/>
    <w:rsid w:val="001C0838"/>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399D"/>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97F"/>
    <w:rsid w:val="00210430"/>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740"/>
    <w:rsid w:val="00222BE8"/>
    <w:rsid w:val="00223102"/>
    <w:rsid w:val="002232CB"/>
    <w:rsid w:val="00223AA2"/>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57C83"/>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21E2"/>
    <w:rsid w:val="00274DB5"/>
    <w:rsid w:val="00275BB1"/>
    <w:rsid w:val="00275FBF"/>
    <w:rsid w:val="00276373"/>
    <w:rsid w:val="00277933"/>
    <w:rsid w:val="00277F13"/>
    <w:rsid w:val="00277F8D"/>
    <w:rsid w:val="00277FA7"/>
    <w:rsid w:val="002805E0"/>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97C41"/>
    <w:rsid w:val="002A05D4"/>
    <w:rsid w:val="002A09FF"/>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68FE"/>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A1D"/>
    <w:rsid w:val="002C6F77"/>
    <w:rsid w:val="002C704D"/>
    <w:rsid w:val="002D0845"/>
    <w:rsid w:val="002D0933"/>
    <w:rsid w:val="002D0F58"/>
    <w:rsid w:val="002D19BB"/>
    <w:rsid w:val="002D1A9B"/>
    <w:rsid w:val="002D21C7"/>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37DD"/>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1A4"/>
    <w:rsid w:val="00316955"/>
    <w:rsid w:val="0031720A"/>
    <w:rsid w:val="0031749B"/>
    <w:rsid w:val="003174E5"/>
    <w:rsid w:val="00317C9D"/>
    <w:rsid w:val="00317CD2"/>
    <w:rsid w:val="00317D99"/>
    <w:rsid w:val="0032078D"/>
    <w:rsid w:val="003208F4"/>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859"/>
    <w:rsid w:val="00336AB1"/>
    <w:rsid w:val="00337178"/>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4BF8"/>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8D9"/>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7642"/>
    <w:rsid w:val="003903B6"/>
    <w:rsid w:val="00390F32"/>
    <w:rsid w:val="0039135E"/>
    <w:rsid w:val="0039200F"/>
    <w:rsid w:val="0039319C"/>
    <w:rsid w:val="003938CD"/>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247"/>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D03F3"/>
    <w:rsid w:val="003D050B"/>
    <w:rsid w:val="003D0B98"/>
    <w:rsid w:val="003D0C3C"/>
    <w:rsid w:val="003D0DE5"/>
    <w:rsid w:val="003D1351"/>
    <w:rsid w:val="003D1E4F"/>
    <w:rsid w:val="003D21C1"/>
    <w:rsid w:val="003D2924"/>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307"/>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DCA"/>
    <w:rsid w:val="00423F9F"/>
    <w:rsid w:val="0042499B"/>
    <w:rsid w:val="00424FEC"/>
    <w:rsid w:val="00425C43"/>
    <w:rsid w:val="00426C69"/>
    <w:rsid w:val="00426D3B"/>
    <w:rsid w:val="004273FA"/>
    <w:rsid w:val="004276C2"/>
    <w:rsid w:val="00430186"/>
    <w:rsid w:val="00430730"/>
    <w:rsid w:val="0043269A"/>
    <w:rsid w:val="00432E14"/>
    <w:rsid w:val="004333C2"/>
    <w:rsid w:val="00433ACB"/>
    <w:rsid w:val="00434787"/>
    <w:rsid w:val="004347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5AC2"/>
    <w:rsid w:val="00446037"/>
    <w:rsid w:val="0044642F"/>
    <w:rsid w:val="00446D80"/>
    <w:rsid w:val="0044772C"/>
    <w:rsid w:val="004502AA"/>
    <w:rsid w:val="004507BD"/>
    <w:rsid w:val="00450846"/>
    <w:rsid w:val="004510BD"/>
    <w:rsid w:val="0045159C"/>
    <w:rsid w:val="00451A52"/>
    <w:rsid w:val="00451FC8"/>
    <w:rsid w:val="0045271D"/>
    <w:rsid w:val="00452755"/>
    <w:rsid w:val="00452803"/>
    <w:rsid w:val="004529C6"/>
    <w:rsid w:val="00452EAD"/>
    <w:rsid w:val="004531D5"/>
    <w:rsid w:val="004533D1"/>
    <w:rsid w:val="004534D1"/>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B2C"/>
    <w:rsid w:val="00493E04"/>
    <w:rsid w:val="004940E3"/>
    <w:rsid w:val="004942DE"/>
    <w:rsid w:val="0049530F"/>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0CD9"/>
    <w:rsid w:val="004F163F"/>
    <w:rsid w:val="004F18A0"/>
    <w:rsid w:val="004F1A08"/>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08C"/>
    <w:rsid w:val="0050284E"/>
    <w:rsid w:val="00505DCB"/>
    <w:rsid w:val="005075CA"/>
    <w:rsid w:val="0051074C"/>
    <w:rsid w:val="00510DE9"/>
    <w:rsid w:val="005111E2"/>
    <w:rsid w:val="00511231"/>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6709"/>
    <w:rsid w:val="00527C6B"/>
    <w:rsid w:val="00527E57"/>
    <w:rsid w:val="00530405"/>
    <w:rsid w:val="00530522"/>
    <w:rsid w:val="005305E5"/>
    <w:rsid w:val="00530F38"/>
    <w:rsid w:val="00531F26"/>
    <w:rsid w:val="0053277C"/>
    <w:rsid w:val="005327C0"/>
    <w:rsid w:val="00532D95"/>
    <w:rsid w:val="00533101"/>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45E"/>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6D"/>
    <w:rsid w:val="005813DE"/>
    <w:rsid w:val="00581796"/>
    <w:rsid w:val="00581B45"/>
    <w:rsid w:val="00581D1A"/>
    <w:rsid w:val="00582480"/>
    <w:rsid w:val="00582763"/>
    <w:rsid w:val="0058290E"/>
    <w:rsid w:val="00582CAB"/>
    <w:rsid w:val="00583121"/>
    <w:rsid w:val="0058375E"/>
    <w:rsid w:val="005841BF"/>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A73C2"/>
    <w:rsid w:val="005B09BE"/>
    <w:rsid w:val="005B12B2"/>
    <w:rsid w:val="005B143B"/>
    <w:rsid w:val="005B1504"/>
    <w:rsid w:val="005B1E45"/>
    <w:rsid w:val="005B21C4"/>
    <w:rsid w:val="005B2A28"/>
    <w:rsid w:val="005B3621"/>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17E70"/>
    <w:rsid w:val="00620719"/>
    <w:rsid w:val="006212C9"/>
    <w:rsid w:val="00621D0C"/>
    <w:rsid w:val="00622470"/>
    <w:rsid w:val="00622725"/>
    <w:rsid w:val="006231AA"/>
    <w:rsid w:val="00623482"/>
    <w:rsid w:val="00623AC2"/>
    <w:rsid w:val="00623FF7"/>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2D53"/>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57659"/>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7665"/>
    <w:rsid w:val="00697C9A"/>
    <w:rsid w:val="00697E68"/>
    <w:rsid w:val="006A0274"/>
    <w:rsid w:val="006A24B9"/>
    <w:rsid w:val="006A2A43"/>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423"/>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10F6"/>
    <w:rsid w:val="006D1475"/>
    <w:rsid w:val="006D1544"/>
    <w:rsid w:val="006D1688"/>
    <w:rsid w:val="006D1FF3"/>
    <w:rsid w:val="006D2C65"/>
    <w:rsid w:val="006D32C6"/>
    <w:rsid w:val="006D360E"/>
    <w:rsid w:val="006D3697"/>
    <w:rsid w:val="006D39D2"/>
    <w:rsid w:val="006D3F2A"/>
    <w:rsid w:val="006D4370"/>
    <w:rsid w:val="006D46A3"/>
    <w:rsid w:val="006D6421"/>
    <w:rsid w:val="006D658F"/>
    <w:rsid w:val="006D69FA"/>
    <w:rsid w:val="006D6A12"/>
    <w:rsid w:val="006D712D"/>
    <w:rsid w:val="006D7687"/>
    <w:rsid w:val="006D7CC2"/>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138A"/>
    <w:rsid w:val="0070157E"/>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4414"/>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64B"/>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2EC"/>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292"/>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BE"/>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342A"/>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5F90"/>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7203"/>
    <w:rsid w:val="0082767A"/>
    <w:rsid w:val="00827CC0"/>
    <w:rsid w:val="00831026"/>
    <w:rsid w:val="0083119B"/>
    <w:rsid w:val="00831654"/>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2E8"/>
    <w:rsid w:val="008715ED"/>
    <w:rsid w:val="008717D8"/>
    <w:rsid w:val="00871E3C"/>
    <w:rsid w:val="0087213A"/>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59D"/>
    <w:rsid w:val="008A07D5"/>
    <w:rsid w:val="008A2527"/>
    <w:rsid w:val="008A295B"/>
    <w:rsid w:val="008A2A23"/>
    <w:rsid w:val="008A2AF5"/>
    <w:rsid w:val="008A2B5A"/>
    <w:rsid w:val="008A2DD1"/>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6649"/>
    <w:rsid w:val="008B672C"/>
    <w:rsid w:val="008B7611"/>
    <w:rsid w:val="008C036D"/>
    <w:rsid w:val="008C0743"/>
    <w:rsid w:val="008C0B4C"/>
    <w:rsid w:val="008C11F0"/>
    <w:rsid w:val="008C1DBA"/>
    <w:rsid w:val="008C20B8"/>
    <w:rsid w:val="008C24E7"/>
    <w:rsid w:val="008C2500"/>
    <w:rsid w:val="008C2792"/>
    <w:rsid w:val="008C2CAC"/>
    <w:rsid w:val="008C3E2A"/>
    <w:rsid w:val="008C3FFC"/>
    <w:rsid w:val="008C45BD"/>
    <w:rsid w:val="008C4B19"/>
    <w:rsid w:val="008C5295"/>
    <w:rsid w:val="008C568F"/>
    <w:rsid w:val="008C62D4"/>
    <w:rsid w:val="008C6B89"/>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428"/>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5D"/>
    <w:rsid w:val="009047C5"/>
    <w:rsid w:val="00910683"/>
    <w:rsid w:val="00910E00"/>
    <w:rsid w:val="00911106"/>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77A"/>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49F9"/>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4F8"/>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E33"/>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5DA3"/>
    <w:rsid w:val="009761ED"/>
    <w:rsid w:val="009801E7"/>
    <w:rsid w:val="0098022F"/>
    <w:rsid w:val="009810CC"/>
    <w:rsid w:val="009810DE"/>
    <w:rsid w:val="009816A2"/>
    <w:rsid w:val="00981D3C"/>
    <w:rsid w:val="009822D7"/>
    <w:rsid w:val="009827E6"/>
    <w:rsid w:val="00982E70"/>
    <w:rsid w:val="00982F84"/>
    <w:rsid w:val="0098427D"/>
    <w:rsid w:val="00984567"/>
    <w:rsid w:val="00985102"/>
    <w:rsid w:val="009865D5"/>
    <w:rsid w:val="009876F2"/>
    <w:rsid w:val="00987C77"/>
    <w:rsid w:val="00990345"/>
    <w:rsid w:val="00990701"/>
    <w:rsid w:val="0099090B"/>
    <w:rsid w:val="00990BC7"/>
    <w:rsid w:val="0099119C"/>
    <w:rsid w:val="0099137A"/>
    <w:rsid w:val="00991805"/>
    <w:rsid w:val="0099211C"/>
    <w:rsid w:val="00993B78"/>
    <w:rsid w:val="00993CD6"/>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304"/>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9069B"/>
    <w:rsid w:val="00A90F12"/>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41C"/>
    <w:rsid w:val="00AB14E8"/>
    <w:rsid w:val="00AB17EC"/>
    <w:rsid w:val="00AB19AF"/>
    <w:rsid w:val="00AB1B1D"/>
    <w:rsid w:val="00AB2080"/>
    <w:rsid w:val="00AB2216"/>
    <w:rsid w:val="00AB2C0A"/>
    <w:rsid w:val="00AB33A8"/>
    <w:rsid w:val="00AB358D"/>
    <w:rsid w:val="00AB37A1"/>
    <w:rsid w:val="00AB3BAD"/>
    <w:rsid w:val="00AB3CFD"/>
    <w:rsid w:val="00AB40C6"/>
    <w:rsid w:val="00AB49BC"/>
    <w:rsid w:val="00AB4DEE"/>
    <w:rsid w:val="00AB4E32"/>
    <w:rsid w:val="00AB579A"/>
    <w:rsid w:val="00AB5DB2"/>
    <w:rsid w:val="00AB724B"/>
    <w:rsid w:val="00AB726C"/>
    <w:rsid w:val="00AB72B4"/>
    <w:rsid w:val="00AC01FD"/>
    <w:rsid w:val="00AC02AA"/>
    <w:rsid w:val="00AC0537"/>
    <w:rsid w:val="00AC0A84"/>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C45"/>
    <w:rsid w:val="00AD1EFA"/>
    <w:rsid w:val="00AD2072"/>
    <w:rsid w:val="00AD2165"/>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0D1C"/>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AC7"/>
    <w:rsid w:val="00B11CE3"/>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260"/>
    <w:rsid w:val="00B44746"/>
    <w:rsid w:val="00B44854"/>
    <w:rsid w:val="00B458D0"/>
    <w:rsid w:val="00B46120"/>
    <w:rsid w:val="00B4792C"/>
    <w:rsid w:val="00B50CAE"/>
    <w:rsid w:val="00B512AD"/>
    <w:rsid w:val="00B5196C"/>
    <w:rsid w:val="00B525CB"/>
    <w:rsid w:val="00B52697"/>
    <w:rsid w:val="00B53E7C"/>
    <w:rsid w:val="00B54D8F"/>
    <w:rsid w:val="00B55857"/>
    <w:rsid w:val="00B55C69"/>
    <w:rsid w:val="00B56851"/>
    <w:rsid w:val="00B56D6E"/>
    <w:rsid w:val="00B572F7"/>
    <w:rsid w:val="00B57B9D"/>
    <w:rsid w:val="00B57DAF"/>
    <w:rsid w:val="00B60021"/>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D4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EFD"/>
    <w:rsid w:val="00BA20D8"/>
    <w:rsid w:val="00BA22FC"/>
    <w:rsid w:val="00BA2F30"/>
    <w:rsid w:val="00BA4771"/>
    <w:rsid w:val="00BA4DA4"/>
    <w:rsid w:val="00BA5027"/>
    <w:rsid w:val="00BA665B"/>
    <w:rsid w:val="00BA7370"/>
    <w:rsid w:val="00BA778B"/>
    <w:rsid w:val="00BA79B8"/>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FF9"/>
    <w:rsid w:val="00BC4834"/>
    <w:rsid w:val="00BC4A97"/>
    <w:rsid w:val="00BC5A25"/>
    <w:rsid w:val="00BC5FDD"/>
    <w:rsid w:val="00BC68B4"/>
    <w:rsid w:val="00BC6C2D"/>
    <w:rsid w:val="00BC7B9A"/>
    <w:rsid w:val="00BD00A9"/>
    <w:rsid w:val="00BD0140"/>
    <w:rsid w:val="00BD02CC"/>
    <w:rsid w:val="00BD09A7"/>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39F5"/>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173"/>
    <w:rsid w:val="00C14639"/>
    <w:rsid w:val="00C14E82"/>
    <w:rsid w:val="00C14FF6"/>
    <w:rsid w:val="00C150A6"/>
    <w:rsid w:val="00C15A85"/>
    <w:rsid w:val="00C1641B"/>
    <w:rsid w:val="00C165FC"/>
    <w:rsid w:val="00C176D5"/>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3B96"/>
    <w:rsid w:val="00C245EE"/>
    <w:rsid w:val="00C24AE1"/>
    <w:rsid w:val="00C24B8D"/>
    <w:rsid w:val="00C24BD7"/>
    <w:rsid w:val="00C252CC"/>
    <w:rsid w:val="00C25813"/>
    <w:rsid w:val="00C27143"/>
    <w:rsid w:val="00C27490"/>
    <w:rsid w:val="00C27A55"/>
    <w:rsid w:val="00C27AFC"/>
    <w:rsid w:val="00C27D37"/>
    <w:rsid w:val="00C27FB2"/>
    <w:rsid w:val="00C302E5"/>
    <w:rsid w:val="00C309E8"/>
    <w:rsid w:val="00C30E37"/>
    <w:rsid w:val="00C32017"/>
    <w:rsid w:val="00C325CD"/>
    <w:rsid w:val="00C3322E"/>
    <w:rsid w:val="00C337F5"/>
    <w:rsid w:val="00C33B90"/>
    <w:rsid w:val="00C34350"/>
    <w:rsid w:val="00C34B5F"/>
    <w:rsid w:val="00C3543E"/>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1A88"/>
    <w:rsid w:val="00C81AEC"/>
    <w:rsid w:val="00C81D46"/>
    <w:rsid w:val="00C820AD"/>
    <w:rsid w:val="00C82298"/>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2B77"/>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5B7"/>
    <w:rsid w:val="00CA1691"/>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EFA"/>
    <w:rsid w:val="00CE020E"/>
    <w:rsid w:val="00CE0566"/>
    <w:rsid w:val="00CE16A9"/>
    <w:rsid w:val="00CE1CD4"/>
    <w:rsid w:val="00CE23FE"/>
    <w:rsid w:val="00CE2761"/>
    <w:rsid w:val="00CE2B49"/>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773"/>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27C74"/>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6CBD"/>
    <w:rsid w:val="00D7734F"/>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0E2"/>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005B"/>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750"/>
    <w:rsid w:val="00DF49FF"/>
    <w:rsid w:val="00DF4FFB"/>
    <w:rsid w:val="00DF5236"/>
    <w:rsid w:val="00DF651F"/>
    <w:rsid w:val="00DF6E10"/>
    <w:rsid w:val="00DF6F43"/>
    <w:rsid w:val="00DF752F"/>
    <w:rsid w:val="00DF76A2"/>
    <w:rsid w:val="00DF7960"/>
    <w:rsid w:val="00DF7B33"/>
    <w:rsid w:val="00E00B7A"/>
    <w:rsid w:val="00E02186"/>
    <w:rsid w:val="00E026BB"/>
    <w:rsid w:val="00E027C5"/>
    <w:rsid w:val="00E03124"/>
    <w:rsid w:val="00E031EB"/>
    <w:rsid w:val="00E03951"/>
    <w:rsid w:val="00E03DB8"/>
    <w:rsid w:val="00E057BA"/>
    <w:rsid w:val="00E05E70"/>
    <w:rsid w:val="00E0631A"/>
    <w:rsid w:val="00E064BC"/>
    <w:rsid w:val="00E07225"/>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20DE"/>
    <w:rsid w:val="00E23137"/>
    <w:rsid w:val="00E231B0"/>
    <w:rsid w:val="00E23980"/>
    <w:rsid w:val="00E241E9"/>
    <w:rsid w:val="00E2510E"/>
    <w:rsid w:val="00E2520A"/>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A5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0FCD"/>
    <w:rsid w:val="00E724E7"/>
    <w:rsid w:val="00E72B41"/>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44F"/>
    <w:rsid w:val="00EA6750"/>
    <w:rsid w:val="00EB0A89"/>
    <w:rsid w:val="00EB0B22"/>
    <w:rsid w:val="00EB1573"/>
    <w:rsid w:val="00EB1650"/>
    <w:rsid w:val="00EB1910"/>
    <w:rsid w:val="00EB1D24"/>
    <w:rsid w:val="00EB209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2B4"/>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441"/>
    <w:rsid w:val="00EF2547"/>
    <w:rsid w:val="00EF2B2B"/>
    <w:rsid w:val="00EF2E1C"/>
    <w:rsid w:val="00EF2FD6"/>
    <w:rsid w:val="00EF326A"/>
    <w:rsid w:val="00EF427A"/>
    <w:rsid w:val="00EF45DF"/>
    <w:rsid w:val="00EF4952"/>
    <w:rsid w:val="00EF498F"/>
    <w:rsid w:val="00EF4A42"/>
    <w:rsid w:val="00EF510C"/>
    <w:rsid w:val="00EF54B9"/>
    <w:rsid w:val="00EF55C4"/>
    <w:rsid w:val="00EF57BC"/>
    <w:rsid w:val="00EF5FD2"/>
    <w:rsid w:val="00EF6784"/>
    <w:rsid w:val="00EF688A"/>
    <w:rsid w:val="00EF6A03"/>
    <w:rsid w:val="00EF6DC2"/>
    <w:rsid w:val="00EF7BF4"/>
    <w:rsid w:val="00F0030F"/>
    <w:rsid w:val="00F00674"/>
    <w:rsid w:val="00F00929"/>
    <w:rsid w:val="00F01657"/>
    <w:rsid w:val="00F01E67"/>
    <w:rsid w:val="00F021B7"/>
    <w:rsid w:val="00F02744"/>
    <w:rsid w:val="00F02BFD"/>
    <w:rsid w:val="00F02D25"/>
    <w:rsid w:val="00F0435D"/>
    <w:rsid w:val="00F04580"/>
    <w:rsid w:val="00F04ECA"/>
    <w:rsid w:val="00F05DC2"/>
    <w:rsid w:val="00F06E19"/>
    <w:rsid w:val="00F06F84"/>
    <w:rsid w:val="00F076E7"/>
    <w:rsid w:val="00F07AA1"/>
    <w:rsid w:val="00F105AE"/>
    <w:rsid w:val="00F10618"/>
    <w:rsid w:val="00F107FD"/>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715"/>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317"/>
    <w:rsid w:val="00F735E5"/>
    <w:rsid w:val="00F73DD9"/>
    <w:rsid w:val="00F73E80"/>
    <w:rsid w:val="00F7469C"/>
    <w:rsid w:val="00F747E9"/>
    <w:rsid w:val="00F7492E"/>
    <w:rsid w:val="00F74945"/>
    <w:rsid w:val="00F749A3"/>
    <w:rsid w:val="00F74A04"/>
    <w:rsid w:val="00F74AE8"/>
    <w:rsid w:val="00F75A86"/>
    <w:rsid w:val="00F76C11"/>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9D7"/>
    <w:rsid w:val="00FA3CDE"/>
    <w:rsid w:val="00FA49B7"/>
    <w:rsid w:val="00FA5043"/>
    <w:rsid w:val="00FA6F8B"/>
    <w:rsid w:val="00FA7A30"/>
    <w:rsid w:val="00FB033F"/>
    <w:rsid w:val="00FB0F29"/>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3845"/>
    <w:rsid w:val="00FE41AC"/>
    <w:rsid w:val="00FE42ED"/>
    <w:rsid w:val="00FE4C6D"/>
    <w:rsid w:val="00FE55A7"/>
    <w:rsid w:val="00FE55E6"/>
    <w:rsid w:val="00FE56D5"/>
    <w:rsid w:val="00FE5C5A"/>
    <w:rsid w:val="00FE6432"/>
    <w:rsid w:val="00FE6517"/>
    <w:rsid w:val="00FE72A0"/>
    <w:rsid w:val="00FF0050"/>
    <w:rsid w:val="00FF045F"/>
    <w:rsid w:val="00FF0712"/>
    <w:rsid w:val="00FF0976"/>
    <w:rsid w:val="00FF13D4"/>
    <w:rsid w:val="00FF2053"/>
    <w:rsid w:val="00FF2F4E"/>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069707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69859655">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578892">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4824306">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364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rinfo.jep.gov.co/normograma/compilacion/docs/decreto_0899_2017.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infopath/2007/PartnerControls"/>
    <ds:schemaRef ds:uri="a6cb9e4b-f1d1-4245-83ec-6cad768d538a"/>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9d85dbaf-23eb-4e57-a637-93dcacc8b1a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7B6EC65-3D5C-4AD2-931B-E60F3022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14</Pages>
  <Words>4968</Words>
  <Characters>27329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2022-04-18T19:24:00Z</dcterms:created>
  <dcterms:modified xsi:type="dcterms:W3CDTF">2022-04-18T19:37:00Z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