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6A6B87"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5873AF" w:rsidRDefault="00B55C69" w:rsidP="0030575F">
      <w:pPr>
        <w:jc w:val="right"/>
        <w:rPr>
          <w:rFonts w:ascii="Arial" w:eastAsia="Calibri" w:hAnsi="Arial" w:cs="Arial"/>
          <w:b/>
          <w:color w:val="000000" w:themeColor="text1"/>
          <w:sz w:val="20"/>
          <w:szCs w:val="20"/>
          <w:lang w:val="es-ES_tradnl"/>
        </w:rPr>
      </w:pPr>
      <w:r w:rsidRPr="005873AF">
        <w:rPr>
          <w:rFonts w:ascii="Arial" w:hAnsi="Arial" w:cs="Arial"/>
          <w:bCs/>
          <w:color w:val="000000" w:themeColor="text1"/>
          <w:sz w:val="20"/>
          <w:szCs w:val="20"/>
          <w:lang w:val="es-ES_tradnl" w:eastAsia="es-ES"/>
        </w:rPr>
        <w:t>CCE-DES-FM-17</w:t>
      </w:r>
      <w:bookmarkEnd w:id="0"/>
      <w:bookmarkEnd w:id="1"/>
    </w:p>
    <w:p w14:paraId="1DAD8B54" w14:textId="77777777" w:rsidR="005873AF" w:rsidRDefault="005873AF" w:rsidP="002652C1">
      <w:pPr>
        <w:contextualSpacing/>
        <w:jc w:val="both"/>
        <w:rPr>
          <w:rFonts w:ascii="Arial" w:eastAsia="Calibri" w:hAnsi="Arial" w:cs="Arial"/>
          <w:b/>
          <w:bCs/>
          <w:color w:val="000000" w:themeColor="text1"/>
          <w:sz w:val="22"/>
          <w:szCs w:val="22"/>
          <w:lang w:val="es-MX" w:eastAsia="en-US"/>
        </w:rPr>
      </w:pPr>
      <w:bookmarkStart w:id="2" w:name="_Hlk79765235"/>
    </w:p>
    <w:p w14:paraId="30832984" w14:textId="13D78120" w:rsidR="002F73D6" w:rsidRDefault="00AB5DF8" w:rsidP="00247776">
      <w:pPr>
        <w:jc w:val="both"/>
        <w:rPr>
          <w:rFonts w:ascii="Arial" w:eastAsiaTheme="minorHAnsi" w:hAnsi="Arial" w:cs="Arial"/>
          <w:b/>
          <w:bCs/>
          <w:color w:val="000000" w:themeColor="text1"/>
          <w:sz w:val="22"/>
          <w:szCs w:val="22"/>
          <w:lang w:val="es-ES_tradnl" w:eastAsia="en-US"/>
        </w:rPr>
      </w:pPr>
      <w:bookmarkStart w:id="3" w:name="_Hlk77165666"/>
      <w:r w:rsidRPr="00247776">
        <w:rPr>
          <w:rFonts w:ascii="Arial" w:eastAsiaTheme="minorHAnsi" w:hAnsi="Arial" w:cs="Arial"/>
          <w:b/>
          <w:bCs/>
          <w:color w:val="000000" w:themeColor="text1"/>
          <w:sz w:val="22"/>
          <w:szCs w:val="22"/>
          <w:lang w:val="es-ES_tradnl" w:eastAsia="en-US"/>
        </w:rPr>
        <w:t>LEY DE GARANTÍAS ELECTORALES</w:t>
      </w:r>
      <w:r w:rsidR="002F73D6">
        <w:rPr>
          <w:rFonts w:ascii="Arial" w:eastAsiaTheme="minorHAnsi" w:hAnsi="Arial" w:cs="Arial"/>
          <w:b/>
          <w:bCs/>
          <w:color w:val="000000" w:themeColor="text1"/>
          <w:sz w:val="22"/>
          <w:szCs w:val="22"/>
          <w:lang w:val="es-ES_tradnl" w:eastAsia="en-US"/>
        </w:rPr>
        <w:t xml:space="preserve"> – Contratos y convenios interadministrativos – Restricción – Parágrafo del artículo 38</w:t>
      </w:r>
    </w:p>
    <w:p w14:paraId="4F5480A0" w14:textId="77777777" w:rsidR="002F73D6" w:rsidRDefault="002F73D6" w:rsidP="00247776">
      <w:pPr>
        <w:jc w:val="both"/>
        <w:rPr>
          <w:rFonts w:ascii="Arial" w:eastAsiaTheme="minorHAnsi" w:hAnsi="Arial" w:cs="Arial"/>
          <w:b/>
          <w:bCs/>
          <w:color w:val="000000" w:themeColor="text1"/>
          <w:sz w:val="22"/>
          <w:szCs w:val="22"/>
          <w:lang w:val="es-ES_tradnl" w:eastAsia="en-US"/>
        </w:rPr>
      </w:pPr>
    </w:p>
    <w:p w14:paraId="2DF8F649" w14:textId="3A76C797" w:rsidR="002F73D6" w:rsidRPr="005B3AC3" w:rsidRDefault="005B3AC3" w:rsidP="005B3AC3">
      <w:pPr>
        <w:ind w:right="49"/>
        <w:jc w:val="both"/>
        <w:rPr>
          <w:rFonts w:ascii="Arial" w:eastAsia="Calibri" w:hAnsi="Arial" w:cs="Arial"/>
          <w:noProof/>
          <w:color w:val="000000" w:themeColor="text1"/>
          <w:sz w:val="20"/>
          <w:szCs w:val="20"/>
          <w:lang w:val="es-MX" w:eastAsia="en-US"/>
        </w:rPr>
      </w:pPr>
      <w:r w:rsidRPr="005B3AC3">
        <w:rPr>
          <w:rFonts w:ascii="Arial" w:eastAsia="Calibri" w:hAnsi="Arial" w:cs="Arial"/>
          <w:noProof/>
          <w:color w:val="000000" w:themeColor="text1"/>
          <w:sz w:val="20"/>
          <w:szCs w:val="20"/>
          <w:lang w:val="es-MX" w:eastAsia="en-US"/>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661519AB" w14:textId="77777777" w:rsidR="002F73D6" w:rsidRDefault="002F73D6" w:rsidP="00247776">
      <w:pPr>
        <w:jc w:val="both"/>
        <w:rPr>
          <w:rFonts w:ascii="Arial" w:eastAsiaTheme="minorHAnsi" w:hAnsi="Arial" w:cs="Arial"/>
          <w:b/>
          <w:bCs/>
          <w:color w:val="000000" w:themeColor="text1"/>
          <w:sz w:val="22"/>
          <w:szCs w:val="22"/>
          <w:lang w:val="es-ES_tradnl" w:eastAsia="en-US"/>
        </w:rPr>
      </w:pPr>
    </w:p>
    <w:p w14:paraId="137EF084" w14:textId="25F4ED34" w:rsidR="00AB5DF8" w:rsidRPr="00247776" w:rsidRDefault="002F73D6" w:rsidP="00247776">
      <w:pPr>
        <w:jc w:val="both"/>
        <w:rPr>
          <w:rFonts w:ascii="Arial" w:eastAsiaTheme="minorHAnsi" w:hAnsi="Arial" w:cs="Arial"/>
          <w:b/>
          <w:bCs/>
          <w:color w:val="000000" w:themeColor="text1"/>
          <w:sz w:val="22"/>
          <w:szCs w:val="22"/>
          <w:lang w:val="es-ES_tradnl" w:eastAsia="en-US"/>
        </w:rPr>
      </w:pPr>
      <w:r>
        <w:rPr>
          <w:rFonts w:ascii="Arial" w:eastAsiaTheme="minorHAnsi" w:hAnsi="Arial" w:cs="Arial"/>
          <w:b/>
          <w:bCs/>
          <w:color w:val="000000" w:themeColor="text1"/>
          <w:sz w:val="22"/>
          <w:szCs w:val="22"/>
          <w:lang w:val="es-ES_tradnl" w:eastAsia="en-US"/>
        </w:rPr>
        <w:t>LEY DE GARANTÍAS ELECTORALES –</w:t>
      </w:r>
      <w:r w:rsidR="00AB5DF8" w:rsidRPr="00247776">
        <w:rPr>
          <w:rFonts w:ascii="Arial" w:eastAsiaTheme="minorHAnsi" w:hAnsi="Arial" w:cs="Arial"/>
          <w:b/>
          <w:bCs/>
          <w:color w:val="000000" w:themeColor="text1"/>
          <w:sz w:val="22"/>
          <w:szCs w:val="22"/>
          <w:lang w:val="es-ES_tradnl" w:eastAsia="en-US"/>
        </w:rPr>
        <w:t xml:space="preserve"> Prohibición artículo 33 ‒ </w:t>
      </w:r>
      <w:bookmarkEnd w:id="3"/>
      <w:r w:rsidR="00AB5DF8" w:rsidRPr="00247776">
        <w:rPr>
          <w:rFonts w:ascii="Arial" w:eastAsiaTheme="minorHAnsi" w:hAnsi="Arial" w:cs="Arial"/>
          <w:b/>
          <w:bCs/>
          <w:color w:val="000000" w:themeColor="text1"/>
          <w:sz w:val="22"/>
          <w:szCs w:val="22"/>
          <w:lang w:val="es-ES_tradnl" w:eastAsia="en-US"/>
        </w:rPr>
        <w:t xml:space="preserve">Contratación directa ‒ Alcance </w:t>
      </w:r>
    </w:p>
    <w:bookmarkEnd w:id="2"/>
    <w:p w14:paraId="2E0F12A5" w14:textId="77777777" w:rsidR="00861099" w:rsidRDefault="00861099" w:rsidP="00861099">
      <w:pPr>
        <w:ind w:right="49"/>
        <w:jc w:val="both"/>
        <w:rPr>
          <w:rFonts w:ascii="Arial" w:hAnsi="Arial" w:cs="Arial"/>
          <w:color w:val="000000" w:themeColor="text1"/>
          <w:sz w:val="20"/>
          <w:szCs w:val="20"/>
          <w:lang w:eastAsia="x-none"/>
        </w:rPr>
      </w:pPr>
    </w:p>
    <w:p w14:paraId="11C3913C" w14:textId="16A75FB3" w:rsidR="00861099" w:rsidRDefault="00861099" w:rsidP="00861099">
      <w:pPr>
        <w:ind w:right="49"/>
        <w:jc w:val="both"/>
        <w:rPr>
          <w:rFonts w:ascii="Arial" w:hAnsi="Arial" w:cs="Arial"/>
          <w:color w:val="000000" w:themeColor="text1"/>
          <w:sz w:val="20"/>
          <w:szCs w:val="20"/>
          <w:lang w:eastAsia="x-none"/>
        </w:rPr>
      </w:pPr>
      <w:r w:rsidRPr="00861099">
        <w:rPr>
          <w:rFonts w:ascii="Arial" w:hAnsi="Arial" w:cs="Arial"/>
          <w:color w:val="000000" w:themeColor="text1"/>
          <w:sz w:val="20"/>
          <w:szCs w:val="20"/>
          <w:lang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15580550" w14:textId="090B4E32" w:rsidR="00861099" w:rsidRPr="00861099" w:rsidRDefault="00861099" w:rsidP="00861099">
      <w:pPr>
        <w:ind w:right="49"/>
        <w:jc w:val="both"/>
        <w:rPr>
          <w:rFonts w:ascii="Arial" w:hAnsi="Arial" w:cs="Arial"/>
          <w:color w:val="000000" w:themeColor="text1"/>
          <w:sz w:val="20"/>
          <w:szCs w:val="20"/>
          <w:lang w:eastAsia="x-none"/>
        </w:rPr>
      </w:pPr>
      <w:r w:rsidRPr="00861099">
        <w:rPr>
          <w:rFonts w:ascii="Arial" w:hAnsi="Arial" w:cs="Arial"/>
          <w:color w:val="000000" w:themeColor="text1"/>
          <w:sz w:val="20"/>
          <w:szCs w:val="20"/>
          <w:lang w:eastAsia="x-none"/>
        </w:rPr>
        <w:t xml:space="preserve"> </w:t>
      </w:r>
    </w:p>
    <w:p w14:paraId="6662A6AF" w14:textId="6CD08B20" w:rsidR="00A1108C" w:rsidRDefault="00861099" w:rsidP="00861099">
      <w:pPr>
        <w:ind w:right="49"/>
        <w:jc w:val="both"/>
        <w:rPr>
          <w:rFonts w:ascii="Arial" w:hAnsi="Arial" w:cs="Arial"/>
          <w:color w:val="000000" w:themeColor="text1"/>
          <w:sz w:val="20"/>
          <w:szCs w:val="20"/>
          <w:lang w:eastAsia="x-none"/>
        </w:rPr>
      </w:pPr>
      <w:r w:rsidRPr="00861099">
        <w:rPr>
          <w:rFonts w:ascii="Arial" w:hAnsi="Arial" w:cs="Arial"/>
          <w:color w:val="000000" w:themeColor="text1"/>
          <w:sz w:val="20"/>
          <w:szCs w:val="20"/>
          <w:lang w:eastAsia="x-none"/>
        </w:rPr>
        <w:t>De lo anterior se desprende que la restricción aplica, sin perjuicio de las excepciones establecidas en la misma ley, para celebrar cualquier contrato de forma directa, esto es, sin que exista un proceso abierto y competitivo</w:t>
      </w:r>
      <w:r w:rsidR="00FB24E3" w:rsidRPr="00FB24E3">
        <w:rPr>
          <w:rFonts w:ascii="Arial" w:hAnsi="Arial" w:cs="Arial"/>
          <w:color w:val="000000" w:themeColor="text1"/>
          <w:sz w:val="20"/>
          <w:szCs w:val="20"/>
          <w:lang w:eastAsia="x-none"/>
        </w:rPr>
        <w:t>.</w:t>
      </w:r>
    </w:p>
    <w:p w14:paraId="0DE02453" w14:textId="77777777" w:rsidR="00FB24E3" w:rsidRPr="005873AF" w:rsidRDefault="00FB24E3" w:rsidP="00FB24E3">
      <w:pPr>
        <w:ind w:right="49"/>
        <w:jc w:val="both"/>
        <w:rPr>
          <w:rFonts w:ascii="Arial" w:eastAsia="Arial" w:hAnsi="Arial" w:cs="Arial"/>
          <w:bCs/>
          <w:color w:val="000000" w:themeColor="text1"/>
          <w:sz w:val="22"/>
          <w:szCs w:val="22"/>
        </w:rPr>
      </w:pPr>
    </w:p>
    <w:p w14:paraId="532BB815" w14:textId="6C340F0F" w:rsidR="00A1108C" w:rsidRPr="00247776" w:rsidRDefault="00A1108C" w:rsidP="000340B3">
      <w:pPr>
        <w:jc w:val="both"/>
        <w:rPr>
          <w:rFonts w:ascii="Arial" w:eastAsiaTheme="minorHAnsi" w:hAnsi="Arial" w:cs="Arial"/>
          <w:b/>
          <w:bCs/>
          <w:color w:val="000000" w:themeColor="text1"/>
          <w:sz w:val="22"/>
          <w:szCs w:val="22"/>
          <w:lang w:val="es-ES_tradnl" w:eastAsia="en-US"/>
        </w:rPr>
      </w:pPr>
      <w:r w:rsidRPr="00247776">
        <w:rPr>
          <w:rFonts w:ascii="Arial" w:eastAsiaTheme="minorHAnsi" w:hAnsi="Arial" w:cs="Arial"/>
          <w:b/>
          <w:bCs/>
          <w:color w:val="000000" w:themeColor="text1"/>
          <w:sz w:val="22"/>
          <w:szCs w:val="22"/>
          <w:lang w:val="es-ES_tradnl" w:eastAsia="en-US"/>
        </w:rPr>
        <w:t>LEY DE GARANTÍ</w:t>
      </w:r>
      <w:r w:rsidR="00C02EBD" w:rsidRPr="00247776">
        <w:rPr>
          <w:rFonts w:ascii="Arial" w:eastAsiaTheme="minorHAnsi" w:hAnsi="Arial" w:cs="Arial"/>
          <w:b/>
          <w:bCs/>
          <w:color w:val="000000" w:themeColor="text1"/>
          <w:sz w:val="22"/>
          <w:szCs w:val="22"/>
          <w:lang w:val="es-ES_tradnl" w:eastAsia="en-US"/>
        </w:rPr>
        <w:t>AS ELECTORALES – Excepciones – A</w:t>
      </w:r>
      <w:r w:rsidRPr="00247776">
        <w:rPr>
          <w:rFonts w:ascii="Arial" w:eastAsiaTheme="minorHAnsi" w:hAnsi="Arial" w:cs="Arial"/>
          <w:b/>
          <w:bCs/>
          <w:color w:val="000000" w:themeColor="text1"/>
          <w:sz w:val="22"/>
          <w:szCs w:val="22"/>
          <w:lang w:val="es-ES_tradnl" w:eastAsia="en-US"/>
        </w:rPr>
        <w:t xml:space="preserve">rtículo 33 </w:t>
      </w:r>
    </w:p>
    <w:p w14:paraId="57F71A07" w14:textId="77777777" w:rsidR="00A1108C" w:rsidRPr="005873AF" w:rsidRDefault="00A1108C" w:rsidP="000340B3">
      <w:pPr>
        <w:jc w:val="both"/>
        <w:rPr>
          <w:rFonts w:ascii="Arial" w:eastAsia="Arial" w:hAnsi="Arial" w:cs="Arial"/>
          <w:bCs/>
          <w:color w:val="000000" w:themeColor="text1"/>
          <w:sz w:val="20"/>
          <w:szCs w:val="20"/>
        </w:rPr>
      </w:pPr>
    </w:p>
    <w:p w14:paraId="42B65D99" w14:textId="77777777" w:rsidR="004A081F" w:rsidRDefault="004A081F" w:rsidP="003B40D6">
      <w:pPr>
        <w:jc w:val="both"/>
        <w:rPr>
          <w:rFonts w:ascii="Arial" w:eastAsia="Arial" w:hAnsi="Arial" w:cs="Arial"/>
          <w:color w:val="000000" w:themeColor="text1"/>
          <w:sz w:val="20"/>
          <w:szCs w:val="20"/>
        </w:rPr>
      </w:pPr>
      <w:r w:rsidRPr="004A081F">
        <w:rPr>
          <w:rFonts w:ascii="Arial" w:eastAsia="Arial" w:hAnsi="Arial" w:cs="Arial"/>
          <w:color w:val="000000" w:themeColor="text1"/>
          <w:sz w:val="20"/>
          <w:szCs w:val="20"/>
        </w:rPr>
        <w:t>Como se puede apreciar, el inciso segundo del artículo 33 dispone de dos (2) grandes grupos de excepciones a la prohibición de contratar directamente en la época preelectoral. Por un lado, las que atienden el ejercicio de cierta función o la atención de determinada actividad particular y sin importar la calidad del ente que la cumpla o desarrolle. Por otra parte, las que aluden a las entidades sanitarias y hospitalarias acudiendo a un criterio eminentemente subjetivo, pese a que no limita la excepción a un tipo de entidad en particular, sino que ata su aplicación a la naturaleza del respectivo ente.</w:t>
      </w:r>
    </w:p>
    <w:p w14:paraId="2FA77DEE" w14:textId="77777777" w:rsidR="004A081F" w:rsidRPr="004A081F" w:rsidRDefault="004A081F" w:rsidP="003B40D6">
      <w:pPr>
        <w:jc w:val="both"/>
        <w:rPr>
          <w:rFonts w:ascii="Arial" w:eastAsia="Arial" w:hAnsi="Arial" w:cs="Arial"/>
          <w:color w:val="000000" w:themeColor="text1"/>
          <w:sz w:val="20"/>
          <w:szCs w:val="20"/>
        </w:rPr>
      </w:pPr>
    </w:p>
    <w:p w14:paraId="09B8E758" w14:textId="4796E894" w:rsidR="00C128B2" w:rsidRDefault="004A081F" w:rsidP="003B40D6">
      <w:pPr>
        <w:jc w:val="both"/>
        <w:rPr>
          <w:rFonts w:ascii="Arial" w:eastAsia="Arial" w:hAnsi="Arial" w:cs="Arial"/>
          <w:color w:val="000000" w:themeColor="text1"/>
          <w:sz w:val="20"/>
          <w:szCs w:val="20"/>
        </w:rPr>
      </w:pPr>
      <w:r w:rsidRPr="004A081F">
        <w:rPr>
          <w:rFonts w:ascii="Arial" w:eastAsia="Arial" w:hAnsi="Arial" w:cs="Arial"/>
          <w:color w:val="000000" w:themeColor="text1"/>
          <w:sz w:val="20"/>
          <w:szCs w:val="20"/>
        </w:rPr>
        <w:t>Así, para determinar si la contratación de una entidad pública está exceptuada de la prohibición general para la contratación directa, el intérprete deberá analizar el caso concreto para establecer que se trata de una actividad de las descritas en la norma o que se encuentra frente a una entidad de sanidad u hospitalari</w:t>
      </w:r>
      <w:r>
        <w:rPr>
          <w:rFonts w:ascii="Arial" w:eastAsia="Arial" w:hAnsi="Arial" w:cs="Arial"/>
          <w:color w:val="000000" w:themeColor="text1"/>
          <w:sz w:val="20"/>
          <w:szCs w:val="20"/>
        </w:rPr>
        <w:t>a</w:t>
      </w:r>
      <w:r w:rsidR="002A2A58" w:rsidRPr="002A2A58">
        <w:rPr>
          <w:rFonts w:ascii="Arial" w:eastAsia="Arial" w:hAnsi="Arial" w:cs="Arial"/>
          <w:color w:val="000000" w:themeColor="text1"/>
          <w:sz w:val="20"/>
          <w:szCs w:val="20"/>
        </w:rPr>
        <w:t>.</w:t>
      </w:r>
    </w:p>
    <w:p w14:paraId="4AE18F88" w14:textId="77777777" w:rsidR="002A2A58" w:rsidRPr="002A2A58" w:rsidRDefault="002A2A58" w:rsidP="002A2A58">
      <w:pPr>
        <w:rPr>
          <w:rFonts w:ascii="Arial" w:hAnsi="Arial" w:cs="Arial"/>
          <w:color w:val="000000" w:themeColor="text1"/>
          <w:sz w:val="20"/>
          <w:szCs w:val="20"/>
        </w:rPr>
      </w:pPr>
    </w:p>
    <w:p w14:paraId="4A290EFD" w14:textId="5C125CD1" w:rsidR="00C128B2" w:rsidRPr="00247776" w:rsidRDefault="003E718C" w:rsidP="000340B3">
      <w:pPr>
        <w:jc w:val="both"/>
        <w:rPr>
          <w:rFonts w:ascii="Arial" w:eastAsiaTheme="minorHAnsi" w:hAnsi="Arial" w:cs="Arial"/>
          <w:b/>
          <w:bCs/>
          <w:color w:val="000000" w:themeColor="text1"/>
          <w:sz w:val="22"/>
          <w:szCs w:val="22"/>
          <w:lang w:val="es-ES_tradnl" w:eastAsia="en-US"/>
        </w:rPr>
      </w:pPr>
      <w:r w:rsidRPr="00247776">
        <w:rPr>
          <w:rFonts w:ascii="Arial" w:eastAsiaTheme="minorHAnsi" w:hAnsi="Arial" w:cs="Arial"/>
          <w:b/>
          <w:bCs/>
          <w:color w:val="000000" w:themeColor="text1"/>
          <w:sz w:val="22"/>
          <w:szCs w:val="22"/>
          <w:lang w:val="es-ES_tradnl" w:eastAsia="en-US"/>
        </w:rPr>
        <w:t xml:space="preserve">LEY DE GARANTÍAS ELECTORALES – Excepciones – </w:t>
      </w:r>
      <w:r w:rsidR="00F56DF8" w:rsidRPr="00247776">
        <w:rPr>
          <w:rFonts w:ascii="Arial" w:eastAsiaTheme="minorHAnsi" w:hAnsi="Arial" w:cs="Arial"/>
          <w:b/>
          <w:bCs/>
          <w:color w:val="000000" w:themeColor="text1"/>
          <w:sz w:val="22"/>
          <w:szCs w:val="22"/>
          <w:lang w:val="es-ES_tradnl" w:eastAsia="en-US"/>
        </w:rPr>
        <w:t xml:space="preserve">Destinatarios </w:t>
      </w:r>
      <w:r w:rsidR="000B36A3">
        <w:rPr>
          <w:rFonts w:ascii="Arial" w:eastAsiaTheme="minorHAnsi" w:hAnsi="Arial" w:cs="Arial"/>
          <w:b/>
          <w:bCs/>
          <w:color w:val="000000" w:themeColor="text1"/>
          <w:sz w:val="22"/>
          <w:szCs w:val="22"/>
          <w:lang w:val="es-ES_tradnl" w:eastAsia="en-US"/>
        </w:rPr>
        <w:t>–</w:t>
      </w:r>
      <w:r w:rsidR="00F56DF8" w:rsidRPr="00247776">
        <w:rPr>
          <w:rFonts w:ascii="Arial" w:eastAsiaTheme="minorHAnsi" w:hAnsi="Arial" w:cs="Arial"/>
          <w:b/>
          <w:bCs/>
          <w:color w:val="000000" w:themeColor="text1"/>
          <w:sz w:val="22"/>
          <w:szCs w:val="22"/>
          <w:lang w:val="es-ES_tradnl" w:eastAsia="en-US"/>
        </w:rPr>
        <w:t xml:space="preserve"> </w:t>
      </w:r>
      <w:r w:rsidRPr="00247776">
        <w:rPr>
          <w:rFonts w:ascii="Arial" w:eastAsiaTheme="minorHAnsi" w:hAnsi="Arial" w:cs="Arial"/>
          <w:b/>
          <w:bCs/>
          <w:color w:val="000000" w:themeColor="text1"/>
          <w:sz w:val="22"/>
          <w:szCs w:val="22"/>
          <w:lang w:val="es-ES_tradnl" w:eastAsia="en-US"/>
        </w:rPr>
        <w:t xml:space="preserve">Entidades sanitarias </w:t>
      </w:r>
    </w:p>
    <w:p w14:paraId="7B4395D4" w14:textId="1D16123F" w:rsidR="003E718C" w:rsidRPr="00B76A79" w:rsidRDefault="003E718C" w:rsidP="000340B3">
      <w:pPr>
        <w:rPr>
          <w:rFonts w:ascii="Arial" w:hAnsi="Arial" w:cs="Arial"/>
          <w:color w:val="000000" w:themeColor="text1"/>
          <w:sz w:val="20"/>
          <w:szCs w:val="20"/>
        </w:rPr>
      </w:pPr>
    </w:p>
    <w:p w14:paraId="7807EC96" w14:textId="1CC75AB1" w:rsidR="007B66F5" w:rsidRDefault="007B66F5" w:rsidP="003B40D6">
      <w:pPr>
        <w:tabs>
          <w:tab w:val="left" w:pos="426"/>
        </w:tabs>
        <w:jc w:val="both"/>
        <w:rPr>
          <w:rFonts w:ascii="Arial" w:eastAsia="Arial" w:hAnsi="Arial" w:cs="Arial"/>
          <w:bCs/>
          <w:color w:val="000000" w:themeColor="text1"/>
          <w:sz w:val="20"/>
          <w:szCs w:val="20"/>
        </w:rPr>
      </w:pPr>
      <w:r w:rsidRPr="007B66F5">
        <w:rPr>
          <w:rFonts w:ascii="Arial" w:eastAsia="Arial" w:hAnsi="Arial" w:cs="Arial"/>
          <w:bCs/>
          <w:color w:val="000000" w:themeColor="text1"/>
          <w:sz w:val="20"/>
          <w:szCs w:val="20"/>
        </w:rPr>
        <w:t xml:space="preserve">Al respecto conviene diferenciar los conceptos de entidad sanitaria y autoridad sanitara, ya que, en efecto, el artículo 2.8.8.1.1.3 del Decreto 780 de 2016, «Por medio del cual se expide el Decreto Único Reglamentario del Sector Salud y Protección Social», define las entidades sanitarias como «Entidades del Estado que prestan servicios sanitarios o de sanidad con el propósito de preservar la salud humana y la salud pública», mientras que a las autoridades sanitarias como «Entidades jurídicas de carácter público con atribuciones para ejercer funciones de rectoría, regulación, </w:t>
      </w:r>
      <w:r w:rsidRPr="007B66F5">
        <w:rPr>
          <w:rFonts w:ascii="Arial" w:eastAsia="Arial" w:hAnsi="Arial" w:cs="Arial"/>
          <w:bCs/>
          <w:color w:val="000000" w:themeColor="text1"/>
          <w:sz w:val="20"/>
          <w:szCs w:val="20"/>
        </w:rPr>
        <w:lastRenderedPageBreak/>
        <w:t>inspección, vigilancia y control de los sectores público y privado en salud y adoptar medidas de prevención y seguimiento que garanticen la protección de la salud pública».</w:t>
      </w:r>
    </w:p>
    <w:p w14:paraId="1213CDB5" w14:textId="77777777" w:rsidR="007B66F5" w:rsidRPr="007B66F5" w:rsidRDefault="007B66F5" w:rsidP="003B40D6">
      <w:pPr>
        <w:tabs>
          <w:tab w:val="left" w:pos="426"/>
        </w:tabs>
        <w:jc w:val="both"/>
        <w:rPr>
          <w:rFonts w:ascii="Arial" w:eastAsia="Arial" w:hAnsi="Arial" w:cs="Arial"/>
          <w:bCs/>
          <w:color w:val="000000" w:themeColor="text1"/>
          <w:sz w:val="20"/>
          <w:szCs w:val="20"/>
        </w:rPr>
      </w:pPr>
    </w:p>
    <w:p w14:paraId="60AA84CD" w14:textId="630C31D3" w:rsidR="00F56DF8" w:rsidRDefault="007B66F5" w:rsidP="003B40D6">
      <w:pPr>
        <w:tabs>
          <w:tab w:val="left" w:pos="426"/>
        </w:tabs>
        <w:jc w:val="both"/>
        <w:rPr>
          <w:rFonts w:ascii="Arial" w:eastAsia="Arial" w:hAnsi="Arial" w:cs="Arial"/>
          <w:bCs/>
          <w:color w:val="000000" w:themeColor="text1"/>
          <w:sz w:val="20"/>
          <w:szCs w:val="20"/>
          <w:lang w:val="es-ES_tradnl"/>
        </w:rPr>
      </w:pPr>
      <w:r w:rsidRPr="007B66F5">
        <w:rPr>
          <w:rFonts w:ascii="Arial" w:eastAsia="Arial" w:hAnsi="Arial" w:cs="Arial"/>
          <w:bCs/>
          <w:color w:val="000000" w:themeColor="text1"/>
          <w:sz w:val="20"/>
          <w:szCs w:val="20"/>
        </w:rPr>
        <w:t>Vistas las anteriores definiciones, es necesario tener en cuenta que la excepción del artículo 33 de la Ley de Garantías solo aplica a las entidades sanitarias, no a las autoridades sanitarias. Esto por cuanto, para efectos de la excepción del artículo 33 es indiferente que la entidad estatal tenga funciones de autoridad sanitaria, pues lo relevante para determinar si la contratación está exceptuada de la prohibición general no es el carácter de autoridad sanitaria, sino que se trate de una entidad sanitaria</w:t>
      </w:r>
      <w:r w:rsidR="00F56DF8" w:rsidRPr="00FB24E3">
        <w:rPr>
          <w:rFonts w:ascii="Arial" w:eastAsia="Arial" w:hAnsi="Arial" w:cs="Arial"/>
          <w:bCs/>
          <w:color w:val="000000" w:themeColor="text1"/>
          <w:sz w:val="20"/>
          <w:szCs w:val="20"/>
          <w:lang w:val="es-ES_tradnl"/>
        </w:rPr>
        <w:t>.</w:t>
      </w:r>
      <w:r w:rsidR="00F56DF8" w:rsidRPr="00713B6C">
        <w:rPr>
          <w:rFonts w:ascii="Arial" w:eastAsia="Arial" w:hAnsi="Arial" w:cs="Arial"/>
          <w:bCs/>
          <w:color w:val="000000" w:themeColor="text1"/>
          <w:sz w:val="20"/>
          <w:szCs w:val="20"/>
          <w:lang w:val="es-ES_tradnl"/>
        </w:rPr>
        <w:t xml:space="preserve"> </w:t>
      </w:r>
    </w:p>
    <w:p w14:paraId="75300611" w14:textId="5BF92D2A" w:rsidR="00FB24E3" w:rsidRDefault="00FB24E3" w:rsidP="003B40D6">
      <w:pPr>
        <w:tabs>
          <w:tab w:val="left" w:pos="426"/>
        </w:tabs>
        <w:jc w:val="both"/>
        <w:rPr>
          <w:rFonts w:ascii="Arial" w:eastAsia="Arial" w:hAnsi="Arial" w:cs="Arial"/>
          <w:bCs/>
          <w:color w:val="000000" w:themeColor="text1"/>
          <w:sz w:val="20"/>
          <w:szCs w:val="20"/>
          <w:lang w:val="es-ES_tradnl"/>
        </w:rPr>
      </w:pPr>
    </w:p>
    <w:p w14:paraId="1A1F1065" w14:textId="77777777" w:rsidR="007B66F5" w:rsidRDefault="007B66F5" w:rsidP="003B40D6">
      <w:pPr>
        <w:spacing w:after="200"/>
        <w:rPr>
          <w:rFonts w:ascii="Arial" w:eastAsia="Arial MT" w:hAnsi="Arial MT" w:cs="Arial MT"/>
          <w:b/>
          <w:color w:val="585858"/>
          <w:sz w:val="18"/>
          <w:szCs w:val="22"/>
          <w:lang w:val="es-ES" w:eastAsia="en-US"/>
        </w:rPr>
      </w:pPr>
      <w:r>
        <w:rPr>
          <w:rFonts w:ascii="Arial" w:eastAsia="Arial MT" w:hAnsi="Arial MT" w:cs="Arial MT"/>
          <w:b/>
          <w:color w:val="585858"/>
          <w:sz w:val="18"/>
          <w:szCs w:val="22"/>
          <w:lang w:val="es-ES" w:eastAsia="en-US"/>
        </w:rPr>
        <w:br w:type="page"/>
      </w:r>
    </w:p>
    <w:p w14:paraId="76869888" w14:textId="4B2ADBF1" w:rsidR="007B66F5" w:rsidRDefault="00974336" w:rsidP="00E47C87">
      <w:pPr>
        <w:widowControl w:val="0"/>
        <w:autoSpaceDE w:val="0"/>
        <w:autoSpaceDN w:val="0"/>
        <w:spacing w:before="94"/>
        <w:ind w:right="533"/>
        <w:jc w:val="right"/>
        <w:rPr>
          <w:rFonts w:ascii="Arial" w:eastAsia="Arial MT" w:hAnsi="Arial MT" w:cs="Arial MT"/>
          <w:b/>
          <w:color w:val="585858"/>
          <w:sz w:val="18"/>
          <w:szCs w:val="22"/>
          <w:lang w:val="es-ES" w:eastAsia="en-US"/>
        </w:rPr>
      </w:pPr>
      <w:r w:rsidRPr="00974336">
        <w:rPr>
          <w:rFonts w:ascii="Arial" w:eastAsia="Arial MT" w:hAnsi="Arial MT" w:cs="Arial MT"/>
          <w:b/>
          <w:noProof/>
          <w:color w:val="585858"/>
          <w:sz w:val="18"/>
          <w:szCs w:val="22"/>
          <w:lang w:val="es-ES" w:eastAsia="en-US"/>
        </w:rPr>
        <w:lastRenderedPageBreak/>
        <w:drawing>
          <wp:anchor distT="0" distB="0" distL="114300" distR="114300" simplePos="0" relativeHeight="251658240" behindDoc="1" locked="0" layoutInCell="1" allowOverlap="1" wp14:anchorId="46448B8F" wp14:editId="79773E9E">
            <wp:simplePos x="0" y="0"/>
            <wp:positionH relativeFrom="margin">
              <wp:posOffset>3332878</wp:posOffset>
            </wp:positionH>
            <wp:positionV relativeFrom="paragraph">
              <wp:posOffset>-115822</wp:posOffset>
            </wp:positionV>
            <wp:extent cx="2401001" cy="786809"/>
            <wp:effectExtent l="0" t="0" r="0" b="0"/>
            <wp:wrapNone/>
            <wp:docPr id="4" name="Imagen 4"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ódigo QR&#10;&#10;Descripción generada automáticamente"/>
                    <pic:cNvPicPr/>
                  </pic:nvPicPr>
                  <pic:blipFill rotWithShape="1">
                    <a:blip r:embed="rId11"/>
                    <a:srcRect l="20222" t="44282" r="3314" b="3118"/>
                    <a:stretch/>
                  </pic:blipFill>
                  <pic:spPr bwMode="auto">
                    <a:xfrm>
                      <a:off x="0" y="0"/>
                      <a:ext cx="2410306" cy="7898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FDE47C" w14:textId="77777777" w:rsidR="00974336" w:rsidRDefault="00974336" w:rsidP="00E47C87">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1DAB0F5D" w14:textId="77777777" w:rsidR="00974336" w:rsidRDefault="00974336" w:rsidP="00E47C87">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13706259" w14:textId="77777777" w:rsidR="003B40D6" w:rsidRDefault="003B40D6" w:rsidP="00E47C87">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753ECFAC" w14:textId="6EAA3998" w:rsidR="00E47C87" w:rsidRPr="00E47C87" w:rsidRDefault="00E47C87" w:rsidP="00E47C87">
      <w:pPr>
        <w:widowControl w:val="0"/>
        <w:autoSpaceDE w:val="0"/>
        <w:autoSpaceDN w:val="0"/>
        <w:spacing w:before="94"/>
        <w:ind w:right="533"/>
        <w:jc w:val="right"/>
        <w:rPr>
          <w:rFonts w:ascii="Arial" w:eastAsia="Arial MT" w:hAnsi="Arial MT" w:cs="Arial MT"/>
          <w:b/>
          <w:sz w:val="18"/>
          <w:szCs w:val="22"/>
          <w:lang w:val="es-ES" w:eastAsia="en-US"/>
        </w:rPr>
      </w:pPr>
      <w:r w:rsidRPr="00E47C87">
        <w:rPr>
          <w:rFonts w:ascii="Arial" w:eastAsia="Arial MT" w:hAnsi="Arial MT" w:cs="Arial MT"/>
          <w:b/>
          <w:color w:val="585858"/>
          <w:sz w:val="18"/>
          <w:szCs w:val="22"/>
          <w:lang w:val="es-ES" w:eastAsia="en-US"/>
        </w:rPr>
        <w:t>CCE-DES-FM-17</w:t>
      </w:r>
    </w:p>
    <w:p w14:paraId="42F1D0CC" w14:textId="1F91F072" w:rsidR="00300726" w:rsidRPr="005873AF" w:rsidRDefault="00300726" w:rsidP="00300726">
      <w:pPr>
        <w:widowControl w:val="0"/>
        <w:autoSpaceDE w:val="0"/>
        <w:autoSpaceDN w:val="0"/>
        <w:rPr>
          <w:rFonts w:ascii="Arial" w:eastAsia="Arial MT" w:hAnsi="Arial MT" w:cs="Arial MT"/>
          <w:b/>
          <w:color w:val="000000" w:themeColor="text1"/>
          <w:sz w:val="20"/>
          <w:szCs w:val="22"/>
          <w:lang w:val="es-ES" w:eastAsia="en-US"/>
        </w:rPr>
      </w:pPr>
    </w:p>
    <w:p w14:paraId="3CC1FF42" w14:textId="09D0B0AB" w:rsidR="001A3C58" w:rsidRDefault="00974336" w:rsidP="00300726">
      <w:pPr>
        <w:widowControl w:val="0"/>
        <w:autoSpaceDE w:val="0"/>
        <w:autoSpaceDN w:val="0"/>
        <w:rPr>
          <w:rFonts w:ascii="Arial" w:eastAsia="Arial MT" w:hAnsi="Arial MT" w:cs="Arial MT"/>
          <w:b/>
          <w:color w:val="000000" w:themeColor="text1"/>
          <w:sz w:val="20"/>
          <w:szCs w:val="22"/>
          <w:lang w:val="es-ES" w:eastAsia="en-US"/>
        </w:rPr>
      </w:pPr>
      <w:r>
        <w:rPr>
          <w:rFonts w:ascii="ArialMT" w:eastAsiaTheme="minorHAnsi" w:hAnsi="ArialMT" w:cs="ArialMT"/>
          <w:color w:val="4E4D4D"/>
          <w:sz w:val="22"/>
          <w:szCs w:val="22"/>
          <w:lang w:eastAsia="en-US"/>
        </w:rPr>
        <w:t xml:space="preserve">Bogotá, 06 </w:t>
      </w:r>
      <w:proofErr w:type="gramStart"/>
      <w:r>
        <w:rPr>
          <w:rFonts w:ascii="ArialMT" w:eastAsiaTheme="minorHAnsi" w:hAnsi="ArialMT" w:cs="ArialMT"/>
          <w:color w:val="4E4D4D"/>
          <w:sz w:val="22"/>
          <w:szCs w:val="22"/>
          <w:lang w:eastAsia="en-US"/>
        </w:rPr>
        <w:t>Abril</w:t>
      </w:r>
      <w:proofErr w:type="gramEnd"/>
      <w:r>
        <w:rPr>
          <w:rFonts w:ascii="ArialMT" w:eastAsiaTheme="minorHAnsi" w:hAnsi="ArialMT" w:cs="ArialMT"/>
          <w:color w:val="4E4D4D"/>
          <w:sz w:val="22"/>
          <w:szCs w:val="22"/>
          <w:lang w:eastAsia="en-US"/>
        </w:rPr>
        <w:t xml:space="preserve"> 2022</w:t>
      </w:r>
    </w:p>
    <w:p w14:paraId="40958729" w14:textId="77777777" w:rsidR="007B66F5" w:rsidRPr="005873AF" w:rsidRDefault="007B66F5" w:rsidP="00300726">
      <w:pPr>
        <w:widowControl w:val="0"/>
        <w:autoSpaceDE w:val="0"/>
        <w:autoSpaceDN w:val="0"/>
        <w:rPr>
          <w:rFonts w:ascii="Arial" w:eastAsia="Arial MT" w:hAnsi="Arial MT" w:cs="Arial MT"/>
          <w:b/>
          <w:color w:val="000000" w:themeColor="text1"/>
          <w:sz w:val="20"/>
          <w:szCs w:val="22"/>
          <w:lang w:val="es-ES" w:eastAsia="en-US"/>
        </w:rPr>
      </w:pPr>
    </w:p>
    <w:p w14:paraId="313F1E48" w14:textId="674C4240" w:rsidR="00700BDE" w:rsidRDefault="00700BDE" w:rsidP="00B95C30">
      <w:pPr>
        <w:jc w:val="both"/>
        <w:rPr>
          <w:rFonts w:ascii="Arial" w:hAnsi="Arial" w:cs="Arial"/>
          <w:bCs/>
          <w:color w:val="000000" w:themeColor="text1"/>
          <w:sz w:val="22"/>
          <w:szCs w:val="22"/>
        </w:rPr>
      </w:pPr>
    </w:p>
    <w:p w14:paraId="5F5AE9EF" w14:textId="0437188C" w:rsidR="00B95C30" w:rsidRPr="00D17162" w:rsidRDefault="00BE4FBF" w:rsidP="00B95C30">
      <w:pPr>
        <w:jc w:val="both"/>
        <w:rPr>
          <w:rFonts w:ascii="Arial" w:eastAsia="Calibri" w:hAnsi="Arial" w:cs="Arial"/>
          <w:color w:val="000000" w:themeColor="text1"/>
          <w:sz w:val="22"/>
          <w:szCs w:val="22"/>
        </w:rPr>
      </w:pPr>
      <w:bookmarkStart w:id="4" w:name="_Hlk80951783"/>
      <w:r w:rsidRPr="00D17162">
        <w:rPr>
          <w:rFonts w:ascii="Arial" w:eastAsia="Calibri" w:hAnsi="Arial" w:cs="Arial"/>
          <w:color w:val="000000" w:themeColor="text1"/>
          <w:sz w:val="22"/>
          <w:szCs w:val="22"/>
        </w:rPr>
        <w:t>Señor</w:t>
      </w:r>
    </w:p>
    <w:p w14:paraId="34BF62D2" w14:textId="7A74C5EE" w:rsidR="00A56E1D" w:rsidRPr="00B4019A" w:rsidRDefault="00B4019A" w:rsidP="00B95C30">
      <w:pPr>
        <w:jc w:val="both"/>
        <w:rPr>
          <w:rFonts w:ascii="Arial" w:eastAsia="Calibri" w:hAnsi="Arial" w:cs="Arial"/>
          <w:b/>
          <w:color w:val="000000" w:themeColor="text1"/>
          <w:sz w:val="22"/>
          <w:szCs w:val="22"/>
        </w:rPr>
      </w:pPr>
      <w:r w:rsidRPr="00B4019A">
        <w:rPr>
          <w:rFonts w:ascii="Arial" w:eastAsia="Calibri" w:hAnsi="Arial" w:cs="Arial"/>
          <w:b/>
          <w:color w:val="000000" w:themeColor="text1"/>
          <w:sz w:val="22"/>
          <w:szCs w:val="22"/>
        </w:rPr>
        <w:t xml:space="preserve">Andrés Sierra </w:t>
      </w:r>
      <w:proofErr w:type="spellStart"/>
      <w:r w:rsidRPr="00B4019A">
        <w:rPr>
          <w:rFonts w:ascii="Arial" w:eastAsia="Calibri" w:hAnsi="Arial" w:cs="Arial"/>
          <w:b/>
          <w:color w:val="000000" w:themeColor="text1"/>
          <w:sz w:val="22"/>
          <w:szCs w:val="22"/>
        </w:rPr>
        <w:t>Amazo</w:t>
      </w:r>
      <w:proofErr w:type="spellEnd"/>
    </w:p>
    <w:p w14:paraId="0942E2A4" w14:textId="221D4B9B" w:rsidR="000254DD" w:rsidRDefault="00EC6EF1" w:rsidP="00B4019A">
      <w:pPr>
        <w:jc w:val="both"/>
        <w:rPr>
          <w:rFonts w:ascii="Arial" w:eastAsia="Calibri" w:hAnsi="Arial" w:cs="Arial"/>
          <w:color w:val="000000" w:themeColor="text1"/>
          <w:sz w:val="22"/>
          <w:szCs w:val="22"/>
        </w:rPr>
      </w:pPr>
      <w:r w:rsidRPr="00EC6EF1">
        <w:rPr>
          <w:rFonts w:ascii="Arial" w:eastAsia="Calibri" w:hAnsi="Arial" w:cs="Arial"/>
          <w:color w:val="000000" w:themeColor="text1"/>
          <w:sz w:val="22"/>
          <w:szCs w:val="22"/>
        </w:rPr>
        <w:t>asierraamazo@yahoo.com</w:t>
      </w:r>
    </w:p>
    <w:p w14:paraId="1D35667D" w14:textId="77777777" w:rsidR="00EC6EF1" w:rsidRPr="005873AF" w:rsidRDefault="00EC6EF1" w:rsidP="00B4019A">
      <w:pPr>
        <w:jc w:val="both"/>
        <w:rPr>
          <w:rFonts w:ascii="Arial" w:eastAsia="Calibri" w:hAnsi="Arial" w:cs="Arial"/>
          <w:color w:val="000000" w:themeColor="text1"/>
          <w:sz w:val="22"/>
          <w:szCs w:val="22"/>
        </w:rPr>
      </w:pPr>
    </w:p>
    <w:p w14:paraId="12E66182" w14:textId="62BFC373" w:rsidR="00B95C30" w:rsidRPr="001B2AB7" w:rsidRDefault="00B95C30" w:rsidP="001B2AB7">
      <w:pPr>
        <w:jc w:val="center"/>
        <w:rPr>
          <w:rFonts w:ascii="Arial" w:eastAsia="Calibri" w:hAnsi="Arial" w:cs="Arial"/>
          <w:b/>
          <w:sz w:val="22"/>
          <w:szCs w:val="22"/>
          <w:lang w:val="es-MX" w:eastAsia="en-US"/>
        </w:rPr>
      </w:pPr>
      <w:r w:rsidRPr="001B2AB7">
        <w:rPr>
          <w:rFonts w:ascii="Arial" w:eastAsia="Calibri" w:hAnsi="Arial" w:cs="Arial"/>
          <w:b/>
          <w:sz w:val="22"/>
          <w:szCs w:val="22"/>
          <w:lang w:val="es-MX" w:eastAsia="en-US"/>
        </w:rPr>
        <w:t>Concepto C</w:t>
      </w:r>
      <w:r w:rsidR="00A10BEA">
        <w:rPr>
          <w:rFonts w:ascii="Arial" w:eastAsia="Calibri" w:hAnsi="Arial" w:cs="Arial"/>
          <w:b/>
          <w:sz w:val="22"/>
          <w:szCs w:val="22"/>
          <w:lang w:val="es-MX" w:eastAsia="en-US"/>
        </w:rPr>
        <w:t>-</w:t>
      </w:r>
      <w:r w:rsidR="00B4019A" w:rsidRPr="001B2AB7">
        <w:rPr>
          <w:rFonts w:ascii="Arial" w:eastAsia="Calibri" w:hAnsi="Arial" w:cs="Arial"/>
          <w:b/>
          <w:sz w:val="22"/>
          <w:szCs w:val="22"/>
          <w:lang w:val="es-MX" w:eastAsia="en-US"/>
        </w:rPr>
        <w:t>155</w:t>
      </w:r>
      <w:r w:rsidR="008B6B67" w:rsidRPr="001B2AB7">
        <w:rPr>
          <w:rFonts w:ascii="Arial" w:eastAsia="Calibri" w:hAnsi="Arial" w:cs="Arial"/>
          <w:b/>
          <w:sz w:val="22"/>
          <w:szCs w:val="22"/>
          <w:lang w:val="es-MX" w:eastAsia="en-US"/>
        </w:rPr>
        <w:t xml:space="preserve"> </w:t>
      </w:r>
      <w:r w:rsidR="005E3AF3" w:rsidRPr="001B2AB7">
        <w:rPr>
          <w:rFonts w:ascii="Arial" w:eastAsia="Calibri" w:hAnsi="Arial" w:cs="Arial"/>
          <w:b/>
          <w:sz w:val="22"/>
          <w:szCs w:val="22"/>
          <w:lang w:val="es-MX" w:eastAsia="en-US"/>
        </w:rPr>
        <w:t>de 2022</w:t>
      </w:r>
    </w:p>
    <w:p w14:paraId="20200123" w14:textId="461A4C5D" w:rsidR="0096347F" w:rsidRPr="005873AF" w:rsidRDefault="0096347F" w:rsidP="00B95C30">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6B87" w:rsidRPr="005873AF" w14:paraId="19DFC051" w14:textId="77777777" w:rsidTr="008F4163">
        <w:tc>
          <w:tcPr>
            <w:tcW w:w="2689" w:type="dxa"/>
          </w:tcPr>
          <w:p w14:paraId="6BC0D1AC" w14:textId="77777777" w:rsidR="00B95C30" w:rsidRPr="005873AF" w:rsidRDefault="00B95C30" w:rsidP="008F4163">
            <w:pPr>
              <w:jc w:val="both"/>
              <w:rPr>
                <w:rFonts w:ascii="Arial" w:eastAsia="Calibri" w:hAnsi="Arial" w:cs="Arial"/>
                <w:b/>
                <w:color w:val="000000" w:themeColor="text1"/>
                <w:sz w:val="22"/>
                <w:szCs w:val="22"/>
                <w:lang w:val="es-ES_tradnl"/>
              </w:rPr>
            </w:pPr>
            <w:r w:rsidRPr="005873AF">
              <w:rPr>
                <w:rFonts w:ascii="Arial" w:eastAsia="Calibri" w:hAnsi="Arial" w:cs="Arial"/>
                <w:b/>
                <w:color w:val="000000" w:themeColor="text1"/>
                <w:sz w:val="22"/>
                <w:szCs w:val="22"/>
                <w:lang w:val="es-ES_tradnl"/>
              </w:rPr>
              <w:t xml:space="preserve">Temas:                                      </w:t>
            </w:r>
          </w:p>
        </w:tc>
        <w:tc>
          <w:tcPr>
            <w:tcW w:w="6237" w:type="dxa"/>
          </w:tcPr>
          <w:p w14:paraId="5F389CAF" w14:textId="6EA85609" w:rsidR="009A773A" w:rsidRPr="00FA036C" w:rsidRDefault="00713B6C" w:rsidP="00A01B0A">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FA036C">
              <w:rPr>
                <w:rFonts w:ascii="Arial" w:eastAsiaTheme="minorHAnsi" w:hAnsi="Arial" w:cs="Arial"/>
                <w:color w:val="000000" w:themeColor="text1"/>
                <w:sz w:val="22"/>
                <w:szCs w:val="22"/>
                <w:lang w:val="es-ES_tradnl" w:eastAsia="en-US"/>
              </w:rPr>
              <w:t xml:space="preserve">LEY DE GARANTÍAS ELECTORALES – Contratos y convenios interadministrativos – </w:t>
            </w:r>
            <w:r w:rsidR="00B76A79" w:rsidRPr="00FA036C">
              <w:rPr>
                <w:rFonts w:ascii="Arial" w:eastAsiaTheme="minorHAnsi" w:hAnsi="Arial" w:cs="Arial"/>
                <w:color w:val="000000" w:themeColor="text1"/>
                <w:sz w:val="22"/>
                <w:szCs w:val="22"/>
                <w:lang w:val="es-ES_tradnl" w:eastAsia="en-US"/>
              </w:rPr>
              <w:t>Restricción – P</w:t>
            </w:r>
            <w:r w:rsidRPr="00FA036C">
              <w:rPr>
                <w:rFonts w:ascii="Arial" w:eastAsiaTheme="minorHAnsi" w:hAnsi="Arial" w:cs="Arial"/>
                <w:color w:val="000000" w:themeColor="text1"/>
                <w:sz w:val="22"/>
                <w:szCs w:val="22"/>
                <w:lang w:val="es-ES_tradnl" w:eastAsia="en-US"/>
              </w:rPr>
              <w:t xml:space="preserve">arágrafo del artículo 38 / LEY DE GARANTÍAS ELECTORALES ─ Prohibición artículo 33 ‒ Contratación directa ‒ Alcance / LEY DE GARANTÍAS ELECTORALES – Excepciones – </w:t>
            </w:r>
            <w:r w:rsidR="00B76A79" w:rsidRPr="00FA036C">
              <w:rPr>
                <w:rFonts w:ascii="Arial" w:eastAsiaTheme="minorHAnsi" w:hAnsi="Arial" w:cs="Arial"/>
                <w:color w:val="000000" w:themeColor="text1"/>
                <w:sz w:val="22"/>
                <w:szCs w:val="22"/>
                <w:lang w:val="es-ES_tradnl" w:eastAsia="en-US"/>
              </w:rPr>
              <w:t>A</w:t>
            </w:r>
            <w:r w:rsidRPr="00FA036C">
              <w:rPr>
                <w:rFonts w:ascii="Arial" w:eastAsiaTheme="minorHAnsi" w:hAnsi="Arial" w:cs="Arial"/>
                <w:color w:val="000000" w:themeColor="text1"/>
                <w:sz w:val="22"/>
                <w:szCs w:val="22"/>
                <w:lang w:val="es-ES_tradnl" w:eastAsia="en-US"/>
              </w:rPr>
              <w:t>rtículo 33 / LEY DE GARANTÍAS ELECTORALES – Excepciones – Destinatarios - Entidades sanitarias</w:t>
            </w:r>
            <w:r w:rsidR="00B4019A" w:rsidRPr="00FA036C">
              <w:rPr>
                <w:rFonts w:ascii="Arial" w:eastAsiaTheme="minorHAnsi" w:hAnsi="Arial" w:cs="Arial"/>
                <w:color w:val="000000" w:themeColor="text1"/>
                <w:sz w:val="22"/>
                <w:szCs w:val="22"/>
                <w:lang w:val="es-ES_tradnl" w:eastAsia="en-US"/>
              </w:rPr>
              <w:t>.</w:t>
            </w:r>
          </w:p>
        </w:tc>
      </w:tr>
      <w:tr w:rsidR="00B95C30" w:rsidRPr="005873AF" w14:paraId="27CD52AB" w14:textId="77777777" w:rsidTr="00BF010E">
        <w:trPr>
          <w:trHeight w:val="81"/>
        </w:trPr>
        <w:tc>
          <w:tcPr>
            <w:tcW w:w="2689" w:type="dxa"/>
          </w:tcPr>
          <w:p w14:paraId="37E195A1" w14:textId="1BA218D5" w:rsidR="00B95C30" w:rsidRPr="005873AF" w:rsidRDefault="00B95C30" w:rsidP="008F4163">
            <w:pPr>
              <w:spacing w:before="120"/>
              <w:jc w:val="both"/>
              <w:rPr>
                <w:rFonts w:ascii="Arial" w:eastAsia="Calibri" w:hAnsi="Arial" w:cs="Arial"/>
                <w:color w:val="000000" w:themeColor="text1"/>
                <w:sz w:val="22"/>
                <w:szCs w:val="22"/>
                <w:lang w:val="es-ES_tradnl"/>
              </w:rPr>
            </w:pPr>
            <w:r w:rsidRPr="005873AF">
              <w:rPr>
                <w:rFonts w:ascii="Arial" w:eastAsia="Calibri" w:hAnsi="Arial" w:cs="Arial"/>
                <w:b/>
                <w:color w:val="000000" w:themeColor="text1"/>
                <w:sz w:val="22"/>
                <w:szCs w:val="22"/>
                <w:lang w:val="es-ES_tradnl"/>
              </w:rPr>
              <w:t>Radicación</w:t>
            </w:r>
            <w:r w:rsidRPr="005873AF">
              <w:rPr>
                <w:rFonts w:ascii="Arial" w:eastAsia="Calibri" w:hAnsi="Arial" w:cs="Arial"/>
                <w:color w:val="000000" w:themeColor="text1"/>
                <w:sz w:val="22"/>
                <w:szCs w:val="22"/>
                <w:lang w:val="es-ES_tradnl"/>
              </w:rPr>
              <w:t xml:space="preserve">:                              </w:t>
            </w:r>
          </w:p>
        </w:tc>
        <w:tc>
          <w:tcPr>
            <w:tcW w:w="6237" w:type="dxa"/>
          </w:tcPr>
          <w:p w14:paraId="09088B1B" w14:textId="4B36E41F" w:rsidR="00B95C30" w:rsidRPr="00FA036C" w:rsidRDefault="00B95C30" w:rsidP="00A01B0A">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FA036C">
              <w:rPr>
                <w:rFonts w:ascii="Arial" w:eastAsiaTheme="minorHAnsi" w:hAnsi="Arial" w:cs="Arial"/>
                <w:color w:val="000000" w:themeColor="text1"/>
                <w:sz w:val="22"/>
                <w:szCs w:val="22"/>
                <w:lang w:val="es-ES_tradnl" w:eastAsia="en-US"/>
              </w:rPr>
              <w:t xml:space="preserve">Respuesta a consulta </w:t>
            </w:r>
            <w:r w:rsidR="00700BDE" w:rsidRPr="00FA036C">
              <w:rPr>
                <w:rFonts w:ascii="Arial" w:eastAsiaTheme="minorHAnsi" w:hAnsi="Arial" w:cs="Arial"/>
                <w:color w:val="000000" w:themeColor="text1"/>
                <w:sz w:val="22"/>
                <w:szCs w:val="22"/>
                <w:lang w:val="es-ES_tradnl" w:eastAsia="en-US"/>
              </w:rPr>
              <w:t xml:space="preserve"># </w:t>
            </w:r>
            <w:r w:rsidR="00B4019A" w:rsidRPr="00FA036C">
              <w:rPr>
                <w:rFonts w:ascii="Arial" w:eastAsiaTheme="minorHAnsi" w:hAnsi="Arial" w:cs="Arial"/>
                <w:color w:val="000000" w:themeColor="text1"/>
                <w:sz w:val="22"/>
                <w:szCs w:val="22"/>
                <w:lang w:val="es-ES_tradnl" w:eastAsia="en-US"/>
              </w:rPr>
              <w:t>P20220218001674</w:t>
            </w:r>
          </w:p>
        </w:tc>
      </w:tr>
    </w:tbl>
    <w:p w14:paraId="019E1DF8" w14:textId="534BD368" w:rsidR="00493CDA" w:rsidRPr="005873AF" w:rsidRDefault="00493CDA" w:rsidP="003C3339">
      <w:pPr>
        <w:jc w:val="both"/>
        <w:rPr>
          <w:rFonts w:ascii="Arial" w:eastAsia="Calibri" w:hAnsi="Arial" w:cs="Arial"/>
          <w:color w:val="000000" w:themeColor="text1"/>
          <w:sz w:val="22"/>
          <w:lang w:val="es-ES_tradnl"/>
        </w:rPr>
      </w:pPr>
    </w:p>
    <w:p w14:paraId="7CB80977" w14:textId="77777777" w:rsidR="00247776" w:rsidRDefault="00247776" w:rsidP="003C3339">
      <w:pPr>
        <w:jc w:val="both"/>
        <w:rPr>
          <w:rFonts w:ascii="Arial" w:eastAsia="Calibri" w:hAnsi="Arial" w:cs="Arial"/>
          <w:color w:val="000000" w:themeColor="text1"/>
          <w:sz w:val="22"/>
          <w:lang w:val="es-ES_tradnl"/>
        </w:rPr>
      </w:pPr>
    </w:p>
    <w:p w14:paraId="1CF4AEA0" w14:textId="687F74FD" w:rsidR="003C3339" w:rsidRPr="005873AF" w:rsidRDefault="003C3339" w:rsidP="003C3339">
      <w:pPr>
        <w:jc w:val="both"/>
        <w:rPr>
          <w:rFonts w:ascii="Arial" w:eastAsia="Calibri" w:hAnsi="Arial" w:cs="Arial"/>
          <w:color w:val="000000" w:themeColor="text1"/>
          <w:sz w:val="22"/>
          <w:lang w:val="es-ES_tradnl"/>
        </w:rPr>
      </w:pPr>
      <w:r w:rsidRPr="00B4019A">
        <w:rPr>
          <w:rFonts w:ascii="Arial" w:eastAsia="Calibri" w:hAnsi="Arial" w:cs="Arial"/>
          <w:color w:val="000000" w:themeColor="text1"/>
          <w:sz w:val="22"/>
          <w:lang w:val="es-ES_tradnl"/>
        </w:rPr>
        <w:t>Estimad</w:t>
      </w:r>
      <w:r w:rsidR="003D1E53" w:rsidRPr="00B4019A">
        <w:rPr>
          <w:rFonts w:ascii="Arial" w:eastAsia="Calibri" w:hAnsi="Arial" w:cs="Arial"/>
          <w:color w:val="000000" w:themeColor="text1"/>
          <w:sz w:val="22"/>
          <w:lang w:val="es-ES_tradnl"/>
        </w:rPr>
        <w:t>o s</w:t>
      </w:r>
      <w:r w:rsidR="008164D9" w:rsidRPr="00B4019A">
        <w:rPr>
          <w:rFonts w:ascii="Arial" w:eastAsia="Calibri" w:hAnsi="Arial" w:cs="Arial"/>
          <w:color w:val="000000" w:themeColor="text1"/>
          <w:sz w:val="22"/>
          <w:lang w:val="es-ES_tradnl"/>
        </w:rPr>
        <w:t>eñor</w:t>
      </w:r>
      <w:r w:rsidR="003D1E53" w:rsidRPr="00B4019A">
        <w:rPr>
          <w:rFonts w:ascii="Arial" w:eastAsia="Calibri" w:hAnsi="Arial" w:cs="Arial"/>
          <w:color w:val="000000" w:themeColor="text1"/>
          <w:sz w:val="22"/>
          <w:lang w:val="es-ES_tradnl"/>
        </w:rPr>
        <w:t xml:space="preserve"> </w:t>
      </w:r>
      <w:r w:rsidR="00B4019A" w:rsidRPr="00B4019A">
        <w:rPr>
          <w:rFonts w:ascii="Arial" w:eastAsia="Calibri" w:hAnsi="Arial" w:cs="Arial"/>
          <w:color w:val="000000" w:themeColor="text1"/>
          <w:sz w:val="22"/>
          <w:lang w:val="es-ES_tradnl"/>
        </w:rPr>
        <w:t>Sierra</w:t>
      </w:r>
      <w:r w:rsidR="00E746A6" w:rsidRPr="00B4019A">
        <w:rPr>
          <w:rFonts w:ascii="Arial" w:eastAsia="Calibri" w:hAnsi="Arial" w:cs="Arial"/>
          <w:color w:val="000000" w:themeColor="text1"/>
          <w:sz w:val="22"/>
          <w:lang w:val="es-ES_tradnl"/>
        </w:rPr>
        <w:t>:</w:t>
      </w:r>
      <w:r w:rsidR="00E746A6" w:rsidRPr="005873AF">
        <w:rPr>
          <w:rFonts w:ascii="Arial" w:eastAsia="Calibri" w:hAnsi="Arial" w:cs="Arial"/>
          <w:color w:val="000000" w:themeColor="text1"/>
          <w:sz w:val="22"/>
          <w:lang w:val="es-ES_tradnl"/>
        </w:rPr>
        <w:t xml:space="preserve"> </w:t>
      </w:r>
    </w:p>
    <w:p w14:paraId="1EAE5543" w14:textId="77777777" w:rsidR="00DD5B04" w:rsidRPr="005873AF" w:rsidRDefault="00DD5B04" w:rsidP="00DF76A2">
      <w:pPr>
        <w:jc w:val="both"/>
        <w:rPr>
          <w:rFonts w:ascii="Arial" w:eastAsia="Calibri" w:hAnsi="Arial" w:cs="Arial"/>
          <w:color w:val="000000" w:themeColor="text1"/>
          <w:sz w:val="22"/>
          <w:lang w:val="es-ES_tradnl"/>
        </w:rPr>
      </w:pPr>
    </w:p>
    <w:p w14:paraId="2109B2D3" w14:textId="6A830566" w:rsidR="00DD5B04" w:rsidRPr="00857D05" w:rsidRDefault="00DD5B04" w:rsidP="00DF76A2">
      <w:pPr>
        <w:spacing w:line="276" w:lineRule="auto"/>
        <w:jc w:val="both"/>
        <w:rPr>
          <w:rFonts w:ascii="Arial" w:eastAsia="Calibri" w:hAnsi="Arial" w:cs="Arial"/>
          <w:color w:val="000000" w:themeColor="text1"/>
          <w:sz w:val="22"/>
          <w:szCs w:val="22"/>
          <w:lang w:val="es-ES_tradnl"/>
        </w:rPr>
      </w:pPr>
      <w:r w:rsidRPr="005873A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5873AF">
        <w:rPr>
          <w:rFonts w:ascii="Arial" w:eastAsia="Calibri" w:hAnsi="Arial" w:cs="Arial"/>
          <w:color w:val="000000" w:themeColor="text1"/>
          <w:sz w:val="22"/>
          <w:lang w:val="es-ES_tradnl"/>
        </w:rPr>
        <w:t>–</w:t>
      </w:r>
      <w:r w:rsidRPr="005873AF">
        <w:rPr>
          <w:rFonts w:ascii="Arial" w:eastAsia="Calibri" w:hAnsi="Arial" w:cs="Arial"/>
          <w:color w:val="000000" w:themeColor="text1"/>
          <w:sz w:val="22"/>
          <w:lang w:val="es-ES_tradnl"/>
        </w:rPr>
        <w:t xml:space="preserve"> Colombia Compra Eficiente</w:t>
      </w:r>
      <w:r w:rsidR="008C3C57" w:rsidRPr="005873AF">
        <w:rPr>
          <w:rFonts w:ascii="Arial" w:eastAsia="Calibri" w:hAnsi="Arial" w:cs="Arial"/>
          <w:color w:val="000000" w:themeColor="text1"/>
          <w:sz w:val="22"/>
          <w:lang w:val="es-ES_tradnl"/>
        </w:rPr>
        <w:t xml:space="preserve"> </w:t>
      </w:r>
      <w:r w:rsidR="00436B3F" w:rsidRPr="005873AF">
        <w:rPr>
          <w:rFonts w:ascii="Arial" w:eastAsia="Calibri" w:hAnsi="Arial" w:cs="Arial"/>
          <w:color w:val="000000" w:themeColor="text1"/>
          <w:sz w:val="22"/>
          <w:lang w:val="es-ES_tradnl"/>
        </w:rPr>
        <w:t xml:space="preserve">responde a su </w:t>
      </w:r>
      <w:r w:rsidR="00436B3F" w:rsidRPr="003D1E53">
        <w:rPr>
          <w:rFonts w:ascii="Arial" w:eastAsia="Calibri" w:hAnsi="Arial" w:cs="Arial"/>
          <w:color w:val="000000" w:themeColor="text1"/>
          <w:sz w:val="22"/>
          <w:lang w:val="es-ES_tradnl"/>
        </w:rPr>
        <w:t>consulta</w:t>
      </w:r>
      <w:r w:rsidR="00B4019A">
        <w:rPr>
          <w:rFonts w:ascii="Arial" w:eastAsia="Calibri" w:hAnsi="Arial" w:cs="Arial"/>
          <w:color w:val="000000" w:themeColor="text1"/>
          <w:sz w:val="22"/>
          <w:lang w:val="es-ES_tradnl"/>
        </w:rPr>
        <w:t xml:space="preserve">, trasladada por competencia por el Departamento Administrativo de la Función Pública mediante </w:t>
      </w:r>
      <w:r w:rsidR="00B4019A" w:rsidRPr="00857D05">
        <w:rPr>
          <w:rFonts w:ascii="Arial" w:hAnsi="Arial" w:cs="Arial"/>
          <w:color w:val="000000"/>
          <w:sz w:val="22"/>
          <w:szCs w:val="22"/>
          <w:shd w:val="clear" w:color="auto" w:fill="FFFFFF"/>
        </w:rPr>
        <w:t>radicado 20222040080141</w:t>
      </w:r>
      <w:r w:rsidR="00857D05" w:rsidRPr="00857D05">
        <w:rPr>
          <w:rFonts w:ascii="Arial" w:hAnsi="Arial" w:cs="Arial"/>
          <w:color w:val="000000"/>
          <w:sz w:val="22"/>
          <w:szCs w:val="22"/>
          <w:shd w:val="clear" w:color="auto" w:fill="FFFFFF"/>
        </w:rPr>
        <w:t xml:space="preserve"> del 16 de febrero de 2022.</w:t>
      </w:r>
    </w:p>
    <w:p w14:paraId="2FA4B1AA" w14:textId="52055B2D" w:rsidR="001A3C58" w:rsidRPr="005873AF" w:rsidRDefault="001A3C58" w:rsidP="00DF76A2">
      <w:pPr>
        <w:spacing w:line="276" w:lineRule="auto"/>
        <w:jc w:val="both"/>
        <w:rPr>
          <w:rFonts w:ascii="Arial" w:eastAsia="Calibri" w:hAnsi="Arial" w:cs="Arial"/>
          <w:b/>
          <w:color w:val="000000" w:themeColor="text1"/>
          <w:sz w:val="22"/>
          <w:lang w:val="es-ES_tradnl"/>
        </w:rPr>
      </w:pPr>
    </w:p>
    <w:p w14:paraId="7701FCC7" w14:textId="77777777" w:rsidR="00DD5B04" w:rsidRPr="005873A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 xml:space="preserve">Problema planteado </w:t>
      </w:r>
    </w:p>
    <w:p w14:paraId="224B43D3" w14:textId="77777777" w:rsidR="00DD5B04" w:rsidRPr="005873A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FC4A233" w14:textId="20A2FD1F" w:rsidR="00913A0F" w:rsidRPr="005873AF" w:rsidRDefault="00EB29CF" w:rsidP="00481870">
      <w:pPr>
        <w:autoSpaceDE w:val="0"/>
        <w:autoSpaceDN w:val="0"/>
        <w:adjustRightInd w:val="0"/>
        <w:spacing w:line="276" w:lineRule="auto"/>
        <w:jc w:val="both"/>
        <w:rPr>
          <w:rFonts w:ascii="Arial" w:eastAsia="Arial" w:hAnsi="Arial" w:cs="Arial"/>
          <w:color w:val="000000" w:themeColor="text1"/>
          <w:sz w:val="22"/>
          <w:szCs w:val="22"/>
          <w:lang w:val="es-MX"/>
        </w:rPr>
      </w:pPr>
      <w:r>
        <w:rPr>
          <w:rFonts w:ascii="Arial" w:eastAsia="Arial" w:hAnsi="Arial" w:cs="Arial"/>
          <w:color w:val="000000" w:themeColor="text1"/>
          <w:sz w:val="22"/>
          <w:szCs w:val="22"/>
          <w:lang w:val="es-ES_tradnl"/>
        </w:rPr>
        <w:t xml:space="preserve">Respecto a </w:t>
      </w:r>
      <w:r w:rsidR="00913A0F" w:rsidRPr="005873AF">
        <w:rPr>
          <w:rFonts w:ascii="Arial" w:eastAsia="Arial" w:hAnsi="Arial" w:cs="Arial"/>
          <w:color w:val="000000" w:themeColor="text1"/>
          <w:sz w:val="22"/>
          <w:szCs w:val="22"/>
          <w:lang w:val="es-MX"/>
        </w:rPr>
        <w:t>la</w:t>
      </w:r>
      <w:r w:rsidR="00157B5C" w:rsidRPr="005873AF">
        <w:rPr>
          <w:rFonts w:ascii="Arial" w:eastAsia="Arial" w:hAnsi="Arial" w:cs="Arial"/>
          <w:color w:val="000000" w:themeColor="text1"/>
          <w:sz w:val="22"/>
          <w:szCs w:val="22"/>
          <w:lang w:val="es-MX"/>
        </w:rPr>
        <w:t>s</w:t>
      </w:r>
      <w:r>
        <w:rPr>
          <w:rFonts w:ascii="Arial" w:eastAsia="Arial" w:hAnsi="Arial" w:cs="Arial"/>
          <w:color w:val="000000" w:themeColor="text1"/>
          <w:sz w:val="22"/>
          <w:szCs w:val="22"/>
          <w:lang w:val="es-MX"/>
        </w:rPr>
        <w:t xml:space="preserve"> excepciones a las</w:t>
      </w:r>
      <w:r w:rsidR="00913A0F" w:rsidRPr="005873AF">
        <w:rPr>
          <w:rFonts w:ascii="Arial" w:eastAsia="Arial" w:hAnsi="Arial" w:cs="Arial"/>
          <w:color w:val="000000" w:themeColor="text1"/>
          <w:sz w:val="22"/>
          <w:szCs w:val="22"/>
          <w:lang w:val="es-MX"/>
        </w:rPr>
        <w:t xml:space="preserve"> prohibici</w:t>
      </w:r>
      <w:r w:rsidR="00157B5C" w:rsidRPr="005873AF">
        <w:rPr>
          <w:rFonts w:ascii="Arial" w:eastAsia="Arial" w:hAnsi="Arial" w:cs="Arial"/>
          <w:color w:val="000000" w:themeColor="text1"/>
          <w:sz w:val="22"/>
          <w:szCs w:val="22"/>
          <w:lang w:val="es-MX"/>
        </w:rPr>
        <w:t>o</w:t>
      </w:r>
      <w:r w:rsidR="00913A0F" w:rsidRPr="005873AF">
        <w:rPr>
          <w:rFonts w:ascii="Arial" w:eastAsia="Arial" w:hAnsi="Arial" w:cs="Arial"/>
          <w:color w:val="000000" w:themeColor="text1"/>
          <w:sz w:val="22"/>
          <w:szCs w:val="22"/>
          <w:lang w:val="es-MX"/>
        </w:rPr>
        <w:t>n</w:t>
      </w:r>
      <w:r w:rsidR="00157B5C" w:rsidRPr="005873AF">
        <w:rPr>
          <w:rFonts w:ascii="Arial" w:eastAsia="Arial" w:hAnsi="Arial" w:cs="Arial"/>
          <w:color w:val="000000" w:themeColor="text1"/>
          <w:sz w:val="22"/>
          <w:szCs w:val="22"/>
          <w:lang w:val="es-MX"/>
        </w:rPr>
        <w:t>es en materia contractual</w:t>
      </w:r>
      <w:r w:rsidR="00913A0F" w:rsidRPr="005873AF">
        <w:rPr>
          <w:rFonts w:ascii="Arial" w:eastAsia="Arial" w:hAnsi="Arial" w:cs="Arial"/>
          <w:color w:val="000000" w:themeColor="text1"/>
          <w:sz w:val="22"/>
          <w:szCs w:val="22"/>
          <w:lang w:val="es-MX"/>
        </w:rPr>
        <w:t xml:space="preserve"> </w:t>
      </w:r>
      <w:r w:rsidR="00157B5C" w:rsidRPr="005873AF">
        <w:rPr>
          <w:rFonts w:ascii="Arial" w:eastAsia="Arial" w:hAnsi="Arial" w:cs="Arial"/>
          <w:color w:val="000000" w:themeColor="text1"/>
          <w:sz w:val="22"/>
          <w:szCs w:val="22"/>
          <w:lang w:val="es-MX"/>
        </w:rPr>
        <w:t xml:space="preserve">establecidas en </w:t>
      </w:r>
      <w:r w:rsidR="00913A0F" w:rsidRPr="005873AF">
        <w:rPr>
          <w:rFonts w:ascii="Arial" w:eastAsia="Arial" w:hAnsi="Arial" w:cs="Arial"/>
          <w:color w:val="000000" w:themeColor="text1"/>
          <w:sz w:val="22"/>
          <w:szCs w:val="22"/>
          <w:lang w:val="es-MX"/>
        </w:rPr>
        <w:t>la Ley 996 de 2005</w:t>
      </w:r>
      <w:r w:rsidR="00157B5C" w:rsidRPr="005873AF">
        <w:rPr>
          <w:rFonts w:ascii="Arial" w:eastAsia="Arial" w:hAnsi="Arial" w:cs="Arial"/>
          <w:color w:val="000000" w:themeColor="text1"/>
          <w:sz w:val="22"/>
          <w:szCs w:val="22"/>
          <w:lang w:val="es-MX"/>
        </w:rPr>
        <w:t xml:space="preserve"> –Ley de Garantías Electorales–</w:t>
      </w:r>
      <w:r w:rsidR="00913A0F" w:rsidRPr="005873AF">
        <w:rPr>
          <w:rFonts w:ascii="Arial" w:eastAsia="Arial" w:hAnsi="Arial" w:cs="Arial"/>
          <w:color w:val="000000" w:themeColor="text1"/>
          <w:sz w:val="22"/>
          <w:szCs w:val="22"/>
          <w:lang w:val="es-MX"/>
        </w:rPr>
        <w:t>,</w:t>
      </w:r>
      <w:r w:rsidR="003D1E53">
        <w:rPr>
          <w:rFonts w:ascii="Arial" w:eastAsia="Arial" w:hAnsi="Arial" w:cs="Arial"/>
          <w:color w:val="000000" w:themeColor="text1"/>
          <w:sz w:val="22"/>
          <w:szCs w:val="22"/>
          <w:lang w:val="es-MX"/>
        </w:rPr>
        <w:t xml:space="preserve"> </w:t>
      </w:r>
      <w:r>
        <w:rPr>
          <w:rFonts w:ascii="Arial" w:eastAsia="Arial" w:hAnsi="Arial" w:cs="Arial"/>
          <w:color w:val="000000" w:themeColor="text1"/>
          <w:sz w:val="22"/>
          <w:szCs w:val="22"/>
          <w:lang w:val="es-MX"/>
        </w:rPr>
        <w:t>usted consulta lo siguiente:</w:t>
      </w:r>
    </w:p>
    <w:p w14:paraId="0DF6BBB3" w14:textId="77777777" w:rsidR="00913A0F" w:rsidRPr="005873AF" w:rsidRDefault="00913A0F" w:rsidP="00481870">
      <w:pPr>
        <w:autoSpaceDE w:val="0"/>
        <w:autoSpaceDN w:val="0"/>
        <w:adjustRightInd w:val="0"/>
        <w:spacing w:line="276" w:lineRule="auto"/>
        <w:jc w:val="both"/>
        <w:rPr>
          <w:rFonts w:ascii="Arial" w:eastAsia="Arial" w:hAnsi="Arial" w:cs="Arial"/>
          <w:color w:val="000000" w:themeColor="text1"/>
          <w:sz w:val="22"/>
          <w:szCs w:val="22"/>
          <w:lang w:val="es-MX"/>
        </w:rPr>
      </w:pPr>
    </w:p>
    <w:p w14:paraId="7D5B2D1B" w14:textId="77777777" w:rsidR="00DC373D" w:rsidRPr="005A255E" w:rsidRDefault="00DC373D" w:rsidP="00DC373D">
      <w:pPr>
        <w:ind w:left="709" w:right="709"/>
        <w:jc w:val="both"/>
        <w:rPr>
          <w:rFonts w:ascii="Arial" w:hAnsi="Arial" w:cs="Arial"/>
          <w:sz w:val="21"/>
          <w:szCs w:val="21"/>
        </w:rPr>
      </w:pPr>
      <w:r w:rsidRPr="005A255E">
        <w:rPr>
          <w:rFonts w:ascii="Arial" w:hAnsi="Arial" w:cs="Arial"/>
          <w:sz w:val="21"/>
          <w:szCs w:val="21"/>
        </w:rPr>
        <w:t xml:space="preserve">«La Ley 996 de 2006, establece en su </w:t>
      </w:r>
      <w:proofErr w:type="spellStart"/>
      <w:proofErr w:type="gramStart"/>
      <w:r w:rsidRPr="005A255E">
        <w:rPr>
          <w:rFonts w:ascii="Arial" w:hAnsi="Arial" w:cs="Arial"/>
          <w:sz w:val="21"/>
          <w:szCs w:val="21"/>
        </w:rPr>
        <w:t>art?culo</w:t>
      </w:r>
      <w:proofErr w:type="spellEnd"/>
      <w:proofErr w:type="gramEnd"/>
      <w:r w:rsidRPr="005A255E">
        <w:rPr>
          <w:rFonts w:ascii="Arial" w:hAnsi="Arial" w:cs="Arial"/>
          <w:sz w:val="21"/>
          <w:szCs w:val="21"/>
        </w:rPr>
        <w:t xml:space="preserve"> 33, que la </w:t>
      </w:r>
      <w:proofErr w:type="spellStart"/>
      <w:r w:rsidRPr="005A255E">
        <w:rPr>
          <w:rFonts w:ascii="Arial" w:hAnsi="Arial" w:cs="Arial"/>
          <w:sz w:val="21"/>
          <w:szCs w:val="21"/>
        </w:rPr>
        <w:t>restricci?n</w:t>
      </w:r>
      <w:proofErr w:type="spellEnd"/>
      <w:r w:rsidRPr="005A255E">
        <w:rPr>
          <w:rFonts w:ascii="Arial" w:hAnsi="Arial" w:cs="Arial"/>
          <w:sz w:val="21"/>
          <w:szCs w:val="21"/>
        </w:rPr>
        <w:t xml:space="preserve"> a la </w:t>
      </w:r>
      <w:proofErr w:type="spellStart"/>
      <w:r w:rsidRPr="005A255E">
        <w:rPr>
          <w:rFonts w:ascii="Arial" w:hAnsi="Arial" w:cs="Arial"/>
          <w:sz w:val="21"/>
          <w:szCs w:val="21"/>
        </w:rPr>
        <w:t>contrataci?n</w:t>
      </w:r>
      <w:proofErr w:type="spellEnd"/>
      <w:r w:rsidRPr="005A255E">
        <w:rPr>
          <w:rFonts w:ascii="Arial" w:hAnsi="Arial" w:cs="Arial"/>
          <w:sz w:val="21"/>
          <w:szCs w:val="21"/>
        </w:rPr>
        <w:t xml:space="preserve"> </w:t>
      </w:r>
      <w:proofErr w:type="spellStart"/>
      <w:r w:rsidRPr="005A255E">
        <w:rPr>
          <w:rFonts w:ascii="Arial" w:hAnsi="Arial" w:cs="Arial"/>
          <w:sz w:val="21"/>
          <w:szCs w:val="21"/>
        </w:rPr>
        <w:t>p?blica</w:t>
      </w:r>
      <w:proofErr w:type="spellEnd"/>
      <w:r w:rsidRPr="005A255E">
        <w:rPr>
          <w:rFonts w:ascii="Arial" w:hAnsi="Arial" w:cs="Arial"/>
          <w:sz w:val="21"/>
          <w:szCs w:val="21"/>
        </w:rPr>
        <w:t xml:space="preserve"> (ley de </w:t>
      </w:r>
      <w:proofErr w:type="spellStart"/>
      <w:r w:rsidRPr="005A255E">
        <w:rPr>
          <w:rFonts w:ascii="Arial" w:hAnsi="Arial" w:cs="Arial"/>
          <w:sz w:val="21"/>
          <w:szCs w:val="21"/>
        </w:rPr>
        <w:t>garant?as</w:t>
      </w:r>
      <w:proofErr w:type="spellEnd"/>
      <w:r w:rsidRPr="005A255E">
        <w:rPr>
          <w:rFonts w:ascii="Arial" w:hAnsi="Arial" w:cs="Arial"/>
          <w:sz w:val="21"/>
          <w:szCs w:val="21"/>
        </w:rPr>
        <w:t>) no es aplicable para los contratos que deban realizar, entre otras, las entidades sanitarias y hospitalarias.</w:t>
      </w:r>
    </w:p>
    <w:p w14:paraId="2DDE5EA5" w14:textId="77777777" w:rsidR="00DC373D" w:rsidRPr="005A255E" w:rsidRDefault="00DC373D" w:rsidP="00DC373D">
      <w:pPr>
        <w:ind w:left="709" w:right="709"/>
        <w:jc w:val="both"/>
        <w:rPr>
          <w:rFonts w:ascii="Arial" w:hAnsi="Arial" w:cs="Arial"/>
          <w:sz w:val="21"/>
          <w:szCs w:val="21"/>
        </w:rPr>
      </w:pPr>
    </w:p>
    <w:p w14:paraId="46E1A0E7" w14:textId="4D5B637D" w:rsidR="00DC373D" w:rsidRPr="005A255E" w:rsidRDefault="00DC373D" w:rsidP="00DC373D">
      <w:pPr>
        <w:ind w:left="709" w:right="709"/>
        <w:jc w:val="both"/>
        <w:rPr>
          <w:rFonts w:ascii="Arial" w:hAnsi="Arial" w:cs="Arial"/>
          <w:bCs/>
          <w:sz w:val="21"/>
          <w:szCs w:val="21"/>
        </w:rPr>
      </w:pPr>
      <w:r w:rsidRPr="005A255E">
        <w:rPr>
          <w:rFonts w:ascii="Arial" w:hAnsi="Arial" w:cs="Arial"/>
          <w:sz w:val="21"/>
          <w:szCs w:val="21"/>
        </w:rPr>
        <w:lastRenderedPageBreak/>
        <w:t xml:space="preserve"> En ese sentido, se solicita a la entidad, precisar el alcance ?sanitario? de la norma en </w:t>
      </w:r>
      <w:proofErr w:type="spellStart"/>
      <w:r w:rsidRPr="005A255E">
        <w:rPr>
          <w:rFonts w:ascii="Arial" w:hAnsi="Arial" w:cs="Arial"/>
          <w:sz w:val="21"/>
          <w:szCs w:val="21"/>
        </w:rPr>
        <w:t>menci?n</w:t>
      </w:r>
      <w:proofErr w:type="spellEnd"/>
      <w:r w:rsidRPr="005A255E">
        <w:rPr>
          <w:rFonts w:ascii="Arial" w:hAnsi="Arial" w:cs="Arial"/>
          <w:sz w:val="21"/>
          <w:szCs w:val="21"/>
        </w:rPr>
        <w:t xml:space="preserve">, con miras a establecer si una empresa de servicios </w:t>
      </w:r>
      <w:proofErr w:type="spellStart"/>
      <w:r w:rsidRPr="005A255E">
        <w:rPr>
          <w:rFonts w:ascii="Arial" w:hAnsi="Arial" w:cs="Arial"/>
          <w:sz w:val="21"/>
          <w:szCs w:val="21"/>
        </w:rPr>
        <w:t>p?blicos</w:t>
      </w:r>
      <w:proofErr w:type="spellEnd"/>
      <w:r w:rsidRPr="005A255E">
        <w:rPr>
          <w:rFonts w:ascii="Arial" w:hAnsi="Arial" w:cs="Arial"/>
          <w:sz w:val="21"/>
          <w:szCs w:val="21"/>
        </w:rPr>
        <w:t xml:space="preserve">, constituida como empresa industrial y comercial del Estado, que se dedica a la </w:t>
      </w:r>
      <w:proofErr w:type="spellStart"/>
      <w:r w:rsidRPr="005A255E">
        <w:rPr>
          <w:rFonts w:ascii="Arial" w:hAnsi="Arial" w:cs="Arial"/>
          <w:sz w:val="21"/>
          <w:szCs w:val="21"/>
        </w:rPr>
        <w:t>prestaci?n</w:t>
      </w:r>
      <w:proofErr w:type="spellEnd"/>
      <w:r w:rsidRPr="005A255E">
        <w:rPr>
          <w:rFonts w:ascii="Arial" w:hAnsi="Arial" w:cs="Arial"/>
          <w:sz w:val="21"/>
          <w:szCs w:val="21"/>
        </w:rPr>
        <w:t xml:space="preserve"> del servicio </w:t>
      </w:r>
      <w:proofErr w:type="spellStart"/>
      <w:r w:rsidRPr="005A255E">
        <w:rPr>
          <w:rFonts w:ascii="Arial" w:hAnsi="Arial" w:cs="Arial"/>
          <w:sz w:val="21"/>
          <w:szCs w:val="21"/>
        </w:rPr>
        <w:t>p?blico</w:t>
      </w:r>
      <w:proofErr w:type="spellEnd"/>
      <w:r w:rsidRPr="005A255E">
        <w:rPr>
          <w:rFonts w:ascii="Arial" w:hAnsi="Arial" w:cs="Arial"/>
          <w:sz w:val="21"/>
          <w:szCs w:val="21"/>
        </w:rPr>
        <w:t xml:space="preserve"> de acueducto, alcantarillado sanitario y aseo, se encuentra amparada bajo la </w:t>
      </w:r>
      <w:proofErr w:type="spellStart"/>
      <w:r w:rsidRPr="005A255E">
        <w:rPr>
          <w:rFonts w:ascii="Arial" w:hAnsi="Arial" w:cs="Arial"/>
          <w:sz w:val="21"/>
          <w:szCs w:val="21"/>
        </w:rPr>
        <w:t>excepci?n</w:t>
      </w:r>
      <w:proofErr w:type="spellEnd"/>
      <w:r w:rsidRPr="005A255E">
        <w:rPr>
          <w:rFonts w:ascii="Arial" w:hAnsi="Arial" w:cs="Arial"/>
          <w:sz w:val="21"/>
          <w:szCs w:val="21"/>
        </w:rPr>
        <w:t xml:space="preserve"> a la ley de </w:t>
      </w:r>
      <w:proofErr w:type="spellStart"/>
      <w:r w:rsidRPr="005A255E">
        <w:rPr>
          <w:rFonts w:ascii="Arial" w:hAnsi="Arial" w:cs="Arial"/>
          <w:sz w:val="21"/>
          <w:szCs w:val="21"/>
        </w:rPr>
        <w:t>garant?as</w:t>
      </w:r>
      <w:proofErr w:type="spellEnd"/>
      <w:r w:rsidRPr="005A255E">
        <w:rPr>
          <w:rFonts w:ascii="Arial" w:hAnsi="Arial" w:cs="Arial"/>
          <w:sz w:val="21"/>
          <w:szCs w:val="21"/>
        </w:rPr>
        <w:t xml:space="preserve"> y por ende, si se encuentra habilitada para suscribir contratos de trabajo con trabajadores oficiales operarios de los servicios de acueducto, alcantarillado y aseo.»</w:t>
      </w:r>
      <w:r w:rsidR="00D65833">
        <w:rPr>
          <w:rFonts w:ascii="Arial" w:hAnsi="Arial" w:cs="Arial"/>
          <w:sz w:val="21"/>
          <w:szCs w:val="21"/>
        </w:rPr>
        <w:t xml:space="preserve"> [SIC]</w:t>
      </w:r>
    </w:p>
    <w:p w14:paraId="037E7D68" w14:textId="67363858" w:rsidR="007446F6" w:rsidRPr="00DF2B34" w:rsidRDefault="007446F6" w:rsidP="00A01B0A">
      <w:pPr>
        <w:ind w:left="709" w:right="709"/>
        <w:jc w:val="both"/>
        <w:rPr>
          <w:rFonts w:ascii="Arial" w:hAnsi="Arial" w:cs="Arial"/>
          <w:color w:val="000000" w:themeColor="text1"/>
          <w:sz w:val="21"/>
          <w:szCs w:val="21"/>
          <w:highlight w:val="yellow"/>
        </w:rPr>
      </w:pPr>
    </w:p>
    <w:p w14:paraId="124D2DCA" w14:textId="77777777" w:rsidR="00DD5B04" w:rsidRPr="005873AF" w:rsidRDefault="00DD5B04" w:rsidP="00A01B0A">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Consideraciones</w:t>
      </w:r>
    </w:p>
    <w:p w14:paraId="104EB7CA" w14:textId="77777777" w:rsidR="00913A0F" w:rsidRPr="005873AF" w:rsidRDefault="00913A0F" w:rsidP="00A01B0A">
      <w:pPr>
        <w:spacing w:line="276" w:lineRule="auto"/>
        <w:jc w:val="both"/>
        <w:rPr>
          <w:rFonts w:ascii="Arial" w:eastAsia="Calibri" w:hAnsi="Arial" w:cs="Arial"/>
          <w:color w:val="000000" w:themeColor="text1"/>
          <w:sz w:val="22"/>
          <w:szCs w:val="22"/>
          <w:lang w:val="es-ES_tradnl"/>
        </w:rPr>
      </w:pPr>
    </w:p>
    <w:p w14:paraId="75899EA6" w14:textId="5CA7A4CF" w:rsidR="007233F6" w:rsidRPr="005873AF" w:rsidRDefault="009E0444" w:rsidP="00A01B0A">
      <w:pPr>
        <w:spacing w:after="120" w:line="276" w:lineRule="auto"/>
        <w:jc w:val="both"/>
        <w:rPr>
          <w:rFonts w:ascii="Arial" w:hAnsi="Arial" w:cs="Arial"/>
          <w:bCs/>
          <w:color w:val="000000" w:themeColor="text1"/>
          <w:sz w:val="22"/>
        </w:rPr>
      </w:pPr>
      <w:r w:rsidRPr="005873AF">
        <w:rPr>
          <w:rFonts w:ascii="Arial" w:hAnsi="Arial" w:cs="Arial"/>
          <w:bCs/>
          <w:color w:val="000000" w:themeColor="text1"/>
          <w:sz w:val="22"/>
        </w:rPr>
        <w:t>E</w:t>
      </w:r>
      <w:r w:rsidR="007233F6" w:rsidRPr="005873AF">
        <w:rPr>
          <w:rFonts w:ascii="Arial" w:hAnsi="Arial" w:cs="Arial"/>
          <w:bCs/>
          <w:color w:val="000000" w:themeColor="text1"/>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5" w:name="_Hlk61701014"/>
      <w:bookmarkStart w:id="6" w:name="_Hlk62136649"/>
      <w:r w:rsidR="007233F6" w:rsidRPr="005873AF">
        <w:rPr>
          <w:rFonts w:ascii="Arial" w:hAnsi="Arial" w:cs="Arial"/>
          <w:bCs/>
          <w:color w:val="000000" w:themeColor="text1"/>
          <w:sz w:val="22"/>
        </w:rPr>
        <w:t xml:space="preserve"> </w:t>
      </w:r>
      <w:r w:rsidR="007233F6" w:rsidRPr="005873AF">
        <w:rPr>
          <w:rFonts w:ascii="Arial" w:hAnsi="Arial" w:cs="Arial"/>
          <w:color w:val="000000" w:themeColor="text1"/>
          <w:sz w:val="22"/>
          <w:lang w:val="es-ES"/>
        </w:rPr>
        <w:t xml:space="preserve">Es necesario tener en cuenta que </w:t>
      </w:r>
      <w:bookmarkStart w:id="7" w:name="_Hlk61026958"/>
      <w:r w:rsidR="007233F6" w:rsidRPr="005873AF">
        <w:rPr>
          <w:rFonts w:ascii="Arial" w:hAnsi="Arial" w:cs="Arial"/>
          <w:color w:val="000000" w:themeColor="text1"/>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007233F6" w:rsidRPr="005873AF">
        <w:rPr>
          <w:rFonts w:ascii="Arial" w:hAnsi="Arial" w:cs="Arial"/>
          <w:bCs/>
          <w:color w:val="000000" w:themeColor="text1"/>
          <w:sz w:val="22"/>
        </w:rPr>
        <w:t xml:space="preserve"> de todos los partícipes de la contratación estatal.</w:t>
      </w:r>
    </w:p>
    <w:p w14:paraId="2C2E31C4" w14:textId="71BA0078" w:rsidR="005119ED" w:rsidRDefault="007233F6" w:rsidP="00A01B0A">
      <w:pPr>
        <w:spacing w:after="120" w:line="276" w:lineRule="auto"/>
        <w:ind w:firstLine="708"/>
        <w:jc w:val="both"/>
        <w:rPr>
          <w:rFonts w:ascii="Arial" w:hAnsi="Arial" w:cs="Arial"/>
          <w:color w:val="000000" w:themeColor="text1"/>
          <w:sz w:val="22"/>
          <w:lang w:val="es-ES"/>
        </w:rPr>
      </w:pPr>
      <w:r w:rsidRPr="005873AF">
        <w:rPr>
          <w:rFonts w:ascii="Arial" w:hAnsi="Arial" w:cs="Arial"/>
          <w:color w:val="000000" w:themeColor="text1"/>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873AF">
        <w:rPr>
          <w:rFonts w:ascii="Arial" w:hAnsi="Arial" w:cs="Arial"/>
          <w:color w:val="000000" w:themeColor="text1"/>
          <w:sz w:val="22"/>
          <w:vertAlign w:val="superscript"/>
          <w:lang w:val="es-ES"/>
        </w:rPr>
        <w:footnoteReference w:id="2"/>
      </w:r>
      <w:r w:rsidRPr="005873AF">
        <w:rPr>
          <w:rFonts w:ascii="Arial" w:hAnsi="Arial" w:cs="Arial"/>
          <w:color w:val="000000" w:themeColor="text1"/>
          <w:sz w:val="22"/>
          <w:lang w:val="es-ES"/>
        </w:rPr>
        <w:t>. Esta competencia de interpretación de normas generales</w:t>
      </w:r>
      <w:r w:rsidR="0026170A">
        <w:rPr>
          <w:rFonts w:ascii="Arial" w:hAnsi="Arial" w:cs="Arial"/>
          <w:color w:val="000000" w:themeColor="text1"/>
          <w:sz w:val="22"/>
          <w:lang w:val="es-ES"/>
        </w:rPr>
        <w:t xml:space="preserve"> </w:t>
      </w:r>
      <w:r w:rsidRPr="005873AF">
        <w:rPr>
          <w:rFonts w:ascii="Arial" w:hAnsi="Arial" w:cs="Arial"/>
          <w:color w:val="000000" w:themeColor="text1"/>
          <w:sz w:val="22"/>
          <w:lang w:val="es-ES"/>
        </w:rPr>
        <w:t>no puede extenderse a la resolución de controversias, ni a brindar asesorías sobre casos puntuales.</w:t>
      </w:r>
      <w:bookmarkEnd w:id="7"/>
      <w:r w:rsidRPr="005873AF">
        <w:rPr>
          <w:rFonts w:ascii="Arial" w:hAnsi="Arial" w:cs="Arial"/>
          <w:color w:val="000000" w:themeColor="text1"/>
          <w:sz w:val="22"/>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5"/>
      <w:bookmarkEnd w:id="6"/>
    </w:p>
    <w:p w14:paraId="4B842B72" w14:textId="623A1048" w:rsidR="002A2A58" w:rsidRPr="00A01B0A" w:rsidRDefault="00C4021C" w:rsidP="00A01B0A">
      <w:pPr>
        <w:spacing w:after="120" w:line="276" w:lineRule="auto"/>
        <w:ind w:firstLine="708"/>
        <w:jc w:val="both"/>
        <w:rPr>
          <w:rFonts w:ascii="Arial" w:hAnsi="Arial" w:cs="Arial"/>
          <w:color w:val="000000" w:themeColor="text1"/>
          <w:sz w:val="22"/>
          <w:szCs w:val="22"/>
        </w:rPr>
      </w:pPr>
      <w:r>
        <w:rPr>
          <w:rFonts w:ascii="Arial" w:hAnsi="Arial" w:cs="Arial"/>
          <w:color w:val="000000" w:themeColor="text1"/>
          <w:sz w:val="22"/>
          <w:szCs w:val="22"/>
          <w:lang w:val="es-ES"/>
        </w:rPr>
        <w:t>L</w:t>
      </w:r>
      <w:r w:rsidR="00857D05" w:rsidRPr="005A255E">
        <w:rPr>
          <w:rFonts w:ascii="Arial" w:hAnsi="Arial" w:cs="Arial"/>
          <w:color w:val="000000" w:themeColor="text1"/>
          <w:sz w:val="22"/>
          <w:szCs w:val="22"/>
          <w:lang w:val="es-ES"/>
        </w:rPr>
        <w:t>a</w:t>
      </w:r>
      <w:r>
        <w:rPr>
          <w:rFonts w:ascii="Arial" w:hAnsi="Arial" w:cs="Arial"/>
          <w:color w:val="000000" w:themeColor="text1"/>
          <w:sz w:val="22"/>
          <w:szCs w:val="22"/>
          <w:lang w:val="es-ES"/>
        </w:rPr>
        <w:t xml:space="preserve"> consulta formula una</w:t>
      </w:r>
      <w:r w:rsidR="00857D05" w:rsidRPr="005A255E">
        <w:rPr>
          <w:rFonts w:ascii="Arial" w:hAnsi="Arial" w:cs="Arial"/>
          <w:color w:val="000000" w:themeColor="text1"/>
          <w:sz w:val="22"/>
          <w:szCs w:val="22"/>
          <w:lang w:val="es-ES"/>
        </w:rPr>
        <w:t xml:space="preserve"> </w:t>
      </w:r>
      <w:r w:rsidR="00327DC6">
        <w:rPr>
          <w:rFonts w:ascii="Arial" w:hAnsi="Arial" w:cs="Arial"/>
          <w:color w:val="000000" w:themeColor="text1"/>
          <w:sz w:val="22"/>
          <w:szCs w:val="22"/>
          <w:lang w:val="es-ES"/>
        </w:rPr>
        <w:t xml:space="preserve">primera pregunta </w:t>
      </w:r>
      <w:r w:rsidR="00900656">
        <w:rPr>
          <w:rFonts w:ascii="Arial" w:hAnsi="Arial" w:cs="Arial"/>
          <w:color w:val="000000" w:themeColor="text1"/>
          <w:sz w:val="22"/>
          <w:szCs w:val="22"/>
          <w:lang w:val="es-ES"/>
        </w:rPr>
        <w:t>referida</w:t>
      </w:r>
      <w:r>
        <w:rPr>
          <w:rFonts w:ascii="Arial" w:hAnsi="Arial" w:cs="Arial"/>
          <w:color w:val="000000" w:themeColor="text1"/>
          <w:sz w:val="22"/>
          <w:szCs w:val="22"/>
          <w:lang w:val="es-ES"/>
        </w:rPr>
        <w:t xml:space="preserve"> </w:t>
      </w:r>
      <w:r w:rsidR="00900656">
        <w:rPr>
          <w:rFonts w:ascii="Arial" w:hAnsi="Arial" w:cs="Arial"/>
          <w:color w:val="000000" w:themeColor="text1"/>
          <w:sz w:val="22"/>
          <w:szCs w:val="22"/>
          <w:lang w:val="es-ES"/>
        </w:rPr>
        <w:t xml:space="preserve">a </w:t>
      </w:r>
      <w:r>
        <w:rPr>
          <w:rFonts w:ascii="Arial" w:hAnsi="Arial" w:cs="Arial"/>
          <w:color w:val="000000" w:themeColor="text1"/>
          <w:sz w:val="22"/>
          <w:szCs w:val="22"/>
          <w:lang w:val="es-ES"/>
        </w:rPr>
        <w:t>la aplicación del</w:t>
      </w:r>
      <w:r w:rsidR="00857D05" w:rsidRPr="005A255E">
        <w:rPr>
          <w:rFonts w:ascii="Arial" w:hAnsi="Arial" w:cs="Arial"/>
          <w:color w:val="000000" w:themeColor="text1"/>
          <w:sz w:val="22"/>
          <w:szCs w:val="22"/>
          <w:lang w:val="es-ES"/>
        </w:rPr>
        <w:t xml:space="preserve"> artículo 33 de la Ley 996 de 2005, </w:t>
      </w:r>
      <w:r>
        <w:rPr>
          <w:rFonts w:ascii="Arial" w:hAnsi="Arial" w:cs="Arial"/>
          <w:color w:val="000000" w:themeColor="text1"/>
          <w:sz w:val="22"/>
          <w:szCs w:val="22"/>
          <w:lang w:val="es-ES"/>
        </w:rPr>
        <w:t xml:space="preserve">la cual indaga </w:t>
      </w:r>
      <w:r w:rsidR="00900656">
        <w:rPr>
          <w:rFonts w:ascii="Arial" w:hAnsi="Arial" w:cs="Arial"/>
          <w:color w:val="000000" w:themeColor="text1"/>
          <w:sz w:val="22"/>
          <w:szCs w:val="22"/>
          <w:lang w:val="es-ES"/>
        </w:rPr>
        <w:t xml:space="preserve">sobre </w:t>
      </w:r>
      <w:r>
        <w:rPr>
          <w:rFonts w:ascii="Arial" w:hAnsi="Arial" w:cs="Arial"/>
          <w:color w:val="000000" w:themeColor="text1"/>
          <w:sz w:val="22"/>
          <w:szCs w:val="22"/>
          <w:lang w:val="es-ES"/>
        </w:rPr>
        <w:t xml:space="preserve">el alcance de la excepción </w:t>
      </w:r>
      <w:r w:rsidR="00793684">
        <w:rPr>
          <w:rFonts w:ascii="Arial" w:hAnsi="Arial" w:cs="Arial"/>
          <w:color w:val="000000" w:themeColor="text1"/>
          <w:sz w:val="22"/>
          <w:szCs w:val="22"/>
          <w:lang w:val="es-ES"/>
        </w:rPr>
        <w:t>aplicable</w:t>
      </w:r>
      <w:r>
        <w:rPr>
          <w:rFonts w:ascii="Arial" w:hAnsi="Arial" w:cs="Arial"/>
          <w:color w:val="000000" w:themeColor="text1"/>
          <w:sz w:val="22"/>
          <w:szCs w:val="22"/>
          <w:lang w:val="es-ES"/>
        </w:rPr>
        <w:t xml:space="preserve"> a la</w:t>
      </w:r>
      <w:r w:rsidR="00793684">
        <w:rPr>
          <w:rFonts w:ascii="Arial" w:hAnsi="Arial" w:cs="Arial"/>
          <w:color w:val="000000" w:themeColor="text1"/>
          <w:sz w:val="22"/>
          <w:szCs w:val="22"/>
          <w:lang w:val="es-ES"/>
        </w:rPr>
        <w:t xml:space="preserve">s entidades sanitarias, tema que se encuentra dentro </w:t>
      </w:r>
      <w:r w:rsidR="00F21384">
        <w:rPr>
          <w:rFonts w:ascii="Arial" w:hAnsi="Arial" w:cs="Arial"/>
          <w:color w:val="000000" w:themeColor="text1"/>
          <w:sz w:val="22"/>
          <w:szCs w:val="22"/>
          <w:lang w:val="es-ES"/>
        </w:rPr>
        <w:t>del referido ámbito de competencia de esta entidad</w:t>
      </w:r>
      <w:r w:rsidR="00793684">
        <w:rPr>
          <w:rFonts w:ascii="Arial" w:hAnsi="Arial" w:cs="Arial"/>
          <w:color w:val="000000" w:themeColor="text1"/>
          <w:sz w:val="22"/>
          <w:szCs w:val="22"/>
          <w:lang w:val="es-ES"/>
        </w:rPr>
        <w:t xml:space="preserve">. Sin </w:t>
      </w:r>
      <w:proofErr w:type="gramStart"/>
      <w:r w:rsidR="00793684">
        <w:rPr>
          <w:rFonts w:ascii="Arial" w:hAnsi="Arial" w:cs="Arial"/>
          <w:color w:val="000000" w:themeColor="text1"/>
          <w:sz w:val="22"/>
          <w:szCs w:val="22"/>
          <w:lang w:val="es-ES"/>
        </w:rPr>
        <w:t xml:space="preserve">embargo, </w:t>
      </w:r>
      <w:r>
        <w:rPr>
          <w:rFonts w:ascii="Arial" w:hAnsi="Arial" w:cs="Arial"/>
          <w:color w:val="000000" w:themeColor="text1"/>
          <w:sz w:val="22"/>
          <w:szCs w:val="22"/>
          <w:lang w:val="es-ES"/>
        </w:rPr>
        <w:t xml:space="preserve"> revisada</w:t>
      </w:r>
      <w:proofErr w:type="gramEnd"/>
      <w:r>
        <w:rPr>
          <w:rFonts w:ascii="Arial" w:hAnsi="Arial" w:cs="Arial"/>
          <w:color w:val="000000" w:themeColor="text1"/>
          <w:sz w:val="22"/>
          <w:szCs w:val="22"/>
          <w:lang w:val="es-ES"/>
        </w:rPr>
        <w:t xml:space="preserve"> la segund</w:t>
      </w:r>
      <w:r w:rsidR="00900656">
        <w:rPr>
          <w:rFonts w:ascii="Arial" w:hAnsi="Arial" w:cs="Arial"/>
          <w:color w:val="000000" w:themeColor="text1"/>
          <w:sz w:val="22"/>
          <w:szCs w:val="22"/>
          <w:lang w:val="es-ES"/>
        </w:rPr>
        <w:t>a pregunta</w:t>
      </w:r>
      <w:r w:rsidR="00857D05" w:rsidRPr="005A255E">
        <w:rPr>
          <w:rFonts w:ascii="Arial" w:hAnsi="Arial" w:cs="Arial"/>
          <w:color w:val="000000" w:themeColor="text1"/>
          <w:sz w:val="22"/>
          <w:szCs w:val="22"/>
          <w:lang w:val="es-ES"/>
        </w:rPr>
        <w:t>,</w:t>
      </w:r>
      <w:r w:rsidR="00900656">
        <w:rPr>
          <w:rFonts w:ascii="Arial" w:hAnsi="Arial" w:cs="Arial"/>
          <w:color w:val="000000" w:themeColor="text1"/>
          <w:sz w:val="22"/>
          <w:szCs w:val="22"/>
          <w:lang w:val="es-ES"/>
        </w:rPr>
        <w:t xml:space="preserve"> se advierte que </w:t>
      </w:r>
      <w:r w:rsidR="00BC3270">
        <w:rPr>
          <w:rFonts w:ascii="Arial" w:hAnsi="Arial" w:cs="Arial"/>
          <w:color w:val="000000" w:themeColor="text1"/>
          <w:sz w:val="22"/>
          <w:szCs w:val="22"/>
          <w:lang w:val="es-ES"/>
        </w:rPr>
        <w:t>mediante la misma</w:t>
      </w:r>
      <w:r w:rsidR="00857D05" w:rsidRPr="005A255E">
        <w:rPr>
          <w:rFonts w:ascii="Arial" w:hAnsi="Arial" w:cs="Arial"/>
          <w:color w:val="000000" w:themeColor="text1"/>
          <w:sz w:val="22"/>
          <w:szCs w:val="22"/>
          <w:lang w:val="es-ES"/>
        </w:rPr>
        <w:t xml:space="preserve"> </w:t>
      </w:r>
      <w:r w:rsidR="00BC3270">
        <w:rPr>
          <w:rFonts w:ascii="Arial" w:hAnsi="Arial" w:cs="Arial"/>
          <w:color w:val="000000" w:themeColor="text1"/>
          <w:sz w:val="22"/>
          <w:szCs w:val="22"/>
          <w:lang w:val="es-ES"/>
        </w:rPr>
        <w:lastRenderedPageBreak/>
        <w:t>se</w:t>
      </w:r>
      <w:r w:rsidR="00857D05" w:rsidRPr="005A255E">
        <w:rPr>
          <w:rFonts w:ascii="Arial" w:hAnsi="Arial" w:cs="Arial"/>
          <w:color w:val="000000" w:themeColor="text1"/>
          <w:sz w:val="22"/>
          <w:szCs w:val="22"/>
          <w:lang w:val="es-ES"/>
        </w:rPr>
        <w:t xml:space="preserve"> pretende definir si una empresa industrial y comercial del Estado que presta el servicio público de acu</w:t>
      </w:r>
      <w:r w:rsidR="00857D05">
        <w:rPr>
          <w:rFonts w:ascii="Arial" w:hAnsi="Arial" w:cs="Arial"/>
          <w:color w:val="000000" w:themeColor="text1"/>
          <w:sz w:val="22"/>
          <w:szCs w:val="22"/>
          <w:lang w:val="es-ES"/>
        </w:rPr>
        <w:t>educto, alcantarillado</w:t>
      </w:r>
      <w:r w:rsidR="00857D05" w:rsidRPr="005A255E">
        <w:rPr>
          <w:rFonts w:ascii="Arial" w:hAnsi="Arial" w:cs="Arial"/>
          <w:color w:val="000000" w:themeColor="text1"/>
          <w:sz w:val="22"/>
          <w:szCs w:val="22"/>
          <w:lang w:val="es-ES"/>
        </w:rPr>
        <w:t xml:space="preserve"> y aseo, pue</w:t>
      </w:r>
      <w:r w:rsidR="00857D05">
        <w:rPr>
          <w:rFonts w:ascii="Arial" w:hAnsi="Arial" w:cs="Arial"/>
          <w:color w:val="000000" w:themeColor="text1"/>
          <w:sz w:val="22"/>
          <w:szCs w:val="22"/>
          <w:lang w:val="es-ES"/>
        </w:rPr>
        <w:t xml:space="preserve">de </w:t>
      </w:r>
      <w:r w:rsidR="00BC3270">
        <w:rPr>
          <w:rFonts w:ascii="Arial" w:hAnsi="Arial" w:cs="Arial"/>
          <w:color w:val="000000" w:themeColor="text1"/>
          <w:sz w:val="22"/>
          <w:szCs w:val="22"/>
          <w:lang w:val="es-ES"/>
        </w:rPr>
        <w:t>o</w:t>
      </w:r>
      <w:r w:rsidR="004130F0">
        <w:rPr>
          <w:rFonts w:ascii="Arial" w:hAnsi="Arial" w:cs="Arial"/>
          <w:color w:val="000000" w:themeColor="text1"/>
          <w:sz w:val="22"/>
          <w:szCs w:val="22"/>
          <w:lang w:val="es-ES"/>
        </w:rPr>
        <w:t xml:space="preserve"> no modificar su nómina en periodos prelectorales mediante la </w:t>
      </w:r>
      <w:r w:rsidR="006A0A17">
        <w:rPr>
          <w:rFonts w:ascii="Arial" w:hAnsi="Arial" w:cs="Arial"/>
          <w:color w:val="000000" w:themeColor="text1"/>
          <w:sz w:val="22"/>
          <w:szCs w:val="22"/>
          <w:lang w:val="es-ES"/>
        </w:rPr>
        <w:t>vinculación de</w:t>
      </w:r>
      <w:r w:rsidR="00857D05" w:rsidRPr="005A255E">
        <w:rPr>
          <w:rFonts w:ascii="Arial" w:hAnsi="Arial" w:cs="Arial"/>
          <w:color w:val="000000" w:themeColor="text1"/>
          <w:sz w:val="22"/>
          <w:szCs w:val="22"/>
          <w:lang w:val="es-ES"/>
        </w:rPr>
        <w:t xml:space="preserve"> trabajadores oficiales</w:t>
      </w:r>
      <w:r w:rsidR="003E67D7">
        <w:rPr>
          <w:rFonts w:ascii="Arial" w:hAnsi="Arial" w:cs="Arial"/>
          <w:color w:val="000000" w:themeColor="text1"/>
          <w:sz w:val="22"/>
          <w:szCs w:val="22"/>
          <w:lang w:val="es-ES"/>
        </w:rPr>
        <w:t xml:space="preserve">, a pesar </w:t>
      </w:r>
      <w:r w:rsidR="00857D05">
        <w:rPr>
          <w:rFonts w:ascii="Arial" w:hAnsi="Arial" w:cs="Arial"/>
          <w:color w:val="000000" w:themeColor="text1"/>
          <w:sz w:val="22"/>
          <w:szCs w:val="22"/>
          <w:lang w:val="es-ES"/>
        </w:rPr>
        <w:t>del artículo 33 de dicha ley.</w:t>
      </w:r>
      <w:r w:rsidR="00BE6590">
        <w:rPr>
          <w:rFonts w:ascii="Arial" w:hAnsi="Arial" w:cs="Arial"/>
          <w:color w:val="000000" w:themeColor="text1"/>
          <w:sz w:val="22"/>
          <w:szCs w:val="22"/>
          <w:lang w:val="es-ES"/>
        </w:rPr>
        <w:t xml:space="preserve"> </w:t>
      </w:r>
      <w:r w:rsidR="00857D05" w:rsidRPr="005A255E">
        <w:rPr>
          <w:rFonts w:ascii="Arial" w:hAnsi="Arial" w:cs="Arial"/>
          <w:color w:val="000000" w:themeColor="text1"/>
          <w:sz w:val="22"/>
          <w:szCs w:val="22"/>
        </w:rPr>
        <w:t>Cabe resaltar</w:t>
      </w:r>
      <w:r w:rsidR="00857D05">
        <w:rPr>
          <w:rFonts w:ascii="Arial" w:hAnsi="Arial" w:cs="Arial"/>
          <w:color w:val="000000" w:themeColor="text1"/>
          <w:sz w:val="22"/>
          <w:szCs w:val="22"/>
        </w:rPr>
        <w:t xml:space="preserve">, como ya se indicó, que </w:t>
      </w:r>
      <w:r w:rsidR="00857D05" w:rsidRPr="005A255E">
        <w:rPr>
          <w:rFonts w:ascii="Arial" w:hAnsi="Arial" w:cs="Arial"/>
          <w:color w:val="000000" w:themeColor="text1"/>
          <w:sz w:val="22"/>
          <w:szCs w:val="22"/>
        </w:rPr>
        <w:t>la</w:t>
      </w:r>
      <w:r w:rsidR="00857D05">
        <w:rPr>
          <w:rFonts w:ascii="Arial" w:eastAsia="Arial" w:hAnsi="Arial" w:cs="Arial"/>
          <w:sz w:val="22"/>
          <w:szCs w:val="22"/>
        </w:rPr>
        <w:t xml:space="preserve"> </w:t>
      </w:r>
      <w:r w:rsidR="00857D05" w:rsidRPr="005A255E">
        <w:rPr>
          <w:rFonts w:ascii="Arial" w:eastAsia="Arial" w:hAnsi="Arial" w:cs="Arial"/>
          <w:sz w:val="22"/>
          <w:szCs w:val="22"/>
        </w:rPr>
        <w:t xml:space="preserve">Agencia Nacional de Contratación Pública – Colombia Compra Eficiente está facultada para atender solicitudes relacionadas con </w:t>
      </w:r>
      <w:r w:rsidR="00857D05" w:rsidRPr="005A255E">
        <w:rPr>
          <w:rFonts w:ascii="Arial" w:eastAsia="Arial" w:hAnsi="Arial" w:cs="Arial"/>
          <w:i/>
          <w:sz w:val="22"/>
          <w:szCs w:val="22"/>
        </w:rPr>
        <w:t>temas contractuales,</w:t>
      </w:r>
      <w:r w:rsidR="00857D05">
        <w:rPr>
          <w:rFonts w:ascii="Arial" w:eastAsia="Arial" w:hAnsi="Arial" w:cs="Arial"/>
          <w:i/>
          <w:sz w:val="22"/>
          <w:szCs w:val="22"/>
        </w:rPr>
        <w:t xml:space="preserve"> </w:t>
      </w:r>
      <w:r w:rsidR="00857D05" w:rsidRPr="00DE3FC2">
        <w:rPr>
          <w:rFonts w:ascii="Arial" w:eastAsia="Arial" w:hAnsi="Arial" w:cs="Arial"/>
          <w:sz w:val="22"/>
          <w:szCs w:val="22"/>
        </w:rPr>
        <w:t>pero</w:t>
      </w:r>
      <w:r w:rsidR="00857D05">
        <w:rPr>
          <w:rFonts w:ascii="Arial" w:eastAsia="Arial" w:hAnsi="Arial" w:cs="Arial"/>
          <w:sz w:val="22"/>
          <w:szCs w:val="22"/>
        </w:rPr>
        <w:t xml:space="preserve"> </w:t>
      </w:r>
      <w:r w:rsidR="00857D05" w:rsidRPr="005A255E">
        <w:rPr>
          <w:rFonts w:ascii="Arial" w:eastAsia="Arial" w:hAnsi="Arial" w:cs="Arial"/>
          <w:sz w:val="22"/>
          <w:szCs w:val="22"/>
        </w:rPr>
        <w:t>sobre la aplicación de normas de carácter general</w:t>
      </w:r>
      <w:r w:rsidR="00CA26B4">
        <w:rPr>
          <w:rFonts w:ascii="Arial" w:eastAsia="Arial" w:hAnsi="Arial" w:cs="Arial"/>
          <w:sz w:val="22"/>
          <w:szCs w:val="22"/>
        </w:rPr>
        <w:t xml:space="preserve"> </w:t>
      </w:r>
      <w:r w:rsidR="00BE6590">
        <w:rPr>
          <w:rFonts w:ascii="Arial" w:eastAsia="Arial" w:hAnsi="Arial" w:cs="Arial"/>
          <w:sz w:val="22"/>
          <w:szCs w:val="22"/>
        </w:rPr>
        <w:t>en materia de</w:t>
      </w:r>
      <w:r w:rsidR="00CA26B4">
        <w:rPr>
          <w:rFonts w:ascii="Arial" w:eastAsia="Arial" w:hAnsi="Arial" w:cs="Arial"/>
          <w:sz w:val="22"/>
          <w:szCs w:val="22"/>
        </w:rPr>
        <w:t xml:space="preserve"> contratación pública</w:t>
      </w:r>
      <w:r w:rsidR="00857D05" w:rsidRPr="005A255E">
        <w:rPr>
          <w:rFonts w:ascii="Arial" w:eastAsia="Arial" w:hAnsi="Arial" w:cs="Arial"/>
          <w:sz w:val="22"/>
          <w:szCs w:val="22"/>
        </w:rPr>
        <w:t xml:space="preserve">. Por </w:t>
      </w:r>
      <w:r w:rsidR="00CA26B4">
        <w:rPr>
          <w:rFonts w:ascii="Arial" w:eastAsia="Arial" w:hAnsi="Arial" w:cs="Arial"/>
          <w:sz w:val="22"/>
          <w:szCs w:val="22"/>
        </w:rPr>
        <w:t xml:space="preserve">lo anterior esta </w:t>
      </w:r>
      <w:r w:rsidR="008929E5">
        <w:rPr>
          <w:rFonts w:ascii="Arial" w:eastAsia="Arial" w:hAnsi="Arial" w:cs="Arial"/>
          <w:sz w:val="22"/>
          <w:szCs w:val="22"/>
        </w:rPr>
        <w:t>Agencia no es</w:t>
      </w:r>
      <w:r w:rsidR="00857D05" w:rsidRPr="005A255E">
        <w:rPr>
          <w:rFonts w:ascii="Arial" w:hAnsi="Arial" w:cs="Arial"/>
          <w:color w:val="000000" w:themeColor="text1"/>
          <w:sz w:val="22"/>
          <w:szCs w:val="22"/>
        </w:rPr>
        <w:t xml:space="preserve"> competen</w:t>
      </w:r>
      <w:r w:rsidR="00857D05">
        <w:rPr>
          <w:rFonts w:ascii="Arial" w:hAnsi="Arial" w:cs="Arial"/>
          <w:color w:val="000000" w:themeColor="text1"/>
          <w:sz w:val="22"/>
          <w:szCs w:val="22"/>
        </w:rPr>
        <w:t xml:space="preserve">te para pronunciarse sobre </w:t>
      </w:r>
      <w:r w:rsidR="00BE6590">
        <w:rPr>
          <w:rFonts w:ascii="Arial" w:hAnsi="Arial" w:cs="Arial"/>
          <w:color w:val="000000" w:themeColor="text1"/>
          <w:sz w:val="22"/>
          <w:szCs w:val="22"/>
        </w:rPr>
        <w:t>l</w:t>
      </w:r>
      <w:r w:rsidR="008929E5">
        <w:rPr>
          <w:rFonts w:ascii="Arial" w:hAnsi="Arial" w:cs="Arial"/>
          <w:color w:val="000000" w:themeColor="text1"/>
          <w:sz w:val="22"/>
          <w:szCs w:val="22"/>
        </w:rPr>
        <w:t xml:space="preserve">a segunda pregunta de su consulta, ya que el tema sobre el que indaga </w:t>
      </w:r>
      <w:r w:rsidR="00FC7E7B">
        <w:rPr>
          <w:rFonts w:ascii="Arial" w:hAnsi="Arial" w:cs="Arial"/>
          <w:color w:val="000000" w:themeColor="text1"/>
          <w:sz w:val="22"/>
          <w:szCs w:val="22"/>
        </w:rPr>
        <w:t>es un asunto regulado por normas de carácter laboral</w:t>
      </w:r>
      <w:r w:rsidR="00A72AAE">
        <w:rPr>
          <w:rFonts w:ascii="Arial" w:hAnsi="Arial" w:cs="Arial"/>
          <w:color w:val="000000" w:themeColor="text1"/>
          <w:sz w:val="22"/>
          <w:szCs w:val="22"/>
        </w:rPr>
        <w:t>.</w:t>
      </w:r>
      <w:r w:rsidR="00331BF9">
        <w:rPr>
          <w:rFonts w:ascii="Arial" w:hAnsi="Arial" w:cs="Arial"/>
          <w:color w:val="000000" w:themeColor="text1"/>
          <w:sz w:val="22"/>
          <w:szCs w:val="22"/>
        </w:rPr>
        <w:t xml:space="preserve"> </w:t>
      </w:r>
    </w:p>
    <w:p w14:paraId="718A48D6" w14:textId="4D4C4273" w:rsidR="00F54C37" w:rsidRPr="00C75825" w:rsidRDefault="00396278" w:rsidP="00A01B0A">
      <w:pPr>
        <w:spacing w:after="120" w:line="276" w:lineRule="auto"/>
        <w:ind w:firstLine="708"/>
        <w:jc w:val="both"/>
        <w:rPr>
          <w:rFonts w:ascii="Arial" w:eastAsia="Calibri" w:hAnsi="Arial" w:cs="Arial"/>
          <w:color w:val="000000" w:themeColor="text1"/>
          <w:sz w:val="22"/>
          <w:szCs w:val="22"/>
          <w:lang w:val="es-ES_tradnl"/>
        </w:rPr>
      </w:pPr>
      <w:r w:rsidRPr="008270E0">
        <w:rPr>
          <w:rFonts w:ascii="Arial" w:eastAsia="Calibri" w:hAnsi="Arial" w:cs="Arial"/>
          <w:color w:val="000000" w:themeColor="text1"/>
          <w:sz w:val="22"/>
        </w:rPr>
        <w:t xml:space="preserve">Conforme a lo anterior, </w:t>
      </w:r>
      <w:r w:rsidR="007233F6" w:rsidRPr="00C75825">
        <w:rPr>
          <w:rFonts w:ascii="Arial" w:eastAsia="Calibri" w:hAnsi="Arial" w:cs="Arial"/>
          <w:color w:val="000000" w:themeColor="text1"/>
          <w:sz w:val="22"/>
          <w:lang w:val="es-ES"/>
        </w:rPr>
        <w:t>la Subdirección</w:t>
      </w:r>
      <w:r w:rsidRPr="008270E0">
        <w:rPr>
          <w:rFonts w:ascii="Arial" w:eastAsia="Calibri" w:hAnsi="Arial" w:cs="Arial"/>
          <w:color w:val="000000" w:themeColor="text1"/>
          <w:sz w:val="22"/>
          <w:lang w:val="es-ES"/>
        </w:rPr>
        <w:t>,</w:t>
      </w:r>
      <w:r w:rsidR="007233F6" w:rsidRPr="00C75825">
        <w:rPr>
          <w:rFonts w:ascii="Arial" w:eastAsia="Calibri" w:hAnsi="Arial" w:cs="Arial"/>
          <w:color w:val="000000" w:themeColor="text1"/>
          <w:sz w:val="22"/>
          <w:lang w:val="es-ES"/>
        </w:rPr>
        <w:t xml:space="preserve"> dentro de los límites de sus atribuciones, resolverá la</w:t>
      </w:r>
      <w:r w:rsidRPr="008270E0">
        <w:rPr>
          <w:rFonts w:ascii="Arial" w:eastAsia="Calibri" w:hAnsi="Arial" w:cs="Arial"/>
          <w:color w:val="000000" w:themeColor="text1"/>
          <w:sz w:val="22"/>
          <w:lang w:val="es-ES"/>
        </w:rPr>
        <w:t xml:space="preserve"> primera pregunta</w:t>
      </w:r>
      <w:r w:rsidR="007233F6" w:rsidRPr="00C75825">
        <w:rPr>
          <w:rFonts w:ascii="Arial" w:eastAsia="Calibri" w:hAnsi="Arial" w:cs="Arial"/>
          <w:color w:val="000000" w:themeColor="text1"/>
          <w:sz w:val="22"/>
          <w:lang w:val="es-ES"/>
        </w:rPr>
        <w:t xml:space="preserve"> conforme a las normas generales de contratación </w:t>
      </w:r>
      <w:r w:rsidR="00BC0331" w:rsidRPr="008270E0">
        <w:rPr>
          <w:rFonts w:ascii="Arial" w:eastAsia="Calibri" w:hAnsi="Arial" w:cs="Arial"/>
          <w:color w:val="000000" w:themeColor="text1"/>
          <w:sz w:val="22"/>
          <w:lang w:val="es-ES"/>
        </w:rPr>
        <w:t>estatal relevantes</w:t>
      </w:r>
      <w:r w:rsidR="009E0444" w:rsidRPr="00C75825">
        <w:rPr>
          <w:rFonts w:ascii="Arial" w:eastAsia="Calibri" w:hAnsi="Arial" w:cs="Arial"/>
          <w:color w:val="000000" w:themeColor="text1"/>
          <w:sz w:val="22"/>
          <w:lang w:val="es-ES"/>
        </w:rPr>
        <w:t>, para lo cual se analizarán</w:t>
      </w:r>
      <w:r w:rsidR="00E85CE0" w:rsidRPr="00C75825">
        <w:rPr>
          <w:rFonts w:ascii="Arial" w:eastAsia="Calibri" w:hAnsi="Arial" w:cs="Arial"/>
          <w:color w:val="000000" w:themeColor="text1"/>
          <w:sz w:val="22"/>
          <w:lang w:val="es-ES"/>
        </w:rPr>
        <w:t xml:space="preserve"> los siguientes temas:</w:t>
      </w:r>
      <w:r w:rsidR="00EB29CF" w:rsidRPr="00C75825">
        <w:rPr>
          <w:rFonts w:ascii="Arial" w:eastAsia="Calibri" w:hAnsi="Arial" w:cs="Arial"/>
          <w:bCs/>
          <w:color w:val="000000" w:themeColor="text1"/>
          <w:sz w:val="22"/>
        </w:rPr>
        <w:t xml:space="preserve"> i) </w:t>
      </w:r>
      <w:r w:rsidR="0026170A">
        <w:rPr>
          <w:rFonts w:ascii="Arial" w:eastAsia="Calibri" w:hAnsi="Arial" w:cs="Arial"/>
          <w:bCs/>
          <w:color w:val="000000" w:themeColor="text1"/>
          <w:sz w:val="22"/>
        </w:rPr>
        <w:t>d</w:t>
      </w:r>
      <w:r w:rsidR="00C75825" w:rsidRPr="00C75825">
        <w:rPr>
          <w:rFonts w:ascii="Arial" w:eastAsia="Calibri" w:hAnsi="Arial" w:cs="Arial"/>
          <w:bCs/>
          <w:color w:val="000000" w:themeColor="text1"/>
          <w:sz w:val="22"/>
        </w:rPr>
        <w:t>efinición y finalidad de la Ley de Garantías Electorales: alcance de las restricciones</w:t>
      </w:r>
      <w:r w:rsidR="00857D05" w:rsidRPr="00C75825">
        <w:rPr>
          <w:rFonts w:ascii="Arial" w:eastAsia="Calibri" w:hAnsi="Arial" w:cs="Arial"/>
          <w:bCs/>
          <w:color w:val="000000" w:themeColor="text1"/>
          <w:sz w:val="22"/>
        </w:rPr>
        <w:t xml:space="preserve">, </w:t>
      </w:r>
      <w:proofErr w:type="spellStart"/>
      <w:r w:rsidR="00857D05" w:rsidRPr="00C75825">
        <w:rPr>
          <w:rFonts w:ascii="Arial" w:eastAsia="Calibri" w:hAnsi="Arial" w:cs="Arial"/>
          <w:bCs/>
          <w:color w:val="000000" w:themeColor="text1"/>
          <w:sz w:val="22"/>
        </w:rPr>
        <w:t>ii</w:t>
      </w:r>
      <w:proofErr w:type="spellEnd"/>
      <w:r w:rsidR="00857D05" w:rsidRPr="00C75825">
        <w:rPr>
          <w:rFonts w:ascii="Arial" w:eastAsia="Calibri" w:hAnsi="Arial" w:cs="Arial"/>
          <w:bCs/>
          <w:color w:val="000000" w:themeColor="text1"/>
          <w:sz w:val="22"/>
        </w:rPr>
        <w:t xml:space="preserve">) </w:t>
      </w:r>
      <w:r w:rsidR="0026170A">
        <w:rPr>
          <w:rFonts w:ascii="Arial" w:eastAsia="Calibri" w:hAnsi="Arial" w:cs="Arial"/>
          <w:bCs/>
          <w:color w:val="000000" w:themeColor="text1"/>
          <w:sz w:val="22"/>
        </w:rPr>
        <w:t>r</w:t>
      </w:r>
      <w:r w:rsidR="00C75825" w:rsidRPr="00C75825">
        <w:rPr>
          <w:rFonts w:ascii="Arial" w:eastAsia="Calibri" w:hAnsi="Arial" w:cs="Arial"/>
          <w:bCs/>
          <w:color w:val="000000" w:themeColor="text1"/>
          <w:sz w:val="22"/>
        </w:rPr>
        <w:t>estricciones en elecciones presidenciales</w:t>
      </w:r>
      <w:r w:rsidR="00857D05" w:rsidRPr="00C75825">
        <w:rPr>
          <w:rFonts w:ascii="Arial" w:eastAsia="Calibri" w:hAnsi="Arial" w:cs="Arial"/>
          <w:bCs/>
          <w:color w:val="000000" w:themeColor="text1"/>
          <w:sz w:val="22"/>
        </w:rPr>
        <w:t>,</w:t>
      </w:r>
      <w:r w:rsidR="00C75825" w:rsidRPr="008270E0">
        <w:rPr>
          <w:rFonts w:ascii="Arial" w:eastAsia="Calibri" w:hAnsi="Arial" w:cs="Arial"/>
          <w:bCs/>
          <w:color w:val="000000" w:themeColor="text1"/>
          <w:sz w:val="22"/>
        </w:rPr>
        <w:t xml:space="preserve"> </w:t>
      </w:r>
      <w:proofErr w:type="gramStart"/>
      <w:r w:rsidR="00C75825" w:rsidRPr="008270E0">
        <w:rPr>
          <w:rFonts w:ascii="Arial" w:eastAsia="Calibri" w:hAnsi="Arial" w:cs="Arial"/>
          <w:bCs/>
          <w:color w:val="000000" w:themeColor="text1"/>
          <w:sz w:val="22"/>
        </w:rPr>
        <w:t xml:space="preserve">y </w:t>
      </w:r>
      <w:r w:rsidR="00857D05" w:rsidRPr="00C75825">
        <w:rPr>
          <w:rFonts w:ascii="Arial" w:eastAsia="Calibri" w:hAnsi="Arial" w:cs="Arial"/>
          <w:bCs/>
          <w:color w:val="000000" w:themeColor="text1"/>
          <w:sz w:val="22"/>
        </w:rPr>
        <w:t xml:space="preserve"> </w:t>
      </w:r>
      <w:proofErr w:type="spellStart"/>
      <w:r w:rsidR="00857D05" w:rsidRPr="00C75825">
        <w:rPr>
          <w:rFonts w:ascii="Arial" w:eastAsia="Calibri" w:hAnsi="Arial" w:cs="Arial"/>
          <w:bCs/>
          <w:color w:val="000000" w:themeColor="text1"/>
          <w:sz w:val="22"/>
        </w:rPr>
        <w:t>iii</w:t>
      </w:r>
      <w:proofErr w:type="spellEnd"/>
      <w:proofErr w:type="gramEnd"/>
      <w:r w:rsidR="00857D05" w:rsidRPr="00C75825">
        <w:rPr>
          <w:rFonts w:ascii="Arial" w:eastAsia="Calibri" w:hAnsi="Arial" w:cs="Arial"/>
          <w:bCs/>
          <w:color w:val="000000" w:themeColor="text1"/>
          <w:sz w:val="22"/>
        </w:rPr>
        <w:t xml:space="preserve">) </w:t>
      </w:r>
      <w:r w:rsidR="0026170A">
        <w:rPr>
          <w:rFonts w:ascii="Arial" w:eastAsia="Calibri" w:hAnsi="Arial" w:cs="Arial"/>
          <w:bCs/>
          <w:color w:val="000000" w:themeColor="text1"/>
          <w:sz w:val="22"/>
        </w:rPr>
        <w:t>d</w:t>
      </w:r>
      <w:r w:rsidR="00C75825" w:rsidRPr="00C75825">
        <w:rPr>
          <w:rFonts w:ascii="Arial" w:eastAsia="Calibri" w:hAnsi="Arial" w:cs="Arial"/>
          <w:bCs/>
          <w:color w:val="000000" w:themeColor="text1"/>
          <w:sz w:val="22"/>
        </w:rPr>
        <w:t xml:space="preserve">estinatarios de la restricción del artículo 33 de la Ley 996 de 2005. </w:t>
      </w:r>
    </w:p>
    <w:p w14:paraId="433DF896" w14:textId="40E641C1" w:rsidR="003827B5" w:rsidRDefault="001459D2" w:rsidP="008F06C1">
      <w:pPr>
        <w:spacing w:line="276" w:lineRule="auto"/>
        <w:ind w:firstLine="708"/>
        <w:jc w:val="both"/>
        <w:rPr>
          <w:rFonts w:ascii="Arial" w:eastAsia="Calibri" w:hAnsi="Arial" w:cs="Arial"/>
          <w:color w:val="000000" w:themeColor="text1"/>
          <w:sz w:val="22"/>
        </w:rPr>
      </w:pPr>
      <w:r w:rsidRPr="00C75825">
        <w:rPr>
          <w:rFonts w:ascii="Arial" w:eastAsia="Calibri" w:hAnsi="Arial" w:cs="Arial"/>
          <w:color w:val="000000" w:themeColor="text1"/>
          <w:sz w:val="22"/>
        </w:rPr>
        <w:t>Esta Agencia</w:t>
      </w:r>
      <w:r w:rsidR="00E670DD" w:rsidRPr="00C75825">
        <w:rPr>
          <w:rFonts w:ascii="Arial" w:eastAsia="Calibri" w:hAnsi="Arial" w:cs="Arial"/>
          <w:color w:val="000000" w:themeColor="text1"/>
          <w:sz w:val="22"/>
        </w:rPr>
        <w:t xml:space="preserve"> se ha pronunciado en diferentes ocasiones sobre la Ley de Garantías</w:t>
      </w:r>
      <w:r w:rsidRPr="00C75825">
        <w:rPr>
          <w:rFonts w:ascii="Arial" w:eastAsia="Calibri" w:hAnsi="Arial" w:cs="Arial"/>
          <w:color w:val="000000" w:themeColor="text1"/>
          <w:sz w:val="22"/>
        </w:rPr>
        <w:t xml:space="preserve"> Electorales</w:t>
      </w:r>
      <w:r w:rsidR="00E670DD" w:rsidRPr="00C75825">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C75825">
        <w:rPr>
          <w:rFonts w:ascii="Arial" w:eastAsia="Calibri" w:hAnsi="Arial" w:cs="Arial"/>
          <w:color w:val="000000" w:themeColor="text1"/>
          <w:sz w:val="22"/>
        </w:rPr>
        <w:t xml:space="preserve">, </w:t>
      </w:r>
      <w:r w:rsidR="00974B94" w:rsidRPr="00C75825">
        <w:rPr>
          <w:rFonts w:ascii="Arial" w:eastAsia="Calibri" w:hAnsi="Arial" w:cs="Arial"/>
          <w:color w:val="000000" w:themeColor="text1"/>
          <w:sz w:val="22"/>
        </w:rPr>
        <w:t xml:space="preserve"> C-227 del 24 de mayo de 2021</w:t>
      </w:r>
      <w:r w:rsidR="00E746A6" w:rsidRPr="00C75825">
        <w:rPr>
          <w:rFonts w:ascii="Arial" w:eastAsia="Calibri" w:hAnsi="Arial" w:cs="Arial"/>
          <w:color w:val="000000" w:themeColor="text1"/>
          <w:sz w:val="22"/>
        </w:rPr>
        <w:t xml:space="preserve"> y </w:t>
      </w:r>
      <w:r w:rsidR="0030575F" w:rsidRPr="00C75825">
        <w:rPr>
          <w:rFonts w:ascii="Arial" w:eastAsia="Calibri" w:hAnsi="Arial" w:cs="Arial"/>
          <w:color w:val="000000" w:themeColor="text1"/>
          <w:sz w:val="22"/>
        </w:rPr>
        <w:t>3</w:t>
      </w:r>
      <w:r w:rsidR="00E746A6" w:rsidRPr="00C75825">
        <w:rPr>
          <w:rFonts w:ascii="Arial" w:eastAsia="Calibri" w:hAnsi="Arial" w:cs="Arial"/>
          <w:color w:val="000000" w:themeColor="text1"/>
          <w:sz w:val="22"/>
        </w:rPr>
        <w:t>96 de</w:t>
      </w:r>
      <w:r w:rsidR="0030575F" w:rsidRPr="00C75825">
        <w:rPr>
          <w:rFonts w:ascii="Arial" w:eastAsia="Calibri" w:hAnsi="Arial" w:cs="Arial"/>
          <w:color w:val="000000" w:themeColor="text1"/>
          <w:sz w:val="22"/>
        </w:rPr>
        <w:t>l 13 de agosto de</w:t>
      </w:r>
      <w:r w:rsidR="00E746A6" w:rsidRPr="00C75825">
        <w:rPr>
          <w:rFonts w:ascii="Arial" w:eastAsia="Calibri" w:hAnsi="Arial" w:cs="Arial"/>
          <w:color w:val="000000" w:themeColor="text1"/>
          <w:sz w:val="22"/>
        </w:rPr>
        <w:t xml:space="preserve"> 2021</w:t>
      </w:r>
      <w:r w:rsidR="00E552DD" w:rsidRPr="00C75825">
        <w:rPr>
          <w:rFonts w:ascii="Arial" w:eastAsia="Calibri" w:hAnsi="Arial" w:cs="Arial"/>
          <w:color w:val="000000" w:themeColor="text1"/>
          <w:sz w:val="22"/>
        </w:rPr>
        <w:t>, C-429 del 27 de agosto de 2021</w:t>
      </w:r>
      <w:r w:rsidR="00A161D5" w:rsidRPr="00C75825">
        <w:rPr>
          <w:rFonts w:ascii="Arial" w:eastAsia="Calibri" w:hAnsi="Arial" w:cs="Arial"/>
          <w:color w:val="000000" w:themeColor="text1"/>
          <w:sz w:val="22"/>
        </w:rPr>
        <w:t xml:space="preserve">, C-456 del 3 de septiembre, C-481 del 9 de septiembre de 2021, </w:t>
      </w:r>
      <w:r w:rsidR="000A0A18" w:rsidRPr="00C75825">
        <w:rPr>
          <w:rFonts w:ascii="Arial" w:eastAsia="Calibri" w:hAnsi="Arial" w:cs="Arial"/>
          <w:color w:val="000000" w:themeColor="text1"/>
          <w:sz w:val="22"/>
        </w:rPr>
        <w:t>C- 528 del 27 de septiembre de 2021, C-550 del 5 de octubre de 2021</w:t>
      </w:r>
      <w:r w:rsidR="00E552DD" w:rsidRPr="00C75825">
        <w:rPr>
          <w:rFonts w:ascii="Arial" w:eastAsia="Calibri" w:hAnsi="Arial" w:cs="Arial"/>
          <w:color w:val="000000" w:themeColor="text1"/>
          <w:sz w:val="22"/>
        </w:rPr>
        <w:t xml:space="preserve"> y C-523 del </w:t>
      </w:r>
      <w:r w:rsidR="00E17CD1" w:rsidRPr="00C75825">
        <w:rPr>
          <w:rFonts w:ascii="Arial" w:eastAsia="Calibri" w:hAnsi="Arial" w:cs="Arial"/>
          <w:color w:val="000000" w:themeColor="text1"/>
          <w:sz w:val="22"/>
        </w:rPr>
        <w:t>10 de octubre de 2021</w:t>
      </w:r>
      <w:r w:rsidR="008D5CD5" w:rsidRPr="00C75825">
        <w:rPr>
          <w:rFonts w:ascii="Arial" w:eastAsia="Calibri" w:hAnsi="Arial" w:cs="Arial"/>
          <w:color w:val="000000" w:themeColor="text1"/>
          <w:sz w:val="22"/>
        </w:rPr>
        <w:t>, C-606 del 28 de octubre de 2021 y C-614 del 2 de noviembre de 2021, C-636 del 16 de noviembre de 2021, 681 del 7 de diciembre de 2021, C-686 del 21 de diciembre de 2021, C-697 del 3 de enero de 2022</w:t>
      </w:r>
      <w:r w:rsidR="00DC373D" w:rsidRPr="00C75825">
        <w:rPr>
          <w:rFonts w:ascii="Arial" w:eastAsia="Calibri" w:hAnsi="Arial" w:cs="Arial"/>
          <w:color w:val="000000" w:themeColor="text1"/>
          <w:sz w:val="22"/>
        </w:rPr>
        <w:t>,</w:t>
      </w:r>
      <w:r w:rsidR="00913A0F" w:rsidRPr="00C75825">
        <w:rPr>
          <w:rFonts w:ascii="Arial" w:eastAsia="Calibri" w:hAnsi="Arial" w:cs="Arial"/>
          <w:color w:val="000000" w:themeColor="text1"/>
          <w:sz w:val="22"/>
        </w:rPr>
        <w:t xml:space="preserve"> C-002 del 15 de febrero de 2022</w:t>
      </w:r>
      <w:r w:rsidR="00DC373D" w:rsidRPr="00C75825">
        <w:rPr>
          <w:rFonts w:ascii="Arial" w:eastAsia="Calibri" w:hAnsi="Arial" w:cs="Arial"/>
          <w:color w:val="000000" w:themeColor="text1"/>
          <w:sz w:val="22"/>
        </w:rPr>
        <w:t xml:space="preserve"> y  C-715 del 21 de enero de 2022, </w:t>
      </w:r>
      <w:r w:rsidR="00913A0F" w:rsidRPr="00C75825">
        <w:rPr>
          <w:rFonts w:ascii="Arial" w:eastAsia="Calibri" w:hAnsi="Arial" w:cs="Arial"/>
          <w:color w:val="000000" w:themeColor="text1"/>
          <w:sz w:val="22"/>
        </w:rPr>
        <w:t>entre otros</w:t>
      </w:r>
      <w:r w:rsidR="00974B94" w:rsidRPr="00C75825">
        <w:rPr>
          <w:rFonts w:ascii="Arial" w:eastAsia="Calibri" w:hAnsi="Arial" w:cs="Arial"/>
          <w:color w:val="000000" w:themeColor="text1"/>
          <w:sz w:val="22"/>
        </w:rPr>
        <w:t>.</w:t>
      </w:r>
      <w:r w:rsidR="008F06C1" w:rsidRPr="00C75825">
        <w:rPr>
          <w:rFonts w:ascii="Arial" w:eastAsia="Calibri" w:hAnsi="Arial" w:cs="Arial"/>
          <w:color w:val="000000" w:themeColor="text1"/>
          <w:sz w:val="22"/>
        </w:rPr>
        <w:t xml:space="preserve"> </w:t>
      </w:r>
      <w:r w:rsidR="009A773A" w:rsidRPr="00C75825">
        <w:rPr>
          <w:rFonts w:ascii="Arial" w:eastAsia="Calibri" w:hAnsi="Arial" w:cs="Arial"/>
          <w:color w:val="000000" w:themeColor="text1"/>
          <w:sz w:val="22"/>
        </w:rPr>
        <w:t xml:space="preserve"> </w:t>
      </w:r>
      <w:r w:rsidR="008F06C1" w:rsidRPr="00C75825">
        <w:rPr>
          <w:rFonts w:ascii="Arial" w:eastAsia="Calibri" w:hAnsi="Arial" w:cs="Arial"/>
          <w:color w:val="000000" w:themeColor="text1"/>
          <w:sz w:val="22"/>
        </w:rPr>
        <w:t>Las tesis expuestas en estos conceptos se desarrollan y se complementan en lo pertinente a continuación.</w:t>
      </w:r>
    </w:p>
    <w:p w14:paraId="5C755996" w14:textId="77777777" w:rsidR="00A65ECB" w:rsidRDefault="00A65ECB" w:rsidP="008F06C1">
      <w:pPr>
        <w:spacing w:line="276" w:lineRule="auto"/>
        <w:ind w:firstLine="708"/>
        <w:jc w:val="both"/>
        <w:rPr>
          <w:rFonts w:ascii="Arial" w:eastAsia="Calibri" w:hAnsi="Arial" w:cs="Arial"/>
          <w:color w:val="000000" w:themeColor="text1"/>
          <w:sz w:val="22"/>
        </w:rPr>
      </w:pPr>
    </w:p>
    <w:p w14:paraId="3D3A154A" w14:textId="57B7AE1E" w:rsidR="00A65ECB" w:rsidRPr="002A78CA" w:rsidRDefault="00A65ECB" w:rsidP="00A65ECB">
      <w:pPr>
        <w:tabs>
          <w:tab w:val="left" w:pos="426"/>
        </w:tabs>
        <w:ind w:right="49"/>
        <w:jc w:val="both"/>
        <w:rPr>
          <w:rFonts w:ascii="Arial" w:hAnsi="Arial" w:cs="Arial"/>
          <w:b/>
          <w:bCs/>
          <w:color w:val="000000" w:themeColor="text1"/>
          <w:sz w:val="22"/>
        </w:rPr>
      </w:pPr>
      <w:r>
        <w:rPr>
          <w:rFonts w:ascii="Arial" w:hAnsi="Arial" w:cs="Arial"/>
          <w:b/>
          <w:bCs/>
          <w:color w:val="000000" w:themeColor="text1"/>
          <w:sz w:val="22"/>
        </w:rPr>
        <w:t xml:space="preserve">2.1. </w:t>
      </w:r>
      <w:r w:rsidRPr="002A78CA">
        <w:rPr>
          <w:rFonts w:ascii="Arial" w:hAnsi="Arial" w:cs="Arial"/>
          <w:b/>
          <w:bCs/>
          <w:color w:val="000000" w:themeColor="text1"/>
          <w:sz w:val="22"/>
        </w:rPr>
        <w:t>Definición y finalidad de la Ley de Garantías Electorales: alcance de las restricciones</w:t>
      </w:r>
    </w:p>
    <w:p w14:paraId="784F9A69" w14:textId="77777777" w:rsidR="00A65ECB" w:rsidRPr="002A78CA" w:rsidRDefault="00A65ECB" w:rsidP="00A65ECB">
      <w:pPr>
        <w:tabs>
          <w:tab w:val="left" w:pos="426"/>
        </w:tabs>
        <w:ind w:right="49"/>
        <w:jc w:val="both"/>
        <w:rPr>
          <w:rFonts w:ascii="Arial" w:hAnsi="Arial" w:cs="Arial"/>
          <w:b/>
          <w:bCs/>
          <w:color w:val="000000" w:themeColor="text1"/>
          <w:sz w:val="22"/>
        </w:rPr>
      </w:pPr>
    </w:p>
    <w:p w14:paraId="20E3A8E1" w14:textId="77777777" w:rsidR="00A65ECB" w:rsidRPr="00A17486" w:rsidRDefault="00A65ECB" w:rsidP="00A65ECB">
      <w:pPr>
        <w:tabs>
          <w:tab w:val="left" w:pos="426"/>
        </w:tabs>
        <w:spacing w:after="120" w:line="276" w:lineRule="auto"/>
        <w:ind w:right="49"/>
        <w:jc w:val="both"/>
        <w:rPr>
          <w:rFonts w:ascii="Arial" w:hAnsi="Arial" w:cs="Arial"/>
          <w:bCs/>
          <w:sz w:val="22"/>
          <w:szCs w:val="22"/>
          <w:lang w:eastAsia="es-CO"/>
        </w:rPr>
      </w:pPr>
      <w:r w:rsidRPr="00A17486">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A17486">
        <w:rPr>
          <w:rFonts w:ascii="Arial" w:eastAsia="Calibri" w:hAnsi="Arial" w:cs="Arial"/>
          <w:bCs/>
          <w:i/>
          <w:iCs/>
          <w:sz w:val="22"/>
          <w:szCs w:val="22"/>
          <w:lang w:eastAsia="en-US"/>
        </w:rPr>
        <w:t xml:space="preserve">. </w:t>
      </w:r>
      <w:r w:rsidRPr="00A17486">
        <w:rPr>
          <w:rFonts w:ascii="Arial" w:eastAsia="Calibri" w:hAnsi="Arial" w:cs="Arial"/>
          <w:bCs/>
          <w:sz w:val="22"/>
          <w:szCs w:val="22"/>
          <w:lang w:eastAsia="en-US"/>
        </w:rPr>
        <w:t xml:space="preserve">Por ejemplo, el artículo 127 de la Constitución Política establece una prohibición contractual a los </w:t>
      </w:r>
      <w:r w:rsidRPr="00A17486">
        <w:rPr>
          <w:rFonts w:ascii="Arial" w:eastAsia="Calibri" w:hAnsi="Arial" w:cs="Arial"/>
          <w:bCs/>
          <w:sz w:val="22"/>
          <w:szCs w:val="22"/>
          <w:lang w:eastAsia="en-US"/>
        </w:rPr>
        <w:lastRenderedPageBreak/>
        <w:t>servidores públicos y en cuanto a aspectos políticos establece restricciones a ciertos empleados del Estado, incluso en época no electoral</w:t>
      </w:r>
      <w:r w:rsidRPr="00A17486">
        <w:rPr>
          <w:rFonts w:ascii="Arial" w:eastAsia="Calibri" w:hAnsi="Arial" w:cs="Arial"/>
          <w:bCs/>
          <w:sz w:val="22"/>
          <w:szCs w:val="22"/>
          <w:vertAlign w:val="superscript"/>
          <w:lang w:eastAsia="en-US"/>
        </w:rPr>
        <w:footnoteReference w:id="3"/>
      </w:r>
      <w:r w:rsidRPr="00A17486">
        <w:rPr>
          <w:rFonts w:ascii="Arial" w:eastAsia="Calibri" w:hAnsi="Arial" w:cs="Arial"/>
          <w:bCs/>
          <w:sz w:val="22"/>
          <w:szCs w:val="22"/>
          <w:lang w:eastAsia="en-US"/>
        </w:rPr>
        <w:t xml:space="preserve">. </w:t>
      </w:r>
    </w:p>
    <w:p w14:paraId="58D28798" w14:textId="77777777" w:rsidR="00A65ECB" w:rsidRPr="00A17486" w:rsidRDefault="00A65ECB" w:rsidP="00A65ECB">
      <w:pPr>
        <w:tabs>
          <w:tab w:val="left" w:pos="426"/>
        </w:tabs>
        <w:spacing w:line="276" w:lineRule="auto"/>
        <w:ind w:right="49" w:firstLine="709"/>
        <w:jc w:val="both"/>
        <w:rPr>
          <w:rFonts w:ascii="Arial" w:hAnsi="Arial" w:cs="Arial"/>
          <w:bCs/>
          <w:sz w:val="22"/>
          <w:szCs w:val="22"/>
          <w:lang w:val="es-MX" w:eastAsia="es-CO"/>
        </w:rPr>
      </w:pPr>
      <w:r w:rsidRPr="00A17486">
        <w:rPr>
          <w:rFonts w:ascii="Arial" w:hAnsi="Arial" w:cs="Arial"/>
          <w:bCs/>
          <w:sz w:val="22"/>
          <w:szCs w:val="22"/>
          <w:lang w:eastAsia="es-CO"/>
        </w:rPr>
        <w:t>En el mismo sentido</w:t>
      </w:r>
      <w:r w:rsidRPr="00A17486">
        <w:rPr>
          <w:rFonts w:ascii="Arial"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A17486">
        <w:rPr>
          <w:rFonts w:ascii="Arial" w:hAnsi="Arial" w:cs="Arial"/>
          <w:bCs/>
          <w:sz w:val="22"/>
          <w:szCs w:val="22"/>
          <w:vertAlign w:val="superscript"/>
          <w:lang w:val="es-MX" w:eastAsia="es-CO"/>
        </w:rPr>
        <w:footnoteReference w:id="4"/>
      </w:r>
      <w:r w:rsidRPr="00A17486">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A17486">
        <w:rPr>
          <w:rFonts w:ascii="Arial" w:eastAsia="Calibri" w:hAnsi="Arial" w:cs="Arial"/>
          <w:noProof/>
          <w:sz w:val="22"/>
          <w:szCs w:val="22"/>
          <w:lang w:val="es-ES_tradnl" w:eastAsia="en-US"/>
        </w:rPr>
        <w:t xml:space="preserve"> </w:t>
      </w:r>
      <w:r w:rsidRPr="00A17486">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1FA8B37A" w14:textId="77777777" w:rsidR="00A65ECB" w:rsidRPr="00A17486" w:rsidRDefault="00A65ECB" w:rsidP="00A65ECB">
      <w:pPr>
        <w:spacing w:line="276" w:lineRule="auto"/>
        <w:ind w:right="49"/>
        <w:jc w:val="both"/>
        <w:rPr>
          <w:rFonts w:ascii="Arial" w:hAnsi="Arial" w:cs="Arial"/>
          <w:sz w:val="21"/>
          <w:szCs w:val="21"/>
          <w:lang w:val="es-ES" w:eastAsia="es-CO"/>
        </w:rPr>
      </w:pPr>
    </w:p>
    <w:p w14:paraId="25FA2052" w14:textId="77777777" w:rsidR="00A65ECB" w:rsidRDefault="00A65ECB" w:rsidP="00A65ECB">
      <w:pPr>
        <w:ind w:left="709" w:right="709"/>
        <w:jc w:val="both"/>
        <w:rPr>
          <w:rFonts w:ascii="Arial" w:hAnsi="Arial" w:cs="Arial"/>
          <w:sz w:val="21"/>
          <w:szCs w:val="21"/>
          <w:lang w:val="es-ES" w:eastAsia="es-CO"/>
        </w:rPr>
      </w:pPr>
      <w:r w:rsidRPr="00A17486">
        <w:rPr>
          <w:rFonts w:ascii="Arial" w:hAnsi="Arial" w:cs="Arial"/>
          <w:sz w:val="21"/>
          <w:szCs w:val="21"/>
          <w:lang w:val="es-ES" w:eastAsia="es-CO"/>
        </w:rPr>
        <w:t>[…] la definición de reglas claras que permitan acceder a los canales de expresión democrática de manera efectiva e igualitaria. El objetivo de una ley de garantías es definir esas reglas.</w:t>
      </w:r>
    </w:p>
    <w:p w14:paraId="07B6AAD5" w14:textId="77777777" w:rsidR="00A65ECB" w:rsidRPr="00A17486" w:rsidRDefault="00A65ECB" w:rsidP="00A65ECB">
      <w:pPr>
        <w:ind w:left="709" w:right="709"/>
        <w:jc w:val="both"/>
        <w:rPr>
          <w:rFonts w:ascii="Arial" w:hAnsi="Arial" w:cs="Arial"/>
          <w:sz w:val="21"/>
          <w:szCs w:val="21"/>
          <w:lang w:val="es-ES" w:eastAsia="es-CO"/>
        </w:rPr>
      </w:pPr>
    </w:p>
    <w:p w14:paraId="05C453F9" w14:textId="77777777" w:rsidR="00A65ECB" w:rsidRDefault="00A65ECB" w:rsidP="00A65ECB">
      <w:pPr>
        <w:ind w:left="709" w:right="709"/>
        <w:jc w:val="both"/>
        <w:rPr>
          <w:rFonts w:ascii="Arial" w:hAnsi="Arial" w:cs="Arial"/>
          <w:sz w:val="21"/>
          <w:szCs w:val="21"/>
          <w:lang w:val="es-ES" w:eastAsia="es-CO"/>
        </w:rPr>
      </w:pPr>
      <w:r w:rsidRPr="00A17486">
        <w:rPr>
          <w:rFonts w:ascii="Arial" w:hAnsi="Arial" w:cs="Arial"/>
          <w:sz w:val="21"/>
          <w:szCs w:val="21"/>
          <w:lang w:val="es-ES" w:eastAsia="es-CO"/>
        </w:rPr>
        <w:t xml:space="preserve">[…] </w:t>
      </w:r>
    </w:p>
    <w:p w14:paraId="57D61979" w14:textId="77777777" w:rsidR="00A65ECB" w:rsidRPr="00A17486" w:rsidRDefault="00A65ECB" w:rsidP="00A65ECB">
      <w:pPr>
        <w:ind w:left="709" w:right="709"/>
        <w:jc w:val="both"/>
        <w:rPr>
          <w:rFonts w:ascii="Arial" w:hAnsi="Arial" w:cs="Arial"/>
          <w:sz w:val="21"/>
          <w:szCs w:val="21"/>
          <w:lang w:val="es-ES" w:eastAsia="es-CO"/>
        </w:rPr>
      </w:pPr>
    </w:p>
    <w:p w14:paraId="4B9C22A1" w14:textId="77777777" w:rsidR="00A65ECB" w:rsidRPr="00A17486" w:rsidRDefault="00A65ECB" w:rsidP="00A65ECB">
      <w:pPr>
        <w:ind w:left="709" w:right="709"/>
        <w:jc w:val="both"/>
        <w:rPr>
          <w:rFonts w:ascii="Arial" w:hAnsi="Arial" w:cs="Arial"/>
          <w:sz w:val="21"/>
          <w:szCs w:val="21"/>
          <w:lang w:val="es-ES" w:eastAsia="es-CO"/>
        </w:rPr>
      </w:pPr>
      <w:r w:rsidRPr="00A17486">
        <w:rPr>
          <w:rFonts w:ascii="Arial" w:hAnsi="Arial" w:cs="Arial"/>
          <w:sz w:val="21"/>
          <w:szCs w:val="21"/>
          <w:lang w:val="es-ES"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A17486">
        <w:rPr>
          <w:rFonts w:ascii="Arial" w:hAnsi="Arial" w:cs="Arial"/>
          <w:sz w:val="21"/>
          <w:szCs w:val="21"/>
          <w:vertAlign w:val="superscript"/>
          <w:lang w:val="es-ES" w:eastAsia="es-CO"/>
        </w:rPr>
        <w:footnoteReference w:id="5"/>
      </w:r>
    </w:p>
    <w:p w14:paraId="3FE95501" w14:textId="77777777" w:rsidR="00A65ECB" w:rsidRPr="00A17486" w:rsidRDefault="00A65ECB" w:rsidP="00A65ECB">
      <w:pPr>
        <w:spacing w:line="276" w:lineRule="auto"/>
        <w:ind w:left="709" w:right="49"/>
        <w:jc w:val="both"/>
        <w:rPr>
          <w:rFonts w:ascii="Arial" w:hAnsi="Arial" w:cs="Arial"/>
          <w:bCs/>
          <w:sz w:val="21"/>
          <w:szCs w:val="21"/>
          <w:lang w:val="es-MX" w:eastAsia="es-CO"/>
        </w:rPr>
      </w:pPr>
    </w:p>
    <w:p w14:paraId="756ECB05" w14:textId="77777777" w:rsidR="00A65ECB" w:rsidRPr="00A17486" w:rsidRDefault="00A65ECB" w:rsidP="00A65ECB">
      <w:pPr>
        <w:spacing w:line="276" w:lineRule="auto"/>
        <w:ind w:right="49" w:firstLine="709"/>
        <w:jc w:val="both"/>
        <w:rPr>
          <w:rFonts w:ascii="Arial" w:hAnsi="Arial" w:cs="Arial"/>
          <w:bCs/>
          <w:sz w:val="22"/>
          <w:szCs w:val="22"/>
          <w:lang w:val="es-MX" w:eastAsia="es-CO"/>
        </w:rPr>
      </w:pPr>
      <w:bookmarkStart w:id="8" w:name="_Hlk78818186"/>
      <w:r w:rsidRPr="00A17486">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w:t>
      </w:r>
      <w:r w:rsidRPr="00A17486">
        <w:rPr>
          <w:rFonts w:ascii="Arial" w:hAnsi="Arial" w:cs="Arial"/>
          <w:bCs/>
          <w:sz w:val="22"/>
          <w:szCs w:val="22"/>
          <w:lang w:val="es-MX" w:eastAsia="es-CO"/>
        </w:rPr>
        <w:lastRenderedPageBreak/>
        <w:t xml:space="preserve">públicos, evitando interferencias en la contienda electoral, así como la posible desviación de recursos públicos en aspiraciones electorales. </w:t>
      </w:r>
      <w:bookmarkEnd w:id="8"/>
      <w:r w:rsidRPr="00A17486">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66F7FD8" w14:textId="77777777" w:rsidR="00A65ECB" w:rsidRPr="00A17486" w:rsidRDefault="00A65ECB" w:rsidP="00A65ECB">
      <w:pPr>
        <w:spacing w:line="276" w:lineRule="auto"/>
        <w:ind w:right="49" w:firstLine="709"/>
        <w:jc w:val="both"/>
        <w:rPr>
          <w:rFonts w:ascii="Arial" w:hAnsi="Arial" w:cs="Arial"/>
          <w:bCs/>
          <w:sz w:val="22"/>
          <w:szCs w:val="22"/>
          <w:lang w:val="es-MX" w:eastAsia="es-CO"/>
        </w:rPr>
      </w:pPr>
    </w:p>
    <w:p w14:paraId="6E885337" w14:textId="77777777" w:rsidR="00A65ECB" w:rsidRPr="00A17486" w:rsidRDefault="00A65ECB" w:rsidP="00A65ECB">
      <w:pPr>
        <w:ind w:left="709" w:right="709"/>
        <w:jc w:val="both"/>
        <w:rPr>
          <w:rFonts w:ascii="Arial" w:hAnsi="Arial" w:cs="Arial"/>
          <w:sz w:val="21"/>
          <w:szCs w:val="21"/>
          <w:lang w:val="es-ES" w:eastAsia="es-CO"/>
        </w:rPr>
      </w:pPr>
      <w:r w:rsidRPr="00A17486">
        <w:rPr>
          <w:rFonts w:ascii="Arial" w:hAnsi="Arial" w:cs="Arial"/>
          <w:sz w:val="21"/>
          <w:szCs w:val="21"/>
          <w:lang w:val="es-ES"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A17486">
        <w:rPr>
          <w:rFonts w:ascii="Arial" w:hAnsi="Arial" w:cs="Arial"/>
          <w:sz w:val="21"/>
          <w:szCs w:val="21"/>
          <w:lang w:val="es-ES" w:eastAsia="es-CO"/>
        </w:rPr>
        <w:t>legis</w:t>
      </w:r>
      <w:proofErr w:type="spellEnd"/>
      <w:r w:rsidRPr="00A17486">
        <w:rPr>
          <w:rFonts w:ascii="Arial" w:hAnsi="Arial" w:cs="Arial"/>
          <w:sz w:val="21"/>
          <w:szCs w:val="21"/>
          <w:lang w:val="es-ES"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EED4556" w14:textId="77777777" w:rsidR="00A65ECB" w:rsidRDefault="00A65ECB" w:rsidP="00A65ECB">
      <w:pPr>
        <w:ind w:left="709" w:right="709"/>
        <w:jc w:val="both"/>
        <w:rPr>
          <w:rFonts w:ascii="Arial" w:hAnsi="Arial" w:cs="Arial"/>
          <w:sz w:val="21"/>
          <w:szCs w:val="21"/>
          <w:lang w:val="es-ES" w:eastAsia="es-CO"/>
        </w:rPr>
      </w:pPr>
    </w:p>
    <w:p w14:paraId="6F89E4DB" w14:textId="77777777" w:rsidR="00A65ECB" w:rsidRPr="00A17486" w:rsidRDefault="00A65ECB" w:rsidP="00A65ECB">
      <w:pPr>
        <w:ind w:left="709" w:right="709"/>
        <w:jc w:val="both"/>
        <w:rPr>
          <w:rFonts w:ascii="Arial" w:hAnsi="Arial" w:cs="Arial"/>
          <w:bCs/>
          <w:sz w:val="21"/>
          <w:szCs w:val="21"/>
          <w:lang w:val="es-MX" w:eastAsia="es-CO"/>
        </w:rPr>
      </w:pPr>
      <w:r w:rsidRPr="00A17486">
        <w:rPr>
          <w:rFonts w:ascii="Arial" w:hAnsi="Arial" w:cs="Arial"/>
          <w:sz w:val="21"/>
          <w:szCs w:val="21"/>
          <w:lang w:val="es-ES" w:eastAsia="es-CO"/>
        </w:rPr>
        <w:t>La jurisprudencia de la Corte Constitucional</w:t>
      </w:r>
      <w:r w:rsidRPr="007C1004">
        <w:rPr>
          <w:rFonts w:ascii="Arial" w:hAnsi="Arial" w:cs="Arial"/>
          <w:sz w:val="21"/>
          <w:szCs w:val="21"/>
          <w:vertAlign w:val="superscript"/>
          <w:lang w:val="es-ES" w:eastAsia="es-CO"/>
        </w:rPr>
        <w:footnoteReference w:id="6"/>
      </w:r>
      <w:r w:rsidRPr="007C1004">
        <w:rPr>
          <w:rFonts w:ascii="Arial" w:hAnsi="Arial" w:cs="Arial"/>
          <w:sz w:val="21"/>
          <w:szCs w:val="21"/>
          <w:vertAlign w:val="superscript"/>
          <w:lang w:val="es-ES" w:eastAsia="es-CO"/>
        </w:rPr>
        <w:t> </w:t>
      </w:r>
      <w:r w:rsidRPr="00A17486">
        <w:rPr>
          <w:rFonts w:ascii="Arial" w:hAnsi="Arial" w:cs="Arial"/>
          <w:sz w:val="21"/>
          <w:szCs w:val="21"/>
          <w:lang w:val="es-ES" w:eastAsia="es-CO"/>
        </w:rPr>
        <w:t>y del Consejo de Estado</w:t>
      </w:r>
      <w:r w:rsidRPr="007C1004">
        <w:rPr>
          <w:rFonts w:ascii="Arial" w:hAnsi="Arial" w:cs="Arial"/>
          <w:sz w:val="21"/>
          <w:szCs w:val="21"/>
          <w:vertAlign w:val="superscript"/>
          <w:lang w:val="es-ES" w:eastAsia="es-CO"/>
        </w:rPr>
        <w:footnoteReference w:id="7"/>
      </w:r>
      <w:r w:rsidRPr="00A17486">
        <w:rPr>
          <w:rFonts w:ascii="Arial" w:hAnsi="Arial" w:cs="Arial"/>
          <w:sz w:val="21"/>
          <w:szCs w:val="21"/>
          <w:lang w:val="es-ES"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A17486">
        <w:rPr>
          <w:rFonts w:ascii="Arial" w:hAnsi="Arial" w:cs="Arial"/>
          <w:bCs/>
          <w:sz w:val="22"/>
          <w:szCs w:val="22"/>
          <w:vertAlign w:val="superscript"/>
          <w:lang w:val="es-MX" w:eastAsia="es-CO"/>
        </w:rPr>
        <w:footnoteReference w:id="8"/>
      </w:r>
      <w:r w:rsidRPr="00A17486">
        <w:rPr>
          <w:rFonts w:ascii="Arial" w:hAnsi="Arial" w:cs="Arial"/>
          <w:bCs/>
          <w:sz w:val="21"/>
          <w:szCs w:val="21"/>
          <w:lang w:val="es-MX" w:eastAsia="es-CO"/>
        </w:rPr>
        <w:t>.</w:t>
      </w:r>
    </w:p>
    <w:p w14:paraId="181DA610" w14:textId="77777777" w:rsidR="00A65ECB" w:rsidRPr="00A17486" w:rsidRDefault="00A65ECB" w:rsidP="00A65ECB">
      <w:pPr>
        <w:spacing w:line="276" w:lineRule="auto"/>
        <w:ind w:right="49"/>
        <w:jc w:val="both"/>
        <w:rPr>
          <w:rFonts w:ascii="Arial" w:hAnsi="Arial" w:cs="Arial"/>
          <w:bCs/>
          <w:sz w:val="21"/>
          <w:szCs w:val="21"/>
          <w:lang w:val="es-MX" w:eastAsia="es-CO"/>
        </w:rPr>
      </w:pPr>
    </w:p>
    <w:p w14:paraId="44787B12" w14:textId="77777777" w:rsidR="00A65ECB" w:rsidRPr="00A17486" w:rsidRDefault="00A65ECB" w:rsidP="00A65ECB">
      <w:pPr>
        <w:spacing w:after="120" w:line="276" w:lineRule="auto"/>
        <w:ind w:right="49"/>
        <w:jc w:val="both"/>
        <w:rPr>
          <w:rFonts w:ascii="Arial" w:eastAsia="Arial" w:hAnsi="Arial" w:cs="Arial"/>
          <w:sz w:val="22"/>
          <w:szCs w:val="22"/>
          <w:lang w:val="es-ES" w:eastAsia="es-ES" w:bidi="es-ES"/>
        </w:rPr>
      </w:pPr>
      <w:r w:rsidRPr="00A17486">
        <w:rPr>
          <w:rFonts w:ascii="Arial" w:hAnsi="Arial" w:cs="Arial"/>
          <w:bCs/>
          <w:sz w:val="22"/>
          <w:szCs w:val="22"/>
          <w:lang w:val="es-MX" w:eastAsia="es-CO"/>
        </w:rPr>
        <w:tab/>
        <w:t>De</w:t>
      </w:r>
      <w:r w:rsidRPr="00A17486">
        <w:rPr>
          <w:rFonts w:ascii="Arial" w:eastAsia="Arial" w:hAnsi="Arial" w:cs="Arial"/>
          <w:sz w:val="22"/>
          <w:szCs w:val="22"/>
          <w:lang w:val="es-ES" w:eastAsia="es-ES" w:bidi="es-ES"/>
        </w:rPr>
        <w:t xml:space="preserve"> conformidad con lo anterior, </w:t>
      </w:r>
      <w:bookmarkStart w:id="9" w:name="_Hlk77236098"/>
      <w:r w:rsidRPr="00A17486">
        <w:rPr>
          <w:rFonts w:ascii="Arial" w:eastAsia="Arial" w:hAnsi="Arial" w:cs="Arial"/>
          <w:sz w:val="22"/>
          <w:szCs w:val="22"/>
          <w:lang w:val="es-ES" w:eastAsia="es-ES" w:bidi="es-ES"/>
        </w:rPr>
        <w:t xml:space="preserve">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w:t>
      </w:r>
      <w:r w:rsidRPr="00A17486">
        <w:rPr>
          <w:rFonts w:ascii="Arial" w:eastAsia="Arial" w:hAnsi="Arial" w:cs="Arial"/>
          <w:sz w:val="22"/>
          <w:szCs w:val="22"/>
          <w:lang w:val="es-ES" w:eastAsia="es-ES" w:bidi="es-ES"/>
        </w:rPr>
        <w:lastRenderedPageBreak/>
        <w:t>demás que se adelanten para la elección de los demás cargos de elección popular, tanto a nivel nacional como a nivel territorial.</w:t>
      </w:r>
      <w:bookmarkEnd w:id="9"/>
    </w:p>
    <w:p w14:paraId="5D163169" w14:textId="77777777" w:rsidR="00A65ECB" w:rsidRPr="00A17486" w:rsidRDefault="00A65ECB" w:rsidP="00A65ECB">
      <w:pPr>
        <w:spacing w:after="120" w:line="276" w:lineRule="auto"/>
        <w:ind w:right="49" w:firstLine="708"/>
        <w:jc w:val="both"/>
        <w:rPr>
          <w:rFonts w:ascii="Arial" w:eastAsia="Calibri" w:hAnsi="Arial" w:cs="Arial"/>
          <w:sz w:val="22"/>
          <w:szCs w:val="22"/>
          <w:lang w:eastAsia="en-US"/>
        </w:rPr>
      </w:pPr>
      <w:r w:rsidRPr="00A17486">
        <w:rPr>
          <w:rFonts w:ascii="Arial" w:eastAsia="Calibri" w:hAnsi="Arial" w:cs="Arial"/>
          <w:sz w:val="22"/>
          <w:szCs w:val="22"/>
          <w:lang w:eastAsia="en-US"/>
        </w:rPr>
        <w:t xml:space="preserve">Por un lado, el artículo 33 de la Ley 996 de 2005 prohíbe </w:t>
      </w:r>
      <w:r w:rsidRPr="00A17486">
        <w:rPr>
          <w:rFonts w:ascii="Arial" w:eastAsia="Calibri" w:hAnsi="Arial" w:cs="Arial"/>
          <w:bCs/>
          <w:sz w:val="22"/>
          <w:szCs w:val="22"/>
          <w:lang w:eastAsia="en-US"/>
        </w:rPr>
        <w:t xml:space="preserve">«[…] </w:t>
      </w:r>
      <w:r w:rsidRPr="00A17486">
        <w:rPr>
          <w:rFonts w:ascii="Arial" w:eastAsia="Calibri" w:hAnsi="Arial" w:cs="Arial"/>
          <w:sz w:val="22"/>
          <w:szCs w:val="22"/>
          <w:lang w:eastAsia="en-US"/>
        </w:rPr>
        <w:t>la contratación directa por parte de todos los entes del Estado</w:t>
      </w:r>
      <w:r w:rsidRPr="00A17486">
        <w:rPr>
          <w:rFonts w:ascii="Arial" w:eastAsia="Calibri" w:hAnsi="Arial" w:cs="Arial"/>
          <w:bCs/>
          <w:sz w:val="22"/>
          <w:szCs w:val="22"/>
          <w:lang w:eastAsia="en-US"/>
        </w:rPr>
        <w:t>»</w:t>
      </w:r>
      <w:r w:rsidRPr="00A17486">
        <w:rPr>
          <w:rFonts w:ascii="Arial" w:eastAsia="Calibri" w:hAnsi="Arial" w:cs="Arial"/>
          <w:sz w:val="22"/>
          <w:szCs w:val="22"/>
          <w:lang w:eastAsia="en-US"/>
        </w:rPr>
        <w:t xml:space="preserve"> durante los cuatro (4) meses anteriores a las elecciones presidenciales, salvo </w:t>
      </w:r>
      <w:r w:rsidRPr="00A17486">
        <w:rPr>
          <w:rFonts w:ascii="Arial" w:eastAsia="Calibri" w:hAnsi="Arial" w:cs="Arial"/>
          <w:bCs/>
          <w:sz w:val="22"/>
          <w:szCs w:val="22"/>
          <w:lang w:eastAsia="en-US"/>
        </w:rPr>
        <w:t xml:space="preserve">«[…] </w:t>
      </w:r>
      <w:r w:rsidRPr="00A17486">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17486">
        <w:rPr>
          <w:rFonts w:ascii="Arial" w:eastAsia="Calibri" w:hAnsi="Arial" w:cs="Arial"/>
          <w:bCs/>
          <w:sz w:val="22"/>
          <w:szCs w:val="22"/>
          <w:lang w:eastAsia="en-US"/>
        </w:rPr>
        <w:t>»</w:t>
      </w:r>
      <w:r w:rsidRPr="00A17486">
        <w:rPr>
          <w:rFonts w:ascii="Arial" w:eastAsia="Calibri" w:hAnsi="Arial" w:cs="Arial"/>
          <w:bCs/>
          <w:sz w:val="22"/>
          <w:szCs w:val="22"/>
          <w:vertAlign w:val="superscript"/>
          <w:lang w:eastAsia="en-US"/>
        </w:rPr>
        <w:footnoteReference w:id="9"/>
      </w:r>
      <w:r w:rsidRPr="00A17486">
        <w:rPr>
          <w:rFonts w:ascii="Arial" w:eastAsia="Calibri" w:hAnsi="Arial" w:cs="Arial"/>
          <w:sz w:val="22"/>
          <w:szCs w:val="22"/>
          <w:lang w:eastAsia="en-US"/>
        </w:rPr>
        <w:t>.</w:t>
      </w:r>
    </w:p>
    <w:p w14:paraId="37727B1C" w14:textId="77777777" w:rsidR="00A65ECB" w:rsidRPr="00A17486" w:rsidRDefault="00A65ECB" w:rsidP="00A65ECB">
      <w:pPr>
        <w:widowControl w:val="0"/>
        <w:autoSpaceDE w:val="0"/>
        <w:autoSpaceDN w:val="0"/>
        <w:spacing w:line="276" w:lineRule="auto"/>
        <w:ind w:right="49" w:firstLine="708"/>
        <w:jc w:val="both"/>
        <w:rPr>
          <w:rFonts w:ascii="Arial" w:eastAsia="Arial" w:hAnsi="Arial" w:cs="Arial"/>
          <w:sz w:val="22"/>
          <w:szCs w:val="22"/>
          <w:lang w:val="es-ES" w:eastAsia="es-ES" w:bidi="es-ES"/>
        </w:rPr>
      </w:pPr>
      <w:r w:rsidRPr="00A17486">
        <w:rPr>
          <w:rFonts w:ascii="Arial" w:eastAsia="Calibri" w:hAnsi="Arial"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A17486">
        <w:rPr>
          <w:rFonts w:ascii="Arial" w:eastAsia="Calibri" w:hAnsi="Arial" w:cs="Arial"/>
          <w:bCs/>
          <w:sz w:val="22"/>
          <w:szCs w:val="22"/>
          <w:lang w:eastAsia="en-US"/>
        </w:rPr>
        <w:t xml:space="preserve">«[…] </w:t>
      </w:r>
      <w:r w:rsidRPr="00A17486">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17486">
        <w:rPr>
          <w:rFonts w:ascii="Arial" w:eastAsia="Calibri" w:hAnsi="Arial" w:cs="Arial"/>
          <w:bCs/>
          <w:sz w:val="19"/>
          <w:szCs w:val="19"/>
          <w:lang w:eastAsia="en-US"/>
        </w:rPr>
        <w:t>»</w:t>
      </w:r>
      <w:r w:rsidRPr="00A17486">
        <w:rPr>
          <w:rFonts w:ascii="Arial" w:eastAsia="Calibri" w:hAnsi="Arial" w:cs="Arial"/>
          <w:bCs/>
          <w:sz w:val="19"/>
          <w:szCs w:val="19"/>
          <w:vertAlign w:val="superscript"/>
          <w:lang w:eastAsia="en-US"/>
        </w:rPr>
        <w:footnoteReference w:id="10"/>
      </w:r>
      <w:r w:rsidRPr="00A17486">
        <w:rPr>
          <w:rFonts w:ascii="Arial" w:eastAsia="Calibri" w:hAnsi="Arial" w:cs="Arial"/>
          <w:sz w:val="22"/>
          <w:szCs w:val="22"/>
          <w:lang w:val="es-MX" w:eastAsia="en-US"/>
        </w:rPr>
        <w:t>.</w:t>
      </w:r>
      <w:r w:rsidRPr="00A17486">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DE9C594" w14:textId="77777777" w:rsidR="00A65ECB" w:rsidRPr="00A17486" w:rsidRDefault="00A65ECB" w:rsidP="00A65ECB">
      <w:pPr>
        <w:widowControl w:val="0"/>
        <w:autoSpaceDE w:val="0"/>
        <w:autoSpaceDN w:val="0"/>
        <w:spacing w:line="276" w:lineRule="auto"/>
        <w:ind w:left="805" w:right="49"/>
        <w:jc w:val="both"/>
        <w:rPr>
          <w:rFonts w:ascii="Arial" w:eastAsia="Arial" w:hAnsi="Arial" w:cs="Arial"/>
          <w:sz w:val="22"/>
          <w:szCs w:val="22"/>
          <w:lang w:val="es-ES" w:eastAsia="es-ES" w:bidi="es-ES"/>
        </w:rPr>
      </w:pPr>
    </w:p>
    <w:p w14:paraId="4C4D8187" w14:textId="77777777" w:rsidR="00A65ECB" w:rsidRPr="00A17486" w:rsidRDefault="00A65ECB" w:rsidP="00A65ECB">
      <w:pPr>
        <w:widowControl w:val="0"/>
        <w:autoSpaceDE w:val="0"/>
        <w:autoSpaceDN w:val="0"/>
        <w:ind w:left="709" w:right="709"/>
        <w:jc w:val="both"/>
        <w:rPr>
          <w:rFonts w:ascii="Arial" w:eastAsia="Arial" w:hAnsi="Arial" w:cs="Arial"/>
          <w:sz w:val="21"/>
          <w:szCs w:val="21"/>
          <w:lang w:val="es-ES" w:eastAsia="es-ES" w:bidi="es-ES"/>
        </w:rPr>
      </w:pPr>
      <w:r w:rsidRPr="00A17486">
        <w:rPr>
          <w:rFonts w:ascii="Arial" w:hAnsi="Arial" w:cs="Arial"/>
          <w:sz w:val="21"/>
          <w:szCs w:val="21"/>
          <w:lang w:val="es-ES" w:eastAsia="es-CO"/>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w:t>
      </w:r>
      <w:r w:rsidRPr="00A17486">
        <w:rPr>
          <w:rFonts w:ascii="Arial" w:hAnsi="Arial" w:cs="Arial"/>
          <w:sz w:val="21"/>
          <w:szCs w:val="21"/>
          <w:lang w:val="es-ES" w:eastAsia="es-CO"/>
        </w:rPr>
        <w:lastRenderedPageBreak/>
        <w:t xml:space="preserve">para los cuatro meses anteriores a las elecciones  para cualquier cargo de elección popular a que se refiere la ley –incluido el de Presidente de la República-; de manera que dichas restricciones no se excluyen sino que </w:t>
      </w:r>
      <w:bookmarkStart w:id="12" w:name="_Hlk76109421"/>
      <w:r w:rsidRPr="00A17486">
        <w:rPr>
          <w:rFonts w:ascii="Arial" w:hAnsi="Arial" w:cs="Arial"/>
          <w:sz w:val="21"/>
          <w:szCs w:val="21"/>
          <w:lang w:val="es-ES" w:eastAsia="es-CO"/>
        </w:rPr>
        <w:t>se integran parcialmente</w:t>
      </w:r>
      <w:bookmarkEnd w:id="12"/>
      <w:r w:rsidRPr="00A17486">
        <w:rPr>
          <w:rFonts w:ascii="Arial" w:hAnsi="Arial" w:cs="Arial"/>
          <w:sz w:val="21"/>
          <w:szCs w:val="21"/>
          <w:lang w:val="es-ES" w:eastAsia="es-CO"/>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w:t>
      </w:r>
      <w:proofErr w:type="gramStart"/>
      <w:r w:rsidRPr="00A17486">
        <w:rPr>
          <w:rFonts w:ascii="Arial" w:hAnsi="Arial" w:cs="Arial"/>
          <w:sz w:val="21"/>
          <w:szCs w:val="21"/>
          <w:lang w:val="es-ES" w:eastAsia="es-CO"/>
        </w:rPr>
        <w:t>Presidente</w:t>
      </w:r>
      <w:proofErr w:type="gramEnd"/>
      <w:r w:rsidRPr="00A17486">
        <w:rPr>
          <w:rFonts w:ascii="Arial" w:hAnsi="Arial" w:cs="Arial"/>
          <w:sz w:val="21"/>
          <w:szCs w:val="21"/>
          <w:lang w:val="es-ES" w:eastAsia="es-CO"/>
        </w:rPr>
        <w:t xml:space="preserve"> de la República, a las autoridades territoriales allí mencionadas sólo se aplican las restricciones contenidas en el parágrafo del artículo 38.</w:t>
      </w:r>
      <w:r w:rsidRPr="00A17486">
        <w:rPr>
          <w:rFonts w:ascii="Arial" w:eastAsia="Arial" w:hAnsi="Arial" w:cs="Arial"/>
          <w:sz w:val="21"/>
          <w:szCs w:val="21"/>
          <w:vertAlign w:val="superscript"/>
          <w:lang w:val="es-ES" w:eastAsia="es-ES" w:bidi="es-ES"/>
        </w:rPr>
        <w:footnoteReference w:id="11"/>
      </w:r>
    </w:p>
    <w:p w14:paraId="546EEBD0" w14:textId="77777777" w:rsidR="00A65ECB" w:rsidRPr="00A17486" w:rsidRDefault="00A65ECB" w:rsidP="00A65ECB">
      <w:pPr>
        <w:widowControl w:val="0"/>
        <w:autoSpaceDE w:val="0"/>
        <w:autoSpaceDN w:val="0"/>
        <w:spacing w:before="8" w:line="276" w:lineRule="auto"/>
        <w:ind w:right="49"/>
        <w:rPr>
          <w:rFonts w:ascii="Arial" w:eastAsia="Arial" w:hAnsi="Arial" w:cs="Arial"/>
          <w:sz w:val="22"/>
          <w:szCs w:val="22"/>
          <w:lang w:val="es-ES" w:eastAsia="es-ES" w:bidi="es-ES"/>
        </w:rPr>
      </w:pPr>
    </w:p>
    <w:p w14:paraId="3E596740" w14:textId="77777777" w:rsidR="00A65ECB" w:rsidRPr="00A17486" w:rsidRDefault="00A65ECB" w:rsidP="00A65ECB">
      <w:pPr>
        <w:spacing w:after="120" w:line="276" w:lineRule="auto"/>
        <w:ind w:right="49" w:firstLine="709"/>
        <w:jc w:val="both"/>
        <w:rPr>
          <w:rFonts w:ascii="Arial" w:eastAsia="Arial" w:hAnsi="Arial" w:cs="Arial"/>
          <w:sz w:val="22"/>
          <w:szCs w:val="22"/>
          <w:lang w:val="es-ES" w:eastAsia="es-ES" w:bidi="es-ES"/>
        </w:rPr>
      </w:pPr>
      <w:r w:rsidRPr="00A17486">
        <w:rPr>
          <w:rFonts w:ascii="Arial" w:eastAsia="Arial" w:hAnsi="Arial" w:cs="Arial"/>
          <w:sz w:val="22"/>
          <w:szCs w:val="22"/>
          <w:lang w:val="es-ES" w:eastAsia="es-ES" w:bidi="es-ES"/>
        </w:rPr>
        <w:t xml:space="preserve">De conformidad con lo anterior, </w:t>
      </w:r>
      <w:bookmarkStart w:id="13" w:name="_Hlk77236420"/>
      <w:bookmarkStart w:id="14" w:name="_Hlk78818435"/>
      <w:bookmarkStart w:id="15" w:name="_Hlk75780333"/>
      <w:r w:rsidRPr="00A17486">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A17486">
        <w:rPr>
          <w:rFonts w:ascii="Arial" w:eastAsia="Arial" w:hAnsi="Arial" w:cs="Arial"/>
          <w:i/>
          <w:iCs/>
          <w:sz w:val="22"/>
          <w:szCs w:val="22"/>
          <w:lang w:val="es-ES" w:eastAsia="es-ES" w:bidi="es-ES"/>
        </w:rPr>
        <w:t>En primer lugar</w:t>
      </w:r>
      <w:r w:rsidRPr="00A17486">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A17486">
        <w:rPr>
          <w:rFonts w:ascii="Arial" w:eastAsia="Arial" w:hAnsi="Arial" w:cs="Arial"/>
          <w:i/>
          <w:iCs/>
          <w:sz w:val="22"/>
          <w:szCs w:val="22"/>
          <w:lang w:val="es-ES" w:eastAsia="es-ES" w:bidi="es-ES"/>
        </w:rPr>
        <w:t>En segundo lugar</w:t>
      </w:r>
      <w:r w:rsidRPr="00A17486">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3"/>
    </w:p>
    <w:bookmarkEnd w:id="14"/>
    <w:p w14:paraId="06DAD02E" w14:textId="77777777" w:rsidR="00A65ECB" w:rsidRPr="00A17486" w:rsidRDefault="00A65ECB" w:rsidP="00A65ECB">
      <w:pPr>
        <w:spacing w:after="120" w:line="276" w:lineRule="auto"/>
        <w:ind w:right="49" w:firstLine="709"/>
        <w:jc w:val="both"/>
        <w:rPr>
          <w:rFonts w:ascii="Arial" w:eastAsia="Arial" w:hAnsi="Arial" w:cs="Arial"/>
          <w:sz w:val="22"/>
          <w:szCs w:val="22"/>
          <w:lang w:val="es-ES" w:eastAsia="es-ES" w:bidi="es-ES"/>
        </w:rPr>
      </w:pPr>
      <w:r w:rsidRPr="00A17486">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A17486">
        <w:rPr>
          <w:rFonts w:ascii="Arial" w:eastAsia="Arial" w:hAnsi="Arial" w:cs="Arial"/>
          <w:sz w:val="22"/>
          <w:szCs w:val="22"/>
          <w:lang w:val="es-ES" w:eastAsia="es-ES" w:bidi="es-ES"/>
        </w:rPr>
        <w:t>Presidente</w:t>
      </w:r>
      <w:proofErr w:type="gramEnd"/>
      <w:r w:rsidRPr="00A17486">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A17486">
        <w:rPr>
          <w:rFonts w:ascii="Arial" w:eastAsia="Arial" w:hAnsi="Arial" w:cs="Arial"/>
          <w:sz w:val="22"/>
          <w:szCs w:val="22"/>
          <w:lang w:val="es-ES" w:eastAsia="es-ES" w:bidi="es-ES"/>
        </w:rPr>
        <w:t>Presidente</w:t>
      </w:r>
      <w:proofErr w:type="gramEnd"/>
      <w:r w:rsidRPr="00A17486">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w:t>
      </w:r>
    </w:p>
    <w:bookmarkEnd w:id="15"/>
    <w:p w14:paraId="13712498" w14:textId="77777777" w:rsidR="00A65ECB" w:rsidRDefault="00A65ECB" w:rsidP="00A65ECB">
      <w:pPr>
        <w:spacing w:line="276" w:lineRule="auto"/>
        <w:ind w:right="49" w:firstLine="708"/>
        <w:jc w:val="both"/>
        <w:rPr>
          <w:rFonts w:ascii="Arial" w:eastAsia="Arial" w:hAnsi="Arial" w:cs="Arial"/>
          <w:sz w:val="22"/>
          <w:szCs w:val="22"/>
          <w:lang w:val="es-ES" w:eastAsia="es-ES" w:bidi="es-ES"/>
        </w:rPr>
      </w:pPr>
      <w:r w:rsidRPr="00A17486">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A17486">
        <w:rPr>
          <w:rFonts w:ascii="Arial" w:eastAsia="Arial" w:hAnsi="Arial" w:cs="Arial"/>
          <w:sz w:val="22"/>
          <w:szCs w:val="22"/>
          <w:lang w:val="es-ES" w:eastAsia="es-ES" w:bidi="es-ES"/>
        </w:rPr>
        <w:t>Presidente</w:t>
      </w:r>
      <w:proofErr w:type="gramEnd"/>
      <w:r w:rsidRPr="00A17486">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w:t>
      </w:r>
      <w:r w:rsidRPr="00A17486">
        <w:rPr>
          <w:rFonts w:ascii="Arial" w:eastAsia="Arial" w:hAnsi="Arial" w:cs="Arial"/>
          <w:sz w:val="22"/>
          <w:szCs w:val="22"/>
          <w:lang w:val="es-ES" w:eastAsia="es-ES" w:bidi="es-ES"/>
        </w:rPr>
        <w:lastRenderedPageBreak/>
        <w:t xml:space="preserve">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6959150" w14:textId="4B265A49" w:rsidR="00A65ECB" w:rsidRDefault="00A65ECB" w:rsidP="00A65ECB">
      <w:pPr>
        <w:tabs>
          <w:tab w:val="left" w:pos="426"/>
        </w:tabs>
        <w:spacing w:line="276" w:lineRule="auto"/>
        <w:ind w:right="51" w:firstLine="709"/>
        <w:jc w:val="both"/>
        <w:rPr>
          <w:rFonts w:ascii="Arial" w:eastAsia="Calibri" w:hAnsi="Arial" w:cs="Arial"/>
          <w:bCs/>
          <w:sz w:val="22"/>
          <w:szCs w:val="22"/>
          <w:lang w:eastAsia="en-US"/>
        </w:rPr>
      </w:pPr>
    </w:p>
    <w:p w14:paraId="1962776A" w14:textId="77777777" w:rsidR="0026170A" w:rsidRPr="002A78CA" w:rsidRDefault="0026170A" w:rsidP="00A65ECB">
      <w:pPr>
        <w:tabs>
          <w:tab w:val="left" w:pos="426"/>
        </w:tabs>
        <w:spacing w:line="276" w:lineRule="auto"/>
        <w:ind w:right="51" w:firstLine="709"/>
        <w:jc w:val="both"/>
        <w:rPr>
          <w:rFonts w:ascii="Arial" w:eastAsia="Calibri" w:hAnsi="Arial" w:cs="Arial"/>
          <w:bCs/>
          <w:sz w:val="22"/>
          <w:szCs w:val="22"/>
          <w:lang w:eastAsia="en-US"/>
        </w:rPr>
      </w:pPr>
    </w:p>
    <w:p w14:paraId="62F4AFCF" w14:textId="77777777" w:rsidR="00A65ECB" w:rsidRPr="001C2E6F" w:rsidRDefault="00A65ECB" w:rsidP="00A65ECB">
      <w:pPr>
        <w:spacing w:line="276" w:lineRule="auto"/>
        <w:ind w:right="49"/>
        <w:jc w:val="both"/>
        <w:rPr>
          <w:rFonts w:ascii="Arial" w:hAnsi="Arial" w:cs="Arial"/>
          <w:b/>
          <w:sz w:val="22"/>
          <w:szCs w:val="22"/>
          <w:lang w:val="es-ES" w:eastAsia="es-CO"/>
        </w:rPr>
      </w:pPr>
      <w:r w:rsidRPr="001C2E6F">
        <w:rPr>
          <w:rFonts w:ascii="Arial" w:hAnsi="Arial" w:cs="Arial"/>
          <w:b/>
          <w:sz w:val="22"/>
          <w:szCs w:val="22"/>
          <w:lang w:val="es-ES" w:eastAsia="es-CO"/>
        </w:rPr>
        <w:t xml:space="preserve">2.2. </w:t>
      </w:r>
      <w:r w:rsidRPr="001C2E6F">
        <w:rPr>
          <w:rFonts w:ascii="Arial" w:hAnsi="Arial" w:cs="Arial"/>
          <w:b/>
          <w:bCs/>
          <w:sz w:val="22"/>
          <w:szCs w:val="22"/>
          <w:lang w:val="es-MX" w:eastAsia="es-CO"/>
        </w:rPr>
        <w:t xml:space="preserve">Restricciones en elecciones presidenciales </w:t>
      </w:r>
    </w:p>
    <w:p w14:paraId="60097AE1" w14:textId="77777777" w:rsidR="00A65ECB" w:rsidRPr="001C2E6F" w:rsidRDefault="00A65ECB" w:rsidP="00A65ECB">
      <w:pPr>
        <w:spacing w:line="276" w:lineRule="auto"/>
        <w:ind w:right="49"/>
        <w:jc w:val="both"/>
        <w:rPr>
          <w:rFonts w:ascii="Arial" w:hAnsi="Arial" w:cs="Arial"/>
          <w:bCs/>
          <w:sz w:val="22"/>
          <w:szCs w:val="22"/>
          <w:lang w:val="es-MX" w:eastAsia="x-none"/>
        </w:rPr>
      </w:pPr>
    </w:p>
    <w:p w14:paraId="66BBEC0B" w14:textId="77777777" w:rsidR="00A65ECB" w:rsidRPr="001C2E6F" w:rsidRDefault="00A65ECB" w:rsidP="00A65ECB">
      <w:pPr>
        <w:spacing w:line="276" w:lineRule="auto"/>
        <w:ind w:right="49"/>
        <w:jc w:val="both"/>
        <w:rPr>
          <w:rFonts w:ascii="Arial" w:hAnsi="Arial" w:cs="Arial"/>
          <w:bCs/>
          <w:sz w:val="22"/>
          <w:szCs w:val="22"/>
          <w:lang w:val="es-MX" w:eastAsia="es-CO"/>
        </w:rPr>
      </w:pPr>
      <w:r w:rsidRPr="001C2E6F">
        <w:rPr>
          <w:rFonts w:ascii="Arial" w:hAnsi="Arial" w:cs="Arial"/>
          <w:bCs/>
          <w:sz w:val="22"/>
          <w:szCs w:val="22"/>
          <w:lang w:val="es-MX" w:eastAsia="x-none"/>
        </w:rPr>
        <w:t xml:space="preserve">El ámbito material de la prohibición contenida </w:t>
      </w:r>
      <w:bookmarkStart w:id="16" w:name="_Hlk75628761"/>
      <w:r w:rsidRPr="001C2E6F">
        <w:rPr>
          <w:rFonts w:ascii="Arial" w:hAnsi="Arial" w:cs="Arial"/>
          <w:bCs/>
          <w:sz w:val="22"/>
          <w:szCs w:val="22"/>
          <w:lang w:val="es-MX" w:eastAsia="x-none"/>
        </w:rPr>
        <w:t xml:space="preserve">en el artículo 33 de la ley 996 de 2005 </w:t>
      </w:r>
      <w:bookmarkEnd w:id="16"/>
      <w:r w:rsidRPr="001C2E6F">
        <w:rPr>
          <w:rFonts w:ascii="Arial" w:hAnsi="Arial" w:cs="Arial"/>
          <w:bCs/>
          <w:sz w:val="22"/>
          <w:szCs w:val="22"/>
          <w:lang w:val="es-MX" w:eastAsia="x-none"/>
        </w:rPr>
        <w:t xml:space="preserve">está delimitado por la expresión </w:t>
      </w:r>
      <w:r w:rsidRPr="001C2E6F">
        <w:rPr>
          <w:rFonts w:ascii="Arial" w:eastAsia="Calibri" w:hAnsi="Arial" w:cs="Arial"/>
          <w:bCs/>
          <w:sz w:val="20"/>
          <w:szCs w:val="20"/>
          <w:lang w:val="es-MX" w:eastAsia="en-US"/>
        </w:rPr>
        <w:t>«</w:t>
      </w:r>
      <w:r w:rsidRPr="001C2E6F">
        <w:rPr>
          <w:rFonts w:ascii="Arial" w:hAnsi="Arial" w:cs="Arial"/>
          <w:bCs/>
          <w:sz w:val="22"/>
          <w:szCs w:val="22"/>
          <w:lang w:val="es-MX" w:eastAsia="x-none"/>
        </w:rPr>
        <w:t>queda prohibida la contratación directa</w:t>
      </w:r>
      <w:r w:rsidRPr="001C2E6F">
        <w:rPr>
          <w:rFonts w:ascii="Arial" w:eastAsiaTheme="minorHAnsi" w:hAnsi="Arial" w:cs="Arial"/>
          <w:sz w:val="20"/>
          <w:szCs w:val="20"/>
          <w:lang w:val="es-MX" w:eastAsia="en-US"/>
        </w:rPr>
        <w:t>»</w:t>
      </w:r>
      <w:r w:rsidRPr="001C2E6F">
        <w:rPr>
          <w:rFonts w:ascii="Arial" w:hAnsi="Arial" w:cs="Arial"/>
          <w:bCs/>
          <w:sz w:val="22"/>
          <w:szCs w:val="22"/>
          <w:lang w:val="es-MX" w:eastAsia="x-none"/>
        </w:rPr>
        <w:t>.</w:t>
      </w:r>
      <w:r>
        <w:rPr>
          <w:rFonts w:ascii="Arial" w:hAnsi="Arial" w:cs="Arial"/>
          <w:bCs/>
          <w:sz w:val="22"/>
          <w:szCs w:val="22"/>
          <w:lang w:val="es-MX" w:eastAsia="x-none"/>
        </w:rPr>
        <w:t xml:space="preserve"> </w:t>
      </w:r>
      <w:r w:rsidRPr="001C2E6F">
        <w:rPr>
          <w:rFonts w:ascii="Arial" w:hAnsi="Arial" w:cs="Arial"/>
          <w:sz w:val="22"/>
          <w:szCs w:val="22"/>
          <w:lang w:val="es-MX" w:eastAsia="es-CO"/>
        </w:rPr>
        <w:t xml:space="preserve">A propósito de </w:t>
      </w:r>
      <w:r w:rsidRPr="001C2E6F">
        <w:rPr>
          <w:rFonts w:ascii="Arial" w:hAnsi="Arial" w:cs="Arial"/>
          <w:sz w:val="22"/>
          <w:szCs w:val="22"/>
          <w:lang w:eastAsia="es-CO"/>
        </w:rPr>
        <w:t>esta restricción de la Ley de Garantías Electorales, la Sala de Consulta y Servicio Civil del Consejo de Estado ha considerado que:</w:t>
      </w:r>
    </w:p>
    <w:p w14:paraId="525B47D3" w14:textId="77777777" w:rsidR="00A65ECB" w:rsidRPr="001C2E6F" w:rsidRDefault="00A65ECB" w:rsidP="00A65ECB">
      <w:pPr>
        <w:spacing w:line="276" w:lineRule="auto"/>
        <w:ind w:left="708" w:right="49"/>
        <w:jc w:val="both"/>
        <w:rPr>
          <w:rFonts w:ascii="Arial" w:eastAsiaTheme="minorHAnsi" w:hAnsi="Arial" w:cs="Arial"/>
          <w:sz w:val="21"/>
          <w:szCs w:val="21"/>
          <w:lang w:val="es-MX" w:eastAsia="en-US"/>
        </w:rPr>
      </w:pPr>
    </w:p>
    <w:p w14:paraId="12DF3DBA" w14:textId="77777777" w:rsidR="00A65ECB" w:rsidRPr="001C2E6F" w:rsidRDefault="00A65ECB" w:rsidP="00A65ECB">
      <w:pPr>
        <w:spacing w:after="120"/>
        <w:ind w:left="709" w:right="709"/>
        <w:jc w:val="both"/>
        <w:rPr>
          <w:rFonts w:ascii="Arial" w:hAnsi="Arial" w:cs="Arial"/>
          <w:sz w:val="21"/>
          <w:szCs w:val="21"/>
          <w:lang w:val="es-ES" w:eastAsia="es-CO"/>
        </w:rPr>
      </w:pPr>
      <w:r w:rsidRPr="001C2E6F">
        <w:rPr>
          <w:rFonts w:ascii="Arial" w:hAnsi="Arial" w:cs="Arial"/>
          <w:sz w:val="21"/>
          <w:szCs w:val="21"/>
          <w:lang w:val="es-ES" w:eastAsia="es-CO"/>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1C2E6F">
        <w:rPr>
          <w:rFonts w:ascii="Arial" w:hAnsi="Arial" w:cs="Arial"/>
          <w:sz w:val="21"/>
          <w:szCs w:val="21"/>
          <w:lang w:val="es-ES" w:eastAsia="es-CO"/>
        </w:rPr>
        <w:footnoteReference w:id="12"/>
      </w:r>
      <w:r w:rsidRPr="001C2E6F">
        <w:rPr>
          <w:rFonts w:ascii="Arial" w:hAnsi="Arial" w:cs="Arial"/>
          <w:sz w:val="21"/>
          <w:szCs w:val="21"/>
          <w:lang w:val="es-ES" w:eastAsia="es-CO"/>
        </w:rPr>
        <w:t>.</w:t>
      </w:r>
    </w:p>
    <w:p w14:paraId="194FB468" w14:textId="77777777" w:rsidR="00A65ECB" w:rsidRPr="001C2E6F" w:rsidRDefault="00A65ECB" w:rsidP="00A65ECB">
      <w:pPr>
        <w:ind w:left="708" w:right="709"/>
        <w:jc w:val="both"/>
        <w:rPr>
          <w:rFonts w:ascii="Arial" w:eastAsiaTheme="minorHAnsi" w:hAnsi="Arial" w:cs="Arial"/>
          <w:sz w:val="21"/>
          <w:szCs w:val="21"/>
          <w:lang w:val="es-MX" w:eastAsia="en-US"/>
        </w:rPr>
      </w:pPr>
      <w:r w:rsidRPr="001C2E6F">
        <w:rPr>
          <w:rFonts w:ascii="Arial" w:hAnsi="Arial" w:cs="Arial"/>
          <w:sz w:val="21"/>
          <w:szCs w:val="21"/>
          <w:lang w:val="es-ES" w:eastAsia="es-CO"/>
        </w:rPr>
        <w:t xml:space="preserve">Esta Sala ha entendido </w:t>
      </w:r>
      <w:proofErr w:type="gramStart"/>
      <w:r w:rsidRPr="001C2E6F">
        <w:rPr>
          <w:rFonts w:ascii="Arial" w:hAnsi="Arial" w:cs="Arial"/>
          <w:sz w:val="21"/>
          <w:szCs w:val="21"/>
          <w:lang w:val="es-ES" w:eastAsia="es-CO"/>
        </w:rPr>
        <w:t>que</w:t>
      </w:r>
      <w:proofErr w:type="gramEnd"/>
      <w:r w:rsidRPr="001C2E6F">
        <w:rPr>
          <w:rFonts w:ascii="Arial" w:hAnsi="Arial" w:cs="Arial"/>
          <w:sz w:val="21"/>
          <w:szCs w:val="21"/>
          <w:lang w:val="es-ES" w:eastAsia="es-CO"/>
        </w:rPr>
        <w:t xml:space="preserve"> para los efectos de la ley de garantías, y dada su finalidad, el enunciado ´contratación directa´ es sinónimo </w:t>
      </w:r>
      <w:bookmarkStart w:id="19" w:name="_Hlk75741738"/>
      <w:r w:rsidRPr="001C2E6F">
        <w:rPr>
          <w:rFonts w:ascii="Arial" w:hAnsi="Arial" w:cs="Arial"/>
          <w:sz w:val="21"/>
          <w:szCs w:val="21"/>
          <w:lang w:val="es-ES" w:eastAsia="es-CO"/>
        </w:rPr>
        <w:t xml:space="preserve">de cualquier sistema que no implique convocatoria pública y posibilidad de pluralidad de oferentes, </w:t>
      </w:r>
      <w:bookmarkEnd w:id="19"/>
      <w:r w:rsidRPr="001C2E6F">
        <w:rPr>
          <w:rFonts w:ascii="Arial" w:hAnsi="Arial" w:cs="Arial"/>
          <w:sz w:val="21"/>
          <w:szCs w:val="21"/>
          <w:lang w:val="es-ES" w:eastAsia="es-CO"/>
        </w:rPr>
        <w:t>y que, además, no necesariamente hace referencia al procedimiento especial regulado por la ley de contratación estatal, sino a cualquier otro que prescinda de un proceso de licitación pública o concurso</w:t>
      </w:r>
      <w:r w:rsidRPr="002B7178">
        <w:rPr>
          <w:rFonts w:ascii="Arial" w:hAnsi="Arial" w:cs="Arial"/>
          <w:sz w:val="21"/>
          <w:szCs w:val="21"/>
          <w:vertAlign w:val="superscript"/>
          <w:lang w:val="es-ES" w:eastAsia="es-CO"/>
        </w:rPr>
        <w:footnoteReference w:id="13"/>
      </w:r>
      <w:r w:rsidRPr="002B7178">
        <w:rPr>
          <w:rFonts w:ascii="Arial" w:hAnsi="Arial" w:cs="Arial"/>
          <w:sz w:val="21"/>
          <w:szCs w:val="21"/>
          <w:vertAlign w:val="superscript"/>
          <w:lang w:val="es-ES" w:eastAsia="es-CO"/>
        </w:rPr>
        <w:t>.</w:t>
      </w:r>
      <w:r w:rsidRPr="001C2E6F">
        <w:rPr>
          <w:rFonts w:ascii="Arial" w:hAnsi="Arial" w:cs="Arial"/>
          <w:sz w:val="21"/>
          <w:szCs w:val="21"/>
          <w:lang w:val="es-ES" w:eastAsia="es-CO"/>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1C2E6F">
        <w:rPr>
          <w:rFonts w:ascii="Arial" w:hAnsi="Arial" w:cs="Arial"/>
          <w:sz w:val="22"/>
          <w:szCs w:val="22"/>
          <w:vertAlign w:val="superscript"/>
          <w:lang w:eastAsia="es-CO"/>
        </w:rPr>
        <w:footnoteReference w:id="14"/>
      </w:r>
      <w:r w:rsidRPr="001C2E6F">
        <w:rPr>
          <w:rFonts w:ascii="Arial" w:eastAsiaTheme="minorHAnsi" w:hAnsi="Arial" w:cs="Arial"/>
          <w:sz w:val="21"/>
          <w:szCs w:val="21"/>
          <w:lang w:val="es-MX" w:eastAsia="en-US"/>
        </w:rPr>
        <w:t xml:space="preserve"> .</w:t>
      </w:r>
    </w:p>
    <w:p w14:paraId="21C8B73A" w14:textId="77777777" w:rsidR="00A65ECB" w:rsidRPr="001C2E6F" w:rsidRDefault="00A65ECB" w:rsidP="00A65ECB">
      <w:pPr>
        <w:shd w:val="clear" w:color="auto" w:fill="FFFFFF"/>
        <w:spacing w:line="276" w:lineRule="auto"/>
        <w:ind w:right="49" w:firstLine="709"/>
        <w:jc w:val="both"/>
        <w:rPr>
          <w:rFonts w:ascii="Arial" w:hAnsi="Arial" w:cs="Arial"/>
          <w:sz w:val="22"/>
          <w:szCs w:val="22"/>
          <w:lang w:eastAsia="x-none"/>
        </w:rPr>
      </w:pPr>
    </w:p>
    <w:p w14:paraId="2C29DD73" w14:textId="77777777" w:rsidR="00A65ECB" w:rsidRPr="001C2E6F" w:rsidRDefault="00A65ECB" w:rsidP="00A65ECB">
      <w:pPr>
        <w:spacing w:after="120" w:line="276" w:lineRule="auto"/>
        <w:ind w:right="49" w:firstLine="708"/>
        <w:jc w:val="both"/>
        <w:rPr>
          <w:rFonts w:ascii="Arial" w:hAnsi="Arial" w:cs="Arial"/>
          <w:bCs/>
          <w:sz w:val="22"/>
          <w:szCs w:val="22"/>
          <w:lang w:eastAsia="x-none"/>
        </w:rPr>
      </w:pPr>
      <w:r w:rsidRPr="001C2E6F">
        <w:rPr>
          <w:rFonts w:ascii="Arial" w:hAnsi="Arial" w:cs="Arial"/>
          <w:sz w:val="22"/>
          <w:szCs w:val="22"/>
          <w:lang w:eastAsia="x-none"/>
        </w:rPr>
        <w:t xml:space="preserve">De conformidad con el citado concepto, </w:t>
      </w:r>
      <w:bookmarkStart w:id="21" w:name="_Hlk78818702"/>
      <w:r w:rsidRPr="001C2E6F">
        <w:rPr>
          <w:rFonts w:ascii="Arial" w:hAnsi="Arial" w:cs="Arial"/>
          <w:sz w:val="22"/>
          <w:szCs w:val="22"/>
          <w:lang w:eastAsia="x-none"/>
        </w:rPr>
        <w:t xml:space="preserve">la prohibición del artículo 33 de la Ley de Garantías Electorales se refiere a </w:t>
      </w:r>
      <w:bookmarkStart w:id="22" w:name="_Hlk74294635"/>
      <w:r w:rsidRPr="001C2E6F">
        <w:rPr>
          <w:rFonts w:ascii="Arial" w:hAnsi="Arial" w:cs="Arial"/>
          <w:sz w:val="19"/>
          <w:szCs w:val="19"/>
          <w:lang w:eastAsia="en-GB"/>
        </w:rPr>
        <w:t>«</w:t>
      </w:r>
      <w:bookmarkEnd w:id="22"/>
      <w:r w:rsidRPr="001C2E6F">
        <w:rPr>
          <w:rFonts w:ascii="Arial" w:hAnsi="Arial" w:cs="Arial"/>
          <w:sz w:val="22"/>
          <w:szCs w:val="22"/>
          <w:lang w:eastAsia="x-none"/>
        </w:rPr>
        <w:t>cualquier sistema que no implique convocatoria pública y posibilidad de pluralidad de oferentes</w:t>
      </w:r>
      <w:bookmarkStart w:id="23" w:name="_Hlk74404754"/>
      <w:r w:rsidRPr="001C2E6F">
        <w:rPr>
          <w:rFonts w:ascii="Arial" w:hAnsi="Arial" w:cs="Arial"/>
          <w:sz w:val="22"/>
          <w:szCs w:val="22"/>
          <w:lang w:eastAsia="en-GB"/>
        </w:rPr>
        <w:t>»</w:t>
      </w:r>
      <w:bookmarkEnd w:id="23"/>
      <w:r w:rsidRPr="001C2E6F">
        <w:rPr>
          <w:rFonts w:ascii="Arial" w:hAnsi="Arial" w:cs="Arial"/>
          <w:sz w:val="22"/>
          <w:szCs w:val="22"/>
          <w:lang w:eastAsia="x-none"/>
        </w:rPr>
        <w:t xml:space="preserve">, por lo que excluye las demás modalidades de contratación previstas en la Ley 1150 de 2007, es decir, la licitación pública, la selección </w:t>
      </w:r>
      <w:r w:rsidRPr="001C2E6F">
        <w:rPr>
          <w:rFonts w:ascii="Arial" w:hAnsi="Arial" w:cs="Arial"/>
          <w:sz w:val="22"/>
          <w:szCs w:val="22"/>
          <w:lang w:eastAsia="x-none"/>
        </w:rPr>
        <w:lastRenderedPageBreak/>
        <w:t xml:space="preserve">abreviada y el concurso de méritos u otros previstos en normas especiales. </w:t>
      </w:r>
      <w:bookmarkEnd w:id="21"/>
      <w:r w:rsidRPr="001C2E6F">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1C2E6F">
        <w:rPr>
          <w:rFonts w:ascii="Arial" w:hAnsi="Arial" w:cs="Arial"/>
          <w:sz w:val="22"/>
          <w:szCs w:val="22"/>
          <w:vertAlign w:val="superscript"/>
          <w:lang w:val="en-GB" w:eastAsia="x-none"/>
        </w:rPr>
        <w:footnoteReference w:id="15"/>
      </w:r>
      <w:r w:rsidRPr="001C2E6F">
        <w:rPr>
          <w:rFonts w:ascii="Arial" w:hAnsi="Arial" w:cs="Arial"/>
          <w:sz w:val="22"/>
          <w:szCs w:val="22"/>
          <w:lang w:eastAsia="x-none"/>
        </w:rPr>
        <w:t xml:space="preserve"> y sistematizó las causales de contratación directa</w:t>
      </w:r>
      <w:r w:rsidRPr="001C2E6F">
        <w:rPr>
          <w:rFonts w:ascii="Arial" w:hAnsi="Arial" w:cs="Arial"/>
          <w:sz w:val="22"/>
          <w:szCs w:val="22"/>
          <w:vertAlign w:val="superscript"/>
          <w:lang w:val="en-GB" w:eastAsia="x-none"/>
        </w:rPr>
        <w:footnoteReference w:id="16"/>
      </w:r>
      <w:r w:rsidRPr="001C2E6F">
        <w:rPr>
          <w:rFonts w:ascii="Arial" w:hAnsi="Arial" w:cs="Arial"/>
          <w:sz w:val="22"/>
          <w:szCs w:val="22"/>
          <w:lang w:eastAsia="x-none"/>
        </w:rPr>
        <w:t xml:space="preserve">. </w:t>
      </w:r>
    </w:p>
    <w:p w14:paraId="5D215327" w14:textId="77777777" w:rsidR="00A65ECB" w:rsidRPr="001C2E6F" w:rsidRDefault="00A65ECB" w:rsidP="00A65ECB">
      <w:pPr>
        <w:spacing w:after="120" w:line="276" w:lineRule="auto"/>
        <w:ind w:right="49" w:firstLine="708"/>
        <w:jc w:val="both"/>
        <w:rPr>
          <w:rFonts w:ascii="Arial" w:hAnsi="Arial" w:cs="Arial"/>
          <w:sz w:val="22"/>
          <w:szCs w:val="22"/>
          <w:lang w:val="es-MX" w:eastAsia="x-none"/>
        </w:rPr>
      </w:pPr>
      <w:r w:rsidRPr="001C2E6F">
        <w:rPr>
          <w:rFonts w:ascii="Arial" w:hAnsi="Arial" w:cs="Arial"/>
          <w:sz w:val="22"/>
          <w:szCs w:val="22"/>
          <w:lang w:eastAsia="x-none"/>
        </w:rPr>
        <w:t xml:space="preserve">De esta forma, con fundamento en la evolución de la normativa sobre la contratación pública, se ha depurado la noción de </w:t>
      </w:r>
      <w:r w:rsidRPr="001C2E6F">
        <w:rPr>
          <w:rFonts w:ascii="Arial" w:hAnsi="Arial" w:cs="Arial"/>
          <w:sz w:val="19"/>
          <w:szCs w:val="19"/>
          <w:lang w:eastAsia="en-GB"/>
        </w:rPr>
        <w:t>«</w:t>
      </w:r>
      <w:r w:rsidRPr="001C2E6F">
        <w:rPr>
          <w:rFonts w:ascii="Arial" w:hAnsi="Arial" w:cs="Arial"/>
          <w:sz w:val="22"/>
          <w:szCs w:val="22"/>
          <w:lang w:eastAsia="x-none"/>
        </w:rPr>
        <w:t>contratación directa</w:t>
      </w:r>
      <w:r w:rsidRPr="001C2E6F">
        <w:rPr>
          <w:rFonts w:ascii="Arial" w:hAnsi="Arial" w:cs="Arial"/>
          <w:sz w:val="22"/>
          <w:szCs w:val="22"/>
          <w:lang w:eastAsia="en-GB"/>
        </w:rPr>
        <w:t>»</w:t>
      </w:r>
      <w:r w:rsidRPr="001C2E6F">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1C2E6F">
        <w:rPr>
          <w:rFonts w:ascii="Arial" w:hAnsi="Arial" w:cs="Arial"/>
          <w:sz w:val="22"/>
          <w:szCs w:val="22"/>
          <w:vertAlign w:val="superscript"/>
          <w:lang w:val="en-GB" w:eastAsia="x-none"/>
        </w:rPr>
        <w:footnoteReference w:id="17"/>
      </w:r>
      <w:r w:rsidRPr="001C2E6F">
        <w:rPr>
          <w:rFonts w:ascii="Arial" w:hAnsi="Arial" w:cs="Arial"/>
          <w:sz w:val="22"/>
          <w:szCs w:val="22"/>
          <w:lang w:eastAsia="x-none"/>
        </w:rPr>
        <w:t>, han establecido sistemas de contratación que implican convocatoria pública y participación de varios oferentes</w:t>
      </w:r>
      <w:r w:rsidRPr="001C2E6F">
        <w:rPr>
          <w:rFonts w:ascii="Arial" w:hAnsi="Arial" w:cs="Arial"/>
          <w:sz w:val="22"/>
          <w:szCs w:val="22"/>
          <w:lang w:eastAsia="en-GB"/>
        </w:rPr>
        <w:t>»</w:t>
      </w:r>
      <w:r w:rsidRPr="001C2E6F">
        <w:rPr>
          <w:rFonts w:ascii="Arial" w:hAnsi="Arial" w:cs="Arial"/>
          <w:sz w:val="22"/>
          <w:szCs w:val="22"/>
          <w:lang w:eastAsia="x-none"/>
        </w:rPr>
        <w:t xml:space="preserve">. </w:t>
      </w:r>
    </w:p>
    <w:p w14:paraId="627FD8DB" w14:textId="77777777" w:rsidR="00A65ECB" w:rsidRPr="001C2E6F" w:rsidRDefault="00A65ECB" w:rsidP="00A65ECB">
      <w:pPr>
        <w:spacing w:after="120" w:line="276" w:lineRule="auto"/>
        <w:ind w:right="49" w:firstLine="708"/>
        <w:jc w:val="both"/>
        <w:rPr>
          <w:rFonts w:ascii="Arial" w:hAnsi="Arial" w:cs="Arial"/>
          <w:bCs/>
          <w:sz w:val="22"/>
          <w:szCs w:val="22"/>
          <w:lang w:val="es-MX" w:eastAsia="es-CO"/>
        </w:rPr>
      </w:pPr>
      <w:r w:rsidRPr="001C2E6F">
        <w:rPr>
          <w:rFonts w:ascii="Arial" w:hAnsi="Arial" w:cs="Arial"/>
          <w:bCs/>
          <w:sz w:val="22"/>
          <w:szCs w:val="22"/>
          <w:lang w:val="es-MX" w:eastAsia="x-none"/>
        </w:rPr>
        <w:t>E</w:t>
      </w:r>
      <w:r w:rsidRPr="001C2E6F">
        <w:rPr>
          <w:rFonts w:ascii="Arial" w:hAnsi="Arial" w:cs="Arial"/>
          <w:sz w:val="22"/>
          <w:szCs w:val="22"/>
          <w:lang w:eastAsia="x-none"/>
        </w:rPr>
        <w:t xml:space="preserve">n efecto, vale la pena mencionar que, </w:t>
      </w:r>
      <w:bookmarkStart w:id="25" w:name="_Hlk75636073"/>
      <w:r w:rsidRPr="001C2E6F">
        <w:rPr>
          <w:rFonts w:ascii="Arial" w:hAnsi="Arial" w:cs="Arial"/>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5"/>
      <w:r w:rsidRPr="001C2E6F">
        <w:rPr>
          <w:rFonts w:ascii="Arial" w:hAnsi="Arial" w:cs="Arial"/>
          <w:sz w:val="22"/>
          <w:szCs w:val="22"/>
          <w:vertAlign w:val="superscript"/>
          <w:lang w:eastAsia="x-none"/>
        </w:rPr>
        <w:footnoteReference w:id="18"/>
      </w:r>
      <w:r w:rsidRPr="001C2E6F">
        <w:rPr>
          <w:rFonts w:ascii="Arial" w:hAnsi="Arial" w:cs="Arial"/>
          <w:sz w:val="22"/>
          <w:szCs w:val="22"/>
          <w:lang w:eastAsia="x-none"/>
        </w:rPr>
        <w:t xml:space="preserve">. </w:t>
      </w:r>
    </w:p>
    <w:p w14:paraId="5DAF33A8" w14:textId="77777777" w:rsidR="00A65ECB" w:rsidRPr="001C2E6F" w:rsidRDefault="00A65ECB" w:rsidP="00A65ECB">
      <w:pPr>
        <w:spacing w:after="120" w:line="276" w:lineRule="auto"/>
        <w:ind w:right="49" w:firstLine="708"/>
        <w:jc w:val="both"/>
        <w:rPr>
          <w:rFonts w:ascii="Arial" w:hAnsi="Arial" w:cs="Arial"/>
          <w:bCs/>
          <w:sz w:val="22"/>
          <w:szCs w:val="22"/>
          <w:lang w:val="es-MX" w:eastAsia="es-CO"/>
        </w:rPr>
      </w:pPr>
      <w:r w:rsidRPr="001C2E6F">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55D95AA" w14:textId="77777777" w:rsidR="00A65ECB" w:rsidRPr="001C2E6F" w:rsidRDefault="00A65ECB" w:rsidP="00A65ECB">
      <w:pPr>
        <w:spacing w:after="120" w:line="276" w:lineRule="auto"/>
        <w:ind w:right="49" w:firstLine="708"/>
        <w:jc w:val="both"/>
        <w:rPr>
          <w:rFonts w:ascii="Arial" w:hAnsi="Arial" w:cs="Arial"/>
          <w:bCs/>
          <w:sz w:val="22"/>
          <w:szCs w:val="22"/>
          <w:lang w:val="es-MX" w:eastAsia="x-none"/>
        </w:rPr>
      </w:pPr>
      <w:bookmarkStart w:id="26" w:name="_Hlk78818796"/>
      <w:r w:rsidRPr="001C2E6F">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1C2E6F">
        <w:rPr>
          <w:rFonts w:ascii="Arial" w:hAnsi="Arial" w:cs="Arial"/>
          <w:bCs/>
          <w:sz w:val="22"/>
          <w:szCs w:val="22"/>
          <w:lang w:val="es-MX" w:eastAsia="x-none"/>
        </w:rPr>
        <w:lastRenderedPageBreak/>
        <w:t>contratación utilizado por las entidades estatales que no incluya la convocatoria pública en alguna de sus etapas, ni permita la participación de una pluralidad de oferentes</w:t>
      </w:r>
      <w:r w:rsidRPr="001C2E6F">
        <w:rPr>
          <w:rFonts w:ascii="Arial" w:hAnsi="Arial" w:cs="Arial"/>
          <w:sz w:val="22"/>
          <w:szCs w:val="22"/>
          <w:vertAlign w:val="superscript"/>
          <w:lang w:eastAsia="x-none"/>
        </w:rPr>
        <w:footnoteReference w:id="19"/>
      </w:r>
      <w:r w:rsidRPr="001C2E6F">
        <w:rPr>
          <w:rFonts w:ascii="Arial" w:hAnsi="Arial" w:cs="Arial"/>
          <w:bCs/>
          <w:sz w:val="22"/>
          <w:szCs w:val="22"/>
          <w:lang w:val="es-MX" w:eastAsia="x-none"/>
        </w:rPr>
        <w:t>.</w:t>
      </w:r>
      <w:r w:rsidRPr="001C2E6F">
        <w:rPr>
          <w:rFonts w:ascii="Arial" w:hAnsi="Arial" w:cs="Arial"/>
          <w:sz w:val="22"/>
          <w:szCs w:val="22"/>
          <w:vertAlign w:val="superscript"/>
          <w:lang w:eastAsia="x-none"/>
        </w:rPr>
        <w:t xml:space="preserve"> </w:t>
      </w:r>
    </w:p>
    <w:bookmarkEnd w:id="26"/>
    <w:p w14:paraId="1243683D" w14:textId="77777777" w:rsidR="00A65ECB" w:rsidRPr="001C2E6F" w:rsidRDefault="00A65ECB" w:rsidP="00A65ECB">
      <w:pPr>
        <w:spacing w:after="120" w:line="276" w:lineRule="auto"/>
        <w:ind w:right="49" w:firstLine="708"/>
        <w:jc w:val="both"/>
        <w:rPr>
          <w:rFonts w:ascii="Arial" w:hAnsi="Arial" w:cs="Arial"/>
          <w:sz w:val="22"/>
          <w:szCs w:val="22"/>
          <w:lang w:eastAsia="x-none"/>
        </w:rPr>
      </w:pPr>
      <w:r w:rsidRPr="001C2E6F">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1C2E6F">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3F029898" w14:textId="77777777" w:rsidR="00A65ECB" w:rsidRPr="001C2E6F" w:rsidRDefault="00A65ECB" w:rsidP="00A65ECB">
      <w:pPr>
        <w:spacing w:after="120" w:line="276" w:lineRule="auto"/>
        <w:ind w:right="49" w:firstLine="708"/>
        <w:jc w:val="both"/>
        <w:rPr>
          <w:rFonts w:ascii="Arial" w:hAnsi="Arial" w:cs="Arial"/>
          <w:bCs/>
          <w:sz w:val="22"/>
          <w:szCs w:val="22"/>
          <w:lang w:val="es-MX" w:eastAsia="x-none"/>
        </w:rPr>
      </w:pPr>
      <w:r w:rsidRPr="001C2E6F">
        <w:rPr>
          <w:rFonts w:ascii="Arial" w:hAnsi="Arial" w:cs="Arial"/>
          <w:bCs/>
          <w:sz w:val="22"/>
          <w:szCs w:val="22"/>
          <w:lang w:val="es-MX" w:eastAsia="es-CO"/>
        </w:rPr>
        <w:t xml:space="preserve">Como en otras oportunidades lo ha manifestado esta Agencia, las prórrogas, modificaciones o adiciones de los contratos suscritos antes de la </w:t>
      </w:r>
      <w:proofErr w:type="gramStart"/>
      <w:r w:rsidRPr="001C2E6F">
        <w:rPr>
          <w:rFonts w:ascii="Arial" w:hAnsi="Arial" w:cs="Arial"/>
          <w:bCs/>
          <w:sz w:val="22"/>
          <w:szCs w:val="22"/>
          <w:lang w:val="es-MX" w:eastAsia="es-CO"/>
        </w:rPr>
        <w:t>entrada en vigencia</w:t>
      </w:r>
      <w:proofErr w:type="gramEnd"/>
      <w:r w:rsidRPr="001C2E6F">
        <w:rPr>
          <w:rFonts w:ascii="Arial" w:hAnsi="Arial" w:cs="Arial"/>
          <w:bCs/>
          <w:sz w:val="22"/>
          <w:szCs w:val="22"/>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61A4CE0B" w14:textId="77777777" w:rsidR="00A65ECB" w:rsidRPr="00366167" w:rsidRDefault="00A65ECB" w:rsidP="00A65ECB">
      <w:pPr>
        <w:spacing w:line="276" w:lineRule="auto"/>
        <w:ind w:firstLine="708"/>
        <w:jc w:val="both"/>
        <w:rPr>
          <w:rFonts w:ascii="Arial" w:eastAsia="Arial" w:hAnsi="Arial" w:cs="Arial"/>
          <w:sz w:val="22"/>
          <w:szCs w:val="22"/>
        </w:rPr>
      </w:pPr>
      <w:r w:rsidRPr="00366167">
        <w:rPr>
          <w:rFonts w:ascii="Arial" w:eastAsia="Arial" w:hAnsi="Arial" w:cs="Arial"/>
          <w:sz w:val="22"/>
          <w:szCs w:val="22"/>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366167">
        <w:rPr>
          <w:rFonts w:ascii="Arial" w:eastAsia="Arial" w:hAnsi="Arial" w:cs="Arial"/>
          <w:sz w:val="22"/>
          <w:szCs w:val="22"/>
        </w:rPr>
        <w:t>ii</w:t>
      </w:r>
      <w:proofErr w:type="spellEnd"/>
      <w:r w:rsidRPr="00366167">
        <w:rPr>
          <w:rFonts w:ascii="Arial" w:eastAsia="Arial" w:hAnsi="Arial" w:cs="Arial"/>
          <w:sz w:val="22"/>
          <w:szCs w:val="22"/>
        </w:rPr>
        <w:t xml:space="preserve">) los contratos de crédito público; </w:t>
      </w:r>
      <w:proofErr w:type="spellStart"/>
      <w:r w:rsidRPr="00366167">
        <w:rPr>
          <w:rFonts w:ascii="Arial" w:eastAsia="Arial" w:hAnsi="Arial" w:cs="Arial"/>
          <w:sz w:val="22"/>
          <w:szCs w:val="22"/>
        </w:rPr>
        <w:t>iii</w:t>
      </w:r>
      <w:proofErr w:type="spellEnd"/>
      <w:r w:rsidRPr="00366167">
        <w:rPr>
          <w:rFonts w:ascii="Arial" w:eastAsia="Arial" w:hAnsi="Arial" w:cs="Arial"/>
          <w:sz w:val="22"/>
          <w:szCs w:val="22"/>
        </w:rPr>
        <w:t xml:space="preserve">) los requeridos para cubrir las emergencias educativas, sanitarias y desastres; </w:t>
      </w:r>
      <w:proofErr w:type="spellStart"/>
      <w:r w:rsidRPr="00366167">
        <w:rPr>
          <w:rFonts w:ascii="Arial" w:eastAsia="Arial" w:hAnsi="Arial" w:cs="Arial"/>
          <w:sz w:val="22"/>
          <w:szCs w:val="22"/>
        </w:rPr>
        <w:t>iv</w:t>
      </w:r>
      <w:proofErr w:type="spellEnd"/>
      <w:r w:rsidRPr="00366167">
        <w:rPr>
          <w:rFonts w:ascii="Arial" w:eastAsia="Arial" w:hAnsi="Arial" w:cs="Arial"/>
          <w:sz w:val="22"/>
          <w:szCs w:val="22"/>
        </w:rPr>
        <w:t xml:space="preserve">) los utilizados para la reconstrucción de vías, puentes, carreteras, infraestructura energética y de comunicaciones, en caso de que hayan sido objeto de atentados, acciones terroristas, desastres naturales o casos de fuerza mayor; y, </w:t>
      </w:r>
      <w:r w:rsidRPr="004E515A">
        <w:rPr>
          <w:rFonts w:ascii="Arial" w:eastAsia="Arial" w:hAnsi="Arial" w:cs="Arial"/>
          <w:sz w:val="22"/>
          <w:szCs w:val="22"/>
        </w:rPr>
        <w:t>v</w:t>
      </w:r>
      <w:r w:rsidRPr="008270E0">
        <w:rPr>
          <w:rFonts w:ascii="Arial" w:eastAsia="Arial" w:hAnsi="Arial" w:cs="Arial"/>
          <w:sz w:val="22"/>
          <w:szCs w:val="22"/>
        </w:rPr>
        <w:t>) los que deban realizar las entidades sanitarias y hospitalarias.</w:t>
      </w:r>
      <w:r w:rsidRPr="004E515A">
        <w:rPr>
          <w:rFonts w:ascii="Arial" w:eastAsia="Arial" w:hAnsi="Arial" w:cs="Arial"/>
          <w:sz w:val="22"/>
          <w:szCs w:val="22"/>
        </w:rPr>
        <w:t xml:space="preserve"> Es responsabilidad del respectivo ente del Estado, examinar en cada caso la naturaleza de las actividades que adelanta</w:t>
      </w:r>
      <w:r w:rsidRPr="00366167">
        <w:rPr>
          <w:rFonts w:ascii="Arial" w:eastAsia="Arial" w:hAnsi="Arial" w:cs="Arial"/>
          <w:sz w:val="22"/>
          <w:szCs w:val="22"/>
        </w:rPr>
        <w:t xml:space="preserve"> y determinar si las mismas se enmarcan en alguna de las mencionadas excepciones, de manera que se le permita realizar la contratación que necesite en forma directa.</w:t>
      </w:r>
    </w:p>
    <w:p w14:paraId="0A815923" w14:textId="77777777" w:rsidR="00A65ECB" w:rsidRPr="00366167" w:rsidRDefault="00A65ECB" w:rsidP="00A65ECB">
      <w:pPr>
        <w:spacing w:before="120" w:line="276" w:lineRule="auto"/>
        <w:ind w:firstLine="709"/>
        <w:jc w:val="both"/>
        <w:rPr>
          <w:rFonts w:ascii="Arial" w:eastAsia="Arial" w:hAnsi="Arial" w:cs="Arial"/>
          <w:sz w:val="22"/>
          <w:szCs w:val="22"/>
        </w:rPr>
      </w:pPr>
      <w:r w:rsidRPr="00366167">
        <w:rPr>
          <w:rFonts w:ascii="Arial" w:eastAsia="Arial" w:hAnsi="Arial" w:cs="Arial"/>
          <w:sz w:val="22"/>
          <w:szCs w:val="22"/>
        </w:rPr>
        <w:t>En esta labor es importante tener en cuenta, como lo anotó la Corte Constitucional, en Sentencia C-1153 de noviembre 11 de 2005</w:t>
      </w:r>
      <w:r w:rsidRPr="00366167">
        <w:rPr>
          <w:vertAlign w:val="superscript"/>
        </w:rPr>
        <w:t>,</w:t>
      </w:r>
      <w:r w:rsidRPr="00366167">
        <w:rPr>
          <w:rFonts w:ascii="Arial" w:eastAsia="Arial" w:hAnsi="Arial" w:cs="Arial"/>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366167">
        <w:rPr>
          <w:rFonts w:ascii="Arial" w:eastAsia="Arial" w:hAnsi="Arial" w:cs="Arial"/>
          <w:sz w:val="22"/>
          <w:szCs w:val="22"/>
          <w:vertAlign w:val="superscript"/>
        </w:rPr>
        <w:footnoteReference w:id="20"/>
      </w:r>
      <w:r w:rsidRPr="00366167">
        <w:rPr>
          <w:rFonts w:ascii="Arial" w:eastAsia="Arial" w:hAnsi="Arial" w:cs="Arial"/>
          <w:sz w:val="22"/>
          <w:szCs w:val="22"/>
        </w:rPr>
        <w:t xml:space="preserve">. </w:t>
      </w:r>
      <w:r w:rsidRPr="00366167">
        <w:rPr>
          <w:rFonts w:ascii="Arial" w:eastAsia="Arial" w:hAnsi="Arial" w:cs="Arial"/>
          <w:sz w:val="22"/>
          <w:szCs w:val="22"/>
        </w:rPr>
        <w:lastRenderedPageBreak/>
        <w:t>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F453EBA" w14:textId="77777777" w:rsidR="00A65ECB" w:rsidRPr="00366167" w:rsidRDefault="00A65ECB" w:rsidP="00A65ECB">
      <w:pPr>
        <w:spacing w:before="120" w:line="276" w:lineRule="auto"/>
        <w:ind w:firstLine="709"/>
        <w:jc w:val="both"/>
        <w:rPr>
          <w:rFonts w:ascii="Arial" w:eastAsia="Arial" w:hAnsi="Arial" w:cs="Arial"/>
          <w:sz w:val="22"/>
          <w:szCs w:val="22"/>
        </w:rPr>
      </w:pPr>
      <w:r w:rsidRPr="00366167">
        <w:rPr>
          <w:rFonts w:ascii="Arial" w:eastAsia="Arial" w:hAnsi="Arial" w:cs="Arial"/>
          <w:sz w:val="22"/>
          <w:szCs w:val="22"/>
        </w:rPr>
        <w:t>Como se puede apreciar,</w:t>
      </w:r>
      <w:r>
        <w:rPr>
          <w:rFonts w:ascii="Arial" w:eastAsia="Arial" w:hAnsi="Arial" w:cs="Arial"/>
          <w:sz w:val="22"/>
          <w:szCs w:val="22"/>
        </w:rPr>
        <w:t xml:space="preserve"> </w:t>
      </w:r>
      <w:r w:rsidRPr="00366167">
        <w:rPr>
          <w:rFonts w:ascii="Arial" w:eastAsia="Arial" w:hAnsi="Arial" w:cs="Arial"/>
          <w:sz w:val="22"/>
          <w:szCs w:val="22"/>
        </w:rPr>
        <w:t>el inciso segundo del artículo 33 dispone de dos</w:t>
      </w:r>
      <w:r>
        <w:rPr>
          <w:rFonts w:ascii="Arial" w:eastAsia="Arial" w:hAnsi="Arial" w:cs="Arial"/>
          <w:sz w:val="22"/>
          <w:szCs w:val="22"/>
        </w:rPr>
        <w:t xml:space="preserve"> (2)</w:t>
      </w:r>
      <w:r w:rsidRPr="00366167">
        <w:rPr>
          <w:rFonts w:ascii="Arial" w:eastAsia="Arial" w:hAnsi="Arial" w:cs="Arial"/>
          <w:sz w:val="22"/>
          <w:szCs w:val="22"/>
        </w:rPr>
        <w:t xml:space="preserve"> grandes grupos de excepciones a la prohibición de contratar directamente en la época preelectoral. </w:t>
      </w:r>
      <w:r w:rsidRPr="001226A1">
        <w:rPr>
          <w:rFonts w:ascii="Arial" w:eastAsia="Arial" w:hAnsi="Arial" w:cs="Arial"/>
          <w:i/>
          <w:iCs/>
          <w:sz w:val="22"/>
          <w:szCs w:val="22"/>
        </w:rPr>
        <w:t>Por un lado</w:t>
      </w:r>
      <w:r w:rsidRPr="00366167">
        <w:rPr>
          <w:rFonts w:ascii="Arial" w:eastAsia="Arial" w:hAnsi="Arial" w:cs="Arial"/>
          <w:sz w:val="22"/>
          <w:szCs w:val="22"/>
        </w:rPr>
        <w:t xml:space="preserve">, las que atienden el ejercicio de cierta función o la atención de determinada actividad particular y sin importar la calidad del ente que la cumpla o desarrolle. </w:t>
      </w:r>
      <w:r w:rsidRPr="001226A1">
        <w:rPr>
          <w:rFonts w:ascii="Arial" w:eastAsia="Arial" w:hAnsi="Arial" w:cs="Arial"/>
          <w:i/>
          <w:iCs/>
          <w:sz w:val="22"/>
          <w:szCs w:val="22"/>
        </w:rPr>
        <w:t>Por otra parte</w:t>
      </w:r>
      <w:r w:rsidRPr="00366167">
        <w:rPr>
          <w:rFonts w:ascii="Arial" w:eastAsia="Arial" w:hAnsi="Arial" w:cs="Arial"/>
          <w:sz w:val="22"/>
          <w:szCs w:val="22"/>
        </w:rPr>
        <w:t xml:space="preserve">, las que aluden a las entidades sanitarias y hospitalarias acudiendo a un criterio eminentemente subjetivo, pese a que no limita la excepción a un tipo de entidad en particular, sino que ata su aplicación a la </w:t>
      </w:r>
      <w:r>
        <w:rPr>
          <w:rFonts w:ascii="Arial" w:eastAsia="Arial" w:hAnsi="Arial" w:cs="Arial"/>
          <w:sz w:val="22"/>
          <w:szCs w:val="22"/>
        </w:rPr>
        <w:t>naturaleza del</w:t>
      </w:r>
      <w:r w:rsidRPr="00366167">
        <w:rPr>
          <w:rFonts w:ascii="Arial" w:eastAsia="Arial" w:hAnsi="Arial" w:cs="Arial"/>
          <w:sz w:val="22"/>
          <w:szCs w:val="22"/>
        </w:rPr>
        <w:t xml:space="preserve"> respectivo ente.</w:t>
      </w:r>
    </w:p>
    <w:p w14:paraId="3E842316" w14:textId="23E37305" w:rsidR="00A65ECB" w:rsidRDefault="00A65ECB" w:rsidP="00A65ECB">
      <w:pPr>
        <w:spacing w:before="120" w:line="276" w:lineRule="auto"/>
        <w:ind w:firstLine="709"/>
        <w:jc w:val="both"/>
        <w:rPr>
          <w:rFonts w:ascii="Arial" w:eastAsia="Arial" w:hAnsi="Arial" w:cs="Arial"/>
          <w:sz w:val="22"/>
          <w:szCs w:val="22"/>
        </w:rPr>
      </w:pPr>
      <w:r w:rsidRPr="00366167">
        <w:rPr>
          <w:rFonts w:ascii="Arial" w:eastAsia="Arial" w:hAnsi="Arial" w:cs="Arial"/>
          <w:sz w:val="22"/>
          <w:szCs w:val="22"/>
        </w:rPr>
        <w:t xml:space="preserve">Así, para determinar si la contratación de una entidad pública está exceptuada de la prohibición general para la contratación directa, el intérprete deberá analizar el caso concreto para establecer que se trata de una actividad de las descritas en la norma o que se encuentra frente a una entidad de sanidad u hospitalaria. En este punto, dado que la norma no lo establece, no es posible limitar la excepción a cierto tipo de entidades públicas o hacer depender la aplicación de la excepción al nivel u orden administrativo en el que se encuentre. Como se explicó, lo relevante será verificar la naturaleza </w:t>
      </w:r>
      <w:r>
        <w:rPr>
          <w:rFonts w:ascii="Arial" w:eastAsia="Arial" w:hAnsi="Arial" w:cs="Arial"/>
          <w:sz w:val="22"/>
          <w:szCs w:val="22"/>
        </w:rPr>
        <w:t xml:space="preserve">de </w:t>
      </w:r>
      <w:r w:rsidRPr="00366167">
        <w:rPr>
          <w:rFonts w:ascii="Arial" w:eastAsia="Arial" w:hAnsi="Arial" w:cs="Arial"/>
          <w:sz w:val="22"/>
          <w:szCs w:val="22"/>
        </w:rPr>
        <w:t xml:space="preserve">la entidad para determinar si tiene carácter sanitario u hospitalario. </w:t>
      </w:r>
    </w:p>
    <w:p w14:paraId="67C03D23" w14:textId="77777777" w:rsidR="002561E3" w:rsidRDefault="002561E3" w:rsidP="008270E0">
      <w:pPr>
        <w:ind w:firstLine="709"/>
        <w:jc w:val="both"/>
        <w:rPr>
          <w:rFonts w:ascii="Arial" w:eastAsia="Arial" w:hAnsi="Arial" w:cs="Arial"/>
          <w:sz w:val="22"/>
          <w:szCs w:val="22"/>
        </w:rPr>
      </w:pPr>
    </w:p>
    <w:p w14:paraId="137A8FC1" w14:textId="77777777" w:rsidR="002561E3" w:rsidRPr="001C2E6F" w:rsidRDefault="002561E3" w:rsidP="002561E3">
      <w:pPr>
        <w:spacing w:line="276" w:lineRule="auto"/>
        <w:ind w:right="49"/>
        <w:jc w:val="both"/>
        <w:rPr>
          <w:rFonts w:ascii="Arial" w:hAnsi="Arial" w:cs="Arial"/>
          <w:b/>
          <w:sz w:val="22"/>
          <w:szCs w:val="22"/>
          <w:lang w:val="es-MX" w:eastAsia="x-none"/>
        </w:rPr>
      </w:pPr>
      <w:r w:rsidRPr="001C2E6F">
        <w:rPr>
          <w:rFonts w:ascii="Arial" w:hAnsi="Arial" w:cs="Arial"/>
          <w:b/>
          <w:sz w:val="22"/>
          <w:szCs w:val="22"/>
          <w:lang w:val="es-MX" w:eastAsia="x-none"/>
        </w:rPr>
        <w:t>2.3.  Destinatarios de la restricción del artículo 33 de la Ley 996 de 2005</w:t>
      </w:r>
    </w:p>
    <w:p w14:paraId="1BD09320" w14:textId="77777777" w:rsidR="004710E6" w:rsidRPr="001C2E6F" w:rsidRDefault="004710E6" w:rsidP="008270E0">
      <w:pPr>
        <w:ind w:right="49"/>
        <w:jc w:val="both"/>
        <w:rPr>
          <w:rFonts w:ascii="Arial" w:hAnsi="Arial" w:cs="Arial"/>
          <w:bCs/>
          <w:sz w:val="22"/>
          <w:szCs w:val="22"/>
          <w:lang w:val="es-MX" w:eastAsia="x-none"/>
        </w:rPr>
      </w:pPr>
    </w:p>
    <w:p w14:paraId="2BA8E86D" w14:textId="77777777" w:rsidR="004710E6" w:rsidRPr="006A662B" w:rsidRDefault="004710E6" w:rsidP="004710E6">
      <w:pPr>
        <w:spacing w:line="276" w:lineRule="auto"/>
        <w:jc w:val="both"/>
        <w:rPr>
          <w:rFonts w:ascii="Arial" w:eastAsia="Arial" w:hAnsi="Arial" w:cs="Arial"/>
          <w:sz w:val="22"/>
          <w:szCs w:val="22"/>
        </w:rPr>
      </w:pPr>
      <w:r w:rsidRPr="006A662B">
        <w:rPr>
          <w:rFonts w:ascii="Arial" w:eastAsia="Arial" w:hAnsi="Arial" w:cs="Arial"/>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A662B">
        <w:t xml:space="preserve"> </w:t>
      </w:r>
      <w:r w:rsidRPr="006A662B">
        <w:rPr>
          <w:rFonts w:ascii="Arial" w:eastAsia="Arial" w:hAnsi="Arial" w:cs="Arial"/>
          <w:sz w:val="22"/>
          <w:szCs w:val="22"/>
        </w:rPr>
        <w:t>En efecto, tal como lo ha sostenido el Consejo de Estado, el vocablo «todos» utilizado por el legislador comprende</w:t>
      </w:r>
      <w:r w:rsidRPr="006A662B">
        <w:t xml:space="preserve"> </w:t>
      </w:r>
      <w:r w:rsidRPr="006A662B">
        <w:rPr>
          <w:rFonts w:ascii="Arial" w:eastAsia="Arial" w:hAnsi="Arial" w:cs="Arial"/>
          <w:sz w:val="22"/>
          <w:szCs w:val="22"/>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09E9611D" w14:textId="77777777" w:rsidR="004710E6" w:rsidRPr="006A662B" w:rsidRDefault="004710E6" w:rsidP="004710E6">
      <w:pPr>
        <w:spacing w:line="276" w:lineRule="auto"/>
        <w:ind w:firstLine="708"/>
        <w:jc w:val="both"/>
        <w:rPr>
          <w:rFonts w:ascii="Arial" w:eastAsia="Arial" w:hAnsi="Arial" w:cs="Arial"/>
          <w:sz w:val="22"/>
          <w:szCs w:val="22"/>
        </w:rPr>
      </w:pPr>
    </w:p>
    <w:p w14:paraId="593F3BE6" w14:textId="77777777" w:rsidR="004710E6" w:rsidRPr="006A662B" w:rsidRDefault="004710E6" w:rsidP="004710E6">
      <w:pPr>
        <w:ind w:left="709" w:right="709"/>
        <w:jc w:val="both"/>
      </w:pPr>
      <w:r w:rsidRPr="006A662B">
        <w:rPr>
          <w:rFonts w:ascii="Arial" w:eastAsia="Arial" w:hAnsi="Arial" w:cs="Arial"/>
          <w:sz w:val="21"/>
          <w:szCs w:val="21"/>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Pr="006A662B">
        <w:rPr>
          <w:rFonts w:ascii="Arial" w:eastAsia="Arial" w:hAnsi="Arial" w:cs="Arial"/>
          <w:sz w:val="21"/>
          <w:szCs w:val="21"/>
        </w:rPr>
        <w:lastRenderedPageBreak/>
        <w:t>industriales y comerciales del Estado) y a los municipios prestadores directos, incluyendo las excepciones contenidas en el segundo inciso de esta norma</w:t>
      </w:r>
      <w:r w:rsidRPr="006A662B">
        <w:rPr>
          <w:rFonts w:ascii="Arial" w:eastAsia="Arial" w:hAnsi="Arial" w:cs="Arial"/>
          <w:sz w:val="21"/>
          <w:szCs w:val="21"/>
          <w:vertAlign w:val="superscript"/>
        </w:rPr>
        <w:footnoteReference w:id="21"/>
      </w:r>
      <w:r w:rsidRPr="006A662B">
        <w:rPr>
          <w:rFonts w:ascii="Arial" w:eastAsia="Arial" w:hAnsi="Arial" w:cs="Arial"/>
          <w:sz w:val="21"/>
          <w:szCs w:val="21"/>
        </w:rPr>
        <w:t xml:space="preserve">. </w:t>
      </w:r>
    </w:p>
    <w:p w14:paraId="69E9C064" w14:textId="77777777" w:rsidR="004710E6" w:rsidRPr="006A662B" w:rsidRDefault="004710E6" w:rsidP="004710E6">
      <w:pPr>
        <w:spacing w:line="276" w:lineRule="auto"/>
        <w:jc w:val="both"/>
        <w:rPr>
          <w:rFonts w:ascii="Arial" w:eastAsia="Arial" w:hAnsi="Arial" w:cs="Arial"/>
          <w:sz w:val="22"/>
          <w:szCs w:val="22"/>
        </w:rPr>
      </w:pPr>
    </w:p>
    <w:p w14:paraId="4786B45D" w14:textId="3FF6DAE6" w:rsidR="004710E6" w:rsidRPr="001226A1" w:rsidRDefault="004710E6" w:rsidP="004710E6">
      <w:pPr>
        <w:spacing w:line="276" w:lineRule="auto"/>
        <w:ind w:firstLine="709"/>
        <w:jc w:val="both"/>
        <w:rPr>
          <w:rFonts w:ascii="Arial" w:eastAsia="Arial" w:hAnsi="Arial" w:cs="Arial"/>
          <w:bCs/>
          <w:sz w:val="22"/>
          <w:szCs w:val="22"/>
        </w:rPr>
      </w:pPr>
      <w:r w:rsidRPr="006A662B">
        <w:rPr>
          <w:rFonts w:ascii="Arial" w:eastAsia="Arial" w:hAnsi="Arial" w:cs="Arial"/>
          <w:sz w:val="22"/>
          <w:szCs w:val="22"/>
        </w:rPr>
        <w:t xml:space="preserve">Por lo tanto, la </w:t>
      </w:r>
      <w:r w:rsidR="00D67383">
        <w:rPr>
          <w:rFonts w:ascii="Arial" w:eastAsia="Arial" w:hAnsi="Arial" w:cs="Arial"/>
          <w:sz w:val="22"/>
          <w:szCs w:val="22"/>
        </w:rPr>
        <w:t>mencionada</w:t>
      </w:r>
      <w:r w:rsidRPr="006A662B">
        <w:rPr>
          <w:rFonts w:ascii="Arial" w:eastAsia="Arial" w:hAnsi="Arial" w:cs="Arial"/>
          <w:sz w:val="22"/>
          <w:szCs w:val="22"/>
        </w:rPr>
        <w:t xml:space="preserve"> </w:t>
      </w:r>
      <w:r w:rsidR="009709C8">
        <w:rPr>
          <w:rFonts w:ascii="Arial" w:eastAsia="Arial" w:hAnsi="Arial" w:cs="Arial"/>
          <w:sz w:val="22"/>
          <w:szCs w:val="22"/>
        </w:rPr>
        <w:t>restricción, teniendo</w:t>
      </w:r>
      <w:r w:rsidRPr="006A662B">
        <w:rPr>
          <w:rFonts w:ascii="Arial" w:eastAsia="Arial" w:hAnsi="Arial" w:cs="Arial"/>
          <w:sz w:val="22"/>
          <w:szCs w:val="22"/>
        </w:rPr>
        <w:t xml:space="preserve"> en cuenta la finalidad de la ley de garantías electorales, cobija a cualquier ente público que pueda a través de la contratación directa romper el equilibrio entre los partidos y los candidatos en las elecciones presidenciales. Tampoco existe un </w:t>
      </w:r>
      <w:r w:rsidRPr="001226A1">
        <w:rPr>
          <w:rFonts w:ascii="Arial" w:eastAsia="Arial" w:hAnsi="Arial" w:cs="Arial"/>
          <w:sz w:val="22"/>
          <w:szCs w:val="22"/>
        </w:rPr>
        <w:t xml:space="preserve">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w:t>
      </w:r>
      <w:r w:rsidR="008D4091" w:rsidRPr="001226A1">
        <w:rPr>
          <w:rFonts w:ascii="Arial" w:eastAsia="Arial" w:hAnsi="Arial" w:cs="Arial"/>
          <w:sz w:val="22"/>
          <w:szCs w:val="22"/>
        </w:rPr>
        <w:t>derecho privado.</w:t>
      </w:r>
    </w:p>
    <w:p w14:paraId="15C22D2D" w14:textId="73F2E23C" w:rsidR="004710E6" w:rsidRPr="001226A1" w:rsidRDefault="004710E6" w:rsidP="004710E6">
      <w:pPr>
        <w:spacing w:before="120" w:line="276" w:lineRule="auto"/>
        <w:ind w:firstLine="709"/>
        <w:jc w:val="both"/>
        <w:rPr>
          <w:rFonts w:ascii="Arial" w:eastAsia="Arial" w:hAnsi="Arial" w:cs="Arial"/>
          <w:bCs/>
          <w:sz w:val="22"/>
          <w:szCs w:val="22"/>
        </w:rPr>
      </w:pPr>
      <w:r w:rsidRPr="001226A1">
        <w:rPr>
          <w:rFonts w:ascii="Arial" w:eastAsia="Arial" w:hAnsi="Arial" w:cs="Arial"/>
          <w:bCs/>
          <w:sz w:val="22"/>
          <w:szCs w:val="22"/>
        </w:rPr>
        <w:t xml:space="preserve">En este punto, debe tenerse en cuenta que los departamentos estarían cobijados por la prohibición para contratar directamente establecida en el artículo 33 de la </w:t>
      </w:r>
      <w:r w:rsidR="009113E3" w:rsidRPr="001226A1">
        <w:rPr>
          <w:rFonts w:ascii="Arial" w:eastAsia="Arial" w:hAnsi="Arial" w:cs="Arial"/>
          <w:bCs/>
          <w:sz w:val="22"/>
          <w:szCs w:val="22"/>
        </w:rPr>
        <w:t xml:space="preserve">ley de garantías. </w:t>
      </w:r>
      <w:r w:rsidRPr="001226A1">
        <w:rPr>
          <w:rFonts w:ascii="Arial" w:eastAsia="Arial" w:hAnsi="Arial" w:cs="Arial"/>
          <w:bCs/>
          <w:sz w:val="22"/>
          <w:szCs w:val="22"/>
        </w:rPr>
        <w:t xml:space="preserve">Sin embargo, es necesario señalar que el inciso 2 del mismo artículo consagra excepciones a dicha prohibición sin hacer distingo entre entidades </w:t>
      </w:r>
      <w:proofErr w:type="gramStart"/>
      <w:r w:rsidRPr="001226A1">
        <w:rPr>
          <w:rFonts w:ascii="Arial" w:eastAsia="Arial" w:hAnsi="Arial" w:cs="Arial"/>
          <w:bCs/>
          <w:sz w:val="22"/>
          <w:szCs w:val="22"/>
        </w:rPr>
        <w:t>sino</w:t>
      </w:r>
      <w:proofErr w:type="gramEnd"/>
      <w:r w:rsidRPr="001226A1">
        <w:rPr>
          <w:rFonts w:ascii="Arial" w:eastAsia="Arial" w:hAnsi="Arial" w:cs="Arial"/>
          <w:bCs/>
          <w:sz w:val="22"/>
          <w:szCs w:val="22"/>
        </w:rPr>
        <w:t>, como se explicó, atendiendo a la naturaleza de las funciones y actividades que ellas desarrollen. Así las cosas, no es relevante ni la nominación ni el régimen aplicable para la respectiva entidad, sino que basta con que la misma desarrolle cierto tipo de actividades cuya contratación, por su naturaleza especialmente sensible, no admiten postergación, entre ellas las realizadas por entidades sanitarias u hospitalarias.</w:t>
      </w:r>
    </w:p>
    <w:p w14:paraId="554BE592" w14:textId="77777777" w:rsidR="004710E6" w:rsidRPr="001226A1" w:rsidRDefault="004710E6" w:rsidP="004710E6">
      <w:pPr>
        <w:tabs>
          <w:tab w:val="left" w:pos="426"/>
        </w:tabs>
        <w:spacing w:before="120" w:line="276" w:lineRule="auto"/>
        <w:jc w:val="both"/>
        <w:rPr>
          <w:rFonts w:ascii="Arial" w:hAnsi="Arial" w:cs="Arial"/>
          <w:bCs/>
          <w:sz w:val="22"/>
          <w:lang w:val="es-ES_tradnl"/>
        </w:rPr>
      </w:pPr>
      <w:r w:rsidRPr="001226A1">
        <w:rPr>
          <w:rFonts w:ascii="Arial" w:eastAsia="Arial" w:hAnsi="Arial" w:cs="Arial"/>
          <w:bCs/>
          <w:sz w:val="22"/>
          <w:szCs w:val="22"/>
        </w:rPr>
        <w:tab/>
      </w:r>
      <w:r w:rsidRPr="001226A1">
        <w:rPr>
          <w:rFonts w:ascii="Arial" w:eastAsia="Arial" w:hAnsi="Arial" w:cs="Arial"/>
          <w:bCs/>
          <w:sz w:val="22"/>
          <w:szCs w:val="22"/>
        </w:rPr>
        <w:tab/>
        <w:t xml:space="preserve">Al respecto, es importante reiterar que </w:t>
      </w:r>
      <w:r w:rsidRPr="001226A1">
        <w:rPr>
          <w:rFonts w:ascii="Arial" w:hAnsi="Arial" w:cs="Arial"/>
          <w:bCs/>
          <w:sz w:val="22"/>
          <w:lang w:val="es-ES_tradnl"/>
        </w:rPr>
        <w:t>el segundo inciso del artículo 33 de la Ley de Garantías Electorales consagró las excepciones aplicables a la prohibición de contratación directa establecida en el mismo artículo. Como se indicó, las excepciones a la prohibición del artículo 33 de la norma mencionada son las siguientes:</w:t>
      </w:r>
    </w:p>
    <w:p w14:paraId="5BB30427" w14:textId="77777777" w:rsidR="004710E6" w:rsidRPr="001226A1" w:rsidRDefault="004710E6" w:rsidP="004710E6">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t>i) La contratación referente a la defensa y seguridad del Estado;</w:t>
      </w:r>
    </w:p>
    <w:p w14:paraId="7DB33E81" w14:textId="77777777" w:rsidR="004710E6" w:rsidRPr="001226A1" w:rsidRDefault="004710E6" w:rsidP="004710E6">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r>
      <w:proofErr w:type="spellStart"/>
      <w:r w:rsidRPr="001226A1">
        <w:rPr>
          <w:rFonts w:ascii="Arial" w:hAnsi="Arial" w:cs="Arial"/>
          <w:bCs/>
          <w:sz w:val="22"/>
          <w:lang w:val="es-ES_tradnl"/>
        </w:rPr>
        <w:t>ii</w:t>
      </w:r>
      <w:proofErr w:type="spellEnd"/>
      <w:r w:rsidRPr="001226A1">
        <w:rPr>
          <w:rFonts w:ascii="Arial" w:hAnsi="Arial" w:cs="Arial"/>
          <w:bCs/>
          <w:sz w:val="22"/>
          <w:lang w:val="es-ES_tradnl"/>
        </w:rPr>
        <w:t>) Los contratos de crédito público;</w:t>
      </w:r>
    </w:p>
    <w:p w14:paraId="6071E21B" w14:textId="77777777" w:rsidR="004710E6" w:rsidRPr="001226A1" w:rsidRDefault="004710E6" w:rsidP="004710E6">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r>
      <w:proofErr w:type="spellStart"/>
      <w:r w:rsidRPr="001226A1">
        <w:rPr>
          <w:rFonts w:ascii="Arial" w:hAnsi="Arial" w:cs="Arial"/>
          <w:bCs/>
          <w:sz w:val="22"/>
          <w:lang w:val="es-ES_tradnl"/>
        </w:rPr>
        <w:t>iii</w:t>
      </w:r>
      <w:proofErr w:type="spellEnd"/>
      <w:r w:rsidRPr="001226A1">
        <w:rPr>
          <w:rFonts w:ascii="Arial" w:hAnsi="Arial" w:cs="Arial"/>
          <w:bCs/>
          <w:sz w:val="22"/>
          <w:lang w:val="es-ES_tradnl"/>
        </w:rPr>
        <w:t xml:space="preserve">) Los contratos requeridos para cubrir las emergencias educativas, sanitarias y desastres; </w:t>
      </w:r>
    </w:p>
    <w:p w14:paraId="0BFC20C5" w14:textId="77777777" w:rsidR="004710E6" w:rsidRPr="001226A1" w:rsidRDefault="004710E6" w:rsidP="004710E6">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tab/>
      </w:r>
      <w:proofErr w:type="spellStart"/>
      <w:r w:rsidRPr="001226A1">
        <w:rPr>
          <w:rFonts w:ascii="Arial" w:hAnsi="Arial" w:cs="Arial"/>
          <w:bCs/>
          <w:sz w:val="22"/>
          <w:lang w:val="es-ES_tradnl"/>
        </w:rPr>
        <w:t>iv</w:t>
      </w:r>
      <w:proofErr w:type="spellEnd"/>
      <w:r w:rsidRPr="001226A1">
        <w:rPr>
          <w:rFonts w:ascii="Arial" w:hAnsi="Arial" w:cs="Arial"/>
          <w:bCs/>
          <w:sz w:val="22"/>
          <w:lang w:val="es-ES_tradnl"/>
        </w:rPr>
        <w:t>) La contratación para la reconstrucción de vías, puentes, carreteras, infraestructura energética y de comunicaciones, en caso de que hayan sido objeto de atentados, acciones terroristas, desastres naturales o casos de fuerza mayor y;</w:t>
      </w:r>
    </w:p>
    <w:p w14:paraId="6281DBD0" w14:textId="77777777" w:rsidR="004710E6" w:rsidRPr="001226A1" w:rsidRDefault="004710E6" w:rsidP="004710E6">
      <w:pPr>
        <w:tabs>
          <w:tab w:val="left" w:pos="709"/>
        </w:tabs>
        <w:spacing w:before="120" w:line="276" w:lineRule="auto"/>
        <w:jc w:val="both"/>
        <w:rPr>
          <w:rFonts w:ascii="Arial" w:hAnsi="Arial" w:cs="Arial"/>
          <w:bCs/>
          <w:sz w:val="22"/>
          <w:lang w:val="es-ES_tradnl"/>
        </w:rPr>
      </w:pPr>
      <w:r w:rsidRPr="001226A1">
        <w:rPr>
          <w:rFonts w:ascii="Arial" w:hAnsi="Arial" w:cs="Arial"/>
          <w:bCs/>
          <w:sz w:val="22"/>
          <w:lang w:val="es-ES_tradnl"/>
        </w:rPr>
        <w:lastRenderedPageBreak/>
        <w:tab/>
        <w:t xml:space="preserve">v) La contratación que deban realizar las entidades sanitarias y hospitalarias. </w:t>
      </w:r>
    </w:p>
    <w:p w14:paraId="165FA852" w14:textId="1E84533E" w:rsidR="004710E6" w:rsidRPr="001226A1" w:rsidRDefault="004710E6" w:rsidP="008270E0">
      <w:pPr>
        <w:tabs>
          <w:tab w:val="left" w:pos="426"/>
        </w:tabs>
        <w:spacing w:before="120" w:after="120" w:line="276" w:lineRule="auto"/>
        <w:ind w:firstLine="709"/>
        <w:jc w:val="both"/>
        <w:rPr>
          <w:rFonts w:ascii="Arial" w:hAnsi="Arial" w:cs="Arial"/>
          <w:sz w:val="21"/>
          <w:szCs w:val="21"/>
          <w:lang w:val="es-ES_tradnl" w:eastAsia="es-CO"/>
        </w:rPr>
      </w:pPr>
      <w:r w:rsidRPr="001226A1">
        <w:rPr>
          <w:rFonts w:ascii="Arial" w:hAnsi="Arial" w:cs="Arial"/>
          <w:bCs/>
          <w:sz w:val="22"/>
          <w:lang w:val="es-ES_tradnl"/>
        </w:rPr>
        <w:t>La Sala de Consulta y Servicio Civil del Consejo de Estado, en concepto del 4 de febrero de 2010, se pronunció frente a las razones por las que el legislador consagró excepciones al artículo 33 de la Ley de Garantías Electorales</w:t>
      </w:r>
      <w:r w:rsidR="00516341">
        <w:rPr>
          <w:rFonts w:ascii="Arial" w:hAnsi="Arial" w:cs="Arial"/>
          <w:bCs/>
          <w:sz w:val="22"/>
          <w:lang w:val="es-ES_tradnl"/>
        </w:rPr>
        <w:t xml:space="preserve">, </w:t>
      </w:r>
      <w:r w:rsidR="00AA32DB">
        <w:rPr>
          <w:rFonts w:ascii="Arial" w:hAnsi="Arial" w:cs="Arial"/>
          <w:bCs/>
          <w:sz w:val="22"/>
          <w:lang w:val="es-ES_tradnl"/>
        </w:rPr>
        <w:t>indicando que</w:t>
      </w:r>
      <w:r w:rsidRPr="001226A1">
        <w:rPr>
          <w:rFonts w:ascii="Arial" w:hAnsi="Arial" w:cs="Arial"/>
          <w:bCs/>
          <w:sz w:val="22"/>
          <w:lang w:val="es-ES_tradnl"/>
        </w:rPr>
        <w:t xml:space="preserve"> </w:t>
      </w:r>
      <w:r w:rsidR="00AA32DB">
        <w:rPr>
          <w:rFonts w:ascii="Arial" w:hAnsi="Arial" w:cs="Arial"/>
          <w:bCs/>
          <w:sz w:val="22"/>
          <w:lang w:val="es-ES_tradnl"/>
        </w:rPr>
        <w:t>«</w:t>
      </w:r>
      <w:r w:rsidRPr="001226A1">
        <w:rPr>
          <w:rFonts w:ascii="Arial" w:hAnsi="Arial" w:cs="Arial"/>
          <w:sz w:val="21"/>
          <w:szCs w:val="21"/>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00AA32DB">
        <w:rPr>
          <w:rFonts w:ascii="Arial" w:hAnsi="Arial" w:cs="Arial"/>
          <w:sz w:val="21"/>
          <w:szCs w:val="21"/>
          <w:lang w:val="es-ES_tradnl" w:eastAsia="es-CO"/>
        </w:rPr>
        <w:t>»</w:t>
      </w:r>
      <w:r w:rsidRPr="001226A1">
        <w:rPr>
          <w:rStyle w:val="Refdenotaalpie"/>
          <w:rFonts w:ascii="Arial" w:hAnsi="Arial" w:cs="Arial"/>
          <w:sz w:val="21"/>
          <w:szCs w:val="21"/>
          <w:lang w:val="es-ES_tradnl" w:eastAsia="es-CO"/>
        </w:rPr>
        <w:footnoteReference w:id="22"/>
      </w:r>
      <w:r w:rsidRPr="001226A1">
        <w:rPr>
          <w:rFonts w:ascii="Arial" w:hAnsi="Arial" w:cs="Arial"/>
          <w:sz w:val="21"/>
          <w:szCs w:val="21"/>
          <w:lang w:val="es-ES_tradnl" w:eastAsia="es-CO"/>
        </w:rPr>
        <w:t xml:space="preserve">. </w:t>
      </w:r>
    </w:p>
    <w:p w14:paraId="3237A3BA" w14:textId="77777777" w:rsidR="004710E6" w:rsidRPr="001226A1" w:rsidRDefault="004710E6" w:rsidP="004710E6">
      <w:pPr>
        <w:shd w:val="clear" w:color="auto" w:fill="FFFFFF"/>
        <w:spacing w:line="276" w:lineRule="auto"/>
        <w:ind w:firstLine="709"/>
        <w:jc w:val="both"/>
        <w:rPr>
          <w:rFonts w:ascii="Arial" w:hAnsi="Arial" w:cs="Arial"/>
          <w:sz w:val="22"/>
          <w:lang w:val="es-ES_tradnl" w:eastAsia="es-CO"/>
        </w:rPr>
      </w:pPr>
      <w:r w:rsidRPr="001226A1">
        <w:rPr>
          <w:rFonts w:ascii="Arial" w:hAnsi="Arial" w:cs="Arial"/>
          <w:sz w:val="22"/>
          <w:lang w:val="es-ES_tradnl" w:eastAsia="es-CO"/>
        </w:rPr>
        <w:t xml:space="preserve">A su vez, la Corte Constitucional, al analizar la constitucionalidad de la Ley de Garantías Electorales, consideró que las prohibiciones consagradas en los artículos 32 y 33 de la ley mencionada no pueden ir en detrimento de intereses públicos. Por lo anterior, la Alta Corte consideró que las excepciones para la prohibición de contratación se encontraban justificadas, declarando su </w:t>
      </w:r>
      <w:proofErr w:type="spellStart"/>
      <w:r w:rsidRPr="001226A1">
        <w:rPr>
          <w:rFonts w:ascii="Arial" w:hAnsi="Arial" w:cs="Arial"/>
          <w:sz w:val="22"/>
          <w:lang w:val="es-ES_tradnl" w:eastAsia="es-CO"/>
        </w:rPr>
        <w:t>exequibilidad</w:t>
      </w:r>
      <w:proofErr w:type="spellEnd"/>
      <w:r w:rsidRPr="001226A1">
        <w:rPr>
          <w:rFonts w:ascii="Arial" w:hAnsi="Arial" w:cs="Arial"/>
          <w:sz w:val="22"/>
          <w:lang w:val="es-ES_tradnl" w:eastAsia="es-CO"/>
        </w:rPr>
        <w:t>.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1226A1">
        <w:rPr>
          <w:rStyle w:val="Refdenotaalpie"/>
          <w:rFonts w:ascii="Arial" w:hAnsi="Arial" w:cs="Arial"/>
          <w:sz w:val="22"/>
          <w:lang w:val="es-ES_tradnl" w:eastAsia="es-CO"/>
        </w:rPr>
        <w:footnoteReference w:id="23"/>
      </w:r>
      <w:r w:rsidRPr="001226A1">
        <w:rPr>
          <w:rFonts w:ascii="Arial" w:hAnsi="Arial" w:cs="Arial"/>
          <w:sz w:val="22"/>
          <w:lang w:val="es-ES_tradnl" w:eastAsia="es-CO"/>
        </w:rPr>
        <w:t xml:space="preserve">. </w:t>
      </w:r>
    </w:p>
    <w:p w14:paraId="1B90F01D" w14:textId="771C0132" w:rsidR="004710E6" w:rsidRPr="001226A1" w:rsidRDefault="004710E6" w:rsidP="004710E6">
      <w:pPr>
        <w:tabs>
          <w:tab w:val="left" w:pos="426"/>
        </w:tabs>
        <w:spacing w:before="120" w:line="276" w:lineRule="auto"/>
        <w:ind w:firstLine="709"/>
        <w:jc w:val="both"/>
        <w:rPr>
          <w:rFonts w:ascii="Arial" w:hAnsi="Arial" w:cs="Arial"/>
          <w:sz w:val="22"/>
          <w:lang w:val="es-ES_tradnl"/>
        </w:rPr>
      </w:pPr>
      <w:r w:rsidRPr="001226A1">
        <w:rPr>
          <w:rFonts w:ascii="Arial" w:hAnsi="Arial" w:cs="Arial"/>
          <w:bCs/>
          <w:sz w:val="22"/>
          <w:lang w:val="es-ES_tradnl"/>
        </w:rPr>
        <w:t xml:space="preserve">Por tanto, las excepciones a la prohibición contenida en el inciso segundo de artículo 33 de la ley de garantías electorales tienen por finalidad garantizar la prestación ininterrumpida de algunos servicios públicos, </w:t>
      </w:r>
      <w:r w:rsidR="002D5929" w:rsidRPr="001226A1">
        <w:rPr>
          <w:rFonts w:ascii="Arial" w:hAnsi="Arial" w:cs="Arial"/>
          <w:bCs/>
          <w:sz w:val="22"/>
          <w:lang w:val="es-ES_tradnl"/>
        </w:rPr>
        <w:t>que,</w:t>
      </w:r>
      <w:r w:rsidRPr="001226A1">
        <w:rPr>
          <w:rFonts w:ascii="Arial" w:hAnsi="Arial" w:cs="Arial"/>
          <w:bCs/>
          <w:sz w:val="22"/>
          <w:lang w:val="es-ES_tradnl"/>
        </w:rPr>
        <w:t xml:space="preserve"> dada su importancia en el orden interno, se verían irrazonablemente afectados por la restricción explicada. De igual forma, la Sala de Consulta y Servicio Civil del Consejo de Estado, en concepto del 2 de septiembre de 2013</w:t>
      </w:r>
      <w:r w:rsidRPr="001226A1">
        <w:rPr>
          <w:rFonts w:ascii="Arial" w:hAnsi="Arial" w:cs="Arial"/>
          <w:sz w:val="22"/>
          <w:lang w:val="es-ES_tradnl"/>
        </w:rPr>
        <w:t xml:space="preserve">, mencionó las excepciones a la prohibición del artículo 33 de la Ley de Garantías Electorales, resaltando el carácter taxativo de la regla de excepción referida, y señalando la independencia de los supuestos establecidos allí, así: </w:t>
      </w:r>
    </w:p>
    <w:p w14:paraId="22583E56" w14:textId="77777777" w:rsidR="004710E6" w:rsidRPr="001226A1" w:rsidRDefault="004710E6" w:rsidP="004710E6">
      <w:pPr>
        <w:tabs>
          <w:tab w:val="left" w:pos="426"/>
        </w:tabs>
        <w:spacing w:line="276" w:lineRule="auto"/>
        <w:ind w:firstLine="709"/>
        <w:jc w:val="both"/>
        <w:rPr>
          <w:rFonts w:ascii="Arial" w:hAnsi="Arial" w:cs="Arial"/>
          <w:bCs/>
          <w:sz w:val="22"/>
          <w:lang w:val="es-ES_tradnl"/>
        </w:rPr>
      </w:pPr>
    </w:p>
    <w:p w14:paraId="2E5C2CC1" w14:textId="77777777" w:rsidR="004710E6" w:rsidRPr="001226A1" w:rsidRDefault="004710E6" w:rsidP="004710E6">
      <w:pPr>
        <w:tabs>
          <w:tab w:val="left" w:pos="426"/>
        </w:tabs>
        <w:ind w:right="709"/>
        <w:jc w:val="both"/>
        <w:rPr>
          <w:rFonts w:ascii="Arial" w:hAnsi="Arial" w:cs="Arial"/>
          <w:sz w:val="21"/>
          <w:szCs w:val="21"/>
          <w:lang w:val="es-ES_tradnl"/>
        </w:rPr>
      </w:pPr>
      <w:r w:rsidRPr="001226A1">
        <w:rPr>
          <w:rFonts w:ascii="Arial" w:hAnsi="Arial" w:cs="Arial"/>
          <w:sz w:val="21"/>
          <w:szCs w:val="21"/>
          <w:lang w:val="es-ES_tradnl"/>
        </w:rPr>
        <w:tab/>
      </w:r>
      <w:r w:rsidRPr="001226A1">
        <w:rPr>
          <w:rFonts w:ascii="Arial" w:hAnsi="Arial" w:cs="Arial"/>
          <w:sz w:val="21"/>
          <w:szCs w:val="21"/>
          <w:lang w:val="es-ES_tradnl"/>
        </w:rPr>
        <w:tab/>
        <w:t>[…]</w:t>
      </w:r>
    </w:p>
    <w:p w14:paraId="212DB4D8" w14:textId="77777777" w:rsidR="004710E6" w:rsidRPr="001226A1" w:rsidRDefault="004710E6" w:rsidP="004710E6">
      <w:pPr>
        <w:tabs>
          <w:tab w:val="left" w:pos="426"/>
        </w:tabs>
        <w:ind w:right="709"/>
        <w:jc w:val="both"/>
        <w:rPr>
          <w:rFonts w:ascii="Arial" w:hAnsi="Arial" w:cs="Arial"/>
          <w:sz w:val="21"/>
          <w:szCs w:val="21"/>
          <w:lang w:val="es-ES_tradnl"/>
        </w:rPr>
      </w:pPr>
    </w:p>
    <w:p w14:paraId="717F75F1" w14:textId="77777777" w:rsidR="004710E6" w:rsidRPr="001226A1" w:rsidRDefault="004710E6" w:rsidP="004710E6">
      <w:pPr>
        <w:ind w:left="709" w:right="709"/>
        <w:jc w:val="both"/>
        <w:rPr>
          <w:rFonts w:ascii="Arial" w:hAnsi="Arial" w:cs="Arial"/>
          <w:i/>
          <w:sz w:val="21"/>
          <w:szCs w:val="21"/>
          <w:lang w:val="es-ES_tradnl"/>
        </w:rPr>
      </w:pPr>
      <w:r w:rsidRPr="001226A1">
        <w:rPr>
          <w:rFonts w:ascii="Arial" w:hAnsi="Arial" w:cs="Arial"/>
          <w:i/>
          <w:sz w:val="21"/>
          <w:szCs w:val="21"/>
          <w:lang w:val="es-ES_tradnl"/>
        </w:rPr>
        <w:t>Las excepciones aplicables a la restricción de contratación pública</w:t>
      </w:r>
    </w:p>
    <w:p w14:paraId="41DC9696" w14:textId="77777777" w:rsidR="004710E6" w:rsidRPr="001226A1" w:rsidRDefault="004710E6" w:rsidP="004710E6">
      <w:pPr>
        <w:ind w:left="709" w:right="709"/>
        <w:jc w:val="both"/>
        <w:rPr>
          <w:rFonts w:ascii="Arial" w:hAnsi="Arial" w:cs="Arial"/>
          <w:i/>
          <w:sz w:val="21"/>
          <w:szCs w:val="21"/>
          <w:lang w:val="es-ES_tradnl"/>
        </w:rPr>
      </w:pPr>
    </w:p>
    <w:p w14:paraId="4689D208" w14:textId="77777777" w:rsidR="004710E6" w:rsidRPr="001226A1" w:rsidRDefault="004710E6" w:rsidP="004710E6">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304B5912" w14:textId="77777777" w:rsidR="004710E6" w:rsidRPr="001226A1" w:rsidRDefault="004710E6" w:rsidP="004710E6">
      <w:pPr>
        <w:ind w:left="709" w:right="709"/>
        <w:jc w:val="both"/>
        <w:rPr>
          <w:rFonts w:ascii="Arial" w:hAnsi="Arial" w:cs="Arial"/>
          <w:sz w:val="21"/>
          <w:szCs w:val="21"/>
          <w:shd w:val="clear" w:color="auto" w:fill="FFFFFF"/>
          <w:lang w:val="es-ES_tradnl"/>
        </w:rPr>
      </w:pPr>
    </w:p>
    <w:p w14:paraId="55A4CB0C" w14:textId="77777777" w:rsidR="004710E6" w:rsidRPr="001226A1" w:rsidRDefault="004710E6" w:rsidP="004710E6">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t xml:space="preserve">[…] </w:t>
      </w:r>
    </w:p>
    <w:p w14:paraId="2E0E7E73" w14:textId="77777777" w:rsidR="004710E6" w:rsidRPr="001226A1" w:rsidRDefault="004710E6" w:rsidP="004710E6">
      <w:pPr>
        <w:ind w:left="709" w:right="709"/>
        <w:jc w:val="both"/>
        <w:rPr>
          <w:rFonts w:ascii="Arial" w:hAnsi="Arial" w:cs="Arial"/>
          <w:sz w:val="21"/>
          <w:szCs w:val="21"/>
          <w:shd w:val="clear" w:color="auto" w:fill="FFFFFF"/>
          <w:lang w:val="es-ES_tradnl"/>
        </w:rPr>
      </w:pPr>
    </w:p>
    <w:p w14:paraId="7D15DB9D" w14:textId="77777777" w:rsidR="004710E6" w:rsidRPr="001226A1" w:rsidRDefault="004710E6" w:rsidP="004710E6">
      <w:pPr>
        <w:ind w:left="709" w:right="709"/>
        <w:jc w:val="both"/>
        <w:rPr>
          <w:rFonts w:ascii="Arial" w:hAnsi="Arial" w:cs="Arial"/>
          <w:sz w:val="21"/>
          <w:szCs w:val="21"/>
          <w:shd w:val="clear" w:color="auto" w:fill="FFFFFF"/>
          <w:lang w:val="es-ES_tradnl"/>
        </w:rPr>
      </w:pPr>
      <w:r w:rsidRPr="001226A1">
        <w:rPr>
          <w:rFonts w:ascii="Arial" w:hAnsi="Arial" w:cs="Arial"/>
          <w:sz w:val="21"/>
          <w:szCs w:val="21"/>
          <w:shd w:val="clear" w:color="auto" w:fill="FFFFFF"/>
          <w:lang w:val="es-ES_tradnl"/>
        </w:rPr>
        <w:lastRenderedPageBreak/>
        <w:t>5. Los que deban realizar las entidades sanitarias y hospitalarias […]</w:t>
      </w:r>
      <w:r w:rsidRPr="001226A1">
        <w:rPr>
          <w:rStyle w:val="Refdenotaalpie"/>
          <w:rFonts w:ascii="Arial" w:hAnsi="Arial" w:cs="Arial"/>
          <w:sz w:val="21"/>
          <w:szCs w:val="21"/>
          <w:shd w:val="clear" w:color="auto" w:fill="FFFFFF"/>
          <w:lang w:val="es-ES_tradnl"/>
        </w:rPr>
        <w:footnoteReference w:id="24"/>
      </w:r>
      <w:r w:rsidRPr="001226A1">
        <w:rPr>
          <w:rFonts w:ascii="Arial" w:hAnsi="Arial" w:cs="Arial"/>
          <w:sz w:val="21"/>
          <w:szCs w:val="21"/>
          <w:shd w:val="clear" w:color="auto" w:fill="FFFFFF"/>
          <w:lang w:val="es-ES_tradnl"/>
        </w:rPr>
        <w:t>.</w:t>
      </w:r>
    </w:p>
    <w:p w14:paraId="4A970E12" w14:textId="77777777" w:rsidR="004710E6" w:rsidRPr="001226A1" w:rsidRDefault="004710E6" w:rsidP="004710E6">
      <w:pPr>
        <w:spacing w:line="276" w:lineRule="auto"/>
        <w:ind w:left="709" w:right="709"/>
        <w:jc w:val="both"/>
        <w:rPr>
          <w:rFonts w:ascii="Arial" w:hAnsi="Arial" w:cs="Arial"/>
          <w:sz w:val="21"/>
          <w:szCs w:val="21"/>
          <w:shd w:val="clear" w:color="auto" w:fill="FFFFFF"/>
          <w:lang w:val="es-ES_tradnl"/>
        </w:rPr>
      </w:pPr>
    </w:p>
    <w:p w14:paraId="2003A215" w14:textId="77777777" w:rsidR="004710E6" w:rsidRPr="001226A1" w:rsidRDefault="004710E6" w:rsidP="004710E6">
      <w:pPr>
        <w:tabs>
          <w:tab w:val="left" w:pos="426"/>
        </w:tabs>
        <w:spacing w:line="276" w:lineRule="auto"/>
        <w:ind w:firstLine="709"/>
        <w:jc w:val="both"/>
        <w:rPr>
          <w:rFonts w:ascii="Arial" w:hAnsi="Arial" w:cs="Arial"/>
          <w:bCs/>
          <w:sz w:val="22"/>
          <w:lang w:val="es-ES_tradnl"/>
        </w:rPr>
      </w:pPr>
      <w:r w:rsidRPr="001226A1">
        <w:rPr>
          <w:rFonts w:ascii="Arial" w:hAnsi="Arial" w:cs="Arial"/>
          <w:bCs/>
          <w:sz w:val="22"/>
          <w:lang w:val="es-ES_tradnl"/>
        </w:rPr>
        <w:t>Lo anterior implica que las excepciones al artículo 33 en comento deben interpretarse y aplicarse manera restrictiva. En otras palabras, que no sería factible hacer interpretaciones extensivas</w:t>
      </w:r>
      <w:r w:rsidRPr="001226A1">
        <w:rPr>
          <w:rFonts w:ascii="Arial" w:hAnsi="Arial" w:cs="Arial"/>
          <w:bCs/>
          <w:i/>
          <w:iCs/>
          <w:sz w:val="22"/>
          <w:lang w:val="es-ES_tradnl"/>
        </w:rPr>
        <w:t xml:space="preserve"> </w:t>
      </w:r>
      <w:r w:rsidRPr="001226A1">
        <w:rPr>
          <w:rFonts w:ascii="Arial" w:hAnsi="Arial" w:cs="Arial"/>
          <w:bCs/>
          <w:sz w:val="22"/>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0EE16638" w14:textId="0DB83886" w:rsidR="00E356CC" w:rsidRPr="008270E0" w:rsidRDefault="008B3501">
      <w:pPr>
        <w:tabs>
          <w:tab w:val="left" w:pos="426"/>
        </w:tabs>
        <w:spacing w:before="120" w:line="276" w:lineRule="auto"/>
        <w:ind w:firstLine="709"/>
        <w:jc w:val="both"/>
        <w:rPr>
          <w:rFonts w:ascii="Arial" w:hAnsi="Arial" w:cs="Arial"/>
          <w:bCs/>
          <w:sz w:val="22"/>
          <w:lang w:val="es-ES_tradnl"/>
        </w:rPr>
      </w:pPr>
      <w:r w:rsidRPr="008270E0">
        <w:rPr>
          <w:rFonts w:ascii="Arial" w:hAnsi="Arial" w:cs="Arial"/>
          <w:bCs/>
          <w:sz w:val="22"/>
          <w:lang w:val="es-ES_tradnl"/>
        </w:rPr>
        <w:t>Para efectos de la consulta</w:t>
      </w:r>
      <w:r w:rsidR="0074070B" w:rsidRPr="008270E0">
        <w:rPr>
          <w:rFonts w:ascii="Arial" w:hAnsi="Arial" w:cs="Arial"/>
          <w:bCs/>
          <w:sz w:val="22"/>
          <w:lang w:val="es-ES_tradnl"/>
        </w:rPr>
        <w:t xml:space="preserve"> es relevante</w:t>
      </w:r>
      <w:r w:rsidR="00E356CC" w:rsidRPr="00A10BEA">
        <w:rPr>
          <w:rFonts w:ascii="Arial" w:hAnsi="Arial" w:cs="Arial"/>
          <w:bCs/>
          <w:sz w:val="22"/>
          <w:lang w:val="es-ES_tradnl"/>
        </w:rPr>
        <w:t xml:space="preserve"> el quinto evento</w:t>
      </w:r>
      <w:r w:rsidR="00E356CC" w:rsidRPr="00A10BEA">
        <w:rPr>
          <w:rFonts w:ascii="Arial" w:hAnsi="Arial" w:cs="Arial"/>
          <w:bCs/>
          <w:i/>
          <w:sz w:val="22"/>
          <w:lang w:val="es-ES_tradnl"/>
        </w:rPr>
        <w:t xml:space="preserve"> </w:t>
      </w:r>
      <w:r w:rsidR="00E356CC" w:rsidRPr="00A10BEA">
        <w:rPr>
          <w:rFonts w:ascii="Arial" w:hAnsi="Arial" w:cs="Arial"/>
          <w:bCs/>
          <w:iCs/>
          <w:sz w:val="22"/>
          <w:lang w:val="es-ES_tradnl"/>
        </w:rPr>
        <w:t xml:space="preserve">exceptuado de la prohibición, relacionado con la contratación por parte de las </w:t>
      </w:r>
      <w:r w:rsidR="00E356CC" w:rsidRPr="008270E0">
        <w:rPr>
          <w:rFonts w:ascii="Arial" w:hAnsi="Arial" w:cs="Arial"/>
          <w:bCs/>
          <w:i/>
          <w:iCs/>
          <w:sz w:val="22"/>
          <w:lang w:val="es-ES_tradnl"/>
        </w:rPr>
        <w:t>entidades sanitarias y hospitalarias</w:t>
      </w:r>
      <w:r w:rsidR="0074070B" w:rsidRPr="008270E0">
        <w:rPr>
          <w:rFonts w:ascii="Arial" w:hAnsi="Arial" w:cs="Arial"/>
          <w:bCs/>
          <w:sz w:val="22"/>
          <w:lang w:val="es-ES_tradnl"/>
        </w:rPr>
        <w:t xml:space="preserve">. </w:t>
      </w:r>
      <w:r w:rsidR="00F00237" w:rsidRPr="008270E0">
        <w:rPr>
          <w:rFonts w:ascii="Arial" w:hAnsi="Arial" w:cs="Arial"/>
          <w:bCs/>
          <w:sz w:val="22"/>
          <w:lang w:val="es-ES_tradnl"/>
        </w:rPr>
        <w:t xml:space="preserve">La aplicación de </w:t>
      </w:r>
      <w:r w:rsidR="00491C61" w:rsidRPr="008270E0">
        <w:rPr>
          <w:rFonts w:ascii="Arial" w:hAnsi="Arial" w:cs="Arial"/>
          <w:bCs/>
          <w:sz w:val="22"/>
          <w:lang w:val="es-ES_tradnl"/>
        </w:rPr>
        <w:t>esta</w:t>
      </w:r>
      <w:r w:rsidR="00723948" w:rsidRPr="008270E0">
        <w:rPr>
          <w:rFonts w:ascii="Arial" w:hAnsi="Arial" w:cs="Arial"/>
          <w:bCs/>
          <w:sz w:val="22"/>
          <w:lang w:val="es-ES_tradnl"/>
        </w:rPr>
        <w:t xml:space="preserve"> excepción a la restricción impuesta como regla general por el primer inciso del artículo 33</w:t>
      </w:r>
      <w:r w:rsidR="00F00237" w:rsidRPr="008270E0">
        <w:rPr>
          <w:rFonts w:ascii="Arial" w:hAnsi="Arial" w:cs="Arial"/>
          <w:bCs/>
          <w:sz w:val="22"/>
          <w:lang w:val="es-ES_tradnl"/>
        </w:rPr>
        <w:t xml:space="preserve">, </w:t>
      </w:r>
      <w:r w:rsidR="00491C61" w:rsidRPr="008270E0">
        <w:rPr>
          <w:rFonts w:ascii="Arial" w:hAnsi="Arial" w:cs="Arial"/>
          <w:bCs/>
          <w:sz w:val="22"/>
          <w:lang w:val="es-ES_tradnl"/>
        </w:rPr>
        <w:t>permite</w:t>
      </w:r>
      <w:r w:rsidR="00FC5FB6" w:rsidRPr="008270E0">
        <w:rPr>
          <w:rFonts w:ascii="Arial" w:hAnsi="Arial" w:cs="Arial"/>
          <w:bCs/>
          <w:sz w:val="22"/>
          <w:lang w:val="es-ES_tradnl"/>
        </w:rPr>
        <w:t xml:space="preserve"> que</w:t>
      </w:r>
      <w:r w:rsidR="00050608" w:rsidRPr="008270E0">
        <w:rPr>
          <w:rFonts w:ascii="Arial" w:hAnsi="Arial" w:cs="Arial"/>
          <w:bCs/>
          <w:sz w:val="22"/>
          <w:lang w:val="es-ES_tradnl"/>
        </w:rPr>
        <w:t xml:space="preserve"> las entidades </w:t>
      </w:r>
      <w:r w:rsidR="00EB7FB1" w:rsidRPr="008270E0">
        <w:rPr>
          <w:rFonts w:ascii="Arial" w:hAnsi="Arial" w:cs="Arial"/>
          <w:bCs/>
          <w:sz w:val="22"/>
          <w:lang w:val="es-ES_tradnl"/>
        </w:rPr>
        <w:t>sanitari</w:t>
      </w:r>
      <w:r w:rsidR="00050608" w:rsidRPr="008270E0">
        <w:rPr>
          <w:rFonts w:ascii="Arial" w:hAnsi="Arial" w:cs="Arial"/>
          <w:bCs/>
          <w:sz w:val="22"/>
          <w:lang w:val="es-ES_tradnl"/>
        </w:rPr>
        <w:t>a</w:t>
      </w:r>
      <w:r w:rsidR="00EB7FB1" w:rsidRPr="008270E0">
        <w:rPr>
          <w:rFonts w:ascii="Arial" w:hAnsi="Arial" w:cs="Arial"/>
          <w:bCs/>
          <w:sz w:val="22"/>
          <w:lang w:val="es-ES_tradnl"/>
        </w:rPr>
        <w:t>s y hospitalari</w:t>
      </w:r>
      <w:r w:rsidR="00050608" w:rsidRPr="008270E0">
        <w:rPr>
          <w:rFonts w:ascii="Arial" w:hAnsi="Arial" w:cs="Arial"/>
          <w:bCs/>
          <w:sz w:val="22"/>
          <w:lang w:val="es-ES_tradnl"/>
        </w:rPr>
        <w:t>a</w:t>
      </w:r>
      <w:r w:rsidR="00EB7FB1" w:rsidRPr="008270E0">
        <w:rPr>
          <w:rFonts w:ascii="Arial" w:hAnsi="Arial" w:cs="Arial"/>
          <w:bCs/>
          <w:sz w:val="22"/>
          <w:lang w:val="es-ES_tradnl"/>
        </w:rPr>
        <w:t>s,</w:t>
      </w:r>
      <w:r w:rsidR="00050608" w:rsidRPr="008270E0">
        <w:rPr>
          <w:rFonts w:ascii="Arial" w:hAnsi="Arial" w:cs="Arial"/>
          <w:bCs/>
          <w:sz w:val="22"/>
          <w:lang w:val="es-ES_tradnl"/>
        </w:rPr>
        <w:t xml:space="preserve"> ante la importancia</w:t>
      </w:r>
      <w:r w:rsidR="001B34EE" w:rsidRPr="008270E0">
        <w:rPr>
          <w:rFonts w:ascii="Arial" w:hAnsi="Arial" w:cs="Arial"/>
          <w:bCs/>
          <w:sz w:val="22"/>
          <w:lang w:val="es-ES_tradnl"/>
        </w:rPr>
        <w:t xml:space="preserve"> de</w:t>
      </w:r>
      <w:r w:rsidR="00BB0582" w:rsidRPr="008270E0">
        <w:rPr>
          <w:rFonts w:ascii="Arial" w:hAnsi="Arial" w:cs="Arial"/>
          <w:bCs/>
          <w:sz w:val="22"/>
          <w:lang w:val="es-ES_tradnl"/>
        </w:rPr>
        <w:t xml:space="preserve"> </w:t>
      </w:r>
      <w:r w:rsidR="00050608" w:rsidRPr="008270E0">
        <w:rPr>
          <w:rFonts w:ascii="Arial" w:hAnsi="Arial" w:cs="Arial"/>
          <w:bCs/>
          <w:sz w:val="22"/>
          <w:lang w:val="es-ES_tradnl"/>
        </w:rPr>
        <w:t xml:space="preserve">los servicios que </w:t>
      </w:r>
      <w:r w:rsidR="00BB0582" w:rsidRPr="008270E0">
        <w:rPr>
          <w:rFonts w:ascii="Arial" w:hAnsi="Arial" w:cs="Arial"/>
          <w:bCs/>
          <w:sz w:val="22"/>
          <w:lang w:val="es-ES_tradnl"/>
        </w:rPr>
        <w:t>presta</w:t>
      </w:r>
      <w:r w:rsidR="00050608" w:rsidRPr="008270E0">
        <w:rPr>
          <w:rFonts w:ascii="Arial" w:hAnsi="Arial" w:cs="Arial"/>
          <w:bCs/>
          <w:sz w:val="22"/>
          <w:lang w:val="es-ES_tradnl"/>
        </w:rPr>
        <w:t>n</w:t>
      </w:r>
      <w:r w:rsidR="001B34EE" w:rsidRPr="008270E0">
        <w:rPr>
          <w:rFonts w:ascii="Arial" w:hAnsi="Arial" w:cs="Arial"/>
          <w:bCs/>
          <w:sz w:val="22"/>
          <w:lang w:val="es-ES_tradnl"/>
        </w:rPr>
        <w:t xml:space="preserve"> para el grueso de la ciudadanía</w:t>
      </w:r>
      <w:r w:rsidR="00050608" w:rsidRPr="008270E0">
        <w:rPr>
          <w:rFonts w:ascii="Arial" w:hAnsi="Arial" w:cs="Arial"/>
          <w:bCs/>
          <w:sz w:val="22"/>
          <w:lang w:val="es-ES_tradnl"/>
        </w:rPr>
        <w:t xml:space="preserve">, </w:t>
      </w:r>
      <w:r w:rsidR="00BB0582" w:rsidRPr="008270E0">
        <w:rPr>
          <w:rFonts w:ascii="Arial" w:hAnsi="Arial" w:cs="Arial"/>
          <w:bCs/>
          <w:sz w:val="22"/>
          <w:lang w:val="es-ES_tradnl"/>
        </w:rPr>
        <w:t>puedan</w:t>
      </w:r>
      <w:r w:rsidR="00050608" w:rsidRPr="008270E0">
        <w:rPr>
          <w:rFonts w:ascii="Arial" w:hAnsi="Arial" w:cs="Arial"/>
          <w:bCs/>
          <w:sz w:val="22"/>
          <w:lang w:val="es-ES_tradnl"/>
        </w:rPr>
        <w:t xml:space="preserve"> seguir</w:t>
      </w:r>
      <w:r w:rsidR="00BB0582" w:rsidRPr="008270E0">
        <w:rPr>
          <w:rFonts w:ascii="Arial" w:hAnsi="Arial" w:cs="Arial"/>
          <w:bCs/>
          <w:sz w:val="22"/>
          <w:lang w:val="es-ES_tradnl"/>
        </w:rPr>
        <w:t xml:space="preserve"> </w:t>
      </w:r>
      <w:r w:rsidR="00850C16" w:rsidRPr="008270E0">
        <w:rPr>
          <w:rFonts w:ascii="Arial" w:hAnsi="Arial" w:cs="Arial"/>
          <w:bCs/>
          <w:sz w:val="22"/>
          <w:lang w:val="es-ES_tradnl"/>
        </w:rPr>
        <w:t>realizando las compras y adquisiciones que</w:t>
      </w:r>
      <w:r w:rsidR="00372699" w:rsidRPr="008270E0">
        <w:rPr>
          <w:rFonts w:ascii="Arial" w:hAnsi="Arial" w:cs="Arial"/>
          <w:bCs/>
          <w:sz w:val="22"/>
          <w:lang w:val="es-ES_tradnl"/>
        </w:rPr>
        <w:t xml:space="preserve"> requieren para prestarlos,</w:t>
      </w:r>
      <w:r w:rsidR="00BD2824" w:rsidRPr="008270E0">
        <w:rPr>
          <w:rFonts w:ascii="Arial" w:hAnsi="Arial" w:cs="Arial"/>
          <w:bCs/>
          <w:sz w:val="22"/>
          <w:lang w:val="es-ES_tradnl"/>
        </w:rPr>
        <w:t xml:space="preserve"> incluso de manera directa, durante </w:t>
      </w:r>
      <w:r w:rsidR="00BB0582" w:rsidRPr="008270E0">
        <w:rPr>
          <w:rFonts w:ascii="Arial" w:hAnsi="Arial" w:cs="Arial"/>
          <w:bCs/>
          <w:sz w:val="22"/>
          <w:lang w:val="es-ES_tradnl"/>
        </w:rPr>
        <w:t xml:space="preserve">los periodos prelectorales, </w:t>
      </w:r>
      <w:r w:rsidR="009D7B4C" w:rsidRPr="008270E0">
        <w:rPr>
          <w:rFonts w:ascii="Arial" w:hAnsi="Arial" w:cs="Arial"/>
          <w:bCs/>
          <w:sz w:val="22"/>
          <w:lang w:val="es-ES_tradnl"/>
        </w:rPr>
        <w:t xml:space="preserve">con lo que se busca garantizar </w:t>
      </w:r>
      <w:r w:rsidR="00BB0582" w:rsidRPr="008270E0">
        <w:rPr>
          <w:rFonts w:ascii="Arial" w:hAnsi="Arial" w:cs="Arial"/>
          <w:bCs/>
          <w:sz w:val="22"/>
          <w:lang w:val="es-ES_tradnl"/>
        </w:rPr>
        <w:t>que el interés general no se vea afectado</w:t>
      </w:r>
      <w:r w:rsidR="00904AB9" w:rsidRPr="008270E0">
        <w:rPr>
          <w:rFonts w:ascii="Arial" w:hAnsi="Arial" w:cs="Arial"/>
          <w:bCs/>
          <w:sz w:val="22"/>
          <w:lang w:val="es-ES_tradnl"/>
        </w:rPr>
        <w:t xml:space="preserve"> por </w:t>
      </w:r>
      <w:r w:rsidR="00AA4F20" w:rsidRPr="008270E0">
        <w:rPr>
          <w:rFonts w:ascii="Arial" w:hAnsi="Arial" w:cs="Arial"/>
          <w:bCs/>
          <w:sz w:val="22"/>
          <w:lang w:val="es-ES_tradnl"/>
        </w:rPr>
        <w:t>el rigor de la regla general</w:t>
      </w:r>
      <w:r w:rsidR="00180BBB" w:rsidRPr="008270E0">
        <w:rPr>
          <w:rFonts w:ascii="Arial" w:hAnsi="Arial" w:cs="Arial"/>
          <w:bCs/>
          <w:sz w:val="22"/>
          <w:lang w:val="es-ES_tradnl"/>
        </w:rPr>
        <w:t xml:space="preserve">. </w:t>
      </w:r>
    </w:p>
    <w:p w14:paraId="6E1AA33F" w14:textId="77777777" w:rsidR="002D362E" w:rsidRPr="008270E0" w:rsidRDefault="00D308D9" w:rsidP="002D362E">
      <w:pPr>
        <w:tabs>
          <w:tab w:val="left" w:pos="426"/>
        </w:tabs>
        <w:spacing w:before="120" w:line="276" w:lineRule="auto"/>
        <w:ind w:firstLine="709"/>
        <w:jc w:val="both"/>
        <w:rPr>
          <w:rFonts w:ascii="Arial" w:eastAsia="Arial" w:hAnsi="Arial" w:cs="Arial"/>
          <w:bCs/>
          <w:sz w:val="22"/>
          <w:szCs w:val="22"/>
        </w:rPr>
      </w:pPr>
      <w:r w:rsidRPr="008270E0">
        <w:rPr>
          <w:rFonts w:ascii="Arial" w:hAnsi="Arial" w:cs="Arial"/>
          <w:bCs/>
          <w:sz w:val="22"/>
          <w:lang w:val="es-ES_tradnl"/>
        </w:rPr>
        <w:t>En este marco, esta Agencia ha entendido</w:t>
      </w:r>
      <w:r w:rsidR="00637245" w:rsidRPr="008270E0">
        <w:rPr>
          <w:rFonts w:ascii="Arial" w:hAnsi="Arial" w:cs="Arial"/>
          <w:bCs/>
          <w:sz w:val="22"/>
          <w:lang w:val="es-ES_tradnl"/>
        </w:rPr>
        <w:t xml:space="preserve"> que el alcance de esta excepción</w:t>
      </w:r>
      <w:r w:rsidR="0063777B" w:rsidRPr="008270E0">
        <w:rPr>
          <w:rFonts w:ascii="Arial" w:hAnsi="Arial" w:cs="Arial"/>
          <w:bCs/>
          <w:sz w:val="22"/>
          <w:lang w:val="es-ES_tradnl"/>
        </w:rPr>
        <w:t xml:space="preserve"> está determinado por la</w:t>
      </w:r>
      <w:r w:rsidR="00A026A2" w:rsidRPr="008270E0">
        <w:rPr>
          <w:rFonts w:ascii="Arial" w:hAnsi="Arial" w:cs="Arial"/>
          <w:bCs/>
          <w:sz w:val="22"/>
          <w:lang w:val="es-ES_tradnl"/>
        </w:rPr>
        <w:t xml:space="preserve"> pre</w:t>
      </w:r>
      <w:r w:rsidR="002644E1" w:rsidRPr="008270E0">
        <w:rPr>
          <w:rFonts w:ascii="Arial" w:hAnsi="Arial" w:cs="Arial"/>
          <w:bCs/>
          <w:sz w:val="22"/>
          <w:lang w:val="es-ES_tradnl"/>
        </w:rPr>
        <w:t xml:space="preserve">stación de servicios </w:t>
      </w:r>
      <w:r w:rsidR="005A49FE" w:rsidRPr="008270E0">
        <w:rPr>
          <w:rFonts w:ascii="Arial" w:hAnsi="Arial" w:cs="Arial"/>
          <w:bCs/>
          <w:sz w:val="22"/>
          <w:lang w:val="es-ES_tradnl"/>
        </w:rPr>
        <w:t>sanitari</w:t>
      </w:r>
      <w:r w:rsidR="002644E1" w:rsidRPr="008270E0">
        <w:rPr>
          <w:rFonts w:ascii="Arial" w:hAnsi="Arial" w:cs="Arial"/>
          <w:bCs/>
          <w:sz w:val="22"/>
          <w:lang w:val="es-ES_tradnl"/>
        </w:rPr>
        <w:t>o</w:t>
      </w:r>
      <w:r w:rsidR="005A49FE" w:rsidRPr="008270E0">
        <w:rPr>
          <w:rFonts w:ascii="Arial" w:hAnsi="Arial" w:cs="Arial"/>
          <w:bCs/>
          <w:sz w:val="22"/>
          <w:lang w:val="es-ES_tradnl"/>
        </w:rPr>
        <w:t>s y hospitalari</w:t>
      </w:r>
      <w:r w:rsidR="002644E1" w:rsidRPr="008270E0">
        <w:rPr>
          <w:rFonts w:ascii="Arial" w:hAnsi="Arial" w:cs="Arial"/>
          <w:bCs/>
          <w:sz w:val="22"/>
          <w:lang w:val="es-ES_tradnl"/>
        </w:rPr>
        <w:t>o</w:t>
      </w:r>
      <w:r w:rsidR="005A49FE" w:rsidRPr="008270E0">
        <w:rPr>
          <w:rFonts w:ascii="Arial" w:hAnsi="Arial" w:cs="Arial"/>
          <w:bCs/>
          <w:sz w:val="22"/>
          <w:lang w:val="es-ES_tradnl"/>
        </w:rPr>
        <w:t>s</w:t>
      </w:r>
      <w:r w:rsidR="007F333A" w:rsidRPr="008270E0">
        <w:rPr>
          <w:rFonts w:ascii="Arial" w:hAnsi="Arial" w:cs="Arial"/>
          <w:bCs/>
          <w:sz w:val="22"/>
          <w:lang w:val="es-ES_tradnl"/>
        </w:rPr>
        <w:t>, siendo las entidades</w:t>
      </w:r>
      <w:r w:rsidR="00AC149C" w:rsidRPr="008270E0">
        <w:rPr>
          <w:rFonts w:ascii="Arial" w:hAnsi="Arial" w:cs="Arial"/>
          <w:bCs/>
          <w:sz w:val="22"/>
          <w:lang w:val="es-ES_tradnl"/>
        </w:rPr>
        <w:t xml:space="preserve"> públicas directamente encargadas de</w:t>
      </w:r>
      <w:r w:rsidR="00637245" w:rsidRPr="008270E0">
        <w:rPr>
          <w:rFonts w:ascii="Arial" w:hAnsi="Arial" w:cs="Arial"/>
          <w:bCs/>
          <w:sz w:val="22"/>
          <w:lang w:val="es-ES_tradnl"/>
        </w:rPr>
        <w:t xml:space="preserve"> </w:t>
      </w:r>
      <w:r w:rsidR="00344031" w:rsidRPr="008270E0">
        <w:rPr>
          <w:rFonts w:ascii="Arial" w:hAnsi="Arial" w:cs="Arial"/>
          <w:bCs/>
          <w:sz w:val="22"/>
          <w:lang w:val="es-ES_tradnl"/>
        </w:rPr>
        <w:t>prestar estos servicios quienes estarían cobijadas po</w:t>
      </w:r>
      <w:r w:rsidR="00BE65C1" w:rsidRPr="008270E0">
        <w:rPr>
          <w:rFonts w:ascii="Arial" w:hAnsi="Arial" w:cs="Arial"/>
          <w:bCs/>
          <w:sz w:val="22"/>
          <w:lang w:val="es-ES_tradnl"/>
        </w:rPr>
        <w:t xml:space="preserve">r la excepción.  </w:t>
      </w:r>
      <w:r w:rsidR="00BE65C1" w:rsidRPr="008270E0">
        <w:rPr>
          <w:rFonts w:ascii="Arial" w:eastAsia="Arial" w:hAnsi="Arial" w:cs="Arial"/>
          <w:bCs/>
          <w:sz w:val="22"/>
          <w:szCs w:val="22"/>
        </w:rPr>
        <w:t>Al</w:t>
      </w:r>
      <w:r w:rsidR="002D362E" w:rsidRPr="008270E0">
        <w:rPr>
          <w:rFonts w:ascii="Arial" w:eastAsia="Arial" w:hAnsi="Arial" w:cs="Arial"/>
          <w:bCs/>
          <w:sz w:val="22"/>
          <w:szCs w:val="22"/>
        </w:rPr>
        <w:t xml:space="preserve"> respecto</w:t>
      </w:r>
      <w:r w:rsidR="00E356CC" w:rsidRPr="00A10BEA">
        <w:rPr>
          <w:rFonts w:ascii="Arial" w:eastAsia="Arial" w:hAnsi="Arial" w:cs="Arial"/>
          <w:bCs/>
          <w:sz w:val="22"/>
          <w:szCs w:val="22"/>
        </w:rPr>
        <w:t xml:space="preserve"> conviene diferenciar los conceptos de entidad sanitaria y autoridad sanitara</w:t>
      </w:r>
      <w:r w:rsidR="002D362E" w:rsidRPr="008270E0">
        <w:rPr>
          <w:rFonts w:ascii="Arial" w:eastAsia="Arial" w:hAnsi="Arial" w:cs="Arial"/>
          <w:bCs/>
          <w:sz w:val="22"/>
          <w:szCs w:val="22"/>
        </w:rPr>
        <w:t>, ya que,</w:t>
      </w:r>
      <w:r w:rsidR="00E356CC" w:rsidRPr="00A10BEA">
        <w:rPr>
          <w:rFonts w:ascii="Arial" w:eastAsia="Arial" w:hAnsi="Arial" w:cs="Arial"/>
          <w:bCs/>
          <w:sz w:val="22"/>
          <w:szCs w:val="22"/>
        </w:rPr>
        <w:t xml:space="preserve"> </w:t>
      </w:r>
      <w:r w:rsidR="002D362E" w:rsidRPr="008270E0">
        <w:rPr>
          <w:rFonts w:ascii="Arial" w:eastAsia="Arial" w:hAnsi="Arial" w:cs="Arial"/>
          <w:bCs/>
          <w:sz w:val="22"/>
          <w:szCs w:val="22"/>
        </w:rPr>
        <w:t>e</w:t>
      </w:r>
      <w:r w:rsidR="00E356CC" w:rsidRPr="00A10BEA">
        <w:rPr>
          <w:rFonts w:ascii="Arial" w:eastAsia="Arial" w:hAnsi="Arial" w:cs="Arial"/>
          <w:bCs/>
          <w:sz w:val="22"/>
          <w:szCs w:val="22"/>
        </w:rPr>
        <w:t xml:space="preserve">n efecto, el artículo 2.8.8.1.1.3 del Decreto 780 de 2016, «Por medio del cual se expide el Decreto Único Reglamentario del Sector Salud y Protección Social», define las </w:t>
      </w:r>
      <w:r w:rsidR="00E356CC" w:rsidRPr="00A10BEA">
        <w:rPr>
          <w:rFonts w:ascii="Arial" w:eastAsia="Arial" w:hAnsi="Arial" w:cs="Arial"/>
          <w:bCs/>
          <w:i/>
          <w:iCs/>
          <w:sz w:val="22"/>
          <w:szCs w:val="22"/>
        </w:rPr>
        <w:t>entidades sanitarias</w:t>
      </w:r>
      <w:r w:rsidR="00E356CC" w:rsidRPr="00A10BEA">
        <w:rPr>
          <w:rFonts w:ascii="Arial" w:eastAsia="Arial" w:hAnsi="Arial" w:cs="Arial"/>
          <w:bCs/>
          <w:sz w:val="22"/>
          <w:szCs w:val="22"/>
        </w:rPr>
        <w:t xml:space="preserve"> como «Entidades del Estado que prestan servicios sanitarios o de sanidad con el propósito de preservar la salud humana y la salud pública»</w:t>
      </w:r>
      <w:r w:rsidR="002D362E" w:rsidRPr="008270E0">
        <w:rPr>
          <w:rFonts w:ascii="Arial" w:eastAsia="Arial" w:hAnsi="Arial" w:cs="Arial"/>
          <w:bCs/>
          <w:sz w:val="22"/>
          <w:szCs w:val="22"/>
        </w:rPr>
        <w:t xml:space="preserve">, mientras que a </w:t>
      </w:r>
      <w:r w:rsidR="00E356CC" w:rsidRPr="00A10BEA">
        <w:rPr>
          <w:rFonts w:ascii="Arial" w:eastAsia="Arial" w:hAnsi="Arial" w:cs="Arial"/>
          <w:bCs/>
          <w:sz w:val="22"/>
          <w:szCs w:val="22"/>
        </w:rPr>
        <w:t xml:space="preserve">las </w:t>
      </w:r>
      <w:r w:rsidR="00E356CC" w:rsidRPr="00A10BEA">
        <w:rPr>
          <w:rFonts w:ascii="Arial" w:eastAsia="Arial" w:hAnsi="Arial" w:cs="Arial"/>
          <w:bCs/>
          <w:i/>
          <w:iCs/>
          <w:sz w:val="22"/>
          <w:szCs w:val="22"/>
        </w:rPr>
        <w:t>autoridades sanitarias</w:t>
      </w:r>
      <w:r w:rsidR="00E356CC" w:rsidRPr="00A10BEA">
        <w:rPr>
          <w:rFonts w:ascii="Arial" w:eastAsia="Arial" w:hAnsi="Arial" w:cs="Arial"/>
          <w:bCs/>
          <w:sz w:val="22"/>
          <w:szCs w:val="22"/>
        </w:rPr>
        <w:t xml:space="preserve"> como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r w:rsidR="00E356CC" w:rsidRPr="00A10BEA">
        <w:rPr>
          <w:rStyle w:val="Refdenotaalpie"/>
          <w:rFonts w:ascii="Arial" w:eastAsia="Arial" w:hAnsi="Arial" w:cs="Arial"/>
          <w:bCs/>
          <w:sz w:val="22"/>
          <w:szCs w:val="22"/>
        </w:rPr>
        <w:footnoteReference w:id="25"/>
      </w:r>
      <w:r w:rsidR="00E356CC" w:rsidRPr="00A10BEA">
        <w:rPr>
          <w:rFonts w:ascii="Arial" w:eastAsia="Arial" w:hAnsi="Arial" w:cs="Arial"/>
          <w:bCs/>
          <w:sz w:val="22"/>
          <w:szCs w:val="22"/>
        </w:rPr>
        <w:t>.</w:t>
      </w:r>
    </w:p>
    <w:p w14:paraId="6D4D5FAB" w14:textId="7E0BB827" w:rsidR="004710E6" w:rsidRPr="008270E0" w:rsidRDefault="00F0678E" w:rsidP="008270E0">
      <w:pPr>
        <w:tabs>
          <w:tab w:val="left" w:pos="426"/>
        </w:tabs>
        <w:spacing w:before="120" w:after="120" w:line="276" w:lineRule="auto"/>
        <w:ind w:firstLine="709"/>
        <w:jc w:val="both"/>
        <w:rPr>
          <w:rFonts w:ascii="Arial" w:eastAsia="Calibri" w:hAnsi="Arial" w:cs="Arial"/>
          <w:sz w:val="22"/>
        </w:rPr>
      </w:pPr>
      <w:r w:rsidRPr="008270E0">
        <w:rPr>
          <w:rFonts w:ascii="Arial" w:eastAsia="Arial" w:hAnsi="Arial" w:cs="Arial"/>
          <w:bCs/>
          <w:sz w:val="22"/>
          <w:szCs w:val="22"/>
        </w:rPr>
        <w:t xml:space="preserve">Vistas las anteriores definiciones, </w:t>
      </w:r>
      <w:r w:rsidR="00E356CC" w:rsidRPr="00A10BEA">
        <w:rPr>
          <w:rFonts w:ascii="Arial" w:eastAsia="Arial" w:hAnsi="Arial" w:cs="Arial"/>
          <w:bCs/>
          <w:sz w:val="22"/>
          <w:szCs w:val="22"/>
        </w:rPr>
        <w:t xml:space="preserve">es necesario tener en cuenta que la excepción del artículo 33 de la Ley de Garantías solo aplica a las </w:t>
      </w:r>
      <w:r w:rsidR="00E356CC" w:rsidRPr="00A10BEA">
        <w:rPr>
          <w:rFonts w:ascii="Arial" w:eastAsia="Arial" w:hAnsi="Arial" w:cs="Arial"/>
          <w:bCs/>
          <w:i/>
          <w:iCs/>
          <w:sz w:val="22"/>
          <w:szCs w:val="22"/>
        </w:rPr>
        <w:t>entidades sanitarias</w:t>
      </w:r>
      <w:r w:rsidR="00E356CC" w:rsidRPr="00A10BEA">
        <w:rPr>
          <w:rFonts w:ascii="Arial" w:eastAsia="Arial" w:hAnsi="Arial" w:cs="Arial"/>
          <w:bCs/>
          <w:sz w:val="22"/>
          <w:szCs w:val="22"/>
        </w:rPr>
        <w:t xml:space="preserve">, no a las </w:t>
      </w:r>
      <w:r w:rsidR="00E356CC" w:rsidRPr="00A10BEA">
        <w:rPr>
          <w:rFonts w:ascii="Arial" w:eastAsia="Arial" w:hAnsi="Arial" w:cs="Arial"/>
          <w:bCs/>
          <w:i/>
          <w:iCs/>
          <w:sz w:val="22"/>
          <w:szCs w:val="22"/>
        </w:rPr>
        <w:t>autoridades sanitarias</w:t>
      </w:r>
      <w:r w:rsidR="00E356CC" w:rsidRPr="00A10BEA">
        <w:rPr>
          <w:rFonts w:ascii="Arial" w:eastAsia="Arial" w:hAnsi="Arial" w:cs="Arial"/>
          <w:bCs/>
          <w:sz w:val="22"/>
          <w:szCs w:val="22"/>
        </w:rPr>
        <w:t xml:space="preserve">. </w:t>
      </w:r>
      <w:r w:rsidR="008A51F5" w:rsidRPr="008270E0">
        <w:rPr>
          <w:rFonts w:ascii="Arial" w:eastAsia="Arial" w:hAnsi="Arial" w:cs="Arial"/>
          <w:bCs/>
          <w:sz w:val="22"/>
          <w:szCs w:val="22"/>
        </w:rPr>
        <w:t>Esto por cuanto,</w:t>
      </w:r>
      <w:r w:rsidR="00E356CC" w:rsidRPr="00A10BEA">
        <w:rPr>
          <w:rFonts w:ascii="Arial" w:eastAsia="Arial" w:hAnsi="Arial" w:cs="Arial"/>
          <w:bCs/>
          <w:sz w:val="22"/>
          <w:szCs w:val="22"/>
          <w:lang w:val="es-ES_tradnl"/>
        </w:rPr>
        <w:t xml:space="preserve"> para efectos de la excepción del artículo 33 es indiferente que </w:t>
      </w:r>
      <w:r w:rsidR="00E356CC" w:rsidRPr="00A10BEA">
        <w:rPr>
          <w:rFonts w:ascii="Arial" w:eastAsia="Arial" w:hAnsi="Arial" w:cs="Arial"/>
          <w:bCs/>
          <w:sz w:val="22"/>
          <w:szCs w:val="22"/>
          <w:lang w:val="es-ES_tradnl"/>
        </w:rPr>
        <w:lastRenderedPageBreak/>
        <w:t xml:space="preserve">la entidad estatal tenga funciones de </w:t>
      </w:r>
      <w:r w:rsidR="00E356CC" w:rsidRPr="00A10BEA">
        <w:rPr>
          <w:rFonts w:ascii="Arial" w:eastAsia="Arial" w:hAnsi="Arial" w:cs="Arial"/>
          <w:bCs/>
          <w:i/>
          <w:iCs/>
          <w:sz w:val="22"/>
          <w:szCs w:val="22"/>
          <w:lang w:val="es-ES_tradnl"/>
        </w:rPr>
        <w:t>autoridad sanitaria</w:t>
      </w:r>
      <w:r w:rsidR="00E356CC" w:rsidRPr="00A10BEA">
        <w:rPr>
          <w:rFonts w:ascii="Arial" w:eastAsia="Arial" w:hAnsi="Arial" w:cs="Arial"/>
          <w:bCs/>
          <w:sz w:val="22"/>
          <w:szCs w:val="22"/>
          <w:lang w:val="es-ES_tradnl"/>
        </w:rPr>
        <w:t xml:space="preserve">, pues lo relevante para determinar si la contratación está exceptuada de la prohibición general no es el carácter de autoridad sanitaria, sino que se trate de una </w:t>
      </w:r>
      <w:r w:rsidR="00E356CC" w:rsidRPr="00A10BEA">
        <w:rPr>
          <w:rFonts w:ascii="Arial" w:eastAsia="Arial" w:hAnsi="Arial" w:cs="Arial"/>
          <w:bCs/>
          <w:i/>
          <w:iCs/>
          <w:sz w:val="22"/>
          <w:szCs w:val="22"/>
          <w:lang w:val="es-ES_tradnl"/>
        </w:rPr>
        <w:t>entidad sanitaria</w:t>
      </w:r>
      <w:r w:rsidR="00E356CC" w:rsidRPr="00A10BEA">
        <w:rPr>
          <w:rFonts w:ascii="Arial" w:eastAsia="Arial" w:hAnsi="Arial" w:cs="Arial"/>
          <w:bCs/>
          <w:sz w:val="22"/>
          <w:szCs w:val="22"/>
          <w:lang w:val="es-ES_tradnl"/>
        </w:rPr>
        <w:t xml:space="preserve">. </w:t>
      </w:r>
    </w:p>
    <w:p w14:paraId="56F4AB26" w14:textId="2C32523F" w:rsidR="00644075" w:rsidRPr="008270E0" w:rsidRDefault="00644075" w:rsidP="00644075">
      <w:pPr>
        <w:spacing w:line="276" w:lineRule="auto"/>
        <w:ind w:firstLine="708"/>
        <w:jc w:val="both"/>
        <w:rPr>
          <w:rFonts w:ascii="Arial" w:hAnsi="Arial" w:cs="Arial"/>
          <w:bCs/>
          <w:i/>
          <w:iCs/>
          <w:sz w:val="22"/>
          <w:lang w:eastAsia="es-CO"/>
        </w:rPr>
      </w:pPr>
      <w:r w:rsidRPr="008270E0">
        <w:rPr>
          <w:rFonts w:ascii="Arial" w:eastAsia="Calibri" w:hAnsi="Arial" w:cs="Arial"/>
          <w:sz w:val="22"/>
        </w:rPr>
        <w:t>En todo caso,</w:t>
      </w:r>
      <w:r w:rsidRPr="008270E0">
        <w:rPr>
          <w:rFonts w:ascii="Arial" w:eastAsia="Calibri" w:hAnsi="Arial" w:cs="Arial"/>
          <w:b/>
          <w:bCs/>
          <w:sz w:val="22"/>
        </w:rPr>
        <w:t xml:space="preserve"> </w:t>
      </w:r>
      <w:r w:rsidRPr="008270E0">
        <w:rPr>
          <w:rFonts w:ascii="Arial" w:hAnsi="Arial" w:cs="Arial"/>
          <w:bCs/>
          <w:sz w:val="22"/>
          <w:lang w:eastAsia="es-CO"/>
        </w:rPr>
        <w:t>cada entidad estatal debe analizar en el caso concreto si se presenta o no el supuesto que habilite la contratación directa, respetando el carácter taxativo de las excepciones señaladas en el segundo inciso del referido artículo 33.</w:t>
      </w:r>
      <w:r w:rsidR="00AF6664" w:rsidRPr="008270E0">
        <w:rPr>
          <w:rFonts w:ascii="Arial" w:hAnsi="Arial" w:cs="Arial"/>
          <w:bCs/>
          <w:sz w:val="22"/>
          <w:lang w:eastAsia="es-CO"/>
        </w:rPr>
        <w:t xml:space="preserve"> Esto supone, en el caso de la excepción del artículo 33</w:t>
      </w:r>
      <w:r w:rsidR="00AF6664" w:rsidRPr="008270E0">
        <w:rPr>
          <w:rFonts w:ascii="Arial" w:hAnsi="Arial" w:cs="Arial"/>
          <w:bCs/>
          <w:sz w:val="22"/>
          <w:szCs w:val="22"/>
          <w:lang w:eastAsia="es-CO"/>
        </w:rPr>
        <w:t xml:space="preserve">, verificar si </w:t>
      </w:r>
      <w:r w:rsidR="00A10BEA" w:rsidRPr="008270E0">
        <w:rPr>
          <w:rFonts w:ascii="Arial" w:hAnsi="Arial" w:cs="Arial"/>
          <w:bCs/>
          <w:sz w:val="22"/>
          <w:szCs w:val="22"/>
          <w:lang w:eastAsia="es-CO"/>
        </w:rPr>
        <w:t xml:space="preserve">el objeto de la correspondiente institución pública, así como los servicios que presta, la hacen susceptible de ser considerada una entidad sanitaria, según lo explicado en el presente concepto. </w:t>
      </w:r>
    </w:p>
    <w:p w14:paraId="1D31A39A" w14:textId="77777777" w:rsidR="009E05AD" w:rsidRDefault="009E05AD" w:rsidP="00496039">
      <w:pPr>
        <w:tabs>
          <w:tab w:val="left" w:pos="0"/>
        </w:tabs>
        <w:jc w:val="both"/>
        <w:rPr>
          <w:rFonts w:ascii="Arial" w:eastAsia="Calibri" w:hAnsi="Arial" w:cs="Arial"/>
          <w:b/>
          <w:color w:val="000000" w:themeColor="text1"/>
          <w:sz w:val="22"/>
          <w:lang w:val="es-ES_tradnl"/>
        </w:rPr>
      </w:pPr>
      <w:bookmarkStart w:id="27" w:name="_44sinio" w:colFirst="0" w:colLast="0"/>
      <w:bookmarkStart w:id="28" w:name="_2jxsxqh" w:colFirst="0" w:colLast="0"/>
      <w:bookmarkStart w:id="29" w:name="_z337ya" w:colFirst="0" w:colLast="0"/>
      <w:bookmarkStart w:id="30" w:name="_3j2qqm3" w:colFirst="0" w:colLast="0"/>
      <w:bookmarkStart w:id="31" w:name="_1y810tw" w:colFirst="0" w:colLast="0"/>
      <w:bookmarkStart w:id="32" w:name="_4i7ojhp" w:colFirst="0" w:colLast="0"/>
      <w:bookmarkStart w:id="33" w:name="_2xcytpi" w:colFirst="0" w:colLast="0"/>
      <w:bookmarkStart w:id="34" w:name="_1ci93xb" w:colFirst="0" w:colLast="0"/>
      <w:bookmarkStart w:id="35" w:name="_3whwml4" w:colFirst="0" w:colLast="0"/>
      <w:bookmarkStart w:id="36" w:name="_2bn6wsx" w:colFirst="0" w:colLast="0"/>
      <w:bookmarkStart w:id="37" w:name="_3as4poj" w:colFirst="0" w:colLast="0"/>
      <w:bookmarkStart w:id="38" w:name="_1pxezwc" w:colFirst="0" w:colLast="0"/>
      <w:bookmarkStart w:id="39" w:name="_49x2ik5" w:colFirst="0" w:colLast="0"/>
      <w:bookmarkEnd w:id="27"/>
      <w:bookmarkEnd w:id="28"/>
      <w:bookmarkEnd w:id="29"/>
      <w:bookmarkEnd w:id="30"/>
      <w:bookmarkEnd w:id="31"/>
      <w:bookmarkEnd w:id="32"/>
      <w:bookmarkEnd w:id="33"/>
      <w:bookmarkEnd w:id="34"/>
      <w:bookmarkEnd w:id="35"/>
      <w:bookmarkEnd w:id="36"/>
      <w:bookmarkEnd w:id="37"/>
      <w:bookmarkEnd w:id="38"/>
      <w:bookmarkEnd w:id="39"/>
    </w:p>
    <w:p w14:paraId="5071167E" w14:textId="5A55808E" w:rsidR="008A6AA1" w:rsidRDefault="008A6AA1" w:rsidP="00496039">
      <w:pPr>
        <w:tabs>
          <w:tab w:val="left" w:pos="0"/>
        </w:tabs>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3. Respuesta</w:t>
      </w:r>
    </w:p>
    <w:p w14:paraId="0ECE0DAD" w14:textId="24E588F1" w:rsidR="008612BD" w:rsidRDefault="008612BD" w:rsidP="00496039">
      <w:pPr>
        <w:tabs>
          <w:tab w:val="left" w:pos="0"/>
        </w:tabs>
        <w:jc w:val="both"/>
        <w:rPr>
          <w:rFonts w:ascii="Arial" w:eastAsia="Calibri" w:hAnsi="Arial" w:cs="Arial"/>
          <w:b/>
          <w:color w:val="000000" w:themeColor="text1"/>
          <w:sz w:val="22"/>
          <w:lang w:val="es-ES_tradnl"/>
        </w:rPr>
      </w:pPr>
    </w:p>
    <w:p w14:paraId="5E1927C5" w14:textId="53B585CB" w:rsidR="005A255E" w:rsidRPr="005A255E" w:rsidRDefault="005A255E" w:rsidP="005A255E">
      <w:pPr>
        <w:ind w:left="709" w:right="709"/>
        <w:jc w:val="both"/>
        <w:rPr>
          <w:rFonts w:ascii="Arial" w:hAnsi="Arial" w:cs="Arial"/>
          <w:sz w:val="21"/>
          <w:szCs w:val="21"/>
        </w:rPr>
      </w:pPr>
      <w:r w:rsidRPr="005A255E">
        <w:rPr>
          <w:rFonts w:ascii="Arial" w:hAnsi="Arial" w:cs="Arial"/>
          <w:sz w:val="21"/>
          <w:szCs w:val="21"/>
        </w:rPr>
        <w:t xml:space="preserve">«La Ley 996 de 2006, establece en su </w:t>
      </w:r>
      <w:proofErr w:type="spellStart"/>
      <w:proofErr w:type="gramStart"/>
      <w:r w:rsidRPr="005A255E">
        <w:rPr>
          <w:rFonts w:ascii="Arial" w:hAnsi="Arial" w:cs="Arial"/>
          <w:sz w:val="21"/>
          <w:szCs w:val="21"/>
        </w:rPr>
        <w:t>art?culo</w:t>
      </w:r>
      <w:proofErr w:type="spellEnd"/>
      <w:proofErr w:type="gramEnd"/>
      <w:r w:rsidRPr="005A255E">
        <w:rPr>
          <w:rFonts w:ascii="Arial" w:hAnsi="Arial" w:cs="Arial"/>
          <w:sz w:val="21"/>
          <w:szCs w:val="21"/>
        </w:rPr>
        <w:t xml:space="preserve"> 33, que la </w:t>
      </w:r>
      <w:proofErr w:type="spellStart"/>
      <w:r w:rsidRPr="005A255E">
        <w:rPr>
          <w:rFonts w:ascii="Arial" w:hAnsi="Arial" w:cs="Arial"/>
          <w:sz w:val="21"/>
          <w:szCs w:val="21"/>
        </w:rPr>
        <w:t>restricci?n</w:t>
      </w:r>
      <w:proofErr w:type="spellEnd"/>
      <w:r w:rsidRPr="005A255E">
        <w:rPr>
          <w:rFonts w:ascii="Arial" w:hAnsi="Arial" w:cs="Arial"/>
          <w:sz w:val="21"/>
          <w:szCs w:val="21"/>
        </w:rPr>
        <w:t xml:space="preserve"> a la </w:t>
      </w:r>
      <w:proofErr w:type="spellStart"/>
      <w:r w:rsidRPr="005A255E">
        <w:rPr>
          <w:rFonts w:ascii="Arial" w:hAnsi="Arial" w:cs="Arial"/>
          <w:sz w:val="21"/>
          <w:szCs w:val="21"/>
        </w:rPr>
        <w:t>contrataci?n</w:t>
      </w:r>
      <w:proofErr w:type="spellEnd"/>
      <w:r w:rsidRPr="005A255E">
        <w:rPr>
          <w:rFonts w:ascii="Arial" w:hAnsi="Arial" w:cs="Arial"/>
          <w:sz w:val="21"/>
          <w:szCs w:val="21"/>
        </w:rPr>
        <w:t xml:space="preserve"> </w:t>
      </w:r>
      <w:proofErr w:type="spellStart"/>
      <w:r w:rsidRPr="005A255E">
        <w:rPr>
          <w:rFonts w:ascii="Arial" w:hAnsi="Arial" w:cs="Arial"/>
          <w:sz w:val="21"/>
          <w:szCs w:val="21"/>
        </w:rPr>
        <w:t>p?blica</w:t>
      </w:r>
      <w:proofErr w:type="spellEnd"/>
      <w:r w:rsidRPr="005A255E">
        <w:rPr>
          <w:rFonts w:ascii="Arial" w:hAnsi="Arial" w:cs="Arial"/>
          <w:sz w:val="21"/>
          <w:szCs w:val="21"/>
        </w:rPr>
        <w:t xml:space="preserve"> (ley de </w:t>
      </w:r>
      <w:proofErr w:type="spellStart"/>
      <w:r w:rsidRPr="005A255E">
        <w:rPr>
          <w:rFonts w:ascii="Arial" w:hAnsi="Arial" w:cs="Arial"/>
          <w:sz w:val="21"/>
          <w:szCs w:val="21"/>
        </w:rPr>
        <w:t>garant?as</w:t>
      </w:r>
      <w:proofErr w:type="spellEnd"/>
      <w:r w:rsidRPr="005A255E">
        <w:rPr>
          <w:rFonts w:ascii="Arial" w:hAnsi="Arial" w:cs="Arial"/>
          <w:sz w:val="21"/>
          <w:szCs w:val="21"/>
        </w:rPr>
        <w:t>) no es aplicable para los contratos que deban realizar, entre otras, las entidades sanitarias y hospitalarias</w:t>
      </w:r>
      <w:r w:rsidR="00A65A8C">
        <w:rPr>
          <w:rFonts w:ascii="Arial" w:hAnsi="Arial" w:cs="Arial"/>
          <w:sz w:val="21"/>
          <w:szCs w:val="21"/>
        </w:rPr>
        <w:t>»</w:t>
      </w:r>
      <w:r w:rsidRPr="005A255E">
        <w:rPr>
          <w:rFonts w:ascii="Arial" w:hAnsi="Arial" w:cs="Arial"/>
          <w:sz w:val="21"/>
          <w:szCs w:val="21"/>
        </w:rPr>
        <w:t>.</w:t>
      </w:r>
    </w:p>
    <w:p w14:paraId="7EDFB3AC" w14:textId="5BE138B6" w:rsidR="00DB3802" w:rsidRDefault="005A255E" w:rsidP="00DB3802">
      <w:pPr>
        <w:tabs>
          <w:tab w:val="left" w:pos="426"/>
        </w:tabs>
        <w:spacing w:before="120" w:after="120" w:line="276" w:lineRule="auto"/>
        <w:jc w:val="both"/>
        <w:rPr>
          <w:rFonts w:ascii="Arial" w:eastAsia="Arial" w:hAnsi="Arial" w:cs="Arial"/>
          <w:sz w:val="22"/>
          <w:szCs w:val="22"/>
        </w:rPr>
      </w:pPr>
      <w:r w:rsidRPr="005A255E">
        <w:rPr>
          <w:rFonts w:ascii="Arial" w:eastAsia="Arial" w:hAnsi="Arial" w:cs="Arial"/>
          <w:sz w:val="22"/>
          <w:szCs w:val="22"/>
        </w:rPr>
        <w:tab/>
      </w:r>
      <w:r w:rsidR="00A65A8C">
        <w:rPr>
          <w:rFonts w:ascii="Arial" w:eastAsia="Arial" w:hAnsi="Arial" w:cs="Arial"/>
          <w:sz w:val="22"/>
          <w:szCs w:val="22"/>
        </w:rPr>
        <w:tab/>
      </w:r>
      <w:r w:rsidR="00B03DC1">
        <w:rPr>
          <w:rFonts w:ascii="Arial" w:eastAsia="Arial" w:hAnsi="Arial" w:cs="Arial"/>
          <w:sz w:val="22"/>
          <w:szCs w:val="22"/>
        </w:rPr>
        <w:t xml:space="preserve">De conformidad con lo expuesto, la </w:t>
      </w:r>
      <w:r w:rsidR="00B03DC1">
        <w:rPr>
          <w:rFonts w:ascii="Arial" w:hAnsi="Arial" w:cs="Arial"/>
          <w:bCs/>
          <w:sz w:val="22"/>
          <w:lang w:eastAsia="x-none"/>
        </w:rPr>
        <w:t>Agencia Nacional de Contratación Pública - Colombia Compra Eficiente</w:t>
      </w:r>
      <w:r w:rsidR="00B03DC1">
        <w:rPr>
          <w:rFonts w:ascii="Arial" w:eastAsia="Arial" w:hAnsi="Arial" w:cs="Arial"/>
          <w:sz w:val="22"/>
          <w:szCs w:val="22"/>
        </w:rPr>
        <w:t xml:space="preserve"> </w:t>
      </w:r>
      <w:r w:rsidR="00945FE9">
        <w:rPr>
          <w:rFonts w:ascii="Arial" w:eastAsia="Arial" w:hAnsi="Arial" w:cs="Arial"/>
          <w:sz w:val="22"/>
          <w:szCs w:val="22"/>
        </w:rPr>
        <w:t>aclara</w:t>
      </w:r>
      <w:r w:rsidRPr="005A255E">
        <w:rPr>
          <w:rFonts w:ascii="Arial" w:eastAsia="Arial" w:hAnsi="Arial" w:cs="Arial"/>
          <w:sz w:val="22"/>
          <w:szCs w:val="22"/>
        </w:rPr>
        <w:t xml:space="preserve"> respecto de la</w:t>
      </w:r>
      <w:r w:rsidR="00DB3802">
        <w:rPr>
          <w:rFonts w:ascii="Arial" w:eastAsia="Arial" w:hAnsi="Arial" w:cs="Arial"/>
          <w:sz w:val="22"/>
          <w:szCs w:val="22"/>
        </w:rPr>
        <w:t>s excepciones que establece el</w:t>
      </w:r>
      <w:r w:rsidR="00B03DC1">
        <w:rPr>
          <w:rFonts w:ascii="Arial" w:eastAsia="Arial" w:hAnsi="Arial" w:cs="Arial"/>
          <w:sz w:val="22"/>
          <w:szCs w:val="22"/>
        </w:rPr>
        <w:t xml:space="preserve"> </w:t>
      </w:r>
      <w:r w:rsidR="00B03DC1" w:rsidRPr="00B03DC1">
        <w:rPr>
          <w:rFonts w:ascii="Arial" w:eastAsia="Arial" w:hAnsi="Arial" w:cs="Arial"/>
          <w:i/>
          <w:sz w:val="22"/>
          <w:szCs w:val="22"/>
        </w:rPr>
        <w:t xml:space="preserve">inciso segundo </w:t>
      </w:r>
      <w:r w:rsidR="00B03DC1">
        <w:rPr>
          <w:rFonts w:ascii="Arial" w:eastAsia="Arial" w:hAnsi="Arial" w:cs="Arial"/>
          <w:sz w:val="22"/>
          <w:szCs w:val="22"/>
        </w:rPr>
        <w:t>del</w:t>
      </w:r>
      <w:r w:rsidR="00DB3802">
        <w:rPr>
          <w:rFonts w:ascii="Arial" w:eastAsia="Arial" w:hAnsi="Arial" w:cs="Arial"/>
          <w:sz w:val="22"/>
          <w:szCs w:val="22"/>
        </w:rPr>
        <w:t xml:space="preserve"> artículo 33 de la Ley 996 de 2005, que estas aplican tanto para la prohibición del artículo 32 como para la prohibición del </w:t>
      </w:r>
      <w:r w:rsidR="00DB3802" w:rsidRPr="00F1528C">
        <w:rPr>
          <w:rFonts w:ascii="Arial" w:eastAsia="Arial" w:hAnsi="Arial" w:cs="Arial"/>
          <w:i/>
          <w:sz w:val="22"/>
          <w:szCs w:val="22"/>
        </w:rPr>
        <w:t>inciso primero</w:t>
      </w:r>
      <w:r w:rsidR="00DB3802">
        <w:rPr>
          <w:rFonts w:ascii="Arial" w:eastAsia="Arial" w:hAnsi="Arial" w:cs="Arial"/>
          <w:sz w:val="22"/>
          <w:szCs w:val="22"/>
        </w:rPr>
        <w:t xml:space="preserve"> del </w:t>
      </w:r>
      <w:r w:rsidR="00945FE9">
        <w:rPr>
          <w:rFonts w:ascii="Arial" w:eastAsia="Arial" w:hAnsi="Arial" w:cs="Arial"/>
          <w:sz w:val="22"/>
          <w:szCs w:val="22"/>
        </w:rPr>
        <w:t xml:space="preserve">mismo </w:t>
      </w:r>
      <w:r w:rsidR="00DB3802">
        <w:rPr>
          <w:rFonts w:ascii="Arial" w:eastAsia="Arial" w:hAnsi="Arial" w:cs="Arial"/>
          <w:sz w:val="22"/>
          <w:szCs w:val="22"/>
        </w:rPr>
        <w:t>art</w:t>
      </w:r>
      <w:r w:rsidR="00F1528C">
        <w:rPr>
          <w:rFonts w:ascii="Arial" w:eastAsia="Arial" w:hAnsi="Arial" w:cs="Arial"/>
          <w:sz w:val="22"/>
          <w:szCs w:val="22"/>
        </w:rPr>
        <w:t>ículo 33</w:t>
      </w:r>
      <w:r w:rsidR="00DB3802">
        <w:rPr>
          <w:rFonts w:ascii="Arial" w:eastAsia="Arial" w:hAnsi="Arial" w:cs="Arial"/>
          <w:sz w:val="22"/>
          <w:szCs w:val="22"/>
        </w:rPr>
        <w:t xml:space="preserve">, y </w:t>
      </w:r>
      <w:r w:rsidR="00DB3802" w:rsidRPr="005873AF">
        <w:rPr>
          <w:rFonts w:ascii="Arial" w:hAnsi="Arial" w:cs="Arial"/>
          <w:bCs/>
          <w:color w:val="000000" w:themeColor="text1"/>
          <w:sz w:val="22"/>
          <w:lang w:val="es-ES_tradnl"/>
        </w:rPr>
        <w:t>tienen por finalidad garantizar la realización ininterrumpida de ciertas actividades que, dada su importancia en el orden interno, se verían irrazonablemen</w:t>
      </w:r>
      <w:r w:rsidR="00DB3802">
        <w:rPr>
          <w:rFonts w:ascii="Arial" w:hAnsi="Arial" w:cs="Arial"/>
          <w:bCs/>
          <w:color w:val="000000" w:themeColor="text1"/>
          <w:sz w:val="22"/>
          <w:lang w:val="es-ES_tradnl"/>
        </w:rPr>
        <w:t>te afectados por las restricciones de la Ley de Garantías Electorales.</w:t>
      </w:r>
    </w:p>
    <w:p w14:paraId="4EEF4761" w14:textId="03C1A314" w:rsidR="005A255E" w:rsidRPr="005A255E" w:rsidRDefault="00F1528C" w:rsidP="005A255E">
      <w:pPr>
        <w:tabs>
          <w:tab w:val="left" w:pos="426"/>
        </w:tabs>
        <w:spacing w:before="120" w:after="120" w:line="276" w:lineRule="auto"/>
        <w:jc w:val="both"/>
        <w:rPr>
          <w:rFonts w:ascii="Arial" w:hAnsi="Arial" w:cs="Arial"/>
          <w:bCs/>
          <w:color w:val="000000" w:themeColor="text1"/>
          <w:sz w:val="22"/>
          <w:szCs w:val="22"/>
        </w:rPr>
      </w:pPr>
      <w:r>
        <w:rPr>
          <w:rFonts w:ascii="Arial" w:eastAsia="Arial" w:hAnsi="Arial" w:cs="Arial"/>
          <w:sz w:val="22"/>
          <w:szCs w:val="22"/>
        </w:rPr>
        <w:tab/>
      </w:r>
      <w:r w:rsidR="00A65A8C">
        <w:rPr>
          <w:rFonts w:ascii="Arial" w:eastAsia="Arial" w:hAnsi="Arial" w:cs="Arial"/>
          <w:sz w:val="22"/>
          <w:szCs w:val="22"/>
        </w:rPr>
        <w:tab/>
      </w:r>
      <w:r w:rsidR="00945FE9">
        <w:rPr>
          <w:rFonts w:ascii="Arial" w:eastAsia="Arial" w:hAnsi="Arial" w:cs="Arial"/>
          <w:sz w:val="22"/>
          <w:szCs w:val="22"/>
        </w:rPr>
        <w:t>En el segundo de los casos,</w:t>
      </w:r>
      <w:r w:rsidRPr="00DE3FC2">
        <w:rPr>
          <w:rFonts w:ascii="Arial" w:eastAsia="Arial" w:hAnsi="Arial" w:cs="Arial"/>
          <w:sz w:val="22"/>
          <w:szCs w:val="22"/>
        </w:rPr>
        <w:t xml:space="preserve"> se precisa</w:t>
      </w:r>
      <w:r>
        <w:rPr>
          <w:rFonts w:ascii="Arial" w:eastAsia="Arial" w:hAnsi="Arial" w:cs="Arial"/>
          <w:sz w:val="22"/>
          <w:szCs w:val="22"/>
        </w:rPr>
        <w:t xml:space="preserve"> </w:t>
      </w:r>
      <w:r w:rsidR="00CD09FA">
        <w:rPr>
          <w:rFonts w:ascii="Arial" w:eastAsia="Arial" w:hAnsi="Arial" w:cs="Arial"/>
          <w:sz w:val="22"/>
          <w:szCs w:val="22"/>
        </w:rPr>
        <w:t xml:space="preserve">que la </w:t>
      </w:r>
      <w:r w:rsidR="005A255E" w:rsidRPr="005A255E">
        <w:rPr>
          <w:rFonts w:ascii="Arial" w:eastAsia="Arial" w:hAnsi="Arial" w:cs="Arial"/>
          <w:sz w:val="22"/>
          <w:szCs w:val="22"/>
        </w:rPr>
        <w:t xml:space="preserve">prohibición del </w:t>
      </w:r>
      <w:r w:rsidR="005A255E" w:rsidRPr="00F1528C">
        <w:rPr>
          <w:rFonts w:ascii="Arial" w:eastAsia="Arial" w:hAnsi="Arial" w:cs="Arial"/>
          <w:i/>
          <w:sz w:val="22"/>
          <w:szCs w:val="22"/>
        </w:rPr>
        <w:t>inciso primero</w:t>
      </w:r>
      <w:r w:rsidR="005A255E" w:rsidRPr="005A255E">
        <w:rPr>
          <w:rFonts w:ascii="Arial" w:eastAsia="Arial" w:hAnsi="Arial" w:cs="Arial"/>
          <w:sz w:val="22"/>
          <w:szCs w:val="22"/>
        </w:rPr>
        <w:t xml:space="preserve"> del artículo 33 de la Ley 996 de 2005, </w:t>
      </w:r>
      <w:r w:rsidR="00CD09FA">
        <w:rPr>
          <w:rFonts w:ascii="Arial" w:eastAsia="Arial" w:hAnsi="Arial" w:cs="Arial"/>
          <w:sz w:val="22"/>
          <w:szCs w:val="22"/>
        </w:rPr>
        <w:t>se refiere a la modalidad de contratación directa, y</w:t>
      </w:r>
      <w:r w:rsidR="005A255E" w:rsidRPr="005A255E">
        <w:rPr>
          <w:rFonts w:ascii="Arial" w:hAnsi="Arial" w:cs="Arial"/>
          <w:sz w:val="22"/>
          <w:szCs w:val="22"/>
        </w:rPr>
        <w:t xml:space="preserve"> aplica a </w:t>
      </w:r>
      <w:r w:rsidR="005A255E" w:rsidRPr="005A255E">
        <w:rPr>
          <w:rFonts w:ascii="Arial" w:hAnsi="Arial" w:cs="Arial"/>
          <w:i/>
          <w:sz w:val="22"/>
          <w:szCs w:val="22"/>
        </w:rPr>
        <w:t xml:space="preserve">todos </w:t>
      </w:r>
      <w:r w:rsidR="005A255E" w:rsidRPr="005A255E">
        <w:rPr>
          <w:rFonts w:ascii="Arial" w:hAnsi="Arial" w:cs="Arial"/>
          <w:i/>
          <w:color w:val="000000" w:themeColor="text1"/>
          <w:sz w:val="22"/>
          <w:szCs w:val="22"/>
        </w:rPr>
        <w:t>los entes del Estado</w:t>
      </w:r>
      <w:r w:rsidR="005A255E" w:rsidRPr="005A255E">
        <w:rPr>
          <w:rFonts w:ascii="Arial" w:hAnsi="Arial" w:cs="Arial"/>
          <w:color w:val="000000" w:themeColor="text1"/>
          <w:sz w:val="22"/>
          <w:szCs w:val="22"/>
        </w:rPr>
        <w:t xml:space="preserve">, sin importar su régimen jurídico, forma de organización o naturaleza, pertenencia a una u otra rama del poder público o su autonomía, </w:t>
      </w:r>
      <w:r w:rsidR="005A255E" w:rsidRPr="005A255E">
        <w:rPr>
          <w:rFonts w:ascii="Arial" w:hAnsi="Arial" w:cs="Arial"/>
          <w:bCs/>
          <w:color w:val="000000" w:themeColor="text1"/>
          <w:sz w:val="22"/>
          <w:szCs w:val="22"/>
        </w:rPr>
        <w:t>por lo que, a todos los entes del Estado, salvo las excepciones que consagra el inciso segundo del artículo en mención, les queda prohibida cualquier forma de contratación directa durante los cuatro (4) meses anteriores a la elección presidencial y hasta la realización de la elección en la segunda vuelta, si fuere el caso.</w:t>
      </w:r>
    </w:p>
    <w:p w14:paraId="5C8007DC" w14:textId="20561692" w:rsidR="005A255E" w:rsidRDefault="00DE3FC2" w:rsidP="00D61665">
      <w:pPr>
        <w:spacing w:line="276" w:lineRule="auto"/>
        <w:ind w:firstLine="708"/>
        <w:jc w:val="both"/>
        <w:rPr>
          <w:rFonts w:ascii="Arial" w:hAnsi="Arial" w:cs="Arial"/>
          <w:bCs/>
          <w:sz w:val="22"/>
          <w:szCs w:val="22"/>
          <w:lang w:eastAsia="es-CO"/>
        </w:rPr>
      </w:pPr>
      <w:r>
        <w:rPr>
          <w:rFonts w:ascii="Arial" w:hAnsi="Arial" w:cs="Arial"/>
          <w:bCs/>
          <w:color w:val="000000" w:themeColor="text1"/>
          <w:sz w:val="22"/>
          <w:szCs w:val="22"/>
        </w:rPr>
        <w:t xml:space="preserve">Asimismo, </w:t>
      </w:r>
      <w:r w:rsidR="00945FE9">
        <w:rPr>
          <w:rFonts w:ascii="Arial" w:hAnsi="Arial" w:cs="Arial"/>
          <w:bCs/>
          <w:color w:val="000000" w:themeColor="text1"/>
          <w:sz w:val="22"/>
          <w:szCs w:val="22"/>
        </w:rPr>
        <w:t xml:space="preserve">de conformidad con el inciso segundo del artículo 33 de la Ley 996 de 2005, </w:t>
      </w:r>
      <w:r>
        <w:rPr>
          <w:rFonts w:ascii="Arial" w:hAnsi="Arial" w:cs="Arial"/>
          <w:bCs/>
          <w:color w:val="000000" w:themeColor="text1"/>
          <w:sz w:val="22"/>
          <w:szCs w:val="22"/>
        </w:rPr>
        <w:t>s</w:t>
      </w:r>
      <w:r w:rsidR="00945FE9">
        <w:rPr>
          <w:rFonts w:ascii="Arial" w:hAnsi="Arial" w:cs="Arial"/>
          <w:bCs/>
          <w:color w:val="000000" w:themeColor="text1"/>
          <w:sz w:val="22"/>
          <w:szCs w:val="22"/>
        </w:rPr>
        <w:t>i una entidad identifica que corresponde a una entidad sanitaria,</w:t>
      </w:r>
      <w:r w:rsidR="00945FE9" w:rsidRPr="005A255E">
        <w:rPr>
          <w:rFonts w:ascii="Arial" w:hAnsi="Arial" w:cs="Arial"/>
          <w:bCs/>
          <w:color w:val="000000" w:themeColor="text1"/>
          <w:sz w:val="22"/>
          <w:szCs w:val="22"/>
        </w:rPr>
        <w:t xml:space="preserve"> </w:t>
      </w:r>
      <w:r w:rsidR="005A255E" w:rsidRPr="005A255E">
        <w:rPr>
          <w:rFonts w:ascii="Arial" w:hAnsi="Arial" w:cs="Arial"/>
          <w:bCs/>
          <w:color w:val="000000" w:themeColor="text1"/>
          <w:sz w:val="22"/>
          <w:szCs w:val="22"/>
        </w:rPr>
        <w:t>de a</w:t>
      </w:r>
      <w:r w:rsidR="00CD09FA">
        <w:rPr>
          <w:rFonts w:ascii="Arial" w:hAnsi="Arial" w:cs="Arial"/>
          <w:bCs/>
          <w:color w:val="000000" w:themeColor="text1"/>
          <w:sz w:val="22"/>
          <w:szCs w:val="22"/>
        </w:rPr>
        <w:t xml:space="preserve">cuerdo con sus funciones y la definición del artículo </w:t>
      </w:r>
      <w:r w:rsidR="00CD09FA" w:rsidRPr="005873AF">
        <w:rPr>
          <w:rFonts w:ascii="Arial" w:eastAsia="Arial" w:hAnsi="Arial" w:cs="Arial"/>
          <w:bCs/>
          <w:color w:val="000000" w:themeColor="text1"/>
          <w:sz w:val="22"/>
          <w:szCs w:val="22"/>
        </w:rPr>
        <w:t xml:space="preserve">2.8.8.1.1.3 del Decreto 780 de 2016, </w:t>
      </w:r>
      <w:r w:rsidR="005A255E" w:rsidRPr="005A255E">
        <w:rPr>
          <w:rFonts w:ascii="Arial" w:hAnsi="Arial" w:cs="Arial"/>
          <w:bCs/>
          <w:color w:val="000000" w:themeColor="text1"/>
          <w:sz w:val="22"/>
          <w:szCs w:val="22"/>
        </w:rPr>
        <w:t xml:space="preserve"> y requiere celebrar contratos de manera directa, según las causales de contratación directa establecidas en el numeral 4 del artículo 2 de la Ley 1150 de 2007 o las causales de contratación directa establecidas en su manual de contratación, según corresponda, podrá hacerlo por encontrarse exceptuada de la prohibición.</w:t>
      </w:r>
      <w:r w:rsidR="00A65A8C">
        <w:rPr>
          <w:rFonts w:ascii="Arial" w:hAnsi="Arial" w:cs="Arial"/>
          <w:bCs/>
          <w:sz w:val="22"/>
          <w:szCs w:val="22"/>
          <w:lang w:eastAsia="es-CO"/>
        </w:rPr>
        <w:t xml:space="preserve"> </w:t>
      </w:r>
      <w:r w:rsidR="00E35A86">
        <w:rPr>
          <w:rFonts w:ascii="Arial" w:hAnsi="Arial" w:cs="Arial"/>
          <w:bCs/>
          <w:sz w:val="22"/>
          <w:szCs w:val="22"/>
          <w:lang w:eastAsia="es-CO"/>
        </w:rPr>
        <w:t>En todo caso,</w:t>
      </w:r>
      <w:r w:rsidR="005A255E" w:rsidRPr="005A255E">
        <w:rPr>
          <w:rFonts w:ascii="Arial" w:hAnsi="Arial" w:cs="Arial"/>
          <w:bCs/>
          <w:sz w:val="22"/>
          <w:szCs w:val="22"/>
          <w:lang w:eastAsia="es-CO"/>
        </w:rPr>
        <w:t xml:space="preserve"> es responsabilidad del respectivo ente del Estado examinar en cada caso la naturaleza de las actividades que adelanta y </w:t>
      </w:r>
      <w:r w:rsidR="005A255E" w:rsidRPr="005A255E">
        <w:rPr>
          <w:rFonts w:ascii="Arial" w:hAnsi="Arial" w:cs="Arial"/>
          <w:bCs/>
          <w:sz w:val="22"/>
          <w:szCs w:val="22"/>
          <w:lang w:eastAsia="es-CO"/>
        </w:rPr>
        <w:lastRenderedPageBreak/>
        <w:t>determinar si las mismas se enmarcan en alguna de las mencionadas excepciones, de manera que se le permita realizar la contratación que necesite en forma directa.</w:t>
      </w:r>
    </w:p>
    <w:p w14:paraId="7E17EED1" w14:textId="77777777" w:rsidR="00D61665" w:rsidRPr="005A255E" w:rsidRDefault="00D61665" w:rsidP="008270E0">
      <w:pPr>
        <w:spacing w:line="276" w:lineRule="auto"/>
        <w:ind w:firstLine="708"/>
        <w:jc w:val="both"/>
        <w:rPr>
          <w:rFonts w:ascii="Arial" w:hAnsi="Arial" w:cs="Arial"/>
          <w:bCs/>
          <w:sz w:val="22"/>
          <w:szCs w:val="22"/>
          <w:lang w:eastAsia="es-CO"/>
        </w:rPr>
      </w:pPr>
    </w:p>
    <w:p w14:paraId="235FF794" w14:textId="21AC94D7" w:rsidR="00A65A8C" w:rsidRPr="005A255E" w:rsidRDefault="00A65A8C" w:rsidP="00A65A8C">
      <w:pPr>
        <w:ind w:left="709" w:right="709"/>
        <w:jc w:val="both"/>
        <w:rPr>
          <w:rFonts w:ascii="Arial" w:hAnsi="Arial" w:cs="Arial"/>
          <w:bCs/>
          <w:sz w:val="21"/>
          <w:szCs w:val="21"/>
        </w:rPr>
      </w:pPr>
      <w:r>
        <w:rPr>
          <w:rFonts w:ascii="Arial" w:hAnsi="Arial" w:cs="Arial"/>
          <w:sz w:val="21"/>
          <w:szCs w:val="21"/>
        </w:rPr>
        <w:t xml:space="preserve">«[…] </w:t>
      </w:r>
      <w:r w:rsidRPr="005A255E">
        <w:rPr>
          <w:rFonts w:ascii="Arial" w:hAnsi="Arial" w:cs="Arial"/>
          <w:sz w:val="21"/>
          <w:szCs w:val="21"/>
        </w:rPr>
        <w:t xml:space="preserve">En ese sentido, se solicita a la entidad, precisar el alcance ?sanitario? de la norma en </w:t>
      </w:r>
      <w:proofErr w:type="spellStart"/>
      <w:r w:rsidRPr="005A255E">
        <w:rPr>
          <w:rFonts w:ascii="Arial" w:hAnsi="Arial" w:cs="Arial"/>
          <w:sz w:val="21"/>
          <w:szCs w:val="21"/>
        </w:rPr>
        <w:t>menci?n</w:t>
      </w:r>
      <w:proofErr w:type="spellEnd"/>
      <w:r w:rsidRPr="005A255E">
        <w:rPr>
          <w:rFonts w:ascii="Arial" w:hAnsi="Arial" w:cs="Arial"/>
          <w:sz w:val="21"/>
          <w:szCs w:val="21"/>
        </w:rPr>
        <w:t xml:space="preserve">, con miras a establecer si una empresa de servicios </w:t>
      </w:r>
      <w:proofErr w:type="spellStart"/>
      <w:r w:rsidRPr="005A255E">
        <w:rPr>
          <w:rFonts w:ascii="Arial" w:hAnsi="Arial" w:cs="Arial"/>
          <w:sz w:val="21"/>
          <w:szCs w:val="21"/>
        </w:rPr>
        <w:t>p?blicos</w:t>
      </w:r>
      <w:proofErr w:type="spellEnd"/>
      <w:r w:rsidRPr="005A255E">
        <w:rPr>
          <w:rFonts w:ascii="Arial" w:hAnsi="Arial" w:cs="Arial"/>
          <w:sz w:val="21"/>
          <w:szCs w:val="21"/>
        </w:rPr>
        <w:t xml:space="preserve">, constituida como empresa industrial y comercial del Estado, que se dedica a la </w:t>
      </w:r>
      <w:proofErr w:type="spellStart"/>
      <w:r w:rsidRPr="005A255E">
        <w:rPr>
          <w:rFonts w:ascii="Arial" w:hAnsi="Arial" w:cs="Arial"/>
          <w:sz w:val="21"/>
          <w:szCs w:val="21"/>
        </w:rPr>
        <w:t>prestaci?n</w:t>
      </w:r>
      <w:proofErr w:type="spellEnd"/>
      <w:r w:rsidRPr="005A255E">
        <w:rPr>
          <w:rFonts w:ascii="Arial" w:hAnsi="Arial" w:cs="Arial"/>
          <w:sz w:val="21"/>
          <w:szCs w:val="21"/>
        </w:rPr>
        <w:t xml:space="preserve"> del servicio </w:t>
      </w:r>
      <w:proofErr w:type="spellStart"/>
      <w:r w:rsidRPr="005A255E">
        <w:rPr>
          <w:rFonts w:ascii="Arial" w:hAnsi="Arial" w:cs="Arial"/>
          <w:sz w:val="21"/>
          <w:szCs w:val="21"/>
        </w:rPr>
        <w:t>p?blico</w:t>
      </w:r>
      <w:proofErr w:type="spellEnd"/>
      <w:r w:rsidRPr="005A255E">
        <w:rPr>
          <w:rFonts w:ascii="Arial" w:hAnsi="Arial" w:cs="Arial"/>
          <w:sz w:val="21"/>
          <w:szCs w:val="21"/>
        </w:rPr>
        <w:t xml:space="preserve"> de acueducto, alcantarillado sanitario y aseo, se encuentra amparada bajo la </w:t>
      </w:r>
      <w:proofErr w:type="spellStart"/>
      <w:r w:rsidRPr="005A255E">
        <w:rPr>
          <w:rFonts w:ascii="Arial" w:hAnsi="Arial" w:cs="Arial"/>
          <w:sz w:val="21"/>
          <w:szCs w:val="21"/>
        </w:rPr>
        <w:t>excepci?n</w:t>
      </w:r>
      <w:proofErr w:type="spellEnd"/>
      <w:r w:rsidRPr="005A255E">
        <w:rPr>
          <w:rFonts w:ascii="Arial" w:hAnsi="Arial" w:cs="Arial"/>
          <w:sz w:val="21"/>
          <w:szCs w:val="21"/>
        </w:rPr>
        <w:t xml:space="preserve"> a la ley de </w:t>
      </w:r>
      <w:proofErr w:type="spellStart"/>
      <w:r w:rsidRPr="005A255E">
        <w:rPr>
          <w:rFonts w:ascii="Arial" w:hAnsi="Arial" w:cs="Arial"/>
          <w:sz w:val="21"/>
          <w:szCs w:val="21"/>
        </w:rPr>
        <w:t>garant?as</w:t>
      </w:r>
      <w:proofErr w:type="spellEnd"/>
      <w:r w:rsidRPr="005A255E">
        <w:rPr>
          <w:rFonts w:ascii="Arial" w:hAnsi="Arial" w:cs="Arial"/>
          <w:sz w:val="21"/>
          <w:szCs w:val="21"/>
        </w:rPr>
        <w:t xml:space="preserve"> y por ende, si se encuentra habilitada para suscribir contratos de trabajo con trabajadores oficiales operarios de los servicios de acueducto, alcantarillado y aseo»</w:t>
      </w:r>
      <w:r w:rsidR="00E35A86">
        <w:rPr>
          <w:rFonts w:ascii="Arial" w:hAnsi="Arial" w:cs="Arial"/>
          <w:sz w:val="21"/>
          <w:szCs w:val="21"/>
        </w:rPr>
        <w:t>.</w:t>
      </w:r>
    </w:p>
    <w:p w14:paraId="0C5045D0" w14:textId="7E92ED7D" w:rsidR="008558D9" w:rsidRDefault="008558D9" w:rsidP="002652C1">
      <w:pPr>
        <w:autoSpaceDE w:val="0"/>
        <w:autoSpaceDN w:val="0"/>
        <w:adjustRightInd w:val="0"/>
        <w:ind w:left="709" w:right="709"/>
        <w:jc w:val="both"/>
        <w:rPr>
          <w:rFonts w:ascii="Arial" w:hAnsi="Arial" w:cs="Arial"/>
          <w:color w:val="000000" w:themeColor="text1"/>
          <w:sz w:val="22"/>
          <w:szCs w:val="22"/>
        </w:rPr>
      </w:pPr>
    </w:p>
    <w:p w14:paraId="65ADC5B3" w14:textId="479AF2E4" w:rsidR="008558D9" w:rsidRPr="008270E0" w:rsidRDefault="008558D9" w:rsidP="008270E0">
      <w:pPr>
        <w:shd w:val="clear" w:color="auto" w:fill="FFFFFF"/>
        <w:spacing w:line="276" w:lineRule="auto"/>
        <w:ind w:right="51"/>
        <w:jc w:val="both"/>
        <w:rPr>
          <w:rFonts w:ascii="Arial" w:hAnsi="Arial" w:cs="Arial"/>
          <w:sz w:val="22"/>
          <w:szCs w:val="22"/>
        </w:rPr>
      </w:pPr>
      <w:r w:rsidRPr="00E35A86">
        <w:rPr>
          <w:rFonts w:ascii="Arial" w:hAnsi="Arial" w:cs="Arial"/>
          <w:bCs/>
          <w:sz w:val="22"/>
          <w:szCs w:val="22"/>
          <w:lang w:val="es-MX" w:eastAsia="es-CO"/>
        </w:rPr>
        <w:t xml:space="preserve">La función consultiva atribuida a esta Agencia por </w:t>
      </w:r>
      <w:r w:rsidRPr="00E35A86">
        <w:rPr>
          <w:rFonts w:ascii="Arial" w:hAnsi="Arial" w:cs="Arial"/>
          <w:bCs/>
          <w:sz w:val="22"/>
          <w:szCs w:val="22"/>
          <w:lang w:val="es-ES_tradnl" w:eastAsia="es-CO"/>
        </w:rPr>
        <w:t xml:space="preserve">los artículos 3, numeral 5, 11, numeral 8, 12, numeral 6, y 13, numeral 4, del Decreto 4170 de 2011, </w:t>
      </w:r>
      <w:r w:rsidRPr="00E35A86">
        <w:rPr>
          <w:rFonts w:ascii="Arial" w:hAnsi="Arial" w:cs="Arial"/>
          <w:bCs/>
          <w:sz w:val="22"/>
          <w:szCs w:val="22"/>
          <w:lang w:val="es-MX" w:eastAsia="es-CO"/>
        </w:rPr>
        <w:t xml:space="preserve">se limita a responder solicitudes sobre la aplicación de normas de carácter general en materia de compras y contratación pública. </w:t>
      </w:r>
      <w:r w:rsidRPr="00E35A86">
        <w:rPr>
          <w:rFonts w:ascii="Arial" w:hAnsi="Arial" w:cs="Arial"/>
          <w:bCs/>
          <w:sz w:val="22"/>
          <w:szCs w:val="22"/>
          <w:lang w:val="es-ES" w:eastAsia="es-CO"/>
        </w:rPr>
        <w:t>Esta competencia de interpretación de normas generales</w:t>
      </w:r>
      <w:r w:rsidR="0066561A" w:rsidRPr="008270E0">
        <w:rPr>
          <w:rFonts w:ascii="Arial" w:hAnsi="Arial" w:cs="Arial"/>
          <w:bCs/>
          <w:sz w:val="22"/>
          <w:szCs w:val="22"/>
          <w:lang w:val="es-ES" w:eastAsia="es-CO"/>
        </w:rPr>
        <w:t xml:space="preserve"> referentes a contratos estatales,</w:t>
      </w:r>
      <w:r w:rsidRPr="00E35A86">
        <w:rPr>
          <w:rFonts w:ascii="Arial" w:hAnsi="Arial" w:cs="Arial"/>
          <w:bCs/>
          <w:sz w:val="22"/>
          <w:szCs w:val="22"/>
          <w:lang w:val="es-ES" w:eastAsia="es-CO"/>
        </w:rPr>
        <w:t xml:space="preserve"> por definición, no puede extenderse a la resolución de controversias</w:t>
      </w:r>
      <w:r w:rsidR="0066561A" w:rsidRPr="008270E0">
        <w:rPr>
          <w:rFonts w:ascii="Arial" w:hAnsi="Arial" w:cs="Arial"/>
          <w:bCs/>
          <w:sz w:val="22"/>
          <w:szCs w:val="22"/>
          <w:lang w:val="es-ES" w:eastAsia="es-CO"/>
        </w:rPr>
        <w:t xml:space="preserve"> laborales</w:t>
      </w:r>
      <w:r w:rsidRPr="00E35A86">
        <w:rPr>
          <w:rFonts w:ascii="Arial" w:hAnsi="Arial" w:cs="Arial"/>
          <w:bCs/>
          <w:sz w:val="22"/>
          <w:szCs w:val="22"/>
          <w:lang w:val="es-ES" w:eastAsia="es-CO"/>
        </w:rPr>
        <w:t xml:space="preserve">, ni a brindar asesorías sobre casos </w:t>
      </w:r>
      <w:r w:rsidR="0066561A" w:rsidRPr="008270E0">
        <w:rPr>
          <w:rFonts w:ascii="Arial" w:hAnsi="Arial" w:cs="Arial"/>
          <w:bCs/>
          <w:sz w:val="22"/>
          <w:szCs w:val="22"/>
          <w:lang w:val="es-ES" w:eastAsia="es-CO"/>
        </w:rPr>
        <w:t>o hipótesis referidos a materias distintas a la contratación estatal</w:t>
      </w:r>
      <w:r w:rsidRPr="00E35A86">
        <w:rPr>
          <w:rFonts w:ascii="Arial" w:hAnsi="Arial" w:cs="Arial"/>
          <w:bCs/>
          <w:sz w:val="22"/>
          <w:szCs w:val="22"/>
          <w:lang w:val="es-ES" w:eastAsia="es-CO"/>
        </w:rPr>
        <w:t xml:space="preserve">. </w:t>
      </w:r>
      <w:r w:rsidRPr="00E35A86">
        <w:rPr>
          <w:rFonts w:ascii="Arial" w:hAnsi="Arial" w:cs="Arial"/>
          <w:bCs/>
          <w:sz w:val="22"/>
          <w:szCs w:val="22"/>
          <w:lang w:val="es-MX" w:eastAsia="es-CO"/>
        </w:rPr>
        <w:t xml:space="preserve">En tal sentido, no es competencia de esta Agencia determinar la forma en que las entidades </w:t>
      </w:r>
      <w:r w:rsidR="0066561A" w:rsidRPr="008270E0">
        <w:rPr>
          <w:rFonts w:ascii="Arial" w:hAnsi="Arial" w:cs="Arial"/>
          <w:bCs/>
          <w:sz w:val="22"/>
          <w:szCs w:val="22"/>
          <w:lang w:val="es-MX" w:eastAsia="es-CO"/>
        </w:rPr>
        <w:t xml:space="preserve">gestionan su nómina de personal. </w:t>
      </w:r>
      <w:r w:rsidRPr="00E35A86">
        <w:rPr>
          <w:rFonts w:ascii="Arial" w:hAnsi="Arial" w:cs="Arial"/>
          <w:bCs/>
          <w:sz w:val="22"/>
          <w:szCs w:val="22"/>
          <w:lang w:val="es-MX" w:eastAsia="es-CO"/>
        </w:rPr>
        <w:t xml:space="preserve">Estas funciones son competencia exclusiva de las entidades respectivas que fueron dotadas de autonomía administrativa y son las responsables de definir su actividad contractual, conforme al régimen jurídico que les aplica. </w:t>
      </w:r>
    </w:p>
    <w:p w14:paraId="7AAF14E6" w14:textId="77777777" w:rsidR="008558D9" w:rsidRPr="005873AF" w:rsidRDefault="008558D9" w:rsidP="002652C1">
      <w:pPr>
        <w:autoSpaceDE w:val="0"/>
        <w:autoSpaceDN w:val="0"/>
        <w:adjustRightInd w:val="0"/>
        <w:ind w:left="709" w:right="709"/>
        <w:jc w:val="both"/>
        <w:rPr>
          <w:rFonts w:ascii="Arial" w:hAnsi="Arial" w:cs="Arial"/>
          <w:color w:val="000000" w:themeColor="text1"/>
          <w:sz w:val="22"/>
          <w:szCs w:val="22"/>
        </w:rPr>
      </w:pPr>
    </w:p>
    <w:p w14:paraId="7B2C921D" w14:textId="0F779FF9" w:rsidR="00DD5B04" w:rsidRPr="005873AF" w:rsidRDefault="00DD5B04" w:rsidP="00861F5C">
      <w:pPr>
        <w:spacing w:line="276" w:lineRule="auto"/>
        <w:jc w:val="both"/>
        <w:rPr>
          <w:rFonts w:ascii="Arial" w:hAnsi="Arial" w:cs="Arial"/>
          <w:color w:val="000000" w:themeColor="text1"/>
          <w:sz w:val="22"/>
          <w:lang w:val="es-ES_tradnl"/>
        </w:rPr>
      </w:pPr>
      <w:r w:rsidRPr="005873A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873AF">
        <w:rPr>
          <w:rFonts w:ascii="Arial" w:hAnsi="Arial" w:cs="Arial"/>
          <w:color w:val="000000" w:themeColor="text1"/>
          <w:sz w:val="22"/>
          <w:szCs w:val="22"/>
          <w:lang w:val="es-ES_tradnl"/>
        </w:rPr>
        <w:t>Atentamente,</w:t>
      </w:r>
    </w:p>
    <w:p w14:paraId="49730030" w14:textId="1DFBE5EA" w:rsidR="00DD5B04" w:rsidRPr="005873AF" w:rsidRDefault="00DC7849" w:rsidP="008270E0">
      <w:pPr>
        <w:pStyle w:val="NormalWeb"/>
        <w:spacing w:before="0" w:beforeAutospacing="0" w:after="0" w:afterAutospacing="0" w:line="276" w:lineRule="auto"/>
        <w:jc w:val="center"/>
        <w:rPr>
          <w:color w:val="000000" w:themeColor="text1"/>
          <w:lang w:val="es-ES_tradnl"/>
        </w:rPr>
      </w:pPr>
      <w:r>
        <w:rPr>
          <w:noProof/>
        </w:rPr>
        <w:drawing>
          <wp:inline distT="0" distB="0" distL="0" distR="0" wp14:anchorId="27D0B813" wp14:editId="0524C9CF">
            <wp:extent cx="2171700" cy="923925"/>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r>
        <w:rPr>
          <w:rFonts w:ascii="Arial" w:hAnsi="Arial" w:cs="Arial"/>
          <w:color w:val="FF0000"/>
          <w:sz w:val="18"/>
          <w:szCs w:val="18"/>
          <w:shd w:val="clear" w:color="auto" w:fill="FFFFFF"/>
          <w:lang w:val="es-MX"/>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858"/>
      </w:tblGrid>
      <w:tr w:rsidR="006A6B87" w:rsidRPr="005873AF" w14:paraId="0C7DC5F7" w14:textId="77777777" w:rsidTr="008270E0">
        <w:trPr>
          <w:trHeight w:val="315"/>
        </w:trPr>
        <w:tc>
          <w:tcPr>
            <w:tcW w:w="812" w:type="dxa"/>
            <w:vAlign w:val="center"/>
            <w:hideMark/>
          </w:tcPr>
          <w:p w14:paraId="5BDB1AC9"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Elaboró:</w:t>
            </w:r>
          </w:p>
        </w:tc>
        <w:tc>
          <w:tcPr>
            <w:tcW w:w="4858" w:type="dxa"/>
            <w:tcBorders>
              <w:top w:val="nil"/>
              <w:left w:val="nil"/>
              <w:bottom w:val="dotted" w:sz="4" w:space="0" w:color="7F7F7F" w:themeColor="text1" w:themeTint="80"/>
              <w:right w:val="nil"/>
            </w:tcBorders>
            <w:vAlign w:val="center"/>
            <w:hideMark/>
          </w:tcPr>
          <w:p w14:paraId="7F9F79B1" w14:textId="70518FB1" w:rsidR="00DD5B04" w:rsidRPr="00E21A8A" w:rsidRDefault="00EE3D05" w:rsidP="00DF76A2">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 xml:space="preserve">Guillermo Escolar Flórez </w:t>
            </w:r>
          </w:p>
          <w:p w14:paraId="240C71FD" w14:textId="31312C95" w:rsidR="00DD5B04" w:rsidRPr="00E21A8A" w:rsidRDefault="00DD5B04" w:rsidP="00DF76A2">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Contratista</w:t>
            </w:r>
            <w:r w:rsidR="00FF0050" w:rsidRPr="00E21A8A">
              <w:rPr>
                <w:rFonts w:ascii="Arial" w:hAnsi="Arial" w:cs="Arial"/>
                <w:color w:val="000000" w:themeColor="text1"/>
                <w:sz w:val="16"/>
                <w:szCs w:val="16"/>
                <w:lang w:val="es-ES_tradnl" w:eastAsia="es-ES"/>
              </w:rPr>
              <w:t xml:space="preserve"> de la </w:t>
            </w:r>
            <w:r w:rsidRPr="00E21A8A">
              <w:rPr>
                <w:rFonts w:ascii="Arial" w:hAnsi="Arial" w:cs="Arial"/>
                <w:color w:val="000000" w:themeColor="text1"/>
                <w:sz w:val="16"/>
                <w:szCs w:val="16"/>
                <w:lang w:val="es-ES_tradnl" w:eastAsia="es-ES"/>
              </w:rPr>
              <w:t>Subdirección de Gestión Contractual</w:t>
            </w:r>
          </w:p>
        </w:tc>
      </w:tr>
      <w:tr w:rsidR="006A6B87" w:rsidRPr="005873AF" w14:paraId="2F8FD650" w14:textId="77777777" w:rsidTr="008270E0">
        <w:trPr>
          <w:trHeight w:val="330"/>
        </w:trPr>
        <w:tc>
          <w:tcPr>
            <w:tcW w:w="812" w:type="dxa"/>
            <w:vAlign w:val="center"/>
            <w:hideMark/>
          </w:tcPr>
          <w:p w14:paraId="50203A0B"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Revisó: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16E9293D" w14:textId="2F294B4E" w:rsidR="00A1108C" w:rsidRPr="00E21A8A" w:rsidRDefault="00BE204A" w:rsidP="00C05A61">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Alejandro Sarmiento Cantillo</w:t>
            </w:r>
          </w:p>
          <w:p w14:paraId="130B3228" w14:textId="37410BEF" w:rsidR="002B08BA" w:rsidRPr="00E21A8A" w:rsidRDefault="00C84DD3" w:rsidP="00C05A61">
            <w:pPr>
              <w:jc w:val="both"/>
              <w:rPr>
                <w:rFonts w:ascii="Arial" w:hAnsi="Arial" w:cs="Arial"/>
                <w:color w:val="000000" w:themeColor="text1"/>
                <w:sz w:val="16"/>
                <w:szCs w:val="16"/>
                <w:highlight w:val="yellow"/>
                <w:lang w:val="es-ES_tradnl" w:eastAsia="es-ES"/>
              </w:rPr>
            </w:pPr>
            <w:r w:rsidRPr="00E21A8A">
              <w:rPr>
                <w:rFonts w:ascii="Arial" w:hAnsi="Arial" w:cs="Arial"/>
                <w:color w:val="000000" w:themeColor="text1"/>
                <w:sz w:val="16"/>
                <w:szCs w:val="16"/>
                <w:lang w:val="es-ES_tradnl" w:eastAsia="es-ES"/>
              </w:rPr>
              <w:t xml:space="preserve">Gestor T1-15 de la </w:t>
            </w:r>
            <w:r w:rsidR="00A1108C" w:rsidRPr="00E21A8A">
              <w:rPr>
                <w:rFonts w:ascii="Arial" w:hAnsi="Arial" w:cs="Arial"/>
                <w:color w:val="000000" w:themeColor="text1"/>
                <w:sz w:val="16"/>
                <w:szCs w:val="16"/>
                <w:lang w:val="es-ES_tradnl" w:eastAsia="es-ES"/>
              </w:rPr>
              <w:t xml:space="preserve">de </w:t>
            </w:r>
            <w:r w:rsidR="00015642" w:rsidRPr="00E21A8A">
              <w:rPr>
                <w:rFonts w:ascii="Arial" w:hAnsi="Arial" w:cs="Arial"/>
                <w:color w:val="000000" w:themeColor="text1"/>
                <w:sz w:val="16"/>
                <w:szCs w:val="16"/>
                <w:lang w:val="es-ES_tradnl" w:eastAsia="es-ES"/>
              </w:rPr>
              <w:t xml:space="preserve">la </w:t>
            </w:r>
            <w:r w:rsidR="003D281F" w:rsidRPr="00E21A8A">
              <w:rPr>
                <w:rFonts w:ascii="Arial" w:hAnsi="Arial" w:cs="Arial"/>
                <w:color w:val="000000" w:themeColor="text1"/>
                <w:sz w:val="16"/>
                <w:szCs w:val="16"/>
                <w:lang w:val="es-ES_tradnl" w:eastAsia="es-ES"/>
              </w:rPr>
              <w:t xml:space="preserve">Subdirección de Gestión Contractual </w:t>
            </w:r>
            <w:r w:rsidR="00015642" w:rsidRPr="00E21A8A">
              <w:rPr>
                <w:rFonts w:ascii="Arial" w:hAnsi="Arial" w:cs="Arial"/>
                <w:color w:val="000000" w:themeColor="text1"/>
                <w:sz w:val="16"/>
                <w:szCs w:val="16"/>
                <w:lang w:val="es-ES_tradnl" w:eastAsia="es-ES"/>
              </w:rPr>
              <w:t xml:space="preserve"> </w:t>
            </w:r>
          </w:p>
        </w:tc>
      </w:tr>
      <w:tr w:rsidR="00DD5B04" w:rsidRPr="006A6B87" w14:paraId="0FCBCA4A" w14:textId="77777777" w:rsidTr="008270E0">
        <w:trPr>
          <w:trHeight w:val="300"/>
        </w:trPr>
        <w:tc>
          <w:tcPr>
            <w:tcW w:w="812" w:type="dxa"/>
            <w:vAlign w:val="center"/>
            <w:hideMark/>
          </w:tcPr>
          <w:p w14:paraId="3C1D943A" w14:textId="29B4D648"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Aprobó: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31CE1759" w14:textId="77777777" w:rsidR="00C7696D" w:rsidRPr="00E21A8A" w:rsidRDefault="00C7696D" w:rsidP="00C7696D">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Andrés Ricardo Mancipe González</w:t>
            </w:r>
          </w:p>
          <w:p w14:paraId="1ADC483B" w14:textId="491044C6" w:rsidR="00DD5B04" w:rsidRPr="00E21A8A" w:rsidRDefault="00C7696D" w:rsidP="00DF76A2">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Subdirector de Gestión Contractual ANCP – CCE (E)</w:t>
            </w:r>
          </w:p>
        </w:tc>
      </w:tr>
      <w:bookmarkEnd w:id="4"/>
    </w:tbl>
    <w:p w14:paraId="75F18CB2" w14:textId="2AF73C9D" w:rsidR="00630845" w:rsidRPr="006A6B87" w:rsidRDefault="00630845" w:rsidP="00630845">
      <w:pPr>
        <w:rPr>
          <w:rFonts w:ascii="Arial" w:hAnsi="Arial" w:cs="Arial"/>
          <w:color w:val="000000" w:themeColor="text1"/>
          <w:lang w:val="es-ES_tradnl"/>
        </w:rPr>
      </w:pPr>
    </w:p>
    <w:p w14:paraId="5E9C37DB" w14:textId="5057876E" w:rsidR="00746E08" w:rsidRPr="006A6B87" w:rsidRDefault="00630845" w:rsidP="00322342">
      <w:pPr>
        <w:tabs>
          <w:tab w:val="left" w:pos="3795"/>
        </w:tabs>
        <w:rPr>
          <w:rFonts w:ascii="Arial" w:hAnsi="Arial" w:cs="Arial"/>
          <w:color w:val="000000" w:themeColor="text1"/>
          <w:lang w:val="es-ES_tradnl"/>
        </w:rPr>
      </w:pPr>
      <w:r w:rsidRPr="006A6B87">
        <w:rPr>
          <w:rFonts w:ascii="Arial" w:hAnsi="Arial" w:cs="Arial"/>
          <w:color w:val="000000" w:themeColor="text1"/>
          <w:lang w:val="es-ES_tradnl"/>
        </w:rPr>
        <w:tab/>
      </w:r>
    </w:p>
    <w:sectPr w:rsidR="00746E08" w:rsidRPr="006A6B8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A5E9" w14:textId="77777777" w:rsidR="00CE5AA0" w:rsidRDefault="00CE5AA0">
      <w:r>
        <w:separator/>
      </w:r>
    </w:p>
  </w:endnote>
  <w:endnote w:type="continuationSeparator" w:id="0">
    <w:p w14:paraId="66D7FF41" w14:textId="77777777" w:rsidR="00CE5AA0" w:rsidRDefault="00CE5AA0">
      <w:r>
        <w:continuationSeparator/>
      </w:r>
    </w:p>
  </w:endnote>
  <w:endnote w:type="continuationNotice" w:id="1">
    <w:p w14:paraId="47B0A21E" w14:textId="77777777" w:rsidR="00CE5AA0" w:rsidRDefault="00CE5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A6380" w:rsidRDefault="000A6380" w:rsidP="00322937">
    <w:pPr>
      <w:pStyle w:val="Sinespaciado"/>
      <w:jc w:val="right"/>
      <w:rPr>
        <w:rFonts w:ascii="Arial" w:hAnsi="Arial" w:cs="Arial"/>
        <w:sz w:val="18"/>
        <w:szCs w:val="18"/>
      </w:rPr>
    </w:pPr>
  </w:p>
  <w:p w14:paraId="7A3785F3" w14:textId="40F7AD4B" w:rsidR="000A6380" w:rsidRPr="008217B7" w:rsidRDefault="000A63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A059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A059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0A6380" w:rsidRDefault="000A6380"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A6380" w:rsidRDefault="000A6380" w:rsidP="007B0854">
    <w:pPr>
      <w:pStyle w:val="Piedepgina"/>
      <w:jc w:val="center"/>
      <w:rPr>
        <w:lang w:val="es-ES"/>
      </w:rPr>
    </w:pPr>
  </w:p>
  <w:p w14:paraId="6C0EFC49" w14:textId="77777777" w:rsidR="000A6380" w:rsidRPr="007B0854" w:rsidRDefault="000A638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EBD6" w14:textId="77777777" w:rsidR="00CE5AA0" w:rsidRDefault="00CE5AA0">
      <w:r>
        <w:separator/>
      </w:r>
    </w:p>
  </w:footnote>
  <w:footnote w:type="continuationSeparator" w:id="0">
    <w:p w14:paraId="358F4C50" w14:textId="77777777" w:rsidR="00CE5AA0" w:rsidRDefault="00CE5AA0">
      <w:r>
        <w:continuationSeparator/>
      </w:r>
    </w:p>
  </w:footnote>
  <w:footnote w:type="continuationNotice" w:id="1">
    <w:p w14:paraId="2D2535C9" w14:textId="77777777" w:rsidR="00CE5AA0" w:rsidRDefault="00CE5AA0"/>
  </w:footnote>
  <w:footnote w:id="2">
    <w:p w14:paraId="4F3142D7" w14:textId="0864ECB8" w:rsidR="007233F6" w:rsidRPr="00BE6590" w:rsidRDefault="007233F6" w:rsidP="007233F6">
      <w:pPr>
        <w:pStyle w:val="Textonotapie"/>
        <w:ind w:firstLine="709"/>
        <w:jc w:val="both"/>
        <w:rPr>
          <w:rFonts w:ascii="Arial" w:hAnsi="Arial" w:cs="Arial"/>
          <w:color w:val="000000" w:themeColor="text1"/>
          <w:sz w:val="19"/>
          <w:szCs w:val="19"/>
          <w:lang w:val="es-ES"/>
        </w:rPr>
      </w:pPr>
      <w:r w:rsidRPr="00BE6590">
        <w:rPr>
          <w:rStyle w:val="Refdenotaalpie"/>
          <w:rFonts w:ascii="Arial" w:hAnsi="Arial" w:cs="Arial"/>
          <w:color w:val="000000" w:themeColor="text1"/>
          <w:sz w:val="19"/>
          <w:szCs w:val="19"/>
        </w:rPr>
        <w:footnoteRef/>
      </w:r>
      <w:r w:rsidRPr="00BE6590">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005A255E" w:rsidRPr="00BE6590">
        <w:rPr>
          <w:rFonts w:ascii="Arial" w:hAnsi="Arial" w:cs="Arial"/>
          <w:i/>
          <w:iCs/>
          <w:color w:val="000000" w:themeColor="text1"/>
          <w:sz w:val="19"/>
          <w:szCs w:val="19"/>
        </w:rPr>
        <w:t>ibídem</w:t>
      </w:r>
      <w:r w:rsidRPr="00BE6590">
        <w:rPr>
          <w:rFonts w:ascii="Arial" w:hAnsi="Arial" w:cs="Arial"/>
          <w:i/>
          <w:iCs/>
          <w:color w:val="000000" w:themeColor="text1"/>
          <w:sz w:val="19"/>
          <w:szCs w:val="19"/>
        </w:rPr>
        <w:t xml:space="preserve"> </w:t>
      </w:r>
      <w:r w:rsidRPr="00BE6590">
        <w:rPr>
          <w:rFonts w:ascii="Arial" w:hAnsi="Arial" w:cs="Arial"/>
          <w:color w:val="000000" w:themeColor="text1"/>
          <w:sz w:val="19"/>
          <w:szCs w:val="19"/>
        </w:rPr>
        <w:t xml:space="preserve">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w:t>
      </w:r>
      <w:r w:rsidR="005A255E" w:rsidRPr="00BE6590">
        <w:rPr>
          <w:rFonts w:ascii="Arial" w:hAnsi="Arial" w:cs="Arial"/>
          <w:color w:val="000000" w:themeColor="text1"/>
          <w:sz w:val="19"/>
          <w:szCs w:val="19"/>
        </w:rPr>
        <w:t>ibídem</w:t>
      </w:r>
      <w:r w:rsidRPr="00BE6590">
        <w:rPr>
          <w:rFonts w:ascii="Arial" w:hAnsi="Arial" w:cs="Arial"/>
          <w:color w:val="000000" w:themeColor="text1"/>
          <w:sz w:val="19"/>
          <w:szCs w:val="19"/>
        </w:rPr>
        <w:t xml:space="preserve"> señala que es función de la Subdirección de Gestión Contractual: «[a]bsolver consultas sobre la aplicación de normas de carácter general».</w:t>
      </w:r>
    </w:p>
  </w:footnote>
  <w:footnote w:id="3">
    <w:p w14:paraId="6E42E1B3" w14:textId="77777777" w:rsidR="00A65ECB" w:rsidRPr="008270E0" w:rsidRDefault="00A65ECB" w:rsidP="00A65ECB">
      <w:pPr>
        <w:pStyle w:val="Textonotapie"/>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6D980A6" w14:textId="77777777" w:rsidR="00A65ECB" w:rsidRPr="008270E0" w:rsidRDefault="00A65ECB" w:rsidP="00A65ECB">
      <w:pPr>
        <w:pStyle w:val="Textonotapie"/>
        <w:ind w:firstLine="709"/>
        <w:jc w:val="both"/>
        <w:rPr>
          <w:rFonts w:ascii="Arial" w:hAnsi="Arial" w:cs="Arial"/>
          <w:sz w:val="19"/>
          <w:szCs w:val="19"/>
        </w:rPr>
      </w:pPr>
      <w:proofErr w:type="gramStart"/>
      <w:r w:rsidRPr="008270E0">
        <w:rPr>
          <w:rFonts w:ascii="Arial" w:hAnsi="Arial" w:cs="Arial"/>
          <w:sz w:val="19"/>
          <w:szCs w:val="19"/>
        </w:rPr>
        <w:t>»A</w:t>
      </w:r>
      <w:proofErr w:type="gramEnd"/>
      <w:r w:rsidRPr="008270E0">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1291415" w14:textId="77777777" w:rsidR="00A65ECB" w:rsidRPr="008270E0" w:rsidRDefault="00A65ECB" w:rsidP="00A65ECB">
      <w:pPr>
        <w:pStyle w:val="Textonotapie"/>
        <w:ind w:firstLine="709"/>
        <w:jc w:val="both"/>
        <w:rPr>
          <w:rFonts w:ascii="Arial" w:hAnsi="Arial" w:cs="Arial"/>
          <w:sz w:val="19"/>
          <w:szCs w:val="19"/>
        </w:rPr>
      </w:pPr>
    </w:p>
  </w:footnote>
  <w:footnote w:id="4">
    <w:p w14:paraId="0FF430D0" w14:textId="564C0450" w:rsidR="00A65ECB" w:rsidRPr="008270E0" w:rsidRDefault="00A65ECB" w:rsidP="00A65ECB">
      <w:pPr>
        <w:pStyle w:val="Textonotapie"/>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Gaceta del Congreso de la República No. 71 del 2005.</w:t>
      </w:r>
    </w:p>
    <w:p w14:paraId="3D4E5757" w14:textId="77777777" w:rsidR="00D120C6" w:rsidRPr="008270E0" w:rsidRDefault="00D120C6" w:rsidP="00A65ECB">
      <w:pPr>
        <w:pStyle w:val="Textonotapie"/>
        <w:ind w:firstLine="709"/>
        <w:jc w:val="both"/>
        <w:rPr>
          <w:rFonts w:ascii="Arial" w:hAnsi="Arial" w:cs="Arial"/>
          <w:sz w:val="19"/>
          <w:szCs w:val="19"/>
        </w:rPr>
      </w:pPr>
    </w:p>
  </w:footnote>
  <w:footnote w:id="5">
    <w:p w14:paraId="26016478" w14:textId="77777777" w:rsidR="00A65ECB" w:rsidRPr="008270E0" w:rsidRDefault="00A65ECB" w:rsidP="00A65ECB">
      <w:pPr>
        <w:pStyle w:val="Textonotapie"/>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Corte Constitucional, Sentencia C- 1153 de 2005, M.P. Marco Gerardo Monroy Cabra.</w:t>
      </w:r>
    </w:p>
  </w:footnote>
  <w:footnote w:id="6">
    <w:p w14:paraId="1E781F52" w14:textId="77777777" w:rsidR="00A65ECB" w:rsidRPr="008270E0" w:rsidRDefault="00A65ECB" w:rsidP="00A65ECB">
      <w:pPr>
        <w:pStyle w:val="Textonotapie"/>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01564A76" w14:textId="77777777" w:rsidR="00A65ECB" w:rsidRPr="008270E0" w:rsidRDefault="00A65ECB" w:rsidP="00A65ECB">
      <w:pPr>
        <w:pStyle w:val="Textonotapie"/>
        <w:ind w:firstLine="709"/>
        <w:jc w:val="both"/>
        <w:rPr>
          <w:rFonts w:ascii="Arial" w:hAnsi="Arial" w:cs="Arial"/>
          <w:sz w:val="19"/>
          <w:szCs w:val="19"/>
          <w:lang w:val="es-CO"/>
        </w:rPr>
      </w:pPr>
      <w:r w:rsidRPr="008270E0">
        <w:rPr>
          <w:rStyle w:val="Refdenotaalpie"/>
          <w:rFonts w:ascii="Arial" w:hAnsi="Arial" w:cs="Arial"/>
          <w:sz w:val="19"/>
          <w:szCs w:val="19"/>
        </w:rPr>
        <w:footnoteRef/>
      </w:r>
      <w:r w:rsidRPr="008270E0">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667330C9" w14:textId="77777777" w:rsidR="00A65ECB" w:rsidRPr="008270E0" w:rsidRDefault="00A65ECB" w:rsidP="00A65ECB">
      <w:pPr>
        <w:pStyle w:val="Textonotapie"/>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Consejo de Estado, Sala de Consulta y Servicio Civil de fecha 24 de julio de 2013, radicado 2166, </w:t>
      </w:r>
      <w:proofErr w:type="gramStart"/>
      <w:r w:rsidRPr="008270E0">
        <w:rPr>
          <w:rFonts w:ascii="Arial" w:hAnsi="Arial" w:cs="Arial"/>
          <w:sz w:val="19"/>
          <w:szCs w:val="19"/>
        </w:rPr>
        <w:t>Consejero</w:t>
      </w:r>
      <w:proofErr w:type="gramEnd"/>
      <w:r w:rsidRPr="008270E0">
        <w:rPr>
          <w:rFonts w:ascii="Arial" w:hAnsi="Arial" w:cs="Arial"/>
          <w:sz w:val="19"/>
          <w:szCs w:val="19"/>
        </w:rPr>
        <w:t xml:space="preserve"> Ponente: Álvaro Namén Vargas.  </w:t>
      </w:r>
    </w:p>
  </w:footnote>
  <w:footnote w:id="9">
    <w:p w14:paraId="6C237765" w14:textId="77777777" w:rsidR="00A65ECB" w:rsidRPr="008270E0" w:rsidRDefault="00A65ECB" w:rsidP="00A65ECB">
      <w:pPr>
        <w:ind w:firstLine="709"/>
        <w:jc w:val="both"/>
        <w:rPr>
          <w:rFonts w:ascii="Arial" w:hAnsi="Arial" w:cs="Arial"/>
          <w:sz w:val="19"/>
          <w:szCs w:val="19"/>
        </w:rPr>
      </w:pPr>
      <w:r w:rsidRPr="008270E0">
        <w:rPr>
          <w:rStyle w:val="Refdenotaalpie"/>
          <w:rFonts w:ascii="Arial" w:hAnsi="Arial" w:cs="Arial"/>
          <w:sz w:val="19"/>
          <w:szCs w:val="19"/>
        </w:rPr>
        <w:footnoteRef/>
      </w:r>
      <w:r w:rsidRPr="008270E0">
        <w:rPr>
          <w:rFonts w:ascii="Arial" w:hAnsi="Arial" w:cs="Arial"/>
          <w:sz w:val="19"/>
          <w:szCs w:val="19"/>
        </w:rPr>
        <w:t xml:space="preserve"> </w:t>
      </w:r>
      <w:bookmarkStart w:id="10" w:name="33"/>
      <w:r w:rsidRPr="008270E0">
        <w:rPr>
          <w:rFonts w:ascii="Arial" w:eastAsia="Calibri" w:hAnsi="Arial" w:cs="Arial"/>
          <w:bCs/>
          <w:color w:val="000000"/>
          <w:sz w:val="19"/>
          <w:szCs w:val="19"/>
        </w:rPr>
        <w:t>«</w:t>
      </w:r>
      <w:r w:rsidRPr="008270E0">
        <w:rPr>
          <w:rFonts w:ascii="Arial" w:hAnsi="Arial" w:cs="Arial"/>
          <w:sz w:val="19"/>
          <w:szCs w:val="19"/>
        </w:rPr>
        <w:t>Artículo 33. Restricciones a la contratación pública.</w:t>
      </w:r>
      <w:bookmarkEnd w:id="10"/>
      <w:r w:rsidRPr="008270E0">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27A843F8" w14:textId="77777777" w:rsidR="00A65ECB" w:rsidRPr="008270E0" w:rsidRDefault="00A65ECB" w:rsidP="00A65ECB">
      <w:pPr>
        <w:ind w:firstLine="709"/>
        <w:jc w:val="both"/>
        <w:rPr>
          <w:rFonts w:ascii="Arial" w:hAnsi="Arial" w:cs="Arial"/>
          <w:sz w:val="19"/>
          <w:szCs w:val="19"/>
        </w:rPr>
      </w:pPr>
      <w:r w:rsidRPr="008270E0">
        <w:rPr>
          <w:rFonts w:ascii="Arial" w:eastAsia="Calibri" w:hAnsi="Arial" w:cs="Arial"/>
          <w:bCs/>
          <w:color w:val="000000"/>
          <w:sz w:val="19"/>
          <w:szCs w:val="19"/>
        </w:rPr>
        <w:t>»</w:t>
      </w:r>
      <w:r w:rsidRPr="008270E0">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270E0">
        <w:rPr>
          <w:rFonts w:ascii="Arial" w:eastAsia="Calibri" w:hAnsi="Arial" w:cs="Arial"/>
          <w:bCs/>
          <w:color w:val="000000"/>
          <w:sz w:val="19"/>
          <w:szCs w:val="19"/>
        </w:rPr>
        <w:t>»</w:t>
      </w:r>
      <w:r w:rsidRPr="008270E0">
        <w:rPr>
          <w:rFonts w:ascii="Arial" w:hAnsi="Arial" w:cs="Arial"/>
          <w:sz w:val="19"/>
          <w:szCs w:val="19"/>
        </w:rPr>
        <w:t>.</w:t>
      </w:r>
    </w:p>
  </w:footnote>
  <w:footnote w:id="10">
    <w:p w14:paraId="7D4458AE" w14:textId="77777777" w:rsidR="00A65ECB" w:rsidRPr="008270E0" w:rsidRDefault="00A65ECB" w:rsidP="00A65ECB">
      <w:pPr>
        <w:pStyle w:val="NormalWeb"/>
        <w:spacing w:before="0" w:beforeAutospacing="0" w:after="0" w:afterAutospacing="0"/>
        <w:ind w:firstLine="709"/>
        <w:jc w:val="both"/>
        <w:rPr>
          <w:rFonts w:ascii="Arial" w:hAnsi="Arial" w:cs="Arial"/>
          <w:sz w:val="19"/>
          <w:szCs w:val="19"/>
          <w:lang w:val="es-MX"/>
        </w:rPr>
      </w:pPr>
      <w:r w:rsidRPr="008270E0">
        <w:rPr>
          <w:rStyle w:val="Refdenotaalpie"/>
          <w:rFonts w:ascii="Arial" w:hAnsi="Arial" w:cs="Arial"/>
          <w:sz w:val="19"/>
          <w:szCs w:val="19"/>
        </w:rPr>
        <w:footnoteRef/>
      </w:r>
      <w:r w:rsidRPr="008270E0">
        <w:rPr>
          <w:rFonts w:ascii="Arial" w:hAnsi="Arial" w:cs="Arial"/>
          <w:sz w:val="19"/>
          <w:szCs w:val="19"/>
        </w:rPr>
        <w:t xml:space="preserve"> </w:t>
      </w:r>
      <w:bookmarkStart w:id="11" w:name="38"/>
      <w:r w:rsidRPr="008270E0">
        <w:rPr>
          <w:rFonts w:ascii="Arial" w:eastAsia="Calibri" w:hAnsi="Arial" w:cs="Arial"/>
          <w:bCs/>
          <w:color w:val="000000"/>
          <w:sz w:val="19"/>
          <w:szCs w:val="19"/>
        </w:rPr>
        <w:t>«</w:t>
      </w:r>
      <w:r w:rsidRPr="008270E0">
        <w:rPr>
          <w:rFonts w:ascii="Arial" w:hAnsi="Arial" w:cs="Arial"/>
          <w:sz w:val="19"/>
          <w:szCs w:val="19"/>
          <w:lang w:val="es-MX"/>
        </w:rPr>
        <w:t>Artículo 38. Prohibiciones para los servidores públicos. A los empleados del Estado les está prohibido:</w:t>
      </w:r>
      <w:bookmarkEnd w:id="11"/>
    </w:p>
    <w:p w14:paraId="420B1860" w14:textId="77777777" w:rsidR="00A65ECB" w:rsidRPr="008270E0" w:rsidRDefault="00A65ECB" w:rsidP="00A65ECB">
      <w:pPr>
        <w:pStyle w:val="NormalWeb"/>
        <w:spacing w:before="0" w:beforeAutospacing="0" w:after="0" w:afterAutospacing="0"/>
        <w:ind w:firstLine="709"/>
        <w:jc w:val="both"/>
        <w:rPr>
          <w:rFonts w:ascii="Arial" w:hAnsi="Arial" w:cs="Arial"/>
          <w:sz w:val="19"/>
          <w:szCs w:val="19"/>
          <w:lang w:val="es-MX"/>
        </w:rPr>
      </w:pPr>
      <w:r w:rsidRPr="008270E0">
        <w:rPr>
          <w:rFonts w:ascii="Arial" w:eastAsia="Calibri" w:hAnsi="Arial" w:cs="Arial"/>
          <w:bCs/>
          <w:color w:val="000000"/>
          <w:sz w:val="19"/>
          <w:szCs w:val="19"/>
        </w:rPr>
        <w:t>»</w:t>
      </w:r>
      <w:r w:rsidRPr="008270E0">
        <w:rPr>
          <w:rFonts w:ascii="Arial" w:hAnsi="Arial" w:cs="Arial"/>
          <w:sz w:val="19"/>
          <w:szCs w:val="19"/>
          <w:lang w:val="es-MX"/>
        </w:rPr>
        <w:t xml:space="preserve"> […]</w:t>
      </w:r>
    </w:p>
    <w:p w14:paraId="3EB2FCCF" w14:textId="77777777" w:rsidR="00A65ECB" w:rsidRPr="008270E0" w:rsidRDefault="00A65ECB" w:rsidP="00A65ECB">
      <w:pPr>
        <w:pStyle w:val="NormalWeb"/>
        <w:spacing w:before="0" w:beforeAutospacing="0" w:after="0" w:afterAutospacing="0"/>
        <w:ind w:firstLine="709"/>
        <w:jc w:val="both"/>
        <w:rPr>
          <w:rFonts w:ascii="Arial" w:hAnsi="Arial" w:cs="Arial"/>
          <w:sz w:val="19"/>
          <w:szCs w:val="19"/>
          <w:lang w:val="es-MX"/>
        </w:rPr>
      </w:pPr>
      <w:r w:rsidRPr="008270E0">
        <w:rPr>
          <w:rFonts w:ascii="Arial" w:eastAsia="Calibri" w:hAnsi="Arial" w:cs="Arial"/>
          <w:bCs/>
          <w:color w:val="000000"/>
          <w:sz w:val="19"/>
          <w:szCs w:val="19"/>
        </w:rPr>
        <w:t>»</w:t>
      </w:r>
      <w:r w:rsidRPr="008270E0">
        <w:rPr>
          <w:rStyle w:val="baj"/>
          <w:rFonts w:ascii="Arial" w:hAnsi="Arial" w:cs="Arial"/>
          <w:sz w:val="19"/>
          <w:szCs w:val="19"/>
          <w:lang w:val="es-MX"/>
        </w:rPr>
        <w:t xml:space="preserve"> Parágrafo.</w:t>
      </w:r>
      <w:r w:rsidRPr="008270E0">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270E0">
        <w:rPr>
          <w:rFonts w:ascii="Arial" w:eastAsia="Calibri" w:hAnsi="Arial" w:cs="Arial"/>
          <w:bCs/>
          <w:color w:val="000000"/>
          <w:sz w:val="19"/>
          <w:szCs w:val="19"/>
        </w:rPr>
        <w:t>»</w:t>
      </w:r>
      <w:r w:rsidRPr="008270E0">
        <w:rPr>
          <w:rFonts w:ascii="Arial" w:hAnsi="Arial" w:cs="Arial"/>
          <w:sz w:val="19"/>
          <w:szCs w:val="19"/>
          <w:lang w:val="es-MX"/>
        </w:rPr>
        <w:t>.</w:t>
      </w:r>
    </w:p>
  </w:footnote>
  <w:footnote w:id="11">
    <w:p w14:paraId="7399542F" w14:textId="77777777" w:rsidR="00A65ECB" w:rsidRPr="008270E0" w:rsidRDefault="00A65ECB" w:rsidP="00A65ECB">
      <w:pPr>
        <w:ind w:left="100" w:right="244" w:firstLine="709"/>
        <w:jc w:val="both"/>
        <w:rPr>
          <w:rFonts w:ascii="Arial" w:hAnsi="Arial" w:cs="Arial"/>
          <w:sz w:val="19"/>
          <w:szCs w:val="19"/>
          <w:lang w:val="es-ES"/>
        </w:rPr>
      </w:pPr>
      <w:r w:rsidRPr="008270E0">
        <w:rPr>
          <w:rStyle w:val="Refdenotaalpie"/>
          <w:rFonts w:ascii="Arial" w:hAnsi="Arial" w:cs="Arial"/>
          <w:sz w:val="19"/>
          <w:szCs w:val="19"/>
        </w:rPr>
        <w:footnoteRef/>
      </w:r>
      <w:r w:rsidRPr="008270E0">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5C3F77BF" w14:textId="77777777" w:rsidR="00A65ECB" w:rsidRPr="00BE6590" w:rsidRDefault="00A65ECB" w:rsidP="00A65ECB">
      <w:pPr>
        <w:pStyle w:val="Textonotapie"/>
        <w:ind w:right="51" w:firstLine="709"/>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w:t>
      </w:r>
      <w:bookmarkStart w:id="17" w:name="_Hlk74272731"/>
      <w:r w:rsidRPr="00BE6590">
        <w:rPr>
          <w:rFonts w:ascii="Arial" w:hAnsi="Arial" w:cs="Arial"/>
          <w:sz w:val="19"/>
          <w:szCs w:val="19"/>
        </w:rPr>
        <w:t>«</w:t>
      </w:r>
      <w:bookmarkEnd w:id="17"/>
      <w:r w:rsidRPr="00BE6590">
        <w:rPr>
          <w:rFonts w:ascii="Arial" w:hAnsi="Arial" w:cs="Arial"/>
          <w:sz w:val="19"/>
          <w:szCs w:val="19"/>
          <w:lang w:val="es-ES"/>
        </w:rPr>
        <w:t xml:space="preserve">[25] </w:t>
      </w:r>
      <w:r w:rsidRPr="00BE6590">
        <w:rPr>
          <w:rFonts w:ascii="Arial" w:hAnsi="Arial" w:cs="Arial"/>
          <w:sz w:val="19"/>
          <w:szCs w:val="19"/>
        </w:rPr>
        <w:t>Cfr. Consejo de Estado. Sección Tercera. Sentencia de 3 de diciembre de 2007. Radicados: 24.715, 25.206, 25.409, 24.524, 27.834, 25.410, 26.105, 28.244, 31.447 -acumulados-</w:t>
      </w:r>
      <w:bookmarkStart w:id="18" w:name="_Hlk74271358"/>
      <w:r w:rsidRPr="00BE6590">
        <w:rPr>
          <w:rFonts w:ascii="Arial" w:hAnsi="Arial" w:cs="Arial"/>
          <w:sz w:val="19"/>
          <w:szCs w:val="19"/>
        </w:rPr>
        <w:t>»</w:t>
      </w:r>
      <w:bookmarkEnd w:id="18"/>
      <w:r w:rsidRPr="00BE6590">
        <w:rPr>
          <w:rFonts w:ascii="Arial" w:hAnsi="Arial" w:cs="Arial"/>
          <w:sz w:val="19"/>
          <w:szCs w:val="19"/>
        </w:rPr>
        <w:t>.</w:t>
      </w:r>
    </w:p>
  </w:footnote>
  <w:footnote w:id="13">
    <w:p w14:paraId="09E1D127" w14:textId="77777777" w:rsidR="00A65ECB" w:rsidRPr="00BE6590" w:rsidRDefault="00A65ECB" w:rsidP="00A65ECB">
      <w:pPr>
        <w:pStyle w:val="Textonotapie"/>
        <w:ind w:right="51" w:firstLine="709"/>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w:t>
      </w:r>
      <w:bookmarkStart w:id="20" w:name="_Hlk74294506"/>
      <w:r w:rsidRPr="00BE6590">
        <w:rPr>
          <w:rFonts w:ascii="Arial" w:hAnsi="Arial" w:cs="Arial"/>
          <w:sz w:val="19"/>
          <w:szCs w:val="19"/>
        </w:rPr>
        <w:t>«</w:t>
      </w:r>
      <w:r w:rsidRPr="00BE6590">
        <w:rPr>
          <w:rFonts w:ascii="Arial" w:hAnsi="Arial" w:cs="Arial"/>
          <w:sz w:val="19"/>
          <w:szCs w:val="19"/>
          <w:lang w:val="es-ES"/>
        </w:rPr>
        <w:t xml:space="preserve">[26] </w:t>
      </w:r>
      <w:bookmarkEnd w:id="20"/>
      <w:r w:rsidRPr="00BE6590">
        <w:rPr>
          <w:rFonts w:ascii="Arial" w:hAnsi="Arial" w:cs="Arial"/>
          <w:sz w:val="19"/>
          <w:szCs w:val="19"/>
        </w:rPr>
        <w:t>Al respecto ver el concepto 1712 de 2 de febrero de 2006. Consejo de Estado Sala de Consulta y Servicio Civil».</w:t>
      </w:r>
    </w:p>
  </w:footnote>
  <w:footnote w:id="14">
    <w:p w14:paraId="372174D3" w14:textId="77777777" w:rsidR="00A65ECB" w:rsidRPr="00BE6590" w:rsidRDefault="00A65ECB" w:rsidP="00A65ECB">
      <w:pPr>
        <w:pStyle w:val="Textonotapie"/>
        <w:ind w:firstLine="709"/>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5">
    <w:p w14:paraId="198B8A36" w14:textId="77777777" w:rsidR="00A65ECB" w:rsidRPr="00BE6590" w:rsidRDefault="00A65ECB" w:rsidP="00A65ECB">
      <w:pPr>
        <w:pStyle w:val="Textonotapie"/>
        <w:ind w:firstLine="709"/>
        <w:jc w:val="both"/>
        <w:rPr>
          <w:rFonts w:ascii="Arial" w:hAnsi="Arial" w:cs="Arial"/>
          <w:sz w:val="19"/>
          <w:szCs w:val="19"/>
          <w:lang w:val="es-ES"/>
        </w:rPr>
      </w:pPr>
      <w:r w:rsidRPr="00BE6590">
        <w:rPr>
          <w:rStyle w:val="Refdenotaalpie"/>
          <w:rFonts w:ascii="Arial" w:hAnsi="Arial" w:cs="Arial"/>
          <w:sz w:val="19"/>
          <w:szCs w:val="19"/>
        </w:rPr>
        <w:footnoteRef/>
      </w:r>
      <w:r w:rsidRPr="00BE6590">
        <w:rPr>
          <w:rFonts w:ascii="Arial" w:hAnsi="Arial" w:cs="Arial"/>
          <w:sz w:val="19"/>
          <w:szCs w:val="19"/>
        </w:rPr>
        <w:t xml:space="preserve"> </w:t>
      </w:r>
      <w:r w:rsidRPr="00BE6590">
        <w:rPr>
          <w:rFonts w:ascii="Arial" w:hAnsi="Arial" w:cs="Arial"/>
          <w:sz w:val="19"/>
          <w:szCs w:val="19"/>
          <w:lang w:val="es-ES"/>
        </w:rPr>
        <w:t xml:space="preserve">Artículo 2. </w:t>
      </w:r>
    </w:p>
  </w:footnote>
  <w:footnote w:id="16">
    <w:p w14:paraId="1941FF01" w14:textId="77777777" w:rsidR="00A65ECB" w:rsidRPr="00BE6590" w:rsidRDefault="00A65ECB" w:rsidP="00A65ECB">
      <w:pPr>
        <w:pStyle w:val="Textonotapie"/>
        <w:ind w:firstLine="709"/>
        <w:jc w:val="both"/>
        <w:rPr>
          <w:rFonts w:ascii="Arial" w:hAnsi="Arial" w:cs="Arial"/>
          <w:sz w:val="19"/>
          <w:szCs w:val="19"/>
          <w:lang w:val="es-ES"/>
        </w:rPr>
      </w:pPr>
      <w:r w:rsidRPr="00BE6590">
        <w:rPr>
          <w:rStyle w:val="Refdenotaalpie"/>
          <w:rFonts w:ascii="Arial" w:hAnsi="Arial" w:cs="Arial"/>
          <w:sz w:val="19"/>
          <w:szCs w:val="19"/>
        </w:rPr>
        <w:footnoteRef/>
      </w:r>
      <w:r w:rsidRPr="00BE6590">
        <w:rPr>
          <w:rFonts w:ascii="Arial" w:hAnsi="Arial" w:cs="Arial"/>
          <w:sz w:val="19"/>
          <w:szCs w:val="19"/>
        </w:rPr>
        <w:t xml:space="preserve"> </w:t>
      </w:r>
      <w:r w:rsidRPr="00BE6590">
        <w:rPr>
          <w:rFonts w:ascii="Arial" w:hAnsi="Arial" w:cs="Arial"/>
          <w:i/>
          <w:sz w:val="19"/>
          <w:szCs w:val="19"/>
          <w:lang w:val="es-ES"/>
        </w:rPr>
        <w:t>Ídem</w:t>
      </w:r>
      <w:r w:rsidRPr="00BE6590">
        <w:rPr>
          <w:rFonts w:ascii="Arial" w:hAnsi="Arial" w:cs="Arial"/>
          <w:sz w:val="19"/>
          <w:szCs w:val="19"/>
          <w:lang w:val="es-ES"/>
        </w:rPr>
        <w:t>.</w:t>
      </w:r>
    </w:p>
  </w:footnote>
  <w:footnote w:id="17">
    <w:p w14:paraId="13E0847C" w14:textId="77777777" w:rsidR="00A65ECB" w:rsidRPr="00BE6590" w:rsidRDefault="00A65ECB" w:rsidP="00A65ECB">
      <w:pPr>
        <w:pStyle w:val="Textonotapie"/>
        <w:ind w:firstLine="709"/>
        <w:jc w:val="both"/>
        <w:rPr>
          <w:rFonts w:ascii="Arial" w:hAnsi="Arial" w:cs="Arial"/>
          <w:sz w:val="19"/>
          <w:szCs w:val="19"/>
          <w:lang w:val="es-ES"/>
        </w:rPr>
      </w:pPr>
      <w:r w:rsidRPr="00BE6590">
        <w:rPr>
          <w:rStyle w:val="Refdenotaalpie"/>
          <w:rFonts w:ascii="Arial" w:hAnsi="Arial" w:cs="Arial"/>
          <w:sz w:val="19"/>
          <w:szCs w:val="19"/>
        </w:rPr>
        <w:footnoteRef/>
      </w:r>
      <w:r w:rsidRPr="00BE6590">
        <w:rPr>
          <w:rStyle w:val="Refdenotaalpie"/>
          <w:rFonts w:ascii="Arial" w:hAnsi="Arial" w:cs="Arial"/>
          <w:sz w:val="19"/>
          <w:szCs w:val="19"/>
        </w:rPr>
        <w:t xml:space="preserve"> </w:t>
      </w:r>
      <w:bookmarkStart w:id="24" w:name="_Hlk74297130"/>
      <w:r w:rsidRPr="00BE6590">
        <w:rPr>
          <w:rFonts w:ascii="Arial" w:hAnsi="Arial" w:cs="Arial"/>
          <w:sz w:val="19"/>
          <w:szCs w:val="19"/>
          <w:lang w:val="es-ES"/>
        </w:rPr>
        <w:t>«</w:t>
      </w:r>
      <w:bookmarkEnd w:id="24"/>
      <w:r w:rsidRPr="00BE6590">
        <w:rPr>
          <w:rFonts w:ascii="Arial" w:hAnsi="Arial" w:cs="Arial"/>
          <w:sz w:val="19"/>
          <w:szCs w:val="19"/>
          <w:lang w:val="es-ES"/>
        </w:rPr>
        <w:t xml:space="preserve">[…] A este respecto, cabe recordar que el artículo 860 del Código de Comercio regula la licitación en el derecho privado». </w:t>
      </w:r>
    </w:p>
  </w:footnote>
  <w:footnote w:id="18">
    <w:p w14:paraId="27474897" w14:textId="77777777" w:rsidR="00A65ECB" w:rsidRPr="00BE6590" w:rsidRDefault="00A65ECB" w:rsidP="00A65ECB">
      <w:pPr>
        <w:shd w:val="clear" w:color="auto" w:fill="FFFFFF"/>
        <w:ind w:firstLine="709"/>
        <w:jc w:val="both"/>
        <w:rPr>
          <w:rFonts w:ascii="Arial" w:hAnsi="Arial" w:cs="Arial"/>
          <w:sz w:val="19"/>
          <w:szCs w:val="19"/>
          <w:lang w:val="es-ES"/>
        </w:rPr>
      </w:pPr>
      <w:r w:rsidRPr="00BE6590">
        <w:rPr>
          <w:rStyle w:val="Refdenotaalpie"/>
          <w:rFonts w:ascii="Arial" w:hAnsi="Arial" w:cs="Arial"/>
          <w:sz w:val="19"/>
          <w:szCs w:val="19"/>
        </w:rPr>
        <w:footnoteRef/>
      </w:r>
      <w:r w:rsidRPr="00BE6590">
        <w:rPr>
          <w:rStyle w:val="Refdenotaalpie"/>
          <w:rFonts w:ascii="Arial" w:hAnsi="Arial" w:cs="Arial"/>
          <w:sz w:val="19"/>
          <w:szCs w:val="19"/>
        </w:rPr>
        <w:t xml:space="preserve"> </w:t>
      </w:r>
      <w:r w:rsidRPr="00BE6590">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9">
    <w:p w14:paraId="74B87D87" w14:textId="37D35668" w:rsidR="00A65ECB" w:rsidRPr="00BE6590" w:rsidRDefault="00A65ECB" w:rsidP="00A65ECB">
      <w:pPr>
        <w:pStyle w:val="Textonotapie"/>
        <w:ind w:firstLine="709"/>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Consejo de Estado. Sala de Consulta y Servicio Civil. Concepto del 08 de mayo de 2018. Exp. 2.382. C.P. Álvaro Namén Vargas.</w:t>
      </w:r>
    </w:p>
    <w:p w14:paraId="41A6B82F" w14:textId="77777777" w:rsidR="004E515A" w:rsidRPr="00BE6590" w:rsidRDefault="004E515A" w:rsidP="00A65ECB">
      <w:pPr>
        <w:pStyle w:val="Textonotapie"/>
        <w:ind w:firstLine="709"/>
        <w:jc w:val="both"/>
        <w:rPr>
          <w:rFonts w:ascii="Arial" w:hAnsi="Arial" w:cs="Arial"/>
          <w:sz w:val="19"/>
          <w:szCs w:val="19"/>
        </w:rPr>
      </w:pPr>
    </w:p>
  </w:footnote>
  <w:footnote w:id="20">
    <w:p w14:paraId="64B4987B" w14:textId="77777777" w:rsidR="00A65ECB" w:rsidRPr="00BE6590" w:rsidRDefault="00A65ECB" w:rsidP="00A65ECB">
      <w:pPr>
        <w:pBdr>
          <w:top w:val="nil"/>
          <w:left w:val="nil"/>
          <w:bottom w:val="nil"/>
          <w:right w:val="nil"/>
          <w:between w:val="nil"/>
        </w:pBdr>
        <w:ind w:firstLine="709"/>
        <w:jc w:val="both"/>
        <w:rPr>
          <w:rFonts w:ascii="Arial" w:eastAsia="Arial" w:hAnsi="Arial" w:cs="Arial"/>
          <w:color w:val="000000"/>
          <w:sz w:val="19"/>
          <w:szCs w:val="19"/>
        </w:rPr>
      </w:pPr>
      <w:r w:rsidRPr="00BE6590">
        <w:rPr>
          <w:rFonts w:ascii="Arial" w:hAnsi="Arial" w:cs="Arial"/>
          <w:sz w:val="19"/>
          <w:szCs w:val="19"/>
          <w:vertAlign w:val="superscript"/>
        </w:rPr>
        <w:footnoteRef/>
      </w:r>
      <w:r w:rsidRPr="00BE6590">
        <w:rPr>
          <w:rFonts w:ascii="Arial" w:eastAsia="Arial" w:hAnsi="Arial" w:cs="Arial"/>
          <w:color w:val="000000"/>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466DB56D" w14:textId="77777777" w:rsidR="004710E6" w:rsidRPr="00BE6590" w:rsidRDefault="004710E6" w:rsidP="004710E6">
      <w:pPr>
        <w:ind w:firstLine="709"/>
        <w:jc w:val="both"/>
        <w:rPr>
          <w:rFonts w:ascii="Arial" w:eastAsia="Arial" w:hAnsi="Arial" w:cs="Arial"/>
          <w:sz w:val="19"/>
          <w:szCs w:val="19"/>
        </w:rPr>
      </w:pPr>
      <w:r w:rsidRPr="00BE6590">
        <w:rPr>
          <w:rFonts w:ascii="Arial" w:hAnsi="Arial" w:cs="Arial"/>
          <w:sz w:val="19"/>
          <w:szCs w:val="19"/>
          <w:vertAlign w:val="superscript"/>
        </w:rPr>
        <w:footnoteRef/>
      </w:r>
      <w:r w:rsidRPr="00BE6590">
        <w:rPr>
          <w:rFonts w:ascii="Arial" w:eastAsia="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79D60078" w14:textId="77777777" w:rsidR="004710E6" w:rsidRPr="00BE6590" w:rsidRDefault="004710E6" w:rsidP="004710E6">
      <w:pPr>
        <w:ind w:firstLine="709"/>
        <w:jc w:val="both"/>
        <w:rPr>
          <w:rFonts w:ascii="Arial" w:eastAsia="Arial" w:hAnsi="Arial" w:cs="Arial"/>
          <w:sz w:val="19"/>
          <w:szCs w:val="19"/>
        </w:rPr>
      </w:pPr>
    </w:p>
  </w:footnote>
  <w:footnote w:id="22">
    <w:p w14:paraId="21DCEEB0" w14:textId="77777777" w:rsidR="004710E6" w:rsidRPr="00BE6590" w:rsidRDefault="004710E6" w:rsidP="004710E6">
      <w:pPr>
        <w:pStyle w:val="Textonotapie"/>
        <w:ind w:firstLine="708"/>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Consejo de Estado. Sala de Consulta y Servicio Civil. Concepto del 18 de febrero 2010. Rad. 11001-03-06-000-2010-00006-00 (1985). C.P. Enrique José Arboleda Perdomo.</w:t>
      </w:r>
    </w:p>
    <w:p w14:paraId="33BD896A" w14:textId="77777777" w:rsidR="004710E6" w:rsidRPr="00BE6590" w:rsidRDefault="004710E6" w:rsidP="004710E6">
      <w:pPr>
        <w:pStyle w:val="Textonotapie"/>
        <w:ind w:firstLine="708"/>
        <w:jc w:val="both"/>
        <w:rPr>
          <w:rFonts w:ascii="Arial" w:hAnsi="Arial" w:cs="Arial"/>
          <w:sz w:val="19"/>
          <w:szCs w:val="19"/>
        </w:rPr>
      </w:pPr>
    </w:p>
  </w:footnote>
  <w:footnote w:id="23">
    <w:p w14:paraId="094D792F" w14:textId="77777777" w:rsidR="004710E6" w:rsidRPr="00BE6590" w:rsidRDefault="004710E6" w:rsidP="004710E6">
      <w:pPr>
        <w:pStyle w:val="Textonotapie"/>
        <w:ind w:firstLine="708"/>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Corte Constitucional. Sentencia C-1153 de 2005 M.P. Marco Gerardo Monroy Cabra. </w:t>
      </w:r>
    </w:p>
  </w:footnote>
  <w:footnote w:id="24">
    <w:p w14:paraId="7C2EB319" w14:textId="77777777" w:rsidR="004710E6" w:rsidRPr="00BE6590" w:rsidRDefault="004710E6" w:rsidP="004710E6">
      <w:pPr>
        <w:pStyle w:val="Textonotapie"/>
        <w:ind w:firstLine="708"/>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Consejo de Estado. Sala de Consulta y Servicio Civil. Concepto del 02 de septiembre de 2013. Rad. 11001-03-06-000-2013-00412-00 (2168). C.P. Álvaro Namén Vargas.</w:t>
      </w:r>
    </w:p>
    <w:p w14:paraId="2699BAAC" w14:textId="77777777" w:rsidR="004710E6" w:rsidRPr="00BE6590" w:rsidRDefault="004710E6" w:rsidP="004710E6">
      <w:pPr>
        <w:pStyle w:val="Textonotapie"/>
        <w:jc w:val="both"/>
        <w:rPr>
          <w:rFonts w:ascii="Arial" w:hAnsi="Arial" w:cs="Arial"/>
          <w:sz w:val="19"/>
          <w:szCs w:val="19"/>
        </w:rPr>
      </w:pPr>
    </w:p>
  </w:footnote>
  <w:footnote w:id="25">
    <w:p w14:paraId="4357F225" w14:textId="77777777" w:rsidR="00E356CC" w:rsidRPr="00BE6590" w:rsidRDefault="00E356CC" w:rsidP="00E356CC">
      <w:pPr>
        <w:pStyle w:val="Textonotapie"/>
        <w:ind w:firstLine="708"/>
        <w:jc w:val="both"/>
        <w:rPr>
          <w:rFonts w:ascii="Arial" w:hAnsi="Arial" w:cs="Arial"/>
          <w:sz w:val="19"/>
          <w:szCs w:val="19"/>
        </w:rPr>
      </w:pPr>
      <w:r w:rsidRPr="00BE6590">
        <w:rPr>
          <w:rStyle w:val="Refdenotaalpie"/>
          <w:rFonts w:ascii="Arial" w:hAnsi="Arial" w:cs="Arial"/>
          <w:sz w:val="19"/>
          <w:szCs w:val="19"/>
        </w:rPr>
        <w:footnoteRef/>
      </w:r>
      <w:r w:rsidRPr="00BE6590">
        <w:rPr>
          <w:rFonts w:ascii="Arial" w:hAnsi="Arial" w:cs="Arial"/>
          <w:sz w:val="19"/>
          <w:szCs w:val="19"/>
        </w:rPr>
        <w:t xml:space="preserve"> El artículo 2.8.8.1.4.2 del Decreto 780 de 2016 dispone que «Para efectos de la aplicación del presente Capítulo, entiéndase por Autoridades Sanitarias del Sivigila, el Ministerio de Salud y Protección Social; el Instituto Nacional de Salud (INS); el Instituto Nacional de Vigilancia de Medicamentos y Alimentos (Invima), las Direcciones Territoriales de Salud, </w:t>
      </w:r>
      <w:r w:rsidRPr="00BE6590">
        <w:rPr>
          <w:rFonts w:ascii="Arial" w:hAnsi="Arial" w:cs="Arial"/>
          <w:i/>
          <w:iCs/>
          <w:sz w:val="19"/>
          <w:szCs w:val="19"/>
        </w:rPr>
        <w:t>y todas aquellas entidades que de acuerdo con la ley ejerzan funciones de vigilancia y control sanitario</w:t>
      </w:r>
      <w:r w:rsidRPr="00BE6590">
        <w:rPr>
          <w:rFonts w:ascii="Arial" w:hAnsi="Arial" w:cs="Arial"/>
          <w:sz w:val="19"/>
          <w:szCs w:val="19"/>
        </w:rPr>
        <w:t xml:space="preserve">, las cuales deben adoptar medidas sanitarias que garanticen la protección de la salud pública y el cumplimiento de lo dispuesto en esta norma, así como adelantar los procedimientos y aplicar las sanciones a que hubiere lugar» (Énfasis fuera de texto).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A6380" w:rsidRDefault="000A6380">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19855784">
    <w:abstractNumId w:val="11"/>
  </w:num>
  <w:num w:numId="2" w16cid:durableId="2098549488">
    <w:abstractNumId w:val="9"/>
  </w:num>
  <w:num w:numId="3" w16cid:durableId="152918844">
    <w:abstractNumId w:val="15"/>
  </w:num>
  <w:num w:numId="4" w16cid:durableId="96294115">
    <w:abstractNumId w:val="19"/>
  </w:num>
  <w:num w:numId="5" w16cid:durableId="236133860">
    <w:abstractNumId w:val="23"/>
  </w:num>
  <w:num w:numId="6" w16cid:durableId="5473923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0679501">
    <w:abstractNumId w:val="21"/>
  </w:num>
  <w:num w:numId="8" w16cid:durableId="1496335805">
    <w:abstractNumId w:val="0"/>
  </w:num>
  <w:num w:numId="9" w16cid:durableId="2111388117">
    <w:abstractNumId w:val="4"/>
  </w:num>
  <w:num w:numId="10" w16cid:durableId="1327707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282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924877">
    <w:abstractNumId w:val="10"/>
  </w:num>
  <w:num w:numId="13" w16cid:durableId="20715737">
    <w:abstractNumId w:val="13"/>
  </w:num>
  <w:num w:numId="14" w16cid:durableId="1743259740">
    <w:abstractNumId w:val="8"/>
  </w:num>
  <w:num w:numId="15" w16cid:durableId="70499051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9653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5015545">
    <w:abstractNumId w:val="25"/>
  </w:num>
  <w:num w:numId="18" w16cid:durableId="1827629430">
    <w:abstractNumId w:val="16"/>
  </w:num>
  <w:num w:numId="19" w16cid:durableId="1789859773">
    <w:abstractNumId w:val="2"/>
  </w:num>
  <w:num w:numId="20" w16cid:durableId="1813525791">
    <w:abstractNumId w:val="26"/>
  </w:num>
  <w:num w:numId="21" w16cid:durableId="1465468738">
    <w:abstractNumId w:val="18"/>
  </w:num>
  <w:num w:numId="22" w16cid:durableId="1798378508">
    <w:abstractNumId w:val="6"/>
  </w:num>
  <w:num w:numId="23" w16cid:durableId="1881745538">
    <w:abstractNumId w:val="5"/>
  </w:num>
  <w:num w:numId="24" w16cid:durableId="75056659">
    <w:abstractNumId w:val="24"/>
  </w:num>
  <w:num w:numId="25" w16cid:durableId="1771048625">
    <w:abstractNumId w:val="20"/>
  </w:num>
  <w:num w:numId="26" w16cid:durableId="685132717">
    <w:abstractNumId w:val="3"/>
  </w:num>
  <w:num w:numId="27" w16cid:durableId="114254631">
    <w:abstractNumId w:val="17"/>
  </w:num>
  <w:num w:numId="28" w16cid:durableId="1791968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5943352">
    <w:abstractNumId w:val="14"/>
  </w:num>
  <w:num w:numId="30" w16cid:durableId="734206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A6"/>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726"/>
    <w:rsid w:val="00025D0A"/>
    <w:rsid w:val="00025D35"/>
    <w:rsid w:val="00026203"/>
    <w:rsid w:val="000263F0"/>
    <w:rsid w:val="00026407"/>
    <w:rsid w:val="00026608"/>
    <w:rsid w:val="00027787"/>
    <w:rsid w:val="000278D2"/>
    <w:rsid w:val="0002797C"/>
    <w:rsid w:val="00031364"/>
    <w:rsid w:val="000315E1"/>
    <w:rsid w:val="0003236E"/>
    <w:rsid w:val="0003339A"/>
    <w:rsid w:val="00033BD8"/>
    <w:rsid w:val="000340B3"/>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0608"/>
    <w:rsid w:val="00051074"/>
    <w:rsid w:val="00051302"/>
    <w:rsid w:val="0005142E"/>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96E"/>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B01"/>
    <w:rsid w:val="00093CA0"/>
    <w:rsid w:val="00093ECD"/>
    <w:rsid w:val="000942EB"/>
    <w:rsid w:val="000954FA"/>
    <w:rsid w:val="00095607"/>
    <w:rsid w:val="00095B70"/>
    <w:rsid w:val="00095E38"/>
    <w:rsid w:val="0009617E"/>
    <w:rsid w:val="0009628D"/>
    <w:rsid w:val="0009670F"/>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2E46"/>
    <w:rsid w:val="000A31FB"/>
    <w:rsid w:val="000A362F"/>
    <w:rsid w:val="000A3B49"/>
    <w:rsid w:val="000A464B"/>
    <w:rsid w:val="000A46FE"/>
    <w:rsid w:val="000A47E6"/>
    <w:rsid w:val="000A4810"/>
    <w:rsid w:val="000A52C0"/>
    <w:rsid w:val="000A5836"/>
    <w:rsid w:val="000A5AAF"/>
    <w:rsid w:val="000A5F97"/>
    <w:rsid w:val="000A600A"/>
    <w:rsid w:val="000A6380"/>
    <w:rsid w:val="000A648E"/>
    <w:rsid w:val="000A73BB"/>
    <w:rsid w:val="000A73E8"/>
    <w:rsid w:val="000A79C2"/>
    <w:rsid w:val="000A7C27"/>
    <w:rsid w:val="000A7EF4"/>
    <w:rsid w:val="000B081A"/>
    <w:rsid w:val="000B0A15"/>
    <w:rsid w:val="000B103F"/>
    <w:rsid w:val="000B1437"/>
    <w:rsid w:val="000B1470"/>
    <w:rsid w:val="000B17EC"/>
    <w:rsid w:val="000B244D"/>
    <w:rsid w:val="000B2B86"/>
    <w:rsid w:val="000B3051"/>
    <w:rsid w:val="000B36A3"/>
    <w:rsid w:val="000B419B"/>
    <w:rsid w:val="000B5781"/>
    <w:rsid w:val="000B5CB1"/>
    <w:rsid w:val="000B68EA"/>
    <w:rsid w:val="000B75F4"/>
    <w:rsid w:val="000C0185"/>
    <w:rsid w:val="000C088D"/>
    <w:rsid w:val="000C0AD9"/>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3A"/>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5780"/>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2FDE"/>
    <w:rsid w:val="00113003"/>
    <w:rsid w:val="00113062"/>
    <w:rsid w:val="00113705"/>
    <w:rsid w:val="00113975"/>
    <w:rsid w:val="00113CFC"/>
    <w:rsid w:val="00113FEA"/>
    <w:rsid w:val="00114A22"/>
    <w:rsid w:val="00114D04"/>
    <w:rsid w:val="00114E9D"/>
    <w:rsid w:val="0011507B"/>
    <w:rsid w:val="00115819"/>
    <w:rsid w:val="00116328"/>
    <w:rsid w:val="001163CF"/>
    <w:rsid w:val="001166B1"/>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317"/>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0E9B"/>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57B5C"/>
    <w:rsid w:val="00160401"/>
    <w:rsid w:val="00160D4E"/>
    <w:rsid w:val="00161DDA"/>
    <w:rsid w:val="00161E62"/>
    <w:rsid w:val="00161F1C"/>
    <w:rsid w:val="0016200B"/>
    <w:rsid w:val="0016204B"/>
    <w:rsid w:val="00162552"/>
    <w:rsid w:val="00163786"/>
    <w:rsid w:val="00163C03"/>
    <w:rsid w:val="00163D7A"/>
    <w:rsid w:val="00164281"/>
    <w:rsid w:val="00164BA2"/>
    <w:rsid w:val="00165703"/>
    <w:rsid w:val="00166204"/>
    <w:rsid w:val="0016685F"/>
    <w:rsid w:val="00167008"/>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9ED"/>
    <w:rsid w:val="00175E49"/>
    <w:rsid w:val="0017649F"/>
    <w:rsid w:val="0017655B"/>
    <w:rsid w:val="001805C1"/>
    <w:rsid w:val="00180A2E"/>
    <w:rsid w:val="00180BBB"/>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30F"/>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1E17"/>
    <w:rsid w:val="001A25D3"/>
    <w:rsid w:val="001A3011"/>
    <w:rsid w:val="001A3284"/>
    <w:rsid w:val="001A3C58"/>
    <w:rsid w:val="001A3E7D"/>
    <w:rsid w:val="001A4A9B"/>
    <w:rsid w:val="001A4DAF"/>
    <w:rsid w:val="001A5218"/>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2AB7"/>
    <w:rsid w:val="001B34EE"/>
    <w:rsid w:val="001B3C85"/>
    <w:rsid w:val="001B449C"/>
    <w:rsid w:val="001B4AA2"/>
    <w:rsid w:val="001B4ADE"/>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131"/>
    <w:rsid w:val="001D2EEE"/>
    <w:rsid w:val="001D30F3"/>
    <w:rsid w:val="001D31A0"/>
    <w:rsid w:val="001D338E"/>
    <w:rsid w:val="001D4238"/>
    <w:rsid w:val="001D4D28"/>
    <w:rsid w:val="001D56E9"/>
    <w:rsid w:val="001D6006"/>
    <w:rsid w:val="001D646C"/>
    <w:rsid w:val="001D65AC"/>
    <w:rsid w:val="001D716B"/>
    <w:rsid w:val="001D796A"/>
    <w:rsid w:val="001D7A84"/>
    <w:rsid w:val="001D7C79"/>
    <w:rsid w:val="001E003B"/>
    <w:rsid w:val="001E1CC4"/>
    <w:rsid w:val="001E1D38"/>
    <w:rsid w:val="001E28A0"/>
    <w:rsid w:val="001E320D"/>
    <w:rsid w:val="001E3FFE"/>
    <w:rsid w:val="001E4258"/>
    <w:rsid w:val="001E47D6"/>
    <w:rsid w:val="001E5140"/>
    <w:rsid w:val="001E5D6A"/>
    <w:rsid w:val="001E600E"/>
    <w:rsid w:val="001E6A94"/>
    <w:rsid w:val="001E70FB"/>
    <w:rsid w:val="001E780A"/>
    <w:rsid w:val="001F08BB"/>
    <w:rsid w:val="001F0D15"/>
    <w:rsid w:val="001F0FA0"/>
    <w:rsid w:val="001F1349"/>
    <w:rsid w:val="001F1863"/>
    <w:rsid w:val="001F2356"/>
    <w:rsid w:val="001F2A68"/>
    <w:rsid w:val="001F3A1C"/>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62C5"/>
    <w:rsid w:val="00217001"/>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47776"/>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1E3"/>
    <w:rsid w:val="00256835"/>
    <w:rsid w:val="002569F0"/>
    <w:rsid w:val="00256C01"/>
    <w:rsid w:val="00256D3E"/>
    <w:rsid w:val="00256E1A"/>
    <w:rsid w:val="00256ECF"/>
    <w:rsid w:val="00257730"/>
    <w:rsid w:val="00257999"/>
    <w:rsid w:val="002604AA"/>
    <w:rsid w:val="0026129B"/>
    <w:rsid w:val="00261560"/>
    <w:rsid w:val="0026170A"/>
    <w:rsid w:val="00261715"/>
    <w:rsid w:val="00261CF9"/>
    <w:rsid w:val="00261EC0"/>
    <w:rsid w:val="0026231B"/>
    <w:rsid w:val="00262D7C"/>
    <w:rsid w:val="00263101"/>
    <w:rsid w:val="002631D1"/>
    <w:rsid w:val="00263201"/>
    <w:rsid w:val="00263A37"/>
    <w:rsid w:val="00264266"/>
    <w:rsid w:val="002644E1"/>
    <w:rsid w:val="0026471F"/>
    <w:rsid w:val="0026480D"/>
    <w:rsid w:val="002652C1"/>
    <w:rsid w:val="002653A6"/>
    <w:rsid w:val="00265EB4"/>
    <w:rsid w:val="002661F1"/>
    <w:rsid w:val="00266DB6"/>
    <w:rsid w:val="002679AB"/>
    <w:rsid w:val="002711A4"/>
    <w:rsid w:val="00271230"/>
    <w:rsid w:val="00271A92"/>
    <w:rsid w:val="00271F13"/>
    <w:rsid w:val="002725C3"/>
    <w:rsid w:val="00272945"/>
    <w:rsid w:val="0027482E"/>
    <w:rsid w:val="00274DB5"/>
    <w:rsid w:val="00275BB1"/>
    <w:rsid w:val="00276839"/>
    <w:rsid w:val="00276A51"/>
    <w:rsid w:val="0027770B"/>
    <w:rsid w:val="002778C9"/>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245"/>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97B"/>
    <w:rsid w:val="00297098"/>
    <w:rsid w:val="002A05D4"/>
    <w:rsid w:val="002A06DB"/>
    <w:rsid w:val="002A09FF"/>
    <w:rsid w:val="002A0C9B"/>
    <w:rsid w:val="002A0E60"/>
    <w:rsid w:val="002A1310"/>
    <w:rsid w:val="002A1A58"/>
    <w:rsid w:val="002A1B02"/>
    <w:rsid w:val="002A1C53"/>
    <w:rsid w:val="002A244B"/>
    <w:rsid w:val="002A28FC"/>
    <w:rsid w:val="002A2A58"/>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3C4"/>
    <w:rsid w:val="002C3CF4"/>
    <w:rsid w:val="002C441A"/>
    <w:rsid w:val="002C4A73"/>
    <w:rsid w:val="002C4B84"/>
    <w:rsid w:val="002C4C0C"/>
    <w:rsid w:val="002C5016"/>
    <w:rsid w:val="002C5C2F"/>
    <w:rsid w:val="002C5D0F"/>
    <w:rsid w:val="002C5F40"/>
    <w:rsid w:val="002C60B9"/>
    <w:rsid w:val="002C6E89"/>
    <w:rsid w:val="002C6F77"/>
    <w:rsid w:val="002C704D"/>
    <w:rsid w:val="002C7102"/>
    <w:rsid w:val="002D0845"/>
    <w:rsid w:val="002D0933"/>
    <w:rsid w:val="002D18C5"/>
    <w:rsid w:val="002D19BB"/>
    <w:rsid w:val="002D1A9B"/>
    <w:rsid w:val="002D1ABF"/>
    <w:rsid w:val="002D20F8"/>
    <w:rsid w:val="002D22BD"/>
    <w:rsid w:val="002D22C5"/>
    <w:rsid w:val="002D233E"/>
    <w:rsid w:val="002D26A1"/>
    <w:rsid w:val="002D283F"/>
    <w:rsid w:val="002D302A"/>
    <w:rsid w:val="002D362E"/>
    <w:rsid w:val="002D36C6"/>
    <w:rsid w:val="002D37C1"/>
    <w:rsid w:val="002D444B"/>
    <w:rsid w:val="002D46B4"/>
    <w:rsid w:val="002D4A45"/>
    <w:rsid w:val="002D4B42"/>
    <w:rsid w:val="002D4B43"/>
    <w:rsid w:val="002D4BC1"/>
    <w:rsid w:val="002D5929"/>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5CD"/>
    <w:rsid w:val="002E48EC"/>
    <w:rsid w:val="002E4B44"/>
    <w:rsid w:val="002E4ECB"/>
    <w:rsid w:val="002E4F23"/>
    <w:rsid w:val="002E635A"/>
    <w:rsid w:val="002E6D68"/>
    <w:rsid w:val="002E7847"/>
    <w:rsid w:val="002F0036"/>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3D6"/>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534"/>
    <w:rsid w:val="00323881"/>
    <w:rsid w:val="00324885"/>
    <w:rsid w:val="003251A8"/>
    <w:rsid w:val="003254B1"/>
    <w:rsid w:val="003258EF"/>
    <w:rsid w:val="00325AD9"/>
    <w:rsid w:val="00325AE7"/>
    <w:rsid w:val="00325D98"/>
    <w:rsid w:val="0032682A"/>
    <w:rsid w:val="00327A5C"/>
    <w:rsid w:val="00327DC6"/>
    <w:rsid w:val="0033092C"/>
    <w:rsid w:val="0033122A"/>
    <w:rsid w:val="003315AC"/>
    <w:rsid w:val="00331932"/>
    <w:rsid w:val="00331BF9"/>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031"/>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C8"/>
    <w:rsid w:val="00360CF3"/>
    <w:rsid w:val="0036137C"/>
    <w:rsid w:val="00361A59"/>
    <w:rsid w:val="00361ED9"/>
    <w:rsid w:val="003622B1"/>
    <w:rsid w:val="00363348"/>
    <w:rsid w:val="00363857"/>
    <w:rsid w:val="00363D59"/>
    <w:rsid w:val="003640F7"/>
    <w:rsid w:val="0036412A"/>
    <w:rsid w:val="00364E04"/>
    <w:rsid w:val="003650AA"/>
    <w:rsid w:val="00365457"/>
    <w:rsid w:val="00365D3A"/>
    <w:rsid w:val="003664FF"/>
    <w:rsid w:val="00366BD2"/>
    <w:rsid w:val="003670B8"/>
    <w:rsid w:val="003704A3"/>
    <w:rsid w:val="0037058F"/>
    <w:rsid w:val="003706F2"/>
    <w:rsid w:val="003707CB"/>
    <w:rsid w:val="0037124F"/>
    <w:rsid w:val="00372699"/>
    <w:rsid w:val="00373827"/>
    <w:rsid w:val="0037401C"/>
    <w:rsid w:val="0037507B"/>
    <w:rsid w:val="003754B0"/>
    <w:rsid w:val="00375C7C"/>
    <w:rsid w:val="00375DA0"/>
    <w:rsid w:val="00377027"/>
    <w:rsid w:val="00377135"/>
    <w:rsid w:val="00380272"/>
    <w:rsid w:val="003805DB"/>
    <w:rsid w:val="00380D09"/>
    <w:rsid w:val="0038152A"/>
    <w:rsid w:val="003827B5"/>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278"/>
    <w:rsid w:val="003966A0"/>
    <w:rsid w:val="00396837"/>
    <w:rsid w:val="00396A29"/>
    <w:rsid w:val="00397FF0"/>
    <w:rsid w:val="003A0455"/>
    <w:rsid w:val="003A04BD"/>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69AD"/>
    <w:rsid w:val="003A72F5"/>
    <w:rsid w:val="003A78E5"/>
    <w:rsid w:val="003B0341"/>
    <w:rsid w:val="003B1961"/>
    <w:rsid w:val="003B1E57"/>
    <w:rsid w:val="003B2EF3"/>
    <w:rsid w:val="003B40D6"/>
    <w:rsid w:val="003B534F"/>
    <w:rsid w:val="003B5391"/>
    <w:rsid w:val="003B54E3"/>
    <w:rsid w:val="003B58CE"/>
    <w:rsid w:val="003B5B53"/>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1E53"/>
    <w:rsid w:val="003D21C1"/>
    <w:rsid w:val="003D281F"/>
    <w:rsid w:val="003D2D38"/>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7D7"/>
    <w:rsid w:val="003E6AB6"/>
    <w:rsid w:val="003E6E0B"/>
    <w:rsid w:val="003E6EF6"/>
    <w:rsid w:val="003E718C"/>
    <w:rsid w:val="003E71CD"/>
    <w:rsid w:val="003E78DA"/>
    <w:rsid w:val="003E7A8B"/>
    <w:rsid w:val="003F0567"/>
    <w:rsid w:val="003F060E"/>
    <w:rsid w:val="003F0F7F"/>
    <w:rsid w:val="003F115C"/>
    <w:rsid w:val="003F153A"/>
    <w:rsid w:val="003F1767"/>
    <w:rsid w:val="003F1C15"/>
    <w:rsid w:val="003F23D1"/>
    <w:rsid w:val="003F2789"/>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0F0C"/>
    <w:rsid w:val="004016A3"/>
    <w:rsid w:val="00401B31"/>
    <w:rsid w:val="00401BB8"/>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2BF"/>
    <w:rsid w:val="00411317"/>
    <w:rsid w:val="00411692"/>
    <w:rsid w:val="00411A9E"/>
    <w:rsid w:val="00411F80"/>
    <w:rsid w:val="0041259F"/>
    <w:rsid w:val="00412B1B"/>
    <w:rsid w:val="00412B4D"/>
    <w:rsid w:val="00412C51"/>
    <w:rsid w:val="004130F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1AA"/>
    <w:rsid w:val="0042639C"/>
    <w:rsid w:val="00426FB4"/>
    <w:rsid w:val="004273FA"/>
    <w:rsid w:val="004275A7"/>
    <w:rsid w:val="00430186"/>
    <w:rsid w:val="00430F17"/>
    <w:rsid w:val="004313B9"/>
    <w:rsid w:val="0043269A"/>
    <w:rsid w:val="004333C2"/>
    <w:rsid w:val="00433415"/>
    <w:rsid w:val="00434787"/>
    <w:rsid w:val="00434C13"/>
    <w:rsid w:val="00435128"/>
    <w:rsid w:val="0043549E"/>
    <w:rsid w:val="00435703"/>
    <w:rsid w:val="00435AA2"/>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0E8"/>
    <w:rsid w:val="004505D4"/>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60915"/>
    <w:rsid w:val="00460946"/>
    <w:rsid w:val="00461321"/>
    <w:rsid w:val="004614A9"/>
    <w:rsid w:val="00461C0B"/>
    <w:rsid w:val="00461E97"/>
    <w:rsid w:val="0046268F"/>
    <w:rsid w:val="0046284F"/>
    <w:rsid w:val="00462B10"/>
    <w:rsid w:val="00462BB1"/>
    <w:rsid w:val="00462C04"/>
    <w:rsid w:val="0046320A"/>
    <w:rsid w:val="00463515"/>
    <w:rsid w:val="004636CC"/>
    <w:rsid w:val="004638E2"/>
    <w:rsid w:val="00464030"/>
    <w:rsid w:val="004647F8"/>
    <w:rsid w:val="004647FB"/>
    <w:rsid w:val="00464B8E"/>
    <w:rsid w:val="00465347"/>
    <w:rsid w:val="00465677"/>
    <w:rsid w:val="00466616"/>
    <w:rsid w:val="00466A0C"/>
    <w:rsid w:val="00466A53"/>
    <w:rsid w:val="00470A6A"/>
    <w:rsid w:val="00470D73"/>
    <w:rsid w:val="00470D92"/>
    <w:rsid w:val="00470E92"/>
    <w:rsid w:val="004710E6"/>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870"/>
    <w:rsid w:val="00481AC4"/>
    <w:rsid w:val="00481DC1"/>
    <w:rsid w:val="00482507"/>
    <w:rsid w:val="0048268A"/>
    <w:rsid w:val="004831B1"/>
    <w:rsid w:val="00483379"/>
    <w:rsid w:val="004835CA"/>
    <w:rsid w:val="004835ED"/>
    <w:rsid w:val="004836F8"/>
    <w:rsid w:val="004836FE"/>
    <w:rsid w:val="004838FD"/>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1C61"/>
    <w:rsid w:val="0049241A"/>
    <w:rsid w:val="00492C1F"/>
    <w:rsid w:val="00492E4C"/>
    <w:rsid w:val="00493664"/>
    <w:rsid w:val="004938FD"/>
    <w:rsid w:val="00493B50"/>
    <w:rsid w:val="00493CDA"/>
    <w:rsid w:val="00493E04"/>
    <w:rsid w:val="004940E3"/>
    <w:rsid w:val="00494515"/>
    <w:rsid w:val="0049530F"/>
    <w:rsid w:val="00496039"/>
    <w:rsid w:val="00496664"/>
    <w:rsid w:val="00496786"/>
    <w:rsid w:val="0049695B"/>
    <w:rsid w:val="00496D8F"/>
    <w:rsid w:val="00497463"/>
    <w:rsid w:val="00497BF4"/>
    <w:rsid w:val="004A054C"/>
    <w:rsid w:val="004A081F"/>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F94"/>
    <w:rsid w:val="004C22F7"/>
    <w:rsid w:val="004C2A3E"/>
    <w:rsid w:val="004C2B27"/>
    <w:rsid w:val="004C3929"/>
    <w:rsid w:val="004C5121"/>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322"/>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15A"/>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98B"/>
    <w:rsid w:val="004F1A08"/>
    <w:rsid w:val="004F2B64"/>
    <w:rsid w:val="004F31B8"/>
    <w:rsid w:val="004F375E"/>
    <w:rsid w:val="004F3764"/>
    <w:rsid w:val="004F3EEF"/>
    <w:rsid w:val="004F4AC0"/>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19ED"/>
    <w:rsid w:val="00512C4F"/>
    <w:rsid w:val="00513042"/>
    <w:rsid w:val="0051334F"/>
    <w:rsid w:val="00513399"/>
    <w:rsid w:val="00513AF2"/>
    <w:rsid w:val="00514575"/>
    <w:rsid w:val="00514C03"/>
    <w:rsid w:val="00514D67"/>
    <w:rsid w:val="0051522A"/>
    <w:rsid w:val="00515515"/>
    <w:rsid w:val="00516341"/>
    <w:rsid w:val="0051635C"/>
    <w:rsid w:val="00516C5B"/>
    <w:rsid w:val="00516FA0"/>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682"/>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BE8"/>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77D2E"/>
    <w:rsid w:val="005803E7"/>
    <w:rsid w:val="0058040C"/>
    <w:rsid w:val="00580D6D"/>
    <w:rsid w:val="00581151"/>
    <w:rsid w:val="005813DE"/>
    <w:rsid w:val="00581796"/>
    <w:rsid w:val="00581B45"/>
    <w:rsid w:val="00582480"/>
    <w:rsid w:val="00582805"/>
    <w:rsid w:val="0058290E"/>
    <w:rsid w:val="00582CAB"/>
    <w:rsid w:val="00582FA6"/>
    <w:rsid w:val="00582FBF"/>
    <w:rsid w:val="005836D5"/>
    <w:rsid w:val="0058375E"/>
    <w:rsid w:val="00584233"/>
    <w:rsid w:val="005842D0"/>
    <w:rsid w:val="005843E8"/>
    <w:rsid w:val="005845FB"/>
    <w:rsid w:val="005855AE"/>
    <w:rsid w:val="00585829"/>
    <w:rsid w:val="00585CA8"/>
    <w:rsid w:val="00586412"/>
    <w:rsid w:val="005864B9"/>
    <w:rsid w:val="005866C4"/>
    <w:rsid w:val="005873AF"/>
    <w:rsid w:val="00590F1A"/>
    <w:rsid w:val="0059114D"/>
    <w:rsid w:val="00591C03"/>
    <w:rsid w:val="00591E2A"/>
    <w:rsid w:val="00592181"/>
    <w:rsid w:val="005923C4"/>
    <w:rsid w:val="005938C3"/>
    <w:rsid w:val="00593EA2"/>
    <w:rsid w:val="00593F75"/>
    <w:rsid w:val="005940A0"/>
    <w:rsid w:val="0059429A"/>
    <w:rsid w:val="00594A54"/>
    <w:rsid w:val="00594BC9"/>
    <w:rsid w:val="00594CBE"/>
    <w:rsid w:val="0059542B"/>
    <w:rsid w:val="00595AF6"/>
    <w:rsid w:val="00596AF7"/>
    <w:rsid w:val="00596CCE"/>
    <w:rsid w:val="005A1976"/>
    <w:rsid w:val="005A2120"/>
    <w:rsid w:val="005A2349"/>
    <w:rsid w:val="005A2501"/>
    <w:rsid w:val="005A255E"/>
    <w:rsid w:val="005A2C80"/>
    <w:rsid w:val="005A3066"/>
    <w:rsid w:val="005A3B35"/>
    <w:rsid w:val="005A3C4B"/>
    <w:rsid w:val="005A3E5A"/>
    <w:rsid w:val="005A43F3"/>
    <w:rsid w:val="005A47B3"/>
    <w:rsid w:val="005A496F"/>
    <w:rsid w:val="005A49FE"/>
    <w:rsid w:val="005A4A56"/>
    <w:rsid w:val="005A4F69"/>
    <w:rsid w:val="005A5564"/>
    <w:rsid w:val="005A5608"/>
    <w:rsid w:val="005A5A3D"/>
    <w:rsid w:val="005A6035"/>
    <w:rsid w:val="005A6B75"/>
    <w:rsid w:val="005A6E00"/>
    <w:rsid w:val="005A718A"/>
    <w:rsid w:val="005A7885"/>
    <w:rsid w:val="005B12B2"/>
    <w:rsid w:val="005B143B"/>
    <w:rsid w:val="005B19BD"/>
    <w:rsid w:val="005B1E45"/>
    <w:rsid w:val="005B1F70"/>
    <w:rsid w:val="005B21C4"/>
    <w:rsid w:val="005B2206"/>
    <w:rsid w:val="005B2A28"/>
    <w:rsid w:val="005B3621"/>
    <w:rsid w:val="005B3AC3"/>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3AF3"/>
    <w:rsid w:val="005E4B72"/>
    <w:rsid w:val="005E52C9"/>
    <w:rsid w:val="005E6CD8"/>
    <w:rsid w:val="005F02D8"/>
    <w:rsid w:val="005F1D88"/>
    <w:rsid w:val="005F24CC"/>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4B26"/>
    <w:rsid w:val="006157A9"/>
    <w:rsid w:val="0061591D"/>
    <w:rsid w:val="00615ED0"/>
    <w:rsid w:val="0061604C"/>
    <w:rsid w:val="006161BE"/>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78"/>
    <w:rsid w:val="006307FD"/>
    <w:rsid w:val="00630845"/>
    <w:rsid w:val="00630DA9"/>
    <w:rsid w:val="00631059"/>
    <w:rsid w:val="006310C3"/>
    <w:rsid w:val="00631245"/>
    <w:rsid w:val="006312E1"/>
    <w:rsid w:val="0063161E"/>
    <w:rsid w:val="00631BB5"/>
    <w:rsid w:val="00631DD0"/>
    <w:rsid w:val="00633DBF"/>
    <w:rsid w:val="00634122"/>
    <w:rsid w:val="0063444B"/>
    <w:rsid w:val="006359EC"/>
    <w:rsid w:val="00635E32"/>
    <w:rsid w:val="006360FC"/>
    <w:rsid w:val="006361C9"/>
    <w:rsid w:val="006365DE"/>
    <w:rsid w:val="00636BE4"/>
    <w:rsid w:val="00636F88"/>
    <w:rsid w:val="00637245"/>
    <w:rsid w:val="0063732C"/>
    <w:rsid w:val="0063777B"/>
    <w:rsid w:val="00637802"/>
    <w:rsid w:val="00637836"/>
    <w:rsid w:val="00637C26"/>
    <w:rsid w:val="00637F44"/>
    <w:rsid w:val="0064091A"/>
    <w:rsid w:val="00641078"/>
    <w:rsid w:val="00641242"/>
    <w:rsid w:val="00642A32"/>
    <w:rsid w:val="00642D7A"/>
    <w:rsid w:val="006433D5"/>
    <w:rsid w:val="00643412"/>
    <w:rsid w:val="00644075"/>
    <w:rsid w:val="00644BFD"/>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346"/>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61A"/>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7B7"/>
    <w:rsid w:val="00686CAB"/>
    <w:rsid w:val="0068717F"/>
    <w:rsid w:val="0068730C"/>
    <w:rsid w:val="00687504"/>
    <w:rsid w:val="00687A14"/>
    <w:rsid w:val="00687A8C"/>
    <w:rsid w:val="006906F6"/>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05E"/>
    <w:rsid w:val="006A0274"/>
    <w:rsid w:val="006A0597"/>
    <w:rsid w:val="006A0A17"/>
    <w:rsid w:val="006A112B"/>
    <w:rsid w:val="006A1137"/>
    <w:rsid w:val="006A1F4B"/>
    <w:rsid w:val="006A23BA"/>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87"/>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6FA"/>
    <w:rsid w:val="006B5714"/>
    <w:rsid w:val="006B58B4"/>
    <w:rsid w:val="006B67AC"/>
    <w:rsid w:val="006B683A"/>
    <w:rsid w:val="006B786A"/>
    <w:rsid w:val="006B7E4E"/>
    <w:rsid w:val="006C003A"/>
    <w:rsid w:val="006C0630"/>
    <w:rsid w:val="006C0AB9"/>
    <w:rsid w:val="006C107C"/>
    <w:rsid w:val="006C189C"/>
    <w:rsid w:val="006C1E1F"/>
    <w:rsid w:val="006C2454"/>
    <w:rsid w:val="006C2551"/>
    <w:rsid w:val="006C37CA"/>
    <w:rsid w:val="006C40D2"/>
    <w:rsid w:val="006C43BB"/>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75E"/>
    <w:rsid w:val="006D2C65"/>
    <w:rsid w:val="006D2DB7"/>
    <w:rsid w:val="006D32C6"/>
    <w:rsid w:val="006D360E"/>
    <w:rsid w:val="006D3697"/>
    <w:rsid w:val="006D39D2"/>
    <w:rsid w:val="006D3A94"/>
    <w:rsid w:val="006D3F2A"/>
    <w:rsid w:val="006D4370"/>
    <w:rsid w:val="006D46A3"/>
    <w:rsid w:val="006D4AB2"/>
    <w:rsid w:val="006D4BD0"/>
    <w:rsid w:val="006D4E32"/>
    <w:rsid w:val="006D5B5C"/>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8E4"/>
    <w:rsid w:val="006E4D5B"/>
    <w:rsid w:val="006E53C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B6C"/>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3F6"/>
    <w:rsid w:val="00723475"/>
    <w:rsid w:val="007236C4"/>
    <w:rsid w:val="00723948"/>
    <w:rsid w:val="00724635"/>
    <w:rsid w:val="00724F21"/>
    <w:rsid w:val="00725134"/>
    <w:rsid w:val="0072554B"/>
    <w:rsid w:val="00725AFD"/>
    <w:rsid w:val="00726603"/>
    <w:rsid w:val="007266AC"/>
    <w:rsid w:val="00726E89"/>
    <w:rsid w:val="00727B1D"/>
    <w:rsid w:val="00727DDC"/>
    <w:rsid w:val="007306D9"/>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6B04"/>
    <w:rsid w:val="00736D4A"/>
    <w:rsid w:val="00737229"/>
    <w:rsid w:val="007378E0"/>
    <w:rsid w:val="00740529"/>
    <w:rsid w:val="0074070B"/>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832"/>
    <w:rsid w:val="00781939"/>
    <w:rsid w:val="00781CAE"/>
    <w:rsid w:val="00781D29"/>
    <w:rsid w:val="007821A7"/>
    <w:rsid w:val="007825EF"/>
    <w:rsid w:val="0078286B"/>
    <w:rsid w:val="00782D2C"/>
    <w:rsid w:val="00782FC2"/>
    <w:rsid w:val="0078347A"/>
    <w:rsid w:val="007834E5"/>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684"/>
    <w:rsid w:val="0079381F"/>
    <w:rsid w:val="007938E6"/>
    <w:rsid w:val="00793A57"/>
    <w:rsid w:val="00793B2E"/>
    <w:rsid w:val="007948F5"/>
    <w:rsid w:val="007954AF"/>
    <w:rsid w:val="00795647"/>
    <w:rsid w:val="00795887"/>
    <w:rsid w:val="007963F6"/>
    <w:rsid w:val="00796CD4"/>
    <w:rsid w:val="00796DC8"/>
    <w:rsid w:val="00796E80"/>
    <w:rsid w:val="0079744F"/>
    <w:rsid w:val="0079776F"/>
    <w:rsid w:val="007979AD"/>
    <w:rsid w:val="00797A9C"/>
    <w:rsid w:val="007A02C2"/>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3D"/>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6F5"/>
    <w:rsid w:val="007B68ED"/>
    <w:rsid w:val="007B6C64"/>
    <w:rsid w:val="007B6C6B"/>
    <w:rsid w:val="007B6CD8"/>
    <w:rsid w:val="007B6EC8"/>
    <w:rsid w:val="007B6F81"/>
    <w:rsid w:val="007B70B3"/>
    <w:rsid w:val="007B7A88"/>
    <w:rsid w:val="007B7EA2"/>
    <w:rsid w:val="007C097D"/>
    <w:rsid w:val="007C0AF2"/>
    <w:rsid w:val="007C1672"/>
    <w:rsid w:val="007C17AE"/>
    <w:rsid w:val="007C312A"/>
    <w:rsid w:val="007C3570"/>
    <w:rsid w:val="007C3F3B"/>
    <w:rsid w:val="007C4241"/>
    <w:rsid w:val="007C425E"/>
    <w:rsid w:val="007C53A2"/>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141"/>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311"/>
    <w:rsid w:val="007F2902"/>
    <w:rsid w:val="007F2903"/>
    <w:rsid w:val="007F2F90"/>
    <w:rsid w:val="007F3320"/>
    <w:rsid w:val="007F333A"/>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07FA"/>
    <w:rsid w:val="00811898"/>
    <w:rsid w:val="00811CDC"/>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0E0"/>
    <w:rsid w:val="00827CC0"/>
    <w:rsid w:val="008306AB"/>
    <w:rsid w:val="00830CB4"/>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8D4"/>
    <w:rsid w:val="00845AE3"/>
    <w:rsid w:val="008466A0"/>
    <w:rsid w:val="008474CF"/>
    <w:rsid w:val="00847535"/>
    <w:rsid w:val="00847B6D"/>
    <w:rsid w:val="00850542"/>
    <w:rsid w:val="0085092D"/>
    <w:rsid w:val="008509A5"/>
    <w:rsid w:val="00850C16"/>
    <w:rsid w:val="00850C79"/>
    <w:rsid w:val="00850D82"/>
    <w:rsid w:val="00850EA3"/>
    <w:rsid w:val="00850F79"/>
    <w:rsid w:val="0085100B"/>
    <w:rsid w:val="008527D6"/>
    <w:rsid w:val="0085304C"/>
    <w:rsid w:val="008536BB"/>
    <w:rsid w:val="00853A3C"/>
    <w:rsid w:val="008548CA"/>
    <w:rsid w:val="008558D9"/>
    <w:rsid w:val="00856C06"/>
    <w:rsid w:val="00856F87"/>
    <w:rsid w:val="0085790B"/>
    <w:rsid w:val="008579B9"/>
    <w:rsid w:val="00857C95"/>
    <w:rsid w:val="00857D05"/>
    <w:rsid w:val="00857E78"/>
    <w:rsid w:val="00860AEF"/>
    <w:rsid w:val="00860B18"/>
    <w:rsid w:val="00860D5E"/>
    <w:rsid w:val="00861099"/>
    <w:rsid w:val="0086122C"/>
    <w:rsid w:val="008612BD"/>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3B0"/>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403B"/>
    <w:rsid w:val="008850EB"/>
    <w:rsid w:val="00885224"/>
    <w:rsid w:val="00885228"/>
    <w:rsid w:val="008857E3"/>
    <w:rsid w:val="0088662A"/>
    <w:rsid w:val="00886DF2"/>
    <w:rsid w:val="00886FB9"/>
    <w:rsid w:val="00887057"/>
    <w:rsid w:val="00887080"/>
    <w:rsid w:val="00887C79"/>
    <w:rsid w:val="0089016B"/>
    <w:rsid w:val="0089107B"/>
    <w:rsid w:val="008913CC"/>
    <w:rsid w:val="008914AE"/>
    <w:rsid w:val="008919CF"/>
    <w:rsid w:val="00891F84"/>
    <w:rsid w:val="00891FC3"/>
    <w:rsid w:val="008928EC"/>
    <w:rsid w:val="008929E5"/>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A9F"/>
    <w:rsid w:val="008A1FB7"/>
    <w:rsid w:val="008A229A"/>
    <w:rsid w:val="008A2A23"/>
    <w:rsid w:val="008A2AF5"/>
    <w:rsid w:val="008A2B5A"/>
    <w:rsid w:val="008A3F9D"/>
    <w:rsid w:val="008A4769"/>
    <w:rsid w:val="008A51F5"/>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3501"/>
    <w:rsid w:val="008B47A6"/>
    <w:rsid w:val="008B5C7C"/>
    <w:rsid w:val="008B63FE"/>
    <w:rsid w:val="008B672C"/>
    <w:rsid w:val="008B6B67"/>
    <w:rsid w:val="008B7781"/>
    <w:rsid w:val="008C0055"/>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091"/>
    <w:rsid w:val="008D462D"/>
    <w:rsid w:val="008D5CD5"/>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06C1"/>
    <w:rsid w:val="008F1056"/>
    <w:rsid w:val="008F1E70"/>
    <w:rsid w:val="008F220A"/>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71AB"/>
    <w:rsid w:val="008F7905"/>
    <w:rsid w:val="008F7989"/>
    <w:rsid w:val="00900656"/>
    <w:rsid w:val="00900A23"/>
    <w:rsid w:val="00901F1D"/>
    <w:rsid w:val="009026AC"/>
    <w:rsid w:val="009028E8"/>
    <w:rsid w:val="00902E5C"/>
    <w:rsid w:val="0090363E"/>
    <w:rsid w:val="00903E0D"/>
    <w:rsid w:val="009046E5"/>
    <w:rsid w:val="009047C5"/>
    <w:rsid w:val="00904AB9"/>
    <w:rsid w:val="00905CE5"/>
    <w:rsid w:val="00910683"/>
    <w:rsid w:val="00910E00"/>
    <w:rsid w:val="00910E04"/>
    <w:rsid w:val="00911142"/>
    <w:rsid w:val="009113E3"/>
    <w:rsid w:val="009116CE"/>
    <w:rsid w:val="00911714"/>
    <w:rsid w:val="00911D04"/>
    <w:rsid w:val="00911EFF"/>
    <w:rsid w:val="00912294"/>
    <w:rsid w:val="0091310F"/>
    <w:rsid w:val="009136D4"/>
    <w:rsid w:val="00913A0F"/>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01"/>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5CF"/>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3D1"/>
    <w:rsid w:val="009439B6"/>
    <w:rsid w:val="00943FCD"/>
    <w:rsid w:val="009444B4"/>
    <w:rsid w:val="00944644"/>
    <w:rsid w:val="00945FE9"/>
    <w:rsid w:val="009467DC"/>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32"/>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09C8"/>
    <w:rsid w:val="00971441"/>
    <w:rsid w:val="009715D4"/>
    <w:rsid w:val="0097179A"/>
    <w:rsid w:val="009731F4"/>
    <w:rsid w:val="009732A4"/>
    <w:rsid w:val="009739E6"/>
    <w:rsid w:val="00973C05"/>
    <w:rsid w:val="00973CFF"/>
    <w:rsid w:val="00973F3A"/>
    <w:rsid w:val="00974336"/>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5E24"/>
    <w:rsid w:val="0098606C"/>
    <w:rsid w:val="009865D5"/>
    <w:rsid w:val="00987123"/>
    <w:rsid w:val="009876F2"/>
    <w:rsid w:val="00987C77"/>
    <w:rsid w:val="00987F55"/>
    <w:rsid w:val="00987FED"/>
    <w:rsid w:val="00990345"/>
    <w:rsid w:val="00990701"/>
    <w:rsid w:val="0099119C"/>
    <w:rsid w:val="0099137A"/>
    <w:rsid w:val="00991CFE"/>
    <w:rsid w:val="00991D3D"/>
    <w:rsid w:val="00991F86"/>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BBD"/>
    <w:rsid w:val="009A4D63"/>
    <w:rsid w:val="009A5356"/>
    <w:rsid w:val="009A5468"/>
    <w:rsid w:val="009A5D99"/>
    <w:rsid w:val="009A608C"/>
    <w:rsid w:val="009A6FDF"/>
    <w:rsid w:val="009A715F"/>
    <w:rsid w:val="009A76D6"/>
    <w:rsid w:val="009A773A"/>
    <w:rsid w:val="009B02F3"/>
    <w:rsid w:val="009B06B6"/>
    <w:rsid w:val="009B0B1E"/>
    <w:rsid w:val="009B1AE9"/>
    <w:rsid w:val="009B231D"/>
    <w:rsid w:val="009B2374"/>
    <w:rsid w:val="009B2E29"/>
    <w:rsid w:val="009B3163"/>
    <w:rsid w:val="009B35AE"/>
    <w:rsid w:val="009B422F"/>
    <w:rsid w:val="009B46BC"/>
    <w:rsid w:val="009B4D01"/>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26E"/>
    <w:rsid w:val="009D138F"/>
    <w:rsid w:val="009D1A14"/>
    <w:rsid w:val="009D1E2A"/>
    <w:rsid w:val="009D1FA0"/>
    <w:rsid w:val="009D28AB"/>
    <w:rsid w:val="009D2BDF"/>
    <w:rsid w:val="009D3736"/>
    <w:rsid w:val="009D3E9B"/>
    <w:rsid w:val="009D4529"/>
    <w:rsid w:val="009D604F"/>
    <w:rsid w:val="009D61BB"/>
    <w:rsid w:val="009D6410"/>
    <w:rsid w:val="009D68BB"/>
    <w:rsid w:val="009D6909"/>
    <w:rsid w:val="009D7049"/>
    <w:rsid w:val="009D70C2"/>
    <w:rsid w:val="009D7244"/>
    <w:rsid w:val="009D7ADB"/>
    <w:rsid w:val="009D7B33"/>
    <w:rsid w:val="009D7B4C"/>
    <w:rsid w:val="009D7D06"/>
    <w:rsid w:val="009E020C"/>
    <w:rsid w:val="009E0444"/>
    <w:rsid w:val="009E05AD"/>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B0A"/>
    <w:rsid w:val="00A01C35"/>
    <w:rsid w:val="00A01E73"/>
    <w:rsid w:val="00A023E7"/>
    <w:rsid w:val="00A026A2"/>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BEA"/>
    <w:rsid w:val="00A10D08"/>
    <w:rsid w:val="00A1108C"/>
    <w:rsid w:val="00A11BB6"/>
    <w:rsid w:val="00A11E78"/>
    <w:rsid w:val="00A12355"/>
    <w:rsid w:val="00A12574"/>
    <w:rsid w:val="00A127D2"/>
    <w:rsid w:val="00A1284E"/>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B6"/>
    <w:rsid w:val="00A213DD"/>
    <w:rsid w:val="00A21454"/>
    <w:rsid w:val="00A216CE"/>
    <w:rsid w:val="00A22025"/>
    <w:rsid w:val="00A22498"/>
    <w:rsid w:val="00A22571"/>
    <w:rsid w:val="00A2298D"/>
    <w:rsid w:val="00A24560"/>
    <w:rsid w:val="00A24E1D"/>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0A9"/>
    <w:rsid w:val="00A47118"/>
    <w:rsid w:val="00A47849"/>
    <w:rsid w:val="00A500B1"/>
    <w:rsid w:val="00A52A53"/>
    <w:rsid w:val="00A52EE5"/>
    <w:rsid w:val="00A53037"/>
    <w:rsid w:val="00A532B9"/>
    <w:rsid w:val="00A5351D"/>
    <w:rsid w:val="00A53E79"/>
    <w:rsid w:val="00A54031"/>
    <w:rsid w:val="00A5426D"/>
    <w:rsid w:val="00A54E62"/>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60F"/>
    <w:rsid w:val="00A64F2F"/>
    <w:rsid w:val="00A65A8C"/>
    <w:rsid w:val="00A65DBF"/>
    <w:rsid w:val="00A65ECB"/>
    <w:rsid w:val="00A6611E"/>
    <w:rsid w:val="00A668BA"/>
    <w:rsid w:val="00A66DDA"/>
    <w:rsid w:val="00A66FA7"/>
    <w:rsid w:val="00A67D7D"/>
    <w:rsid w:val="00A67E16"/>
    <w:rsid w:val="00A67EB1"/>
    <w:rsid w:val="00A703CC"/>
    <w:rsid w:val="00A70C5C"/>
    <w:rsid w:val="00A710A2"/>
    <w:rsid w:val="00A71EA7"/>
    <w:rsid w:val="00A72AAE"/>
    <w:rsid w:val="00A730AD"/>
    <w:rsid w:val="00A73690"/>
    <w:rsid w:val="00A73855"/>
    <w:rsid w:val="00A73D39"/>
    <w:rsid w:val="00A73D64"/>
    <w:rsid w:val="00A74046"/>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690"/>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2DB"/>
    <w:rsid w:val="00AA3D7B"/>
    <w:rsid w:val="00AA42A0"/>
    <w:rsid w:val="00AA442B"/>
    <w:rsid w:val="00AA46A4"/>
    <w:rsid w:val="00AA4F20"/>
    <w:rsid w:val="00AA5779"/>
    <w:rsid w:val="00AA58A1"/>
    <w:rsid w:val="00AA61C7"/>
    <w:rsid w:val="00AA669D"/>
    <w:rsid w:val="00AA66ED"/>
    <w:rsid w:val="00AA6B59"/>
    <w:rsid w:val="00AA6BE1"/>
    <w:rsid w:val="00AA7416"/>
    <w:rsid w:val="00AA7A60"/>
    <w:rsid w:val="00AA7AF0"/>
    <w:rsid w:val="00AA7B42"/>
    <w:rsid w:val="00AB041C"/>
    <w:rsid w:val="00AB04CE"/>
    <w:rsid w:val="00AB0CFD"/>
    <w:rsid w:val="00AB14E8"/>
    <w:rsid w:val="00AB1B1D"/>
    <w:rsid w:val="00AB2216"/>
    <w:rsid w:val="00AB2AEC"/>
    <w:rsid w:val="00AB358D"/>
    <w:rsid w:val="00AB37A1"/>
    <w:rsid w:val="00AB3BAD"/>
    <w:rsid w:val="00AB3CFD"/>
    <w:rsid w:val="00AB49BC"/>
    <w:rsid w:val="00AB4B42"/>
    <w:rsid w:val="00AB4DEE"/>
    <w:rsid w:val="00AB4E32"/>
    <w:rsid w:val="00AB5BE7"/>
    <w:rsid w:val="00AB5C19"/>
    <w:rsid w:val="00AB5DF8"/>
    <w:rsid w:val="00AB724B"/>
    <w:rsid w:val="00AB726C"/>
    <w:rsid w:val="00AB72B4"/>
    <w:rsid w:val="00AB7411"/>
    <w:rsid w:val="00AB7A7A"/>
    <w:rsid w:val="00AC02AA"/>
    <w:rsid w:val="00AC0537"/>
    <w:rsid w:val="00AC0A84"/>
    <w:rsid w:val="00AC149C"/>
    <w:rsid w:val="00AC1508"/>
    <w:rsid w:val="00AC1600"/>
    <w:rsid w:val="00AC2A0B"/>
    <w:rsid w:val="00AC2BEE"/>
    <w:rsid w:val="00AC2E53"/>
    <w:rsid w:val="00AC46B0"/>
    <w:rsid w:val="00AC484F"/>
    <w:rsid w:val="00AC4B20"/>
    <w:rsid w:val="00AC5159"/>
    <w:rsid w:val="00AC56F2"/>
    <w:rsid w:val="00AC5897"/>
    <w:rsid w:val="00AC71C3"/>
    <w:rsid w:val="00AC7B4D"/>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6DC"/>
    <w:rsid w:val="00AD7770"/>
    <w:rsid w:val="00AE1772"/>
    <w:rsid w:val="00AE1990"/>
    <w:rsid w:val="00AE25E8"/>
    <w:rsid w:val="00AE28A2"/>
    <w:rsid w:val="00AE2AD4"/>
    <w:rsid w:val="00AE2CA7"/>
    <w:rsid w:val="00AE2F1D"/>
    <w:rsid w:val="00AE4C81"/>
    <w:rsid w:val="00AE50BD"/>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D15"/>
    <w:rsid w:val="00AF2EE8"/>
    <w:rsid w:val="00AF3124"/>
    <w:rsid w:val="00AF344D"/>
    <w:rsid w:val="00AF39B3"/>
    <w:rsid w:val="00AF4402"/>
    <w:rsid w:val="00AF4639"/>
    <w:rsid w:val="00AF4E92"/>
    <w:rsid w:val="00AF554B"/>
    <w:rsid w:val="00AF55C5"/>
    <w:rsid w:val="00AF5BAB"/>
    <w:rsid w:val="00AF5C9B"/>
    <w:rsid w:val="00AF5D53"/>
    <w:rsid w:val="00AF5E2D"/>
    <w:rsid w:val="00AF644B"/>
    <w:rsid w:val="00AF6664"/>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3DC1"/>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35"/>
    <w:rsid w:val="00B17B91"/>
    <w:rsid w:val="00B20209"/>
    <w:rsid w:val="00B203C9"/>
    <w:rsid w:val="00B2088D"/>
    <w:rsid w:val="00B208FF"/>
    <w:rsid w:val="00B20A58"/>
    <w:rsid w:val="00B20E8F"/>
    <w:rsid w:val="00B220D1"/>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2FA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19A"/>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5E6C"/>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124"/>
    <w:rsid w:val="00B764C9"/>
    <w:rsid w:val="00B76A79"/>
    <w:rsid w:val="00B771F4"/>
    <w:rsid w:val="00B7762A"/>
    <w:rsid w:val="00B777FA"/>
    <w:rsid w:val="00B77850"/>
    <w:rsid w:val="00B7796B"/>
    <w:rsid w:val="00B80476"/>
    <w:rsid w:val="00B80C72"/>
    <w:rsid w:val="00B80D5D"/>
    <w:rsid w:val="00B81964"/>
    <w:rsid w:val="00B81D46"/>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1D"/>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491"/>
    <w:rsid w:val="00BA778B"/>
    <w:rsid w:val="00BB0582"/>
    <w:rsid w:val="00BB0888"/>
    <w:rsid w:val="00BB0DF1"/>
    <w:rsid w:val="00BB0E9B"/>
    <w:rsid w:val="00BB2410"/>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331"/>
    <w:rsid w:val="00BC0F33"/>
    <w:rsid w:val="00BC14A7"/>
    <w:rsid w:val="00BC17CC"/>
    <w:rsid w:val="00BC2898"/>
    <w:rsid w:val="00BC2928"/>
    <w:rsid w:val="00BC29BD"/>
    <w:rsid w:val="00BC2BB1"/>
    <w:rsid w:val="00BC3270"/>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BD3"/>
    <w:rsid w:val="00BD0F18"/>
    <w:rsid w:val="00BD182E"/>
    <w:rsid w:val="00BD1BAB"/>
    <w:rsid w:val="00BD2063"/>
    <w:rsid w:val="00BD2824"/>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1AF3"/>
    <w:rsid w:val="00BE204A"/>
    <w:rsid w:val="00BE26C0"/>
    <w:rsid w:val="00BE3442"/>
    <w:rsid w:val="00BE37CD"/>
    <w:rsid w:val="00BE47B2"/>
    <w:rsid w:val="00BE48C7"/>
    <w:rsid w:val="00BE4F66"/>
    <w:rsid w:val="00BE4FBF"/>
    <w:rsid w:val="00BE50D0"/>
    <w:rsid w:val="00BE5238"/>
    <w:rsid w:val="00BE5742"/>
    <w:rsid w:val="00BE6074"/>
    <w:rsid w:val="00BE6590"/>
    <w:rsid w:val="00BE65C1"/>
    <w:rsid w:val="00BE6D73"/>
    <w:rsid w:val="00BE7257"/>
    <w:rsid w:val="00BF010E"/>
    <w:rsid w:val="00BF020D"/>
    <w:rsid w:val="00BF0609"/>
    <w:rsid w:val="00BF0EE8"/>
    <w:rsid w:val="00BF0F4A"/>
    <w:rsid w:val="00BF10ED"/>
    <w:rsid w:val="00BF1A54"/>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558"/>
    <w:rsid w:val="00C0285F"/>
    <w:rsid w:val="00C028F5"/>
    <w:rsid w:val="00C02EBD"/>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360"/>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2EFB"/>
    <w:rsid w:val="00C3322E"/>
    <w:rsid w:val="00C337F5"/>
    <w:rsid w:val="00C3383E"/>
    <w:rsid w:val="00C33B90"/>
    <w:rsid w:val="00C33C81"/>
    <w:rsid w:val="00C34161"/>
    <w:rsid w:val="00C347B1"/>
    <w:rsid w:val="00C34B32"/>
    <w:rsid w:val="00C34B5F"/>
    <w:rsid w:val="00C34C1D"/>
    <w:rsid w:val="00C358D4"/>
    <w:rsid w:val="00C365C6"/>
    <w:rsid w:val="00C366F4"/>
    <w:rsid w:val="00C36785"/>
    <w:rsid w:val="00C3711C"/>
    <w:rsid w:val="00C37256"/>
    <w:rsid w:val="00C378CD"/>
    <w:rsid w:val="00C37A7B"/>
    <w:rsid w:val="00C37DC1"/>
    <w:rsid w:val="00C37FFE"/>
    <w:rsid w:val="00C4021C"/>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5D5"/>
    <w:rsid w:val="00C506C9"/>
    <w:rsid w:val="00C509F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4306"/>
    <w:rsid w:val="00C75825"/>
    <w:rsid w:val="00C760DC"/>
    <w:rsid w:val="00C7696D"/>
    <w:rsid w:val="00C8082B"/>
    <w:rsid w:val="00C81A88"/>
    <w:rsid w:val="00C81BD5"/>
    <w:rsid w:val="00C81D46"/>
    <w:rsid w:val="00C82298"/>
    <w:rsid w:val="00C8331F"/>
    <w:rsid w:val="00C833B4"/>
    <w:rsid w:val="00C83C3E"/>
    <w:rsid w:val="00C84284"/>
    <w:rsid w:val="00C84887"/>
    <w:rsid w:val="00C84DD3"/>
    <w:rsid w:val="00C84E33"/>
    <w:rsid w:val="00C856A1"/>
    <w:rsid w:val="00C85E5A"/>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61"/>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26B4"/>
    <w:rsid w:val="00CA35DD"/>
    <w:rsid w:val="00CA41E7"/>
    <w:rsid w:val="00CA4A99"/>
    <w:rsid w:val="00CA4AD7"/>
    <w:rsid w:val="00CA4D7D"/>
    <w:rsid w:val="00CA5520"/>
    <w:rsid w:val="00CA5812"/>
    <w:rsid w:val="00CA5BD4"/>
    <w:rsid w:val="00CA5C14"/>
    <w:rsid w:val="00CA5CF3"/>
    <w:rsid w:val="00CA76FC"/>
    <w:rsid w:val="00CA7E7B"/>
    <w:rsid w:val="00CA7F21"/>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B7A34"/>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C7D38"/>
    <w:rsid w:val="00CD02ED"/>
    <w:rsid w:val="00CD050A"/>
    <w:rsid w:val="00CD09F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46AA"/>
    <w:rsid w:val="00CE53CC"/>
    <w:rsid w:val="00CE5AA0"/>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97B"/>
    <w:rsid w:val="00CF4AF7"/>
    <w:rsid w:val="00CF4D20"/>
    <w:rsid w:val="00CF5E78"/>
    <w:rsid w:val="00CF729B"/>
    <w:rsid w:val="00CF73F8"/>
    <w:rsid w:val="00CF7928"/>
    <w:rsid w:val="00CF7CA2"/>
    <w:rsid w:val="00D00911"/>
    <w:rsid w:val="00D00A8E"/>
    <w:rsid w:val="00D00DE0"/>
    <w:rsid w:val="00D00F79"/>
    <w:rsid w:val="00D012BF"/>
    <w:rsid w:val="00D0135E"/>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0C6"/>
    <w:rsid w:val="00D126C8"/>
    <w:rsid w:val="00D12D82"/>
    <w:rsid w:val="00D12E9B"/>
    <w:rsid w:val="00D12F77"/>
    <w:rsid w:val="00D1306E"/>
    <w:rsid w:val="00D130B7"/>
    <w:rsid w:val="00D134CD"/>
    <w:rsid w:val="00D13EA8"/>
    <w:rsid w:val="00D14B5F"/>
    <w:rsid w:val="00D14E13"/>
    <w:rsid w:val="00D14F23"/>
    <w:rsid w:val="00D160F6"/>
    <w:rsid w:val="00D16740"/>
    <w:rsid w:val="00D16A8B"/>
    <w:rsid w:val="00D16B96"/>
    <w:rsid w:val="00D16E39"/>
    <w:rsid w:val="00D17162"/>
    <w:rsid w:val="00D171DE"/>
    <w:rsid w:val="00D172A4"/>
    <w:rsid w:val="00D17951"/>
    <w:rsid w:val="00D17AD8"/>
    <w:rsid w:val="00D20FDE"/>
    <w:rsid w:val="00D2104A"/>
    <w:rsid w:val="00D21BB5"/>
    <w:rsid w:val="00D21FFC"/>
    <w:rsid w:val="00D22270"/>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08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918"/>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5E4F"/>
    <w:rsid w:val="00D5614E"/>
    <w:rsid w:val="00D5616F"/>
    <w:rsid w:val="00D5636D"/>
    <w:rsid w:val="00D56C96"/>
    <w:rsid w:val="00D57940"/>
    <w:rsid w:val="00D60327"/>
    <w:rsid w:val="00D61384"/>
    <w:rsid w:val="00D61526"/>
    <w:rsid w:val="00D61665"/>
    <w:rsid w:val="00D61B44"/>
    <w:rsid w:val="00D61C39"/>
    <w:rsid w:val="00D61F81"/>
    <w:rsid w:val="00D620A6"/>
    <w:rsid w:val="00D62BE6"/>
    <w:rsid w:val="00D63766"/>
    <w:rsid w:val="00D63912"/>
    <w:rsid w:val="00D63923"/>
    <w:rsid w:val="00D6451B"/>
    <w:rsid w:val="00D64776"/>
    <w:rsid w:val="00D64B57"/>
    <w:rsid w:val="00D64FAB"/>
    <w:rsid w:val="00D651A1"/>
    <w:rsid w:val="00D652C0"/>
    <w:rsid w:val="00D65833"/>
    <w:rsid w:val="00D65DEA"/>
    <w:rsid w:val="00D6650F"/>
    <w:rsid w:val="00D66579"/>
    <w:rsid w:val="00D67383"/>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802"/>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373D"/>
    <w:rsid w:val="00DC3B6B"/>
    <w:rsid w:val="00DC478F"/>
    <w:rsid w:val="00DC4F6D"/>
    <w:rsid w:val="00DC62E5"/>
    <w:rsid w:val="00DC6D70"/>
    <w:rsid w:val="00DC6F33"/>
    <w:rsid w:val="00DC7349"/>
    <w:rsid w:val="00DC7849"/>
    <w:rsid w:val="00DD0EA9"/>
    <w:rsid w:val="00DD14D8"/>
    <w:rsid w:val="00DD1599"/>
    <w:rsid w:val="00DD16F1"/>
    <w:rsid w:val="00DD1B03"/>
    <w:rsid w:val="00DD1E43"/>
    <w:rsid w:val="00DD26BA"/>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5DC"/>
    <w:rsid w:val="00DE064A"/>
    <w:rsid w:val="00DE082D"/>
    <w:rsid w:val="00DE0D15"/>
    <w:rsid w:val="00DE104F"/>
    <w:rsid w:val="00DE106B"/>
    <w:rsid w:val="00DE1410"/>
    <w:rsid w:val="00DE20C6"/>
    <w:rsid w:val="00DE3119"/>
    <w:rsid w:val="00DE3E0B"/>
    <w:rsid w:val="00DE3FC2"/>
    <w:rsid w:val="00DE3FF0"/>
    <w:rsid w:val="00DE4105"/>
    <w:rsid w:val="00DE5189"/>
    <w:rsid w:val="00DE7108"/>
    <w:rsid w:val="00DE771D"/>
    <w:rsid w:val="00DE77A5"/>
    <w:rsid w:val="00DE78D1"/>
    <w:rsid w:val="00DE78FF"/>
    <w:rsid w:val="00DF00C7"/>
    <w:rsid w:val="00DF0263"/>
    <w:rsid w:val="00DF098F"/>
    <w:rsid w:val="00DF0EB4"/>
    <w:rsid w:val="00DF146A"/>
    <w:rsid w:val="00DF158B"/>
    <w:rsid w:val="00DF193C"/>
    <w:rsid w:val="00DF1E36"/>
    <w:rsid w:val="00DF236B"/>
    <w:rsid w:val="00DF2A91"/>
    <w:rsid w:val="00DF2B34"/>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6803"/>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0E22"/>
    <w:rsid w:val="00E210D0"/>
    <w:rsid w:val="00E21A8A"/>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1C71"/>
    <w:rsid w:val="00E3344A"/>
    <w:rsid w:val="00E33B29"/>
    <w:rsid w:val="00E33B62"/>
    <w:rsid w:val="00E33F67"/>
    <w:rsid w:val="00E3403D"/>
    <w:rsid w:val="00E344BD"/>
    <w:rsid w:val="00E34E6C"/>
    <w:rsid w:val="00E353E2"/>
    <w:rsid w:val="00E356CC"/>
    <w:rsid w:val="00E35A86"/>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D0E"/>
    <w:rsid w:val="00E436BF"/>
    <w:rsid w:val="00E43D00"/>
    <w:rsid w:val="00E443B4"/>
    <w:rsid w:val="00E445E4"/>
    <w:rsid w:val="00E457CB"/>
    <w:rsid w:val="00E45D47"/>
    <w:rsid w:val="00E45DE4"/>
    <w:rsid w:val="00E45E63"/>
    <w:rsid w:val="00E4759C"/>
    <w:rsid w:val="00E47C87"/>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D71"/>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CE0"/>
    <w:rsid w:val="00E86556"/>
    <w:rsid w:val="00E86D35"/>
    <w:rsid w:val="00E86DC2"/>
    <w:rsid w:val="00E86E32"/>
    <w:rsid w:val="00E86F2E"/>
    <w:rsid w:val="00E8732E"/>
    <w:rsid w:val="00E9011F"/>
    <w:rsid w:val="00E906EB"/>
    <w:rsid w:val="00E90AEC"/>
    <w:rsid w:val="00E914C8"/>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106"/>
    <w:rsid w:val="00EA0BCE"/>
    <w:rsid w:val="00EA1532"/>
    <w:rsid w:val="00EA22FA"/>
    <w:rsid w:val="00EA2744"/>
    <w:rsid w:val="00EA37B9"/>
    <w:rsid w:val="00EA38CD"/>
    <w:rsid w:val="00EA39F7"/>
    <w:rsid w:val="00EA3DC2"/>
    <w:rsid w:val="00EA434E"/>
    <w:rsid w:val="00EA4395"/>
    <w:rsid w:val="00EA4757"/>
    <w:rsid w:val="00EA4C3D"/>
    <w:rsid w:val="00EA560B"/>
    <w:rsid w:val="00EA5669"/>
    <w:rsid w:val="00EA57BD"/>
    <w:rsid w:val="00EA5CC6"/>
    <w:rsid w:val="00EA63EF"/>
    <w:rsid w:val="00EA7CBF"/>
    <w:rsid w:val="00EB0329"/>
    <w:rsid w:val="00EB0A89"/>
    <w:rsid w:val="00EB1573"/>
    <w:rsid w:val="00EB185F"/>
    <w:rsid w:val="00EB1910"/>
    <w:rsid w:val="00EB29CF"/>
    <w:rsid w:val="00EB2D83"/>
    <w:rsid w:val="00EB2E97"/>
    <w:rsid w:val="00EB3416"/>
    <w:rsid w:val="00EB45AE"/>
    <w:rsid w:val="00EB4AE1"/>
    <w:rsid w:val="00EB4D92"/>
    <w:rsid w:val="00EB52F4"/>
    <w:rsid w:val="00EB5694"/>
    <w:rsid w:val="00EB5779"/>
    <w:rsid w:val="00EB5D2F"/>
    <w:rsid w:val="00EB67F1"/>
    <w:rsid w:val="00EB6ADA"/>
    <w:rsid w:val="00EB72CD"/>
    <w:rsid w:val="00EB749A"/>
    <w:rsid w:val="00EB76B6"/>
    <w:rsid w:val="00EB7D8A"/>
    <w:rsid w:val="00EB7FB1"/>
    <w:rsid w:val="00EC04F7"/>
    <w:rsid w:val="00EC05E2"/>
    <w:rsid w:val="00EC0E84"/>
    <w:rsid w:val="00EC16E2"/>
    <w:rsid w:val="00EC1CE7"/>
    <w:rsid w:val="00EC1DAE"/>
    <w:rsid w:val="00EC26F1"/>
    <w:rsid w:val="00EC30E7"/>
    <w:rsid w:val="00EC3C94"/>
    <w:rsid w:val="00EC44DF"/>
    <w:rsid w:val="00EC4FB9"/>
    <w:rsid w:val="00EC5393"/>
    <w:rsid w:val="00EC5394"/>
    <w:rsid w:val="00EC5741"/>
    <w:rsid w:val="00EC5DA3"/>
    <w:rsid w:val="00EC6014"/>
    <w:rsid w:val="00EC6B3E"/>
    <w:rsid w:val="00EC6EF1"/>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3D05"/>
    <w:rsid w:val="00EE5454"/>
    <w:rsid w:val="00EE54C4"/>
    <w:rsid w:val="00EE59B5"/>
    <w:rsid w:val="00EE5CF1"/>
    <w:rsid w:val="00EE5FB7"/>
    <w:rsid w:val="00EE62AB"/>
    <w:rsid w:val="00EE62FC"/>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3EC4"/>
    <w:rsid w:val="00EF427A"/>
    <w:rsid w:val="00EF45DF"/>
    <w:rsid w:val="00EF4952"/>
    <w:rsid w:val="00EF498F"/>
    <w:rsid w:val="00EF4A42"/>
    <w:rsid w:val="00EF507B"/>
    <w:rsid w:val="00EF510C"/>
    <w:rsid w:val="00EF540E"/>
    <w:rsid w:val="00EF55C4"/>
    <w:rsid w:val="00EF57BC"/>
    <w:rsid w:val="00EF5CA8"/>
    <w:rsid w:val="00EF6784"/>
    <w:rsid w:val="00EF688A"/>
    <w:rsid w:val="00EF6A03"/>
    <w:rsid w:val="00EF6DBB"/>
    <w:rsid w:val="00EF6DC2"/>
    <w:rsid w:val="00EF7506"/>
    <w:rsid w:val="00EF760B"/>
    <w:rsid w:val="00EF7BF4"/>
    <w:rsid w:val="00F00237"/>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78E"/>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38F"/>
    <w:rsid w:val="00F148B7"/>
    <w:rsid w:val="00F14960"/>
    <w:rsid w:val="00F14E28"/>
    <w:rsid w:val="00F14EA9"/>
    <w:rsid w:val="00F1528C"/>
    <w:rsid w:val="00F15505"/>
    <w:rsid w:val="00F15BFF"/>
    <w:rsid w:val="00F16E4F"/>
    <w:rsid w:val="00F17244"/>
    <w:rsid w:val="00F20ECE"/>
    <w:rsid w:val="00F2121A"/>
    <w:rsid w:val="00F21384"/>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C37"/>
    <w:rsid w:val="00F55514"/>
    <w:rsid w:val="00F55679"/>
    <w:rsid w:val="00F561DA"/>
    <w:rsid w:val="00F561E3"/>
    <w:rsid w:val="00F565E6"/>
    <w:rsid w:val="00F56AFA"/>
    <w:rsid w:val="00F56DF8"/>
    <w:rsid w:val="00F575E2"/>
    <w:rsid w:val="00F579FF"/>
    <w:rsid w:val="00F600E0"/>
    <w:rsid w:val="00F605EC"/>
    <w:rsid w:val="00F60F60"/>
    <w:rsid w:val="00F612CE"/>
    <w:rsid w:val="00F6133C"/>
    <w:rsid w:val="00F61405"/>
    <w:rsid w:val="00F61CBD"/>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0ED3"/>
    <w:rsid w:val="00F815AC"/>
    <w:rsid w:val="00F8297B"/>
    <w:rsid w:val="00F83A6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36C"/>
    <w:rsid w:val="00FA0850"/>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0C42"/>
    <w:rsid w:val="00FB12E3"/>
    <w:rsid w:val="00FB1570"/>
    <w:rsid w:val="00FB193B"/>
    <w:rsid w:val="00FB1FBC"/>
    <w:rsid w:val="00FB24E3"/>
    <w:rsid w:val="00FB27B7"/>
    <w:rsid w:val="00FB35E3"/>
    <w:rsid w:val="00FB3FBE"/>
    <w:rsid w:val="00FB43BC"/>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B0B"/>
    <w:rsid w:val="00FC5CF4"/>
    <w:rsid w:val="00FC5D64"/>
    <w:rsid w:val="00FC5FB6"/>
    <w:rsid w:val="00FC6A39"/>
    <w:rsid w:val="00FC6DB9"/>
    <w:rsid w:val="00FC76A9"/>
    <w:rsid w:val="00FC79AB"/>
    <w:rsid w:val="00FC7BE7"/>
    <w:rsid w:val="00FC7DAC"/>
    <w:rsid w:val="00FC7E7B"/>
    <w:rsid w:val="00FD005D"/>
    <w:rsid w:val="00FD013F"/>
    <w:rsid w:val="00FD04AE"/>
    <w:rsid w:val="00FD0DFA"/>
    <w:rsid w:val="00FD10E4"/>
    <w:rsid w:val="00FD1854"/>
    <w:rsid w:val="00FD1890"/>
    <w:rsid w:val="00FD1994"/>
    <w:rsid w:val="00FD3508"/>
    <w:rsid w:val="00FD393C"/>
    <w:rsid w:val="00FD3AFF"/>
    <w:rsid w:val="00FD43BB"/>
    <w:rsid w:val="00FD47F6"/>
    <w:rsid w:val="00FD4AF3"/>
    <w:rsid w:val="00FD4B22"/>
    <w:rsid w:val="00FD72B1"/>
    <w:rsid w:val="00FD798D"/>
    <w:rsid w:val="00FE0EFF"/>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0490"/>
    <w:rsid w:val="00FF13CE"/>
    <w:rsid w:val="00FF13D4"/>
    <w:rsid w:val="00FF2053"/>
    <w:rsid w:val="00FF2E82"/>
    <w:rsid w:val="00FF3B37"/>
    <w:rsid w:val="00FF3CC7"/>
    <w:rsid w:val="00FF3D6F"/>
    <w:rsid w:val="00FF4BD8"/>
    <w:rsid w:val="00FF4D11"/>
    <w:rsid w:val="00FF5016"/>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 w:type="character" w:styleId="Mencinsinresolver">
    <w:name w:val="Unresolved Mention"/>
    <w:basedOn w:val="Fuentedeprrafopredeter"/>
    <w:uiPriority w:val="99"/>
    <w:semiHidden/>
    <w:unhideWhenUsed/>
    <w:rsid w:val="00EC6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693289">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1663742">
      <w:bodyDiv w:val="1"/>
      <w:marLeft w:val="0"/>
      <w:marRight w:val="0"/>
      <w:marTop w:val="0"/>
      <w:marBottom w:val="0"/>
      <w:divBdr>
        <w:top w:val="none" w:sz="0" w:space="0" w:color="auto"/>
        <w:left w:val="none" w:sz="0" w:space="0" w:color="auto"/>
        <w:bottom w:val="none" w:sz="0" w:space="0" w:color="auto"/>
        <w:right w:val="none" w:sz="0" w:space="0" w:color="auto"/>
      </w:divBdr>
      <w:divsChild>
        <w:div w:id="1567910524">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768AB-5B9D-4EB5-A80F-C3E95B864B26}">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527</TotalTime>
  <Pages>18</Pages>
  <Words>6623</Words>
  <Characters>36431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140</cp:revision>
  <cp:lastPrinted>2021-08-27T20:19:00Z</cp:lastPrinted>
  <dcterms:created xsi:type="dcterms:W3CDTF">2022-03-29T04:12:00Z</dcterms:created>
  <dcterms:modified xsi:type="dcterms:W3CDTF">2022-05-23T21:48:00Z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