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692C6F" w:rsidRDefault="00B55C69" w:rsidP="008536BB">
      <w:pPr>
        <w:jc w:val="right"/>
        <w:rPr>
          <w:rFonts w:ascii="Arial" w:eastAsia="Calibri" w:hAnsi="Arial" w:cs="Arial"/>
          <w:b/>
          <w:sz w:val="20"/>
          <w:szCs w:val="20"/>
          <w:lang w:val="es-ES_tradnl"/>
        </w:rPr>
      </w:pPr>
      <w:bookmarkStart w:id="0" w:name="_Hlk28946138"/>
      <w:bookmarkStart w:id="1" w:name="_Hlk29548183"/>
      <w:r w:rsidRPr="00692C6F">
        <w:rPr>
          <w:rFonts w:ascii="Arial" w:hAnsi="Arial" w:cs="Arial"/>
          <w:bCs/>
          <w:sz w:val="16"/>
          <w:szCs w:val="16"/>
          <w:lang w:val="es-ES_tradnl" w:eastAsia="es-ES"/>
        </w:rPr>
        <w:t>CCE-DES-FM-17</w:t>
      </w:r>
      <w:bookmarkEnd w:id="0"/>
      <w:bookmarkEnd w:id="1"/>
    </w:p>
    <w:p w14:paraId="153DCCCC" w14:textId="77777777" w:rsidR="00DB5767" w:rsidRPr="00692C6F" w:rsidRDefault="00DB5767" w:rsidP="00C978D4">
      <w:pPr>
        <w:jc w:val="both"/>
        <w:rPr>
          <w:rFonts w:ascii="Arial" w:hAnsi="Arial" w:cs="Arial"/>
          <w:noProof/>
          <w:sz w:val="22"/>
          <w:lang w:val="es-ES_tradnl"/>
        </w:rPr>
      </w:pPr>
    </w:p>
    <w:p w14:paraId="5A384B7E" w14:textId="582C8E7A" w:rsidR="002412BC" w:rsidRPr="00692C6F" w:rsidRDefault="00C50A31" w:rsidP="009F399F">
      <w:pPr>
        <w:jc w:val="both"/>
        <w:rPr>
          <w:rFonts w:ascii="Arial" w:eastAsia="Calibri" w:hAnsi="Arial" w:cs="Arial"/>
          <w:b/>
          <w:sz w:val="22"/>
          <w:lang w:val="es-ES_tradnl"/>
        </w:rPr>
      </w:pPr>
      <w:r>
        <w:rPr>
          <w:rFonts w:ascii="Arial" w:eastAsia="Calibri" w:hAnsi="Arial" w:cs="Arial"/>
          <w:b/>
          <w:sz w:val="22"/>
          <w:lang w:val="es-ES_tradnl"/>
        </w:rPr>
        <w:t xml:space="preserve">DOCUMENTOS TIPO - </w:t>
      </w:r>
      <w:r w:rsidR="00612083" w:rsidRPr="00692C6F">
        <w:rPr>
          <w:rFonts w:ascii="Arial" w:eastAsia="Calibri" w:hAnsi="Arial" w:cs="Arial"/>
          <w:b/>
          <w:sz w:val="22"/>
          <w:lang w:val="es-ES_tradnl"/>
        </w:rPr>
        <w:t xml:space="preserve">LEY 2195 DE 2022 – Artículo 56 – </w:t>
      </w:r>
      <w:r w:rsidR="00D913F5" w:rsidRPr="00692C6F">
        <w:rPr>
          <w:rFonts w:ascii="Arial" w:eastAsia="Calibri" w:hAnsi="Arial" w:cs="Arial"/>
          <w:b/>
          <w:sz w:val="22"/>
          <w:lang w:val="es-ES_tradnl"/>
        </w:rPr>
        <w:t xml:space="preserve">Personas jurídicas de derecho privado – </w:t>
      </w:r>
      <w:r w:rsidR="00612083" w:rsidRPr="00692C6F">
        <w:rPr>
          <w:rFonts w:ascii="Arial" w:eastAsia="Calibri" w:hAnsi="Arial" w:cs="Arial"/>
          <w:b/>
          <w:sz w:val="22"/>
          <w:lang w:val="es-ES_tradnl"/>
        </w:rPr>
        <w:t xml:space="preserve">Documentos tipo – </w:t>
      </w:r>
      <w:r w:rsidR="00D913F5" w:rsidRPr="00692C6F">
        <w:rPr>
          <w:rFonts w:ascii="Arial" w:eastAsia="Calibri" w:hAnsi="Arial" w:cs="Arial"/>
          <w:b/>
          <w:sz w:val="22"/>
          <w:lang w:val="es-ES_tradnl"/>
        </w:rPr>
        <w:t>Estatuto General de Contratación de la Administración Pública</w:t>
      </w:r>
    </w:p>
    <w:p w14:paraId="0E0A925B" w14:textId="77777777" w:rsidR="00D913F5" w:rsidRPr="00692C6F" w:rsidRDefault="00D913F5" w:rsidP="009F399F">
      <w:pPr>
        <w:jc w:val="both"/>
        <w:rPr>
          <w:rFonts w:ascii="Arial" w:eastAsia="Calibri" w:hAnsi="Arial" w:cs="Arial"/>
          <w:b/>
          <w:sz w:val="22"/>
          <w:lang w:val="es-ES_tradnl"/>
        </w:rPr>
      </w:pPr>
    </w:p>
    <w:p w14:paraId="24B98A71" w14:textId="4DEAD306" w:rsidR="002412BC" w:rsidRDefault="003C2F04" w:rsidP="003C2F04">
      <w:pPr>
        <w:jc w:val="both"/>
        <w:rPr>
          <w:rFonts w:ascii="Arial" w:eastAsia="Calibri" w:hAnsi="Arial" w:cs="Arial"/>
          <w:bCs/>
          <w:sz w:val="20"/>
          <w:szCs w:val="22"/>
          <w:lang w:val="es-ES_tradnl"/>
        </w:rPr>
      </w:pPr>
      <w:r w:rsidRPr="003C2F04">
        <w:rPr>
          <w:rFonts w:ascii="Arial" w:eastAsia="Calibri" w:hAnsi="Arial" w:cs="Arial"/>
          <w:bCs/>
          <w:sz w:val="20"/>
          <w:szCs w:val="22"/>
          <w:lang w:val="es-ES_tradnl"/>
        </w:rPr>
        <w:t xml:space="preserve">El artículo 56 de la Ley 2195 de 2021 hace extensiva la aplicación del Estatuto General de Contratación de la Administración Pública y de los documentos tipo, a los procedimientos de selección y los contratos celebrados por entidades estatales de régimen especial o exceptuado, los patrimonios autónomos, las personas naturales y jurídicas de derecho privado, con ocasión de compromisos derivados de contratos o convenios suscritos con entidades sometidas al EGCAP, que se rijan por documentos tipo. Esto significa que la norma no modifica todo el régimen jurídico de los mencionados tipos de entidades, sino que les aplica el régimen de contratación estatal bajo las precisas circunstancias previstas en los incisos 1 y 2 del artículo 56 de la Ley 2195 de 2022, analizadas en este concepto.  </w:t>
      </w:r>
    </w:p>
    <w:p w14:paraId="44AE6166" w14:textId="77777777" w:rsidR="003C2F04" w:rsidRPr="00692C6F" w:rsidRDefault="003C2F04" w:rsidP="003C2F04">
      <w:pPr>
        <w:jc w:val="both"/>
        <w:rPr>
          <w:rFonts w:ascii="Arial" w:hAnsi="Arial" w:cs="Arial"/>
          <w:noProof/>
          <w:sz w:val="22"/>
          <w:lang w:val="es-ES_tradnl"/>
        </w:rPr>
      </w:pPr>
    </w:p>
    <w:p w14:paraId="3CB63083" w14:textId="2573B7C0" w:rsidR="008F467C" w:rsidRPr="005D15B8" w:rsidRDefault="00C50A31" w:rsidP="00B95C30">
      <w:pPr>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DOCUMENTOS TIPO - </w:t>
      </w:r>
      <w:r w:rsidR="008F467C" w:rsidRPr="00692C6F">
        <w:rPr>
          <w:rFonts w:ascii="Arial" w:eastAsia="Calibri" w:hAnsi="Arial" w:cs="Arial"/>
          <w:b/>
          <w:sz w:val="22"/>
          <w:lang w:val="es-ES_tradnl"/>
        </w:rPr>
        <w:t>LEY 2195 DE 2022 – Artículo 53 – Obligatoriedad del SECOP II para entidades de régimen especial – Circular 002 de 2022</w:t>
      </w:r>
      <w:r w:rsidR="00081B64" w:rsidRPr="00692C6F">
        <w:rPr>
          <w:rFonts w:ascii="Arial" w:eastAsia="Calibri" w:hAnsi="Arial" w:cs="Arial"/>
          <w:b/>
          <w:sz w:val="22"/>
          <w:lang w:val="es-ES_tradnl"/>
        </w:rPr>
        <w:t xml:space="preserve"> - Plazo</w:t>
      </w:r>
    </w:p>
    <w:p w14:paraId="1243F1E6" w14:textId="2BB0522B" w:rsidR="00081B64" w:rsidRPr="00692C6F" w:rsidRDefault="008F467C" w:rsidP="00081B64">
      <w:pPr>
        <w:spacing w:before="120" w:after="120"/>
        <w:jc w:val="both"/>
        <w:rPr>
          <w:rFonts w:ascii="Arial" w:eastAsia="Calibri" w:hAnsi="Arial" w:cs="Arial"/>
          <w:bCs/>
          <w:sz w:val="20"/>
          <w:szCs w:val="22"/>
          <w:lang w:val="es-ES_tradnl"/>
        </w:rPr>
      </w:pPr>
      <w:r w:rsidRPr="00692C6F">
        <w:rPr>
          <w:rFonts w:ascii="Arial" w:eastAsia="Calibri" w:hAnsi="Arial" w:cs="Arial"/>
          <w:bCs/>
          <w:sz w:val="20"/>
          <w:szCs w:val="22"/>
          <w:lang w:val="es-ES_tradnl"/>
        </w:rPr>
        <w:t xml:space="preserv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4DDA39EB" w14:textId="264D1802" w:rsidR="00081B64" w:rsidRPr="00692C6F" w:rsidRDefault="008F467C" w:rsidP="00081B64">
      <w:pPr>
        <w:spacing w:before="120" w:after="120"/>
        <w:jc w:val="both"/>
        <w:rPr>
          <w:rFonts w:ascii="Arial" w:eastAsia="Calibri" w:hAnsi="Arial" w:cs="Arial"/>
          <w:bCs/>
          <w:sz w:val="20"/>
          <w:szCs w:val="22"/>
          <w:lang w:val="es-ES_tradnl"/>
        </w:rPr>
      </w:pPr>
      <w:r w:rsidRPr="00692C6F">
        <w:rPr>
          <w:rFonts w:ascii="Arial" w:eastAsia="Calibri" w:hAnsi="Arial" w:cs="Arial"/>
          <w:bCs/>
          <w:sz w:val="20"/>
          <w:szCs w:val="22"/>
          <w:lang w:val="es-ES_tradnl"/>
        </w:rPr>
        <w:t xml:space="preserve">Finalmente, el referido artículo dispone, en el inciso final, que «A partir de la entrada en vigencia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w:t>
      </w:r>
    </w:p>
    <w:p w14:paraId="64D792D1" w14:textId="4686DB19" w:rsidR="008F467C" w:rsidRDefault="00092006" w:rsidP="005D15B8">
      <w:pPr>
        <w:jc w:val="both"/>
        <w:rPr>
          <w:rFonts w:ascii="Arial" w:eastAsia="Calibri" w:hAnsi="Arial" w:cs="Arial"/>
          <w:bCs/>
          <w:sz w:val="20"/>
          <w:szCs w:val="22"/>
          <w:lang w:val="es-ES_tradnl"/>
        </w:rPr>
      </w:pPr>
      <w:r w:rsidRPr="00092006">
        <w:rPr>
          <w:rFonts w:ascii="Arial" w:eastAsia="Calibri" w:hAnsi="Arial" w:cs="Arial"/>
          <w:bCs/>
          <w:sz w:val="20"/>
          <w:szCs w:val="22"/>
          <w:lang w:val="es-ES_tradnl"/>
        </w:rPr>
        <w:t>Respecto del alcance en la aplicación del artículo 56 de la Ley 2195 de 2022, lo primero a resaltar es que la Agencia tiene la facultad de establecer instrumentos jurídicos para el manejo, uso e implementación del Sistema Electrónico de Contratación Pública – SECOP. Bajo este entendimiento, la Agencia Nacional de Contratación Pública – Colombia Compra Eficiente expidió la Circular Externa 002 del 17 de marzo de 2022 , en la que impartió directrices sobre este tema.</w:t>
      </w:r>
    </w:p>
    <w:p w14:paraId="3E902620" w14:textId="77777777" w:rsidR="00092006" w:rsidRPr="00092006" w:rsidRDefault="00092006" w:rsidP="00B95C30">
      <w:pPr>
        <w:spacing w:line="276" w:lineRule="auto"/>
        <w:jc w:val="both"/>
        <w:rPr>
          <w:rFonts w:ascii="Arial" w:eastAsia="Calibri" w:hAnsi="Arial" w:cs="Arial"/>
          <w:bCs/>
          <w:sz w:val="20"/>
          <w:szCs w:val="22"/>
          <w:lang w:val="es-ES_tradnl"/>
        </w:rPr>
      </w:pPr>
    </w:p>
    <w:p w14:paraId="2E1DE19A" w14:textId="7F8672C6" w:rsidR="008F467C" w:rsidRPr="00692C6F" w:rsidRDefault="008F467C" w:rsidP="008F467C">
      <w:pPr>
        <w:jc w:val="both"/>
        <w:rPr>
          <w:rFonts w:ascii="Arial" w:eastAsia="Calibri" w:hAnsi="Arial" w:cs="Arial"/>
          <w:b/>
          <w:sz w:val="22"/>
          <w:lang w:val="es-ES_tradnl"/>
        </w:rPr>
      </w:pPr>
      <w:r w:rsidRPr="00692C6F">
        <w:rPr>
          <w:rFonts w:ascii="Arial" w:eastAsia="Calibri" w:hAnsi="Arial" w:cs="Arial"/>
          <w:b/>
          <w:sz w:val="22"/>
          <w:lang w:val="es-ES_tradnl"/>
        </w:rPr>
        <w:t>REDUCCIÓN DE PUNTAJE –Ley 2195 de 2022 – Artículo 58</w:t>
      </w:r>
      <w:r w:rsidR="00081B64" w:rsidRPr="00692C6F">
        <w:rPr>
          <w:rFonts w:ascii="Arial" w:eastAsia="Calibri" w:hAnsi="Arial" w:cs="Arial"/>
          <w:b/>
          <w:sz w:val="22"/>
          <w:lang w:val="es-ES_tradnl"/>
        </w:rPr>
        <w:t xml:space="preserve"> – Aplicabilidad a las entidades con régimen especial por vía de aplicación del artículo 56 de la Ley 2195</w:t>
      </w:r>
      <w:r w:rsidR="006F4125" w:rsidRPr="00692C6F">
        <w:rPr>
          <w:rFonts w:ascii="Arial" w:eastAsia="Calibri" w:hAnsi="Arial" w:cs="Arial"/>
          <w:b/>
          <w:sz w:val="22"/>
          <w:lang w:val="es-ES_tradnl"/>
        </w:rPr>
        <w:t xml:space="preserve"> de 2022</w:t>
      </w:r>
    </w:p>
    <w:p w14:paraId="4B64A53D" w14:textId="77777777" w:rsidR="008F467C" w:rsidRPr="00692C6F" w:rsidRDefault="008F467C" w:rsidP="008F467C">
      <w:pPr>
        <w:jc w:val="both"/>
        <w:rPr>
          <w:rFonts w:ascii="Arial" w:hAnsi="Arial" w:cs="Arial"/>
          <w:sz w:val="21"/>
          <w:szCs w:val="21"/>
          <w:lang w:val="es-ES_tradnl"/>
        </w:rPr>
      </w:pPr>
    </w:p>
    <w:p w14:paraId="2B024B02" w14:textId="77777777" w:rsidR="00C50A31" w:rsidRPr="00C50A31" w:rsidRDefault="00C50A31" w:rsidP="00C50A31">
      <w:pPr>
        <w:jc w:val="both"/>
        <w:rPr>
          <w:rFonts w:ascii="Arial" w:eastAsia="Calibri" w:hAnsi="Arial" w:cs="Arial"/>
          <w:bCs/>
          <w:sz w:val="20"/>
          <w:szCs w:val="22"/>
          <w:lang w:val="es-ES_tradnl"/>
        </w:rPr>
      </w:pPr>
      <w:r w:rsidRPr="00C50A31">
        <w:rPr>
          <w:rFonts w:ascii="Arial" w:eastAsia="Calibri" w:hAnsi="Arial" w:cs="Arial"/>
          <w:bCs/>
          <w:sz w:val="20"/>
          <w:szCs w:val="22"/>
          <w:lang w:val="es-ES_tradnl"/>
        </w:rPr>
        <w:t xml:space="preserve">Las entidades estatales de régimen especial o exceptuado, los patrimonios autónomos y las personas naturales y jurídicas de derecho privado deben aplicar lo dispuesto en el artículo 58 de la Ley 2195 de 2022, cuando se presente el supuesto regulado en el artículo 56. Lo anterior, por cuanto el artículo 58 es una norma del procedimiento de selección, y el artículo 56 dice que «Los procedimientos de selección y los contratos que realicen en desarrollo de los anteriores negocios </w:t>
      </w:r>
      <w:r w:rsidRPr="00C50A31">
        <w:rPr>
          <w:rFonts w:ascii="Arial" w:eastAsia="Calibri" w:hAnsi="Arial" w:cs="Arial"/>
          <w:bCs/>
          <w:sz w:val="20"/>
          <w:szCs w:val="22"/>
          <w:lang w:val="es-ES_tradnl"/>
        </w:rPr>
        <w:lastRenderedPageBreak/>
        <w:t>jurídicos, donde apliquen los documentos tipo se regirán por el Estatuto General de Contratación de la Administración Pública» (énfasis fuera de texto).</w:t>
      </w:r>
    </w:p>
    <w:p w14:paraId="120442CD" w14:textId="77777777" w:rsidR="00C50A31" w:rsidRPr="00C50A31" w:rsidRDefault="00C50A31" w:rsidP="00C50A31">
      <w:pPr>
        <w:jc w:val="both"/>
        <w:rPr>
          <w:rFonts w:ascii="Arial" w:eastAsia="Calibri" w:hAnsi="Arial" w:cs="Arial"/>
          <w:bCs/>
          <w:sz w:val="20"/>
          <w:szCs w:val="22"/>
          <w:lang w:val="es-ES_tradnl"/>
        </w:rPr>
      </w:pPr>
    </w:p>
    <w:p w14:paraId="4D1EB54B" w14:textId="76D36B73" w:rsidR="008F467C" w:rsidRPr="00C50A31" w:rsidRDefault="00C50A31" w:rsidP="00C50A31">
      <w:pPr>
        <w:jc w:val="both"/>
        <w:rPr>
          <w:rFonts w:ascii="Arial" w:eastAsia="Calibri" w:hAnsi="Arial" w:cs="Arial"/>
          <w:bCs/>
          <w:sz w:val="20"/>
          <w:szCs w:val="22"/>
          <w:lang w:val="es-ES_tradnl"/>
        </w:rPr>
      </w:pPr>
      <w:r w:rsidRPr="00C50A31">
        <w:rPr>
          <w:rFonts w:ascii="Arial" w:eastAsia="Calibri" w:hAnsi="Arial" w:cs="Arial"/>
          <w:bCs/>
          <w:sz w:val="20"/>
          <w:szCs w:val="22"/>
          <w:lang w:val="es-ES_tradnl"/>
        </w:rPr>
        <w:t>De lo anterior se desprende que en los procesos adelantados con documentos tipo las entidades estatales deberán reducir, durante la evaluación de las ofertas, en la etapa precontractual, el dos por ciento (2%) del total de los puntos establecidos en el proceso a los proponentes a los que se les haya impuesto una o más multas o cláusulas penales, en los términos explicados. Por consiguiente, en la Circular 001 de 2022 la Agencia Nacional de Contratación Pública – Colombia Compra Eficiente exhorta a la entidades para la aplicación del artículo 58 de la Ley 2195 de 2022 en los procesos contractuales regidos por documentos tipo, respetando las excepciones establecidas en el mencionado artículo.</w:t>
      </w:r>
    </w:p>
    <w:p w14:paraId="24A7FC60" w14:textId="77777777" w:rsidR="002412BC" w:rsidRPr="00C50A31" w:rsidRDefault="002412BC" w:rsidP="00C50A31">
      <w:pPr>
        <w:jc w:val="both"/>
        <w:rPr>
          <w:rFonts w:ascii="Arial" w:eastAsia="Calibri" w:hAnsi="Arial" w:cs="Arial"/>
          <w:bCs/>
          <w:sz w:val="20"/>
          <w:szCs w:val="22"/>
          <w:lang w:val="es-ES_tradnl"/>
        </w:rPr>
      </w:pPr>
    </w:p>
    <w:p w14:paraId="4EC67316" w14:textId="0AD2CD2B" w:rsidR="002412BC" w:rsidRDefault="002412BC" w:rsidP="00B95C30">
      <w:pPr>
        <w:spacing w:line="276" w:lineRule="auto"/>
        <w:jc w:val="both"/>
        <w:rPr>
          <w:rFonts w:ascii="Arial" w:hAnsi="Arial" w:cs="Arial"/>
          <w:noProof/>
          <w:sz w:val="22"/>
          <w:lang w:val="es-ES_tradnl"/>
        </w:rPr>
      </w:pPr>
    </w:p>
    <w:p w14:paraId="1D50DBA4" w14:textId="03466D4A" w:rsidR="002C4C24" w:rsidRPr="00692C6F" w:rsidRDefault="00763EAD" w:rsidP="00763EAD">
      <w:pPr>
        <w:spacing w:line="276" w:lineRule="auto"/>
        <w:jc w:val="right"/>
        <w:rPr>
          <w:rFonts w:ascii="Arial" w:hAnsi="Arial" w:cs="Arial"/>
          <w:noProof/>
          <w:sz w:val="22"/>
          <w:lang w:val="es-ES_tradnl"/>
        </w:rPr>
      </w:pPr>
      <w:r>
        <w:rPr>
          <w:noProof/>
        </w:rPr>
        <w:drawing>
          <wp:inline distT="0" distB="0" distL="0" distR="0" wp14:anchorId="4A6D6474" wp14:editId="61B39A8B">
            <wp:extent cx="2552700" cy="742950"/>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552700" cy="742950"/>
                    </a:xfrm>
                    <a:prstGeom prst="rect">
                      <a:avLst/>
                    </a:prstGeom>
                  </pic:spPr>
                </pic:pic>
              </a:graphicData>
            </a:graphic>
          </wp:inline>
        </w:drawing>
      </w:r>
    </w:p>
    <w:p w14:paraId="5EEEE4A6" w14:textId="70D82570" w:rsidR="002412BC" w:rsidRPr="00692C6F" w:rsidRDefault="00C8001D" w:rsidP="00B95C30">
      <w:pPr>
        <w:spacing w:line="276" w:lineRule="auto"/>
        <w:jc w:val="both"/>
        <w:rPr>
          <w:rFonts w:ascii="Arial" w:hAnsi="Arial" w:cs="Arial"/>
          <w:noProof/>
          <w:sz w:val="22"/>
          <w:lang w:val="es-ES_tradnl"/>
        </w:rPr>
      </w:pPr>
      <w:r w:rsidRPr="00692C6F">
        <w:rPr>
          <w:rFonts w:ascii="Arial" w:hAnsi="Arial" w:cs="Arial"/>
          <w:noProof/>
          <w:sz w:val="22"/>
          <w:lang w:val="es-ES_tradnl"/>
        </w:rPr>
        <w:t xml:space="preserve">Bogotá, </w:t>
      </w:r>
      <w:r w:rsidR="00081B64" w:rsidRPr="00692C6F">
        <w:rPr>
          <w:rFonts w:ascii="Arial" w:hAnsi="Arial" w:cs="Arial"/>
          <w:noProof/>
          <w:sz w:val="22"/>
          <w:lang w:val="es-ES_tradnl"/>
        </w:rPr>
        <w:t>D.C</w:t>
      </w:r>
      <w:r w:rsidR="00763EAD">
        <w:rPr>
          <w:rFonts w:ascii="Arial" w:hAnsi="Arial" w:cs="Arial"/>
          <w:noProof/>
          <w:sz w:val="22"/>
          <w:lang w:val="es-ES_tradnl"/>
        </w:rPr>
        <w:t xml:space="preserve">, 22 </w:t>
      </w:r>
      <w:r w:rsidR="009C648E">
        <w:rPr>
          <w:rFonts w:ascii="Arial" w:hAnsi="Arial" w:cs="Arial"/>
          <w:noProof/>
          <w:sz w:val="22"/>
          <w:lang w:val="es-ES_tradnl"/>
        </w:rPr>
        <w:t>M</w:t>
      </w:r>
      <w:r w:rsidR="00763EAD">
        <w:rPr>
          <w:rFonts w:ascii="Arial" w:hAnsi="Arial" w:cs="Arial"/>
          <w:noProof/>
          <w:sz w:val="22"/>
          <w:lang w:val="es-ES_tradnl"/>
        </w:rPr>
        <w:t>arzo</w:t>
      </w:r>
      <w:r w:rsidR="000B5271">
        <w:rPr>
          <w:rFonts w:ascii="Arial" w:hAnsi="Arial" w:cs="Arial"/>
          <w:noProof/>
          <w:sz w:val="22"/>
          <w:lang w:val="es-ES_tradnl"/>
        </w:rPr>
        <w:t xml:space="preserve">  </w:t>
      </w:r>
      <w:r w:rsidR="009C648E">
        <w:rPr>
          <w:rFonts w:ascii="Arial" w:hAnsi="Arial" w:cs="Arial"/>
          <w:noProof/>
          <w:sz w:val="22"/>
          <w:lang w:val="es-ES_tradnl"/>
        </w:rPr>
        <w:t xml:space="preserve">de </w:t>
      </w:r>
      <w:r w:rsidR="000B5271">
        <w:rPr>
          <w:rFonts w:ascii="Arial" w:hAnsi="Arial" w:cs="Arial"/>
          <w:noProof/>
          <w:sz w:val="22"/>
          <w:lang w:val="es-ES_tradnl"/>
        </w:rPr>
        <w:t>2022</w:t>
      </w:r>
    </w:p>
    <w:p w14:paraId="3CB0851A" w14:textId="77777777" w:rsidR="0081715E" w:rsidRPr="00692C6F" w:rsidRDefault="0081715E" w:rsidP="00B95C30">
      <w:pPr>
        <w:jc w:val="both"/>
        <w:rPr>
          <w:rFonts w:ascii="Arial" w:hAnsi="Arial" w:cs="Arial"/>
          <w:b/>
          <w:sz w:val="22"/>
          <w:lang w:val="es-ES_tradnl"/>
        </w:rPr>
      </w:pPr>
    </w:p>
    <w:p w14:paraId="5F5AE9EF" w14:textId="07253A9B" w:rsidR="00B95C30" w:rsidRPr="00692C6F" w:rsidRDefault="00BE4FBF" w:rsidP="00B95C30">
      <w:pPr>
        <w:jc w:val="both"/>
        <w:rPr>
          <w:rFonts w:ascii="Arial" w:eastAsia="Calibri" w:hAnsi="Arial" w:cs="Arial"/>
          <w:sz w:val="22"/>
          <w:lang w:val="es-ES_tradnl"/>
        </w:rPr>
      </w:pPr>
      <w:bookmarkStart w:id="2" w:name="_Hlk94281581"/>
      <w:r w:rsidRPr="00692C6F">
        <w:rPr>
          <w:rFonts w:ascii="Arial" w:eastAsia="Calibri" w:hAnsi="Arial" w:cs="Arial"/>
          <w:sz w:val="22"/>
          <w:lang w:val="es-ES_tradnl"/>
        </w:rPr>
        <w:t>Señor</w:t>
      </w:r>
    </w:p>
    <w:p w14:paraId="0C65BACB" w14:textId="77777777" w:rsidR="003770DA" w:rsidRPr="00692C6F" w:rsidRDefault="003770DA" w:rsidP="00B95C30">
      <w:pPr>
        <w:jc w:val="both"/>
        <w:rPr>
          <w:rFonts w:ascii="Arial" w:eastAsia="Calibri" w:hAnsi="Arial" w:cs="Arial"/>
          <w:b/>
          <w:sz w:val="22"/>
          <w:lang w:val="es-ES_tradnl"/>
        </w:rPr>
      </w:pPr>
      <w:r w:rsidRPr="00692C6F">
        <w:rPr>
          <w:rFonts w:ascii="Arial" w:eastAsia="Calibri" w:hAnsi="Arial" w:cs="Arial"/>
          <w:b/>
          <w:sz w:val="22"/>
          <w:lang w:val="es-ES_tradnl"/>
        </w:rPr>
        <w:t>Juan Camilo Infante</w:t>
      </w:r>
    </w:p>
    <w:p w14:paraId="3F3D1203" w14:textId="6885CA61" w:rsidR="00B95C30" w:rsidRPr="00692C6F" w:rsidRDefault="003770DA" w:rsidP="00B95C30">
      <w:pPr>
        <w:jc w:val="both"/>
        <w:rPr>
          <w:rFonts w:ascii="Arial" w:eastAsia="Calibri" w:hAnsi="Arial" w:cs="Arial"/>
          <w:sz w:val="22"/>
          <w:lang w:val="es-ES_tradnl"/>
        </w:rPr>
      </w:pPr>
      <w:r w:rsidRPr="00692C6F">
        <w:rPr>
          <w:rFonts w:ascii="Arial" w:eastAsia="Calibri" w:hAnsi="Arial" w:cs="Arial"/>
          <w:sz w:val="22"/>
          <w:lang w:val="es-ES_tradnl"/>
        </w:rPr>
        <w:t>Ciudad</w:t>
      </w:r>
    </w:p>
    <w:p w14:paraId="6FB1DF86" w14:textId="77777777" w:rsidR="003770DA" w:rsidRPr="00692C6F" w:rsidRDefault="003770DA" w:rsidP="00B95C30">
      <w:pPr>
        <w:jc w:val="both"/>
        <w:rPr>
          <w:rFonts w:ascii="Arial" w:eastAsia="Calibri" w:hAnsi="Arial" w:cs="Arial"/>
          <w:sz w:val="22"/>
          <w:lang w:val="es-ES_tradnl"/>
        </w:rPr>
      </w:pPr>
    </w:p>
    <w:p w14:paraId="12E66182" w14:textId="0C57667E" w:rsidR="00B95C30" w:rsidRPr="00692C6F" w:rsidRDefault="00B95C30" w:rsidP="00B95C30">
      <w:pPr>
        <w:jc w:val="center"/>
        <w:rPr>
          <w:rFonts w:ascii="Arial" w:eastAsia="Calibri" w:hAnsi="Arial" w:cs="Arial"/>
          <w:b/>
          <w:bCs/>
          <w:sz w:val="22"/>
          <w:lang w:val="es-ES_tradnl"/>
        </w:rPr>
      </w:pPr>
      <w:r w:rsidRPr="00692C6F">
        <w:rPr>
          <w:rFonts w:ascii="Arial" w:eastAsia="Calibri" w:hAnsi="Arial" w:cs="Arial"/>
          <w:b/>
          <w:bCs/>
          <w:sz w:val="22"/>
          <w:lang w:val="es-ES_tradnl"/>
        </w:rPr>
        <w:t>Concepto C</w:t>
      </w:r>
      <w:r w:rsidR="00131DA9" w:rsidRPr="00692C6F">
        <w:rPr>
          <w:rFonts w:ascii="Arial" w:eastAsia="Calibri" w:hAnsi="Arial" w:cs="Arial"/>
          <w:b/>
          <w:bCs/>
          <w:sz w:val="22"/>
          <w:lang w:val="es-ES_tradnl"/>
        </w:rPr>
        <w:t>-</w:t>
      </w:r>
      <w:r w:rsidR="00EB484E" w:rsidRPr="00692C6F">
        <w:rPr>
          <w:rFonts w:ascii="Arial" w:eastAsia="Calibri" w:hAnsi="Arial" w:cs="Arial"/>
          <w:b/>
          <w:bCs/>
          <w:sz w:val="22"/>
          <w:lang w:val="es-ES_tradnl"/>
        </w:rPr>
        <w:t>120</w:t>
      </w:r>
      <w:r w:rsidRPr="00692C6F">
        <w:rPr>
          <w:rFonts w:ascii="Arial" w:eastAsia="Calibri" w:hAnsi="Arial" w:cs="Arial"/>
          <w:b/>
          <w:bCs/>
          <w:sz w:val="22"/>
          <w:lang w:val="es-ES_tradnl"/>
        </w:rPr>
        <w:t xml:space="preserve"> de 202</w:t>
      </w:r>
      <w:r w:rsidR="00131DA9" w:rsidRPr="00692C6F">
        <w:rPr>
          <w:rFonts w:ascii="Arial" w:eastAsia="Calibri" w:hAnsi="Arial" w:cs="Arial"/>
          <w:b/>
          <w:bCs/>
          <w:sz w:val="22"/>
          <w:lang w:val="es-ES_tradnl"/>
        </w:rPr>
        <w:t>2</w:t>
      </w:r>
    </w:p>
    <w:p w14:paraId="1BD594F9" w14:textId="77777777" w:rsidR="00B95C30" w:rsidRPr="00692C6F"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264A0" w:rsidRPr="00692C6F" w14:paraId="19DFC051" w14:textId="77777777" w:rsidTr="008F4163">
        <w:tc>
          <w:tcPr>
            <w:tcW w:w="2689" w:type="dxa"/>
          </w:tcPr>
          <w:p w14:paraId="6BC0D1AC" w14:textId="77777777" w:rsidR="00B95C30" w:rsidRPr="00692C6F" w:rsidRDefault="00B95C30" w:rsidP="008F4163">
            <w:pPr>
              <w:jc w:val="both"/>
              <w:rPr>
                <w:rFonts w:ascii="Arial" w:eastAsia="Calibri" w:hAnsi="Arial" w:cs="Arial"/>
                <w:sz w:val="22"/>
                <w:lang w:val="es-ES_tradnl"/>
              </w:rPr>
            </w:pPr>
            <w:r w:rsidRPr="00692C6F">
              <w:rPr>
                <w:rFonts w:ascii="Arial" w:eastAsia="Calibri" w:hAnsi="Arial" w:cs="Arial"/>
                <w:b/>
                <w:sz w:val="22"/>
                <w:lang w:val="es-ES_tradnl"/>
              </w:rPr>
              <w:t>Temas:</w:t>
            </w:r>
            <w:r w:rsidRPr="00692C6F">
              <w:rPr>
                <w:rFonts w:ascii="Arial" w:eastAsia="Calibri" w:hAnsi="Arial" w:cs="Arial"/>
                <w:sz w:val="22"/>
                <w:lang w:val="es-ES_tradnl"/>
              </w:rPr>
              <w:t xml:space="preserve">                                      </w:t>
            </w:r>
          </w:p>
        </w:tc>
        <w:tc>
          <w:tcPr>
            <w:tcW w:w="6237" w:type="dxa"/>
          </w:tcPr>
          <w:p w14:paraId="5F389CAF" w14:textId="73E8216F" w:rsidR="00B95C30" w:rsidRPr="00692C6F" w:rsidRDefault="006F4125" w:rsidP="006F4125">
            <w:pPr>
              <w:jc w:val="both"/>
              <w:rPr>
                <w:rFonts w:ascii="Arial" w:eastAsia="Calibri" w:hAnsi="Arial" w:cs="Arial"/>
                <w:sz w:val="22"/>
                <w:lang w:val="es-ES_tradnl"/>
              </w:rPr>
            </w:pPr>
            <w:r w:rsidRPr="00692C6F">
              <w:rPr>
                <w:rFonts w:ascii="Arial" w:eastAsia="Calibri" w:hAnsi="Arial" w:cs="Arial"/>
                <w:bCs/>
                <w:sz w:val="22"/>
                <w:lang w:val="es-ES_tradnl"/>
              </w:rPr>
              <w:t>DOCUMENTOS TIPO – Fundamento normativo – Ley 2022 de 2020 / DOCUMENTOS TIPO – Ámbito de aplicación</w:t>
            </w:r>
            <w:r w:rsidRPr="00692C6F">
              <w:rPr>
                <w:rFonts w:ascii="Arial" w:eastAsia="Calibri" w:hAnsi="Arial" w:cs="Arial"/>
                <w:bCs/>
                <w:sz w:val="20"/>
                <w:szCs w:val="20"/>
                <w:lang w:val="es-ES_tradnl"/>
              </w:rPr>
              <w:t xml:space="preserve"> / </w:t>
            </w:r>
            <w:r w:rsidRPr="00692C6F">
              <w:rPr>
                <w:rFonts w:ascii="Arial" w:eastAsia="Calibri" w:hAnsi="Arial" w:cs="Arial"/>
                <w:bCs/>
                <w:sz w:val="22"/>
                <w:lang w:val="es-ES_tradnl"/>
              </w:rPr>
              <w:t>LEY 2195 DE 2022 – Artículo 56 – Personas jurídicas de derecho privado – Documentos tipo – Estatuto General de Contratación de la Administración Pública / LEY 2195 DE 2022 – Artículo 53 – Obligatoriedad del SECOP II para entidades de régimen especial – Circular 002 de 2022 – Plazo / REDUCCIÓN DE PUNTAJE –Ley 2195 de 2022 – Artículo 58 – Aplicabilidad a las entidades con régimen especial por vía de aplicación del artículo 56 de la Ley 2195 de 2022.</w:t>
            </w:r>
          </w:p>
        </w:tc>
      </w:tr>
      <w:tr w:rsidR="005264A0" w:rsidRPr="00692C6F" w14:paraId="27CD52AB" w14:textId="77777777" w:rsidTr="008F4163">
        <w:tc>
          <w:tcPr>
            <w:tcW w:w="2689" w:type="dxa"/>
          </w:tcPr>
          <w:p w14:paraId="37E195A1" w14:textId="1BA218D5" w:rsidR="00B95C30" w:rsidRPr="00692C6F" w:rsidRDefault="00B95C30" w:rsidP="008F4163">
            <w:pPr>
              <w:spacing w:before="120"/>
              <w:jc w:val="both"/>
              <w:rPr>
                <w:rFonts w:ascii="Arial" w:eastAsia="Calibri" w:hAnsi="Arial" w:cs="Arial"/>
                <w:b/>
                <w:sz w:val="22"/>
                <w:lang w:val="es-ES_tradnl"/>
              </w:rPr>
            </w:pPr>
            <w:r w:rsidRPr="00692C6F">
              <w:rPr>
                <w:rFonts w:ascii="Arial" w:eastAsia="Calibri" w:hAnsi="Arial" w:cs="Arial"/>
                <w:b/>
                <w:sz w:val="22"/>
                <w:lang w:val="es-ES_tradnl"/>
              </w:rPr>
              <w:t>Radicación:</w:t>
            </w:r>
            <w:r w:rsidRPr="00692C6F">
              <w:rPr>
                <w:rFonts w:ascii="Arial" w:eastAsia="Calibri" w:hAnsi="Arial" w:cs="Arial"/>
                <w:sz w:val="22"/>
                <w:lang w:val="es-ES_tradnl"/>
              </w:rPr>
              <w:t xml:space="preserve">                              </w:t>
            </w:r>
          </w:p>
        </w:tc>
        <w:tc>
          <w:tcPr>
            <w:tcW w:w="6237" w:type="dxa"/>
          </w:tcPr>
          <w:p w14:paraId="64360FC9" w14:textId="7C94EC77" w:rsidR="00B95C30" w:rsidRPr="00692C6F" w:rsidRDefault="00B95C30" w:rsidP="008F4163">
            <w:pPr>
              <w:spacing w:before="120"/>
              <w:jc w:val="both"/>
              <w:rPr>
                <w:rFonts w:ascii="Arial" w:eastAsia="Calibri" w:hAnsi="Arial" w:cs="Arial"/>
                <w:sz w:val="22"/>
                <w:lang w:val="es-ES_tradnl"/>
              </w:rPr>
            </w:pPr>
            <w:r w:rsidRPr="00692C6F">
              <w:rPr>
                <w:rFonts w:ascii="Arial" w:eastAsia="Calibri" w:hAnsi="Arial" w:cs="Arial"/>
                <w:sz w:val="22"/>
                <w:lang w:val="es-ES_tradnl"/>
              </w:rPr>
              <w:t xml:space="preserve">Respuesta a consulta # </w:t>
            </w:r>
            <w:r w:rsidR="003770DA" w:rsidRPr="00692C6F">
              <w:rPr>
                <w:rFonts w:ascii="Arial" w:eastAsia="Calibri" w:hAnsi="Arial" w:cs="Arial"/>
                <w:sz w:val="22"/>
                <w:lang w:val="es-ES_tradnl"/>
              </w:rPr>
              <w:t>P20220209001298</w:t>
            </w:r>
          </w:p>
          <w:p w14:paraId="09088B1B" w14:textId="77777777" w:rsidR="00B95C30" w:rsidRPr="00692C6F" w:rsidRDefault="00B95C30" w:rsidP="008F4163">
            <w:pPr>
              <w:spacing w:before="120"/>
              <w:jc w:val="both"/>
              <w:rPr>
                <w:rFonts w:ascii="Arial" w:eastAsia="Calibri" w:hAnsi="Arial" w:cs="Arial"/>
                <w:sz w:val="22"/>
                <w:lang w:val="es-ES_tradnl"/>
              </w:rPr>
            </w:pPr>
            <w:r w:rsidRPr="00692C6F">
              <w:rPr>
                <w:rFonts w:ascii="Arial" w:eastAsia="Calibri" w:hAnsi="Arial" w:cs="Arial"/>
                <w:sz w:val="22"/>
                <w:lang w:val="es-ES_tradnl"/>
              </w:rPr>
              <w:t xml:space="preserve"> </w:t>
            </w:r>
          </w:p>
        </w:tc>
      </w:tr>
    </w:tbl>
    <w:p w14:paraId="1CF4AEA0" w14:textId="61D2A556" w:rsidR="003C3339" w:rsidRPr="00692C6F" w:rsidRDefault="003C3339" w:rsidP="003C3339">
      <w:pPr>
        <w:jc w:val="both"/>
        <w:rPr>
          <w:rFonts w:ascii="Arial" w:eastAsia="Calibri" w:hAnsi="Arial" w:cs="Arial"/>
          <w:sz w:val="22"/>
          <w:lang w:val="es-ES_tradnl"/>
        </w:rPr>
      </w:pPr>
      <w:r w:rsidRPr="00692C6F">
        <w:rPr>
          <w:rFonts w:ascii="Arial" w:eastAsia="Calibri" w:hAnsi="Arial" w:cs="Arial"/>
          <w:sz w:val="22"/>
          <w:lang w:val="es-ES_tradnl"/>
        </w:rPr>
        <w:t>Estimad</w:t>
      </w:r>
      <w:r w:rsidR="003770DA" w:rsidRPr="00692C6F">
        <w:rPr>
          <w:rFonts w:ascii="Arial" w:eastAsia="Calibri" w:hAnsi="Arial" w:cs="Arial"/>
          <w:sz w:val="22"/>
          <w:lang w:val="es-ES_tradnl"/>
        </w:rPr>
        <w:t>o</w:t>
      </w:r>
      <w:r w:rsidRPr="00692C6F">
        <w:rPr>
          <w:rFonts w:ascii="Arial" w:eastAsia="Calibri" w:hAnsi="Arial" w:cs="Arial"/>
          <w:sz w:val="22"/>
          <w:lang w:val="es-ES_tradnl"/>
        </w:rPr>
        <w:t xml:space="preserve"> </w:t>
      </w:r>
      <w:r w:rsidR="0063732C" w:rsidRPr="00692C6F">
        <w:rPr>
          <w:rFonts w:ascii="Arial" w:eastAsia="Calibri" w:hAnsi="Arial" w:cs="Arial"/>
          <w:sz w:val="22"/>
          <w:lang w:val="es-ES_tradnl"/>
        </w:rPr>
        <w:t>señor</w:t>
      </w:r>
      <w:r w:rsidR="006E2FD2" w:rsidRPr="00692C6F">
        <w:rPr>
          <w:rFonts w:ascii="Arial" w:eastAsia="Calibri" w:hAnsi="Arial" w:cs="Arial"/>
          <w:sz w:val="22"/>
          <w:lang w:val="es-ES_tradnl"/>
        </w:rPr>
        <w:t xml:space="preserve"> Infante</w:t>
      </w:r>
      <w:r w:rsidRPr="00692C6F">
        <w:rPr>
          <w:rFonts w:ascii="Arial" w:eastAsia="Calibri" w:hAnsi="Arial" w:cs="Arial"/>
          <w:sz w:val="22"/>
          <w:lang w:val="es-ES_tradnl"/>
        </w:rPr>
        <w:t>:</w:t>
      </w:r>
    </w:p>
    <w:p w14:paraId="1EAE5543" w14:textId="77777777" w:rsidR="00DD5B04" w:rsidRPr="00692C6F" w:rsidRDefault="00DD5B04" w:rsidP="00DF76A2">
      <w:pPr>
        <w:jc w:val="both"/>
        <w:rPr>
          <w:rFonts w:ascii="Arial" w:eastAsia="Calibri" w:hAnsi="Arial" w:cs="Arial"/>
          <w:sz w:val="22"/>
          <w:lang w:val="es-ES_tradnl"/>
        </w:rPr>
      </w:pPr>
    </w:p>
    <w:p w14:paraId="2109B2D3" w14:textId="58564388" w:rsidR="00DD5B04" w:rsidRPr="00692C6F" w:rsidRDefault="00DD5B04" w:rsidP="00DF76A2">
      <w:pPr>
        <w:spacing w:line="276" w:lineRule="auto"/>
        <w:jc w:val="both"/>
        <w:rPr>
          <w:rFonts w:ascii="Arial" w:eastAsia="Calibri" w:hAnsi="Arial" w:cs="Arial"/>
          <w:sz w:val="22"/>
          <w:lang w:val="es-ES_tradnl"/>
        </w:rPr>
      </w:pPr>
      <w:r w:rsidRPr="00692C6F">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692C6F">
        <w:rPr>
          <w:rFonts w:ascii="Arial" w:eastAsia="Calibri" w:hAnsi="Arial" w:cs="Arial"/>
          <w:sz w:val="22"/>
          <w:lang w:val="es-ES_tradnl"/>
        </w:rPr>
        <w:t xml:space="preserve"> </w:t>
      </w:r>
      <w:r w:rsidRPr="00692C6F">
        <w:rPr>
          <w:rFonts w:ascii="Arial" w:eastAsia="Calibri" w:hAnsi="Arial" w:cs="Arial"/>
          <w:sz w:val="22"/>
          <w:lang w:val="es-ES_tradnl"/>
        </w:rPr>
        <w:t xml:space="preserve">responde su consulta del </w:t>
      </w:r>
      <w:r w:rsidR="003770DA" w:rsidRPr="00692C6F">
        <w:rPr>
          <w:rFonts w:ascii="Arial" w:eastAsia="Calibri" w:hAnsi="Arial" w:cs="Arial"/>
          <w:sz w:val="22"/>
          <w:lang w:val="es-ES_tradnl"/>
        </w:rPr>
        <w:t>9 de febrero</w:t>
      </w:r>
      <w:r w:rsidRPr="00692C6F">
        <w:rPr>
          <w:rFonts w:ascii="Arial" w:eastAsia="Calibri" w:hAnsi="Arial" w:cs="Arial"/>
          <w:sz w:val="22"/>
          <w:lang w:val="es-ES_tradnl"/>
        </w:rPr>
        <w:t xml:space="preserve"> del</w:t>
      </w:r>
      <w:r w:rsidR="007E74BF" w:rsidRPr="00692C6F">
        <w:rPr>
          <w:rFonts w:ascii="Arial" w:eastAsia="Calibri" w:hAnsi="Arial" w:cs="Arial"/>
          <w:sz w:val="22"/>
          <w:lang w:val="es-ES_tradnl"/>
        </w:rPr>
        <w:t xml:space="preserve"> </w:t>
      </w:r>
      <w:r w:rsidRPr="00692C6F">
        <w:rPr>
          <w:rFonts w:ascii="Arial" w:eastAsia="Calibri" w:hAnsi="Arial" w:cs="Arial"/>
          <w:sz w:val="22"/>
          <w:lang w:val="es-ES_tradnl"/>
        </w:rPr>
        <w:t>202</w:t>
      </w:r>
      <w:r w:rsidR="005C345A" w:rsidRPr="00692C6F">
        <w:rPr>
          <w:rFonts w:ascii="Arial" w:eastAsia="Calibri" w:hAnsi="Arial" w:cs="Arial"/>
          <w:sz w:val="22"/>
          <w:lang w:val="es-ES_tradnl"/>
        </w:rPr>
        <w:t>2</w:t>
      </w:r>
      <w:r w:rsidR="008C3C57" w:rsidRPr="00692C6F">
        <w:rPr>
          <w:rFonts w:ascii="Arial" w:eastAsia="Calibri" w:hAnsi="Arial" w:cs="Arial"/>
          <w:sz w:val="22"/>
          <w:lang w:val="es-ES_tradnl"/>
        </w:rPr>
        <w:t>.</w:t>
      </w:r>
    </w:p>
    <w:p w14:paraId="0C1E0712" w14:textId="77777777" w:rsidR="00DD5B04" w:rsidRPr="00692C6F" w:rsidRDefault="00DD5B04" w:rsidP="00DF76A2">
      <w:pPr>
        <w:spacing w:line="276" w:lineRule="auto"/>
        <w:jc w:val="both"/>
        <w:rPr>
          <w:rFonts w:ascii="Arial" w:eastAsia="Calibri" w:hAnsi="Arial" w:cs="Arial"/>
          <w:b/>
          <w:sz w:val="22"/>
          <w:lang w:val="es-ES_tradnl"/>
        </w:rPr>
      </w:pPr>
    </w:p>
    <w:p w14:paraId="7701FCC7" w14:textId="77777777" w:rsidR="00DD5B04" w:rsidRPr="00692C6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692C6F">
        <w:rPr>
          <w:rFonts w:ascii="Arial" w:eastAsia="Calibri" w:hAnsi="Arial" w:cs="Arial"/>
          <w:b/>
          <w:sz w:val="22"/>
          <w:lang w:val="es-ES_tradnl"/>
        </w:rPr>
        <w:t xml:space="preserve">Problema planteado </w:t>
      </w:r>
    </w:p>
    <w:p w14:paraId="224B43D3" w14:textId="77777777" w:rsidR="00DD5B04" w:rsidRPr="00692C6F" w:rsidRDefault="00DD5B04" w:rsidP="00DF76A2">
      <w:pPr>
        <w:tabs>
          <w:tab w:val="left" w:pos="426"/>
        </w:tabs>
        <w:spacing w:line="276" w:lineRule="auto"/>
        <w:jc w:val="both"/>
        <w:rPr>
          <w:rFonts w:ascii="Arial" w:eastAsia="Calibri" w:hAnsi="Arial" w:cs="Arial"/>
          <w:b/>
          <w:sz w:val="22"/>
          <w:lang w:val="es-ES_tradnl"/>
        </w:rPr>
      </w:pPr>
    </w:p>
    <w:p w14:paraId="3B453246" w14:textId="60ACAABF" w:rsidR="00B13399" w:rsidRPr="00692C6F" w:rsidRDefault="00DD5B04" w:rsidP="0099583D">
      <w:pPr>
        <w:spacing w:line="276" w:lineRule="auto"/>
        <w:jc w:val="both"/>
        <w:rPr>
          <w:rFonts w:ascii="Arial" w:hAnsi="Arial" w:cs="Arial"/>
          <w:sz w:val="22"/>
          <w:lang w:val="es-ES_tradnl"/>
        </w:rPr>
      </w:pPr>
      <w:r w:rsidRPr="00692C6F">
        <w:rPr>
          <w:rFonts w:ascii="Arial" w:hAnsi="Arial" w:cs="Arial"/>
          <w:sz w:val="22"/>
          <w:lang w:val="es-ES_tradnl"/>
        </w:rPr>
        <w:t xml:space="preserve">Usted </w:t>
      </w:r>
      <w:r w:rsidR="00B422C0" w:rsidRPr="00692C6F">
        <w:rPr>
          <w:rFonts w:ascii="Arial" w:hAnsi="Arial" w:cs="Arial"/>
          <w:sz w:val="22"/>
          <w:lang w:val="es-ES_tradnl"/>
        </w:rPr>
        <w:t>formula</w:t>
      </w:r>
      <w:r w:rsidR="006D46A3" w:rsidRPr="00692C6F">
        <w:rPr>
          <w:rFonts w:ascii="Arial" w:hAnsi="Arial" w:cs="Arial"/>
          <w:sz w:val="22"/>
          <w:lang w:val="es-ES_tradnl"/>
        </w:rPr>
        <w:t xml:space="preserve"> la siguiente</w:t>
      </w:r>
      <w:r w:rsidR="00C028F5" w:rsidRPr="00692C6F">
        <w:rPr>
          <w:rFonts w:ascii="Arial" w:hAnsi="Arial" w:cs="Arial"/>
          <w:sz w:val="22"/>
          <w:lang w:val="es-ES_tradnl"/>
        </w:rPr>
        <w:t xml:space="preserve"> </w:t>
      </w:r>
      <w:r w:rsidR="00966B9B" w:rsidRPr="00692C6F">
        <w:rPr>
          <w:rFonts w:ascii="Arial" w:hAnsi="Arial" w:cs="Arial"/>
          <w:sz w:val="22"/>
          <w:lang w:val="es-ES_tradnl"/>
        </w:rPr>
        <w:t>consulta</w:t>
      </w:r>
      <w:r w:rsidR="000C0D2D" w:rsidRPr="00692C6F">
        <w:rPr>
          <w:rFonts w:ascii="Arial" w:hAnsi="Arial" w:cs="Arial"/>
          <w:sz w:val="22"/>
          <w:lang w:val="es-ES_tradnl"/>
        </w:rPr>
        <w:t xml:space="preserve"> relacionada con </w:t>
      </w:r>
      <w:r w:rsidR="00966B9B" w:rsidRPr="00692C6F">
        <w:rPr>
          <w:rFonts w:ascii="Arial" w:hAnsi="Arial" w:cs="Arial"/>
          <w:sz w:val="22"/>
          <w:lang w:val="es-ES_tradnl"/>
        </w:rPr>
        <w:t>el</w:t>
      </w:r>
      <w:r w:rsidR="00142237" w:rsidRPr="00692C6F">
        <w:rPr>
          <w:rFonts w:ascii="Arial" w:hAnsi="Arial" w:cs="Arial"/>
          <w:sz w:val="22"/>
          <w:lang w:val="es-ES_tradnl"/>
        </w:rPr>
        <w:t xml:space="preserve"> ámbito de aplicación de la Ley 2195 de 2022</w:t>
      </w:r>
      <w:r w:rsidR="00966B9B" w:rsidRPr="00692C6F">
        <w:rPr>
          <w:rFonts w:ascii="Arial" w:hAnsi="Arial" w:cs="Arial"/>
          <w:sz w:val="22"/>
          <w:lang w:val="es-ES_tradnl"/>
        </w:rPr>
        <w:t>:</w:t>
      </w:r>
    </w:p>
    <w:p w14:paraId="0B593FD4" w14:textId="77777777" w:rsidR="00966B9B" w:rsidRPr="00692C6F" w:rsidRDefault="00966B9B" w:rsidP="00966B9B">
      <w:pPr>
        <w:ind w:left="709" w:right="709"/>
        <w:jc w:val="both"/>
        <w:rPr>
          <w:rFonts w:ascii="Arial" w:hAnsi="Arial" w:cs="Arial"/>
          <w:sz w:val="21"/>
          <w:szCs w:val="21"/>
          <w:lang w:val="es-ES_tradnl"/>
        </w:rPr>
      </w:pPr>
    </w:p>
    <w:p w14:paraId="71732FE2" w14:textId="77777777" w:rsidR="00D96CA5" w:rsidRPr="00692C6F" w:rsidRDefault="001C79A4" w:rsidP="00966B9B">
      <w:pPr>
        <w:ind w:left="709" w:right="709"/>
        <w:jc w:val="both"/>
        <w:rPr>
          <w:rFonts w:ascii="Arial" w:hAnsi="Arial" w:cs="Arial"/>
          <w:sz w:val="21"/>
          <w:szCs w:val="21"/>
          <w:lang w:val="es-ES_tradnl"/>
        </w:rPr>
      </w:pPr>
      <w:r w:rsidRPr="00692C6F">
        <w:rPr>
          <w:rFonts w:ascii="Arial" w:hAnsi="Arial" w:cs="Arial"/>
          <w:sz w:val="21"/>
          <w:szCs w:val="21"/>
          <w:lang w:val="es-ES_tradnl"/>
        </w:rPr>
        <w:t>«</w:t>
      </w:r>
      <w:r w:rsidR="00966B9B" w:rsidRPr="00692C6F">
        <w:rPr>
          <w:rFonts w:ascii="Arial" w:hAnsi="Arial" w:cs="Arial"/>
          <w:sz w:val="21"/>
          <w:szCs w:val="21"/>
          <w:lang w:val="es-ES_tradnl"/>
        </w:rPr>
        <w:t>1.</w:t>
      </w:r>
      <w:r w:rsidR="00D96CA5" w:rsidRPr="00692C6F">
        <w:rPr>
          <w:rFonts w:ascii="Arial" w:hAnsi="Arial" w:cs="Arial"/>
          <w:sz w:val="21"/>
          <w:szCs w:val="21"/>
          <w:lang w:val="es-ES_tradnl"/>
        </w:rPr>
        <w:t xml:space="preserve"> Sírvase aclarar si ¿el listado de entidades públicas a que se refiere el artículo 2ª de la Ley 2195 de 2022 será aplicable a todo tipo de entidades sin ánimo de lucro, esto es, si comprende a aquellas entidades que se denominan entidades públicas sin ánimo de lucro? </w:t>
      </w:r>
    </w:p>
    <w:p w14:paraId="1B75CED8" w14:textId="77777777" w:rsidR="00D96CA5" w:rsidRPr="00692C6F" w:rsidRDefault="00D96CA5" w:rsidP="00966B9B">
      <w:pPr>
        <w:ind w:left="709" w:right="709"/>
        <w:jc w:val="both"/>
        <w:rPr>
          <w:rFonts w:ascii="Arial" w:hAnsi="Arial" w:cs="Arial"/>
          <w:sz w:val="21"/>
          <w:szCs w:val="21"/>
          <w:lang w:val="es-ES_tradnl"/>
        </w:rPr>
      </w:pPr>
      <w:r w:rsidRPr="00692C6F">
        <w:rPr>
          <w:rFonts w:ascii="Arial" w:hAnsi="Arial" w:cs="Arial"/>
          <w:sz w:val="21"/>
          <w:szCs w:val="21"/>
          <w:lang w:val="es-ES_tradnl"/>
        </w:rPr>
        <w:t xml:space="preserve">2. Con respecto al artículo 56 de la Ley 2195 de 2022, dentro de su primer párrafo, ¿cuál es el alcance de la expresión “de cualquier otra índole”? </w:t>
      </w:r>
    </w:p>
    <w:p w14:paraId="6987D418" w14:textId="77777777" w:rsidR="00D96CA5" w:rsidRPr="00692C6F" w:rsidRDefault="00D96CA5" w:rsidP="00966B9B">
      <w:pPr>
        <w:ind w:left="709" w:right="709"/>
        <w:jc w:val="both"/>
        <w:rPr>
          <w:rFonts w:ascii="Arial" w:hAnsi="Arial" w:cs="Arial"/>
          <w:sz w:val="21"/>
          <w:szCs w:val="21"/>
          <w:lang w:val="es-ES_tradnl"/>
        </w:rPr>
      </w:pPr>
      <w:r w:rsidRPr="00692C6F">
        <w:rPr>
          <w:rFonts w:ascii="Arial" w:hAnsi="Arial" w:cs="Arial"/>
          <w:sz w:val="21"/>
          <w:szCs w:val="21"/>
          <w:lang w:val="es-ES_tradnl"/>
        </w:rPr>
        <w:t>3. En virtud del artículo 53, las entidades sujetas a un régimen de contratación especial deberán publicar los documentos, que se desarrollen en el marco de su actividad contractual, al SIGEP II. Por lo tanto, las entidades de un régimen especial, que iniciaron un proceso de adjudicación antes de la entrada en vigencia de la Ley 2195 de 2022, ¿se encuentran obligadas a publicar los documentos contractuales en el SICOP II? ¿</w:t>
      </w:r>
      <w:proofErr w:type="spellStart"/>
      <w:r w:rsidRPr="00692C6F">
        <w:rPr>
          <w:rFonts w:ascii="Arial" w:hAnsi="Arial" w:cs="Arial"/>
          <w:sz w:val="21"/>
          <w:szCs w:val="21"/>
          <w:lang w:val="es-ES_tradnl"/>
        </w:rPr>
        <w:t>Aún</w:t>
      </w:r>
      <w:proofErr w:type="spellEnd"/>
      <w:r w:rsidRPr="00692C6F">
        <w:rPr>
          <w:rFonts w:ascii="Arial" w:hAnsi="Arial" w:cs="Arial"/>
          <w:sz w:val="21"/>
          <w:szCs w:val="21"/>
          <w:lang w:val="es-ES_tradnl"/>
        </w:rPr>
        <w:t xml:space="preserve"> cuando estos se encuentran en fase de selección? </w:t>
      </w:r>
    </w:p>
    <w:p w14:paraId="70A8EFEF" w14:textId="77777777" w:rsidR="00D96CA5" w:rsidRPr="00692C6F" w:rsidRDefault="00D96CA5" w:rsidP="00966B9B">
      <w:pPr>
        <w:ind w:left="709" w:right="709"/>
        <w:jc w:val="both"/>
        <w:rPr>
          <w:rFonts w:ascii="Arial" w:hAnsi="Arial" w:cs="Arial"/>
          <w:sz w:val="21"/>
          <w:szCs w:val="21"/>
          <w:lang w:val="es-ES_tradnl"/>
        </w:rPr>
      </w:pPr>
      <w:r w:rsidRPr="00692C6F">
        <w:rPr>
          <w:rFonts w:ascii="Arial" w:hAnsi="Arial" w:cs="Arial"/>
          <w:sz w:val="21"/>
          <w:szCs w:val="21"/>
          <w:lang w:val="es-ES_tradnl"/>
        </w:rPr>
        <w:t xml:space="preserve">4. En cuanto a lo ordenado por el artículo 56 de la Ley 2195 de 2022, ¿ cuál es el alcance de la expresión “Los procedimientos de selección y los contratos que realicen en desarrollo de los anteriores negocios jurídicos, donde apliquen los documentos tipo se regirán por el Estatuto General de la Administración Pública” respecto de las entidades que no están sometidas a las disposiciones de la Ley 80 de 1993? </w:t>
      </w:r>
    </w:p>
    <w:p w14:paraId="2A893D54" w14:textId="6E027E01" w:rsidR="00D96CA5" w:rsidRPr="00692C6F" w:rsidRDefault="00D96CA5" w:rsidP="00966B9B">
      <w:pPr>
        <w:ind w:left="709" w:right="709"/>
        <w:jc w:val="both"/>
        <w:rPr>
          <w:rFonts w:ascii="Arial" w:hAnsi="Arial" w:cs="Arial"/>
          <w:sz w:val="21"/>
          <w:szCs w:val="21"/>
          <w:lang w:val="es-ES_tradnl"/>
        </w:rPr>
      </w:pPr>
      <w:r w:rsidRPr="00692C6F">
        <w:rPr>
          <w:rFonts w:ascii="Arial" w:hAnsi="Arial" w:cs="Arial"/>
          <w:sz w:val="21"/>
          <w:szCs w:val="21"/>
          <w:lang w:val="es-ES_tradnl"/>
        </w:rPr>
        <w:t xml:space="preserve">5. El artículo 56 de la Ley 2125 de 2022 establece la obligación de las entidades sometidas a un régimen especial de contratación de adoptar los documentos tipo dispuestos por Colombia Compra Eficiente. Sin embargo, el parágrafo 7, del artículo 2º de la Ley 1150 de 2007 indicó que los documentos tipo serán de carácter obligatorio para las entidades sometidas a la Ley 80 de 1993. Por lo anterior, ¿cuál de las dos disposiciones normativas deben ser aplicadas por las entidades sometidas a un régimen especial de contratación? </w:t>
      </w:r>
    </w:p>
    <w:p w14:paraId="50439D23" w14:textId="1E0844A7" w:rsidR="00E31679" w:rsidRPr="00692C6F" w:rsidRDefault="00D96CA5" w:rsidP="00D96CA5">
      <w:pPr>
        <w:ind w:left="709" w:right="709"/>
        <w:jc w:val="both"/>
        <w:rPr>
          <w:rFonts w:ascii="Arial" w:hAnsi="Arial" w:cs="Arial"/>
          <w:sz w:val="21"/>
          <w:szCs w:val="21"/>
          <w:lang w:val="es-ES_tradnl"/>
        </w:rPr>
      </w:pPr>
      <w:r w:rsidRPr="00692C6F">
        <w:rPr>
          <w:rFonts w:ascii="Arial" w:hAnsi="Arial" w:cs="Arial"/>
          <w:sz w:val="21"/>
          <w:szCs w:val="21"/>
          <w:lang w:val="es-ES_tradnl"/>
        </w:rPr>
        <w:t>6. En el evento en que una entidad de régimen especial haga uso de los documentos tipo para la celebración de un contrato ¿éstas deberán aplicar el artículo 58 que dispone una disminución en la calificación de los oferentes a los que “se les haya impuesto una multa o más multas o cláusulas pe</w:t>
      </w:r>
      <w:r w:rsidR="00DB7646" w:rsidRPr="00692C6F">
        <w:rPr>
          <w:rFonts w:ascii="Arial" w:hAnsi="Arial" w:cs="Arial"/>
          <w:sz w:val="21"/>
          <w:szCs w:val="21"/>
          <w:lang w:val="es-ES_tradnl"/>
        </w:rPr>
        <w:t>n</w:t>
      </w:r>
      <w:r w:rsidRPr="00692C6F">
        <w:rPr>
          <w:rFonts w:ascii="Arial" w:hAnsi="Arial" w:cs="Arial"/>
          <w:sz w:val="21"/>
          <w:szCs w:val="21"/>
          <w:lang w:val="es-ES_tradnl"/>
        </w:rPr>
        <w:t>ales durante el último año, contado a partir de la fecha prevista para le presentación de las ofertas…”?</w:t>
      </w:r>
      <w:r w:rsidR="00AF07A5" w:rsidRPr="00692C6F">
        <w:rPr>
          <w:rFonts w:ascii="Arial" w:hAnsi="Arial" w:cs="Arial"/>
          <w:sz w:val="21"/>
          <w:szCs w:val="21"/>
          <w:lang w:val="es-ES_tradnl"/>
        </w:rPr>
        <w:t>»</w:t>
      </w:r>
      <w:r w:rsidR="00E31679" w:rsidRPr="00692C6F">
        <w:rPr>
          <w:rFonts w:ascii="Arial" w:hAnsi="Arial" w:cs="Arial"/>
          <w:sz w:val="21"/>
          <w:szCs w:val="21"/>
          <w:lang w:val="es-ES_tradnl"/>
        </w:rPr>
        <w:t>.</w:t>
      </w:r>
    </w:p>
    <w:p w14:paraId="12E12D26" w14:textId="633B6480" w:rsidR="00AF07A5" w:rsidRPr="00692C6F" w:rsidRDefault="00AF07A5" w:rsidP="00E31679">
      <w:pPr>
        <w:ind w:left="709" w:right="709"/>
        <w:jc w:val="both"/>
        <w:rPr>
          <w:rFonts w:ascii="Arial" w:hAnsi="Arial" w:cs="Arial"/>
          <w:sz w:val="21"/>
          <w:szCs w:val="21"/>
          <w:lang w:val="es-ES_tradnl"/>
        </w:rPr>
      </w:pPr>
    </w:p>
    <w:p w14:paraId="124D2DCA" w14:textId="77777777" w:rsidR="00DD5B04" w:rsidRPr="00692C6F"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692C6F">
        <w:rPr>
          <w:rFonts w:ascii="Arial" w:eastAsia="Calibri" w:hAnsi="Arial" w:cs="Arial"/>
          <w:b/>
          <w:sz w:val="22"/>
          <w:lang w:val="es-ES_tradnl"/>
        </w:rPr>
        <w:t>Consideraciones</w:t>
      </w:r>
    </w:p>
    <w:p w14:paraId="595BC7FA" w14:textId="77777777" w:rsidR="005A5F39" w:rsidRPr="00692C6F" w:rsidRDefault="005A5F39" w:rsidP="005A5F39">
      <w:pPr>
        <w:spacing w:line="276" w:lineRule="auto"/>
        <w:jc w:val="both"/>
        <w:rPr>
          <w:rFonts w:ascii="Arial" w:eastAsia="Calibri" w:hAnsi="Arial" w:cs="Arial"/>
          <w:sz w:val="22"/>
          <w:szCs w:val="22"/>
          <w:lang w:val="es-ES_tradnl"/>
        </w:rPr>
      </w:pPr>
    </w:p>
    <w:p w14:paraId="18B7584E" w14:textId="6EAC0C2B" w:rsidR="005A5F39" w:rsidRPr="00692C6F" w:rsidRDefault="005A5F39" w:rsidP="005A5F39">
      <w:pPr>
        <w:spacing w:after="120" w:line="276" w:lineRule="auto"/>
        <w:jc w:val="both"/>
        <w:rPr>
          <w:rFonts w:ascii="Arial" w:eastAsia="Calibri" w:hAnsi="Arial" w:cs="Arial"/>
          <w:sz w:val="22"/>
          <w:szCs w:val="22"/>
          <w:lang w:val="es-ES_tradnl"/>
        </w:rPr>
      </w:pPr>
      <w:r w:rsidRPr="00692C6F">
        <w:rPr>
          <w:rFonts w:ascii="Arial" w:eastAsia="Calibri" w:hAnsi="Arial" w:cs="Arial"/>
          <w:sz w:val="22"/>
          <w:szCs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AB61AF0" w14:textId="5B1F4770" w:rsidR="00F64F40" w:rsidRPr="00692C6F" w:rsidRDefault="005A5F39" w:rsidP="00DC19AF">
      <w:pPr>
        <w:spacing w:after="120" w:line="276" w:lineRule="auto"/>
        <w:ind w:firstLine="709"/>
        <w:jc w:val="both"/>
        <w:rPr>
          <w:rFonts w:ascii="Arial" w:eastAsia="Calibri" w:hAnsi="Arial" w:cs="Arial"/>
          <w:sz w:val="22"/>
          <w:szCs w:val="22"/>
          <w:lang w:val="es-ES_tradnl"/>
        </w:rPr>
      </w:pPr>
      <w:r w:rsidRPr="00692C6F">
        <w:rPr>
          <w:rFonts w:ascii="Arial" w:eastAsia="Calibri" w:hAnsi="Arial" w:cs="Arial"/>
          <w:sz w:val="22"/>
          <w:szCs w:val="22"/>
          <w:lang w:val="es-ES_tradnl"/>
        </w:rPr>
        <w:t xml:space="preserve">Es necesario tener en cuenta que esta entidad solo tiene competencia para responder solicitudes sobre la aplicación de normas de carácter general en materia de compras y contratación pública. En ese sentido, </w:t>
      </w:r>
      <w:r w:rsidR="00DB7646" w:rsidRPr="00692C6F">
        <w:rPr>
          <w:rFonts w:ascii="Arial" w:eastAsia="Calibri" w:hAnsi="Arial" w:cs="Arial"/>
          <w:sz w:val="22"/>
          <w:szCs w:val="22"/>
          <w:lang w:val="es-ES_tradnl"/>
        </w:rPr>
        <w:t>l</w:t>
      </w:r>
      <w:r w:rsidRPr="00692C6F">
        <w:rPr>
          <w:rFonts w:ascii="Arial" w:eastAsia="Calibri" w:hAnsi="Arial" w:cs="Arial"/>
          <w:sz w:val="22"/>
          <w:szCs w:val="22"/>
          <w:lang w:val="es-ES_tradnl"/>
        </w:rPr>
        <w:t xml:space="preserve">a competencia de esta entidad se fija con </w:t>
      </w:r>
      <w:r w:rsidRPr="00692C6F">
        <w:rPr>
          <w:rFonts w:ascii="Arial" w:eastAsia="Calibri" w:hAnsi="Arial" w:cs="Arial"/>
          <w:sz w:val="22"/>
          <w:szCs w:val="22"/>
          <w:lang w:val="es-ES_tradnl"/>
        </w:rPr>
        <w:lastRenderedPageBreak/>
        <w:t>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w:t>
      </w:r>
      <w:r w:rsidR="00A537BB" w:rsidRPr="00692C6F">
        <w:rPr>
          <w:rFonts w:ascii="Arial" w:eastAsia="Calibri" w:hAnsi="Arial" w:cs="Arial"/>
          <w:sz w:val="22"/>
          <w:szCs w:val="22"/>
          <w:lang w:val="es-ES_tradnl"/>
        </w:rPr>
        <w:t>,</w:t>
      </w:r>
      <w:r w:rsidRPr="00692C6F">
        <w:rPr>
          <w:rFonts w:ascii="Arial" w:eastAsia="Calibri" w:hAnsi="Arial" w:cs="Arial"/>
          <w:sz w:val="22"/>
          <w:szCs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2D197EB9" w14:textId="5732CFD9" w:rsidR="00B67CED" w:rsidRPr="00692C6F" w:rsidRDefault="005A5F39" w:rsidP="00E97912">
      <w:pPr>
        <w:spacing w:line="276" w:lineRule="auto"/>
        <w:ind w:firstLine="708"/>
        <w:jc w:val="both"/>
        <w:rPr>
          <w:rFonts w:ascii="Arial" w:eastAsia="Calibri" w:hAnsi="Arial" w:cs="Arial"/>
          <w:noProof/>
          <w:sz w:val="22"/>
          <w:lang w:val="es-ES_tradnl"/>
        </w:rPr>
      </w:pPr>
      <w:r w:rsidRPr="00692C6F">
        <w:rPr>
          <w:rFonts w:ascii="Arial" w:eastAsia="Calibri" w:hAnsi="Arial" w:cs="Arial"/>
          <w:sz w:val="22"/>
          <w:szCs w:val="22"/>
          <w:lang w:val="es-ES_tradnl"/>
        </w:rPr>
        <w:t xml:space="preserve">Sin perjuicio de lo anterior, </w:t>
      </w:r>
      <w:r w:rsidR="005264A0" w:rsidRPr="00692C6F">
        <w:rPr>
          <w:rFonts w:ascii="Arial" w:eastAsia="Calibri" w:hAnsi="Arial" w:cs="Arial"/>
          <w:sz w:val="22"/>
          <w:lang w:val="es-ES"/>
        </w:rPr>
        <w:t>la Subdirección</w:t>
      </w:r>
      <w:r w:rsidR="005264A0" w:rsidRPr="00692C6F">
        <w:rPr>
          <w:rFonts w:ascii="Arial" w:eastAsia="Calibri" w:hAnsi="Arial" w:cs="Arial"/>
          <w:sz w:val="22"/>
          <w:szCs w:val="22"/>
          <w:lang w:val="es-ES_tradnl"/>
        </w:rPr>
        <w:t xml:space="preserve"> </w:t>
      </w:r>
      <w:r w:rsidR="00461D5F" w:rsidRPr="00692C6F">
        <w:rPr>
          <w:rFonts w:ascii="Arial" w:eastAsia="Calibri" w:hAnsi="Arial" w:cs="Arial"/>
          <w:sz w:val="22"/>
          <w:szCs w:val="22"/>
          <w:lang w:val="es-ES_tradnl"/>
        </w:rPr>
        <w:t>responder</w:t>
      </w:r>
      <w:r w:rsidR="005264A0" w:rsidRPr="00692C6F">
        <w:rPr>
          <w:rFonts w:ascii="Arial" w:eastAsia="Calibri" w:hAnsi="Arial" w:cs="Arial"/>
          <w:sz w:val="22"/>
          <w:szCs w:val="22"/>
          <w:lang w:val="es-ES_tradnl"/>
        </w:rPr>
        <w:t>á</w:t>
      </w:r>
      <w:r w:rsidR="00461D5F" w:rsidRPr="00692C6F">
        <w:rPr>
          <w:rFonts w:ascii="Arial" w:eastAsia="Calibri" w:hAnsi="Arial" w:cs="Arial"/>
          <w:sz w:val="22"/>
          <w:szCs w:val="22"/>
          <w:lang w:val="es-ES_tradnl"/>
        </w:rPr>
        <w:t xml:space="preserve"> </w:t>
      </w:r>
      <w:r w:rsidR="005264A0" w:rsidRPr="00692C6F">
        <w:rPr>
          <w:rFonts w:ascii="Arial" w:eastAsia="Calibri" w:hAnsi="Arial" w:cs="Arial"/>
          <w:sz w:val="22"/>
          <w:szCs w:val="22"/>
          <w:lang w:val="es-ES_tradnl"/>
        </w:rPr>
        <w:t>su</w:t>
      </w:r>
      <w:r w:rsidR="00461D5F" w:rsidRPr="00692C6F">
        <w:rPr>
          <w:rFonts w:ascii="Arial" w:eastAsia="Calibri" w:hAnsi="Arial" w:cs="Arial"/>
          <w:sz w:val="22"/>
          <w:szCs w:val="22"/>
          <w:lang w:val="es-ES_tradnl"/>
        </w:rPr>
        <w:t xml:space="preserve"> consulta</w:t>
      </w:r>
      <w:r w:rsidR="005264A0" w:rsidRPr="00692C6F">
        <w:rPr>
          <w:rFonts w:ascii="Arial" w:eastAsia="Calibri" w:hAnsi="Arial" w:cs="Arial"/>
          <w:sz w:val="22"/>
          <w:szCs w:val="22"/>
          <w:lang w:val="es-ES_tradnl"/>
        </w:rPr>
        <w:t xml:space="preserve"> dentro de los límites de su competencia</w:t>
      </w:r>
      <w:r w:rsidR="007601F8" w:rsidRPr="00692C6F">
        <w:rPr>
          <w:rFonts w:ascii="Arial" w:eastAsia="Calibri" w:hAnsi="Arial" w:cs="Arial"/>
          <w:sz w:val="22"/>
          <w:szCs w:val="22"/>
          <w:lang w:val="es-ES_tradnl"/>
        </w:rPr>
        <w:t xml:space="preserve">. </w:t>
      </w:r>
      <w:r w:rsidR="007B6975" w:rsidRPr="00692C6F">
        <w:rPr>
          <w:rFonts w:ascii="Arial" w:hAnsi="Arial" w:cs="Arial"/>
          <w:noProof/>
          <w:sz w:val="22"/>
          <w:lang w:val="es-ES_tradnl"/>
        </w:rPr>
        <w:t xml:space="preserve">La Agencia Nacional de Contratación Pública – Colombia Compra Eficiente </w:t>
      </w:r>
      <w:r w:rsidR="00A4213F" w:rsidRPr="00692C6F">
        <w:rPr>
          <w:rFonts w:ascii="Arial" w:hAnsi="Arial" w:cs="Arial"/>
          <w:noProof/>
          <w:sz w:val="22"/>
          <w:lang w:val="es-ES_tradnl"/>
        </w:rPr>
        <w:t>se</w:t>
      </w:r>
      <w:r w:rsidR="00065C70" w:rsidRPr="00692C6F">
        <w:rPr>
          <w:rFonts w:ascii="Arial" w:hAnsi="Arial" w:cs="Arial"/>
          <w:noProof/>
          <w:sz w:val="22"/>
          <w:lang w:val="es-ES_tradnl"/>
        </w:rPr>
        <w:t xml:space="preserve"> ha pronunciado</w:t>
      </w:r>
      <w:r w:rsidR="00A4213F" w:rsidRPr="00692C6F">
        <w:rPr>
          <w:rFonts w:ascii="Arial" w:hAnsi="Arial" w:cs="Arial"/>
          <w:noProof/>
          <w:sz w:val="22"/>
          <w:lang w:val="es-ES_tradnl"/>
        </w:rPr>
        <w:t xml:space="preserve"> sobre</w:t>
      </w:r>
      <w:r w:rsidR="00065C70" w:rsidRPr="00692C6F">
        <w:rPr>
          <w:rFonts w:ascii="Arial" w:hAnsi="Arial" w:cs="Arial"/>
          <w:noProof/>
          <w:sz w:val="22"/>
          <w:lang w:val="es-ES_tradnl"/>
        </w:rPr>
        <w:t xml:space="preserve"> el ámbito de aplicación de</w:t>
      </w:r>
      <w:r w:rsidR="00A4213F" w:rsidRPr="00692C6F">
        <w:rPr>
          <w:rFonts w:ascii="Arial" w:hAnsi="Arial" w:cs="Arial"/>
          <w:noProof/>
          <w:sz w:val="22"/>
          <w:lang w:val="es-ES_tradnl"/>
        </w:rPr>
        <w:t xml:space="preserve"> </w:t>
      </w:r>
      <w:r w:rsidR="00430F7D" w:rsidRPr="00692C6F">
        <w:rPr>
          <w:rFonts w:ascii="Arial" w:eastAsia="Arial" w:hAnsi="Arial" w:cs="Arial"/>
          <w:sz w:val="22"/>
          <w:lang w:val="es-ES_tradnl"/>
        </w:rPr>
        <w:t>los</w:t>
      </w:r>
      <w:r w:rsidR="00B67CED" w:rsidRPr="00692C6F">
        <w:rPr>
          <w:rFonts w:ascii="Arial" w:eastAsia="Arial" w:hAnsi="Arial" w:cs="Arial"/>
          <w:sz w:val="22"/>
          <w:lang w:val="es-ES_tradnl"/>
        </w:rPr>
        <w:t xml:space="preserve"> </w:t>
      </w:r>
      <w:r w:rsidR="00065C70" w:rsidRPr="00692C6F">
        <w:rPr>
          <w:rFonts w:ascii="Arial" w:eastAsia="Arial" w:hAnsi="Arial" w:cs="Arial"/>
          <w:sz w:val="22"/>
          <w:lang w:val="es-ES_tradnl"/>
        </w:rPr>
        <w:t>documentos tipo</w:t>
      </w:r>
      <w:r w:rsidR="00B67CED" w:rsidRPr="00692C6F">
        <w:rPr>
          <w:rFonts w:ascii="Arial" w:eastAsia="Arial" w:hAnsi="Arial" w:cs="Arial"/>
          <w:sz w:val="22"/>
          <w:lang w:val="es-ES_tradnl"/>
        </w:rPr>
        <w:t xml:space="preserve"> </w:t>
      </w:r>
      <w:r w:rsidR="00E01519" w:rsidRPr="00692C6F">
        <w:rPr>
          <w:rFonts w:ascii="Arial" w:eastAsia="Arial" w:hAnsi="Arial" w:cs="Arial"/>
          <w:sz w:val="22"/>
          <w:lang w:val="es-ES_tradnl"/>
        </w:rPr>
        <w:t>en la contratación estatal</w:t>
      </w:r>
      <w:r w:rsidR="00B67CED" w:rsidRPr="00692C6F">
        <w:rPr>
          <w:rFonts w:ascii="Arial" w:eastAsia="Arial" w:hAnsi="Arial" w:cs="Arial"/>
          <w:sz w:val="22"/>
          <w:lang w:val="es-ES_tradnl"/>
        </w:rPr>
        <w:t>,</w:t>
      </w:r>
      <w:r w:rsidR="00885E06" w:rsidRPr="00692C6F">
        <w:rPr>
          <w:rFonts w:ascii="Arial" w:eastAsia="Arial" w:hAnsi="Arial" w:cs="Arial"/>
          <w:sz w:val="22"/>
          <w:lang w:val="es-ES_tradnl"/>
        </w:rPr>
        <w:t xml:space="preserve"> </w:t>
      </w:r>
      <w:r w:rsidR="00B67CED" w:rsidRPr="00692C6F">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692C6F">
        <w:rPr>
          <w:rFonts w:ascii="Arial" w:eastAsia="Arial" w:hAnsi="Arial" w:cs="Arial"/>
          <w:sz w:val="22"/>
          <w:lang w:val="es-ES_tradnl"/>
        </w:rPr>
        <w:t xml:space="preserve">, </w:t>
      </w:r>
      <w:r w:rsidR="00B67CED" w:rsidRPr="00692C6F">
        <w:rPr>
          <w:rFonts w:ascii="Arial" w:eastAsia="Arial" w:hAnsi="Arial" w:cs="Arial"/>
          <w:sz w:val="22"/>
          <w:lang w:val="es-ES_tradnl"/>
        </w:rPr>
        <w:t>C-570 del 27 de agosto de 2020</w:t>
      </w:r>
      <w:r w:rsidR="00D944AC" w:rsidRPr="00692C6F">
        <w:rPr>
          <w:rFonts w:ascii="Arial" w:eastAsia="Arial" w:hAnsi="Arial" w:cs="Arial"/>
          <w:sz w:val="22"/>
          <w:lang w:val="es-ES_tradnl"/>
        </w:rPr>
        <w:t>, C</w:t>
      </w:r>
      <w:r w:rsidR="00C638CD" w:rsidRPr="00692C6F">
        <w:rPr>
          <w:rFonts w:ascii="Arial" w:eastAsia="Arial" w:hAnsi="Arial" w:cs="Arial"/>
          <w:sz w:val="22"/>
          <w:lang w:val="es-ES_tradnl"/>
        </w:rPr>
        <w:t>-713 del 2 de diciembre de 2020</w:t>
      </w:r>
      <w:r w:rsidR="00D07DE9" w:rsidRPr="00692C6F">
        <w:rPr>
          <w:rFonts w:ascii="Arial" w:eastAsia="Arial" w:hAnsi="Arial" w:cs="Arial"/>
          <w:sz w:val="22"/>
          <w:lang w:val="es-ES_tradnl"/>
        </w:rPr>
        <w:t xml:space="preserve"> y </w:t>
      </w:r>
      <w:r w:rsidR="00C638CD" w:rsidRPr="00692C6F">
        <w:rPr>
          <w:rFonts w:ascii="Arial" w:eastAsia="Arial" w:hAnsi="Arial" w:cs="Arial"/>
          <w:sz w:val="22"/>
          <w:lang w:val="es-ES_tradnl"/>
        </w:rPr>
        <w:t>C-</w:t>
      </w:r>
      <w:r w:rsidR="0059455B" w:rsidRPr="00692C6F">
        <w:rPr>
          <w:rFonts w:ascii="Arial" w:eastAsia="Arial" w:hAnsi="Arial" w:cs="Arial"/>
          <w:sz w:val="22"/>
          <w:lang w:val="es-ES_tradnl"/>
        </w:rPr>
        <w:t>744 del 22 de diciembre de 2020</w:t>
      </w:r>
      <w:r w:rsidR="00B67CED" w:rsidRPr="00692C6F">
        <w:rPr>
          <w:rFonts w:ascii="Arial" w:eastAsia="Arial" w:hAnsi="Arial" w:cs="Arial"/>
          <w:sz w:val="22"/>
          <w:lang w:val="es-ES_tradnl"/>
        </w:rPr>
        <w:t>.</w:t>
      </w:r>
      <w:r w:rsidR="009C5905" w:rsidRPr="00692C6F">
        <w:rPr>
          <w:rFonts w:ascii="Arial" w:eastAsia="Arial" w:hAnsi="Arial" w:cs="Arial"/>
          <w:sz w:val="22"/>
          <w:lang w:val="es-ES_tradnl"/>
        </w:rPr>
        <w:t xml:space="preserve"> </w:t>
      </w:r>
      <w:r w:rsidR="00BA7DFF" w:rsidRPr="00692C6F">
        <w:rPr>
          <w:rFonts w:ascii="Arial" w:eastAsia="Arial" w:hAnsi="Arial" w:cs="Arial"/>
          <w:sz w:val="22"/>
          <w:lang w:val="es-ES_tradnl"/>
        </w:rPr>
        <w:t xml:space="preserve">Así mismo, a través de </w:t>
      </w:r>
      <w:r w:rsidR="00E97912" w:rsidRPr="00692C6F">
        <w:rPr>
          <w:rFonts w:ascii="Arial" w:eastAsia="Arial" w:hAnsi="Arial" w:cs="Arial"/>
          <w:sz w:val="22"/>
          <w:lang w:val="es-ES_tradnl"/>
        </w:rPr>
        <w:t xml:space="preserve">los </w:t>
      </w:r>
      <w:r w:rsidR="00BA7DFF" w:rsidRPr="00692C6F">
        <w:rPr>
          <w:rFonts w:ascii="Arial" w:eastAsia="Arial" w:hAnsi="Arial" w:cs="Arial"/>
          <w:sz w:val="22"/>
          <w:lang w:val="es-ES_tradnl"/>
        </w:rPr>
        <w:t>conceptos C-066</w:t>
      </w:r>
      <w:r w:rsidR="00E97912" w:rsidRPr="00692C6F">
        <w:rPr>
          <w:rFonts w:ascii="Arial" w:eastAsia="Arial" w:hAnsi="Arial" w:cs="Arial"/>
          <w:sz w:val="22"/>
          <w:lang w:val="es-ES_tradnl"/>
        </w:rPr>
        <w:t xml:space="preserve"> del 28 de enero de 2022,</w:t>
      </w:r>
      <w:r w:rsidR="00BA7DFF" w:rsidRPr="00692C6F">
        <w:rPr>
          <w:rFonts w:ascii="Arial" w:eastAsia="Arial" w:hAnsi="Arial" w:cs="Arial"/>
          <w:sz w:val="22"/>
          <w:lang w:val="es-ES_tradnl"/>
        </w:rPr>
        <w:t xml:space="preserve"> C-040</w:t>
      </w:r>
      <w:r w:rsidR="00E97912" w:rsidRPr="00692C6F">
        <w:rPr>
          <w:rFonts w:ascii="Arial" w:eastAsia="Arial" w:hAnsi="Arial" w:cs="Arial"/>
          <w:sz w:val="22"/>
          <w:lang w:val="es-ES_tradnl"/>
        </w:rPr>
        <w:t xml:space="preserve"> 2 de marzo de 2022,</w:t>
      </w:r>
      <w:r w:rsidR="00BA7DFF" w:rsidRPr="00692C6F">
        <w:rPr>
          <w:rFonts w:ascii="Arial" w:eastAsia="Arial" w:hAnsi="Arial" w:cs="Arial"/>
          <w:sz w:val="22"/>
          <w:lang w:val="es-ES_tradnl"/>
        </w:rPr>
        <w:t xml:space="preserve"> C</w:t>
      </w:r>
      <w:r w:rsidR="00E97912" w:rsidRPr="00692C6F">
        <w:rPr>
          <w:rFonts w:ascii="Arial" w:eastAsia="Arial" w:hAnsi="Arial" w:cs="Arial"/>
          <w:sz w:val="22"/>
          <w:lang w:val="es-ES_tradnl"/>
        </w:rPr>
        <w:t>-</w:t>
      </w:r>
      <w:r w:rsidR="00BA7DFF" w:rsidRPr="00692C6F">
        <w:rPr>
          <w:rFonts w:ascii="Arial" w:eastAsia="Arial" w:hAnsi="Arial" w:cs="Arial"/>
          <w:sz w:val="22"/>
          <w:lang w:val="es-ES_tradnl"/>
        </w:rPr>
        <w:t>049</w:t>
      </w:r>
      <w:r w:rsidR="00E97912" w:rsidRPr="00692C6F">
        <w:rPr>
          <w:rFonts w:ascii="Arial" w:eastAsia="Arial" w:hAnsi="Arial" w:cs="Arial"/>
          <w:sz w:val="22"/>
          <w:lang w:val="es-ES_tradnl"/>
        </w:rPr>
        <w:t xml:space="preserve"> del 6 de marzo de 2022, </w:t>
      </w:r>
      <w:r w:rsidR="00BA7DFF" w:rsidRPr="00692C6F">
        <w:rPr>
          <w:rFonts w:ascii="Arial" w:eastAsia="Arial" w:hAnsi="Arial" w:cs="Arial"/>
          <w:sz w:val="22"/>
          <w:lang w:val="es-ES_tradnl"/>
        </w:rPr>
        <w:t>C-061</w:t>
      </w:r>
      <w:r w:rsidR="00E97912" w:rsidRPr="00692C6F">
        <w:rPr>
          <w:rFonts w:ascii="Arial" w:eastAsia="Arial" w:hAnsi="Arial" w:cs="Arial"/>
          <w:sz w:val="22"/>
          <w:lang w:val="es-ES_tradnl"/>
        </w:rPr>
        <w:t xml:space="preserve"> del 9 de marzo de 2022 y</w:t>
      </w:r>
      <w:r w:rsidR="00BA7DFF" w:rsidRPr="00692C6F">
        <w:rPr>
          <w:rFonts w:ascii="Arial" w:eastAsia="Arial" w:hAnsi="Arial" w:cs="Arial"/>
          <w:sz w:val="22"/>
          <w:lang w:val="es-ES_tradnl"/>
        </w:rPr>
        <w:t xml:space="preserve"> C-074 </w:t>
      </w:r>
      <w:r w:rsidR="00E97912" w:rsidRPr="00692C6F">
        <w:rPr>
          <w:rFonts w:ascii="Arial" w:eastAsia="Arial" w:hAnsi="Arial" w:cs="Arial"/>
          <w:sz w:val="22"/>
          <w:lang w:val="es-ES_tradnl"/>
        </w:rPr>
        <w:t>10 de marzo de 2022</w:t>
      </w:r>
      <w:r w:rsidR="00BA7DFF" w:rsidRPr="00692C6F">
        <w:rPr>
          <w:rFonts w:ascii="Arial" w:eastAsia="Arial" w:hAnsi="Arial" w:cs="Arial"/>
          <w:sz w:val="22"/>
          <w:lang w:val="es-ES_tradnl"/>
        </w:rPr>
        <w:t xml:space="preserve">, la Agencia se pronunció sobre la interpretación de la Ley 2195 de 2022. </w:t>
      </w:r>
      <w:r w:rsidR="00B67CED" w:rsidRPr="00692C6F">
        <w:rPr>
          <w:rFonts w:ascii="Arial" w:eastAsia="Arial" w:hAnsi="Arial" w:cs="Arial"/>
          <w:sz w:val="22"/>
          <w:lang w:val="es-ES_tradnl"/>
        </w:rPr>
        <w:t>Las ideas expuestas en dichas oportunidades se reiterarán y se complementa</w:t>
      </w:r>
      <w:r w:rsidR="00E70779" w:rsidRPr="00692C6F">
        <w:rPr>
          <w:rFonts w:ascii="Arial" w:eastAsia="Arial" w:hAnsi="Arial" w:cs="Arial"/>
          <w:sz w:val="22"/>
          <w:lang w:val="es-ES_tradnl"/>
        </w:rPr>
        <w:t>n a continuación</w:t>
      </w:r>
      <w:r w:rsidR="009560DA" w:rsidRPr="00692C6F">
        <w:rPr>
          <w:rFonts w:ascii="Arial" w:eastAsia="Arial" w:hAnsi="Arial" w:cs="Arial"/>
          <w:sz w:val="22"/>
          <w:lang w:val="es-ES_tradnl"/>
        </w:rPr>
        <w:t>:</w:t>
      </w:r>
      <w:r w:rsidR="00B67CED" w:rsidRPr="00692C6F">
        <w:rPr>
          <w:rFonts w:ascii="Arial" w:eastAsia="Arial" w:hAnsi="Arial" w:cs="Arial"/>
          <w:sz w:val="22"/>
          <w:lang w:val="es-ES_tradnl"/>
        </w:rPr>
        <w:t xml:space="preserve">    </w:t>
      </w:r>
    </w:p>
    <w:p w14:paraId="69FC8F3F" w14:textId="7F848117" w:rsidR="00217D17" w:rsidRPr="00692C6F" w:rsidRDefault="00217D17" w:rsidP="00B67CED">
      <w:pPr>
        <w:spacing w:line="276" w:lineRule="auto"/>
        <w:jc w:val="both"/>
        <w:rPr>
          <w:rFonts w:ascii="Arial" w:eastAsia="Arial" w:hAnsi="Arial" w:cs="Arial"/>
          <w:b/>
          <w:bCs/>
          <w:sz w:val="22"/>
          <w:lang w:val="es-ES_tradnl"/>
        </w:rPr>
      </w:pPr>
    </w:p>
    <w:p w14:paraId="34A3E5D6" w14:textId="51BCF934" w:rsidR="00232DC8" w:rsidRPr="00692C6F" w:rsidRDefault="00232DC8" w:rsidP="00232DC8">
      <w:pPr>
        <w:spacing w:line="276" w:lineRule="auto"/>
        <w:jc w:val="both"/>
        <w:rPr>
          <w:rFonts w:ascii="Arial" w:eastAsia="Calibri" w:hAnsi="Arial" w:cs="Arial"/>
          <w:color w:val="000000" w:themeColor="text1"/>
          <w:sz w:val="22"/>
          <w:lang w:val="es-ES_tradnl"/>
        </w:rPr>
      </w:pPr>
      <w:r w:rsidRPr="00692C6F">
        <w:rPr>
          <w:rFonts w:ascii="Arial" w:hAnsi="Arial" w:cs="Arial"/>
          <w:b/>
          <w:bCs/>
          <w:color w:val="000000" w:themeColor="text1"/>
          <w:sz w:val="22"/>
          <w:lang w:val="es-ES_tradnl"/>
        </w:rPr>
        <w:t xml:space="preserve">2.1. </w:t>
      </w:r>
      <w:r w:rsidR="007F0944" w:rsidRPr="00692C6F">
        <w:rPr>
          <w:rFonts w:ascii="Arial" w:hAnsi="Arial" w:cs="Arial"/>
          <w:b/>
          <w:bCs/>
          <w:color w:val="000000" w:themeColor="text1"/>
          <w:sz w:val="22"/>
          <w:lang w:val="es-ES_tradnl"/>
        </w:rPr>
        <w:t>Entidades públicas sin ánimo de lucro</w:t>
      </w:r>
      <w:r w:rsidR="009A1F2C" w:rsidRPr="00692C6F">
        <w:rPr>
          <w:rFonts w:ascii="Arial" w:hAnsi="Arial" w:cs="Arial"/>
          <w:b/>
          <w:bCs/>
          <w:color w:val="000000" w:themeColor="text1"/>
          <w:sz w:val="22"/>
          <w:lang w:val="es-ES_tradnl"/>
        </w:rPr>
        <w:t xml:space="preserve"> derivadas de la celebración de c</w:t>
      </w:r>
      <w:r w:rsidRPr="00692C6F">
        <w:rPr>
          <w:rFonts w:ascii="Arial" w:hAnsi="Arial" w:cs="Arial"/>
          <w:b/>
          <w:bCs/>
          <w:color w:val="000000" w:themeColor="text1"/>
          <w:sz w:val="22"/>
          <w:lang w:val="es-ES_tradnl"/>
        </w:rPr>
        <w:t xml:space="preserve">onvenios de asociación entre entidades públicas </w:t>
      </w:r>
    </w:p>
    <w:p w14:paraId="0EB5147E" w14:textId="77777777" w:rsidR="00232DC8" w:rsidRPr="00692C6F" w:rsidRDefault="00232DC8" w:rsidP="00232DC8">
      <w:pPr>
        <w:spacing w:line="276" w:lineRule="auto"/>
        <w:jc w:val="both"/>
        <w:rPr>
          <w:rFonts w:ascii="Arial" w:hAnsi="Arial" w:cs="Arial"/>
          <w:color w:val="000000" w:themeColor="text1"/>
          <w:sz w:val="22"/>
          <w:lang w:val="es-ES_tradnl"/>
        </w:rPr>
      </w:pPr>
    </w:p>
    <w:p w14:paraId="5DB6F08B" w14:textId="5423487C" w:rsidR="00037506" w:rsidRPr="00692C6F" w:rsidRDefault="009A1F2C" w:rsidP="00FC4F90">
      <w:pPr>
        <w:spacing w:before="120" w:after="120" w:line="276" w:lineRule="auto"/>
        <w:jc w:val="both"/>
        <w:rPr>
          <w:rFonts w:ascii="Arial" w:hAnsi="Arial" w:cs="Arial"/>
          <w:color w:val="000000" w:themeColor="text1"/>
          <w:sz w:val="22"/>
          <w:lang w:val="es-ES_tradnl"/>
        </w:rPr>
      </w:pPr>
      <w:r w:rsidRPr="00692C6F">
        <w:rPr>
          <w:rFonts w:ascii="Arial" w:hAnsi="Arial" w:cs="Arial"/>
          <w:color w:val="000000" w:themeColor="text1"/>
          <w:sz w:val="22"/>
          <w:lang w:val="es-ES_tradnl"/>
        </w:rPr>
        <w:t>Como se indicó anterio</w:t>
      </w:r>
      <w:r w:rsidR="00682507" w:rsidRPr="00692C6F">
        <w:rPr>
          <w:rFonts w:ascii="Arial" w:hAnsi="Arial" w:cs="Arial"/>
          <w:color w:val="000000" w:themeColor="text1"/>
          <w:sz w:val="22"/>
          <w:lang w:val="es-ES_tradnl"/>
        </w:rPr>
        <w:t>rmente</w:t>
      </w:r>
      <w:r w:rsidRPr="00692C6F">
        <w:rPr>
          <w:rFonts w:ascii="Arial" w:hAnsi="Arial" w:cs="Arial"/>
          <w:color w:val="000000" w:themeColor="text1"/>
          <w:sz w:val="22"/>
          <w:lang w:val="es-ES_tradnl"/>
        </w:rPr>
        <w:t>,</w:t>
      </w:r>
      <w:r w:rsidR="00306546" w:rsidRPr="00692C6F">
        <w:rPr>
          <w:rFonts w:ascii="Arial" w:hAnsi="Arial" w:cs="Arial"/>
          <w:color w:val="000000" w:themeColor="text1"/>
          <w:sz w:val="22"/>
          <w:lang w:val="es-ES_tradnl"/>
        </w:rPr>
        <w:t xml:space="preserve"> con fundamento en los artículos </w:t>
      </w:r>
      <w:r w:rsidR="00306546" w:rsidRPr="00692C6F">
        <w:rPr>
          <w:rFonts w:ascii="Arial" w:eastAsia="Calibri" w:hAnsi="Arial" w:cs="Arial"/>
          <w:sz w:val="22"/>
          <w:szCs w:val="22"/>
          <w:lang w:val="es-ES_tradnl"/>
        </w:rPr>
        <w:t>3.5 y 11.8 del Decreto 4170 de 2011,</w:t>
      </w:r>
      <w:r w:rsidR="00306546" w:rsidRPr="00692C6F">
        <w:rPr>
          <w:rFonts w:ascii="Arial" w:hAnsi="Arial" w:cs="Arial"/>
          <w:color w:val="000000" w:themeColor="text1"/>
          <w:sz w:val="22"/>
          <w:lang w:val="es-ES_tradnl"/>
        </w:rPr>
        <w:t xml:space="preserve"> </w:t>
      </w:r>
      <w:r w:rsidRPr="00692C6F">
        <w:rPr>
          <w:rFonts w:ascii="Arial" w:hAnsi="Arial" w:cs="Arial"/>
          <w:color w:val="000000" w:themeColor="text1"/>
          <w:sz w:val="22"/>
          <w:lang w:val="es-ES_tradnl"/>
        </w:rPr>
        <w:t>la competencia consultiva de la Agencia Nacional de Contratación Pública – Colombia Compra Eficiente se circunscribe a la interpretación de normas que integr</w:t>
      </w:r>
      <w:r w:rsidR="00D05AB9" w:rsidRPr="00692C6F">
        <w:rPr>
          <w:rFonts w:ascii="Arial" w:hAnsi="Arial" w:cs="Arial"/>
          <w:color w:val="000000" w:themeColor="text1"/>
          <w:sz w:val="22"/>
          <w:lang w:val="es-ES_tradnl"/>
        </w:rPr>
        <w:t>a</w:t>
      </w:r>
      <w:r w:rsidRPr="00692C6F">
        <w:rPr>
          <w:rFonts w:ascii="Arial" w:hAnsi="Arial" w:cs="Arial"/>
          <w:color w:val="000000" w:themeColor="text1"/>
          <w:sz w:val="22"/>
          <w:lang w:val="es-ES_tradnl"/>
        </w:rPr>
        <w:t xml:space="preserve">n el </w:t>
      </w:r>
      <w:r w:rsidRPr="00692C6F">
        <w:rPr>
          <w:rFonts w:ascii="Arial" w:hAnsi="Arial" w:cs="Arial"/>
          <w:i/>
          <w:iCs/>
          <w:color w:val="000000" w:themeColor="text1"/>
          <w:sz w:val="22"/>
          <w:lang w:val="es-ES_tradnl"/>
        </w:rPr>
        <w:t>sistema de compras y contratación pública</w:t>
      </w:r>
      <w:r w:rsidRPr="00692C6F">
        <w:rPr>
          <w:rFonts w:ascii="Arial" w:hAnsi="Arial" w:cs="Arial"/>
          <w:color w:val="000000" w:themeColor="text1"/>
          <w:sz w:val="22"/>
          <w:lang w:val="es-ES_tradnl"/>
        </w:rPr>
        <w:t xml:space="preserve">. </w:t>
      </w:r>
      <w:r w:rsidR="003E7B20" w:rsidRPr="00692C6F">
        <w:rPr>
          <w:rFonts w:ascii="Arial" w:hAnsi="Arial" w:cs="Arial"/>
          <w:color w:val="000000" w:themeColor="text1"/>
          <w:sz w:val="22"/>
          <w:lang w:val="es-ES_tradnl"/>
        </w:rPr>
        <w:t>En este sentido, el artículo</w:t>
      </w:r>
      <w:r w:rsidR="00DD5401" w:rsidRPr="00692C6F">
        <w:rPr>
          <w:rFonts w:ascii="Arial" w:hAnsi="Arial" w:cs="Arial"/>
          <w:color w:val="000000" w:themeColor="text1"/>
          <w:sz w:val="22"/>
          <w:lang w:val="es-ES_tradnl"/>
        </w:rPr>
        <w:t xml:space="preserve"> 2 de la Ley 2195 de 2022</w:t>
      </w:r>
      <w:r w:rsidR="00FF52A2" w:rsidRPr="00692C6F">
        <w:rPr>
          <w:rFonts w:ascii="Arial" w:hAnsi="Arial" w:cs="Arial"/>
          <w:color w:val="000000" w:themeColor="text1"/>
          <w:sz w:val="22"/>
          <w:lang w:val="es-ES_tradnl"/>
        </w:rPr>
        <w:t xml:space="preserve">, en principio, no es una disposición normativa que haga parte del sistema de compras y contratación pública, porque no regula una materia </w:t>
      </w:r>
      <w:r w:rsidR="00045C3F" w:rsidRPr="00692C6F">
        <w:rPr>
          <w:rFonts w:ascii="Arial" w:hAnsi="Arial" w:cs="Arial"/>
          <w:color w:val="000000" w:themeColor="text1"/>
          <w:sz w:val="22"/>
          <w:lang w:val="es-ES_tradnl"/>
        </w:rPr>
        <w:t>de la contratación estatal, sino de derecho administrativo sancionador</w:t>
      </w:r>
      <w:r w:rsidR="00B407DB" w:rsidRPr="00692C6F">
        <w:rPr>
          <w:rFonts w:ascii="Arial" w:hAnsi="Arial" w:cs="Arial"/>
          <w:color w:val="000000" w:themeColor="text1"/>
          <w:sz w:val="22"/>
          <w:lang w:val="es-ES_tradnl"/>
        </w:rPr>
        <w:t>, relacionado</w:t>
      </w:r>
      <w:r w:rsidR="00045C3F" w:rsidRPr="00692C6F">
        <w:rPr>
          <w:rFonts w:ascii="Arial" w:hAnsi="Arial" w:cs="Arial"/>
          <w:color w:val="000000" w:themeColor="text1"/>
          <w:sz w:val="22"/>
          <w:lang w:val="es-ES_tradnl"/>
        </w:rPr>
        <w:t xml:space="preserve"> </w:t>
      </w:r>
      <w:r w:rsidR="00B407DB" w:rsidRPr="00692C6F">
        <w:rPr>
          <w:rFonts w:ascii="Arial" w:hAnsi="Arial" w:cs="Arial"/>
          <w:color w:val="000000" w:themeColor="text1"/>
          <w:sz w:val="22"/>
          <w:lang w:val="es-ES_tradnl"/>
        </w:rPr>
        <w:t>con</w:t>
      </w:r>
      <w:r w:rsidR="00B0595C" w:rsidRPr="00692C6F">
        <w:rPr>
          <w:rFonts w:ascii="Arial" w:hAnsi="Arial" w:cs="Arial"/>
          <w:color w:val="000000" w:themeColor="text1"/>
          <w:sz w:val="22"/>
          <w:lang w:val="es-ES_tradnl"/>
        </w:rPr>
        <w:t xml:space="preserve"> la </w:t>
      </w:r>
      <w:r w:rsidR="00B407DB" w:rsidRPr="00692C6F">
        <w:rPr>
          <w:rFonts w:ascii="Arial" w:hAnsi="Arial" w:cs="Arial"/>
          <w:color w:val="000000" w:themeColor="text1"/>
          <w:sz w:val="22"/>
          <w:lang w:val="es-ES_tradnl"/>
        </w:rPr>
        <w:t xml:space="preserve">responsabilidad de las </w:t>
      </w:r>
      <w:r w:rsidR="00B0595C" w:rsidRPr="00692C6F">
        <w:rPr>
          <w:rFonts w:ascii="Arial" w:hAnsi="Arial" w:cs="Arial"/>
          <w:color w:val="000000" w:themeColor="text1"/>
          <w:sz w:val="22"/>
          <w:lang w:val="es-ES_tradnl"/>
        </w:rPr>
        <w:t>personas jurídicas y las</w:t>
      </w:r>
      <w:r w:rsidR="00CB7369" w:rsidRPr="00692C6F">
        <w:rPr>
          <w:rFonts w:ascii="Arial" w:hAnsi="Arial" w:cs="Arial"/>
          <w:color w:val="000000" w:themeColor="text1"/>
          <w:sz w:val="22"/>
          <w:lang w:val="es-ES_tradnl"/>
        </w:rPr>
        <w:t xml:space="preserve"> sucursales de sociedades extranjeras</w:t>
      </w:r>
      <w:r w:rsidR="00DC19AF" w:rsidRPr="00692C6F">
        <w:rPr>
          <w:rStyle w:val="Refdenotaalpie"/>
          <w:rFonts w:ascii="Arial" w:hAnsi="Arial" w:cs="Arial"/>
          <w:color w:val="000000" w:themeColor="text1"/>
          <w:sz w:val="22"/>
          <w:lang w:val="es-ES_tradnl"/>
        </w:rPr>
        <w:footnoteReference w:id="2"/>
      </w:r>
      <w:r w:rsidR="00CB7369" w:rsidRPr="00692C6F">
        <w:rPr>
          <w:rFonts w:ascii="Arial" w:hAnsi="Arial" w:cs="Arial"/>
          <w:color w:val="000000" w:themeColor="text1"/>
          <w:sz w:val="22"/>
          <w:lang w:val="es-ES_tradnl"/>
        </w:rPr>
        <w:t xml:space="preserve">. </w:t>
      </w:r>
      <w:r w:rsidR="00180037" w:rsidRPr="00692C6F">
        <w:rPr>
          <w:rFonts w:ascii="Arial" w:hAnsi="Arial" w:cs="Arial"/>
          <w:color w:val="000000" w:themeColor="text1"/>
          <w:sz w:val="22"/>
          <w:lang w:val="es-ES_tradnl"/>
        </w:rPr>
        <w:t>Por tanto, la interpretación de la</w:t>
      </w:r>
      <w:r w:rsidR="007F5AB7" w:rsidRPr="00692C6F">
        <w:rPr>
          <w:rFonts w:ascii="Arial" w:hAnsi="Arial" w:cs="Arial"/>
          <w:color w:val="000000" w:themeColor="text1"/>
          <w:sz w:val="22"/>
          <w:lang w:val="es-ES_tradnl"/>
        </w:rPr>
        <w:t xml:space="preserve"> </w:t>
      </w:r>
      <w:r w:rsidR="007F5AB7" w:rsidRPr="00692C6F">
        <w:rPr>
          <w:rFonts w:ascii="Arial" w:hAnsi="Arial" w:cs="Arial"/>
          <w:color w:val="000000" w:themeColor="text1"/>
          <w:sz w:val="22"/>
          <w:lang w:val="es-ES_tradnl"/>
        </w:rPr>
        <w:lastRenderedPageBreak/>
        <w:t xml:space="preserve">expresión «entidades sin ánimo de lucro», empleada por el legislador en dicho artículo, </w:t>
      </w:r>
      <w:r w:rsidR="001D6A7C" w:rsidRPr="00692C6F">
        <w:rPr>
          <w:rFonts w:ascii="Arial" w:hAnsi="Arial" w:cs="Arial"/>
          <w:color w:val="000000" w:themeColor="text1"/>
          <w:sz w:val="22"/>
          <w:lang w:val="es-ES_tradnl"/>
        </w:rPr>
        <w:t>debe ser definida en cada caso por la autoridad que goza de competencia para adelantar dicho procedimiento administrativo</w:t>
      </w:r>
      <w:r w:rsidR="003C686D" w:rsidRPr="00692C6F">
        <w:rPr>
          <w:rFonts w:ascii="Arial" w:hAnsi="Arial" w:cs="Arial"/>
          <w:color w:val="000000" w:themeColor="text1"/>
          <w:sz w:val="22"/>
          <w:lang w:val="es-ES_tradnl"/>
        </w:rPr>
        <w:t xml:space="preserve">, de conformidad con el artículo </w:t>
      </w:r>
      <w:r w:rsidR="00037506" w:rsidRPr="00692C6F">
        <w:rPr>
          <w:rFonts w:ascii="Arial" w:hAnsi="Arial" w:cs="Arial"/>
          <w:color w:val="000000" w:themeColor="text1"/>
          <w:sz w:val="22"/>
          <w:lang w:val="es-ES_tradnl"/>
        </w:rPr>
        <w:t>3 de la Ley 2195 de 2022, el cual dispone:</w:t>
      </w:r>
    </w:p>
    <w:p w14:paraId="45F2862D" w14:textId="77777777" w:rsidR="00E96761" w:rsidRPr="003C2F04" w:rsidRDefault="00E96761" w:rsidP="00E97912">
      <w:pPr>
        <w:pStyle w:val="NormalWeb"/>
        <w:shd w:val="clear" w:color="auto" w:fill="FFFFFF"/>
        <w:spacing w:before="120" w:beforeAutospacing="0" w:after="0" w:afterAutospacing="0"/>
        <w:ind w:left="709" w:right="709"/>
        <w:jc w:val="both"/>
        <w:rPr>
          <w:rFonts w:ascii="Arial" w:hAnsi="Arial" w:cs="Arial"/>
          <w:sz w:val="21"/>
          <w:szCs w:val="21"/>
        </w:rPr>
      </w:pPr>
      <w:r w:rsidRPr="003C2F04">
        <w:rPr>
          <w:rFonts w:ascii="Arial" w:hAnsi="Arial" w:cs="Arial"/>
          <w:sz w:val="21"/>
          <w:szCs w:val="21"/>
        </w:rPr>
        <w:t>ARTÍCULO</w:t>
      </w:r>
      <w:bookmarkStart w:id="6" w:name="3"/>
      <w:bookmarkEnd w:id="6"/>
      <w:r w:rsidRPr="003C2F04">
        <w:rPr>
          <w:rFonts w:ascii="Arial" w:hAnsi="Arial" w:cs="Arial"/>
          <w:sz w:val="21"/>
          <w:szCs w:val="21"/>
        </w:rPr>
        <w:t> 3. Adiciónese el Artículo </w:t>
      </w:r>
      <w:hyperlink r:id="rId12" w:anchor="34-1" w:history="1">
        <w:r w:rsidRPr="003C2F04">
          <w:rPr>
            <w:rStyle w:val="Hipervnculo"/>
            <w:rFonts w:ascii="Arial" w:hAnsi="Arial" w:cs="Arial"/>
            <w:color w:val="auto"/>
            <w:sz w:val="21"/>
            <w:szCs w:val="21"/>
            <w:u w:val="none"/>
          </w:rPr>
          <w:t>34-1</w:t>
        </w:r>
      </w:hyperlink>
      <w:r w:rsidRPr="003C2F04">
        <w:rPr>
          <w:rFonts w:ascii="Arial" w:hAnsi="Arial" w:cs="Arial"/>
          <w:sz w:val="21"/>
          <w:szCs w:val="21"/>
        </w:rPr>
        <w:t> a la Ley </w:t>
      </w:r>
      <w:hyperlink r:id="rId13" w:anchor="0" w:history="1">
        <w:r w:rsidRPr="003C2F04">
          <w:rPr>
            <w:rStyle w:val="Hipervnculo"/>
            <w:rFonts w:ascii="Arial" w:hAnsi="Arial" w:cs="Arial"/>
            <w:color w:val="auto"/>
            <w:sz w:val="21"/>
            <w:szCs w:val="21"/>
            <w:u w:val="none"/>
          </w:rPr>
          <w:t>1474</w:t>
        </w:r>
      </w:hyperlink>
      <w:r w:rsidRPr="003C2F04">
        <w:rPr>
          <w:rFonts w:ascii="Arial" w:hAnsi="Arial" w:cs="Arial"/>
          <w:sz w:val="21"/>
          <w:szCs w:val="21"/>
        </w:rPr>
        <w:t> de 2011, el cual quedara así:</w:t>
      </w:r>
    </w:p>
    <w:p w14:paraId="04125999" w14:textId="77777777" w:rsidR="00E96761" w:rsidRPr="003C2F04" w:rsidRDefault="00E96761" w:rsidP="00E97912">
      <w:pPr>
        <w:pStyle w:val="NormalWeb"/>
        <w:shd w:val="clear" w:color="auto" w:fill="FFFFFF"/>
        <w:spacing w:before="0" w:beforeAutospacing="0" w:after="0" w:afterAutospacing="0"/>
        <w:ind w:left="709" w:right="709"/>
        <w:jc w:val="both"/>
        <w:rPr>
          <w:rFonts w:ascii="Arial" w:hAnsi="Arial" w:cs="Arial"/>
          <w:sz w:val="21"/>
          <w:szCs w:val="21"/>
        </w:rPr>
      </w:pPr>
      <w:r w:rsidRPr="003C2F04">
        <w:rPr>
          <w:rFonts w:ascii="Arial" w:hAnsi="Arial" w:cs="Arial"/>
          <w:sz w:val="21"/>
          <w:szCs w:val="21"/>
        </w:rPr>
        <w:t>Artículo </w:t>
      </w:r>
      <w:hyperlink r:id="rId14" w:anchor="34-1" w:history="1">
        <w:r w:rsidRPr="003C2F04">
          <w:rPr>
            <w:rStyle w:val="Hipervnculo"/>
            <w:rFonts w:ascii="Arial" w:hAnsi="Arial" w:cs="Arial"/>
            <w:color w:val="auto"/>
            <w:sz w:val="21"/>
            <w:szCs w:val="21"/>
            <w:u w:val="none"/>
          </w:rPr>
          <w:t>34-1</w:t>
        </w:r>
      </w:hyperlink>
      <w:r w:rsidRPr="003C2F04">
        <w:rPr>
          <w:rFonts w:ascii="Arial" w:hAnsi="Arial" w:cs="Arial"/>
          <w:sz w:val="21"/>
          <w:szCs w:val="21"/>
        </w:rPr>
        <w:t>. Las superintendencias o autoridades de inspección, vigilancia y control son las competentes para iniciar de oficio el proceso administrativo sancionatorio referido en el Artículo 34 de la Ley 1474 de 2011, e imponer las sanciones correspondientes a sus vigilados, cuando existan los supuestos descritos en el anterior Artículo.</w:t>
      </w:r>
    </w:p>
    <w:p w14:paraId="4F03EF9D" w14:textId="77777777" w:rsidR="00E96761" w:rsidRPr="003C2F04" w:rsidRDefault="00E96761" w:rsidP="00E97912">
      <w:pPr>
        <w:pStyle w:val="NormalWeb"/>
        <w:shd w:val="clear" w:color="auto" w:fill="FFFFFF"/>
        <w:spacing w:before="0" w:beforeAutospacing="0" w:after="0" w:afterAutospacing="0"/>
        <w:ind w:left="709" w:right="709"/>
        <w:jc w:val="both"/>
        <w:rPr>
          <w:rFonts w:ascii="Arial" w:hAnsi="Arial" w:cs="Arial"/>
          <w:sz w:val="21"/>
          <w:szCs w:val="21"/>
        </w:rPr>
      </w:pPr>
      <w:r w:rsidRPr="003C2F04">
        <w:rPr>
          <w:rFonts w:ascii="Arial" w:hAnsi="Arial" w:cs="Arial"/>
          <w:sz w:val="21"/>
          <w:szCs w:val="21"/>
        </w:rPr>
        <w:t>PARAGRAFO</w:t>
      </w:r>
      <w:bookmarkStart w:id="7" w:name="34-1.pt1"/>
      <w:bookmarkEnd w:id="7"/>
      <w:r w:rsidRPr="003C2F04">
        <w:rPr>
          <w:rFonts w:ascii="Arial" w:hAnsi="Arial" w:cs="Arial"/>
          <w:sz w:val="21"/>
          <w:szCs w:val="21"/>
        </w:rPr>
        <w:t> 1. Si existiere conflicto de competencias administrativas, el mismo se resolverá por lo consagrado en el Artículo </w:t>
      </w:r>
      <w:hyperlink r:id="rId15" w:anchor="39" w:history="1">
        <w:r w:rsidRPr="003C2F04">
          <w:rPr>
            <w:rStyle w:val="Hipervnculo"/>
            <w:rFonts w:ascii="Arial" w:hAnsi="Arial" w:cs="Arial"/>
            <w:color w:val="auto"/>
            <w:sz w:val="21"/>
            <w:szCs w:val="21"/>
            <w:u w:val="none"/>
          </w:rPr>
          <w:t>39</w:t>
        </w:r>
      </w:hyperlink>
      <w:r w:rsidRPr="003C2F04">
        <w:rPr>
          <w:rFonts w:ascii="Arial" w:hAnsi="Arial" w:cs="Arial"/>
          <w:sz w:val="21"/>
          <w:szCs w:val="21"/>
        </w:rPr>
        <w:t> de la Ley </w:t>
      </w:r>
      <w:hyperlink r:id="rId16" w:anchor="0" w:history="1">
        <w:r w:rsidRPr="003C2F04">
          <w:rPr>
            <w:rStyle w:val="Hipervnculo"/>
            <w:rFonts w:ascii="Arial" w:hAnsi="Arial" w:cs="Arial"/>
            <w:color w:val="auto"/>
            <w:sz w:val="21"/>
            <w:szCs w:val="21"/>
            <w:u w:val="none"/>
          </w:rPr>
          <w:t>1437</w:t>
        </w:r>
      </w:hyperlink>
      <w:r w:rsidRPr="003C2F04">
        <w:rPr>
          <w:rFonts w:ascii="Arial" w:hAnsi="Arial" w:cs="Arial"/>
          <w:sz w:val="21"/>
          <w:szCs w:val="21"/>
        </w:rPr>
        <w:t> de 2011.</w:t>
      </w:r>
    </w:p>
    <w:p w14:paraId="650C3A3E" w14:textId="77777777" w:rsidR="00E96761" w:rsidRPr="003C2F04" w:rsidRDefault="00E96761" w:rsidP="00E97912">
      <w:pPr>
        <w:pStyle w:val="NormalWeb"/>
        <w:shd w:val="clear" w:color="auto" w:fill="FFFFFF"/>
        <w:spacing w:before="0" w:beforeAutospacing="0" w:after="0" w:afterAutospacing="0"/>
        <w:ind w:left="709" w:right="709"/>
        <w:jc w:val="both"/>
        <w:rPr>
          <w:rFonts w:ascii="Arial" w:hAnsi="Arial" w:cs="Arial"/>
          <w:sz w:val="21"/>
          <w:szCs w:val="21"/>
        </w:rPr>
      </w:pPr>
      <w:r w:rsidRPr="003C2F04">
        <w:rPr>
          <w:rFonts w:ascii="Arial" w:hAnsi="Arial" w:cs="Arial"/>
          <w:sz w:val="21"/>
          <w:szCs w:val="21"/>
        </w:rPr>
        <w:t>PARAGRAFO</w:t>
      </w:r>
      <w:bookmarkStart w:id="8" w:name="34-1.pt2"/>
      <w:bookmarkEnd w:id="8"/>
      <w:r w:rsidRPr="003C2F04">
        <w:rPr>
          <w:rFonts w:ascii="Arial" w:hAnsi="Arial" w:cs="Arial"/>
          <w:sz w:val="21"/>
          <w:szCs w:val="21"/>
        </w:rPr>
        <w:t> 2. Lo dispuesto en los Artículos </w:t>
      </w:r>
      <w:hyperlink r:id="rId17" w:anchor="34" w:history="1">
        <w:r w:rsidRPr="003C2F04">
          <w:rPr>
            <w:rStyle w:val="Hipervnculo"/>
            <w:rFonts w:ascii="Arial" w:hAnsi="Arial" w:cs="Arial"/>
            <w:color w:val="auto"/>
            <w:sz w:val="21"/>
            <w:szCs w:val="21"/>
            <w:u w:val="none"/>
          </w:rPr>
          <w:t>34</w:t>
        </w:r>
      </w:hyperlink>
      <w:r w:rsidRPr="003C2F04">
        <w:rPr>
          <w:rFonts w:ascii="Arial" w:hAnsi="Arial" w:cs="Arial"/>
          <w:sz w:val="21"/>
          <w:szCs w:val="21"/>
        </w:rPr>
        <w:t> y </w:t>
      </w:r>
      <w:hyperlink r:id="rId18" w:anchor="34-1" w:history="1">
        <w:r w:rsidRPr="003C2F04">
          <w:rPr>
            <w:rStyle w:val="Hipervnculo"/>
            <w:rFonts w:ascii="Arial" w:hAnsi="Arial" w:cs="Arial"/>
            <w:color w:val="auto"/>
            <w:sz w:val="21"/>
            <w:szCs w:val="21"/>
            <w:u w:val="none"/>
          </w:rPr>
          <w:t>34-1</w:t>
        </w:r>
      </w:hyperlink>
      <w:r w:rsidRPr="003C2F04">
        <w:rPr>
          <w:rFonts w:ascii="Arial" w:hAnsi="Arial" w:cs="Arial"/>
          <w:sz w:val="21"/>
          <w:szCs w:val="21"/>
        </w:rPr>
        <w:t> de la presente Ley no serán aplicables para la Superintendencia de Industria y Comercio.</w:t>
      </w:r>
    </w:p>
    <w:p w14:paraId="21233F0E" w14:textId="77777777" w:rsidR="00E96761" w:rsidRPr="003C2F04" w:rsidRDefault="00E96761" w:rsidP="00E97912">
      <w:pPr>
        <w:pStyle w:val="NormalWeb"/>
        <w:shd w:val="clear" w:color="auto" w:fill="FFFFFF"/>
        <w:spacing w:before="0" w:beforeAutospacing="0" w:after="0" w:afterAutospacing="0"/>
        <w:ind w:left="709" w:right="709"/>
        <w:jc w:val="both"/>
        <w:rPr>
          <w:rFonts w:ascii="Arial" w:hAnsi="Arial" w:cs="Arial"/>
          <w:sz w:val="21"/>
          <w:szCs w:val="21"/>
        </w:rPr>
      </w:pPr>
      <w:r w:rsidRPr="003C2F04">
        <w:rPr>
          <w:rFonts w:ascii="Arial" w:hAnsi="Arial" w:cs="Arial"/>
          <w:sz w:val="21"/>
          <w:szCs w:val="21"/>
        </w:rPr>
        <w:t>PARAGRAFO</w:t>
      </w:r>
      <w:bookmarkStart w:id="9" w:name="34-1.pt3"/>
      <w:bookmarkEnd w:id="9"/>
      <w:r w:rsidRPr="003C2F04">
        <w:rPr>
          <w:rFonts w:ascii="Arial" w:hAnsi="Arial" w:cs="Arial"/>
          <w:sz w:val="21"/>
          <w:szCs w:val="21"/>
        </w:rPr>
        <w:t xml:space="preserve"> 3. Cuando la prestación del servicio este a cargo de una entidad pública o se trate de un notario, curador o ente territorial que preste directamente servicios </w:t>
      </w:r>
      <w:proofErr w:type="spellStart"/>
      <w:r w:rsidRPr="003C2F04">
        <w:rPr>
          <w:rFonts w:ascii="Arial" w:hAnsi="Arial" w:cs="Arial"/>
          <w:sz w:val="21"/>
          <w:szCs w:val="21"/>
        </w:rPr>
        <w:t>publicos</w:t>
      </w:r>
      <w:proofErr w:type="spellEnd"/>
      <w:r w:rsidRPr="003C2F04">
        <w:rPr>
          <w:rFonts w:ascii="Arial" w:hAnsi="Arial" w:cs="Arial"/>
          <w:sz w:val="21"/>
          <w:szCs w:val="21"/>
        </w:rPr>
        <w:t xml:space="preserve"> domiciliarios, se aplicaran las normas de responsabilidad propias de los funcionarios </w:t>
      </w:r>
      <w:proofErr w:type="spellStart"/>
      <w:r w:rsidRPr="003C2F04">
        <w:rPr>
          <w:rFonts w:ascii="Arial" w:hAnsi="Arial" w:cs="Arial"/>
          <w:sz w:val="21"/>
          <w:szCs w:val="21"/>
        </w:rPr>
        <w:t>publicos</w:t>
      </w:r>
      <w:proofErr w:type="spellEnd"/>
      <w:r w:rsidRPr="003C2F04">
        <w:rPr>
          <w:rFonts w:ascii="Arial" w:hAnsi="Arial" w:cs="Arial"/>
          <w:sz w:val="21"/>
          <w:szCs w:val="21"/>
        </w:rPr>
        <w:t xml:space="preserve"> por las entidades competentes.</w:t>
      </w:r>
    </w:p>
    <w:p w14:paraId="3CA51C30" w14:textId="2E30EE2D" w:rsidR="00E67F35" w:rsidRPr="00692C6F" w:rsidRDefault="00232DC8" w:rsidP="00E97912">
      <w:pPr>
        <w:spacing w:before="120" w:after="120" w:line="276" w:lineRule="auto"/>
        <w:ind w:firstLine="709"/>
        <w:jc w:val="both"/>
        <w:rPr>
          <w:rFonts w:ascii="Arial" w:hAnsi="Arial" w:cs="Arial"/>
          <w:color w:val="000000" w:themeColor="text1"/>
          <w:sz w:val="22"/>
          <w:lang w:val="es-ES_tradnl"/>
        </w:rPr>
      </w:pPr>
      <w:r w:rsidRPr="00692C6F">
        <w:rPr>
          <w:rFonts w:ascii="Arial" w:hAnsi="Arial" w:cs="Arial"/>
          <w:color w:val="000000" w:themeColor="text1"/>
          <w:sz w:val="22"/>
          <w:lang w:val="es-ES_tradnl"/>
        </w:rPr>
        <w:t>Sin perjuicio de</w:t>
      </w:r>
      <w:r w:rsidR="009B69D2" w:rsidRPr="00692C6F">
        <w:rPr>
          <w:rFonts w:ascii="Arial" w:hAnsi="Arial" w:cs="Arial"/>
          <w:color w:val="000000" w:themeColor="text1"/>
          <w:sz w:val="22"/>
          <w:lang w:val="es-ES_tradnl"/>
        </w:rPr>
        <w:t xml:space="preserve"> lo anterior</w:t>
      </w:r>
      <w:r w:rsidR="003B10E1" w:rsidRPr="00692C6F">
        <w:rPr>
          <w:rFonts w:ascii="Arial" w:hAnsi="Arial" w:cs="Arial"/>
          <w:color w:val="000000" w:themeColor="text1"/>
          <w:sz w:val="22"/>
          <w:lang w:val="es-ES_tradnl"/>
        </w:rPr>
        <w:t xml:space="preserve"> y respetando la competencia de dichas autoridades</w:t>
      </w:r>
      <w:r w:rsidR="00E67F35" w:rsidRPr="00692C6F">
        <w:rPr>
          <w:rFonts w:ascii="Arial" w:hAnsi="Arial" w:cs="Arial"/>
          <w:color w:val="000000" w:themeColor="text1"/>
          <w:sz w:val="22"/>
          <w:lang w:val="es-ES_tradnl"/>
        </w:rPr>
        <w:t>,</w:t>
      </w:r>
      <w:r w:rsidR="009B69D2" w:rsidRPr="00692C6F">
        <w:rPr>
          <w:rFonts w:ascii="Arial" w:hAnsi="Arial" w:cs="Arial"/>
          <w:color w:val="000000" w:themeColor="text1"/>
          <w:sz w:val="22"/>
          <w:lang w:val="es-ES_tradnl"/>
        </w:rPr>
        <w:t xml:space="preserve"> teniendo en cuenta que h</w:t>
      </w:r>
      <w:r w:rsidR="00732A17" w:rsidRPr="00692C6F">
        <w:rPr>
          <w:rFonts w:ascii="Arial" w:hAnsi="Arial" w:cs="Arial"/>
          <w:color w:val="000000" w:themeColor="text1"/>
          <w:sz w:val="22"/>
          <w:lang w:val="es-ES_tradnl"/>
        </w:rPr>
        <w:t>a</w:t>
      </w:r>
      <w:r w:rsidR="009B69D2" w:rsidRPr="00692C6F">
        <w:rPr>
          <w:rFonts w:ascii="Arial" w:hAnsi="Arial" w:cs="Arial"/>
          <w:color w:val="000000" w:themeColor="text1"/>
          <w:sz w:val="22"/>
          <w:lang w:val="es-ES_tradnl"/>
        </w:rPr>
        <w:t xml:space="preserve">y una circunstancia regulada en el sistema de compras y </w:t>
      </w:r>
      <w:r w:rsidR="009B69D2" w:rsidRPr="00692C6F">
        <w:rPr>
          <w:rFonts w:ascii="Arial" w:hAnsi="Arial" w:cs="Arial"/>
          <w:color w:val="000000" w:themeColor="text1"/>
          <w:sz w:val="22"/>
          <w:lang w:val="es-ES_tradnl"/>
        </w:rPr>
        <w:lastRenderedPageBreak/>
        <w:t>contratación pública</w:t>
      </w:r>
      <w:r w:rsidR="00732A17" w:rsidRPr="00692C6F">
        <w:rPr>
          <w:rFonts w:ascii="Arial" w:hAnsi="Arial" w:cs="Arial"/>
          <w:color w:val="000000" w:themeColor="text1"/>
          <w:sz w:val="22"/>
          <w:lang w:val="es-ES_tradnl"/>
        </w:rPr>
        <w:t xml:space="preserve">, en la cual </w:t>
      </w:r>
      <w:r w:rsidR="002959F2" w:rsidRPr="00692C6F">
        <w:rPr>
          <w:rFonts w:ascii="Arial" w:hAnsi="Arial" w:cs="Arial"/>
          <w:color w:val="000000" w:themeColor="text1"/>
          <w:sz w:val="22"/>
          <w:lang w:val="es-ES_tradnl"/>
        </w:rPr>
        <w:t>pueden surgir</w:t>
      </w:r>
      <w:r w:rsidR="00732A17" w:rsidRPr="00692C6F">
        <w:rPr>
          <w:rFonts w:ascii="Arial" w:hAnsi="Arial" w:cs="Arial"/>
          <w:color w:val="000000" w:themeColor="text1"/>
          <w:sz w:val="22"/>
          <w:lang w:val="es-ES_tradnl"/>
        </w:rPr>
        <w:t xml:space="preserve"> entidades públicas sin ánimo de lucro</w:t>
      </w:r>
      <w:r w:rsidR="00D01C78" w:rsidRPr="00692C6F">
        <w:rPr>
          <w:rFonts w:ascii="Arial" w:hAnsi="Arial" w:cs="Arial"/>
          <w:color w:val="000000" w:themeColor="text1"/>
          <w:sz w:val="22"/>
          <w:lang w:val="es-ES_tradnl"/>
        </w:rPr>
        <w:t>, y que el artículo 2 de la Ley 2195 de 2022 no realiza distinción alguna sobre la naturaleza jurídica de la entidad sin ánimo de lucro</w:t>
      </w:r>
      <w:r w:rsidR="00355AF0" w:rsidRPr="00692C6F">
        <w:rPr>
          <w:rFonts w:ascii="Arial" w:hAnsi="Arial" w:cs="Arial"/>
          <w:color w:val="000000" w:themeColor="text1"/>
          <w:sz w:val="22"/>
          <w:lang w:val="es-ES_tradnl"/>
        </w:rPr>
        <w:t>,</w:t>
      </w:r>
      <w:r w:rsidR="00732A17" w:rsidRPr="00692C6F">
        <w:rPr>
          <w:rFonts w:ascii="Arial" w:hAnsi="Arial" w:cs="Arial"/>
          <w:color w:val="000000" w:themeColor="text1"/>
          <w:sz w:val="22"/>
          <w:lang w:val="es-ES_tradnl"/>
        </w:rPr>
        <w:t xml:space="preserve"> </w:t>
      </w:r>
      <w:r w:rsidR="0088495E" w:rsidRPr="00692C6F">
        <w:rPr>
          <w:rFonts w:ascii="Arial" w:hAnsi="Arial" w:cs="Arial"/>
          <w:color w:val="000000" w:themeColor="text1"/>
          <w:sz w:val="22"/>
          <w:lang w:val="es-ES_tradnl"/>
        </w:rPr>
        <w:t xml:space="preserve"> se </w:t>
      </w:r>
      <w:r w:rsidR="00355AF0" w:rsidRPr="00692C6F">
        <w:rPr>
          <w:rFonts w:ascii="Arial" w:hAnsi="Arial" w:cs="Arial"/>
          <w:color w:val="000000" w:themeColor="text1"/>
          <w:sz w:val="22"/>
          <w:lang w:val="es-ES_tradnl"/>
        </w:rPr>
        <w:t>efectuarán algunas consideraciones sobre la facultad de las entidades estatales de celebrar convenios de asociación</w:t>
      </w:r>
      <w:r w:rsidR="009A6B0F" w:rsidRPr="00692C6F">
        <w:rPr>
          <w:rFonts w:ascii="Arial" w:hAnsi="Arial" w:cs="Arial"/>
          <w:color w:val="000000" w:themeColor="text1"/>
          <w:sz w:val="22"/>
          <w:lang w:val="es-ES_tradnl"/>
        </w:rPr>
        <w:t>.</w:t>
      </w:r>
      <w:r w:rsidR="00E67F35" w:rsidRPr="00692C6F">
        <w:rPr>
          <w:rFonts w:ascii="Arial" w:hAnsi="Arial" w:cs="Arial"/>
          <w:color w:val="000000" w:themeColor="text1"/>
          <w:sz w:val="22"/>
          <w:lang w:val="es-ES_tradnl"/>
        </w:rPr>
        <w:t xml:space="preserve"> </w:t>
      </w:r>
      <w:r w:rsidR="00134287" w:rsidRPr="00692C6F">
        <w:rPr>
          <w:rFonts w:ascii="Arial" w:hAnsi="Arial" w:cs="Arial"/>
          <w:color w:val="000000" w:themeColor="text1"/>
          <w:sz w:val="22"/>
          <w:lang w:val="es-ES_tradnl"/>
        </w:rPr>
        <w:t>Estas consideraciones pueden complementarse con las que realice la autoridad</w:t>
      </w:r>
      <w:r w:rsidR="0075164F" w:rsidRPr="00692C6F">
        <w:rPr>
          <w:rFonts w:ascii="Arial" w:hAnsi="Arial" w:cs="Arial"/>
          <w:color w:val="000000" w:themeColor="text1"/>
          <w:sz w:val="22"/>
          <w:lang w:val="es-ES_tradnl"/>
        </w:rPr>
        <w:t xml:space="preserve"> competente para ejercer la función consultiva frente a la norma en comento, de acuerdo con lo señalado en el precitado artículo 3</w:t>
      </w:r>
      <w:r w:rsidR="00821D27" w:rsidRPr="00692C6F">
        <w:rPr>
          <w:rFonts w:ascii="Arial" w:hAnsi="Arial" w:cs="Arial"/>
          <w:color w:val="000000" w:themeColor="text1"/>
          <w:sz w:val="22"/>
          <w:lang w:val="es-ES_tradnl"/>
        </w:rPr>
        <w:t xml:space="preserve"> de la Ley 2195 de 2022.</w:t>
      </w:r>
    </w:p>
    <w:p w14:paraId="53DFDFC4" w14:textId="1B11F588" w:rsidR="00232DC8" w:rsidRPr="00692C6F" w:rsidRDefault="00232DC8" w:rsidP="00FC4F90">
      <w:pPr>
        <w:spacing w:before="120" w:after="120" w:line="276" w:lineRule="auto"/>
        <w:ind w:firstLine="708"/>
        <w:jc w:val="both"/>
        <w:rPr>
          <w:rFonts w:ascii="Arial" w:eastAsia="Calibri" w:hAnsi="Arial" w:cs="Arial"/>
          <w:color w:val="000000" w:themeColor="text1"/>
          <w:sz w:val="22"/>
          <w:lang w:val="es-ES_tradnl"/>
        </w:rPr>
      </w:pPr>
      <w:r w:rsidRPr="00692C6F">
        <w:rPr>
          <w:rFonts w:ascii="Arial" w:hAnsi="Arial" w:cs="Arial"/>
          <w:color w:val="000000" w:themeColor="text1"/>
          <w:sz w:val="22"/>
          <w:lang w:val="es-ES_tradnl"/>
        </w:rPr>
        <w:t>Los contratos interadministrativos pueden tener un alcance conmutativo –como sucede con los celebrados al amparo del artículo 2, numeral 4, literal c), de la Ley 1150 de 2007– o un contenido determinado por la cooperación entre las entidades estatales –que se presenta, por ejemplo, en el tipo de convenio interadministrativo regulado por el artículo 95 de la Ley 489 de 1998, es decir, en el convenio de asociación entre entidades públicas–</w:t>
      </w:r>
    </w:p>
    <w:p w14:paraId="4E9852AC" w14:textId="77777777" w:rsidR="00232DC8" w:rsidRPr="00692C6F" w:rsidRDefault="00232DC8" w:rsidP="00FC4F90">
      <w:pPr>
        <w:spacing w:before="120" w:after="120" w:line="276" w:lineRule="auto"/>
        <w:ind w:firstLine="709"/>
        <w:jc w:val="both"/>
        <w:rPr>
          <w:rFonts w:ascii="Arial" w:eastAsia="Calibri" w:hAnsi="Arial" w:cs="Arial"/>
          <w:color w:val="000000" w:themeColor="text1"/>
          <w:sz w:val="22"/>
          <w:lang w:val="es-ES_tradnl"/>
        </w:rPr>
      </w:pPr>
      <w:r w:rsidRPr="00692C6F">
        <w:rPr>
          <w:rFonts w:ascii="Arial" w:eastAsia="Calibri" w:hAnsi="Arial" w:cs="Arial"/>
          <w:color w:val="000000" w:themeColor="text1"/>
          <w:sz w:val="22"/>
          <w:lang w:val="es-ES_tradnl"/>
        </w:rPr>
        <w:t>En efecto, el mencionado artículo permite a las entidades públicas asociarse entre ellas, para ejecutar actividades que son de su competencia</w:t>
      </w:r>
      <w:r w:rsidRPr="00692C6F">
        <w:rPr>
          <w:rStyle w:val="Refdenotaalpie"/>
          <w:rFonts w:ascii="Arial" w:eastAsia="Calibri" w:hAnsi="Arial" w:cs="Arial"/>
          <w:color w:val="000000" w:themeColor="text1"/>
          <w:sz w:val="22"/>
          <w:lang w:val="es-ES_tradnl"/>
        </w:rPr>
        <w:footnoteReference w:id="3"/>
      </w:r>
      <w:r w:rsidRPr="00692C6F">
        <w:rPr>
          <w:rFonts w:ascii="Arial" w:eastAsia="Calibri" w:hAnsi="Arial" w:cs="Arial"/>
          <w:color w:val="000000" w:themeColor="text1"/>
          <w:sz w:val="22"/>
          <w:lang w:val="es-ES_tradnl"/>
        </w:rPr>
        <w:t>. La celebración de este tipo de acuerdos puede dar lugar o no a la conformación de una persona jurídica por parte de los 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44A85C9D" w14:textId="77777777" w:rsidR="00232DC8" w:rsidRPr="00692C6F" w:rsidRDefault="00232DC8" w:rsidP="00232DC8">
      <w:pPr>
        <w:spacing w:before="120" w:after="120" w:line="276" w:lineRule="auto"/>
        <w:ind w:firstLine="709"/>
        <w:jc w:val="both"/>
        <w:rPr>
          <w:rFonts w:ascii="Arial" w:eastAsia="Calibri" w:hAnsi="Arial" w:cs="Arial"/>
          <w:color w:val="000000" w:themeColor="text1"/>
          <w:sz w:val="22"/>
          <w:lang w:val="es-ES_tradnl"/>
        </w:rPr>
      </w:pPr>
      <w:r w:rsidRPr="00692C6F">
        <w:rPr>
          <w:rFonts w:ascii="Arial" w:eastAsia="Calibri" w:hAnsi="Arial" w:cs="Arial"/>
          <w:color w:val="000000" w:themeColor="text1"/>
          <w:sz w:val="22"/>
          <w:lang w:val="es-ES_tradnl"/>
        </w:rPr>
        <w:t xml:space="preserve">Esto significa que no necesariamente la asociación entre entidades públicas se materializa en la creación de una persona jurídica autónoma. Al respecto, es importante distinguir dos escenarios: </w:t>
      </w:r>
    </w:p>
    <w:p w14:paraId="09F5BB7F" w14:textId="77777777" w:rsidR="00232DC8" w:rsidRPr="00692C6F" w:rsidRDefault="00232DC8" w:rsidP="00232DC8">
      <w:pPr>
        <w:spacing w:before="120" w:after="120" w:line="276" w:lineRule="auto"/>
        <w:ind w:firstLine="709"/>
        <w:jc w:val="both"/>
        <w:rPr>
          <w:rFonts w:ascii="Arial" w:eastAsia="Calibri" w:hAnsi="Arial" w:cs="Arial"/>
          <w:color w:val="000000" w:themeColor="text1"/>
          <w:sz w:val="22"/>
          <w:lang w:val="es-ES_tradnl"/>
        </w:rPr>
      </w:pPr>
      <w:r w:rsidRPr="00692C6F">
        <w:rPr>
          <w:rFonts w:ascii="Arial" w:eastAsia="Calibri" w:hAnsi="Arial" w:cs="Arial"/>
          <w:color w:val="000000" w:themeColor="text1"/>
          <w:sz w:val="22"/>
          <w:lang w:val="es-ES_tradnl"/>
        </w:rPr>
        <w:t>i) La asociación de entidades públicas de la que no resulta una persona jurídica; evento en el cual, si del convenio se desprende la obligación para alguna de las entidades asociadas de celebrar contratos para cumplir el objeto de aquel, el régimen jurídico que debe aplicar la entidad contratante es el que, por regla general, la rige. Así, por ejemplo, si se celebra un convenio de asociación entre universidades públicas, sin dar lugar a la creación de una persona jurídica, y posteriormente alguna de estas debe celebrar un contrato en ejecución de sus obligaciones adquiridas en el convenio, la celebración de aquel se rige por el derecho privado, ya que así lo dispone el artículo 93 de la Ley 30 de 1992.</w:t>
      </w:r>
    </w:p>
    <w:p w14:paraId="33269D0D" w14:textId="4721D3E2" w:rsidR="00232DC8" w:rsidRPr="00692C6F" w:rsidRDefault="00232DC8" w:rsidP="00232DC8">
      <w:pPr>
        <w:spacing w:before="120" w:after="120" w:line="276" w:lineRule="auto"/>
        <w:ind w:firstLine="709"/>
        <w:jc w:val="both"/>
        <w:rPr>
          <w:rFonts w:ascii="Arial" w:eastAsia="Calibri" w:hAnsi="Arial" w:cs="Arial"/>
          <w:color w:val="000000" w:themeColor="text1"/>
          <w:sz w:val="22"/>
          <w:lang w:val="es-ES_tradnl"/>
        </w:rPr>
      </w:pPr>
      <w:proofErr w:type="spellStart"/>
      <w:r w:rsidRPr="00692C6F">
        <w:rPr>
          <w:rFonts w:ascii="Arial" w:eastAsia="Calibri" w:hAnsi="Arial" w:cs="Arial"/>
          <w:color w:val="000000" w:themeColor="text1"/>
          <w:sz w:val="22"/>
          <w:lang w:val="es-ES_tradnl"/>
        </w:rPr>
        <w:lastRenderedPageBreak/>
        <w:t>ii</w:t>
      </w:r>
      <w:proofErr w:type="spellEnd"/>
      <w:r w:rsidRPr="00692C6F">
        <w:rPr>
          <w:rFonts w:ascii="Arial" w:eastAsia="Calibri" w:hAnsi="Arial" w:cs="Arial"/>
          <w:color w:val="000000" w:themeColor="text1"/>
          <w:sz w:val="22"/>
          <w:lang w:val="es-ES_tradnl"/>
        </w:rPr>
        <w:t>) La asociación de entidades públicas que se refleja en la creación de una persona jurídica nueva, es decir, distinta de las entidades que se asocian. Este es un caso de descentralización por servicios indirecta. Al respecto, el segundo inciso del artículo 95 de la Ley 489 de 1998 establece: «Las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 Sin embargo, este fue declarada condicionalmente exequible</w:t>
      </w:r>
      <w:r w:rsidRPr="00692C6F">
        <w:rPr>
          <w:rStyle w:val="Refdenotaalpie"/>
          <w:rFonts w:ascii="Arial" w:eastAsia="Calibri" w:hAnsi="Arial" w:cs="Arial"/>
          <w:color w:val="000000" w:themeColor="text1"/>
          <w:sz w:val="22"/>
          <w:lang w:val="es-ES_tradnl"/>
        </w:rPr>
        <w:footnoteReference w:id="4"/>
      </w:r>
      <w:r w:rsidRPr="00692C6F">
        <w:rPr>
          <w:rFonts w:ascii="Arial" w:eastAsia="Calibri" w:hAnsi="Arial" w:cs="Arial"/>
          <w:color w:val="000000" w:themeColor="text1"/>
          <w:sz w:val="22"/>
          <w:lang w:val="es-ES_tradnl"/>
        </w:rPr>
        <w:t xml:space="preserve">. </w:t>
      </w:r>
      <w:r w:rsidR="006C2AE7" w:rsidRPr="00692C6F">
        <w:rPr>
          <w:rFonts w:ascii="Arial" w:eastAsia="Calibri" w:hAnsi="Arial" w:cs="Arial"/>
          <w:color w:val="000000" w:themeColor="text1"/>
          <w:sz w:val="22"/>
          <w:lang w:val="es-ES_tradnl"/>
        </w:rPr>
        <w:t xml:space="preserve">Pero lo cierto, entonces, es que de un convenio de asociación celebrado entre entidades </w:t>
      </w:r>
      <w:r w:rsidR="00755FE1" w:rsidRPr="00692C6F">
        <w:rPr>
          <w:rFonts w:ascii="Arial" w:eastAsia="Calibri" w:hAnsi="Arial" w:cs="Arial"/>
          <w:color w:val="000000" w:themeColor="text1"/>
          <w:sz w:val="22"/>
          <w:lang w:val="es-ES_tradnl"/>
        </w:rPr>
        <w:t>estatales</w:t>
      </w:r>
      <w:r w:rsidR="006C2AE7" w:rsidRPr="00692C6F">
        <w:rPr>
          <w:rFonts w:ascii="Arial" w:eastAsia="Calibri" w:hAnsi="Arial" w:cs="Arial"/>
          <w:color w:val="000000" w:themeColor="text1"/>
          <w:sz w:val="22"/>
          <w:lang w:val="es-ES_tradnl"/>
        </w:rPr>
        <w:t xml:space="preserve"> puede surgir una persona jurídica sin ánimo de lucro</w:t>
      </w:r>
      <w:r w:rsidR="00755FE1" w:rsidRPr="00692C6F">
        <w:rPr>
          <w:rFonts w:ascii="Arial" w:eastAsia="Calibri" w:hAnsi="Arial" w:cs="Arial"/>
          <w:color w:val="000000" w:themeColor="text1"/>
          <w:sz w:val="22"/>
          <w:lang w:val="es-ES_tradnl"/>
        </w:rPr>
        <w:t xml:space="preserve"> de naturaleza pública, lo que reviste importancia para los efectos de la consulta que usted realiza</w:t>
      </w:r>
      <w:r w:rsidR="00372633" w:rsidRPr="00692C6F">
        <w:rPr>
          <w:rFonts w:ascii="Arial" w:eastAsia="Calibri" w:hAnsi="Arial" w:cs="Arial"/>
          <w:color w:val="000000" w:themeColor="text1"/>
          <w:sz w:val="22"/>
          <w:lang w:val="es-ES_tradnl"/>
        </w:rPr>
        <w:t xml:space="preserve">, pues el artículo 2 de la Ley 2195 de 2022 </w:t>
      </w:r>
      <w:r w:rsidR="0090528E" w:rsidRPr="00692C6F">
        <w:rPr>
          <w:rFonts w:ascii="Arial" w:eastAsia="Calibri" w:hAnsi="Arial" w:cs="Arial"/>
          <w:color w:val="000000" w:themeColor="text1"/>
          <w:sz w:val="22"/>
          <w:lang w:val="es-ES_tradnl"/>
        </w:rPr>
        <w:t>no diferencia tipos de entidad sin ánimo de lucro.</w:t>
      </w:r>
      <w:r w:rsidR="00372633" w:rsidRPr="00692C6F">
        <w:rPr>
          <w:rFonts w:ascii="Arial" w:eastAsia="Calibri" w:hAnsi="Arial" w:cs="Arial"/>
          <w:color w:val="000000" w:themeColor="text1"/>
          <w:sz w:val="22"/>
          <w:lang w:val="es-ES_tradnl"/>
        </w:rPr>
        <w:t xml:space="preserve"> </w:t>
      </w:r>
    </w:p>
    <w:p w14:paraId="386098CC" w14:textId="7F046FDF" w:rsidR="00B67CED" w:rsidRPr="00692C6F" w:rsidRDefault="00B67CED" w:rsidP="00B67CED">
      <w:pPr>
        <w:spacing w:line="276" w:lineRule="auto"/>
        <w:jc w:val="both"/>
        <w:rPr>
          <w:rFonts w:ascii="Arial" w:eastAsia="Arial" w:hAnsi="Arial" w:cs="Arial"/>
          <w:b/>
          <w:bCs/>
          <w:sz w:val="22"/>
          <w:lang w:val="es-ES_tradnl"/>
        </w:rPr>
      </w:pPr>
      <w:r w:rsidRPr="00692C6F">
        <w:rPr>
          <w:rFonts w:ascii="Arial" w:eastAsia="Arial" w:hAnsi="Arial" w:cs="Arial"/>
          <w:b/>
          <w:bCs/>
          <w:sz w:val="22"/>
          <w:lang w:val="es-ES_tradnl"/>
        </w:rPr>
        <w:t>2.</w:t>
      </w:r>
      <w:r w:rsidR="00FC4F90" w:rsidRPr="00692C6F">
        <w:rPr>
          <w:rFonts w:ascii="Arial" w:eastAsia="Arial" w:hAnsi="Arial" w:cs="Arial"/>
          <w:b/>
          <w:bCs/>
          <w:sz w:val="22"/>
          <w:lang w:val="es-ES_tradnl"/>
        </w:rPr>
        <w:t>2</w:t>
      </w:r>
      <w:r w:rsidRPr="00692C6F">
        <w:rPr>
          <w:rFonts w:ascii="Arial" w:eastAsia="Arial" w:hAnsi="Arial" w:cs="Arial"/>
          <w:b/>
          <w:bCs/>
          <w:sz w:val="22"/>
          <w:lang w:val="es-ES_tradnl"/>
        </w:rPr>
        <w:t xml:space="preserve">. </w:t>
      </w:r>
      <w:r w:rsidR="00B04B71" w:rsidRPr="00692C6F">
        <w:rPr>
          <w:rFonts w:ascii="Arial" w:eastAsia="Arial" w:hAnsi="Arial" w:cs="Arial"/>
          <w:b/>
          <w:bCs/>
          <w:sz w:val="22"/>
          <w:lang w:val="es-ES_tradnl"/>
        </w:rPr>
        <w:t xml:space="preserve">Fundamento normativo </w:t>
      </w:r>
      <w:r w:rsidR="00E70779" w:rsidRPr="00692C6F">
        <w:rPr>
          <w:rFonts w:ascii="Arial" w:eastAsia="Arial" w:hAnsi="Arial" w:cs="Arial"/>
          <w:b/>
          <w:bCs/>
          <w:sz w:val="22"/>
          <w:lang w:val="es-ES_tradnl"/>
        </w:rPr>
        <w:t xml:space="preserve">y ámbito de aplicación </w:t>
      </w:r>
      <w:r w:rsidR="00B04B71" w:rsidRPr="00692C6F">
        <w:rPr>
          <w:rFonts w:ascii="Arial" w:eastAsia="Arial" w:hAnsi="Arial" w:cs="Arial"/>
          <w:b/>
          <w:bCs/>
          <w:sz w:val="22"/>
          <w:lang w:val="es-ES_tradnl"/>
        </w:rPr>
        <w:t xml:space="preserve">de los </w:t>
      </w:r>
      <w:r w:rsidR="00A409BC" w:rsidRPr="00692C6F">
        <w:rPr>
          <w:rFonts w:ascii="Arial" w:eastAsia="Arial" w:hAnsi="Arial" w:cs="Arial"/>
          <w:b/>
          <w:bCs/>
          <w:sz w:val="22"/>
          <w:lang w:val="es-ES_tradnl"/>
        </w:rPr>
        <w:t>documentos tipo</w:t>
      </w:r>
      <w:r w:rsidR="00B04B71" w:rsidRPr="00692C6F">
        <w:rPr>
          <w:rFonts w:ascii="Arial" w:eastAsia="Arial" w:hAnsi="Arial" w:cs="Arial"/>
          <w:b/>
          <w:bCs/>
          <w:sz w:val="22"/>
          <w:lang w:val="es-ES_tradnl"/>
        </w:rPr>
        <w:t xml:space="preserve"> </w:t>
      </w:r>
    </w:p>
    <w:p w14:paraId="56AA6DC3" w14:textId="77777777" w:rsidR="00217D17" w:rsidRPr="00692C6F" w:rsidRDefault="00217D17" w:rsidP="00217D17">
      <w:pPr>
        <w:jc w:val="both"/>
        <w:rPr>
          <w:rFonts w:ascii="Arial" w:eastAsia="Arial" w:hAnsi="Arial" w:cs="Arial"/>
          <w:b/>
          <w:bCs/>
          <w:sz w:val="22"/>
          <w:lang w:val="es-ES_tradnl"/>
        </w:rPr>
      </w:pPr>
    </w:p>
    <w:p w14:paraId="6433DDA0" w14:textId="748AB0D6" w:rsidR="00B67CED" w:rsidRPr="00692C6F" w:rsidRDefault="00B67CED" w:rsidP="009753C3">
      <w:pPr>
        <w:spacing w:after="120" w:line="276" w:lineRule="auto"/>
        <w:jc w:val="both"/>
        <w:rPr>
          <w:rFonts w:ascii="Arial" w:eastAsia="Calibri" w:hAnsi="Arial" w:cs="Arial"/>
          <w:sz w:val="22"/>
          <w:lang w:val="es-ES_tradnl"/>
        </w:rPr>
      </w:pPr>
      <w:r w:rsidRPr="00692C6F">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692C6F">
        <w:rPr>
          <w:rStyle w:val="Refdenotaalpie"/>
          <w:rFonts w:ascii="Arial" w:eastAsia="Calibri" w:hAnsi="Arial" w:cs="Arial"/>
          <w:sz w:val="22"/>
          <w:lang w:val="es-ES_tradnl"/>
        </w:rPr>
        <w:footnoteReference w:id="5"/>
      </w:r>
      <w:r w:rsidRPr="00692C6F">
        <w:rPr>
          <w:rFonts w:ascii="Arial" w:eastAsia="Calibri" w:hAnsi="Arial" w:cs="Arial"/>
          <w:sz w:val="22"/>
          <w:lang w:val="es-ES_tradnl"/>
        </w:rPr>
        <w:t xml:space="preserve">, que facultó al </w:t>
      </w:r>
      <w:r w:rsidR="000256F7" w:rsidRPr="00692C6F">
        <w:rPr>
          <w:rFonts w:ascii="Arial" w:eastAsia="Calibri" w:hAnsi="Arial" w:cs="Arial"/>
          <w:sz w:val="22"/>
          <w:lang w:val="es-ES_tradnl"/>
        </w:rPr>
        <w:t>g</w:t>
      </w:r>
      <w:r w:rsidRPr="00692C6F">
        <w:rPr>
          <w:rFonts w:ascii="Arial" w:eastAsia="Calibri" w:hAnsi="Arial" w:cs="Arial"/>
          <w:sz w:val="22"/>
          <w:lang w:val="es-ES_tradnl"/>
        </w:rPr>
        <w:t xml:space="preserve">obierno </w:t>
      </w:r>
      <w:r w:rsidR="000256F7" w:rsidRPr="00692C6F">
        <w:rPr>
          <w:rFonts w:ascii="Arial" w:eastAsia="Calibri" w:hAnsi="Arial" w:cs="Arial"/>
          <w:sz w:val="22"/>
          <w:lang w:val="es-ES_tradnl"/>
        </w:rPr>
        <w:t>n</w:t>
      </w:r>
      <w:r w:rsidRPr="00692C6F">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692C6F">
        <w:rPr>
          <w:rFonts w:ascii="Arial" w:eastAsia="Calibri" w:hAnsi="Arial" w:cs="Arial"/>
          <w:sz w:val="22"/>
          <w:lang w:val="es-ES_tradnl"/>
        </w:rPr>
        <w:t>.</w:t>
      </w:r>
      <w:r w:rsidRPr="00692C6F">
        <w:rPr>
          <w:rFonts w:ascii="Arial" w:eastAsia="Calibri" w:hAnsi="Arial" w:cs="Arial"/>
          <w:sz w:val="22"/>
          <w:lang w:val="es-ES_tradnl"/>
        </w:rPr>
        <w:t xml:space="preserve"> </w:t>
      </w:r>
      <w:r w:rsidR="00EE1C10" w:rsidRPr="00692C6F">
        <w:rPr>
          <w:rFonts w:ascii="Arial" w:eastAsia="Calibri" w:hAnsi="Arial" w:cs="Arial"/>
          <w:sz w:val="22"/>
          <w:lang w:val="es-ES_tradnl"/>
        </w:rPr>
        <w:t>S</w:t>
      </w:r>
      <w:r w:rsidRPr="00692C6F">
        <w:rPr>
          <w:rFonts w:ascii="Arial" w:eastAsia="Calibri" w:hAnsi="Arial" w:cs="Arial"/>
          <w:sz w:val="22"/>
          <w:lang w:val="es-ES_tradnl"/>
        </w:rPr>
        <w:t xml:space="preserve">in embargo, esta facultad no ha sido ejercida hasta la actualidad. </w:t>
      </w:r>
    </w:p>
    <w:p w14:paraId="34CA2DC0" w14:textId="5572E90B" w:rsidR="00B67CED" w:rsidRPr="00692C6F" w:rsidRDefault="00B67CED" w:rsidP="009753C3">
      <w:pPr>
        <w:spacing w:line="276" w:lineRule="auto"/>
        <w:ind w:firstLine="708"/>
        <w:jc w:val="both"/>
        <w:rPr>
          <w:rFonts w:ascii="Arial" w:eastAsia="Calibri" w:hAnsi="Arial" w:cs="Arial"/>
          <w:sz w:val="22"/>
          <w:lang w:val="es-ES_tradnl"/>
        </w:rPr>
      </w:pPr>
      <w:r w:rsidRPr="00692C6F">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692C6F">
        <w:rPr>
          <w:rFonts w:ascii="Arial" w:eastAsia="Calibri" w:hAnsi="Arial" w:cs="Arial"/>
          <w:sz w:val="22"/>
          <w:lang w:val="es-ES_tradnl"/>
        </w:rPr>
        <w:t>g</w:t>
      </w:r>
      <w:r w:rsidRPr="00692C6F">
        <w:rPr>
          <w:rFonts w:ascii="Arial" w:eastAsia="Calibri" w:hAnsi="Arial" w:cs="Arial"/>
          <w:sz w:val="22"/>
          <w:lang w:val="es-ES_tradnl"/>
        </w:rPr>
        <w:t xml:space="preserve">obierno nacional. </w:t>
      </w:r>
      <w:r w:rsidR="005C5FFF" w:rsidRPr="00692C6F">
        <w:rPr>
          <w:rFonts w:ascii="Arial" w:eastAsia="Calibri" w:hAnsi="Arial" w:cs="Arial"/>
          <w:sz w:val="22"/>
          <w:lang w:val="es-ES_tradnl"/>
        </w:rPr>
        <w:t>Debe señalarse que</w:t>
      </w:r>
      <w:r w:rsidR="003D63AD" w:rsidRPr="00692C6F">
        <w:rPr>
          <w:rFonts w:ascii="Arial" w:eastAsia="Calibri" w:hAnsi="Arial" w:cs="Arial"/>
          <w:sz w:val="22"/>
          <w:lang w:val="es-ES_tradnl"/>
        </w:rPr>
        <w:t>,</w:t>
      </w:r>
      <w:r w:rsidRPr="00692C6F">
        <w:rPr>
          <w:rFonts w:ascii="Arial" w:eastAsia="Calibri" w:hAnsi="Arial" w:cs="Arial"/>
          <w:sz w:val="22"/>
          <w:lang w:val="es-ES_tradnl"/>
        </w:rPr>
        <w:t xml:space="preserve"> en virtud de la Ley 1882 de 2018</w:t>
      </w:r>
      <w:r w:rsidR="003D63AD" w:rsidRPr="00692C6F">
        <w:rPr>
          <w:rFonts w:ascii="Arial" w:eastAsia="Calibri" w:hAnsi="Arial" w:cs="Arial"/>
          <w:sz w:val="22"/>
          <w:lang w:val="es-ES_tradnl"/>
        </w:rPr>
        <w:t>,</w:t>
      </w:r>
      <w:r w:rsidRPr="00692C6F">
        <w:rPr>
          <w:rFonts w:ascii="Arial" w:eastAsia="Calibri" w:hAnsi="Arial" w:cs="Arial"/>
          <w:sz w:val="22"/>
          <w:lang w:val="es-ES_tradnl"/>
        </w:rPr>
        <w:t xml:space="preserve"> se expidieron varios documentos tipo para el sector de infraestructura de transporte y, por tanto, es importante explicar el proceso previsto en dicho cuerpo normativo. </w:t>
      </w:r>
    </w:p>
    <w:p w14:paraId="4B49E46F" w14:textId="7CDD125D" w:rsidR="00B67CED" w:rsidRPr="00692C6F" w:rsidRDefault="00B67CED" w:rsidP="009753C3">
      <w:pPr>
        <w:spacing w:before="120" w:after="120" w:line="276" w:lineRule="auto"/>
        <w:ind w:firstLine="708"/>
        <w:jc w:val="both"/>
        <w:rPr>
          <w:rFonts w:ascii="Arial" w:eastAsia="Calibri" w:hAnsi="Arial" w:cs="Arial"/>
          <w:sz w:val="22"/>
          <w:lang w:val="es-ES_tradnl"/>
        </w:rPr>
      </w:pPr>
      <w:r w:rsidRPr="00692C6F">
        <w:rPr>
          <w:rFonts w:ascii="Arial" w:eastAsia="Calibri" w:hAnsi="Arial" w:cs="Arial"/>
          <w:sz w:val="22"/>
          <w:lang w:val="es-ES_tradnl"/>
        </w:rPr>
        <w:t xml:space="preserve">La Ley 1882 de 2018, en el artículo 4, establecía que el </w:t>
      </w:r>
      <w:r w:rsidR="00671C52" w:rsidRPr="00692C6F">
        <w:rPr>
          <w:rFonts w:ascii="Arial" w:eastAsia="Calibri" w:hAnsi="Arial" w:cs="Arial"/>
          <w:sz w:val="22"/>
          <w:lang w:val="es-ES_tradnl"/>
        </w:rPr>
        <w:t>g</w:t>
      </w:r>
      <w:r w:rsidRPr="00692C6F">
        <w:rPr>
          <w:rFonts w:ascii="Arial" w:eastAsia="Calibri" w:hAnsi="Arial" w:cs="Arial"/>
          <w:sz w:val="22"/>
          <w:lang w:val="es-ES_tradnl"/>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692C6F">
        <w:rPr>
          <w:rStyle w:val="Refdenotaalpie"/>
          <w:rFonts w:ascii="Arial" w:eastAsia="Calibri" w:hAnsi="Arial" w:cs="Arial"/>
          <w:sz w:val="22"/>
          <w:lang w:val="es-ES_tradnl"/>
        </w:rPr>
        <w:footnoteReference w:id="6"/>
      </w:r>
      <w:r w:rsidRPr="00692C6F">
        <w:rPr>
          <w:rFonts w:ascii="Arial" w:eastAsia="Calibri" w:hAnsi="Arial" w:cs="Arial"/>
          <w:sz w:val="22"/>
          <w:lang w:val="es-ES_tradnl"/>
        </w:rPr>
        <w:t>.</w:t>
      </w:r>
    </w:p>
    <w:p w14:paraId="1B1BF1D9" w14:textId="3E621450" w:rsidR="00B67CED" w:rsidRPr="00692C6F" w:rsidRDefault="00B67CED" w:rsidP="009753C3">
      <w:pPr>
        <w:spacing w:before="120" w:after="120" w:line="276" w:lineRule="auto"/>
        <w:jc w:val="both"/>
        <w:rPr>
          <w:rFonts w:ascii="Arial" w:eastAsia="Calibri" w:hAnsi="Arial" w:cs="Arial"/>
          <w:sz w:val="22"/>
          <w:lang w:val="es-ES_tradnl"/>
        </w:rPr>
      </w:pPr>
      <w:r w:rsidRPr="00692C6F">
        <w:rPr>
          <w:rFonts w:ascii="Arial" w:eastAsia="Calibri" w:hAnsi="Arial" w:cs="Arial"/>
          <w:sz w:val="22"/>
          <w:lang w:val="es-ES_tradnl"/>
        </w:rPr>
        <w:tab/>
        <w:t>Asimismo, señalaba que</w:t>
      </w:r>
      <w:r w:rsidR="001B787E" w:rsidRPr="00692C6F">
        <w:rPr>
          <w:rFonts w:ascii="Arial" w:eastAsia="Calibri" w:hAnsi="Arial" w:cs="Arial"/>
          <w:sz w:val="22"/>
          <w:lang w:val="es-ES_tradnl"/>
        </w:rPr>
        <w:t>,</w:t>
      </w:r>
      <w:r w:rsidRPr="00692C6F">
        <w:rPr>
          <w:rFonts w:ascii="Arial" w:eastAsia="Calibri" w:hAnsi="Arial" w:cs="Arial"/>
          <w:sz w:val="22"/>
          <w:lang w:val="es-ES_tradnl"/>
        </w:rPr>
        <w:t xml:space="preserve"> dentro de los documentos tipo</w:t>
      </w:r>
      <w:r w:rsidR="005E681E" w:rsidRPr="00692C6F">
        <w:rPr>
          <w:rFonts w:ascii="Arial" w:eastAsia="Calibri" w:hAnsi="Arial" w:cs="Arial"/>
          <w:sz w:val="22"/>
          <w:lang w:val="es-ES_tradnl"/>
        </w:rPr>
        <w:t>,</w:t>
      </w:r>
      <w:r w:rsidRPr="00692C6F">
        <w:rPr>
          <w:rFonts w:ascii="Arial" w:eastAsia="Calibri" w:hAnsi="Arial" w:cs="Arial"/>
          <w:sz w:val="22"/>
          <w:lang w:val="es-ES_tradnl"/>
        </w:rPr>
        <w:t xml:space="preserve"> el </w:t>
      </w:r>
      <w:r w:rsidR="001B787E" w:rsidRPr="00692C6F">
        <w:rPr>
          <w:rFonts w:ascii="Arial" w:eastAsia="Calibri" w:hAnsi="Arial" w:cs="Arial"/>
          <w:sz w:val="22"/>
          <w:lang w:val="es-ES_tradnl"/>
        </w:rPr>
        <w:t>g</w:t>
      </w:r>
      <w:r w:rsidRPr="00692C6F">
        <w:rPr>
          <w:rFonts w:ascii="Arial" w:eastAsia="Calibri" w:hAnsi="Arial" w:cs="Arial"/>
          <w:sz w:val="22"/>
          <w:lang w:val="es-ES_tradnl"/>
        </w:rPr>
        <w:t>obierno adoptaría de manera general y con alcance obligatorio para todas las entidades</w:t>
      </w:r>
      <w:r w:rsidR="005E681E" w:rsidRPr="00692C6F">
        <w:rPr>
          <w:rFonts w:ascii="Arial" w:eastAsia="Calibri" w:hAnsi="Arial" w:cs="Arial"/>
          <w:sz w:val="22"/>
          <w:lang w:val="es-ES_tradnl"/>
        </w:rPr>
        <w:t xml:space="preserve"> </w:t>
      </w:r>
      <w:r w:rsidRPr="00692C6F">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w:t>
      </w:r>
      <w:r w:rsidRPr="00692C6F">
        <w:rPr>
          <w:rFonts w:ascii="Arial" w:eastAsia="Calibri" w:hAnsi="Arial" w:cs="Arial"/>
          <w:sz w:val="22"/>
          <w:lang w:val="es-ES_tradnl"/>
        </w:rPr>
        <w:lastRenderedPageBreak/>
        <w:t xml:space="preserve">mismos, teniendo en cuenta la naturaleza y cuantía de los contratos. Finalmente, para la adopción de esta reglamentación el </w:t>
      </w:r>
      <w:r w:rsidR="005E681E" w:rsidRPr="00692C6F">
        <w:rPr>
          <w:rFonts w:ascii="Arial" w:eastAsia="Calibri" w:hAnsi="Arial" w:cs="Arial"/>
          <w:sz w:val="22"/>
          <w:lang w:val="es-ES_tradnl"/>
        </w:rPr>
        <w:t>g</w:t>
      </w:r>
      <w:r w:rsidRPr="00692C6F">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692C6F">
        <w:rPr>
          <w:rFonts w:ascii="Arial" w:eastAsia="Calibri" w:hAnsi="Arial" w:cs="Arial"/>
          <w:sz w:val="22"/>
          <w:lang w:val="es-ES_tradnl"/>
        </w:rPr>
        <w:t>g</w:t>
      </w:r>
      <w:r w:rsidRPr="00692C6F">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6BB43373" w:rsidR="00B67CED" w:rsidRPr="00692C6F" w:rsidRDefault="00B67CED" w:rsidP="009753C3">
      <w:pPr>
        <w:spacing w:before="120" w:after="120" w:line="276" w:lineRule="auto"/>
        <w:jc w:val="both"/>
        <w:rPr>
          <w:rFonts w:ascii="Arial" w:eastAsia="Calibri" w:hAnsi="Arial" w:cs="Arial"/>
          <w:sz w:val="22"/>
          <w:lang w:val="es-ES_tradnl"/>
        </w:rPr>
      </w:pPr>
      <w:r w:rsidRPr="00692C6F">
        <w:rPr>
          <w:rFonts w:ascii="Arial" w:eastAsia="Calibri" w:hAnsi="Arial" w:cs="Arial"/>
          <w:sz w:val="22"/>
          <w:lang w:val="es-ES_tradnl"/>
        </w:rPr>
        <w:tab/>
        <w:t xml:space="preserve">De la norma descrita se concluía lo siguiente: i) la adopción de los documentos tipo estaba en cabeza del </w:t>
      </w:r>
      <w:r w:rsidR="00C46294" w:rsidRPr="00692C6F">
        <w:rPr>
          <w:rFonts w:ascii="Arial" w:eastAsia="Calibri" w:hAnsi="Arial" w:cs="Arial"/>
          <w:sz w:val="22"/>
          <w:lang w:val="es-ES_tradnl"/>
        </w:rPr>
        <w:t>g</w:t>
      </w:r>
      <w:r w:rsidRPr="00692C6F">
        <w:rPr>
          <w:rFonts w:ascii="Arial" w:eastAsia="Calibri" w:hAnsi="Arial" w:cs="Arial"/>
          <w:sz w:val="22"/>
          <w:lang w:val="es-ES_tradnl"/>
        </w:rPr>
        <w:t>obierno nacional</w:t>
      </w:r>
      <w:r w:rsidR="00204379" w:rsidRPr="00692C6F">
        <w:rPr>
          <w:rFonts w:ascii="Arial" w:eastAsia="Calibri" w:hAnsi="Arial" w:cs="Arial"/>
          <w:sz w:val="22"/>
          <w:lang w:val="es-ES_tradnl"/>
        </w:rPr>
        <w:t>.</w:t>
      </w:r>
      <w:r w:rsidRPr="00692C6F">
        <w:rPr>
          <w:rFonts w:ascii="Arial" w:eastAsia="Calibri" w:hAnsi="Arial" w:cs="Arial"/>
          <w:sz w:val="22"/>
          <w:lang w:val="es-ES_tradnl"/>
        </w:rPr>
        <w:t xml:space="preserve"> </w:t>
      </w:r>
      <w:proofErr w:type="spellStart"/>
      <w:r w:rsidRPr="00692C6F">
        <w:rPr>
          <w:rFonts w:ascii="Arial" w:eastAsia="Calibri" w:hAnsi="Arial" w:cs="Arial"/>
          <w:sz w:val="22"/>
          <w:lang w:val="es-ES_tradnl"/>
        </w:rPr>
        <w:t>ii</w:t>
      </w:r>
      <w:proofErr w:type="spellEnd"/>
      <w:r w:rsidRPr="00692C6F">
        <w:rPr>
          <w:rFonts w:ascii="Arial" w:eastAsia="Calibri" w:hAnsi="Arial" w:cs="Arial"/>
          <w:sz w:val="22"/>
          <w:lang w:val="es-ES_tradnl"/>
        </w:rPr>
        <w:t xml:space="preserve">) </w:t>
      </w:r>
      <w:r w:rsidR="00DB229C" w:rsidRPr="00692C6F">
        <w:rPr>
          <w:rFonts w:ascii="Arial" w:eastAsia="Calibri" w:hAnsi="Arial" w:cs="Arial"/>
          <w:sz w:val="22"/>
          <w:lang w:val="es-ES_tradnl"/>
        </w:rPr>
        <w:t>E</w:t>
      </w:r>
      <w:r w:rsidRPr="00692C6F">
        <w:rPr>
          <w:rFonts w:ascii="Arial" w:eastAsia="Calibri" w:hAnsi="Arial" w:cs="Arial"/>
          <w:sz w:val="22"/>
          <w:lang w:val="es-ES_tradnl"/>
        </w:rPr>
        <w:t>stos debían relacionarse con procesos de obra públicas,</w:t>
      </w:r>
      <w:r w:rsidR="006778E7" w:rsidRPr="00692C6F">
        <w:rPr>
          <w:rFonts w:ascii="Arial" w:eastAsia="Calibri" w:hAnsi="Arial" w:cs="Arial"/>
          <w:sz w:val="22"/>
          <w:lang w:val="es-ES_tradnl"/>
        </w:rPr>
        <w:t xml:space="preserve"> </w:t>
      </w:r>
      <w:r w:rsidRPr="00692C6F">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692C6F">
        <w:rPr>
          <w:rFonts w:ascii="Arial" w:eastAsia="Calibri" w:hAnsi="Arial" w:cs="Arial"/>
          <w:sz w:val="22"/>
          <w:lang w:val="es-ES_tradnl"/>
        </w:rPr>
        <w:t>.</w:t>
      </w:r>
      <w:r w:rsidRPr="00692C6F">
        <w:rPr>
          <w:rFonts w:ascii="Arial" w:eastAsia="Calibri" w:hAnsi="Arial" w:cs="Arial"/>
          <w:sz w:val="22"/>
          <w:lang w:val="es-ES_tradnl"/>
        </w:rPr>
        <w:t xml:space="preserve"> </w:t>
      </w:r>
      <w:proofErr w:type="spellStart"/>
      <w:r w:rsidRPr="00692C6F">
        <w:rPr>
          <w:rFonts w:ascii="Arial" w:eastAsia="Calibri" w:hAnsi="Arial" w:cs="Arial"/>
          <w:sz w:val="22"/>
          <w:lang w:val="es-ES_tradnl"/>
        </w:rPr>
        <w:t>iii</w:t>
      </w:r>
      <w:proofErr w:type="spellEnd"/>
      <w:r w:rsidRPr="00692C6F">
        <w:rPr>
          <w:rFonts w:ascii="Arial" w:eastAsia="Calibri" w:hAnsi="Arial" w:cs="Arial"/>
          <w:sz w:val="22"/>
          <w:lang w:val="es-ES_tradnl"/>
        </w:rPr>
        <w:t>)</w:t>
      </w:r>
      <w:r w:rsidR="002F1CA3" w:rsidRPr="00692C6F">
        <w:rPr>
          <w:rFonts w:ascii="Arial" w:eastAsia="Calibri" w:hAnsi="Arial" w:cs="Arial"/>
          <w:sz w:val="22"/>
          <w:lang w:val="es-ES_tradnl"/>
        </w:rPr>
        <w:t xml:space="preserve"> </w:t>
      </w:r>
      <w:r w:rsidR="00DB229C" w:rsidRPr="00692C6F">
        <w:rPr>
          <w:rFonts w:ascii="Arial" w:eastAsia="Calibri" w:hAnsi="Arial" w:cs="Arial"/>
          <w:sz w:val="22"/>
          <w:lang w:val="es-ES_tradnl"/>
        </w:rPr>
        <w:t>E</w:t>
      </w:r>
      <w:r w:rsidRPr="00692C6F">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692C6F">
        <w:rPr>
          <w:rFonts w:ascii="Arial" w:eastAsia="Calibri" w:hAnsi="Arial" w:cs="Arial"/>
          <w:sz w:val="22"/>
          <w:lang w:val="es-ES_tradnl"/>
        </w:rPr>
        <w:t>.</w:t>
      </w:r>
      <w:r w:rsidRPr="00692C6F">
        <w:rPr>
          <w:rFonts w:ascii="Arial" w:eastAsia="Calibri" w:hAnsi="Arial" w:cs="Arial"/>
          <w:sz w:val="22"/>
          <w:lang w:val="es-ES_tradnl"/>
        </w:rPr>
        <w:t xml:space="preserve"> </w:t>
      </w:r>
      <w:proofErr w:type="spellStart"/>
      <w:r w:rsidRPr="00692C6F">
        <w:rPr>
          <w:rFonts w:ascii="Arial" w:eastAsia="Calibri" w:hAnsi="Arial" w:cs="Arial"/>
          <w:sz w:val="22"/>
          <w:lang w:val="es-ES_tradnl"/>
        </w:rPr>
        <w:t>iv</w:t>
      </w:r>
      <w:proofErr w:type="spellEnd"/>
      <w:r w:rsidRPr="00692C6F">
        <w:rPr>
          <w:rFonts w:ascii="Arial" w:eastAsia="Calibri" w:hAnsi="Arial" w:cs="Arial"/>
          <w:sz w:val="22"/>
          <w:lang w:val="es-ES_tradnl"/>
        </w:rPr>
        <w:t>)</w:t>
      </w:r>
      <w:r w:rsidR="002F1CA3" w:rsidRPr="00692C6F">
        <w:rPr>
          <w:rFonts w:ascii="Arial" w:eastAsia="Calibri" w:hAnsi="Arial" w:cs="Arial"/>
          <w:sz w:val="22"/>
          <w:lang w:val="es-ES_tradnl"/>
        </w:rPr>
        <w:t xml:space="preserve"> </w:t>
      </w:r>
      <w:r w:rsidR="00DB229C" w:rsidRPr="00692C6F">
        <w:rPr>
          <w:rFonts w:ascii="Arial" w:eastAsia="Calibri" w:hAnsi="Arial" w:cs="Arial"/>
          <w:sz w:val="22"/>
          <w:lang w:val="es-ES_tradnl"/>
        </w:rPr>
        <w:t>E</w:t>
      </w:r>
      <w:r w:rsidRPr="00692C6F">
        <w:rPr>
          <w:rFonts w:ascii="Arial" w:eastAsia="Calibri" w:hAnsi="Arial" w:cs="Arial"/>
          <w:sz w:val="22"/>
          <w:lang w:val="es-ES_tradnl"/>
        </w:rPr>
        <w:t xml:space="preserve">n los documentos tipo se indicarían las condiciones generales de </w:t>
      </w:r>
      <w:r w:rsidR="00F02CC2" w:rsidRPr="00692C6F">
        <w:rPr>
          <w:rFonts w:ascii="Arial" w:eastAsia="Calibri" w:hAnsi="Arial" w:cs="Arial"/>
          <w:sz w:val="22"/>
          <w:lang w:val="es-ES_tradnl"/>
        </w:rPr>
        <w:t xml:space="preserve">los </w:t>
      </w:r>
      <w:r w:rsidRPr="00692C6F">
        <w:rPr>
          <w:rFonts w:ascii="Arial" w:eastAsia="Calibri" w:hAnsi="Arial" w:cs="Arial"/>
          <w:sz w:val="22"/>
          <w:lang w:val="es-ES_tradnl"/>
        </w:rPr>
        <w:t xml:space="preserve">requisitos habilitantes, así como </w:t>
      </w:r>
      <w:r w:rsidR="00F02CC2" w:rsidRPr="00692C6F">
        <w:rPr>
          <w:rFonts w:ascii="Arial" w:eastAsia="Calibri" w:hAnsi="Arial" w:cs="Arial"/>
          <w:sz w:val="22"/>
          <w:lang w:val="es-ES_tradnl"/>
        </w:rPr>
        <w:t xml:space="preserve">los </w:t>
      </w:r>
      <w:r w:rsidRPr="00692C6F">
        <w:rPr>
          <w:rFonts w:ascii="Arial" w:eastAsia="Calibri" w:hAnsi="Arial" w:cs="Arial"/>
          <w:sz w:val="22"/>
          <w:lang w:val="es-ES_tradnl"/>
        </w:rPr>
        <w:t>factores técnicos y económicos de escogencia, según correspondiera para cada modalidad de selección</w:t>
      </w:r>
      <w:r w:rsidR="00F02CC2" w:rsidRPr="00692C6F">
        <w:rPr>
          <w:rFonts w:ascii="Arial" w:eastAsia="Calibri" w:hAnsi="Arial" w:cs="Arial"/>
          <w:sz w:val="22"/>
          <w:lang w:val="es-ES_tradnl"/>
        </w:rPr>
        <w:t>.</w:t>
      </w:r>
      <w:r w:rsidRPr="00692C6F">
        <w:rPr>
          <w:rFonts w:ascii="Arial" w:eastAsia="Calibri" w:hAnsi="Arial" w:cs="Arial"/>
          <w:sz w:val="22"/>
          <w:lang w:val="es-ES_tradnl"/>
        </w:rPr>
        <w:t xml:space="preserve"> v) </w:t>
      </w:r>
      <w:r w:rsidR="00DB229C" w:rsidRPr="00692C6F">
        <w:rPr>
          <w:rFonts w:ascii="Arial" w:eastAsia="Calibri" w:hAnsi="Arial" w:cs="Arial"/>
          <w:sz w:val="22"/>
          <w:lang w:val="es-ES_tradnl"/>
        </w:rPr>
        <w:t>El</w:t>
      </w:r>
      <w:r w:rsidRPr="00692C6F">
        <w:rPr>
          <w:rFonts w:ascii="Arial" w:eastAsia="Calibri" w:hAnsi="Arial" w:cs="Arial"/>
          <w:sz w:val="22"/>
          <w:lang w:val="es-ES_tradnl"/>
        </w:rPr>
        <w:t xml:space="preserve"> </w:t>
      </w:r>
      <w:r w:rsidR="00E84352" w:rsidRPr="00692C6F">
        <w:rPr>
          <w:rFonts w:ascii="Arial" w:eastAsia="Calibri" w:hAnsi="Arial" w:cs="Arial"/>
          <w:sz w:val="22"/>
          <w:lang w:val="es-ES_tradnl"/>
        </w:rPr>
        <w:t>g</w:t>
      </w:r>
      <w:r w:rsidRPr="00692C6F">
        <w:rPr>
          <w:rFonts w:ascii="Arial" w:eastAsia="Calibri" w:hAnsi="Arial" w:cs="Arial"/>
          <w:sz w:val="22"/>
          <w:lang w:val="es-ES_tradnl"/>
        </w:rPr>
        <w:t>obierno nacional tenía la facultad de adoptar documentos tipo en otros contratos o procesos de selección</w:t>
      </w:r>
      <w:r w:rsidR="00DB229C" w:rsidRPr="00692C6F">
        <w:rPr>
          <w:rFonts w:ascii="Arial" w:eastAsia="Calibri" w:hAnsi="Arial" w:cs="Arial"/>
          <w:sz w:val="22"/>
          <w:lang w:val="es-ES_tradnl"/>
        </w:rPr>
        <w:t>.</w:t>
      </w:r>
      <w:r w:rsidRPr="00692C6F">
        <w:rPr>
          <w:rFonts w:ascii="Arial" w:eastAsia="Calibri" w:hAnsi="Arial" w:cs="Arial"/>
          <w:sz w:val="22"/>
          <w:lang w:val="es-ES_tradnl"/>
        </w:rPr>
        <w:t xml:space="preserve"> </w:t>
      </w:r>
      <w:r w:rsidR="00DB229C" w:rsidRPr="00692C6F">
        <w:rPr>
          <w:rFonts w:ascii="Arial" w:eastAsia="Calibri" w:hAnsi="Arial" w:cs="Arial"/>
          <w:sz w:val="22"/>
          <w:lang w:val="es-ES_tradnl"/>
        </w:rPr>
        <w:t>P</w:t>
      </w:r>
      <w:r w:rsidRPr="00692C6F">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692C6F" w:rsidRDefault="00B67CED" w:rsidP="009753C3">
      <w:pPr>
        <w:spacing w:before="120" w:after="120" w:line="276" w:lineRule="auto"/>
        <w:jc w:val="both"/>
        <w:rPr>
          <w:rFonts w:ascii="Arial" w:eastAsia="Calibri" w:hAnsi="Arial" w:cs="Arial"/>
          <w:sz w:val="22"/>
          <w:lang w:val="es-ES_tradnl"/>
        </w:rPr>
      </w:pPr>
      <w:r w:rsidRPr="00692C6F">
        <w:rPr>
          <w:rFonts w:ascii="Arial" w:eastAsia="Calibri" w:hAnsi="Arial" w:cs="Arial"/>
          <w:sz w:val="22"/>
          <w:lang w:val="es-ES_tradnl"/>
        </w:rPr>
        <w:tab/>
        <w:t xml:space="preserve">Esta norma fue estudiada por la Corte Constitucional en la </w:t>
      </w:r>
      <w:r w:rsidR="001E2D23" w:rsidRPr="00692C6F">
        <w:rPr>
          <w:rFonts w:ascii="Arial" w:eastAsia="Calibri" w:hAnsi="Arial" w:cs="Arial"/>
          <w:sz w:val="22"/>
          <w:lang w:val="es-ES_tradnl"/>
        </w:rPr>
        <w:t>S</w:t>
      </w:r>
      <w:r w:rsidRPr="00692C6F">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10" w:name="_Hlk48665985"/>
      <w:r w:rsidRPr="00692C6F">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10"/>
      <w:r w:rsidRPr="00692C6F">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692C6F">
        <w:rPr>
          <w:rStyle w:val="Refdenotaalpie"/>
          <w:rFonts w:ascii="Arial" w:eastAsia="Calibri" w:hAnsi="Arial" w:cs="Arial"/>
          <w:sz w:val="22"/>
          <w:lang w:val="es-ES_tradnl"/>
        </w:rPr>
        <w:footnoteReference w:id="7"/>
      </w:r>
      <w:r w:rsidRPr="00692C6F">
        <w:rPr>
          <w:rFonts w:ascii="Arial" w:eastAsia="Calibri" w:hAnsi="Arial" w:cs="Arial"/>
          <w:sz w:val="22"/>
          <w:lang w:val="es-ES_tradnl"/>
        </w:rPr>
        <w:t>.</w:t>
      </w:r>
    </w:p>
    <w:p w14:paraId="1D93AEF8" w14:textId="7B26B1AB" w:rsidR="00B67CED" w:rsidRPr="00692C6F" w:rsidRDefault="00B67CED" w:rsidP="009753C3">
      <w:pPr>
        <w:spacing w:before="120" w:after="120" w:line="276" w:lineRule="auto"/>
        <w:jc w:val="both"/>
        <w:rPr>
          <w:rFonts w:ascii="Arial" w:eastAsia="Calibri" w:hAnsi="Arial" w:cs="Arial"/>
          <w:sz w:val="22"/>
          <w:lang w:val="es-ES_tradnl"/>
        </w:rPr>
      </w:pPr>
      <w:r w:rsidRPr="00692C6F">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692C6F">
        <w:rPr>
          <w:rFonts w:ascii="Arial" w:eastAsia="Calibri" w:hAnsi="Arial" w:cs="Arial"/>
          <w:sz w:val="22"/>
          <w:lang w:val="es-ES_tradnl"/>
        </w:rPr>
        <w:t>g</w:t>
      </w:r>
      <w:r w:rsidRPr="00692C6F">
        <w:rPr>
          <w:rFonts w:ascii="Arial" w:eastAsia="Calibri" w:hAnsi="Arial" w:cs="Arial"/>
          <w:sz w:val="22"/>
          <w:lang w:val="es-ES_tradnl"/>
        </w:rPr>
        <w:t xml:space="preserve">obierno nacional. Ahora, dicha autonomía se materializa cuando las entidades territoriales deciden </w:t>
      </w:r>
      <w:r w:rsidR="00DB229C" w:rsidRPr="00692C6F">
        <w:rPr>
          <w:rFonts w:ascii="Arial" w:eastAsia="Calibri" w:hAnsi="Arial" w:cs="Arial"/>
          <w:sz w:val="22"/>
          <w:lang w:val="es-ES_tradnl"/>
        </w:rPr>
        <w:t xml:space="preserve">iniciar </w:t>
      </w:r>
      <w:r w:rsidRPr="00692C6F">
        <w:rPr>
          <w:rFonts w:ascii="Arial" w:eastAsia="Calibri" w:hAnsi="Arial" w:cs="Arial"/>
          <w:sz w:val="22"/>
          <w:lang w:val="es-ES_tradnl"/>
        </w:rPr>
        <w:t xml:space="preserve">un proceso de convocatoria para satisfacer </w:t>
      </w:r>
      <w:r w:rsidRPr="00692C6F">
        <w:rPr>
          <w:rFonts w:ascii="Arial" w:eastAsia="Calibri" w:hAnsi="Arial" w:cs="Arial"/>
          <w:sz w:val="22"/>
          <w:lang w:val="es-ES_tradnl"/>
        </w:rPr>
        <w:lastRenderedPageBreak/>
        <w:t>sus necesidades para la adquisición de un bien</w:t>
      </w:r>
      <w:r w:rsidR="00DB229C" w:rsidRPr="00692C6F">
        <w:rPr>
          <w:rFonts w:ascii="Arial" w:eastAsia="Calibri" w:hAnsi="Arial" w:cs="Arial"/>
          <w:sz w:val="22"/>
          <w:lang w:val="es-ES_tradnl"/>
        </w:rPr>
        <w:t>, obra</w:t>
      </w:r>
      <w:r w:rsidRPr="00692C6F">
        <w:rPr>
          <w:rFonts w:ascii="Arial" w:eastAsia="Calibri" w:hAnsi="Arial" w:cs="Arial"/>
          <w:sz w:val="22"/>
          <w:lang w:val="es-ES_tradnl"/>
        </w:rPr>
        <w:t xml:space="preserve"> o servicio</w:t>
      </w:r>
      <w:r w:rsidR="00DB229C" w:rsidRPr="00692C6F">
        <w:rPr>
          <w:rFonts w:ascii="Arial" w:eastAsia="Calibri" w:hAnsi="Arial" w:cs="Arial"/>
          <w:sz w:val="22"/>
          <w:lang w:val="es-ES_tradnl"/>
        </w:rPr>
        <w:t>,</w:t>
      </w:r>
      <w:r w:rsidRPr="00692C6F">
        <w:rPr>
          <w:rFonts w:ascii="Arial" w:eastAsia="Calibri" w:hAnsi="Arial" w:cs="Arial"/>
          <w:sz w:val="22"/>
          <w:lang w:val="es-ES_tradnl"/>
        </w:rPr>
        <w:t xml:space="preserve"> y además se incluyen en la minuta del contrato las condiciones particulares del negocio jurídico a celebrar.</w:t>
      </w:r>
    </w:p>
    <w:p w14:paraId="43D65EC3" w14:textId="77777777" w:rsidR="0038775B" w:rsidRPr="00692C6F" w:rsidRDefault="00B67CED" w:rsidP="009753C3">
      <w:pPr>
        <w:spacing w:before="120" w:after="120" w:line="276" w:lineRule="auto"/>
        <w:jc w:val="both"/>
        <w:rPr>
          <w:rFonts w:ascii="Arial" w:eastAsia="Calibri" w:hAnsi="Arial" w:cs="Arial"/>
          <w:sz w:val="22"/>
          <w:szCs w:val="22"/>
          <w:lang w:val="es-ES_tradnl" w:eastAsia="en-US"/>
        </w:rPr>
      </w:pPr>
      <w:r w:rsidRPr="00692C6F">
        <w:rPr>
          <w:rFonts w:ascii="Arial" w:eastAsia="Calibri" w:hAnsi="Arial" w:cs="Arial"/>
          <w:sz w:val="22"/>
          <w:szCs w:val="22"/>
          <w:lang w:val="es-ES_tradnl"/>
        </w:rPr>
        <w:tab/>
      </w:r>
      <w:r w:rsidRPr="00692C6F">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692C6F">
        <w:rPr>
          <w:rFonts w:ascii="Arial" w:eastAsia="Calibri" w:hAnsi="Arial" w:cs="Arial"/>
          <w:sz w:val="22"/>
          <w:szCs w:val="22"/>
          <w:lang w:val="es-ES_tradnl" w:eastAsia="en-US"/>
        </w:rPr>
        <w:t>g</w:t>
      </w:r>
      <w:r w:rsidRPr="00692C6F">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w:t>
      </w:r>
      <w:r w:rsidR="003C3857" w:rsidRPr="00692C6F">
        <w:rPr>
          <w:rFonts w:ascii="Arial" w:eastAsia="Calibri" w:hAnsi="Arial" w:cs="Arial"/>
          <w:sz w:val="22"/>
          <w:szCs w:val="22"/>
          <w:lang w:val="es-ES_tradnl" w:eastAsia="en-US"/>
        </w:rPr>
        <w:t xml:space="preserve"> de documentos tipo</w:t>
      </w:r>
      <w:r w:rsidRPr="00692C6F">
        <w:rPr>
          <w:rFonts w:ascii="Arial" w:eastAsia="Calibri" w:hAnsi="Arial" w:cs="Arial"/>
          <w:sz w:val="22"/>
          <w:szCs w:val="22"/>
          <w:lang w:val="es-ES_tradnl" w:eastAsia="en-US"/>
        </w:rPr>
        <w:t xml:space="preserve"> mediante el Decreto 342 del 5 de marzo de 2019, relacionado con los documentos tipo para los procesos de selección de licitación de obra pública de infraestructura de transporte</w:t>
      </w:r>
      <w:r w:rsidR="002925F5" w:rsidRPr="00692C6F">
        <w:rPr>
          <w:rFonts w:ascii="Arial" w:eastAsia="Calibri" w:hAnsi="Arial" w:cs="Arial"/>
          <w:sz w:val="22"/>
          <w:szCs w:val="22"/>
          <w:lang w:val="es-ES_tradnl" w:eastAsia="en-US"/>
        </w:rPr>
        <w:t>.</w:t>
      </w:r>
      <w:r w:rsidRPr="00692C6F">
        <w:rPr>
          <w:rFonts w:ascii="Arial" w:eastAsia="Calibri" w:hAnsi="Arial" w:cs="Arial"/>
          <w:sz w:val="22"/>
          <w:szCs w:val="22"/>
          <w:lang w:val="es-ES_tradnl" w:eastAsia="en-US"/>
        </w:rPr>
        <w:t xml:space="preserve"> </w:t>
      </w:r>
      <w:r w:rsidR="002925F5" w:rsidRPr="00692C6F">
        <w:rPr>
          <w:rFonts w:ascii="Arial" w:eastAsia="Calibri" w:hAnsi="Arial" w:cs="Arial"/>
          <w:sz w:val="22"/>
          <w:szCs w:val="22"/>
          <w:lang w:val="es-ES_tradnl" w:eastAsia="en-US"/>
        </w:rPr>
        <w:t xml:space="preserve">Luego se expidió </w:t>
      </w:r>
      <w:r w:rsidRPr="00692C6F">
        <w:rPr>
          <w:rFonts w:ascii="Arial" w:eastAsia="Calibri" w:hAnsi="Arial" w:cs="Arial"/>
          <w:sz w:val="22"/>
          <w:szCs w:val="22"/>
          <w:lang w:val="es-ES_tradnl" w:eastAsia="en-US"/>
        </w:rPr>
        <w:t xml:space="preserve">el Decreto 2096 del 21 de noviembre de 2019, </w:t>
      </w:r>
      <w:r w:rsidR="00747570" w:rsidRPr="00692C6F">
        <w:rPr>
          <w:rFonts w:ascii="Arial" w:eastAsia="Calibri" w:hAnsi="Arial" w:cs="Arial"/>
          <w:sz w:val="22"/>
          <w:szCs w:val="22"/>
          <w:lang w:val="es-ES_tradnl" w:eastAsia="en-US"/>
        </w:rPr>
        <w:t>que permitió el desarrollo de</w:t>
      </w:r>
      <w:r w:rsidRPr="00692C6F">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692C6F">
        <w:rPr>
          <w:rFonts w:ascii="Arial" w:eastAsia="Calibri" w:hAnsi="Arial" w:cs="Arial"/>
          <w:sz w:val="22"/>
          <w:szCs w:val="22"/>
          <w:lang w:val="es-ES_tradnl" w:eastAsia="en-US"/>
        </w:rPr>
        <w:t>adelantaran</w:t>
      </w:r>
      <w:r w:rsidRPr="00692C6F">
        <w:rPr>
          <w:rFonts w:ascii="Arial" w:eastAsia="Calibri" w:hAnsi="Arial" w:cs="Arial"/>
          <w:sz w:val="22"/>
          <w:szCs w:val="22"/>
          <w:lang w:val="es-ES_tradnl" w:eastAsia="en-US"/>
        </w:rPr>
        <w:t xml:space="preserve"> por la modalidad de selección abreviada de menor cuantía</w:t>
      </w:r>
      <w:r w:rsidR="00747570" w:rsidRPr="00692C6F">
        <w:rPr>
          <w:rFonts w:ascii="Arial" w:eastAsia="Calibri" w:hAnsi="Arial" w:cs="Arial"/>
          <w:sz w:val="22"/>
          <w:szCs w:val="22"/>
          <w:lang w:val="es-ES_tradnl" w:eastAsia="en-US"/>
        </w:rPr>
        <w:t>.</w:t>
      </w:r>
      <w:r w:rsidRPr="00692C6F">
        <w:rPr>
          <w:rFonts w:ascii="Arial" w:eastAsia="Calibri" w:hAnsi="Arial" w:cs="Arial"/>
          <w:sz w:val="22"/>
          <w:szCs w:val="22"/>
          <w:lang w:val="es-ES_tradnl" w:eastAsia="en-US"/>
        </w:rPr>
        <w:t xml:space="preserve"> </w:t>
      </w:r>
    </w:p>
    <w:p w14:paraId="4D310BC6" w14:textId="4CDAFC07" w:rsidR="00B67CED" w:rsidRPr="00692C6F" w:rsidRDefault="004F34DA" w:rsidP="006634B2">
      <w:pPr>
        <w:spacing w:before="120" w:after="120" w:line="276" w:lineRule="auto"/>
        <w:ind w:firstLine="708"/>
        <w:jc w:val="both"/>
        <w:rPr>
          <w:rFonts w:ascii="Arial" w:eastAsia="Calibri" w:hAnsi="Arial" w:cs="Arial"/>
          <w:sz w:val="22"/>
          <w:szCs w:val="22"/>
          <w:lang w:val="es-ES_tradnl"/>
        </w:rPr>
      </w:pPr>
      <w:r w:rsidRPr="00692C6F">
        <w:rPr>
          <w:rFonts w:ascii="Arial" w:eastAsia="Calibri" w:hAnsi="Arial" w:cs="Arial"/>
          <w:sz w:val="22"/>
          <w:szCs w:val="22"/>
          <w:lang w:val="es-ES_tradnl" w:eastAsia="en-US"/>
        </w:rPr>
        <w:t>Luego</w:t>
      </w:r>
      <w:r w:rsidR="00B67CED" w:rsidRPr="00692C6F">
        <w:rPr>
          <w:rFonts w:ascii="Arial" w:eastAsia="Calibri" w:hAnsi="Arial" w:cs="Arial"/>
          <w:sz w:val="22"/>
          <w:szCs w:val="22"/>
          <w:lang w:val="es-ES_tradnl" w:eastAsia="en-US"/>
        </w:rPr>
        <w:t xml:space="preserve">, </w:t>
      </w:r>
      <w:r w:rsidR="00747570" w:rsidRPr="00692C6F">
        <w:rPr>
          <w:rFonts w:ascii="Arial" w:eastAsia="Calibri" w:hAnsi="Arial" w:cs="Arial"/>
          <w:sz w:val="22"/>
          <w:szCs w:val="22"/>
          <w:lang w:val="es-ES_tradnl" w:eastAsia="en-US"/>
        </w:rPr>
        <w:t xml:space="preserve">se profirió </w:t>
      </w:r>
      <w:r w:rsidR="00B67CED" w:rsidRPr="00692C6F">
        <w:rPr>
          <w:rFonts w:ascii="Arial" w:eastAsia="Calibri" w:hAnsi="Arial" w:cs="Arial"/>
          <w:sz w:val="22"/>
          <w:szCs w:val="22"/>
          <w:lang w:val="es-ES_tradnl" w:eastAsia="en-US"/>
        </w:rPr>
        <w:t>el Decreto 594 del 25 de abril de 2020, frente a los documentos tipo para los contratos de obra pública</w:t>
      </w:r>
      <w:r w:rsidR="00B67CED" w:rsidRPr="00692C6F" w:rsidDel="00A434AB">
        <w:rPr>
          <w:rFonts w:ascii="Arial" w:eastAsia="Calibri" w:hAnsi="Arial" w:cs="Arial"/>
          <w:sz w:val="22"/>
          <w:szCs w:val="22"/>
          <w:lang w:val="es-ES_tradnl" w:eastAsia="en-US"/>
        </w:rPr>
        <w:t xml:space="preserve"> </w:t>
      </w:r>
      <w:r w:rsidR="00B67CED" w:rsidRPr="00692C6F">
        <w:rPr>
          <w:rFonts w:ascii="Arial" w:eastAsia="Calibri" w:hAnsi="Arial" w:cs="Arial"/>
          <w:sz w:val="22"/>
          <w:szCs w:val="22"/>
          <w:lang w:val="es-ES_tradnl" w:eastAsia="en-US"/>
        </w:rPr>
        <w:t xml:space="preserve">de infraestructura de transporte que se </w:t>
      </w:r>
      <w:r w:rsidR="00E52EB3" w:rsidRPr="00692C6F">
        <w:rPr>
          <w:rFonts w:ascii="Arial" w:eastAsia="Calibri" w:hAnsi="Arial" w:cs="Arial"/>
          <w:sz w:val="22"/>
          <w:szCs w:val="22"/>
          <w:lang w:val="es-ES_tradnl" w:eastAsia="en-US"/>
        </w:rPr>
        <w:t>surtieran</w:t>
      </w:r>
      <w:r w:rsidR="00B67CED" w:rsidRPr="00692C6F">
        <w:rPr>
          <w:rFonts w:ascii="Arial" w:eastAsia="Calibri" w:hAnsi="Arial" w:cs="Arial"/>
          <w:sz w:val="22"/>
          <w:szCs w:val="22"/>
          <w:lang w:val="es-ES_tradnl" w:eastAsia="en-US"/>
        </w:rPr>
        <w:t xml:space="preserve"> por la modalidad de mínima cuantía.</w:t>
      </w:r>
      <w:r w:rsidR="00933EF7" w:rsidRPr="00692C6F">
        <w:rPr>
          <w:rFonts w:ascii="Arial" w:eastAsia="Calibri" w:hAnsi="Arial" w:cs="Arial"/>
          <w:sz w:val="22"/>
          <w:szCs w:val="22"/>
          <w:lang w:val="es-ES_tradnl" w:eastAsia="en-US"/>
        </w:rPr>
        <w:t xml:space="preserve"> </w:t>
      </w:r>
      <w:r w:rsidR="00B67CED" w:rsidRPr="00692C6F">
        <w:rPr>
          <w:rFonts w:ascii="Arial" w:eastAsia="Calibri" w:hAnsi="Arial" w:cs="Arial"/>
          <w:sz w:val="22"/>
          <w:szCs w:val="22"/>
          <w:lang w:val="es-ES_tradnl" w:eastAsia="en-US"/>
        </w:rPr>
        <w:t xml:space="preserve">Estos documentos fueron implementados y desarrollados por la Agencia Nacional de Contratación Pública </w:t>
      </w:r>
      <w:bookmarkStart w:id="11" w:name="_Hlk37841850"/>
      <w:r w:rsidR="00B67CED" w:rsidRPr="00692C6F">
        <w:rPr>
          <w:rFonts w:ascii="Arial" w:eastAsia="Calibri" w:hAnsi="Arial" w:cs="Arial"/>
          <w:sz w:val="22"/>
          <w:szCs w:val="22"/>
          <w:lang w:val="es-ES_tradnl" w:eastAsia="en-US"/>
        </w:rPr>
        <w:t xml:space="preserve">– Colombia Compra Eficiente, </w:t>
      </w:r>
      <w:bookmarkEnd w:id="11"/>
      <w:r w:rsidR="00B67CED" w:rsidRPr="00692C6F">
        <w:rPr>
          <w:rFonts w:ascii="Arial" w:eastAsia="Calibri" w:hAnsi="Arial" w:cs="Arial"/>
          <w:sz w:val="22"/>
          <w:szCs w:val="22"/>
          <w:lang w:val="es-ES_tradnl" w:eastAsia="en-US"/>
        </w:rPr>
        <w:t>por medio de la Resolución 1798 de 1 de abril de 2019</w:t>
      </w:r>
      <w:r w:rsidR="00E52EB3" w:rsidRPr="00692C6F">
        <w:rPr>
          <w:rFonts w:ascii="Arial" w:eastAsia="Calibri" w:hAnsi="Arial" w:cs="Arial"/>
          <w:sz w:val="22"/>
          <w:szCs w:val="22"/>
          <w:lang w:val="es-ES_tradnl" w:eastAsia="en-US"/>
        </w:rPr>
        <w:t xml:space="preserve"> –</w:t>
      </w:r>
      <w:r w:rsidR="00B67CED" w:rsidRPr="00692C6F">
        <w:rPr>
          <w:rFonts w:ascii="Arial" w:eastAsia="Calibri" w:hAnsi="Arial" w:cs="Arial"/>
          <w:sz w:val="22"/>
          <w:szCs w:val="22"/>
          <w:lang w:val="es-ES_tradnl" w:eastAsia="en-US"/>
        </w:rPr>
        <w:t>derogada por la Resolución 045 del 14 de febrero de 2020</w:t>
      </w:r>
      <w:r w:rsidR="00E52EB3" w:rsidRPr="00692C6F">
        <w:rPr>
          <w:rFonts w:ascii="Arial" w:eastAsia="Calibri" w:hAnsi="Arial" w:cs="Arial"/>
          <w:sz w:val="22"/>
          <w:szCs w:val="22"/>
          <w:lang w:val="es-ES_tradnl" w:eastAsia="en-US"/>
        </w:rPr>
        <w:t xml:space="preserve">–, </w:t>
      </w:r>
      <w:r w:rsidR="00B67CED" w:rsidRPr="00692C6F">
        <w:rPr>
          <w:rFonts w:ascii="Arial" w:eastAsia="Calibri" w:hAnsi="Arial" w:cs="Arial"/>
          <w:sz w:val="22"/>
          <w:szCs w:val="22"/>
          <w:lang w:val="es-ES_tradnl" w:eastAsia="en-US"/>
        </w:rPr>
        <w:t>la Resolución 044 del 14 de febrero de 2020</w:t>
      </w:r>
      <w:r w:rsidR="00E52EB3" w:rsidRPr="00692C6F">
        <w:rPr>
          <w:rFonts w:ascii="Arial" w:eastAsia="Calibri" w:hAnsi="Arial" w:cs="Arial"/>
          <w:sz w:val="22"/>
          <w:szCs w:val="22"/>
          <w:lang w:val="es-ES_tradnl" w:eastAsia="en-US"/>
        </w:rPr>
        <w:t xml:space="preserve"> </w:t>
      </w:r>
      <w:r w:rsidR="00B67CED" w:rsidRPr="00692C6F">
        <w:rPr>
          <w:rFonts w:ascii="Arial" w:eastAsia="Calibri" w:hAnsi="Arial" w:cs="Arial"/>
          <w:sz w:val="22"/>
          <w:szCs w:val="22"/>
          <w:lang w:val="es-ES_tradnl" w:eastAsia="en-US"/>
        </w:rPr>
        <w:t>y la Resolución 094 del 21 de mayo de 2020.</w:t>
      </w:r>
    </w:p>
    <w:p w14:paraId="78D7441B" w14:textId="7C3D32B0" w:rsidR="006E597D" w:rsidRPr="00692C6F" w:rsidRDefault="003C3857" w:rsidP="009753C3">
      <w:pPr>
        <w:pStyle w:val="Normal11pt"/>
        <w:spacing w:before="120" w:line="276" w:lineRule="auto"/>
        <w:ind w:left="0" w:firstLine="709"/>
        <w:rPr>
          <w:rFonts w:eastAsia="Calibri"/>
          <w:color w:val="auto"/>
        </w:rPr>
      </w:pPr>
      <w:r w:rsidRPr="00692C6F">
        <w:rPr>
          <w:rFonts w:eastAsia="Calibri"/>
          <w:color w:val="auto"/>
        </w:rPr>
        <w:t xml:space="preserve">Con posterioridad a la </w:t>
      </w:r>
      <w:r w:rsidR="00B77296" w:rsidRPr="00692C6F">
        <w:rPr>
          <w:rFonts w:eastAsia="Calibri"/>
          <w:color w:val="auto"/>
        </w:rPr>
        <w:t xml:space="preserve">expedición de los anteriores documentos tipo, se expidió </w:t>
      </w:r>
      <w:r w:rsidR="00B67CED" w:rsidRPr="00692C6F">
        <w:rPr>
          <w:rFonts w:eastAsia="Calibri"/>
          <w:color w:val="auto"/>
        </w:rPr>
        <w:t>la Ley 2022 de 2020</w:t>
      </w:r>
      <w:r w:rsidR="00B77296" w:rsidRPr="00692C6F">
        <w:rPr>
          <w:rFonts w:eastAsia="Calibri"/>
          <w:color w:val="auto"/>
        </w:rPr>
        <w:t>, norma que modificó el contenido del parágrafo 7 del artículo 2 de la Ley 1150 de 2007, que había sido adicionado por la Ley 1882 de 2018</w:t>
      </w:r>
      <w:r w:rsidR="00A90557" w:rsidRPr="00692C6F">
        <w:rPr>
          <w:rStyle w:val="Refdenotaalpie"/>
          <w:rFonts w:eastAsia="Calibri"/>
          <w:color w:val="auto"/>
        </w:rPr>
        <w:footnoteReference w:id="8"/>
      </w:r>
      <w:r w:rsidR="00C1082C" w:rsidRPr="00692C6F">
        <w:rPr>
          <w:rFonts w:eastAsia="Calibri"/>
          <w:color w:val="auto"/>
        </w:rPr>
        <w:t xml:space="preserve">. </w:t>
      </w:r>
      <w:r w:rsidR="006075FF" w:rsidRPr="00692C6F">
        <w:rPr>
          <w:rFonts w:eastAsia="Calibri"/>
          <w:color w:val="auto"/>
        </w:rPr>
        <w:t>Con esta modificación</w:t>
      </w:r>
      <w:r w:rsidR="002C74F4" w:rsidRPr="00692C6F">
        <w:rPr>
          <w:rFonts w:eastAsia="Calibri"/>
          <w:color w:val="auto"/>
        </w:rPr>
        <w:t xml:space="preserve">, </w:t>
      </w:r>
      <w:r w:rsidR="002C74F4" w:rsidRPr="00692C6F">
        <w:rPr>
          <w:rFonts w:eastAsia="Calibri"/>
          <w:color w:val="auto"/>
        </w:rPr>
        <w:lastRenderedPageBreak/>
        <w:t>si bien se mantuvo el mandato de aplicación</w:t>
      </w:r>
      <w:r w:rsidR="008C5DF9" w:rsidRPr="00692C6F">
        <w:rPr>
          <w:rFonts w:eastAsia="Calibri"/>
          <w:color w:val="auto"/>
        </w:rPr>
        <w:t xml:space="preserve"> obligatoria de los documentos tipo por parte de </w:t>
      </w:r>
      <w:r w:rsidR="002C74F4" w:rsidRPr="00692C6F">
        <w:rPr>
          <w:rFonts w:eastAsia="Calibri"/>
          <w:color w:val="auto"/>
        </w:rPr>
        <w:t>las entidades sometidas al Estatuto General de Contratación de la Administración Pública</w:t>
      </w:r>
      <w:r w:rsidR="008C5DF9" w:rsidRPr="00692C6F">
        <w:rPr>
          <w:rFonts w:eastAsia="Calibri"/>
          <w:color w:val="auto"/>
        </w:rPr>
        <w:t xml:space="preserve">, se atribuyó </w:t>
      </w:r>
      <w:r w:rsidR="003F252F" w:rsidRPr="00692C6F">
        <w:rPr>
          <w:rFonts w:eastAsia="Calibri"/>
          <w:color w:val="auto"/>
        </w:rPr>
        <w:t xml:space="preserve">a la </w:t>
      </w:r>
      <w:r w:rsidR="003F252F" w:rsidRPr="00692C6F">
        <w:rPr>
          <w:rFonts w:eastAsia="Calibri"/>
          <w:color w:val="auto"/>
          <w:lang w:eastAsia="en-US"/>
        </w:rPr>
        <w:t>Agencia Nacional de Contratación Pública – Colombia Compra Eficiente la competencia para su e</w:t>
      </w:r>
      <w:r w:rsidR="00A12E5E" w:rsidRPr="00692C6F">
        <w:rPr>
          <w:rFonts w:eastAsia="Calibri"/>
          <w:color w:val="auto"/>
          <w:lang w:eastAsia="en-US"/>
        </w:rPr>
        <w:t xml:space="preserve">xpedición. </w:t>
      </w:r>
      <w:r w:rsidR="00A12E5E" w:rsidRPr="00692C6F">
        <w:rPr>
          <w:rFonts w:eastAsia="Calibri"/>
          <w:color w:val="auto"/>
        </w:rPr>
        <w:t>En este marco</w:t>
      </w:r>
      <w:r w:rsidR="00B67CED" w:rsidRPr="00692C6F">
        <w:rPr>
          <w:rFonts w:eastAsia="Calibri"/>
          <w:color w:val="auto"/>
        </w:rPr>
        <w:t xml:space="preserve">, con la finalidad de realizar un desarrollo armónico y ajustado a la ley que otorga esta competencia, </w:t>
      </w:r>
      <w:r w:rsidR="00A12E5E" w:rsidRPr="00692C6F">
        <w:rPr>
          <w:rFonts w:eastAsia="Calibri"/>
          <w:color w:val="auto"/>
        </w:rPr>
        <w:t>esta</w:t>
      </w:r>
      <w:r w:rsidR="00B67CED" w:rsidRPr="00692C6F">
        <w:rPr>
          <w:rFonts w:eastAsia="Calibri"/>
          <w:color w:val="auto"/>
        </w:rPr>
        <w:t xml:space="preserve"> Agencia</w:t>
      </w:r>
      <w:r w:rsidR="00A12E5E" w:rsidRPr="00692C6F">
        <w:rPr>
          <w:rFonts w:eastAsia="Calibri"/>
          <w:color w:val="auto"/>
        </w:rPr>
        <w:t xml:space="preserve"> </w:t>
      </w:r>
      <w:r w:rsidR="00B67CED" w:rsidRPr="00692C6F">
        <w:rPr>
          <w:rFonts w:eastAsia="Calibri"/>
          <w:color w:val="auto"/>
        </w:rPr>
        <w:t xml:space="preserve">expidió la Resolución 160 del 15 de septiembre de 2020 «Por la cual se adopta el procedimiento para implementar los documentos tipo y se define el sistema para su revisión». </w:t>
      </w:r>
      <w:r w:rsidR="004462FD" w:rsidRPr="00692C6F">
        <w:rPr>
          <w:rFonts w:eastAsia="Calibri"/>
          <w:color w:val="auto"/>
        </w:rPr>
        <w:t>Asimismo,</w:t>
      </w:r>
      <w:r w:rsidR="0072220F" w:rsidRPr="00692C6F">
        <w:rPr>
          <w:rFonts w:eastAsia="Calibri"/>
          <w:color w:val="auto"/>
        </w:rPr>
        <w:t xml:space="preserve"> </w:t>
      </w:r>
      <w:r w:rsidR="00BB1A75" w:rsidRPr="00692C6F">
        <w:rPr>
          <w:rFonts w:eastAsia="Calibri"/>
          <w:color w:val="auto"/>
        </w:rPr>
        <w:t>con fundamento en</w:t>
      </w:r>
      <w:r w:rsidR="0072220F" w:rsidRPr="00692C6F">
        <w:rPr>
          <w:rFonts w:eastAsia="Calibri"/>
          <w:color w:val="auto"/>
        </w:rPr>
        <w:t xml:space="preserve"> dicha </w:t>
      </w:r>
      <w:r w:rsidR="004503A3" w:rsidRPr="00692C6F">
        <w:rPr>
          <w:rFonts w:eastAsia="Calibri"/>
          <w:color w:val="auto"/>
        </w:rPr>
        <w:t>L</w:t>
      </w:r>
      <w:r w:rsidR="0072220F" w:rsidRPr="00692C6F">
        <w:rPr>
          <w:rFonts w:eastAsia="Calibri"/>
          <w:color w:val="auto"/>
        </w:rPr>
        <w:t>ey, se</w:t>
      </w:r>
      <w:r w:rsidR="004462FD" w:rsidRPr="00692C6F">
        <w:rPr>
          <w:rFonts w:eastAsia="Calibri"/>
          <w:color w:val="auto"/>
        </w:rPr>
        <w:t xml:space="preserve"> profirió la Resolución </w:t>
      </w:r>
      <w:r w:rsidR="00424602" w:rsidRPr="00692C6F">
        <w:rPr>
          <w:rFonts w:eastAsia="Calibri"/>
          <w:color w:val="auto"/>
        </w:rPr>
        <w:t xml:space="preserve">240 del 27 de noviembre de 2020, </w:t>
      </w:r>
      <w:r w:rsidR="003B4C61" w:rsidRPr="00692C6F">
        <w:rPr>
          <w:rFonts w:eastAsia="Calibri"/>
          <w:color w:val="auto"/>
        </w:rPr>
        <w:t>«Por la cual se actualizan los Documentos Tipo para los procesos de selección de licitación</w:t>
      </w:r>
      <w:r w:rsidR="005202BF" w:rsidRPr="00692C6F">
        <w:rPr>
          <w:rFonts w:eastAsia="Calibri"/>
          <w:color w:val="auto"/>
        </w:rPr>
        <w:t xml:space="preserve"> de obra pública de infraestructura de transporte y se deroga la Resolución 0045 de 2020».</w:t>
      </w:r>
      <w:r w:rsidR="0072220F" w:rsidRPr="00692C6F">
        <w:rPr>
          <w:rFonts w:eastAsia="Calibri"/>
          <w:color w:val="auto"/>
        </w:rPr>
        <w:t xml:space="preserve"> </w:t>
      </w:r>
    </w:p>
    <w:p w14:paraId="6D9D82AB" w14:textId="52CE7768" w:rsidR="00B67CED" w:rsidRPr="00692C6F" w:rsidRDefault="0072220F" w:rsidP="009753C3">
      <w:pPr>
        <w:pStyle w:val="Normal11pt"/>
        <w:spacing w:before="120" w:line="276" w:lineRule="auto"/>
        <w:ind w:left="0" w:firstLine="709"/>
        <w:rPr>
          <w:rFonts w:eastAsia="Calibri"/>
          <w:color w:val="auto"/>
        </w:rPr>
      </w:pPr>
      <w:r w:rsidRPr="00692C6F">
        <w:rPr>
          <w:rFonts w:eastAsia="Calibri"/>
          <w:color w:val="auto"/>
        </w:rPr>
        <w:t xml:space="preserve">De igual manera, se expidió la Resolución </w:t>
      </w:r>
      <w:r w:rsidR="00BB1A75" w:rsidRPr="00692C6F">
        <w:rPr>
          <w:rFonts w:eastAsia="Calibri"/>
          <w:color w:val="auto"/>
        </w:rPr>
        <w:t>241 del 27 de noviembre de 2020, «</w:t>
      </w:r>
      <w:r w:rsidR="0068059E" w:rsidRPr="00692C6F">
        <w:rPr>
          <w:rFonts w:eastAsia="Calibri"/>
          <w:color w:val="auto"/>
        </w:rPr>
        <w:t>Por la cual se actualizan los Documentos Tipo para los procesos de selección abreviada de menor cuantía</w:t>
      </w:r>
      <w:r w:rsidR="00D80B75" w:rsidRPr="00692C6F">
        <w:rPr>
          <w:rFonts w:eastAsia="Calibri"/>
          <w:color w:val="auto"/>
        </w:rPr>
        <w:t xml:space="preserve"> de obra pública de infraestructura de transporte y se deroga la Resolución 0044 de 2020».</w:t>
      </w:r>
      <w:r w:rsidR="00E52C48" w:rsidRPr="00692C6F">
        <w:rPr>
          <w:rFonts w:eastAsia="Calibri"/>
          <w:color w:val="auto"/>
        </w:rPr>
        <w:t xml:space="preserve"> Adicionalmente, </w:t>
      </w:r>
      <w:r w:rsidR="00285E14" w:rsidRPr="00692C6F">
        <w:rPr>
          <w:rFonts w:eastAsia="Calibri"/>
          <w:color w:val="auto"/>
        </w:rPr>
        <w:t>entró en vigencia la Resolución 256 de 2020, «Por la cual se adoptan los documentos tipo</w:t>
      </w:r>
      <w:r w:rsidR="008B522C" w:rsidRPr="00692C6F">
        <w:rPr>
          <w:rFonts w:eastAsia="Calibri"/>
          <w:color w:val="auto"/>
        </w:rPr>
        <w:t xml:space="preserve"> para los procesos de selección de concursos de méritos, para contratar la interventoría de obras públicas de infraestructura de transporte».</w:t>
      </w:r>
      <w:r w:rsidR="00B346D9" w:rsidRPr="00692C6F">
        <w:rPr>
          <w:rFonts w:eastAsia="Calibri"/>
          <w:color w:val="auto"/>
        </w:rPr>
        <w:t xml:space="preserve"> Por otra parte, se expidió la Resolución</w:t>
      </w:r>
      <w:r w:rsidR="0082042F" w:rsidRPr="00692C6F">
        <w:rPr>
          <w:rFonts w:eastAsia="Calibri"/>
          <w:color w:val="auto"/>
        </w:rPr>
        <w:t xml:space="preserve"> 248 de 2020, </w:t>
      </w:r>
      <w:r w:rsidR="00640E88" w:rsidRPr="00692C6F">
        <w:rPr>
          <w:rFonts w:eastAsia="Calibri"/>
          <w:color w:val="auto"/>
        </w:rPr>
        <w:t>«Por la cual se adoptan los documentos tipo para los procesos de licitación pública para obras de infraestructura de agua potable y saneamiento básico»</w:t>
      </w:r>
      <w:r w:rsidR="00375A41" w:rsidRPr="00692C6F">
        <w:rPr>
          <w:rFonts w:eastAsia="Calibri"/>
          <w:color w:val="auto"/>
        </w:rPr>
        <w:t xml:space="preserve">, la </w:t>
      </w:r>
      <w:r w:rsidR="00EA793F" w:rsidRPr="00692C6F">
        <w:rPr>
          <w:rFonts w:eastAsia="Calibri"/>
          <w:color w:val="auto"/>
        </w:rPr>
        <w:t xml:space="preserve">Resolución </w:t>
      </w:r>
      <w:r w:rsidR="005E2423" w:rsidRPr="00692C6F">
        <w:rPr>
          <w:rFonts w:eastAsia="Calibri"/>
          <w:color w:val="auto"/>
        </w:rPr>
        <w:t>249 de 2020</w:t>
      </w:r>
      <w:r w:rsidR="004874E6" w:rsidRPr="00692C6F">
        <w:rPr>
          <w:rFonts w:eastAsia="Calibri"/>
          <w:color w:val="auto"/>
        </w:rPr>
        <w:t>, «Por la cual se adoptan los documentos tipo para los procesos de licitación pública para obras de infraestructura de agua potable</w:t>
      </w:r>
      <w:r w:rsidR="00B574C3" w:rsidRPr="00692C6F">
        <w:rPr>
          <w:rFonts w:eastAsia="Calibri"/>
          <w:color w:val="auto"/>
        </w:rPr>
        <w:t xml:space="preserve"> y saneamiento básico en la modalidad llave en mano»</w:t>
      </w:r>
      <w:r w:rsidR="00A12E5E" w:rsidRPr="00692C6F">
        <w:rPr>
          <w:rFonts w:eastAsia="Calibri"/>
          <w:color w:val="auto"/>
        </w:rPr>
        <w:t xml:space="preserve">, </w:t>
      </w:r>
      <w:r w:rsidR="00AD23B5" w:rsidRPr="00692C6F">
        <w:rPr>
          <w:rFonts w:eastAsia="Calibri"/>
          <w:color w:val="auto"/>
        </w:rPr>
        <w:t xml:space="preserve">y </w:t>
      </w:r>
      <w:r w:rsidR="00375A41" w:rsidRPr="00692C6F">
        <w:rPr>
          <w:rFonts w:eastAsia="Calibri"/>
          <w:color w:val="auto"/>
        </w:rPr>
        <w:t xml:space="preserve">la Resolución </w:t>
      </w:r>
      <w:r w:rsidR="000402D3" w:rsidRPr="00692C6F">
        <w:rPr>
          <w:rFonts w:eastAsia="Calibri"/>
          <w:color w:val="auto"/>
        </w:rPr>
        <w:t>269 de 2020, «Por la cual se adopta el documento tipo</w:t>
      </w:r>
      <w:r w:rsidR="00FB47FB" w:rsidRPr="00692C6F">
        <w:rPr>
          <w:rFonts w:eastAsia="Calibri"/>
          <w:color w:val="auto"/>
        </w:rPr>
        <w:t xml:space="preserve"> para los procesos de gestión catastral con enfoque multipropósito</w:t>
      </w:r>
      <w:r w:rsidR="00E60DC8" w:rsidRPr="00692C6F">
        <w:rPr>
          <w:rFonts w:eastAsia="Calibri"/>
          <w:color w:val="auto"/>
        </w:rPr>
        <w:t xml:space="preserve"> que se celebren a través de contratos interadministrativos».</w:t>
      </w:r>
    </w:p>
    <w:p w14:paraId="225FECAB" w14:textId="08037216" w:rsidR="00C62883" w:rsidRPr="00692C6F" w:rsidRDefault="0097158D" w:rsidP="00C62883">
      <w:pPr>
        <w:pStyle w:val="Normal11pt"/>
        <w:spacing w:before="120" w:line="276" w:lineRule="auto"/>
        <w:ind w:left="0" w:firstLine="709"/>
        <w:rPr>
          <w:color w:val="auto"/>
        </w:rPr>
      </w:pPr>
      <w:r w:rsidRPr="00692C6F">
        <w:rPr>
          <w:rFonts w:eastAsia="Calibri"/>
          <w:color w:val="auto"/>
        </w:rPr>
        <w:t>A l</w:t>
      </w:r>
      <w:r w:rsidR="0096160D" w:rsidRPr="00692C6F">
        <w:rPr>
          <w:rFonts w:eastAsia="Calibri"/>
          <w:color w:val="auto"/>
        </w:rPr>
        <w:t>os actos administrativos mencionados</w:t>
      </w:r>
      <w:r w:rsidRPr="00692C6F">
        <w:rPr>
          <w:rFonts w:eastAsia="Calibri"/>
          <w:color w:val="auto"/>
        </w:rPr>
        <w:t xml:space="preserve"> se suman</w:t>
      </w:r>
      <w:r w:rsidR="004F34DA" w:rsidRPr="00692C6F">
        <w:rPr>
          <w:rFonts w:eastAsia="Calibri"/>
          <w:color w:val="auto"/>
        </w:rPr>
        <w:t>:</w:t>
      </w:r>
      <w:r w:rsidR="00211F2E" w:rsidRPr="00692C6F">
        <w:rPr>
          <w:rFonts w:eastAsia="Calibri"/>
          <w:color w:val="auto"/>
        </w:rPr>
        <w:t xml:space="preserve"> la Resolución 193 de </w:t>
      </w:r>
      <w:r w:rsidR="00870023" w:rsidRPr="00692C6F">
        <w:rPr>
          <w:rFonts w:eastAsia="Calibri"/>
          <w:color w:val="auto"/>
        </w:rPr>
        <w:t>14 de julio de 2021</w:t>
      </w:r>
      <w:r w:rsidR="00277378" w:rsidRPr="00692C6F">
        <w:rPr>
          <w:rFonts w:eastAsia="Calibri"/>
          <w:color w:val="auto"/>
        </w:rPr>
        <w:t xml:space="preserve">, </w:t>
      </w:r>
      <w:r w:rsidR="00211F2E" w:rsidRPr="00692C6F">
        <w:rPr>
          <w:color w:val="auto"/>
        </w:rPr>
        <w:t>«Por la cual se adoptan los documentos tipo para los procesos de selección de concurso de méritos, para contratar la consultoría de estudios de ingeniería de infraestructura de transporte»</w:t>
      </w:r>
      <w:r w:rsidR="00870023" w:rsidRPr="00692C6F">
        <w:rPr>
          <w:color w:val="auto"/>
        </w:rPr>
        <w:t>,</w:t>
      </w:r>
      <w:r w:rsidRPr="00692C6F">
        <w:rPr>
          <w:rFonts w:eastAsia="Calibri"/>
          <w:color w:val="auto"/>
        </w:rPr>
        <w:t xml:space="preserve"> la Resolución 219 de 2020</w:t>
      </w:r>
      <w:r w:rsidR="00C72115" w:rsidRPr="00692C6F">
        <w:rPr>
          <w:rFonts w:eastAsia="Calibri"/>
          <w:color w:val="auto"/>
        </w:rPr>
        <w:t>,</w:t>
      </w:r>
      <w:r w:rsidR="00C62883" w:rsidRPr="00692C6F">
        <w:rPr>
          <w:color w:val="auto"/>
        </w:rPr>
        <w:t xml:space="preserve"> «Por la cual se adoptan los documentos tipo para los procesos de licitación de obra pública de infraestructura social», la Resolución 220 del 6 de agosto de 2021</w:t>
      </w:r>
      <w:r w:rsidR="00C72115" w:rsidRPr="00692C6F">
        <w:rPr>
          <w:color w:val="auto"/>
        </w:rPr>
        <w:t>,</w:t>
      </w:r>
      <w:r w:rsidR="00C62883" w:rsidRPr="00692C6F">
        <w:rPr>
          <w:color w:val="auto"/>
        </w:rPr>
        <w:t xml:space="preserve"> «Por la cual se adoptan los documentos tipo complementarios para los procesos de licitación de obra pública de infraestructura social relacionados con el sector educativo», la Resolución 392 del 18 de noviembre de 2021</w:t>
      </w:r>
      <w:r w:rsidR="00C72115" w:rsidRPr="00692C6F">
        <w:rPr>
          <w:color w:val="auto"/>
        </w:rPr>
        <w:t>,</w:t>
      </w:r>
      <w:r w:rsidR="00C62883" w:rsidRPr="00692C6F">
        <w:rPr>
          <w:color w:val="auto"/>
        </w:rPr>
        <w:t xml:space="preserve"> «Por la cual se adoptan los documentos tipo complementarios para los procesos de licitación de obra pública de infraestructura social relacionados con el sector salud»</w:t>
      </w:r>
      <w:r w:rsidR="00C72115" w:rsidRPr="00692C6F">
        <w:rPr>
          <w:color w:val="auto"/>
        </w:rPr>
        <w:t>,</w:t>
      </w:r>
      <w:r w:rsidR="00C62883" w:rsidRPr="00692C6F">
        <w:rPr>
          <w:color w:val="auto"/>
        </w:rPr>
        <w:t xml:space="preserve"> y la Resolución 454 del 16 de diciembre de 2021</w:t>
      </w:r>
      <w:r w:rsidR="00C72115" w:rsidRPr="00692C6F">
        <w:rPr>
          <w:color w:val="auto"/>
        </w:rPr>
        <w:t>,</w:t>
      </w:r>
      <w:r w:rsidR="00C62883" w:rsidRPr="00692C6F">
        <w:rPr>
          <w:color w:val="auto"/>
        </w:rPr>
        <w:t xml:space="preserve"> «Por la cual se adoptan los documentos tipo </w:t>
      </w:r>
      <w:r w:rsidR="00C62883" w:rsidRPr="00692C6F">
        <w:rPr>
          <w:color w:val="auto"/>
        </w:rPr>
        <w:lastRenderedPageBreak/>
        <w:t>complementarios para los procesos de licitación de obra pública de infraestructura social relacionados con el sector cultura, recreación y deporte</w:t>
      </w:r>
      <w:r w:rsidR="00870023" w:rsidRPr="00692C6F">
        <w:rPr>
          <w:color w:val="auto"/>
        </w:rPr>
        <w:t xml:space="preserve">». </w:t>
      </w:r>
    </w:p>
    <w:p w14:paraId="7A0346AC" w14:textId="073C6BCB" w:rsidR="004E2A22" w:rsidRPr="00692C6F" w:rsidRDefault="001A33F1" w:rsidP="00C62883">
      <w:pPr>
        <w:pStyle w:val="Normal11pt"/>
        <w:spacing w:before="120" w:line="276" w:lineRule="auto"/>
        <w:ind w:left="0" w:firstLine="709"/>
        <w:rPr>
          <w:color w:val="auto"/>
        </w:rPr>
      </w:pPr>
      <w:r w:rsidRPr="00692C6F">
        <w:rPr>
          <w:color w:val="auto"/>
        </w:rPr>
        <w:t>En cuanto al ámbito de aplicación de estos documentos, es preciso explicar que c</w:t>
      </w:r>
      <w:r w:rsidR="00C51222" w:rsidRPr="00692C6F">
        <w:rPr>
          <w:color w:val="auto"/>
        </w:rPr>
        <w:t>ada una de estas resoluciones está relacionada con un sector, un objeto contractual</w:t>
      </w:r>
      <w:r w:rsidR="00A176BA" w:rsidRPr="00692C6F">
        <w:rPr>
          <w:color w:val="auto"/>
        </w:rPr>
        <w:t xml:space="preserve"> y una modalidad de selección</w:t>
      </w:r>
      <w:r w:rsidRPr="00692C6F">
        <w:rPr>
          <w:color w:val="auto"/>
        </w:rPr>
        <w:t xml:space="preserve"> en específico</w:t>
      </w:r>
      <w:r w:rsidR="006D55E6" w:rsidRPr="00692C6F">
        <w:rPr>
          <w:color w:val="auto"/>
        </w:rPr>
        <w:t>. Esto de tal manera que las entidades estatales regidas por el Estatuto General de Contratación de la Administración Pública</w:t>
      </w:r>
      <w:r w:rsidR="0068541F" w:rsidRPr="00692C6F">
        <w:rPr>
          <w:color w:val="auto"/>
        </w:rPr>
        <w:t xml:space="preserve">, al momento de </w:t>
      </w:r>
      <w:r w:rsidR="00D564B8" w:rsidRPr="00692C6F">
        <w:rPr>
          <w:color w:val="auto"/>
        </w:rPr>
        <w:t xml:space="preserve">adelantar un proceso de contratación </w:t>
      </w:r>
      <w:r w:rsidR="00550955" w:rsidRPr="00692C6F">
        <w:rPr>
          <w:color w:val="auto"/>
        </w:rPr>
        <w:t>asociado a uno de los sectores para los que se han implementado documentos tipo</w:t>
      </w:r>
      <w:r w:rsidR="00AE6265" w:rsidRPr="00692C6F">
        <w:rPr>
          <w:color w:val="auto"/>
        </w:rPr>
        <w:t>,</w:t>
      </w:r>
      <w:r w:rsidR="00D564B8" w:rsidRPr="00692C6F">
        <w:rPr>
          <w:color w:val="auto"/>
        </w:rPr>
        <w:t xml:space="preserve"> debe</w:t>
      </w:r>
      <w:r w:rsidR="00AE6265" w:rsidRPr="00692C6F">
        <w:rPr>
          <w:color w:val="auto"/>
        </w:rPr>
        <w:t>n</w:t>
      </w:r>
      <w:r w:rsidR="00D564B8" w:rsidRPr="00692C6F">
        <w:rPr>
          <w:color w:val="auto"/>
        </w:rPr>
        <w:t xml:space="preserve"> consultar </w:t>
      </w:r>
      <w:r w:rsidR="00BF62AB" w:rsidRPr="00692C6F">
        <w:rPr>
          <w:color w:val="auto"/>
        </w:rPr>
        <w:t xml:space="preserve">el contenido de los respectivos documentos tipo, para determinar si </w:t>
      </w:r>
      <w:r w:rsidR="00AE6265" w:rsidRPr="00692C6F">
        <w:rPr>
          <w:color w:val="auto"/>
        </w:rPr>
        <w:t xml:space="preserve">la modalidad de escogencia y el objeto </w:t>
      </w:r>
      <w:r w:rsidR="00590A17" w:rsidRPr="00692C6F">
        <w:rPr>
          <w:color w:val="auto"/>
        </w:rPr>
        <w:t xml:space="preserve">a contratar son o no subsumibles dentro de lo dispuesto </w:t>
      </w:r>
      <w:r w:rsidR="00725D0B" w:rsidRPr="00692C6F">
        <w:rPr>
          <w:color w:val="auto"/>
        </w:rPr>
        <w:t xml:space="preserve">en </w:t>
      </w:r>
      <w:r w:rsidR="00590A17" w:rsidRPr="00692C6F">
        <w:rPr>
          <w:color w:val="auto"/>
        </w:rPr>
        <w:t xml:space="preserve">el documento tipo. De </w:t>
      </w:r>
      <w:r w:rsidR="004E2A22" w:rsidRPr="00692C6F">
        <w:rPr>
          <w:color w:val="auto"/>
        </w:rPr>
        <w:t xml:space="preserve">ser esto así, la entidad estará obligada a adelantar el proceso de contratación </w:t>
      </w:r>
      <w:r w:rsidR="000D7002" w:rsidRPr="00692C6F">
        <w:rPr>
          <w:color w:val="auto"/>
        </w:rPr>
        <w:t xml:space="preserve">aplicando los documentos tipo del caso. </w:t>
      </w:r>
    </w:p>
    <w:p w14:paraId="18814E39" w14:textId="422B703E" w:rsidR="00276E44" w:rsidRPr="00692C6F" w:rsidRDefault="00D270AC" w:rsidP="00276E44">
      <w:pPr>
        <w:spacing w:line="276" w:lineRule="auto"/>
        <w:ind w:firstLine="708"/>
        <w:jc w:val="both"/>
        <w:rPr>
          <w:rFonts w:ascii="Arial" w:hAnsi="Arial" w:cs="Arial"/>
          <w:sz w:val="22"/>
          <w:shd w:val="clear" w:color="auto" w:fill="FFFFFF"/>
          <w:lang w:val="es-ES_tradnl"/>
        </w:rPr>
      </w:pPr>
      <w:r w:rsidRPr="00692C6F">
        <w:rPr>
          <w:rFonts w:ascii="Arial" w:hAnsi="Arial" w:cs="Arial"/>
          <w:sz w:val="22"/>
          <w:shd w:val="clear" w:color="auto" w:fill="FFFFFF"/>
          <w:lang w:val="es-ES_tradnl"/>
        </w:rPr>
        <w:t>Es importante advertir que, t</w:t>
      </w:r>
      <w:r w:rsidR="00276E44" w:rsidRPr="00692C6F">
        <w:rPr>
          <w:rFonts w:ascii="Arial" w:hAnsi="Arial" w:cs="Arial"/>
          <w:sz w:val="22"/>
          <w:shd w:val="clear" w:color="auto" w:fill="FFFFFF"/>
          <w:lang w:val="es-ES_tradnl"/>
        </w:rPr>
        <w:t>odas las resoluciones</w:t>
      </w:r>
      <w:r w:rsidRPr="00692C6F">
        <w:rPr>
          <w:rFonts w:ascii="Arial" w:hAnsi="Arial" w:cs="Arial"/>
          <w:sz w:val="22"/>
          <w:shd w:val="clear" w:color="auto" w:fill="FFFFFF"/>
          <w:lang w:val="es-ES_tradnl"/>
        </w:rPr>
        <w:t xml:space="preserve"> </w:t>
      </w:r>
      <w:r w:rsidR="00276E44" w:rsidRPr="00692C6F">
        <w:rPr>
          <w:rFonts w:ascii="Arial" w:hAnsi="Arial" w:cs="Arial"/>
          <w:sz w:val="22"/>
          <w:shd w:val="clear" w:color="auto" w:fill="FFFFFF"/>
          <w:lang w:val="es-ES_tradnl"/>
        </w:rPr>
        <w:t xml:space="preserve">mediante las </w:t>
      </w:r>
      <w:r w:rsidRPr="00692C6F">
        <w:rPr>
          <w:rFonts w:ascii="Arial" w:hAnsi="Arial" w:cs="Arial"/>
          <w:sz w:val="22"/>
          <w:shd w:val="clear" w:color="auto" w:fill="FFFFFF"/>
          <w:lang w:val="es-ES_tradnl"/>
        </w:rPr>
        <w:t>que</w:t>
      </w:r>
      <w:r w:rsidR="00276E44" w:rsidRPr="00692C6F">
        <w:rPr>
          <w:rFonts w:ascii="Arial" w:hAnsi="Arial" w:cs="Arial"/>
          <w:sz w:val="22"/>
          <w:shd w:val="clear" w:color="auto" w:fill="FFFFFF"/>
          <w:lang w:val="es-ES_tradnl"/>
        </w:rPr>
        <w:t xml:space="preserve"> se han adoptado documentos </w:t>
      </w:r>
      <w:r w:rsidRPr="00692C6F">
        <w:rPr>
          <w:rFonts w:ascii="Arial" w:hAnsi="Arial" w:cs="Arial"/>
          <w:sz w:val="22"/>
          <w:shd w:val="clear" w:color="auto" w:fill="FFFFFF"/>
          <w:lang w:val="es-ES_tradnl"/>
        </w:rPr>
        <w:t>tipo</w:t>
      </w:r>
      <w:r w:rsidR="00276E44" w:rsidRPr="00692C6F">
        <w:rPr>
          <w:rFonts w:ascii="Arial" w:hAnsi="Arial" w:cs="Arial"/>
          <w:sz w:val="22"/>
          <w:shd w:val="clear" w:color="auto" w:fill="FFFFFF"/>
          <w:lang w:val="es-ES_tradnl"/>
        </w:rPr>
        <w:t xml:space="preserve"> consagran la regla de la inalterabilidad. Esta prohibición consiste en que las entidades estatales no pueden incluir o modificar en los </w:t>
      </w:r>
      <w:r w:rsidR="00276E44" w:rsidRPr="00692C6F">
        <w:rPr>
          <w:rFonts w:ascii="Arial" w:hAnsi="Arial" w:cs="Arial"/>
          <w:i/>
          <w:iCs/>
          <w:sz w:val="22"/>
          <w:shd w:val="clear" w:color="auto" w:fill="FFFFFF"/>
          <w:lang w:val="es-ES_tradnl"/>
        </w:rPr>
        <w:t>Documentos del Proceso</w:t>
      </w:r>
      <w:r w:rsidR="00276E44" w:rsidRPr="00692C6F">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806B583" w14:textId="7B37A396" w:rsidR="00B67CED" w:rsidRPr="00692C6F" w:rsidRDefault="00653D1B" w:rsidP="009753C3">
      <w:pPr>
        <w:pStyle w:val="Normal11pt"/>
        <w:spacing w:before="120" w:line="276" w:lineRule="auto"/>
        <w:ind w:left="0" w:firstLine="709"/>
        <w:rPr>
          <w:rFonts w:eastAsia="Calibri"/>
          <w:color w:val="auto"/>
          <w:lang w:eastAsia="en-US"/>
        </w:rPr>
      </w:pPr>
      <w:r w:rsidRPr="00692C6F">
        <w:rPr>
          <w:rFonts w:eastAsia="Calibri"/>
          <w:color w:val="auto"/>
        </w:rPr>
        <w:t>Por último, c</w:t>
      </w:r>
      <w:r w:rsidR="00B67CED" w:rsidRPr="00692C6F">
        <w:rPr>
          <w:rFonts w:eastAsia="Calibri"/>
          <w:color w:val="auto"/>
        </w:rPr>
        <w:t>abe aclarar que la Agencia Nacional de Contratación Pública sigue avanzando en la expedición de nuevos documentos tipo</w:t>
      </w:r>
      <w:r w:rsidR="00724FBB" w:rsidRPr="00692C6F">
        <w:rPr>
          <w:rFonts w:eastAsia="Calibri"/>
          <w:color w:val="auto"/>
        </w:rPr>
        <w:t>.</w:t>
      </w:r>
      <w:r w:rsidR="00B67CED" w:rsidRPr="00692C6F">
        <w:rPr>
          <w:rFonts w:eastAsia="Calibri"/>
          <w:color w:val="auto"/>
        </w:rPr>
        <w:t xml:space="preserve"> </w:t>
      </w:r>
      <w:r w:rsidR="00724FBB" w:rsidRPr="00692C6F">
        <w:rPr>
          <w:rFonts w:eastAsia="Calibri"/>
          <w:color w:val="auto"/>
        </w:rPr>
        <w:t>S</w:t>
      </w:r>
      <w:r w:rsidR="00B67CED" w:rsidRPr="00692C6F">
        <w:rPr>
          <w:rFonts w:eastAsia="Calibri"/>
          <w:color w:val="auto"/>
        </w:rPr>
        <w:t xml:space="preserve">in embargo, debe tenerse en cuenta que estos exigen un minucioso desarrollo en el cual se </w:t>
      </w:r>
      <w:r w:rsidR="00BA342C" w:rsidRPr="00692C6F">
        <w:rPr>
          <w:rFonts w:eastAsia="Calibri"/>
          <w:color w:val="auto"/>
        </w:rPr>
        <w:t>consideran</w:t>
      </w:r>
      <w:r w:rsidR="00B67CED" w:rsidRPr="00692C6F">
        <w:rPr>
          <w:rFonts w:eastAsia="Calibri"/>
          <w:color w:val="auto"/>
        </w:rPr>
        <w:t xml:space="preserve"> las observaciones de las entidades técnicas y especializadas, con la finalidad de expedir documentos tipo que contengan las mejores prácticas contractuales que procuren el adecuado desarrollo de los principios que rigen la contratación pública.</w:t>
      </w:r>
    </w:p>
    <w:p w14:paraId="77C3C996" w14:textId="77777777" w:rsidR="00B67CED" w:rsidRPr="00692C6F" w:rsidRDefault="00B67CED" w:rsidP="009753C3">
      <w:pPr>
        <w:tabs>
          <w:tab w:val="left" w:pos="0"/>
        </w:tabs>
        <w:spacing w:line="276" w:lineRule="auto"/>
        <w:jc w:val="both"/>
        <w:rPr>
          <w:rFonts w:ascii="Arial" w:eastAsia="Calibri" w:hAnsi="Arial" w:cs="Arial"/>
          <w:b/>
          <w:sz w:val="22"/>
          <w:lang w:val="es-ES_tradnl"/>
        </w:rPr>
      </w:pPr>
    </w:p>
    <w:p w14:paraId="488DF99E" w14:textId="2393F3A4" w:rsidR="00387440" w:rsidRPr="00692C6F" w:rsidRDefault="00387440" w:rsidP="009753C3">
      <w:pPr>
        <w:tabs>
          <w:tab w:val="left" w:pos="0"/>
        </w:tabs>
        <w:spacing w:line="276" w:lineRule="auto"/>
        <w:jc w:val="both"/>
        <w:rPr>
          <w:rFonts w:ascii="Arial" w:eastAsia="Calibri" w:hAnsi="Arial" w:cs="Arial"/>
          <w:b/>
          <w:sz w:val="22"/>
          <w:lang w:val="es-ES_tradnl"/>
        </w:rPr>
      </w:pPr>
      <w:r w:rsidRPr="00692C6F">
        <w:rPr>
          <w:rFonts w:ascii="Arial" w:eastAsia="Calibri" w:hAnsi="Arial" w:cs="Arial"/>
          <w:b/>
          <w:sz w:val="22"/>
          <w:lang w:val="es-ES_tradnl"/>
        </w:rPr>
        <w:t>2.</w:t>
      </w:r>
      <w:r w:rsidR="00175206" w:rsidRPr="00692C6F">
        <w:rPr>
          <w:rFonts w:ascii="Arial" w:eastAsia="Calibri" w:hAnsi="Arial" w:cs="Arial"/>
          <w:b/>
          <w:sz w:val="22"/>
          <w:lang w:val="es-ES_tradnl"/>
        </w:rPr>
        <w:t>3</w:t>
      </w:r>
      <w:r w:rsidRPr="00692C6F">
        <w:rPr>
          <w:rFonts w:ascii="Arial" w:eastAsia="Calibri" w:hAnsi="Arial" w:cs="Arial"/>
          <w:b/>
          <w:sz w:val="22"/>
          <w:lang w:val="es-ES_tradnl"/>
        </w:rPr>
        <w:t xml:space="preserve">. </w:t>
      </w:r>
      <w:r w:rsidR="000F5209" w:rsidRPr="00692C6F">
        <w:rPr>
          <w:rFonts w:ascii="Arial" w:eastAsia="Calibri" w:hAnsi="Arial" w:cs="Arial"/>
          <w:b/>
          <w:sz w:val="22"/>
          <w:lang w:val="es-ES_tradnl"/>
        </w:rPr>
        <w:t>El artículo 56 de la Ley 2195 de 2022</w:t>
      </w:r>
      <w:r w:rsidR="00507B52" w:rsidRPr="00692C6F">
        <w:rPr>
          <w:rFonts w:ascii="Arial" w:eastAsia="Calibri" w:hAnsi="Arial" w:cs="Arial"/>
          <w:b/>
          <w:sz w:val="22"/>
          <w:lang w:val="es-ES_tradnl"/>
        </w:rPr>
        <w:t xml:space="preserve"> y la </w:t>
      </w:r>
      <w:r w:rsidR="000F5209" w:rsidRPr="00692C6F">
        <w:rPr>
          <w:rFonts w:ascii="Arial" w:eastAsia="Calibri" w:hAnsi="Arial" w:cs="Arial"/>
          <w:b/>
          <w:sz w:val="22"/>
          <w:lang w:val="es-ES_tradnl"/>
        </w:rPr>
        <w:t>a</w:t>
      </w:r>
      <w:r w:rsidR="000F08E2" w:rsidRPr="00692C6F">
        <w:rPr>
          <w:rFonts w:ascii="Arial" w:eastAsia="Calibri" w:hAnsi="Arial" w:cs="Arial"/>
          <w:b/>
          <w:sz w:val="22"/>
          <w:lang w:val="es-ES_tradnl"/>
        </w:rPr>
        <w:t xml:space="preserve">plicación obligatoria del Estatuto General de Contratación de la Administración Pública y los documentos tipo </w:t>
      </w:r>
      <w:r w:rsidR="00735287" w:rsidRPr="00692C6F">
        <w:rPr>
          <w:rFonts w:ascii="Arial" w:eastAsia="Calibri" w:hAnsi="Arial" w:cs="Arial"/>
          <w:b/>
          <w:sz w:val="22"/>
          <w:lang w:val="es-ES_tradnl"/>
        </w:rPr>
        <w:t>en la contratación de las</w:t>
      </w:r>
      <w:r w:rsidR="004563A7" w:rsidRPr="00692C6F">
        <w:rPr>
          <w:rFonts w:ascii="Arial" w:eastAsia="Calibri" w:hAnsi="Arial" w:cs="Arial"/>
          <w:b/>
          <w:sz w:val="22"/>
          <w:lang w:val="es-ES_tradnl"/>
        </w:rPr>
        <w:t xml:space="preserve"> entidades estatales</w:t>
      </w:r>
      <w:r w:rsidR="00735287" w:rsidRPr="00692C6F">
        <w:rPr>
          <w:rFonts w:ascii="Arial" w:eastAsia="Calibri" w:hAnsi="Arial" w:cs="Arial"/>
          <w:b/>
          <w:sz w:val="22"/>
          <w:lang w:val="es-ES_tradnl"/>
        </w:rPr>
        <w:t xml:space="preserve"> exceptuadas y particulares </w:t>
      </w:r>
    </w:p>
    <w:p w14:paraId="738A1821" w14:textId="77777777" w:rsidR="00387440" w:rsidRPr="00692C6F" w:rsidRDefault="00387440" w:rsidP="009753C3">
      <w:pPr>
        <w:tabs>
          <w:tab w:val="left" w:pos="0"/>
        </w:tabs>
        <w:spacing w:line="276" w:lineRule="auto"/>
        <w:jc w:val="both"/>
        <w:rPr>
          <w:rFonts w:ascii="Arial" w:eastAsia="Calibri" w:hAnsi="Arial" w:cs="Arial"/>
          <w:b/>
          <w:sz w:val="22"/>
          <w:lang w:val="es-ES_tradnl"/>
        </w:rPr>
      </w:pPr>
    </w:p>
    <w:p w14:paraId="4894CB45" w14:textId="1541900C" w:rsidR="00F16DDE" w:rsidRPr="00692C6F" w:rsidRDefault="00F16DDE" w:rsidP="002831D6">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Cs/>
          <w:sz w:val="22"/>
          <w:lang w:val="es-ES_tradnl"/>
        </w:rPr>
        <w:t>C</w:t>
      </w:r>
      <w:r w:rsidR="00702F88" w:rsidRPr="00692C6F">
        <w:rPr>
          <w:rFonts w:ascii="Arial" w:eastAsia="Calibri" w:hAnsi="Arial" w:cs="Arial"/>
          <w:bCs/>
          <w:sz w:val="22"/>
          <w:lang w:val="es-ES_tradnl"/>
        </w:rPr>
        <w:t xml:space="preserve">onforme se explicó en el acápite </w:t>
      </w:r>
      <w:r w:rsidR="00E7209B" w:rsidRPr="00692C6F">
        <w:rPr>
          <w:rFonts w:ascii="Arial" w:eastAsia="Calibri" w:hAnsi="Arial" w:cs="Arial"/>
          <w:bCs/>
          <w:sz w:val="22"/>
          <w:lang w:val="es-ES_tradnl"/>
        </w:rPr>
        <w:t xml:space="preserve">anterior, en virtud de la Ley 2022 de 2020, </w:t>
      </w:r>
      <w:r w:rsidR="00DC2536" w:rsidRPr="00692C6F">
        <w:rPr>
          <w:rFonts w:ascii="Arial" w:eastAsia="Calibri" w:hAnsi="Arial" w:cs="Arial"/>
          <w:bCs/>
          <w:sz w:val="22"/>
          <w:lang w:val="es-ES_tradnl"/>
        </w:rPr>
        <w:t xml:space="preserve">los documentos tipo expedidos por la Agencia Nacional de Contratación Pública </w:t>
      </w:r>
      <w:r w:rsidR="00D43C06" w:rsidRPr="00692C6F">
        <w:rPr>
          <w:rFonts w:ascii="Arial" w:eastAsia="Calibri" w:hAnsi="Arial" w:cs="Arial"/>
          <w:bCs/>
          <w:sz w:val="22"/>
          <w:lang w:val="es-ES_tradnl"/>
        </w:rPr>
        <w:t xml:space="preserve">son de aplicación obligatoria para las entidades estatales sometidas al Estatuto General de Contratación de la Administración Pública. </w:t>
      </w:r>
      <w:r w:rsidR="00E97262" w:rsidRPr="00692C6F">
        <w:rPr>
          <w:rFonts w:ascii="Arial" w:eastAsia="Calibri" w:hAnsi="Arial" w:cs="Arial"/>
          <w:bCs/>
          <w:sz w:val="22"/>
          <w:lang w:val="es-ES_tradnl"/>
        </w:rPr>
        <w:t>En ese sen</w:t>
      </w:r>
      <w:r w:rsidR="00B618BD" w:rsidRPr="00692C6F">
        <w:rPr>
          <w:rFonts w:ascii="Arial" w:eastAsia="Calibri" w:hAnsi="Arial" w:cs="Arial"/>
          <w:bCs/>
          <w:sz w:val="22"/>
          <w:lang w:val="es-ES_tradnl"/>
        </w:rPr>
        <w:t xml:space="preserve">tido, </w:t>
      </w:r>
      <w:r w:rsidR="000972FA" w:rsidRPr="00692C6F">
        <w:rPr>
          <w:rFonts w:ascii="Arial" w:eastAsia="Calibri" w:hAnsi="Arial" w:cs="Arial"/>
          <w:bCs/>
          <w:sz w:val="22"/>
          <w:lang w:val="es-ES_tradnl"/>
        </w:rPr>
        <w:t>el contenido normativo</w:t>
      </w:r>
      <w:r w:rsidR="00276B5A" w:rsidRPr="00692C6F">
        <w:rPr>
          <w:rFonts w:ascii="Arial" w:eastAsia="Calibri" w:hAnsi="Arial" w:cs="Arial"/>
          <w:bCs/>
          <w:sz w:val="22"/>
          <w:lang w:val="es-ES_tradnl"/>
        </w:rPr>
        <w:t xml:space="preserve"> </w:t>
      </w:r>
      <w:r w:rsidR="00EE5FA9" w:rsidRPr="00692C6F">
        <w:rPr>
          <w:rFonts w:ascii="Arial" w:eastAsia="Calibri" w:hAnsi="Arial" w:cs="Arial"/>
          <w:bCs/>
          <w:sz w:val="22"/>
          <w:lang w:val="es-ES_tradnl"/>
        </w:rPr>
        <w:t>de</w:t>
      </w:r>
      <w:r w:rsidR="00276B5A" w:rsidRPr="00692C6F">
        <w:rPr>
          <w:rFonts w:ascii="Arial" w:eastAsia="Calibri" w:hAnsi="Arial" w:cs="Arial"/>
          <w:bCs/>
          <w:sz w:val="22"/>
          <w:lang w:val="es-ES_tradnl"/>
        </w:rPr>
        <w:t xml:space="preserve"> la Ley 2022 de 2020, y en su momento también la </w:t>
      </w:r>
      <w:r w:rsidR="00EE5FA9" w:rsidRPr="00692C6F">
        <w:rPr>
          <w:rFonts w:ascii="Arial" w:eastAsia="Calibri" w:hAnsi="Arial" w:cs="Arial"/>
          <w:bCs/>
          <w:sz w:val="22"/>
          <w:lang w:val="es-ES_tradnl"/>
        </w:rPr>
        <w:t xml:space="preserve">Ley 1882 de 2018, en principio, excluyen del </w:t>
      </w:r>
      <w:r w:rsidR="00EE5FA9" w:rsidRPr="00692C6F">
        <w:rPr>
          <w:rFonts w:ascii="Arial" w:eastAsia="Calibri" w:hAnsi="Arial" w:cs="Arial"/>
          <w:bCs/>
          <w:sz w:val="22"/>
          <w:lang w:val="es-ES_tradnl"/>
        </w:rPr>
        <w:lastRenderedPageBreak/>
        <w:t>ámbito de aplicación de los documentos tipo l</w:t>
      </w:r>
      <w:r w:rsidR="00012B45" w:rsidRPr="00692C6F">
        <w:rPr>
          <w:rFonts w:ascii="Arial" w:eastAsia="Calibri" w:hAnsi="Arial" w:cs="Arial"/>
          <w:bCs/>
          <w:sz w:val="22"/>
          <w:lang w:val="es-ES_tradnl"/>
        </w:rPr>
        <w:t>a</w:t>
      </w:r>
      <w:r w:rsidR="00EE5FA9" w:rsidRPr="00692C6F">
        <w:rPr>
          <w:rFonts w:ascii="Arial" w:eastAsia="Calibri" w:hAnsi="Arial" w:cs="Arial"/>
          <w:bCs/>
          <w:sz w:val="22"/>
          <w:lang w:val="es-ES_tradnl"/>
        </w:rPr>
        <w:t xml:space="preserve"> contra</w:t>
      </w:r>
      <w:r w:rsidR="00C4443B" w:rsidRPr="00692C6F">
        <w:rPr>
          <w:rFonts w:ascii="Arial" w:eastAsia="Calibri" w:hAnsi="Arial" w:cs="Arial"/>
          <w:bCs/>
          <w:sz w:val="22"/>
          <w:lang w:val="es-ES_tradnl"/>
        </w:rPr>
        <w:t>tación de entidades estatales de régimen exceptuado</w:t>
      </w:r>
      <w:r w:rsidR="000F62BE" w:rsidRPr="00692C6F">
        <w:rPr>
          <w:rFonts w:ascii="Arial" w:eastAsia="Calibri" w:hAnsi="Arial" w:cs="Arial"/>
          <w:bCs/>
          <w:sz w:val="22"/>
          <w:lang w:val="es-ES_tradnl"/>
        </w:rPr>
        <w:t>, por lo general, sujeta</w:t>
      </w:r>
      <w:r w:rsidR="003024A4" w:rsidRPr="00692C6F">
        <w:rPr>
          <w:rFonts w:ascii="Arial" w:eastAsia="Calibri" w:hAnsi="Arial" w:cs="Arial"/>
          <w:bCs/>
          <w:sz w:val="22"/>
          <w:lang w:val="es-ES_tradnl"/>
        </w:rPr>
        <w:t>s</w:t>
      </w:r>
      <w:r w:rsidR="000F62BE" w:rsidRPr="00692C6F">
        <w:rPr>
          <w:rFonts w:ascii="Arial" w:eastAsia="Calibri" w:hAnsi="Arial" w:cs="Arial"/>
          <w:bCs/>
          <w:sz w:val="22"/>
          <w:lang w:val="es-ES_tradnl"/>
        </w:rPr>
        <w:t xml:space="preserve"> a</w:t>
      </w:r>
      <w:r w:rsidR="003D321B" w:rsidRPr="00692C6F">
        <w:rPr>
          <w:rFonts w:ascii="Arial" w:eastAsia="Calibri" w:hAnsi="Arial" w:cs="Arial"/>
          <w:bCs/>
          <w:sz w:val="22"/>
          <w:lang w:val="es-ES_tradnl"/>
        </w:rPr>
        <w:t xml:space="preserve">l derecho privado. </w:t>
      </w:r>
    </w:p>
    <w:p w14:paraId="723BE3EB" w14:textId="7C44F760" w:rsidR="001F1F7C" w:rsidRPr="00692C6F" w:rsidRDefault="00A63DB5" w:rsidP="00E97912">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
          <w:sz w:val="22"/>
          <w:lang w:val="es-ES_tradnl"/>
        </w:rPr>
        <w:tab/>
      </w:r>
      <w:r w:rsidR="00E73D78" w:rsidRPr="00692C6F">
        <w:rPr>
          <w:rFonts w:ascii="Arial" w:eastAsia="Calibri" w:hAnsi="Arial" w:cs="Arial"/>
          <w:bCs/>
          <w:sz w:val="22"/>
          <w:lang w:val="es-ES_tradnl"/>
        </w:rPr>
        <w:t>No obstante, este panorama ha variado de manera sustancial</w:t>
      </w:r>
      <w:r w:rsidR="00F954C1" w:rsidRPr="00692C6F">
        <w:rPr>
          <w:rFonts w:ascii="Arial" w:eastAsia="Calibri" w:hAnsi="Arial" w:cs="Arial"/>
          <w:bCs/>
          <w:sz w:val="22"/>
          <w:lang w:val="es-ES_tradnl"/>
        </w:rPr>
        <w:t xml:space="preserve">, pues </w:t>
      </w:r>
      <w:r w:rsidR="00F954C1" w:rsidRPr="00692C6F">
        <w:rPr>
          <w:rFonts w:ascii="Arial" w:eastAsia="Calibri" w:hAnsi="Arial" w:cs="Arial"/>
          <w:sz w:val="22"/>
          <w:lang w:val="es-ES_tradnl"/>
        </w:rPr>
        <w:t>e</w:t>
      </w:r>
      <w:r w:rsidR="001F1F7C" w:rsidRPr="00692C6F">
        <w:rPr>
          <w:rFonts w:ascii="Arial" w:eastAsia="Calibri" w:hAnsi="Arial" w:cs="Arial"/>
          <w:color w:val="000000"/>
          <w:sz w:val="22"/>
          <w:szCs w:val="22"/>
          <w:lang w:val="es-ES_tradnl"/>
        </w:rPr>
        <w:t>l 18 de enero del año en curso se promulgó la Ley 2195 de 2022. Según lo establece su artículo 1, esta Ley «</w:t>
      </w:r>
      <w:r w:rsidR="001F1F7C" w:rsidRPr="00692C6F">
        <w:rPr>
          <w:rFonts w:ascii="Arial" w:hAnsi="Arial" w:cs="Arial"/>
          <w:sz w:val="22"/>
          <w:szCs w:val="22"/>
          <w:lang w:val="es-ES_tradnl"/>
        </w:rPr>
        <w:t xml:space="preserve">[…] </w:t>
      </w:r>
      <w:r w:rsidR="001F1F7C" w:rsidRPr="00692C6F">
        <w:rPr>
          <w:rFonts w:ascii="Arial" w:eastAsia="Calibri" w:hAnsi="Arial" w:cs="Arial"/>
          <w:color w:val="000000"/>
          <w:sz w:val="22"/>
          <w:szCs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001F1F7C" w:rsidRPr="00692C6F">
        <w:rPr>
          <w:rFonts w:ascii="Arial" w:eastAsia="Calibri" w:hAnsi="Arial" w:cs="Arial"/>
          <w:color w:val="000000"/>
          <w:sz w:val="22"/>
          <w:szCs w:val="22"/>
          <w:lang w:val="es-ES_tradnl"/>
        </w:rPr>
        <w:t>ii</w:t>
      </w:r>
      <w:proofErr w:type="spellEnd"/>
      <w:r w:rsidR="001F1F7C" w:rsidRPr="00692C6F">
        <w:rPr>
          <w:rFonts w:ascii="Arial" w:eastAsia="Calibri" w:hAnsi="Arial" w:cs="Arial"/>
          <w:color w:val="000000"/>
          <w:sz w:val="22"/>
          <w:szCs w:val="22"/>
          <w:lang w:val="es-ES_tradnl"/>
        </w:rPr>
        <w:t xml:space="preserve">) la inhabilidad por incumplimiento reiterado en los contratos de alimentación escolar –artículo 51–, </w:t>
      </w:r>
      <w:proofErr w:type="spellStart"/>
      <w:r w:rsidR="001F1F7C" w:rsidRPr="00692C6F">
        <w:rPr>
          <w:rFonts w:ascii="Arial" w:eastAsia="Calibri" w:hAnsi="Arial" w:cs="Arial"/>
          <w:color w:val="000000"/>
          <w:sz w:val="22"/>
          <w:szCs w:val="22"/>
          <w:lang w:val="es-ES_tradnl"/>
        </w:rPr>
        <w:t>iii</w:t>
      </w:r>
      <w:proofErr w:type="spellEnd"/>
      <w:r w:rsidR="001F1F7C" w:rsidRPr="00692C6F">
        <w:rPr>
          <w:rFonts w:ascii="Arial" w:eastAsia="Calibri" w:hAnsi="Arial" w:cs="Arial"/>
          <w:color w:val="000000"/>
          <w:sz w:val="22"/>
          <w:szCs w:val="22"/>
          <w:lang w:val="es-ES_tradnl"/>
        </w:rPr>
        <w:t xml:space="preserve">) las cláusulas excepcionales en los contratos celebrados con el objeto señalado anteriormente –artículo 52–, </w:t>
      </w:r>
      <w:proofErr w:type="spellStart"/>
      <w:r w:rsidR="001F1F7C" w:rsidRPr="00692C6F">
        <w:rPr>
          <w:rFonts w:ascii="Arial" w:eastAsia="Calibri" w:hAnsi="Arial" w:cs="Arial"/>
          <w:color w:val="000000"/>
          <w:sz w:val="22"/>
          <w:szCs w:val="22"/>
          <w:lang w:val="es-ES_tradnl"/>
        </w:rPr>
        <w:t>iv</w:t>
      </w:r>
      <w:proofErr w:type="spellEnd"/>
      <w:r w:rsidR="001F1F7C" w:rsidRPr="00692C6F">
        <w:rPr>
          <w:rFonts w:ascii="Arial" w:eastAsia="Calibri" w:hAnsi="Arial" w:cs="Arial"/>
          <w:color w:val="000000"/>
          <w:sz w:val="22"/>
          <w:szCs w:val="22"/>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001F1F7C" w:rsidRPr="00692C6F">
        <w:rPr>
          <w:rFonts w:ascii="Arial" w:eastAsia="Calibri" w:hAnsi="Arial" w:cs="Arial"/>
          <w:i/>
          <w:iCs/>
          <w:color w:val="000000"/>
          <w:sz w:val="22"/>
          <w:szCs w:val="22"/>
          <w:lang w:val="es-ES_tradnl"/>
        </w:rPr>
        <w:t>no</w:t>
      </w:r>
      <w:r w:rsidR="001F1F7C" w:rsidRPr="00692C6F">
        <w:rPr>
          <w:rFonts w:ascii="Arial" w:eastAsia="Calibri" w:hAnsi="Arial" w:cs="Arial"/>
          <w:color w:val="000000"/>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001F1F7C" w:rsidRPr="00692C6F">
        <w:rPr>
          <w:rFonts w:ascii="Arial" w:eastAsia="Calibri" w:hAnsi="Arial" w:cs="Arial"/>
          <w:color w:val="000000"/>
          <w:sz w:val="22"/>
          <w:szCs w:val="22"/>
          <w:lang w:val="es-ES_tradnl"/>
        </w:rPr>
        <w:t>vii</w:t>
      </w:r>
      <w:proofErr w:type="spellEnd"/>
      <w:r w:rsidR="001F1F7C" w:rsidRPr="00692C6F">
        <w:rPr>
          <w:rFonts w:ascii="Arial" w:eastAsia="Calibri" w:hAnsi="Arial" w:cs="Arial"/>
          <w:color w:val="000000"/>
          <w:sz w:val="22"/>
          <w:szCs w:val="22"/>
          <w:lang w:val="es-ES_tradnl"/>
        </w:rPr>
        <w:t xml:space="preserve">) la aplicación de los documentos tipo a entidades con régimen especial –artículo 56–, </w:t>
      </w:r>
      <w:proofErr w:type="spellStart"/>
      <w:r w:rsidR="001F1F7C" w:rsidRPr="00692C6F">
        <w:rPr>
          <w:rFonts w:ascii="Arial" w:eastAsia="Calibri" w:hAnsi="Arial" w:cs="Arial"/>
          <w:color w:val="000000"/>
          <w:sz w:val="22"/>
          <w:szCs w:val="22"/>
          <w:lang w:val="es-ES_tradnl"/>
        </w:rPr>
        <w:t>viii</w:t>
      </w:r>
      <w:proofErr w:type="spellEnd"/>
      <w:r w:rsidR="001F1F7C" w:rsidRPr="00692C6F">
        <w:rPr>
          <w:rFonts w:ascii="Arial" w:eastAsia="Calibri" w:hAnsi="Arial" w:cs="Arial"/>
          <w:color w:val="000000"/>
          <w:sz w:val="22"/>
          <w:szCs w:val="22"/>
          <w:lang w:val="es-ES_tradnl"/>
        </w:rPr>
        <w:t xml:space="preserve">) la obligación, radicada en los revisores fiscales, de denunciar los actos de corrupción –artículo 57–, y </w:t>
      </w:r>
      <w:proofErr w:type="spellStart"/>
      <w:r w:rsidR="001F1F7C" w:rsidRPr="00692C6F">
        <w:rPr>
          <w:rFonts w:ascii="Arial" w:eastAsia="Calibri" w:hAnsi="Arial" w:cs="Arial"/>
          <w:color w:val="000000"/>
          <w:sz w:val="22"/>
          <w:szCs w:val="22"/>
          <w:lang w:val="es-ES_tradnl"/>
        </w:rPr>
        <w:t>ix</w:t>
      </w:r>
      <w:proofErr w:type="spellEnd"/>
      <w:r w:rsidR="001F1F7C" w:rsidRPr="00692C6F">
        <w:rPr>
          <w:rFonts w:ascii="Arial" w:eastAsia="Calibri" w:hAnsi="Arial" w:cs="Arial"/>
          <w:color w:val="000000"/>
          <w:sz w:val="22"/>
          <w:szCs w:val="22"/>
          <w:lang w:val="es-ES_tradnl"/>
        </w:rPr>
        <w:t>) la reducción de puntaje por incumplimiento de contratos –artículo 58–.</w:t>
      </w:r>
    </w:p>
    <w:p w14:paraId="33FAADFE" w14:textId="4B714615" w:rsidR="00F16DDE" w:rsidRPr="00692C6F" w:rsidRDefault="004A1BA5" w:rsidP="00E97912">
      <w:pPr>
        <w:tabs>
          <w:tab w:val="left" w:pos="0"/>
        </w:tabs>
        <w:spacing w:after="120" w:line="276" w:lineRule="auto"/>
        <w:ind w:firstLine="709"/>
        <w:jc w:val="both"/>
        <w:rPr>
          <w:rFonts w:ascii="Arial" w:eastAsia="Calibri" w:hAnsi="Arial" w:cs="Arial"/>
          <w:bCs/>
          <w:sz w:val="22"/>
          <w:lang w:val="es-ES_tradnl"/>
        </w:rPr>
      </w:pPr>
      <w:r w:rsidRPr="00692C6F">
        <w:rPr>
          <w:rFonts w:ascii="Arial" w:eastAsia="Calibri" w:hAnsi="Arial" w:cs="Arial"/>
          <w:bCs/>
          <w:sz w:val="22"/>
          <w:lang w:val="es-ES_tradnl"/>
        </w:rPr>
        <w:t xml:space="preserve">Entre las medidas </w:t>
      </w:r>
      <w:r w:rsidR="00FF1481" w:rsidRPr="00692C6F">
        <w:rPr>
          <w:rFonts w:ascii="Arial" w:eastAsia="Calibri" w:hAnsi="Arial" w:cs="Arial"/>
          <w:bCs/>
          <w:sz w:val="22"/>
          <w:lang w:val="es-ES_tradnl"/>
        </w:rPr>
        <w:t xml:space="preserve">adoptadas por la referida </w:t>
      </w:r>
      <w:r w:rsidR="00141F8A" w:rsidRPr="00692C6F">
        <w:rPr>
          <w:rFonts w:ascii="Arial" w:eastAsia="Calibri" w:hAnsi="Arial" w:cs="Arial"/>
          <w:bCs/>
          <w:sz w:val="22"/>
          <w:lang w:val="es-ES_tradnl"/>
        </w:rPr>
        <w:t>L</w:t>
      </w:r>
      <w:r w:rsidR="00FF1481" w:rsidRPr="00692C6F">
        <w:rPr>
          <w:rFonts w:ascii="Arial" w:eastAsia="Calibri" w:hAnsi="Arial" w:cs="Arial"/>
          <w:bCs/>
          <w:sz w:val="22"/>
          <w:lang w:val="es-ES_tradnl"/>
        </w:rPr>
        <w:t xml:space="preserve">ey destaca el artículo 56, </w:t>
      </w:r>
      <w:r w:rsidR="00322CE5" w:rsidRPr="00692C6F">
        <w:rPr>
          <w:rFonts w:ascii="Arial" w:eastAsia="Calibri" w:hAnsi="Arial" w:cs="Arial"/>
          <w:bCs/>
          <w:sz w:val="22"/>
          <w:lang w:val="es-ES_tradnl"/>
        </w:rPr>
        <w:t xml:space="preserve">norma </w:t>
      </w:r>
      <w:r w:rsidR="00FF1481" w:rsidRPr="00692C6F">
        <w:rPr>
          <w:rFonts w:ascii="Arial" w:eastAsia="Calibri" w:hAnsi="Arial" w:cs="Arial"/>
          <w:bCs/>
          <w:sz w:val="22"/>
          <w:lang w:val="es-ES_tradnl"/>
        </w:rPr>
        <w:t xml:space="preserve">sobre </w:t>
      </w:r>
      <w:r w:rsidR="004D67BA" w:rsidRPr="00692C6F">
        <w:rPr>
          <w:rFonts w:ascii="Arial" w:eastAsia="Calibri" w:hAnsi="Arial" w:cs="Arial"/>
          <w:bCs/>
          <w:sz w:val="22"/>
          <w:lang w:val="es-ES_tradnl"/>
        </w:rPr>
        <w:t>la</w:t>
      </w:r>
      <w:r w:rsidR="00FF1481" w:rsidRPr="00692C6F">
        <w:rPr>
          <w:rFonts w:ascii="Arial" w:eastAsia="Calibri" w:hAnsi="Arial" w:cs="Arial"/>
          <w:bCs/>
          <w:sz w:val="22"/>
          <w:lang w:val="es-ES_tradnl"/>
        </w:rPr>
        <w:t xml:space="preserve"> que versa la</w:t>
      </w:r>
      <w:r w:rsidR="004B4402" w:rsidRPr="00692C6F">
        <w:rPr>
          <w:rFonts w:ascii="Arial" w:eastAsia="Calibri" w:hAnsi="Arial" w:cs="Arial"/>
          <w:bCs/>
          <w:sz w:val="22"/>
          <w:lang w:val="es-ES_tradnl"/>
        </w:rPr>
        <w:t xml:space="preserve"> presente</w:t>
      </w:r>
      <w:r w:rsidR="00FF1481" w:rsidRPr="00692C6F">
        <w:rPr>
          <w:rFonts w:ascii="Arial" w:eastAsia="Calibri" w:hAnsi="Arial" w:cs="Arial"/>
          <w:bCs/>
          <w:sz w:val="22"/>
          <w:lang w:val="es-ES_tradnl"/>
        </w:rPr>
        <w:t xml:space="preserve"> consulta. </w:t>
      </w:r>
      <w:r w:rsidR="00F34913" w:rsidRPr="00692C6F">
        <w:rPr>
          <w:rFonts w:ascii="Arial" w:eastAsia="Calibri" w:hAnsi="Arial" w:cs="Arial"/>
          <w:bCs/>
          <w:sz w:val="22"/>
          <w:lang w:val="es-ES_tradnl"/>
        </w:rPr>
        <w:t xml:space="preserve">Esta </w:t>
      </w:r>
      <w:r w:rsidR="00322CE5" w:rsidRPr="00692C6F">
        <w:rPr>
          <w:rFonts w:ascii="Arial" w:eastAsia="Calibri" w:hAnsi="Arial" w:cs="Arial"/>
          <w:bCs/>
          <w:sz w:val="22"/>
          <w:lang w:val="es-ES_tradnl"/>
        </w:rPr>
        <w:t xml:space="preserve">disposición </w:t>
      </w:r>
      <w:r w:rsidR="00F34913" w:rsidRPr="00692C6F">
        <w:rPr>
          <w:rFonts w:ascii="Arial" w:eastAsia="Calibri" w:hAnsi="Arial" w:cs="Arial"/>
          <w:bCs/>
          <w:sz w:val="22"/>
          <w:lang w:val="es-ES_tradnl"/>
        </w:rPr>
        <w:t>se refiere de manera expresa a los documentos tipo y a su aplicabilidad por parte de sujetos</w:t>
      </w:r>
      <w:r w:rsidR="00D55893" w:rsidRPr="00692C6F">
        <w:rPr>
          <w:rFonts w:ascii="Arial" w:eastAsia="Calibri" w:hAnsi="Arial" w:cs="Arial"/>
          <w:bCs/>
          <w:sz w:val="22"/>
          <w:lang w:val="es-ES_tradnl"/>
        </w:rPr>
        <w:t xml:space="preserve"> diferentes de las entidades estatales </w:t>
      </w:r>
      <w:r w:rsidR="00BE3257" w:rsidRPr="00692C6F">
        <w:rPr>
          <w:rFonts w:ascii="Arial" w:eastAsia="Calibri" w:hAnsi="Arial" w:cs="Arial"/>
          <w:bCs/>
          <w:sz w:val="22"/>
          <w:lang w:val="es-ES_tradnl"/>
        </w:rPr>
        <w:t xml:space="preserve">sometidas a Estatuto General de Contratación de la Administración Pública. </w:t>
      </w:r>
      <w:r w:rsidR="00527BFD" w:rsidRPr="00692C6F">
        <w:rPr>
          <w:rFonts w:ascii="Arial" w:eastAsia="Calibri" w:hAnsi="Arial" w:cs="Arial"/>
          <w:bCs/>
          <w:sz w:val="22"/>
          <w:lang w:val="es-ES_tradnl"/>
        </w:rPr>
        <w:t xml:space="preserve">El tenor literal de este precepto </w:t>
      </w:r>
      <w:r w:rsidR="00322CE5" w:rsidRPr="00692C6F">
        <w:rPr>
          <w:rFonts w:ascii="Arial" w:eastAsia="Calibri" w:hAnsi="Arial" w:cs="Arial"/>
          <w:bCs/>
          <w:sz w:val="22"/>
          <w:lang w:val="es-ES_tradnl"/>
        </w:rPr>
        <w:t>prescribe</w:t>
      </w:r>
      <w:r w:rsidR="00AD54D4" w:rsidRPr="00692C6F">
        <w:rPr>
          <w:rFonts w:ascii="Arial" w:eastAsia="Calibri" w:hAnsi="Arial" w:cs="Arial"/>
          <w:bCs/>
          <w:sz w:val="22"/>
          <w:lang w:val="es-ES_tradnl"/>
        </w:rPr>
        <w:t xml:space="preserve"> </w:t>
      </w:r>
      <w:r w:rsidR="007E1858" w:rsidRPr="00692C6F">
        <w:rPr>
          <w:rFonts w:ascii="Arial" w:eastAsia="Calibri" w:hAnsi="Arial" w:cs="Arial"/>
          <w:bCs/>
          <w:sz w:val="22"/>
          <w:lang w:val="es-ES_tradnl"/>
        </w:rPr>
        <w:t>lo siguiente:</w:t>
      </w:r>
    </w:p>
    <w:p w14:paraId="1A796030" w14:textId="77777777" w:rsidR="007E1858" w:rsidRPr="00692C6F" w:rsidRDefault="007E1858" w:rsidP="009753C3">
      <w:pPr>
        <w:tabs>
          <w:tab w:val="left" w:pos="0"/>
        </w:tabs>
        <w:spacing w:line="276" w:lineRule="auto"/>
        <w:jc w:val="both"/>
        <w:rPr>
          <w:rFonts w:ascii="Arial" w:eastAsia="Calibri" w:hAnsi="Arial" w:cs="Arial"/>
          <w:bCs/>
          <w:sz w:val="22"/>
          <w:lang w:val="es-ES_tradnl"/>
        </w:rPr>
      </w:pPr>
    </w:p>
    <w:p w14:paraId="073479D7" w14:textId="77777777" w:rsidR="00C73649" w:rsidRPr="00692C6F" w:rsidRDefault="00F9752C" w:rsidP="00C73649">
      <w:pPr>
        <w:tabs>
          <w:tab w:val="left" w:pos="0"/>
        </w:tabs>
        <w:ind w:left="709" w:right="709"/>
        <w:jc w:val="both"/>
        <w:rPr>
          <w:rFonts w:ascii="Arial" w:hAnsi="Arial" w:cs="Arial"/>
          <w:sz w:val="21"/>
          <w:szCs w:val="21"/>
        </w:rPr>
      </w:pPr>
      <w:r w:rsidRPr="00692C6F">
        <w:rPr>
          <w:rFonts w:ascii="Arial" w:hAnsi="Arial" w:cs="Arial"/>
          <w:sz w:val="21"/>
          <w:szCs w:val="21"/>
        </w:rPr>
        <w:t>Artículo 56. Aplicación DE L</w:t>
      </w:r>
      <w:r w:rsidR="00C73649" w:rsidRPr="00692C6F">
        <w:rPr>
          <w:rFonts w:ascii="Arial" w:hAnsi="Arial" w:cs="Arial"/>
          <w:sz w:val="21"/>
          <w:szCs w:val="21"/>
        </w:rPr>
        <w:t>OS</w:t>
      </w:r>
      <w:r w:rsidRPr="00692C6F">
        <w:rPr>
          <w:rFonts w:ascii="Arial" w:hAnsi="Arial" w:cs="Arial"/>
          <w:sz w:val="21"/>
          <w:szCs w:val="21"/>
        </w:rPr>
        <w:t xml:space="preserve"> DOCUMENTOS TIPO A ENTIDADES DE RÉGIMEN ESPECIAL. Para la adquisición de bienes, obras o servicios, </w:t>
      </w:r>
      <w:r w:rsidRPr="00692C6F">
        <w:rPr>
          <w:rFonts w:ascii="Arial" w:hAnsi="Arial" w:cs="Arial"/>
          <w:i/>
          <w:iCs/>
          <w:sz w:val="21"/>
          <w:szCs w:val="21"/>
        </w:rPr>
        <w:t>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w:t>
      </w:r>
      <w:r w:rsidRPr="00692C6F">
        <w:rPr>
          <w:rFonts w:ascii="Arial" w:hAnsi="Arial" w:cs="Arial"/>
          <w:sz w:val="21"/>
          <w:szCs w:val="21"/>
        </w:rPr>
        <w:t xml:space="preserve"> o quien haga sus veces, conforme al parágrafo 7 del artículo 2 de la Ley 1150 de 2007 o las normas que lo modifiquen o sustituyan. </w:t>
      </w:r>
    </w:p>
    <w:p w14:paraId="546548B4" w14:textId="77777777" w:rsidR="00C73649" w:rsidRPr="00692C6F" w:rsidRDefault="00C73649" w:rsidP="00C73649">
      <w:pPr>
        <w:tabs>
          <w:tab w:val="left" w:pos="0"/>
        </w:tabs>
        <w:ind w:left="709" w:right="709"/>
        <w:jc w:val="both"/>
        <w:rPr>
          <w:rFonts w:ascii="Arial" w:hAnsi="Arial" w:cs="Arial"/>
          <w:sz w:val="21"/>
          <w:szCs w:val="21"/>
        </w:rPr>
      </w:pPr>
    </w:p>
    <w:p w14:paraId="08C6FCB8" w14:textId="0332F172" w:rsidR="00C73649" w:rsidRPr="00692C6F" w:rsidRDefault="00F9752C" w:rsidP="00C73649">
      <w:pPr>
        <w:tabs>
          <w:tab w:val="left" w:pos="0"/>
        </w:tabs>
        <w:ind w:left="709" w:right="709"/>
        <w:jc w:val="both"/>
        <w:rPr>
          <w:rFonts w:ascii="Arial" w:hAnsi="Arial" w:cs="Arial"/>
          <w:sz w:val="21"/>
          <w:szCs w:val="21"/>
        </w:rPr>
      </w:pPr>
      <w:r w:rsidRPr="00692C6F">
        <w:rPr>
          <w:rFonts w:ascii="Arial" w:hAnsi="Arial" w:cs="Arial"/>
          <w:sz w:val="21"/>
          <w:szCs w:val="21"/>
        </w:rPr>
        <w:lastRenderedPageBreak/>
        <w:t xml:space="preserve">Los procedimientos de selección y los contratos que realicen en desarrollo de los anteriores negocios jurídicos, donde apliquen los documentos tipo </w:t>
      </w:r>
      <w:r w:rsidRPr="00692C6F">
        <w:rPr>
          <w:rFonts w:ascii="Arial" w:hAnsi="Arial" w:cs="Arial"/>
          <w:i/>
          <w:iCs/>
          <w:sz w:val="21"/>
          <w:szCs w:val="21"/>
        </w:rPr>
        <w:t>se regirán por el Estatuto General de Contratación de la Administración Pública</w:t>
      </w:r>
      <w:r w:rsidRPr="00692C6F">
        <w:rPr>
          <w:rFonts w:ascii="Arial" w:hAnsi="Arial" w:cs="Arial"/>
          <w:sz w:val="21"/>
          <w:szCs w:val="21"/>
        </w:rPr>
        <w:t xml:space="preserve">. </w:t>
      </w:r>
    </w:p>
    <w:p w14:paraId="438BC3C8" w14:textId="77777777" w:rsidR="00C73649" w:rsidRPr="00692C6F" w:rsidRDefault="00C73649" w:rsidP="00C73649">
      <w:pPr>
        <w:tabs>
          <w:tab w:val="left" w:pos="0"/>
        </w:tabs>
        <w:ind w:left="709" w:right="709"/>
        <w:jc w:val="both"/>
        <w:rPr>
          <w:rFonts w:ascii="Arial" w:hAnsi="Arial" w:cs="Arial"/>
          <w:sz w:val="21"/>
          <w:szCs w:val="21"/>
        </w:rPr>
      </w:pPr>
    </w:p>
    <w:p w14:paraId="6D4835D4" w14:textId="7D91008A" w:rsidR="007E1858" w:rsidRPr="00692C6F" w:rsidRDefault="00F9752C" w:rsidP="00C73649">
      <w:pPr>
        <w:tabs>
          <w:tab w:val="left" w:pos="0"/>
        </w:tabs>
        <w:ind w:left="709" w:right="709"/>
        <w:jc w:val="both"/>
        <w:rPr>
          <w:rFonts w:ascii="Arial" w:eastAsia="Calibri" w:hAnsi="Arial" w:cs="Arial"/>
          <w:bCs/>
          <w:sz w:val="21"/>
          <w:szCs w:val="21"/>
          <w:lang w:val="es-ES_tradnl"/>
        </w:rPr>
      </w:pPr>
      <w:r w:rsidRPr="00692C6F">
        <w:rPr>
          <w:rFonts w:ascii="Arial" w:hAnsi="Arial" w:cs="Arial"/>
          <w:sz w:val="21"/>
          <w:szCs w:val="21"/>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r w:rsidR="00556941" w:rsidRPr="00692C6F">
        <w:rPr>
          <w:rFonts w:ascii="Arial" w:hAnsi="Arial" w:cs="Arial"/>
          <w:sz w:val="21"/>
          <w:szCs w:val="21"/>
        </w:rPr>
        <w:t xml:space="preserve"> </w:t>
      </w:r>
      <w:r w:rsidR="00AD54D4" w:rsidRPr="00692C6F">
        <w:rPr>
          <w:rFonts w:ascii="Arial" w:hAnsi="Arial" w:cs="Arial"/>
          <w:sz w:val="21"/>
          <w:szCs w:val="21"/>
        </w:rPr>
        <w:t>(</w:t>
      </w:r>
      <w:r w:rsidR="00556941" w:rsidRPr="00692C6F">
        <w:rPr>
          <w:rFonts w:ascii="Arial" w:hAnsi="Arial" w:cs="Arial"/>
          <w:sz w:val="21"/>
          <w:szCs w:val="21"/>
        </w:rPr>
        <w:t>Énfasis fuera de texto</w:t>
      </w:r>
      <w:r w:rsidR="00AD54D4" w:rsidRPr="00692C6F">
        <w:rPr>
          <w:rFonts w:ascii="Arial" w:hAnsi="Arial" w:cs="Arial"/>
          <w:sz w:val="21"/>
          <w:szCs w:val="21"/>
        </w:rPr>
        <w:t>)</w:t>
      </w:r>
    </w:p>
    <w:p w14:paraId="7EAEEE86" w14:textId="77777777" w:rsidR="00F16DDE" w:rsidRPr="00692C6F" w:rsidRDefault="00F16DDE" w:rsidP="009753C3">
      <w:pPr>
        <w:tabs>
          <w:tab w:val="left" w:pos="0"/>
        </w:tabs>
        <w:spacing w:line="276" w:lineRule="auto"/>
        <w:jc w:val="both"/>
        <w:rPr>
          <w:rFonts w:ascii="Arial" w:eastAsia="Calibri" w:hAnsi="Arial" w:cs="Arial"/>
          <w:b/>
          <w:sz w:val="22"/>
          <w:lang w:val="es-ES_tradnl"/>
        </w:rPr>
      </w:pPr>
    </w:p>
    <w:p w14:paraId="0E876E6F" w14:textId="005F6989" w:rsidR="00F16DDE" w:rsidRPr="00692C6F" w:rsidRDefault="00DF6F5C" w:rsidP="00D87EC5">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
          <w:sz w:val="22"/>
          <w:lang w:val="es-ES_tradnl"/>
        </w:rPr>
        <w:tab/>
      </w:r>
      <w:r w:rsidR="00AD54D4" w:rsidRPr="00692C6F">
        <w:rPr>
          <w:rFonts w:ascii="Arial" w:eastAsia="Calibri" w:hAnsi="Arial" w:cs="Arial"/>
          <w:bCs/>
          <w:sz w:val="22"/>
          <w:lang w:val="es-ES_tradnl"/>
        </w:rPr>
        <w:t>C</w:t>
      </w:r>
      <w:r w:rsidR="009C1D29" w:rsidRPr="00692C6F">
        <w:rPr>
          <w:rFonts w:ascii="Arial" w:eastAsia="Calibri" w:hAnsi="Arial" w:cs="Arial"/>
          <w:bCs/>
          <w:sz w:val="22"/>
          <w:lang w:val="es-ES_tradnl"/>
        </w:rPr>
        <w:t xml:space="preserve">omo se desprende </w:t>
      </w:r>
      <w:r w:rsidR="00C21125" w:rsidRPr="00692C6F">
        <w:rPr>
          <w:rFonts w:ascii="Arial" w:eastAsia="Calibri" w:hAnsi="Arial" w:cs="Arial"/>
          <w:bCs/>
          <w:sz w:val="22"/>
          <w:lang w:val="es-ES_tradnl"/>
        </w:rPr>
        <w:t>d</w:t>
      </w:r>
      <w:r w:rsidR="009C1D29" w:rsidRPr="00692C6F">
        <w:rPr>
          <w:rFonts w:ascii="Arial" w:eastAsia="Calibri" w:hAnsi="Arial" w:cs="Arial"/>
          <w:bCs/>
          <w:sz w:val="22"/>
          <w:lang w:val="es-ES_tradnl"/>
        </w:rPr>
        <w:t>el primer inciso</w:t>
      </w:r>
      <w:r w:rsidR="009F4C1E" w:rsidRPr="00692C6F">
        <w:rPr>
          <w:rFonts w:ascii="Arial" w:eastAsia="Calibri" w:hAnsi="Arial" w:cs="Arial"/>
          <w:bCs/>
          <w:sz w:val="22"/>
          <w:lang w:val="es-ES_tradnl"/>
        </w:rPr>
        <w:t xml:space="preserve">, </w:t>
      </w:r>
      <w:r w:rsidR="008B272E" w:rsidRPr="00692C6F">
        <w:rPr>
          <w:rFonts w:ascii="Arial" w:eastAsia="Calibri" w:hAnsi="Arial" w:cs="Arial"/>
          <w:bCs/>
          <w:sz w:val="22"/>
          <w:lang w:val="es-ES_tradnl"/>
        </w:rPr>
        <w:t xml:space="preserve">la norma citada </w:t>
      </w:r>
      <w:r w:rsidR="00A04844" w:rsidRPr="00692C6F">
        <w:rPr>
          <w:rFonts w:ascii="Arial" w:eastAsia="Calibri" w:hAnsi="Arial" w:cs="Arial"/>
          <w:bCs/>
          <w:sz w:val="22"/>
          <w:lang w:val="es-ES_tradnl"/>
        </w:rPr>
        <w:t xml:space="preserve">se refiere a los contratos, convenios interadministrativos o de cualquier otra </w:t>
      </w:r>
      <w:r w:rsidR="002B7A54" w:rsidRPr="00692C6F">
        <w:rPr>
          <w:rFonts w:ascii="Arial" w:eastAsia="Calibri" w:hAnsi="Arial" w:cs="Arial"/>
          <w:bCs/>
          <w:sz w:val="22"/>
          <w:lang w:val="es-ES_tradnl"/>
        </w:rPr>
        <w:t>índole, celebrados entre entidades estatales sometidas al EGCAP</w:t>
      </w:r>
      <w:r w:rsidR="007534C3" w:rsidRPr="00692C6F">
        <w:rPr>
          <w:rFonts w:ascii="Arial" w:eastAsia="Calibri" w:hAnsi="Arial" w:cs="Arial"/>
          <w:bCs/>
          <w:sz w:val="22"/>
          <w:lang w:val="es-ES_tradnl"/>
        </w:rPr>
        <w:t xml:space="preserve"> con </w:t>
      </w:r>
      <w:r w:rsidR="00FC6EDA" w:rsidRPr="00692C6F">
        <w:rPr>
          <w:rFonts w:ascii="Arial" w:eastAsia="Calibri" w:hAnsi="Arial" w:cs="Arial"/>
          <w:bCs/>
          <w:sz w:val="22"/>
          <w:lang w:val="es-ES_tradnl"/>
        </w:rPr>
        <w:t>e</w:t>
      </w:r>
      <w:r w:rsidR="007534C3" w:rsidRPr="00692C6F">
        <w:rPr>
          <w:rFonts w:ascii="Arial" w:eastAsia="Calibri" w:hAnsi="Arial" w:cs="Arial"/>
          <w:bCs/>
          <w:sz w:val="22"/>
          <w:lang w:val="es-ES_tradnl"/>
        </w:rPr>
        <w:t xml:space="preserve">ntidades estatales </w:t>
      </w:r>
      <w:r w:rsidR="00FC6EDA" w:rsidRPr="00692C6F">
        <w:rPr>
          <w:rFonts w:ascii="Arial" w:eastAsia="Calibri" w:hAnsi="Arial" w:cs="Arial"/>
          <w:bCs/>
          <w:sz w:val="22"/>
          <w:lang w:val="es-ES_tradnl"/>
        </w:rPr>
        <w:t>exceptuadas,</w:t>
      </w:r>
      <w:r w:rsidR="001B2D7F" w:rsidRPr="00692C6F">
        <w:rPr>
          <w:rFonts w:ascii="Arial" w:eastAsia="Calibri" w:hAnsi="Arial" w:cs="Arial"/>
          <w:bCs/>
          <w:sz w:val="22"/>
          <w:lang w:val="es-ES_tradnl"/>
        </w:rPr>
        <w:t xml:space="preserve"> patrimonios autónomos,</w:t>
      </w:r>
      <w:r w:rsidR="00FC6EDA" w:rsidRPr="00692C6F">
        <w:rPr>
          <w:rFonts w:ascii="Arial" w:eastAsia="Calibri" w:hAnsi="Arial" w:cs="Arial"/>
          <w:bCs/>
          <w:sz w:val="22"/>
          <w:lang w:val="es-ES_tradnl"/>
        </w:rPr>
        <w:t xml:space="preserve"> personas naturales</w:t>
      </w:r>
      <w:r w:rsidR="007534C3" w:rsidRPr="00692C6F">
        <w:rPr>
          <w:rFonts w:ascii="Arial" w:eastAsia="Calibri" w:hAnsi="Arial" w:cs="Arial"/>
          <w:bCs/>
          <w:sz w:val="22"/>
          <w:lang w:val="es-ES_tradnl"/>
        </w:rPr>
        <w:t xml:space="preserve"> </w:t>
      </w:r>
      <w:r w:rsidR="00C07376" w:rsidRPr="00692C6F">
        <w:rPr>
          <w:rFonts w:ascii="Arial" w:eastAsia="Calibri" w:hAnsi="Arial" w:cs="Arial"/>
          <w:bCs/>
          <w:sz w:val="22"/>
          <w:lang w:val="es-ES_tradnl"/>
        </w:rPr>
        <w:t>o</w:t>
      </w:r>
      <w:r w:rsidR="001B2D7F" w:rsidRPr="00692C6F">
        <w:rPr>
          <w:rFonts w:ascii="Arial" w:eastAsia="Calibri" w:hAnsi="Arial" w:cs="Arial"/>
          <w:bCs/>
          <w:sz w:val="22"/>
          <w:lang w:val="es-ES_tradnl"/>
        </w:rPr>
        <w:t xml:space="preserve"> jurídicas</w:t>
      </w:r>
      <w:r w:rsidR="007534C3" w:rsidRPr="00692C6F">
        <w:rPr>
          <w:rFonts w:ascii="Arial" w:eastAsia="Calibri" w:hAnsi="Arial" w:cs="Arial"/>
          <w:bCs/>
          <w:sz w:val="22"/>
          <w:lang w:val="es-ES_tradnl"/>
        </w:rPr>
        <w:t xml:space="preserve"> de derecho privado</w:t>
      </w:r>
      <w:r w:rsidR="009E4685" w:rsidRPr="00692C6F">
        <w:rPr>
          <w:rFonts w:ascii="Arial" w:eastAsia="Calibri" w:hAnsi="Arial" w:cs="Arial"/>
          <w:bCs/>
          <w:sz w:val="22"/>
          <w:lang w:val="es-ES_tradnl"/>
        </w:rPr>
        <w:t xml:space="preserve">. En ese sentido, este primer inciso </w:t>
      </w:r>
      <w:r w:rsidR="001103BC" w:rsidRPr="00692C6F">
        <w:rPr>
          <w:rFonts w:ascii="Arial" w:eastAsia="Calibri" w:hAnsi="Arial" w:cs="Arial"/>
          <w:bCs/>
          <w:sz w:val="22"/>
          <w:lang w:val="es-ES_tradnl"/>
        </w:rPr>
        <w:t>señala</w:t>
      </w:r>
      <w:r w:rsidR="009E4685" w:rsidRPr="00692C6F">
        <w:rPr>
          <w:rFonts w:ascii="Arial" w:eastAsia="Calibri" w:hAnsi="Arial" w:cs="Arial"/>
          <w:bCs/>
          <w:sz w:val="22"/>
          <w:lang w:val="es-ES_tradnl"/>
        </w:rPr>
        <w:t xml:space="preserve"> que </w:t>
      </w:r>
      <w:r w:rsidR="008F31FA" w:rsidRPr="00692C6F">
        <w:rPr>
          <w:rFonts w:ascii="Arial" w:eastAsia="Calibri" w:hAnsi="Arial" w:cs="Arial"/>
          <w:bCs/>
          <w:sz w:val="22"/>
          <w:lang w:val="es-ES_tradnl"/>
        </w:rPr>
        <w:t>l</w:t>
      </w:r>
      <w:r w:rsidR="00D87EC5" w:rsidRPr="00692C6F">
        <w:rPr>
          <w:rFonts w:ascii="Arial" w:eastAsia="Calibri" w:hAnsi="Arial" w:cs="Arial"/>
          <w:bCs/>
          <w:sz w:val="22"/>
          <w:lang w:val="es-ES_tradnl"/>
        </w:rPr>
        <w:t>a</w:t>
      </w:r>
      <w:r w:rsidR="008F31FA" w:rsidRPr="00692C6F">
        <w:rPr>
          <w:rFonts w:ascii="Arial" w:eastAsia="Calibri" w:hAnsi="Arial" w:cs="Arial"/>
          <w:bCs/>
          <w:sz w:val="22"/>
          <w:lang w:val="es-ES_tradnl"/>
        </w:rPr>
        <w:t xml:space="preserve"> adquisición de bienes, obras o servicios</w:t>
      </w:r>
      <w:r w:rsidR="007D38E5" w:rsidRPr="00692C6F">
        <w:rPr>
          <w:rFonts w:ascii="Arial" w:eastAsia="Calibri" w:hAnsi="Arial" w:cs="Arial"/>
          <w:bCs/>
          <w:sz w:val="22"/>
          <w:lang w:val="es-ES_tradnl"/>
        </w:rPr>
        <w:t xml:space="preserve"> que deba </w:t>
      </w:r>
      <w:r w:rsidR="00D87EC5" w:rsidRPr="00692C6F">
        <w:rPr>
          <w:rFonts w:ascii="Arial" w:eastAsia="Calibri" w:hAnsi="Arial" w:cs="Arial"/>
          <w:bCs/>
          <w:sz w:val="22"/>
          <w:lang w:val="es-ES_tradnl"/>
        </w:rPr>
        <w:t>realizarse</w:t>
      </w:r>
      <w:r w:rsidR="00365026" w:rsidRPr="00692C6F">
        <w:rPr>
          <w:rFonts w:ascii="Arial" w:eastAsia="Calibri" w:hAnsi="Arial" w:cs="Arial"/>
          <w:bCs/>
          <w:sz w:val="22"/>
          <w:lang w:val="es-ES_tradnl"/>
        </w:rPr>
        <w:t xml:space="preserve"> </w:t>
      </w:r>
      <w:r w:rsidR="007D0E9F" w:rsidRPr="00692C6F">
        <w:rPr>
          <w:rFonts w:ascii="Arial" w:eastAsia="Calibri" w:hAnsi="Arial" w:cs="Arial"/>
          <w:bCs/>
          <w:sz w:val="22"/>
          <w:lang w:val="es-ES_tradnl"/>
        </w:rPr>
        <w:t>con ocasión</w:t>
      </w:r>
      <w:r w:rsidR="00813A76" w:rsidRPr="00692C6F">
        <w:rPr>
          <w:rFonts w:ascii="Arial" w:eastAsia="Calibri" w:hAnsi="Arial" w:cs="Arial"/>
          <w:bCs/>
          <w:sz w:val="22"/>
          <w:lang w:val="es-ES_tradnl"/>
        </w:rPr>
        <w:t xml:space="preserve"> de l</w:t>
      </w:r>
      <w:r w:rsidR="007D0E9F" w:rsidRPr="00692C6F">
        <w:rPr>
          <w:rFonts w:ascii="Arial" w:eastAsia="Calibri" w:hAnsi="Arial" w:cs="Arial"/>
          <w:bCs/>
          <w:sz w:val="22"/>
          <w:lang w:val="es-ES_tradnl"/>
        </w:rPr>
        <w:t>os</w:t>
      </w:r>
      <w:r w:rsidR="009F2B4A" w:rsidRPr="00692C6F">
        <w:rPr>
          <w:rFonts w:ascii="Arial" w:eastAsia="Calibri" w:hAnsi="Arial" w:cs="Arial"/>
          <w:bCs/>
          <w:sz w:val="22"/>
          <w:lang w:val="es-ES_tradnl"/>
        </w:rPr>
        <w:t xml:space="preserve"> compromisos</w:t>
      </w:r>
      <w:r w:rsidR="00813A76" w:rsidRPr="00692C6F">
        <w:rPr>
          <w:rFonts w:ascii="Arial" w:eastAsia="Calibri" w:hAnsi="Arial" w:cs="Arial"/>
          <w:bCs/>
          <w:sz w:val="22"/>
          <w:lang w:val="es-ES_tradnl"/>
        </w:rPr>
        <w:t xml:space="preserve"> </w:t>
      </w:r>
      <w:r w:rsidR="009F2B4A" w:rsidRPr="00692C6F">
        <w:rPr>
          <w:rFonts w:ascii="Arial" w:eastAsia="Calibri" w:hAnsi="Arial" w:cs="Arial"/>
          <w:bCs/>
          <w:sz w:val="22"/>
          <w:lang w:val="es-ES_tradnl"/>
        </w:rPr>
        <w:t xml:space="preserve">pactados en </w:t>
      </w:r>
      <w:r w:rsidR="00813A76" w:rsidRPr="00692C6F">
        <w:rPr>
          <w:rFonts w:ascii="Arial" w:eastAsia="Calibri" w:hAnsi="Arial" w:cs="Arial"/>
          <w:bCs/>
          <w:sz w:val="22"/>
          <w:lang w:val="es-ES_tradnl"/>
        </w:rPr>
        <w:t xml:space="preserve">contratos </w:t>
      </w:r>
      <w:r w:rsidR="00047F3F" w:rsidRPr="00692C6F">
        <w:rPr>
          <w:rFonts w:ascii="Arial" w:eastAsia="Calibri" w:hAnsi="Arial" w:cs="Arial"/>
          <w:bCs/>
          <w:sz w:val="22"/>
          <w:lang w:val="es-ES_tradnl"/>
        </w:rPr>
        <w:t>o convenios suscritos entre entidades sometidas al EGCAP y entidades exceptuadas, debe</w:t>
      </w:r>
      <w:r w:rsidR="00D87EC5" w:rsidRPr="00692C6F">
        <w:rPr>
          <w:rFonts w:ascii="Arial" w:eastAsia="Calibri" w:hAnsi="Arial" w:cs="Arial"/>
          <w:bCs/>
          <w:sz w:val="22"/>
          <w:lang w:val="es-ES_tradnl"/>
        </w:rPr>
        <w:t xml:space="preserve"> adelantarse</w:t>
      </w:r>
      <w:r w:rsidR="00047F3F" w:rsidRPr="00692C6F">
        <w:rPr>
          <w:rFonts w:ascii="Arial" w:eastAsia="Calibri" w:hAnsi="Arial" w:cs="Arial"/>
          <w:bCs/>
          <w:sz w:val="22"/>
          <w:lang w:val="es-ES_tradnl"/>
        </w:rPr>
        <w:t>,</w:t>
      </w:r>
      <w:r w:rsidR="00D87EC5" w:rsidRPr="00692C6F">
        <w:rPr>
          <w:rFonts w:ascii="Arial" w:eastAsia="Calibri" w:hAnsi="Arial" w:cs="Arial"/>
          <w:bCs/>
          <w:sz w:val="22"/>
          <w:lang w:val="es-ES_tradnl"/>
        </w:rPr>
        <w:t xml:space="preserve"> de manera obligatoria</w:t>
      </w:r>
      <w:r w:rsidR="009F2B4A" w:rsidRPr="00692C6F">
        <w:rPr>
          <w:rFonts w:ascii="Arial" w:eastAsia="Calibri" w:hAnsi="Arial" w:cs="Arial"/>
          <w:bCs/>
          <w:sz w:val="22"/>
          <w:lang w:val="es-ES_tradnl"/>
        </w:rPr>
        <w:t>,</w:t>
      </w:r>
      <w:r w:rsidR="00047F3F" w:rsidRPr="00692C6F">
        <w:rPr>
          <w:rFonts w:ascii="Arial" w:eastAsia="Calibri" w:hAnsi="Arial" w:cs="Arial"/>
          <w:bCs/>
          <w:sz w:val="22"/>
          <w:lang w:val="es-ES_tradnl"/>
        </w:rPr>
        <w:t xml:space="preserve"> </w:t>
      </w:r>
      <w:r w:rsidR="009F2B4A" w:rsidRPr="00692C6F">
        <w:rPr>
          <w:rFonts w:ascii="Arial" w:eastAsia="Calibri" w:hAnsi="Arial" w:cs="Arial"/>
          <w:bCs/>
          <w:sz w:val="22"/>
          <w:lang w:val="es-ES_tradnl"/>
        </w:rPr>
        <w:t xml:space="preserve">aplicando los documentos tipo expedidos por esta Agencia. </w:t>
      </w:r>
    </w:p>
    <w:p w14:paraId="3B267C67" w14:textId="2DCFCAAB" w:rsidR="001F5CBC" w:rsidRPr="00692C6F" w:rsidRDefault="001F5CBC" w:rsidP="00D87EC5">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Cs/>
          <w:sz w:val="22"/>
          <w:lang w:val="es-ES_tradnl"/>
        </w:rPr>
        <w:tab/>
      </w:r>
      <w:r w:rsidR="009272FA" w:rsidRPr="00692C6F">
        <w:rPr>
          <w:rFonts w:ascii="Arial" w:eastAsia="Calibri" w:hAnsi="Arial" w:cs="Arial"/>
          <w:bCs/>
          <w:sz w:val="22"/>
          <w:lang w:val="es-ES_tradnl"/>
        </w:rPr>
        <w:t xml:space="preserve">No obstante, </w:t>
      </w:r>
      <w:r w:rsidR="0072251D" w:rsidRPr="00692C6F">
        <w:rPr>
          <w:rFonts w:ascii="Arial" w:eastAsia="Calibri" w:hAnsi="Arial" w:cs="Arial"/>
          <w:bCs/>
          <w:sz w:val="22"/>
          <w:lang w:val="es-ES_tradnl"/>
        </w:rPr>
        <w:t xml:space="preserve">el cambio normativo que supone el artículo en comento </w:t>
      </w:r>
      <w:r w:rsidR="00997852" w:rsidRPr="00692C6F">
        <w:rPr>
          <w:rFonts w:ascii="Arial" w:eastAsia="Calibri" w:hAnsi="Arial" w:cs="Arial"/>
          <w:bCs/>
          <w:sz w:val="22"/>
          <w:lang w:val="es-ES_tradnl"/>
        </w:rPr>
        <w:t>no se agota con el mandato de aplicación obligatoria de los documentos tipo</w:t>
      </w:r>
      <w:r w:rsidR="00EC527C" w:rsidRPr="00692C6F">
        <w:rPr>
          <w:rFonts w:ascii="Arial" w:eastAsia="Calibri" w:hAnsi="Arial" w:cs="Arial"/>
          <w:bCs/>
          <w:sz w:val="22"/>
          <w:lang w:val="es-ES_tradnl"/>
        </w:rPr>
        <w:t xml:space="preserve"> por parte de entidades</w:t>
      </w:r>
      <w:r w:rsidR="0072251D" w:rsidRPr="00692C6F">
        <w:rPr>
          <w:rFonts w:ascii="Arial" w:eastAsia="Calibri" w:hAnsi="Arial" w:cs="Arial"/>
          <w:bCs/>
          <w:sz w:val="22"/>
          <w:lang w:val="es-ES_tradnl"/>
        </w:rPr>
        <w:t xml:space="preserve"> exceptuadas</w:t>
      </w:r>
      <w:r w:rsidR="00EC527C" w:rsidRPr="00692C6F">
        <w:rPr>
          <w:rFonts w:ascii="Arial" w:eastAsia="Calibri" w:hAnsi="Arial" w:cs="Arial"/>
          <w:bCs/>
          <w:sz w:val="22"/>
          <w:lang w:val="es-ES_tradnl"/>
        </w:rPr>
        <w:t xml:space="preserve"> o particulares, sino que</w:t>
      </w:r>
      <w:r w:rsidR="00893E30" w:rsidRPr="00692C6F">
        <w:rPr>
          <w:rFonts w:ascii="Arial" w:eastAsia="Calibri" w:hAnsi="Arial" w:cs="Arial"/>
          <w:bCs/>
          <w:sz w:val="22"/>
          <w:lang w:val="es-ES_tradnl"/>
        </w:rPr>
        <w:t>,</w:t>
      </w:r>
      <w:r w:rsidR="00EC527C" w:rsidRPr="00692C6F">
        <w:rPr>
          <w:rFonts w:ascii="Arial" w:eastAsia="Calibri" w:hAnsi="Arial" w:cs="Arial"/>
          <w:bCs/>
          <w:sz w:val="22"/>
          <w:lang w:val="es-ES_tradnl"/>
        </w:rPr>
        <w:t xml:space="preserve"> </w:t>
      </w:r>
      <w:r w:rsidR="004362E5" w:rsidRPr="00692C6F">
        <w:rPr>
          <w:rFonts w:ascii="Arial" w:eastAsia="Calibri" w:hAnsi="Arial" w:cs="Arial"/>
          <w:bCs/>
          <w:sz w:val="22"/>
          <w:lang w:val="es-ES_tradnl"/>
        </w:rPr>
        <w:t>además</w:t>
      </w:r>
      <w:r w:rsidR="00893E30" w:rsidRPr="00692C6F">
        <w:rPr>
          <w:rFonts w:ascii="Arial" w:eastAsia="Calibri" w:hAnsi="Arial" w:cs="Arial"/>
          <w:bCs/>
          <w:sz w:val="22"/>
          <w:lang w:val="es-ES_tradnl"/>
        </w:rPr>
        <w:t>,</w:t>
      </w:r>
      <w:r w:rsidR="004362E5" w:rsidRPr="00692C6F">
        <w:rPr>
          <w:rFonts w:ascii="Arial" w:eastAsia="Calibri" w:hAnsi="Arial" w:cs="Arial"/>
          <w:bCs/>
          <w:sz w:val="22"/>
          <w:lang w:val="es-ES_tradnl"/>
        </w:rPr>
        <w:t xml:space="preserve"> var</w:t>
      </w:r>
      <w:r w:rsidR="00656B24" w:rsidRPr="00692C6F">
        <w:rPr>
          <w:rFonts w:ascii="Arial" w:eastAsia="Calibri" w:hAnsi="Arial" w:cs="Arial"/>
          <w:bCs/>
          <w:sz w:val="22"/>
          <w:lang w:val="es-ES_tradnl"/>
        </w:rPr>
        <w:t>í</w:t>
      </w:r>
      <w:r w:rsidR="004362E5" w:rsidRPr="00692C6F">
        <w:rPr>
          <w:rFonts w:ascii="Arial" w:eastAsia="Calibri" w:hAnsi="Arial" w:cs="Arial"/>
          <w:bCs/>
          <w:sz w:val="22"/>
          <w:lang w:val="es-ES_tradnl"/>
        </w:rPr>
        <w:t xml:space="preserve">a el régimen contractual al que estarían sometidos </w:t>
      </w:r>
      <w:r w:rsidR="00893E30" w:rsidRPr="00692C6F">
        <w:rPr>
          <w:rFonts w:ascii="Arial" w:eastAsia="Calibri" w:hAnsi="Arial" w:cs="Arial"/>
          <w:bCs/>
          <w:sz w:val="22"/>
          <w:lang w:val="es-ES_tradnl"/>
        </w:rPr>
        <w:t>los contratos derivados</w:t>
      </w:r>
      <w:r w:rsidR="00832590" w:rsidRPr="00692C6F">
        <w:rPr>
          <w:rFonts w:ascii="Arial" w:eastAsia="Calibri" w:hAnsi="Arial" w:cs="Arial"/>
          <w:bCs/>
          <w:sz w:val="22"/>
          <w:lang w:val="es-ES_tradnl"/>
        </w:rPr>
        <w:t xml:space="preserve">, </w:t>
      </w:r>
      <w:r w:rsidR="00900CD7" w:rsidRPr="00692C6F">
        <w:rPr>
          <w:rFonts w:ascii="Arial" w:eastAsia="Calibri" w:hAnsi="Arial" w:cs="Arial"/>
          <w:bCs/>
          <w:sz w:val="22"/>
          <w:lang w:val="es-ES_tradnl"/>
        </w:rPr>
        <w:t>bajo unas circunstancias concretas</w:t>
      </w:r>
      <w:r w:rsidR="00893E30" w:rsidRPr="00692C6F">
        <w:rPr>
          <w:rFonts w:ascii="Arial" w:eastAsia="Calibri" w:hAnsi="Arial" w:cs="Arial"/>
          <w:bCs/>
          <w:sz w:val="22"/>
          <w:lang w:val="es-ES_tradnl"/>
        </w:rPr>
        <w:t xml:space="preserve">. </w:t>
      </w:r>
      <w:r w:rsidR="004362E5" w:rsidRPr="00692C6F">
        <w:rPr>
          <w:rFonts w:ascii="Arial" w:eastAsia="Calibri" w:hAnsi="Arial" w:cs="Arial"/>
          <w:bCs/>
          <w:sz w:val="22"/>
          <w:lang w:val="es-ES_tradnl"/>
        </w:rPr>
        <w:t xml:space="preserve"> </w:t>
      </w:r>
      <w:r w:rsidR="00893E30" w:rsidRPr="00692C6F">
        <w:rPr>
          <w:rFonts w:ascii="Arial" w:eastAsia="Calibri" w:hAnsi="Arial" w:cs="Arial"/>
          <w:bCs/>
          <w:sz w:val="22"/>
          <w:lang w:val="es-ES_tradnl"/>
        </w:rPr>
        <w:t xml:space="preserve">Esto por cuanto el segundo inciso del artículo 56 </w:t>
      </w:r>
      <w:proofErr w:type="spellStart"/>
      <w:r w:rsidR="00893E30" w:rsidRPr="00692C6F">
        <w:rPr>
          <w:rFonts w:ascii="Arial" w:eastAsia="Calibri" w:hAnsi="Arial" w:cs="Arial"/>
          <w:bCs/>
          <w:i/>
          <w:iCs/>
          <w:sz w:val="22"/>
          <w:lang w:val="es-ES_tradnl"/>
        </w:rPr>
        <w:t>ibídem</w:t>
      </w:r>
      <w:proofErr w:type="spellEnd"/>
      <w:r w:rsidR="00893E30" w:rsidRPr="00692C6F">
        <w:rPr>
          <w:rFonts w:ascii="Arial" w:eastAsia="Calibri" w:hAnsi="Arial" w:cs="Arial"/>
          <w:bCs/>
          <w:i/>
          <w:iCs/>
          <w:sz w:val="22"/>
          <w:lang w:val="es-ES_tradnl"/>
        </w:rPr>
        <w:t xml:space="preserve"> </w:t>
      </w:r>
      <w:r w:rsidR="007304C4" w:rsidRPr="00692C6F">
        <w:rPr>
          <w:rFonts w:ascii="Arial" w:eastAsia="Calibri" w:hAnsi="Arial" w:cs="Arial"/>
          <w:bCs/>
          <w:sz w:val="22"/>
          <w:lang w:val="es-ES_tradnl"/>
        </w:rPr>
        <w:t>establece que tanto los procedimientos de selección</w:t>
      </w:r>
      <w:r w:rsidR="00625922" w:rsidRPr="00692C6F">
        <w:rPr>
          <w:rFonts w:ascii="Arial" w:eastAsia="Calibri" w:hAnsi="Arial" w:cs="Arial"/>
          <w:bCs/>
          <w:sz w:val="22"/>
          <w:lang w:val="es-ES_tradnl"/>
        </w:rPr>
        <w:t>,</w:t>
      </w:r>
      <w:r w:rsidR="007304C4" w:rsidRPr="00692C6F">
        <w:rPr>
          <w:rFonts w:ascii="Arial" w:eastAsia="Calibri" w:hAnsi="Arial" w:cs="Arial"/>
          <w:bCs/>
          <w:sz w:val="22"/>
          <w:lang w:val="es-ES_tradnl"/>
        </w:rPr>
        <w:t xml:space="preserve"> como los contratos a los que se refiere </w:t>
      </w:r>
      <w:r w:rsidR="001E3E26" w:rsidRPr="00692C6F">
        <w:rPr>
          <w:rFonts w:ascii="Arial" w:eastAsia="Calibri" w:hAnsi="Arial" w:cs="Arial"/>
          <w:bCs/>
          <w:sz w:val="22"/>
          <w:lang w:val="es-ES_tradnl"/>
        </w:rPr>
        <w:t xml:space="preserve">el primer inciso, </w:t>
      </w:r>
      <w:r w:rsidR="00F03E3E" w:rsidRPr="00692C6F">
        <w:rPr>
          <w:rFonts w:ascii="Arial" w:eastAsia="Calibri" w:hAnsi="Arial" w:cs="Arial"/>
          <w:bCs/>
          <w:sz w:val="22"/>
          <w:lang w:val="es-ES_tradnl"/>
        </w:rPr>
        <w:t xml:space="preserve">en los que apliquen documentos tipo, </w:t>
      </w:r>
      <w:r w:rsidR="00B25B81" w:rsidRPr="00692C6F">
        <w:rPr>
          <w:rFonts w:ascii="Arial" w:eastAsia="Calibri" w:hAnsi="Arial" w:cs="Arial"/>
          <w:bCs/>
          <w:sz w:val="22"/>
          <w:lang w:val="es-ES_tradnl"/>
        </w:rPr>
        <w:t xml:space="preserve">además se regirán por el </w:t>
      </w:r>
      <w:r w:rsidR="00B81693" w:rsidRPr="00692C6F">
        <w:rPr>
          <w:rFonts w:ascii="Arial" w:eastAsia="Calibri" w:hAnsi="Arial" w:cs="Arial"/>
          <w:bCs/>
          <w:sz w:val="22"/>
          <w:lang w:val="es-ES_tradnl"/>
        </w:rPr>
        <w:t>EGCAP.</w:t>
      </w:r>
      <w:r w:rsidR="00B25B81" w:rsidRPr="00692C6F">
        <w:rPr>
          <w:rFonts w:ascii="Arial" w:eastAsia="Calibri" w:hAnsi="Arial" w:cs="Arial"/>
          <w:bCs/>
          <w:sz w:val="22"/>
          <w:lang w:val="es-ES_tradnl"/>
        </w:rPr>
        <w:t xml:space="preserve"> </w:t>
      </w:r>
    </w:p>
    <w:p w14:paraId="26BB355C" w14:textId="179ED4C5" w:rsidR="00D87EC5" w:rsidRPr="00692C6F" w:rsidRDefault="0066453F" w:rsidP="006B0B66">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Cs/>
          <w:sz w:val="22"/>
          <w:lang w:val="es-ES_tradnl"/>
        </w:rPr>
        <w:tab/>
      </w:r>
      <w:r w:rsidR="00400149" w:rsidRPr="00692C6F">
        <w:rPr>
          <w:rFonts w:ascii="Arial" w:eastAsia="Calibri" w:hAnsi="Arial" w:cs="Arial"/>
          <w:bCs/>
          <w:sz w:val="22"/>
          <w:lang w:val="es-ES_tradnl"/>
        </w:rPr>
        <w:t>De conformidad con lo anterior</w:t>
      </w:r>
      <w:r w:rsidR="00E87A0B" w:rsidRPr="00692C6F">
        <w:rPr>
          <w:rFonts w:ascii="Arial" w:eastAsia="Calibri" w:hAnsi="Arial" w:cs="Arial"/>
          <w:bCs/>
          <w:sz w:val="22"/>
          <w:lang w:val="es-ES_tradnl"/>
        </w:rPr>
        <w:t>,</w:t>
      </w:r>
      <w:r w:rsidR="0095360B" w:rsidRPr="00692C6F">
        <w:rPr>
          <w:rFonts w:ascii="Arial" w:eastAsia="Calibri" w:hAnsi="Arial" w:cs="Arial"/>
          <w:bCs/>
          <w:sz w:val="22"/>
          <w:lang w:val="es-ES_tradnl"/>
        </w:rPr>
        <w:t xml:space="preserve"> </w:t>
      </w:r>
      <w:r w:rsidR="00400149" w:rsidRPr="00692C6F">
        <w:rPr>
          <w:rFonts w:ascii="Arial" w:eastAsia="Calibri" w:hAnsi="Arial" w:cs="Arial"/>
          <w:bCs/>
          <w:sz w:val="22"/>
          <w:lang w:val="es-ES_tradnl"/>
        </w:rPr>
        <w:t>el efecto de</w:t>
      </w:r>
      <w:r w:rsidR="0095360B" w:rsidRPr="00692C6F">
        <w:rPr>
          <w:rFonts w:ascii="Arial" w:eastAsia="Calibri" w:hAnsi="Arial" w:cs="Arial"/>
          <w:bCs/>
          <w:sz w:val="22"/>
          <w:lang w:val="es-ES_tradnl"/>
        </w:rPr>
        <w:t xml:space="preserve"> la norma bajo estudio es </w:t>
      </w:r>
      <w:r w:rsidR="00C07376" w:rsidRPr="00692C6F">
        <w:rPr>
          <w:rFonts w:ascii="Arial" w:eastAsia="Calibri" w:hAnsi="Arial" w:cs="Arial"/>
          <w:bCs/>
          <w:sz w:val="22"/>
          <w:lang w:val="es-ES_tradnl"/>
        </w:rPr>
        <w:t>ampliar</w:t>
      </w:r>
      <w:r w:rsidR="0095360B" w:rsidRPr="00692C6F">
        <w:rPr>
          <w:rFonts w:ascii="Arial" w:eastAsia="Calibri" w:hAnsi="Arial" w:cs="Arial"/>
          <w:bCs/>
          <w:sz w:val="22"/>
          <w:lang w:val="es-ES_tradnl"/>
        </w:rPr>
        <w:t xml:space="preserve"> el ámbito de aplicación de los documentos tipo, </w:t>
      </w:r>
      <w:r w:rsidR="00A528CC" w:rsidRPr="00692C6F">
        <w:rPr>
          <w:rFonts w:ascii="Arial" w:eastAsia="Calibri" w:hAnsi="Arial" w:cs="Arial"/>
          <w:bCs/>
          <w:sz w:val="22"/>
          <w:lang w:val="es-ES_tradnl"/>
        </w:rPr>
        <w:t>haciendo</w:t>
      </w:r>
      <w:r w:rsidR="0095360B" w:rsidRPr="00692C6F">
        <w:rPr>
          <w:rFonts w:ascii="Arial" w:eastAsia="Calibri" w:hAnsi="Arial" w:cs="Arial"/>
          <w:bCs/>
          <w:sz w:val="22"/>
          <w:lang w:val="es-ES_tradnl"/>
        </w:rPr>
        <w:t xml:space="preserve"> </w:t>
      </w:r>
      <w:r w:rsidR="00633170" w:rsidRPr="00692C6F">
        <w:rPr>
          <w:rFonts w:ascii="Arial" w:eastAsia="Calibri" w:hAnsi="Arial" w:cs="Arial"/>
          <w:bCs/>
          <w:sz w:val="22"/>
          <w:lang w:val="es-ES_tradnl"/>
        </w:rPr>
        <w:t xml:space="preserve">obligatoria </w:t>
      </w:r>
      <w:r w:rsidR="0095360B" w:rsidRPr="00692C6F">
        <w:rPr>
          <w:rFonts w:ascii="Arial" w:eastAsia="Calibri" w:hAnsi="Arial" w:cs="Arial"/>
          <w:bCs/>
          <w:sz w:val="22"/>
          <w:lang w:val="es-ES_tradnl"/>
        </w:rPr>
        <w:t xml:space="preserve">su aplicación </w:t>
      </w:r>
      <w:r w:rsidR="00A528CC" w:rsidRPr="00692C6F">
        <w:rPr>
          <w:rFonts w:ascii="Arial" w:eastAsia="Calibri" w:hAnsi="Arial" w:cs="Arial"/>
          <w:bCs/>
          <w:sz w:val="22"/>
          <w:lang w:val="es-ES_tradnl"/>
        </w:rPr>
        <w:t xml:space="preserve">a </w:t>
      </w:r>
      <w:r w:rsidR="00B81693" w:rsidRPr="00692C6F">
        <w:rPr>
          <w:rFonts w:ascii="Arial" w:eastAsia="Calibri" w:hAnsi="Arial" w:cs="Arial"/>
          <w:bCs/>
          <w:sz w:val="22"/>
          <w:lang w:val="es-ES_tradnl"/>
        </w:rPr>
        <w:t xml:space="preserve">unos </w:t>
      </w:r>
      <w:r w:rsidR="00E46CEF" w:rsidRPr="00692C6F">
        <w:rPr>
          <w:rFonts w:ascii="Arial" w:eastAsia="Calibri" w:hAnsi="Arial" w:cs="Arial"/>
          <w:bCs/>
          <w:sz w:val="22"/>
          <w:lang w:val="es-ES_tradnl"/>
        </w:rPr>
        <w:t xml:space="preserve">sujetos que, en principio, </w:t>
      </w:r>
      <w:r w:rsidR="007F428F" w:rsidRPr="00692C6F">
        <w:rPr>
          <w:rFonts w:ascii="Arial" w:eastAsia="Calibri" w:hAnsi="Arial" w:cs="Arial"/>
          <w:bCs/>
          <w:sz w:val="22"/>
          <w:lang w:val="es-ES_tradnl"/>
        </w:rPr>
        <w:t>de acuerdo con</w:t>
      </w:r>
      <w:r w:rsidR="00E46CEF" w:rsidRPr="00692C6F">
        <w:rPr>
          <w:rFonts w:ascii="Arial" w:eastAsia="Calibri" w:hAnsi="Arial" w:cs="Arial"/>
          <w:bCs/>
          <w:sz w:val="22"/>
          <w:lang w:val="es-ES_tradnl"/>
        </w:rPr>
        <w:t xml:space="preserve"> la Ley 2022 de 2020, no estarían obligados a </w:t>
      </w:r>
      <w:r w:rsidR="00CA4EEE" w:rsidRPr="00692C6F">
        <w:rPr>
          <w:rFonts w:ascii="Arial" w:eastAsia="Calibri" w:hAnsi="Arial" w:cs="Arial"/>
          <w:bCs/>
          <w:sz w:val="22"/>
          <w:lang w:val="es-ES_tradnl"/>
        </w:rPr>
        <w:t>acogerlos</w:t>
      </w:r>
      <w:r w:rsidR="00E46CEF" w:rsidRPr="00692C6F">
        <w:rPr>
          <w:rFonts w:ascii="Arial" w:eastAsia="Calibri" w:hAnsi="Arial" w:cs="Arial"/>
          <w:bCs/>
          <w:sz w:val="22"/>
          <w:lang w:val="es-ES_tradnl"/>
        </w:rPr>
        <w:t>.</w:t>
      </w:r>
      <w:r w:rsidR="000635FA" w:rsidRPr="00692C6F">
        <w:rPr>
          <w:rFonts w:ascii="Arial" w:eastAsia="Calibri" w:hAnsi="Arial" w:cs="Arial"/>
          <w:bCs/>
          <w:sz w:val="22"/>
          <w:lang w:val="es-ES_tradnl"/>
        </w:rPr>
        <w:t xml:space="preserve"> </w:t>
      </w:r>
      <w:r w:rsidR="00B42F56" w:rsidRPr="00692C6F">
        <w:rPr>
          <w:rFonts w:ascii="Arial" w:eastAsia="Calibri" w:hAnsi="Arial" w:cs="Arial"/>
          <w:bCs/>
          <w:sz w:val="22"/>
          <w:lang w:val="es-ES_tradnl"/>
        </w:rPr>
        <w:t>De igual forma</w:t>
      </w:r>
      <w:r w:rsidR="000635FA" w:rsidRPr="00692C6F">
        <w:rPr>
          <w:rFonts w:ascii="Arial" w:eastAsia="Calibri" w:hAnsi="Arial" w:cs="Arial"/>
          <w:bCs/>
          <w:sz w:val="22"/>
          <w:lang w:val="es-ES_tradnl"/>
        </w:rPr>
        <w:t>, la norma</w:t>
      </w:r>
      <w:r w:rsidR="00633170" w:rsidRPr="00692C6F">
        <w:rPr>
          <w:rFonts w:ascii="Arial" w:eastAsia="Calibri" w:hAnsi="Arial" w:cs="Arial"/>
          <w:bCs/>
          <w:sz w:val="22"/>
          <w:lang w:val="es-ES_tradnl"/>
        </w:rPr>
        <w:t xml:space="preserve"> hace extensiva la aplicación del </w:t>
      </w:r>
      <w:r w:rsidR="004E26F8" w:rsidRPr="00692C6F">
        <w:rPr>
          <w:rFonts w:ascii="Arial" w:eastAsia="Calibri" w:hAnsi="Arial" w:cs="Arial"/>
          <w:bCs/>
          <w:sz w:val="22"/>
          <w:lang w:val="es-ES_tradnl"/>
        </w:rPr>
        <w:t>EGCAP</w:t>
      </w:r>
      <w:r w:rsidR="00DB4BDD" w:rsidRPr="00692C6F">
        <w:rPr>
          <w:rFonts w:ascii="Arial" w:eastAsia="Calibri" w:hAnsi="Arial" w:cs="Arial"/>
          <w:bCs/>
          <w:sz w:val="22"/>
          <w:lang w:val="es-ES_tradnl"/>
        </w:rPr>
        <w:t xml:space="preserve"> a sujetos que</w:t>
      </w:r>
      <w:r w:rsidR="00CA4EEE" w:rsidRPr="00692C6F">
        <w:rPr>
          <w:rFonts w:ascii="Arial" w:eastAsia="Calibri" w:hAnsi="Arial" w:cs="Arial"/>
          <w:bCs/>
          <w:sz w:val="22"/>
          <w:lang w:val="es-ES_tradnl"/>
        </w:rPr>
        <w:t>,</w:t>
      </w:r>
      <w:r w:rsidR="00DB4BDD" w:rsidRPr="00692C6F">
        <w:rPr>
          <w:rFonts w:ascii="Arial" w:eastAsia="Calibri" w:hAnsi="Arial" w:cs="Arial"/>
          <w:bCs/>
          <w:sz w:val="22"/>
          <w:lang w:val="es-ES_tradnl"/>
        </w:rPr>
        <w:t xml:space="preserve"> en virtud de su naturaleza jurídica</w:t>
      </w:r>
      <w:r w:rsidR="00CA4EEE" w:rsidRPr="00692C6F">
        <w:rPr>
          <w:rFonts w:ascii="Arial" w:eastAsia="Calibri" w:hAnsi="Arial" w:cs="Arial"/>
          <w:bCs/>
          <w:sz w:val="22"/>
          <w:lang w:val="es-ES_tradnl"/>
        </w:rPr>
        <w:t>,</w:t>
      </w:r>
      <w:r w:rsidR="00DB4BDD" w:rsidRPr="00692C6F">
        <w:rPr>
          <w:rFonts w:ascii="Arial" w:eastAsia="Calibri" w:hAnsi="Arial" w:cs="Arial"/>
          <w:bCs/>
          <w:sz w:val="22"/>
          <w:lang w:val="es-ES_tradnl"/>
        </w:rPr>
        <w:t xml:space="preserve"> tienen</w:t>
      </w:r>
      <w:r w:rsidR="00CA4EEE" w:rsidRPr="00692C6F">
        <w:rPr>
          <w:rFonts w:ascii="Arial" w:eastAsia="Calibri" w:hAnsi="Arial" w:cs="Arial"/>
          <w:bCs/>
          <w:sz w:val="22"/>
          <w:lang w:val="es-ES_tradnl"/>
        </w:rPr>
        <w:t>,</w:t>
      </w:r>
      <w:r w:rsidR="00DB4BDD" w:rsidRPr="00692C6F">
        <w:rPr>
          <w:rFonts w:ascii="Arial" w:eastAsia="Calibri" w:hAnsi="Arial" w:cs="Arial"/>
          <w:bCs/>
          <w:sz w:val="22"/>
          <w:lang w:val="es-ES_tradnl"/>
        </w:rPr>
        <w:t xml:space="preserve"> </w:t>
      </w:r>
      <w:r w:rsidR="00723905" w:rsidRPr="00692C6F">
        <w:rPr>
          <w:rFonts w:ascii="Arial" w:eastAsia="Calibri" w:hAnsi="Arial" w:cs="Arial"/>
          <w:bCs/>
          <w:sz w:val="22"/>
          <w:lang w:val="es-ES_tradnl"/>
        </w:rPr>
        <w:t>como regla general</w:t>
      </w:r>
      <w:r w:rsidR="00CA4EEE" w:rsidRPr="00692C6F">
        <w:rPr>
          <w:rFonts w:ascii="Arial" w:eastAsia="Calibri" w:hAnsi="Arial" w:cs="Arial"/>
          <w:bCs/>
          <w:sz w:val="22"/>
          <w:lang w:val="es-ES_tradnl"/>
        </w:rPr>
        <w:t>,</w:t>
      </w:r>
      <w:r w:rsidR="00DB4BDD" w:rsidRPr="00692C6F">
        <w:rPr>
          <w:rFonts w:ascii="Arial" w:eastAsia="Calibri" w:hAnsi="Arial" w:cs="Arial"/>
          <w:bCs/>
          <w:sz w:val="22"/>
          <w:lang w:val="es-ES_tradnl"/>
        </w:rPr>
        <w:t xml:space="preserve"> </w:t>
      </w:r>
      <w:r w:rsidR="00723905" w:rsidRPr="00692C6F">
        <w:rPr>
          <w:rFonts w:ascii="Arial" w:eastAsia="Calibri" w:hAnsi="Arial" w:cs="Arial"/>
          <w:bCs/>
          <w:sz w:val="22"/>
          <w:lang w:val="es-ES_tradnl"/>
        </w:rPr>
        <w:t xml:space="preserve">un </w:t>
      </w:r>
      <w:r w:rsidR="00DB4BDD" w:rsidRPr="00692C6F">
        <w:rPr>
          <w:rFonts w:ascii="Arial" w:eastAsia="Calibri" w:hAnsi="Arial" w:cs="Arial"/>
          <w:bCs/>
          <w:sz w:val="22"/>
          <w:lang w:val="es-ES_tradnl"/>
        </w:rPr>
        <w:t xml:space="preserve">régimen de contratación </w:t>
      </w:r>
      <w:r w:rsidR="00FB1B51" w:rsidRPr="00692C6F">
        <w:rPr>
          <w:rFonts w:ascii="Arial" w:eastAsia="Calibri" w:hAnsi="Arial" w:cs="Arial"/>
          <w:bCs/>
          <w:sz w:val="22"/>
          <w:lang w:val="es-ES_tradnl"/>
        </w:rPr>
        <w:t>difere</w:t>
      </w:r>
      <w:r w:rsidR="00723905" w:rsidRPr="00692C6F">
        <w:rPr>
          <w:rFonts w:ascii="Arial" w:eastAsia="Calibri" w:hAnsi="Arial" w:cs="Arial"/>
          <w:bCs/>
          <w:sz w:val="22"/>
          <w:lang w:val="es-ES_tradnl"/>
        </w:rPr>
        <w:t>nte,</w:t>
      </w:r>
      <w:r w:rsidR="00972AC5" w:rsidRPr="00692C6F">
        <w:rPr>
          <w:rFonts w:ascii="Arial" w:eastAsia="Calibri" w:hAnsi="Arial" w:cs="Arial"/>
          <w:bCs/>
          <w:sz w:val="22"/>
          <w:lang w:val="es-ES_tradnl"/>
        </w:rPr>
        <w:t xml:space="preserve"> </w:t>
      </w:r>
      <w:r w:rsidR="00D46AF9" w:rsidRPr="00692C6F">
        <w:rPr>
          <w:rFonts w:ascii="Arial" w:eastAsia="Calibri" w:hAnsi="Arial" w:cs="Arial"/>
          <w:bCs/>
          <w:sz w:val="22"/>
          <w:lang w:val="es-ES_tradnl"/>
        </w:rPr>
        <w:t>como, por ejemplo, las</w:t>
      </w:r>
      <w:r w:rsidR="00972AC5" w:rsidRPr="00692C6F">
        <w:rPr>
          <w:rFonts w:ascii="Arial" w:eastAsia="Calibri" w:hAnsi="Arial" w:cs="Arial"/>
          <w:bCs/>
          <w:sz w:val="22"/>
          <w:lang w:val="es-ES_tradnl"/>
        </w:rPr>
        <w:t xml:space="preserve"> entidades exceptuadas,</w:t>
      </w:r>
      <w:r w:rsidR="00D46AF9" w:rsidRPr="00692C6F">
        <w:rPr>
          <w:rFonts w:ascii="Arial" w:eastAsia="Calibri" w:hAnsi="Arial" w:cs="Arial"/>
          <w:bCs/>
          <w:sz w:val="22"/>
          <w:lang w:val="es-ES_tradnl"/>
        </w:rPr>
        <w:t xml:space="preserve"> los</w:t>
      </w:r>
      <w:r w:rsidR="00972AC5" w:rsidRPr="00692C6F">
        <w:rPr>
          <w:rFonts w:ascii="Arial" w:eastAsia="Calibri" w:hAnsi="Arial" w:cs="Arial"/>
          <w:bCs/>
          <w:sz w:val="22"/>
          <w:lang w:val="es-ES_tradnl"/>
        </w:rPr>
        <w:t xml:space="preserve"> patrimonios autónomos</w:t>
      </w:r>
      <w:r w:rsidR="00D46AF9" w:rsidRPr="00692C6F">
        <w:rPr>
          <w:rFonts w:ascii="Arial" w:eastAsia="Calibri" w:hAnsi="Arial" w:cs="Arial"/>
          <w:bCs/>
          <w:sz w:val="22"/>
          <w:lang w:val="es-ES_tradnl"/>
        </w:rPr>
        <w:t>,</w:t>
      </w:r>
      <w:r w:rsidR="00972AC5" w:rsidRPr="00692C6F">
        <w:rPr>
          <w:rFonts w:ascii="Arial" w:eastAsia="Calibri" w:hAnsi="Arial" w:cs="Arial"/>
          <w:bCs/>
          <w:sz w:val="22"/>
          <w:lang w:val="es-ES_tradnl"/>
        </w:rPr>
        <w:t xml:space="preserve"> personas naturales y jurídicas de derecho privado</w:t>
      </w:r>
      <w:r w:rsidR="00D46AF9" w:rsidRPr="00692C6F">
        <w:rPr>
          <w:rFonts w:ascii="Arial" w:eastAsia="Calibri" w:hAnsi="Arial" w:cs="Arial"/>
          <w:bCs/>
          <w:sz w:val="22"/>
          <w:lang w:val="es-ES_tradnl"/>
        </w:rPr>
        <w:t>, a los que expresamente hace alusi</w:t>
      </w:r>
      <w:r w:rsidR="006B0B66" w:rsidRPr="00692C6F">
        <w:rPr>
          <w:rFonts w:ascii="Arial" w:eastAsia="Calibri" w:hAnsi="Arial" w:cs="Arial"/>
          <w:bCs/>
          <w:sz w:val="22"/>
          <w:lang w:val="es-ES_tradnl"/>
        </w:rPr>
        <w:t>ón el artículo 56</w:t>
      </w:r>
      <w:r w:rsidR="00972AC5" w:rsidRPr="00692C6F">
        <w:rPr>
          <w:rFonts w:ascii="Arial" w:eastAsia="Calibri" w:hAnsi="Arial" w:cs="Arial"/>
          <w:bCs/>
          <w:sz w:val="22"/>
          <w:lang w:val="es-ES_tradnl"/>
        </w:rPr>
        <w:t xml:space="preserve">. </w:t>
      </w:r>
      <w:r w:rsidR="00633170" w:rsidRPr="00692C6F">
        <w:rPr>
          <w:rFonts w:ascii="Arial" w:eastAsia="Calibri" w:hAnsi="Arial" w:cs="Arial"/>
          <w:bCs/>
          <w:sz w:val="22"/>
          <w:lang w:val="es-ES_tradnl"/>
        </w:rPr>
        <w:t xml:space="preserve"> </w:t>
      </w:r>
      <w:r w:rsidR="00375575" w:rsidRPr="00692C6F">
        <w:rPr>
          <w:rFonts w:ascii="Arial" w:eastAsia="Calibri" w:hAnsi="Arial" w:cs="Arial"/>
          <w:bCs/>
          <w:sz w:val="22"/>
          <w:lang w:val="es-ES_tradnl"/>
        </w:rPr>
        <w:t xml:space="preserve"> </w:t>
      </w:r>
      <w:r w:rsidR="00B159AB" w:rsidRPr="00692C6F">
        <w:rPr>
          <w:rFonts w:ascii="Arial" w:eastAsia="Calibri" w:hAnsi="Arial" w:cs="Arial"/>
          <w:bCs/>
          <w:sz w:val="22"/>
          <w:lang w:val="es-ES_tradnl"/>
        </w:rPr>
        <w:t xml:space="preserve"> </w:t>
      </w:r>
    </w:p>
    <w:p w14:paraId="328F5638" w14:textId="59D1B9F0" w:rsidR="005F76A9" w:rsidRPr="00692C6F" w:rsidRDefault="00751AE6" w:rsidP="005F76A9">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
          <w:sz w:val="22"/>
          <w:lang w:val="es-ES_tradnl"/>
        </w:rPr>
        <w:tab/>
      </w:r>
      <w:r w:rsidRPr="00692C6F">
        <w:rPr>
          <w:rFonts w:ascii="Arial" w:eastAsia="Calibri" w:hAnsi="Arial" w:cs="Arial"/>
          <w:bCs/>
          <w:sz w:val="22"/>
          <w:lang w:val="es-ES_tradnl"/>
        </w:rPr>
        <w:t xml:space="preserve">En ese sentido, la principal </w:t>
      </w:r>
      <w:r w:rsidR="0049764A" w:rsidRPr="00692C6F">
        <w:rPr>
          <w:rFonts w:ascii="Arial" w:eastAsia="Calibri" w:hAnsi="Arial" w:cs="Arial"/>
          <w:bCs/>
          <w:sz w:val="22"/>
          <w:lang w:val="es-ES_tradnl"/>
        </w:rPr>
        <w:t xml:space="preserve">implicación de esta norma es que </w:t>
      </w:r>
      <w:r w:rsidR="004E26F8" w:rsidRPr="00692C6F">
        <w:rPr>
          <w:rFonts w:ascii="Arial" w:eastAsia="Calibri" w:hAnsi="Arial" w:cs="Arial"/>
          <w:bCs/>
          <w:sz w:val="22"/>
          <w:lang w:val="es-ES_tradnl"/>
        </w:rPr>
        <w:t xml:space="preserve">las entidades </w:t>
      </w:r>
      <w:r w:rsidR="00F92DC8" w:rsidRPr="00692C6F">
        <w:rPr>
          <w:rFonts w:ascii="Arial" w:eastAsia="Calibri" w:hAnsi="Arial" w:cs="Arial"/>
          <w:bCs/>
          <w:sz w:val="22"/>
          <w:lang w:val="es-ES_tradnl"/>
        </w:rPr>
        <w:t>estatales que tienen como régimen principal el</w:t>
      </w:r>
      <w:r w:rsidR="004E26F8" w:rsidRPr="00692C6F">
        <w:rPr>
          <w:rFonts w:ascii="Arial" w:eastAsia="Calibri" w:hAnsi="Arial" w:cs="Arial"/>
          <w:bCs/>
          <w:sz w:val="22"/>
          <w:lang w:val="es-ES_tradnl"/>
        </w:rPr>
        <w:t xml:space="preserve"> E</w:t>
      </w:r>
      <w:r w:rsidR="00F92DC8" w:rsidRPr="00692C6F">
        <w:rPr>
          <w:rFonts w:ascii="Arial" w:eastAsia="Calibri" w:hAnsi="Arial" w:cs="Arial"/>
          <w:bCs/>
          <w:sz w:val="22"/>
          <w:lang w:val="es-ES_tradnl"/>
        </w:rPr>
        <w:t>GCAP</w:t>
      </w:r>
      <w:r w:rsidR="00ED6C5A" w:rsidRPr="00692C6F">
        <w:rPr>
          <w:rFonts w:ascii="Arial" w:eastAsia="Calibri" w:hAnsi="Arial" w:cs="Arial"/>
          <w:bCs/>
          <w:sz w:val="22"/>
          <w:lang w:val="es-ES_tradnl"/>
        </w:rPr>
        <w:t xml:space="preserve"> no podrían eludir su aplicación, ni la de los documentos tipo que resulten obligatorios, </w:t>
      </w:r>
      <w:r w:rsidR="00B32373" w:rsidRPr="00692C6F">
        <w:rPr>
          <w:rFonts w:ascii="Arial" w:eastAsia="Calibri" w:hAnsi="Arial" w:cs="Arial"/>
          <w:bCs/>
          <w:sz w:val="22"/>
          <w:lang w:val="es-ES_tradnl"/>
        </w:rPr>
        <w:t>celebrando convenios o contratos con entidades exceptuadas o particulares</w:t>
      </w:r>
      <w:r w:rsidR="00A71BE1" w:rsidRPr="00692C6F">
        <w:rPr>
          <w:rFonts w:ascii="Arial" w:eastAsia="Calibri" w:hAnsi="Arial" w:cs="Arial"/>
          <w:bCs/>
          <w:sz w:val="22"/>
          <w:lang w:val="es-ES_tradnl"/>
        </w:rPr>
        <w:t xml:space="preserve"> sometid</w:t>
      </w:r>
      <w:r w:rsidR="00B81693" w:rsidRPr="00692C6F">
        <w:rPr>
          <w:rFonts w:ascii="Arial" w:eastAsia="Calibri" w:hAnsi="Arial" w:cs="Arial"/>
          <w:bCs/>
          <w:sz w:val="22"/>
          <w:lang w:val="es-ES_tradnl"/>
        </w:rPr>
        <w:t>o</w:t>
      </w:r>
      <w:r w:rsidR="00A71BE1" w:rsidRPr="00692C6F">
        <w:rPr>
          <w:rFonts w:ascii="Arial" w:eastAsia="Calibri" w:hAnsi="Arial" w:cs="Arial"/>
          <w:bCs/>
          <w:sz w:val="22"/>
          <w:lang w:val="es-ES_tradnl"/>
        </w:rPr>
        <w:t>s al derecho privado</w:t>
      </w:r>
      <w:r w:rsidR="00BC6508" w:rsidRPr="00692C6F">
        <w:rPr>
          <w:rFonts w:ascii="Arial" w:eastAsia="Calibri" w:hAnsi="Arial" w:cs="Arial"/>
          <w:bCs/>
          <w:sz w:val="22"/>
          <w:lang w:val="es-ES_tradnl"/>
        </w:rPr>
        <w:t xml:space="preserve">, </w:t>
      </w:r>
      <w:r w:rsidR="00581612" w:rsidRPr="00692C6F">
        <w:rPr>
          <w:rFonts w:ascii="Arial" w:eastAsia="Calibri" w:hAnsi="Arial" w:cs="Arial"/>
          <w:bCs/>
          <w:sz w:val="22"/>
          <w:lang w:val="es-ES_tradnl"/>
        </w:rPr>
        <w:t>para que sean estos últimos quienes</w:t>
      </w:r>
      <w:r w:rsidR="00933915" w:rsidRPr="00692C6F">
        <w:rPr>
          <w:rFonts w:ascii="Arial" w:eastAsia="Calibri" w:hAnsi="Arial" w:cs="Arial"/>
          <w:bCs/>
          <w:sz w:val="22"/>
          <w:lang w:val="es-ES_tradnl"/>
        </w:rPr>
        <w:t xml:space="preserve">, en el marco de sus regímenes especiales o </w:t>
      </w:r>
      <w:r w:rsidR="00B81693" w:rsidRPr="00692C6F">
        <w:rPr>
          <w:rFonts w:ascii="Arial" w:eastAsia="Calibri" w:hAnsi="Arial" w:cs="Arial"/>
          <w:bCs/>
          <w:sz w:val="22"/>
          <w:lang w:val="es-ES_tradnl"/>
        </w:rPr>
        <w:t xml:space="preserve">de </w:t>
      </w:r>
      <w:r w:rsidR="00933915" w:rsidRPr="00692C6F">
        <w:rPr>
          <w:rFonts w:ascii="Arial" w:eastAsia="Calibri" w:hAnsi="Arial" w:cs="Arial"/>
          <w:bCs/>
          <w:sz w:val="22"/>
          <w:lang w:val="es-ES_tradnl"/>
        </w:rPr>
        <w:t>derecho privado</w:t>
      </w:r>
      <w:r w:rsidR="00E52C56" w:rsidRPr="00692C6F">
        <w:rPr>
          <w:rFonts w:ascii="Arial" w:eastAsia="Calibri" w:hAnsi="Arial" w:cs="Arial"/>
          <w:bCs/>
          <w:sz w:val="22"/>
          <w:lang w:val="es-ES_tradnl"/>
        </w:rPr>
        <w:t>,</w:t>
      </w:r>
      <w:r w:rsidR="00581612" w:rsidRPr="00692C6F">
        <w:rPr>
          <w:rFonts w:ascii="Arial" w:eastAsia="Calibri" w:hAnsi="Arial" w:cs="Arial"/>
          <w:bCs/>
          <w:sz w:val="22"/>
          <w:lang w:val="es-ES_tradnl"/>
        </w:rPr>
        <w:t xml:space="preserve"> realicen la contratación</w:t>
      </w:r>
      <w:r w:rsidR="00CD6C6B" w:rsidRPr="00692C6F">
        <w:rPr>
          <w:rFonts w:ascii="Arial" w:eastAsia="Calibri" w:hAnsi="Arial" w:cs="Arial"/>
          <w:bCs/>
          <w:sz w:val="22"/>
          <w:lang w:val="es-ES_tradnl"/>
        </w:rPr>
        <w:t xml:space="preserve"> de los </w:t>
      </w:r>
      <w:r w:rsidR="00933915" w:rsidRPr="00692C6F">
        <w:rPr>
          <w:rFonts w:ascii="Arial" w:eastAsia="Calibri" w:hAnsi="Arial" w:cs="Arial"/>
          <w:bCs/>
          <w:sz w:val="22"/>
          <w:lang w:val="es-ES_tradnl"/>
        </w:rPr>
        <w:t>bienes</w:t>
      </w:r>
      <w:r w:rsidR="00711C25" w:rsidRPr="00692C6F">
        <w:rPr>
          <w:rFonts w:ascii="Arial" w:eastAsia="Calibri" w:hAnsi="Arial" w:cs="Arial"/>
          <w:bCs/>
          <w:sz w:val="22"/>
          <w:lang w:val="es-ES_tradnl"/>
        </w:rPr>
        <w:t>, obras</w:t>
      </w:r>
      <w:r w:rsidR="00933915" w:rsidRPr="00692C6F">
        <w:rPr>
          <w:rFonts w:ascii="Arial" w:eastAsia="Calibri" w:hAnsi="Arial" w:cs="Arial"/>
          <w:bCs/>
          <w:sz w:val="22"/>
          <w:lang w:val="es-ES_tradnl"/>
        </w:rPr>
        <w:t xml:space="preserve"> o servicios que demanda la entidad estatal,</w:t>
      </w:r>
      <w:r w:rsidR="00581612" w:rsidRPr="00692C6F">
        <w:rPr>
          <w:rFonts w:ascii="Arial" w:eastAsia="Calibri" w:hAnsi="Arial" w:cs="Arial"/>
          <w:bCs/>
          <w:sz w:val="22"/>
          <w:lang w:val="es-ES_tradnl"/>
        </w:rPr>
        <w:t xml:space="preserve"> </w:t>
      </w:r>
      <w:r w:rsidR="00BC6508" w:rsidRPr="00692C6F">
        <w:rPr>
          <w:rFonts w:ascii="Arial" w:eastAsia="Calibri" w:hAnsi="Arial" w:cs="Arial"/>
          <w:bCs/>
          <w:sz w:val="22"/>
          <w:lang w:val="es-ES_tradnl"/>
        </w:rPr>
        <w:t xml:space="preserve">en una suerte de tercerización de la contratación. </w:t>
      </w:r>
      <w:r w:rsidR="00534CC0" w:rsidRPr="00692C6F">
        <w:rPr>
          <w:rFonts w:ascii="Arial" w:eastAsia="Calibri" w:hAnsi="Arial" w:cs="Arial"/>
          <w:bCs/>
          <w:sz w:val="22"/>
          <w:lang w:val="es-ES_tradnl"/>
        </w:rPr>
        <w:t xml:space="preserve">Lo anterior teniendo en cuenta </w:t>
      </w:r>
      <w:r w:rsidR="00BC6508" w:rsidRPr="00692C6F">
        <w:rPr>
          <w:rFonts w:ascii="Arial" w:eastAsia="Calibri" w:hAnsi="Arial" w:cs="Arial"/>
          <w:bCs/>
          <w:sz w:val="22"/>
          <w:lang w:val="es-ES_tradnl"/>
        </w:rPr>
        <w:t>que, a</w:t>
      </w:r>
      <w:r w:rsidR="00EA041B" w:rsidRPr="00692C6F">
        <w:rPr>
          <w:rFonts w:ascii="Arial" w:eastAsia="Calibri" w:hAnsi="Arial" w:cs="Arial"/>
          <w:bCs/>
          <w:sz w:val="22"/>
          <w:lang w:val="es-ES_tradnl"/>
        </w:rPr>
        <w:t xml:space="preserve"> la</w:t>
      </w:r>
      <w:r w:rsidR="00BC6508" w:rsidRPr="00692C6F">
        <w:rPr>
          <w:rFonts w:ascii="Arial" w:eastAsia="Calibri" w:hAnsi="Arial" w:cs="Arial"/>
          <w:bCs/>
          <w:sz w:val="22"/>
          <w:lang w:val="es-ES_tradnl"/>
        </w:rPr>
        <w:t xml:space="preserve"> luz de </w:t>
      </w:r>
      <w:r w:rsidR="00581612" w:rsidRPr="00692C6F">
        <w:rPr>
          <w:rFonts w:ascii="Arial" w:eastAsia="Calibri" w:hAnsi="Arial" w:cs="Arial"/>
          <w:bCs/>
          <w:sz w:val="22"/>
          <w:lang w:val="es-ES_tradnl"/>
        </w:rPr>
        <w:t xml:space="preserve">lo </w:t>
      </w:r>
      <w:r w:rsidR="00581612" w:rsidRPr="00692C6F">
        <w:rPr>
          <w:rFonts w:ascii="Arial" w:eastAsia="Calibri" w:hAnsi="Arial" w:cs="Arial"/>
          <w:bCs/>
          <w:sz w:val="22"/>
          <w:lang w:val="es-ES_tradnl"/>
        </w:rPr>
        <w:lastRenderedPageBreak/>
        <w:t xml:space="preserve">dispuesto en el artículo </w:t>
      </w:r>
      <w:r w:rsidR="00E52C56" w:rsidRPr="00692C6F">
        <w:rPr>
          <w:rFonts w:ascii="Arial" w:eastAsia="Calibri" w:hAnsi="Arial" w:cs="Arial"/>
          <w:bCs/>
          <w:sz w:val="22"/>
          <w:lang w:val="es-ES_tradnl"/>
        </w:rPr>
        <w:t xml:space="preserve">56 de la Ley 2195 de 2022, </w:t>
      </w:r>
      <w:r w:rsidR="00075A5D" w:rsidRPr="00692C6F">
        <w:rPr>
          <w:rFonts w:ascii="Arial" w:eastAsia="Calibri" w:hAnsi="Arial" w:cs="Arial"/>
          <w:bCs/>
          <w:sz w:val="22"/>
          <w:lang w:val="es-ES_tradnl"/>
        </w:rPr>
        <w:t>tales entidades exceptuadas, patrimonios autónomos o particulares</w:t>
      </w:r>
      <w:r w:rsidR="00450A6B" w:rsidRPr="00692C6F">
        <w:rPr>
          <w:rFonts w:ascii="Arial" w:eastAsia="Calibri" w:hAnsi="Arial" w:cs="Arial"/>
          <w:bCs/>
          <w:sz w:val="22"/>
          <w:lang w:val="es-ES_tradnl"/>
        </w:rPr>
        <w:t>,</w:t>
      </w:r>
      <w:r w:rsidR="00E746F7" w:rsidRPr="00692C6F">
        <w:rPr>
          <w:rFonts w:ascii="Arial" w:eastAsia="Calibri" w:hAnsi="Arial" w:cs="Arial"/>
          <w:bCs/>
          <w:sz w:val="22"/>
          <w:lang w:val="es-ES_tradnl"/>
        </w:rPr>
        <w:t xml:space="preserve"> que han suscrito convenios o contratos de cualquier índole</w:t>
      </w:r>
      <w:r w:rsidR="00447CAC" w:rsidRPr="00692C6F">
        <w:rPr>
          <w:rFonts w:ascii="Arial" w:eastAsia="Calibri" w:hAnsi="Arial" w:cs="Arial"/>
          <w:bCs/>
          <w:sz w:val="22"/>
          <w:lang w:val="es-ES_tradnl"/>
        </w:rPr>
        <w:t xml:space="preserve"> con entidades sometidas al EGCAP</w:t>
      </w:r>
      <w:r w:rsidR="00E746F7" w:rsidRPr="00692C6F">
        <w:rPr>
          <w:rFonts w:ascii="Arial" w:eastAsia="Calibri" w:hAnsi="Arial" w:cs="Arial"/>
          <w:bCs/>
          <w:sz w:val="22"/>
          <w:lang w:val="es-ES_tradnl"/>
        </w:rPr>
        <w:t>,</w:t>
      </w:r>
      <w:r w:rsidR="00447CAC" w:rsidRPr="00692C6F">
        <w:rPr>
          <w:rFonts w:ascii="Arial" w:eastAsia="Calibri" w:hAnsi="Arial" w:cs="Arial"/>
          <w:bCs/>
          <w:sz w:val="22"/>
          <w:lang w:val="es-ES_tradnl"/>
        </w:rPr>
        <w:t xml:space="preserve"> estarán obligadas a aplicar </w:t>
      </w:r>
      <w:r w:rsidR="002D2CA7" w:rsidRPr="00692C6F">
        <w:rPr>
          <w:rFonts w:ascii="Arial" w:eastAsia="Calibri" w:hAnsi="Arial" w:cs="Arial"/>
          <w:bCs/>
          <w:sz w:val="22"/>
          <w:lang w:val="es-ES_tradnl"/>
        </w:rPr>
        <w:t>dicho estatuto</w:t>
      </w:r>
      <w:r w:rsidR="005F76A9" w:rsidRPr="00692C6F">
        <w:rPr>
          <w:rFonts w:ascii="Arial" w:eastAsia="Calibri" w:hAnsi="Arial" w:cs="Arial"/>
          <w:bCs/>
          <w:sz w:val="22"/>
          <w:lang w:val="es-ES_tradnl"/>
        </w:rPr>
        <w:t xml:space="preserve"> para la contratación</w:t>
      </w:r>
      <w:r w:rsidR="00E9168A" w:rsidRPr="00692C6F">
        <w:rPr>
          <w:rFonts w:ascii="Arial" w:eastAsia="Calibri" w:hAnsi="Arial" w:cs="Arial"/>
          <w:bCs/>
          <w:sz w:val="22"/>
          <w:lang w:val="es-ES_tradnl"/>
        </w:rPr>
        <w:t xml:space="preserve"> derivada</w:t>
      </w:r>
      <w:r w:rsidR="005F76A9" w:rsidRPr="00692C6F">
        <w:rPr>
          <w:rFonts w:ascii="Arial" w:eastAsia="Calibri" w:hAnsi="Arial" w:cs="Arial"/>
          <w:bCs/>
          <w:sz w:val="22"/>
          <w:lang w:val="es-ES_tradnl"/>
        </w:rPr>
        <w:t xml:space="preserve"> de </w:t>
      </w:r>
      <w:r w:rsidR="00915256" w:rsidRPr="00692C6F">
        <w:rPr>
          <w:rFonts w:ascii="Arial" w:eastAsia="Calibri" w:hAnsi="Arial" w:cs="Arial"/>
          <w:bCs/>
          <w:sz w:val="22"/>
          <w:lang w:val="es-ES_tradnl"/>
        </w:rPr>
        <w:t xml:space="preserve">obras, </w:t>
      </w:r>
      <w:r w:rsidR="005F76A9" w:rsidRPr="00692C6F">
        <w:rPr>
          <w:rFonts w:ascii="Arial" w:eastAsia="Calibri" w:hAnsi="Arial" w:cs="Arial"/>
          <w:bCs/>
          <w:sz w:val="22"/>
          <w:lang w:val="es-ES_tradnl"/>
        </w:rPr>
        <w:t>bienes</w:t>
      </w:r>
      <w:r w:rsidR="00711C25" w:rsidRPr="00692C6F">
        <w:rPr>
          <w:rFonts w:ascii="Arial" w:eastAsia="Calibri" w:hAnsi="Arial" w:cs="Arial"/>
          <w:bCs/>
          <w:sz w:val="22"/>
          <w:lang w:val="es-ES_tradnl"/>
        </w:rPr>
        <w:t>, obras</w:t>
      </w:r>
      <w:r w:rsidR="00915256" w:rsidRPr="00692C6F">
        <w:rPr>
          <w:rFonts w:ascii="Arial" w:eastAsia="Calibri" w:hAnsi="Arial" w:cs="Arial"/>
          <w:bCs/>
          <w:sz w:val="22"/>
          <w:lang w:val="es-ES_tradnl"/>
        </w:rPr>
        <w:t xml:space="preserve"> </w:t>
      </w:r>
      <w:r w:rsidR="005F76A9" w:rsidRPr="00692C6F">
        <w:rPr>
          <w:rFonts w:ascii="Arial" w:eastAsia="Calibri" w:hAnsi="Arial" w:cs="Arial"/>
          <w:bCs/>
          <w:sz w:val="22"/>
          <w:lang w:val="es-ES_tradnl"/>
        </w:rPr>
        <w:t>o servicios</w:t>
      </w:r>
      <w:r w:rsidR="00CC74E7" w:rsidRPr="00692C6F">
        <w:rPr>
          <w:rFonts w:ascii="Arial" w:eastAsia="Calibri" w:hAnsi="Arial" w:cs="Arial"/>
          <w:bCs/>
          <w:sz w:val="22"/>
          <w:lang w:val="es-ES_tradnl"/>
        </w:rPr>
        <w:t xml:space="preserve"> siempre que exista documento tipo</w:t>
      </w:r>
      <w:r w:rsidR="00915256" w:rsidRPr="00692C6F">
        <w:rPr>
          <w:rFonts w:ascii="Arial" w:eastAsia="Calibri" w:hAnsi="Arial" w:cs="Arial"/>
          <w:bCs/>
          <w:sz w:val="22"/>
          <w:lang w:val="es-ES_tradnl"/>
        </w:rPr>
        <w:t xml:space="preserve"> en el sector en el que se contrata</w:t>
      </w:r>
      <w:r w:rsidR="00370084" w:rsidRPr="00692C6F">
        <w:rPr>
          <w:rFonts w:ascii="Arial" w:eastAsia="Calibri" w:hAnsi="Arial" w:cs="Arial"/>
          <w:bCs/>
          <w:sz w:val="22"/>
          <w:lang w:val="es-ES_tradnl"/>
        </w:rPr>
        <w:t>.</w:t>
      </w:r>
      <w:r w:rsidR="00004C66" w:rsidRPr="00692C6F">
        <w:rPr>
          <w:rFonts w:ascii="Arial" w:eastAsia="Calibri" w:hAnsi="Arial" w:cs="Arial"/>
          <w:bCs/>
          <w:sz w:val="22"/>
          <w:lang w:val="es-ES_tradnl"/>
        </w:rPr>
        <w:t xml:space="preserve"> </w:t>
      </w:r>
    </w:p>
    <w:p w14:paraId="22FA0069" w14:textId="43554A74" w:rsidR="00F332E0" w:rsidRPr="00692C6F" w:rsidRDefault="00F332E0" w:rsidP="00F332E0">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w:t>
      </w:r>
      <w:r w:rsidR="001D776A" w:rsidRPr="00692C6F">
        <w:rPr>
          <w:rFonts w:ascii="Arial" w:eastAsia="Calibri" w:hAnsi="Arial" w:cs="Arial"/>
          <w:bCs/>
          <w:sz w:val="22"/>
          <w:lang w:val="es-ES_tradnl"/>
        </w:rPr>
        <w:t>de una</w:t>
      </w:r>
      <w:r w:rsidRPr="00692C6F">
        <w:rPr>
          <w:rFonts w:ascii="Arial" w:eastAsia="Calibri" w:hAnsi="Arial" w:cs="Arial"/>
          <w:bCs/>
          <w:sz w:val="22"/>
          <w:lang w:val="es-ES_tradnl"/>
        </w:rPr>
        <w:t xml:space="preserve"> lectura conjunta de los incisos primero y segundo </w:t>
      </w:r>
      <w:r w:rsidR="00453F88" w:rsidRPr="00692C6F">
        <w:rPr>
          <w:rFonts w:ascii="Arial" w:eastAsia="Calibri" w:hAnsi="Arial" w:cs="Arial"/>
          <w:bCs/>
          <w:sz w:val="22"/>
          <w:lang w:val="es-ES_tradnl"/>
        </w:rPr>
        <w:t>se desprende</w:t>
      </w:r>
      <w:r w:rsidRPr="00692C6F">
        <w:rPr>
          <w:rFonts w:ascii="Arial" w:eastAsia="Calibri" w:hAnsi="Arial" w:cs="Arial"/>
          <w:bCs/>
          <w:sz w:val="22"/>
          <w:lang w:val="es-ES_tradnl"/>
        </w:rPr>
        <w:t xml:space="preserve"> que estos introducen el mandato de aplicación obligatoria del EGCAP por parte de los mencionados sujetos de régimen de derecho privado, en lo referido a la contratación de bienes</w:t>
      </w:r>
      <w:r w:rsidR="00711C25" w:rsidRPr="00692C6F">
        <w:rPr>
          <w:rFonts w:ascii="Arial" w:eastAsia="Calibri" w:hAnsi="Arial" w:cs="Arial"/>
          <w:bCs/>
          <w:sz w:val="22"/>
          <w:lang w:val="es-ES_tradnl"/>
        </w:rPr>
        <w:t>, obras</w:t>
      </w:r>
      <w:r w:rsidRPr="00692C6F">
        <w:rPr>
          <w:rFonts w:ascii="Arial" w:eastAsia="Calibri" w:hAnsi="Arial" w:cs="Arial"/>
          <w:bCs/>
          <w:sz w:val="22"/>
          <w:lang w:val="es-ES_tradnl"/>
        </w:rPr>
        <w:t xml:space="preserve"> y servicios relacionados con un contrato o convenio suscrito con una entidad sometida al EGCAP</w:t>
      </w:r>
      <w:r w:rsidR="00896F0D" w:rsidRPr="00692C6F">
        <w:rPr>
          <w:rFonts w:ascii="Arial" w:eastAsia="Calibri" w:hAnsi="Arial" w:cs="Arial"/>
          <w:bCs/>
          <w:sz w:val="22"/>
          <w:lang w:val="es-ES_tradnl"/>
        </w:rPr>
        <w:t xml:space="preserve">, siempre que exista documento tipo </w:t>
      </w:r>
      <w:r w:rsidR="00915256" w:rsidRPr="00692C6F">
        <w:rPr>
          <w:rFonts w:ascii="Arial" w:eastAsia="Calibri" w:hAnsi="Arial" w:cs="Arial"/>
          <w:bCs/>
          <w:sz w:val="22"/>
          <w:lang w:val="es-ES_tradnl"/>
        </w:rPr>
        <w:t>en el sector en el que se planea contratar</w:t>
      </w:r>
      <w:r w:rsidRPr="00692C6F">
        <w:rPr>
          <w:rFonts w:ascii="Arial" w:eastAsia="Calibri" w:hAnsi="Arial" w:cs="Arial"/>
          <w:bCs/>
          <w:sz w:val="22"/>
          <w:lang w:val="es-ES_tradnl"/>
        </w:rPr>
        <w:t>. Esto significa que</w:t>
      </w:r>
      <w:r w:rsidR="00647821" w:rsidRPr="00692C6F">
        <w:rPr>
          <w:rFonts w:ascii="Arial" w:eastAsia="Calibri" w:hAnsi="Arial" w:cs="Arial"/>
          <w:bCs/>
          <w:sz w:val="22"/>
          <w:lang w:val="es-ES_tradnl"/>
        </w:rPr>
        <w:t xml:space="preserve"> </w:t>
      </w:r>
      <w:r w:rsidRPr="00692C6F">
        <w:rPr>
          <w:rFonts w:ascii="Arial" w:eastAsia="Calibri" w:hAnsi="Arial" w:cs="Arial"/>
          <w:bCs/>
          <w:sz w:val="22"/>
          <w:lang w:val="es-ES_tradnl"/>
        </w:rPr>
        <w:t>los contratos no relacionados con los compromisos adquiridos con la entidad sometida al EGCAP, no tendrían que aplicar el régimen contractual público</w:t>
      </w:r>
      <w:r w:rsidR="001A3FC8" w:rsidRPr="00692C6F">
        <w:rPr>
          <w:rFonts w:ascii="Arial" w:eastAsia="Calibri" w:hAnsi="Arial" w:cs="Arial"/>
          <w:bCs/>
          <w:sz w:val="22"/>
          <w:lang w:val="es-ES_tradnl"/>
        </w:rPr>
        <w:t xml:space="preserve"> ni los documentos tipo</w:t>
      </w:r>
      <w:r w:rsidRPr="00692C6F">
        <w:rPr>
          <w:rFonts w:ascii="Arial" w:eastAsia="Calibri" w:hAnsi="Arial" w:cs="Arial"/>
          <w:bCs/>
          <w:sz w:val="22"/>
          <w:lang w:val="es-ES_tradnl"/>
        </w:rPr>
        <w:t xml:space="preserve">. </w:t>
      </w:r>
    </w:p>
    <w:p w14:paraId="029707B2" w14:textId="3A162985" w:rsidR="009A1E6C" w:rsidRPr="00692C6F" w:rsidRDefault="009A1E6C" w:rsidP="005F76A9">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Cs/>
          <w:sz w:val="22"/>
          <w:lang w:val="es-ES_tradnl"/>
        </w:rPr>
        <w:tab/>
      </w:r>
      <w:r w:rsidR="0066453F" w:rsidRPr="00692C6F">
        <w:rPr>
          <w:rFonts w:ascii="Arial" w:eastAsia="Calibri" w:hAnsi="Arial" w:cs="Arial"/>
          <w:bCs/>
          <w:sz w:val="22"/>
          <w:lang w:val="es-ES_tradnl"/>
        </w:rPr>
        <w:t>De acuerdo con esto, r</w:t>
      </w:r>
      <w:r w:rsidR="00370084" w:rsidRPr="00692C6F">
        <w:rPr>
          <w:rFonts w:ascii="Arial" w:eastAsia="Calibri" w:hAnsi="Arial" w:cs="Arial"/>
          <w:bCs/>
          <w:sz w:val="22"/>
          <w:lang w:val="es-ES_tradnl"/>
        </w:rPr>
        <w:t>especto de la aplicación del</w:t>
      </w:r>
      <w:r w:rsidR="009C42A2" w:rsidRPr="00692C6F">
        <w:rPr>
          <w:rFonts w:ascii="Arial" w:eastAsia="Calibri" w:hAnsi="Arial" w:cs="Arial"/>
          <w:bCs/>
          <w:sz w:val="22"/>
          <w:lang w:val="es-ES_tradnl"/>
        </w:rPr>
        <w:t xml:space="preserve"> EGCAP </w:t>
      </w:r>
      <w:r w:rsidR="00906FE7" w:rsidRPr="00692C6F">
        <w:rPr>
          <w:rFonts w:ascii="Arial" w:eastAsia="Calibri" w:hAnsi="Arial" w:cs="Arial"/>
          <w:bCs/>
          <w:sz w:val="22"/>
          <w:lang w:val="es-ES_tradnl"/>
        </w:rPr>
        <w:t>por parte de entidades exceptuadas y particulares</w:t>
      </w:r>
      <w:r w:rsidR="009C42A2" w:rsidRPr="00692C6F">
        <w:rPr>
          <w:rFonts w:ascii="Arial" w:eastAsia="Calibri" w:hAnsi="Arial" w:cs="Arial"/>
          <w:bCs/>
          <w:sz w:val="22"/>
          <w:lang w:val="es-ES_tradnl"/>
        </w:rPr>
        <w:t xml:space="preserve">, </w:t>
      </w:r>
      <w:r w:rsidR="00906FE7" w:rsidRPr="00692C6F">
        <w:rPr>
          <w:rFonts w:ascii="Arial" w:eastAsia="Calibri" w:hAnsi="Arial" w:cs="Arial"/>
          <w:bCs/>
          <w:sz w:val="22"/>
          <w:lang w:val="es-ES_tradnl"/>
        </w:rPr>
        <w:t xml:space="preserve">es </w:t>
      </w:r>
      <w:r w:rsidR="00370084" w:rsidRPr="00692C6F">
        <w:rPr>
          <w:rFonts w:ascii="Arial" w:eastAsia="Calibri" w:hAnsi="Arial" w:cs="Arial"/>
          <w:bCs/>
          <w:sz w:val="22"/>
          <w:lang w:val="es-ES_tradnl"/>
        </w:rPr>
        <w:t>necesario recalcar</w:t>
      </w:r>
      <w:r w:rsidR="00906FE7" w:rsidRPr="00692C6F">
        <w:rPr>
          <w:rFonts w:ascii="Arial" w:eastAsia="Calibri" w:hAnsi="Arial" w:cs="Arial"/>
          <w:bCs/>
          <w:sz w:val="22"/>
          <w:lang w:val="es-ES_tradnl"/>
        </w:rPr>
        <w:t xml:space="preserve"> que</w:t>
      </w:r>
      <w:r w:rsidR="00B05C74" w:rsidRPr="00692C6F">
        <w:rPr>
          <w:rFonts w:ascii="Arial" w:eastAsia="Calibri" w:hAnsi="Arial" w:cs="Arial"/>
          <w:bCs/>
          <w:sz w:val="22"/>
          <w:lang w:val="es-ES_tradnl"/>
        </w:rPr>
        <w:t xml:space="preserve">, conforme se interpreta de la redacción de la norma, </w:t>
      </w:r>
      <w:r w:rsidR="00EE459F" w:rsidRPr="00692C6F">
        <w:rPr>
          <w:rFonts w:ascii="Arial" w:eastAsia="Calibri" w:hAnsi="Arial" w:cs="Arial"/>
          <w:bCs/>
          <w:sz w:val="22"/>
          <w:lang w:val="es-ES_tradnl"/>
        </w:rPr>
        <w:t xml:space="preserve">esta solo resulta </w:t>
      </w:r>
      <w:r w:rsidR="00A571A3" w:rsidRPr="00692C6F">
        <w:rPr>
          <w:rFonts w:ascii="Arial" w:eastAsia="Calibri" w:hAnsi="Arial" w:cs="Arial"/>
          <w:bCs/>
          <w:sz w:val="22"/>
          <w:lang w:val="es-ES_tradnl"/>
        </w:rPr>
        <w:t xml:space="preserve">obligatoria </w:t>
      </w:r>
      <w:r w:rsidR="00EE459F" w:rsidRPr="00692C6F">
        <w:rPr>
          <w:rFonts w:ascii="Arial" w:eastAsia="Calibri" w:hAnsi="Arial" w:cs="Arial"/>
          <w:bCs/>
          <w:sz w:val="22"/>
          <w:lang w:val="es-ES_tradnl"/>
        </w:rPr>
        <w:t>en los casos en los</w:t>
      </w:r>
      <w:r w:rsidR="00B5664E" w:rsidRPr="00692C6F">
        <w:rPr>
          <w:rFonts w:ascii="Arial" w:eastAsia="Calibri" w:hAnsi="Arial" w:cs="Arial"/>
          <w:bCs/>
          <w:sz w:val="22"/>
          <w:lang w:val="es-ES_tradnl"/>
        </w:rPr>
        <w:t xml:space="preserve"> que</w:t>
      </w:r>
      <w:r w:rsidR="00EE459F" w:rsidRPr="00692C6F">
        <w:rPr>
          <w:rFonts w:ascii="Arial" w:eastAsia="Calibri" w:hAnsi="Arial" w:cs="Arial"/>
          <w:bCs/>
          <w:sz w:val="22"/>
          <w:lang w:val="es-ES_tradnl"/>
        </w:rPr>
        <w:t xml:space="preserve"> el objeto contractual derivado que se pretende </w:t>
      </w:r>
      <w:r w:rsidR="00FE21A6" w:rsidRPr="00692C6F">
        <w:rPr>
          <w:rFonts w:ascii="Arial" w:eastAsia="Calibri" w:hAnsi="Arial" w:cs="Arial"/>
          <w:bCs/>
          <w:sz w:val="22"/>
          <w:lang w:val="es-ES_tradnl"/>
        </w:rPr>
        <w:t>contratar</w:t>
      </w:r>
      <w:r w:rsidR="00B5664E" w:rsidRPr="00692C6F">
        <w:rPr>
          <w:rFonts w:ascii="Arial" w:eastAsia="Calibri" w:hAnsi="Arial" w:cs="Arial"/>
          <w:bCs/>
          <w:sz w:val="22"/>
          <w:lang w:val="es-ES_tradnl"/>
        </w:rPr>
        <w:t xml:space="preserve"> </w:t>
      </w:r>
      <w:r w:rsidR="00D06C3E" w:rsidRPr="00692C6F">
        <w:rPr>
          <w:rFonts w:ascii="Arial" w:eastAsia="Calibri" w:hAnsi="Arial" w:cs="Arial"/>
          <w:bCs/>
          <w:sz w:val="22"/>
          <w:lang w:val="es-ES_tradnl"/>
        </w:rPr>
        <w:t>est</w:t>
      </w:r>
      <w:r w:rsidR="00432C9E" w:rsidRPr="00692C6F">
        <w:rPr>
          <w:rFonts w:ascii="Arial" w:eastAsia="Calibri" w:hAnsi="Arial" w:cs="Arial"/>
          <w:bCs/>
          <w:sz w:val="22"/>
          <w:lang w:val="es-ES_tradnl"/>
        </w:rPr>
        <w:t>é</w:t>
      </w:r>
      <w:r w:rsidR="00D06C3E" w:rsidRPr="00692C6F">
        <w:rPr>
          <w:rFonts w:ascii="Arial" w:eastAsia="Calibri" w:hAnsi="Arial" w:cs="Arial"/>
          <w:bCs/>
          <w:sz w:val="22"/>
          <w:lang w:val="es-ES_tradnl"/>
        </w:rPr>
        <w:t xml:space="preserve"> cobijado por el ámbito de aplicación de algún documento tipo</w:t>
      </w:r>
      <w:r w:rsidR="00BA55A1" w:rsidRPr="00692C6F">
        <w:rPr>
          <w:rFonts w:ascii="Arial" w:eastAsia="Calibri" w:hAnsi="Arial" w:cs="Arial"/>
          <w:bCs/>
          <w:sz w:val="22"/>
          <w:lang w:val="es-ES_tradnl"/>
        </w:rPr>
        <w:t xml:space="preserve">. Esto significa que la aplicación del EGCAP solo resulta forzosa </w:t>
      </w:r>
      <w:r w:rsidR="00E8067B" w:rsidRPr="00692C6F">
        <w:rPr>
          <w:rFonts w:ascii="Arial" w:eastAsia="Calibri" w:hAnsi="Arial" w:cs="Arial"/>
          <w:bCs/>
          <w:sz w:val="22"/>
          <w:lang w:val="es-ES_tradnl"/>
        </w:rPr>
        <w:t>cuando</w:t>
      </w:r>
      <w:r w:rsidR="00CF444E" w:rsidRPr="00692C6F">
        <w:rPr>
          <w:rFonts w:ascii="Arial" w:eastAsia="Calibri" w:hAnsi="Arial" w:cs="Arial"/>
          <w:bCs/>
          <w:sz w:val="22"/>
          <w:lang w:val="es-ES_tradnl"/>
        </w:rPr>
        <w:t xml:space="preserve"> existe un documento tipo que contempla </w:t>
      </w:r>
      <w:r w:rsidR="00E519B2" w:rsidRPr="00692C6F">
        <w:rPr>
          <w:rFonts w:ascii="Arial" w:eastAsia="Calibri" w:hAnsi="Arial" w:cs="Arial"/>
          <w:bCs/>
          <w:sz w:val="22"/>
          <w:lang w:val="es-ES_tradnl"/>
        </w:rPr>
        <w:t xml:space="preserve">bienes, </w:t>
      </w:r>
      <w:r w:rsidR="00711C25" w:rsidRPr="00692C6F">
        <w:rPr>
          <w:rFonts w:ascii="Arial" w:eastAsia="Calibri" w:hAnsi="Arial" w:cs="Arial"/>
          <w:bCs/>
          <w:sz w:val="22"/>
          <w:lang w:val="es-ES_tradnl"/>
        </w:rPr>
        <w:t>obras y servicios</w:t>
      </w:r>
      <w:r w:rsidR="00CF444E" w:rsidRPr="00692C6F">
        <w:rPr>
          <w:rFonts w:ascii="Arial" w:eastAsia="Calibri" w:hAnsi="Arial" w:cs="Arial"/>
          <w:bCs/>
          <w:sz w:val="22"/>
          <w:lang w:val="es-ES_tradnl"/>
        </w:rPr>
        <w:t xml:space="preserve"> </w:t>
      </w:r>
      <w:r w:rsidR="00AA5338" w:rsidRPr="00692C6F">
        <w:rPr>
          <w:rFonts w:ascii="Arial" w:eastAsia="Calibri" w:hAnsi="Arial" w:cs="Arial"/>
          <w:bCs/>
          <w:sz w:val="22"/>
          <w:lang w:val="es-ES_tradnl"/>
        </w:rPr>
        <w:t>dentro de l</w:t>
      </w:r>
      <w:r w:rsidR="00B62EFF" w:rsidRPr="00692C6F">
        <w:rPr>
          <w:rFonts w:ascii="Arial" w:eastAsia="Calibri" w:hAnsi="Arial" w:cs="Arial"/>
          <w:bCs/>
          <w:sz w:val="22"/>
          <w:lang w:val="es-ES_tradnl"/>
        </w:rPr>
        <w:t>o</w:t>
      </w:r>
      <w:r w:rsidR="00AA5338" w:rsidRPr="00692C6F">
        <w:rPr>
          <w:rFonts w:ascii="Arial" w:eastAsia="Calibri" w:hAnsi="Arial" w:cs="Arial"/>
          <w:bCs/>
          <w:sz w:val="22"/>
          <w:lang w:val="es-ES_tradnl"/>
        </w:rPr>
        <w:t xml:space="preserve">s que </w:t>
      </w:r>
      <w:r w:rsidR="00B62EFF" w:rsidRPr="00692C6F">
        <w:rPr>
          <w:rFonts w:ascii="Arial" w:eastAsia="Calibri" w:hAnsi="Arial" w:cs="Arial"/>
          <w:bCs/>
          <w:sz w:val="22"/>
          <w:lang w:val="es-ES_tradnl"/>
        </w:rPr>
        <w:t xml:space="preserve">se </w:t>
      </w:r>
      <w:r w:rsidR="00AA5338" w:rsidRPr="00692C6F">
        <w:rPr>
          <w:rFonts w:ascii="Arial" w:eastAsia="Calibri" w:hAnsi="Arial" w:cs="Arial"/>
          <w:bCs/>
          <w:sz w:val="22"/>
          <w:lang w:val="es-ES_tradnl"/>
        </w:rPr>
        <w:t>subsume la actividad a contratar</w:t>
      </w:r>
      <w:r w:rsidR="00F332E0" w:rsidRPr="00692C6F">
        <w:rPr>
          <w:rFonts w:ascii="Arial" w:eastAsia="Calibri" w:hAnsi="Arial" w:cs="Arial"/>
          <w:bCs/>
          <w:sz w:val="22"/>
          <w:lang w:val="es-ES_tradnl"/>
        </w:rPr>
        <w:t xml:space="preserve"> por parte de la entidad de régimen especial, patrimonio autónomo o particular</w:t>
      </w:r>
      <w:r w:rsidR="00AA5338" w:rsidRPr="00692C6F">
        <w:rPr>
          <w:rFonts w:ascii="Arial" w:eastAsia="Calibri" w:hAnsi="Arial" w:cs="Arial"/>
          <w:bCs/>
          <w:sz w:val="22"/>
          <w:lang w:val="es-ES_tradnl"/>
        </w:rPr>
        <w:t xml:space="preserve">. </w:t>
      </w:r>
      <w:r w:rsidR="00BA0FE4" w:rsidRPr="00692C6F">
        <w:rPr>
          <w:rFonts w:ascii="Arial" w:eastAsia="Calibri" w:hAnsi="Arial" w:cs="Arial"/>
          <w:bCs/>
          <w:sz w:val="22"/>
          <w:lang w:val="es-ES_tradnl"/>
        </w:rPr>
        <w:t>P</w:t>
      </w:r>
      <w:r w:rsidR="00F60460" w:rsidRPr="00692C6F">
        <w:rPr>
          <w:rFonts w:ascii="Arial" w:eastAsia="Calibri" w:hAnsi="Arial" w:cs="Arial"/>
          <w:bCs/>
          <w:sz w:val="22"/>
          <w:lang w:val="es-ES_tradnl"/>
        </w:rPr>
        <w:t xml:space="preserve">or ejemplo, </w:t>
      </w:r>
      <w:r w:rsidR="00BA0FE4" w:rsidRPr="00692C6F">
        <w:rPr>
          <w:rFonts w:ascii="Arial" w:eastAsia="Calibri" w:hAnsi="Arial" w:cs="Arial"/>
          <w:bCs/>
          <w:sz w:val="22"/>
          <w:lang w:val="es-ES_tradnl"/>
        </w:rPr>
        <w:t>si</w:t>
      </w:r>
      <w:r w:rsidR="00B62EFF" w:rsidRPr="00692C6F">
        <w:rPr>
          <w:rFonts w:ascii="Arial" w:eastAsia="Calibri" w:hAnsi="Arial" w:cs="Arial"/>
          <w:bCs/>
          <w:sz w:val="22"/>
          <w:lang w:val="es-ES_tradnl"/>
        </w:rPr>
        <w:t>,</w:t>
      </w:r>
      <w:r w:rsidR="00BA0FE4" w:rsidRPr="00692C6F">
        <w:rPr>
          <w:rFonts w:ascii="Arial" w:eastAsia="Calibri" w:hAnsi="Arial" w:cs="Arial"/>
          <w:bCs/>
          <w:sz w:val="22"/>
          <w:lang w:val="es-ES_tradnl"/>
        </w:rPr>
        <w:t xml:space="preserve"> </w:t>
      </w:r>
      <w:r w:rsidR="002763F4" w:rsidRPr="00692C6F">
        <w:rPr>
          <w:rFonts w:ascii="Arial" w:eastAsia="Calibri" w:hAnsi="Arial" w:cs="Arial"/>
          <w:bCs/>
          <w:sz w:val="22"/>
          <w:lang w:val="es-ES_tradnl"/>
        </w:rPr>
        <w:t>en cumplimiento de un convenio con una entidad sometida al EGCAP, un particular</w:t>
      </w:r>
      <w:r w:rsidR="009B6BCF" w:rsidRPr="00692C6F">
        <w:rPr>
          <w:rFonts w:ascii="Arial" w:eastAsia="Calibri" w:hAnsi="Arial" w:cs="Arial"/>
          <w:bCs/>
          <w:sz w:val="22"/>
          <w:lang w:val="es-ES_tradnl"/>
        </w:rPr>
        <w:t xml:space="preserve"> debe contratar </w:t>
      </w:r>
      <w:r w:rsidR="003E67FE" w:rsidRPr="00692C6F">
        <w:rPr>
          <w:rFonts w:ascii="Arial" w:eastAsia="Calibri" w:hAnsi="Arial" w:cs="Arial"/>
          <w:bCs/>
          <w:sz w:val="22"/>
          <w:lang w:val="es-ES_tradnl"/>
        </w:rPr>
        <w:t xml:space="preserve">el desarrollo de un </w:t>
      </w:r>
      <w:r w:rsidR="00C12AEF" w:rsidRPr="00692C6F">
        <w:rPr>
          <w:rFonts w:ascii="Arial" w:eastAsia="Calibri" w:hAnsi="Arial" w:cs="Arial"/>
          <w:bCs/>
          <w:sz w:val="22"/>
          <w:lang w:val="es-ES_tradnl"/>
        </w:rPr>
        <w:t xml:space="preserve">software o la </w:t>
      </w:r>
      <w:r w:rsidR="00F332E0" w:rsidRPr="00692C6F">
        <w:rPr>
          <w:rFonts w:ascii="Arial" w:eastAsia="Calibri" w:hAnsi="Arial" w:cs="Arial"/>
          <w:bCs/>
          <w:sz w:val="22"/>
          <w:lang w:val="es-ES_tradnl"/>
        </w:rPr>
        <w:t xml:space="preserve">compra </w:t>
      </w:r>
      <w:r w:rsidR="00C060CE" w:rsidRPr="00692C6F">
        <w:rPr>
          <w:rFonts w:ascii="Arial" w:eastAsia="Calibri" w:hAnsi="Arial" w:cs="Arial"/>
          <w:bCs/>
          <w:sz w:val="22"/>
          <w:lang w:val="es-ES_tradnl"/>
        </w:rPr>
        <w:t>de unos buses</w:t>
      </w:r>
      <w:r w:rsidR="0097077C" w:rsidRPr="00692C6F">
        <w:rPr>
          <w:rFonts w:ascii="Arial" w:eastAsia="Calibri" w:hAnsi="Arial" w:cs="Arial"/>
          <w:bCs/>
          <w:sz w:val="22"/>
          <w:lang w:val="es-ES_tradnl"/>
        </w:rPr>
        <w:t xml:space="preserve">, no estará obligado aplicar el EGCAP, al no ser estos objetos cobijados por los documentos tipo </w:t>
      </w:r>
      <w:r w:rsidR="00F40D0F" w:rsidRPr="00692C6F">
        <w:rPr>
          <w:rFonts w:ascii="Arial" w:eastAsia="Calibri" w:hAnsi="Arial" w:cs="Arial"/>
          <w:bCs/>
          <w:sz w:val="22"/>
          <w:lang w:val="es-ES_tradnl"/>
        </w:rPr>
        <w:t xml:space="preserve">expedidos </w:t>
      </w:r>
      <w:r w:rsidR="0097077C" w:rsidRPr="00692C6F">
        <w:rPr>
          <w:rFonts w:ascii="Arial" w:eastAsia="Calibri" w:hAnsi="Arial" w:cs="Arial"/>
          <w:bCs/>
          <w:sz w:val="22"/>
          <w:lang w:val="es-ES_tradnl"/>
        </w:rPr>
        <w:t>hasta el momento, mientras que si se requiere contratar el mantenimient</w:t>
      </w:r>
      <w:r w:rsidR="00F332E0" w:rsidRPr="00692C6F">
        <w:rPr>
          <w:rFonts w:ascii="Arial" w:eastAsia="Calibri" w:hAnsi="Arial" w:cs="Arial"/>
          <w:bCs/>
          <w:sz w:val="22"/>
          <w:lang w:val="es-ES_tradnl"/>
        </w:rPr>
        <w:t>o o la rehabilitación de una vía secundaría, deb</w:t>
      </w:r>
      <w:r w:rsidR="00DE0686" w:rsidRPr="00692C6F">
        <w:rPr>
          <w:rFonts w:ascii="Arial" w:eastAsia="Calibri" w:hAnsi="Arial" w:cs="Arial"/>
          <w:bCs/>
          <w:sz w:val="22"/>
          <w:lang w:val="es-ES_tradnl"/>
        </w:rPr>
        <w:t>e</w:t>
      </w:r>
      <w:r w:rsidR="00F332E0" w:rsidRPr="00692C6F">
        <w:rPr>
          <w:rFonts w:ascii="Arial" w:eastAsia="Calibri" w:hAnsi="Arial" w:cs="Arial"/>
          <w:bCs/>
          <w:sz w:val="22"/>
          <w:lang w:val="es-ES_tradnl"/>
        </w:rPr>
        <w:t xml:space="preserve"> aplicarse el EGCAP, al estar tales actividades incluidas dentro de los documentos tipo de infraestructura de transporte. </w:t>
      </w:r>
    </w:p>
    <w:p w14:paraId="7841D9D2" w14:textId="60F5191C" w:rsidR="00D11863" w:rsidRPr="00692C6F" w:rsidRDefault="00C53FD3" w:rsidP="00E97912">
      <w:pPr>
        <w:tabs>
          <w:tab w:val="left" w:pos="0"/>
        </w:tabs>
        <w:spacing w:line="276" w:lineRule="auto"/>
        <w:jc w:val="both"/>
        <w:rPr>
          <w:rFonts w:ascii="Arial" w:eastAsia="Calibri" w:hAnsi="Arial" w:cs="Arial"/>
          <w:bCs/>
          <w:sz w:val="22"/>
          <w:lang w:val="es-ES_tradnl"/>
        </w:rPr>
      </w:pPr>
      <w:r w:rsidRPr="00692C6F">
        <w:rPr>
          <w:rFonts w:ascii="Arial" w:eastAsia="Calibri" w:hAnsi="Arial" w:cs="Arial"/>
          <w:bCs/>
          <w:sz w:val="22"/>
          <w:lang w:val="es-ES_tradnl"/>
        </w:rPr>
        <w:tab/>
      </w:r>
      <w:r w:rsidR="0036148E" w:rsidRPr="00692C6F">
        <w:rPr>
          <w:rFonts w:ascii="Arial" w:eastAsia="Calibri" w:hAnsi="Arial" w:cs="Arial"/>
          <w:bCs/>
          <w:sz w:val="22"/>
          <w:lang w:val="es-ES_tradnl"/>
        </w:rPr>
        <w:t>Sin perjuicio de lo anterior, es importante tener en cuenta que</w:t>
      </w:r>
      <w:r w:rsidR="00CF392D" w:rsidRPr="00692C6F">
        <w:rPr>
          <w:rFonts w:ascii="Arial" w:eastAsia="Calibri" w:hAnsi="Arial" w:cs="Arial"/>
          <w:bCs/>
          <w:sz w:val="22"/>
          <w:lang w:val="es-ES_tradnl"/>
        </w:rPr>
        <w:t xml:space="preserve"> el parágrafo del artículo</w:t>
      </w:r>
      <w:r w:rsidR="002E7340" w:rsidRPr="00692C6F">
        <w:rPr>
          <w:rFonts w:ascii="Arial" w:eastAsia="Calibri" w:hAnsi="Arial" w:cs="Arial"/>
          <w:bCs/>
          <w:sz w:val="22"/>
          <w:lang w:val="es-ES_tradnl"/>
        </w:rPr>
        <w:t xml:space="preserve"> en comento</w:t>
      </w:r>
      <w:r w:rsidR="00330846" w:rsidRPr="00692C6F">
        <w:rPr>
          <w:rFonts w:ascii="Arial" w:eastAsia="Calibri" w:hAnsi="Arial" w:cs="Arial"/>
          <w:bCs/>
          <w:sz w:val="22"/>
          <w:lang w:val="es-ES_tradnl"/>
        </w:rPr>
        <w:t xml:space="preserve"> exceptúa de la aplicación de lo señalado en los dos primeros incisos </w:t>
      </w:r>
      <w:r w:rsidR="00A333FF" w:rsidRPr="00692C6F">
        <w:rPr>
          <w:rFonts w:ascii="Arial" w:eastAsia="Calibri" w:hAnsi="Arial" w:cs="Arial"/>
          <w:bCs/>
          <w:sz w:val="22"/>
          <w:lang w:val="es-ES_tradnl"/>
        </w:rPr>
        <w:t>a</w:t>
      </w:r>
      <w:r w:rsidR="00340978" w:rsidRPr="00692C6F">
        <w:rPr>
          <w:rFonts w:ascii="Arial" w:eastAsia="Calibri" w:hAnsi="Arial" w:cs="Arial"/>
          <w:bCs/>
          <w:sz w:val="22"/>
          <w:lang w:val="es-ES_tradnl"/>
        </w:rPr>
        <w:t xml:space="preserve"> las Instituciones de Educación Superior públicas, las empresas sociales del Estado, las sociedades de economía mixta y las empresas industriales y comerciales del Estado, únicamente</w:t>
      </w:r>
      <w:r w:rsidR="00A333FF" w:rsidRPr="00692C6F">
        <w:rPr>
          <w:rFonts w:ascii="Arial" w:eastAsia="Calibri" w:hAnsi="Arial" w:cs="Arial"/>
          <w:bCs/>
          <w:sz w:val="22"/>
          <w:lang w:val="es-ES_tradnl"/>
        </w:rPr>
        <w:t>, en</w:t>
      </w:r>
      <w:r w:rsidR="00340978" w:rsidRPr="00692C6F">
        <w:rPr>
          <w:rFonts w:ascii="Arial" w:eastAsia="Calibri" w:hAnsi="Arial" w:cs="Arial"/>
          <w:bCs/>
          <w:sz w:val="22"/>
          <w:lang w:val="es-ES_tradnl"/>
        </w:rPr>
        <w:t xml:space="preserve"> la contratación </w:t>
      </w:r>
      <w:r w:rsidR="001A1EB7" w:rsidRPr="00692C6F">
        <w:rPr>
          <w:rFonts w:ascii="Arial" w:eastAsia="Calibri" w:hAnsi="Arial" w:cs="Arial"/>
          <w:bCs/>
          <w:sz w:val="22"/>
          <w:lang w:val="es-ES_tradnl"/>
        </w:rPr>
        <w:t>relacionada con el</w:t>
      </w:r>
      <w:r w:rsidR="00340978" w:rsidRPr="00692C6F">
        <w:rPr>
          <w:rFonts w:ascii="Arial" w:eastAsia="Calibri" w:hAnsi="Arial" w:cs="Arial"/>
          <w:bCs/>
          <w:sz w:val="22"/>
          <w:lang w:val="es-ES_tradnl"/>
        </w:rPr>
        <w:t xml:space="preserve"> giro ordinario</w:t>
      </w:r>
      <w:r w:rsidR="001A1EB7" w:rsidRPr="00692C6F">
        <w:rPr>
          <w:rFonts w:ascii="Arial" w:eastAsia="Calibri" w:hAnsi="Arial" w:cs="Arial"/>
          <w:bCs/>
          <w:sz w:val="22"/>
          <w:lang w:val="es-ES_tradnl"/>
        </w:rPr>
        <w:t xml:space="preserve"> de sus asuntos</w:t>
      </w:r>
      <w:r w:rsidR="00161303" w:rsidRPr="00692C6F">
        <w:rPr>
          <w:rFonts w:ascii="Arial" w:eastAsia="Calibri" w:hAnsi="Arial" w:cs="Arial"/>
          <w:bCs/>
          <w:sz w:val="22"/>
          <w:lang w:val="es-ES_tradnl"/>
        </w:rPr>
        <w:t>, por lo que no tendrían que aplicar de manera obligatoria documentos tipo ni el EGCAP</w:t>
      </w:r>
      <w:r w:rsidR="00340978" w:rsidRPr="00692C6F">
        <w:rPr>
          <w:rFonts w:ascii="Arial" w:eastAsia="Calibri" w:hAnsi="Arial" w:cs="Arial"/>
          <w:bCs/>
          <w:sz w:val="22"/>
          <w:lang w:val="es-ES_tradnl"/>
        </w:rPr>
        <w:t xml:space="preserve">. </w:t>
      </w:r>
      <w:r w:rsidR="001A1EB7" w:rsidRPr="00692C6F">
        <w:rPr>
          <w:rFonts w:ascii="Arial" w:eastAsia="Calibri" w:hAnsi="Arial" w:cs="Arial"/>
          <w:bCs/>
          <w:sz w:val="22"/>
          <w:lang w:val="es-ES_tradnl"/>
        </w:rPr>
        <w:t xml:space="preserve">No obstante, la norma dispone el deber de fomentar </w:t>
      </w:r>
      <w:r w:rsidR="00340978" w:rsidRPr="00692C6F">
        <w:rPr>
          <w:rFonts w:ascii="Arial" w:eastAsia="Calibri" w:hAnsi="Arial" w:cs="Arial"/>
          <w:bCs/>
          <w:sz w:val="22"/>
          <w:lang w:val="es-ES_tradnl"/>
        </w:rPr>
        <w:t>en los manuales de contratación la aplicación de los pliegos tipo</w:t>
      </w:r>
      <w:r w:rsidR="001A1EB7" w:rsidRPr="00692C6F">
        <w:rPr>
          <w:rFonts w:ascii="Arial" w:eastAsia="Calibri" w:hAnsi="Arial" w:cs="Arial"/>
          <w:bCs/>
          <w:sz w:val="22"/>
          <w:lang w:val="es-ES_tradnl"/>
        </w:rPr>
        <w:t>, a modo de buena práctica contractual</w:t>
      </w:r>
      <w:r w:rsidR="00340978" w:rsidRPr="00692C6F">
        <w:rPr>
          <w:rFonts w:ascii="Arial" w:eastAsia="Calibri" w:hAnsi="Arial" w:cs="Arial"/>
          <w:bCs/>
          <w:sz w:val="22"/>
          <w:lang w:val="es-ES_tradnl"/>
        </w:rPr>
        <w:t>.</w:t>
      </w:r>
      <w:r w:rsidR="00D11863" w:rsidRPr="00692C6F">
        <w:rPr>
          <w:rFonts w:ascii="Arial" w:eastAsia="Calibri" w:hAnsi="Arial" w:cs="Arial"/>
          <w:bCs/>
          <w:sz w:val="22"/>
          <w:lang w:val="es-ES_tradnl"/>
        </w:rPr>
        <w:t xml:space="preserve"> </w:t>
      </w:r>
    </w:p>
    <w:p w14:paraId="6C2CEDB3" w14:textId="77777777" w:rsidR="005D428B" w:rsidRPr="00692C6F" w:rsidRDefault="005D428B" w:rsidP="005D428B">
      <w:pPr>
        <w:spacing w:line="276" w:lineRule="auto"/>
        <w:jc w:val="both"/>
        <w:rPr>
          <w:rFonts w:ascii="Arial" w:eastAsia="Calibri" w:hAnsi="Arial" w:cs="Arial"/>
          <w:b/>
          <w:color w:val="000000" w:themeColor="text1"/>
          <w:sz w:val="22"/>
        </w:rPr>
      </w:pPr>
    </w:p>
    <w:p w14:paraId="21CD1125" w14:textId="0E8DACDA" w:rsidR="00DF1DA0" w:rsidRPr="00692C6F" w:rsidRDefault="00DF1DA0" w:rsidP="005D428B">
      <w:pPr>
        <w:spacing w:line="276" w:lineRule="auto"/>
        <w:jc w:val="both"/>
        <w:rPr>
          <w:rFonts w:ascii="Arial" w:eastAsia="Calibri" w:hAnsi="Arial" w:cs="Arial"/>
          <w:b/>
          <w:color w:val="000000" w:themeColor="text1"/>
          <w:sz w:val="22"/>
        </w:rPr>
      </w:pPr>
      <w:r w:rsidRPr="00692C6F">
        <w:rPr>
          <w:rFonts w:ascii="Arial" w:eastAsia="Calibri" w:hAnsi="Arial" w:cs="Arial"/>
          <w:b/>
          <w:color w:val="000000" w:themeColor="text1"/>
          <w:sz w:val="22"/>
        </w:rPr>
        <w:lastRenderedPageBreak/>
        <w:t xml:space="preserve">2.4 El Sistema Electrónico de Contratación Pública – SECOP: transformación hacia la tecnología y los medios electrónicos </w:t>
      </w:r>
    </w:p>
    <w:p w14:paraId="531786BE" w14:textId="77777777" w:rsidR="00DF1DA0" w:rsidRPr="00692C6F" w:rsidRDefault="00DF1DA0" w:rsidP="00DF1DA0">
      <w:pPr>
        <w:spacing w:line="276" w:lineRule="auto"/>
        <w:jc w:val="both"/>
        <w:rPr>
          <w:rFonts w:ascii="Arial" w:eastAsia="Calibri" w:hAnsi="Arial" w:cs="Arial"/>
          <w:color w:val="000000" w:themeColor="text1"/>
          <w:sz w:val="22"/>
        </w:rPr>
      </w:pPr>
    </w:p>
    <w:p w14:paraId="4898F9BE" w14:textId="77777777" w:rsidR="00DF1DA0" w:rsidRPr="00692C6F" w:rsidRDefault="00DF1DA0" w:rsidP="00DF1DA0">
      <w:pPr>
        <w:spacing w:after="120" w:line="276" w:lineRule="auto"/>
        <w:jc w:val="both"/>
        <w:rPr>
          <w:rFonts w:ascii="Arial" w:eastAsia="Calibri" w:hAnsi="Arial" w:cs="Arial"/>
          <w:color w:val="000000" w:themeColor="text1"/>
          <w:sz w:val="22"/>
        </w:rPr>
      </w:pPr>
      <w:r w:rsidRPr="00692C6F">
        <w:rPr>
          <w:rFonts w:ascii="Arial" w:eastAsia="Calibri" w:hAnsi="Arial" w:cs="Arial"/>
          <w:color w:val="000000" w:themeColor="text1"/>
          <w:sz w:val="22"/>
        </w:rPr>
        <w:t>El artículo 3 de la Ley 1150 de 2007 señala que los actos relacionados con los procedimientos de contratación de las entidades pueden ser electrónicos, al igual que su publicidad, por lo que el Gobierno nacional debe definir los medios para llevarlo a cabo, y tiene la obligación de desarrollar el SECOP</w:t>
      </w:r>
      <w:r w:rsidRPr="00692C6F">
        <w:rPr>
          <w:rStyle w:val="Refdenotaalpie"/>
          <w:rFonts w:ascii="Arial" w:eastAsia="Calibri" w:hAnsi="Arial" w:cs="Arial"/>
          <w:color w:val="000000" w:themeColor="text1"/>
          <w:sz w:val="22"/>
        </w:rPr>
        <w:footnoteReference w:id="9"/>
      </w:r>
      <w:r w:rsidRPr="00692C6F">
        <w:rPr>
          <w:rFonts w:ascii="Arial" w:eastAsia="Calibri" w:hAnsi="Arial" w:cs="Arial"/>
          <w:color w:val="000000" w:themeColor="text1"/>
          <w:sz w:val="22"/>
        </w:rPr>
        <w:t>.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41070212" w14:textId="7586CDBE" w:rsidR="00DF1DA0" w:rsidRPr="00692C6F" w:rsidRDefault="00DF1DA0" w:rsidP="00E97912">
      <w:pPr>
        <w:spacing w:line="276" w:lineRule="auto"/>
        <w:ind w:firstLine="708"/>
        <w:jc w:val="both"/>
        <w:rPr>
          <w:rFonts w:ascii="Arial" w:eastAsia="Calibri" w:hAnsi="Arial" w:cs="Arial"/>
          <w:b/>
          <w:color w:val="000000" w:themeColor="text1"/>
          <w:sz w:val="22"/>
          <w:lang w:val="es-ES"/>
        </w:rPr>
      </w:pPr>
      <w:r w:rsidRPr="00692C6F">
        <w:rPr>
          <w:rFonts w:ascii="Arial" w:eastAsia="Calibri" w:hAnsi="Arial" w:cs="Arial"/>
          <w:color w:val="000000" w:themeColor="text1"/>
          <w:sz w:val="22"/>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 </w:t>
      </w:r>
    </w:p>
    <w:p w14:paraId="44E7397E" w14:textId="4F8FF586" w:rsidR="00DF1DA0" w:rsidRPr="00692C6F" w:rsidRDefault="00DF1DA0" w:rsidP="00E97912">
      <w:pPr>
        <w:spacing w:before="120" w:after="120" w:line="276" w:lineRule="auto"/>
        <w:ind w:firstLine="709"/>
        <w:jc w:val="both"/>
        <w:rPr>
          <w:rFonts w:ascii="Arial" w:eastAsia="Calibri" w:hAnsi="Arial" w:cs="Arial"/>
          <w:color w:val="000000" w:themeColor="text1"/>
          <w:sz w:val="22"/>
          <w:lang w:val="es-ES"/>
        </w:rPr>
      </w:pPr>
      <w:r w:rsidRPr="00692C6F">
        <w:rPr>
          <w:rFonts w:ascii="Arial" w:eastAsia="Calibri" w:hAnsi="Arial" w:cs="Arial"/>
          <w:color w:val="000000" w:themeColor="text1"/>
          <w:sz w:val="22"/>
          <w:lang w:val="es-ES"/>
        </w:rPr>
        <w:lastRenderedPageBreak/>
        <w:t>La Agencia Nacional de Contratación Pública – Colombia Compra Eficiente tiene como función la administración del SECOP</w:t>
      </w:r>
      <w:r w:rsidRPr="00692C6F">
        <w:rPr>
          <w:rStyle w:val="Refdenotaalpie"/>
          <w:rFonts w:ascii="Arial" w:eastAsia="Calibri" w:hAnsi="Arial" w:cs="Arial"/>
          <w:color w:val="000000" w:themeColor="text1"/>
          <w:sz w:val="22"/>
          <w:lang w:val="es-ES"/>
        </w:rPr>
        <w:footnoteReference w:id="10"/>
      </w:r>
      <w:r w:rsidRPr="00692C6F">
        <w:rPr>
          <w:rFonts w:ascii="Arial" w:eastAsia="Calibri" w:hAnsi="Arial" w:cs="Arial"/>
          <w:color w:val="000000" w:themeColor="text1"/>
          <w:sz w:val="22"/>
          <w:lang w:val="es-ES"/>
        </w:rPr>
        <w:t>, por lo cual desarrolló la primera versión  ̶ 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5955F27" w14:textId="77777777" w:rsidR="00DF1DA0" w:rsidRPr="00692C6F" w:rsidRDefault="00DF1DA0" w:rsidP="00DF1DA0">
      <w:pPr>
        <w:spacing w:before="120" w:after="120" w:line="276" w:lineRule="auto"/>
        <w:ind w:firstLine="708"/>
        <w:jc w:val="both"/>
        <w:rPr>
          <w:rFonts w:ascii="Arial" w:eastAsia="Calibri" w:hAnsi="Arial" w:cs="Arial"/>
          <w:color w:val="000000" w:themeColor="text1"/>
          <w:sz w:val="22"/>
          <w:lang w:val="es-ES"/>
        </w:rPr>
      </w:pPr>
      <w:r w:rsidRPr="00692C6F">
        <w:rPr>
          <w:rFonts w:ascii="Arial" w:eastAsia="Calibri" w:hAnsi="Arial" w:cs="Arial"/>
          <w:color w:val="000000" w:themeColor="text1"/>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3981A313" w14:textId="3FB88913" w:rsidR="00DF1DA0" w:rsidRPr="00692C6F" w:rsidRDefault="00DF1DA0" w:rsidP="00DF1DA0">
      <w:pPr>
        <w:spacing w:line="276" w:lineRule="auto"/>
        <w:ind w:firstLine="708"/>
        <w:jc w:val="both"/>
        <w:rPr>
          <w:rFonts w:ascii="Arial" w:eastAsia="Calibri" w:hAnsi="Arial" w:cs="Arial"/>
          <w:b/>
          <w:bCs/>
          <w:sz w:val="22"/>
          <w:lang w:val="es-ES_tradnl"/>
        </w:rPr>
      </w:pPr>
      <w:r w:rsidRPr="00692C6F">
        <w:rPr>
          <w:rFonts w:ascii="Arial" w:eastAsia="Calibri" w:hAnsi="Arial" w:cs="Arial"/>
          <w:color w:val="000000" w:themeColor="text1"/>
          <w:sz w:val="22"/>
          <w:lang w:val="es-ES"/>
        </w:rPr>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w:t>
      </w:r>
      <w:r w:rsidR="00F3195E" w:rsidRPr="00692C6F">
        <w:rPr>
          <w:rFonts w:ascii="Arial" w:eastAsia="Calibri" w:hAnsi="Arial" w:cs="Arial"/>
          <w:color w:val="000000" w:themeColor="text1"/>
          <w:sz w:val="22"/>
          <w:lang w:val="es-ES"/>
        </w:rPr>
        <w:t xml:space="preserve"> físico</w:t>
      </w:r>
      <w:r w:rsidRPr="00692C6F">
        <w:rPr>
          <w:rFonts w:ascii="Arial" w:eastAsia="Calibri" w:hAnsi="Arial" w:cs="Arial"/>
          <w:color w:val="000000" w:themeColor="text1"/>
          <w:sz w:val="22"/>
          <w:lang w:val="es-ES"/>
        </w:rPr>
        <w:t xml:space="preserve"> que son propias del SECOP I, sino que los documentos y actuaciones son electrónicas.</w:t>
      </w:r>
    </w:p>
    <w:p w14:paraId="7B69E0FA" w14:textId="77777777" w:rsidR="00F3195E" w:rsidRPr="00692C6F" w:rsidRDefault="00F3195E" w:rsidP="00F3195E">
      <w:pPr>
        <w:spacing w:line="276" w:lineRule="auto"/>
        <w:jc w:val="both"/>
        <w:rPr>
          <w:rFonts w:ascii="Arial" w:eastAsia="Calibri" w:hAnsi="Arial" w:cs="Arial"/>
          <w:b/>
          <w:bCs/>
          <w:sz w:val="22"/>
          <w:lang w:val="es-ES_tradnl"/>
        </w:rPr>
      </w:pPr>
    </w:p>
    <w:p w14:paraId="3F775239" w14:textId="360BBD4C" w:rsidR="00891FCF" w:rsidRPr="00692C6F" w:rsidRDefault="00175206" w:rsidP="00E97912">
      <w:pPr>
        <w:spacing w:line="276" w:lineRule="auto"/>
        <w:jc w:val="both"/>
        <w:rPr>
          <w:rFonts w:ascii="Arial" w:eastAsia="Calibri" w:hAnsi="Arial" w:cs="Arial"/>
          <w:b/>
          <w:bCs/>
          <w:sz w:val="22"/>
          <w:lang w:val="es-ES_tradnl"/>
        </w:rPr>
      </w:pPr>
      <w:r w:rsidRPr="00692C6F">
        <w:rPr>
          <w:rFonts w:ascii="Arial" w:eastAsia="Calibri" w:hAnsi="Arial" w:cs="Arial"/>
          <w:b/>
          <w:bCs/>
          <w:sz w:val="22"/>
          <w:lang w:val="es-ES_tradnl"/>
        </w:rPr>
        <w:t>2.</w:t>
      </w:r>
      <w:r w:rsidR="00DF1DA0" w:rsidRPr="00692C6F">
        <w:rPr>
          <w:rFonts w:ascii="Arial" w:eastAsia="Calibri" w:hAnsi="Arial" w:cs="Arial"/>
          <w:b/>
          <w:bCs/>
          <w:sz w:val="22"/>
          <w:lang w:val="es-ES_tradnl"/>
        </w:rPr>
        <w:t>5</w:t>
      </w:r>
      <w:r w:rsidR="00891FCF" w:rsidRPr="00692C6F">
        <w:rPr>
          <w:rFonts w:ascii="Arial" w:eastAsia="Calibri" w:hAnsi="Arial" w:cs="Arial"/>
          <w:b/>
          <w:bCs/>
          <w:sz w:val="22"/>
          <w:lang w:val="es-ES_tradnl"/>
        </w:rPr>
        <w:t xml:space="preserve"> El artículo 53 de la 2195 de 2022: obligatoriedad del SECOP II para las entidades de régimen especial</w:t>
      </w:r>
    </w:p>
    <w:p w14:paraId="0FDD0593" w14:textId="77777777" w:rsidR="00F3195E" w:rsidRPr="00692C6F" w:rsidRDefault="00F3195E" w:rsidP="00F3195E">
      <w:pPr>
        <w:spacing w:line="276" w:lineRule="auto"/>
        <w:jc w:val="both"/>
        <w:rPr>
          <w:rFonts w:ascii="Arial" w:eastAsia="Calibri" w:hAnsi="Arial" w:cs="Arial"/>
          <w:sz w:val="22"/>
          <w:lang w:val="es-ES_tradnl"/>
        </w:rPr>
      </w:pPr>
    </w:p>
    <w:p w14:paraId="7C9B570D" w14:textId="230AA4EB" w:rsidR="00891FCF" w:rsidRPr="00692C6F" w:rsidRDefault="00F3195E" w:rsidP="00E97912">
      <w:pPr>
        <w:spacing w:line="276" w:lineRule="auto"/>
        <w:jc w:val="both"/>
        <w:rPr>
          <w:rFonts w:ascii="Arial" w:eastAsia="Calibri" w:hAnsi="Arial" w:cs="Arial"/>
          <w:color w:val="000000"/>
          <w:sz w:val="22"/>
          <w:szCs w:val="22"/>
          <w:lang w:val="es-ES_tradnl"/>
        </w:rPr>
      </w:pPr>
      <w:r w:rsidRPr="00692C6F">
        <w:rPr>
          <w:rFonts w:ascii="Arial" w:eastAsia="Calibri" w:hAnsi="Arial" w:cs="Arial"/>
          <w:sz w:val="22"/>
          <w:lang w:val="es-ES_tradnl"/>
        </w:rPr>
        <w:t>E</w:t>
      </w:r>
      <w:r w:rsidR="00891FCF" w:rsidRPr="00692C6F">
        <w:rPr>
          <w:rFonts w:ascii="Arial" w:eastAsia="Calibri" w:hAnsi="Arial" w:cs="Arial"/>
          <w:color w:val="000000"/>
          <w:sz w:val="22"/>
          <w:szCs w:val="22"/>
          <w:lang w:val="es-ES_tradnl"/>
        </w:rPr>
        <w:t>l artículo 53 de la Ley 2195 de 2022 hace obligatorio el uso del SECOP II para las entidades exceptuadas del Estatuto General de Contratación de la Administración Pública. En efecto, esta norma dispone:</w:t>
      </w:r>
    </w:p>
    <w:p w14:paraId="6E679378" w14:textId="77777777" w:rsidR="00891FCF" w:rsidRPr="00692C6F" w:rsidRDefault="00891FCF" w:rsidP="00891FCF">
      <w:pPr>
        <w:ind w:left="709" w:right="709"/>
        <w:jc w:val="both"/>
        <w:rPr>
          <w:rFonts w:ascii="Arial" w:eastAsia="Calibri" w:hAnsi="Arial" w:cs="Arial"/>
          <w:color w:val="000000"/>
          <w:sz w:val="21"/>
          <w:szCs w:val="21"/>
          <w:lang w:val="es-ES_tradnl"/>
        </w:rPr>
      </w:pPr>
    </w:p>
    <w:p w14:paraId="16914547" w14:textId="77777777" w:rsidR="00891FCF" w:rsidRPr="00692C6F" w:rsidRDefault="00891FCF" w:rsidP="00891FCF">
      <w:pPr>
        <w:ind w:left="709" w:right="709"/>
        <w:jc w:val="both"/>
        <w:rPr>
          <w:rFonts w:ascii="Arial" w:eastAsia="Calibri" w:hAnsi="Arial" w:cs="Arial"/>
          <w:sz w:val="21"/>
          <w:szCs w:val="21"/>
        </w:rPr>
      </w:pPr>
      <w:r w:rsidRPr="00692C6F">
        <w:rPr>
          <w:rFonts w:ascii="Arial" w:eastAsia="Calibri" w:hAnsi="Arial" w:cs="Arial"/>
          <w:sz w:val="21"/>
          <w:szCs w:val="21"/>
        </w:rPr>
        <w:t>Adiciónese los siguientes incisos al artículo 13 de la Ley 1150 de 2007, el cual quedará así:</w:t>
      </w:r>
    </w:p>
    <w:p w14:paraId="5E1B70CF" w14:textId="77777777" w:rsidR="00891FCF" w:rsidRPr="00692C6F" w:rsidRDefault="00891FCF" w:rsidP="00891FCF">
      <w:pPr>
        <w:ind w:left="709" w:right="709"/>
        <w:jc w:val="both"/>
        <w:rPr>
          <w:rFonts w:ascii="Arial" w:eastAsia="Calibri" w:hAnsi="Arial" w:cs="Arial"/>
          <w:sz w:val="21"/>
          <w:szCs w:val="21"/>
        </w:rPr>
      </w:pPr>
    </w:p>
    <w:p w14:paraId="5DC3A1FE" w14:textId="77777777" w:rsidR="00891FCF" w:rsidRPr="00692C6F" w:rsidRDefault="00891FCF" w:rsidP="00891FCF">
      <w:pPr>
        <w:ind w:left="709" w:right="709"/>
        <w:jc w:val="both"/>
        <w:rPr>
          <w:rFonts w:ascii="Arial" w:eastAsia="Calibri" w:hAnsi="Arial" w:cs="Arial"/>
          <w:sz w:val="21"/>
          <w:szCs w:val="21"/>
        </w:rPr>
      </w:pPr>
      <w:r w:rsidRPr="00692C6F">
        <w:rPr>
          <w:rFonts w:ascii="Arial" w:eastAsia="Calibri" w:hAnsi="Arial" w:cs="Arial"/>
          <w:sz w:val="21"/>
          <w:szCs w:val="21"/>
        </w:rPr>
        <w:t xml:space="preserve">Artículo 13. PRINCIPIOS GENERALES DE LA ACTIVIDAD CONTRACTUAL PARA ENTIDADES NO SOMETIDAS AL ESTATUTO GENERAL DE </w:t>
      </w:r>
      <w:r w:rsidRPr="00692C6F">
        <w:rPr>
          <w:rFonts w:ascii="Arial" w:eastAsia="Calibri" w:hAnsi="Arial" w:cs="Arial"/>
          <w:sz w:val="21"/>
          <w:szCs w:val="21"/>
        </w:rPr>
        <w:lastRenderedPageBreak/>
        <w:t>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52A8396" w14:textId="77777777" w:rsidR="00891FCF" w:rsidRPr="00692C6F" w:rsidRDefault="00891FCF" w:rsidP="00891FCF">
      <w:pPr>
        <w:ind w:left="709" w:right="709"/>
        <w:jc w:val="both"/>
        <w:rPr>
          <w:rFonts w:ascii="Arial" w:eastAsia="Calibri" w:hAnsi="Arial" w:cs="Arial"/>
          <w:sz w:val="21"/>
          <w:szCs w:val="21"/>
        </w:rPr>
      </w:pPr>
    </w:p>
    <w:p w14:paraId="3B06E410" w14:textId="77777777" w:rsidR="00891FCF" w:rsidRPr="00692C6F" w:rsidRDefault="00891FCF" w:rsidP="00891FCF">
      <w:pPr>
        <w:ind w:left="709" w:right="709"/>
        <w:jc w:val="both"/>
        <w:rPr>
          <w:rFonts w:ascii="Arial" w:eastAsia="Calibri" w:hAnsi="Arial" w:cs="Arial"/>
          <w:sz w:val="21"/>
          <w:szCs w:val="21"/>
        </w:rPr>
      </w:pPr>
      <w:r w:rsidRPr="00692C6F">
        <w:rPr>
          <w:rFonts w:ascii="Arial" w:eastAsia="Calibri" w:hAnsi="Arial" w:cs="Arial"/>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692C6F">
        <w:rPr>
          <w:rFonts w:ascii="Arial" w:eastAsia="Calibri" w:hAnsi="Arial" w:cs="Arial"/>
          <w:sz w:val="21"/>
          <w:szCs w:val="21"/>
        </w:rPr>
        <w:t>postcontractual</w:t>
      </w:r>
      <w:proofErr w:type="spellEnd"/>
      <w:r w:rsidRPr="00692C6F">
        <w:rPr>
          <w:rFonts w:ascii="Arial" w:eastAsia="Calibri" w:hAnsi="Arial" w:cs="Arial"/>
          <w:sz w:val="21"/>
          <w:szCs w:val="21"/>
        </w:rPr>
        <w:t>.</w:t>
      </w:r>
    </w:p>
    <w:p w14:paraId="12681A19" w14:textId="77777777" w:rsidR="00891FCF" w:rsidRPr="00692C6F" w:rsidRDefault="00891FCF" w:rsidP="00891FCF">
      <w:pPr>
        <w:ind w:left="709" w:right="709"/>
        <w:jc w:val="both"/>
        <w:rPr>
          <w:rFonts w:ascii="Arial" w:eastAsia="Calibri" w:hAnsi="Arial" w:cs="Arial"/>
          <w:sz w:val="21"/>
          <w:szCs w:val="21"/>
        </w:rPr>
      </w:pPr>
    </w:p>
    <w:p w14:paraId="3EBDF438" w14:textId="77777777" w:rsidR="00891FCF" w:rsidRPr="00692C6F" w:rsidRDefault="00891FCF" w:rsidP="00891FCF">
      <w:pPr>
        <w:ind w:left="709" w:right="709"/>
        <w:jc w:val="both"/>
        <w:rPr>
          <w:rFonts w:ascii="Arial" w:eastAsia="Calibri" w:hAnsi="Arial" w:cs="Arial"/>
          <w:sz w:val="21"/>
          <w:szCs w:val="21"/>
        </w:rPr>
      </w:pPr>
      <w:r w:rsidRPr="00692C6F">
        <w:rPr>
          <w:rFonts w:ascii="Arial" w:eastAsia="Calibri" w:hAnsi="Arial" w:cs="Arial"/>
          <w:sz w:val="21"/>
          <w:szCs w:val="21"/>
        </w:rPr>
        <w:t>A partir de la entrada en vigencia de la presente Ley, se establecerá un periodo de transición de seis (6) meses, para que las entidades den cumplimiento efectivo a lo aquí establecido.</w:t>
      </w:r>
    </w:p>
    <w:p w14:paraId="184ED898" w14:textId="77777777" w:rsidR="00891FCF" w:rsidRPr="00692C6F" w:rsidRDefault="00891FCF" w:rsidP="00891FCF">
      <w:pPr>
        <w:spacing w:line="276" w:lineRule="auto"/>
        <w:ind w:firstLine="709"/>
        <w:jc w:val="both"/>
        <w:rPr>
          <w:rFonts w:ascii="Arial" w:eastAsia="Calibri" w:hAnsi="Arial" w:cs="Arial"/>
          <w:color w:val="000000"/>
          <w:sz w:val="22"/>
          <w:szCs w:val="22"/>
          <w:lang w:val="es-ES_tradnl"/>
        </w:rPr>
      </w:pPr>
    </w:p>
    <w:p w14:paraId="23D8074D" w14:textId="56FC520F" w:rsidR="00891FCF" w:rsidRPr="00692C6F" w:rsidRDefault="00891FCF" w:rsidP="00891FCF">
      <w:pPr>
        <w:spacing w:line="276" w:lineRule="auto"/>
        <w:ind w:firstLine="709"/>
        <w:jc w:val="both"/>
        <w:rPr>
          <w:rFonts w:ascii="Arial" w:eastAsia="Calibri" w:hAnsi="Arial" w:cs="Arial"/>
          <w:color w:val="000000"/>
          <w:sz w:val="22"/>
          <w:szCs w:val="22"/>
          <w:lang w:val="es-ES_tradnl"/>
        </w:rPr>
      </w:pPr>
      <w:r w:rsidRPr="00692C6F">
        <w:rPr>
          <w:rFonts w:ascii="Arial" w:eastAsia="Calibri" w:hAnsi="Arial" w:cs="Arial"/>
          <w:color w:val="000000"/>
          <w:sz w:val="22"/>
          <w:szCs w:val="22"/>
          <w:lang w:val="es-ES_tradnl"/>
        </w:rPr>
        <w:t>Como puede observarse, aunque la publicación en el SECOP de los documentos relacionados con la actividad contractual ya era obligatoria –</w:t>
      </w:r>
      <w:r w:rsidR="00F12402" w:rsidRPr="00692C6F">
        <w:rPr>
          <w:rFonts w:ascii="Arial" w:eastAsia="Calibri" w:hAnsi="Arial" w:cs="Arial"/>
          <w:color w:val="000000"/>
          <w:sz w:val="22"/>
          <w:szCs w:val="22"/>
          <w:lang w:val="es-ES_tradnl"/>
        </w:rPr>
        <w:t xml:space="preserve">y </w:t>
      </w:r>
      <w:r w:rsidRPr="00692C6F">
        <w:rPr>
          <w:rFonts w:ascii="Arial" w:eastAsia="Calibri" w:hAnsi="Arial" w:cs="Arial"/>
          <w:color w:val="000000"/>
          <w:sz w:val="22"/>
          <w:szCs w:val="22"/>
          <w:lang w:val="es-ES_tradnl"/>
        </w:rPr>
        <w:t xml:space="preserve">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319CE4C6" w14:textId="77777777" w:rsidR="00891FCF" w:rsidRPr="00692C6F" w:rsidRDefault="00891FCF" w:rsidP="00891FCF">
      <w:pPr>
        <w:spacing w:before="120" w:line="276" w:lineRule="auto"/>
        <w:ind w:firstLine="709"/>
        <w:jc w:val="both"/>
        <w:rPr>
          <w:rFonts w:ascii="Arial" w:eastAsia="Calibri" w:hAnsi="Arial" w:cs="Arial"/>
          <w:color w:val="000000"/>
          <w:sz w:val="22"/>
          <w:szCs w:val="22"/>
          <w:lang w:val="es-ES_tradnl"/>
        </w:rPr>
      </w:pPr>
      <w:r w:rsidRPr="00692C6F">
        <w:rPr>
          <w:rFonts w:ascii="Arial" w:eastAsia="Calibri" w:hAnsi="Arial" w:cs="Arial"/>
          <w:color w:val="000000"/>
          <w:sz w:val="22"/>
          <w:szCs w:val="22"/>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5D799276" w14:textId="77777777" w:rsidR="00C4063B" w:rsidRPr="00692C6F" w:rsidRDefault="00891FCF" w:rsidP="00891FCF">
      <w:pPr>
        <w:spacing w:before="120" w:line="276" w:lineRule="auto"/>
        <w:ind w:firstLine="709"/>
        <w:jc w:val="both"/>
        <w:rPr>
          <w:rFonts w:ascii="Arial" w:eastAsia="Calibri" w:hAnsi="Arial" w:cs="Arial"/>
          <w:color w:val="000000"/>
          <w:sz w:val="22"/>
          <w:szCs w:val="22"/>
          <w:lang w:val="es-ES_tradnl"/>
        </w:rPr>
      </w:pPr>
      <w:r w:rsidRPr="00692C6F">
        <w:rPr>
          <w:rFonts w:ascii="Arial" w:eastAsia="Calibri" w:hAnsi="Arial" w:cs="Arial"/>
          <w:color w:val="000000"/>
          <w:sz w:val="22"/>
          <w:szCs w:val="22"/>
          <w:lang w:val="es-ES_tradnl"/>
        </w:rPr>
        <w:t xml:space="preserve">Finalmente, el referido artículo dispone, en el inciso final, que «A partir de la entrada en vigencia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w:t>
      </w:r>
      <w:r w:rsidRPr="00692C6F">
        <w:rPr>
          <w:rFonts w:ascii="Arial" w:eastAsia="Calibri" w:hAnsi="Arial" w:cs="Arial"/>
          <w:color w:val="000000"/>
          <w:sz w:val="22"/>
          <w:szCs w:val="22"/>
          <w:lang w:val="es-ES_tradnl"/>
        </w:rPr>
        <w:lastRenderedPageBreak/>
        <w:t xml:space="preserve">pertinentes, a fin de cumplir lo establecido en el artículo 53. Este período de transición va del 18 de enero al 18 de julio de 2022. </w:t>
      </w:r>
    </w:p>
    <w:p w14:paraId="6B014490" w14:textId="78022E72" w:rsidR="00891FCF" w:rsidRPr="00692C6F" w:rsidRDefault="00C4063B" w:rsidP="00CB1461">
      <w:pPr>
        <w:spacing w:before="120" w:line="276" w:lineRule="auto"/>
        <w:ind w:firstLine="709"/>
        <w:jc w:val="both"/>
        <w:rPr>
          <w:rFonts w:ascii="Arial" w:eastAsia="Calibri" w:hAnsi="Arial" w:cs="Arial"/>
          <w:color w:val="000000"/>
          <w:sz w:val="22"/>
          <w:szCs w:val="22"/>
          <w:lang w:val="es-ES_tradnl"/>
        </w:rPr>
      </w:pPr>
      <w:r w:rsidRPr="00692C6F">
        <w:rPr>
          <w:rFonts w:ascii="Arial" w:eastAsia="Calibri" w:hAnsi="Arial" w:cs="Arial"/>
          <w:color w:val="000000"/>
          <w:sz w:val="22"/>
          <w:szCs w:val="22"/>
          <w:lang w:val="es-ES_tradnl"/>
        </w:rPr>
        <w:t xml:space="preserve">Respecto del alcance en la aplicación del </w:t>
      </w:r>
      <w:r w:rsidR="0036123B" w:rsidRPr="00692C6F">
        <w:rPr>
          <w:rFonts w:ascii="Arial" w:eastAsia="Calibri" w:hAnsi="Arial" w:cs="Arial"/>
          <w:color w:val="000000"/>
          <w:sz w:val="22"/>
          <w:szCs w:val="22"/>
          <w:lang w:val="es-ES_tradnl"/>
        </w:rPr>
        <w:t>artículo 56 de la Ley 2195 de 2022,</w:t>
      </w:r>
      <w:r w:rsidR="00286F00" w:rsidRPr="00692C6F">
        <w:rPr>
          <w:rFonts w:ascii="Arial" w:eastAsia="Calibri" w:hAnsi="Arial" w:cs="Arial"/>
          <w:color w:val="000000"/>
          <w:sz w:val="22"/>
          <w:szCs w:val="22"/>
          <w:lang w:val="es-ES_tradnl"/>
        </w:rPr>
        <w:t xml:space="preserve"> lo primero a resaltar es que la Agencia tiene la facultad de establecer instrumentos jurídicos para el manejo, uso e implementación del Sistema Electrónico de Contratación Pública – SECOP</w:t>
      </w:r>
      <w:r w:rsidR="00DF1C4A" w:rsidRPr="00692C6F">
        <w:rPr>
          <w:rFonts w:ascii="Arial" w:eastAsia="Calibri" w:hAnsi="Arial" w:cs="Arial"/>
          <w:color w:val="000000"/>
          <w:sz w:val="22"/>
          <w:szCs w:val="22"/>
          <w:lang w:val="es-ES_tradnl"/>
        </w:rPr>
        <w:t>.</w:t>
      </w:r>
      <w:r w:rsidR="00286F00" w:rsidRPr="00692C6F">
        <w:rPr>
          <w:rFonts w:ascii="Arial" w:eastAsia="Calibri" w:hAnsi="Arial" w:cs="Arial"/>
          <w:color w:val="000000"/>
          <w:sz w:val="22"/>
          <w:szCs w:val="22"/>
          <w:lang w:val="es-ES_tradnl"/>
        </w:rPr>
        <w:t xml:space="preserve"> Bajo este entendimiento,</w:t>
      </w:r>
      <w:r w:rsidR="0036123B" w:rsidRPr="00692C6F">
        <w:rPr>
          <w:rFonts w:ascii="Arial" w:eastAsia="Calibri" w:hAnsi="Arial" w:cs="Arial"/>
          <w:color w:val="000000"/>
          <w:sz w:val="22"/>
          <w:szCs w:val="22"/>
          <w:lang w:val="es-ES_tradnl"/>
        </w:rPr>
        <w:t xml:space="preserve"> l</w:t>
      </w:r>
      <w:r w:rsidR="00891FCF" w:rsidRPr="00692C6F">
        <w:rPr>
          <w:rFonts w:ascii="Arial" w:eastAsia="Calibri" w:hAnsi="Arial" w:cs="Arial"/>
          <w:color w:val="000000"/>
          <w:sz w:val="22"/>
          <w:szCs w:val="22"/>
          <w:lang w:val="es-ES_tradnl"/>
        </w:rPr>
        <w:t xml:space="preserve">a Agencia Nacional de Contratación Pública – Colombia Compra Eficiente </w:t>
      </w:r>
      <w:r w:rsidR="0036123B" w:rsidRPr="00692C6F">
        <w:rPr>
          <w:rFonts w:ascii="Arial" w:eastAsia="Calibri" w:hAnsi="Arial" w:cs="Arial"/>
          <w:color w:val="000000"/>
          <w:sz w:val="22"/>
          <w:szCs w:val="22"/>
          <w:lang w:val="es-ES_tradnl"/>
        </w:rPr>
        <w:t>expidió la Circular Externa 002 del 17 de marzo de 2022</w:t>
      </w:r>
      <w:r w:rsidR="00F910F4" w:rsidRPr="00692C6F">
        <w:rPr>
          <w:rStyle w:val="Refdenotaalpie"/>
          <w:rFonts w:ascii="Arial" w:eastAsia="Calibri" w:hAnsi="Arial" w:cs="Arial"/>
          <w:color w:val="000000"/>
          <w:sz w:val="22"/>
          <w:szCs w:val="22"/>
          <w:lang w:val="es-ES_tradnl"/>
        </w:rPr>
        <w:footnoteReference w:id="11"/>
      </w:r>
      <w:r w:rsidR="0036123B" w:rsidRPr="00692C6F">
        <w:rPr>
          <w:rFonts w:ascii="Arial" w:eastAsia="Calibri" w:hAnsi="Arial" w:cs="Arial"/>
          <w:color w:val="000000"/>
          <w:sz w:val="22"/>
          <w:szCs w:val="22"/>
          <w:lang w:val="es-ES_tradnl"/>
        </w:rPr>
        <w:t xml:space="preserve">, en la </w:t>
      </w:r>
      <w:r w:rsidR="00B05734" w:rsidRPr="00692C6F">
        <w:rPr>
          <w:rFonts w:ascii="Arial" w:eastAsia="Calibri" w:hAnsi="Arial" w:cs="Arial"/>
          <w:color w:val="000000"/>
          <w:sz w:val="22"/>
          <w:szCs w:val="22"/>
          <w:lang w:val="es-ES_tradnl"/>
        </w:rPr>
        <w:t>que</w:t>
      </w:r>
      <w:r w:rsidR="00891FCF" w:rsidRPr="00692C6F">
        <w:rPr>
          <w:rFonts w:ascii="Arial" w:eastAsia="Calibri" w:hAnsi="Arial" w:cs="Arial"/>
          <w:color w:val="000000"/>
          <w:sz w:val="22"/>
          <w:szCs w:val="22"/>
          <w:lang w:val="es-ES_tradnl"/>
        </w:rPr>
        <w:t xml:space="preserve"> imparti</w:t>
      </w:r>
      <w:r w:rsidR="00B05734" w:rsidRPr="00692C6F">
        <w:rPr>
          <w:rFonts w:ascii="Arial" w:eastAsia="Calibri" w:hAnsi="Arial" w:cs="Arial"/>
          <w:color w:val="000000"/>
          <w:sz w:val="22"/>
          <w:szCs w:val="22"/>
          <w:lang w:val="es-ES_tradnl"/>
        </w:rPr>
        <w:t>ó</w:t>
      </w:r>
      <w:r w:rsidR="00891FCF" w:rsidRPr="00692C6F">
        <w:rPr>
          <w:rFonts w:ascii="Arial" w:eastAsia="Calibri" w:hAnsi="Arial" w:cs="Arial"/>
          <w:color w:val="000000"/>
          <w:sz w:val="22"/>
          <w:szCs w:val="22"/>
          <w:lang w:val="es-ES_tradnl"/>
        </w:rPr>
        <w:t xml:space="preserve"> directrices sobre este tema</w:t>
      </w:r>
      <w:r w:rsidR="00F910F4" w:rsidRPr="00692C6F">
        <w:rPr>
          <w:rFonts w:ascii="Arial" w:eastAsia="Calibri" w:hAnsi="Arial" w:cs="Arial"/>
          <w:color w:val="000000"/>
          <w:sz w:val="22"/>
          <w:szCs w:val="22"/>
          <w:lang w:val="es-ES_tradnl"/>
        </w:rPr>
        <w:t>,</w:t>
      </w:r>
      <w:r w:rsidR="00891FCF" w:rsidRPr="00692C6F">
        <w:rPr>
          <w:rFonts w:ascii="Arial" w:eastAsia="Calibri" w:hAnsi="Arial" w:cs="Arial"/>
          <w:color w:val="000000"/>
          <w:sz w:val="22"/>
          <w:szCs w:val="22"/>
          <w:lang w:val="es-ES_tradnl"/>
        </w:rPr>
        <w:t xml:space="preserve"> </w:t>
      </w:r>
      <w:r w:rsidR="00B05734" w:rsidRPr="00692C6F">
        <w:rPr>
          <w:rFonts w:ascii="Arial" w:eastAsia="Calibri" w:hAnsi="Arial" w:cs="Arial"/>
          <w:color w:val="000000"/>
          <w:sz w:val="22"/>
          <w:szCs w:val="22"/>
          <w:lang w:val="es-ES_tradnl"/>
        </w:rPr>
        <w:t>indicando que:</w:t>
      </w:r>
    </w:p>
    <w:p w14:paraId="421AB095" w14:textId="77777777" w:rsidR="00BE3AFD" w:rsidRPr="00692C6F" w:rsidRDefault="00BE3AFD" w:rsidP="00BE3AFD">
      <w:pPr>
        <w:spacing w:before="120" w:line="276" w:lineRule="auto"/>
        <w:ind w:left="709" w:right="709"/>
        <w:jc w:val="both"/>
        <w:rPr>
          <w:rFonts w:ascii="Arial" w:hAnsi="Arial" w:cs="Arial"/>
          <w:sz w:val="21"/>
          <w:szCs w:val="21"/>
        </w:rPr>
      </w:pPr>
      <w:r w:rsidRPr="00692C6F">
        <w:rPr>
          <w:rFonts w:ascii="Arial" w:hAnsi="Arial" w:cs="Arial"/>
          <w:sz w:val="21"/>
          <w:szCs w:val="21"/>
        </w:rPr>
        <w:t xml:space="preserve">En ese orden de ideas, las entidades estatales que tengan un régimen especial de contratación y que actualmente no se encuentran en la obligación de utilizar para estos efectos esta plataforma transaccional, tienen un plazo de seis (6) meses para empezar a publicar sus procesos por medio del SECOP II. </w:t>
      </w:r>
    </w:p>
    <w:p w14:paraId="1BBF16EE" w14:textId="77777777" w:rsidR="00BE3AFD" w:rsidRPr="00692C6F" w:rsidRDefault="00BE3AFD" w:rsidP="00BE3AFD">
      <w:pPr>
        <w:spacing w:before="120" w:line="276" w:lineRule="auto"/>
        <w:ind w:left="709" w:right="709"/>
        <w:jc w:val="both"/>
        <w:rPr>
          <w:rFonts w:ascii="Arial" w:hAnsi="Arial" w:cs="Arial"/>
          <w:b/>
          <w:bCs/>
          <w:sz w:val="21"/>
          <w:szCs w:val="21"/>
        </w:rPr>
      </w:pPr>
      <w:r w:rsidRPr="00692C6F">
        <w:rPr>
          <w:rFonts w:ascii="Arial" w:hAnsi="Arial" w:cs="Arial"/>
          <w:b/>
          <w:bCs/>
          <w:sz w:val="21"/>
          <w:szCs w:val="21"/>
        </w:rPr>
        <w:t>1.1. Fecha y alcance de la obligatoriedad del SECOP 11 en 2022 para las entidades estatales que en su gestión contractual cuentan con un régimen excepcional al del Estatuto General de Contratación de la Administración Pública.</w:t>
      </w:r>
    </w:p>
    <w:p w14:paraId="16208A2B" w14:textId="77777777" w:rsidR="00BE3AFD" w:rsidRPr="00692C6F" w:rsidRDefault="00BE3AFD" w:rsidP="00BE3AFD">
      <w:pPr>
        <w:spacing w:before="120" w:line="276" w:lineRule="auto"/>
        <w:ind w:left="709" w:right="709"/>
        <w:jc w:val="both"/>
        <w:rPr>
          <w:rFonts w:ascii="Arial" w:hAnsi="Arial" w:cs="Arial"/>
          <w:sz w:val="21"/>
          <w:szCs w:val="21"/>
        </w:rPr>
      </w:pPr>
      <w:r w:rsidRPr="00692C6F">
        <w:rPr>
          <w:rFonts w:ascii="Arial" w:hAnsi="Arial" w:cs="Arial"/>
          <w:sz w:val="21"/>
          <w:szCs w:val="21"/>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049E14C0" w14:textId="75C85C0E" w:rsidR="00BE3AFD" w:rsidRPr="00692C6F" w:rsidRDefault="00BE3AFD" w:rsidP="00BE3AFD">
      <w:pPr>
        <w:spacing w:before="120" w:line="276" w:lineRule="auto"/>
        <w:ind w:left="709" w:right="709"/>
        <w:jc w:val="both"/>
        <w:rPr>
          <w:rFonts w:ascii="Arial" w:hAnsi="Arial" w:cs="Arial"/>
          <w:sz w:val="21"/>
          <w:szCs w:val="21"/>
        </w:rPr>
      </w:pPr>
      <w:r w:rsidRPr="00692C6F">
        <w:rPr>
          <w:rFonts w:ascii="Arial" w:hAnsi="Arial" w:cs="Arial"/>
          <w:sz w:val="21"/>
          <w:szCs w:val="21"/>
        </w:rPr>
        <w:t>En consecuencia, su uso obligatorio empezará a regir a partir del 18 de julio de 2022, 23:59 horas, sin que sea posible por vía reglamentaria o en sus reglamentos internos de contratación -también conocidos como “Manuales de Contratación"-</w:t>
      </w:r>
      <w:r w:rsidR="00025328" w:rsidRPr="00692C6F">
        <w:rPr>
          <w:rFonts w:ascii="Arial" w:hAnsi="Arial" w:cs="Arial"/>
          <w:sz w:val="21"/>
          <w:szCs w:val="21"/>
        </w:rPr>
        <w:t xml:space="preserve"> </w:t>
      </w:r>
      <w:r w:rsidRPr="00692C6F">
        <w:rPr>
          <w:rFonts w:ascii="Arial" w:hAnsi="Arial" w:cs="Arial"/>
          <w:sz w:val="21"/>
          <w:szCs w:val="21"/>
        </w:rPr>
        <w:t xml:space="preserve">hacer extensivo el plazo previsto en la Ley. </w:t>
      </w:r>
    </w:p>
    <w:p w14:paraId="4ED28C1D" w14:textId="6B360CA9" w:rsidR="00BE3AFD" w:rsidRPr="00692C6F" w:rsidRDefault="00BE3AFD" w:rsidP="00BE3AFD">
      <w:pPr>
        <w:spacing w:before="120" w:line="276" w:lineRule="auto"/>
        <w:ind w:left="709" w:right="709"/>
        <w:jc w:val="both"/>
        <w:rPr>
          <w:rFonts w:ascii="Arial" w:eastAsia="Calibri" w:hAnsi="Arial" w:cs="Arial"/>
          <w:color w:val="000000"/>
          <w:sz w:val="21"/>
          <w:szCs w:val="21"/>
          <w:lang w:val="es-ES_tradnl"/>
        </w:rPr>
      </w:pPr>
      <w:r w:rsidRPr="00692C6F">
        <w:rPr>
          <w:rFonts w:ascii="Arial" w:hAnsi="Arial" w:cs="Arial"/>
          <w:sz w:val="21"/>
          <w:szCs w:val="21"/>
        </w:rPr>
        <w:t>Todos los procesos de contratación creados en el SECOP I antes del 18 de julio de 2022, 23:59 horas, por parte de estas entidades estatales, podrán continuar siendo gestionados en esta plataforma.</w:t>
      </w:r>
    </w:p>
    <w:p w14:paraId="54416114" w14:textId="77777777" w:rsidR="00BE3AFD" w:rsidRPr="00692C6F" w:rsidRDefault="00BE3AFD" w:rsidP="00001A96">
      <w:pPr>
        <w:spacing w:line="276" w:lineRule="auto"/>
        <w:jc w:val="both"/>
        <w:rPr>
          <w:rFonts w:ascii="Arial" w:eastAsia="Calibri" w:hAnsi="Arial" w:cs="Arial"/>
          <w:b/>
          <w:bCs/>
          <w:sz w:val="22"/>
          <w:lang w:val="es-ES_tradnl"/>
        </w:rPr>
      </w:pPr>
    </w:p>
    <w:p w14:paraId="7AA7A7AC" w14:textId="65D91682" w:rsidR="00001A96" w:rsidRPr="00692C6F" w:rsidRDefault="00001A96" w:rsidP="00001A96">
      <w:pPr>
        <w:spacing w:line="276" w:lineRule="auto"/>
        <w:jc w:val="both"/>
        <w:rPr>
          <w:rFonts w:ascii="Arial" w:hAnsi="Arial" w:cs="Arial"/>
          <w:b/>
          <w:bCs/>
          <w:iCs/>
          <w:color w:val="000000" w:themeColor="text1"/>
          <w:sz w:val="22"/>
          <w:lang w:val="es-ES_tradnl"/>
        </w:rPr>
      </w:pPr>
      <w:r w:rsidRPr="00692C6F">
        <w:rPr>
          <w:rFonts w:ascii="Arial" w:eastAsia="Calibri" w:hAnsi="Arial" w:cs="Arial"/>
          <w:b/>
          <w:bCs/>
          <w:sz w:val="22"/>
          <w:lang w:val="es-ES_tradnl"/>
        </w:rPr>
        <w:t xml:space="preserve">2.5 </w:t>
      </w:r>
      <w:r w:rsidRPr="00692C6F">
        <w:rPr>
          <w:rFonts w:ascii="Arial" w:hAnsi="Arial" w:cs="Arial"/>
          <w:b/>
          <w:bCs/>
          <w:iCs/>
          <w:color w:val="000000" w:themeColor="text1"/>
          <w:sz w:val="22"/>
          <w:lang w:val="es-ES_tradnl"/>
        </w:rPr>
        <w:t>Alcance del artículo 58 de la Ley 2195 de 2022: reducción de puntaje por incumplimiento de contratos estatales</w:t>
      </w:r>
    </w:p>
    <w:p w14:paraId="30419B6D" w14:textId="77777777" w:rsidR="001921E1" w:rsidRPr="00692C6F" w:rsidRDefault="001921E1" w:rsidP="00001A96">
      <w:pPr>
        <w:spacing w:line="276" w:lineRule="auto"/>
        <w:jc w:val="both"/>
        <w:rPr>
          <w:rFonts w:ascii="Arial" w:eastAsia="Calibri" w:hAnsi="Arial" w:cs="Arial"/>
          <w:color w:val="000000" w:themeColor="text1"/>
          <w:sz w:val="22"/>
          <w:lang w:val="es-ES_tradnl"/>
        </w:rPr>
      </w:pPr>
    </w:p>
    <w:p w14:paraId="2D6C9B4E" w14:textId="7944381B" w:rsidR="00001A96" w:rsidRPr="00692C6F" w:rsidRDefault="001921E1" w:rsidP="00E97912">
      <w:pPr>
        <w:spacing w:line="276" w:lineRule="auto"/>
        <w:jc w:val="both"/>
        <w:rPr>
          <w:rFonts w:ascii="Arial" w:eastAsia="Calibri" w:hAnsi="Arial" w:cs="Arial"/>
          <w:color w:val="000000" w:themeColor="text1"/>
          <w:sz w:val="22"/>
          <w:szCs w:val="22"/>
          <w:lang w:val="es-ES_tradnl"/>
        </w:rPr>
      </w:pPr>
      <w:r w:rsidRPr="00692C6F">
        <w:rPr>
          <w:rFonts w:ascii="Arial" w:eastAsia="Calibri" w:hAnsi="Arial" w:cs="Arial"/>
          <w:color w:val="000000" w:themeColor="text1"/>
          <w:sz w:val="22"/>
          <w:szCs w:val="22"/>
          <w:lang w:val="es-ES_tradnl"/>
        </w:rPr>
        <w:t>E</w:t>
      </w:r>
      <w:r w:rsidR="00001A96" w:rsidRPr="00692C6F">
        <w:rPr>
          <w:rFonts w:ascii="Arial" w:eastAsia="Calibri" w:hAnsi="Arial" w:cs="Arial"/>
          <w:color w:val="000000" w:themeColor="text1"/>
          <w:sz w:val="22"/>
          <w:szCs w:val="22"/>
          <w:lang w:val="es-ES_tradnl"/>
        </w:rPr>
        <w:t>l artículo 58 de la Ley 2195 de 2022</w:t>
      </w:r>
      <w:r w:rsidRPr="00692C6F">
        <w:rPr>
          <w:rFonts w:ascii="Arial" w:eastAsia="Calibri" w:hAnsi="Arial" w:cs="Arial"/>
          <w:color w:val="000000" w:themeColor="text1"/>
          <w:sz w:val="22"/>
          <w:szCs w:val="22"/>
          <w:lang w:val="es-ES_tradnl"/>
        </w:rPr>
        <w:t xml:space="preserve"> </w:t>
      </w:r>
      <w:r w:rsidR="00001A96" w:rsidRPr="00692C6F">
        <w:rPr>
          <w:rFonts w:ascii="Arial" w:eastAsia="Calibri" w:hAnsi="Arial" w:cs="Arial"/>
          <w:color w:val="000000" w:themeColor="text1"/>
          <w:sz w:val="22"/>
          <w:szCs w:val="22"/>
          <w:lang w:val="es-ES_tradnl"/>
        </w:rPr>
        <w:t>dispone lo siguiente:</w:t>
      </w:r>
    </w:p>
    <w:p w14:paraId="3A8EC8D7" w14:textId="77777777" w:rsidR="00001A96" w:rsidRPr="00692C6F" w:rsidRDefault="00001A96" w:rsidP="00001A96">
      <w:pPr>
        <w:ind w:left="709" w:right="709"/>
        <w:jc w:val="both"/>
        <w:rPr>
          <w:rFonts w:ascii="Arial" w:eastAsia="Calibri" w:hAnsi="Arial" w:cs="Arial"/>
          <w:color w:val="000000" w:themeColor="text1"/>
          <w:sz w:val="19"/>
          <w:szCs w:val="19"/>
          <w:lang w:val="es-ES_tradnl"/>
        </w:rPr>
      </w:pPr>
    </w:p>
    <w:p w14:paraId="12BBC137" w14:textId="77777777" w:rsidR="00001A96" w:rsidRPr="00692C6F" w:rsidRDefault="00001A96" w:rsidP="00001A96">
      <w:pPr>
        <w:ind w:left="709" w:right="709"/>
        <w:jc w:val="both"/>
        <w:rPr>
          <w:rFonts w:ascii="Arial" w:eastAsia="Calibri" w:hAnsi="Arial" w:cs="Arial"/>
          <w:color w:val="000000" w:themeColor="text1"/>
          <w:sz w:val="21"/>
          <w:szCs w:val="21"/>
          <w:lang w:val="es-ES_tradnl"/>
        </w:rPr>
      </w:pPr>
      <w:r w:rsidRPr="00692C6F">
        <w:rPr>
          <w:rFonts w:ascii="Arial" w:eastAsia="Calibri" w:hAnsi="Arial" w:cs="Arial"/>
          <w:color w:val="000000" w:themeColor="text1"/>
          <w:sz w:val="21"/>
          <w:szCs w:val="21"/>
          <w:lang w:val="es-ES_tradnl"/>
        </w:rPr>
        <w:t xml:space="preserve">Las entidades estatales sometidas al Estatuto General de Contratación de la Administración Pública que adelanten cualquier Proceso de Contratación, exceptuando los supuestos establecidos en el literal a) del numeral 2 del artículo </w:t>
      </w:r>
      <w:r w:rsidRPr="00692C6F">
        <w:rPr>
          <w:rFonts w:ascii="Arial" w:eastAsia="Calibri" w:hAnsi="Arial" w:cs="Arial"/>
          <w:color w:val="000000" w:themeColor="text1"/>
          <w:sz w:val="21"/>
          <w:szCs w:val="21"/>
          <w:lang w:val="es-ES_tradnl"/>
        </w:rPr>
        <w:lastRenderedPageBreak/>
        <w:t xml:space="preserve">2 de la Ley 1150 de 2007, en los de mínima cuantía y en aquellos donde únicamente se pondere el menor precio ofrecido,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w:t>
      </w:r>
    </w:p>
    <w:p w14:paraId="47F01E0B" w14:textId="77777777" w:rsidR="00001A96" w:rsidRPr="00692C6F" w:rsidRDefault="00001A96" w:rsidP="00001A96">
      <w:pPr>
        <w:ind w:left="709" w:right="709"/>
        <w:jc w:val="both"/>
        <w:rPr>
          <w:rFonts w:ascii="Arial" w:eastAsia="Calibri" w:hAnsi="Arial" w:cs="Arial"/>
          <w:color w:val="000000" w:themeColor="text1"/>
          <w:sz w:val="21"/>
          <w:szCs w:val="21"/>
          <w:lang w:val="es-ES_tradnl"/>
        </w:rPr>
      </w:pPr>
    </w:p>
    <w:p w14:paraId="61BD5546" w14:textId="77777777" w:rsidR="00001A96" w:rsidRPr="00692C6F" w:rsidRDefault="00001A96" w:rsidP="00001A96">
      <w:pPr>
        <w:ind w:left="709" w:right="709"/>
        <w:jc w:val="both"/>
        <w:rPr>
          <w:rFonts w:ascii="Arial" w:eastAsia="Calibri" w:hAnsi="Arial" w:cs="Arial"/>
          <w:color w:val="000000" w:themeColor="text1"/>
          <w:sz w:val="21"/>
          <w:szCs w:val="21"/>
          <w:lang w:val="es-ES_tradnl"/>
        </w:rPr>
      </w:pPr>
      <w:r w:rsidRPr="00692C6F">
        <w:rPr>
          <w:rFonts w:ascii="Arial" w:eastAsia="Calibri" w:hAnsi="Arial" w:cs="Arial"/>
          <w:color w:val="000000" w:themeColor="text1"/>
          <w:sz w:val="21"/>
          <w:szCs w:val="21"/>
          <w:lang w:val="es-ES_tradnl"/>
        </w:rPr>
        <w:t xml:space="preserve">Esta reducción también afecta a los consorcios y uniones temporales si alguno de sus integrantes se encuentra en la situación anterior. </w:t>
      </w:r>
    </w:p>
    <w:p w14:paraId="377D50FF" w14:textId="77777777" w:rsidR="00001A96" w:rsidRPr="00692C6F" w:rsidRDefault="00001A96" w:rsidP="00001A96">
      <w:pPr>
        <w:ind w:left="709" w:right="709"/>
        <w:jc w:val="both"/>
        <w:rPr>
          <w:rFonts w:ascii="Arial" w:eastAsia="Calibri" w:hAnsi="Arial" w:cs="Arial"/>
          <w:color w:val="000000" w:themeColor="text1"/>
          <w:sz w:val="21"/>
          <w:szCs w:val="21"/>
          <w:lang w:val="es-ES_tradnl"/>
        </w:rPr>
      </w:pPr>
    </w:p>
    <w:p w14:paraId="5D99160F" w14:textId="77777777" w:rsidR="00001A96" w:rsidRPr="00692C6F" w:rsidRDefault="00001A96" w:rsidP="00001A96">
      <w:pPr>
        <w:ind w:left="709" w:right="709"/>
        <w:jc w:val="both"/>
        <w:rPr>
          <w:rFonts w:ascii="Arial" w:eastAsia="Calibri" w:hAnsi="Arial" w:cs="Arial"/>
          <w:color w:val="000000" w:themeColor="text1"/>
          <w:sz w:val="21"/>
          <w:szCs w:val="21"/>
          <w:lang w:val="es-ES_tradnl"/>
        </w:rPr>
      </w:pPr>
      <w:r w:rsidRPr="00692C6F">
        <w:rPr>
          <w:rFonts w:ascii="Arial" w:eastAsia="Calibri" w:hAnsi="Arial" w:cs="Arial"/>
          <w:color w:val="000000" w:themeColor="text1"/>
          <w:sz w:val="21"/>
          <w:szCs w:val="21"/>
          <w:lang w:val="es-ES_tradnl"/>
        </w:rPr>
        <w:t xml:space="preserve">Parágrafo primero. La reducción del puntaje no se aplicará en caso de que los actos administrativos que hayan impuesto las multas sean objeto de medios de control jurisdiccional a través de las acciones previstas en la Ley 1437 de 2011 o las normas que la modifiquen, adicionen o sustituyan. </w:t>
      </w:r>
    </w:p>
    <w:p w14:paraId="54F02BF8" w14:textId="77777777" w:rsidR="00001A96" w:rsidRPr="00692C6F" w:rsidRDefault="00001A96" w:rsidP="00001A96">
      <w:pPr>
        <w:ind w:left="709" w:right="709"/>
        <w:jc w:val="both"/>
        <w:rPr>
          <w:rFonts w:ascii="Arial" w:eastAsia="Calibri" w:hAnsi="Arial" w:cs="Arial"/>
          <w:color w:val="000000" w:themeColor="text1"/>
          <w:sz w:val="21"/>
          <w:szCs w:val="21"/>
          <w:lang w:val="es-ES_tradnl"/>
        </w:rPr>
      </w:pPr>
    </w:p>
    <w:p w14:paraId="1CD39FDD" w14:textId="77777777" w:rsidR="00001A96" w:rsidRPr="00692C6F" w:rsidRDefault="00001A96" w:rsidP="00001A96">
      <w:pPr>
        <w:ind w:left="709" w:right="709"/>
        <w:jc w:val="both"/>
        <w:rPr>
          <w:rFonts w:ascii="Arial" w:eastAsia="Calibri" w:hAnsi="Arial" w:cs="Arial"/>
          <w:color w:val="000000" w:themeColor="text1"/>
          <w:sz w:val="21"/>
          <w:szCs w:val="21"/>
          <w:lang w:val="es-ES_tradnl"/>
        </w:rPr>
      </w:pPr>
      <w:r w:rsidRPr="00692C6F">
        <w:rPr>
          <w:rFonts w:ascii="Arial" w:eastAsia="Calibri" w:hAnsi="Arial" w:cs="Arial"/>
          <w:color w:val="000000" w:themeColor="text1"/>
          <w:sz w:val="21"/>
          <w:szCs w:val="21"/>
          <w:lang w:val="es-ES_tradnl"/>
        </w:rPr>
        <w:t xml:space="preserve">Parágrafo segundo. La reducción de puntaje por incumplimiento de contratos se aplicará sin perjuicio de lo contenido en el artículo 6 de la Ley 2020 de 2020. </w:t>
      </w:r>
    </w:p>
    <w:p w14:paraId="7DA8A1CC" w14:textId="77777777" w:rsidR="00001A96" w:rsidRPr="00692C6F" w:rsidRDefault="00001A96" w:rsidP="00001A96">
      <w:pPr>
        <w:ind w:left="709" w:right="709"/>
        <w:jc w:val="both"/>
        <w:rPr>
          <w:rFonts w:ascii="Arial" w:eastAsia="Calibri" w:hAnsi="Arial" w:cs="Arial"/>
          <w:color w:val="000000" w:themeColor="text1"/>
          <w:sz w:val="22"/>
          <w:szCs w:val="22"/>
          <w:lang w:val="es-ES_tradnl"/>
        </w:rPr>
      </w:pPr>
    </w:p>
    <w:p w14:paraId="4953F802" w14:textId="77777777" w:rsidR="00001A96" w:rsidRPr="00692C6F" w:rsidRDefault="00001A96" w:rsidP="00001A96">
      <w:pPr>
        <w:spacing w:line="276" w:lineRule="auto"/>
        <w:ind w:firstLine="709"/>
        <w:jc w:val="both"/>
        <w:rPr>
          <w:rFonts w:ascii="Arial" w:eastAsia="Calibri" w:hAnsi="Arial" w:cs="Arial"/>
          <w:color w:val="000000" w:themeColor="text1"/>
          <w:sz w:val="22"/>
          <w:lang w:val="es-ES_tradnl"/>
        </w:rPr>
      </w:pPr>
      <w:r w:rsidRPr="00692C6F">
        <w:rPr>
          <w:rFonts w:ascii="Arial" w:eastAsia="Calibri" w:hAnsi="Arial" w:cs="Arial"/>
          <w:color w:val="000000" w:themeColor="text1"/>
          <w:sz w:val="22"/>
          <w:lang w:val="es-ES_tradnl"/>
        </w:rPr>
        <w:t>Como puede advertirse, esta disposición contiene las reglas que, a continuación, se explican:</w:t>
      </w:r>
    </w:p>
    <w:p w14:paraId="355E49F5" w14:textId="77777777" w:rsidR="00001A96" w:rsidRPr="00692C6F" w:rsidRDefault="00001A96" w:rsidP="00001A96">
      <w:pPr>
        <w:spacing w:before="120" w:line="276" w:lineRule="auto"/>
        <w:ind w:firstLine="709"/>
        <w:jc w:val="both"/>
        <w:rPr>
          <w:rFonts w:ascii="Arial" w:eastAsia="Calibri" w:hAnsi="Arial" w:cs="Arial"/>
          <w:color w:val="000000" w:themeColor="text1"/>
          <w:sz w:val="22"/>
          <w:lang w:val="es-ES_tradnl"/>
        </w:rPr>
      </w:pPr>
      <w:r w:rsidRPr="00692C6F">
        <w:rPr>
          <w:rFonts w:ascii="Arial" w:eastAsia="Calibri" w:hAnsi="Arial" w:cs="Arial"/>
          <w:color w:val="000000" w:themeColor="text1"/>
          <w:sz w:val="22"/>
          <w:lang w:val="es-ES_tradnl"/>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7D47FEB0" w14:textId="77777777" w:rsidR="00001A96" w:rsidRPr="00692C6F" w:rsidRDefault="00001A96" w:rsidP="00001A96">
      <w:pPr>
        <w:spacing w:before="120" w:line="276" w:lineRule="auto"/>
        <w:ind w:firstLine="709"/>
        <w:jc w:val="both"/>
        <w:rPr>
          <w:rFonts w:ascii="Arial" w:eastAsia="Calibri" w:hAnsi="Arial" w:cs="Arial"/>
          <w:color w:val="000000" w:themeColor="text1"/>
          <w:sz w:val="22"/>
          <w:lang w:val="es-ES_tradnl"/>
        </w:rPr>
      </w:pPr>
      <w:proofErr w:type="spellStart"/>
      <w:r w:rsidRPr="00692C6F">
        <w:rPr>
          <w:rFonts w:ascii="Arial" w:eastAsia="Calibri" w:hAnsi="Arial" w:cs="Arial"/>
          <w:color w:val="000000" w:themeColor="text1"/>
          <w:sz w:val="22"/>
          <w:lang w:val="es-ES_tradnl"/>
        </w:rPr>
        <w:t>ii</w:t>
      </w:r>
      <w:proofErr w:type="spellEnd"/>
      <w:r w:rsidRPr="00692C6F">
        <w:rPr>
          <w:rFonts w:ascii="Arial" w:eastAsia="Calibri" w:hAnsi="Arial" w:cs="Arial"/>
          <w:color w:val="000000" w:themeColor="text1"/>
          <w:sz w:val="22"/>
          <w:lang w:val="es-ES_tradnl"/>
        </w:rPr>
        <w:t>)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–en comento–, a saber: los «establecidos en el literal a) del numeral 2 del artículo 2 de la Ley 1150 de 2007</w:t>
      </w:r>
      <w:r w:rsidRPr="00692C6F">
        <w:rPr>
          <w:rStyle w:val="Refdenotaalpie"/>
          <w:rFonts w:ascii="Arial" w:eastAsia="Calibri" w:hAnsi="Arial" w:cs="Arial"/>
        </w:rPr>
        <w:footnoteReference w:id="12"/>
      </w:r>
      <w:r w:rsidRPr="00692C6F">
        <w:rPr>
          <w:rFonts w:ascii="Arial" w:eastAsia="Calibri" w:hAnsi="Arial" w:cs="Arial"/>
          <w:color w:val="000000" w:themeColor="text1"/>
          <w:sz w:val="22"/>
          <w:lang w:val="es-ES_tradnl"/>
        </w:rPr>
        <w:t>, en los de mínima cuantía y en aquellos donde únicamente se pondere el menor precio ofrecido».</w:t>
      </w:r>
    </w:p>
    <w:p w14:paraId="4E02991A" w14:textId="77777777" w:rsidR="00001A96" w:rsidRPr="00692C6F" w:rsidRDefault="00001A96" w:rsidP="00001A96">
      <w:pPr>
        <w:spacing w:before="120" w:line="276" w:lineRule="auto"/>
        <w:ind w:firstLine="709"/>
        <w:jc w:val="both"/>
        <w:rPr>
          <w:rFonts w:ascii="Arial" w:eastAsia="Calibri" w:hAnsi="Arial" w:cs="Arial"/>
          <w:color w:val="000000" w:themeColor="text1"/>
          <w:sz w:val="22"/>
          <w:lang w:val="es-ES_tradnl"/>
        </w:rPr>
      </w:pPr>
      <w:proofErr w:type="spellStart"/>
      <w:r w:rsidRPr="00692C6F">
        <w:rPr>
          <w:rFonts w:ascii="Arial" w:eastAsia="Calibri" w:hAnsi="Arial" w:cs="Arial"/>
          <w:color w:val="000000" w:themeColor="text1"/>
          <w:sz w:val="22"/>
          <w:lang w:val="es-ES_tradnl"/>
        </w:rPr>
        <w:t>iii</w:t>
      </w:r>
      <w:proofErr w:type="spellEnd"/>
      <w:r w:rsidRPr="00692C6F">
        <w:rPr>
          <w:rFonts w:ascii="Arial" w:eastAsia="Calibri" w:hAnsi="Arial" w:cs="Arial"/>
          <w:color w:val="000000" w:themeColor="text1"/>
          <w:sz w:val="22"/>
          <w:lang w:val="es-ES_tradnl"/>
        </w:rPr>
        <w:t xml:space="preserve">)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692C6F">
        <w:rPr>
          <w:rFonts w:ascii="Arial" w:eastAsia="Calibri" w:hAnsi="Arial" w:cs="Arial"/>
          <w:i/>
          <w:iCs/>
          <w:color w:val="000000" w:themeColor="text1"/>
          <w:sz w:val="22"/>
          <w:lang w:val="es-ES_tradnl"/>
        </w:rPr>
        <w:t>hasta</w:t>
      </w:r>
      <w:r w:rsidRPr="00692C6F">
        <w:rPr>
          <w:rFonts w:ascii="Arial" w:eastAsia="Calibri" w:hAnsi="Arial" w:cs="Arial"/>
          <w:color w:val="000000" w:themeColor="text1"/>
          <w:sz w:val="22"/>
          <w:lang w:val="es-ES_tradnl"/>
        </w:rPr>
        <w:t xml:space="preserve">, ni dice que debe ser, </w:t>
      </w:r>
      <w:r w:rsidRPr="00692C6F">
        <w:rPr>
          <w:rFonts w:ascii="Arial" w:eastAsia="Calibri" w:hAnsi="Arial" w:cs="Arial"/>
          <w:i/>
          <w:iCs/>
          <w:color w:val="000000" w:themeColor="text1"/>
          <w:sz w:val="22"/>
          <w:lang w:val="es-ES_tradnl"/>
        </w:rPr>
        <w:t>como mínimo</w:t>
      </w:r>
      <w:r w:rsidRPr="00692C6F">
        <w:rPr>
          <w:rFonts w:ascii="Arial" w:eastAsia="Calibri" w:hAnsi="Arial" w:cs="Arial"/>
          <w:color w:val="000000" w:themeColor="text1"/>
          <w:sz w:val="22"/>
          <w:lang w:val="es-ES_tradnl"/>
        </w:rPr>
        <w:t xml:space="preserve">, una reducción </w:t>
      </w:r>
      <w:r w:rsidRPr="00692C6F">
        <w:rPr>
          <w:rFonts w:ascii="Arial" w:eastAsia="Calibri" w:hAnsi="Arial" w:cs="Arial"/>
          <w:color w:val="000000" w:themeColor="text1"/>
          <w:sz w:val="22"/>
          <w:lang w:val="es-ES_tradnl"/>
        </w:rPr>
        <w:lastRenderedPageBreak/>
        <w:t xml:space="preserve">del dos por ciento (2%) de los puntos, sino que establece que ha de ser, exactamente, por este porcentaje. </w:t>
      </w:r>
    </w:p>
    <w:p w14:paraId="54B85B54" w14:textId="4929577F" w:rsidR="00001A96" w:rsidRPr="00692C6F" w:rsidRDefault="00001A96" w:rsidP="00001A96">
      <w:pPr>
        <w:spacing w:before="120" w:line="276" w:lineRule="auto"/>
        <w:ind w:firstLine="709"/>
        <w:jc w:val="both"/>
        <w:rPr>
          <w:rFonts w:ascii="Arial" w:eastAsia="Calibri" w:hAnsi="Arial" w:cs="Arial"/>
          <w:color w:val="000000" w:themeColor="text1"/>
          <w:sz w:val="22"/>
          <w:szCs w:val="22"/>
          <w:lang w:val="es-ES_tradnl"/>
        </w:rPr>
      </w:pPr>
      <w:proofErr w:type="spellStart"/>
      <w:r w:rsidRPr="00692C6F">
        <w:rPr>
          <w:rFonts w:ascii="Arial" w:eastAsia="Calibri" w:hAnsi="Arial" w:cs="Arial"/>
          <w:color w:val="000000" w:themeColor="text1"/>
          <w:sz w:val="22"/>
          <w:szCs w:val="22"/>
          <w:lang w:val="es-ES_tradnl"/>
        </w:rPr>
        <w:t>iv</w:t>
      </w:r>
      <w:proofErr w:type="spellEnd"/>
      <w:r w:rsidRPr="00692C6F">
        <w:rPr>
          <w:rFonts w:ascii="Arial" w:eastAsia="Calibri" w:hAnsi="Arial" w:cs="Arial"/>
          <w:color w:val="000000" w:themeColor="text1"/>
          <w:sz w:val="22"/>
          <w:szCs w:val="22"/>
          <w:lang w:val="es-ES_tradnl"/>
        </w:rPr>
        <w:t>) Los sujetos pasivos –es decir, los afectados por lo dispuesto en el artículo– son los proponentes –incluidos los consorcios y uniones temporales, por la situación de alguno de sus integrantes– a quienes «</w:t>
      </w:r>
      <w:r w:rsidRPr="00692C6F">
        <w:rPr>
          <w:rFonts w:ascii="Arial" w:hAnsi="Arial" w:cs="Arial"/>
          <w:sz w:val="22"/>
          <w:szCs w:val="22"/>
        </w:rPr>
        <w:t xml:space="preserve">[…] </w:t>
      </w:r>
      <w:r w:rsidRPr="00692C6F">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imponer multas o hacer efectivas cláusulas penales pecuniarias, tal como se explicó en apartados anteriores de este concepto.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3F947A09" w14:textId="77777777" w:rsidR="00001A96" w:rsidRPr="00692C6F" w:rsidRDefault="00001A96" w:rsidP="00001A96">
      <w:pPr>
        <w:spacing w:before="120" w:line="276" w:lineRule="auto"/>
        <w:ind w:firstLine="709"/>
        <w:jc w:val="both"/>
        <w:rPr>
          <w:rFonts w:ascii="Arial" w:eastAsia="Calibri" w:hAnsi="Arial" w:cs="Arial"/>
          <w:color w:val="000000" w:themeColor="text1"/>
          <w:sz w:val="22"/>
          <w:szCs w:val="22"/>
          <w:lang w:val="es-ES_tradnl"/>
        </w:rPr>
      </w:pPr>
      <w:r w:rsidRPr="00692C6F">
        <w:rPr>
          <w:rFonts w:ascii="Arial" w:eastAsia="Calibri" w:hAnsi="Arial" w:cs="Arial"/>
          <w:color w:val="000000" w:themeColor="text1"/>
          <w:sz w:val="22"/>
          <w:szCs w:val="22"/>
          <w:lang w:val="es-ES_tradnl"/>
        </w:rPr>
        <w:t>v) En cuanto al período durante el cual debe examinarse la imposición de las multas o cláusulas penales, el artículo 58 dice que es «</w:t>
      </w:r>
      <w:r w:rsidRPr="00692C6F">
        <w:rPr>
          <w:rFonts w:ascii="Arial" w:hAnsi="Arial" w:cs="Arial"/>
          <w:sz w:val="22"/>
          <w:szCs w:val="22"/>
        </w:rPr>
        <w:t xml:space="preserve">[…] </w:t>
      </w:r>
      <w:r w:rsidRPr="00692C6F">
        <w:rPr>
          <w:rFonts w:ascii="Arial" w:eastAsia="Calibri" w:hAnsi="Arial" w:cs="Arial"/>
          <w:color w:val="000000" w:themeColor="text1"/>
          <w:sz w:val="22"/>
          <w:szCs w:val="22"/>
          <w:lang w:val="es-ES_tradnl"/>
        </w:rPr>
        <w:t xml:space="preserve">durante el último año, contado a partir de la fecha prevista para la presentación de las ofertas». O sea que la entidad estatal contratante –que está adelantando el procedimiento de selección–, debe verificar si en el último año anterior al cierre del proceso –fecha prevista para la presentación de las ofertas–,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3E1A80EA" w14:textId="77777777" w:rsidR="00001A96" w:rsidRPr="00692C6F" w:rsidRDefault="00001A96" w:rsidP="00001A96">
      <w:pPr>
        <w:spacing w:before="120" w:line="276" w:lineRule="auto"/>
        <w:ind w:firstLine="709"/>
        <w:jc w:val="both"/>
        <w:rPr>
          <w:rFonts w:ascii="Arial" w:eastAsia="Calibri" w:hAnsi="Arial" w:cs="Arial"/>
          <w:color w:val="000000" w:themeColor="text1"/>
          <w:sz w:val="22"/>
          <w:szCs w:val="22"/>
          <w:lang w:val="es-ES_tradnl"/>
        </w:rPr>
      </w:pPr>
      <w:bookmarkStart w:id="12" w:name="_Hlk97036317"/>
      <w:r w:rsidRPr="00692C6F">
        <w:rPr>
          <w:rFonts w:ascii="Arial" w:eastAsia="Calibri" w:hAnsi="Arial" w:cs="Arial"/>
          <w:color w:val="000000" w:themeColor="text1"/>
          <w:sz w:val="22"/>
          <w:szCs w:val="22"/>
          <w:lang w:val="es-ES_tradnl"/>
        </w:rPr>
        <w:t>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r w:rsidRPr="00692C6F">
        <w:rPr>
          <w:rFonts w:ascii="Arial" w:hAnsi="Arial" w:cs="Arial"/>
          <w:sz w:val="22"/>
          <w:szCs w:val="22"/>
          <w:lang w:val="es-ES_tradnl"/>
        </w:rPr>
        <w:t xml:space="preserve">[…] </w:t>
      </w:r>
      <w:r w:rsidRPr="00692C6F">
        <w:rPr>
          <w:rFonts w:ascii="Arial" w:eastAsia="Calibri" w:hAnsi="Arial" w:cs="Arial"/>
          <w:color w:val="000000" w:themeColor="text1"/>
          <w:sz w:val="22"/>
          <w:szCs w:val="22"/>
          <w:lang w:val="es-ES_tradnl"/>
        </w:rPr>
        <w:t xml:space="preserve">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w:t>
      </w:r>
      <w:r w:rsidRPr="00692C6F">
        <w:rPr>
          <w:rFonts w:ascii="Arial" w:eastAsia="Calibri" w:hAnsi="Arial" w:cs="Arial"/>
          <w:color w:val="000000" w:themeColor="text1"/>
          <w:sz w:val="22"/>
          <w:szCs w:val="22"/>
          <w:lang w:val="es-ES_tradnl"/>
        </w:rPr>
        <w:lastRenderedPageBreak/>
        <w:t>acto se demandó,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w:t>
      </w:r>
      <w:bookmarkEnd w:id="12"/>
      <w:r w:rsidRPr="00692C6F">
        <w:rPr>
          <w:rFonts w:ascii="Arial" w:eastAsia="Calibri" w:hAnsi="Arial" w:cs="Arial"/>
          <w:color w:val="000000" w:themeColor="text1"/>
          <w:sz w:val="22"/>
          <w:szCs w:val="22"/>
          <w:lang w:val="es-ES_tradnl"/>
        </w:rPr>
        <w:t>, por lo que el legislador optó por realizar una distinción en su tratamiento.</w:t>
      </w:r>
    </w:p>
    <w:p w14:paraId="19D05C17" w14:textId="77777777" w:rsidR="00001A96" w:rsidRPr="00692C6F" w:rsidRDefault="00001A96" w:rsidP="00001A96">
      <w:pPr>
        <w:spacing w:before="120" w:line="276" w:lineRule="auto"/>
        <w:ind w:firstLine="709"/>
        <w:jc w:val="both"/>
        <w:rPr>
          <w:rFonts w:ascii="Arial" w:eastAsia="Calibri" w:hAnsi="Arial" w:cs="Arial"/>
          <w:color w:val="000000" w:themeColor="text1"/>
          <w:sz w:val="22"/>
          <w:szCs w:val="22"/>
          <w:lang w:val="es-ES_tradnl"/>
        </w:rPr>
      </w:pPr>
      <w:proofErr w:type="spellStart"/>
      <w:r w:rsidRPr="00692C6F">
        <w:rPr>
          <w:rFonts w:ascii="Arial" w:eastAsia="Calibri" w:hAnsi="Arial" w:cs="Arial"/>
          <w:color w:val="000000" w:themeColor="text1"/>
          <w:sz w:val="22"/>
          <w:szCs w:val="22"/>
          <w:lang w:val="es-ES_tradnl"/>
        </w:rPr>
        <w:t>vii</w:t>
      </w:r>
      <w:proofErr w:type="spellEnd"/>
      <w:r w:rsidRPr="00692C6F">
        <w:rPr>
          <w:rFonts w:ascii="Arial" w:eastAsia="Calibri" w:hAnsi="Arial" w:cs="Arial"/>
          <w:color w:val="000000" w:themeColor="text1"/>
          <w:sz w:val="22"/>
          <w:szCs w:val="22"/>
          <w:lang w:val="es-ES_tradnl"/>
        </w:rPr>
        <w:t>) La reducción del puntaje que exige efectuar el artículo 58 de la Ley 2195 de 2022, como lo expresa su parágrafo 2, debe aplicarse «sin perjuicio de lo contenido en el artículo 6 de la Ley 2020 de 2020»</w:t>
      </w:r>
      <w:r w:rsidRPr="00692C6F">
        <w:rPr>
          <w:rStyle w:val="Refdenotaalpie"/>
          <w:rFonts w:ascii="Arial" w:eastAsia="Calibri" w:hAnsi="Arial" w:cs="Arial"/>
        </w:rPr>
        <w:footnoteReference w:id="13"/>
      </w:r>
      <w:r w:rsidRPr="00692C6F">
        <w:rPr>
          <w:rFonts w:ascii="Arial" w:eastAsia="Calibri" w:hAnsi="Arial" w:cs="Arial"/>
          <w:color w:val="000000" w:themeColor="text1"/>
          <w:sz w:val="22"/>
          <w:szCs w:val="22"/>
          <w:lang w:val="es-ES_tradnl"/>
        </w:rPr>
        <w:t>. Esto significa que no riñe la disminución del puntaje con la verificación de las anotaciones contenidas en el Registro Nacional de Obras Civiles Inconclusas.</w:t>
      </w:r>
    </w:p>
    <w:p w14:paraId="4AB0510C" w14:textId="520E8E5C" w:rsidR="00001A96" w:rsidRPr="00692C6F" w:rsidRDefault="00001A96" w:rsidP="00B9782A">
      <w:pPr>
        <w:spacing w:before="120" w:line="276" w:lineRule="auto"/>
        <w:ind w:firstLine="709"/>
        <w:jc w:val="both"/>
        <w:rPr>
          <w:rFonts w:ascii="Arial" w:eastAsia="Calibri" w:hAnsi="Arial" w:cs="Arial"/>
          <w:color w:val="000000" w:themeColor="text1"/>
          <w:sz w:val="22"/>
          <w:szCs w:val="22"/>
          <w:lang w:val="es-ES_tradnl"/>
        </w:rPr>
      </w:pPr>
      <w:r w:rsidRPr="00692C6F">
        <w:rPr>
          <w:rFonts w:ascii="Arial" w:eastAsia="Calibri" w:hAnsi="Arial" w:cs="Arial"/>
          <w:color w:val="000000" w:themeColor="text1"/>
          <w:sz w:val="22"/>
          <w:szCs w:val="22"/>
          <w:lang w:val="es-ES_tradnl"/>
        </w:rPr>
        <w:t>Ahora bien, en la consulta se pregunta si</w:t>
      </w:r>
      <w:r w:rsidR="00D1496D" w:rsidRPr="00692C6F">
        <w:rPr>
          <w:rFonts w:ascii="Arial" w:eastAsia="Calibri" w:hAnsi="Arial" w:cs="Arial"/>
          <w:color w:val="000000" w:themeColor="text1"/>
          <w:sz w:val="22"/>
          <w:szCs w:val="22"/>
          <w:lang w:val="es-ES_tradnl"/>
        </w:rPr>
        <w:t>,</w:t>
      </w:r>
      <w:r w:rsidRPr="00692C6F">
        <w:rPr>
          <w:rFonts w:ascii="Arial" w:eastAsia="Calibri" w:hAnsi="Arial" w:cs="Arial"/>
          <w:color w:val="000000" w:themeColor="text1"/>
          <w:sz w:val="22"/>
          <w:szCs w:val="22"/>
          <w:lang w:val="es-ES_tradnl"/>
        </w:rPr>
        <w:t xml:space="preserve"> cuando las entidades exceptuadas se rigen por el EGCAP</w:t>
      </w:r>
      <w:r w:rsidR="00D1496D" w:rsidRPr="00692C6F">
        <w:rPr>
          <w:rFonts w:ascii="Arial" w:eastAsia="Calibri" w:hAnsi="Arial" w:cs="Arial"/>
          <w:color w:val="000000" w:themeColor="text1"/>
          <w:sz w:val="22"/>
          <w:szCs w:val="22"/>
          <w:lang w:val="es-ES_tradnl"/>
        </w:rPr>
        <w:t>,</w:t>
      </w:r>
      <w:r w:rsidRPr="00692C6F">
        <w:rPr>
          <w:rFonts w:ascii="Arial" w:eastAsia="Calibri" w:hAnsi="Arial" w:cs="Arial"/>
          <w:color w:val="000000" w:themeColor="text1"/>
          <w:sz w:val="22"/>
          <w:szCs w:val="22"/>
          <w:lang w:val="es-ES_tradnl"/>
        </w:rPr>
        <w:t xml:space="preserve"> en virtud de los dispuesto por el artículo 56 de la Ley 2195 de 2022</w:t>
      </w:r>
      <w:r w:rsidR="00D1496D" w:rsidRPr="00692C6F">
        <w:rPr>
          <w:rFonts w:ascii="Arial" w:eastAsia="Calibri" w:hAnsi="Arial" w:cs="Arial"/>
          <w:color w:val="000000" w:themeColor="text1"/>
          <w:sz w:val="22"/>
          <w:szCs w:val="22"/>
          <w:lang w:val="es-ES_tradnl"/>
        </w:rPr>
        <w:t>,</w:t>
      </w:r>
      <w:r w:rsidRPr="00692C6F">
        <w:rPr>
          <w:rFonts w:ascii="Arial" w:eastAsia="Calibri" w:hAnsi="Arial" w:cs="Arial"/>
          <w:color w:val="000000" w:themeColor="text1"/>
          <w:sz w:val="22"/>
          <w:szCs w:val="22"/>
          <w:lang w:val="es-ES_tradnl"/>
        </w:rPr>
        <w:t xml:space="preserve"> deben dar aplicación a lo ordenado por el artículo 58</w:t>
      </w:r>
      <w:r w:rsidR="00D1496D" w:rsidRPr="00692C6F">
        <w:rPr>
          <w:rFonts w:ascii="Arial" w:eastAsia="Calibri" w:hAnsi="Arial" w:cs="Arial"/>
          <w:color w:val="000000" w:themeColor="text1"/>
          <w:sz w:val="22"/>
          <w:szCs w:val="22"/>
          <w:lang w:val="es-ES_tradnl"/>
        </w:rPr>
        <w:t>,</w:t>
      </w:r>
      <w:r w:rsidRPr="00692C6F">
        <w:rPr>
          <w:rFonts w:ascii="Arial" w:eastAsia="Calibri" w:hAnsi="Arial" w:cs="Arial"/>
          <w:color w:val="000000" w:themeColor="text1"/>
          <w:sz w:val="22"/>
          <w:szCs w:val="22"/>
          <w:lang w:val="es-ES_tradnl"/>
        </w:rPr>
        <w:t xml:space="preserve"> y </w:t>
      </w:r>
      <w:r w:rsidR="00D1496D" w:rsidRPr="00692C6F">
        <w:rPr>
          <w:rFonts w:ascii="Arial" w:eastAsia="Calibri" w:hAnsi="Arial" w:cs="Arial"/>
          <w:color w:val="000000" w:themeColor="text1"/>
          <w:sz w:val="22"/>
          <w:szCs w:val="22"/>
          <w:lang w:val="es-ES_tradnl"/>
        </w:rPr>
        <w:t xml:space="preserve">si, </w:t>
      </w:r>
      <w:r w:rsidRPr="00692C6F">
        <w:rPr>
          <w:rFonts w:ascii="Arial" w:eastAsia="Calibri" w:hAnsi="Arial" w:cs="Arial"/>
          <w:color w:val="000000" w:themeColor="text1"/>
          <w:sz w:val="22"/>
          <w:szCs w:val="22"/>
          <w:lang w:val="es-ES_tradnl"/>
        </w:rPr>
        <w:t>en tal medida</w:t>
      </w:r>
      <w:r w:rsidR="00D1496D" w:rsidRPr="00692C6F">
        <w:rPr>
          <w:rFonts w:ascii="Arial" w:eastAsia="Calibri" w:hAnsi="Arial" w:cs="Arial"/>
          <w:color w:val="000000" w:themeColor="text1"/>
          <w:sz w:val="22"/>
          <w:szCs w:val="22"/>
          <w:lang w:val="es-ES_tradnl"/>
        </w:rPr>
        <w:t>,</w:t>
      </w:r>
      <w:r w:rsidRPr="00692C6F">
        <w:rPr>
          <w:rFonts w:ascii="Arial" w:eastAsia="Calibri" w:hAnsi="Arial" w:cs="Arial"/>
          <w:color w:val="000000" w:themeColor="text1"/>
          <w:sz w:val="22"/>
          <w:szCs w:val="22"/>
          <w:lang w:val="es-ES_tradnl"/>
        </w:rPr>
        <w:t xml:space="preserve"> </w:t>
      </w:r>
      <w:r w:rsidR="00D1496D" w:rsidRPr="00692C6F">
        <w:rPr>
          <w:rFonts w:ascii="Arial" w:eastAsia="Calibri" w:hAnsi="Arial" w:cs="Arial"/>
          <w:color w:val="000000" w:themeColor="text1"/>
          <w:sz w:val="22"/>
          <w:szCs w:val="22"/>
          <w:lang w:val="es-ES_tradnl"/>
        </w:rPr>
        <w:t xml:space="preserve">deben </w:t>
      </w:r>
      <w:r w:rsidRPr="00692C6F">
        <w:rPr>
          <w:rFonts w:ascii="Arial" w:eastAsia="Calibri" w:hAnsi="Arial" w:cs="Arial"/>
          <w:color w:val="000000" w:themeColor="text1"/>
          <w:sz w:val="22"/>
          <w:szCs w:val="22"/>
          <w:lang w:val="es-ES_tradnl"/>
        </w:rPr>
        <w:t xml:space="preserve">reducir </w:t>
      </w:r>
      <w:r w:rsidR="00B9782A" w:rsidRPr="00692C6F">
        <w:rPr>
          <w:rFonts w:ascii="Arial" w:eastAsia="Calibri" w:hAnsi="Arial" w:cs="Arial"/>
          <w:color w:val="000000" w:themeColor="text1"/>
          <w:sz w:val="22"/>
          <w:szCs w:val="22"/>
          <w:lang w:val="es-ES_tradnl"/>
        </w:rPr>
        <w:t>el dos por ciento (2%) del total de los puntos establecidos en el proceso a los proponentes</w:t>
      </w:r>
      <w:r w:rsidR="00D1496D" w:rsidRPr="00692C6F">
        <w:rPr>
          <w:rFonts w:ascii="Arial" w:eastAsia="Calibri" w:hAnsi="Arial" w:cs="Arial"/>
          <w:color w:val="000000" w:themeColor="text1"/>
          <w:sz w:val="22"/>
          <w:szCs w:val="22"/>
          <w:lang w:val="es-ES_tradnl"/>
        </w:rPr>
        <w:t xml:space="preserve"> a los</w:t>
      </w:r>
      <w:r w:rsidR="00B9782A" w:rsidRPr="00692C6F">
        <w:rPr>
          <w:rFonts w:ascii="Arial" w:eastAsia="Calibri" w:hAnsi="Arial" w:cs="Arial"/>
          <w:color w:val="000000" w:themeColor="text1"/>
          <w:sz w:val="22"/>
          <w:szCs w:val="22"/>
          <w:lang w:val="es-ES_tradnl"/>
        </w:rPr>
        <w:t xml:space="preserve"> que se les haya impuesto una o más multas o cláusulas penales durante el último año, contado a partir de la fecha prevista para la presentación de las ofertas. </w:t>
      </w:r>
    </w:p>
    <w:p w14:paraId="26A5EB4B" w14:textId="44060866" w:rsidR="0066408B" w:rsidRPr="00692C6F" w:rsidRDefault="00D1496D" w:rsidP="002A015D">
      <w:pPr>
        <w:spacing w:before="120" w:line="276" w:lineRule="auto"/>
        <w:ind w:firstLine="709"/>
        <w:jc w:val="both"/>
        <w:rPr>
          <w:rFonts w:ascii="Arial" w:eastAsia="Calibri" w:hAnsi="Arial" w:cs="Arial"/>
          <w:color w:val="000000" w:themeColor="text1"/>
          <w:sz w:val="22"/>
          <w:szCs w:val="22"/>
          <w:lang w:val="es-ES_tradnl"/>
        </w:rPr>
      </w:pPr>
      <w:r w:rsidRPr="00692C6F">
        <w:rPr>
          <w:rFonts w:ascii="Arial" w:eastAsia="Calibri" w:hAnsi="Arial" w:cs="Arial"/>
          <w:color w:val="000000" w:themeColor="text1"/>
          <w:sz w:val="22"/>
          <w:szCs w:val="22"/>
          <w:lang w:val="es-ES_tradnl"/>
        </w:rPr>
        <w:t>C</w:t>
      </w:r>
      <w:r w:rsidR="008206FF" w:rsidRPr="00692C6F">
        <w:rPr>
          <w:rFonts w:ascii="Arial" w:eastAsia="Calibri" w:hAnsi="Arial" w:cs="Arial"/>
          <w:color w:val="000000" w:themeColor="text1"/>
          <w:sz w:val="22"/>
          <w:szCs w:val="22"/>
          <w:lang w:val="es-ES_tradnl"/>
        </w:rPr>
        <w:t xml:space="preserve">omo se </w:t>
      </w:r>
      <w:r w:rsidRPr="00692C6F">
        <w:rPr>
          <w:rFonts w:ascii="Arial" w:eastAsia="Calibri" w:hAnsi="Arial" w:cs="Arial"/>
          <w:color w:val="000000" w:themeColor="text1"/>
          <w:sz w:val="22"/>
          <w:szCs w:val="22"/>
          <w:lang w:val="es-ES_tradnl"/>
        </w:rPr>
        <w:t xml:space="preserve">indicó </w:t>
      </w:r>
      <w:r w:rsidR="008206FF" w:rsidRPr="00692C6F">
        <w:rPr>
          <w:rFonts w:ascii="Arial" w:eastAsia="Calibri" w:hAnsi="Arial" w:cs="Arial"/>
          <w:color w:val="000000" w:themeColor="text1"/>
          <w:sz w:val="22"/>
          <w:szCs w:val="22"/>
          <w:lang w:val="es-ES_tradnl"/>
        </w:rPr>
        <w:t xml:space="preserve">en </w:t>
      </w:r>
      <w:r w:rsidRPr="00692C6F">
        <w:rPr>
          <w:rFonts w:ascii="Arial" w:eastAsia="Calibri" w:hAnsi="Arial" w:cs="Arial"/>
          <w:color w:val="000000" w:themeColor="text1"/>
          <w:sz w:val="22"/>
          <w:szCs w:val="22"/>
          <w:lang w:val="es-ES_tradnl"/>
        </w:rPr>
        <w:t>los párrafos previos</w:t>
      </w:r>
      <w:r w:rsidR="008206FF" w:rsidRPr="00692C6F">
        <w:rPr>
          <w:rFonts w:ascii="Arial" w:eastAsia="Calibri" w:hAnsi="Arial" w:cs="Arial"/>
          <w:color w:val="000000" w:themeColor="text1"/>
          <w:sz w:val="22"/>
          <w:szCs w:val="22"/>
          <w:lang w:val="es-ES_tradnl"/>
        </w:rPr>
        <w:t xml:space="preserve">, </w:t>
      </w:r>
      <w:r w:rsidR="00627554" w:rsidRPr="00692C6F">
        <w:rPr>
          <w:rFonts w:ascii="Arial" w:eastAsia="Calibri" w:hAnsi="Arial" w:cs="Arial"/>
          <w:color w:val="000000" w:themeColor="text1"/>
          <w:sz w:val="22"/>
          <w:szCs w:val="22"/>
          <w:lang w:val="es-ES_tradnl"/>
        </w:rPr>
        <w:t xml:space="preserve">el artículo 56 </w:t>
      </w:r>
      <w:r w:rsidR="007D7B7C" w:rsidRPr="00692C6F">
        <w:rPr>
          <w:rFonts w:ascii="Arial" w:eastAsia="Calibri" w:hAnsi="Arial" w:cs="Arial"/>
          <w:color w:val="000000" w:themeColor="text1"/>
          <w:sz w:val="22"/>
          <w:szCs w:val="22"/>
          <w:lang w:val="es-ES_tradnl"/>
        </w:rPr>
        <w:t xml:space="preserve">de la Ley 2195 de 2022 </w:t>
      </w:r>
      <w:r w:rsidR="00627554" w:rsidRPr="00692C6F">
        <w:rPr>
          <w:rFonts w:ascii="Arial" w:eastAsia="Calibri" w:hAnsi="Arial" w:cs="Arial"/>
          <w:color w:val="000000" w:themeColor="text1"/>
          <w:sz w:val="22"/>
          <w:szCs w:val="22"/>
          <w:lang w:val="es-ES_tradnl"/>
        </w:rPr>
        <w:t>determina que los</w:t>
      </w:r>
      <w:r w:rsidR="00627554" w:rsidRPr="00692C6F">
        <w:rPr>
          <w:rFonts w:ascii="Arial" w:hAnsi="Arial" w:cs="Arial"/>
          <w:sz w:val="22"/>
          <w:szCs w:val="22"/>
        </w:rPr>
        <w:t xml:space="preserve"> «procedimientos de selección y los contratos que realicen en desarrollo de los anteriores negocios jurídicos, donde apliquen los documentos tipo </w:t>
      </w:r>
      <w:r w:rsidR="00627554" w:rsidRPr="00692C6F">
        <w:rPr>
          <w:rFonts w:ascii="Arial" w:hAnsi="Arial" w:cs="Arial"/>
          <w:i/>
          <w:iCs/>
          <w:sz w:val="22"/>
          <w:szCs w:val="22"/>
        </w:rPr>
        <w:t>se regirán por el Estatuto General de Contratación de la Administración Pública»</w:t>
      </w:r>
      <w:r w:rsidR="00627554" w:rsidRPr="00692C6F">
        <w:rPr>
          <w:rFonts w:ascii="Arial" w:hAnsi="Arial" w:cs="Arial"/>
          <w:sz w:val="22"/>
          <w:szCs w:val="22"/>
        </w:rPr>
        <w:t xml:space="preserve">. </w:t>
      </w:r>
      <w:r w:rsidR="007D7B7C" w:rsidRPr="00692C6F">
        <w:rPr>
          <w:rFonts w:ascii="Arial" w:hAnsi="Arial" w:cs="Arial"/>
          <w:sz w:val="22"/>
          <w:szCs w:val="22"/>
        </w:rPr>
        <w:t>De otro lado</w:t>
      </w:r>
      <w:r w:rsidR="00627554" w:rsidRPr="00692C6F">
        <w:rPr>
          <w:rFonts w:ascii="Arial" w:hAnsi="Arial" w:cs="Arial"/>
          <w:sz w:val="22"/>
          <w:szCs w:val="22"/>
        </w:rPr>
        <w:t xml:space="preserve">, </w:t>
      </w:r>
      <w:r w:rsidR="00627554" w:rsidRPr="00692C6F">
        <w:rPr>
          <w:rFonts w:ascii="Arial" w:eastAsia="Calibri" w:hAnsi="Arial" w:cs="Arial"/>
          <w:color w:val="000000" w:themeColor="text1"/>
          <w:sz w:val="22"/>
          <w:szCs w:val="22"/>
          <w:lang w:val="es-ES_tradnl"/>
        </w:rPr>
        <w:t>el artículo 58</w:t>
      </w:r>
      <w:r w:rsidR="002718D4" w:rsidRPr="00692C6F">
        <w:rPr>
          <w:rFonts w:ascii="Arial" w:eastAsia="Calibri" w:hAnsi="Arial" w:cs="Arial"/>
          <w:color w:val="000000" w:themeColor="text1"/>
          <w:sz w:val="22"/>
          <w:szCs w:val="22"/>
          <w:lang w:val="es-ES_tradnl"/>
        </w:rPr>
        <w:t>,</w:t>
      </w:r>
      <w:r w:rsidR="00627554" w:rsidRPr="00692C6F">
        <w:rPr>
          <w:rFonts w:ascii="Arial" w:eastAsia="Calibri" w:hAnsi="Arial" w:cs="Arial"/>
          <w:color w:val="000000" w:themeColor="text1"/>
          <w:sz w:val="22"/>
          <w:szCs w:val="22"/>
          <w:lang w:val="es-ES_tradnl"/>
        </w:rPr>
        <w:t xml:space="preserve"> </w:t>
      </w:r>
      <w:r w:rsidR="00B82581" w:rsidRPr="00692C6F">
        <w:rPr>
          <w:rFonts w:ascii="Arial" w:eastAsia="Calibri" w:hAnsi="Arial" w:cs="Arial"/>
          <w:color w:val="000000" w:themeColor="text1"/>
          <w:sz w:val="22"/>
          <w:szCs w:val="22"/>
          <w:lang w:val="es-ES_tradnl"/>
        </w:rPr>
        <w:t xml:space="preserve">además ser una norma que regula el proceso de selección sometido al EGCAP, </w:t>
      </w:r>
      <w:r w:rsidR="00627554" w:rsidRPr="00692C6F">
        <w:rPr>
          <w:rFonts w:ascii="Arial" w:eastAsia="Calibri" w:hAnsi="Arial" w:cs="Arial"/>
          <w:color w:val="000000" w:themeColor="text1"/>
          <w:sz w:val="22"/>
          <w:szCs w:val="22"/>
          <w:lang w:val="es-ES_tradnl"/>
        </w:rPr>
        <w:t>establece su aplicabilidad por parte de las</w:t>
      </w:r>
      <w:r w:rsidR="00627554" w:rsidRPr="00692C6F">
        <w:rPr>
          <w:rFonts w:ascii="Arial" w:hAnsi="Arial" w:cs="Arial"/>
          <w:sz w:val="22"/>
          <w:szCs w:val="22"/>
        </w:rPr>
        <w:t xml:space="preserve"> </w:t>
      </w:r>
      <w:r w:rsidR="00627554" w:rsidRPr="00692C6F">
        <w:rPr>
          <w:rFonts w:ascii="Arial" w:eastAsia="Calibri" w:hAnsi="Arial" w:cs="Arial"/>
          <w:color w:val="000000" w:themeColor="text1"/>
          <w:sz w:val="22"/>
          <w:szCs w:val="22"/>
          <w:lang w:val="es-ES_tradnl"/>
        </w:rPr>
        <w:t xml:space="preserve">«Las entidades estatales sometidas al Estatuto General de Contratación de la Administración Pública que adelanten cualquier Proceso de Contratación». </w:t>
      </w:r>
    </w:p>
    <w:p w14:paraId="28B645A2" w14:textId="1EB05603" w:rsidR="0069740C" w:rsidRPr="00692C6F" w:rsidRDefault="007D7B7C" w:rsidP="0066408B">
      <w:pPr>
        <w:spacing w:before="120" w:line="276" w:lineRule="auto"/>
        <w:ind w:firstLine="709"/>
        <w:jc w:val="both"/>
        <w:rPr>
          <w:rFonts w:ascii="Arial" w:hAnsi="Arial" w:cs="Arial"/>
          <w:sz w:val="22"/>
          <w:szCs w:val="22"/>
          <w:shd w:val="clear" w:color="auto" w:fill="FFFFFF"/>
          <w:lang w:val="es-ES_tradnl"/>
        </w:rPr>
      </w:pPr>
      <w:r w:rsidRPr="00692C6F">
        <w:rPr>
          <w:rFonts w:ascii="Arial" w:eastAsia="Calibri" w:hAnsi="Arial" w:cs="Arial"/>
          <w:color w:val="000000" w:themeColor="text1"/>
          <w:sz w:val="22"/>
          <w:szCs w:val="22"/>
          <w:lang w:val="es-ES_tradnl"/>
        </w:rPr>
        <w:t>Por tanto</w:t>
      </w:r>
      <w:r w:rsidR="00627554" w:rsidRPr="00692C6F">
        <w:rPr>
          <w:rFonts w:ascii="Arial" w:eastAsia="Calibri" w:hAnsi="Arial" w:cs="Arial"/>
          <w:color w:val="000000" w:themeColor="text1"/>
          <w:sz w:val="22"/>
          <w:szCs w:val="22"/>
          <w:lang w:val="es-ES_tradnl"/>
        </w:rPr>
        <w:t xml:space="preserve">, de la lectura de las dos normas </w:t>
      </w:r>
      <w:r w:rsidR="002718D4" w:rsidRPr="00692C6F">
        <w:rPr>
          <w:rFonts w:ascii="Arial" w:eastAsia="Calibri" w:hAnsi="Arial" w:cs="Arial"/>
          <w:color w:val="000000" w:themeColor="text1"/>
          <w:sz w:val="22"/>
          <w:szCs w:val="22"/>
          <w:lang w:val="es-ES_tradnl"/>
        </w:rPr>
        <w:t xml:space="preserve">se </w:t>
      </w:r>
      <w:r w:rsidRPr="00692C6F">
        <w:rPr>
          <w:rFonts w:ascii="Arial" w:eastAsia="Calibri" w:hAnsi="Arial" w:cs="Arial"/>
          <w:color w:val="000000" w:themeColor="text1"/>
          <w:sz w:val="22"/>
          <w:szCs w:val="22"/>
          <w:lang w:val="es-ES_tradnl"/>
        </w:rPr>
        <w:t xml:space="preserve">concluye </w:t>
      </w:r>
      <w:r w:rsidR="002718D4" w:rsidRPr="00692C6F">
        <w:rPr>
          <w:rFonts w:ascii="Arial" w:eastAsia="Calibri" w:hAnsi="Arial" w:cs="Arial"/>
          <w:color w:val="000000" w:themeColor="text1"/>
          <w:sz w:val="22"/>
          <w:szCs w:val="22"/>
          <w:lang w:val="es-ES_tradnl"/>
        </w:rPr>
        <w:t xml:space="preserve">que las </w:t>
      </w:r>
      <w:r w:rsidR="00DB63A8" w:rsidRPr="00692C6F">
        <w:rPr>
          <w:rFonts w:ascii="Arial" w:hAnsi="Arial" w:cs="Arial"/>
          <w:sz w:val="22"/>
          <w:szCs w:val="22"/>
          <w:shd w:val="clear" w:color="auto" w:fill="FFFFFF"/>
          <w:lang w:val="es-ES_tradnl"/>
        </w:rPr>
        <w:t>entidades estatales de régimen especial o exceptuado, los patrimonios autónomos</w:t>
      </w:r>
      <w:r w:rsidR="004217FD" w:rsidRPr="00692C6F">
        <w:rPr>
          <w:rFonts w:ascii="Arial" w:hAnsi="Arial" w:cs="Arial"/>
          <w:sz w:val="22"/>
          <w:szCs w:val="22"/>
          <w:shd w:val="clear" w:color="auto" w:fill="FFFFFF"/>
          <w:lang w:val="es-ES_tradnl"/>
        </w:rPr>
        <w:t xml:space="preserve"> y</w:t>
      </w:r>
      <w:r w:rsidR="00DB63A8" w:rsidRPr="00692C6F">
        <w:rPr>
          <w:rFonts w:ascii="Arial" w:hAnsi="Arial" w:cs="Arial"/>
          <w:sz w:val="22"/>
          <w:szCs w:val="22"/>
          <w:shd w:val="clear" w:color="auto" w:fill="FFFFFF"/>
          <w:lang w:val="es-ES_tradnl"/>
        </w:rPr>
        <w:t xml:space="preserve"> las personas naturales y jurídicas de derecho privado</w:t>
      </w:r>
      <w:r w:rsidR="007F11E7" w:rsidRPr="00692C6F">
        <w:rPr>
          <w:rFonts w:ascii="Arial" w:hAnsi="Arial" w:cs="Arial"/>
          <w:sz w:val="22"/>
          <w:szCs w:val="22"/>
          <w:shd w:val="clear" w:color="auto" w:fill="FFFFFF"/>
          <w:lang w:val="es-ES_tradnl"/>
        </w:rPr>
        <w:t xml:space="preserve"> deben aplicar lo dispuesto en el artículo 58 de la Ley 2195 de 2022, cuando</w:t>
      </w:r>
      <w:r w:rsidR="00856C6B" w:rsidRPr="00692C6F">
        <w:rPr>
          <w:rFonts w:ascii="Arial" w:hAnsi="Arial" w:cs="Arial"/>
          <w:sz w:val="22"/>
          <w:szCs w:val="22"/>
          <w:shd w:val="clear" w:color="auto" w:fill="FFFFFF"/>
          <w:lang w:val="es-ES_tradnl"/>
        </w:rPr>
        <w:t xml:space="preserve"> se presente el supuesto regulado en el artículo 56.</w:t>
      </w:r>
      <w:r w:rsidR="0069740C" w:rsidRPr="00692C6F">
        <w:rPr>
          <w:rFonts w:ascii="Arial" w:hAnsi="Arial" w:cs="Arial"/>
          <w:sz w:val="22"/>
          <w:szCs w:val="22"/>
          <w:shd w:val="clear" w:color="auto" w:fill="FFFFFF"/>
          <w:lang w:val="es-ES_tradnl"/>
        </w:rPr>
        <w:t xml:space="preserve"> </w:t>
      </w:r>
      <w:r w:rsidR="00856C6B" w:rsidRPr="00692C6F">
        <w:rPr>
          <w:rFonts w:ascii="Arial" w:hAnsi="Arial" w:cs="Arial"/>
          <w:sz w:val="22"/>
          <w:szCs w:val="22"/>
          <w:shd w:val="clear" w:color="auto" w:fill="FFFFFF"/>
          <w:lang w:val="es-ES_tradnl"/>
        </w:rPr>
        <w:t>Lo anterior, por cuanto</w:t>
      </w:r>
      <w:r w:rsidR="007E2B2E" w:rsidRPr="00692C6F">
        <w:rPr>
          <w:rFonts w:ascii="Arial" w:hAnsi="Arial" w:cs="Arial"/>
          <w:sz w:val="22"/>
          <w:szCs w:val="22"/>
          <w:shd w:val="clear" w:color="auto" w:fill="FFFFFF"/>
          <w:lang w:val="es-ES_tradnl"/>
        </w:rPr>
        <w:t xml:space="preserve"> el artículo 58 es una norma del </w:t>
      </w:r>
      <w:r w:rsidR="007E2B2E" w:rsidRPr="00692C6F">
        <w:rPr>
          <w:rFonts w:ascii="Arial" w:hAnsi="Arial" w:cs="Arial"/>
          <w:i/>
          <w:iCs/>
          <w:sz w:val="22"/>
          <w:szCs w:val="22"/>
          <w:shd w:val="clear" w:color="auto" w:fill="FFFFFF"/>
          <w:lang w:val="es-ES_tradnl"/>
        </w:rPr>
        <w:t>procedimiento de selección</w:t>
      </w:r>
      <w:r w:rsidR="007E2B2E" w:rsidRPr="00692C6F">
        <w:rPr>
          <w:rFonts w:ascii="Arial" w:hAnsi="Arial" w:cs="Arial"/>
          <w:sz w:val="22"/>
          <w:szCs w:val="22"/>
          <w:shd w:val="clear" w:color="auto" w:fill="FFFFFF"/>
          <w:lang w:val="es-ES_tradnl"/>
        </w:rPr>
        <w:t xml:space="preserve">, y el artículo 56 dice que </w:t>
      </w:r>
      <w:r w:rsidR="0066408B" w:rsidRPr="00692C6F">
        <w:rPr>
          <w:rFonts w:ascii="Arial" w:hAnsi="Arial" w:cs="Arial"/>
          <w:sz w:val="22"/>
          <w:szCs w:val="22"/>
          <w:shd w:val="clear" w:color="auto" w:fill="FFFFFF"/>
          <w:lang w:val="es-ES_tradnl"/>
        </w:rPr>
        <w:t>«</w:t>
      </w:r>
      <w:r w:rsidR="0066408B" w:rsidRPr="00692C6F">
        <w:rPr>
          <w:rFonts w:ascii="Arial" w:hAnsi="Arial" w:cs="Arial"/>
          <w:i/>
          <w:iCs/>
          <w:sz w:val="22"/>
          <w:szCs w:val="22"/>
          <w:shd w:val="clear" w:color="auto" w:fill="FFFFFF"/>
          <w:lang w:val="es-ES_tradnl"/>
        </w:rPr>
        <w:t xml:space="preserve">Los </w:t>
      </w:r>
      <w:r w:rsidR="0066408B" w:rsidRPr="00692C6F">
        <w:rPr>
          <w:rFonts w:ascii="Arial" w:hAnsi="Arial" w:cs="Arial"/>
          <w:i/>
          <w:iCs/>
          <w:sz w:val="22"/>
          <w:szCs w:val="22"/>
          <w:shd w:val="clear" w:color="auto" w:fill="FFFFFF"/>
          <w:lang w:val="es-ES_tradnl"/>
        </w:rPr>
        <w:lastRenderedPageBreak/>
        <w:t>procedimientos de selección</w:t>
      </w:r>
      <w:r w:rsidR="0066408B" w:rsidRPr="00692C6F">
        <w:rPr>
          <w:rFonts w:ascii="Arial" w:hAnsi="Arial" w:cs="Arial"/>
          <w:sz w:val="22"/>
          <w:szCs w:val="22"/>
          <w:shd w:val="clear" w:color="auto" w:fill="FFFFFF"/>
          <w:lang w:val="es-ES_tradnl"/>
        </w:rPr>
        <w:t xml:space="preserve"> y los contratos que realicen en desarrollo de los anteriores negocios jurídicos, donde apliquen los documentos tipo se regirán por el Estatuto General de Contratación de la Administración </w:t>
      </w:r>
      <w:proofErr w:type="spellStart"/>
      <w:r w:rsidR="0066408B" w:rsidRPr="00692C6F">
        <w:rPr>
          <w:rFonts w:ascii="Arial" w:hAnsi="Arial" w:cs="Arial"/>
          <w:sz w:val="22"/>
          <w:szCs w:val="22"/>
          <w:shd w:val="clear" w:color="auto" w:fill="FFFFFF"/>
          <w:lang w:val="es-ES_tradnl"/>
        </w:rPr>
        <w:t>Publica</w:t>
      </w:r>
      <w:proofErr w:type="spellEnd"/>
      <w:r w:rsidR="0066408B" w:rsidRPr="00692C6F">
        <w:rPr>
          <w:rFonts w:ascii="Arial" w:hAnsi="Arial" w:cs="Arial"/>
          <w:sz w:val="22"/>
          <w:szCs w:val="22"/>
          <w:shd w:val="clear" w:color="auto" w:fill="FFFFFF"/>
          <w:lang w:val="es-ES_tradnl"/>
        </w:rPr>
        <w:t>»</w:t>
      </w:r>
      <w:r w:rsidR="004217FD" w:rsidRPr="00692C6F">
        <w:rPr>
          <w:rFonts w:ascii="Arial" w:hAnsi="Arial" w:cs="Arial"/>
          <w:sz w:val="22"/>
          <w:szCs w:val="22"/>
          <w:shd w:val="clear" w:color="auto" w:fill="FFFFFF"/>
          <w:lang w:val="es-ES_tradnl"/>
        </w:rPr>
        <w:t xml:space="preserve"> (énfasis fuera de texto)</w:t>
      </w:r>
      <w:r w:rsidR="0066408B" w:rsidRPr="00692C6F">
        <w:rPr>
          <w:rFonts w:ascii="Arial" w:hAnsi="Arial" w:cs="Arial"/>
          <w:sz w:val="22"/>
          <w:szCs w:val="22"/>
          <w:shd w:val="clear" w:color="auto" w:fill="FFFFFF"/>
          <w:lang w:val="es-ES_tradnl"/>
        </w:rPr>
        <w:t>.</w:t>
      </w:r>
    </w:p>
    <w:p w14:paraId="7AE29278" w14:textId="77777777" w:rsidR="002E7C11" w:rsidRPr="00692C6F" w:rsidRDefault="002E7C11" w:rsidP="002E7C11">
      <w:pPr>
        <w:spacing w:line="276" w:lineRule="auto"/>
        <w:jc w:val="both"/>
        <w:rPr>
          <w:rFonts w:ascii="Arial" w:hAnsi="Arial" w:cs="Arial"/>
          <w:b/>
          <w:bCs/>
          <w:iCs/>
          <w:color w:val="000000" w:themeColor="text1"/>
          <w:sz w:val="22"/>
          <w:lang w:val="es-ES_tradnl"/>
        </w:rPr>
      </w:pPr>
    </w:p>
    <w:p w14:paraId="14531D2B" w14:textId="6B17609F" w:rsidR="00001A96" w:rsidRPr="00692C6F" w:rsidRDefault="00001A96" w:rsidP="00E97912">
      <w:pPr>
        <w:spacing w:line="276" w:lineRule="auto"/>
        <w:jc w:val="both"/>
        <w:rPr>
          <w:rFonts w:ascii="Arial" w:hAnsi="Arial" w:cs="Arial"/>
          <w:b/>
          <w:bCs/>
          <w:iCs/>
          <w:color w:val="000000" w:themeColor="text1"/>
          <w:sz w:val="22"/>
          <w:lang w:val="es-ES_tradnl"/>
        </w:rPr>
      </w:pPr>
      <w:r w:rsidRPr="00692C6F">
        <w:rPr>
          <w:rFonts w:ascii="Arial" w:hAnsi="Arial" w:cs="Arial"/>
          <w:b/>
          <w:bCs/>
          <w:iCs/>
          <w:color w:val="000000" w:themeColor="text1"/>
          <w:sz w:val="22"/>
          <w:lang w:val="es-ES_tradnl"/>
        </w:rPr>
        <w:t>2.4. Vigencia de las normas jurídicas. El caso del artículo 58 de la Ley 2195 de 2022. Su aplicación en los procedimientos de selección regidos por documentos tipo</w:t>
      </w:r>
    </w:p>
    <w:p w14:paraId="3C074FC2" w14:textId="77777777" w:rsidR="002E7C11" w:rsidRPr="00692C6F" w:rsidRDefault="002E7C11" w:rsidP="00001A96">
      <w:pPr>
        <w:spacing w:line="276" w:lineRule="auto"/>
        <w:jc w:val="both"/>
        <w:rPr>
          <w:rFonts w:ascii="Arial" w:eastAsia="Calibri" w:hAnsi="Arial" w:cs="Arial"/>
          <w:color w:val="000000" w:themeColor="text1"/>
          <w:sz w:val="22"/>
          <w:szCs w:val="22"/>
          <w:lang w:val="es-ES_tradnl"/>
        </w:rPr>
      </w:pPr>
      <w:bookmarkStart w:id="13" w:name="_Hlk97107784"/>
    </w:p>
    <w:p w14:paraId="5392BF54" w14:textId="6119F636" w:rsidR="00001A96" w:rsidRPr="00692C6F" w:rsidRDefault="00001A96" w:rsidP="00001A96">
      <w:pPr>
        <w:spacing w:line="276" w:lineRule="auto"/>
        <w:jc w:val="both"/>
        <w:rPr>
          <w:rFonts w:ascii="Arial" w:eastAsia="Calibri" w:hAnsi="Arial" w:cs="Arial"/>
          <w:color w:val="000000" w:themeColor="text1"/>
          <w:sz w:val="22"/>
          <w:szCs w:val="22"/>
          <w:lang w:val="es-ES_tradnl"/>
        </w:rPr>
      </w:pPr>
      <w:r w:rsidRPr="00692C6F">
        <w:rPr>
          <w:rFonts w:ascii="Arial" w:eastAsia="Calibri" w:hAnsi="Arial" w:cs="Arial"/>
          <w:color w:val="000000" w:themeColor="text1"/>
          <w:sz w:val="22"/>
          <w:szCs w:val="22"/>
          <w:lang w:val="es-ES_tradnl"/>
        </w:rPr>
        <w:t>Como lo indicó la Agencia Nacional de Contratación Pública – Colombia Compra Eficiente en los conceptos C-536 del 24 de agosto de 2020, C-320 del 1 de julio de 2021 y C-437 del 24 de agosto de 2021, 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Pr="00692C6F">
        <w:rPr>
          <w:rStyle w:val="Refdenotaalpie"/>
          <w:rFonts w:ascii="Arial" w:eastAsia="Calibri" w:hAnsi="Arial" w:cs="Arial"/>
        </w:rPr>
        <w:footnoteReference w:id="14"/>
      </w:r>
      <w:r w:rsidRPr="00692C6F">
        <w:rPr>
          <w:rFonts w:ascii="Arial" w:eastAsia="Calibri" w:hAnsi="Arial" w:cs="Arial"/>
          <w:color w:val="000000" w:themeColor="text1"/>
          <w:sz w:val="22"/>
          <w:szCs w:val="22"/>
          <w:lang w:val="es-ES_tradnl"/>
        </w:rPr>
        <w:t>.</w:t>
      </w:r>
    </w:p>
    <w:p w14:paraId="3FC2E902" w14:textId="77777777" w:rsidR="00001A96" w:rsidRPr="00692C6F" w:rsidRDefault="00001A96" w:rsidP="00001A96">
      <w:pPr>
        <w:spacing w:before="120" w:line="276" w:lineRule="auto"/>
        <w:ind w:firstLine="709"/>
        <w:jc w:val="both"/>
        <w:rPr>
          <w:rFonts w:ascii="Arial" w:eastAsia="Calibri" w:hAnsi="Arial" w:cs="Arial"/>
          <w:color w:val="000000" w:themeColor="text1"/>
          <w:sz w:val="22"/>
          <w:lang w:val="es-ES_tradnl"/>
        </w:rPr>
      </w:pPr>
      <w:r w:rsidRPr="00692C6F">
        <w:rPr>
          <w:rFonts w:ascii="Arial" w:eastAsia="Calibri" w:hAnsi="Arial" w:cs="Arial"/>
          <w:color w:val="000000" w:themeColor="text1"/>
          <w:sz w:val="22"/>
          <w:lang w:val="es-ES_tradnl"/>
        </w:rPr>
        <w:t xml:space="preserve">Tal es la 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w:t>
      </w:r>
      <w:r w:rsidRPr="00692C6F">
        <w:rPr>
          <w:rFonts w:ascii="Arial" w:eastAsia="Calibri" w:hAnsi="Arial" w:cs="Arial"/>
          <w:i/>
          <w:iCs/>
          <w:color w:val="000000" w:themeColor="text1"/>
          <w:sz w:val="22"/>
          <w:lang w:val="es-ES_tradnl"/>
        </w:rPr>
        <w:t>antes</w:t>
      </w:r>
      <w:r w:rsidRPr="00692C6F">
        <w:rPr>
          <w:rFonts w:ascii="Arial" w:eastAsia="Calibri" w:hAnsi="Arial" w:cs="Arial"/>
          <w:color w:val="000000" w:themeColor="text1"/>
          <w:sz w:val="22"/>
          <w:lang w:val="es-ES_tradnl"/>
        </w:rPr>
        <w:t xml:space="preserve"> de la realización de la conducta activa u omisiva sobre la cual se imputa el reproche. Esto es lo que se conoce en el derecho como la </w:t>
      </w:r>
      <w:r w:rsidRPr="00692C6F">
        <w:rPr>
          <w:rFonts w:ascii="Arial" w:eastAsia="Calibri" w:hAnsi="Arial" w:cs="Arial"/>
          <w:i/>
          <w:iCs/>
          <w:color w:val="000000" w:themeColor="text1"/>
          <w:sz w:val="22"/>
          <w:lang w:val="es-ES_tradnl"/>
        </w:rPr>
        <w:t>irretroactividad</w:t>
      </w:r>
      <w:r w:rsidRPr="00692C6F">
        <w:rPr>
          <w:rFonts w:ascii="Arial" w:eastAsia="Calibri" w:hAnsi="Arial" w:cs="Arial"/>
          <w:color w:val="000000" w:themeColor="text1"/>
          <w:sz w:val="22"/>
          <w:lang w:val="es-ES_tradnl"/>
        </w:rPr>
        <w:t xml:space="preserve"> de las leyes.</w:t>
      </w:r>
    </w:p>
    <w:p w14:paraId="3371D65B" w14:textId="77777777" w:rsidR="00001A96" w:rsidRPr="00692C6F" w:rsidRDefault="00001A96" w:rsidP="00001A96">
      <w:pPr>
        <w:spacing w:before="120" w:line="276" w:lineRule="auto"/>
        <w:ind w:firstLine="709"/>
        <w:jc w:val="both"/>
        <w:rPr>
          <w:rFonts w:ascii="Arial" w:eastAsia="Calibri" w:hAnsi="Arial" w:cs="Arial"/>
          <w:color w:val="000000" w:themeColor="text1"/>
          <w:sz w:val="22"/>
          <w:lang w:val="es-ES_tradnl"/>
        </w:rPr>
      </w:pPr>
      <w:r w:rsidRPr="00692C6F">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se hace referencia a los artículos 17 al 49 de la Ley 153 de 1887. Pero, por su aplicación al caso concreto, que se analiza en este concepto, se resaltan los siguientes artículos de dicha Ley:</w:t>
      </w:r>
    </w:p>
    <w:p w14:paraId="313938BA" w14:textId="77777777" w:rsidR="00001A96" w:rsidRPr="00692C6F" w:rsidRDefault="00001A96" w:rsidP="00001A96">
      <w:pPr>
        <w:spacing w:line="276" w:lineRule="auto"/>
        <w:ind w:firstLine="709"/>
        <w:jc w:val="both"/>
        <w:rPr>
          <w:rFonts w:ascii="Arial" w:eastAsia="Calibri" w:hAnsi="Arial" w:cs="Arial"/>
          <w:color w:val="000000" w:themeColor="text1"/>
          <w:sz w:val="22"/>
          <w:lang w:val="es-ES_tradnl"/>
        </w:rPr>
      </w:pPr>
    </w:p>
    <w:p w14:paraId="7B41FEF9" w14:textId="77777777" w:rsidR="00001A96" w:rsidRPr="00692C6F" w:rsidRDefault="00001A96" w:rsidP="00001A96">
      <w:pPr>
        <w:ind w:left="709" w:right="709"/>
        <w:jc w:val="both"/>
        <w:rPr>
          <w:rFonts w:ascii="Arial" w:hAnsi="Arial" w:cs="Arial"/>
          <w:color w:val="000000" w:themeColor="text1"/>
          <w:sz w:val="21"/>
          <w:szCs w:val="21"/>
          <w:lang w:val="es-ES_tradnl"/>
        </w:rPr>
      </w:pPr>
      <w:r w:rsidRPr="00692C6F">
        <w:rPr>
          <w:rFonts w:ascii="Arial" w:hAnsi="Arial" w:cs="Arial"/>
          <w:color w:val="000000" w:themeColor="text1"/>
          <w:sz w:val="21"/>
          <w:szCs w:val="21"/>
          <w:lang w:val="es-ES_tradnl"/>
        </w:rPr>
        <w:t>Artículo 38. En todo contrato se entenderán incorporadas las leyes vigentes al tiempo de su celebración. </w:t>
      </w:r>
    </w:p>
    <w:p w14:paraId="2DDF9AA2" w14:textId="77777777" w:rsidR="00001A96" w:rsidRPr="00692C6F" w:rsidRDefault="00001A96" w:rsidP="00001A96">
      <w:pPr>
        <w:ind w:left="709" w:right="709"/>
        <w:jc w:val="both"/>
        <w:rPr>
          <w:rFonts w:ascii="Arial" w:hAnsi="Arial" w:cs="Arial"/>
          <w:color w:val="000000" w:themeColor="text1"/>
          <w:sz w:val="21"/>
          <w:szCs w:val="21"/>
          <w:lang w:val="es-ES_tradnl"/>
        </w:rPr>
      </w:pPr>
      <w:r w:rsidRPr="00692C6F">
        <w:rPr>
          <w:rFonts w:ascii="Arial" w:hAnsi="Arial" w:cs="Arial"/>
          <w:color w:val="000000" w:themeColor="text1"/>
          <w:sz w:val="21"/>
          <w:szCs w:val="21"/>
          <w:lang w:val="es-ES_tradnl"/>
        </w:rPr>
        <w:t>  </w:t>
      </w:r>
    </w:p>
    <w:p w14:paraId="763BFC36" w14:textId="77777777" w:rsidR="00001A96" w:rsidRPr="00692C6F" w:rsidRDefault="00001A96" w:rsidP="00001A96">
      <w:pPr>
        <w:ind w:left="709" w:right="709"/>
        <w:jc w:val="both"/>
        <w:rPr>
          <w:rFonts w:ascii="Arial" w:hAnsi="Arial" w:cs="Arial"/>
          <w:color w:val="000000" w:themeColor="text1"/>
          <w:sz w:val="21"/>
          <w:szCs w:val="21"/>
          <w:lang w:val="es-ES_tradnl"/>
        </w:rPr>
      </w:pPr>
      <w:proofErr w:type="spellStart"/>
      <w:r w:rsidRPr="00692C6F">
        <w:rPr>
          <w:rFonts w:ascii="Arial" w:hAnsi="Arial" w:cs="Arial"/>
          <w:color w:val="000000" w:themeColor="text1"/>
          <w:sz w:val="21"/>
          <w:szCs w:val="21"/>
          <w:lang w:val="es-ES_tradnl"/>
        </w:rPr>
        <w:lastRenderedPageBreak/>
        <w:t>Exceptúanse</w:t>
      </w:r>
      <w:proofErr w:type="spellEnd"/>
      <w:r w:rsidRPr="00692C6F">
        <w:rPr>
          <w:rFonts w:ascii="Arial" w:hAnsi="Arial" w:cs="Arial"/>
          <w:color w:val="000000" w:themeColor="text1"/>
          <w:sz w:val="21"/>
          <w:szCs w:val="21"/>
          <w:lang w:val="es-ES_tradnl"/>
        </w:rPr>
        <w:t xml:space="preserve"> de esta disposición: </w:t>
      </w:r>
    </w:p>
    <w:p w14:paraId="764788C4" w14:textId="77777777" w:rsidR="00001A96" w:rsidRPr="00692C6F" w:rsidRDefault="00001A96" w:rsidP="00001A96">
      <w:pPr>
        <w:ind w:left="709" w:right="709"/>
        <w:jc w:val="both"/>
        <w:rPr>
          <w:rFonts w:ascii="Arial" w:hAnsi="Arial" w:cs="Arial"/>
          <w:color w:val="000000" w:themeColor="text1"/>
          <w:sz w:val="21"/>
          <w:szCs w:val="21"/>
          <w:lang w:val="es-ES_tradnl"/>
        </w:rPr>
      </w:pPr>
      <w:r w:rsidRPr="00692C6F">
        <w:rPr>
          <w:rFonts w:ascii="Arial" w:hAnsi="Arial" w:cs="Arial"/>
          <w:color w:val="000000" w:themeColor="text1"/>
          <w:sz w:val="21"/>
          <w:szCs w:val="21"/>
          <w:lang w:val="es-ES_tradnl"/>
        </w:rPr>
        <w:t>  </w:t>
      </w:r>
    </w:p>
    <w:p w14:paraId="3156CFCC" w14:textId="77777777" w:rsidR="00001A96" w:rsidRPr="00692C6F" w:rsidRDefault="00001A96" w:rsidP="00001A96">
      <w:pPr>
        <w:ind w:left="709" w:right="709"/>
        <w:jc w:val="both"/>
        <w:rPr>
          <w:rFonts w:ascii="Arial" w:hAnsi="Arial" w:cs="Arial"/>
          <w:color w:val="000000" w:themeColor="text1"/>
          <w:sz w:val="21"/>
          <w:szCs w:val="21"/>
          <w:lang w:val="es-ES_tradnl"/>
        </w:rPr>
      </w:pPr>
      <w:r w:rsidRPr="00692C6F">
        <w:rPr>
          <w:rFonts w:ascii="Arial" w:hAnsi="Arial" w:cs="Arial"/>
          <w:color w:val="000000" w:themeColor="text1"/>
          <w:sz w:val="21"/>
          <w:szCs w:val="21"/>
          <w:lang w:val="es-ES_tradnl"/>
        </w:rPr>
        <w:t>1. Las leyes concernientes al modo de reclamar en juicio los derechos que resultaren del contrato, y </w:t>
      </w:r>
    </w:p>
    <w:p w14:paraId="6A6EA40B" w14:textId="77777777" w:rsidR="00001A96" w:rsidRPr="00692C6F" w:rsidRDefault="00001A96" w:rsidP="00001A96">
      <w:pPr>
        <w:ind w:left="709" w:right="709"/>
        <w:jc w:val="both"/>
        <w:rPr>
          <w:rFonts w:ascii="Arial" w:hAnsi="Arial" w:cs="Arial"/>
          <w:color w:val="000000" w:themeColor="text1"/>
          <w:sz w:val="21"/>
          <w:szCs w:val="21"/>
          <w:lang w:val="es-ES_tradnl"/>
        </w:rPr>
      </w:pPr>
      <w:r w:rsidRPr="00692C6F">
        <w:rPr>
          <w:rFonts w:ascii="Arial" w:hAnsi="Arial" w:cs="Arial"/>
          <w:color w:val="000000" w:themeColor="text1"/>
          <w:sz w:val="21"/>
          <w:szCs w:val="21"/>
          <w:lang w:val="es-ES_tradnl"/>
        </w:rPr>
        <w:t>  </w:t>
      </w:r>
    </w:p>
    <w:p w14:paraId="31981928" w14:textId="77777777" w:rsidR="00001A96" w:rsidRPr="00692C6F" w:rsidRDefault="00001A96" w:rsidP="00001A96">
      <w:pPr>
        <w:ind w:left="709" w:right="709"/>
        <w:jc w:val="both"/>
        <w:rPr>
          <w:rFonts w:ascii="Arial" w:hAnsi="Arial" w:cs="Arial"/>
          <w:color w:val="000000" w:themeColor="text1"/>
          <w:sz w:val="21"/>
          <w:szCs w:val="21"/>
          <w:lang w:val="es-ES_tradnl"/>
        </w:rPr>
      </w:pPr>
      <w:r w:rsidRPr="00692C6F">
        <w:rPr>
          <w:rFonts w:ascii="Arial" w:hAnsi="Arial" w:cs="Arial"/>
          <w:color w:val="000000" w:themeColor="text1"/>
          <w:sz w:val="21"/>
          <w:szCs w:val="21"/>
          <w:lang w:val="es-ES_tradnl"/>
        </w:rPr>
        <w:t xml:space="preserve">2. Las que señalan penas para el caso de infracción de lo estipulado; la cual infracción será castigada con arreglo </w:t>
      </w:r>
      <w:proofErr w:type="spellStart"/>
      <w:r w:rsidRPr="00692C6F">
        <w:rPr>
          <w:rFonts w:ascii="Arial" w:hAnsi="Arial" w:cs="Arial"/>
          <w:color w:val="000000" w:themeColor="text1"/>
          <w:sz w:val="21"/>
          <w:szCs w:val="21"/>
          <w:lang w:val="es-ES_tradnl"/>
        </w:rPr>
        <w:t>á</w:t>
      </w:r>
      <w:proofErr w:type="spellEnd"/>
      <w:r w:rsidRPr="00692C6F">
        <w:rPr>
          <w:rFonts w:ascii="Arial" w:hAnsi="Arial" w:cs="Arial"/>
          <w:color w:val="000000" w:themeColor="text1"/>
          <w:sz w:val="21"/>
          <w:szCs w:val="21"/>
          <w:lang w:val="es-ES_tradnl"/>
        </w:rPr>
        <w:t xml:space="preserve"> la ley bajo la cual se hubiere cometido. </w:t>
      </w:r>
    </w:p>
    <w:p w14:paraId="3309E13C" w14:textId="77777777" w:rsidR="00001A96" w:rsidRPr="00692C6F" w:rsidRDefault="00001A96" w:rsidP="00001A96">
      <w:pPr>
        <w:jc w:val="both"/>
        <w:rPr>
          <w:rFonts w:ascii="Arial" w:hAnsi="Arial" w:cs="Arial"/>
          <w:color w:val="000000" w:themeColor="text1"/>
          <w:lang w:val="es-ES_tradnl"/>
        </w:rPr>
      </w:pPr>
    </w:p>
    <w:p w14:paraId="1D127C23" w14:textId="77777777" w:rsidR="00001A96" w:rsidRPr="00692C6F" w:rsidRDefault="00001A96" w:rsidP="00001A96">
      <w:pPr>
        <w:ind w:left="709" w:right="709"/>
        <w:jc w:val="both"/>
        <w:rPr>
          <w:rFonts w:ascii="Arial" w:hAnsi="Arial" w:cs="Arial"/>
          <w:color w:val="000000" w:themeColor="text1"/>
          <w:sz w:val="21"/>
          <w:szCs w:val="21"/>
          <w:lang w:val="es-ES_tradnl"/>
        </w:rPr>
      </w:pPr>
      <w:r w:rsidRPr="00692C6F">
        <w:rPr>
          <w:rFonts w:ascii="Arial" w:hAnsi="Arial" w:cs="Arial"/>
          <w:color w:val="000000" w:themeColor="text1"/>
          <w:sz w:val="21"/>
          <w:szCs w:val="21"/>
          <w:lang w:val="es-ES_tradnl"/>
        </w:rPr>
        <w:t xml:space="preserve">Artículo 40. [Modificado por el artículo 624 de la Ley 1564 de 2012] Las leyes concernientes a la sustanciación y ritualidad de los juicios prevalecen sobre las anteriores desde el momento en que deben empezar a regir. </w:t>
      </w:r>
    </w:p>
    <w:p w14:paraId="69310D2D" w14:textId="77777777" w:rsidR="00001A96" w:rsidRPr="00692C6F" w:rsidRDefault="00001A96" w:rsidP="00001A96">
      <w:pPr>
        <w:ind w:right="709"/>
        <w:jc w:val="both"/>
        <w:rPr>
          <w:rFonts w:ascii="Arial" w:hAnsi="Arial" w:cs="Arial"/>
          <w:color w:val="000000" w:themeColor="text1"/>
          <w:sz w:val="21"/>
          <w:szCs w:val="21"/>
          <w:lang w:val="es-ES_tradnl"/>
        </w:rPr>
      </w:pPr>
    </w:p>
    <w:p w14:paraId="19D3559C" w14:textId="77777777" w:rsidR="00001A96" w:rsidRPr="00692C6F" w:rsidRDefault="00001A96" w:rsidP="00001A96">
      <w:pPr>
        <w:ind w:left="709" w:right="709"/>
        <w:jc w:val="both"/>
        <w:rPr>
          <w:rFonts w:ascii="Arial" w:hAnsi="Arial" w:cs="Arial"/>
          <w:color w:val="000000" w:themeColor="text1"/>
          <w:sz w:val="21"/>
          <w:szCs w:val="21"/>
          <w:lang w:val="es-ES_tradnl"/>
        </w:rPr>
      </w:pPr>
      <w:r w:rsidRPr="00692C6F">
        <w:rPr>
          <w:rFonts w:ascii="Arial" w:hAnsi="Arial"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5B88087A" w14:textId="77777777" w:rsidR="00001A96" w:rsidRPr="00692C6F" w:rsidRDefault="00001A96" w:rsidP="00001A96">
      <w:pPr>
        <w:ind w:right="709"/>
        <w:jc w:val="both"/>
        <w:rPr>
          <w:rFonts w:ascii="Arial" w:hAnsi="Arial" w:cs="Arial"/>
          <w:color w:val="000000" w:themeColor="text1"/>
          <w:sz w:val="21"/>
          <w:szCs w:val="21"/>
          <w:lang w:val="es-ES_tradnl"/>
        </w:rPr>
      </w:pPr>
    </w:p>
    <w:p w14:paraId="0CBA231D" w14:textId="77777777" w:rsidR="00001A96" w:rsidRPr="00692C6F" w:rsidRDefault="00001A96" w:rsidP="00001A96">
      <w:pPr>
        <w:ind w:left="709" w:right="709"/>
        <w:jc w:val="both"/>
        <w:rPr>
          <w:rFonts w:ascii="Arial" w:hAnsi="Arial" w:cs="Arial"/>
          <w:color w:val="000000" w:themeColor="text1"/>
          <w:sz w:val="21"/>
          <w:szCs w:val="21"/>
          <w:lang w:val="es-ES_tradnl"/>
        </w:rPr>
      </w:pPr>
      <w:r w:rsidRPr="00692C6F">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5BE1CD80" w14:textId="77777777" w:rsidR="00001A96" w:rsidRPr="00692C6F" w:rsidRDefault="00001A96" w:rsidP="00001A96">
      <w:pPr>
        <w:ind w:left="709" w:right="709"/>
        <w:jc w:val="both"/>
        <w:rPr>
          <w:rFonts w:ascii="Arial" w:hAnsi="Arial" w:cs="Arial"/>
          <w:color w:val="000000" w:themeColor="text1"/>
          <w:sz w:val="21"/>
          <w:szCs w:val="21"/>
          <w:lang w:val="es-ES_tradnl"/>
        </w:rPr>
      </w:pPr>
    </w:p>
    <w:p w14:paraId="009589A9" w14:textId="77777777" w:rsidR="00001A96" w:rsidRPr="00692C6F" w:rsidRDefault="00001A96" w:rsidP="00001A96">
      <w:pPr>
        <w:spacing w:line="276" w:lineRule="auto"/>
        <w:ind w:firstLine="709"/>
        <w:jc w:val="both"/>
        <w:rPr>
          <w:rFonts w:ascii="Arial" w:hAnsi="Arial" w:cs="Arial"/>
          <w:color w:val="000000" w:themeColor="text1"/>
          <w:sz w:val="22"/>
          <w:szCs w:val="22"/>
          <w:lang w:val="es-ES_tradnl"/>
        </w:rPr>
      </w:pPr>
      <w:r w:rsidRPr="00692C6F">
        <w:rPr>
          <w:rFonts w:ascii="Arial" w:eastAsia="Calibri" w:hAnsi="Arial" w:cs="Arial"/>
          <w:color w:val="000000" w:themeColor="text1"/>
          <w:sz w:val="22"/>
          <w:szCs w:val="22"/>
          <w:lang w:val="es-ES_tradnl"/>
        </w:rPr>
        <w:t xml:space="preserve">De dichos enunciados se pueden extraer las siguientes subreglas: i) en principio, las leyes promulgadas rigen hacia el futuro, es decir, no regulan situaciones del pasado; son, pues, </w:t>
      </w:r>
      <w:proofErr w:type="spellStart"/>
      <w:r w:rsidRPr="00692C6F">
        <w:rPr>
          <w:rFonts w:ascii="Arial" w:eastAsia="Calibri" w:hAnsi="Arial" w:cs="Arial"/>
          <w:color w:val="000000" w:themeColor="text1"/>
          <w:sz w:val="22"/>
          <w:szCs w:val="22"/>
          <w:lang w:val="es-ES_tradnl"/>
        </w:rPr>
        <w:t>irretroactivas</w:t>
      </w:r>
      <w:proofErr w:type="spellEnd"/>
      <w:r w:rsidRPr="00692C6F">
        <w:rPr>
          <w:rFonts w:ascii="Arial" w:eastAsia="Calibri" w:hAnsi="Arial" w:cs="Arial"/>
          <w:color w:val="000000" w:themeColor="text1"/>
          <w:sz w:val="22"/>
          <w:szCs w:val="22"/>
          <w:lang w:val="es-ES_tradnl"/>
        </w:rPr>
        <w:t xml:space="preserve">. En consecuencia, nadie puede ser «juzgado» ni sancionado, sino conforme a leyes preexistentes al acto que se imputa. </w:t>
      </w:r>
      <w:proofErr w:type="spellStart"/>
      <w:r w:rsidRPr="00692C6F">
        <w:rPr>
          <w:rFonts w:ascii="Arial" w:eastAsia="Calibri" w:hAnsi="Arial" w:cs="Arial"/>
          <w:color w:val="000000" w:themeColor="text1"/>
          <w:sz w:val="22"/>
          <w:szCs w:val="22"/>
          <w:lang w:val="es-ES_tradnl"/>
        </w:rPr>
        <w:t>ii</w:t>
      </w:r>
      <w:proofErr w:type="spellEnd"/>
      <w:r w:rsidRPr="00692C6F">
        <w:rPr>
          <w:rFonts w:ascii="Arial" w:eastAsia="Calibri" w:hAnsi="Arial" w:cs="Arial"/>
          <w:color w:val="000000" w:themeColor="text1"/>
          <w:sz w:val="22"/>
          <w:szCs w:val="22"/>
          <w:lang w:val="es-ES_tradnl"/>
        </w:rPr>
        <w:t xml:space="preserve">) Por lo tanto, las leyes que regulan los contratos son las vigentes al momento de su celebración; es decir que si 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w:t>
      </w:r>
      <w:proofErr w:type="spellStart"/>
      <w:r w:rsidRPr="00692C6F">
        <w:rPr>
          <w:rFonts w:ascii="Arial" w:eastAsia="Calibri" w:hAnsi="Arial" w:cs="Arial"/>
          <w:color w:val="000000" w:themeColor="text1"/>
          <w:sz w:val="22"/>
          <w:szCs w:val="22"/>
          <w:lang w:val="es-ES_tradnl"/>
        </w:rPr>
        <w:t>iii</w:t>
      </w:r>
      <w:proofErr w:type="spellEnd"/>
      <w:r w:rsidRPr="00692C6F">
        <w:rPr>
          <w:rFonts w:ascii="Arial" w:eastAsia="Calibri" w:hAnsi="Arial" w:cs="Arial"/>
          <w:color w:val="000000" w:themeColor="text1"/>
          <w:sz w:val="22"/>
          <w:szCs w:val="22"/>
          <w:lang w:val="es-ES_tradnl"/>
        </w:rPr>
        <w:t>) No obstante, en materia sancionatoria rige el principio de favorabilidad, lo que significa que debe aplicarse la ley más beneficiosa a la persona. Esta subregla, a su vez, tiene dos hipótesis: 1) si la ley posterior es más favorable que la que estaba vigente cuando, supuestamente, se cometió la falta o delito, se debe aplicar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00692C6F">
        <w:rPr>
          <w:rStyle w:val="Refdenotaalpie"/>
          <w:rFonts w:ascii="Arial" w:eastAsia="Calibri" w:hAnsi="Arial" w:cs="Arial"/>
        </w:rPr>
        <w:footnoteReference w:id="15"/>
      </w:r>
      <w:r w:rsidRPr="00692C6F">
        <w:rPr>
          <w:rFonts w:ascii="Arial" w:eastAsia="Calibri" w:hAnsi="Arial" w:cs="Arial"/>
          <w:color w:val="000000" w:themeColor="text1"/>
          <w:sz w:val="22"/>
          <w:szCs w:val="22"/>
          <w:lang w:val="es-ES_tradnl"/>
        </w:rPr>
        <w:t xml:space="preserve">. Así lo ha </w:t>
      </w:r>
      <w:r w:rsidRPr="00692C6F">
        <w:rPr>
          <w:rFonts w:ascii="Arial" w:eastAsia="Calibri" w:hAnsi="Arial" w:cs="Arial"/>
          <w:color w:val="000000" w:themeColor="text1"/>
          <w:sz w:val="22"/>
          <w:szCs w:val="22"/>
          <w:lang w:val="es-ES_tradnl"/>
        </w:rPr>
        <w:lastRenderedPageBreak/>
        <w:t>entendido la Corte Constitucional, al indicar que en las actuaciones administrativas se debe aplicar el principio de favorabilidad. Esta fue la tesis que defendió en la Sentencia C-619 de 2001, que estudió la demanda de inconstitucionalidad en contra del primer inciso del artículo 67 de la Ley 610 de 2000</w:t>
      </w:r>
      <w:r w:rsidRPr="00692C6F">
        <w:rPr>
          <w:rStyle w:val="Refdenotaalpie"/>
          <w:rFonts w:ascii="Arial" w:eastAsia="Calibri" w:hAnsi="Arial" w:cs="Arial"/>
        </w:rPr>
        <w:footnoteReference w:id="16"/>
      </w:r>
      <w:r w:rsidRPr="00692C6F">
        <w:rPr>
          <w:rFonts w:ascii="Arial" w:eastAsia="Calibri" w:hAnsi="Arial" w:cs="Arial"/>
          <w:color w:val="000000" w:themeColor="text1"/>
          <w:sz w:val="22"/>
          <w:szCs w:val="22"/>
          <w:lang w:val="es-ES_tradnl"/>
        </w:rPr>
        <w:t xml:space="preserve">. De otro lado, en relación con las normas procesales, el artículo 40 de la Ley 153 de 1887 es claro en el sentido de indicar que </w:t>
      </w:r>
      <w:r w:rsidRPr="00692C6F">
        <w:rPr>
          <w:rFonts w:ascii="Arial" w:eastAsia="Calibri" w:hAnsi="Arial" w:cs="Arial"/>
          <w:i/>
          <w:iCs/>
          <w:color w:val="000000" w:themeColor="text1"/>
          <w:sz w:val="22"/>
          <w:szCs w:val="22"/>
          <w:lang w:val="es-ES_tradnl"/>
        </w:rPr>
        <w:t>las diligencias o etapas que se hubieren iniciado</w:t>
      </w:r>
      <w:r w:rsidRPr="00692C6F">
        <w:rPr>
          <w:rFonts w:ascii="Arial" w:eastAsia="Calibri" w:hAnsi="Arial" w:cs="Arial"/>
          <w:color w:val="000000" w:themeColor="text1"/>
          <w:sz w:val="22"/>
          <w:szCs w:val="22"/>
          <w:lang w:val="es-ES_tradnl"/>
        </w:rPr>
        <w:t xml:space="preserve"> continúan rigiéndose por las normas vigentes en el momento de comenzar el trámite, lo cual también se aplica a los procedimientos administrativos, y dentro de estos, a los de selección. A este fenómeno se le denomina aplicación </w:t>
      </w:r>
      <w:proofErr w:type="spellStart"/>
      <w:r w:rsidRPr="00692C6F">
        <w:rPr>
          <w:rFonts w:ascii="Arial" w:eastAsia="Calibri" w:hAnsi="Arial" w:cs="Arial"/>
          <w:color w:val="000000" w:themeColor="text1"/>
          <w:sz w:val="22"/>
          <w:szCs w:val="22"/>
          <w:lang w:val="es-ES_tradnl"/>
        </w:rPr>
        <w:t>ultractiva</w:t>
      </w:r>
      <w:proofErr w:type="spellEnd"/>
      <w:r w:rsidRPr="00692C6F">
        <w:rPr>
          <w:rFonts w:ascii="Arial" w:eastAsia="Calibri" w:hAnsi="Arial" w:cs="Arial"/>
          <w:color w:val="000000" w:themeColor="text1"/>
          <w:sz w:val="22"/>
          <w:szCs w:val="22"/>
          <w:lang w:val="es-ES_tradnl"/>
        </w:rPr>
        <w:t xml:space="preserve"> de la norma</w:t>
      </w:r>
      <w:r w:rsidRPr="00692C6F">
        <w:rPr>
          <w:rStyle w:val="Refdenotaalpie"/>
          <w:rFonts w:ascii="Arial" w:hAnsi="Arial" w:cs="Arial"/>
        </w:rPr>
        <w:footnoteReference w:id="17"/>
      </w:r>
      <w:r w:rsidRPr="00692C6F">
        <w:rPr>
          <w:rFonts w:ascii="Arial" w:hAnsi="Arial" w:cs="Arial"/>
          <w:color w:val="000000" w:themeColor="text1"/>
          <w:sz w:val="22"/>
          <w:szCs w:val="22"/>
          <w:lang w:val="es-ES_tradnl"/>
        </w:rPr>
        <w:t>.</w:t>
      </w:r>
    </w:p>
    <w:p w14:paraId="03CEC9ED" w14:textId="77777777" w:rsidR="00001A96" w:rsidRPr="00692C6F" w:rsidRDefault="00001A96" w:rsidP="00001A96">
      <w:pPr>
        <w:spacing w:before="120" w:line="276" w:lineRule="auto"/>
        <w:ind w:firstLine="709"/>
        <w:jc w:val="both"/>
        <w:rPr>
          <w:rFonts w:ascii="Arial" w:hAnsi="Arial" w:cs="Arial"/>
          <w:color w:val="000000" w:themeColor="text1"/>
          <w:sz w:val="22"/>
          <w:szCs w:val="22"/>
          <w:lang w:val="es-ES_tradnl"/>
        </w:rPr>
      </w:pPr>
      <w:r w:rsidRPr="00692C6F">
        <w:rPr>
          <w:rFonts w:ascii="Arial" w:hAnsi="Arial" w:cs="Arial"/>
          <w:color w:val="000000" w:themeColor="text1"/>
          <w:sz w:val="22"/>
          <w:szCs w:val="22"/>
          <w:lang w:val="es-ES_tradnl"/>
        </w:rPr>
        <w:t xml:space="preserve">A la luz de los comentarios anteriores, se observa que el artículo 58 de la Ley 2195 de 2022 no establece un condicionamiento temporal para su entrada en vigencia, y que el artículo 69 del mismo cuerpo normativo dice que «La presente ley rige a partir de su promulgación y deroga las disposiciones que le sean contrarias». Por tanto, no queda duda de que el artículo 58 de la Ley 2195 de 2022 se encuentra vigente. Sin embargo, es </w:t>
      </w:r>
      <w:r w:rsidRPr="00692C6F">
        <w:rPr>
          <w:rFonts w:ascii="Arial" w:hAnsi="Arial" w:cs="Arial"/>
          <w:color w:val="000000" w:themeColor="text1"/>
          <w:sz w:val="22"/>
          <w:szCs w:val="22"/>
          <w:lang w:val="es-ES_tradnl"/>
        </w:rPr>
        <w:lastRenderedPageBreak/>
        <w:t xml:space="preserve">necesario precisar el alcance de esta afirmación. Al sostener que dicha norma está vigente la Agencia quiere significar que las multas y cláusulas penales impuestas por parte de las entidades sometidas al Estatuto General de Contratación de la Administración Pública, a partir del 18 de enero de 2022 –fecha en la cual se promulgó la mencionada Ley– </w:t>
      </w:r>
      <w:r w:rsidRPr="00692C6F">
        <w:rPr>
          <w:rFonts w:ascii="Arial" w:hAnsi="Arial" w:cs="Arial"/>
          <w:i/>
          <w:iCs/>
          <w:color w:val="000000" w:themeColor="text1"/>
          <w:sz w:val="22"/>
          <w:szCs w:val="22"/>
          <w:lang w:val="es-ES_tradnl"/>
        </w:rPr>
        <w:t>causarán</w:t>
      </w:r>
      <w:r w:rsidRPr="00692C6F">
        <w:rPr>
          <w:rFonts w:ascii="Arial" w:hAnsi="Arial" w:cs="Arial"/>
          <w:color w:val="000000" w:themeColor="text1"/>
          <w:sz w:val="22"/>
          <w:szCs w:val="22"/>
          <w:lang w:val="es-ES_tradnl"/>
        </w:rPr>
        <w:t xml:space="preserve"> el efecto jurídico al que se refiere el artículo 58, es decir, darán lugar, dentro del año posterior a su declaratoria, a la reducción del puntaje en el correspondiente procedimiento de selección, con las excepciones indicadas en la norma bajo análisis.</w:t>
      </w:r>
    </w:p>
    <w:p w14:paraId="2F253F0C" w14:textId="77777777" w:rsidR="00001A96" w:rsidRPr="00692C6F" w:rsidRDefault="00001A96" w:rsidP="00001A96">
      <w:pPr>
        <w:spacing w:before="120" w:line="276" w:lineRule="auto"/>
        <w:ind w:firstLine="709"/>
        <w:jc w:val="both"/>
        <w:rPr>
          <w:rFonts w:ascii="Arial" w:hAnsi="Arial" w:cs="Arial"/>
          <w:color w:val="000000" w:themeColor="text1"/>
          <w:sz w:val="22"/>
          <w:szCs w:val="22"/>
          <w:lang w:val="es-ES_tradnl"/>
        </w:rPr>
      </w:pPr>
      <w:r w:rsidRPr="00692C6F">
        <w:rPr>
          <w:rFonts w:ascii="Arial" w:hAnsi="Arial" w:cs="Arial"/>
          <w:color w:val="000000" w:themeColor="text1"/>
          <w:sz w:val="22"/>
          <w:szCs w:val="22"/>
          <w:lang w:val="es-ES_tradnl"/>
        </w:rPr>
        <w:t>De esta manera, razones asociadas al principio de seguridad jurídica y al derecho fundamental al debido proceso impiden aplicar retroactivamente el artículo 58, en el sentido de afirmar que si a un proponente se le impuso una o más multas o cláusulas penales antes del 18 de enero de 2022 –es decir, antes de que comenzara a regir la Ley 2195 de 2022– se verá afectado por la reducción del puntaje consagrada en el artículo 58. Sostener esto sería contradecir el principio de tipicidad, que es un postulado del debido proceso, porque si este efecto no se preveía como consecuencia para la multa o la cláusula penal en el momento en que le fue impuesta a alguien, no puede aplicarse hacia el pasado. Caso distinto es aquel en el que a un contratista se le aplica una multa, verbigracia, el 25 de enero de 2022 y se presenta a una licitación pública el 18 de febrero siguiente. En este supuesto la entidad estatal deberá reducirle el 2% del puntaje, porque para la fecha de imposición de la multa estaba vigente la norma que consagraba dicho efecto gravoso. Ahora bien, la interpretación doctrinaria que efectúa la Agencia se realiza en el contexto de novedad del artículo 58 de la Ley 2195 de 2022 y, en consecuencia, no se opone a la posibilidad de que el gobierno nacional, en ejercicio de la potestad reglamentaria conferida por el artículo 189, numeral 11, de la Constitución, le otorgue a aquella un alcance diferente.</w:t>
      </w:r>
    </w:p>
    <w:p w14:paraId="42F08C4E" w14:textId="77777777" w:rsidR="00001A96" w:rsidRPr="00692C6F" w:rsidRDefault="00001A96" w:rsidP="00001A96">
      <w:pPr>
        <w:spacing w:before="120" w:after="120" w:line="276" w:lineRule="auto"/>
        <w:ind w:firstLine="709"/>
        <w:jc w:val="both"/>
        <w:rPr>
          <w:rFonts w:ascii="Arial" w:eastAsia="Calibri" w:hAnsi="Arial" w:cs="Arial"/>
          <w:color w:val="000000" w:themeColor="text1"/>
          <w:sz w:val="22"/>
          <w:szCs w:val="22"/>
          <w:lang w:val="es-ES_tradnl"/>
        </w:rPr>
      </w:pPr>
      <w:r w:rsidRPr="00692C6F">
        <w:rPr>
          <w:rFonts w:ascii="Arial" w:hAnsi="Arial" w:cs="Arial"/>
          <w:color w:val="000000" w:themeColor="text1"/>
          <w:sz w:val="22"/>
          <w:szCs w:val="22"/>
          <w:lang w:val="es-ES_tradnl"/>
        </w:rPr>
        <w:t xml:space="preserve">Finalmente, es necesario indicar que la entrada en vigencia de leyes o actos de superior jerarquía normativa respecto de los documentos tipo elaborados por la Agencia Nacional de Contratación Pública – Colombia Compra Eficiente implica para las entidades estatales destinatarias de los mismos el deber de ajustar a las nuevas reglas el pliego específico –estructurado para el procedimiento de selección que adelantarán–. En este sentido, para aplicar lo establecido en el artículo 58 de la Ley 2195 de 2022 a los procedimientos contractuales que se rigen por los documentos tipo las entidades públicas no tienen que esperar a que la Agencia haga una modificación del pliego tipo, pues, como se indicó, la Ley no condiciona la vigencia de dicho precepto a un desarrollo reglamentario posterior. Sin perjuicio de esto, Colombia Compra Eficiente efectúa una revisión periódica de los documentos tipo, para armonizarlos y actualizarlos con las normas jurídicas vigentes.    </w:t>
      </w:r>
    </w:p>
    <w:bookmarkEnd w:id="13"/>
    <w:p w14:paraId="214357D4" w14:textId="2579B453" w:rsidR="00001A96" w:rsidRPr="00692C6F" w:rsidRDefault="00001A96" w:rsidP="00001A96">
      <w:pPr>
        <w:tabs>
          <w:tab w:val="left" w:pos="0"/>
        </w:tabs>
        <w:spacing w:after="120" w:line="276" w:lineRule="auto"/>
        <w:ind w:firstLine="709"/>
        <w:jc w:val="both"/>
        <w:rPr>
          <w:rFonts w:ascii="Arial" w:eastAsia="Calibri" w:hAnsi="Arial" w:cs="Arial"/>
          <w:bCs/>
          <w:sz w:val="22"/>
        </w:rPr>
      </w:pPr>
      <w:r w:rsidRPr="00692C6F">
        <w:rPr>
          <w:rFonts w:ascii="Arial" w:eastAsia="Calibri" w:hAnsi="Arial" w:cs="Arial"/>
          <w:bCs/>
          <w:sz w:val="22"/>
          <w:lang w:val="es-ES_tradnl"/>
        </w:rPr>
        <w:t>En este contexto, los procesos de selección que adelanten las entidades sometidas al EGCAP</w:t>
      </w:r>
      <w:r w:rsidR="002A12AA" w:rsidRPr="00692C6F">
        <w:rPr>
          <w:rFonts w:ascii="Arial" w:eastAsia="Calibri" w:hAnsi="Arial" w:cs="Arial"/>
          <w:bCs/>
          <w:sz w:val="22"/>
          <w:lang w:val="es-ES_tradnl"/>
        </w:rPr>
        <w:t>,</w:t>
      </w:r>
      <w:r w:rsidRPr="00692C6F">
        <w:rPr>
          <w:rFonts w:ascii="Arial" w:eastAsia="Calibri" w:hAnsi="Arial" w:cs="Arial"/>
          <w:bCs/>
          <w:sz w:val="22"/>
          <w:lang w:val="es-ES_tradnl"/>
        </w:rPr>
        <w:t xml:space="preserve"> utilizando los documentos tipo</w:t>
      </w:r>
      <w:r w:rsidR="00926DEE" w:rsidRPr="00692C6F">
        <w:rPr>
          <w:rFonts w:ascii="Arial" w:eastAsia="Calibri" w:hAnsi="Arial" w:cs="Arial"/>
          <w:bCs/>
          <w:sz w:val="22"/>
          <w:lang w:val="es-ES_tradnl"/>
        </w:rPr>
        <w:t>,</w:t>
      </w:r>
      <w:r w:rsidRPr="00692C6F">
        <w:rPr>
          <w:rFonts w:ascii="Arial" w:eastAsia="Calibri" w:hAnsi="Arial" w:cs="Arial"/>
          <w:bCs/>
          <w:sz w:val="22"/>
          <w:lang w:val="es-ES_tradnl"/>
        </w:rPr>
        <w:t xml:space="preserve"> deberán aplicar lo dispuesto en el artículo 58 </w:t>
      </w:r>
      <w:r w:rsidRPr="00692C6F">
        <w:rPr>
          <w:rFonts w:ascii="Arial" w:eastAsia="Calibri" w:hAnsi="Arial" w:cs="Arial"/>
          <w:bCs/>
          <w:i/>
          <w:iCs/>
          <w:sz w:val="22"/>
          <w:lang w:val="es-ES_tradnl"/>
        </w:rPr>
        <w:t xml:space="preserve">ibidem, </w:t>
      </w:r>
      <w:r w:rsidRPr="00692C6F">
        <w:rPr>
          <w:rFonts w:ascii="Arial" w:eastAsia="Calibri" w:hAnsi="Arial" w:cs="Arial"/>
          <w:bCs/>
          <w:sz w:val="22"/>
          <w:lang w:val="es-ES_tradnl"/>
        </w:rPr>
        <w:t xml:space="preserve">exceptuando los documentos tipo para los procesos de obra pública de infraestructura que se adelantan por mínima cuantía. Lo anterior puesto que, como se expuso en el numeral anterior, </w:t>
      </w:r>
      <w:r w:rsidRPr="00692C6F">
        <w:rPr>
          <w:rFonts w:ascii="Arial" w:hAnsi="Arial" w:cs="Arial"/>
          <w:sz w:val="22"/>
          <w:shd w:val="clear" w:color="auto" w:fill="FFFFFF"/>
          <w:lang w:val="es-ES_tradnl"/>
        </w:rPr>
        <w:t xml:space="preserve">la adopción de estos documentos no exime a las entidades </w:t>
      </w:r>
      <w:r w:rsidRPr="00692C6F">
        <w:rPr>
          <w:rFonts w:ascii="Arial" w:hAnsi="Arial" w:cs="Arial"/>
          <w:sz w:val="22"/>
          <w:shd w:val="clear" w:color="auto" w:fill="FFFFFF"/>
          <w:lang w:val="es-ES_tradnl"/>
        </w:rPr>
        <w:lastRenderedPageBreak/>
        <w:t xml:space="preserve">estatales de la obligación de tener en cuenta la normativa y jurisprudencia aplicable a los procesos de contratación, así como de cumplir lo ordenado por sentencia judicial. </w:t>
      </w:r>
      <w:r w:rsidRPr="00692C6F">
        <w:rPr>
          <w:rFonts w:ascii="Arial" w:eastAsia="Calibri" w:hAnsi="Arial" w:cs="Arial"/>
          <w:bCs/>
          <w:sz w:val="22"/>
          <w:lang w:val="es-ES_tradnl"/>
        </w:rPr>
        <w:t xml:space="preserve">De este modo, debido a que la Ley 2195 de 2022 rige a partir de su promulgación, lo cual ocurrió el 18 de enero de 2022, </w:t>
      </w:r>
      <w:r w:rsidRPr="00692C6F">
        <w:rPr>
          <w:rFonts w:ascii="Arial" w:eastAsia="Calibri" w:hAnsi="Arial" w:cs="Arial"/>
          <w:bCs/>
          <w:sz w:val="22"/>
        </w:rPr>
        <w:t xml:space="preserve">las entidades estatales deberán atender la reducción de puntaje por incumplimiento de contratos en los procesos de contratación que adelanten, en los términos expuestos por dicho artículo. </w:t>
      </w:r>
    </w:p>
    <w:p w14:paraId="2F8D26C0" w14:textId="27A562A1" w:rsidR="00001A96" w:rsidRPr="00692C6F" w:rsidRDefault="00001A96" w:rsidP="00001A96">
      <w:pPr>
        <w:tabs>
          <w:tab w:val="left" w:pos="0"/>
        </w:tabs>
        <w:spacing w:after="120" w:line="276" w:lineRule="auto"/>
        <w:ind w:firstLine="709"/>
        <w:jc w:val="both"/>
        <w:rPr>
          <w:rFonts w:ascii="Arial" w:hAnsi="Arial" w:cs="Arial"/>
          <w:noProof/>
          <w:sz w:val="22"/>
        </w:rPr>
      </w:pPr>
      <w:r w:rsidRPr="00692C6F">
        <w:rPr>
          <w:rFonts w:ascii="Arial" w:eastAsia="Calibri" w:hAnsi="Arial" w:cs="Arial"/>
          <w:bCs/>
          <w:sz w:val="22"/>
          <w:lang w:val="es-ES_tradnl"/>
        </w:rPr>
        <w:t xml:space="preserve">En relación con este aspecto, la </w:t>
      </w:r>
      <w:r w:rsidRPr="00692C6F">
        <w:rPr>
          <w:rFonts w:ascii="Arial" w:hAnsi="Arial" w:cs="Arial"/>
          <w:noProof/>
          <w:sz w:val="22"/>
          <w:lang w:val="es-ES_tradnl"/>
        </w:rPr>
        <w:t>Agencia Nacional de Contratación Pública – Colombia Compra Eficiente en la Circular 001 de 2022</w:t>
      </w:r>
      <w:r w:rsidRPr="00692C6F">
        <w:rPr>
          <w:rFonts w:ascii="Arial" w:hAnsi="Arial" w:cs="Arial"/>
          <w:noProof/>
          <w:sz w:val="22"/>
        </w:rPr>
        <w:t xml:space="preserve"> precisó que el artículo 58 de la Ley 2195 de 2022 es una norma de orden público, lo que significa que es imperativa y obligatoria a partir de su expedición, por lo que no puede ser obviada o desconocida en los procesos de contratación</w:t>
      </w:r>
      <w:r w:rsidRPr="00692C6F">
        <w:rPr>
          <w:rStyle w:val="Refdenotaalpie"/>
          <w:rFonts w:ascii="Arial" w:hAnsi="Arial" w:cs="Arial"/>
        </w:rPr>
        <w:footnoteReference w:id="18"/>
      </w:r>
      <w:r w:rsidRPr="00692C6F">
        <w:rPr>
          <w:rFonts w:ascii="Arial" w:hAnsi="Arial" w:cs="Arial"/>
          <w:noProof/>
          <w:sz w:val="22"/>
        </w:rPr>
        <w:t>. Concretamente, en relación</w:t>
      </w:r>
      <w:r w:rsidR="00DA103D" w:rsidRPr="00692C6F">
        <w:rPr>
          <w:rFonts w:ascii="Arial" w:hAnsi="Arial" w:cs="Arial"/>
          <w:noProof/>
          <w:sz w:val="22"/>
        </w:rPr>
        <w:t>,</w:t>
      </w:r>
      <w:r w:rsidRPr="00692C6F">
        <w:rPr>
          <w:rFonts w:ascii="Arial" w:hAnsi="Arial" w:cs="Arial"/>
          <w:noProof/>
          <w:sz w:val="22"/>
        </w:rPr>
        <w:t xml:space="preserve"> con los documentos tipo señaló que:</w:t>
      </w:r>
    </w:p>
    <w:p w14:paraId="55145935" w14:textId="77777777" w:rsidR="00001A96" w:rsidRPr="00692C6F" w:rsidRDefault="00001A96" w:rsidP="00001A96">
      <w:pPr>
        <w:tabs>
          <w:tab w:val="left" w:pos="0"/>
        </w:tabs>
        <w:ind w:left="709" w:right="709"/>
        <w:jc w:val="both"/>
        <w:rPr>
          <w:rFonts w:ascii="Arial" w:hAnsi="Arial" w:cs="Arial"/>
          <w:noProof/>
          <w:sz w:val="21"/>
          <w:szCs w:val="21"/>
        </w:rPr>
      </w:pPr>
      <w:r w:rsidRPr="00692C6F">
        <w:rPr>
          <w:rFonts w:ascii="Arial" w:hAnsi="Arial" w:cs="Arial"/>
          <w:noProof/>
          <w:sz w:val="21"/>
          <w:szCs w:val="21"/>
        </w:rPr>
        <w:t>Al respecto, es importante mencionar que la adopción de estos documentos no exime a las entidades estatales de la obligación de tener en cuenta la normativa y jurisprudencia aplicable a los procesos de contratación, así como de cumplir lo ordenado por sentencia judicial</w:t>
      </w:r>
      <w:r w:rsidRPr="00692C6F">
        <w:rPr>
          <w:rFonts w:ascii="Arial" w:hAnsi="Arial" w:cs="Arial"/>
          <w:noProof/>
          <w:sz w:val="21"/>
          <w:szCs w:val="21"/>
          <w:vertAlign w:val="superscript"/>
        </w:rPr>
        <w:t>[5]</w:t>
      </w:r>
      <w:r w:rsidRPr="00692C6F">
        <w:rPr>
          <w:rStyle w:val="Refdenotaalpie"/>
          <w:rFonts w:ascii="Arial" w:hAnsi="Arial" w:cs="Arial"/>
        </w:rPr>
        <w:footnoteReference w:id="19"/>
      </w:r>
      <w:r w:rsidRPr="00692C6F">
        <w:rPr>
          <w:rFonts w:ascii="Arial" w:hAnsi="Arial" w:cs="Arial"/>
          <w:noProof/>
          <w:sz w:val="21"/>
          <w:szCs w:val="21"/>
        </w:rPr>
        <w:t>. En este sentido, Ias entidades estatales tienen el deber de aplicar las normas vigentes, aunque éstas no estén previstas de forma expresa en los documentos tipo, por tratarse de una preceptiva recién expedida, que pasó a ser parte del ordenamiento jurídico, como es el caso del artículo 58 de la Ley 2195 de 2022, disposición que tiene plena vigencia, pues no está supeditada a ninguna condición para su entrada en vigor.</w:t>
      </w:r>
    </w:p>
    <w:p w14:paraId="08AF2EB5" w14:textId="77777777" w:rsidR="00001A96" w:rsidRPr="00692C6F" w:rsidRDefault="00001A96" w:rsidP="00001A96">
      <w:pPr>
        <w:tabs>
          <w:tab w:val="left" w:pos="0"/>
        </w:tabs>
        <w:ind w:left="709" w:right="709"/>
        <w:jc w:val="both"/>
        <w:rPr>
          <w:rFonts w:ascii="Arial" w:hAnsi="Arial" w:cs="Arial"/>
          <w:noProof/>
          <w:sz w:val="21"/>
          <w:szCs w:val="21"/>
        </w:rPr>
      </w:pPr>
    </w:p>
    <w:p w14:paraId="439F912C" w14:textId="77777777" w:rsidR="00001A96" w:rsidRPr="00692C6F" w:rsidRDefault="00001A96" w:rsidP="00001A96">
      <w:pPr>
        <w:tabs>
          <w:tab w:val="left" w:pos="0"/>
        </w:tabs>
        <w:ind w:left="709" w:right="709"/>
        <w:jc w:val="both"/>
        <w:rPr>
          <w:rFonts w:ascii="Arial" w:hAnsi="Arial" w:cs="Arial"/>
          <w:noProof/>
          <w:sz w:val="21"/>
          <w:szCs w:val="21"/>
        </w:rPr>
      </w:pPr>
      <w:r w:rsidRPr="00692C6F">
        <w:rPr>
          <w:rFonts w:ascii="Arial" w:hAnsi="Arial" w:cs="Arial"/>
          <w:noProof/>
          <w:sz w:val="21"/>
          <w:szCs w:val="21"/>
        </w:rPr>
        <w:t xml:space="preserve">De acuerdo con las reglas de interpretación del documento tipo, Ias referencias a normas jurídicas incluyen las disposiciones que las modifiquen, adicionen, sustituyan o complementen. Esto significa que en el documento en los apartes relacionados con los factores de evaluación se debe incluir la norma contenida en eI artículo 58 de la Ley 2195 de 2022, por expresa disposición de las reglas de interpretación de los documentos tipo. </w:t>
      </w:r>
    </w:p>
    <w:p w14:paraId="5B912065" w14:textId="77777777" w:rsidR="00001A96" w:rsidRPr="00692C6F" w:rsidRDefault="00001A96" w:rsidP="00001A96">
      <w:pPr>
        <w:tabs>
          <w:tab w:val="left" w:pos="0"/>
        </w:tabs>
        <w:ind w:left="709" w:right="709"/>
        <w:jc w:val="both"/>
        <w:rPr>
          <w:rFonts w:ascii="Arial" w:hAnsi="Arial" w:cs="Arial"/>
          <w:noProof/>
          <w:sz w:val="21"/>
          <w:szCs w:val="21"/>
        </w:rPr>
      </w:pPr>
    </w:p>
    <w:p w14:paraId="6994B39B" w14:textId="711C8800" w:rsidR="00001A96" w:rsidRPr="00692C6F" w:rsidRDefault="00001A96" w:rsidP="00001A96">
      <w:pPr>
        <w:tabs>
          <w:tab w:val="left" w:pos="0"/>
        </w:tabs>
        <w:spacing w:after="120" w:line="276" w:lineRule="auto"/>
        <w:ind w:firstLine="709"/>
        <w:jc w:val="both"/>
        <w:rPr>
          <w:rFonts w:ascii="Arial" w:hAnsi="Arial" w:cs="Arial"/>
          <w:noProof/>
          <w:sz w:val="22"/>
        </w:rPr>
      </w:pPr>
      <w:r w:rsidRPr="00692C6F">
        <w:rPr>
          <w:rFonts w:ascii="Arial" w:hAnsi="Arial" w:cs="Arial"/>
          <w:noProof/>
          <w:sz w:val="22"/>
        </w:rPr>
        <w:t xml:space="preserve">De </w:t>
      </w:r>
      <w:r w:rsidR="000D3A75" w:rsidRPr="00692C6F">
        <w:rPr>
          <w:rFonts w:ascii="Arial" w:hAnsi="Arial" w:cs="Arial"/>
          <w:noProof/>
          <w:sz w:val="22"/>
        </w:rPr>
        <w:t>lo anterior s</w:t>
      </w:r>
      <w:r w:rsidR="005D15B8">
        <w:rPr>
          <w:rFonts w:ascii="Arial" w:hAnsi="Arial" w:cs="Arial"/>
          <w:noProof/>
          <w:sz w:val="22"/>
        </w:rPr>
        <w:t>e</w:t>
      </w:r>
      <w:r w:rsidR="000D3A75" w:rsidRPr="00692C6F">
        <w:rPr>
          <w:rFonts w:ascii="Arial" w:hAnsi="Arial" w:cs="Arial"/>
          <w:noProof/>
          <w:sz w:val="22"/>
        </w:rPr>
        <w:t xml:space="preserve"> desprende</w:t>
      </w:r>
      <w:r w:rsidR="005D15B8">
        <w:rPr>
          <w:rFonts w:ascii="Arial" w:hAnsi="Arial" w:cs="Arial"/>
          <w:noProof/>
          <w:sz w:val="22"/>
        </w:rPr>
        <w:t xml:space="preserve"> </w:t>
      </w:r>
      <w:r w:rsidR="000D3A75" w:rsidRPr="00692C6F">
        <w:rPr>
          <w:rFonts w:ascii="Arial" w:hAnsi="Arial" w:cs="Arial"/>
          <w:noProof/>
          <w:sz w:val="22"/>
        </w:rPr>
        <w:t>que</w:t>
      </w:r>
      <w:r w:rsidRPr="00692C6F">
        <w:rPr>
          <w:rFonts w:ascii="Arial" w:hAnsi="Arial" w:cs="Arial"/>
          <w:noProof/>
          <w:sz w:val="22"/>
        </w:rPr>
        <w:t xml:space="preserve"> en los procesos adelantados con documentos tipo las entidades estatales deberán reducir</w:t>
      </w:r>
      <w:r w:rsidR="00350E5D" w:rsidRPr="00692C6F">
        <w:rPr>
          <w:rFonts w:ascii="Arial" w:hAnsi="Arial" w:cs="Arial"/>
          <w:noProof/>
          <w:sz w:val="22"/>
        </w:rPr>
        <w:t>,</w:t>
      </w:r>
      <w:r w:rsidRPr="00692C6F">
        <w:rPr>
          <w:rFonts w:ascii="Arial" w:hAnsi="Arial" w:cs="Arial"/>
          <w:noProof/>
          <w:sz w:val="22"/>
        </w:rPr>
        <w:t xml:space="preserve"> durante la evaluación de las ofertas</w:t>
      </w:r>
      <w:r w:rsidR="00350E5D" w:rsidRPr="00692C6F">
        <w:rPr>
          <w:rFonts w:ascii="Arial" w:hAnsi="Arial" w:cs="Arial"/>
          <w:noProof/>
          <w:sz w:val="22"/>
        </w:rPr>
        <w:t>,</w:t>
      </w:r>
      <w:r w:rsidRPr="00692C6F">
        <w:rPr>
          <w:rFonts w:ascii="Arial" w:hAnsi="Arial" w:cs="Arial"/>
          <w:noProof/>
          <w:sz w:val="22"/>
        </w:rPr>
        <w:t xml:space="preserve"> en la etapa precontractual</w:t>
      </w:r>
      <w:r w:rsidR="00350E5D" w:rsidRPr="00692C6F">
        <w:rPr>
          <w:rFonts w:ascii="Arial" w:hAnsi="Arial" w:cs="Arial"/>
          <w:noProof/>
          <w:sz w:val="22"/>
        </w:rPr>
        <w:t>,</w:t>
      </w:r>
      <w:r w:rsidRPr="00692C6F">
        <w:rPr>
          <w:rFonts w:ascii="Arial" w:hAnsi="Arial" w:cs="Arial"/>
          <w:noProof/>
          <w:sz w:val="22"/>
        </w:rPr>
        <w:t xml:space="preserve"> el dos por ciento (2%) del total de los puntos establecidos en el proceso a los proponentes </w:t>
      </w:r>
      <w:r w:rsidR="00350E5D" w:rsidRPr="00692C6F">
        <w:rPr>
          <w:rFonts w:ascii="Arial" w:hAnsi="Arial" w:cs="Arial"/>
          <w:noProof/>
          <w:sz w:val="22"/>
        </w:rPr>
        <w:t xml:space="preserve">a los </w:t>
      </w:r>
      <w:r w:rsidRPr="00692C6F">
        <w:rPr>
          <w:rFonts w:ascii="Arial" w:hAnsi="Arial" w:cs="Arial"/>
          <w:noProof/>
          <w:sz w:val="22"/>
        </w:rPr>
        <w:t xml:space="preserve">que se les haya impuesto una o más multas o cláusulas penales, en los términos explicados. Por consiguiente, en la </w:t>
      </w:r>
      <w:r w:rsidRPr="00692C6F">
        <w:rPr>
          <w:rFonts w:ascii="Arial" w:hAnsi="Arial" w:cs="Arial"/>
          <w:noProof/>
          <w:sz w:val="22"/>
          <w:lang w:val="es-ES_tradnl"/>
        </w:rPr>
        <w:t>Circular 001 de 2022 la</w:t>
      </w:r>
      <w:r w:rsidRPr="00692C6F">
        <w:rPr>
          <w:rFonts w:ascii="Arial" w:eastAsia="Calibri" w:hAnsi="Arial" w:cs="Arial"/>
          <w:bCs/>
          <w:sz w:val="22"/>
          <w:lang w:val="es-ES_tradnl"/>
        </w:rPr>
        <w:t xml:space="preserve"> </w:t>
      </w:r>
      <w:r w:rsidRPr="00692C6F">
        <w:rPr>
          <w:rFonts w:ascii="Arial" w:hAnsi="Arial" w:cs="Arial"/>
          <w:noProof/>
          <w:sz w:val="22"/>
          <w:lang w:val="es-ES_tradnl"/>
        </w:rPr>
        <w:t xml:space="preserve">Agencia Nacional de Contratación Pública – Colombia Compra Eficiente exhorta a la entidades para la </w:t>
      </w:r>
      <w:r w:rsidRPr="00692C6F">
        <w:rPr>
          <w:rFonts w:ascii="Arial" w:hAnsi="Arial" w:cs="Arial"/>
          <w:noProof/>
          <w:sz w:val="22"/>
          <w:lang w:val="es-ES_tradnl"/>
        </w:rPr>
        <w:lastRenderedPageBreak/>
        <w:t>aplicación del artículo 58 de la Ley 2195 de 2022 en los procesos contractuales regidos por documentos tipo</w:t>
      </w:r>
      <w:r w:rsidR="00DA103D" w:rsidRPr="00692C6F">
        <w:rPr>
          <w:rFonts w:ascii="Arial" w:hAnsi="Arial" w:cs="Arial"/>
          <w:noProof/>
          <w:sz w:val="22"/>
          <w:lang w:val="es-ES_tradnl"/>
        </w:rPr>
        <w:t>, respetando las excepciones establecidas en el mencionado artículo</w:t>
      </w:r>
      <w:r w:rsidRPr="00692C6F">
        <w:rPr>
          <w:rStyle w:val="Refdenotaalpie"/>
          <w:rFonts w:ascii="Arial" w:hAnsi="Arial" w:cs="Arial"/>
        </w:rPr>
        <w:footnoteReference w:id="20"/>
      </w:r>
      <w:r w:rsidRPr="00692C6F">
        <w:rPr>
          <w:rFonts w:ascii="Arial" w:hAnsi="Arial" w:cs="Arial"/>
          <w:noProof/>
          <w:sz w:val="22"/>
          <w:lang w:val="es-ES_tradnl"/>
        </w:rPr>
        <w:t xml:space="preserve">. </w:t>
      </w:r>
    </w:p>
    <w:p w14:paraId="08BB3740" w14:textId="77777777" w:rsidR="00001A96" w:rsidRPr="00692C6F" w:rsidRDefault="00001A96" w:rsidP="00001A96">
      <w:pPr>
        <w:tabs>
          <w:tab w:val="left" w:pos="0"/>
        </w:tabs>
        <w:spacing w:line="276" w:lineRule="auto"/>
        <w:ind w:firstLine="709"/>
        <w:jc w:val="both"/>
        <w:rPr>
          <w:rFonts w:ascii="Arial" w:hAnsi="Arial" w:cs="Arial"/>
          <w:noProof/>
          <w:sz w:val="22"/>
          <w:lang w:val="es-ES_tradnl"/>
        </w:rPr>
      </w:pPr>
    </w:p>
    <w:p w14:paraId="37CA9805" w14:textId="7B3C1B57" w:rsidR="00DD5B04" w:rsidRPr="00692C6F" w:rsidRDefault="004177A6" w:rsidP="00510DE9">
      <w:pPr>
        <w:tabs>
          <w:tab w:val="left" w:pos="0"/>
        </w:tabs>
        <w:jc w:val="both"/>
        <w:rPr>
          <w:rFonts w:ascii="Arial" w:eastAsia="Calibri" w:hAnsi="Arial" w:cs="Arial"/>
          <w:b/>
          <w:sz w:val="22"/>
          <w:lang w:val="es-ES_tradnl"/>
        </w:rPr>
      </w:pPr>
      <w:r w:rsidRPr="00692C6F">
        <w:rPr>
          <w:rFonts w:ascii="Arial" w:eastAsia="Calibri" w:hAnsi="Arial" w:cs="Arial"/>
          <w:b/>
          <w:sz w:val="22"/>
          <w:lang w:val="es-ES_tradnl"/>
        </w:rPr>
        <w:t>3</w:t>
      </w:r>
      <w:r w:rsidR="00B011A9" w:rsidRPr="00692C6F">
        <w:rPr>
          <w:rFonts w:ascii="Arial" w:eastAsia="Calibri" w:hAnsi="Arial" w:cs="Arial"/>
          <w:b/>
          <w:sz w:val="22"/>
          <w:lang w:val="es-ES_tradnl"/>
        </w:rPr>
        <w:t xml:space="preserve">. </w:t>
      </w:r>
      <w:r w:rsidR="00DD5B04" w:rsidRPr="00692C6F">
        <w:rPr>
          <w:rFonts w:ascii="Arial" w:eastAsia="Calibri" w:hAnsi="Arial" w:cs="Arial"/>
          <w:b/>
          <w:sz w:val="22"/>
          <w:lang w:val="es-ES_tradnl"/>
        </w:rPr>
        <w:t>Respuesta</w:t>
      </w:r>
    </w:p>
    <w:p w14:paraId="0B74D5B8" w14:textId="7F0A7F13" w:rsidR="00C4581D" w:rsidRPr="00692C6F" w:rsidRDefault="00C4581D" w:rsidP="00510DE9">
      <w:pPr>
        <w:tabs>
          <w:tab w:val="left" w:pos="0"/>
        </w:tabs>
        <w:jc w:val="both"/>
        <w:rPr>
          <w:rFonts w:ascii="Arial" w:eastAsia="Calibri" w:hAnsi="Arial" w:cs="Arial"/>
          <w:sz w:val="22"/>
          <w:lang w:val="es-ES_tradnl"/>
        </w:rPr>
      </w:pPr>
    </w:p>
    <w:p w14:paraId="0906A0A7" w14:textId="3A684AB0" w:rsidR="00712165" w:rsidRPr="00692C6F" w:rsidRDefault="00F00720" w:rsidP="00712165">
      <w:pPr>
        <w:ind w:left="709" w:right="709"/>
        <w:jc w:val="both"/>
        <w:rPr>
          <w:rFonts w:ascii="Arial" w:hAnsi="Arial" w:cs="Arial"/>
          <w:sz w:val="21"/>
          <w:szCs w:val="21"/>
          <w:lang w:val="es-ES_tradnl"/>
        </w:rPr>
      </w:pPr>
      <w:r w:rsidRPr="00692C6F">
        <w:rPr>
          <w:rFonts w:ascii="Arial" w:hAnsi="Arial" w:cs="Arial"/>
          <w:sz w:val="21"/>
          <w:szCs w:val="21"/>
          <w:lang w:val="es-ES_tradnl"/>
        </w:rPr>
        <w:t>«</w:t>
      </w:r>
      <w:r w:rsidR="00712165" w:rsidRPr="00692C6F">
        <w:rPr>
          <w:rFonts w:ascii="Arial" w:hAnsi="Arial" w:cs="Arial"/>
          <w:sz w:val="21"/>
          <w:szCs w:val="21"/>
          <w:lang w:val="es-ES_tradnl"/>
        </w:rPr>
        <w:t>1. Sírvase aclarar si ¿el listado de entidades públicas a que se refiere el artículo 2ª de la Ley 2195 de 2022 será aplicable a todo tipo de entidades sin ánimo de lucro, esto es, si comprende a aquellas entidades que se denominan entidades públicas sin ánimo de lucro?</w:t>
      </w:r>
      <w:r w:rsidR="00563FA9" w:rsidRPr="00692C6F">
        <w:rPr>
          <w:rFonts w:ascii="Arial" w:hAnsi="Arial" w:cs="Arial"/>
          <w:sz w:val="21"/>
          <w:szCs w:val="21"/>
          <w:lang w:val="es-ES_tradnl"/>
        </w:rPr>
        <w:t>»</w:t>
      </w:r>
    </w:p>
    <w:p w14:paraId="7E3FA2EA" w14:textId="6A59ED15" w:rsidR="00E15E5C" w:rsidRPr="00692C6F" w:rsidRDefault="00E15E5C" w:rsidP="00E15E5C">
      <w:pPr>
        <w:ind w:right="709"/>
        <w:jc w:val="both"/>
        <w:rPr>
          <w:rFonts w:ascii="Arial" w:hAnsi="Arial" w:cs="Arial"/>
          <w:sz w:val="21"/>
          <w:szCs w:val="21"/>
          <w:lang w:val="es-ES_tradnl"/>
        </w:rPr>
      </w:pPr>
    </w:p>
    <w:p w14:paraId="1BDC1B52" w14:textId="04F2CA45" w:rsidR="00686E8C" w:rsidRPr="00692C6F" w:rsidRDefault="00686E8C" w:rsidP="00E97912">
      <w:pPr>
        <w:spacing w:line="276" w:lineRule="auto"/>
        <w:jc w:val="both"/>
        <w:rPr>
          <w:rFonts w:ascii="Arial" w:hAnsi="Arial" w:cs="Arial"/>
          <w:sz w:val="22"/>
          <w:szCs w:val="22"/>
          <w:lang w:val="es-ES_tradnl"/>
        </w:rPr>
      </w:pPr>
      <w:r w:rsidRPr="00692C6F">
        <w:rPr>
          <w:rFonts w:ascii="Arial" w:hAnsi="Arial" w:cs="Arial"/>
          <w:color w:val="000000" w:themeColor="text1"/>
          <w:sz w:val="22"/>
          <w:lang w:val="es-ES_tradnl"/>
        </w:rPr>
        <w:t xml:space="preserve">Como se indicó anteriormente, con fundamento en los artículos </w:t>
      </w:r>
      <w:r w:rsidRPr="00692C6F">
        <w:rPr>
          <w:rFonts w:ascii="Arial" w:eastAsia="Calibri" w:hAnsi="Arial" w:cs="Arial"/>
          <w:sz w:val="22"/>
          <w:szCs w:val="22"/>
          <w:lang w:val="es-ES_tradnl"/>
        </w:rPr>
        <w:t>3.5 y 11.8 del Decreto 4170 de 2011,</w:t>
      </w:r>
      <w:r w:rsidRPr="00692C6F">
        <w:rPr>
          <w:rFonts w:ascii="Arial" w:hAnsi="Arial" w:cs="Arial"/>
          <w:color w:val="000000" w:themeColor="text1"/>
          <w:sz w:val="22"/>
          <w:lang w:val="es-ES_tradnl"/>
        </w:rPr>
        <w:t xml:space="preserve"> la competencia consultiva de la Agencia Nacional de Contratación Pública – Colombia Compra Eficiente se circunscribe a la interpretación de normas que integran el </w:t>
      </w:r>
      <w:r w:rsidRPr="00692C6F">
        <w:rPr>
          <w:rFonts w:ascii="Arial" w:hAnsi="Arial" w:cs="Arial"/>
          <w:i/>
          <w:iCs/>
          <w:color w:val="000000" w:themeColor="text1"/>
          <w:sz w:val="22"/>
          <w:lang w:val="es-ES_tradnl"/>
        </w:rPr>
        <w:t>sistema de compras y contratación pública</w:t>
      </w:r>
      <w:r w:rsidRPr="00692C6F">
        <w:rPr>
          <w:rFonts w:ascii="Arial" w:hAnsi="Arial" w:cs="Arial"/>
          <w:color w:val="000000" w:themeColor="text1"/>
          <w:sz w:val="22"/>
          <w:lang w:val="es-ES_tradnl"/>
        </w:rPr>
        <w:t>. En este sentido, el artículo 2 de la Ley 2195 de 2022, en principio, no es una disposición normativa que haga parte del sistema de compras y contratación pública, porque no regula una materia de la contratación estatal, sino de derecho administrativo sancionador, relacionado con la responsabilidad de las personas jurídicas y las sucursales de sociedades extranjeras. Por tanto, la interpretación de la expresión «entidades sin ánimo de lucro», empleada por el legislador en dicho artículo, debe ser definida en cada caso por la autoridad que goza de competencia para adelantar dicho procedimiento administrativo, de conformidad con el artículo 3 de la Ley 2195 de 2022</w:t>
      </w:r>
      <w:r w:rsidR="00A41E6B" w:rsidRPr="00692C6F">
        <w:rPr>
          <w:rFonts w:ascii="Arial" w:hAnsi="Arial" w:cs="Arial"/>
          <w:color w:val="000000" w:themeColor="text1"/>
          <w:sz w:val="22"/>
          <w:lang w:val="es-ES_tradnl"/>
        </w:rPr>
        <w:t>.</w:t>
      </w:r>
    </w:p>
    <w:p w14:paraId="6E2DE329" w14:textId="4F59196B" w:rsidR="00E15E5C" w:rsidRPr="00692C6F" w:rsidRDefault="0075071F" w:rsidP="00373768">
      <w:pPr>
        <w:spacing w:before="120" w:after="120" w:line="276" w:lineRule="auto"/>
        <w:ind w:firstLine="709"/>
        <w:jc w:val="both"/>
        <w:rPr>
          <w:rFonts w:ascii="Arial" w:eastAsia="Calibri" w:hAnsi="Arial" w:cs="Arial"/>
          <w:color w:val="000000" w:themeColor="text1"/>
          <w:sz w:val="22"/>
          <w:szCs w:val="22"/>
          <w:lang w:val="es-ES_tradnl"/>
        </w:rPr>
      </w:pPr>
      <w:r w:rsidRPr="00692C6F">
        <w:rPr>
          <w:rFonts w:ascii="Arial" w:hAnsi="Arial" w:cs="Arial"/>
          <w:sz w:val="22"/>
          <w:szCs w:val="22"/>
          <w:lang w:val="es-ES_tradnl"/>
        </w:rPr>
        <w:t xml:space="preserve">En todo caso, </w:t>
      </w:r>
      <w:r w:rsidRPr="00692C6F">
        <w:rPr>
          <w:rFonts w:ascii="Arial" w:eastAsia="Calibri" w:hAnsi="Arial" w:cs="Arial"/>
          <w:color w:val="000000" w:themeColor="text1"/>
          <w:sz w:val="22"/>
          <w:szCs w:val="22"/>
          <w:lang w:val="es-ES_tradnl"/>
        </w:rPr>
        <w:t>le recordamos que el artículo 95 de la Ley 489 de 1998 permite a las entidades públicas asociarse entre ellas, para ejecutar actividades que son de su competencia, creando</w:t>
      </w:r>
      <w:r w:rsidR="00092BA3" w:rsidRPr="00692C6F">
        <w:rPr>
          <w:rFonts w:ascii="Arial" w:eastAsia="Calibri" w:hAnsi="Arial" w:cs="Arial"/>
          <w:color w:val="000000" w:themeColor="text1"/>
          <w:sz w:val="22"/>
          <w:szCs w:val="22"/>
          <w:lang w:val="es-ES_tradnl"/>
        </w:rPr>
        <w:t xml:space="preserve"> en algunos casos</w:t>
      </w:r>
      <w:r w:rsidR="00563FA9" w:rsidRPr="00692C6F">
        <w:rPr>
          <w:rFonts w:ascii="Arial" w:eastAsia="Calibri" w:hAnsi="Arial" w:cs="Arial"/>
          <w:color w:val="000000" w:themeColor="text1"/>
          <w:sz w:val="22"/>
          <w:szCs w:val="22"/>
          <w:lang w:val="es-ES_tradnl"/>
        </w:rPr>
        <w:t xml:space="preserve"> personas jurídicas sin ánimo de lucro de carácter público</w:t>
      </w:r>
      <w:r w:rsidRPr="00692C6F">
        <w:rPr>
          <w:rFonts w:ascii="Arial" w:eastAsia="Calibri" w:hAnsi="Arial" w:cs="Arial"/>
          <w:color w:val="000000" w:themeColor="text1"/>
          <w:sz w:val="22"/>
          <w:szCs w:val="22"/>
          <w:lang w:val="es-ES_tradnl"/>
        </w:rPr>
        <w:t>.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r w:rsidR="00092BA3" w:rsidRPr="00692C6F">
        <w:rPr>
          <w:rFonts w:ascii="Arial" w:eastAsia="Calibri" w:hAnsi="Arial" w:cs="Arial"/>
          <w:color w:val="000000" w:themeColor="text1"/>
          <w:sz w:val="22"/>
          <w:szCs w:val="22"/>
          <w:lang w:val="es-ES_tradnl"/>
        </w:rPr>
        <w:t xml:space="preserve"> </w:t>
      </w:r>
      <w:r w:rsidR="00092BA3" w:rsidRPr="00692C6F">
        <w:rPr>
          <w:rFonts w:ascii="Arial" w:eastAsia="Calibri" w:hAnsi="Arial" w:cs="Arial"/>
          <w:color w:val="000000" w:themeColor="text1"/>
          <w:sz w:val="22"/>
          <w:lang w:val="es-ES_tradnl"/>
        </w:rPr>
        <w:t xml:space="preserve">Por tanto, de un convenio de asociación celebrado entre entidades estatales puede surgir </w:t>
      </w:r>
      <w:r w:rsidR="00092BA3" w:rsidRPr="00692C6F">
        <w:rPr>
          <w:rFonts w:ascii="Arial" w:eastAsia="Calibri" w:hAnsi="Arial" w:cs="Arial"/>
          <w:color w:val="000000" w:themeColor="text1"/>
          <w:sz w:val="22"/>
          <w:lang w:val="es-ES_tradnl"/>
        </w:rPr>
        <w:lastRenderedPageBreak/>
        <w:t>una persona jurídica sin ánimo de lucro de naturaleza pública, lo que reviste importancia para los efectos de la consulta que usted realiza, pues el artículo 2 de la Ley 2195 de 2022 no diferencia tipos de entidad sin ánimo de lucro.</w:t>
      </w:r>
    </w:p>
    <w:p w14:paraId="5E4DD8CB" w14:textId="0DE89A03" w:rsidR="00712165" w:rsidRPr="00692C6F" w:rsidRDefault="00563FA9" w:rsidP="00712165">
      <w:pPr>
        <w:ind w:left="709" w:right="709"/>
        <w:jc w:val="both"/>
        <w:rPr>
          <w:rFonts w:ascii="Arial" w:hAnsi="Arial" w:cs="Arial"/>
          <w:sz w:val="21"/>
          <w:szCs w:val="21"/>
          <w:lang w:val="es-ES_tradnl"/>
        </w:rPr>
      </w:pPr>
      <w:r w:rsidRPr="00692C6F">
        <w:rPr>
          <w:rFonts w:ascii="Arial" w:hAnsi="Arial" w:cs="Arial"/>
          <w:sz w:val="21"/>
          <w:szCs w:val="21"/>
          <w:lang w:val="es-ES_tradnl"/>
        </w:rPr>
        <w:t>«</w:t>
      </w:r>
      <w:r w:rsidR="00712165" w:rsidRPr="00692C6F">
        <w:rPr>
          <w:rFonts w:ascii="Arial" w:hAnsi="Arial" w:cs="Arial"/>
          <w:sz w:val="21"/>
          <w:szCs w:val="21"/>
          <w:lang w:val="es-ES_tradnl"/>
        </w:rPr>
        <w:t>2. Con respecto al artículo 56 de la Ley 2195 de 2022, dentro de su primer párrafo, ¿cuál es el alcance de la expresión “de cualquier otra índole”?</w:t>
      </w:r>
      <w:r w:rsidRPr="00692C6F">
        <w:rPr>
          <w:rFonts w:ascii="Arial" w:hAnsi="Arial" w:cs="Arial"/>
          <w:sz w:val="21"/>
          <w:szCs w:val="21"/>
          <w:lang w:val="es-ES_tradnl"/>
        </w:rPr>
        <w:t>»</w:t>
      </w:r>
    </w:p>
    <w:p w14:paraId="3D5CCC84" w14:textId="2C1ECA15" w:rsidR="00FC4F90" w:rsidRPr="00692C6F" w:rsidRDefault="00FC4F90" w:rsidP="00FC4F90">
      <w:pPr>
        <w:ind w:right="709"/>
        <w:jc w:val="both"/>
        <w:rPr>
          <w:rFonts w:ascii="Arial" w:hAnsi="Arial" w:cs="Arial"/>
          <w:sz w:val="21"/>
          <w:szCs w:val="21"/>
          <w:lang w:val="es-ES_tradnl"/>
        </w:rPr>
      </w:pPr>
    </w:p>
    <w:p w14:paraId="62A74654" w14:textId="716876D6" w:rsidR="00FC4F90" w:rsidRPr="00692C6F" w:rsidRDefault="00FC4F90" w:rsidP="00FC4F90">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Cs/>
          <w:sz w:val="22"/>
          <w:lang w:val="es-ES_tradnl"/>
        </w:rPr>
        <w:t>Como se desprende del primer inciso, la norma citada se refiere a los contratos, convenios interadministrativos o cualquier</w:t>
      </w:r>
      <w:r w:rsidR="00E15E5C" w:rsidRPr="00692C6F">
        <w:rPr>
          <w:rFonts w:ascii="Arial" w:eastAsia="Calibri" w:hAnsi="Arial" w:cs="Arial"/>
          <w:bCs/>
          <w:sz w:val="22"/>
          <w:lang w:val="es-ES_tradnl"/>
        </w:rPr>
        <w:t xml:space="preserve"> acuerdo de voluntad</w:t>
      </w:r>
      <w:r w:rsidR="00563FA9" w:rsidRPr="00692C6F">
        <w:rPr>
          <w:rFonts w:ascii="Arial" w:eastAsia="Calibri" w:hAnsi="Arial" w:cs="Arial"/>
          <w:bCs/>
          <w:sz w:val="22"/>
          <w:lang w:val="es-ES_tradnl"/>
        </w:rPr>
        <w:t>,</w:t>
      </w:r>
      <w:r w:rsidR="00E15E5C" w:rsidRPr="00692C6F">
        <w:rPr>
          <w:rFonts w:ascii="Arial" w:eastAsia="Calibri" w:hAnsi="Arial" w:cs="Arial"/>
          <w:bCs/>
          <w:sz w:val="22"/>
          <w:lang w:val="es-ES_tradnl"/>
        </w:rPr>
        <w:t xml:space="preserve"> independiente de su</w:t>
      </w:r>
      <w:r w:rsidRPr="00692C6F">
        <w:rPr>
          <w:rFonts w:ascii="Arial" w:eastAsia="Calibri" w:hAnsi="Arial" w:cs="Arial"/>
          <w:bCs/>
          <w:sz w:val="22"/>
          <w:lang w:val="es-ES_tradnl"/>
        </w:rPr>
        <w:t xml:space="preserve"> </w:t>
      </w:r>
      <w:r w:rsidR="00E15E5C" w:rsidRPr="00692C6F">
        <w:rPr>
          <w:rFonts w:ascii="Arial" w:eastAsia="Calibri" w:hAnsi="Arial" w:cs="Arial"/>
          <w:bCs/>
          <w:sz w:val="22"/>
          <w:lang w:val="es-ES_tradnl"/>
        </w:rPr>
        <w:t>tipología o denominación contractual</w:t>
      </w:r>
      <w:r w:rsidR="00563FA9" w:rsidRPr="00692C6F">
        <w:rPr>
          <w:rFonts w:ascii="Arial" w:eastAsia="Calibri" w:hAnsi="Arial" w:cs="Arial"/>
          <w:bCs/>
          <w:sz w:val="22"/>
          <w:lang w:val="es-ES_tradnl"/>
        </w:rPr>
        <w:t>,</w:t>
      </w:r>
      <w:r w:rsidRPr="00692C6F">
        <w:rPr>
          <w:rFonts w:ascii="Arial" w:eastAsia="Calibri" w:hAnsi="Arial" w:cs="Arial"/>
          <w:bCs/>
          <w:sz w:val="22"/>
          <w:lang w:val="es-ES_tradnl"/>
        </w:rPr>
        <w:t xml:space="preserve"> celebrados entre entidades estatales sometidas al EGCAP con entidades estatales exceptuadas, patrimonios autónomos, personas naturales o jurídicas de derecho privado. En ese sentido, este primer inciso señala que la adquisición de bienes, obras o servicios que deba realizarse con ocasión de los compromisos pactados en contratos o convenios suscritos entre entidades sometidas al EGCAP y entidades exceptuadas, debe adelantarse, de manera obligatoria, aplicando los documentos tipo expedidos por esta Agencia. </w:t>
      </w:r>
    </w:p>
    <w:p w14:paraId="794A661F" w14:textId="107495BC" w:rsidR="00A3265E" w:rsidRPr="00692C6F" w:rsidRDefault="00931AF8" w:rsidP="00A3265E">
      <w:pPr>
        <w:ind w:left="709" w:right="709"/>
        <w:jc w:val="both"/>
        <w:rPr>
          <w:rFonts w:ascii="Arial" w:hAnsi="Arial" w:cs="Arial"/>
          <w:sz w:val="21"/>
          <w:szCs w:val="21"/>
          <w:lang w:val="es-ES_tradnl"/>
        </w:rPr>
      </w:pPr>
      <w:r w:rsidRPr="00692C6F">
        <w:rPr>
          <w:rFonts w:ascii="Arial" w:hAnsi="Arial" w:cs="Arial"/>
          <w:sz w:val="21"/>
          <w:szCs w:val="21"/>
          <w:lang w:val="es-ES_tradnl"/>
        </w:rPr>
        <w:t>«</w:t>
      </w:r>
      <w:r w:rsidR="00712165" w:rsidRPr="00692C6F">
        <w:rPr>
          <w:rFonts w:ascii="Arial" w:hAnsi="Arial" w:cs="Arial"/>
          <w:sz w:val="21"/>
          <w:szCs w:val="21"/>
          <w:lang w:val="es-ES_tradnl"/>
        </w:rPr>
        <w:t>3. En virtud del artículo 53, las entidades sujetas a un régimen de contratación especial deberán publicar los documentos, que se desarrollen en el marco de su actividad contractual, al SIGEP II. Por lo tanto, las entidades de un régimen especial, que iniciaron un proceso de adjudicación antes de la entrada en vigencia de la Ley 2195 de 2022, ¿se encuentran obligadas a publicar los documentos contractuales en el SICOP II? ¿</w:t>
      </w:r>
      <w:proofErr w:type="spellStart"/>
      <w:r w:rsidR="00712165" w:rsidRPr="00692C6F">
        <w:rPr>
          <w:rFonts w:ascii="Arial" w:hAnsi="Arial" w:cs="Arial"/>
          <w:sz w:val="21"/>
          <w:szCs w:val="21"/>
          <w:lang w:val="es-ES_tradnl"/>
        </w:rPr>
        <w:t>Aún</w:t>
      </w:r>
      <w:proofErr w:type="spellEnd"/>
      <w:r w:rsidR="00712165" w:rsidRPr="00692C6F">
        <w:rPr>
          <w:rFonts w:ascii="Arial" w:hAnsi="Arial" w:cs="Arial"/>
          <w:sz w:val="21"/>
          <w:szCs w:val="21"/>
          <w:lang w:val="es-ES_tradnl"/>
        </w:rPr>
        <w:t xml:space="preserve"> cuando estos se encuentran en fase de selección?</w:t>
      </w:r>
      <w:r w:rsidRPr="00692C6F">
        <w:rPr>
          <w:rFonts w:ascii="Arial" w:hAnsi="Arial" w:cs="Arial"/>
          <w:sz w:val="21"/>
          <w:szCs w:val="21"/>
          <w:lang w:val="es-ES_tradnl"/>
        </w:rPr>
        <w:t>»</w:t>
      </w:r>
      <w:r w:rsidR="00712165" w:rsidRPr="00692C6F">
        <w:rPr>
          <w:rFonts w:ascii="Arial" w:hAnsi="Arial" w:cs="Arial"/>
          <w:sz w:val="21"/>
          <w:szCs w:val="21"/>
          <w:lang w:val="es-ES_tradnl"/>
        </w:rPr>
        <w:t xml:space="preserve"> </w:t>
      </w:r>
    </w:p>
    <w:p w14:paraId="2F78DE6A" w14:textId="40023F67" w:rsidR="00BE3AFD" w:rsidRPr="00692C6F" w:rsidRDefault="00A3265E" w:rsidP="00BE3AFD">
      <w:pPr>
        <w:spacing w:before="120" w:line="276" w:lineRule="auto"/>
        <w:ind w:right="709"/>
        <w:jc w:val="both"/>
        <w:rPr>
          <w:rFonts w:ascii="Arial" w:eastAsia="Calibri" w:hAnsi="Arial" w:cs="Arial"/>
          <w:bCs/>
          <w:sz w:val="22"/>
          <w:lang w:val="es-ES_tradnl"/>
        </w:rPr>
      </w:pPr>
      <w:r w:rsidRPr="00692C6F">
        <w:rPr>
          <w:rFonts w:ascii="Arial" w:eastAsia="Calibri" w:hAnsi="Arial" w:cs="Arial"/>
          <w:bCs/>
          <w:sz w:val="22"/>
          <w:lang w:val="es-ES_tradnl"/>
        </w:rPr>
        <w:t>De acuerdo con las directrices impartidas por la Circular 002 de 2022</w:t>
      </w:r>
      <w:r w:rsidR="00BE3AFD" w:rsidRPr="00692C6F">
        <w:rPr>
          <w:rFonts w:ascii="Arial" w:eastAsia="Calibri" w:hAnsi="Arial" w:cs="Arial"/>
          <w:bCs/>
          <w:sz w:val="22"/>
          <w:lang w:val="es-ES_tradnl"/>
        </w:rPr>
        <w:t xml:space="preserve"> de la Agencia Nacional de Contratación Pública – Colombia Compra Eficiente</w:t>
      </w:r>
      <w:r w:rsidRPr="00692C6F">
        <w:rPr>
          <w:rFonts w:ascii="Arial" w:eastAsia="Calibri" w:hAnsi="Arial" w:cs="Arial"/>
          <w:bCs/>
          <w:sz w:val="22"/>
          <w:lang w:val="es-ES_tradnl"/>
        </w:rPr>
        <w:t xml:space="preserve">, </w:t>
      </w:r>
      <w:r w:rsidR="009972F3" w:rsidRPr="00692C6F">
        <w:rPr>
          <w:rFonts w:ascii="Arial" w:eastAsia="Calibri" w:hAnsi="Arial" w:cs="Arial"/>
          <w:bCs/>
          <w:sz w:val="22"/>
          <w:lang w:val="es-ES_tradnl"/>
        </w:rPr>
        <w:t>la respuesta sería la siguiente:</w:t>
      </w:r>
    </w:p>
    <w:p w14:paraId="51E7BC2F" w14:textId="4AF95CCD" w:rsidR="00BE3AFD" w:rsidRPr="00692C6F" w:rsidRDefault="00BE3AFD" w:rsidP="00BE3AFD">
      <w:pPr>
        <w:spacing w:before="120" w:line="276" w:lineRule="auto"/>
        <w:ind w:left="708" w:right="709"/>
        <w:jc w:val="both"/>
        <w:rPr>
          <w:rFonts w:ascii="Arial" w:hAnsi="Arial" w:cs="Arial"/>
          <w:sz w:val="21"/>
          <w:szCs w:val="21"/>
        </w:rPr>
      </w:pPr>
      <w:r w:rsidRPr="00692C6F">
        <w:rPr>
          <w:rFonts w:ascii="Arial" w:hAnsi="Arial" w:cs="Arial"/>
          <w:sz w:val="21"/>
          <w:szCs w:val="21"/>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422B3868" w14:textId="77777777" w:rsidR="00BE3AFD" w:rsidRPr="00692C6F" w:rsidRDefault="00BE3AFD" w:rsidP="00BE3AFD">
      <w:pPr>
        <w:spacing w:before="120" w:line="276" w:lineRule="auto"/>
        <w:ind w:left="709" w:right="709"/>
        <w:jc w:val="both"/>
        <w:rPr>
          <w:rFonts w:ascii="Arial" w:hAnsi="Arial" w:cs="Arial"/>
          <w:sz w:val="21"/>
          <w:szCs w:val="21"/>
        </w:rPr>
      </w:pPr>
      <w:r w:rsidRPr="00692C6F">
        <w:rPr>
          <w:rFonts w:ascii="Arial" w:hAnsi="Arial" w:cs="Arial"/>
          <w:sz w:val="21"/>
          <w:szCs w:val="21"/>
        </w:rPr>
        <w:t xml:space="preserve">En consecuencia, su uso obligatorio empezará a regir a partir del 18 de julio de 2022, 23:59 horas, sin que sea posible por vía reglamentaria o en sus reglamentos internos de contratación -también conocidos como Manuales de Contratación"-hacer extensivo el plazo previsto en la Ley. </w:t>
      </w:r>
    </w:p>
    <w:p w14:paraId="0F1FC5C0" w14:textId="77777777" w:rsidR="00BE3AFD" w:rsidRPr="00692C6F" w:rsidRDefault="00BE3AFD" w:rsidP="00BE3AFD">
      <w:pPr>
        <w:spacing w:before="120" w:line="276" w:lineRule="auto"/>
        <w:ind w:left="709" w:right="709"/>
        <w:jc w:val="both"/>
        <w:rPr>
          <w:rFonts w:ascii="Arial" w:eastAsia="Calibri" w:hAnsi="Arial" w:cs="Arial"/>
          <w:color w:val="000000"/>
          <w:sz w:val="21"/>
          <w:szCs w:val="21"/>
          <w:lang w:val="es-ES_tradnl"/>
        </w:rPr>
      </w:pPr>
      <w:r w:rsidRPr="00692C6F">
        <w:rPr>
          <w:rFonts w:ascii="Arial" w:hAnsi="Arial" w:cs="Arial"/>
          <w:sz w:val="21"/>
          <w:szCs w:val="21"/>
        </w:rPr>
        <w:t>Todos los procesos de contratación creados en el SECOP I antes del 18 de julio de 2022, 23:59 horas, por parte de estas entidades estatales, podrán continuar siendo gestionados en esta plataforma.</w:t>
      </w:r>
    </w:p>
    <w:p w14:paraId="45F828DB" w14:textId="77777777" w:rsidR="00931AF8" w:rsidRPr="00692C6F" w:rsidRDefault="00931AF8" w:rsidP="00712165">
      <w:pPr>
        <w:ind w:left="709" w:right="709"/>
        <w:jc w:val="both"/>
        <w:rPr>
          <w:rFonts w:ascii="Arial" w:hAnsi="Arial" w:cs="Arial"/>
          <w:sz w:val="21"/>
          <w:szCs w:val="21"/>
          <w:lang w:val="es-ES_tradnl"/>
        </w:rPr>
      </w:pPr>
    </w:p>
    <w:p w14:paraId="14A9B2E5" w14:textId="2830FB89" w:rsidR="00712165" w:rsidRPr="00692C6F" w:rsidRDefault="00931AF8" w:rsidP="00712165">
      <w:pPr>
        <w:ind w:left="709" w:right="709"/>
        <w:jc w:val="both"/>
        <w:rPr>
          <w:rFonts w:ascii="Arial" w:hAnsi="Arial" w:cs="Arial"/>
          <w:sz w:val="21"/>
          <w:szCs w:val="21"/>
          <w:lang w:val="es-ES_tradnl"/>
        </w:rPr>
      </w:pPr>
      <w:r w:rsidRPr="00692C6F">
        <w:rPr>
          <w:rFonts w:ascii="Arial" w:hAnsi="Arial" w:cs="Arial"/>
          <w:sz w:val="21"/>
          <w:szCs w:val="21"/>
          <w:lang w:val="es-ES_tradnl"/>
        </w:rPr>
        <w:t>«</w:t>
      </w:r>
      <w:r w:rsidR="00712165" w:rsidRPr="00692C6F">
        <w:rPr>
          <w:rFonts w:ascii="Arial" w:hAnsi="Arial" w:cs="Arial"/>
          <w:sz w:val="21"/>
          <w:szCs w:val="21"/>
          <w:lang w:val="es-ES_tradnl"/>
        </w:rPr>
        <w:t xml:space="preserve">4. En cuanto a lo ordenado por el artículo 56 de la Ley 2195 de 2022, ¿cuál es el alcance de la expresión “Los procedimientos de selección y los contratos que realicen en desarrollo de los anteriores negocios jurídicos, donde apliquen los documentos tipo se regirán por el Estatuto General de la Administración Pública” </w:t>
      </w:r>
      <w:r w:rsidR="00712165" w:rsidRPr="00692C6F">
        <w:rPr>
          <w:rFonts w:ascii="Arial" w:hAnsi="Arial" w:cs="Arial"/>
          <w:sz w:val="21"/>
          <w:szCs w:val="21"/>
          <w:lang w:val="es-ES_tradnl"/>
        </w:rPr>
        <w:lastRenderedPageBreak/>
        <w:t>respecto de las entidades que no están sometidas a las disposiciones de la Ley 80 de 1993?</w:t>
      </w:r>
      <w:r w:rsidRPr="00692C6F">
        <w:rPr>
          <w:rFonts w:ascii="Arial" w:hAnsi="Arial" w:cs="Arial"/>
          <w:sz w:val="21"/>
          <w:szCs w:val="21"/>
          <w:lang w:val="es-ES_tradnl"/>
        </w:rPr>
        <w:t>»</w:t>
      </w:r>
    </w:p>
    <w:p w14:paraId="2111C862" w14:textId="77777777" w:rsidR="00213E08" w:rsidRPr="00692C6F" w:rsidRDefault="00213E08" w:rsidP="00931AF8">
      <w:pPr>
        <w:spacing w:before="120" w:line="276" w:lineRule="auto"/>
        <w:jc w:val="both"/>
        <w:rPr>
          <w:rFonts w:ascii="Arial" w:hAnsi="Arial" w:cs="Arial"/>
          <w:sz w:val="22"/>
          <w:szCs w:val="22"/>
          <w:shd w:val="clear" w:color="auto" w:fill="FFFFFF"/>
          <w:lang w:val="es-ES_tradnl"/>
        </w:rPr>
      </w:pPr>
    </w:p>
    <w:p w14:paraId="59006703" w14:textId="36F612B2" w:rsidR="00931AF8" w:rsidRPr="00692C6F" w:rsidRDefault="00213E08" w:rsidP="00E97912">
      <w:pPr>
        <w:spacing w:line="276" w:lineRule="auto"/>
        <w:jc w:val="both"/>
        <w:rPr>
          <w:rFonts w:ascii="Arial" w:hAnsi="Arial" w:cs="Arial"/>
          <w:sz w:val="22"/>
          <w:szCs w:val="22"/>
          <w:shd w:val="clear" w:color="auto" w:fill="FFFFFF"/>
          <w:lang w:val="es-ES_tradnl"/>
        </w:rPr>
      </w:pPr>
      <w:r w:rsidRPr="00692C6F">
        <w:rPr>
          <w:rFonts w:ascii="Arial" w:hAnsi="Arial" w:cs="Arial"/>
          <w:sz w:val="22"/>
          <w:szCs w:val="22"/>
          <w:shd w:val="clear" w:color="auto" w:fill="FFFFFF"/>
          <w:lang w:val="es-ES_tradnl"/>
        </w:rPr>
        <w:t>E</w:t>
      </w:r>
      <w:r w:rsidR="00931AF8" w:rsidRPr="00692C6F">
        <w:rPr>
          <w:rFonts w:ascii="Arial" w:hAnsi="Arial" w:cs="Arial"/>
          <w:sz w:val="22"/>
          <w:szCs w:val="22"/>
          <w:shd w:val="clear" w:color="auto" w:fill="FFFFFF"/>
          <w:lang w:val="es-ES_tradnl"/>
        </w:rPr>
        <w:t xml:space="preserve">l artículo 56 de la Ley 2195 de 2021 </w:t>
      </w:r>
      <w:r w:rsidRPr="00692C6F">
        <w:rPr>
          <w:rFonts w:ascii="Arial" w:hAnsi="Arial" w:cs="Arial"/>
          <w:sz w:val="22"/>
          <w:szCs w:val="22"/>
          <w:shd w:val="clear" w:color="auto" w:fill="FFFFFF"/>
          <w:lang w:val="es-ES_tradnl"/>
        </w:rPr>
        <w:t>hace</w:t>
      </w:r>
      <w:r w:rsidR="00931AF8" w:rsidRPr="00692C6F">
        <w:rPr>
          <w:rFonts w:ascii="Arial" w:hAnsi="Arial" w:cs="Arial"/>
          <w:sz w:val="22"/>
          <w:szCs w:val="22"/>
          <w:shd w:val="clear" w:color="auto" w:fill="FFFFFF"/>
          <w:lang w:val="es-ES_tradnl"/>
        </w:rPr>
        <w:t xml:space="preserve"> extensiva la aplicación del Estatuto General de Contratación de la Administración Pública y de los documentos tipo, a los </w:t>
      </w:r>
      <w:r w:rsidR="004C0A45" w:rsidRPr="00692C6F">
        <w:rPr>
          <w:rFonts w:ascii="Arial" w:hAnsi="Arial" w:cs="Arial"/>
          <w:sz w:val="22"/>
          <w:szCs w:val="22"/>
          <w:shd w:val="clear" w:color="auto" w:fill="FFFFFF"/>
          <w:lang w:val="es-ES_tradnl"/>
        </w:rPr>
        <w:t xml:space="preserve">procedimientos de selección y los </w:t>
      </w:r>
      <w:r w:rsidR="00931AF8" w:rsidRPr="00692C6F">
        <w:rPr>
          <w:rFonts w:ascii="Arial" w:hAnsi="Arial" w:cs="Arial"/>
          <w:sz w:val="22"/>
          <w:szCs w:val="22"/>
          <w:shd w:val="clear" w:color="auto" w:fill="FFFFFF"/>
          <w:lang w:val="es-ES_tradnl"/>
        </w:rPr>
        <w:t xml:space="preserve">contratos celebrados por entidades estatales de régimen especial o exceptuado, los patrimonios autónomos, las personas naturales y jurídicas de derecho privado, con ocasión de compromisos derivados de contratos o convenios </w:t>
      </w:r>
      <w:r w:rsidR="004C0A45" w:rsidRPr="00692C6F">
        <w:rPr>
          <w:rFonts w:ascii="Arial" w:hAnsi="Arial" w:cs="Arial"/>
          <w:sz w:val="22"/>
          <w:szCs w:val="22"/>
          <w:shd w:val="clear" w:color="auto" w:fill="FFFFFF"/>
          <w:lang w:val="es-ES_tradnl"/>
        </w:rPr>
        <w:t xml:space="preserve">suscritos </w:t>
      </w:r>
      <w:r w:rsidR="00931AF8" w:rsidRPr="00692C6F">
        <w:rPr>
          <w:rFonts w:ascii="Arial" w:hAnsi="Arial" w:cs="Arial"/>
          <w:sz w:val="22"/>
          <w:szCs w:val="22"/>
          <w:shd w:val="clear" w:color="auto" w:fill="FFFFFF"/>
          <w:lang w:val="es-ES_tradnl"/>
        </w:rPr>
        <w:t>con entidades sometidas</w:t>
      </w:r>
      <w:r w:rsidR="004C0A45" w:rsidRPr="00692C6F">
        <w:rPr>
          <w:rFonts w:ascii="Arial" w:hAnsi="Arial" w:cs="Arial"/>
          <w:sz w:val="22"/>
          <w:szCs w:val="22"/>
          <w:shd w:val="clear" w:color="auto" w:fill="FFFFFF"/>
          <w:lang w:val="es-ES_tradnl"/>
        </w:rPr>
        <w:t xml:space="preserve"> al EGCAP,</w:t>
      </w:r>
      <w:r w:rsidRPr="00692C6F">
        <w:rPr>
          <w:rFonts w:ascii="Arial" w:hAnsi="Arial" w:cs="Arial"/>
          <w:sz w:val="22"/>
          <w:szCs w:val="22"/>
          <w:shd w:val="clear" w:color="auto" w:fill="FFFFFF"/>
          <w:lang w:val="es-ES_tradnl"/>
        </w:rPr>
        <w:t xml:space="preserve"> que se rijan por documentos tipo</w:t>
      </w:r>
      <w:r w:rsidR="00931AF8" w:rsidRPr="00692C6F">
        <w:rPr>
          <w:rFonts w:ascii="Arial" w:hAnsi="Arial" w:cs="Arial"/>
          <w:sz w:val="22"/>
          <w:szCs w:val="22"/>
          <w:shd w:val="clear" w:color="auto" w:fill="FFFFFF"/>
          <w:lang w:val="es-ES_tradnl"/>
        </w:rPr>
        <w:t>. Esto significa que la norma no modifica todo el régimen jurídico de los mencionados tipos de entidades, sino que les aplica el régimen de contratación estatal bajo las precisas circunstancias</w:t>
      </w:r>
      <w:r w:rsidR="00B25112" w:rsidRPr="00692C6F">
        <w:rPr>
          <w:rFonts w:ascii="Arial" w:hAnsi="Arial" w:cs="Arial"/>
          <w:sz w:val="22"/>
          <w:szCs w:val="22"/>
          <w:shd w:val="clear" w:color="auto" w:fill="FFFFFF"/>
          <w:lang w:val="es-ES_tradnl"/>
        </w:rPr>
        <w:t xml:space="preserve"> previstas en los incisos 1 y 2 del artículo 56 de la Ley 2195 de 2022,</w:t>
      </w:r>
      <w:r w:rsidR="00931AF8" w:rsidRPr="00692C6F">
        <w:rPr>
          <w:rFonts w:ascii="Arial" w:hAnsi="Arial" w:cs="Arial"/>
          <w:sz w:val="22"/>
          <w:szCs w:val="22"/>
          <w:shd w:val="clear" w:color="auto" w:fill="FFFFFF"/>
          <w:lang w:val="es-ES_tradnl"/>
        </w:rPr>
        <w:t xml:space="preserve"> analizadas en este concepto.  </w:t>
      </w:r>
    </w:p>
    <w:p w14:paraId="3F3B2450" w14:textId="77777777" w:rsidR="00931AF8" w:rsidRPr="00692C6F" w:rsidRDefault="00931AF8" w:rsidP="00712165">
      <w:pPr>
        <w:ind w:left="709" w:right="709"/>
        <w:jc w:val="both"/>
        <w:rPr>
          <w:rFonts w:ascii="Arial" w:hAnsi="Arial" w:cs="Arial"/>
          <w:sz w:val="21"/>
          <w:szCs w:val="21"/>
          <w:lang w:val="es-ES_tradnl"/>
        </w:rPr>
      </w:pPr>
    </w:p>
    <w:p w14:paraId="4D40C2BF" w14:textId="4C3FFC9B" w:rsidR="00712165" w:rsidRPr="00692C6F" w:rsidRDefault="0024547D" w:rsidP="00712165">
      <w:pPr>
        <w:ind w:left="709" w:right="709"/>
        <w:jc w:val="both"/>
        <w:rPr>
          <w:rFonts w:ascii="Arial" w:hAnsi="Arial" w:cs="Arial"/>
          <w:sz w:val="21"/>
          <w:szCs w:val="21"/>
          <w:lang w:val="es-ES_tradnl"/>
        </w:rPr>
      </w:pPr>
      <w:r w:rsidRPr="00692C6F">
        <w:rPr>
          <w:rFonts w:ascii="Arial" w:hAnsi="Arial" w:cs="Arial"/>
          <w:sz w:val="21"/>
          <w:szCs w:val="21"/>
          <w:lang w:val="es-ES_tradnl"/>
        </w:rPr>
        <w:t>«</w:t>
      </w:r>
      <w:r w:rsidR="00712165" w:rsidRPr="00692C6F">
        <w:rPr>
          <w:rFonts w:ascii="Arial" w:hAnsi="Arial" w:cs="Arial"/>
          <w:sz w:val="21"/>
          <w:szCs w:val="21"/>
          <w:lang w:val="es-ES_tradnl"/>
        </w:rPr>
        <w:t>5. El artículo 56 de la Ley 2125 de 2022 establece la obligación de las entidades sometidas a un régimen especial de contratación de adoptar los documentos tipo dispuestos por Colombia Compra Eficiente. Sin embargo, el parágrafo 7, del artículo 2º de la Ley 1150 de 2007 indicó que los documentos tipo serán de carácter obligatorio para las entidades sometidas a la Ley 80 de 1993. Por lo anterior, ¿cuál de las dos disposiciones normativas deben ser aplicadas por las entidades sometidas a un régimen especial de contratación?</w:t>
      </w:r>
      <w:r w:rsidRPr="00692C6F">
        <w:rPr>
          <w:rFonts w:ascii="Arial" w:hAnsi="Arial" w:cs="Arial"/>
          <w:sz w:val="21"/>
          <w:szCs w:val="21"/>
          <w:lang w:val="es-ES_tradnl"/>
        </w:rPr>
        <w:t>»</w:t>
      </w:r>
      <w:r w:rsidR="00712165" w:rsidRPr="00692C6F">
        <w:rPr>
          <w:rFonts w:ascii="Arial" w:hAnsi="Arial" w:cs="Arial"/>
          <w:sz w:val="21"/>
          <w:szCs w:val="21"/>
          <w:lang w:val="es-ES_tradnl"/>
        </w:rPr>
        <w:t xml:space="preserve"> </w:t>
      </w:r>
    </w:p>
    <w:p w14:paraId="5B7E9398" w14:textId="77777777" w:rsidR="00563FA9" w:rsidRPr="00692C6F" w:rsidRDefault="00563FA9" w:rsidP="00712165">
      <w:pPr>
        <w:ind w:left="709" w:right="709"/>
        <w:jc w:val="both"/>
        <w:rPr>
          <w:rFonts w:ascii="Arial" w:hAnsi="Arial" w:cs="Arial"/>
          <w:sz w:val="21"/>
          <w:szCs w:val="21"/>
          <w:lang w:val="es-ES_tradnl"/>
        </w:rPr>
      </w:pPr>
    </w:p>
    <w:p w14:paraId="232B5C50" w14:textId="1937F4DB" w:rsidR="00931AF8" w:rsidRPr="00692C6F" w:rsidRDefault="00931AF8" w:rsidP="00931AF8">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Cs/>
          <w:sz w:val="22"/>
          <w:lang w:val="es-ES_tradnl"/>
        </w:rPr>
        <w:t>Conforme se explicó en el 2.2, en virtud de la Ley 2022 de 2020, los documentos tipo expedidos por la Agencia Nacional de Contratación Pública son de aplicación obligatoria</w:t>
      </w:r>
      <w:r w:rsidR="0024547D" w:rsidRPr="00692C6F">
        <w:rPr>
          <w:rFonts w:ascii="Arial" w:eastAsia="Calibri" w:hAnsi="Arial" w:cs="Arial"/>
          <w:bCs/>
          <w:sz w:val="22"/>
          <w:lang w:val="es-ES_tradnl"/>
        </w:rPr>
        <w:t>, en principio,</w:t>
      </w:r>
      <w:r w:rsidRPr="00692C6F">
        <w:rPr>
          <w:rFonts w:ascii="Arial" w:eastAsia="Calibri" w:hAnsi="Arial" w:cs="Arial"/>
          <w:bCs/>
          <w:sz w:val="22"/>
          <w:lang w:val="es-ES_tradnl"/>
        </w:rPr>
        <w:t xml:space="preserve"> para las entidades estatales sometidas al Estatuto General de Contratación de la Administración Pública. En ese sentido, el contenido normativo de la Ley 2022 de 2020, y en su momento también la Ley 1882 de 2018, </w:t>
      </w:r>
      <w:r w:rsidR="0024547D" w:rsidRPr="00692C6F">
        <w:rPr>
          <w:rFonts w:ascii="Arial" w:eastAsia="Calibri" w:hAnsi="Arial" w:cs="Arial"/>
          <w:bCs/>
          <w:i/>
          <w:iCs/>
          <w:sz w:val="22"/>
          <w:lang w:val="es-ES_tradnl"/>
        </w:rPr>
        <w:t>prima facie</w:t>
      </w:r>
      <w:r w:rsidRPr="00692C6F">
        <w:rPr>
          <w:rFonts w:ascii="Arial" w:eastAsia="Calibri" w:hAnsi="Arial" w:cs="Arial"/>
          <w:bCs/>
          <w:sz w:val="22"/>
          <w:lang w:val="es-ES_tradnl"/>
        </w:rPr>
        <w:t xml:space="preserve">, excluyen del ámbito de aplicación de los documentos tipo la contratación de entidades estatales de régimen exceptuado, por lo general, sujetas al derecho privado. </w:t>
      </w:r>
    </w:p>
    <w:p w14:paraId="64A603F8" w14:textId="68C91D81" w:rsidR="00931AF8" w:rsidRPr="00692C6F" w:rsidRDefault="00931AF8" w:rsidP="00931AF8">
      <w:pPr>
        <w:tabs>
          <w:tab w:val="left" w:pos="0"/>
        </w:tabs>
        <w:spacing w:after="120" w:line="276" w:lineRule="auto"/>
        <w:jc w:val="both"/>
        <w:rPr>
          <w:rFonts w:ascii="Arial" w:eastAsia="Calibri" w:hAnsi="Arial" w:cs="Arial"/>
          <w:bCs/>
          <w:sz w:val="22"/>
          <w:lang w:val="es-ES_tradnl"/>
        </w:rPr>
      </w:pPr>
      <w:r w:rsidRPr="00692C6F">
        <w:rPr>
          <w:rFonts w:ascii="Arial" w:eastAsia="Calibri" w:hAnsi="Arial" w:cs="Arial"/>
          <w:b/>
          <w:sz w:val="22"/>
          <w:lang w:val="es-ES_tradnl"/>
        </w:rPr>
        <w:tab/>
      </w:r>
      <w:r w:rsidRPr="00692C6F">
        <w:rPr>
          <w:rFonts w:ascii="Arial" w:eastAsia="Calibri" w:hAnsi="Arial" w:cs="Arial"/>
          <w:bCs/>
          <w:sz w:val="22"/>
          <w:lang w:val="es-ES_tradnl"/>
        </w:rPr>
        <w:t>No obstante, este panorama ha variado de manera sustancial con la reciente expedición de la Ley 2195 de 2022, «Por medio de la cual se adoptan medidas en materia de transparencia, prevención y lucha contra la corrupción y se dictan otras disposiciones».</w:t>
      </w:r>
      <w:r w:rsidR="00175206" w:rsidRPr="00692C6F">
        <w:rPr>
          <w:rFonts w:ascii="Arial" w:eastAsia="Calibri" w:hAnsi="Arial" w:cs="Arial"/>
          <w:bCs/>
          <w:sz w:val="22"/>
          <w:lang w:val="es-ES_tradnl"/>
        </w:rPr>
        <w:t xml:space="preserve"> </w:t>
      </w:r>
      <w:r w:rsidRPr="00692C6F">
        <w:rPr>
          <w:rFonts w:ascii="Arial" w:eastAsia="Calibri" w:hAnsi="Arial" w:cs="Arial"/>
          <w:bCs/>
          <w:sz w:val="22"/>
          <w:lang w:val="es-ES_tradnl"/>
        </w:rPr>
        <w:t xml:space="preserve">En ese sentido, </w:t>
      </w:r>
      <w:r w:rsidR="00FB4172" w:rsidRPr="00692C6F">
        <w:rPr>
          <w:rFonts w:ascii="Arial" w:eastAsia="Calibri" w:hAnsi="Arial" w:cs="Arial"/>
          <w:bCs/>
          <w:sz w:val="22"/>
          <w:lang w:val="es-ES_tradnl"/>
        </w:rPr>
        <w:t>el</w:t>
      </w:r>
      <w:r w:rsidRPr="00692C6F">
        <w:rPr>
          <w:rFonts w:ascii="Arial" w:eastAsia="Calibri" w:hAnsi="Arial" w:cs="Arial"/>
          <w:bCs/>
          <w:sz w:val="22"/>
          <w:lang w:val="es-ES_tradnl"/>
        </w:rPr>
        <w:t xml:space="preserve"> principal </w:t>
      </w:r>
      <w:r w:rsidR="00FB4172" w:rsidRPr="00692C6F">
        <w:rPr>
          <w:rFonts w:ascii="Arial" w:eastAsia="Calibri" w:hAnsi="Arial" w:cs="Arial"/>
          <w:bCs/>
          <w:sz w:val="22"/>
          <w:lang w:val="es-ES_tradnl"/>
        </w:rPr>
        <w:t>efecto</w:t>
      </w:r>
      <w:r w:rsidRPr="00692C6F">
        <w:rPr>
          <w:rFonts w:ascii="Arial" w:eastAsia="Calibri" w:hAnsi="Arial" w:cs="Arial"/>
          <w:bCs/>
          <w:sz w:val="22"/>
          <w:lang w:val="es-ES_tradnl"/>
        </w:rPr>
        <w:t xml:space="preserve"> de esta norma es que las entidades estatales que tienen como régimen principal el EGCAP no podrían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contratación </w:t>
      </w:r>
      <w:r w:rsidRPr="00692C6F">
        <w:rPr>
          <w:rFonts w:ascii="Arial" w:eastAsia="Calibri" w:hAnsi="Arial" w:cs="Arial"/>
          <w:bCs/>
          <w:sz w:val="22"/>
          <w:lang w:val="es-ES_tradnl"/>
        </w:rPr>
        <w:lastRenderedPageBreak/>
        <w:t>derivada de obras, bienes, obras o servicios siempre que exista documento tipo en el sector en el que se contrata.</w:t>
      </w:r>
    </w:p>
    <w:p w14:paraId="110EB818" w14:textId="2C8EE7C7" w:rsidR="00175206" w:rsidRPr="00692C6F" w:rsidRDefault="00175206" w:rsidP="00931AF8">
      <w:pPr>
        <w:tabs>
          <w:tab w:val="left" w:pos="0"/>
        </w:tabs>
        <w:spacing w:after="120" w:line="276" w:lineRule="auto"/>
        <w:jc w:val="both"/>
        <w:rPr>
          <w:rFonts w:ascii="Arial" w:eastAsia="Calibri" w:hAnsi="Arial" w:cs="Arial"/>
          <w:bCs/>
          <w:sz w:val="22"/>
          <w:lang w:val="es-ES_tradnl"/>
        </w:rPr>
      </w:pPr>
      <w:r w:rsidRPr="00692C6F">
        <w:rPr>
          <w:rFonts w:ascii="Arial" w:hAnsi="Arial" w:cs="Arial"/>
          <w:sz w:val="22"/>
          <w:szCs w:val="22"/>
          <w:shd w:val="clear" w:color="auto" w:fill="FFFFFF"/>
          <w:lang w:val="es-ES_tradnl"/>
        </w:rPr>
        <w:tab/>
        <w:t xml:space="preserve">En ese sentido, el artículo 56 de la Ley 2195 de 2021, se limita a hacer extensiva la aplicación del Estatuto General de Contratación de la Administración Pública y de los documentos tipo, a los contratos celebrados por entidades estatales de régimen especial o exceptuado, los patrimonios autónomos, las personas naturales y jurídicas de derecho privado, con ocasión de compromisos derivados de contratos o convenios con entidades sometidas, manteniendo, en todo caso, la aplicación obligatoria de los documentos tipo a las entidades sometidas al EGCP regulada por la Ley 1150 de 2007. </w:t>
      </w:r>
    </w:p>
    <w:p w14:paraId="2CAEAD6E" w14:textId="7AB47F5C" w:rsidR="00931AF8" w:rsidRPr="00692C6F" w:rsidRDefault="00B4540D" w:rsidP="00931AF8">
      <w:pPr>
        <w:ind w:left="709" w:right="709"/>
        <w:jc w:val="both"/>
        <w:rPr>
          <w:rFonts w:ascii="Arial" w:hAnsi="Arial" w:cs="Arial"/>
          <w:sz w:val="21"/>
          <w:szCs w:val="21"/>
          <w:lang w:val="es-ES_tradnl"/>
        </w:rPr>
      </w:pPr>
      <w:r w:rsidRPr="00692C6F">
        <w:rPr>
          <w:rFonts w:ascii="Arial" w:hAnsi="Arial" w:cs="Arial"/>
          <w:sz w:val="21"/>
          <w:szCs w:val="21"/>
          <w:lang w:val="es-ES_tradnl"/>
        </w:rPr>
        <w:t>«</w:t>
      </w:r>
      <w:r w:rsidR="00931AF8" w:rsidRPr="00692C6F">
        <w:rPr>
          <w:rFonts w:ascii="Arial" w:hAnsi="Arial" w:cs="Arial"/>
          <w:sz w:val="21"/>
          <w:szCs w:val="21"/>
          <w:lang w:val="es-ES_tradnl"/>
        </w:rPr>
        <w:t>6. En el evento en que una entidad de régimen especial haga uso de los documentos tipo para la celebración de un contrato ¿éstas deberán aplicar el artículo 58 que dispone una disminución en la calificación de los oferentes a los que “se les haya impuesto una multa o más multas o cláusulas peales durante el último año, contado a partir de la fecha prevista para le presentación de las ofertas…”?».</w:t>
      </w:r>
    </w:p>
    <w:p w14:paraId="38851633" w14:textId="77777777" w:rsidR="002461AF" w:rsidRPr="00692C6F" w:rsidRDefault="002461AF" w:rsidP="002461AF">
      <w:pPr>
        <w:spacing w:line="276" w:lineRule="auto"/>
        <w:jc w:val="both"/>
        <w:rPr>
          <w:rFonts w:ascii="Arial" w:eastAsia="Calibri" w:hAnsi="Arial" w:cs="Arial"/>
          <w:color w:val="000000" w:themeColor="text1"/>
          <w:sz w:val="22"/>
          <w:szCs w:val="22"/>
          <w:lang w:val="es-ES_tradnl"/>
        </w:rPr>
      </w:pPr>
    </w:p>
    <w:p w14:paraId="5CC2D751" w14:textId="41DA7FD7" w:rsidR="00B4540D" w:rsidRPr="00692C6F" w:rsidRDefault="002461AF" w:rsidP="00E97912">
      <w:pPr>
        <w:spacing w:line="276" w:lineRule="auto"/>
        <w:jc w:val="both"/>
        <w:rPr>
          <w:rFonts w:ascii="Arial" w:hAnsi="Arial" w:cs="Arial"/>
          <w:sz w:val="22"/>
          <w:szCs w:val="22"/>
          <w:shd w:val="clear" w:color="auto" w:fill="FFFFFF"/>
          <w:lang w:val="es-ES_tradnl"/>
        </w:rPr>
      </w:pPr>
      <w:r w:rsidRPr="00692C6F">
        <w:rPr>
          <w:rFonts w:ascii="Arial" w:eastAsia="Calibri" w:hAnsi="Arial" w:cs="Arial"/>
          <w:color w:val="000000" w:themeColor="text1"/>
          <w:sz w:val="22"/>
          <w:szCs w:val="22"/>
          <w:lang w:val="es-ES_tradnl"/>
        </w:rPr>
        <w:t>L</w:t>
      </w:r>
      <w:r w:rsidR="00B4540D" w:rsidRPr="00692C6F">
        <w:rPr>
          <w:rFonts w:ascii="Arial" w:eastAsia="Calibri" w:hAnsi="Arial" w:cs="Arial"/>
          <w:color w:val="000000" w:themeColor="text1"/>
          <w:sz w:val="22"/>
          <w:szCs w:val="22"/>
          <w:lang w:val="es-ES_tradnl"/>
        </w:rPr>
        <w:t xml:space="preserve">as </w:t>
      </w:r>
      <w:r w:rsidR="00B4540D" w:rsidRPr="00692C6F">
        <w:rPr>
          <w:rFonts w:ascii="Arial" w:hAnsi="Arial" w:cs="Arial"/>
          <w:sz w:val="22"/>
          <w:szCs w:val="22"/>
          <w:shd w:val="clear" w:color="auto" w:fill="FFFFFF"/>
          <w:lang w:val="es-ES_tradnl"/>
        </w:rPr>
        <w:t xml:space="preserve">entidades estatales de régimen especial o exceptuado, los patrimonios autónomos y las personas naturales y jurídicas de derecho privado deben aplicar lo dispuesto en el artículo 58 de la Ley 2195 de 2022, cuando se presente el supuesto regulado en el artículo 56. Lo anterior, por cuanto el artículo 58 es una norma del </w:t>
      </w:r>
      <w:r w:rsidR="00B4540D" w:rsidRPr="00692C6F">
        <w:rPr>
          <w:rFonts w:ascii="Arial" w:hAnsi="Arial" w:cs="Arial"/>
          <w:i/>
          <w:iCs/>
          <w:sz w:val="22"/>
          <w:szCs w:val="22"/>
          <w:shd w:val="clear" w:color="auto" w:fill="FFFFFF"/>
          <w:lang w:val="es-ES_tradnl"/>
        </w:rPr>
        <w:t>procedimiento de selección</w:t>
      </w:r>
      <w:r w:rsidR="00B4540D" w:rsidRPr="00692C6F">
        <w:rPr>
          <w:rFonts w:ascii="Arial" w:hAnsi="Arial" w:cs="Arial"/>
          <w:sz w:val="22"/>
          <w:szCs w:val="22"/>
          <w:shd w:val="clear" w:color="auto" w:fill="FFFFFF"/>
          <w:lang w:val="es-ES_tradnl"/>
        </w:rPr>
        <w:t>, y el artículo 56 dice que «</w:t>
      </w:r>
      <w:r w:rsidR="00B4540D" w:rsidRPr="00692C6F">
        <w:rPr>
          <w:rFonts w:ascii="Arial" w:hAnsi="Arial" w:cs="Arial"/>
          <w:i/>
          <w:iCs/>
          <w:sz w:val="22"/>
          <w:szCs w:val="22"/>
          <w:shd w:val="clear" w:color="auto" w:fill="FFFFFF"/>
          <w:lang w:val="es-ES_tradnl"/>
        </w:rPr>
        <w:t>Los procedimientos de selección</w:t>
      </w:r>
      <w:r w:rsidR="00B4540D" w:rsidRPr="00692C6F">
        <w:rPr>
          <w:rFonts w:ascii="Arial" w:hAnsi="Arial" w:cs="Arial"/>
          <w:sz w:val="22"/>
          <w:szCs w:val="22"/>
          <w:shd w:val="clear" w:color="auto" w:fill="FFFFFF"/>
          <w:lang w:val="es-ES_tradnl"/>
        </w:rPr>
        <w:t xml:space="preserve"> y los contratos que realicen en desarrollo de los anteriores negocios jurídicos, donde apliquen los documentos tipo se regirán por el Estatuto General de Contratación de la Administración </w:t>
      </w:r>
      <w:r w:rsidR="00692C6F" w:rsidRPr="00692C6F">
        <w:rPr>
          <w:rFonts w:ascii="Arial" w:hAnsi="Arial" w:cs="Arial"/>
          <w:sz w:val="22"/>
          <w:szCs w:val="22"/>
          <w:shd w:val="clear" w:color="auto" w:fill="FFFFFF"/>
          <w:lang w:val="es-ES_tradnl"/>
        </w:rPr>
        <w:t>Pública</w:t>
      </w:r>
      <w:r w:rsidR="00B4540D" w:rsidRPr="00692C6F">
        <w:rPr>
          <w:rFonts w:ascii="Arial" w:hAnsi="Arial" w:cs="Arial"/>
          <w:sz w:val="22"/>
          <w:szCs w:val="22"/>
          <w:shd w:val="clear" w:color="auto" w:fill="FFFFFF"/>
          <w:lang w:val="es-ES_tradnl"/>
        </w:rPr>
        <w:t>» (énfasis fuera de texto).</w:t>
      </w:r>
    </w:p>
    <w:p w14:paraId="6AB29576" w14:textId="77777777" w:rsidR="002461AF" w:rsidRPr="00692C6F" w:rsidRDefault="002461AF" w:rsidP="0069740C">
      <w:pPr>
        <w:spacing w:before="120" w:after="120" w:line="276" w:lineRule="auto"/>
        <w:jc w:val="both"/>
        <w:rPr>
          <w:rFonts w:ascii="Arial" w:hAnsi="Arial" w:cs="Arial"/>
          <w:sz w:val="22"/>
          <w:lang w:val="es-ES_tradnl"/>
        </w:rPr>
      </w:pPr>
    </w:p>
    <w:p w14:paraId="7B2C921D" w14:textId="37DC1C97" w:rsidR="00DD5B04" w:rsidRPr="00692C6F" w:rsidRDefault="00DD5B04" w:rsidP="00DF76A2">
      <w:pPr>
        <w:spacing w:line="276" w:lineRule="auto"/>
        <w:jc w:val="both"/>
        <w:rPr>
          <w:rFonts w:ascii="Arial" w:hAnsi="Arial" w:cs="Arial"/>
          <w:sz w:val="22"/>
          <w:lang w:val="es-ES_tradnl"/>
        </w:rPr>
      </w:pPr>
      <w:r w:rsidRPr="00692C6F">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692C6F"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692C6F"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692C6F">
        <w:rPr>
          <w:rFonts w:ascii="Arial" w:hAnsi="Arial" w:cs="Arial"/>
          <w:sz w:val="22"/>
          <w:szCs w:val="22"/>
          <w:lang w:val="es-ES_tradnl"/>
        </w:rPr>
        <w:t>Atentamente,</w:t>
      </w:r>
    </w:p>
    <w:p w14:paraId="1059D3FE" w14:textId="77777777" w:rsidR="00FD6145" w:rsidRPr="00692C6F" w:rsidRDefault="00FD6145" w:rsidP="00FD6145">
      <w:pPr>
        <w:rPr>
          <w:rFonts w:ascii="Arial" w:hAnsi="Arial" w:cs="Arial"/>
          <w:sz w:val="22"/>
          <w:lang w:eastAsia="es-CO"/>
        </w:rPr>
      </w:pPr>
    </w:p>
    <w:p w14:paraId="61266368" w14:textId="1160C945" w:rsidR="00FD6145" w:rsidRPr="00692C6F" w:rsidRDefault="007E68BB" w:rsidP="00FD6145">
      <w:pPr>
        <w:jc w:val="center"/>
        <w:rPr>
          <w:rFonts w:ascii="Arial" w:hAnsi="Arial" w:cs="Arial"/>
          <w:sz w:val="18"/>
          <w:szCs w:val="20"/>
          <w:lang w:eastAsia="es-CO"/>
        </w:rPr>
      </w:pPr>
      <w:r>
        <w:rPr>
          <w:noProof/>
        </w:rPr>
        <w:drawing>
          <wp:inline distT="0" distB="0" distL="0" distR="0" wp14:anchorId="491616E3" wp14:editId="6F78CC7E">
            <wp:extent cx="2519680" cy="1116330"/>
            <wp:effectExtent l="0" t="0" r="0" b="762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p w14:paraId="18C06619" w14:textId="77777777" w:rsidR="00FD6145" w:rsidRPr="00692C6F" w:rsidRDefault="00FD6145" w:rsidP="00FD614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5264A0" w:rsidRPr="00692C6F" w14:paraId="1BAC2C00" w14:textId="77777777" w:rsidTr="00681E7E">
        <w:trPr>
          <w:trHeight w:val="315"/>
        </w:trPr>
        <w:tc>
          <w:tcPr>
            <w:tcW w:w="812" w:type="dxa"/>
            <w:vAlign w:val="center"/>
            <w:hideMark/>
          </w:tcPr>
          <w:p w14:paraId="28199457" w14:textId="77777777" w:rsidR="00FD6145" w:rsidRPr="00692C6F" w:rsidRDefault="00FD6145" w:rsidP="00681E7E">
            <w:pPr>
              <w:rPr>
                <w:rFonts w:ascii="Arial" w:hAnsi="Arial" w:cs="Arial"/>
                <w:sz w:val="16"/>
                <w:szCs w:val="16"/>
                <w:lang w:eastAsia="es-ES"/>
              </w:rPr>
            </w:pPr>
            <w:r w:rsidRPr="00692C6F">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785C9D7A" w14:textId="4B066884" w:rsidR="00FD6145" w:rsidRPr="00692C6F" w:rsidRDefault="00891FCF" w:rsidP="00681E7E">
            <w:pPr>
              <w:rPr>
                <w:rFonts w:ascii="Arial" w:hAnsi="Arial" w:cs="Arial"/>
                <w:sz w:val="16"/>
                <w:szCs w:val="16"/>
                <w:lang w:eastAsia="es-ES"/>
              </w:rPr>
            </w:pPr>
            <w:r w:rsidRPr="00692C6F">
              <w:rPr>
                <w:rFonts w:ascii="Arial" w:hAnsi="Arial" w:cs="Arial"/>
                <w:sz w:val="16"/>
                <w:szCs w:val="16"/>
                <w:lang w:eastAsia="es-ES"/>
              </w:rPr>
              <w:t>Nathalia Urrego Jiménez</w:t>
            </w:r>
          </w:p>
          <w:p w14:paraId="1412434A" w14:textId="232F3D3E" w:rsidR="00FD6145" w:rsidRPr="00692C6F" w:rsidRDefault="00891FCF" w:rsidP="00681E7E">
            <w:pPr>
              <w:rPr>
                <w:rFonts w:ascii="Arial" w:hAnsi="Arial" w:cs="Arial"/>
                <w:sz w:val="16"/>
                <w:szCs w:val="16"/>
                <w:lang w:eastAsia="es-ES"/>
              </w:rPr>
            </w:pPr>
            <w:r w:rsidRPr="00692C6F">
              <w:rPr>
                <w:rFonts w:ascii="Arial" w:hAnsi="Arial" w:cs="Arial"/>
                <w:sz w:val="16"/>
                <w:szCs w:val="16"/>
                <w:lang w:eastAsia="es-ES"/>
              </w:rPr>
              <w:t>Contratista</w:t>
            </w:r>
            <w:r w:rsidR="00FD6145" w:rsidRPr="00692C6F">
              <w:rPr>
                <w:rFonts w:ascii="Arial" w:hAnsi="Arial" w:cs="Arial"/>
                <w:sz w:val="16"/>
                <w:szCs w:val="16"/>
                <w:lang w:eastAsia="es-ES"/>
              </w:rPr>
              <w:t xml:space="preserve"> de la Subdirección de Gestión Contractual</w:t>
            </w:r>
          </w:p>
        </w:tc>
      </w:tr>
      <w:tr w:rsidR="005264A0" w:rsidRPr="00692C6F" w14:paraId="1FFF055B" w14:textId="77777777" w:rsidTr="00681E7E">
        <w:trPr>
          <w:trHeight w:val="330"/>
        </w:trPr>
        <w:tc>
          <w:tcPr>
            <w:tcW w:w="812" w:type="dxa"/>
            <w:vAlign w:val="center"/>
            <w:hideMark/>
          </w:tcPr>
          <w:p w14:paraId="3720C5BB" w14:textId="77777777" w:rsidR="00FD6145" w:rsidRPr="00692C6F" w:rsidRDefault="00FD6145" w:rsidP="00681E7E">
            <w:pPr>
              <w:rPr>
                <w:rFonts w:ascii="Arial" w:hAnsi="Arial" w:cs="Arial"/>
                <w:sz w:val="16"/>
                <w:szCs w:val="16"/>
                <w:lang w:eastAsia="es-ES"/>
              </w:rPr>
            </w:pPr>
            <w:r w:rsidRPr="00692C6F">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F4E6694" w14:textId="701F6EA8" w:rsidR="00FD6145" w:rsidRPr="00692C6F" w:rsidRDefault="00891FCF" w:rsidP="00681E7E">
            <w:pPr>
              <w:rPr>
                <w:rFonts w:ascii="Arial" w:hAnsi="Arial" w:cs="Arial"/>
                <w:sz w:val="16"/>
                <w:szCs w:val="16"/>
                <w:lang w:eastAsia="es-ES"/>
              </w:rPr>
            </w:pPr>
            <w:r w:rsidRPr="00692C6F">
              <w:rPr>
                <w:rFonts w:ascii="Arial" w:hAnsi="Arial" w:cs="Arial"/>
                <w:sz w:val="16"/>
                <w:szCs w:val="16"/>
                <w:lang w:eastAsia="es-ES"/>
              </w:rPr>
              <w:t>Cristian Andrés Díaz D</w:t>
            </w:r>
            <w:r w:rsidR="00956A67" w:rsidRPr="00692C6F">
              <w:rPr>
                <w:rFonts w:ascii="Arial" w:hAnsi="Arial" w:cs="Arial"/>
                <w:sz w:val="16"/>
                <w:szCs w:val="16"/>
                <w:lang w:eastAsia="es-ES"/>
              </w:rPr>
              <w:t>í</w:t>
            </w:r>
            <w:r w:rsidRPr="00692C6F">
              <w:rPr>
                <w:rFonts w:ascii="Arial" w:hAnsi="Arial" w:cs="Arial"/>
                <w:sz w:val="16"/>
                <w:szCs w:val="16"/>
                <w:lang w:eastAsia="es-ES"/>
              </w:rPr>
              <w:t>ez</w:t>
            </w:r>
          </w:p>
          <w:p w14:paraId="7DC23F30" w14:textId="4BE92D6D" w:rsidR="00FD6145" w:rsidRPr="00692C6F" w:rsidRDefault="00891FCF" w:rsidP="00681E7E">
            <w:pPr>
              <w:rPr>
                <w:rFonts w:ascii="Arial" w:hAnsi="Arial" w:cs="Arial"/>
                <w:sz w:val="16"/>
                <w:szCs w:val="16"/>
                <w:lang w:eastAsia="es-ES"/>
              </w:rPr>
            </w:pPr>
            <w:r w:rsidRPr="00692C6F">
              <w:rPr>
                <w:rFonts w:ascii="Arial" w:hAnsi="Arial" w:cs="Arial"/>
                <w:sz w:val="16"/>
                <w:szCs w:val="16"/>
                <w:lang w:eastAsia="es-ES"/>
              </w:rPr>
              <w:t>Contratista</w:t>
            </w:r>
            <w:r w:rsidR="00FD6145" w:rsidRPr="00692C6F">
              <w:rPr>
                <w:rFonts w:ascii="Arial" w:hAnsi="Arial" w:cs="Arial"/>
                <w:sz w:val="16"/>
                <w:szCs w:val="16"/>
                <w:lang w:eastAsia="es-ES"/>
              </w:rPr>
              <w:t xml:space="preserve"> de la Subdirección de Gestión Contractual</w:t>
            </w:r>
          </w:p>
        </w:tc>
      </w:tr>
      <w:tr w:rsidR="005264A0" w:rsidRPr="005264A0" w14:paraId="6282D584" w14:textId="77777777" w:rsidTr="00681E7E">
        <w:trPr>
          <w:trHeight w:val="300"/>
        </w:trPr>
        <w:tc>
          <w:tcPr>
            <w:tcW w:w="812" w:type="dxa"/>
            <w:vAlign w:val="center"/>
            <w:hideMark/>
          </w:tcPr>
          <w:p w14:paraId="157D43B6" w14:textId="77777777" w:rsidR="00FD6145" w:rsidRPr="00692C6F" w:rsidRDefault="00FD6145" w:rsidP="00681E7E">
            <w:pPr>
              <w:rPr>
                <w:rFonts w:ascii="Arial" w:hAnsi="Arial" w:cs="Arial"/>
                <w:sz w:val="16"/>
                <w:szCs w:val="16"/>
                <w:lang w:eastAsia="es-ES"/>
              </w:rPr>
            </w:pPr>
            <w:r w:rsidRPr="00692C6F">
              <w:rPr>
                <w:rFonts w:ascii="Arial" w:hAnsi="Arial" w:cs="Arial"/>
                <w:sz w:val="16"/>
                <w:szCs w:val="16"/>
                <w:lang w:eastAsia="es-ES"/>
              </w:rPr>
              <w:lastRenderedPageBreak/>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19B53D2" w14:textId="77777777" w:rsidR="00FD6145" w:rsidRPr="00692C6F" w:rsidRDefault="00FD6145" w:rsidP="00681E7E">
            <w:pPr>
              <w:rPr>
                <w:rFonts w:ascii="Arial" w:hAnsi="Arial" w:cs="Arial"/>
                <w:sz w:val="16"/>
                <w:szCs w:val="16"/>
                <w:lang w:eastAsia="es-ES"/>
              </w:rPr>
            </w:pPr>
            <w:r w:rsidRPr="00692C6F">
              <w:rPr>
                <w:rFonts w:ascii="Arial" w:hAnsi="Arial" w:cs="Arial"/>
                <w:sz w:val="16"/>
                <w:szCs w:val="16"/>
                <w:lang w:eastAsia="es-ES"/>
              </w:rPr>
              <w:t>Jorge Augusto Tirado Navarro</w:t>
            </w:r>
          </w:p>
          <w:p w14:paraId="3EEB4354" w14:textId="77777777" w:rsidR="00FD6145" w:rsidRPr="005264A0" w:rsidRDefault="00FD6145" w:rsidP="00681E7E">
            <w:pPr>
              <w:rPr>
                <w:rFonts w:ascii="Arial" w:hAnsi="Arial" w:cs="Arial"/>
                <w:sz w:val="16"/>
                <w:szCs w:val="16"/>
                <w:lang w:eastAsia="es-ES"/>
              </w:rPr>
            </w:pPr>
            <w:r w:rsidRPr="00692C6F">
              <w:rPr>
                <w:rFonts w:ascii="Arial" w:hAnsi="Arial" w:cs="Arial"/>
                <w:sz w:val="16"/>
                <w:szCs w:val="16"/>
                <w:lang w:eastAsia="es-ES"/>
              </w:rPr>
              <w:t>Subdirector de Gestión Contractual ANCP – CCE</w:t>
            </w:r>
          </w:p>
        </w:tc>
      </w:tr>
      <w:bookmarkEnd w:id="2"/>
    </w:tbl>
    <w:p w14:paraId="35B56F46" w14:textId="77777777" w:rsidR="00746E08" w:rsidRPr="00E97912" w:rsidRDefault="00746E08" w:rsidP="00215B8E">
      <w:pPr>
        <w:jc w:val="both"/>
        <w:rPr>
          <w:rFonts w:ascii="Arial" w:hAnsi="Arial" w:cs="Arial"/>
        </w:rPr>
      </w:pPr>
    </w:p>
    <w:sectPr w:rsidR="00746E08" w:rsidRPr="00E97912" w:rsidSect="005D791B">
      <w:headerReference w:type="default" r:id="rId20"/>
      <w:footerReference w:type="default" r:id="rId2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C6A4" w14:textId="77777777" w:rsidR="002542BE" w:rsidRDefault="002542BE">
      <w:r>
        <w:separator/>
      </w:r>
    </w:p>
  </w:endnote>
  <w:endnote w:type="continuationSeparator" w:id="0">
    <w:p w14:paraId="6591B4AA" w14:textId="77777777" w:rsidR="002542BE" w:rsidRDefault="002542BE">
      <w:r>
        <w:continuationSeparator/>
      </w:r>
    </w:p>
  </w:endnote>
  <w:endnote w:type="continuationNotice" w:id="1">
    <w:p w14:paraId="46F9AB41" w14:textId="77777777" w:rsidR="002542BE" w:rsidRDefault="00254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4812" w14:textId="77777777" w:rsidR="002542BE" w:rsidRDefault="002542BE">
      <w:r>
        <w:separator/>
      </w:r>
    </w:p>
  </w:footnote>
  <w:footnote w:type="continuationSeparator" w:id="0">
    <w:p w14:paraId="2EB75A54" w14:textId="77777777" w:rsidR="002542BE" w:rsidRDefault="002542BE">
      <w:r>
        <w:continuationSeparator/>
      </w:r>
    </w:p>
  </w:footnote>
  <w:footnote w:type="continuationNotice" w:id="1">
    <w:p w14:paraId="6A011E82" w14:textId="77777777" w:rsidR="002542BE" w:rsidRDefault="002542BE"/>
  </w:footnote>
  <w:footnote w:id="2">
    <w:p w14:paraId="790CBBB3" w14:textId="77777777" w:rsidR="00DC19AF" w:rsidRPr="00E97912" w:rsidRDefault="00DC19AF" w:rsidP="00E9791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«ARTÍCULO</w:t>
      </w:r>
      <w:bookmarkStart w:id="3" w:name="2"/>
      <w:bookmarkEnd w:id="3"/>
      <w:r w:rsidRPr="00E97912">
        <w:rPr>
          <w:rFonts w:ascii="Arial" w:hAnsi="Arial" w:cs="Arial"/>
          <w:color w:val="000000" w:themeColor="text1"/>
          <w:sz w:val="19"/>
          <w:szCs w:val="19"/>
        </w:rPr>
        <w:t> 2. Modifíquese el Artículo </w:t>
      </w:r>
      <w:hyperlink r:id="rId1" w:anchor="34" w:history="1">
        <w:r w:rsidRPr="00E97912">
          <w:rPr>
            <w:rStyle w:val="Hipervnculo"/>
            <w:rFonts w:ascii="Arial" w:hAnsi="Arial" w:cs="Arial"/>
            <w:color w:val="000000" w:themeColor="text1"/>
            <w:sz w:val="19"/>
            <w:szCs w:val="19"/>
          </w:rPr>
          <w:t>34</w:t>
        </w:r>
      </w:hyperlink>
      <w:r w:rsidRPr="00E97912">
        <w:rPr>
          <w:rFonts w:ascii="Arial" w:hAnsi="Arial" w:cs="Arial"/>
          <w:color w:val="000000" w:themeColor="text1"/>
          <w:sz w:val="19"/>
          <w:szCs w:val="19"/>
        </w:rPr>
        <w:t> de la Ley </w:t>
      </w:r>
      <w:hyperlink r:id="rId2" w:anchor="0" w:history="1">
        <w:r w:rsidRPr="00E97912">
          <w:rPr>
            <w:rStyle w:val="Hipervnculo"/>
            <w:rFonts w:ascii="Arial" w:hAnsi="Arial" w:cs="Arial"/>
            <w:color w:val="000000" w:themeColor="text1"/>
            <w:sz w:val="19"/>
            <w:szCs w:val="19"/>
          </w:rPr>
          <w:t>1474</w:t>
        </w:r>
      </w:hyperlink>
      <w:r w:rsidRPr="00E97912">
        <w:rPr>
          <w:rFonts w:ascii="Arial" w:hAnsi="Arial" w:cs="Arial"/>
          <w:color w:val="000000" w:themeColor="text1"/>
          <w:sz w:val="19"/>
          <w:szCs w:val="19"/>
        </w:rPr>
        <w:t> de 2011, el cual quedara así:</w:t>
      </w:r>
    </w:p>
    <w:p w14:paraId="7889B9E9" w14:textId="77777777" w:rsidR="00DC19AF" w:rsidRPr="00E97912" w:rsidRDefault="00DC19AF" w:rsidP="00E9791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97912">
        <w:rPr>
          <w:rFonts w:ascii="Arial" w:hAnsi="Arial" w:cs="Arial"/>
          <w:color w:val="000000" w:themeColor="text1"/>
          <w:sz w:val="19"/>
          <w:szCs w:val="19"/>
        </w:rPr>
        <w:t>Artículo </w:t>
      </w:r>
      <w:hyperlink r:id="rId3" w:anchor="34" w:history="1">
        <w:r w:rsidRPr="00E97912">
          <w:rPr>
            <w:rStyle w:val="Hipervnculo"/>
            <w:rFonts w:ascii="Arial" w:hAnsi="Arial" w:cs="Arial"/>
            <w:color w:val="000000" w:themeColor="text1"/>
            <w:sz w:val="19"/>
            <w:szCs w:val="19"/>
          </w:rPr>
          <w:t>34</w:t>
        </w:r>
      </w:hyperlink>
      <w:r w:rsidRPr="00E97912">
        <w:rPr>
          <w:rFonts w:ascii="Arial" w:hAnsi="Arial" w:cs="Arial"/>
          <w:color w:val="000000" w:themeColor="text1"/>
          <w:sz w:val="19"/>
          <w:szCs w:val="19"/>
        </w:rPr>
        <w:t>. Responsabilidad administrativa sancionatoria contra personas jurídicas y sucursales de sociedades extranjeras. Independientemente de las responsabilidades penales individuales a que hubiere lugar y las medidas contempladas en el Artículo 91 de la Ley </w:t>
      </w:r>
      <w:hyperlink r:id="rId4" w:anchor="0" w:history="1">
        <w:r w:rsidRPr="00E97912">
          <w:rPr>
            <w:rStyle w:val="Hipervnculo"/>
            <w:rFonts w:ascii="Arial" w:hAnsi="Arial" w:cs="Arial"/>
            <w:color w:val="000000" w:themeColor="text1"/>
            <w:sz w:val="19"/>
            <w:szCs w:val="19"/>
          </w:rPr>
          <w:t>906 </w:t>
        </w:r>
      </w:hyperlink>
      <w:r w:rsidRPr="00E97912">
        <w:rPr>
          <w:rFonts w:ascii="Arial" w:hAnsi="Arial" w:cs="Arial"/>
          <w:color w:val="000000" w:themeColor="text1"/>
          <w:sz w:val="19"/>
          <w:szCs w:val="19"/>
        </w:rPr>
        <w:t>de 2004, se aplicara un régimen de responsabilidad administrativa sancionatoria a las personas jurídicas, sucursales de sociedades extranjeras, a las personas jurídicas que integren uniones temporales o consorcios, a las empresas industriales y comerciales del Estado y empresas de economía mixta y a las entidades sin ánimo de lucro, domiciliadas en Colombia, cuando se den los siguientes supuestos:</w:t>
      </w:r>
    </w:p>
    <w:p w14:paraId="56AE1176" w14:textId="77777777" w:rsidR="00DC19AF" w:rsidRPr="00E97912" w:rsidRDefault="00DC19AF" w:rsidP="00E9791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97912">
        <w:rPr>
          <w:rFonts w:ascii="Arial" w:hAnsi="Arial" w:cs="Arial"/>
          <w:color w:val="000000" w:themeColor="text1"/>
          <w:sz w:val="19"/>
          <w:szCs w:val="19"/>
        </w:rPr>
        <w:t>(i) Exista sentencia penal condenatoria ejecutoriada o principio de oportunidad en firme, contra alguno de sus administradores o funcionarios, por la comisión de delitos contra la administración publica, el medio ambiente, el orden económico y social, financiación del terrorismo y de grupos de delincuencia organizada, administración de recursos relacionados con actividades terroristas y de la delincuencia organizada, los consagrados en la Ley 1474 de 2011 , o cualquier conducta punible relacionada con el patrimonio público, que hubieren sido realizados, directa o indirectamente; y (ii) Cuando la persona jurídica o sucursal de sociedad extranjera, domiciliados en Colombia se hubiere beneficiado o buscado beneficiarse, directa o indirectamente por la comisión de la conducta punible cometida por sus administradores o funcionarios; y (iii) Cuando la persona jurídica o sucursal de sociedad extranjera, domiciliados en Colombia, consintió o toleró la realización de la conducta punible, por acción u omisión, considerando la aplicación de sus respectivos controles de riesgo.</w:t>
      </w:r>
    </w:p>
    <w:p w14:paraId="6EE0B268" w14:textId="77777777" w:rsidR="00DC19AF" w:rsidRPr="00E97912" w:rsidRDefault="00DC19AF" w:rsidP="00E9791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97912">
        <w:rPr>
          <w:rFonts w:ascii="Arial" w:hAnsi="Arial" w:cs="Arial"/>
          <w:color w:val="000000" w:themeColor="text1"/>
          <w:sz w:val="19"/>
          <w:szCs w:val="19"/>
        </w:rPr>
        <w:t>PARAGRAFO</w:t>
      </w:r>
      <w:bookmarkStart w:id="4" w:name="34.pt1"/>
      <w:bookmarkEnd w:id="4"/>
      <w:r w:rsidRPr="00E97912">
        <w:rPr>
          <w:rFonts w:ascii="Arial" w:hAnsi="Arial" w:cs="Arial"/>
          <w:color w:val="000000" w:themeColor="text1"/>
          <w:sz w:val="19"/>
          <w:szCs w:val="19"/>
        </w:rPr>
        <w:t> 1. En los casos de soborno transnacional, la Superintendencia de Sociedades aplicara el régimen de responsabilidad administrativa sancionatoria especial previsto en la Ley </w:t>
      </w:r>
      <w:hyperlink r:id="rId5" w:anchor="0" w:history="1">
        <w:r w:rsidRPr="00E97912">
          <w:rPr>
            <w:rStyle w:val="Hipervnculo"/>
            <w:rFonts w:ascii="Arial" w:hAnsi="Arial" w:cs="Arial"/>
            <w:color w:val="000000" w:themeColor="text1"/>
            <w:sz w:val="19"/>
            <w:szCs w:val="19"/>
          </w:rPr>
          <w:t>1778</w:t>
        </w:r>
      </w:hyperlink>
      <w:r w:rsidRPr="00E97912">
        <w:rPr>
          <w:rFonts w:ascii="Arial" w:hAnsi="Arial" w:cs="Arial"/>
          <w:color w:val="000000" w:themeColor="text1"/>
          <w:sz w:val="19"/>
          <w:szCs w:val="19"/>
        </w:rPr>
        <w:t> de 2016 para esa falta administrativa.</w:t>
      </w:r>
    </w:p>
    <w:p w14:paraId="3D29381E" w14:textId="488C8FA1" w:rsidR="00DC19AF" w:rsidRPr="00E97912" w:rsidRDefault="00DC19AF" w:rsidP="00E9791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E97912">
        <w:rPr>
          <w:rFonts w:ascii="Arial" w:hAnsi="Arial" w:cs="Arial"/>
          <w:color w:val="000000" w:themeColor="text1"/>
          <w:sz w:val="19"/>
          <w:szCs w:val="19"/>
        </w:rPr>
        <w:t>PARAGRAFO</w:t>
      </w:r>
      <w:bookmarkStart w:id="5" w:name="34.pt2"/>
      <w:bookmarkEnd w:id="5"/>
      <w:r w:rsidRPr="00E97912">
        <w:rPr>
          <w:rFonts w:ascii="Arial" w:hAnsi="Arial" w:cs="Arial"/>
          <w:color w:val="000000" w:themeColor="text1"/>
          <w:sz w:val="19"/>
          <w:szCs w:val="19"/>
        </w:rPr>
        <w:t> 2. En la etapa de investigación de los delitos establecidos en el literal i) las entidades estatales posiblemente perjudicadas, podrán pedir la vinculación como tercero civilmente responsable a las personas jurídicas y las sucursales de sociedades extranjeras domiciliadas en Colombia que hayan participado presuntamente en la comisión de los delitos</w:t>
      </w:r>
      <w:r w:rsidR="009C4239" w:rsidRPr="00E97912">
        <w:rPr>
          <w:rFonts w:ascii="Arial" w:hAnsi="Arial" w:cs="Arial"/>
          <w:color w:val="000000" w:themeColor="text1"/>
          <w:sz w:val="19"/>
          <w:szCs w:val="19"/>
        </w:rPr>
        <w:t>»</w:t>
      </w:r>
      <w:r w:rsidRPr="00E97912">
        <w:rPr>
          <w:rFonts w:ascii="Arial" w:hAnsi="Arial" w:cs="Arial"/>
          <w:color w:val="000000" w:themeColor="text1"/>
          <w:sz w:val="19"/>
          <w:szCs w:val="19"/>
        </w:rPr>
        <w:t>.</w:t>
      </w:r>
    </w:p>
    <w:p w14:paraId="6F46916B" w14:textId="715AA5F2" w:rsidR="00DC19AF" w:rsidRPr="00E97912" w:rsidRDefault="00DC19AF" w:rsidP="00E97912">
      <w:pPr>
        <w:pStyle w:val="Textonotapie"/>
        <w:ind w:firstLine="709"/>
        <w:jc w:val="both"/>
        <w:rPr>
          <w:rFonts w:ascii="Arial" w:hAnsi="Arial" w:cs="Arial"/>
          <w:color w:val="000000" w:themeColor="text1"/>
          <w:sz w:val="19"/>
          <w:szCs w:val="19"/>
          <w:lang w:val="es-CO"/>
        </w:rPr>
      </w:pPr>
    </w:p>
  </w:footnote>
  <w:footnote w:id="3">
    <w:p w14:paraId="6F808CEE" w14:textId="77777777" w:rsidR="00232DC8" w:rsidRPr="00A41E6B" w:rsidRDefault="00232DC8" w:rsidP="009C4239">
      <w:pPr>
        <w:pStyle w:val="Textonotapie"/>
        <w:ind w:firstLine="709"/>
        <w:jc w:val="both"/>
        <w:rPr>
          <w:rFonts w:ascii="Arial" w:hAnsi="Arial" w:cs="Arial"/>
          <w:color w:val="000000" w:themeColor="text1"/>
          <w:sz w:val="19"/>
          <w:szCs w:val="19"/>
        </w:rPr>
      </w:pPr>
      <w:r w:rsidRPr="00F910F4">
        <w:rPr>
          <w:rStyle w:val="Refdenotaalpie"/>
          <w:rFonts w:ascii="Arial" w:hAnsi="Arial" w:cs="Arial"/>
          <w:color w:val="000000" w:themeColor="text1"/>
          <w:sz w:val="19"/>
          <w:szCs w:val="19"/>
        </w:rPr>
        <w:footnoteRef/>
      </w:r>
      <w:r w:rsidRPr="00F910F4">
        <w:rPr>
          <w:rFonts w:ascii="Arial" w:hAnsi="Arial" w:cs="Arial"/>
          <w:color w:val="000000" w:themeColor="text1"/>
          <w:sz w:val="19"/>
          <w:szCs w:val="19"/>
        </w:rPr>
        <w:t xml:space="preserve"> Así lo prevé dicho artículo: «Las entidades públicas podrán asociarse con el fin de cooperar en el cumplimiento de funciones administrativas o de prestar conjuntamente servicios que se hallen a su cargo, mediante la celebración de convenios interadministr</w:t>
      </w:r>
      <w:r w:rsidRPr="0066408B">
        <w:rPr>
          <w:rFonts w:ascii="Arial" w:hAnsi="Arial" w:cs="Arial"/>
          <w:color w:val="000000" w:themeColor="text1"/>
          <w:sz w:val="19"/>
          <w:szCs w:val="19"/>
        </w:rPr>
        <w:t>ativos o la conformación de personas jurídicas sin ánimo de lucro.</w:t>
      </w:r>
    </w:p>
    <w:p w14:paraId="31AB83F8" w14:textId="77777777" w:rsidR="00232DC8" w:rsidRPr="00F910F4" w:rsidRDefault="00232DC8" w:rsidP="009C4239">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4">
    <w:p w14:paraId="1BF27E2A" w14:textId="77777777" w:rsidR="00232DC8" w:rsidRPr="00F910F4" w:rsidRDefault="00232DC8" w:rsidP="009C4239">
      <w:pPr>
        <w:ind w:firstLine="709"/>
        <w:jc w:val="both"/>
        <w:rPr>
          <w:rFonts w:ascii="Arial" w:hAnsi="Arial" w:cs="Arial"/>
          <w:color w:val="000000" w:themeColor="text1"/>
          <w:sz w:val="19"/>
          <w:szCs w:val="19"/>
        </w:rPr>
      </w:pPr>
      <w:r w:rsidRPr="00F910F4">
        <w:rPr>
          <w:rStyle w:val="Refdenotaalpie"/>
          <w:rFonts w:ascii="Arial" w:hAnsi="Arial" w:cs="Arial"/>
          <w:color w:val="000000" w:themeColor="text1"/>
          <w:sz w:val="19"/>
          <w:szCs w:val="19"/>
        </w:rPr>
        <w:footnoteRef/>
      </w:r>
      <w:r w:rsidRPr="00F910F4">
        <w:rPr>
          <w:rFonts w:ascii="Arial" w:hAnsi="Arial" w:cs="Arial"/>
          <w:color w:val="000000" w:themeColor="text1"/>
          <w:sz w:val="19"/>
          <w:szCs w:val="19"/>
        </w:rPr>
        <w:t xml:space="preserve"> Esta decisión </w:t>
      </w:r>
      <w:r w:rsidRPr="0066408B">
        <w:rPr>
          <w:rFonts w:ascii="Arial" w:hAnsi="Arial" w:cs="Arial"/>
          <w:color w:val="000000" w:themeColor="text1"/>
          <w:sz w:val="19"/>
          <w:szCs w:val="19"/>
        </w:rPr>
        <w:t>se encuen</w:t>
      </w:r>
      <w:r w:rsidRPr="00A41E6B">
        <w:rPr>
          <w:rFonts w:ascii="Arial" w:hAnsi="Arial" w:cs="Arial"/>
          <w:color w:val="000000" w:themeColor="text1"/>
          <w:sz w:val="19"/>
          <w:szCs w:val="19"/>
        </w:rPr>
        <w:t xml:space="preserve">tra en la Sentencia C-671 de 1999. Magistrado Ponente: Alfredo Beltrán: «En cuanto el artículo 95 de la Ley 489 de 1998, en su primer inciso, autoriza a las entidades públicas su asociación entre sí con el propósito de cooperar en el cumplimiento </w:t>
      </w:r>
      <w:r w:rsidRPr="00F910F4">
        <w:rPr>
          <w:rFonts w:ascii="Arial" w:hAnsi="Arial" w:cs="Arial"/>
          <w:color w:val="000000" w:themeColor="text1"/>
          <w:sz w:val="19"/>
          <w:szCs w:val="19"/>
        </w:rPr>
        <w:t>de funciones administrativas o de prestar conjuntamente servicios que se encuentren a su cargo, encuentra la Corte que la disposición acusada tiene como soporte constitucional el precepto contenido en el artículo 209, inciso segundo de la Carta, que impone como un deber la coordinación de las actuaciones de las autoridades administrativas para el cumplimiento de los fines del Estado.</w:t>
      </w:r>
    </w:p>
    <w:p w14:paraId="40DEC628" w14:textId="77777777" w:rsidR="00232DC8" w:rsidRPr="00F910F4" w:rsidRDefault="00232DC8" w:rsidP="009C4239">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 xml:space="preserve">»En cuanto al inciso segundo del artículo 95 de la citada Ley 489 de 1998, observa la Corte que en él se dispone que las personas jurídicas sin ánimo de lucro que se conformen por la asociación exclusiva de entidades públicas, "se sujetan a las disposiciones previstas en el Código Civil y en las normas para las entidades de este género".  </w:t>
      </w:r>
    </w:p>
    <w:p w14:paraId="3D64CF83" w14:textId="77777777" w:rsidR="00232DC8" w:rsidRPr="00F910F4" w:rsidRDefault="00232DC8">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»De conformidad con el artículo 210 de la Carta se autoriza la creación de entidades descentralizadas por servicios del orden nacional, en virtud de una ley o por expresa autorización de ésta y, en todo caso, con acatamiento a "los principios que orientan la actividad administrativa".  Ello significa que las entidades descentralizadas indirectas, con personalidad jurídica, que puedan surgir por virtud de convenios de asociación celebrados con exclusividad, entre dos o más entidades públicas deben sujetarse a la voluntad original del legislador que, en ejercicio de la potestad conformadora de la organización -artículo 150, numeral 7 de la Constitución Política-, haya definido los objetivos generales y la estructura orgánica de cada una de las entidades públicas participantes, y los respectivos regímenes de actos, contratación, controles y responsabilidad.</w:t>
      </w:r>
    </w:p>
    <w:p w14:paraId="5F79AC67" w14:textId="77777777" w:rsidR="00232DC8" w:rsidRPr="00F910F4" w:rsidRDefault="00232DC8">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»En consecuencia,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59D7E720" w14:textId="77777777" w:rsidR="00232DC8" w:rsidRPr="00F910F4" w:rsidRDefault="00232DC8">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4ACA8C31" w14:textId="77777777" w:rsidR="00232DC8" w:rsidRPr="00F910F4" w:rsidRDefault="00232DC8">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p>
    <w:p w14:paraId="57711E46" w14:textId="77777777" w:rsidR="00232DC8" w:rsidRPr="00F910F4" w:rsidRDefault="00232DC8">
      <w:pPr>
        <w:pStyle w:val="Textonotapie"/>
        <w:ind w:firstLine="709"/>
        <w:jc w:val="both"/>
        <w:rPr>
          <w:rFonts w:ascii="Arial" w:hAnsi="Arial" w:cs="Arial"/>
          <w:color w:val="000000" w:themeColor="text1"/>
          <w:sz w:val="19"/>
          <w:szCs w:val="19"/>
        </w:rPr>
      </w:pPr>
    </w:p>
  </w:footnote>
  <w:footnote w:id="5">
    <w:p w14:paraId="63FFDA68" w14:textId="42B56511" w:rsidR="00B67CED" w:rsidRPr="00E97912" w:rsidRDefault="00B67CED">
      <w:pPr>
        <w:pStyle w:val="Textonotapie"/>
        <w:ind w:firstLine="709"/>
        <w:jc w:val="both"/>
        <w:rPr>
          <w:rFonts w:ascii="Arial" w:hAnsi="Arial" w:cs="Arial"/>
          <w:color w:val="000000" w:themeColor="text1"/>
          <w:sz w:val="19"/>
          <w:szCs w:val="19"/>
          <w:lang w:val="es-CO"/>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6">
    <w:p w14:paraId="696AB9E5" w14:textId="6CCF38F9" w:rsidR="00B67CED" w:rsidRPr="00E97912" w:rsidRDefault="00B67CED" w:rsidP="00E97912">
      <w:pPr>
        <w:pStyle w:val="Textonotapie"/>
        <w:ind w:firstLine="709"/>
        <w:jc w:val="both"/>
        <w:rPr>
          <w:rFonts w:ascii="Arial" w:hAnsi="Arial" w:cs="Arial"/>
          <w:color w:val="000000" w:themeColor="text1"/>
          <w:sz w:val="19"/>
          <w:szCs w:val="19"/>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w:t>
      </w:r>
      <w:r w:rsidRPr="00E97912">
        <w:rPr>
          <w:rFonts w:ascii="Arial" w:hAnsi="Arial" w:cs="Arial"/>
          <w:color w:val="000000" w:themeColor="text1"/>
          <w:sz w:val="19"/>
          <w:szCs w:val="19"/>
          <w:lang w:val="es-CO"/>
        </w:rPr>
        <w:t>Ley 1882 de 2018: «Artículo 4.</w:t>
      </w:r>
      <w:r w:rsidR="00661118" w:rsidRPr="00E97912">
        <w:rPr>
          <w:rFonts w:ascii="Arial" w:hAnsi="Arial" w:cs="Arial"/>
          <w:color w:val="000000" w:themeColor="text1"/>
          <w:sz w:val="19"/>
          <w:szCs w:val="19"/>
          <w:lang w:val="es-CO"/>
        </w:rPr>
        <w:t xml:space="preserve"> </w:t>
      </w:r>
      <w:r w:rsidRPr="00E97912">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E97912" w:rsidRDefault="00B67CED" w:rsidP="00E97912">
      <w:pPr>
        <w:pStyle w:val="Textonotapie"/>
        <w:ind w:firstLine="709"/>
        <w:jc w:val="both"/>
        <w:rPr>
          <w:rFonts w:ascii="Arial" w:hAnsi="Arial" w:cs="Arial"/>
          <w:color w:val="000000" w:themeColor="text1"/>
          <w:sz w:val="19"/>
          <w:szCs w:val="19"/>
          <w:lang w:val="es-CO"/>
        </w:rPr>
      </w:pPr>
      <w:r w:rsidRPr="00E97912">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0A291D68" w14:textId="678C75E8" w:rsidR="00B67CED" w:rsidRPr="00E97912" w:rsidRDefault="00B67CED" w:rsidP="009C4239">
      <w:pPr>
        <w:pStyle w:val="Textonotapie"/>
        <w:ind w:firstLine="709"/>
        <w:jc w:val="both"/>
        <w:rPr>
          <w:rFonts w:ascii="Arial" w:hAnsi="Arial" w:cs="Arial"/>
          <w:color w:val="000000" w:themeColor="text1"/>
          <w:sz w:val="19"/>
          <w:szCs w:val="19"/>
          <w:lang w:val="es-CO"/>
        </w:rPr>
      </w:pPr>
      <w:r w:rsidRPr="00E97912">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7">
    <w:p w14:paraId="6659CE0F" w14:textId="77777777" w:rsidR="00B67CED" w:rsidRPr="00E97912" w:rsidRDefault="00B67CED" w:rsidP="009C4239">
      <w:pPr>
        <w:pStyle w:val="Textonotapie"/>
        <w:ind w:firstLine="709"/>
        <w:jc w:val="both"/>
        <w:rPr>
          <w:rFonts w:ascii="Arial" w:hAnsi="Arial" w:cs="Arial"/>
          <w:color w:val="000000" w:themeColor="text1"/>
          <w:sz w:val="19"/>
          <w:szCs w:val="19"/>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E97912" w:rsidRDefault="00B67CED" w:rsidP="009C4239">
      <w:pPr>
        <w:pStyle w:val="Textonotapie"/>
        <w:ind w:firstLine="709"/>
        <w:jc w:val="both"/>
        <w:rPr>
          <w:rFonts w:ascii="Arial" w:hAnsi="Arial" w:cs="Arial"/>
          <w:color w:val="000000" w:themeColor="text1"/>
          <w:sz w:val="19"/>
          <w:szCs w:val="19"/>
        </w:rPr>
      </w:pPr>
    </w:p>
  </w:footnote>
  <w:footnote w:id="8">
    <w:p w14:paraId="08642F66" w14:textId="3AA06E81" w:rsidR="00A90557" w:rsidRPr="00E97912" w:rsidRDefault="00A90557" w:rsidP="00E97912">
      <w:pPr>
        <w:pStyle w:val="NormalWeb"/>
        <w:spacing w:before="0" w:beforeAutospacing="0" w:after="0" w:afterAutospacing="0"/>
        <w:ind w:firstLine="709"/>
        <w:jc w:val="both"/>
        <w:rPr>
          <w:rFonts w:ascii="Arial" w:hAnsi="Arial" w:cs="Arial"/>
          <w:color w:val="000000" w:themeColor="text1"/>
          <w:sz w:val="19"/>
          <w:szCs w:val="19"/>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Ley 2022 de 2020: «</w:t>
      </w:r>
      <w:r w:rsidRPr="00E97912">
        <w:rPr>
          <w:rStyle w:val="Textoennegrita"/>
          <w:rFonts w:ascii="Arial" w:hAnsi="Arial" w:cs="Arial"/>
          <w:b w:val="0"/>
          <w:bCs w:val="0"/>
          <w:color w:val="000000" w:themeColor="text1"/>
          <w:sz w:val="19"/>
          <w:szCs w:val="19"/>
        </w:rPr>
        <w:t>Artículo 1º.</w:t>
      </w:r>
      <w:r w:rsidRPr="00E97912">
        <w:rPr>
          <w:rFonts w:ascii="Arial" w:hAnsi="Arial" w:cs="Arial"/>
          <w:color w:val="000000" w:themeColor="text1"/>
          <w:sz w:val="19"/>
          <w:szCs w:val="19"/>
        </w:rPr>
        <w:t> Modifíquese el artículo 4º de la Ley 1882 de 2018, el cual quedará así: </w:t>
      </w:r>
    </w:p>
    <w:p w14:paraId="067B1441" w14:textId="37BC1DBC" w:rsidR="00A90557" w:rsidRPr="00E97912" w:rsidRDefault="00A90557" w:rsidP="00E97912">
      <w:pPr>
        <w:pStyle w:val="NormalWeb"/>
        <w:spacing w:before="0" w:beforeAutospacing="0" w:after="0" w:afterAutospacing="0"/>
        <w:ind w:firstLine="709"/>
        <w:jc w:val="both"/>
        <w:rPr>
          <w:rFonts w:ascii="Arial" w:hAnsi="Arial" w:cs="Arial"/>
          <w:color w:val="000000" w:themeColor="text1"/>
          <w:sz w:val="19"/>
          <w:szCs w:val="19"/>
        </w:rPr>
      </w:pPr>
      <w:r w:rsidRPr="00E97912">
        <w:rPr>
          <w:rStyle w:val="Textoennegrita"/>
          <w:rFonts w:ascii="Arial" w:hAnsi="Arial" w:cs="Arial"/>
          <w:b w:val="0"/>
          <w:bCs w:val="0"/>
          <w:color w:val="000000" w:themeColor="text1"/>
          <w:sz w:val="19"/>
          <w:szCs w:val="19"/>
        </w:rPr>
        <w:t>»Artículo 4º.</w:t>
      </w:r>
      <w:r w:rsidRPr="00E97912">
        <w:rPr>
          <w:rFonts w:ascii="Arial" w:hAnsi="Arial" w:cs="Arial"/>
          <w:color w:val="000000" w:themeColor="text1"/>
          <w:sz w:val="19"/>
          <w:szCs w:val="19"/>
        </w:rPr>
        <w:t> Adiciónese el siguiente parágrafo al artículo 2º de la Ley 1150 de 2007. </w:t>
      </w:r>
    </w:p>
    <w:p w14:paraId="3AC4BDEE" w14:textId="46CD8B17" w:rsidR="00A90557" w:rsidRPr="00E97912" w:rsidRDefault="00A90557" w:rsidP="00E97912">
      <w:pPr>
        <w:pStyle w:val="NormalWeb"/>
        <w:spacing w:before="0" w:beforeAutospacing="0" w:after="0" w:afterAutospacing="0"/>
        <w:ind w:firstLine="709"/>
        <w:jc w:val="both"/>
        <w:rPr>
          <w:rFonts w:ascii="Arial" w:hAnsi="Arial" w:cs="Arial"/>
          <w:color w:val="000000" w:themeColor="text1"/>
          <w:sz w:val="19"/>
          <w:szCs w:val="19"/>
        </w:rPr>
      </w:pPr>
      <w:r w:rsidRPr="00E97912">
        <w:rPr>
          <w:rStyle w:val="Textoennegrita"/>
          <w:rFonts w:ascii="Arial" w:hAnsi="Arial" w:cs="Arial"/>
          <w:b w:val="0"/>
          <w:bCs w:val="0"/>
          <w:color w:val="000000" w:themeColor="text1"/>
          <w:sz w:val="19"/>
          <w:szCs w:val="19"/>
        </w:rPr>
        <w:t>»Parágrafo 7º.</w:t>
      </w:r>
      <w:r w:rsidRPr="00E97912">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E97912" w:rsidRDefault="00E26BE1" w:rsidP="00E97912">
      <w:pPr>
        <w:pStyle w:val="NormalWeb"/>
        <w:spacing w:before="0" w:beforeAutospacing="0" w:after="0" w:afterAutospacing="0"/>
        <w:ind w:firstLine="709"/>
        <w:jc w:val="both"/>
        <w:rPr>
          <w:rFonts w:ascii="Arial" w:hAnsi="Arial" w:cs="Arial"/>
          <w:color w:val="000000" w:themeColor="text1"/>
          <w:sz w:val="19"/>
          <w:szCs w:val="19"/>
        </w:rPr>
      </w:pPr>
      <w:r w:rsidRPr="00E97912">
        <w:rPr>
          <w:rFonts w:ascii="Arial" w:hAnsi="Arial" w:cs="Arial"/>
          <w:color w:val="000000" w:themeColor="text1"/>
          <w:sz w:val="19"/>
          <w:szCs w:val="19"/>
        </w:rPr>
        <w:t>»</w:t>
      </w:r>
      <w:r w:rsidR="00A90557" w:rsidRPr="00E97912">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E97912" w:rsidRDefault="00E26BE1" w:rsidP="00E97912">
      <w:pPr>
        <w:pStyle w:val="NormalWeb"/>
        <w:spacing w:before="0" w:beforeAutospacing="0" w:after="0" w:afterAutospacing="0"/>
        <w:ind w:firstLine="709"/>
        <w:jc w:val="both"/>
        <w:rPr>
          <w:rFonts w:ascii="Arial" w:hAnsi="Arial" w:cs="Arial"/>
          <w:color w:val="000000" w:themeColor="text1"/>
          <w:sz w:val="19"/>
          <w:szCs w:val="19"/>
        </w:rPr>
      </w:pPr>
      <w:r w:rsidRPr="00E97912">
        <w:rPr>
          <w:rFonts w:ascii="Arial" w:hAnsi="Arial" w:cs="Arial"/>
          <w:color w:val="000000" w:themeColor="text1"/>
          <w:sz w:val="19"/>
          <w:szCs w:val="19"/>
        </w:rPr>
        <w:t>»</w:t>
      </w:r>
      <w:r w:rsidR="00A90557" w:rsidRPr="00E97912">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E97912" w:rsidRDefault="00A90557" w:rsidP="00E97912">
      <w:pPr>
        <w:pStyle w:val="NormalWeb"/>
        <w:spacing w:before="0" w:beforeAutospacing="0" w:after="0" w:afterAutospacing="0"/>
        <w:ind w:firstLine="709"/>
        <w:jc w:val="both"/>
        <w:rPr>
          <w:rFonts w:ascii="Arial" w:hAnsi="Arial" w:cs="Arial"/>
          <w:color w:val="000000" w:themeColor="text1"/>
          <w:sz w:val="19"/>
          <w:szCs w:val="19"/>
        </w:rPr>
      </w:pPr>
      <w:r w:rsidRPr="00E97912">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E97912" w:rsidRDefault="00A90557" w:rsidP="00E97912">
      <w:pPr>
        <w:pStyle w:val="NormalWeb"/>
        <w:spacing w:before="0" w:beforeAutospacing="0" w:after="0" w:afterAutospacing="0"/>
        <w:ind w:firstLine="709"/>
        <w:jc w:val="both"/>
        <w:rPr>
          <w:rFonts w:ascii="Arial" w:hAnsi="Arial" w:cs="Arial"/>
          <w:color w:val="000000" w:themeColor="text1"/>
          <w:sz w:val="19"/>
          <w:szCs w:val="19"/>
        </w:rPr>
      </w:pPr>
      <w:r w:rsidRPr="00E97912">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9">
    <w:p w14:paraId="3FA9AEA9"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Style w:val="Refdenotaalpie"/>
          <w:rFonts w:ascii="Arial" w:hAnsi="Arial" w:cs="Arial"/>
          <w:color w:val="000000" w:themeColor="text1"/>
          <w:sz w:val="19"/>
          <w:szCs w:val="19"/>
        </w:rPr>
        <w:footnoteRef/>
      </w:r>
      <w:r w:rsidRPr="00F910F4">
        <w:rPr>
          <w:rFonts w:ascii="Arial" w:hAnsi="Arial" w:cs="Arial"/>
          <w:color w:val="000000" w:themeColor="text1"/>
          <w:sz w:val="19"/>
          <w:szCs w:val="19"/>
        </w:rPr>
        <w:t xml:space="preserve"> Ley 1150 de 2007: «Artículo 3. De la contratación pública electrónica. De confor</w:t>
      </w:r>
      <w:r w:rsidRPr="0066408B">
        <w:rPr>
          <w:rFonts w:ascii="Arial" w:hAnsi="Arial" w:cs="Arial"/>
          <w:color w:val="000000" w:themeColor="text1"/>
          <w:sz w:val="19"/>
          <w:szCs w:val="19"/>
        </w:rPr>
        <w:t>m</w:t>
      </w:r>
      <w:r w:rsidRPr="00B4540D">
        <w:rPr>
          <w:rFonts w:ascii="Arial" w:hAnsi="Arial" w:cs="Arial"/>
          <w:color w:val="000000" w:themeColor="text1"/>
          <w:sz w:val="19"/>
          <w:szCs w:val="19"/>
        </w:rPr>
        <w:t>idad con lo dispuesto en la Ley 527 de 1999, la sustanciación de las actuaciones, la expedición de los actos administrativos, los documentos, contratos y en general los actos derivados de la actividad precontractual y contractual, podrán tener lugar por m</w:t>
      </w:r>
      <w:r w:rsidRPr="00F910F4">
        <w:rPr>
          <w:rFonts w:ascii="Arial" w:hAnsi="Arial" w:cs="Arial"/>
          <w:color w:val="000000" w:themeColor="text1"/>
          <w:sz w:val="19"/>
          <w:szCs w:val="19"/>
        </w:rPr>
        <w:t>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B9E573E"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»Lo anterior, sin perjuicio de las publicaciones previstas en el numeral 3 del artículo 30 de la Ley 80 de 1993.</w:t>
      </w:r>
    </w:p>
    <w:p w14:paraId="3485DB29"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w:t>
      </w:r>
      <w:r w:rsidRPr="00F910F4">
        <w:rPr>
          <w:rFonts w:ascii="Arial" w:hAnsi="Arial" w:cs="Arial"/>
          <w:color w:val="000000" w:themeColor="text1"/>
          <w:sz w:val="19"/>
          <w:szCs w:val="19"/>
        </w:rPr>
        <w:t>Secop, el cual:</w:t>
      </w:r>
    </w:p>
    <w:p w14:paraId="0E3594A1"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3893AB12"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»b) Servirá de punto único de ingreso de información y de generación de reportes para las entidades estatales y la ciudadanía;</w:t>
      </w:r>
    </w:p>
    <w:p w14:paraId="1416AF6D"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4554B2ED"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5D610F21"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w:t>
      </w:r>
    </w:p>
    <w:p w14:paraId="6F8E4771" w14:textId="77777777" w:rsidR="00DF1DA0" w:rsidRPr="00F910F4" w:rsidRDefault="00DF1DA0" w:rsidP="00E97912">
      <w:pPr>
        <w:pStyle w:val="Textonotapie"/>
        <w:ind w:firstLine="709"/>
        <w:jc w:val="both"/>
        <w:rPr>
          <w:rFonts w:ascii="Arial" w:hAnsi="Arial" w:cs="Arial"/>
          <w:color w:val="000000" w:themeColor="text1"/>
          <w:sz w:val="19"/>
          <w:szCs w:val="19"/>
        </w:rPr>
      </w:pPr>
    </w:p>
  </w:footnote>
  <w:footnote w:id="10">
    <w:p w14:paraId="4057ADD1" w14:textId="77777777" w:rsidR="00DF1DA0" w:rsidRPr="0066408B" w:rsidRDefault="00DF1DA0" w:rsidP="00E97912">
      <w:pPr>
        <w:pStyle w:val="Textonotapie"/>
        <w:ind w:firstLine="709"/>
        <w:jc w:val="both"/>
        <w:rPr>
          <w:rFonts w:ascii="Arial" w:hAnsi="Arial" w:cs="Arial"/>
          <w:color w:val="000000" w:themeColor="text1"/>
          <w:sz w:val="19"/>
          <w:szCs w:val="19"/>
        </w:rPr>
      </w:pPr>
      <w:r w:rsidRPr="00F910F4">
        <w:rPr>
          <w:rStyle w:val="Refdenotaalpie"/>
          <w:rFonts w:ascii="Arial" w:hAnsi="Arial" w:cs="Arial"/>
          <w:color w:val="000000" w:themeColor="text1"/>
          <w:sz w:val="19"/>
          <w:szCs w:val="19"/>
        </w:rPr>
        <w:footnoteRef/>
      </w:r>
      <w:r w:rsidRPr="00F910F4">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7EB3F6D3" w14:textId="77777777" w:rsidR="00DF1DA0" w:rsidRPr="00FD1FE7" w:rsidRDefault="00DF1DA0" w:rsidP="00E97912">
      <w:pPr>
        <w:pStyle w:val="Textonotapie"/>
        <w:ind w:firstLine="709"/>
        <w:jc w:val="both"/>
        <w:rPr>
          <w:rFonts w:ascii="Arial" w:hAnsi="Arial" w:cs="Arial"/>
          <w:color w:val="000000" w:themeColor="text1"/>
          <w:sz w:val="19"/>
          <w:szCs w:val="19"/>
        </w:rPr>
      </w:pPr>
      <w:r w:rsidRPr="00B4540D">
        <w:rPr>
          <w:rFonts w:ascii="Arial" w:hAnsi="Arial" w:cs="Arial"/>
          <w:color w:val="000000" w:themeColor="text1"/>
          <w:sz w:val="19"/>
          <w:szCs w:val="19"/>
        </w:rPr>
        <w:t>»[...]</w:t>
      </w:r>
    </w:p>
    <w:p w14:paraId="5910FCEE"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7BC40F19" w14:textId="77777777" w:rsidR="00DF1DA0" w:rsidRPr="00F910F4" w:rsidRDefault="00DF1DA0" w:rsidP="00E97912">
      <w:pPr>
        <w:pStyle w:val="Textonotapie"/>
        <w:ind w:firstLine="709"/>
        <w:jc w:val="both"/>
        <w:rPr>
          <w:rFonts w:ascii="Arial" w:hAnsi="Arial" w:cs="Arial"/>
          <w:color w:val="000000" w:themeColor="text1"/>
          <w:sz w:val="19"/>
          <w:szCs w:val="19"/>
        </w:rPr>
      </w:pPr>
      <w:r w:rsidRPr="00F910F4">
        <w:rPr>
          <w:rFonts w:ascii="Arial" w:hAnsi="Arial" w:cs="Arial"/>
          <w:color w:val="000000" w:themeColor="text1"/>
          <w:sz w:val="19"/>
          <w:szCs w:val="19"/>
        </w:rPr>
        <w:t>»[...]».</w:t>
      </w:r>
    </w:p>
  </w:footnote>
  <w:footnote w:id="11">
    <w:p w14:paraId="321C2CAE" w14:textId="77777777" w:rsidR="00F910F4" w:rsidRPr="00E97912" w:rsidRDefault="00F910F4" w:rsidP="00F910F4">
      <w:pPr>
        <w:pStyle w:val="Textonotapie"/>
        <w:ind w:firstLine="709"/>
        <w:jc w:val="both"/>
        <w:rPr>
          <w:rFonts w:ascii="Arial" w:hAnsi="Arial" w:cs="Arial"/>
          <w:color w:val="000000" w:themeColor="text1"/>
          <w:sz w:val="19"/>
          <w:szCs w:val="19"/>
          <w:lang w:val="es-CO"/>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La Circular Externa 002 del 17 de marzo de 2022, de la Agencia Nacional de Contratación Pública – Colombia Compra Eficiente, puede ser consultada en: </w:t>
      </w:r>
      <w:hyperlink r:id="rId6" w:history="1">
        <w:r w:rsidRPr="00E97912">
          <w:rPr>
            <w:rStyle w:val="Hipervnculo"/>
            <w:rFonts w:ascii="Arial" w:hAnsi="Arial" w:cs="Arial"/>
            <w:color w:val="000000" w:themeColor="text1"/>
            <w:sz w:val="19"/>
            <w:szCs w:val="19"/>
          </w:rPr>
          <w:t>https://www.colombiacompra.gov.co/circulares</w:t>
        </w:r>
      </w:hyperlink>
      <w:r w:rsidRPr="00E97912">
        <w:rPr>
          <w:rFonts w:ascii="Arial" w:hAnsi="Arial" w:cs="Arial"/>
          <w:color w:val="000000" w:themeColor="text1"/>
          <w:sz w:val="19"/>
          <w:szCs w:val="19"/>
        </w:rPr>
        <w:t xml:space="preserve">. </w:t>
      </w:r>
    </w:p>
  </w:footnote>
  <w:footnote w:id="12">
    <w:p w14:paraId="5C4708B5" w14:textId="77777777" w:rsidR="00001A96" w:rsidRPr="00E97912" w:rsidRDefault="00001A96" w:rsidP="009C4239">
      <w:pPr>
        <w:pStyle w:val="Textonotapie"/>
        <w:ind w:firstLine="709"/>
        <w:jc w:val="both"/>
        <w:rPr>
          <w:rFonts w:ascii="Arial" w:hAnsi="Arial" w:cs="Arial"/>
          <w:color w:val="000000" w:themeColor="text1"/>
          <w:sz w:val="19"/>
          <w:szCs w:val="19"/>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2C25EF62" w14:textId="77777777" w:rsidR="00001A96" w:rsidRPr="00E97912" w:rsidRDefault="00001A96">
      <w:pPr>
        <w:pStyle w:val="Textonotapie"/>
        <w:ind w:firstLine="709"/>
        <w:jc w:val="both"/>
        <w:rPr>
          <w:rFonts w:ascii="Arial" w:hAnsi="Arial" w:cs="Arial"/>
          <w:color w:val="000000" w:themeColor="text1"/>
          <w:sz w:val="19"/>
          <w:szCs w:val="19"/>
          <w:lang w:val="es-CO"/>
        </w:rPr>
      </w:pPr>
    </w:p>
  </w:footnote>
  <w:footnote w:id="13">
    <w:p w14:paraId="465D3E18" w14:textId="77777777" w:rsidR="00001A96" w:rsidRPr="00E97912" w:rsidRDefault="00001A96">
      <w:pPr>
        <w:pStyle w:val="Textonotapie"/>
        <w:ind w:firstLine="709"/>
        <w:jc w:val="both"/>
        <w:rPr>
          <w:rFonts w:ascii="Arial" w:hAnsi="Arial" w:cs="Arial"/>
          <w:color w:val="000000" w:themeColor="text1"/>
          <w:sz w:val="19"/>
          <w:szCs w:val="19"/>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0224011B" w14:textId="77777777" w:rsidR="00001A96" w:rsidRPr="00E97912" w:rsidRDefault="00001A96">
      <w:pPr>
        <w:pStyle w:val="Textonotapie"/>
        <w:ind w:firstLine="709"/>
        <w:jc w:val="both"/>
        <w:rPr>
          <w:rFonts w:ascii="Arial" w:hAnsi="Arial" w:cs="Arial"/>
          <w:color w:val="000000" w:themeColor="text1"/>
          <w:sz w:val="19"/>
          <w:szCs w:val="19"/>
        </w:rPr>
      </w:pPr>
      <w:r w:rsidRPr="00E97912">
        <w:rPr>
          <w:rFonts w:ascii="Arial" w:hAnsi="Arial" w:cs="Arial"/>
          <w:color w:val="000000" w:themeColor="text1"/>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3A4B08E1" w14:textId="77777777" w:rsidR="00001A96" w:rsidRPr="00E97912" w:rsidRDefault="00001A96">
      <w:pPr>
        <w:pStyle w:val="Textonotapie"/>
        <w:ind w:firstLine="709"/>
        <w:jc w:val="both"/>
        <w:rPr>
          <w:rFonts w:ascii="Arial" w:hAnsi="Arial" w:cs="Arial"/>
          <w:color w:val="000000" w:themeColor="text1"/>
          <w:sz w:val="19"/>
          <w:szCs w:val="19"/>
          <w:lang w:val="es-CO"/>
        </w:rPr>
      </w:pPr>
      <w:r w:rsidRPr="00E97912">
        <w:rPr>
          <w:rFonts w:ascii="Arial" w:hAnsi="Arial" w:cs="Arial"/>
          <w:color w:val="000000" w:themeColor="text1"/>
          <w:sz w:val="19"/>
          <w:szCs w:val="19"/>
        </w:rPr>
        <w:t>»Cualquier controversia o solicitud que surja en relación con los reportes eje información que suministre la entidad contratante, serán resueltos por esta, atendiendo los principios y disposiciones establecidos en la normatividad vigente».</w:t>
      </w:r>
    </w:p>
  </w:footnote>
  <w:footnote w:id="14">
    <w:p w14:paraId="6BA06FB0" w14:textId="77777777" w:rsidR="00001A96" w:rsidRPr="007F11E7" w:rsidRDefault="00001A96">
      <w:pPr>
        <w:pStyle w:val="Textonotapie"/>
        <w:ind w:firstLine="709"/>
        <w:jc w:val="both"/>
        <w:rPr>
          <w:rFonts w:ascii="Arial" w:hAnsi="Arial" w:cs="Arial"/>
          <w:color w:val="000000" w:themeColor="text1"/>
          <w:sz w:val="19"/>
          <w:szCs w:val="19"/>
          <w:lang w:val="es-ES"/>
        </w:rPr>
      </w:pPr>
      <w:r w:rsidRPr="00E97912">
        <w:rPr>
          <w:rStyle w:val="Refdenotaalpie"/>
          <w:rFonts w:ascii="Arial" w:hAnsi="Arial" w:cs="Arial"/>
          <w:color w:val="000000" w:themeColor="text1"/>
          <w:sz w:val="19"/>
          <w:szCs w:val="19"/>
        </w:rPr>
        <w:footnoteRef/>
      </w:r>
      <w:r w:rsidRPr="00F910F4">
        <w:rPr>
          <w:rFonts w:ascii="Arial" w:hAnsi="Arial" w:cs="Arial"/>
          <w:color w:val="000000" w:themeColor="text1"/>
          <w:sz w:val="19"/>
          <w:szCs w:val="19"/>
        </w:rPr>
        <w:t xml:space="preserve"> </w:t>
      </w:r>
      <w:r w:rsidRPr="001921E1">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w:t>
      </w:r>
      <w:r w:rsidRPr="002A015D">
        <w:rPr>
          <w:rFonts w:ascii="Arial" w:hAnsi="Arial" w:cs="Arial"/>
          <w:color w:val="000000" w:themeColor="text1"/>
          <w:sz w:val="19"/>
          <w:szCs w:val="19"/>
          <w:lang w:val="es-ES"/>
        </w:rPr>
        <w:t>omo para la eficacia (oponibilidad) de las leyes, las cuales solo tienen vigencia si se han promulgado y publicado en el Diario Oficial (Sentencia C-932 de 2006. Magistrado Ponente: Humberto Antonio Sierra Porto).</w:t>
      </w:r>
    </w:p>
  </w:footnote>
  <w:footnote w:id="15">
    <w:p w14:paraId="04E99C84" w14:textId="77777777" w:rsidR="00001A96" w:rsidRPr="00F910F4" w:rsidRDefault="00001A96">
      <w:pPr>
        <w:pStyle w:val="Textonotapie"/>
        <w:ind w:firstLine="709"/>
        <w:jc w:val="both"/>
        <w:rPr>
          <w:rFonts w:ascii="Arial" w:hAnsi="Arial" w:cs="Arial"/>
          <w:color w:val="000000" w:themeColor="text1"/>
          <w:sz w:val="19"/>
          <w:szCs w:val="19"/>
          <w:lang w:val="es-ES"/>
        </w:rPr>
      </w:pPr>
      <w:r w:rsidRPr="00E97912">
        <w:rPr>
          <w:rStyle w:val="Refdenotaalpie"/>
          <w:rFonts w:ascii="Arial" w:hAnsi="Arial" w:cs="Arial"/>
          <w:color w:val="000000" w:themeColor="text1"/>
          <w:sz w:val="19"/>
          <w:szCs w:val="19"/>
        </w:rPr>
        <w:footnoteRef/>
      </w:r>
      <w:r w:rsidRPr="00F910F4">
        <w:rPr>
          <w:rFonts w:ascii="Arial" w:hAnsi="Arial" w:cs="Arial"/>
          <w:color w:val="000000" w:themeColor="text1"/>
          <w:sz w:val="19"/>
          <w:szCs w:val="19"/>
        </w:rPr>
        <w:t xml:space="preserve"> </w:t>
      </w:r>
      <w:r w:rsidRPr="001921E1">
        <w:rPr>
          <w:rFonts w:ascii="Arial" w:hAnsi="Arial" w:cs="Arial"/>
          <w:color w:val="000000" w:themeColor="text1"/>
          <w:sz w:val="19"/>
          <w:szCs w:val="19"/>
          <w:lang w:val="es-ES"/>
        </w:rPr>
        <w:t>Tales subreglas son coherentes con la fo</w:t>
      </w:r>
      <w:r w:rsidRPr="002A015D">
        <w:rPr>
          <w:rFonts w:ascii="Arial" w:hAnsi="Arial" w:cs="Arial"/>
          <w:color w:val="000000" w:themeColor="text1"/>
          <w:sz w:val="19"/>
          <w:szCs w:val="19"/>
          <w:lang w:val="es-ES"/>
        </w:rPr>
        <w:t xml:space="preserve">rma como la doctrina del Derecho administrativo comparado ha entendido de tiempo atrás la vigencia de las leyes. Al respecto, basta leer las palabras de </w:t>
      </w:r>
      <w:r w:rsidRPr="002A015D">
        <w:rPr>
          <w:rFonts w:ascii="Arial" w:hAnsi="Arial" w:cs="Arial"/>
          <w:color w:val="000000" w:themeColor="text1"/>
          <w:sz w:val="19"/>
          <w:szCs w:val="19"/>
          <w:lang w:val="es-ES"/>
        </w:rPr>
        <w:t>Marienhoff, cuando se pregunta «¿Y cuál es la vigencia de la ley con relación al tiempo?», respondiendo</w:t>
      </w:r>
      <w:r w:rsidRPr="007F11E7">
        <w:rPr>
          <w:rFonts w:ascii="Arial" w:hAnsi="Arial" w:cs="Arial"/>
          <w:color w:val="000000" w:themeColor="text1"/>
          <w:sz w:val="19"/>
          <w:szCs w:val="19"/>
          <w:lang w:val="es-ES"/>
        </w:rPr>
        <w:t xml:space="preserve"> a renglón seguido: «El principio general consiste en que las leyes rigen </w:t>
      </w:r>
      <w:r w:rsidRPr="0066408B">
        <w:rPr>
          <w:rFonts w:ascii="Arial" w:hAnsi="Arial" w:cs="Arial"/>
          <w:i/>
          <w:iCs/>
          <w:color w:val="000000" w:themeColor="text1"/>
          <w:sz w:val="19"/>
          <w:szCs w:val="19"/>
          <w:lang w:val="es-ES"/>
        </w:rPr>
        <w:t>“ex nunc”</w:t>
      </w:r>
      <w:r w:rsidRPr="0066408B">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FD1FE7">
        <w:rPr>
          <w:rFonts w:ascii="Arial" w:hAnsi="Arial" w:cs="Arial"/>
          <w:i/>
          <w:iCs/>
          <w:color w:val="000000" w:themeColor="text1"/>
          <w:sz w:val="19"/>
          <w:szCs w:val="19"/>
          <w:lang w:val="es-ES"/>
        </w:rPr>
        <w:t>“excepc</w:t>
      </w:r>
      <w:r w:rsidRPr="00F910F4">
        <w:rPr>
          <w:rFonts w:ascii="Arial" w:hAnsi="Arial" w:cs="Arial"/>
          <w:i/>
          <w:iCs/>
          <w:color w:val="000000" w:themeColor="text1"/>
          <w:sz w:val="19"/>
          <w:szCs w:val="19"/>
          <w:lang w:val="es-ES"/>
        </w:rPr>
        <w:t>ional”</w:t>
      </w:r>
      <w:r w:rsidRPr="00F910F4">
        <w:rPr>
          <w:rFonts w:ascii="Arial" w:hAnsi="Arial" w:cs="Arial"/>
          <w:color w:val="000000" w:themeColor="text1"/>
          <w:sz w:val="19"/>
          <w:szCs w:val="19"/>
          <w:lang w:val="es-ES"/>
        </w:rPr>
        <w:t xml:space="preserve">, la ley puede regir para el pasado, es decir, puede tener efecto retroactivo, </w:t>
      </w:r>
      <w:r w:rsidRPr="00F910F4">
        <w:rPr>
          <w:rFonts w:ascii="Arial" w:hAnsi="Arial" w:cs="Arial"/>
          <w:i/>
          <w:iCs/>
          <w:color w:val="000000" w:themeColor="text1"/>
          <w:sz w:val="19"/>
          <w:szCs w:val="19"/>
          <w:lang w:val="es-ES"/>
        </w:rPr>
        <w:t>“ex tunc”</w:t>
      </w:r>
      <w:r w:rsidRPr="00F910F4">
        <w:rPr>
          <w:rFonts w:ascii="Arial" w:hAnsi="Arial" w:cs="Arial"/>
          <w:color w:val="000000" w:themeColor="text1"/>
          <w:sz w:val="19"/>
          <w:szCs w:val="19"/>
          <w:lang w:val="es-ES"/>
        </w:rPr>
        <w:t xml:space="preserve">; pero la intención del legislador de dar efecto retroactivo a una ley debe resultar de una declaración </w:t>
      </w:r>
      <w:r w:rsidRPr="00F910F4">
        <w:rPr>
          <w:rFonts w:ascii="Arial" w:hAnsi="Arial" w:cs="Arial"/>
          <w:i/>
          <w:iCs/>
          <w:color w:val="000000" w:themeColor="text1"/>
          <w:sz w:val="19"/>
          <w:szCs w:val="19"/>
          <w:lang w:val="es-ES"/>
        </w:rPr>
        <w:t>expresa</w:t>
      </w:r>
      <w:r w:rsidRPr="00F910F4">
        <w:rPr>
          <w:rFonts w:ascii="Arial" w:hAnsi="Arial" w:cs="Arial"/>
          <w:color w:val="000000" w:themeColor="text1"/>
          <w:sz w:val="19"/>
          <w:szCs w:val="19"/>
          <w:lang w:val="es-ES"/>
        </w:rPr>
        <w:t xml:space="preserve"> o bien de otra forma </w:t>
      </w:r>
      <w:r w:rsidRPr="00F910F4">
        <w:rPr>
          <w:rFonts w:ascii="Arial" w:hAnsi="Arial" w:cs="Arial"/>
          <w:i/>
          <w:iCs/>
          <w:color w:val="000000" w:themeColor="text1"/>
          <w:sz w:val="19"/>
          <w:szCs w:val="19"/>
          <w:lang w:val="es-ES"/>
        </w:rPr>
        <w:t>inequívoca</w:t>
      </w:r>
      <w:r w:rsidRPr="00F910F4">
        <w:rPr>
          <w:rFonts w:ascii="Arial" w:hAnsi="Arial" w:cs="Arial"/>
          <w:color w:val="000000" w:themeColor="text1"/>
          <w:sz w:val="19"/>
          <w:szCs w:val="19"/>
          <w:lang w:val="es-ES"/>
        </w:rPr>
        <w:t>: la regla es la irretroactividad, principio que también rige para el derecho administrativo» (MARIENHOFF, Miguel S. Tratado de Derecho administrativo. Tomo I, Teoría General. 5ª ed. Buenos Aires: Abeledo-Perrot, 2000. pp. 228-229).</w:t>
      </w:r>
    </w:p>
  </w:footnote>
  <w:footnote w:id="16">
    <w:p w14:paraId="112624E2" w14:textId="77777777" w:rsidR="00001A96" w:rsidRPr="00F910F4" w:rsidRDefault="00001A96">
      <w:pPr>
        <w:ind w:firstLine="709"/>
        <w:jc w:val="both"/>
        <w:rPr>
          <w:rFonts w:ascii="Arial" w:hAnsi="Arial" w:cs="Arial"/>
          <w:color w:val="000000" w:themeColor="text1"/>
          <w:sz w:val="19"/>
          <w:szCs w:val="19"/>
        </w:rPr>
      </w:pPr>
    </w:p>
    <w:p w14:paraId="7F61BD07" w14:textId="77777777" w:rsidR="00001A96" w:rsidRPr="00FD1FE7" w:rsidRDefault="00001A96">
      <w:pPr>
        <w:ind w:firstLine="709"/>
        <w:jc w:val="both"/>
        <w:rPr>
          <w:rFonts w:ascii="Arial" w:hAnsi="Arial" w:cs="Arial"/>
          <w:color w:val="000000" w:themeColor="text1"/>
          <w:sz w:val="19"/>
          <w:szCs w:val="19"/>
          <w:lang w:val="es-ES"/>
        </w:rPr>
      </w:pPr>
      <w:r w:rsidRPr="00E97912">
        <w:rPr>
          <w:rStyle w:val="Refdenotaalpie"/>
          <w:rFonts w:ascii="Arial" w:hAnsi="Arial" w:cs="Arial"/>
          <w:color w:val="000000" w:themeColor="text1"/>
          <w:sz w:val="19"/>
          <w:szCs w:val="19"/>
        </w:rPr>
        <w:footnoteRef/>
      </w:r>
      <w:r w:rsidRPr="00F910F4">
        <w:rPr>
          <w:rFonts w:ascii="Arial" w:hAnsi="Arial" w:cs="Arial"/>
          <w:color w:val="000000" w:themeColor="text1"/>
          <w:sz w:val="19"/>
          <w:szCs w:val="19"/>
        </w:rPr>
        <w:t xml:space="preserve"> </w:t>
      </w:r>
      <w:r w:rsidRPr="001921E1">
        <w:rPr>
          <w:rFonts w:ascii="Arial" w:hAnsi="Arial" w:cs="Arial"/>
          <w:color w:val="000000" w:themeColor="text1"/>
          <w:sz w:val="19"/>
          <w:szCs w:val="19"/>
          <w:lang w:val="es-ES"/>
        </w:rPr>
        <w:t xml:space="preserve">El apartado normativo </w:t>
      </w:r>
      <w:r w:rsidRPr="002A015D">
        <w:rPr>
          <w:rFonts w:ascii="Arial" w:hAnsi="Arial" w:cs="Arial"/>
          <w:color w:val="000000" w:themeColor="text1"/>
          <w:sz w:val="19"/>
          <w:szCs w:val="19"/>
          <w:lang w:val="es-ES"/>
        </w:rPr>
        <w:t>establece: «En los procesos de responsabilidad fiscal, que al entrar en vigencia la presente Ley, se hubiere proferido auto de apertura a juicio fiscal o se encuentren en etapa de juicio fiscal, continuarán su trámite hasta el fallo definitivo de conformid</w:t>
      </w:r>
      <w:r w:rsidRPr="0066408B">
        <w:rPr>
          <w:rFonts w:ascii="Arial" w:hAnsi="Arial" w:cs="Arial"/>
          <w:color w:val="000000" w:themeColor="text1"/>
          <w:sz w:val="19"/>
          <w:szCs w:val="19"/>
          <w:lang w:val="es-ES"/>
        </w:rPr>
        <w:t>ad con el procedimiento regulado en la Ley 42 de 1993. En los demás procesos, el trámite se adecuará a lo previsto en la presente ley».</w:t>
      </w:r>
    </w:p>
    <w:p w14:paraId="639DA7F5" w14:textId="77777777" w:rsidR="00001A96" w:rsidRPr="00F910F4" w:rsidRDefault="00001A96">
      <w:pPr>
        <w:pStyle w:val="Textonotapie"/>
        <w:ind w:firstLine="709"/>
        <w:jc w:val="both"/>
        <w:rPr>
          <w:rFonts w:ascii="Arial" w:hAnsi="Arial" w:cs="Arial"/>
          <w:color w:val="000000" w:themeColor="text1"/>
          <w:sz w:val="19"/>
          <w:szCs w:val="19"/>
          <w:lang w:val="es-CO"/>
        </w:rPr>
      </w:pPr>
    </w:p>
  </w:footnote>
  <w:footnote w:id="17">
    <w:p w14:paraId="324149EE" w14:textId="77777777" w:rsidR="00001A96" w:rsidRPr="00E97912" w:rsidRDefault="00001A96">
      <w:pPr>
        <w:pStyle w:val="Textonotapie"/>
        <w:ind w:firstLine="709"/>
        <w:jc w:val="both"/>
        <w:rPr>
          <w:rFonts w:ascii="Arial" w:hAnsi="Arial" w:cs="Arial"/>
          <w:color w:val="000000" w:themeColor="text1"/>
          <w:sz w:val="19"/>
          <w:szCs w:val="19"/>
          <w:lang w:val="es-ES"/>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w:t>
      </w:r>
      <w:r w:rsidRPr="00E97912">
        <w:rPr>
          <w:rFonts w:ascii="Arial" w:hAnsi="Arial" w:cs="Arial"/>
          <w:color w:val="000000" w:themeColor="text1"/>
          <w:sz w:val="19"/>
          <w:szCs w:val="19"/>
          <w:lang w:val="es-ES"/>
        </w:rPr>
        <w:t xml:space="preserve">La Corte Constitucional explica el fenómeno de la </w:t>
      </w:r>
      <w:r w:rsidRPr="00E97912">
        <w:rPr>
          <w:rFonts w:ascii="Arial" w:hAnsi="Arial" w:cs="Arial"/>
          <w:color w:val="000000" w:themeColor="text1"/>
          <w:sz w:val="19"/>
          <w:szCs w:val="19"/>
          <w:lang w:val="es-ES"/>
        </w:rPr>
        <w:t xml:space="preserve">ultractividad de la ley en los siguientes términos: «La ultractividad de la ley es un problema de aplicación de la ley en el tiempo y esta íntimamente ligada al principio de que todo hecho, acto o negocio jurídico se rige por la ley vigente al momento de su ocurrencia, realización o celebración.  Dentro de la Teoría General del Derecho, es clara la aplicación del principio "Tempus regit actus", que se traduce en que la norma vigente al momento de sucederse los hechos por ella prevista, es la que se aplica a esos hechos, aunque la norma haya sido derogada después. Esto es lo que explica la Teoría del Derecho, la denominada ultractividad de las normas, que son normas derogadas, que se siguen aplicando a los hechos ocurridos durante su vigencia. Este fenómeno se presenta en relación con todas las normas jurídicas, cualquiera que sea su naturaleza: civil, comercial, penal, etc. </w:t>
      </w:r>
    </w:p>
    <w:p w14:paraId="0DBE06D5" w14:textId="77777777" w:rsidR="00001A96" w:rsidRPr="00E97912" w:rsidRDefault="00001A96">
      <w:pPr>
        <w:pStyle w:val="Textonotapie"/>
        <w:ind w:firstLine="709"/>
        <w:jc w:val="both"/>
        <w:rPr>
          <w:rFonts w:ascii="Arial" w:hAnsi="Arial" w:cs="Arial"/>
          <w:color w:val="000000" w:themeColor="text1"/>
          <w:sz w:val="19"/>
          <w:szCs w:val="19"/>
          <w:lang w:val="es-CO"/>
        </w:rPr>
      </w:pPr>
      <w:r w:rsidRPr="00E97912">
        <w:rPr>
          <w:rFonts w:ascii="Arial" w:hAnsi="Arial" w:cs="Arial"/>
          <w:color w:val="000000" w:themeColor="text1"/>
          <w:sz w:val="19"/>
          <w:szCs w:val="19"/>
          <w:lang w:val="es-ES"/>
        </w:rPr>
        <w:t xml:space="preserve">»Y claro, el legislador bien podrá ordenar también que ciertas disposiciones legales formalmente derogadas, continúen produciendo efectos en torno a determinadas hipótesis, dada la favorabilidad que ellas puedan reportar a sus destinatarios. Poniéndose de relieve una coexistencia material de reglas sobre un mismo punto, de suerte que mientras la nueva ley se enerva bajo la figura de la inaplicación, por su parte la antigua ley prolonga su existencia al tenor de la ultractividad, que es, ni más ni menos, que la metaexistencia jurídica de una norma derogada, por expresa voluntad del legislador.  La cláusula general de competencia del Congreso de la República así lo avala, en tanto lo irradia de facultades para crear, mantener, modificar o derogar la legislación que estime oportuna y conveniente; siempre y cuando lo haga en consonancia con los parámetros constitucionales vistos, dentro de los cuales militan el debido proceso y el derecho a la igualdad» (Sentencia C-763 de 2002, M.P. Jaime Araujo Rentería).    </w:t>
      </w:r>
    </w:p>
  </w:footnote>
  <w:footnote w:id="18">
    <w:p w14:paraId="4E18C4E9" w14:textId="77777777" w:rsidR="00001A96" w:rsidRPr="001921E1" w:rsidRDefault="00001A96">
      <w:pPr>
        <w:pStyle w:val="Textonotapie"/>
        <w:ind w:firstLine="709"/>
        <w:jc w:val="both"/>
        <w:rPr>
          <w:rFonts w:ascii="Arial" w:hAnsi="Arial" w:cs="Arial"/>
          <w:color w:val="000000" w:themeColor="text1"/>
          <w:sz w:val="19"/>
          <w:szCs w:val="19"/>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w:t>
      </w:r>
      <w:r w:rsidRPr="00F910F4">
        <w:rPr>
          <w:rFonts w:ascii="Arial" w:hAnsi="Arial" w:cs="Arial"/>
          <w:color w:val="000000" w:themeColor="text1"/>
          <w:sz w:val="19"/>
          <w:szCs w:val="19"/>
        </w:rPr>
        <w:t xml:space="preserve">Disponible en: </w:t>
      </w:r>
      <w:hyperlink r:id="rId7" w:history="1">
        <w:r w:rsidRPr="00F910F4">
          <w:rPr>
            <w:rStyle w:val="Hipervnculo"/>
            <w:rFonts w:ascii="Arial" w:hAnsi="Arial" w:cs="Arial"/>
            <w:color w:val="000000" w:themeColor="text1"/>
            <w:sz w:val="19"/>
            <w:szCs w:val="19"/>
          </w:rPr>
          <w:t>https://colombiacompra.gov.co/circulares</w:t>
        </w:r>
      </w:hyperlink>
      <w:r w:rsidRPr="00F910F4">
        <w:rPr>
          <w:rFonts w:ascii="Arial" w:hAnsi="Arial" w:cs="Arial"/>
          <w:color w:val="000000" w:themeColor="text1"/>
          <w:sz w:val="19"/>
          <w:szCs w:val="19"/>
        </w:rPr>
        <w:t>.</w:t>
      </w:r>
    </w:p>
    <w:p w14:paraId="27470CF1" w14:textId="77777777" w:rsidR="00001A96" w:rsidRPr="00E97912" w:rsidRDefault="00001A96">
      <w:pPr>
        <w:pStyle w:val="Textonotapie"/>
        <w:ind w:firstLine="709"/>
        <w:jc w:val="both"/>
        <w:rPr>
          <w:rFonts w:ascii="Arial" w:hAnsi="Arial" w:cs="Arial"/>
          <w:color w:val="000000" w:themeColor="text1"/>
          <w:sz w:val="19"/>
          <w:szCs w:val="19"/>
        </w:rPr>
      </w:pPr>
    </w:p>
  </w:footnote>
  <w:footnote w:id="19">
    <w:p w14:paraId="6BC83B69" w14:textId="77777777" w:rsidR="00001A96" w:rsidRPr="00E97912" w:rsidRDefault="00001A96" w:rsidP="00E97912">
      <w:pPr>
        <w:pStyle w:val="Textonotapie"/>
        <w:ind w:firstLine="709"/>
        <w:jc w:val="both"/>
        <w:rPr>
          <w:rFonts w:ascii="Arial" w:hAnsi="Arial" w:cs="Arial"/>
          <w:color w:val="000000" w:themeColor="text1"/>
          <w:sz w:val="19"/>
          <w:szCs w:val="19"/>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[Cita propia del original]: «Regla incluida en la </w:t>
      </w:r>
      <w:r w:rsidRPr="00E97912">
        <w:rPr>
          <w:rFonts w:ascii="Arial" w:hAnsi="Arial" w:cs="Arial"/>
          <w:color w:val="000000" w:themeColor="text1"/>
          <w:sz w:val="19"/>
          <w:szCs w:val="19"/>
        </w:rPr>
        <w:t>lntroducción del documento base de los documentos tipo para los sectores de infraestructura de transporte, agua potable y saneamiento básico y los de infraestructura social».</w:t>
      </w:r>
    </w:p>
  </w:footnote>
  <w:footnote w:id="20">
    <w:p w14:paraId="7B9C1E62" w14:textId="77777777" w:rsidR="00001A96" w:rsidRPr="00E97912" w:rsidRDefault="00001A96" w:rsidP="00E97912">
      <w:pPr>
        <w:pStyle w:val="Textonotapie"/>
        <w:ind w:firstLine="709"/>
        <w:jc w:val="both"/>
        <w:rPr>
          <w:rFonts w:ascii="Arial" w:hAnsi="Arial" w:cs="Arial"/>
          <w:color w:val="000000" w:themeColor="text1"/>
          <w:sz w:val="19"/>
          <w:szCs w:val="19"/>
        </w:rPr>
      </w:pPr>
      <w:r w:rsidRPr="00E97912">
        <w:rPr>
          <w:rStyle w:val="Refdenotaalpie"/>
          <w:rFonts w:ascii="Arial" w:hAnsi="Arial" w:cs="Arial"/>
          <w:color w:val="000000" w:themeColor="text1"/>
          <w:sz w:val="19"/>
          <w:szCs w:val="19"/>
        </w:rPr>
        <w:footnoteRef/>
      </w:r>
      <w:r w:rsidRPr="00E97912">
        <w:rPr>
          <w:rFonts w:ascii="Arial" w:hAnsi="Arial" w:cs="Arial"/>
          <w:color w:val="000000" w:themeColor="text1"/>
          <w:sz w:val="19"/>
          <w:szCs w:val="19"/>
        </w:rPr>
        <w:t xml:space="preserve"> AGENCIA NACIONAL DE CONTRATACIÓN PÚBLICA -COLOMBIA COMPRA EFICIENTE. Circular Externa 001 de 2020. «La Agencia Nacional de Contratación Pública -Colombia Compra Eficiente- exhorta a las entidades estatales para que en los procedimientos de selección que se realicen utilizando los documentos tipo apliquen lo dispuesto en el artículo 58 de la Ley 2195 de 2022. En este sentido, las entidades deberán incorporar esta norma en el documento base de los documentos tipo, por ser una regla de orden público que es imperativa y de obligatorio cumplimiento. </w:t>
      </w:r>
    </w:p>
    <w:p w14:paraId="2F467D87" w14:textId="77777777" w:rsidR="00001A96" w:rsidRPr="00E97912" w:rsidRDefault="00001A96" w:rsidP="00E97912">
      <w:pPr>
        <w:pStyle w:val="Textonotapie"/>
        <w:ind w:firstLine="709"/>
        <w:jc w:val="both"/>
        <w:rPr>
          <w:rFonts w:ascii="Arial" w:hAnsi="Arial" w:cs="Arial"/>
          <w:color w:val="000000" w:themeColor="text1"/>
          <w:sz w:val="19"/>
          <w:szCs w:val="19"/>
          <w:lang w:val="es-ES_tradnl"/>
        </w:rPr>
      </w:pPr>
      <w:r w:rsidRPr="00E97912">
        <w:rPr>
          <w:rFonts w:ascii="Arial" w:hAnsi="Arial" w:cs="Arial"/>
          <w:color w:val="000000" w:themeColor="text1"/>
          <w:sz w:val="19"/>
          <w:szCs w:val="19"/>
        </w:rPr>
        <w:t>»Para ello, las entidades estatales regidas por los documentos tipo, salvo en los procesos de contratación de mínima cuantía, durante la evaluación de las ofertas deberán reducir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389306376">
    <w:abstractNumId w:val="10"/>
  </w:num>
  <w:num w:numId="2" w16cid:durableId="1935747958">
    <w:abstractNumId w:val="8"/>
  </w:num>
  <w:num w:numId="3" w16cid:durableId="1932084067">
    <w:abstractNumId w:val="13"/>
  </w:num>
  <w:num w:numId="4" w16cid:durableId="1708413053">
    <w:abstractNumId w:val="17"/>
  </w:num>
  <w:num w:numId="5" w16cid:durableId="659771193">
    <w:abstractNumId w:val="22"/>
  </w:num>
  <w:num w:numId="6" w16cid:durableId="25239869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425615">
    <w:abstractNumId w:val="19"/>
  </w:num>
  <w:num w:numId="8" w16cid:durableId="1372462854">
    <w:abstractNumId w:val="0"/>
  </w:num>
  <w:num w:numId="9" w16cid:durableId="1018779382">
    <w:abstractNumId w:val="3"/>
  </w:num>
  <w:num w:numId="10" w16cid:durableId="5374698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417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5298331">
    <w:abstractNumId w:val="9"/>
  </w:num>
  <w:num w:numId="13" w16cid:durableId="511837551">
    <w:abstractNumId w:val="12"/>
  </w:num>
  <w:num w:numId="14" w16cid:durableId="1645157464">
    <w:abstractNumId w:val="7"/>
  </w:num>
  <w:num w:numId="15" w16cid:durableId="13269811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95448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315206">
    <w:abstractNumId w:val="24"/>
  </w:num>
  <w:num w:numId="18" w16cid:durableId="1744252415">
    <w:abstractNumId w:val="14"/>
  </w:num>
  <w:num w:numId="19" w16cid:durableId="1803964957">
    <w:abstractNumId w:val="2"/>
  </w:num>
  <w:num w:numId="20" w16cid:durableId="277496091">
    <w:abstractNumId w:val="25"/>
  </w:num>
  <w:num w:numId="21" w16cid:durableId="2141878659">
    <w:abstractNumId w:val="15"/>
  </w:num>
  <w:num w:numId="22" w16cid:durableId="268858009">
    <w:abstractNumId w:val="6"/>
  </w:num>
  <w:num w:numId="23" w16cid:durableId="1102796388">
    <w:abstractNumId w:val="4"/>
  </w:num>
  <w:num w:numId="24" w16cid:durableId="99833918">
    <w:abstractNumId w:val="23"/>
  </w:num>
  <w:num w:numId="25" w16cid:durableId="1548567596">
    <w:abstractNumId w:val="18"/>
  </w:num>
  <w:num w:numId="26" w16cid:durableId="523402910">
    <w:abstractNumId w:val="21"/>
  </w:num>
  <w:num w:numId="27" w16cid:durableId="785391084">
    <w:abstractNumId w:val="5"/>
  </w:num>
  <w:num w:numId="28" w16cid:durableId="538274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B9"/>
    <w:rsid w:val="0000162E"/>
    <w:rsid w:val="00001A1C"/>
    <w:rsid w:val="00001A96"/>
    <w:rsid w:val="00001FFD"/>
    <w:rsid w:val="00002027"/>
    <w:rsid w:val="000020FE"/>
    <w:rsid w:val="00002173"/>
    <w:rsid w:val="000031A8"/>
    <w:rsid w:val="00003C5C"/>
    <w:rsid w:val="00003D39"/>
    <w:rsid w:val="000040D7"/>
    <w:rsid w:val="00004556"/>
    <w:rsid w:val="000047A2"/>
    <w:rsid w:val="00004C66"/>
    <w:rsid w:val="000051AF"/>
    <w:rsid w:val="000059D3"/>
    <w:rsid w:val="00005B6D"/>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DAE"/>
    <w:rsid w:val="00024896"/>
    <w:rsid w:val="00025328"/>
    <w:rsid w:val="000255FA"/>
    <w:rsid w:val="000256F7"/>
    <w:rsid w:val="00025D0A"/>
    <w:rsid w:val="000263F0"/>
    <w:rsid w:val="00026407"/>
    <w:rsid w:val="00026608"/>
    <w:rsid w:val="00027787"/>
    <w:rsid w:val="000278D2"/>
    <w:rsid w:val="00030DFB"/>
    <w:rsid w:val="00031262"/>
    <w:rsid w:val="00031364"/>
    <w:rsid w:val="000315E1"/>
    <w:rsid w:val="0003236E"/>
    <w:rsid w:val="0003339A"/>
    <w:rsid w:val="000341F2"/>
    <w:rsid w:val="00035046"/>
    <w:rsid w:val="000351F2"/>
    <w:rsid w:val="000363FF"/>
    <w:rsid w:val="00036618"/>
    <w:rsid w:val="00036E03"/>
    <w:rsid w:val="00037506"/>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EE9"/>
    <w:rsid w:val="00045C3F"/>
    <w:rsid w:val="0004600D"/>
    <w:rsid w:val="000463B5"/>
    <w:rsid w:val="00046717"/>
    <w:rsid w:val="00046A63"/>
    <w:rsid w:val="00046C09"/>
    <w:rsid w:val="0004716A"/>
    <w:rsid w:val="00047385"/>
    <w:rsid w:val="000473E8"/>
    <w:rsid w:val="00047F3F"/>
    <w:rsid w:val="000504DE"/>
    <w:rsid w:val="00051074"/>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70AF1"/>
    <w:rsid w:val="000714DE"/>
    <w:rsid w:val="0007254F"/>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9B"/>
    <w:rsid w:val="000777E7"/>
    <w:rsid w:val="0007790A"/>
    <w:rsid w:val="0008017B"/>
    <w:rsid w:val="00080ACD"/>
    <w:rsid w:val="000811ED"/>
    <w:rsid w:val="00081B64"/>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06"/>
    <w:rsid w:val="00092023"/>
    <w:rsid w:val="00092B71"/>
    <w:rsid w:val="00092BA3"/>
    <w:rsid w:val="00092CDB"/>
    <w:rsid w:val="00092DCA"/>
    <w:rsid w:val="000942EB"/>
    <w:rsid w:val="00094F22"/>
    <w:rsid w:val="00095B70"/>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271"/>
    <w:rsid w:val="000B5781"/>
    <w:rsid w:val="000B5CB1"/>
    <w:rsid w:val="000B7377"/>
    <w:rsid w:val="000B75F4"/>
    <w:rsid w:val="000C0185"/>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A75"/>
    <w:rsid w:val="000D3FDC"/>
    <w:rsid w:val="000D490B"/>
    <w:rsid w:val="000D4E38"/>
    <w:rsid w:val="000D50DB"/>
    <w:rsid w:val="000D6288"/>
    <w:rsid w:val="000D7002"/>
    <w:rsid w:val="000D728B"/>
    <w:rsid w:val="000D7541"/>
    <w:rsid w:val="000D75E1"/>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4403"/>
    <w:rsid w:val="000F480B"/>
    <w:rsid w:val="000F4E17"/>
    <w:rsid w:val="000F5209"/>
    <w:rsid w:val="000F5615"/>
    <w:rsid w:val="000F62BE"/>
    <w:rsid w:val="000F6578"/>
    <w:rsid w:val="000F6F92"/>
    <w:rsid w:val="000F7E8F"/>
    <w:rsid w:val="000F7FBB"/>
    <w:rsid w:val="001000FB"/>
    <w:rsid w:val="00100A9E"/>
    <w:rsid w:val="00100F6A"/>
    <w:rsid w:val="001012D5"/>
    <w:rsid w:val="00102605"/>
    <w:rsid w:val="00102686"/>
    <w:rsid w:val="00102745"/>
    <w:rsid w:val="00102DB9"/>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287"/>
    <w:rsid w:val="00134951"/>
    <w:rsid w:val="00134BCD"/>
    <w:rsid w:val="00134E09"/>
    <w:rsid w:val="001350AB"/>
    <w:rsid w:val="001353E2"/>
    <w:rsid w:val="00135DB9"/>
    <w:rsid w:val="00135E5D"/>
    <w:rsid w:val="0013695C"/>
    <w:rsid w:val="00136BF7"/>
    <w:rsid w:val="00136C78"/>
    <w:rsid w:val="001378B9"/>
    <w:rsid w:val="00137FFA"/>
    <w:rsid w:val="00140109"/>
    <w:rsid w:val="0014029B"/>
    <w:rsid w:val="00140464"/>
    <w:rsid w:val="00140A4F"/>
    <w:rsid w:val="001413AB"/>
    <w:rsid w:val="00141AE6"/>
    <w:rsid w:val="00141BF7"/>
    <w:rsid w:val="00141DBF"/>
    <w:rsid w:val="00141F8A"/>
    <w:rsid w:val="00142237"/>
    <w:rsid w:val="00142EFD"/>
    <w:rsid w:val="00143330"/>
    <w:rsid w:val="00144335"/>
    <w:rsid w:val="0014502F"/>
    <w:rsid w:val="00145282"/>
    <w:rsid w:val="001453B0"/>
    <w:rsid w:val="001454D9"/>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BFB"/>
    <w:rsid w:val="0015407E"/>
    <w:rsid w:val="0015415A"/>
    <w:rsid w:val="0015430A"/>
    <w:rsid w:val="0015448E"/>
    <w:rsid w:val="00154A6F"/>
    <w:rsid w:val="00155D08"/>
    <w:rsid w:val="001561F3"/>
    <w:rsid w:val="0015623B"/>
    <w:rsid w:val="00156BE5"/>
    <w:rsid w:val="00157232"/>
    <w:rsid w:val="00160401"/>
    <w:rsid w:val="00160D4E"/>
    <w:rsid w:val="00161303"/>
    <w:rsid w:val="00161DDA"/>
    <w:rsid w:val="00161E62"/>
    <w:rsid w:val="00161F1C"/>
    <w:rsid w:val="0016200B"/>
    <w:rsid w:val="0016204B"/>
    <w:rsid w:val="00162AFD"/>
    <w:rsid w:val="00163D7A"/>
    <w:rsid w:val="00164281"/>
    <w:rsid w:val="00165703"/>
    <w:rsid w:val="00166204"/>
    <w:rsid w:val="00166726"/>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206"/>
    <w:rsid w:val="00175E49"/>
    <w:rsid w:val="0017649F"/>
    <w:rsid w:val="0017655B"/>
    <w:rsid w:val="00180037"/>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1E1"/>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1EB7"/>
    <w:rsid w:val="001A2993"/>
    <w:rsid w:val="001A3011"/>
    <w:rsid w:val="001A33F1"/>
    <w:rsid w:val="001A3FC8"/>
    <w:rsid w:val="001A4A9B"/>
    <w:rsid w:val="001A4DAF"/>
    <w:rsid w:val="001A4EBB"/>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2D7F"/>
    <w:rsid w:val="001B376C"/>
    <w:rsid w:val="001B3CC4"/>
    <w:rsid w:val="001B449C"/>
    <w:rsid w:val="001B4AA2"/>
    <w:rsid w:val="001B4ADE"/>
    <w:rsid w:val="001B5530"/>
    <w:rsid w:val="001B5EF8"/>
    <w:rsid w:val="001B6C54"/>
    <w:rsid w:val="001B71E8"/>
    <w:rsid w:val="001B787E"/>
    <w:rsid w:val="001C07C6"/>
    <w:rsid w:val="001C120D"/>
    <w:rsid w:val="001C19CD"/>
    <w:rsid w:val="001C22D5"/>
    <w:rsid w:val="001C2515"/>
    <w:rsid w:val="001C26FB"/>
    <w:rsid w:val="001C33C1"/>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51DD"/>
    <w:rsid w:val="001D56E9"/>
    <w:rsid w:val="001D5E55"/>
    <w:rsid w:val="001D639C"/>
    <w:rsid w:val="001D6A7C"/>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140"/>
    <w:rsid w:val="001E51C2"/>
    <w:rsid w:val="001E5D6A"/>
    <w:rsid w:val="001E6A94"/>
    <w:rsid w:val="001E70FB"/>
    <w:rsid w:val="001E780A"/>
    <w:rsid w:val="001E79AE"/>
    <w:rsid w:val="001F0D15"/>
    <w:rsid w:val="001F0FA0"/>
    <w:rsid w:val="001F1194"/>
    <w:rsid w:val="001F1349"/>
    <w:rsid w:val="001F1863"/>
    <w:rsid w:val="001F1F7C"/>
    <w:rsid w:val="001F2356"/>
    <w:rsid w:val="001F2A68"/>
    <w:rsid w:val="001F3157"/>
    <w:rsid w:val="001F3A05"/>
    <w:rsid w:val="001F4773"/>
    <w:rsid w:val="001F5008"/>
    <w:rsid w:val="001F56AA"/>
    <w:rsid w:val="001F58AA"/>
    <w:rsid w:val="001F5A4E"/>
    <w:rsid w:val="001F5CBC"/>
    <w:rsid w:val="001F5EF6"/>
    <w:rsid w:val="001F657F"/>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38FE"/>
    <w:rsid w:val="00213A1F"/>
    <w:rsid w:val="00213C63"/>
    <w:rsid w:val="00213E08"/>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36"/>
    <w:rsid w:val="00227A8B"/>
    <w:rsid w:val="0023074D"/>
    <w:rsid w:val="00231271"/>
    <w:rsid w:val="0023146B"/>
    <w:rsid w:val="002315A0"/>
    <w:rsid w:val="00231748"/>
    <w:rsid w:val="00231EC7"/>
    <w:rsid w:val="00232DC8"/>
    <w:rsid w:val="00232E15"/>
    <w:rsid w:val="00233079"/>
    <w:rsid w:val="00233718"/>
    <w:rsid w:val="0023382C"/>
    <w:rsid w:val="00233977"/>
    <w:rsid w:val="00233C58"/>
    <w:rsid w:val="00233C71"/>
    <w:rsid w:val="002345B6"/>
    <w:rsid w:val="002347A6"/>
    <w:rsid w:val="00234B84"/>
    <w:rsid w:val="002355B1"/>
    <w:rsid w:val="00236016"/>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D5F"/>
    <w:rsid w:val="00242D62"/>
    <w:rsid w:val="002430D0"/>
    <w:rsid w:val="002431D7"/>
    <w:rsid w:val="00244058"/>
    <w:rsid w:val="00244861"/>
    <w:rsid w:val="002453E7"/>
    <w:rsid w:val="0024547D"/>
    <w:rsid w:val="00245718"/>
    <w:rsid w:val="00245E07"/>
    <w:rsid w:val="002461AF"/>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3FEF"/>
    <w:rsid w:val="002541AE"/>
    <w:rsid w:val="002542B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811"/>
    <w:rsid w:val="00266DB6"/>
    <w:rsid w:val="00267C66"/>
    <w:rsid w:val="00271168"/>
    <w:rsid w:val="002711A4"/>
    <w:rsid w:val="00271230"/>
    <w:rsid w:val="002718D4"/>
    <w:rsid w:val="00271F1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428F"/>
    <w:rsid w:val="00284A32"/>
    <w:rsid w:val="00284CFC"/>
    <w:rsid w:val="00285832"/>
    <w:rsid w:val="00285969"/>
    <w:rsid w:val="00285D8E"/>
    <w:rsid w:val="00285E14"/>
    <w:rsid w:val="0028663B"/>
    <w:rsid w:val="00286CEC"/>
    <w:rsid w:val="00286F00"/>
    <w:rsid w:val="002870F9"/>
    <w:rsid w:val="002871A9"/>
    <w:rsid w:val="00287505"/>
    <w:rsid w:val="00287BDB"/>
    <w:rsid w:val="00290781"/>
    <w:rsid w:val="00290ADC"/>
    <w:rsid w:val="00291784"/>
    <w:rsid w:val="00291D4A"/>
    <w:rsid w:val="00291F69"/>
    <w:rsid w:val="002920DF"/>
    <w:rsid w:val="002925F5"/>
    <w:rsid w:val="002928A3"/>
    <w:rsid w:val="002929BB"/>
    <w:rsid w:val="00293DA0"/>
    <w:rsid w:val="00294368"/>
    <w:rsid w:val="00294B78"/>
    <w:rsid w:val="0029501B"/>
    <w:rsid w:val="00295416"/>
    <w:rsid w:val="00295949"/>
    <w:rsid w:val="002959F2"/>
    <w:rsid w:val="00295D7C"/>
    <w:rsid w:val="0029624A"/>
    <w:rsid w:val="00296922"/>
    <w:rsid w:val="00296DF4"/>
    <w:rsid w:val="00297098"/>
    <w:rsid w:val="002A015D"/>
    <w:rsid w:val="002A05D4"/>
    <w:rsid w:val="002A06DB"/>
    <w:rsid w:val="002A09FF"/>
    <w:rsid w:val="002A0E60"/>
    <w:rsid w:val="002A12AA"/>
    <w:rsid w:val="002A15CF"/>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D0845"/>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4C0A"/>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635A"/>
    <w:rsid w:val="002E6D68"/>
    <w:rsid w:val="002E6E2B"/>
    <w:rsid w:val="002E7340"/>
    <w:rsid w:val="002E7847"/>
    <w:rsid w:val="002E79FB"/>
    <w:rsid w:val="002E7C11"/>
    <w:rsid w:val="002F0073"/>
    <w:rsid w:val="002F1C67"/>
    <w:rsid w:val="002F1CA3"/>
    <w:rsid w:val="002F240B"/>
    <w:rsid w:val="002F2EA9"/>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546"/>
    <w:rsid w:val="003069DC"/>
    <w:rsid w:val="00306B44"/>
    <w:rsid w:val="00307C44"/>
    <w:rsid w:val="0031088E"/>
    <w:rsid w:val="00310D01"/>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CE5"/>
    <w:rsid w:val="00323881"/>
    <w:rsid w:val="00324885"/>
    <w:rsid w:val="00324EAD"/>
    <w:rsid w:val="003251A8"/>
    <w:rsid w:val="003254B1"/>
    <w:rsid w:val="00325AD9"/>
    <w:rsid w:val="00325D98"/>
    <w:rsid w:val="0032682A"/>
    <w:rsid w:val="00327A5C"/>
    <w:rsid w:val="0033033C"/>
    <w:rsid w:val="00330846"/>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726D"/>
    <w:rsid w:val="00337CA8"/>
    <w:rsid w:val="0034097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0E5D"/>
    <w:rsid w:val="00351591"/>
    <w:rsid w:val="00351E01"/>
    <w:rsid w:val="00351E10"/>
    <w:rsid w:val="00352583"/>
    <w:rsid w:val="003533F4"/>
    <w:rsid w:val="003536F6"/>
    <w:rsid w:val="003538C2"/>
    <w:rsid w:val="00353C59"/>
    <w:rsid w:val="00353DA6"/>
    <w:rsid w:val="00353DD5"/>
    <w:rsid w:val="00355131"/>
    <w:rsid w:val="003555F9"/>
    <w:rsid w:val="00355AF0"/>
    <w:rsid w:val="00355F74"/>
    <w:rsid w:val="003560DB"/>
    <w:rsid w:val="003564DB"/>
    <w:rsid w:val="00356F87"/>
    <w:rsid w:val="00357E83"/>
    <w:rsid w:val="00360670"/>
    <w:rsid w:val="00360CF3"/>
    <w:rsid w:val="0036123B"/>
    <w:rsid w:val="0036148E"/>
    <w:rsid w:val="003616AB"/>
    <w:rsid w:val="0036194D"/>
    <w:rsid w:val="00361A59"/>
    <w:rsid w:val="0036281C"/>
    <w:rsid w:val="00363348"/>
    <w:rsid w:val="00363857"/>
    <w:rsid w:val="00363D59"/>
    <w:rsid w:val="003640F7"/>
    <w:rsid w:val="00365026"/>
    <w:rsid w:val="0036594A"/>
    <w:rsid w:val="00365D3A"/>
    <w:rsid w:val="003664FF"/>
    <w:rsid w:val="00366BD2"/>
    <w:rsid w:val="003670B8"/>
    <w:rsid w:val="00370084"/>
    <w:rsid w:val="003704A3"/>
    <w:rsid w:val="003706F2"/>
    <w:rsid w:val="0037091B"/>
    <w:rsid w:val="0037124F"/>
    <w:rsid w:val="003722F0"/>
    <w:rsid w:val="00372633"/>
    <w:rsid w:val="00372AED"/>
    <w:rsid w:val="00373768"/>
    <w:rsid w:val="00373827"/>
    <w:rsid w:val="00373C7B"/>
    <w:rsid w:val="0037401C"/>
    <w:rsid w:val="0037507B"/>
    <w:rsid w:val="00375575"/>
    <w:rsid w:val="00375A41"/>
    <w:rsid w:val="00375C7C"/>
    <w:rsid w:val="00377027"/>
    <w:rsid w:val="003770DA"/>
    <w:rsid w:val="00377135"/>
    <w:rsid w:val="00380272"/>
    <w:rsid w:val="003805DB"/>
    <w:rsid w:val="0038152A"/>
    <w:rsid w:val="00382BAD"/>
    <w:rsid w:val="00383579"/>
    <w:rsid w:val="003835FD"/>
    <w:rsid w:val="00384DF1"/>
    <w:rsid w:val="00384FF3"/>
    <w:rsid w:val="00385FD2"/>
    <w:rsid w:val="00386456"/>
    <w:rsid w:val="003865A9"/>
    <w:rsid w:val="00387440"/>
    <w:rsid w:val="0038775B"/>
    <w:rsid w:val="0039092B"/>
    <w:rsid w:val="00390BD9"/>
    <w:rsid w:val="00390F32"/>
    <w:rsid w:val="00391285"/>
    <w:rsid w:val="0039135E"/>
    <w:rsid w:val="003924A4"/>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072"/>
    <w:rsid w:val="003B0341"/>
    <w:rsid w:val="003B0F9B"/>
    <w:rsid w:val="003B10A7"/>
    <w:rsid w:val="003B10C7"/>
    <w:rsid w:val="003B10E1"/>
    <w:rsid w:val="003B1961"/>
    <w:rsid w:val="003B1E57"/>
    <w:rsid w:val="003B2EF3"/>
    <w:rsid w:val="003B319F"/>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2F04"/>
    <w:rsid w:val="003C3339"/>
    <w:rsid w:val="003C375A"/>
    <w:rsid w:val="003C3857"/>
    <w:rsid w:val="003C4317"/>
    <w:rsid w:val="003C4D9F"/>
    <w:rsid w:val="003C5247"/>
    <w:rsid w:val="003C5E8A"/>
    <w:rsid w:val="003C622C"/>
    <w:rsid w:val="003C6505"/>
    <w:rsid w:val="003C686D"/>
    <w:rsid w:val="003C73C7"/>
    <w:rsid w:val="003C7CFB"/>
    <w:rsid w:val="003D020F"/>
    <w:rsid w:val="003D050B"/>
    <w:rsid w:val="003D0B98"/>
    <w:rsid w:val="003D0C3C"/>
    <w:rsid w:val="003D0DE5"/>
    <w:rsid w:val="003D1351"/>
    <w:rsid w:val="003D1795"/>
    <w:rsid w:val="003D21C1"/>
    <w:rsid w:val="003D23FE"/>
    <w:rsid w:val="003D321B"/>
    <w:rsid w:val="003D3B15"/>
    <w:rsid w:val="003D3B2E"/>
    <w:rsid w:val="003D3D37"/>
    <w:rsid w:val="003D4101"/>
    <w:rsid w:val="003D484D"/>
    <w:rsid w:val="003D49CB"/>
    <w:rsid w:val="003D63AD"/>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E7B20"/>
    <w:rsid w:val="003F060E"/>
    <w:rsid w:val="003F0F7F"/>
    <w:rsid w:val="003F115C"/>
    <w:rsid w:val="003F153A"/>
    <w:rsid w:val="003F252F"/>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7FD"/>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129E"/>
    <w:rsid w:val="00431F83"/>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548"/>
    <w:rsid w:val="00454717"/>
    <w:rsid w:val="00454DF8"/>
    <w:rsid w:val="00455004"/>
    <w:rsid w:val="00455047"/>
    <w:rsid w:val="00455354"/>
    <w:rsid w:val="0045558D"/>
    <w:rsid w:val="00455BD3"/>
    <w:rsid w:val="004563A7"/>
    <w:rsid w:val="00456562"/>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24"/>
    <w:rsid w:val="00466A53"/>
    <w:rsid w:val="00470A6A"/>
    <w:rsid w:val="00470D73"/>
    <w:rsid w:val="00470D92"/>
    <w:rsid w:val="00471DF7"/>
    <w:rsid w:val="004734CF"/>
    <w:rsid w:val="00474CC2"/>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156E"/>
    <w:rsid w:val="004A16C1"/>
    <w:rsid w:val="004A1BA5"/>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402"/>
    <w:rsid w:val="004B4C8E"/>
    <w:rsid w:val="004B4E37"/>
    <w:rsid w:val="004B50CB"/>
    <w:rsid w:val="004B578D"/>
    <w:rsid w:val="004B5BE7"/>
    <w:rsid w:val="004B5E2D"/>
    <w:rsid w:val="004B65BE"/>
    <w:rsid w:val="004B666E"/>
    <w:rsid w:val="004B6C07"/>
    <w:rsid w:val="004B74D3"/>
    <w:rsid w:val="004B755E"/>
    <w:rsid w:val="004B788E"/>
    <w:rsid w:val="004B7E5D"/>
    <w:rsid w:val="004C0A45"/>
    <w:rsid w:val="004C0E8C"/>
    <w:rsid w:val="004C22F7"/>
    <w:rsid w:val="004C2B27"/>
    <w:rsid w:val="004C3929"/>
    <w:rsid w:val="004C3E33"/>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4DA"/>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EA9"/>
    <w:rsid w:val="00503FC1"/>
    <w:rsid w:val="005052B0"/>
    <w:rsid w:val="00505DCB"/>
    <w:rsid w:val="00506800"/>
    <w:rsid w:val="0050699D"/>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7612"/>
    <w:rsid w:val="00517CFB"/>
    <w:rsid w:val="00517F85"/>
    <w:rsid w:val="00520235"/>
    <w:rsid w:val="005202BF"/>
    <w:rsid w:val="00520899"/>
    <w:rsid w:val="00520922"/>
    <w:rsid w:val="005209FC"/>
    <w:rsid w:val="00520C09"/>
    <w:rsid w:val="005218E2"/>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CC0"/>
    <w:rsid w:val="00534EFB"/>
    <w:rsid w:val="00534F60"/>
    <w:rsid w:val="005357F1"/>
    <w:rsid w:val="00535D15"/>
    <w:rsid w:val="00536053"/>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5C9"/>
    <w:rsid w:val="00552B3E"/>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C87"/>
    <w:rsid w:val="00560F51"/>
    <w:rsid w:val="00561249"/>
    <w:rsid w:val="0056182B"/>
    <w:rsid w:val="00561A25"/>
    <w:rsid w:val="00561A88"/>
    <w:rsid w:val="00561AF3"/>
    <w:rsid w:val="00561E0B"/>
    <w:rsid w:val="00562141"/>
    <w:rsid w:val="00562D86"/>
    <w:rsid w:val="00563FA9"/>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74FE"/>
    <w:rsid w:val="0058040C"/>
    <w:rsid w:val="00580D6D"/>
    <w:rsid w:val="00580E34"/>
    <w:rsid w:val="00580FD8"/>
    <w:rsid w:val="005813DE"/>
    <w:rsid w:val="00581612"/>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AF7"/>
    <w:rsid w:val="00596CCE"/>
    <w:rsid w:val="00596E37"/>
    <w:rsid w:val="005A094C"/>
    <w:rsid w:val="005A1976"/>
    <w:rsid w:val="005A2120"/>
    <w:rsid w:val="005A2501"/>
    <w:rsid w:val="005A2C80"/>
    <w:rsid w:val="005A3066"/>
    <w:rsid w:val="005A38E2"/>
    <w:rsid w:val="005A3B35"/>
    <w:rsid w:val="005A3C4B"/>
    <w:rsid w:val="005A3E5A"/>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265"/>
    <w:rsid w:val="005C16A8"/>
    <w:rsid w:val="005C1716"/>
    <w:rsid w:val="005C1954"/>
    <w:rsid w:val="005C1C0B"/>
    <w:rsid w:val="005C2011"/>
    <w:rsid w:val="005C345A"/>
    <w:rsid w:val="005C3EA3"/>
    <w:rsid w:val="005C44DE"/>
    <w:rsid w:val="005C5011"/>
    <w:rsid w:val="005C5241"/>
    <w:rsid w:val="005C529E"/>
    <w:rsid w:val="005C57BA"/>
    <w:rsid w:val="005C5C52"/>
    <w:rsid w:val="005C5D3D"/>
    <w:rsid w:val="005C5F05"/>
    <w:rsid w:val="005C5FFF"/>
    <w:rsid w:val="005C6186"/>
    <w:rsid w:val="005C7E45"/>
    <w:rsid w:val="005C7F3E"/>
    <w:rsid w:val="005D06D3"/>
    <w:rsid w:val="005D0C3B"/>
    <w:rsid w:val="005D1051"/>
    <w:rsid w:val="005D15B8"/>
    <w:rsid w:val="005D1606"/>
    <w:rsid w:val="005D2044"/>
    <w:rsid w:val="005D209E"/>
    <w:rsid w:val="005D2917"/>
    <w:rsid w:val="005D2EB2"/>
    <w:rsid w:val="005D2F48"/>
    <w:rsid w:val="005D3B32"/>
    <w:rsid w:val="005D41CD"/>
    <w:rsid w:val="005D428B"/>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1162"/>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E9F"/>
    <w:rsid w:val="0061085E"/>
    <w:rsid w:val="00611398"/>
    <w:rsid w:val="006113B4"/>
    <w:rsid w:val="0061186D"/>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A8E"/>
    <w:rsid w:val="00625642"/>
    <w:rsid w:val="00625922"/>
    <w:rsid w:val="00625DF2"/>
    <w:rsid w:val="006266D7"/>
    <w:rsid w:val="0062691F"/>
    <w:rsid w:val="00626D42"/>
    <w:rsid w:val="00626EE3"/>
    <w:rsid w:val="006274AD"/>
    <w:rsid w:val="00627519"/>
    <w:rsid w:val="00627532"/>
    <w:rsid w:val="00627554"/>
    <w:rsid w:val="006302AA"/>
    <w:rsid w:val="006310C3"/>
    <w:rsid w:val="0063161E"/>
    <w:rsid w:val="00631BB5"/>
    <w:rsid w:val="00631DCA"/>
    <w:rsid w:val="00631DD0"/>
    <w:rsid w:val="00633170"/>
    <w:rsid w:val="00633B54"/>
    <w:rsid w:val="00633DBF"/>
    <w:rsid w:val="00634122"/>
    <w:rsid w:val="0063444B"/>
    <w:rsid w:val="00635B99"/>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1778"/>
    <w:rsid w:val="00642126"/>
    <w:rsid w:val="006421B6"/>
    <w:rsid w:val="00642A32"/>
    <w:rsid w:val="00642F7C"/>
    <w:rsid w:val="006433D5"/>
    <w:rsid w:val="00643412"/>
    <w:rsid w:val="00645B84"/>
    <w:rsid w:val="00645CEB"/>
    <w:rsid w:val="00645E63"/>
    <w:rsid w:val="00646B20"/>
    <w:rsid w:val="00646D0F"/>
    <w:rsid w:val="00647821"/>
    <w:rsid w:val="00647A36"/>
    <w:rsid w:val="00647DCC"/>
    <w:rsid w:val="00647EFA"/>
    <w:rsid w:val="00647F14"/>
    <w:rsid w:val="00650027"/>
    <w:rsid w:val="00650E89"/>
    <w:rsid w:val="00651B9C"/>
    <w:rsid w:val="00651C47"/>
    <w:rsid w:val="00652E70"/>
    <w:rsid w:val="0065339A"/>
    <w:rsid w:val="00653469"/>
    <w:rsid w:val="00653D1B"/>
    <w:rsid w:val="0065443A"/>
    <w:rsid w:val="00654A38"/>
    <w:rsid w:val="00655301"/>
    <w:rsid w:val="00655371"/>
    <w:rsid w:val="00655507"/>
    <w:rsid w:val="006564A5"/>
    <w:rsid w:val="00656B24"/>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4B2"/>
    <w:rsid w:val="006635A0"/>
    <w:rsid w:val="00663855"/>
    <w:rsid w:val="00663D26"/>
    <w:rsid w:val="0066408B"/>
    <w:rsid w:val="00664351"/>
    <w:rsid w:val="0066453F"/>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5B0D"/>
    <w:rsid w:val="00676127"/>
    <w:rsid w:val="00676AED"/>
    <w:rsid w:val="00677212"/>
    <w:rsid w:val="006778E7"/>
    <w:rsid w:val="00677F26"/>
    <w:rsid w:val="006800EE"/>
    <w:rsid w:val="006802A7"/>
    <w:rsid w:val="0068059E"/>
    <w:rsid w:val="006807E3"/>
    <w:rsid w:val="00680A86"/>
    <w:rsid w:val="006811C9"/>
    <w:rsid w:val="006812CE"/>
    <w:rsid w:val="00681FC3"/>
    <w:rsid w:val="00682507"/>
    <w:rsid w:val="006826C1"/>
    <w:rsid w:val="00682C89"/>
    <w:rsid w:val="006832B8"/>
    <w:rsid w:val="006837B2"/>
    <w:rsid w:val="00683800"/>
    <w:rsid w:val="00683CA9"/>
    <w:rsid w:val="00684462"/>
    <w:rsid w:val="00684C0D"/>
    <w:rsid w:val="00684C8A"/>
    <w:rsid w:val="00684CF5"/>
    <w:rsid w:val="0068541F"/>
    <w:rsid w:val="0068553E"/>
    <w:rsid w:val="00685A9D"/>
    <w:rsid w:val="00685D37"/>
    <w:rsid w:val="00685E7B"/>
    <w:rsid w:val="00686551"/>
    <w:rsid w:val="00686CAB"/>
    <w:rsid w:val="00686E8C"/>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C6F"/>
    <w:rsid w:val="00692FFA"/>
    <w:rsid w:val="00693772"/>
    <w:rsid w:val="00693984"/>
    <w:rsid w:val="00693B77"/>
    <w:rsid w:val="00694160"/>
    <w:rsid w:val="006945CA"/>
    <w:rsid w:val="00694E8B"/>
    <w:rsid w:val="006959A5"/>
    <w:rsid w:val="00695C0C"/>
    <w:rsid w:val="00696736"/>
    <w:rsid w:val="00696A05"/>
    <w:rsid w:val="006971C0"/>
    <w:rsid w:val="0069740C"/>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0B66"/>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2AE7"/>
    <w:rsid w:val="006C37CA"/>
    <w:rsid w:val="006C40D2"/>
    <w:rsid w:val="006C4B85"/>
    <w:rsid w:val="006C4BBD"/>
    <w:rsid w:val="006C551E"/>
    <w:rsid w:val="006C58C1"/>
    <w:rsid w:val="006C5B15"/>
    <w:rsid w:val="006C5D32"/>
    <w:rsid w:val="006C5DCB"/>
    <w:rsid w:val="006C6475"/>
    <w:rsid w:val="006C70C4"/>
    <w:rsid w:val="006C741F"/>
    <w:rsid w:val="006D04DA"/>
    <w:rsid w:val="006D10F6"/>
    <w:rsid w:val="006D1544"/>
    <w:rsid w:val="006D1688"/>
    <w:rsid w:val="006D1BE1"/>
    <w:rsid w:val="006D1DD3"/>
    <w:rsid w:val="006D1FF3"/>
    <w:rsid w:val="006D22F8"/>
    <w:rsid w:val="006D2C65"/>
    <w:rsid w:val="006D32C6"/>
    <w:rsid w:val="006D360E"/>
    <w:rsid w:val="006D3697"/>
    <w:rsid w:val="006D39D2"/>
    <w:rsid w:val="006D3A94"/>
    <w:rsid w:val="006D3F2A"/>
    <w:rsid w:val="006D4370"/>
    <w:rsid w:val="006D46A3"/>
    <w:rsid w:val="006D4E34"/>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2FD2"/>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3BA"/>
    <w:rsid w:val="006F15CC"/>
    <w:rsid w:val="006F15F6"/>
    <w:rsid w:val="006F2183"/>
    <w:rsid w:val="006F36EA"/>
    <w:rsid w:val="006F4125"/>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1C25"/>
    <w:rsid w:val="00712165"/>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3475"/>
    <w:rsid w:val="007236C4"/>
    <w:rsid w:val="00723905"/>
    <w:rsid w:val="00724635"/>
    <w:rsid w:val="00724F21"/>
    <w:rsid w:val="00724FBB"/>
    <w:rsid w:val="00725134"/>
    <w:rsid w:val="0072554B"/>
    <w:rsid w:val="0072571F"/>
    <w:rsid w:val="007257F3"/>
    <w:rsid w:val="00725AFD"/>
    <w:rsid w:val="00725D0B"/>
    <w:rsid w:val="00726603"/>
    <w:rsid w:val="007266AC"/>
    <w:rsid w:val="00727B1D"/>
    <w:rsid w:val="00727DDC"/>
    <w:rsid w:val="007304C4"/>
    <w:rsid w:val="00730CD6"/>
    <w:rsid w:val="00730F74"/>
    <w:rsid w:val="0073114B"/>
    <w:rsid w:val="00732151"/>
    <w:rsid w:val="00732A17"/>
    <w:rsid w:val="00732EBC"/>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3CFF"/>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71F"/>
    <w:rsid w:val="0075094E"/>
    <w:rsid w:val="00750FA8"/>
    <w:rsid w:val="00750FB5"/>
    <w:rsid w:val="00751571"/>
    <w:rsid w:val="0075164F"/>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5FE1"/>
    <w:rsid w:val="0075647A"/>
    <w:rsid w:val="00756A2F"/>
    <w:rsid w:val="007573E1"/>
    <w:rsid w:val="0075749E"/>
    <w:rsid w:val="00757722"/>
    <w:rsid w:val="00757B2D"/>
    <w:rsid w:val="00757BAD"/>
    <w:rsid w:val="00757D62"/>
    <w:rsid w:val="00760021"/>
    <w:rsid w:val="007601F8"/>
    <w:rsid w:val="00760561"/>
    <w:rsid w:val="00760867"/>
    <w:rsid w:val="00760EB6"/>
    <w:rsid w:val="007616DB"/>
    <w:rsid w:val="00761AB7"/>
    <w:rsid w:val="00761CE6"/>
    <w:rsid w:val="0076228A"/>
    <w:rsid w:val="00762440"/>
    <w:rsid w:val="00762499"/>
    <w:rsid w:val="0076275B"/>
    <w:rsid w:val="007629B7"/>
    <w:rsid w:val="00762E60"/>
    <w:rsid w:val="007634AD"/>
    <w:rsid w:val="00763EAD"/>
    <w:rsid w:val="0076445F"/>
    <w:rsid w:val="00764EC5"/>
    <w:rsid w:val="007651EF"/>
    <w:rsid w:val="00766BCB"/>
    <w:rsid w:val="00766D49"/>
    <w:rsid w:val="00766ECC"/>
    <w:rsid w:val="007672F3"/>
    <w:rsid w:val="007677B5"/>
    <w:rsid w:val="007678B1"/>
    <w:rsid w:val="00770566"/>
    <w:rsid w:val="007708A8"/>
    <w:rsid w:val="00770F8B"/>
    <w:rsid w:val="00771358"/>
    <w:rsid w:val="00772100"/>
    <w:rsid w:val="00772275"/>
    <w:rsid w:val="00772D59"/>
    <w:rsid w:val="007734E4"/>
    <w:rsid w:val="0077380D"/>
    <w:rsid w:val="00773BC8"/>
    <w:rsid w:val="00774473"/>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38D"/>
    <w:rsid w:val="007A2754"/>
    <w:rsid w:val="007A38A1"/>
    <w:rsid w:val="007A3BBE"/>
    <w:rsid w:val="007A4766"/>
    <w:rsid w:val="007A5947"/>
    <w:rsid w:val="007A5BF6"/>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7867"/>
    <w:rsid w:val="007D7B7C"/>
    <w:rsid w:val="007D7CFC"/>
    <w:rsid w:val="007E0812"/>
    <w:rsid w:val="007E0825"/>
    <w:rsid w:val="007E1858"/>
    <w:rsid w:val="007E18DF"/>
    <w:rsid w:val="007E214A"/>
    <w:rsid w:val="007E238D"/>
    <w:rsid w:val="007E2B2E"/>
    <w:rsid w:val="007E2C36"/>
    <w:rsid w:val="007E350D"/>
    <w:rsid w:val="007E368B"/>
    <w:rsid w:val="007E3856"/>
    <w:rsid w:val="007E3ACA"/>
    <w:rsid w:val="007E3F4A"/>
    <w:rsid w:val="007E564D"/>
    <w:rsid w:val="007E5C4A"/>
    <w:rsid w:val="007E5FBE"/>
    <w:rsid w:val="007E64D4"/>
    <w:rsid w:val="007E66E9"/>
    <w:rsid w:val="007E68BB"/>
    <w:rsid w:val="007E69F2"/>
    <w:rsid w:val="007E6A2A"/>
    <w:rsid w:val="007E7432"/>
    <w:rsid w:val="007E74BF"/>
    <w:rsid w:val="007E7657"/>
    <w:rsid w:val="007E7D2E"/>
    <w:rsid w:val="007F0944"/>
    <w:rsid w:val="007F11E7"/>
    <w:rsid w:val="007F14D3"/>
    <w:rsid w:val="007F1D9D"/>
    <w:rsid w:val="007F1E28"/>
    <w:rsid w:val="007F1F63"/>
    <w:rsid w:val="007F22A0"/>
    <w:rsid w:val="007F2902"/>
    <w:rsid w:val="007F2903"/>
    <w:rsid w:val="007F2F90"/>
    <w:rsid w:val="007F320F"/>
    <w:rsid w:val="007F3320"/>
    <w:rsid w:val="007F3AC1"/>
    <w:rsid w:val="007F428F"/>
    <w:rsid w:val="007F4976"/>
    <w:rsid w:val="007F4B40"/>
    <w:rsid w:val="007F5A56"/>
    <w:rsid w:val="007F5AB7"/>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D9"/>
    <w:rsid w:val="0080150F"/>
    <w:rsid w:val="0080153A"/>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DC"/>
    <w:rsid w:val="008124D8"/>
    <w:rsid w:val="008134E0"/>
    <w:rsid w:val="00813A76"/>
    <w:rsid w:val="00813A7B"/>
    <w:rsid w:val="00813F04"/>
    <w:rsid w:val="0081513E"/>
    <w:rsid w:val="00815DA5"/>
    <w:rsid w:val="00816221"/>
    <w:rsid w:val="0081715E"/>
    <w:rsid w:val="0081766B"/>
    <w:rsid w:val="0082042F"/>
    <w:rsid w:val="008205AC"/>
    <w:rsid w:val="008206FF"/>
    <w:rsid w:val="00820705"/>
    <w:rsid w:val="00820CBF"/>
    <w:rsid w:val="00820CF5"/>
    <w:rsid w:val="00820FA8"/>
    <w:rsid w:val="008212FD"/>
    <w:rsid w:val="00821489"/>
    <w:rsid w:val="008217B7"/>
    <w:rsid w:val="00821D2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0DB8"/>
    <w:rsid w:val="00831026"/>
    <w:rsid w:val="0083119B"/>
    <w:rsid w:val="00831BAE"/>
    <w:rsid w:val="00832216"/>
    <w:rsid w:val="00832513"/>
    <w:rsid w:val="00832590"/>
    <w:rsid w:val="00832AD3"/>
    <w:rsid w:val="00832CD0"/>
    <w:rsid w:val="00833430"/>
    <w:rsid w:val="00833ADA"/>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48F"/>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5D62"/>
    <w:rsid w:val="008563B0"/>
    <w:rsid w:val="008568FE"/>
    <w:rsid w:val="00856C06"/>
    <w:rsid w:val="00856C6B"/>
    <w:rsid w:val="0085790B"/>
    <w:rsid w:val="008579B9"/>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607"/>
    <w:rsid w:val="008747E9"/>
    <w:rsid w:val="00874915"/>
    <w:rsid w:val="00874949"/>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495E"/>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1FCF"/>
    <w:rsid w:val="008928EC"/>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DF9"/>
    <w:rsid w:val="008C62D4"/>
    <w:rsid w:val="008C6B89"/>
    <w:rsid w:val="008C6B97"/>
    <w:rsid w:val="008C6D53"/>
    <w:rsid w:val="008C7EF7"/>
    <w:rsid w:val="008D0615"/>
    <w:rsid w:val="008D18AA"/>
    <w:rsid w:val="008D1A2A"/>
    <w:rsid w:val="008D1ADE"/>
    <w:rsid w:val="008D35D9"/>
    <w:rsid w:val="008D3B36"/>
    <w:rsid w:val="008D3B85"/>
    <w:rsid w:val="008D462D"/>
    <w:rsid w:val="008D6084"/>
    <w:rsid w:val="008D62C8"/>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67C"/>
    <w:rsid w:val="008F4814"/>
    <w:rsid w:val="008F4B18"/>
    <w:rsid w:val="008F4DA6"/>
    <w:rsid w:val="008F538E"/>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528E"/>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6DEE"/>
    <w:rsid w:val="009272FA"/>
    <w:rsid w:val="00927E8D"/>
    <w:rsid w:val="00927F23"/>
    <w:rsid w:val="00930411"/>
    <w:rsid w:val="009307CD"/>
    <w:rsid w:val="00931213"/>
    <w:rsid w:val="00931364"/>
    <w:rsid w:val="00931365"/>
    <w:rsid w:val="00931451"/>
    <w:rsid w:val="009314FA"/>
    <w:rsid w:val="0093194F"/>
    <w:rsid w:val="00931AF8"/>
    <w:rsid w:val="00931BF3"/>
    <w:rsid w:val="00931C55"/>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00A6"/>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60DA"/>
    <w:rsid w:val="00956A67"/>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C98"/>
    <w:rsid w:val="00966B9B"/>
    <w:rsid w:val="0097077C"/>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2F3"/>
    <w:rsid w:val="00997392"/>
    <w:rsid w:val="0099747C"/>
    <w:rsid w:val="0099771C"/>
    <w:rsid w:val="00997852"/>
    <w:rsid w:val="009A01E4"/>
    <w:rsid w:val="009A0917"/>
    <w:rsid w:val="009A0A33"/>
    <w:rsid w:val="009A1351"/>
    <w:rsid w:val="009A1723"/>
    <w:rsid w:val="009A1E6C"/>
    <w:rsid w:val="009A1F2C"/>
    <w:rsid w:val="009A2041"/>
    <w:rsid w:val="009A2435"/>
    <w:rsid w:val="009A35DC"/>
    <w:rsid w:val="009A38AB"/>
    <w:rsid w:val="009A39EE"/>
    <w:rsid w:val="009A3D47"/>
    <w:rsid w:val="009A4D63"/>
    <w:rsid w:val="009A5356"/>
    <w:rsid w:val="009A5468"/>
    <w:rsid w:val="009A5D99"/>
    <w:rsid w:val="009A608C"/>
    <w:rsid w:val="009A653C"/>
    <w:rsid w:val="009A6B0F"/>
    <w:rsid w:val="009A6FDF"/>
    <w:rsid w:val="009A715F"/>
    <w:rsid w:val="009A76D6"/>
    <w:rsid w:val="009B2374"/>
    <w:rsid w:val="009B2E29"/>
    <w:rsid w:val="009B3140"/>
    <w:rsid w:val="009B3163"/>
    <w:rsid w:val="009B422F"/>
    <w:rsid w:val="009B4620"/>
    <w:rsid w:val="009B46BC"/>
    <w:rsid w:val="009B4D1A"/>
    <w:rsid w:val="009B519D"/>
    <w:rsid w:val="009B543A"/>
    <w:rsid w:val="009B558B"/>
    <w:rsid w:val="009B69D2"/>
    <w:rsid w:val="009B6BCF"/>
    <w:rsid w:val="009B6D21"/>
    <w:rsid w:val="009B6E85"/>
    <w:rsid w:val="009B78ED"/>
    <w:rsid w:val="009C0E1B"/>
    <w:rsid w:val="009C12AB"/>
    <w:rsid w:val="009C181C"/>
    <w:rsid w:val="009C1A44"/>
    <w:rsid w:val="009C1C7F"/>
    <w:rsid w:val="009C1D29"/>
    <w:rsid w:val="009C1D4C"/>
    <w:rsid w:val="009C1EC7"/>
    <w:rsid w:val="009C2210"/>
    <w:rsid w:val="009C28A2"/>
    <w:rsid w:val="009C2BAE"/>
    <w:rsid w:val="009C2D36"/>
    <w:rsid w:val="009C3239"/>
    <w:rsid w:val="009C3815"/>
    <w:rsid w:val="009C3828"/>
    <w:rsid w:val="009C3AD3"/>
    <w:rsid w:val="009C3AF4"/>
    <w:rsid w:val="009C3D2C"/>
    <w:rsid w:val="009C4239"/>
    <w:rsid w:val="009C42A2"/>
    <w:rsid w:val="009C4832"/>
    <w:rsid w:val="009C4987"/>
    <w:rsid w:val="009C4FDE"/>
    <w:rsid w:val="009C523F"/>
    <w:rsid w:val="009C52E2"/>
    <w:rsid w:val="009C5905"/>
    <w:rsid w:val="009C59BF"/>
    <w:rsid w:val="009C5E4F"/>
    <w:rsid w:val="009C5F64"/>
    <w:rsid w:val="009C5F82"/>
    <w:rsid w:val="009C60EA"/>
    <w:rsid w:val="009C648E"/>
    <w:rsid w:val="009C6716"/>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391"/>
    <w:rsid w:val="009E3704"/>
    <w:rsid w:val="009E4685"/>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09FB"/>
    <w:rsid w:val="009F170C"/>
    <w:rsid w:val="009F1BDF"/>
    <w:rsid w:val="009F1EAE"/>
    <w:rsid w:val="009F1ED8"/>
    <w:rsid w:val="009F2495"/>
    <w:rsid w:val="009F2848"/>
    <w:rsid w:val="009F2A9D"/>
    <w:rsid w:val="009F2B4A"/>
    <w:rsid w:val="009F369D"/>
    <w:rsid w:val="009F36FE"/>
    <w:rsid w:val="009F399F"/>
    <w:rsid w:val="009F4990"/>
    <w:rsid w:val="009F4C1E"/>
    <w:rsid w:val="009F4F2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78A"/>
    <w:rsid w:val="00A27FB6"/>
    <w:rsid w:val="00A30121"/>
    <w:rsid w:val="00A30368"/>
    <w:rsid w:val="00A3043A"/>
    <w:rsid w:val="00A30968"/>
    <w:rsid w:val="00A30E02"/>
    <w:rsid w:val="00A30F6A"/>
    <w:rsid w:val="00A31C3E"/>
    <w:rsid w:val="00A3265E"/>
    <w:rsid w:val="00A333FF"/>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1E6B"/>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8CC"/>
    <w:rsid w:val="00A52A53"/>
    <w:rsid w:val="00A52EE5"/>
    <w:rsid w:val="00A53037"/>
    <w:rsid w:val="00A532B9"/>
    <w:rsid w:val="00A5351D"/>
    <w:rsid w:val="00A537BB"/>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8BA"/>
    <w:rsid w:val="00A66FA7"/>
    <w:rsid w:val="00A67E16"/>
    <w:rsid w:val="00A67E76"/>
    <w:rsid w:val="00A67EB1"/>
    <w:rsid w:val="00A703CC"/>
    <w:rsid w:val="00A70C5C"/>
    <w:rsid w:val="00A710A2"/>
    <w:rsid w:val="00A71BE1"/>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171"/>
    <w:rsid w:val="00A8575D"/>
    <w:rsid w:val="00A861F4"/>
    <w:rsid w:val="00A86ADE"/>
    <w:rsid w:val="00A86E0B"/>
    <w:rsid w:val="00A87894"/>
    <w:rsid w:val="00A90557"/>
    <w:rsid w:val="00A90F12"/>
    <w:rsid w:val="00A91DAA"/>
    <w:rsid w:val="00A92884"/>
    <w:rsid w:val="00A93101"/>
    <w:rsid w:val="00A93239"/>
    <w:rsid w:val="00A93BDF"/>
    <w:rsid w:val="00A9413E"/>
    <w:rsid w:val="00A94293"/>
    <w:rsid w:val="00A9496E"/>
    <w:rsid w:val="00A949F0"/>
    <w:rsid w:val="00A94BDE"/>
    <w:rsid w:val="00A94FCA"/>
    <w:rsid w:val="00A956C6"/>
    <w:rsid w:val="00A95E4C"/>
    <w:rsid w:val="00A96C60"/>
    <w:rsid w:val="00A9740B"/>
    <w:rsid w:val="00A9766C"/>
    <w:rsid w:val="00A977F8"/>
    <w:rsid w:val="00A979DB"/>
    <w:rsid w:val="00A97C93"/>
    <w:rsid w:val="00AA06C6"/>
    <w:rsid w:val="00AA08E7"/>
    <w:rsid w:val="00AA0A06"/>
    <w:rsid w:val="00AA0AE4"/>
    <w:rsid w:val="00AA1351"/>
    <w:rsid w:val="00AA184C"/>
    <w:rsid w:val="00AA1AF4"/>
    <w:rsid w:val="00AA1C84"/>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0F1"/>
    <w:rsid w:val="00AB49BC"/>
    <w:rsid w:val="00AB4DEE"/>
    <w:rsid w:val="00AB4E32"/>
    <w:rsid w:val="00AB5AC6"/>
    <w:rsid w:val="00AB5C19"/>
    <w:rsid w:val="00AB6406"/>
    <w:rsid w:val="00AB724B"/>
    <w:rsid w:val="00AB726C"/>
    <w:rsid w:val="00AB72B4"/>
    <w:rsid w:val="00AB7A7A"/>
    <w:rsid w:val="00AC02AA"/>
    <w:rsid w:val="00AC0537"/>
    <w:rsid w:val="00AC0A84"/>
    <w:rsid w:val="00AC0C72"/>
    <w:rsid w:val="00AC1508"/>
    <w:rsid w:val="00AC2A0B"/>
    <w:rsid w:val="00AC2BEE"/>
    <w:rsid w:val="00AC2CA8"/>
    <w:rsid w:val="00AC2E53"/>
    <w:rsid w:val="00AC4462"/>
    <w:rsid w:val="00AC484F"/>
    <w:rsid w:val="00AC4B20"/>
    <w:rsid w:val="00AC5556"/>
    <w:rsid w:val="00AC55C7"/>
    <w:rsid w:val="00AC56F2"/>
    <w:rsid w:val="00AC5D9D"/>
    <w:rsid w:val="00AC5DB1"/>
    <w:rsid w:val="00AC71C3"/>
    <w:rsid w:val="00AD09F7"/>
    <w:rsid w:val="00AD1B3B"/>
    <w:rsid w:val="00AD1EFA"/>
    <w:rsid w:val="00AD2072"/>
    <w:rsid w:val="00AD23B5"/>
    <w:rsid w:val="00AD2439"/>
    <w:rsid w:val="00AD2DBD"/>
    <w:rsid w:val="00AD2FBF"/>
    <w:rsid w:val="00AD340E"/>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AD4"/>
    <w:rsid w:val="00AE2CA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734"/>
    <w:rsid w:val="00B0595C"/>
    <w:rsid w:val="00B05A55"/>
    <w:rsid w:val="00B05C74"/>
    <w:rsid w:val="00B05DE1"/>
    <w:rsid w:val="00B06595"/>
    <w:rsid w:val="00B06862"/>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D32"/>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0CF5"/>
    <w:rsid w:val="00B21271"/>
    <w:rsid w:val="00B22BD5"/>
    <w:rsid w:val="00B22E22"/>
    <w:rsid w:val="00B22F5F"/>
    <w:rsid w:val="00B23353"/>
    <w:rsid w:val="00B23535"/>
    <w:rsid w:val="00B23813"/>
    <w:rsid w:val="00B23FD9"/>
    <w:rsid w:val="00B24591"/>
    <w:rsid w:val="00B245D5"/>
    <w:rsid w:val="00B245EF"/>
    <w:rsid w:val="00B24C36"/>
    <w:rsid w:val="00B24D9F"/>
    <w:rsid w:val="00B24F94"/>
    <w:rsid w:val="00B25112"/>
    <w:rsid w:val="00B25126"/>
    <w:rsid w:val="00B25703"/>
    <w:rsid w:val="00B25A52"/>
    <w:rsid w:val="00B25B81"/>
    <w:rsid w:val="00B25FC3"/>
    <w:rsid w:val="00B2692F"/>
    <w:rsid w:val="00B270F8"/>
    <w:rsid w:val="00B27875"/>
    <w:rsid w:val="00B3008D"/>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7DB"/>
    <w:rsid w:val="00B40A36"/>
    <w:rsid w:val="00B41BCA"/>
    <w:rsid w:val="00B41D39"/>
    <w:rsid w:val="00B422C0"/>
    <w:rsid w:val="00B426CA"/>
    <w:rsid w:val="00B426E1"/>
    <w:rsid w:val="00B42F56"/>
    <w:rsid w:val="00B4387A"/>
    <w:rsid w:val="00B43CFB"/>
    <w:rsid w:val="00B44746"/>
    <w:rsid w:val="00B44854"/>
    <w:rsid w:val="00B44BA5"/>
    <w:rsid w:val="00B4540D"/>
    <w:rsid w:val="00B458D0"/>
    <w:rsid w:val="00B47304"/>
    <w:rsid w:val="00B4792C"/>
    <w:rsid w:val="00B50CAE"/>
    <w:rsid w:val="00B512AD"/>
    <w:rsid w:val="00B5196C"/>
    <w:rsid w:val="00B525CB"/>
    <w:rsid w:val="00B52697"/>
    <w:rsid w:val="00B54215"/>
    <w:rsid w:val="00B54D8F"/>
    <w:rsid w:val="00B55857"/>
    <w:rsid w:val="00B55C69"/>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35B"/>
    <w:rsid w:val="00B627C3"/>
    <w:rsid w:val="00B62880"/>
    <w:rsid w:val="00B62EFF"/>
    <w:rsid w:val="00B63872"/>
    <w:rsid w:val="00B63CB2"/>
    <w:rsid w:val="00B64246"/>
    <w:rsid w:val="00B64BE9"/>
    <w:rsid w:val="00B64EDB"/>
    <w:rsid w:val="00B656D1"/>
    <w:rsid w:val="00B65938"/>
    <w:rsid w:val="00B65C8A"/>
    <w:rsid w:val="00B65CE2"/>
    <w:rsid w:val="00B660AD"/>
    <w:rsid w:val="00B66109"/>
    <w:rsid w:val="00B66349"/>
    <w:rsid w:val="00B673E2"/>
    <w:rsid w:val="00B6767B"/>
    <w:rsid w:val="00B67CED"/>
    <w:rsid w:val="00B67FBF"/>
    <w:rsid w:val="00B70832"/>
    <w:rsid w:val="00B71376"/>
    <w:rsid w:val="00B714E8"/>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581"/>
    <w:rsid w:val="00B82BB5"/>
    <w:rsid w:val="00B83182"/>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82A"/>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5A1"/>
    <w:rsid w:val="00BA665B"/>
    <w:rsid w:val="00BA6C48"/>
    <w:rsid w:val="00BA6FE8"/>
    <w:rsid w:val="00BA732D"/>
    <w:rsid w:val="00BA7370"/>
    <w:rsid w:val="00BA778B"/>
    <w:rsid w:val="00BA7DFF"/>
    <w:rsid w:val="00BB0888"/>
    <w:rsid w:val="00BB0DF1"/>
    <w:rsid w:val="00BB0E9B"/>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A75"/>
    <w:rsid w:val="00BC2BB1"/>
    <w:rsid w:val="00BC34A3"/>
    <w:rsid w:val="00BC3FF9"/>
    <w:rsid w:val="00BC4834"/>
    <w:rsid w:val="00BC4A97"/>
    <w:rsid w:val="00BC4BBC"/>
    <w:rsid w:val="00BC5A25"/>
    <w:rsid w:val="00BC5FDD"/>
    <w:rsid w:val="00BC6508"/>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2D9"/>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3AFD"/>
    <w:rsid w:val="00BE41B1"/>
    <w:rsid w:val="00BE47B2"/>
    <w:rsid w:val="00BE48C7"/>
    <w:rsid w:val="00BE4F66"/>
    <w:rsid w:val="00BE4FBF"/>
    <w:rsid w:val="00BE5172"/>
    <w:rsid w:val="00BE5238"/>
    <w:rsid w:val="00BE5742"/>
    <w:rsid w:val="00BE57B3"/>
    <w:rsid w:val="00BE6074"/>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862"/>
    <w:rsid w:val="00BF5899"/>
    <w:rsid w:val="00BF5C05"/>
    <w:rsid w:val="00BF62AB"/>
    <w:rsid w:val="00BF6817"/>
    <w:rsid w:val="00BF6FC6"/>
    <w:rsid w:val="00BF7C52"/>
    <w:rsid w:val="00BF7F99"/>
    <w:rsid w:val="00C00713"/>
    <w:rsid w:val="00C009A0"/>
    <w:rsid w:val="00C01F74"/>
    <w:rsid w:val="00C02558"/>
    <w:rsid w:val="00C0285F"/>
    <w:rsid w:val="00C028F5"/>
    <w:rsid w:val="00C02DDA"/>
    <w:rsid w:val="00C02F35"/>
    <w:rsid w:val="00C03305"/>
    <w:rsid w:val="00C03515"/>
    <w:rsid w:val="00C03738"/>
    <w:rsid w:val="00C037A6"/>
    <w:rsid w:val="00C03EB7"/>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376"/>
    <w:rsid w:val="00C0794D"/>
    <w:rsid w:val="00C1082C"/>
    <w:rsid w:val="00C10E78"/>
    <w:rsid w:val="00C1159D"/>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2017"/>
    <w:rsid w:val="00C32571"/>
    <w:rsid w:val="00C325CD"/>
    <w:rsid w:val="00C3307A"/>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63B"/>
    <w:rsid w:val="00C40B50"/>
    <w:rsid w:val="00C419E3"/>
    <w:rsid w:val="00C419F4"/>
    <w:rsid w:val="00C41E6A"/>
    <w:rsid w:val="00C42247"/>
    <w:rsid w:val="00C428E7"/>
    <w:rsid w:val="00C438A2"/>
    <w:rsid w:val="00C439BE"/>
    <w:rsid w:val="00C4443B"/>
    <w:rsid w:val="00C4539B"/>
    <w:rsid w:val="00C45466"/>
    <w:rsid w:val="00C455C1"/>
    <w:rsid w:val="00C4581D"/>
    <w:rsid w:val="00C46294"/>
    <w:rsid w:val="00C46599"/>
    <w:rsid w:val="00C47472"/>
    <w:rsid w:val="00C500F0"/>
    <w:rsid w:val="00C504A7"/>
    <w:rsid w:val="00C506C9"/>
    <w:rsid w:val="00C50A16"/>
    <w:rsid w:val="00C50A31"/>
    <w:rsid w:val="00C51222"/>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1F2C"/>
    <w:rsid w:val="00C72115"/>
    <w:rsid w:val="00C733BA"/>
    <w:rsid w:val="00C73649"/>
    <w:rsid w:val="00C7389D"/>
    <w:rsid w:val="00C74541"/>
    <w:rsid w:val="00C75386"/>
    <w:rsid w:val="00C760DC"/>
    <w:rsid w:val="00C76D48"/>
    <w:rsid w:val="00C770C5"/>
    <w:rsid w:val="00C8001D"/>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36BA"/>
    <w:rsid w:val="00C9370F"/>
    <w:rsid w:val="00C93765"/>
    <w:rsid w:val="00C93877"/>
    <w:rsid w:val="00C93D8C"/>
    <w:rsid w:val="00C93E07"/>
    <w:rsid w:val="00C946CC"/>
    <w:rsid w:val="00C959BD"/>
    <w:rsid w:val="00C95DFE"/>
    <w:rsid w:val="00C95F44"/>
    <w:rsid w:val="00C96389"/>
    <w:rsid w:val="00C96D1B"/>
    <w:rsid w:val="00C97106"/>
    <w:rsid w:val="00C978D4"/>
    <w:rsid w:val="00CA0031"/>
    <w:rsid w:val="00CA0413"/>
    <w:rsid w:val="00CA043A"/>
    <w:rsid w:val="00CA0E51"/>
    <w:rsid w:val="00CA1691"/>
    <w:rsid w:val="00CA41E7"/>
    <w:rsid w:val="00CA4A99"/>
    <w:rsid w:val="00CA4EEE"/>
    <w:rsid w:val="00CA5520"/>
    <w:rsid w:val="00CA5812"/>
    <w:rsid w:val="00CA5BD4"/>
    <w:rsid w:val="00CA5C14"/>
    <w:rsid w:val="00CA6410"/>
    <w:rsid w:val="00CA7019"/>
    <w:rsid w:val="00CA76FC"/>
    <w:rsid w:val="00CA7E7B"/>
    <w:rsid w:val="00CB0236"/>
    <w:rsid w:val="00CB0CB1"/>
    <w:rsid w:val="00CB1461"/>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6F9A"/>
    <w:rsid w:val="00CB72AE"/>
    <w:rsid w:val="00CB7369"/>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EC"/>
    <w:rsid w:val="00CC71D3"/>
    <w:rsid w:val="00CC743D"/>
    <w:rsid w:val="00CC74E7"/>
    <w:rsid w:val="00CD02ED"/>
    <w:rsid w:val="00CD050A"/>
    <w:rsid w:val="00CD0AE0"/>
    <w:rsid w:val="00CD0F92"/>
    <w:rsid w:val="00CD1017"/>
    <w:rsid w:val="00CD205D"/>
    <w:rsid w:val="00CD2A22"/>
    <w:rsid w:val="00CD2B50"/>
    <w:rsid w:val="00CD3172"/>
    <w:rsid w:val="00CD4399"/>
    <w:rsid w:val="00CD4506"/>
    <w:rsid w:val="00CD50E3"/>
    <w:rsid w:val="00CD520B"/>
    <w:rsid w:val="00CD53D4"/>
    <w:rsid w:val="00CD592E"/>
    <w:rsid w:val="00CD5982"/>
    <w:rsid w:val="00CD5A1A"/>
    <w:rsid w:val="00CD5E1E"/>
    <w:rsid w:val="00CD6C6B"/>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89F"/>
    <w:rsid w:val="00CF093F"/>
    <w:rsid w:val="00CF1226"/>
    <w:rsid w:val="00CF1ABB"/>
    <w:rsid w:val="00CF1E1D"/>
    <w:rsid w:val="00CF24FE"/>
    <w:rsid w:val="00CF287F"/>
    <w:rsid w:val="00CF35D0"/>
    <w:rsid w:val="00CF392D"/>
    <w:rsid w:val="00CF3B57"/>
    <w:rsid w:val="00CF3DD5"/>
    <w:rsid w:val="00CF444E"/>
    <w:rsid w:val="00CF4AF7"/>
    <w:rsid w:val="00CF4D20"/>
    <w:rsid w:val="00CF6473"/>
    <w:rsid w:val="00CF73F8"/>
    <w:rsid w:val="00CF7928"/>
    <w:rsid w:val="00CF7CA2"/>
    <w:rsid w:val="00D00911"/>
    <w:rsid w:val="00D00A8E"/>
    <w:rsid w:val="00D00DE0"/>
    <w:rsid w:val="00D00F79"/>
    <w:rsid w:val="00D012BF"/>
    <w:rsid w:val="00D01760"/>
    <w:rsid w:val="00D01C78"/>
    <w:rsid w:val="00D0368E"/>
    <w:rsid w:val="00D03AC3"/>
    <w:rsid w:val="00D03D2D"/>
    <w:rsid w:val="00D03E7B"/>
    <w:rsid w:val="00D0401A"/>
    <w:rsid w:val="00D043AA"/>
    <w:rsid w:val="00D047E0"/>
    <w:rsid w:val="00D04B9F"/>
    <w:rsid w:val="00D04D43"/>
    <w:rsid w:val="00D04FFB"/>
    <w:rsid w:val="00D055FE"/>
    <w:rsid w:val="00D058E9"/>
    <w:rsid w:val="00D05AB9"/>
    <w:rsid w:val="00D0612A"/>
    <w:rsid w:val="00D06C3E"/>
    <w:rsid w:val="00D07DE9"/>
    <w:rsid w:val="00D1060D"/>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96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BFE"/>
    <w:rsid w:val="00D22DC8"/>
    <w:rsid w:val="00D23882"/>
    <w:rsid w:val="00D23FAF"/>
    <w:rsid w:val="00D2477B"/>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FA4"/>
    <w:rsid w:val="00D349E3"/>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17F6"/>
    <w:rsid w:val="00D51AB7"/>
    <w:rsid w:val="00D51E15"/>
    <w:rsid w:val="00D52B7E"/>
    <w:rsid w:val="00D52E2F"/>
    <w:rsid w:val="00D52F59"/>
    <w:rsid w:val="00D53445"/>
    <w:rsid w:val="00D53A2E"/>
    <w:rsid w:val="00D53E3E"/>
    <w:rsid w:val="00D54620"/>
    <w:rsid w:val="00D54868"/>
    <w:rsid w:val="00D5564C"/>
    <w:rsid w:val="00D55893"/>
    <w:rsid w:val="00D55904"/>
    <w:rsid w:val="00D5614E"/>
    <w:rsid w:val="00D5616F"/>
    <w:rsid w:val="00D564B8"/>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1F2"/>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21B"/>
    <w:rsid w:val="00D90683"/>
    <w:rsid w:val="00D90B2A"/>
    <w:rsid w:val="00D913F5"/>
    <w:rsid w:val="00D91483"/>
    <w:rsid w:val="00D914E1"/>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CA5"/>
    <w:rsid w:val="00D96EE0"/>
    <w:rsid w:val="00D9789A"/>
    <w:rsid w:val="00D97BD1"/>
    <w:rsid w:val="00D97E8F"/>
    <w:rsid w:val="00DA00C3"/>
    <w:rsid w:val="00DA01E9"/>
    <w:rsid w:val="00DA0384"/>
    <w:rsid w:val="00DA06B8"/>
    <w:rsid w:val="00DA103D"/>
    <w:rsid w:val="00DA14A9"/>
    <w:rsid w:val="00DA286D"/>
    <w:rsid w:val="00DA2969"/>
    <w:rsid w:val="00DA29B7"/>
    <w:rsid w:val="00DA2E5F"/>
    <w:rsid w:val="00DA337C"/>
    <w:rsid w:val="00DA4842"/>
    <w:rsid w:val="00DA4C97"/>
    <w:rsid w:val="00DA52BB"/>
    <w:rsid w:val="00DA54BF"/>
    <w:rsid w:val="00DA5989"/>
    <w:rsid w:val="00DA5AB1"/>
    <w:rsid w:val="00DA5F9D"/>
    <w:rsid w:val="00DA69B2"/>
    <w:rsid w:val="00DA7462"/>
    <w:rsid w:val="00DA7AD0"/>
    <w:rsid w:val="00DB02D7"/>
    <w:rsid w:val="00DB03CC"/>
    <w:rsid w:val="00DB03DE"/>
    <w:rsid w:val="00DB12D4"/>
    <w:rsid w:val="00DB1445"/>
    <w:rsid w:val="00DB14F0"/>
    <w:rsid w:val="00DB1745"/>
    <w:rsid w:val="00DB19BB"/>
    <w:rsid w:val="00DB1AFF"/>
    <w:rsid w:val="00DB1B36"/>
    <w:rsid w:val="00DB219A"/>
    <w:rsid w:val="00DB229C"/>
    <w:rsid w:val="00DB24D7"/>
    <w:rsid w:val="00DB3165"/>
    <w:rsid w:val="00DB420F"/>
    <w:rsid w:val="00DB4292"/>
    <w:rsid w:val="00DB4BDD"/>
    <w:rsid w:val="00DB4DB7"/>
    <w:rsid w:val="00DB5023"/>
    <w:rsid w:val="00DB50C4"/>
    <w:rsid w:val="00DB5767"/>
    <w:rsid w:val="00DB63A8"/>
    <w:rsid w:val="00DB6E46"/>
    <w:rsid w:val="00DB7117"/>
    <w:rsid w:val="00DB7646"/>
    <w:rsid w:val="00DB7760"/>
    <w:rsid w:val="00DB7B1F"/>
    <w:rsid w:val="00DB7DD4"/>
    <w:rsid w:val="00DC00B4"/>
    <w:rsid w:val="00DC0195"/>
    <w:rsid w:val="00DC0759"/>
    <w:rsid w:val="00DC0954"/>
    <w:rsid w:val="00DC0DF8"/>
    <w:rsid w:val="00DC158A"/>
    <w:rsid w:val="00DC15BA"/>
    <w:rsid w:val="00DC18CD"/>
    <w:rsid w:val="00DC19AF"/>
    <w:rsid w:val="00DC1A68"/>
    <w:rsid w:val="00DC246C"/>
    <w:rsid w:val="00DC2536"/>
    <w:rsid w:val="00DC30B8"/>
    <w:rsid w:val="00DC478F"/>
    <w:rsid w:val="00DC61AC"/>
    <w:rsid w:val="00DC62E5"/>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401"/>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20C6"/>
    <w:rsid w:val="00DE3119"/>
    <w:rsid w:val="00DE322B"/>
    <w:rsid w:val="00DE3C24"/>
    <w:rsid w:val="00DE3FF0"/>
    <w:rsid w:val="00DE4105"/>
    <w:rsid w:val="00DE5189"/>
    <w:rsid w:val="00DE575C"/>
    <w:rsid w:val="00DE63F8"/>
    <w:rsid w:val="00DE6EB8"/>
    <w:rsid w:val="00DE7108"/>
    <w:rsid w:val="00DE74AC"/>
    <w:rsid w:val="00DE78D1"/>
    <w:rsid w:val="00DE78FF"/>
    <w:rsid w:val="00DF0263"/>
    <w:rsid w:val="00DF0588"/>
    <w:rsid w:val="00DF0EB4"/>
    <w:rsid w:val="00DF158B"/>
    <w:rsid w:val="00DF1733"/>
    <w:rsid w:val="00DF193C"/>
    <w:rsid w:val="00DF1C4A"/>
    <w:rsid w:val="00DF1DA0"/>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B7A"/>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5E5C"/>
    <w:rsid w:val="00E16382"/>
    <w:rsid w:val="00E1699C"/>
    <w:rsid w:val="00E16E75"/>
    <w:rsid w:val="00E171A8"/>
    <w:rsid w:val="00E1746D"/>
    <w:rsid w:val="00E17FF4"/>
    <w:rsid w:val="00E2012A"/>
    <w:rsid w:val="00E205A2"/>
    <w:rsid w:val="00E20BA4"/>
    <w:rsid w:val="00E210D0"/>
    <w:rsid w:val="00E21887"/>
    <w:rsid w:val="00E21CC0"/>
    <w:rsid w:val="00E222FB"/>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1AE"/>
    <w:rsid w:val="00E529A3"/>
    <w:rsid w:val="00E52C48"/>
    <w:rsid w:val="00E52C56"/>
    <w:rsid w:val="00E52EB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67F35"/>
    <w:rsid w:val="00E70314"/>
    <w:rsid w:val="00E70779"/>
    <w:rsid w:val="00E7209B"/>
    <w:rsid w:val="00E724E7"/>
    <w:rsid w:val="00E72B41"/>
    <w:rsid w:val="00E7347B"/>
    <w:rsid w:val="00E73792"/>
    <w:rsid w:val="00E73D03"/>
    <w:rsid w:val="00E73D78"/>
    <w:rsid w:val="00E746F7"/>
    <w:rsid w:val="00E7471C"/>
    <w:rsid w:val="00E7498A"/>
    <w:rsid w:val="00E7514E"/>
    <w:rsid w:val="00E76537"/>
    <w:rsid w:val="00E77784"/>
    <w:rsid w:val="00E7781A"/>
    <w:rsid w:val="00E77AF5"/>
    <w:rsid w:val="00E8067B"/>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241E"/>
    <w:rsid w:val="00E92460"/>
    <w:rsid w:val="00E92E62"/>
    <w:rsid w:val="00E93804"/>
    <w:rsid w:val="00E9429D"/>
    <w:rsid w:val="00E95434"/>
    <w:rsid w:val="00E96467"/>
    <w:rsid w:val="00E966DA"/>
    <w:rsid w:val="00E96761"/>
    <w:rsid w:val="00E96948"/>
    <w:rsid w:val="00E97262"/>
    <w:rsid w:val="00E9737B"/>
    <w:rsid w:val="00E97912"/>
    <w:rsid w:val="00E97A3F"/>
    <w:rsid w:val="00E97F0A"/>
    <w:rsid w:val="00EA0100"/>
    <w:rsid w:val="00EA041B"/>
    <w:rsid w:val="00EA0BCE"/>
    <w:rsid w:val="00EA17BC"/>
    <w:rsid w:val="00EA2744"/>
    <w:rsid w:val="00EA37B9"/>
    <w:rsid w:val="00EA39F7"/>
    <w:rsid w:val="00EA3DC2"/>
    <w:rsid w:val="00EA434E"/>
    <w:rsid w:val="00EA4757"/>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84E"/>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27C"/>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459F"/>
    <w:rsid w:val="00EE5454"/>
    <w:rsid w:val="00EE59B5"/>
    <w:rsid w:val="00EE5FA9"/>
    <w:rsid w:val="00EE5FB7"/>
    <w:rsid w:val="00EE659B"/>
    <w:rsid w:val="00EE6783"/>
    <w:rsid w:val="00EE678B"/>
    <w:rsid w:val="00EE7B54"/>
    <w:rsid w:val="00EE7C47"/>
    <w:rsid w:val="00EE7C88"/>
    <w:rsid w:val="00EE7C8B"/>
    <w:rsid w:val="00EF0209"/>
    <w:rsid w:val="00EF05F5"/>
    <w:rsid w:val="00EF0A58"/>
    <w:rsid w:val="00EF0EA4"/>
    <w:rsid w:val="00EF1E97"/>
    <w:rsid w:val="00EF2436"/>
    <w:rsid w:val="00EF2547"/>
    <w:rsid w:val="00EF2B2B"/>
    <w:rsid w:val="00EF2E1C"/>
    <w:rsid w:val="00EF2FD6"/>
    <w:rsid w:val="00EF326A"/>
    <w:rsid w:val="00EF338A"/>
    <w:rsid w:val="00EF397D"/>
    <w:rsid w:val="00EF3A16"/>
    <w:rsid w:val="00EF3AE4"/>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0720"/>
    <w:rsid w:val="00F01657"/>
    <w:rsid w:val="00F01E67"/>
    <w:rsid w:val="00F02744"/>
    <w:rsid w:val="00F02BD9"/>
    <w:rsid w:val="00F02BFD"/>
    <w:rsid w:val="00F02CC2"/>
    <w:rsid w:val="00F02D25"/>
    <w:rsid w:val="00F03C3D"/>
    <w:rsid w:val="00F03E3E"/>
    <w:rsid w:val="00F0435D"/>
    <w:rsid w:val="00F04580"/>
    <w:rsid w:val="00F04661"/>
    <w:rsid w:val="00F04ECA"/>
    <w:rsid w:val="00F04F8B"/>
    <w:rsid w:val="00F05E59"/>
    <w:rsid w:val="00F060B9"/>
    <w:rsid w:val="00F06E19"/>
    <w:rsid w:val="00F06F84"/>
    <w:rsid w:val="00F076E7"/>
    <w:rsid w:val="00F07A86"/>
    <w:rsid w:val="00F07AA1"/>
    <w:rsid w:val="00F07D80"/>
    <w:rsid w:val="00F105AE"/>
    <w:rsid w:val="00F10618"/>
    <w:rsid w:val="00F1108B"/>
    <w:rsid w:val="00F114FA"/>
    <w:rsid w:val="00F11768"/>
    <w:rsid w:val="00F11951"/>
    <w:rsid w:val="00F12262"/>
    <w:rsid w:val="00F1240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20742"/>
    <w:rsid w:val="00F20931"/>
    <w:rsid w:val="00F20ECE"/>
    <w:rsid w:val="00F213A0"/>
    <w:rsid w:val="00F21B4B"/>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FFD"/>
    <w:rsid w:val="00F31289"/>
    <w:rsid w:val="00F3195E"/>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4F40"/>
    <w:rsid w:val="00F65A3C"/>
    <w:rsid w:val="00F66009"/>
    <w:rsid w:val="00F66282"/>
    <w:rsid w:val="00F6639E"/>
    <w:rsid w:val="00F670E9"/>
    <w:rsid w:val="00F67AF1"/>
    <w:rsid w:val="00F67D8B"/>
    <w:rsid w:val="00F700AE"/>
    <w:rsid w:val="00F701C5"/>
    <w:rsid w:val="00F7084F"/>
    <w:rsid w:val="00F70961"/>
    <w:rsid w:val="00F70A8F"/>
    <w:rsid w:val="00F70E45"/>
    <w:rsid w:val="00F71263"/>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F01"/>
    <w:rsid w:val="00F87144"/>
    <w:rsid w:val="00F87634"/>
    <w:rsid w:val="00F87C13"/>
    <w:rsid w:val="00F87C5A"/>
    <w:rsid w:val="00F87E29"/>
    <w:rsid w:val="00F87F18"/>
    <w:rsid w:val="00F87F68"/>
    <w:rsid w:val="00F90C4D"/>
    <w:rsid w:val="00F90C56"/>
    <w:rsid w:val="00F910F4"/>
    <w:rsid w:val="00F9167D"/>
    <w:rsid w:val="00F91CB2"/>
    <w:rsid w:val="00F927E8"/>
    <w:rsid w:val="00F9289C"/>
    <w:rsid w:val="00F92DC8"/>
    <w:rsid w:val="00F92FC1"/>
    <w:rsid w:val="00F932D1"/>
    <w:rsid w:val="00F932E2"/>
    <w:rsid w:val="00F93DBC"/>
    <w:rsid w:val="00F93E41"/>
    <w:rsid w:val="00F93F1B"/>
    <w:rsid w:val="00F94644"/>
    <w:rsid w:val="00F952E4"/>
    <w:rsid w:val="00F9537B"/>
    <w:rsid w:val="00F954C1"/>
    <w:rsid w:val="00F96079"/>
    <w:rsid w:val="00F963FC"/>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B51"/>
    <w:rsid w:val="00FB1FBC"/>
    <w:rsid w:val="00FB27B7"/>
    <w:rsid w:val="00FB282A"/>
    <w:rsid w:val="00FB35E3"/>
    <w:rsid w:val="00FB4172"/>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196"/>
    <w:rsid w:val="00FC157D"/>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90"/>
    <w:rsid w:val="00FC4FDF"/>
    <w:rsid w:val="00FC5CF4"/>
    <w:rsid w:val="00FC5D64"/>
    <w:rsid w:val="00FC6A39"/>
    <w:rsid w:val="00FC6DB9"/>
    <w:rsid w:val="00FC6EDA"/>
    <w:rsid w:val="00FC76A9"/>
    <w:rsid w:val="00FC79AB"/>
    <w:rsid w:val="00FC7BE7"/>
    <w:rsid w:val="00FC7DAC"/>
    <w:rsid w:val="00FD005D"/>
    <w:rsid w:val="00FD04AE"/>
    <w:rsid w:val="00FD0DFA"/>
    <w:rsid w:val="00FD1890"/>
    <w:rsid w:val="00FD1994"/>
    <w:rsid w:val="00FD1FE7"/>
    <w:rsid w:val="00FD3508"/>
    <w:rsid w:val="00FD393C"/>
    <w:rsid w:val="00FD3AFF"/>
    <w:rsid w:val="00FD3C57"/>
    <w:rsid w:val="00FD43BB"/>
    <w:rsid w:val="00FD4AF3"/>
    <w:rsid w:val="00FD6145"/>
    <w:rsid w:val="00FD6DC5"/>
    <w:rsid w:val="00FD72B1"/>
    <w:rsid w:val="00FD798D"/>
    <w:rsid w:val="00FE141E"/>
    <w:rsid w:val="00FE144E"/>
    <w:rsid w:val="00FE1768"/>
    <w:rsid w:val="00FE1DD5"/>
    <w:rsid w:val="00FE21A6"/>
    <w:rsid w:val="00FE24F4"/>
    <w:rsid w:val="00FE2560"/>
    <w:rsid w:val="00FE2E21"/>
    <w:rsid w:val="00FE35D0"/>
    <w:rsid w:val="00FE42ED"/>
    <w:rsid w:val="00FE43AD"/>
    <w:rsid w:val="00FE4E06"/>
    <w:rsid w:val="00FE55A7"/>
    <w:rsid w:val="00FE5C5A"/>
    <w:rsid w:val="00FE6432"/>
    <w:rsid w:val="00FE72A0"/>
    <w:rsid w:val="00FE76EB"/>
    <w:rsid w:val="00FF0050"/>
    <w:rsid w:val="00FF045F"/>
    <w:rsid w:val="00FF1367"/>
    <w:rsid w:val="00FF13D4"/>
    <w:rsid w:val="00FF1481"/>
    <w:rsid w:val="00FF15F1"/>
    <w:rsid w:val="00FF2053"/>
    <w:rsid w:val="00FF3B37"/>
    <w:rsid w:val="00FF3CC7"/>
    <w:rsid w:val="00FF3D6F"/>
    <w:rsid w:val="00FF4BD8"/>
    <w:rsid w:val="00FF4D11"/>
    <w:rsid w:val="00FF5214"/>
    <w:rsid w:val="00FF52A2"/>
    <w:rsid w:val="00FF596E"/>
    <w:rsid w:val="00FF5B59"/>
    <w:rsid w:val="00FF5BFD"/>
    <w:rsid w:val="00FF6095"/>
    <w:rsid w:val="00FF62F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71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79458">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9474300">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2415585">
      <w:bodyDiv w:val="1"/>
      <w:marLeft w:val="0"/>
      <w:marRight w:val="0"/>
      <w:marTop w:val="0"/>
      <w:marBottom w:val="0"/>
      <w:divBdr>
        <w:top w:val="none" w:sz="0" w:space="0" w:color="auto"/>
        <w:left w:val="none" w:sz="0" w:space="0" w:color="auto"/>
        <w:bottom w:val="none" w:sz="0" w:space="0" w:color="auto"/>
        <w:right w:val="none" w:sz="0" w:space="0" w:color="auto"/>
      </w:divBdr>
      <w:divsChild>
        <w:div w:id="877160233">
          <w:marLeft w:val="0"/>
          <w:marRight w:val="0"/>
          <w:marTop w:val="15"/>
          <w:marBottom w:val="0"/>
          <w:divBdr>
            <w:top w:val="single" w:sz="48" w:space="0" w:color="auto"/>
            <w:left w:val="single" w:sz="48" w:space="0" w:color="auto"/>
            <w:bottom w:val="single" w:sz="48" w:space="0" w:color="auto"/>
            <w:right w:val="single" w:sz="48" w:space="0" w:color="auto"/>
          </w:divBdr>
          <w:divsChild>
            <w:div w:id="2000689288">
              <w:marLeft w:val="0"/>
              <w:marRight w:val="0"/>
              <w:marTop w:val="0"/>
              <w:marBottom w:val="0"/>
              <w:divBdr>
                <w:top w:val="none" w:sz="0" w:space="0" w:color="auto"/>
                <w:left w:val="none" w:sz="0" w:space="0" w:color="auto"/>
                <w:bottom w:val="none" w:sz="0" w:space="0" w:color="auto"/>
                <w:right w:val="none" w:sz="0" w:space="0" w:color="auto"/>
              </w:divBdr>
              <w:divsChild>
                <w:div w:id="159279334">
                  <w:marLeft w:val="0"/>
                  <w:marRight w:val="0"/>
                  <w:marTop w:val="0"/>
                  <w:marBottom w:val="0"/>
                  <w:divBdr>
                    <w:top w:val="none" w:sz="0" w:space="0" w:color="auto"/>
                    <w:left w:val="none" w:sz="0" w:space="0" w:color="auto"/>
                    <w:bottom w:val="none" w:sz="0" w:space="0" w:color="auto"/>
                    <w:right w:val="none" w:sz="0" w:space="0" w:color="auto"/>
                  </w:divBdr>
                </w:div>
                <w:div w:id="1760132154">
                  <w:marLeft w:val="0"/>
                  <w:marRight w:val="0"/>
                  <w:marTop w:val="0"/>
                  <w:marBottom w:val="0"/>
                  <w:divBdr>
                    <w:top w:val="none" w:sz="0" w:space="0" w:color="auto"/>
                    <w:left w:val="none" w:sz="0" w:space="0" w:color="auto"/>
                    <w:bottom w:val="none" w:sz="0" w:space="0" w:color="auto"/>
                    <w:right w:val="none" w:sz="0" w:space="0" w:color="auto"/>
                  </w:divBdr>
                </w:div>
                <w:div w:id="1751611104">
                  <w:marLeft w:val="0"/>
                  <w:marRight w:val="0"/>
                  <w:marTop w:val="0"/>
                  <w:marBottom w:val="0"/>
                  <w:divBdr>
                    <w:top w:val="none" w:sz="0" w:space="0" w:color="auto"/>
                    <w:left w:val="none" w:sz="0" w:space="0" w:color="auto"/>
                    <w:bottom w:val="none" w:sz="0" w:space="0" w:color="auto"/>
                    <w:right w:val="none" w:sz="0" w:space="0" w:color="auto"/>
                  </w:divBdr>
                </w:div>
                <w:div w:id="352998155">
                  <w:marLeft w:val="0"/>
                  <w:marRight w:val="0"/>
                  <w:marTop w:val="0"/>
                  <w:marBottom w:val="0"/>
                  <w:divBdr>
                    <w:top w:val="none" w:sz="0" w:space="0" w:color="auto"/>
                    <w:left w:val="none" w:sz="0" w:space="0" w:color="auto"/>
                    <w:bottom w:val="none" w:sz="0" w:space="0" w:color="auto"/>
                    <w:right w:val="none" w:sz="0" w:space="0" w:color="auto"/>
                  </w:divBdr>
                </w:div>
                <w:div w:id="2007895550">
                  <w:marLeft w:val="0"/>
                  <w:marRight w:val="0"/>
                  <w:marTop w:val="0"/>
                  <w:marBottom w:val="0"/>
                  <w:divBdr>
                    <w:top w:val="none" w:sz="0" w:space="0" w:color="auto"/>
                    <w:left w:val="none" w:sz="0" w:space="0" w:color="auto"/>
                    <w:bottom w:val="none" w:sz="0" w:space="0" w:color="auto"/>
                    <w:right w:val="none" w:sz="0" w:space="0" w:color="auto"/>
                  </w:divBdr>
                </w:div>
                <w:div w:id="1459254152">
                  <w:marLeft w:val="0"/>
                  <w:marRight w:val="0"/>
                  <w:marTop w:val="0"/>
                  <w:marBottom w:val="0"/>
                  <w:divBdr>
                    <w:top w:val="none" w:sz="0" w:space="0" w:color="auto"/>
                    <w:left w:val="none" w:sz="0" w:space="0" w:color="auto"/>
                    <w:bottom w:val="none" w:sz="0" w:space="0" w:color="auto"/>
                    <w:right w:val="none" w:sz="0" w:space="0" w:color="auto"/>
                  </w:divBdr>
                </w:div>
                <w:div w:id="1443458411">
                  <w:marLeft w:val="0"/>
                  <w:marRight w:val="0"/>
                  <w:marTop w:val="0"/>
                  <w:marBottom w:val="0"/>
                  <w:divBdr>
                    <w:top w:val="none" w:sz="0" w:space="0" w:color="auto"/>
                    <w:left w:val="none" w:sz="0" w:space="0" w:color="auto"/>
                    <w:bottom w:val="none" w:sz="0" w:space="0" w:color="auto"/>
                    <w:right w:val="none" w:sz="0" w:space="0" w:color="auto"/>
                  </w:divBdr>
                </w:div>
                <w:div w:id="1421442314">
                  <w:marLeft w:val="0"/>
                  <w:marRight w:val="0"/>
                  <w:marTop w:val="0"/>
                  <w:marBottom w:val="0"/>
                  <w:divBdr>
                    <w:top w:val="none" w:sz="0" w:space="0" w:color="auto"/>
                    <w:left w:val="none" w:sz="0" w:space="0" w:color="auto"/>
                    <w:bottom w:val="none" w:sz="0" w:space="0" w:color="auto"/>
                    <w:right w:val="none" w:sz="0" w:space="0" w:color="auto"/>
                  </w:divBdr>
                </w:div>
                <w:div w:id="1223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7307">
          <w:marLeft w:val="0"/>
          <w:marRight w:val="0"/>
          <w:marTop w:val="15"/>
          <w:marBottom w:val="0"/>
          <w:divBdr>
            <w:top w:val="single" w:sz="48" w:space="0" w:color="auto"/>
            <w:left w:val="single" w:sz="48" w:space="0" w:color="auto"/>
            <w:bottom w:val="single" w:sz="48" w:space="0" w:color="auto"/>
            <w:right w:val="single" w:sz="48" w:space="0" w:color="auto"/>
          </w:divBdr>
          <w:divsChild>
            <w:div w:id="1647128005">
              <w:marLeft w:val="0"/>
              <w:marRight w:val="0"/>
              <w:marTop w:val="0"/>
              <w:marBottom w:val="0"/>
              <w:divBdr>
                <w:top w:val="none" w:sz="0" w:space="0" w:color="auto"/>
                <w:left w:val="none" w:sz="0" w:space="0" w:color="auto"/>
                <w:bottom w:val="none" w:sz="0" w:space="0" w:color="auto"/>
                <w:right w:val="none" w:sz="0" w:space="0" w:color="auto"/>
              </w:divBdr>
              <w:divsChild>
                <w:div w:id="839545886">
                  <w:marLeft w:val="0"/>
                  <w:marRight w:val="0"/>
                  <w:marTop w:val="0"/>
                  <w:marBottom w:val="0"/>
                  <w:divBdr>
                    <w:top w:val="none" w:sz="0" w:space="0" w:color="auto"/>
                    <w:left w:val="none" w:sz="0" w:space="0" w:color="auto"/>
                    <w:bottom w:val="none" w:sz="0" w:space="0" w:color="auto"/>
                    <w:right w:val="none" w:sz="0" w:space="0" w:color="auto"/>
                  </w:divBdr>
                </w:div>
                <w:div w:id="10851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8587">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43292" TargetMode="External"/><Relationship Id="rId18" Type="http://schemas.openxmlformats.org/officeDocument/2006/relationships/hyperlink" Target="https://www.funcionpublica.gov.co/eva/gestornormativo/norma.php?i=4329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uncionpublica.gov.co/eva/gestornormativo/norma.php?i=43292" TargetMode="External"/><Relationship Id="rId17" Type="http://schemas.openxmlformats.org/officeDocument/2006/relationships/hyperlink" Target="https://www.funcionpublica.gov.co/eva/gestornormativo/norma.php?i=43292" TargetMode="External"/><Relationship Id="rId2" Type="http://schemas.openxmlformats.org/officeDocument/2006/relationships/customXml" Target="../customXml/item2.xml"/><Relationship Id="rId16" Type="http://schemas.openxmlformats.org/officeDocument/2006/relationships/hyperlink" Target="https://www.funcionpublica.gov.co/eva/gestornormativo/norma.php?i=4124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uncionpublica.gov.co/eva/gestornormativo/norma.php?i=4124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4329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43292" TargetMode="External"/><Relationship Id="rId7" Type="http://schemas.openxmlformats.org/officeDocument/2006/relationships/hyperlink" Target="https://colombiacompra.gov.co/circulares" TargetMode="External"/><Relationship Id="rId2" Type="http://schemas.openxmlformats.org/officeDocument/2006/relationships/hyperlink" Target="https://www.funcionpublica.gov.co/eva/gestornormativo/norma.php?i=43292" TargetMode="External"/><Relationship Id="rId1" Type="http://schemas.openxmlformats.org/officeDocument/2006/relationships/hyperlink" Target="https://www.funcionpublica.gov.co/eva/gestornormativo/norma.php?i=43292" TargetMode="External"/><Relationship Id="rId6" Type="http://schemas.openxmlformats.org/officeDocument/2006/relationships/hyperlink" Target="https://www.colombiacompra.gov.co/circulares" TargetMode="External"/><Relationship Id="rId5" Type="http://schemas.openxmlformats.org/officeDocument/2006/relationships/hyperlink" Target="https://www.funcionpublica.gov.co/eva/gestornormativo/norma.php?i=67542" TargetMode="External"/><Relationship Id="rId4" Type="http://schemas.openxmlformats.org/officeDocument/2006/relationships/hyperlink" Target="https://www.funcionpublica.gov.co/eva/gestornormativo/norma.php?i=147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17</TotalTime>
  <Pages>32</Pages>
  <Words>12038</Words>
  <Characters>66213</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10</cp:revision>
  <cp:lastPrinted>2021-01-20T13:01:00Z</cp:lastPrinted>
  <dcterms:created xsi:type="dcterms:W3CDTF">2022-03-22T16:33:00Z</dcterms:created>
  <dcterms:modified xsi:type="dcterms:W3CDTF">2022-05-24T18:46:00Z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