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652F" w14:textId="77777777" w:rsidR="00815D3E" w:rsidRPr="00812733" w:rsidRDefault="00815D3E" w:rsidP="00815D3E">
      <w:pPr>
        <w:jc w:val="right"/>
        <w:rPr>
          <w:rFonts w:ascii="Arial" w:hAnsi="Arial" w:cs="Arial"/>
          <w:bCs/>
          <w:sz w:val="16"/>
          <w:szCs w:val="16"/>
          <w:lang w:eastAsia="es-ES"/>
        </w:rPr>
      </w:pPr>
      <w:bookmarkStart w:id="0" w:name="_Hlk34141372"/>
      <w:bookmarkStart w:id="1" w:name="_Hlk28946138"/>
      <w:bookmarkStart w:id="2" w:name="_Hlk29548183"/>
      <w:bookmarkStart w:id="3" w:name="_Hlk29890381"/>
      <w:bookmarkEnd w:id="0"/>
      <w:r w:rsidRPr="00812733">
        <w:rPr>
          <w:rFonts w:ascii="Arial" w:hAnsi="Arial" w:cs="Arial"/>
          <w:bCs/>
          <w:sz w:val="16"/>
          <w:szCs w:val="16"/>
          <w:lang w:eastAsia="es-ES"/>
        </w:rPr>
        <w:t>CCE-DES-FM-17</w:t>
      </w:r>
    </w:p>
    <w:bookmarkEnd w:id="1"/>
    <w:bookmarkEnd w:id="2"/>
    <w:p w14:paraId="76D4844A" w14:textId="77777777" w:rsidR="00AA0A8D" w:rsidRPr="00812733" w:rsidRDefault="00AA0A8D" w:rsidP="00836199">
      <w:pPr>
        <w:jc w:val="both"/>
        <w:rPr>
          <w:rFonts w:ascii="Arial" w:eastAsia="Calibri" w:hAnsi="Arial" w:cs="Arial"/>
          <w:b/>
          <w:sz w:val="22"/>
        </w:rPr>
      </w:pPr>
    </w:p>
    <w:p w14:paraId="264A65DB" w14:textId="77777777" w:rsidR="005034DA" w:rsidRPr="00812733" w:rsidRDefault="005034DA" w:rsidP="005034DA">
      <w:pPr>
        <w:jc w:val="both"/>
        <w:rPr>
          <w:rFonts w:ascii="Arial" w:hAnsi="Arial" w:cs="Arial"/>
          <w:b/>
          <w:bCs/>
          <w:color w:val="000000" w:themeColor="text1"/>
          <w:sz w:val="22"/>
          <w:lang w:val="es-ES_tradnl"/>
        </w:rPr>
      </w:pPr>
      <w:r w:rsidRPr="00812733">
        <w:rPr>
          <w:rFonts w:ascii="Arial" w:hAnsi="Arial" w:cs="Arial"/>
          <w:b/>
          <w:bCs/>
          <w:color w:val="000000" w:themeColor="text1"/>
          <w:sz w:val="22"/>
          <w:lang w:val="es-ES_tradnl"/>
        </w:rPr>
        <w:t>ORGANIZACIONES INDÍGENAS – Capacidad para contratar</w:t>
      </w:r>
    </w:p>
    <w:p w14:paraId="0F3242DA" w14:textId="77777777" w:rsidR="005034DA" w:rsidRPr="00812733" w:rsidRDefault="005034DA" w:rsidP="005034DA">
      <w:pPr>
        <w:jc w:val="both"/>
        <w:rPr>
          <w:rFonts w:ascii="Arial" w:eastAsia="Calibri" w:hAnsi="Arial" w:cs="Arial"/>
          <w:sz w:val="20"/>
        </w:rPr>
      </w:pPr>
    </w:p>
    <w:p w14:paraId="163B52D4" w14:textId="11A9D40F" w:rsidR="005034DA" w:rsidRPr="00812733" w:rsidRDefault="001E2D47" w:rsidP="005034DA">
      <w:pPr>
        <w:jc w:val="both"/>
        <w:rPr>
          <w:rFonts w:ascii="Arial" w:eastAsia="Calibri" w:hAnsi="Arial" w:cs="Arial"/>
          <w:sz w:val="20"/>
        </w:rPr>
      </w:pPr>
      <w:r>
        <w:rPr>
          <w:rFonts w:ascii="Arial" w:eastAsia="Calibri" w:hAnsi="Arial" w:cs="Arial"/>
          <w:sz w:val="20"/>
        </w:rPr>
        <w:t xml:space="preserve">[…] </w:t>
      </w:r>
      <w:r w:rsidRPr="001E2D47">
        <w:rPr>
          <w:rFonts w:ascii="Arial" w:eastAsia="Calibri" w:hAnsi="Arial" w:cs="Arial"/>
          <w:sz w:val="20"/>
        </w:rPr>
        <w:t xml:space="preserve">el Decreto 252 de 2020, «Por el cual se adiciona el Decreto 1088 de 1993», incluyó un parágrafo al citado artículo 10, asignándole a las «organizaciones indígenas» capacidad para contratar sin limitaciones en cuanto al objeto del contrato o por la fuente de los recursos. De esta manera, el Decreto 252 de 2020 permite que las asociaciones de cabildos o asociaciones de autoridades tradicionales indígenas y las «organizaciones indígenas» contraten con las entidades estatales definidas en el artículo 2 de la Ley 80 de 1993. Además, pueden hacerlo directamente, pero condicionado a que esas organizaciones estén conformadas exclusivamente por: i) cabildos indígenas, </w:t>
      </w:r>
      <w:proofErr w:type="spellStart"/>
      <w:r w:rsidRPr="001E2D47">
        <w:rPr>
          <w:rFonts w:ascii="Arial" w:eastAsia="Calibri" w:hAnsi="Arial" w:cs="Arial"/>
          <w:sz w:val="20"/>
        </w:rPr>
        <w:t>ii</w:t>
      </w:r>
      <w:proofErr w:type="spellEnd"/>
      <w:r w:rsidRPr="001E2D47">
        <w:rPr>
          <w:rFonts w:ascii="Arial" w:eastAsia="Calibri" w:hAnsi="Arial" w:cs="Arial"/>
          <w:sz w:val="20"/>
        </w:rPr>
        <w:t xml:space="preserve">) resguardos indígenas, </w:t>
      </w:r>
      <w:proofErr w:type="spellStart"/>
      <w:r w:rsidRPr="001E2D47">
        <w:rPr>
          <w:rFonts w:ascii="Arial" w:eastAsia="Calibri" w:hAnsi="Arial" w:cs="Arial"/>
          <w:sz w:val="20"/>
        </w:rPr>
        <w:t>iii</w:t>
      </w:r>
      <w:proofErr w:type="spellEnd"/>
      <w:r w:rsidRPr="001E2D47">
        <w:rPr>
          <w:rFonts w:ascii="Arial" w:eastAsia="Calibri" w:hAnsi="Arial" w:cs="Arial"/>
          <w:sz w:val="20"/>
        </w:rPr>
        <w:t xml:space="preserve">) asociaciones de cabildos indígenas, </w:t>
      </w:r>
      <w:proofErr w:type="spellStart"/>
      <w:r w:rsidRPr="001E2D47">
        <w:rPr>
          <w:rFonts w:ascii="Arial" w:eastAsia="Calibri" w:hAnsi="Arial" w:cs="Arial"/>
          <w:sz w:val="20"/>
        </w:rPr>
        <w:t>iv</w:t>
      </w:r>
      <w:proofErr w:type="spellEnd"/>
      <w:r w:rsidRPr="001E2D47">
        <w:rPr>
          <w:rFonts w:ascii="Arial" w:eastAsia="Calibri" w:hAnsi="Arial" w:cs="Arial"/>
          <w:sz w:val="20"/>
        </w:rPr>
        <w:t>) asociaciones de autoridades indígenas, y v) otras formas de autoridad indígena</w:t>
      </w:r>
      <w:r w:rsidR="005034DA" w:rsidRPr="00812733">
        <w:rPr>
          <w:rFonts w:ascii="Arial" w:eastAsia="Calibri" w:hAnsi="Arial" w:cs="Arial"/>
          <w:sz w:val="20"/>
        </w:rPr>
        <w:t>.</w:t>
      </w:r>
    </w:p>
    <w:p w14:paraId="7CE55A3E" w14:textId="77777777" w:rsidR="005034DA" w:rsidRPr="00812733" w:rsidRDefault="005034DA" w:rsidP="005034DA">
      <w:pPr>
        <w:jc w:val="both"/>
        <w:rPr>
          <w:rFonts w:ascii="Arial" w:eastAsia="Calibri" w:hAnsi="Arial" w:cs="Arial"/>
          <w:sz w:val="20"/>
        </w:rPr>
      </w:pPr>
    </w:p>
    <w:p w14:paraId="6C232CE0" w14:textId="18783FB2" w:rsidR="00BD7EFF" w:rsidRPr="00812733" w:rsidRDefault="00BD7EFF" w:rsidP="00BD7EFF">
      <w:pPr>
        <w:jc w:val="both"/>
        <w:rPr>
          <w:rFonts w:ascii="Arial" w:eastAsia="Calibri" w:hAnsi="Arial" w:cs="Arial"/>
          <w:b/>
          <w:sz w:val="22"/>
        </w:rPr>
      </w:pPr>
      <w:r w:rsidRPr="00812733">
        <w:rPr>
          <w:rFonts w:ascii="Arial" w:eastAsia="Calibri" w:hAnsi="Arial" w:cs="Arial"/>
          <w:b/>
          <w:sz w:val="22"/>
        </w:rPr>
        <w:t>RESGUARDOS INDÍGENAS – Naturaleza jurídica</w:t>
      </w:r>
    </w:p>
    <w:p w14:paraId="51B3A5E0" w14:textId="73EF7144" w:rsidR="00BD7EFF" w:rsidRPr="00812733" w:rsidRDefault="00BD7EFF" w:rsidP="00836199">
      <w:pPr>
        <w:jc w:val="both"/>
        <w:rPr>
          <w:rFonts w:ascii="Arial" w:eastAsia="Calibri" w:hAnsi="Arial" w:cs="Arial"/>
          <w:sz w:val="20"/>
        </w:rPr>
      </w:pPr>
    </w:p>
    <w:p w14:paraId="51A737AE" w14:textId="5010074F" w:rsidR="00BD7EFF" w:rsidRPr="00812733" w:rsidRDefault="0017183C" w:rsidP="00BD7EFF">
      <w:pPr>
        <w:jc w:val="both"/>
        <w:rPr>
          <w:rFonts w:ascii="Arial" w:eastAsia="Calibri" w:hAnsi="Arial" w:cs="Arial"/>
          <w:sz w:val="20"/>
        </w:rPr>
      </w:pPr>
      <w:r w:rsidRPr="00812733">
        <w:rPr>
          <w:rFonts w:ascii="Arial" w:eastAsia="Calibri" w:hAnsi="Arial" w:cs="Arial"/>
          <w:sz w:val="20"/>
        </w:rPr>
        <w:t xml:space="preserve">[…] </w:t>
      </w:r>
      <w:r w:rsidR="00A27BAC" w:rsidRPr="00A27BAC">
        <w:rPr>
          <w:rFonts w:ascii="Arial" w:eastAsia="Calibri" w:hAnsi="Arial" w:cs="Arial"/>
          <w:sz w:val="20"/>
        </w:rPr>
        <w:t>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w:t>
      </w:r>
      <w:r w:rsidRPr="00812733">
        <w:rPr>
          <w:rFonts w:ascii="Arial" w:eastAsia="Calibri" w:hAnsi="Arial" w:cs="Arial"/>
          <w:sz w:val="20"/>
        </w:rPr>
        <w:t>.</w:t>
      </w:r>
    </w:p>
    <w:p w14:paraId="05AC9377" w14:textId="77777777" w:rsidR="0017183C" w:rsidRPr="00812733" w:rsidRDefault="0017183C" w:rsidP="00BD7EFF">
      <w:pPr>
        <w:jc w:val="both"/>
        <w:rPr>
          <w:rFonts w:ascii="Arial" w:eastAsia="Calibri" w:hAnsi="Arial" w:cs="Arial"/>
          <w:sz w:val="20"/>
        </w:rPr>
      </w:pPr>
    </w:p>
    <w:p w14:paraId="05F6425D" w14:textId="7778274F" w:rsidR="00BD7EFF" w:rsidRPr="00812733" w:rsidRDefault="005D489B" w:rsidP="00BD7EFF">
      <w:pPr>
        <w:jc w:val="both"/>
        <w:rPr>
          <w:rFonts w:ascii="Arial" w:eastAsia="Calibri" w:hAnsi="Arial" w:cs="Arial"/>
          <w:b/>
          <w:sz w:val="22"/>
        </w:rPr>
      </w:pPr>
      <w:r w:rsidRPr="00812733">
        <w:rPr>
          <w:rFonts w:ascii="Arial" w:eastAsia="Calibri" w:hAnsi="Arial" w:cs="Arial"/>
          <w:b/>
          <w:sz w:val="22"/>
        </w:rPr>
        <w:t>RESGUARDOS INDÍ</w:t>
      </w:r>
      <w:r w:rsidR="00A86706" w:rsidRPr="00812733">
        <w:rPr>
          <w:rFonts w:ascii="Arial" w:eastAsia="Calibri" w:hAnsi="Arial" w:cs="Arial"/>
          <w:b/>
          <w:sz w:val="22"/>
        </w:rPr>
        <w:t>GENAS</w:t>
      </w:r>
      <w:r w:rsidR="00BD7EFF" w:rsidRPr="00812733">
        <w:rPr>
          <w:rFonts w:ascii="Arial" w:eastAsia="Calibri" w:hAnsi="Arial" w:cs="Arial"/>
          <w:b/>
          <w:sz w:val="22"/>
        </w:rPr>
        <w:t xml:space="preserve"> – </w:t>
      </w:r>
      <w:r w:rsidR="00A86706" w:rsidRPr="00812733">
        <w:rPr>
          <w:rFonts w:ascii="Arial" w:eastAsia="Calibri" w:hAnsi="Arial" w:cs="Arial"/>
          <w:b/>
          <w:sz w:val="22"/>
        </w:rPr>
        <w:t xml:space="preserve">Administración de recursos del </w:t>
      </w:r>
      <w:proofErr w:type="spellStart"/>
      <w:r w:rsidR="00A86706" w:rsidRPr="00812733">
        <w:rPr>
          <w:rFonts w:ascii="Arial" w:eastAsia="Calibri" w:hAnsi="Arial" w:cs="Arial"/>
          <w:b/>
          <w:sz w:val="22"/>
        </w:rPr>
        <w:t>SGP</w:t>
      </w:r>
      <w:proofErr w:type="spellEnd"/>
      <w:r w:rsidR="00BD7EFF" w:rsidRPr="00812733">
        <w:rPr>
          <w:rFonts w:ascii="Arial" w:eastAsia="Calibri" w:hAnsi="Arial" w:cs="Arial"/>
          <w:b/>
          <w:sz w:val="22"/>
        </w:rPr>
        <w:t xml:space="preserve"> – </w:t>
      </w:r>
      <w:r w:rsidR="00A86706" w:rsidRPr="00812733">
        <w:rPr>
          <w:rFonts w:ascii="Arial" w:eastAsia="Calibri" w:hAnsi="Arial" w:cs="Arial"/>
          <w:b/>
          <w:sz w:val="22"/>
        </w:rPr>
        <w:t>Entidades estatales</w:t>
      </w:r>
    </w:p>
    <w:p w14:paraId="5A7C52EA" w14:textId="73BBC80B" w:rsidR="00BD7EFF" w:rsidRPr="00812733" w:rsidRDefault="00BD7EFF" w:rsidP="00BD7EFF">
      <w:pPr>
        <w:jc w:val="both"/>
        <w:rPr>
          <w:rFonts w:ascii="Arial" w:eastAsia="Calibri" w:hAnsi="Arial" w:cs="Arial"/>
          <w:b/>
          <w:sz w:val="22"/>
        </w:rPr>
      </w:pPr>
      <w:r w:rsidRPr="00812733">
        <w:rPr>
          <w:rFonts w:ascii="Arial" w:eastAsia="Calibri" w:hAnsi="Arial" w:cs="Arial"/>
          <w:b/>
          <w:sz w:val="22"/>
        </w:rPr>
        <w:t xml:space="preserve"> </w:t>
      </w:r>
    </w:p>
    <w:p w14:paraId="5627541A" w14:textId="77777777" w:rsidR="00270F0E" w:rsidRDefault="00270F0E" w:rsidP="00BD7EFF">
      <w:pPr>
        <w:jc w:val="both"/>
        <w:rPr>
          <w:rFonts w:ascii="Arial" w:eastAsia="Calibri" w:hAnsi="Arial" w:cs="Arial"/>
          <w:sz w:val="20"/>
        </w:rPr>
      </w:pPr>
      <w:r w:rsidRPr="00270F0E">
        <w:rPr>
          <w:rFonts w:ascii="Arial" w:eastAsia="Calibri" w:hAnsi="Arial" w:cs="Arial"/>
          <w:sz w:val="20"/>
        </w:rPr>
        <w:t>Al respecto,</w:t>
      </w:r>
      <w:r>
        <w:rPr>
          <w:rFonts w:ascii="Arial" w:eastAsia="Calibri" w:hAnsi="Arial" w:cs="Arial"/>
          <w:sz w:val="20"/>
        </w:rPr>
        <w:t xml:space="preserve"> [el Decreto 1953 de 2014]</w:t>
      </w:r>
      <w:r w:rsidRPr="00270F0E">
        <w:rPr>
          <w:rFonts w:ascii="Arial" w:eastAsia="Calibri" w:hAnsi="Arial" w:cs="Arial"/>
          <w:sz w:val="20"/>
        </w:rPr>
        <w:t xml:space="preserve"> dispone que los resguardos indígenas que se ubiquen en ciertos </w:t>
      </w:r>
      <w:r w:rsidRPr="00270F0E">
        <w:rPr>
          <w:rFonts w:ascii="Arial" w:eastAsia="Calibri" w:hAnsi="Arial" w:cs="Arial"/>
          <w:sz w:val="20"/>
        </w:rPr>
        <w:t>supuestos,</w:t>
      </w:r>
      <w:r w:rsidRPr="00270F0E">
        <w:rPr>
          <w:rFonts w:ascii="Arial" w:eastAsia="Calibri" w:hAnsi="Arial" w:cs="Arial"/>
          <w:sz w:val="20"/>
        </w:rPr>
        <w:t xml:space="preserve"> al igual que las asociaciones que estos conformen para administrar recursos del </w:t>
      </w:r>
      <w:proofErr w:type="spellStart"/>
      <w:r w:rsidRPr="00270F0E">
        <w:rPr>
          <w:rFonts w:ascii="Arial" w:eastAsia="Calibri" w:hAnsi="Arial" w:cs="Arial"/>
          <w:sz w:val="20"/>
        </w:rPr>
        <w:t>SGP</w:t>
      </w:r>
      <w:proofErr w:type="spellEnd"/>
      <w:r w:rsidRPr="00270F0E">
        <w:rPr>
          <w:rFonts w:ascii="Arial" w:eastAsia="Calibri" w:hAnsi="Arial" w:cs="Arial"/>
          <w:sz w:val="20"/>
        </w:rPr>
        <w:t xml:space="preserve">, podrán ser considerados como territorios indígenas, de manera transitoria, </w:t>
      </w:r>
      <w:proofErr w:type="gramStart"/>
      <w:r w:rsidRPr="00270F0E">
        <w:rPr>
          <w:rFonts w:ascii="Arial" w:eastAsia="Calibri" w:hAnsi="Arial" w:cs="Arial"/>
          <w:sz w:val="20"/>
        </w:rPr>
        <w:t>« [</w:t>
      </w:r>
      <w:proofErr w:type="gramEnd"/>
      <w:r w:rsidRPr="00270F0E">
        <w:rPr>
          <w:rFonts w:ascii="Arial" w:eastAsia="Calibri" w:hAnsi="Arial" w:cs="Arial"/>
          <w:sz w:val="20"/>
        </w:rPr>
        <w:t xml:space="preserve">…] mientras el Congreso expide la Ley Orgánica de Ordenamiento Territorial que crea las entidades territoriales indígenas».   </w:t>
      </w:r>
    </w:p>
    <w:p w14:paraId="4934F91E" w14:textId="77777777" w:rsidR="00270F0E" w:rsidRDefault="00270F0E" w:rsidP="00BD7EFF">
      <w:pPr>
        <w:jc w:val="both"/>
        <w:rPr>
          <w:rFonts w:ascii="Arial" w:eastAsia="Calibri" w:hAnsi="Arial" w:cs="Arial"/>
          <w:sz w:val="20"/>
        </w:rPr>
      </w:pPr>
    </w:p>
    <w:p w14:paraId="500BEDED" w14:textId="3DD255DE" w:rsidR="00A86706" w:rsidRPr="00812733" w:rsidRDefault="00270F0E" w:rsidP="00BD7EFF">
      <w:pPr>
        <w:jc w:val="both"/>
        <w:rPr>
          <w:rFonts w:ascii="Arial" w:eastAsia="Calibri" w:hAnsi="Arial" w:cs="Arial"/>
          <w:sz w:val="20"/>
        </w:rPr>
      </w:pPr>
      <w:r w:rsidRPr="00270F0E">
        <w:rPr>
          <w:rFonts w:ascii="Arial" w:eastAsia="Calibri" w:hAnsi="Arial" w:cs="Arial"/>
          <w:sz w:val="20"/>
        </w:rPr>
        <w:t xml:space="preserve">Adicionalmente, establece que para los fines y la ejecución de los recursos de que trata dicho decreto, los territorios y resguardos indígenas que hayan sido autorizados para administrar recursos del </w:t>
      </w:r>
      <w:proofErr w:type="spellStart"/>
      <w:r w:rsidRPr="00270F0E">
        <w:rPr>
          <w:rFonts w:ascii="Arial" w:eastAsia="Calibri" w:hAnsi="Arial" w:cs="Arial"/>
          <w:sz w:val="20"/>
        </w:rPr>
        <w:t>SGP</w:t>
      </w:r>
      <w:proofErr w:type="spellEnd"/>
      <w:r w:rsidRPr="00270F0E">
        <w:rPr>
          <w:rFonts w:ascii="Arial" w:eastAsia="Calibri" w:hAnsi="Arial" w:cs="Arial"/>
          <w:sz w:val="20"/>
        </w:rPr>
        <w:t xml:space="preserve"> serán considerados entidades estatales de acuerdo con lo indicado en el artículo 2 de la Ley 80 de 1993., La norma además establece una última posibilidad para los resguardos indígenas que no hayan sido autorizados para administrar de manera directa los recursos del </w:t>
      </w:r>
      <w:proofErr w:type="spellStart"/>
      <w:r w:rsidRPr="00270F0E">
        <w:rPr>
          <w:rFonts w:ascii="Arial" w:eastAsia="Calibri" w:hAnsi="Arial" w:cs="Arial"/>
          <w:sz w:val="20"/>
        </w:rPr>
        <w:t>SGP</w:t>
      </w:r>
      <w:proofErr w:type="spellEnd"/>
      <w:r w:rsidRPr="00270F0E">
        <w:rPr>
          <w:rFonts w:ascii="Arial" w:eastAsia="Calibri" w:hAnsi="Arial" w:cs="Arial"/>
          <w:sz w:val="20"/>
        </w:rPr>
        <w:t>, consistente en la celebración de contratos de administración con las entidades territoriales respectivas y los representantes legales del resguardo designado por las autoridades propias</w:t>
      </w:r>
      <w:r w:rsidR="00A86706" w:rsidRPr="00812733">
        <w:rPr>
          <w:rFonts w:ascii="Arial" w:eastAsia="Calibri" w:hAnsi="Arial" w:cs="Arial"/>
          <w:sz w:val="20"/>
        </w:rPr>
        <w:t xml:space="preserve">. </w:t>
      </w:r>
    </w:p>
    <w:p w14:paraId="096D6265" w14:textId="77777777" w:rsidR="00A86706" w:rsidRPr="00812733" w:rsidRDefault="00A86706" w:rsidP="00BD7EFF">
      <w:pPr>
        <w:jc w:val="both"/>
        <w:rPr>
          <w:rFonts w:ascii="Arial" w:eastAsia="Calibri" w:hAnsi="Arial" w:cs="Arial"/>
          <w:sz w:val="20"/>
        </w:rPr>
      </w:pPr>
    </w:p>
    <w:p w14:paraId="03040CB8" w14:textId="34CC9EC3" w:rsidR="007E06DB" w:rsidRPr="00812733" w:rsidRDefault="0017183C" w:rsidP="00BD7EFF">
      <w:pPr>
        <w:jc w:val="both"/>
        <w:rPr>
          <w:rFonts w:ascii="Arial" w:eastAsia="Calibri" w:hAnsi="Arial" w:cs="Arial"/>
          <w:b/>
          <w:sz w:val="22"/>
        </w:rPr>
      </w:pPr>
      <w:r w:rsidRPr="00812733">
        <w:rPr>
          <w:rFonts w:ascii="Arial" w:eastAsia="Calibri" w:hAnsi="Arial" w:cs="Arial"/>
          <w:b/>
          <w:sz w:val="22"/>
        </w:rPr>
        <w:t>RESGUARDOS INDÍGENAS – Convenios solidarios</w:t>
      </w:r>
      <w:r w:rsidR="007E06DB" w:rsidRPr="00812733">
        <w:rPr>
          <w:rFonts w:ascii="Arial" w:eastAsia="Calibri" w:hAnsi="Arial" w:cs="Arial"/>
          <w:b/>
          <w:sz w:val="22"/>
        </w:rPr>
        <w:t xml:space="preserve"> </w:t>
      </w:r>
      <w:r w:rsidRPr="00812733">
        <w:rPr>
          <w:rFonts w:ascii="Arial" w:eastAsia="Calibri" w:hAnsi="Arial" w:cs="Arial"/>
          <w:b/>
          <w:sz w:val="22"/>
        </w:rPr>
        <w:t>– Contratación directa</w:t>
      </w:r>
    </w:p>
    <w:p w14:paraId="402B2C5B" w14:textId="77777777" w:rsidR="007E06DB" w:rsidRPr="00812733" w:rsidRDefault="007E06DB" w:rsidP="00BD7EFF">
      <w:pPr>
        <w:jc w:val="both"/>
        <w:rPr>
          <w:rFonts w:ascii="Arial" w:eastAsia="Calibri" w:hAnsi="Arial" w:cs="Arial"/>
          <w:sz w:val="20"/>
        </w:rPr>
      </w:pPr>
    </w:p>
    <w:p w14:paraId="7E7148B7" w14:textId="1C288CFD" w:rsidR="0017183C" w:rsidRPr="00812733" w:rsidRDefault="004C76E4" w:rsidP="0017183C">
      <w:pPr>
        <w:jc w:val="both"/>
        <w:rPr>
          <w:rFonts w:ascii="Arial" w:eastAsia="Calibri" w:hAnsi="Arial" w:cs="Arial"/>
          <w:sz w:val="20"/>
        </w:rPr>
      </w:pPr>
      <w:r>
        <w:rPr>
          <w:rFonts w:ascii="Arial" w:eastAsia="Calibri" w:hAnsi="Arial" w:cs="Arial"/>
          <w:sz w:val="20"/>
        </w:rPr>
        <w:t>[…]</w:t>
      </w:r>
      <w:r w:rsidRPr="004C76E4">
        <w:rPr>
          <w:rFonts w:ascii="Arial" w:eastAsia="Calibri" w:hAnsi="Arial" w:cs="Arial"/>
          <w:sz w:val="20"/>
        </w:rPr>
        <w:t xml:space="preserve"> i) la norma </w:t>
      </w:r>
      <w:r>
        <w:rPr>
          <w:rFonts w:ascii="Arial" w:eastAsia="Calibri" w:hAnsi="Arial" w:cs="Arial"/>
          <w:sz w:val="20"/>
        </w:rPr>
        <w:t xml:space="preserve">[Decreto 252 de 2020] </w:t>
      </w:r>
      <w:r w:rsidRPr="004C76E4">
        <w:rPr>
          <w:rFonts w:ascii="Arial" w:eastAsia="Calibri" w:hAnsi="Arial" w:cs="Arial"/>
          <w:sz w:val="20"/>
        </w:rPr>
        <w:t xml:space="preserve">le confirió a las «organizaciones indígenas» capacidad para contratar con el Estado y </w:t>
      </w:r>
      <w:proofErr w:type="spellStart"/>
      <w:r w:rsidRPr="004C76E4">
        <w:rPr>
          <w:rFonts w:ascii="Arial" w:eastAsia="Calibri" w:hAnsi="Arial" w:cs="Arial"/>
          <w:sz w:val="20"/>
        </w:rPr>
        <w:t>ii</w:t>
      </w:r>
      <w:proofErr w:type="spellEnd"/>
      <w:r w:rsidRPr="004C76E4">
        <w:rPr>
          <w:rFonts w:ascii="Arial" w:eastAsia="Calibri" w:hAnsi="Arial" w:cs="Arial"/>
          <w:sz w:val="20"/>
        </w:rPr>
        <w:t>) también autorizó a todas las entidades estatales a contratar con ellas de manera directa. Por oposición, antes de esta norma solo podían celebrar convenios solidarios con municipios y distritos. En todo caso, el Decreto 252 de 2020 no califica a las «organizaciones indígenas» como entidades estatales, no regula su naturaleza o régimen legal, sino que establece la regulación indicada en materia contractual</w:t>
      </w:r>
      <w:r w:rsidR="0017183C" w:rsidRPr="00812733">
        <w:rPr>
          <w:rFonts w:ascii="Arial" w:eastAsia="Calibri" w:hAnsi="Arial" w:cs="Arial"/>
          <w:sz w:val="20"/>
        </w:rPr>
        <w:t>.</w:t>
      </w:r>
    </w:p>
    <w:p w14:paraId="1DDD0FC0" w14:textId="77777777" w:rsidR="0017183C" w:rsidRPr="00812733" w:rsidRDefault="0017183C" w:rsidP="00AA0A8D">
      <w:pPr>
        <w:jc w:val="both"/>
        <w:rPr>
          <w:rFonts w:ascii="Arial" w:eastAsia="Calibri" w:hAnsi="Arial" w:cs="Arial"/>
          <w:sz w:val="22"/>
        </w:rPr>
      </w:pPr>
    </w:p>
    <w:p w14:paraId="002549FF" w14:textId="3DD32B27" w:rsidR="002B0778" w:rsidRPr="00812733" w:rsidRDefault="005034DA" w:rsidP="002B0778">
      <w:pPr>
        <w:jc w:val="both"/>
        <w:rPr>
          <w:rFonts w:ascii="Arial" w:eastAsia="Calibri" w:hAnsi="Arial" w:cs="Arial"/>
          <w:b/>
          <w:sz w:val="22"/>
        </w:rPr>
      </w:pPr>
      <w:r w:rsidRPr="00812733">
        <w:rPr>
          <w:rFonts w:ascii="Arial" w:eastAsia="Calibri" w:hAnsi="Arial" w:cs="Arial"/>
          <w:b/>
          <w:sz w:val="22"/>
        </w:rPr>
        <w:t xml:space="preserve">RESGUARDOS INDÍGENAS – Contratos de administración </w:t>
      </w:r>
    </w:p>
    <w:p w14:paraId="3194661F" w14:textId="77777777" w:rsidR="002B0778" w:rsidRPr="00812733" w:rsidRDefault="002B0778" w:rsidP="002B0778">
      <w:pPr>
        <w:jc w:val="both"/>
        <w:rPr>
          <w:rFonts w:ascii="Arial" w:hAnsi="Arial" w:cs="Arial"/>
          <w:sz w:val="22"/>
        </w:rPr>
      </w:pPr>
    </w:p>
    <w:p w14:paraId="66C9E949" w14:textId="230140B3" w:rsidR="002B0778" w:rsidRPr="00812733" w:rsidRDefault="005034DA" w:rsidP="005034DA">
      <w:pPr>
        <w:jc w:val="both"/>
        <w:rPr>
          <w:rFonts w:ascii="Arial" w:eastAsia="Calibri" w:hAnsi="Arial" w:cs="Arial"/>
          <w:sz w:val="20"/>
        </w:rPr>
      </w:pPr>
      <w:r w:rsidRPr="00812733">
        <w:rPr>
          <w:rFonts w:ascii="Arial" w:eastAsia="Calibri" w:hAnsi="Arial" w:cs="Arial"/>
          <w:sz w:val="20"/>
        </w:rPr>
        <w:lastRenderedPageBreak/>
        <w:t xml:space="preserve">[…] </w:t>
      </w:r>
      <w:r w:rsidR="008D5D2F" w:rsidRPr="008D5D2F">
        <w:rPr>
          <w:rFonts w:ascii="Arial" w:eastAsia="Calibri" w:hAnsi="Arial" w:cs="Arial"/>
          <w:sz w:val="20"/>
        </w:rPr>
        <w:t xml:space="preserve">La norma además establece una última posibilidad para los resguardos indígenas que no hayan sido autorizados para administrar de manera directa los recursos del </w:t>
      </w:r>
      <w:proofErr w:type="spellStart"/>
      <w:r w:rsidR="008D5D2F" w:rsidRPr="008D5D2F">
        <w:rPr>
          <w:rFonts w:ascii="Arial" w:eastAsia="Calibri" w:hAnsi="Arial" w:cs="Arial"/>
          <w:sz w:val="20"/>
        </w:rPr>
        <w:t>SGP</w:t>
      </w:r>
      <w:proofErr w:type="spellEnd"/>
      <w:r w:rsidR="008D5D2F" w:rsidRPr="008D5D2F">
        <w:rPr>
          <w:rFonts w:ascii="Arial" w:eastAsia="Calibri" w:hAnsi="Arial" w:cs="Arial"/>
          <w:sz w:val="20"/>
        </w:rPr>
        <w:t>, consistente en la celebración de contratos de administración con las entidades territoriales respectivas y los representantes legales del resguardo designado por las autoridades propias</w:t>
      </w:r>
      <w:r w:rsidRPr="00812733">
        <w:rPr>
          <w:rFonts w:ascii="Arial" w:eastAsia="Calibri" w:hAnsi="Arial" w:cs="Arial"/>
          <w:sz w:val="20"/>
        </w:rPr>
        <w:t>.</w:t>
      </w:r>
    </w:p>
    <w:p w14:paraId="41FF300B" w14:textId="04B677C0" w:rsidR="005D489B" w:rsidRPr="00812733" w:rsidRDefault="005D489B" w:rsidP="005034DA">
      <w:pPr>
        <w:jc w:val="both"/>
        <w:rPr>
          <w:rFonts w:ascii="Arial" w:eastAsia="Calibri" w:hAnsi="Arial" w:cs="Arial"/>
          <w:sz w:val="20"/>
        </w:rPr>
      </w:pPr>
    </w:p>
    <w:p w14:paraId="1DD6FB97" w14:textId="1793E85F" w:rsidR="005D489B" w:rsidRPr="00812733" w:rsidRDefault="005D489B" w:rsidP="005D489B">
      <w:pPr>
        <w:widowControl w:val="0"/>
        <w:autoSpaceDE w:val="0"/>
        <w:autoSpaceDN w:val="0"/>
        <w:spacing w:line="276" w:lineRule="auto"/>
        <w:jc w:val="both"/>
        <w:rPr>
          <w:rFonts w:ascii="Arial" w:eastAsia="Calibri" w:hAnsi="Arial" w:cs="Arial"/>
          <w:b/>
          <w:bCs/>
          <w:sz w:val="22"/>
          <w:lang w:val="es-CO"/>
        </w:rPr>
      </w:pPr>
      <w:r w:rsidRPr="00812733">
        <w:rPr>
          <w:rFonts w:ascii="Arial" w:eastAsia="Calibri" w:hAnsi="Arial" w:cs="Arial"/>
          <w:b/>
          <w:bCs/>
          <w:sz w:val="22"/>
          <w:lang w:val="es-CO"/>
        </w:rPr>
        <w:t xml:space="preserve">LEY DE GARANTÍAS ELECTORALES – </w:t>
      </w:r>
      <w:r w:rsidRPr="00812733">
        <w:rPr>
          <w:rFonts w:ascii="Arial" w:eastAsia="Arial" w:hAnsi="Arial" w:cs="Arial"/>
          <w:b/>
          <w:bCs/>
          <w:sz w:val="22"/>
          <w:lang w:val="es-ES"/>
        </w:rPr>
        <w:t xml:space="preserve">Artículo 33 </w:t>
      </w:r>
      <w:r w:rsidRPr="00812733">
        <w:rPr>
          <w:rFonts w:ascii="Arial" w:eastAsia="Calibri" w:hAnsi="Arial" w:cs="Arial"/>
          <w:b/>
          <w:bCs/>
          <w:sz w:val="22"/>
          <w:lang w:val="es-CO"/>
        </w:rPr>
        <w:t>–</w:t>
      </w:r>
      <w:r w:rsidRPr="00812733">
        <w:rPr>
          <w:rFonts w:ascii="Arial" w:eastAsia="Arial" w:hAnsi="Arial" w:cs="Arial"/>
          <w:b/>
          <w:bCs/>
          <w:sz w:val="22"/>
          <w:lang w:val="es-ES"/>
        </w:rPr>
        <w:t xml:space="preserve"> </w:t>
      </w:r>
      <w:r w:rsidRPr="00812733">
        <w:rPr>
          <w:rFonts w:ascii="Arial" w:eastAsia="Calibri" w:hAnsi="Arial" w:cs="Arial"/>
          <w:b/>
          <w:bCs/>
          <w:sz w:val="22"/>
          <w:lang w:val="es-CO"/>
        </w:rPr>
        <w:t>Contratación directa – Elecciones presidenciales</w:t>
      </w:r>
    </w:p>
    <w:p w14:paraId="5B7E8EF2" w14:textId="77777777" w:rsidR="005D489B" w:rsidRPr="00812733" w:rsidRDefault="005D489B" w:rsidP="005D489B">
      <w:pPr>
        <w:widowControl w:val="0"/>
        <w:autoSpaceDE w:val="0"/>
        <w:autoSpaceDN w:val="0"/>
        <w:spacing w:line="276" w:lineRule="auto"/>
        <w:jc w:val="both"/>
        <w:rPr>
          <w:rFonts w:ascii="Arial" w:eastAsia="Calibri" w:hAnsi="Arial" w:cs="Arial"/>
          <w:b/>
          <w:bCs/>
          <w:sz w:val="22"/>
          <w:lang w:val="es-CO"/>
        </w:rPr>
      </w:pPr>
    </w:p>
    <w:p w14:paraId="213EB182" w14:textId="2E5A9977" w:rsidR="005D489B" w:rsidRPr="00812733" w:rsidRDefault="00A8142F" w:rsidP="005D489B">
      <w:pPr>
        <w:widowControl w:val="0"/>
        <w:autoSpaceDE w:val="0"/>
        <w:autoSpaceDN w:val="0"/>
        <w:jc w:val="both"/>
        <w:rPr>
          <w:rFonts w:ascii="Arial" w:eastAsia="Arial" w:hAnsi="Arial" w:cs="Arial"/>
          <w:sz w:val="20"/>
          <w:szCs w:val="20"/>
          <w:lang w:val="es-ES" w:eastAsia="es-ES" w:bidi="es-ES"/>
        </w:rPr>
      </w:pPr>
      <w:r w:rsidRPr="00A8142F">
        <w:rPr>
          <w:rFonts w:ascii="Arial" w:eastAsia="Arial" w:hAnsi="Arial" w:cs="Arial"/>
          <w:sz w:val="20"/>
          <w:szCs w:val="20"/>
          <w:lang w:val="es-ES" w:eastAsia="es-ES" w:bidi="es-ES"/>
        </w:rPr>
        <w:t>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005D489B" w:rsidRPr="00812733">
        <w:rPr>
          <w:rFonts w:ascii="Arial" w:eastAsia="Arial" w:hAnsi="Arial" w:cs="Arial"/>
          <w:sz w:val="20"/>
          <w:szCs w:val="20"/>
          <w:lang w:val="es-ES" w:eastAsia="es-ES" w:bidi="es-ES"/>
        </w:rPr>
        <w:t xml:space="preserve">. </w:t>
      </w:r>
    </w:p>
    <w:p w14:paraId="60888455" w14:textId="77777777" w:rsidR="008D5D2F" w:rsidRDefault="008D5D2F" w:rsidP="005D489B">
      <w:pPr>
        <w:widowControl w:val="0"/>
        <w:autoSpaceDE w:val="0"/>
        <w:autoSpaceDN w:val="0"/>
        <w:jc w:val="both"/>
        <w:rPr>
          <w:rFonts w:ascii="Arial" w:eastAsia="Arial" w:hAnsi="Arial" w:cs="Arial"/>
          <w:sz w:val="20"/>
          <w:szCs w:val="20"/>
          <w:lang w:val="es-ES" w:eastAsia="es-ES" w:bidi="es-ES"/>
        </w:rPr>
      </w:pPr>
    </w:p>
    <w:p w14:paraId="3083C3B1" w14:textId="333A7A2D" w:rsidR="005D489B" w:rsidRPr="00812733" w:rsidRDefault="00DC513D" w:rsidP="005D489B">
      <w:pPr>
        <w:widowControl w:val="0"/>
        <w:autoSpaceDE w:val="0"/>
        <w:autoSpaceDN w:val="0"/>
        <w:jc w:val="both"/>
        <w:rPr>
          <w:rFonts w:ascii="Arial" w:eastAsia="Arial" w:hAnsi="Arial" w:cs="Arial"/>
          <w:sz w:val="20"/>
          <w:szCs w:val="20"/>
          <w:lang w:val="es-ES" w:eastAsia="es-ES" w:bidi="es-ES"/>
        </w:rPr>
      </w:pPr>
      <w:r w:rsidRPr="00DC513D">
        <w:rPr>
          <w:rFonts w:ascii="Arial" w:eastAsia="Arial" w:hAnsi="Arial" w:cs="Arial"/>
          <w:sz w:val="20"/>
          <w:szCs w:val="20"/>
          <w:lang w:val="es-ES" w:eastAsia="es-ES" w:bidi="es-ES"/>
        </w:rPr>
        <w:t>De lo anterior se desprende que la restricción aplica, sin perjuicio de las excepciones establecidas en la misma ley, para celebrar cualquier contrato de forma directa, esto es, sin que exista un proceso abierto y competitivo, durante la etapa prelectoral de las elecciones presidenciales. Por tanto, no son materia de la prohibición las demás modalidades de selección previstas en la Ley 1150 de 2007, para las entidades sometidas al Estatuto General de Contratación de la Administración Pública, es decir, la licitación pública, el concurso de méritos, la selección abreviada y la mínima cuantía, o, para el caso de las entidades públicas con un régimen de contratación especial, las demás modalidades competitivas que establezca su manual de contratación, razón por la cual en ese período preelectoral de que trata la disposición las entidades públicas pueden seguir contratando bajo estos sistemas</w:t>
      </w:r>
      <w:r w:rsidR="005D489B" w:rsidRPr="00812733">
        <w:rPr>
          <w:rFonts w:ascii="Arial" w:eastAsia="Arial" w:hAnsi="Arial" w:cs="Arial"/>
          <w:sz w:val="20"/>
          <w:szCs w:val="20"/>
          <w:lang w:val="es-ES" w:eastAsia="es-ES" w:bidi="es-ES"/>
        </w:rPr>
        <w:t>.</w:t>
      </w:r>
    </w:p>
    <w:p w14:paraId="671CA803" w14:textId="276A3CD9" w:rsidR="005D489B" w:rsidRPr="00812733" w:rsidRDefault="005D489B" w:rsidP="005034DA">
      <w:pPr>
        <w:jc w:val="both"/>
        <w:rPr>
          <w:rFonts w:ascii="Arial" w:eastAsia="Calibri" w:hAnsi="Arial" w:cs="Arial"/>
          <w:sz w:val="20"/>
          <w:lang w:val="es-ES"/>
        </w:rPr>
      </w:pPr>
    </w:p>
    <w:p w14:paraId="6B510AB8" w14:textId="45E0720D" w:rsidR="005D489B" w:rsidRPr="00812733" w:rsidRDefault="005D489B" w:rsidP="005D489B">
      <w:pPr>
        <w:pStyle w:val="Textoindependiente"/>
        <w:jc w:val="both"/>
        <w:rPr>
          <w:b/>
          <w:bCs/>
        </w:rPr>
      </w:pPr>
      <w:r w:rsidRPr="00812733">
        <w:rPr>
          <w:b/>
          <w:bCs/>
        </w:rPr>
        <w:t>LEY DE GARANTÍAS ELECTORALES ‒ Prohibición del artículo 3</w:t>
      </w:r>
      <w:r w:rsidR="003F4F9E">
        <w:rPr>
          <w:b/>
          <w:bCs/>
        </w:rPr>
        <w:t>3</w:t>
      </w:r>
      <w:r w:rsidRPr="00812733">
        <w:rPr>
          <w:b/>
          <w:bCs/>
        </w:rPr>
        <w:t xml:space="preserve"> ‒ Cualquier contienda electoral </w:t>
      </w:r>
    </w:p>
    <w:p w14:paraId="1F151FFE" w14:textId="77777777" w:rsidR="005D489B" w:rsidRPr="00812733" w:rsidRDefault="005D489B" w:rsidP="005D489B">
      <w:pPr>
        <w:pStyle w:val="Textoindependiente"/>
        <w:jc w:val="both"/>
        <w:rPr>
          <w:b/>
          <w:bCs/>
        </w:rPr>
      </w:pPr>
    </w:p>
    <w:p w14:paraId="09B56FA4" w14:textId="22D9FA4C" w:rsidR="005D489B" w:rsidRPr="00812733" w:rsidRDefault="003F4F9E" w:rsidP="005D489B">
      <w:pPr>
        <w:pStyle w:val="Textoindependiente"/>
        <w:jc w:val="both"/>
        <w:rPr>
          <w:bCs/>
          <w:sz w:val="20"/>
          <w:szCs w:val="20"/>
        </w:rPr>
      </w:pPr>
      <w:r>
        <w:rPr>
          <w:bCs/>
          <w:sz w:val="20"/>
          <w:szCs w:val="20"/>
        </w:rPr>
        <w:t xml:space="preserve">[…] </w:t>
      </w:r>
      <w:r w:rsidRPr="003F4F9E">
        <w:rPr>
          <w:bCs/>
          <w:sz w:val="20"/>
          <w:szCs w:val="20"/>
        </w:rPr>
        <w:t xml:space="preserve">se reitera que el artículo 33 de la Ley 996 de 2005 prohíbe la contratación directa «Durante los cuatro (4) meses anteriores a la elección presidencial y hasta la realización de la elección en la segunda vuelta». Esta norma consagra excepciones taxativas a dicha prohibición, dentro de las cuales no está prevista la posibilidad de que se celebren directamente convenios solidarios por parte de las entidades territoriales. Por tanto, como lo señala la Circular Conjunta 100-006 de 2021 del Departamento Administrativo de la Presidencia de la República y del Departamento Administrativo de la Función </w:t>
      </w:r>
      <w:proofErr w:type="gramStart"/>
      <w:r w:rsidRPr="003F4F9E">
        <w:rPr>
          <w:bCs/>
          <w:sz w:val="20"/>
          <w:szCs w:val="20"/>
        </w:rPr>
        <w:t>Pública ,</w:t>
      </w:r>
      <w:proofErr w:type="gramEnd"/>
      <w:r w:rsidRPr="003F4F9E">
        <w:rPr>
          <w:bCs/>
          <w:sz w:val="20"/>
          <w:szCs w:val="20"/>
        </w:rPr>
        <w:t xml:space="preserve"> el artículo 33 de la Ley de Garantías Electorales «restringe la contratación directa por parte de todos los entes del Estado desde el día 29 de enero de 2022 y hasta la elección en segunda vuelta, si fuere el caso»</w:t>
      </w:r>
      <w:r w:rsidR="005D489B" w:rsidRPr="00812733">
        <w:rPr>
          <w:bCs/>
          <w:sz w:val="20"/>
          <w:szCs w:val="20"/>
        </w:rPr>
        <w:t>.</w:t>
      </w:r>
    </w:p>
    <w:p w14:paraId="31AD0CED" w14:textId="77777777" w:rsidR="005D489B" w:rsidRPr="00812733" w:rsidRDefault="005D489B" w:rsidP="005034DA">
      <w:pPr>
        <w:jc w:val="both"/>
        <w:rPr>
          <w:rFonts w:ascii="Arial" w:eastAsia="Calibri" w:hAnsi="Arial" w:cs="Arial"/>
          <w:sz w:val="20"/>
          <w:lang w:val="es-ES"/>
        </w:rPr>
      </w:pPr>
    </w:p>
    <w:p w14:paraId="1D438C73" w14:textId="77777777" w:rsidR="005034DA" w:rsidRPr="00812733" w:rsidRDefault="005034DA" w:rsidP="005034DA">
      <w:pPr>
        <w:jc w:val="both"/>
        <w:rPr>
          <w:rFonts w:ascii="Arial" w:eastAsia="Calibri" w:hAnsi="Arial" w:cs="Arial"/>
          <w:sz w:val="20"/>
        </w:rPr>
      </w:pPr>
    </w:p>
    <w:p w14:paraId="70E49C53" w14:textId="0D4E1278" w:rsidR="007A2A83" w:rsidRPr="00812733" w:rsidRDefault="007A2A83" w:rsidP="00177A21">
      <w:pPr>
        <w:jc w:val="both"/>
        <w:rPr>
          <w:rFonts w:ascii="Arial" w:eastAsia="Calibri" w:hAnsi="Arial" w:cs="Arial"/>
          <w:sz w:val="20"/>
        </w:rPr>
      </w:pPr>
    </w:p>
    <w:p w14:paraId="2E1BA877" w14:textId="761AB4BE" w:rsidR="00CE2FDA" w:rsidRPr="00812733" w:rsidRDefault="00CE2FDA" w:rsidP="00CE2FDA">
      <w:pPr>
        <w:jc w:val="both"/>
        <w:rPr>
          <w:rFonts w:ascii="Arial" w:eastAsia="Calibri" w:hAnsi="Arial" w:cs="Arial"/>
          <w:sz w:val="20"/>
        </w:rPr>
      </w:pPr>
    </w:p>
    <w:p w14:paraId="7994E338" w14:textId="5FDDC178" w:rsidR="00CE2FDA" w:rsidRPr="00812733" w:rsidRDefault="00CE2FDA" w:rsidP="00CE2FDA">
      <w:pPr>
        <w:jc w:val="both"/>
        <w:rPr>
          <w:rFonts w:ascii="Arial" w:eastAsia="Calibri" w:hAnsi="Arial" w:cs="Arial"/>
          <w:sz w:val="20"/>
        </w:rPr>
      </w:pPr>
    </w:p>
    <w:p w14:paraId="1544B067" w14:textId="073015BF" w:rsidR="00CE2FDA" w:rsidRPr="00812733" w:rsidRDefault="00CE2FDA" w:rsidP="00CE2FDA">
      <w:pPr>
        <w:jc w:val="both"/>
        <w:rPr>
          <w:rFonts w:ascii="Arial" w:eastAsia="Calibri" w:hAnsi="Arial" w:cs="Arial"/>
          <w:sz w:val="20"/>
        </w:rPr>
      </w:pPr>
    </w:p>
    <w:p w14:paraId="5ABEE7F3" w14:textId="68D52B85" w:rsidR="00CE2FDA" w:rsidRPr="00812733" w:rsidRDefault="00CE2FDA" w:rsidP="00CE2FDA">
      <w:pPr>
        <w:jc w:val="both"/>
        <w:rPr>
          <w:rFonts w:ascii="Arial" w:eastAsia="Calibri" w:hAnsi="Arial" w:cs="Arial"/>
          <w:sz w:val="20"/>
        </w:rPr>
      </w:pPr>
    </w:p>
    <w:p w14:paraId="54F369C7" w14:textId="192DD6AE" w:rsidR="00CE2FDA" w:rsidRPr="00812733" w:rsidRDefault="00CE2FDA" w:rsidP="00CE2FDA">
      <w:pPr>
        <w:jc w:val="both"/>
        <w:rPr>
          <w:rFonts w:ascii="Arial" w:eastAsia="Calibri" w:hAnsi="Arial" w:cs="Arial"/>
          <w:sz w:val="20"/>
        </w:rPr>
      </w:pPr>
    </w:p>
    <w:p w14:paraId="0E918D75" w14:textId="00EC767B" w:rsidR="00CE2FDA" w:rsidRPr="00812733" w:rsidRDefault="00CE2FDA" w:rsidP="00CE2FDA">
      <w:pPr>
        <w:jc w:val="both"/>
        <w:rPr>
          <w:rFonts w:ascii="Arial" w:eastAsia="Calibri" w:hAnsi="Arial" w:cs="Arial"/>
          <w:sz w:val="20"/>
        </w:rPr>
      </w:pPr>
    </w:p>
    <w:p w14:paraId="3EDD062B" w14:textId="147584B6" w:rsidR="0072517C" w:rsidRPr="00812733" w:rsidRDefault="0072517C" w:rsidP="0072517C">
      <w:pPr>
        <w:jc w:val="right"/>
        <w:rPr>
          <w:szCs w:val="24"/>
        </w:rPr>
      </w:pPr>
    </w:p>
    <w:p w14:paraId="7B70F9F4" w14:textId="77777777" w:rsidR="005351A5" w:rsidRPr="00812733" w:rsidRDefault="005351A5" w:rsidP="0072517C">
      <w:pPr>
        <w:jc w:val="right"/>
        <w:rPr>
          <w:szCs w:val="24"/>
        </w:rPr>
      </w:pPr>
    </w:p>
    <w:p w14:paraId="404263A8" w14:textId="77777777" w:rsidR="0072517C" w:rsidRPr="00812733" w:rsidRDefault="0072517C" w:rsidP="0072517C">
      <w:pPr>
        <w:rPr>
          <w:rFonts w:ascii="Arial" w:eastAsia="Calibri" w:hAnsi="Arial" w:cs="Arial"/>
          <w:color w:val="000000" w:themeColor="text1"/>
          <w:sz w:val="22"/>
        </w:rPr>
      </w:pPr>
    </w:p>
    <w:p w14:paraId="41269440" w14:textId="2CEC922F" w:rsidR="00B43F95" w:rsidRPr="00812733" w:rsidRDefault="00353923" w:rsidP="00815D3E">
      <w:pPr>
        <w:rPr>
          <w:rFonts w:ascii="Arial" w:eastAsia="Calibri" w:hAnsi="Arial" w:cs="Arial"/>
          <w:sz w:val="22"/>
        </w:rPr>
      </w:pPr>
      <w:r w:rsidRPr="00353923">
        <w:rPr>
          <w:rFonts w:ascii="Arial" w:eastAsia="Calibri" w:hAnsi="Arial" w:cs="Arial"/>
          <w:noProof/>
          <w:sz w:val="22"/>
        </w:rPr>
        <w:lastRenderedPageBreak/>
        <w:drawing>
          <wp:anchor distT="0" distB="0" distL="114300" distR="114300" simplePos="0" relativeHeight="251658240" behindDoc="1" locked="0" layoutInCell="1" allowOverlap="1" wp14:anchorId="1FAA747C" wp14:editId="627B6CF9">
            <wp:simplePos x="0" y="0"/>
            <wp:positionH relativeFrom="margin">
              <wp:posOffset>2998382</wp:posOffset>
            </wp:positionH>
            <wp:positionV relativeFrom="paragraph">
              <wp:posOffset>-651805</wp:posOffset>
            </wp:positionV>
            <wp:extent cx="3072809" cy="7635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2809" cy="763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75CA1" w14:textId="1C66C051" w:rsidR="008A4252" w:rsidRDefault="008A4252" w:rsidP="00815D3E">
      <w:pPr>
        <w:rPr>
          <w:rFonts w:ascii="Arial" w:eastAsia="Calibri" w:hAnsi="Arial" w:cs="Arial"/>
          <w:sz w:val="22"/>
        </w:rPr>
      </w:pPr>
    </w:p>
    <w:p w14:paraId="4A3D0A6B" w14:textId="66D7295A" w:rsidR="008A4252" w:rsidRDefault="008A4252" w:rsidP="00815D3E">
      <w:pPr>
        <w:rPr>
          <w:rFonts w:ascii="Arial" w:eastAsia="Calibri" w:hAnsi="Arial" w:cs="Arial"/>
          <w:sz w:val="22"/>
        </w:rPr>
      </w:pPr>
    </w:p>
    <w:p w14:paraId="0FBA5DB2" w14:textId="77777777" w:rsidR="008A4252" w:rsidRDefault="008A4252" w:rsidP="00815D3E">
      <w:pPr>
        <w:rPr>
          <w:rFonts w:ascii="Arial" w:eastAsia="Calibri" w:hAnsi="Arial" w:cs="Arial"/>
          <w:sz w:val="22"/>
        </w:rPr>
      </w:pPr>
    </w:p>
    <w:p w14:paraId="25372942" w14:textId="77777777" w:rsidR="008A4252" w:rsidRDefault="008A4252" w:rsidP="00815D3E">
      <w:pPr>
        <w:rPr>
          <w:rFonts w:ascii="Arial" w:eastAsia="Calibri" w:hAnsi="Arial" w:cs="Arial"/>
          <w:sz w:val="22"/>
        </w:rPr>
      </w:pPr>
    </w:p>
    <w:p w14:paraId="58EED62B" w14:textId="3D048422" w:rsidR="008A4252" w:rsidRDefault="00353923" w:rsidP="00815D3E">
      <w:pPr>
        <w:rPr>
          <w:rFonts w:ascii="Arial" w:eastAsia="Calibri" w:hAnsi="Arial" w:cs="Arial"/>
          <w:sz w:val="22"/>
        </w:rPr>
      </w:pPr>
      <w:r>
        <w:rPr>
          <w:rFonts w:ascii="ArialMT" w:eastAsia="ArialMT" w:cs="ArialMT"/>
          <w:color w:val="4E4D4D"/>
          <w:sz w:val="22"/>
          <w:lang w:val="es-CO"/>
        </w:rPr>
        <w:t>Bogot</w:t>
      </w:r>
      <w:r>
        <w:rPr>
          <w:rFonts w:ascii="ArialMT" w:eastAsia="ArialMT" w:cs="ArialMT" w:hint="eastAsia"/>
          <w:color w:val="4E4D4D"/>
          <w:sz w:val="22"/>
          <w:lang w:val="es-CO"/>
        </w:rPr>
        <w:t>á</w:t>
      </w:r>
      <w:r>
        <w:rPr>
          <w:rFonts w:ascii="ArialMT" w:eastAsia="ArialMT" w:cs="ArialMT"/>
          <w:color w:val="4E4D4D"/>
          <w:sz w:val="22"/>
          <w:lang w:val="es-CO"/>
        </w:rPr>
        <w:t>, 07 Abril 2022</w:t>
      </w:r>
    </w:p>
    <w:p w14:paraId="3EAA8445" w14:textId="77777777" w:rsidR="008A4252" w:rsidRDefault="008A4252" w:rsidP="00815D3E">
      <w:pPr>
        <w:rPr>
          <w:rFonts w:ascii="Arial" w:eastAsia="Calibri" w:hAnsi="Arial" w:cs="Arial"/>
          <w:sz w:val="22"/>
        </w:rPr>
      </w:pPr>
    </w:p>
    <w:p w14:paraId="55F75526" w14:textId="07B17A39" w:rsidR="00815D3E" w:rsidRPr="00812733" w:rsidRDefault="00815D3E" w:rsidP="00815D3E">
      <w:pPr>
        <w:rPr>
          <w:rFonts w:ascii="Arial" w:eastAsia="Calibri" w:hAnsi="Arial" w:cs="Arial"/>
          <w:sz w:val="22"/>
        </w:rPr>
      </w:pPr>
      <w:r w:rsidRPr="00812733">
        <w:rPr>
          <w:rFonts w:ascii="Arial" w:eastAsia="Calibri" w:hAnsi="Arial" w:cs="Arial"/>
          <w:sz w:val="22"/>
        </w:rPr>
        <w:t>Se</w:t>
      </w:r>
      <w:r w:rsidR="00092EBB" w:rsidRPr="00812733">
        <w:rPr>
          <w:rFonts w:ascii="Arial" w:eastAsia="Calibri" w:hAnsi="Arial" w:cs="Arial"/>
          <w:sz w:val="22"/>
        </w:rPr>
        <w:t>ñor</w:t>
      </w:r>
    </w:p>
    <w:p w14:paraId="2850BA78" w14:textId="77777777" w:rsidR="0072517C" w:rsidRPr="00812733" w:rsidRDefault="0072517C" w:rsidP="0072517C">
      <w:pPr>
        <w:rPr>
          <w:rFonts w:ascii="Arial" w:eastAsia="Calibri" w:hAnsi="Arial" w:cs="Arial"/>
          <w:b/>
          <w:sz w:val="22"/>
        </w:rPr>
      </w:pPr>
      <w:r w:rsidRPr="00812733">
        <w:rPr>
          <w:rFonts w:ascii="Arial" w:eastAsia="Calibri" w:hAnsi="Arial" w:cs="Arial"/>
          <w:b/>
          <w:sz w:val="22"/>
        </w:rPr>
        <w:t>Diego Mauricio Losada Castro</w:t>
      </w:r>
    </w:p>
    <w:p w14:paraId="762B8CBE" w14:textId="77777777" w:rsidR="0072517C" w:rsidRPr="00812733" w:rsidRDefault="0072517C" w:rsidP="0072517C">
      <w:pPr>
        <w:rPr>
          <w:rFonts w:ascii="Arial" w:eastAsia="Calibri" w:hAnsi="Arial" w:cs="Arial"/>
          <w:sz w:val="22"/>
        </w:rPr>
      </w:pPr>
      <w:r w:rsidRPr="00812733">
        <w:rPr>
          <w:rFonts w:ascii="Arial" w:eastAsia="Calibri" w:hAnsi="Arial" w:cs="Arial"/>
          <w:sz w:val="22"/>
        </w:rPr>
        <w:t xml:space="preserve">Jefe Oficina de Desarrollo Rural y Empresarial "ODRE" </w:t>
      </w:r>
    </w:p>
    <w:p w14:paraId="3B7DDF9F" w14:textId="383D0CFB" w:rsidR="00FE4160" w:rsidRPr="00812733" w:rsidRDefault="0072517C" w:rsidP="0072517C">
      <w:pPr>
        <w:rPr>
          <w:rFonts w:ascii="Arial" w:eastAsia="Calibri" w:hAnsi="Arial" w:cs="Arial"/>
          <w:sz w:val="22"/>
        </w:rPr>
      </w:pPr>
      <w:r w:rsidRPr="00812733">
        <w:rPr>
          <w:rFonts w:ascii="Arial" w:eastAsia="Calibri" w:hAnsi="Arial" w:cs="Arial"/>
          <w:sz w:val="22"/>
        </w:rPr>
        <w:t>Alcaldía</w:t>
      </w:r>
      <w:r w:rsidR="00FE4160" w:rsidRPr="00812733">
        <w:rPr>
          <w:rFonts w:ascii="Arial" w:eastAsia="Calibri" w:hAnsi="Arial" w:cs="Arial"/>
          <w:sz w:val="22"/>
        </w:rPr>
        <w:t xml:space="preserve"> Municipal</w:t>
      </w:r>
      <w:r w:rsidRPr="00812733">
        <w:rPr>
          <w:rFonts w:ascii="Arial" w:eastAsia="Calibri" w:hAnsi="Arial" w:cs="Arial"/>
          <w:sz w:val="22"/>
        </w:rPr>
        <w:t xml:space="preserve"> de la Plata</w:t>
      </w:r>
      <w:r w:rsidR="0034678A" w:rsidRPr="00812733">
        <w:rPr>
          <w:rFonts w:ascii="Arial" w:eastAsia="Calibri" w:hAnsi="Arial" w:cs="Arial"/>
          <w:sz w:val="22"/>
        </w:rPr>
        <w:t>,</w:t>
      </w:r>
      <w:r w:rsidRPr="00812733">
        <w:rPr>
          <w:rFonts w:ascii="Arial" w:eastAsia="Calibri" w:hAnsi="Arial" w:cs="Arial"/>
          <w:sz w:val="22"/>
        </w:rPr>
        <w:t xml:space="preserve"> </w:t>
      </w:r>
    </w:p>
    <w:p w14:paraId="283919E4" w14:textId="590EEF6E" w:rsidR="00815D3E" w:rsidRPr="00812733" w:rsidRDefault="00FE4160" w:rsidP="0072517C">
      <w:pPr>
        <w:rPr>
          <w:rFonts w:ascii="Arial" w:eastAsia="Calibri" w:hAnsi="Arial" w:cs="Arial"/>
          <w:sz w:val="22"/>
        </w:rPr>
      </w:pPr>
      <w:r w:rsidRPr="00812733">
        <w:rPr>
          <w:rFonts w:ascii="Arial" w:eastAsia="Calibri" w:hAnsi="Arial" w:cs="Arial"/>
          <w:sz w:val="22"/>
        </w:rPr>
        <w:t xml:space="preserve">La Plata, </w:t>
      </w:r>
      <w:r w:rsidR="0072517C" w:rsidRPr="00812733">
        <w:rPr>
          <w:rFonts w:ascii="Arial" w:eastAsia="Calibri" w:hAnsi="Arial" w:cs="Arial"/>
          <w:sz w:val="22"/>
        </w:rPr>
        <w:t>Huila</w:t>
      </w:r>
    </w:p>
    <w:p w14:paraId="7B4A4630" w14:textId="5749DBB0" w:rsidR="0072517C" w:rsidRPr="00812733" w:rsidRDefault="0072517C" w:rsidP="0072517C"/>
    <w:p w14:paraId="477DC661" w14:textId="77777777" w:rsidR="00FE4160" w:rsidRPr="00812733" w:rsidRDefault="00FE4160" w:rsidP="0072517C">
      <w:pPr>
        <w:rPr>
          <w:rFonts w:ascii="Arial" w:eastAsia="Calibri" w:hAnsi="Arial" w:cs="Arial"/>
          <w:bCs/>
          <w:sz w:val="22"/>
        </w:rPr>
      </w:pPr>
    </w:p>
    <w:p w14:paraId="31A314B9" w14:textId="557D37F1" w:rsidR="00815D3E" w:rsidRPr="00812733" w:rsidRDefault="00815D3E" w:rsidP="00035E0C">
      <w:pPr>
        <w:jc w:val="center"/>
        <w:rPr>
          <w:rFonts w:ascii="Arial" w:eastAsia="Calibri" w:hAnsi="Arial" w:cs="Arial"/>
          <w:b/>
          <w:sz w:val="22"/>
        </w:rPr>
      </w:pPr>
      <w:r w:rsidRPr="00812733">
        <w:rPr>
          <w:rFonts w:ascii="Arial" w:eastAsia="Calibri" w:hAnsi="Arial" w:cs="Arial"/>
          <w:b/>
          <w:sz w:val="22"/>
        </w:rPr>
        <w:t>Concepto C</w:t>
      </w:r>
      <w:r w:rsidR="005351A5" w:rsidRPr="00812733">
        <w:rPr>
          <w:rFonts w:ascii="Arial" w:eastAsia="Calibri" w:hAnsi="Arial" w:cs="Arial"/>
          <w:b/>
          <w:sz w:val="22"/>
        </w:rPr>
        <w:t>-</w:t>
      </w:r>
      <w:r w:rsidR="00DE7CF4" w:rsidRPr="00812733">
        <w:rPr>
          <w:rFonts w:ascii="Arial" w:eastAsia="Calibri" w:hAnsi="Arial" w:cs="Arial"/>
          <w:b/>
          <w:sz w:val="22"/>
        </w:rPr>
        <w:t>189</w:t>
      </w:r>
      <w:r w:rsidRPr="00812733">
        <w:rPr>
          <w:rFonts w:ascii="Arial" w:eastAsia="Calibri" w:hAnsi="Arial" w:cs="Arial"/>
          <w:b/>
          <w:sz w:val="22"/>
        </w:rPr>
        <w:t xml:space="preserve"> de 202</w:t>
      </w:r>
      <w:r w:rsidR="00DE7CF4" w:rsidRPr="00812733">
        <w:rPr>
          <w:rFonts w:ascii="Arial" w:eastAsia="Calibri" w:hAnsi="Arial" w:cs="Arial"/>
          <w:b/>
          <w:sz w:val="22"/>
        </w:rPr>
        <w:t>2</w:t>
      </w:r>
    </w:p>
    <w:p w14:paraId="585ECF54" w14:textId="77777777" w:rsidR="00815D3E" w:rsidRPr="00812733" w:rsidRDefault="00815D3E" w:rsidP="00815D3E">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15D3E" w:rsidRPr="00812733" w14:paraId="4B110C7D" w14:textId="77777777" w:rsidTr="005A7F0A">
        <w:tc>
          <w:tcPr>
            <w:tcW w:w="2689" w:type="dxa"/>
          </w:tcPr>
          <w:p w14:paraId="0CAEA690" w14:textId="65913889" w:rsidR="00815D3E" w:rsidRPr="00812733" w:rsidRDefault="00815D3E" w:rsidP="005A7F0A">
            <w:pPr>
              <w:rPr>
                <w:rFonts w:ascii="Arial" w:eastAsia="Calibri" w:hAnsi="Arial" w:cs="Arial"/>
                <w:sz w:val="22"/>
              </w:rPr>
            </w:pPr>
            <w:r w:rsidRPr="00812733">
              <w:rPr>
                <w:rFonts w:ascii="Arial" w:eastAsia="Calibri" w:hAnsi="Arial" w:cs="Arial"/>
                <w:b/>
                <w:sz w:val="22"/>
              </w:rPr>
              <w:t>Temas:</w:t>
            </w:r>
            <w:r w:rsidR="005D489B" w:rsidRPr="00812733">
              <w:rPr>
                <w:rFonts w:ascii="Arial" w:eastAsia="Calibri" w:hAnsi="Arial" w:cs="Arial"/>
                <w:sz w:val="22"/>
              </w:rPr>
              <w:t xml:space="preserve">                             </w:t>
            </w:r>
            <w:r w:rsidRPr="00812733">
              <w:rPr>
                <w:rFonts w:ascii="Arial" w:eastAsia="Calibri" w:hAnsi="Arial" w:cs="Arial"/>
                <w:sz w:val="22"/>
              </w:rPr>
              <w:t xml:space="preserve">        </w:t>
            </w:r>
          </w:p>
        </w:tc>
        <w:tc>
          <w:tcPr>
            <w:tcW w:w="6237" w:type="dxa"/>
            <w:hideMark/>
          </w:tcPr>
          <w:p w14:paraId="6A613441" w14:textId="77777777" w:rsidR="006F47B5" w:rsidRPr="00812733" w:rsidRDefault="006F47B5" w:rsidP="00812733">
            <w:pPr>
              <w:widowControl w:val="0"/>
              <w:autoSpaceDE w:val="0"/>
              <w:autoSpaceDN w:val="0"/>
              <w:adjustRightInd w:val="0"/>
              <w:spacing w:line="300" w:lineRule="atLeast"/>
              <w:jc w:val="both"/>
              <w:rPr>
                <w:rFonts w:ascii="Arial" w:hAnsi="Arial" w:cs="Arial"/>
                <w:color w:val="000000" w:themeColor="text1"/>
                <w:sz w:val="22"/>
                <w:lang w:val="es-ES_tradnl"/>
              </w:rPr>
            </w:pPr>
            <w:r w:rsidRPr="00812733">
              <w:rPr>
                <w:rFonts w:ascii="Arial" w:hAnsi="Arial" w:cs="Arial"/>
                <w:color w:val="000000" w:themeColor="text1"/>
                <w:sz w:val="22"/>
                <w:lang w:val="es-ES_tradnl"/>
              </w:rPr>
              <w:t>ORGANIZACIONES INDÍGENAS – Capacidad para contratar</w:t>
            </w:r>
          </w:p>
          <w:p w14:paraId="5C3BF41F" w14:textId="262E91EC" w:rsidR="005D489B" w:rsidRPr="00812733" w:rsidRDefault="00815D3E" w:rsidP="00812733">
            <w:pPr>
              <w:widowControl w:val="0"/>
              <w:autoSpaceDE w:val="0"/>
              <w:autoSpaceDN w:val="0"/>
              <w:adjustRightInd w:val="0"/>
              <w:spacing w:line="300" w:lineRule="atLeast"/>
              <w:jc w:val="both"/>
              <w:rPr>
                <w:rFonts w:ascii="Arial" w:hAnsi="Arial" w:cs="Arial"/>
                <w:color w:val="000000" w:themeColor="text1"/>
                <w:sz w:val="22"/>
                <w:lang w:val="es-ES_tradnl"/>
              </w:rPr>
            </w:pPr>
            <w:r w:rsidRPr="00812733">
              <w:rPr>
                <w:rFonts w:ascii="Arial" w:hAnsi="Arial" w:cs="Arial"/>
                <w:color w:val="000000" w:themeColor="text1"/>
                <w:sz w:val="22"/>
                <w:lang w:val="es-ES_tradnl"/>
              </w:rPr>
              <w:t xml:space="preserve">/ </w:t>
            </w:r>
            <w:r w:rsidR="001159C4" w:rsidRPr="00812733">
              <w:rPr>
                <w:rFonts w:ascii="Arial" w:hAnsi="Arial" w:cs="Arial"/>
                <w:color w:val="000000" w:themeColor="text1"/>
                <w:sz w:val="22"/>
                <w:lang w:val="es-ES_tradnl"/>
              </w:rPr>
              <w:t xml:space="preserve">RESGUARDOS INDÍGENAS – Naturaleza jurídica / </w:t>
            </w:r>
            <w:r w:rsidR="006F47B5" w:rsidRPr="00812733">
              <w:rPr>
                <w:rFonts w:ascii="Arial" w:hAnsi="Arial" w:cs="Arial"/>
                <w:color w:val="000000" w:themeColor="text1"/>
                <w:sz w:val="22"/>
                <w:lang w:val="es-ES_tradnl"/>
              </w:rPr>
              <w:t xml:space="preserve">RESGUARDOS </w:t>
            </w:r>
            <w:proofErr w:type="spellStart"/>
            <w:r w:rsidR="006F47B5" w:rsidRPr="00812733">
              <w:rPr>
                <w:rFonts w:ascii="Arial" w:hAnsi="Arial" w:cs="Arial"/>
                <w:color w:val="000000" w:themeColor="text1"/>
                <w:sz w:val="22"/>
                <w:lang w:val="es-ES_tradnl"/>
              </w:rPr>
              <w:t>INDIGENAS</w:t>
            </w:r>
            <w:proofErr w:type="spellEnd"/>
            <w:r w:rsidR="006F47B5" w:rsidRPr="00812733">
              <w:rPr>
                <w:rFonts w:ascii="Arial" w:hAnsi="Arial" w:cs="Arial"/>
                <w:color w:val="000000" w:themeColor="text1"/>
                <w:sz w:val="22"/>
                <w:lang w:val="es-ES_tradnl"/>
              </w:rPr>
              <w:t xml:space="preserve"> – Administración de recursos del </w:t>
            </w:r>
            <w:proofErr w:type="spellStart"/>
            <w:r w:rsidR="006F47B5" w:rsidRPr="00812733">
              <w:rPr>
                <w:rFonts w:ascii="Arial" w:hAnsi="Arial" w:cs="Arial"/>
                <w:color w:val="000000" w:themeColor="text1"/>
                <w:sz w:val="22"/>
                <w:lang w:val="es-ES_tradnl"/>
              </w:rPr>
              <w:t>SGP</w:t>
            </w:r>
            <w:proofErr w:type="spellEnd"/>
            <w:r w:rsidR="006F47B5" w:rsidRPr="00812733">
              <w:rPr>
                <w:rFonts w:ascii="Arial" w:hAnsi="Arial" w:cs="Arial"/>
                <w:color w:val="000000" w:themeColor="text1"/>
                <w:sz w:val="22"/>
                <w:lang w:val="es-ES_tradnl"/>
              </w:rPr>
              <w:t xml:space="preserve"> – Entidades estatales </w:t>
            </w:r>
            <w:r w:rsidR="001159C4" w:rsidRPr="00812733">
              <w:rPr>
                <w:rFonts w:ascii="Arial" w:hAnsi="Arial" w:cs="Arial"/>
                <w:color w:val="000000" w:themeColor="text1"/>
                <w:sz w:val="22"/>
                <w:lang w:val="es-ES_tradnl"/>
              </w:rPr>
              <w:t xml:space="preserve">/ </w:t>
            </w:r>
            <w:r w:rsidR="006F47B5" w:rsidRPr="00812733">
              <w:rPr>
                <w:rFonts w:ascii="Arial" w:hAnsi="Arial" w:cs="Arial"/>
                <w:color w:val="000000" w:themeColor="text1"/>
                <w:sz w:val="22"/>
                <w:lang w:val="es-ES_tradnl"/>
              </w:rPr>
              <w:t>RESGUARDOS INDÍGENAS – Convenios solidarios – Contratación directa /</w:t>
            </w:r>
            <w:r w:rsidR="001159C4" w:rsidRPr="00812733">
              <w:rPr>
                <w:rFonts w:ascii="Arial" w:hAnsi="Arial" w:cs="Arial"/>
                <w:color w:val="000000" w:themeColor="text1"/>
                <w:sz w:val="22"/>
                <w:lang w:val="es-ES_tradnl"/>
              </w:rPr>
              <w:t xml:space="preserve"> </w:t>
            </w:r>
            <w:r w:rsidR="006F47B5" w:rsidRPr="00812733">
              <w:rPr>
                <w:rFonts w:ascii="Arial" w:hAnsi="Arial" w:cs="Arial"/>
                <w:color w:val="000000" w:themeColor="text1"/>
                <w:sz w:val="22"/>
                <w:lang w:val="es-ES_tradnl"/>
              </w:rPr>
              <w:t xml:space="preserve">RESGUARDOS INDÍGENAS – Contratos de administración </w:t>
            </w:r>
            <w:r w:rsidR="001159C4" w:rsidRPr="00812733">
              <w:rPr>
                <w:rFonts w:ascii="Arial" w:hAnsi="Arial" w:cs="Arial"/>
                <w:color w:val="000000" w:themeColor="text1"/>
                <w:sz w:val="22"/>
                <w:lang w:val="es-ES_tradnl"/>
              </w:rPr>
              <w:t>/</w:t>
            </w:r>
            <w:r w:rsidR="005D489B" w:rsidRPr="00812733">
              <w:rPr>
                <w:rFonts w:ascii="Arial" w:hAnsi="Arial" w:cs="Arial"/>
                <w:color w:val="000000" w:themeColor="text1"/>
                <w:sz w:val="22"/>
                <w:lang w:val="es-ES_tradnl"/>
              </w:rPr>
              <w:t xml:space="preserve"> LEY DE GARANTÍAS ELECTORALES – Artículo 33 – Contratación directa – Elecciones presidenciales </w:t>
            </w:r>
            <w:r w:rsidR="00F27548" w:rsidRPr="00812733">
              <w:rPr>
                <w:rFonts w:ascii="Arial" w:hAnsi="Arial" w:cs="Arial"/>
                <w:color w:val="000000" w:themeColor="text1"/>
                <w:sz w:val="22"/>
                <w:lang w:val="es-ES_tradnl"/>
              </w:rPr>
              <w:t xml:space="preserve">/ </w:t>
            </w:r>
            <w:r w:rsidR="005D489B" w:rsidRPr="00812733">
              <w:rPr>
                <w:rFonts w:ascii="Arial" w:hAnsi="Arial" w:cs="Arial"/>
                <w:color w:val="000000" w:themeColor="text1"/>
                <w:sz w:val="22"/>
                <w:lang w:val="es-ES_tradnl"/>
              </w:rPr>
              <w:t>LEY DE GARANTÍAS ELECTORALES ‒ Prohibición del artículo 3</w:t>
            </w:r>
            <w:r w:rsidR="002E2428">
              <w:rPr>
                <w:rFonts w:ascii="Arial" w:hAnsi="Arial" w:cs="Arial"/>
                <w:color w:val="000000" w:themeColor="text1"/>
                <w:sz w:val="22"/>
                <w:lang w:val="es-ES_tradnl"/>
              </w:rPr>
              <w:t>3</w:t>
            </w:r>
            <w:r w:rsidR="005D489B" w:rsidRPr="00812733">
              <w:rPr>
                <w:rFonts w:ascii="Arial" w:hAnsi="Arial" w:cs="Arial"/>
                <w:color w:val="000000" w:themeColor="text1"/>
                <w:sz w:val="22"/>
                <w:lang w:val="es-ES_tradnl"/>
              </w:rPr>
              <w:t xml:space="preserve"> ‒ Cualquier contienda electoral </w:t>
            </w:r>
          </w:p>
          <w:p w14:paraId="233889F4" w14:textId="6A550F61" w:rsidR="0072517C" w:rsidRPr="00812733" w:rsidRDefault="0072517C" w:rsidP="00812733">
            <w:pPr>
              <w:widowControl w:val="0"/>
              <w:autoSpaceDE w:val="0"/>
              <w:autoSpaceDN w:val="0"/>
              <w:adjustRightInd w:val="0"/>
              <w:spacing w:line="300" w:lineRule="atLeast"/>
              <w:jc w:val="both"/>
              <w:rPr>
                <w:rFonts w:ascii="Arial" w:hAnsi="Arial" w:cs="Arial"/>
                <w:color w:val="000000" w:themeColor="text1"/>
                <w:sz w:val="22"/>
                <w:lang w:val="es-ES_tradnl"/>
              </w:rPr>
            </w:pPr>
          </w:p>
        </w:tc>
      </w:tr>
      <w:tr w:rsidR="00815D3E" w:rsidRPr="00812733" w14:paraId="1CC5F250" w14:textId="77777777" w:rsidTr="005A7F0A">
        <w:tc>
          <w:tcPr>
            <w:tcW w:w="2689" w:type="dxa"/>
            <w:hideMark/>
          </w:tcPr>
          <w:p w14:paraId="6818EFC0" w14:textId="77777777" w:rsidR="00815D3E" w:rsidRPr="00812733" w:rsidRDefault="00815D3E" w:rsidP="005A7F0A">
            <w:pPr>
              <w:rPr>
                <w:rFonts w:ascii="Arial" w:eastAsia="Calibri" w:hAnsi="Arial" w:cs="Arial"/>
                <w:b/>
                <w:sz w:val="22"/>
              </w:rPr>
            </w:pPr>
            <w:r w:rsidRPr="00812733">
              <w:rPr>
                <w:rFonts w:ascii="Arial" w:eastAsia="Calibri" w:hAnsi="Arial" w:cs="Arial"/>
                <w:b/>
                <w:sz w:val="22"/>
              </w:rPr>
              <w:t>Radicación:</w:t>
            </w:r>
            <w:r w:rsidRPr="00812733">
              <w:rPr>
                <w:rFonts w:ascii="Arial" w:eastAsia="Calibri" w:hAnsi="Arial" w:cs="Arial"/>
                <w:sz w:val="22"/>
              </w:rPr>
              <w:t xml:space="preserve">                              </w:t>
            </w:r>
          </w:p>
        </w:tc>
        <w:tc>
          <w:tcPr>
            <w:tcW w:w="6237" w:type="dxa"/>
            <w:hideMark/>
          </w:tcPr>
          <w:p w14:paraId="1FB27883" w14:textId="2687944F" w:rsidR="00815D3E" w:rsidRPr="00812733" w:rsidRDefault="00815D3E" w:rsidP="00812733">
            <w:pPr>
              <w:widowControl w:val="0"/>
              <w:autoSpaceDE w:val="0"/>
              <w:autoSpaceDN w:val="0"/>
              <w:adjustRightInd w:val="0"/>
              <w:spacing w:line="300" w:lineRule="atLeast"/>
              <w:jc w:val="both"/>
              <w:rPr>
                <w:rFonts w:ascii="Arial" w:hAnsi="Arial" w:cs="Arial"/>
                <w:color w:val="000000" w:themeColor="text1"/>
                <w:sz w:val="22"/>
                <w:lang w:val="es-ES_tradnl"/>
              </w:rPr>
            </w:pPr>
            <w:r w:rsidRPr="00812733">
              <w:rPr>
                <w:rFonts w:ascii="Arial" w:hAnsi="Arial" w:cs="Arial"/>
                <w:color w:val="000000" w:themeColor="text1"/>
                <w:sz w:val="22"/>
                <w:lang w:val="es-ES_tradnl"/>
              </w:rPr>
              <w:t>Respuesta</w:t>
            </w:r>
            <w:r w:rsidR="00BA2F3C" w:rsidRPr="00812733">
              <w:rPr>
                <w:rFonts w:ascii="Arial" w:hAnsi="Arial" w:cs="Arial"/>
                <w:color w:val="000000" w:themeColor="text1"/>
                <w:sz w:val="22"/>
                <w:lang w:val="es-ES_tradnl"/>
              </w:rPr>
              <w:t xml:space="preserve"> </w:t>
            </w:r>
            <w:r w:rsidRPr="00812733">
              <w:rPr>
                <w:rFonts w:ascii="Arial" w:hAnsi="Arial" w:cs="Arial"/>
                <w:color w:val="000000" w:themeColor="text1"/>
                <w:sz w:val="22"/>
                <w:lang w:val="es-ES_tradnl"/>
              </w:rPr>
              <w:t>consulta</w:t>
            </w:r>
            <w:r w:rsidR="009D159D" w:rsidRPr="00812733">
              <w:rPr>
                <w:rFonts w:ascii="Arial" w:hAnsi="Arial" w:cs="Arial"/>
                <w:color w:val="000000" w:themeColor="text1"/>
                <w:sz w:val="22"/>
                <w:lang w:val="es-ES_tradnl"/>
              </w:rPr>
              <w:t xml:space="preserve"> </w:t>
            </w:r>
            <w:r w:rsidRPr="00812733">
              <w:rPr>
                <w:rFonts w:ascii="Arial" w:hAnsi="Arial" w:cs="Arial"/>
                <w:color w:val="000000" w:themeColor="text1"/>
                <w:sz w:val="22"/>
                <w:lang w:val="es-ES_tradnl"/>
              </w:rPr>
              <w:t xml:space="preserve"># </w:t>
            </w:r>
            <w:r w:rsidR="00DE7CF4" w:rsidRPr="00812733">
              <w:rPr>
                <w:rFonts w:ascii="Arial" w:hAnsi="Arial" w:cs="Arial"/>
                <w:color w:val="000000" w:themeColor="text1"/>
                <w:sz w:val="22"/>
                <w:lang w:val="es-ES_tradnl"/>
              </w:rPr>
              <w:t>P20220222001774</w:t>
            </w:r>
          </w:p>
        </w:tc>
      </w:tr>
    </w:tbl>
    <w:p w14:paraId="70EDADCB" w14:textId="77777777" w:rsidR="00815D3E" w:rsidRPr="00812733" w:rsidRDefault="00815D3E" w:rsidP="00815D3E">
      <w:pPr>
        <w:jc w:val="both"/>
        <w:rPr>
          <w:rFonts w:ascii="Arial" w:eastAsia="Calibri" w:hAnsi="Arial" w:cs="Arial"/>
          <w:b/>
          <w:bCs/>
          <w:sz w:val="22"/>
        </w:rPr>
      </w:pPr>
    </w:p>
    <w:p w14:paraId="69313091" w14:textId="77777777" w:rsidR="00815D3E" w:rsidRPr="00812733" w:rsidRDefault="00815D3E" w:rsidP="00815D3E">
      <w:pPr>
        <w:rPr>
          <w:rFonts w:ascii="Arial" w:eastAsia="Calibri" w:hAnsi="Arial" w:cs="Arial"/>
          <w:sz w:val="22"/>
        </w:rPr>
      </w:pPr>
    </w:p>
    <w:p w14:paraId="67075AB2" w14:textId="77777777" w:rsidR="00696E92" w:rsidRPr="00812733" w:rsidRDefault="00696E92" w:rsidP="00815D3E">
      <w:pPr>
        <w:spacing w:line="276" w:lineRule="auto"/>
        <w:jc w:val="both"/>
        <w:rPr>
          <w:rFonts w:ascii="Arial" w:eastAsia="Calibri" w:hAnsi="Arial" w:cs="Arial"/>
          <w:sz w:val="22"/>
        </w:rPr>
      </w:pPr>
    </w:p>
    <w:p w14:paraId="1F211334" w14:textId="00981FC4" w:rsidR="00815D3E" w:rsidRPr="00812733" w:rsidRDefault="00815D3E" w:rsidP="00815D3E">
      <w:pPr>
        <w:spacing w:line="276" w:lineRule="auto"/>
        <w:jc w:val="both"/>
        <w:rPr>
          <w:rFonts w:ascii="Arial" w:eastAsia="Calibri" w:hAnsi="Arial" w:cs="Arial"/>
          <w:sz w:val="22"/>
        </w:rPr>
      </w:pPr>
      <w:r w:rsidRPr="00812733">
        <w:rPr>
          <w:rFonts w:ascii="Arial" w:eastAsia="Calibri" w:hAnsi="Arial" w:cs="Arial"/>
          <w:sz w:val="22"/>
        </w:rPr>
        <w:t>Estimad</w:t>
      </w:r>
      <w:r w:rsidR="00CE2FDA" w:rsidRPr="00812733">
        <w:rPr>
          <w:rFonts w:ascii="Arial" w:eastAsia="Calibri" w:hAnsi="Arial" w:cs="Arial"/>
          <w:sz w:val="22"/>
        </w:rPr>
        <w:t>o</w:t>
      </w:r>
      <w:r w:rsidRPr="00812733">
        <w:rPr>
          <w:rFonts w:ascii="Arial" w:eastAsia="Calibri" w:hAnsi="Arial" w:cs="Arial"/>
          <w:sz w:val="22"/>
        </w:rPr>
        <w:t xml:space="preserve"> </w:t>
      </w:r>
      <w:r w:rsidR="00092EBB" w:rsidRPr="00812733">
        <w:rPr>
          <w:rFonts w:ascii="Arial" w:eastAsia="Calibri" w:hAnsi="Arial" w:cs="Arial"/>
          <w:sz w:val="22"/>
        </w:rPr>
        <w:t>señor</w:t>
      </w:r>
      <w:r w:rsidR="00CE2FDA" w:rsidRPr="00812733">
        <w:rPr>
          <w:rFonts w:ascii="Arial" w:eastAsia="Calibri" w:hAnsi="Arial" w:cs="Arial"/>
          <w:sz w:val="22"/>
        </w:rPr>
        <w:t xml:space="preserve"> </w:t>
      </w:r>
      <w:r w:rsidR="0072517C" w:rsidRPr="00812733">
        <w:rPr>
          <w:rFonts w:ascii="Arial" w:eastAsia="Calibri" w:hAnsi="Arial" w:cs="Arial"/>
          <w:sz w:val="22"/>
        </w:rPr>
        <w:t>Losada</w:t>
      </w:r>
      <w:r w:rsidRPr="00812733">
        <w:rPr>
          <w:rFonts w:ascii="Arial" w:eastAsia="Calibri" w:hAnsi="Arial" w:cs="Arial"/>
          <w:sz w:val="22"/>
        </w:rPr>
        <w:t>:</w:t>
      </w:r>
    </w:p>
    <w:p w14:paraId="52EA7447" w14:textId="77777777" w:rsidR="00815D3E" w:rsidRPr="00812733" w:rsidRDefault="00815D3E" w:rsidP="00815D3E">
      <w:pPr>
        <w:spacing w:line="276" w:lineRule="auto"/>
        <w:jc w:val="both"/>
        <w:rPr>
          <w:rFonts w:ascii="Arial" w:eastAsia="Calibri" w:hAnsi="Arial" w:cs="Arial"/>
          <w:sz w:val="22"/>
        </w:rPr>
      </w:pPr>
    </w:p>
    <w:p w14:paraId="077B9F17" w14:textId="1C369231" w:rsidR="00815D3E" w:rsidRPr="00812733" w:rsidRDefault="00815D3E" w:rsidP="00815D3E">
      <w:pPr>
        <w:spacing w:line="276" w:lineRule="auto"/>
        <w:jc w:val="both"/>
        <w:rPr>
          <w:rFonts w:ascii="Arial" w:eastAsia="Calibri" w:hAnsi="Arial" w:cs="Arial"/>
          <w:sz w:val="22"/>
        </w:rPr>
      </w:pPr>
      <w:r w:rsidRPr="00812733">
        <w:rPr>
          <w:rFonts w:ascii="Arial" w:eastAsia="Calibri" w:hAnsi="Arial" w:cs="Arial"/>
          <w:sz w:val="22"/>
        </w:rPr>
        <w:t xml:space="preserve">En ejercicio de la competencia otorgada por el numeral 8 del artículo 11 y el numeral 5 del artículo 3 del Decreto Ley 4170 de 2011, la Agencia Nacional de Contratación Pública </w:t>
      </w:r>
      <w:r w:rsidR="00F25252" w:rsidRPr="00812733">
        <w:rPr>
          <w:rFonts w:ascii="Arial" w:eastAsia="Calibri" w:hAnsi="Arial" w:cs="Arial"/>
          <w:sz w:val="22"/>
        </w:rPr>
        <w:t>–</w:t>
      </w:r>
      <w:r w:rsidRPr="00812733">
        <w:rPr>
          <w:rFonts w:ascii="Arial" w:eastAsia="Calibri" w:hAnsi="Arial" w:cs="Arial"/>
          <w:sz w:val="22"/>
        </w:rPr>
        <w:t xml:space="preserve"> Colombia Compra Eficiente responde </w:t>
      </w:r>
      <w:r w:rsidR="00CB5AEA" w:rsidRPr="00812733">
        <w:rPr>
          <w:rFonts w:ascii="Arial" w:eastAsia="Calibri" w:hAnsi="Arial" w:cs="Arial"/>
          <w:sz w:val="22"/>
        </w:rPr>
        <w:t xml:space="preserve">los numerales 3 y 6 de </w:t>
      </w:r>
      <w:r w:rsidRPr="00812733">
        <w:rPr>
          <w:rFonts w:ascii="Arial" w:eastAsia="Calibri" w:hAnsi="Arial" w:cs="Arial"/>
          <w:sz w:val="22"/>
        </w:rPr>
        <w:t>su</w:t>
      </w:r>
      <w:r w:rsidR="009D159D" w:rsidRPr="00812733">
        <w:rPr>
          <w:rFonts w:ascii="Arial" w:eastAsia="Calibri" w:hAnsi="Arial" w:cs="Arial"/>
          <w:sz w:val="22"/>
        </w:rPr>
        <w:t xml:space="preserve"> </w:t>
      </w:r>
      <w:r w:rsidRPr="00812733">
        <w:rPr>
          <w:rFonts w:ascii="Arial" w:eastAsia="Calibri" w:hAnsi="Arial" w:cs="Arial"/>
          <w:sz w:val="22"/>
        </w:rPr>
        <w:t>consulta</w:t>
      </w:r>
      <w:r w:rsidR="00CB5AEA" w:rsidRPr="00812733">
        <w:rPr>
          <w:rFonts w:ascii="Arial" w:eastAsia="Calibri" w:hAnsi="Arial" w:cs="Arial"/>
          <w:sz w:val="22"/>
        </w:rPr>
        <w:t>, los cuales fueron trasladados por c</w:t>
      </w:r>
      <w:r w:rsidR="0007633D" w:rsidRPr="00812733">
        <w:rPr>
          <w:rFonts w:ascii="Arial" w:eastAsia="Calibri" w:hAnsi="Arial" w:cs="Arial"/>
          <w:sz w:val="22"/>
        </w:rPr>
        <w:t xml:space="preserve">ompetencia </w:t>
      </w:r>
      <w:r w:rsidR="00CB5AEA" w:rsidRPr="00812733">
        <w:rPr>
          <w:rFonts w:ascii="Arial" w:eastAsia="Calibri" w:hAnsi="Arial" w:cs="Arial"/>
          <w:sz w:val="22"/>
        </w:rPr>
        <w:t>por parte del Departamento Nacional de Planeación con fecha de radicación del 23 de febrero de 2022.</w:t>
      </w:r>
    </w:p>
    <w:p w14:paraId="104BC0B9" w14:textId="77777777" w:rsidR="00815D3E" w:rsidRPr="00812733" w:rsidRDefault="00815D3E" w:rsidP="00815D3E">
      <w:pPr>
        <w:spacing w:line="276" w:lineRule="auto"/>
        <w:jc w:val="both"/>
        <w:rPr>
          <w:rFonts w:ascii="Arial" w:eastAsia="Calibri" w:hAnsi="Arial" w:cs="Arial"/>
          <w:b/>
          <w:sz w:val="22"/>
        </w:rPr>
      </w:pPr>
    </w:p>
    <w:p w14:paraId="2C92D9EC" w14:textId="4E85059B" w:rsidR="00815D3E" w:rsidRPr="00812733" w:rsidRDefault="00815D3E" w:rsidP="00815D3E">
      <w:pPr>
        <w:pStyle w:val="Prrafodelista"/>
        <w:tabs>
          <w:tab w:val="left" w:pos="0"/>
          <w:tab w:val="left" w:pos="142"/>
          <w:tab w:val="left" w:pos="284"/>
        </w:tabs>
        <w:spacing w:line="276" w:lineRule="auto"/>
        <w:ind w:left="0"/>
        <w:jc w:val="both"/>
        <w:rPr>
          <w:rFonts w:ascii="Arial" w:eastAsia="Calibri" w:hAnsi="Arial" w:cs="Arial"/>
          <w:b/>
          <w:sz w:val="22"/>
        </w:rPr>
      </w:pPr>
      <w:r w:rsidRPr="00812733">
        <w:rPr>
          <w:rFonts w:ascii="Arial" w:eastAsia="Calibri" w:hAnsi="Arial" w:cs="Arial"/>
          <w:b/>
          <w:sz w:val="22"/>
        </w:rPr>
        <w:t>1. Problema</w:t>
      </w:r>
      <w:r w:rsidR="00CE2FDA" w:rsidRPr="00812733">
        <w:rPr>
          <w:rFonts w:ascii="Arial" w:eastAsia="Calibri" w:hAnsi="Arial" w:cs="Arial"/>
          <w:b/>
          <w:sz w:val="22"/>
        </w:rPr>
        <w:t>s</w:t>
      </w:r>
      <w:r w:rsidRPr="00812733">
        <w:rPr>
          <w:rFonts w:ascii="Arial" w:eastAsia="Calibri" w:hAnsi="Arial" w:cs="Arial"/>
          <w:b/>
          <w:sz w:val="22"/>
        </w:rPr>
        <w:t xml:space="preserve"> planteado</w:t>
      </w:r>
      <w:r w:rsidR="00CE2FDA" w:rsidRPr="00812733">
        <w:rPr>
          <w:rFonts w:ascii="Arial" w:eastAsia="Calibri" w:hAnsi="Arial" w:cs="Arial"/>
          <w:b/>
          <w:sz w:val="22"/>
        </w:rPr>
        <w:t>s</w:t>
      </w:r>
    </w:p>
    <w:p w14:paraId="18BEFECA" w14:textId="77777777" w:rsidR="00815D3E" w:rsidRPr="00812733" w:rsidRDefault="00815D3E" w:rsidP="00815D3E">
      <w:pPr>
        <w:tabs>
          <w:tab w:val="left" w:pos="426"/>
        </w:tabs>
        <w:spacing w:line="276" w:lineRule="auto"/>
        <w:jc w:val="both"/>
        <w:rPr>
          <w:rFonts w:ascii="Arial" w:eastAsia="Calibri" w:hAnsi="Arial" w:cs="Arial"/>
          <w:b/>
          <w:sz w:val="22"/>
        </w:rPr>
      </w:pPr>
    </w:p>
    <w:p w14:paraId="51776167" w14:textId="68CC9E41" w:rsidR="00DE7CF4" w:rsidRPr="00812733" w:rsidRDefault="0007633D" w:rsidP="00CE2FDA">
      <w:pPr>
        <w:tabs>
          <w:tab w:val="left" w:pos="426"/>
        </w:tabs>
        <w:spacing w:line="276" w:lineRule="auto"/>
        <w:jc w:val="both"/>
        <w:rPr>
          <w:rFonts w:ascii="Arial" w:eastAsia="Calibri" w:hAnsi="Arial" w:cs="Arial"/>
          <w:sz w:val="22"/>
        </w:rPr>
      </w:pPr>
      <w:bookmarkStart w:id="4" w:name="_Hlk45491920"/>
      <w:r w:rsidRPr="00812733">
        <w:rPr>
          <w:rFonts w:ascii="Arial" w:eastAsia="Calibri" w:hAnsi="Arial" w:cs="Arial"/>
          <w:sz w:val="22"/>
        </w:rPr>
        <w:t>Las preguntas de su consulta trasladadas por competencia a la Agencia Nacional de contratación Pública - Colombia Compra Eficiente son las siguientes</w:t>
      </w:r>
      <w:r w:rsidR="00815D3E" w:rsidRPr="00812733">
        <w:rPr>
          <w:rFonts w:ascii="Arial" w:eastAsia="Calibri" w:hAnsi="Arial" w:cs="Arial"/>
          <w:sz w:val="22"/>
        </w:rPr>
        <w:t xml:space="preserve">: </w:t>
      </w:r>
    </w:p>
    <w:p w14:paraId="2B4C7415" w14:textId="3ACC567B" w:rsidR="0007633D" w:rsidRPr="00812733" w:rsidRDefault="0007633D" w:rsidP="00CE2FDA">
      <w:pPr>
        <w:tabs>
          <w:tab w:val="left" w:pos="426"/>
        </w:tabs>
        <w:spacing w:line="276" w:lineRule="auto"/>
        <w:jc w:val="both"/>
        <w:rPr>
          <w:rFonts w:ascii="Arial" w:eastAsia="Calibri" w:hAnsi="Arial" w:cs="Arial"/>
          <w:sz w:val="22"/>
        </w:rPr>
      </w:pPr>
    </w:p>
    <w:p w14:paraId="406FF9AA" w14:textId="77777777" w:rsidR="0007633D" w:rsidRPr="00812733" w:rsidRDefault="0007633D" w:rsidP="0007633D">
      <w:pPr>
        <w:ind w:left="709" w:right="709"/>
        <w:jc w:val="both"/>
        <w:rPr>
          <w:rFonts w:ascii="Arial" w:eastAsia="Times New Roman" w:hAnsi="Arial" w:cs="Arial"/>
          <w:sz w:val="21"/>
          <w:szCs w:val="21"/>
          <w:lang w:eastAsia="es-ES_tradnl"/>
        </w:rPr>
      </w:pPr>
      <w:r w:rsidRPr="00812733">
        <w:rPr>
          <w:rFonts w:ascii="Arial" w:eastAsia="Times New Roman" w:hAnsi="Arial" w:cs="Arial"/>
          <w:sz w:val="21"/>
          <w:szCs w:val="21"/>
          <w:lang w:eastAsia="es-ES_tradnl"/>
        </w:rPr>
        <w:t xml:space="preserve">«3. Los resguardos indígenas, según lo referido en el Portal Territorial de Colombia, ¿Poseen o no personería jurídica y si este es el motivo principal por el que no pueden celebrar contratos de compraventa de terrenos y/o bienes inmuebles con particulares? </w:t>
      </w:r>
    </w:p>
    <w:p w14:paraId="22C9B558" w14:textId="77777777" w:rsidR="0007633D" w:rsidRPr="00812733" w:rsidRDefault="0007633D" w:rsidP="0007633D">
      <w:pPr>
        <w:ind w:left="709" w:right="709"/>
        <w:jc w:val="both"/>
        <w:rPr>
          <w:rFonts w:ascii="Arial" w:eastAsia="Times New Roman" w:hAnsi="Arial" w:cs="Arial"/>
          <w:sz w:val="21"/>
          <w:szCs w:val="21"/>
          <w:lang w:eastAsia="es-ES_tradnl"/>
        </w:rPr>
      </w:pPr>
    </w:p>
    <w:p w14:paraId="4C1E7F54" w14:textId="05526C5E" w:rsidR="0007633D" w:rsidRPr="00812733" w:rsidRDefault="0007633D" w:rsidP="00696E92">
      <w:pPr>
        <w:ind w:left="709" w:right="709"/>
        <w:jc w:val="both"/>
        <w:rPr>
          <w:rFonts w:ascii="Arial" w:eastAsia="Times New Roman" w:hAnsi="Arial" w:cs="Arial"/>
          <w:sz w:val="21"/>
          <w:szCs w:val="21"/>
          <w:lang w:eastAsia="es-ES_tradnl"/>
        </w:rPr>
      </w:pPr>
      <w:r w:rsidRPr="00812733">
        <w:rPr>
          <w:rFonts w:ascii="Arial" w:eastAsia="Times New Roman" w:hAnsi="Arial" w:cs="Arial"/>
          <w:sz w:val="21"/>
          <w:szCs w:val="21"/>
          <w:lang w:eastAsia="es-ES_tradnl"/>
        </w:rPr>
        <w:t>6. ¿Los contratos de Administración de Recursos, se encuentran restringidos por Ley de Garantías? Y si no existe impedimento para celebrarse, ¿pueden celebrarse entonces convenios solidarios con los Resguardos Indígenas, dentro de la vigencia de la Ley de Garantías por ser una jurisdicción especial?».</w:t>
      </w:r>
    </w:p>
    <w:bookmarkEnd w:id="4"/>
    <w:p w14:paraId="2289CCFB" w14:textId="77777777" w:rsidR="00815D3E" w:rsidRPr="00812733" w:rsidRDefault="00815D3E" w:rsidP="00D04CAE">
      <w:pPr>
        <w:tabs>
          <w:tab w:val="left" w:pos="426"/>
        </w:tabs>
        <w:spacing w:line="276" w:lineRule="auto"/>
        <w:jc w:val="both"/>
        <w:rPr>
          <w:rFonts w:ascii="Arial" w:eastAsia="Calibri" w:hAnsi="Arial" w:cs="Arial"/>
          <w:sz w:val="22"/>
        </w:rPr>
      </w:pPr>
    </w:p>
    <w:p w14:paraId="1B898922" w14:textId="77777777" w:rsidR="00815D3E" w:rsidRPr="00812733" w:rsidRDefault="00815D3E" w:rsidP="00815D3E">
      <w:pPr>
        <w:pStyle w:val="Prrafodelista"/>
        <w:tabs>
          <w:tab w:val="left" w:pos="0"/>
          <w:tab w:val="left" w:pos="284"/>
        </w:tabs>
        <w:ind w:left="0"/>
        <w:rPr>
          <w:rFonts w:ascii="Arial" w:eastAsia="Calibri" w:hAnsi="Arial" w:cs="Arial"/>
          <w:b/>
          <w:sz w:val="22"/>
        </w:rPr>
      </w:pPr>
      <w:r w:rsidRPr="00812733">
        <w:rPr>
          <w:rFonts w:ascii="Arial" w:eastAsia="Calibri" w:hAnsi="Arial" w:cs="Arial"/>
          <w:b/>
          <w:sz w:val="22"/>
        </w:rPr>
        <w:t>2. Consideraciones</w:t>
      </w:r>
    </w:p>
    <w:p w14:paraId="065EAFED" w14:textId="13278E02" w:rsidR="00815D3E" w:rsidRPr="00812733" w:rsidRDefault="00815D3E" w:rsidP="00D04CAE">
      <w:pPr>
        <w:pStyle w:val="Prrafodelista"/>
        <w:tabs>
          <w:tab w:val="left" w:pos="0"/>
          <w:tab w:val="left" w:pos="284"/>
        </w:tabs>
        <w:spacing w:line="276" w:lineRule="auto"/>
        <w:ind w:left="0"/>
        <w:rPr>
          <w:rFonts w:ascii="Arial" w:eastAsia="Calibri" w:hAnsi="Arial" w:cs="Arial"/>
          <w:b/>
          <w:sz w:val="22"/>
        </w:rPr>
      </w:pPr>
    </w:p>
    <w:p w14:paraId="46F183DF" w14:textId="1D2E0DC2" w:rsidR="00E67030" w:rsidRPr="00812733" w:rsidRDefault="0079789A" w:rsidP="00305B5A">
      <w:pPr>
        <w:spacing w:after="120" w:line="276" w:lineRule="auto"/>
        <w:jc w:val="both"/>
        <w:rPr>
          <w:rFonts w:ascii="Arial" w:hAnsi="Arial" w:cs="Arial"/>
          <w:bCs/>
          <w:sz w:val="22"/>
        </w:rPr>
      </w:pPr>
      <w:r w:rsidRPr="00812733">
        <w:rPr>
          <w:rFonts w:ascii="Arial" w:hAnsi="Arial" w:cs="Arial"/>
          <w:bCs/>
          <w:sz w:val="22"/>
        </w:rPr>
        <w:t xml:space="preserve">En ejercicio de las competencias establecidas en los artículos 3.5 y 11.8 del Decreto 4170 de 2011, la Agencia Nacional de Contratación Pública – Colombia Compra Eficiente resuelve consultas sobre temáticas de contratación estatal y compras públicas. </w:t>
      </w:r>
      <w:bookmarkStart w:id="5" w:name="_Hlk61701014"/>
      <w:r w:rsidR="00A546AE" w:rsidRPr="00812733">
        <w:rPr>
          <w:rFonts w:ascii="Arial" w:hAnsi="Arial" w:cs="Arial"/>
          <w:sz w:val="22"/>
          <w:lang w:val="es-ES"/>
        </w:rPr>
        <w:t>Al respecto, además es</w:t>
      </w:r>
      <w:r w:rsidRPr="00812733">
        <w:rPr>
          <w:rFonts w:ascii="Arial" w:hAnsi="Arial" w:cs="Arial"/>
          <w:sz w:val="22"/>
          <w:lang w:val="es-ES"/>
        </w:rPr>
        <w:t xml:space="preserve"> necesario tener en cuenta que </w:t>
      </w:r>
      <w:bookmarkStart w:id="6" w:name="_Hlk61026958"/>
      <w:r w:rsidRPr="00812733">
        <w:rPr>
          <w:rFonts w:ascii="Arial" w:hAnsi="Arial" w:cs="Arial"/>
          <w:sz w:val="22"/>
          <w:lang w:val="es-ES"/>
        </w:rPr>
        <w:t>esta entidad solo tiene competencia para responder solicitudes sobre la aplicación de normas de carácter general en</w:t>
      </w:r>
      <w:r w:rsidR="00E744DC" w:rsidRPr="00812733">
        <w:rPr>
          <w:rFonts w:ascii="Arial" w:hAnsi="Arial" w:cs="Arial"/>
          <w:sz w:val="22"/>
          <w:lang w:val="es-ES"/>
        </w:rPr>
        <w:t xml:space="preserve"> los referidos temas</w:t>
      </w:r>
      <w:r w:rsidRPr="00812733">
        <w:rPr>
          <w:rFonts w:ascii="Arial" w:hAnsi="Arial" w:cs="Arial"/>
          <w:sz w:val="22"/>
          <w:lang w:val="es-ES"/>
        </w:rPr>
        <w:t xml:space="preserve">. En ese sentido, </w:t>
      </w:r>
      <w:r w:rsidR="00630296" w:rsidRPr="00812733">
        <w:rPr>
          <w:rFonts w:ascii="Arial" w:hAnsi="Arial" w:cs="Arial"/>
          <w:sz w:val="22"/>
          <w:lang w:val="es-ES"/>
        </w:rPr>
        <w:t xml:space="preserve">resolver consultas </w:t>
      </w:r>
      <w:r w:rsidR="001E1B82" w:rsidRPr="00812733">
        <w:rPr>
          <w:rFonts w:ascii="Arial" w:hAnsi="Arial" w:cs="Arial"/>
          <w:sz w:val="22"/>
          <w:lang w:val="es-ES"/>
        </w:rPr>
        <w:t xml:space="preserve">sobre </w:t>
      </w:r>
      <w:r w:rsidR="00C4327E" w:rsidRPr="00812733">
        <w:rPr>
          <w:rFonts w:ascii="Arial" w:hAnsi="Arial" w:cs="Arial"/>
          <w:sz w:val="22"/>
          <w:lang w:val="es-ES"/>
        </w:rPr>
        <w:t>asuntos que no son propios de la contratación estatal</w:t>
      </w:r>
      <w:r w:rsidR="001E1B82" w:rsidRPr="00812733">
        <w:rPr>
          <w:rFonts w:ascii="Arial" w:hAnsi="Arial" w:cs="Arial"/>
          <w:sz w:val="22"/>
          <w:lang w:val="es-ES"/>
        </w:rPr>
        <w:t xml:space="preserve"> </w:t>
      </w:r>
      <w:r w:rsidRPr="00812733">
        <w:rPr>
          <w:rFonts w:ascii="Arial" w:hAnsi="Arial" w:cs="Arial"/>
          <w:sz w:val="22"/>
          <w:lang w:val="es-ES"/>
        </w:rPr>
        <w:t xml:space="preserve">desborda las atribuciones asignadas por el legislador extraordinario, que </w:t>
      </w:r>
      <w:r w:rsidR="007A4714" w:rsidRPr="00812733">
        <w:rPr>
          <w:rFonts w:ascii="Arial" w:hAnsi="Arial" w:cs="Arial"/>
          <w:sz w:val="22"/>
          <w:lang w:val="es-ES"/>
        </w:rPr>
        <w:t xml:space="preserve">concibió </w:t>
      </w:r>
      <w:r w:rsidRPr="00812733">
        <w:rPr>
          <w:rFonts w:ascii="Arial" w:hAnsi="Arial" w:cs="Arial"/>
          <w:sz w:val="22"/>
          <w:lang w:val="es-ES"/>
        </w:rPr>
        <w:t xml:space="preserve">a Colombia Compra Eficiente como una autoridad </w:t>
      </w:r>
      <w:r w:rsidR="008B5D1B" w:rsidRPr="00812733">
        <w:rPr>
          <w:rFonts w:ascii="Arial" w:hAnsi="Arial" w:cs="Arial"/>
          <w:sz w:val="22"/>
          <w:lang w:val="es-ES"/>
        </w:rPr>
        <w:t xml:space="preserve">con competencias </w:t>
      </w:r>
      <w:r w:rsidR="00C47507" w:rsidRPr="00812733">
        <w:rPr>
          <w:rFonts w:ascii="Arial" w:hAnsi="Arial" w:cs="Arial"/>
          <w:sz w:val="22"/>
          <w:lang w:val="es-ES"/>
        </w:rPr>
        <w:t>limitadas</w:t>
      </w:r>
      <w:r w:rsidR="008B5D1B" w:rsidRPr="00812733">
        <w:rPr>
          <w:rFonts w:ascii="Arial" w:hAnsi="Arial" w:cs="Arial"/>
          <w:sz w:val="22"/>
          <w:lang w:val="es-ES"/>
        </w:rPr>
        <w:t xml:space="preserve"> al</w:t>
      </w:r>
      <w:r w:rsidR="00EB0536" w:rsidRPr="00812733">
        <w:rPr>
          <w:rFonts w:ascii="Arial" w:hAnsi="Arial" w:cs="Arial"/>
          <w:sz w:val="22"/>
          <w:lang w:val="es-ES"/>
        </w:rPr>
        <w:t xml:space="preserve"> ámbito de la </w:t>
      </w:r>
      <w:r w:rsidRPr="00812733">
        <w:rPr>
          <w:rFonts w:ascii="Arial" w:hAnsi="Arial" w:cs="Arial"/>
          <w:bCs/>
          <w:sz w:val="22"/>
        </w:rPr>
        <w:t>contrataci</w:t>
      </w:r>
      <w:r w:rsidR="00EB0536" w:rsidRPr="00812733">
        <w:rPr>
          <w:rFonts w:ascii="Arial" w:hAnsi="Arial" w:cs="Arial"/>
          <w:bCs/>
          <w:sz w:val="22"/>
        </w:rPr>
        <w:t>ón pública</w:t>
      </w:r>
      <w:r w:rsidR="003C37D7" w:rsidRPr="00812733">
        <w:rPr>
          <w:rFonts w:ascii="Arial" w:hAnsi="Arial" w:cs="Arial"/>
          <w:bCs/>
          <w:sz w:val="22"/>
        </w:rPr>
        <w:t xml:space="preserve">. </w:t>
      </w:r>
      <w:r w:rsidR="00074CEC" w:rsidRPr="00812733">
        <w:rPr>
          <w:rFonts w:ascii="Arial" w:hAnsi="Arial" w:cs="Arial"/>
          <w:bCs/>
          <w:sz w:val="22"/>
        </w:rPr>
        <w:t xml:space="preserve">Del mismo modo, escapa del alcance de esta competencia consultiva </w:t>
      </w:r>
      <w:r w:rsidR="009E0C9F" w:rsidRPr="00812733">
        <w:rPr>
          <w:rFonts w:ascii="Arial" w:hAnsi="Arial" w:cs="Arial"/>
          <w:bCs/>
          <w:sz w:val="22"/>
        </w:rPr>
        <w:t>pronunciarse sobre casos particulares o la gestión contractual de las entidades estatales</w:t>
      </w:r>
      <w:r w:rsidR="00B60D0D" w:rsidRPr="00812733">
        <w:rPr>
          <w:rFonts w:ascii="Arial" w:hAnsi="Arial" w:cs="Arial"/>
          <w:bCs/>
          <w:sz w:val="22"/>
        </w:rPr>
        <w:t xml:space="preserve">, al igual que validar </w:t>
      </w:r>
      <w:r w:rsidR="00BE53FA" w:rsidRPr="00812733">
        <w:rPr>
          <w:rFonts w:ascii="Arial" w:hAnsi="Arial" w:cs="Arial"/>
          <w:bCs/>
          <w:sz w:val="22"/>
        </w:rPr>
        <w:t>posturas de otras entidades sobre determinados temas.</w:t>
      </w:r>
    </w:p>
    <w:p w14:paraId="0273F65D" w14:textId="40676634" w:rsidR="007A4714" w:rsidRPr="00812733" w:rsidRDefault="00305B5A">
      <w:pPr>
        <w:spacing w:after="120" w:line="276" w:lineRule="auto"/>
        <w:ind w:firstLine="708"/>
        <w:jc w:val="both"/>
        <w:rPr>
          <w:rFonts w:ascii="Arial" w:hAnsi="Arial" w:cs="Arial"/>
          <w:sz w:val="22"/>
          <w:lang w:val="es-ES"/>
        </w:rPr>
      </w:pPr>
      <w:r w:rsidRPr="00812733">
        <w:rPr>
          <w:rFonts w:ascii="Arial" w:hAnsi="Arial" w:cs="Arial"/>
          <w:sz w:val="22"/>
          <w:lang w:val="es-ES"/>
        </w:rPr>
        <w:t>En atención a</w:t>
      </w:r>
      <w:r w:rsidR="00E67030" w:rsidRPr="00812733">
        <w:rPr>
          <w:rFonts w:ascii="Arial" w:hAnsi="Arial" w:cs="Arial"/>
          <w:sz w:val="22"/>
          <w:lang w:val="es-ES"/>
        </w:rPr>
        <w:t>l</w:t>
      </w:r>
      <w:r w:rsidRPr="00812733">
        <w:rPr>
          <w:rFonts w:ascii="Arial" w:hAnsi="Arial" w:cs="Arial"/>
          <w:sz w:val="22"/>
          <w:lang w:val="es-ES"/>
        </w:rPr>
        <w:t xml:space="preserve"> alcance de</w:t>
      </w:r>
      <w:r w:rsidR="00E67030" w:rsidRPr="00812733">
        <w:rPr>
          <w:rFonts w:ascii="Arial" w:hAnsi="Arial" w:cs="Arial"/>
          <w:sz w:val="22"/>
          <w:lang w:val="es-ES"/>
        </w:rPr>
        <w:t xml:space="preserve"> estas</w:t>
      </w:r>
      <w:r w:rsidRPr="00812733">
        <w:rPr>
          <w:rFonts w:ascii="Arial" w:hAnsi="Arial" w:cs="Arial"/>
          <w:sz w:val="22"/>
          <w:lang w:val="es-ES"/>
        </w:rPr>
        <w:t xml:space="preserve"> </w:t>
      </w:r>
      <w:r w:rsidR="00346F1A" w:rsidRPr="00812733">
        <w:rPr>
          <w:rFonts w:ascii="Arial" w:hAnsi="Arial" w:cs="Arial"/>
          <w:sz w:val="22"/>
          <w:lang w:val="es-ES"/>
        </w:rPr>
        <w:t>facultades</w:t>
      </w:r>
      <w:r w:rsidRPr="00812733">
        <w:rPr>
          <w:rFonts w:ascii="Arial" w:hAnsi="Arial" w:cs="Arial"/>
          <w:sz w:val="22"/>
          <w:lang w:val="es-ES"/>
        </w:rPr>
        <w:t>,</w:t>
      </w:r>
      <w:r w:rsidR="00E67030" w:rsidRPr="00812733">
        <w:rPr>
          <w:rFonts w:ascii="Arial" w:hAnsi="Arial" w:cs="Arial"/>
          <w:sz w:val="22"/>
          <w:lang w:val="es-ES"/>
        </w:rPr>
        <w:t xml:space="preserve"> en principio,</w:t>
      </w:r>
      <w:r w:rsidR="00346F1A" w:rsidRPr="00812733">
        <w:rPr>
          <w:rFonts w:ascii="Arial" w:hAnsi="Arial" w:cs="Arial"/>
          <w:sz w:val="22"/>
          <w:lang w:val="es-ES"/>
        </w:rPr>
        <w:t xml:space="preserve"> la Agencia </w:t>
      </w:r>
      <w:r w:rsidR="004D3110" w:rsidRPr="00812733">
        <w:rPr>
          <w:rFonts w:ascii="Arial" w:hAnsi="Arial" w:cs="Arial"/>
          <w:sz w:val="22"/>
          <w:lang w:val="es-ES"/>
        </w:rPr>
        <w:t xml:space="preserve">no tiene competencia para </w:t>
      </w:r>
      <w:r w:rsidR="00F404B8" w:rsidRPr="00812733">
        <w:rPr>
          <w:rFonts w:ascii="Arial" w:hAnsi="Arial" w:cs="Arial"/>
          <w:sz w:val="22"/>
          <w:lang w:val="es-ES"/>
        </w:rPr>
        <w:t xml:space="preserve">conceptuar </w:t>
      </w:r>
      <w:r w:rsidR="00891089" w:rsidRPr="00812733">
        <w:rPr>
          <w:rFonts w:ascii="Arial" w:hAnsi="Arial" w:cs="Arial"/>
          <w:sz w:val="22"/>
          <w:lang w:val="es-ES"/>
        </w:rPr>
        <w:t>sobre</w:t>
      </w:r>
      <w:r w:rsidR="004C127B" w:rsidRPr="00812733">
        <w:rPr>
          <w:rFonts w:ascii="Arial" w:hAnsi="Arial" w:cs="Arial"/>
          <w:sz w:val="22"/>
          <w:lang w:val="es-ES"/>
        </w:rPr>
        <w:t xml:space="preserve"> si los resguardos indígenas </w:t>
      </w:r>
      <w:r w:rsidR="00346F1A" w:rsidRPr="00812733">
        <w:rPr>
          <w:rFonts w:ascii="Arial" w:hAnsi="Arial" w:cs="Arial"/>
          <w:sz w:val="22"/>
          <w:lang w:val="es-ES"/>
        </w:rPr>
        <w:t>tienen o no personería jurídica,</w:t>
      </w:r>
      <w:r w:rsidR="004A2680" w:rsidRPr="00812733">
        <w:rPr>
          <w:rFonts w:ascii="Arial" w:hAnsi="Arial" w:cs="Arial"/>
          <w:sz w:val="22"/>
          <w:lang w:val="es-ES"/>
        </w:rPr>
        <w:t xml:space="preserve"> y si ello es un motivo por el que «</w:t>
      </w:r>
      <w:r w:rsidR="004A2680" w:rsidRPr="00812733">
        <w:rPr>
          <w:rFonts w:ascii="Arial" w:eastAsia="Times New Roman" w:hAnsi="Arial" w:cs="Arial"/>
          <w:sz w:val="21"/>
          <w:szCs w:val="21"/>
          <w:lang w:eastAsia="es-ES_tradnl"/>
        </w:rPr>
        <w:t xml:space="preserve"> […] no pueden celebrar contratos de compraventa de terrenos y/o bienes inmuebles con particulares», en primer lugar,</w:t>
      </w:r>
      <w:r w:rsidR="004A2680" w:rsidRPr="00812733">
        <w:rPr>
          <w:rFonts w:ascii="Arial" w:hAnsi="Arial" w:cs="Arial"/>
          <w:sz w:val="22"/>
          <w:lang w:val="es-ES"/>
        </w:rPr>
        <w:t xml:space="preserve"> porque</w:t>
      </w:r>
      <w:r w:rsidR="00D3569C" w:rsidRPr="00812733">
        <w:rPr>
          <w:rFonts w:ascii="Arial" w:hAnsi="Arial" w:cs="Arial"/>
          <w:sz w:val="22"/>
          <w:lang w:val="es-ES"/>
        </w:rPr>
        <w:t xml:space="preserve"> ello no es un asunto </w:t>
      </w:r>
      <w:r w:rsidR="00170558" w:rsidRPr="00812733">
        <w:rPr>
          <w:rFonts w:ascii="Arial" w:hAnsi="Arial" w:cs="Arial"/>
          <w:sz w:val="22"/>
          <w:lang w:val="es-ES"/>
        </w:rPr>
        <w:t xml:space="preserve">determinado por </w:t>
      </w:r>
      <w:r w:rsidR="009D72C2" w:rsidRPr="00812733">
        <w:rPr>
          <w:rFonts w:ascii="Arial" w:hAnsi="Arial" w:cs="Arial"/>
          <w:sz w:val="22"/>
          <w:lang w:val="es-ES"/>
        </w:rPr>
        <w:t>normas del sistema de compra pública</w:t>
      </w:r>
      <w:r w:rsidR="0017729E" w:rsidRPr="00812733">
        <w:rPr>
          <w:rFonts w:ascii="Arial" w:hAnsi="Arial" w:cs="Arial"/>
          <w:sz w:val="22"/>
          <w:lang w:val="es-ES"/>
        </w:rPr>
        <w:t xml:space="preserve"> y en segundo lugar porque ello supone la validación de una</w:t>
      </w:r>
      <w:r w:rsidR="00D467E9" w:rsidRPr="00812733">
        <w:rPr>
          <w:rFonts w:ascii="Arial" w:hAnsi="Arial" w:cs="Arial"/>
          <w:sz w:val="22"/>
          <w:lang w:val="es-ES"/>
        </w:rPr>
        <w:t xml:space="preserve"> opinión no sostenida por esta Agencia</w:t>
      </w:r>
      <w:r w:rsidR="00DE4B98" w:rsidRPr="00812733">
        <w:rPr>
          <w:rFonts w:ascii="Arial" w:hAnsi="Arial" w:cs="Arial"/>
          <w:sz w:val="22"/>
          <w:lang w:val="es-ES"/>
        </w:rPr>
        <w:t xml:space="preserve">. </w:t>
      </w:r>
      <w:r w:rsidR="00091BD8" w:rsidRPr="00812733">
        <w:rPr>
          <w:rFonts w:ascii="Arial" w:hAnsi="Arial" w:cs="Arial"/>
          <w:sz w:val="22"/>
          <w:lang w:val="es-ES"/>
        </w:rPr>
        <w:t xml:space="preserve">No obstante, </w:t>
      </w:r>
      <w:r w:rsidR="005E0AE0" w:rsidRPr="00812733">
        <w:rPr>
          <w:rFonts w:ascii="Arial" w:hAnsi="Arial" w:cs="Arial"/>
          <w:sz w:val="22"/>
          <w:lang w:val="es-ES"/>
        </w:rPr>
        <w:t xml:space="preserve">los resguardos indígenas </w:t>
      </w:r>
      <w:r w:rsidR="00D62BB5" w:rsidRPr="00812733">
        <w:rPr>
          <w:rFonts w:ascii="Arial" w:hAnsi="Arial" w:cs="Arial"/>
          <w:sz w:val="22"/>
          <w:lang w:val="es-ES"/>
        </w:rPr>
        <w:t>ha</w:t>
      </w:r>
      <w:r w:rsidR="00FD56F6" w:rsidRPr="00812733">
        <w:rPr>
          <w:rFonts w:ascii="Arial" w:hAnsi="Arial" w:cs="Arial"/>
          <w:sz w:val="22"/>
          <w:lang w:val="es-ES"/>
        </w:rPr>
        <w:t xml:space="preserve">n </w:t>
      </w:r>
      <w:r w:rsidR="00D62BB5" w:rsidRPr="00812733">
        <w:rPr>
          <w:rFonts w:ascii="Arial" w:hAnsi="Arial" w:cs="Arial"/>
          <w:sz w:val="22"/>
          <w:lang w:val="es-ES"/>
        </w:rPr>
        <w:t>sido</w:t>
      </w:r>
      <w:r w:rsidR="00FD56F6" w:rsidRPr="00812733">
        <w:rPr>
          <w:rFonts w:ascii="Arial" w:hAnsi="Arial" w:cs="Arial"/>
          <w:sz w:val="22"/>
          <w:lang w:val="es-ES"/>
        </w:rPr>
        <w:t xml:space="preserve"> un</w:t>
      </w:r>
      <w:r w:rsidR="00D62BB5" w:rsidRPr="00812733">
        <w:rPr>
          <w:rFonts w:ascii="Arial" w:hAnsi="Arial" w:cs="Arial"/>
          <w:sz w:val="22"/>
          <w:lang w:val="es-ES"/>
        </w:rPr>
        <w:t xml:space="preserve"> tema </w:t>
      </w:r>
      <w:r w:rsidR="00FD56F6" w:rsidRPr="00812733">
        <w:rPr>
          <w:rFonts w:ascii="Arial" w:hAnsi="Arial" w:cs="Arial"/>
          <w:sz w:val="22"/>
          <w:lang w:val="es-ES"/>
        </w:rPr>
        <w:t>to</w:t>
      </w:r>
      <w:r w:rsidR="009C49C4" w:rsidRPr="00812733">
        <w:rPr>
          <w:rFonts w:ascii="Arial" w:hAnsi="Arial" w:cs="Arial"/>
          <w:sz w:val="22"/>
          <w:lang w:val="es-ES"/>
        </w:rPr>
        <w:t>cado por</w:t>
      </w:r>
      <w:r w:rsidR="00FD56F6" w:rsidRPr="00812733">
        <w:rPr>
          <w:rFonts w:ascii="Arial" w:hAnsi="Arial" w:cs="Arial"/>
          <w:sz w:val="22"/>
          <w:lang w:val="es-ES"/>
        </w:rPr>
        <w:t xml:space="preserve"> </w:t>
      </w:r>
      <w:r w:rsidR="00D62BB5" w:rsidRPr="00812733">
        <w:rPr>
          <w:rFonts w:ascii="Arial" w:hAnsi="Arial" w:cs="Arial"/>
          <w:sz w:val="22"/>
          <w:lang w:val="es-ES"/>
        </w:rPr>
        <w:t>la doctrina de</w:t>
      </w:r>
      <w:r w:rsidR="00D94A79" w:rsidRPr="00812733">
        <w:rPr>
          <w:rFonts w:ascii="Arial" w:hAnsi="Arial" w:cs="Arial"/>
          <w:sz w:val="22"/>
          <w:lang w:val="es-ES"/>
        </w:rPr>
        <w:t>sarrollada por</w:t>
      </w:r>
      <w:r w:rsidR="00D62BB5" w:rsidRPr="00812733">
        <w:rPr>
          <w:rFonts w:ascii="Arial" w:hAnsi="Arial" w:cs="Arial"/>
          <w:sz w:val="22"/>
          <w:lang w:val="es-ES"/>
        </w:rPr>
        <w:t xml:space="preserve"> la Subdirección</w:t>
      </w:r>
      <w:r w:rsidR="009C49C4" w:rsidRPr="00812733">
        <w:rPr>
          <w:rFonts w:ascii="Arial" w:hAnsi="Arial" w:cs="Arial"/>
          <w:sz w:val="22"/>
          <w:lang w:val="es-ES"/>
        </w:rPr>
        <w:t xml:space="preserve"> </w:t>
      </w:r>
      <w:r w:rsidR="00640BC0" w:rsidRPr="00812733">
        <w:rPr>
          <w:rFonts w:ascii="Arial" w:hAnsi="Arial" w:cs="Arial"/>
          <w:sz w:val="22"/>
          <w:lang w:val="es-ES"/>
        </w:rPr>
        <w:t>sobre</w:t>
      </w:r>
      <w:r w:rsidR="009C49C4" w:rsidRPr="00812733">
        <w:rPr>
          <w:rFonts w:ascii="Arial" w:hAnsi="Arial" w:cs="Arial"/>
          <w:sz w:val="22"/>
          <w:lang w:val="es-ES"/>
        </w:rPr>
        <w:t xml:space="preserve"> contratación con comunidades indígenas</w:t>
      </w:r>
      <w:r w:rsidR="00D62BB5" w:rsidRPr="00812733">
        <w:rPr>
          <w:rFonts w:ascii="Arial" w:hAnsi="Arial" w:cs="Arial"/>
          <w:sz w:val="22"/>
          <w:lang w:val="es-ES"/>
        </w:rPr>
        <w:t>, en la medida en que existen</w:t>
      </w:r>
      <w:r w:rsidR="00C569CD" w:rsidRPr="00812733">
        <w:rPr>
          <w:rFonts w:ascii="Arial" w:hAnsi="Arial" w:cs="Arial"/>
          <w:sz w:val="22"/>
          <w:lang w:val="es-ES"/>
        </w:rPr>
        <w:t xml:space="preserve"> disposiciones</w:t>
      </w:r>
      <w:r w:rsidR="009C49C4" w:rsidRPr="00812733">
        <w:rPr>
          <w:rFonts w:ascii="Arial" w:hAnsi="Arial" w:cs="Arial"/>
          <w:sz w:val="22"/>
          <w:lang w:val="es-ES"/>
        </w:rPr>
        <w:t xml:space="preserve"> que les asignan capacidad para suscribir ci</w:t>
      </w:r>
      <w:r w:rsidR="00C36AB2" w:rsidRPr="00812733">
        <w:rPr>
          <w:rFonts w:ascii="Arial" w:hAnsi="Arial" w:cs="Arial"/>
          <w:sz w:val="22"/>
          <w:lang w:val="es-ES"/>
        </w:rPr>
        <w:t>ertos contratos.</w:t>
      </w:r>
      <w:r w:rsidR="009341FE" w:rsidRPr="00812733">
        <w:rPr>
          <w:rFonts w:ascii="Arial" w:hAnsi="Arial" w:cs="Arial"/>
          <w:sz w:val="22"/>
          <w:lang w:val="es-ES"/>
        </w:rPr>
        <w:t xml:space="preserve"> Dado lo anterior,</w:t>
      </w:r>
      <w:r w:rsidR="00F11629" w:rsidRPr="00812733">
        <w:rPr>
          <w:rFonts w:ascii="Arial" w:hAnsi="Arial" w:cs="Arial"/>
          <w:sz w:val="22"/>
          <w:lang w:val="es-ES"/>
        </w:rPr>
        <w:t xml:space="preserve"> en el presente concepto se resolverá la primera de las </w:t>
      </w:r>
      <w:r w:rsidR="00D621DF" w:rsidRPr="00812733">
        <w:rPr>
          <w:rFonts w:ascii="Arial" w:hAnsi="Arial" w:cs="Arial"/>
          <w:sz w:val="22"/>
          <w:lang w:val="es-ES"/>
        </w:rPr>
        <w:t>preguntas objeto de remisión –3–</w:t>
      </w:r>
      <w:r w:rsidR="0070066D" w:rsidRPr="00812733">
        <w:rPr>
          <w:rFonts w:ascii="Arial" w:hAnsi="Arial" w:cs="Arial"/>
          <w:sz w:val="22"/>
          <w:lang w:val="es-ES"/>
        </w:rPr>
        <w:t>, reiterando la doctrina</w:t>
      </w:r>
      <w:r w:rsidR="008A33DF" w:rsidRPr="00812733">
        <w:rPr>
          <w:rFonts w:ascii="Arial" w:hAnsi="Arial" w:cs="Arial"/>
          <w:sz w:val="22"/>
          <w:lang w:val="es-ES"/>
        </w:rPr>
        <w:t xml:space="preserve"> relevante</w:t>
      </w:r>
      <w:r w:rsidR="0070066D" w:rsidRPr="00812733">
        <w:rPr>
          <w:rFonts w:ascii="Arial" w:hAnsi="Arial" w:cs="Arial"/>
          <w:sz w:val="22"/>
          <w:lang w:val="es-ES"/>
        </w:rPr>
        <w:t xml:space="preserve"> </w:t>
      </w:r>
      <w:r w:rsidR="003B3350" w:rsidRPr="00812733">
        <w:rPr>
          <w:rFonts w:ascii="Arial" w:hAnsi="Arial" w:cs="Arial"/>
          <w:sz w:val="22"/>
          <w:lang w:val="es-ES"/>
        </w:rPr>
        <w:t>de la entidad</w:t>
      </w:r>
      <w:r w:rsidR="008A33DF" w:rsidRPr="00812733">
        <w:rPr>
          <w:rFonts w:ascii="Arial" w:hAnsi="Arial" w:cs="Arial"/>
          <w:sz w:val="22"/>
          <w:lang w:val="es-ES"/>
        </w:rPr>
        <w:t>, complementando en lo pertinente</w:t>
      </w:r>
      <w:r w:rsidR="00106A7D" w:rsidRPr="00812733">
        <w:rPr>
          <w:rFonts w:ascii="Arial" w:hAnsi="Arial" w:cs="Arial"/>
          <w:sz w:val="22"/>
          <w:lang w:val="es-ES"/>
        </w:rPr>
        <w:t>,</w:t>
      </w:r>
      <w:r w:rsidR="004020E8" w:rsidRPr="00812733">
        <w:rPr>
          <w:rFonts w:ascii="Arial" w:hAnsi="Arial" w:cs="Arial"/>
          <w:sz w:val="22"/>
          <w:lang w:val="es-ES"/>
        </w:rPr>
        <w:t xml:space="preserve"> pero solo en lo relativo al tema contractual. </w:t>
      </w:r>
      <w:r w:rsidR="00106A7D" w:rsidRPr="00812733">
        <w:rPr>
          <w:rFonts w:ascii="Arial" w:hAnsi="Arial" w:cs="Arial"/>
          <w:sz w:val="22"/>
          <w:lang w:val="es-ES"/>
        </w:rPr>
        <w:t xml:space="preserve"> </w:t>
      </w:r>
      <w:r w:rsidR="008A33DF" w:rsidRPr="00812733">
        <w:rPr>
          <w:rFonts w:ascii="Arial" w:hAnsi="Arial" w:cs="Arial"/>
          <w:sz w:val="22"/>
          <w:lang w:val="es-ES"/>
        </w:rPr>
        <w:t xml:space="preserve"> </w:t>
      </w:r>
      <w:r w:rsidR="00EE1B98" w:rsidRPr="00812733">
        <w:rPr>
          <w:rFonts w:ascii="Arial" w:hAnsi="Arial" w:cs="Arial"/>
          <w:sz w:val="22"/>
          <w:lang w:val="es-ES"/>
        </w:rPr>
        <w:t xml:space="preserve"> </w:t>
      </w:r>
      <w:r w:rsidR="00C36AB2" w:rsidRPr="00812733">
        <w:rPr>
          <w:rFonts w:ascii="Arial" w:hAnsi="Arial" w:cs="Arial"/>
          <w:sz w:val="22"/>
          <w:lang w:val="es-ES"/>
        </w:rPr>
        <w:t xml:space="preserve"> </w:t>
      </w:r>
      <w:r w:rsidR="00C569CD" w:rsidRPr="00812733">
        <w:rPr>
          <w:rFonts w:ascii="Arial" w:hAnsi="Arial" w:cs="Arial"/>
          <w:sz w:val="22"/>
          <w:lang w:val="es-ES"/>
        </w:rPr>
        <w:t xml:space="preserve"> </w:t>
      </w:r>
      <w:r w:rsidR="00D62BB5" w:rsidRPr="00812733">
        <w:rPr>
          <w:rFonts w:ascii="Arial" w:hAnsi="Arial" w:cs="Arial"/>
          <w:sz w:val="22"/>
          <w:lang w:val="es-ES"/>
        </w:rPr>
        <w:t xml:space="preserve"> </w:t>
      </w:r>
      <w:r w:rsidR="00F3679A" w:rsidRPr="00812733">
        <w:rPr>
          <w:rFonts w:ascii="Arial" w:hAnsi="Arial" w:cs="Arial"/>
          <w:sz w:val="22"/>
          <w:lang w:val="es-ES"/>
        </w:rPr>
        <w:t xml:space="preserve"> </w:t>
      </w:r>
    </w:p>
    <w:bookmarkEnd w:id="5"/>
    <w:bookmarkEnd w:id="6"/>
    <w:p w14:paraId="7F3D307C" w14:textId="4A2A4B20" w:rsidR="005A7F0A" w:rsidRPr="00812733" w:rsidRDefault="005A7F0A">
      <w:pPr>
        <w:spacing w:after="120" w:line="276" w:lineRule="auto"/>
        <w:ind w:firstLine="708"/>
        <w:jc w:val="both"/>
        <w:rPr>
          <w:rFonts w:ascii="Arial" w:eastAsia="Calibri" w:hAnsi="Arial" w:cs="Arial"/>
          <w:sz w:val="22"/>
          <w:lang w:val="es-ES"/>
        </w:rPr>
      </w:pPr>
      <w:r w:rsidRPr="00812733">
        <w:rPr>
          <w:rFonts w:ascii="Arial" w:hAnsi="Arial" w:cs="Arial"/>
          <w:sz w:val="22"/>
        </w:rPr>
        <w:t>Para resolver las inquietudes planteadas se abordarán los siguientes temas: i)</w:t>
      </w:r>
      <w:r w:rsidR="007066F3" w:rsidRPr="00812733">
        <w:rPr>
          <w:rFonts w:ascii="Arial" w:hAnsi="Arial" w:cs="Arial"/>
          <w:sz w:val="22"/>
        </w:rPr>
        <w:t xml:space="preserve"> Naturaleza jurídica y capacidad contractual de los resguardos indígenas; </w:t>
      </w:r>
      <w:proofErr w:type="spellStart"/>
      <w:r w:rsidR="007066F3" w:rsidRPr="00812733">
        <w:rPr>
          <w:rFonts w:ascii="Arial" w:hAnsi="Arial" w:cs="Arial"/>
          <w:sz w:val="22"/>
        </w:rPr>
        <w:t>ii</w:t>
      </w:r>
      <w:proofErr w:type="spellEnd"/>
      <w:r w:rsidR="007066F3" w:rsidRPr="00812733">
        <w:rPr>
          <w:rFonts w:ascii="Arial" w:hAnsi="Arial" w:cs="Arial"/>
          <w:sz w:val="22"/>
        </w:rPr>
        <w:t xml:space="preserve">) alcance y ámbito de aplicación de los convenios solidarios; </w:t>
      </w:r>
      <w:proofErr w:type="spellStart"/>
      <w:r w:rsidR="007066F3" w:rsidRPr="00812733">
        <w:rPr>
          <w:rFonts w:ascii="Arial" w:hAnsi="Arial" w:cs="Arial"/>
          <w:sz w:val="22"/>
        </w:rPr>
        <w:t>iii</w:t>
      </w:r>
      <w:proofErr w:type="spellEnd"/>
      <w:r w:rsidR="007066F3" w:rsidRPr="00812733">
        <w:rPr>
          <w:rFonts w:ascii="Arial" w:hAnsi="Arial" w:cs="Arial"/>
          <w:sz w:val="22"/>
        </w:rPr>
        <w:t>)</w:t>
      </w:r>
      <w:r w:rsidR="00A361E0" w:rsidRPr="00812733">
        <w:rPr>
          <w:rFonts w:ascii="Arial" w:hAnsi="Arial" w:cs="Arial"/>
          <w:sz w:val="22"/>
        </w:rPr>
        <w:t xml:space="preserve"> definición y finalidad de la Ley de Garantías Electorales: alcance de las </w:t>
      </w:r>
      <w:proofErr w:type="gramStart"/>
      <w:r w:rsidR="00A361E0" w:rsidRPr="00812733">
        <w:rPr>
          <w:rFonts w:ascii="Arial" w:hAnsi="Arial" w:cs="Arial"/>
          <w:sz w:val="22"/>
        </w:rPr>
        <w:t>restricciones</w:t>
      </w:r>
      <w:r w:rsidR="00DD2768" w:rsidRPr="00812733">
        <w:rPr>
          <w:rFonts w:ascii="Arial" w:hAnsi="Arial" w:cs="Arial"/>
          <w:sz w:val="22"/>
        </w:rPr>
        <w:t xml:space="preserve">; </w:t>
      </w:r>
      <w:r w:rsidRPr="00812733">
        <w:rPr>
          <w:rFonts w:ascii="Arial" w:hAnsi="Arial" w:cs="Arial"/>
          <w:sz w:val="22"/>
        </w:rPr>
        <w:t xml:space="preserve"> </w:t>
      </w:r>
      <w:proofErr w:type="spellStart"/>
      <w:r w:rsidR="00DD2768" w:rsidRPr="00812733">
        <w:rPr>
          <w:rFonts w:ascii="Arial" w:hAnsi="Arial" w:cs="Arial"/>
          <w:sz w:val="22"/>
        </w:rPr>
        <w:t>iv</w:t>
      </w:r>
      <w:proofErr w:type="spellEnd"/>
      <w:proofErr w:type="gramEnd"/>
      <w:r w:rsidR="00DD2768" w:rsidRPr="00812733">
        <w:rPr>
          <w:rFonts w:ascii="Arial" w:hAnsi="Arial" w:cs="Arial"/>
          <w:sz w:val="22"/>
        </w:rPr>
        <w:t xml:space="preserve">) </w:t>
      </w:r>
      <w:r w:rsidR="00DD2768" w:rsidRPr="00812733">
        <w:rPr>
          <w:rFonts w:ascii="Arial" w:eastAsia="Times New Roman" w:hAnsi="Arial" w:cs="Arial"/>
          <w:bCs/>
          <w:sz w:val="22"/>
          <w:lang w:eastAsia="es-CO"/>
        </w:rPr>
        <w:t>r</w:t>
      </w:r>
      <w:r w:rsidRPr="00812733">
        <w:rPr>
          <w:rFonts w:ascii="Arial" w:eastAsia="Times New Roman" w:hAnsi="Arial" w:cs="Arial"/>
          <w:bCs/>
          <w:sz w:val="22"/>
          <w:lang w:eastAsia="es-CO"/>
        </w:rPr>
        <w:t xml:space="preserve">estricción de la contratación directa </w:t>
      </w:r>
      <w:r w:rsidRPr="00812733">
        <w:rPr>
          <w:rFonts w:ascii="Arial" w:eastAsia="Times New Roman" w:hAnsi="Arial" w:cs="Arial"/>
          <w:bCs/>
          <w:sz w:val="22"/>
          <w:lang w:eastAsia="es-CO"/>
        </w:rPr>
        <w:lastRenderedPageBreak/>
        <w:t>en las elecciones presidenciales</w:t>
      </w:r>
      <w:r w:rsidR="002149B7" w:rsidRPr="00812733">
        <w:rPr>
          <w:rFonts w:ascii="Arial" w:eastAsia="Times New Roman" w:hAnsi="Arial" w:cs="Arial"/>
          <w:bCs/>
          <w:sz w:val="22"/>
          <w:lang w:eastAsia="es-CO"/>
        </w:rPr>
        <w:t>; y</w:t>
      </w:r>
      <w:r w:rsidRPr="00812733">
        <w:rPr>
          <w:rFonts w:ascii="Arial" w:eastAsia="Times New Roman" w:hAnsi="Arial" w:cs="Arial"/>
          <w:bCs/>
          <w:sz w:val="22"/>
          <w:lang w:eastAsia="es-CO"/>
        </w:rPr>
        <w:t xml:space="preserve"> </w:t>
      </w:r>
      <w:r w:rsidR="002149B7" w:rsidRPr="00812733">
        <w:rPr>
          <w:rFonts w:ascii="Arial" w:eastAsia="Calibri" w:hAnsi="Arial" w:cs="Arial"/>
          <w:sz w:val="22"/>
          <w:lang w:val="es-ES"/>
        </w:rPr>
        <w:t>v</w:t>
      </w:r>
      <w:r w:rsidR="00DD2768" w:rsidRPr="00812733">
        <w:rPr>
          <w:rFonts w:ascii="Arial" w:eastAsia="Calibri" w:hAnsi="Arial" w:cs="Arial"/>
          <w:sz w:val="22"/>
          <w:lang w:val="es-ES"/>
        </w:rPr>
        <w:t>)</w:t>
      </w:r>
      <w:r w:rsidR="002149B7" w:rsidRPr="00812733">
        <w:t xml:space="preserve"> </w:t>
      </w:r>
      <w:r w:rsidR="002149B7" w:rsidRPr="00812733">
        <w:rPr>
          <w:rFonts w:ascii="Arial" w:eastAsia="Calibri" w:hAnsi="Arial" w:cs="Arial"/>
          <w:sz w:val="22"/>
          <w:lang w:val="es-ES"/>
        </w:rPr>
        <w:t>destinatarios de la restricción del artículo 33 de la Ley 996 de 2005.</w:t>
      </w:r>
    </w:p>
    <w:p w14:paraId="67F9294B" w14:textId="6C9C3F70" w:rsidR="005D3D11" w:rsidRPr="00812733" w:rsidRDefault="00E94767" w:rsidP="00812733">
      <w:pPr>
        <w:spacing w:line="276" w:lineRule="auto"/>
        <w:ind w:firstLine="708"/>
        <w:jc w:val="both"/>
      </w:pPr>
      <w:r w:rsidRPr="00812733">
        <w:rPr>
          <w:rFonts w:ascii="Arial" w:eastAsia="Calibri" w:hAnsi="Arial" w:cs="Arial"/>
          <w:sz w:val="22"/>
        </w:rPr>
        <w:t>La Agencia Nacional de Contratación Pública – Colombia Compra Eficiente, en el concepto con radicado No. 4201912000004171 del 11 de septiembre de 2019, reiterado y desarrollado en los conceptos No. 4201913000006260 del 03 de octubre de 2019, 4201913000005753 del 4 de octubre de 2019, 4201913000006529 del 21 de octubre de 2019, 4201913000006859 del 19 de noviembre del 2019, 4201913000007429 del 25 de noviembre de 2019, C-235 del 13 de marzo de 2020, C-361 del 22 de julio de 2020, C-499 del 19 de agosto de 2020, C-590 del 31 de agosto de 2020, C-677 del 10 de noviembre de 2020 y C-213 del 13 de mayo de 2021, C-305 del 20 de mayo de 2021,</w:t>
      </w:r>
      <w:r w:rsidR="001338F4" w:rsidRPr="00812733">
        <w:rPr>
          <w:rFonts w:ascii="Arial" w:eastAsia="Calibri" w:hAnsi="Arial" w:cs="Arial"/>
          <w:sz w:val="22"/>
        </w:rPr>
        <w:t xml:space="preserve"> C-718 del 23 de enero de 2022, C- 720 del 25 de enero de 2022, C-731 del 26 de enero de 2022 y C-063 del 15 de marzo de 2022,</w:t>
      </w:r>
      <w:r w:rsidRPr="00812733">
        <w:rPr>
          <w:rFonts w:ascii="Arial" w:eastAsia="Calibri" w:hAnsi="Arial" w:cs="Arial"/>
          <w:sz w:val="22"/>
        </w:rPr>
        <w:t xml:space="preserve"> analizó el marco jurídico relacionado con la contratación por parte de indígenas, y las normas y jurisprudencia sobre la materia. Particularmente, en los conceptos</w:t>
      </w:r>
      <w:r w:rsidR="001338F4" w:rsidRPr="00812733">
        <w:rPr>
          <w:rFonts w:ascii="Arial" w:eastAsia="Calibri" w:hAnsi="Arial" w:cs="Arial"/>
          <w:sz w:val="22"/>
        </w:rPr>
        <w:t>.</w:t>
      </w:r>
      <w:r w:rsidRPr="00812733">
        <w:rPr>
          <w:rFonts w:ascii="Arial" w:eastAsia="Calibri" w:hAnsi="Arial" w:cs="Arial"/>
          <w:sz w:val="22"/>
        </w:rPr>
        <w:t xml:space="preserve"> </w:t>
      </w:r>
      <w:r w:rsidR="005D3D11" w:rsidRPr="00812733">
        <w:rPr>
          <w:rFonts w:ascii="Arial" w:hAnsi="Arial" w:cs="Arial"/>
          <w:sz w:val="22"/>
          <w:shd w:val="clear" w:color="auto" w:fill="FFFFFF"/>
        </w:rPr>
        <w:t xml:space="preserve">De igual manera, ha </w:t>
      </w:r>
      <w:r w:rsidR="001338F4" w:rsidRPr="00812733">
        <w:rPr>
          <w:rFonts w:ascii="Arial" w:hAnsi="Arial" w:cs="Arial"/>
          <w:sz w:val="22"/>
          <w:shd w:val="clear" w:color="auto" w:fill="FFFFFF"/>
        </w:rPr>
        <w:t>estudiado  tema relativos  a</w:t>
      </w:r>
      <w:r w:rsidR="005D3D11" w:rsidRPr="00812733">
        <w:rPr>
          <w:rFonts w:ascii="Arial" w:hAnsi="Arial" w:cs="Arial"/>
          <w:sz w:val="22"/>
          <w:shd w:val="clear" w:color="auto" w:fill="FFFFFF"/>
        </w:rPr>
        <w:t xml:space="preserve"> la aplicación de la Ley 996 de 2005</w:t>
      </w:r>
      <w:r w:rsidR="001338F4" w:rsidRPr="00812733">
        <w:rPr>
          <w:rFonts w:ascii="Arial" w:hAnsi="Arial" w:cs="Arial"/>
          <w:sz w:val="22"/>
          <w:shd w:val="clear" w:color="auto" w:fill="FFFFFF"/>
        </w:rPr>
        <w:t>,</w:t>
      </w:r>
      <w:r w:rsidR="005D3D11" w:rsidRPr="00812733">
        <w:rPr>
          <w:rFonts w:ascii="Arial" w:hAnsi="Arial" w:cs="Arial"/>
          <w:sz w:val="22"/>
          <w:shd w:val="clear" w:color="auto" w:fill="FFFFFF"/>
        </w:rPr>
        <w:t xml:space="preserve"> entre otros, en los </w:t>
      </w:r>
      <w:r w:rsidR="001338F4" w:rsidRPr="00812733">
        <w:rPr>
          <w:rFonts w:ascii="Arial" w:hAnsi="Arial" w:cs="Arial"/>
          <w:sz w:val="22"/>
          <w:shd w:val="clear" w:color="auto" w:fill="FFFFFF"/>
        </w:rPr>
        <w:t>c</w:t>
      </w:r>
      <w:r w:rsidR="005D3D11" w:rsidRPr="00812733">
        <w:rPr>
          <w:rFonts w:ascii="Arial" w:hAnsi="Arial" w:cs="Arial"/>
          <w:sz w:val="22"/>
          <w:shd w:val="clear" w:color="auto" w:fill="FFFFFF"/>
        </w:rPr>
        <w:t>onceptos 4201912000004632 del 6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C-227 de 2021 del 5 de mayo de 2021, C-296 del 22 de junio de 2021, C-381 del 2 de agosto de 2021, C-499 del 15 de septiembre de 2021, C-481 del 09 de septiembre de 2021, C-550 de 05 de octubre de 2021, C-543 de 9 de noviembre de 2021 y C-715 del 21 de enero de 2022.</w:t>
      </w:r>
      <w:r w:rsidR="005D3D11" w:rsidRPr="00812733">
        <w:rPr>
          <w:rFonts w:ascii="Arial" w:eastAsia="Calibri" w:hAnsi="Arial" w:cs="Arial"/>
          <w:sz w:val="22"/>
        </w:rPr>
        <w:t xml:space="preserve"> </w:t>
      </w:r>
      <w:r w:rsidR="00985552" w:rsidRPr="00812733">
        <w:rPr>
          <w:rFonts w:ascii="Arial" w:eastAsia="Calibri" w:hAnsi="Arial" w:cs="Arial"/>
          <w:sz w:val="22"/>
        </w:rPr>
        <w:t>Particularmente, en relación con la aplicación de la Ley de Garantías Electorales a los convenios solidarios se pronunció la Agencia en los conceptos C-002 del 15 de febrero de 2022, C-079 del 18 de febrero de 2022, C-008 del 24 de febrero de 2022,</w:t>
      </w:r>
      <w:r w:rsidR="004C3CCD" w:rsidRPr="00812733">
        <w:rPr>
          <w:rFonts w:ascii="Arial" w:eastAsia="Calibri" w:hAnsi="Arial" w:cs="Arial"/>
          <w:sz w:val="22"/>
        </w:rPr>
        <w:t xml:space="preserve"> C-092 del 16 de marzo de 2022, C-107 del 18 de marzo de 2022, C-119 del 25 de febrero de </w:t>
      </w:r>
      <w:r w:rsidR="00902F2B" w:rsidRPr="00812733">
        <w:rPr>
          <w:rFonts w:ascii="Arial" w:eastAsia="Calibri" w:hAnsi="Arial" w:cs="Arial"/>
          <w:sz w:val="22"/>
        </w:rPr>
        <w:t>2022.</w:t>
      </w:r>
      <w:r w:rsidR="004C3CCD" w:rsidRPr="00812733">
        <w:rPr>
          <w:rFonts w:ascii="Arial" w:eastAsia="Calibri" w:hAnsi="Arial" w:cs="Arial"/>
          <w:sz w:val="22"/>
        </w:rPr>
        <w:t xml:space="preserve"> </w:t>
      </w:r>
      <w:r w:rsidR="005D3D11" w:rsidRPr="00812733">
        <w:rPr>
          <w:rFonts w:ascii="Arial" w:hAnsi="Arial" w:cs="Arial"/>
          <w:sz w:val="22"/>
        </w:rPr>
        <w:t>Las tesis expuestas en estos conceptos se desarrollan y se complementan en lo pertinente a continuación.</w:t>
      </w:r>
    </w:p>
    <w:p w14:paraId="38416653" w14:textId="77777777" w:rsidR="00985552" w:rsidRPr="00812733" w:rsidRDefault="00985552" w:rsidP="00C45D86">
      <w:pPr>
        <w:pStyle w:val="Textoindependiente"/>
        <w:spacing w:line="276" w:lineRule="auto"/>
        <w:jc w:val="both"/>
        <w:rPr>
          <w:rFonts w:eastAsia="Calibri"/>
        </w:rPr>
      </w:pPr>
    </w:p>
    <w:p w14:paraId="10112226" w14:textId="77777777" w:rsidR="00C45D86" w:rsidRPr="00812733" w:rsidRDefault="00C45D86" w:rsidP="00C45D86">
      <w:pPr>
        <w:spacing w:line="276" w:lineRule="auto"/>
        <w:jc w:val="both"/>
        <w:rPr>
          <w:rFonts w:ascii="Arial" w:eastAsia="Calibri" w:hAnsi="Arial" w:cs="Arial"/>
          <w:b/>
          <w:bCs/>
          <w:sz w:val="22"/>
          <w:lang w:val="es-ES"/>
        </w:rPr>
      </w:pPr>
      <w:r w:rsidRPr="00812733">
        <w:rPr>
          <w:rFonts w:ascii="Arial" w:eastAsia="Calibri" w:hAnsi="Arial" w:cs="Arial"/>
          <w:b/>
          <w:bCs/>
          <w:sz w:val="22"/>
          <w:lang w:val="es-ES"/>
        </w:rPr>
        <w:t>2.1.</w:t>
      </w:r>
      <w:r w:rsidRPr="00812733">
        <w:rPr>
          <w:rFonts w:ascii="Arial" w:eastAsia="Calibri" w:hAnsi="Arial" w:cs="Arial"/>
          <w:b/>
          <w:bCs/>
          <w:i/>
          <w:iCs/>
          <w:sz w:val="22"/>
          <w:lang w:val="es-ES"/>
        </w:rPr>
        <w:t xml:space="preserve">  </w:t>
      </w:r>
      <w:r w:rsidRPr="00812733">
        <w:rPr>
          <w:rFonts w:ascii="Arial" w:eastAsia="Calibri" w:hAnsi="Arial" w:cs="Arial"/>
          <w:b/>
          <w:bCs/>
          <w:sz w:val="22"/>
          <w:lang w:val="es-ES"/>
        </w:rPr>
        <w:t>Naturaleza jurídica y capacidad contractual de los resguardos indígenas</w:t>
      </w:r>
    </w:p>
    <w:p w14:paraId="7C57C0ED" w14:textId="77777777" w:rsidR="00C45D86" w:rsidRPr="00812733" w:rsidRDefault="00C45D86" w:rsidP="00C45D86">
      <w:pPr>
        <w:spacing w:line="276" w:lineRule="auto"/>
        <w:ind w:firstLine="680"/>
        <w:jc w:val="both"/>
        <w:rPr>
          <w:rFonts w:ascii="Arial" w:eastAsia="Calibri" w:hAnsi="Arial" w:cs="Arial"/>
          <w:b/>
          <w:bCs/>
          <w:sz w:val="22"/>
          <w:lang w:val="es-ES"/>
        </w:rPr>
      </w:pPr>
      <w:r w:rsidRPr="00812733">
        <w:rPr>
          <w:rFonts w:ascii="Arial" w:eastAsia="Calibri" w:hAnsi="Arial" w:cs="Arial"/>
          <w:b/>
          <w:bCs/>
          <w:sz w:val="22"/>
          <w:lang w:val="es-ES"/>
        </w:rPr>
        <w:t xml:space="preserve">  </w:t>
      </w:r>
    </w:p>
    <w:p w14:paraId="4D913BFB" w14:textId="77777777" w:rsidR="00C45D86" w:rsidRPr="00812733" w:rsidRDefault="00C45D86" w:rsidP="00C45D86">
      <w:pPr>
        <w:spacing w:line="276" w:lineRule="auto"/>
        <w:jc w:val="both"/>
        <w:rPr>
          <w:rFonts w:ascii="Arial" w:eastAsia="Calibri" w:hAnsi="Arial" w:cs="Arial"/>
          <w:sz w:val="22"/>
          <w:lang w:val="es-ES"/>
        </w:rPr>
      </w:pPr>
      <w:r w:rsidRPr="00812733">
        <w:rPr>
          <w:rFonts w:ascii="Arial" w:eastAsia="Calibri" w:hAnsi="Arial" w:cs="Arial"/>
          <w:sz w:val="22"/>
          <w:lang w:val="es-ES"/>
        </w:rPr>
        <w:t xml:space="preserve">En relación con las formas de organización indígena, la Constitución Política de 1991 dispuso que la conformación de las entidades territoriales indígenas se realizaría conforme a lo dispuesto en la Ley de Ordenamiento Territorial – LOT. El artículo 329 de la Constitución prescribe lo siguiente: </w:t>
      </w:r>
    </w:p>
    <w:p w14:paraId="57B6FE00" w14:textId="77777777" w:rsidR="00C45D86" w:rsidRPr="00812733" w:rsidRDefault="00C45D86" w:rsidP="00C45D86">
      <w:pPr>
        <w:spacing w:line="276" w:lineRule="auto"/>
        <w:jc w:val="both"/>
        <w:rPr>
          <w:rFonts w:ascii="Arial" w:eastAsia="Calibri" w:hAnsi="Arial" w:cs="Arial"/>
          <w:sz w:val="22"/>
          <w:lang w:val="es-ES"/>
        </w:rPr>
      </w:pPr>
      <w:r w:rsidRPr="00812733">
        <w:rPr>
          <w:rFonts w:ascii="Arial" w:eastAsia="Calibri" w:hAnsi="Arial" w:cs="Arial"/>
          <w:sz w:val="22"/>
          <w:lang w:val="es-ES"/>
        </w:rPr>
        <w:tab/>
      </w:r>
    </w:p>
    <w:p w14:paraId="223B1C78" w14:textId="77777777" w:rsidR="00C45D86" w:rsidRPr="00812733" w:rsidRDefault="00C45D86" w:rsidP="00C45D86">
      <w:pPr>
        <w:spacing w:after="120"/>
        <w:ind w:left="709" w:right="709"/>
        <w:jc w:val="both"/>
        <w:rPr>
          <w:rFonts w:ascii="Arial" w:eastAsia="Calibri" w:hAnsi="Arial" w:cs="Arial"/>
          <w:sz w:val="21"/>
          <w:szCs w:val="21"/>
          <w:lang w:val="es-ES"/>
        </w:rPr>
      </w:pPr>
      <w:r w:rsidRPr="00812733">
        <w:rPr>
          <w:rFonts w:ascii="Arial" w:eastAsia="Calibri" w:hAnsi="Arial" w:cs="Arial"/>
          <w:sz w:val="21"/>
          <w:szCs w:val="21"/>
          <w:lang w:val="es-ES"/>
        </w:rPr>
        <w:t xml:space="preserve">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w:t>
      </w:r>
      <w:r w:rsidRPr="00812733">
        <w:rPr>
          <w:rFonts w:ascii="Arial" w:eastAsia="Calibri" w:hAnsi="Arial" w:cs="Arial"/>
          <w:sz w:val="21"/>
          <w:szCs w:val="21"/>
          <w:lang w:val="es-ES"/>
        </w:rPr>
        <w:lastRenderedPageBreak/>
        <w:t xml:space="preserve">definirá las relaciones y la coordinación de estas entidades con aquellas de las cuales formen parte. </w:t>
      </w:r>
    </w:p>
    <w:p w14:paraId="50BFF299" w14:textId="77777777" w:rsidR="00C45D86" w:rsidRPr="00812733" w:rsidRDefault="00C45D86" w:rsidP="00C45D86">
      <w:pPr>
        <w:ind w:left="708" w:right="709"/>
        <w:jc w:val="both"/>
        <w:rPr>
          <w:rFonts w:ascii="Arial" w:eastAsia="Calibri" w:hAnsi="Arial" w:cs="Arial"/>
          <w:sz w:val="21"/>
          <w:szCs w:val="21"/>
          <w:lang w:val="es-ES"/>
        </w:rPr>
      </w:pPr>
      <w:r w:rsidRPr="00812733">
        <w:rPr>
          <w:rFonts w:ascii="Arial" w:eastAsia="Calibri" w:hAnsi="Arial" w:cs="Arial"/>
          <w:sz w:val="21"/>
          <w:szCs w:val="21"/>
          <w:lang w:val="es-E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14:paraId="6ECAAA9A" w14:textId="77777777" w:rsidR="00C45D86" w:rsidRPr="00812733" w:rsidRDefault="00C45D86" w:rsidP="00C45D86">
      <w:pPr>
        <w:spacing w:line="276" w:lineRule="auto"/>
        <w:jc w:val="both"/>
        <w:rPr>
          <w:rFonts w:ascii="Arial" w:eastAsia="Calibri" w:hAnsi="Arial" w:cs="Arial"/>
          <w:sz w:val="22"/>
          <w:lang w:val="es-ES"/>
        </w:rPr>
      </w:pPr>
      <w:r w:rsidRPr="00812733">
        <w:rPr>
          <w:rFonts w:ascii="Arial" w:eastAsia="Calibri" w:hAnsi="Arial" w:cs="Arial"/>
          <w:sz w:val="22"/>
          <w:lang w:val="es-ES"/>
        </w:rPr>
        <w:tab/>
      </w:r>
    </w:p>
    <w:p w14:paraId="6FFFB9AC" w14:textId="77777777" w:rsidR="00C45D86" w:rsidRPr="00812733" w:rsidRDefault="00C45D86" w:rsidP="00C45D86">
      <w:pPr>
        <w:spacing w:after="120" w:line="276" w:lineRule="auto"/>
        <w:ind w:firstLine="709"/>
        <w:jc w:val="both"/>
        <w:rPr>
          <w:rFonts w:ascii="Arial" w:eastAsia="Calibri" w:hAnsi="Arial" w:cs="Arial"/>
          <w:sz w:val="22"/>
          <w:lang w:val="es-ES"/>
        </w:rPr>
      </w:pPr>
      <w:r w:rsidRPr="00812733">
        <w:rPr>
          <w:rFonts w:ascii="Arial" w:eastAsia="Calibri" w:hAnsi="Arial" w:cs="Arial"/>
          <w:sz w:val="22"/>
          <w:lang w:val="es-ES"/>
        </w:rPr>
        <w:t>Esta norma dispuso que la conformación de las entidades territoriales indígenas se realizaría de acuerdo con lo indicado en la Ley de Ordenamiento Territorial. No obstante, mientras esa ley era expedida por el Congreso de la República, la Constitución dispuso un mecanismo para poner en funcionamiento los territorios indígenas de manera transitoria. En efecto, el artículo 56 transitorio de la Constitución Política prescribe que «Mientras se expide la ley a que se refiere el artículo 329, el Gobierno podrá dictar las normas fiscales necesarias y las demás relativas al funcionamiento de los territorios indígenas y su coordinación con las demás entidades territoriales»</w:t>
      </w:r>
      <w:r w:rsidRPr="00812733">
        <w:rPr>
          <w:rFonts w:ascii="Arial" w:eastAsia="Calibri" w:hAnsi="Arial" w:cs="Arial"/>
          <w:sz w:val="21"/>
          <w:szCs w:val="21"/>
          <w:lang w:val="es-ES"/>
        </w:rPr>
        <w:t>.</w:t>
      </w:r>
    </w:p>
    <w:p w14:paraId="4082F2B2" w14:textId="77777777" w:rsidR="00C45D86" w:rsidRPr="00812733" w:rsidRDefault="00C45D86" w:rsidP="00C45D86">
      <w:pPr>
        <w:spacing w:after="120" w:line="276" w:lineRule="auto"/>
        <w:ind w:firstLine="680"/>
        <w:jc w:val="both"/>
        <w:rPr>
          <w:rFonts w:ascii="Arial" w:eastAsia="Calibri" w:hAnsi="Arial" w:cs="Arial"/>
          <w:sz w:val="22"/>
          <w:lang w:val="es-ES"/>
        </w:rPr>
      </w:pPr>
      <w:r w:rsidRPr="00812733">
        <w:rPr>
          <w:rFonts w:ascii="Arial" w:eastAsia="Calibri" w:hAnsi="Arial" w:cs="Arial"/>
          <w:sz w:val="22"/>
          <w:lang w:val="es-ES"/>
        </w:rPr>
        <w:t>De este modo, basados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w:t>
      </w:r>
      <w:r w:rsidRPr="00812733">
        <w:rPr>
          <w:rStyle w:val="Refdenotaalpie"/>
          <w:rFonts w:ascii="Arial" w:eastAsia="Calibri" w:hAnsi="Arial" w:cs="Arial"/>
          <w:sz w:val="22"/>
          <w:lang w:val="es-ES"/>
        </w:rPr>
        <w:footnoteReference w:id="1"/>
      </w:r>
      <w:r w:rsidRPr="00812733">
        <w:rPr>
          <w:rFonts w:ascii="Arial" w:eastAsia="Calibri" w:hAnsi="Arial" w:cs="Arial"/>
          <w:sz w:val="22"/>
          <w:lang w:val="es-ES"/>
        </w:rPr>
        <w:t>. Con base en esto, los cabildos y las asociaciones de autoridades tradicionales indígenas pueden asociarse en representación de sus territorios, y esas asociaciones tienen la naturaleza de ser entidades de derecho público de carácter especial, que gozan de personería jurídica y tienen capacidad para adquirir obligaciones.</w:t>
      </w:r>
    </w:p>
    <w:p w14:paraId="7AA57033" w14:textId="77777777" w:rsidR="00C45D86" w:rsidRPr="00812733" w:rsidRDefault="00C45D86" w:rsidP="00C45D86">
      <w:pPr>
        <w:spacing w:after="120" w:line="276" w:lineRule="auto"/>
        <w:ind w:firstLine="680"/>
        <w:jc w:val="both"/>
        <w:rPr>
          <w:rFonts w:ascii="Arial" w:eastAsia="Calibri" w:hAnsi="Arial" w:cs="Arial"/>
          <w:sz w:val="22"/>
          <w:lang w:val="es-ES"/>
        </w:rPr>
      </w:pPr>
      <w:r w:rsidRPr="00812733">
        <w:rPr>
          <w:rFonts w:ascii="Arial" w:eastAsia="Calibri" w:hAnsi="Arial" w:cs="Arial"/>
          <w:sz w:val="22"/>
          <w:lang w:val="es-ES"/>
        </w:rPr>
        <w:t>De otra parte, artículo 329 de la Constitución además involucra dentro del tema relativo a las entidades territoriales indígenas a los resguardos, de quienes predica su carácter de propiedad colectiva no enajenable. Esto es concordante con el artículo 63 de la Carta Política cuyo texto establece expresamente que: «Los bienes de uso público, los parques naturales, las tierras comunales de grupos étnicos, las tierras de resguardo, el patrimonio arqueológico de la Nación y los demás bienes que determine la ley, son inalienables, imprescriptibles e inembargables»</w:t>
      </w:r>
      <w:r w:rsidRPr="00812733">
        <w:rPr>
          <w:rStyle w:val="Refdenotaalpie"/>
          <w:rFonts w:ascii="Arial" w:eastAsia="Calibri" w:hAnsi="Arial" w:cs="Arial"/>
          <w:sz w:val="22"/>
          <w:lang w:val="es-ES"/>
        </w:rPr>
        <w:footnoteReference w:id="2"/>
      </w:r>
      <w:r w:rsidRPr="00812733">
        <w:rPr>
          <w:rFonts w:ascii="Arial" w:eastAsia="Calibri" w:hAnsi="Arial" w:cs="Arial"/>
          <w:sz w:val="22"/>
          <w:lang w:val="es-ES"/>
        </w:rPr>
        <w:t xml:space="preserve">. De estos artículos se colige como los </w:t>
      </w:r>
      <w:r w:rsidRPr="00812733">
        <w:rPr>
          <w:rFonts w:ascii="Arial" w:eastAsia="Calibri" w:hAnsi="Arial" w:cs="Arial"/>
          <w:sz w:val="22"/>
          <w:lang w:val="es-ES"/>
        </w:rPr>
        <w:lastRenderedPageBreak/>
        <w:t xml:space="preserve">resguardos indígenas son una forma de propiedad colectiva a la que la Constitución le endilga unos atributos que la sustraen de actos traslaticios o de comercio, al igual que con los bienes de uso público.  </w:t>
      </w:r>
    </w:p>
    <w:p w14:paraId="37CE570E" w14:textId="77777777" w:rsidR="00C45D86" w:rsidRPr="00812733" w:rsidRDefault="00C45D86" w:rsidP="00C45D86">
      <w:pPr>
        <w:spacing w:before="120" w:line="276" w:lineRule="auto"/>
        <w:ind w:firstLine="680"/>
        <w:jc w:val="both"/>
        <w:rPr>
          <w:rFonts w:ascii="Arial" w:eastAsia="Calibri" w:hAnsi="Arial" w:cs="Arial"/>
          <w:sz w:val="22"/>
          <w:lang w:val="es-ES"/>
        </w:rPr>
      </w:pPr>
      <w:r w:rsidRPr="00812733">
        <w:rPr>
          <w:rFonts w:ascii="Arial" w:eastAsia="Calibri" w:hAnsi="Arial" w:cs="Arial"/>
          <w:sz w:val="22"/>
          <w:lang w:val="es-ES"/>
        </w:rPr>
        <w:t xml:space="preserve">De acuerdo con esto, la Ley 160 de 1994 </w:t>
      </w:r>
      <w:r w:rsidRPr="00812733">
        <w:t>«</w:t>
      </w:r>
      <w:r w:rsidRPr="00812733">
        <w:rPr>
          <w:rFonts w:ascii="Arial" w:eastAsia="Calibri" w:hAnsi="Arial" w:cs="Arial"/>
          <w:sz w:val="22"/>
          <w:lang w:val="es-ES"/>
        </w:rPr>
        <w:t>por la cual se crea el Sistema Nacional de Reforma Agraria y Desarrollo Rural Campesino, se establece un subsidio para la adquisición de tierras, se reforma el Instituto Colombiano de la Reforma Agraria y se dictan otras disposiciones», concibe la constitución, ampliación, saneamiento y reestructuración de resguardos como formas para satisfacer las necesidades de tierras de las comunidades indígenas, tal como se colige de los artículos 12-18</w:t>
      </w:r>
      <w:r w:rsidRPr="00812733">
        <w:rPr>
          <w:rStyle w:val="Refdenotaalpie"/>
          <w:rFonts w:ascii="Arial" w:eastAsia="Calibri" w:hAnsi="Arial" w:cs="Arial"/>
          <w:sz w:val="22"/>
          <w:lang w:val="es-ES"/>
        </w:rPr>
        <w:footnoteReference w:id="3"/>
      </w:r>
      <w:r w:rsidRPr="00812733">
        <w:rPr>
          <w:rFonts w:ascii="Arial" w:eastAsia="Calibri" w:hAnsi="Arial" w:cs="Arial"/>
          <w:sz w:val="22"/>
          <w:lang w:val="es-ES"/>
        </w:rPr>
        <w:t xml:space="preserve"> y 85 de dicha Ley</w:t>
      </w:r>
      <w:r w:rsidRPr="00812733">
        <w:rPr>
          <w:rStyle w:val="Refdenotaalpie"/>
          <w:rFonts w:ascii="Arial" w:eastAsia="Calibri" w:hAnsi="Arial" w:cs="Arial"/>
          <w:sz w:val="22"/>
          <w:lang w:val="es-ES"/>
        </w:rPr>
        <w:footnoteReference w:id="4"/>
      </w:r>
      <w:r w:rsidRPr="00812733">
        <w:rPr>
          <w:rFonts w:ascii="Arial" w:eastAsia="Calibri" w:hAnsi="Arial" w:cs="Arial"/>
          <w:sz w:val="22"/>
          <w:lang w:val="es-ES"/>
        </w:rPr>
        <w:t xml:space="preserve">. De hecho, esta </w:t>
      </w:r>
      <w:r w:rsidRPr="00812733">
        <w:rPr>
          <w:rFonts w:ascii="Arial" w:eastAsia="Calibri" w:hAnsi="Arial" w:cs="Arial"/>
          <w:sz w:val="22"/>
          <w:lang w:val="es-ES"/>
        </w:rPr>
        <w:lastRenderedPageBreak/>
        <w:t>última norma hace parte del Capítulo XIV de la Ley 160 de 1994, específicamente referido a resguardos indígenas, el cual sería reglamentado por el Decreto 2164 de 1995, norma compilada por el Decreto 1071 de 2015, «Por medio del cual se expide el Decreto Único Reglamentario del Sector Administrativo Agropecuario, Pesquero y de Desarrollo Rural», y contiene las definiciones de resguardo, cabildo y autoridad indígena:</w:t>
      </w:r>
    </w:p>
    <w:p w14:paraId="01EE77C0" w14:textId="77777777" w:rsidR="00C45D86" w:rsidRPr="00812733" w:rsidRDefault="00C45D86" w:rsidP="00C45D86">
      <w:pPr>
        <w:spacing w:line="276" w:lineRule="auto"/>
        <w:jc w:val="both"/>
        <w:rPr>
          <w:rFonts w:ascii="Arial" w:eastAsia="Calibri" w:hAnsi="Arial" w:cs="Arial"/>
          <w:sz w:val="22"/>
          <w:lang w:val="es-ES"/>
        </w:rPr>
      </w:pPr>
      <w:r w:rsidRPr="00812733">
        <w:rPr>
          <w:rFonts w:ascii="Arial" w:eastAsia="Calibri" w:hAnsi="Arial" w:cs="Arial"/>
          <w:sz w:val="22"/>
          <w:lang w:val="es-ES"/>
        </w:rPr>
        <w:tab/>
      </w:r>
    </w:p>
    <w:p w14:paraId="3474B50D" w14:textId="77777777" w:rsidR="00C45D86" w:rsidRPr="00812733" w:rsidRDefault="00C45D86" w:rsidP="00C45D86">
      <w:pPr>
        <w:spacing w:after="120"/>
        <w:ind w:left="709" w:right="709"/>
        <w:jc w:val="both"/>
        <w:rPr>
          <w:rFonts w:ascii="Arial" w:eastAsia="Calibri" w:hAnsi="Arial" w:cs="Arial"/>
          <w:sz w:val="21"/>
          <w:szCs w:val="21"/>
          <w:lang w:val="es-ES"/>
        </w:rPr>
      </w:pPr>
      <w:r w:rsidRPr="00812733">
        <w:rPr>
          <w:rFonts w:ascii="Arial" w:eastAsia="Calibri" w:hAnsi="Arial" w:cs="Arial"/>
          <w:sz w:val="21"/>
          <w:szCs w:val="21"/>
          <w:lang w:val="es-ES"/>
        </w:rPr>
        <w:t xml:space="preserve">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7C528552" w14:textId="77777777" w:rsidR="00C45D86" w:rsidRPr="00812733" w:rsidRDefault="00C45D86" w:rsidP="00C45D86">
      <w:pPr>
        <w:spacing w:after="120"/>
        <w:ind w:left="709" w:right="709"/>
        <w:jc w:val="both"/>
        <w:rPr>
          <w:rFonts w:ascii="Arial" w:eastAsia="Calibri" w:hAnsi="Arial" w:cs="Arial"/>
          <w:sz w:val="21"/>
          <w:szCs w:val="21"/>
          <w:lang w:val="es-ES"/>
        </w:rPr>
      </w:pPr>
      <w:r w:rsidRPr="00812733">
        <w:rPr>
          <w:rFonts w:ascii="Arial" w:eastAsia="Calibri" w:hAnsi="Arial" w:cs="Arial"/>
          <w:sz w:val="21"/>
          <w:szCs w:val="21"/>
          <w:lang w:val="es-ES"/>
        </w:rPr>
        <w:lastRenderedPageBreak/>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14:paraId="04D18438" w14:textId="77777777" w:rsidR="00C45D86" w:rsidRPr="00812733" w:rsidRDefault="00C45D86" w:rsidP="00C45D86">
      <w:pPr>
        <w:spacing w:after="120"/>
        <w:ind w:left="709" w:right="709"/>
        <w:jc w:val="both"/>
        <w:rPr>
          <w:rFonts w:ascii="Arial" w:eastAsia="Calibri" w:hAnsi="Arial" w:cs="Arial"/>
          <w:sz w:val="21"/>
          <w:szCs w:val="21"/>
          <w:lang w:val="es-ES"/>
        </w:rPr>
      </w:pPr>
      <w:r w:rsidRPr="00812733">
        <w:rPr>
          <w:rFonts w:ascii="Arial" w:eastAsia="Calibri" w:hAnsi="Arial" w:cs="Arial"/>
          <w:sz w:val="21"/>
          <w:szCs w:val="21"/>
          <w:lang w:val="es-ES"/>
        </w:rPr>
        <w:t>Parágrafo. Los integrantes de la comunidad indígena del resguardo no podrán enajenar a cualquier título, arrendar por cuenta propia o hipotecar los terrenos que constituyen el resguardo. (Decreto número 2164 de 1995, artículo 21) (Cursiva fuera de texto).</w:t>
      </w:r>
    </w:p>
    <w:p w14:paraId="74C9FB55" w14:textId="77777777" w:rsidR="00C45D86" w:rsidRPr="00812733" w:rsidRDefault="00C45D86" w:rsidP="00C45D86">
      <w:pPr>
        <w:ind w:left="708" w:right="709"/>
        <w:jc w:val="both"/>
        <w:rPr>
          <w:rFonts w:ascii="Arial" w:eastAsia="Calibri" w:hAnsi="Arial" w:cs="Arial"/>
          <w:sz w:val="21"/>
          <w:szCs w:val="21"/>
          <w:lang w:val="es-ES"/>
        </w:rPr>
      </w:pPr>
      <w:r w:rsidRPr="00812733">
        <w:rPr>
          <w:rFonts w:ascii="Arial" w:eastAsia="Calibri" w:hAnsi="Arial" w:cs="Arial"/>
          <w:sz w:val="21"/>
          <w:szCs w:val="21"/>
          <w:lang w:val="es-E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14:paraId="03BBE56B" w14:textId="77777777" w:rsidR="00C45D86" w:rsidRPr="00812733" w:rsidRDefault="00C45D86" w:rsidP="00C45D86">
      <w:pPr>
        <w:ind w:left="708" w:right="709"/>
        <w:jc w:val="both"/>
        <w:rPr>
          <w:rFonts w:ascii="Arial" w:eastAsia="Calibri" w:hAnsi="Arial" w:cs="Arial"/>
          <w:sz w:val="21"/>
          <w:szCs w:val="21"/>
          <w:lang w:val="es-ES"/>
        </w:rPr>
      </w:pPr>
      <w:r w:rsidRPr="00812733">
        <w:rPr>
          <w:rFonts w:ascii="Arial" w:eastAsia="Calibri" w:hAnsi="Arial" w:cs="Arial"/>
          <w:sz w:val="21"/>
          <w:szCs w:val="21"/>
          <w:lang w:val="es-ES"/>
        </w:rPr>
        <w:t>[...]</w:t>
      </w:r>
    </w:p>
    <w:p w14:paraId="5A5CDEF6" w14:textId="77777777" w:rsidR="00C45D86" w:rsidRPr="00812733" w:rsidRDefault="00C45D86" w:rsidP="00C45D86">
      <w:pPr>
        <w:ind w:left="708" w:right="709"/>
        <w:jc w:val="both"/>
        <w:rPr>
          <w:rFonts w:ascii="Arial" w:eastAsia="Calibri" w:hAnsi="Arial" w:cs="Arial"/>
          <w:sz w:val="21"/>
          <w:szCs w:val="21"/>
          <w:lang w:val="es-ES"/>
        </w:rPr>
      </w:pPr>
    </w:p>
    <w:p w14:paraId="37E259D6" w14:textId="77777777" w:rsidR="00C45D86" w:rsidRPr="00812733" w:rsidRDefault="00C45D86" w:rsidP="00C45D86">
      <w:pPr>
        <w:ind w:left="708" w:right="709"/>
        <w:jc w:val="both"/>
        <w:rPr>
          <w:rFonts w:ascii="Arial" w:eastAsia="Calibri" w:hAnsi="Arial" w:cs="Arial"/>
          <w:sz w:val="21"/>
          <w:szCs w:val="21"/>
          <w:lang w:val="es-ES"/>
        </w:rPr>
      </w:pPr>
      <w:r w:rsidRPr="00812733">
        <w:rPr>
          <w:rFonts w:ascii="Arial" w:eastAsia="Calibri" w:hAnsi="Arial" w:cs="Arial"/>
          <w:sz w:val="21"/>
          <w:szCs w:val="21"/>
          <w:lang w:val="es-ES"/>
        </w:rPr>
        <w:t xml:space="preserve">Artículo 2.14.7.1.2. Definiciones. Para los fines exclusivos del presente título, </w:t>
      </w:r>
      <w:proofErr w:type="spellStart"/>
      <w:r w:rsidRPr="00812733">
        <w:rPr>
          <w:rFonts w:ascii="Arial" w:eastAsia="Calibri" w:hAnsi="Arial" w:cs="Arial"/>
          <w:sz w:val="21"/>
          <w:szCs w:val="21"/>
          <w:lang w:val="es-ES"/>
        </w:rPr>
        <w:t>establécense</w:t>
      </w:r>
      <w:proofErr w:type="spellEnd"/>
      <w:r w:rsidRPr="00812733">
        <w:rPr>
          <w:rFonts w:ascii="Arial" w:eastAsia="Calibri" w:hAnsi="Arial" w:cs="Arial"/>
          <w:sz w:val="21"/>
          <w:szCs w:val="21"/>
          <w:lang w:val="es-ES"/>
        </w:rPr>
        <w:t xml:space="preserve"> las siguientes definiciones:</w:t>
      </w:r>
    </w:p>
    <w:p w14:paraId="019D31C0" w14:textId="77777777" w:rsidR="00C45D86" w:rsidRPr="00812733" w:rsidRDefault="00C45D86" w:rsidP="00C45D86">
      <w:pPr>
        <w:spacing w:after="120"/>
        <w:ind w:right="709"/>
        <w:jc w:val="both"/>
        <w:rPr>
          <w:rFonts w:ascii="Arial" w:eastAsia="Calibri" w:hAnsi="Arial" w:cs="Arial"/>
          <w:sz w:val="21"/>
          <w:szCs w:val="21"/>
          <w:lang w:val="es-ES"/>
        </w:rPr>
      </w:pPr>
      <w:r w:rsidRPr="00812733">
        <w:rPr>
          <w:rFonts w:ascii="Arial" w:eastAsia="Calibri" w:hAnsi="Arial" w:cs="Arial"/>
          <w:sz w:val="21"/>
          <w:szCs w:val="21"/>
          <w:lang w:val="es-ES"/>
        </w:rPr>
        <w:tab/>
        <w:t>[...]</w:t>
      </w:r>
    </w:p>
    <w:p w14:paraId="068A3F69" w14:textId="77777777" w:rsidR="00C45D86" w:rsidRPr="00812733" w:rsidRDefault="00C45D86" w:rsidP="00C45D86">
      <w:pPr>
        <w:spacing w:after="120"/>
        <w:ind w:left="708" w:right="709"/>
        <w:jc w:val="both"/>
        <w:rPr>
          <w:rFonts w:ascii="Arial" w:eastAsia="Calibri" w:hAnsi="Arial" w:cs="Arial"/>
          <w:sz w:val="21"/>
          <w:szCs w:val="21"/>
          <w:lang w:val="es-ES"/>
        </w:rPr>
      </w:pPr>
      <w:r w:rsidRPr="00812733">
        <w:rPr>
          <w:rFonts w:ascii="Arial" w:eastAsia="Calibri" w:hAnsi="Arial" w:cs="Arial"/>
          <w:sz w:val="21"/>
          <w:szCs w:val="21"/>
          <w:lang w:val="es-ES"/>
        </w:rPr>
        <w:t xml:space="preserve">4. Autoridad tradicional. Las autoridades tradicionales son los miembros de una comunidad indígena que ejercen, dentro de la estructura propia de la respectiva cultura, un poder de organización, gobierno, gestión o control social. </w:t>
      </w:r>
    </w:p>
    <w:p w14:paraId="00AF5C84" w14:textId="77777777" w:rsidR="00C45D86" w:rsidRPr="00812733" w:rsidRDefault="00C45D86" w:rsidP="00C45D86">
      <w:pPr>
        <w:spacing w:after="120"/>
        <w:ind w:left="708" w:right="709"/>
        <w:jc w:val="both"/>
        <w:rPr>
          <w:rFonts w:ascii="Arial" w:eastAsia="Calibri" w:hAnsi="Arial" w:cs="Arial"/>
          <w:sz w:val="21"/>
          <w:szCs w:val="21"/>
          <w:lang w:val="es-ES"/>
        </w:rPr>
      </w:pPr>
      <w:r w:rsidRPr="00812733">
        <w:rPr>
          <w:rFonts w:ascii="Arial" w:eastAsia="Calibri" w:hAnsi="Arial" w:cs="Arial"/>
          <w:sz w:val="21"/>
          <w:szCs w:val="21"/>
          <w:lang w:val="es-ES"/>
        </w:rPr>
        <w:t xml:space="preserve">Para los efectos de este título, las autoridades tradicionales de las comunidades indígenas tienen, frente al </w:t>
      </w:r>
      <w:proofErr w:type="spellStart"/>
      <w:r w:rsidRPr="00812733">
        <w:rPr>
          <w:rFonts w:ascii="Arial" w:eastAsia="Calibri" w:hAnsi="Arial" w:cs="Arial"/>
          <w:sz w:val="21"/>
          <w:szCs w:val="21"/>
          <w:lang w:val="es-ES"/>
        </w:rPr>
        <w:t>Incoder</w:t>
      </w:r>
      <w:proofErr w:type="spellEnd"/>
      <w:r w:rsidRPr="00812733">
        <w:rPr>
          <w:rFonts w:ascii="Arial" w:eastAsia="Calibri" w:hAnsi="Arial" w:cs="Arial"/>
          <w:sz w:val="21"/>
          <w:szCs w:val="21"/>
          <w:lang w:val="es-ES"/>
        </w:rPr>
        <w:t xml:space="preserve">, la misma representación y atribuciones que corresponde a los cabildos indígenas. </w:t>
      </w:r>
    </w:p>
    <w:p w14:paraId="627CE9DC" w14:textId="77777777" w:rsidR="00C45D86" w:rsidRPr="00812733" w:rsidRDefault="00C45D86" w:rsidP="00C45D86">
      <w:pPr>
        <w:ind w:left="708" w:right="709"/>
        <w:jc w:val="both"/>
        <w:rPr>
          <w:rFonts w:ascii="Arial" w:eastAsia="Calibri" w:hAnsi="Arial" w:cs="Arial"/>
          <w:sz w:val="21"/>
          <w:szCs w:val="21"/>
          <w:lang w:val="es-ES"/>
        </w:rPr>
      </w:pPr>
      <w:r w:rsidRPr="00812733">
        <w:rPr>
          <w:rFonts w:ascii="Arial" w:eastAsia="Calibri" w:hAnsi="Arial" w:cs="Arial"/>
          <w:sz w:val="21"/>
          <w:szCs w:val="21"/>
          <w:lang w:val="es-ES"/>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p>
    <w:p w14:paraId="6D247670" w14:textId="77777777" w:rsidR="00C45D86" w:rsidRPr="00812733" w:rsidRDefault="00C45D86" w:rsidP="00C45D86">
      <w:pPr>
        <w:spacing w:line="276" w:lineRule="auto"/>
        <w:jc w:val="both"/>
        <w:rPr>
          <w:rFonts w:ascii="Arial" w:eastAsia="Calibri" w:hAnsi="Arial" w:cs="Arial"/>
          <w:sz w:val="22"/>
          <w:lang w:val="es-ES"/>
        </w:rPr>
      </w:pPr>
    </w:p>
    <w:p w14:paraId="2AE08E8A" w14:textId="77777777" w:rsidR="00C45D86" w:rsidRPr="00812733" w:rsidRDefault="00C45D86" w:rsidP="00C45D86">
      <w:pPr>
        <w:spacing w:line="276" w:lineRule="auto"/>
        <w:ind w:firstLine="708"/>
        <w:jc w:val="both"/>
        <w:rPr>
          <w:rFonts w:ascii="Arial" w:eastAsia="Calibri" w:hAnsi="Arial" w:cs="Arial"/>
          <w:sz w:val="22"/>
          <w:lang w:val="es-ES"/>
        </w:rPr>
      </w:pPr>
      <w:r w:rsidRPr="00812733">
        <w:rPr>
          <w:rFonts w:ascii="Arial" w:eastAsia="Calibri" w:hAnsi="Arial" w:cs="Arial"/>
          <w:sz w:val="22"/>
          <w:lang w:val="es-ES"/>
        </w:rPr>
        <w:t xml:space="preserve">Ahora bien, en octubre de 1993 se expidió la Ley 80, «Por la cual se expide el Estatuto General de Contratación de la Administración Pública». El artículo 2 define las entidades estatales a las cuales le aplican sus disposiciones, e incluye a los territorios indígenas: </w:t>
      </w:r>
    </w:p>
    <w:p w14:paraId="03C914AF" w14:textId="77777777" w:rsidR="00C45D86" w:rsidRPr="00812733" w:rsidRDefault="00C45D86" w:rsidP="00C45D86">
      <w:pPr>
        <w:spacing w:line="276" w:lineRule="auto"/>
        <w:jc w:val="both"/>
        <w:rPr>
          <w:rFonts w:ascii="Arial" w:eastAsia="Calibri" w:hAnsi="Arial" w:cs="Arial"/>
          <w:sz w:val="22"/>
          <w:lang w:val="es-ES"/>
        </w:rPr>
      </w:pPr>
      <w:r w:rsidRPr="00812733">
        <w:rPr>
          <w:rFonts w:ascii="Arial" w:eastAsia="Calibri" w:hAnsi="Arial" w:cs="Arial"/>
          <w:sz w:val="22"/>
          <w:lang w:val="es-ES"/>
        </w:rPr>
        <w:tab/>
      </w:r>
    </w:p>
    <w:p w14:paraId="542B3B2A" w14:textId="77777777" w:rsidR="00C45D86" w:rsidRPr="00812733" w:rsidRDefault="00C45D86" w:rsidP="00C45D86">
      <w:pPr>
        <w:ind w:left="708" w:right="709"/>
        <w:jc w:val="both"/>
        <w:rPr>
          <w:rFonts w:ascii="Arial" w:eastAsia="Calibri" w:hAnsi="Arial" w:cs="Arial"/>
          <w:sz w:val="21"/>
          <w:szCs w:val="21"/>
          <w:lang w:val="es-ES"/>
        </w:rPr>
      </w:pPr>
      <w:r w:rsidRPr="00812733">
        <w:rPr>
          <w:rFonts w:ascii="Arial" w:eastAsia="Calibri" w:hAnsi="Arial" w:cs="Arial"/>
          <w:sz w:val="21"/>
          <w:szCs w:val="21"/>
          <w:lang w:val="es-ES"/>
        </w:rPr>
        <w:t xml:space="preserve">Artículo 2o. De la definición de entidades, servidores y servicios públicos. Para los solos efectos de esta ley: </w:t>
      </w:r>
    </w:p>
    <w:p w14:paraId="19899FF0" w14:textId="77777777" w:rsidR="00C45D86" w:rsidRPr="00812733" w:rsidRDefault="00C45D86" w:rsidP="00C45D86">
      <w:pPr>
        <w:ind w:left="708" w:right="709"/>
        <w:jc w:val="both"/>
        <w:rPr>
          <w:rFonts w:ascii="Arial" w:eastAsia="Calibri" w:hAnsi="Arial" w:cs="Arial"/>
          <w:sz w:val="21"/>
          <w:szCs w:val="21"/>
          <w:lang w:val="es-ES"/>
        </w:rPr>
      </w:pPr>
    </w:p>
    <w:p w14:paraId="4FC98052" w14:textId="77777777" w:rsidR="00C45D86" w:rsidRPr="00812733" w:rsidRDefault="00C45D86" w:rsidP="00C45D86">
      <w:pPr>
        <w:ind w:left="708" w:right="709"/>
        <w:jc w:val="both"/>
        <w:rPr>
          <w:rFonts w:ascii="Arial" w:eastAsia="Calibri" w:hAnsi="Arial" w:cs="Arial"/>
          <w:sz w:val="21"/>
          <w:szCs w:val="21"/>
          <w:lang w:val="es-ES"/>
        </w:rPr>
      </w:pPr>
      <w:r w:rsidRPr="00812733">
        <w:rPr>
          <w:rFonts w:ascii="Arial" w:eastAsia="Calibri" w:hAnsi="Arial" w:cs="Arial"/>
          <w:sz w:val="21"/>
          <w:szCs w:val="21"/>
          <w:lang w:val="es-ES"/>
        </w:rPr>
        <w:t xml:space="preserve">1o. Se denominan entidades estatales: </w:t>
      </w:r>
    </w:p>
    <w:p w14:paraId="004CA43B" w14:textId="77777777" w:rsidR="00C45D86" w:rsidRPr="00812733" w:rsidRDefault="00C45D86" w:rsidP="00C45D86">
      <w:pPr>
        <w:ind w:left="708" w:right="709"/>
        <w:jc w:val="both"/>
        <w:rPr>
          <w:rFonts w:ascii="Arial" w:eastAsia="Calibri" w:hAnsi="Arial" w:cs="Arial"/>
          <w:sz w:val="21"/>
          <w:szCs w:val="21"/>
          <w:lang w:val="es-ES"/>
        </w:rPr>
      </w:pPr>
    </w:p>
    <w:p w14:paraId="17452821" w14:textId="77777777" w:rsidR="00C45D86" w:rsidRPr="00812733" w:rsidRDefault="00C45D86" w:rsidP="00C45D86">
      <w:pPr>
        <w:ind w:left="708" w:right="709"/>
        <w:jc w:val="both"/>
        <w:rPr>
          <w:rFonts w:ascii="Arial" w:eastAsia="Calibri" w:hAnsi="Arial" w:cs="Arial"/>
          <w:sz w:val="21"/>
          <w:szCs w:val="21"/>
          <w:lang w:val="es-ES"/>
        </w:rPr>
      </w:pPr>
      <w:r w:rsidRPr="00812733">
        <w:rPr>
          <w:rFonts w:ascii="Arial" w:eastAsia="Calibri" w:hAnsi="Arial" w:cs="Arial"/>
          <w:sz w:val="21"/>
          <w:szCs w:val="21"/>
          <w:lang w:val="es-ES"/>
        </w:rPr>
        <w:t xml:space="preserve">a) La Nación, las regiones, los departamentos, las provincias, el distrito capital y los distritos especiales, las áreas metropolitanas, las asociaciones de </w:t>
      </w:r>
      <w:r w:rsidRPr="00812733">
        <w:rPr>
          <w:rFonts w:ascii="Arial" w:eastAsia="Calibri" w:hAnsi="Arial" w:cs="Arial"/>
          <w:sz w:val="21"/>
          <w:szCs w:val="21"/>
          <w:lang w:val="es-ES"/>
        </w:rPr>
        <w:lastRenderedPageBreak/>
        <w:t xml:space="preserve">municipios, </w:t>
      </w:r>
      <w:r w:rsidRPr="00812733">
        <w:rPr>
          <w:rFonts w:ascii="Arial" w:eastAsia="Calibri" w:hAnsi="Arial" w:cs="Arial"/>
          <w:i/>
          <w:sz w:val="21"/>
          <w:szCs w:val="21"/>
          <w:lang w:val="es-ES"/>
        </w:rPr>
        <w:t>los territorios indígenas</w:t>
      </w:r>
      <w:r w:rsidRPr="00812733">
        <w:rPr>
          <w:rFonts w:ascii="Arial" w:eastAsia="Calibri" w:hAnsi="Arial" w:cs="Arial"/>
          <w:sz w:val="21"/>
          <w:szCs w:val="21"/>
          <w:lang w:val="es-ES"/>
        </w:rPr>
        <w:t xml:space="preserve">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(énfasis fuera de texto).</w:t>
      </w:r>
    </w:p>
    <w:p w14:paraId="53213269" w14:textId="77777777" w:rsidR="00C45D86" w:rsidRPr="00812733" w:rsidRDefault="00C45D86" w:rsidP="00C45D86">
      <w:pPr>
        <w:spacing w:line="276" w:lineRule="auto"/>
        <w:jc w:val="both"/>
        <w:rPr>
          <w:rFonts w:ascii="Arial" w:eastAsia="Calibri" w:hAnsi="Arial" w:cs="Arial"/>
          <w:sz w:val="22"/>
          <w:lang w:val="es-ES"/>
        </w:rPr>
      </w:pPr>
      <w:r w:rsidRPr="00812733">
        <w:rPr>
          <w:rFonts w:ascii="Arial" w:eastAsia="Calibri" w:hAnsi="Arial" w:cs="Arial"/>
          <w:sz w:val="22"/>
          <w:lang w:val="es-ES"/>
        </w:rPr>
        <w:tab/>
      </w:r>
    </w:p>
    <w:p w14:paraId="3B97C5BC" w14:textId="77777777" w:rsidR="00C45D86" w:rsidRPr="00812733" w:rsidRDefault="00C45D86" w:rsidP="00C45D86">
      <w:pPr>
        <w:spacing w:after="120" w:line="276" w:lineRule="auto"/>
        <w:ind w:firstLine="708"/>
        <w:jc w:val="both"/>
        <w:rPr>
          <w:rFonts w:ascii="Arial" w:eastAsia="Calibri" w:hAnsi="Arial" w:cs="Arial"/>
          <w:sz w:val="22"/>
          <w:lang w:val="es-ES"/>
        </w:rPr>
      </w:pPr>
      <w:r w:rsidRPr="00812733">
        <w:rPr>
          <w:rFonts w:ascii="Arial" w:eastAsia="Calibri" w:hAnsi="Arial" w:cs="Arial"/>
          <w:sz w:val="22"/>
          <w:lang w:val="es-ES"/>
        </w:rPr>
        <w:t xml:space="preserve">De acuerdo con la Ley 80 de 1993, los territorios indígenas eran considerados entidades estatales. Sin embargo, la existencia de aquellos se encuentra condicionada a la expedición de la Ley de Ordenamiento Territorial, por lo que la aplicación del Estatuto General de Contratación de la Administración Pública para este tipo de entidades, a luz de las disposiciones hasta aquí referidas, presenta dificultades. Esto en la medida que no existe una norma que defina los territorios indígenas a los que hace referencia el artículo 2 de esta Ley, lo que necesariamente remite a otras normas a efectos de determinar qué se entiende por estos y cuáles tienen capacidad para adquirir obligaciones. </w:t>
      </w:r>
    </w:p>
    <w:p w14:paraId="48899650" w14:textId="77777777" w:rsidR="00C45D86" w:rsidRPr="00812733" w:rsidRDefault="00C45D86" w:rsidP="00C45D86">
      <w:pPr>
        <w:spacing w:before="120" w:line="276" w:lineRule="auto"/>
        <w:ind w:firstLine="680"/>
        <w:jc w:val="both"/>
        <w:rPr>
          <w:rFonts w:ascii="Arial" w:eastAsia="Calibri" w:hAnsi="Arial" w:cs="Arial"/>
          <w:sz w:val="22"/>
          <w:lang w:val="es-ES"/>
        </w:rPr>
      </w:pPr>
      <w:r w:rsidRPr="00812733">
        <w:rPr>
          <w:rFonts w:ascii="Arial" w:eastAsia="Calibri" w:hAnsi="Arial" w:cs="Arial"/>
          <w:sz w:val="22"/>
          <w:lang w:val="es-ES"/>
        </w:rPr>
        <w:t xml:space="preserve">En este contexto, posteriormente, se expediría la Ley 1454 de 2011, «Por la cual se dictan normas orgánicas sobre ordenamiento territorial y se modifican otras disposiciones», que reguló asuntos relacionados con el ordenamiento territorial. Sin embargo, esta ley no constituyó a los territorios indígenas, como lo demuestra el parágrafo 2° del artículo 37, al disponer que el Gobierno debía presentar al Congreso un proyecto de ley que regulara la materia. Esta norma prescribe lo siguiente: </w:t>
      </w:r>
    </w:p>
    <w:p w14:paraId="61584CCF" w14:textId="77777777" w:rsidR="00C45D86" w:rsidRPr="00812733" w:rsidRDefault="00C45D86" w:rsidP="00C45D86">
      <w:pPr>
        <w:spacing w:line="276" w:lineRule="auto"/>
        <w:jc w:val="both"/>
        <w:rPr>
          <w:rFonts w:ascii="Arial" w:eastAsia="Calibri" w:hAnsi="Arial" w:cs="Arial"/>
          <w:sz w:val="22"/>
          <w:lang w:val="es-ES"/>
        </w:rPr>
      </w:pPr>
      <w:r w:rsidRPr="00812733">
        <w:rPr>
          <w:rFonts w:ascii="Arial" w:eastAsia="Calibri" w:hAnsi="Arial" w:cs="Arial"/>
          <w:sz w:val="22"/>
          <w:lang w:val="es-ES"/>
        </w:rPr>
        <w:tab/>
      </w:r>
    </w:p>
    <w:p w14:paraId="1387818F" w14:textId="77777777" w:rsidR="00C45D86" w:rsidRPr="00812733" w:rsidRDefault="00C45D86" w:rsidP="00C45D86">
      <w:pPr>
        <w:spacing w:after="120"/>
        <w:ind w:left="709" w:right="709"/>
        <w:jc w:val="both"/>
        <w:rPr>
          <w:rFonts w:ascii="Arial" w:eastAsia="Calibri" w:hAnsi="Arial" w:cs="Arial"/>
          <w:sz w:val="21"/>
          <w:szCs w:val="21"/>
          <w:lang w:val="es-ES"/>
        </w:rPr>
      </w:pPr>
      <w:r w:rsidRPr="00812733">
        <w:rPr>
          <w:rFonts w:ascii="Arial" w:eastAsia="Calibri" w:hAnsi="Arial" w:cs="Arial"/>
          <w:sz w:val="21"/>
          <w:szCs w:val="21"/>
          <w:lang w:val="es-ES"/>
        </w:rPr>
        <w:t xml:space="preserve">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14:paraId="5082150D" w14:textId="77777777" w:rsidR="00C45D86" w:rsidRPr="00812733" w:rsidRDefault="00C45D86" w:rsidP="00C45D86">
      <w:pPr>
        <w:ind w:left="708" w:right="709"/>
        <w:jc w:val="both"/>
        <w:rPr>
          <w:rFonts w:ascii="Arial" w:eastAsia="Calibri" w:hAnsi="Arial" w:cs="Arial"/>
          <w:sz w:val="21"/>
          <w:szCs w:val="21"/>
          <w:lang w:val="es-ES"/>
        </w:rPr>
      </w:pPr>
      <w:r w:rsidRPr="00812733">
        <w:rPr>
          <w:rFonts w:ascii="Arial" w:eastAsia="Calibri" w:hAnsi="Arial" w:cs="Arial"/>
          <w:sz w:val="21"/>
          <w:szCs w:val="21"/>
          <w:lang w:val="es-ES"/>
        </w:rPr>
        <w:t>En desarrollo de esta norma y cuando corresponda, el Gobierno Nacional hará la delimitación correspondiente, previo concepto de la comisión de ordenamiento territorial, como instancia consultiva del proceso.</w:t>
      </w:r>
    </w:p>
    <w:p w14:paraId="296E8637" w14:textId="77777777" w:rsidR="00C45D86" w:rsidRPr="00812733" w:rsidRDefault="00C45D86" w:rsidP="00C45D86">
      <w:pPr>
        <w:spacing w:line="276" w:lineRule="auto"/>
        <w:jc w:val="both"/>
        <w:rPr>
          <w:rFonts w:ascii="Arial" w:eastAsia="Calibri" w:hAnsi="Arial" w:cs="Arial"/>
          <w:sz w:val="22"/>
          <w:lang w:val="es-ES"/>
        </w:rPr>
      </w:pPr>
    </w:p>
    <w:p w14:paraId="101FB470" w14:textId="77777777" w:rsidR="00C45D86" w:rsidRPr="00812733" w:rsidRDefault="00C45D86" w:rsidP="00C45D86">
      <w:pPr>
        <w:spacing w:line="276" w:lineRule="auto"/>
        <w:ind w:firstLine="708"/>
        <w:jc w:val="both"/>
        <w:rPr>
          <w:rFonts w:ascii="Arial" w:eastAsia="Calibri" w:hAnsi="Arial" w:cs="Arial"/>
          <w:sz w:val="22"/>
          <w:lang w:val="es-ES"/>
        </w:rPr>
      </w:pPr>
      <w:r w:rsidRPr="00812733">
        <w:rPr>
          <w:rFonts w:ascii="Arial" w:eastAsia="Calibri" w:hAnsi="Arial" w:cs="Arial"/>
          <w:sz w:val="22"/>
          <w:lang w:val="es-ES"/>
        </w:rPr>
        <w:t>Por su parte, la Corte Constitucional, en Sentencia C-489 de 2012, se pronunció sobre la constitucionalidad de la Ley 1454 de 2011, determinando que existe una omisión legislativa respecto de los territorios indígenas:</w:t>
      </w:r>
    </w:p>
    <w:p w14:paraId="2B59F8F7" w14:textId="77777777" w:rsidR="00C45D86" w:rsidRPr="00812733" w:rsidRDefault="00C45D86" w:rsidP="00C45D86">
      <w:pPr>
        <w:spacing w:line="276" w:lineRule="auto"/>
        <w:jc w:val="both"/>
        <w:rPr>
          <w:rFonts w:ascii="Arial" w:eastAsia="Calibri" w:hAnsi="Arial" w:cs="Arial"/>
          <w:sz w:val="22"/>
          <w:lang w:val="es-ES"/>
        </w:rPr>
      </w:pPr>
      <w:r w:rsidRPr="00812733">
        <w:rPr>
          <w:rFonts w:ascii="Arial" w:eastAsia="Calibri" w:hAnsi="Arial" w:cs="Arial"/>
          <w:sz w:val="22"/>
          <w:lang w:val="es-ES"/>
        </w:rPr>
        <w:tab/>
      </w:r>
    </w:p>
    <w:p w14:paraId="35B0F220" w14:textId="77777777" w:rsidR="00C45D86" w:rsidRPr="00812733" w:rsidRDefault="00C45D86" w:rsidP="00C45D86">
      <w:pPr>
        <w:spacing w:after="120"/>
        <w:ind w:left="709" w:right="709"/>
        <w:jc w:val="both"/>
        <w:rPr>
          <w:rFonts w:ascii="Arial" w:eastAsia="Calibri" w:hAnsi="Arial" w:cs="Arial"/>
          <w:sz w:val="21"/>
          <w:szCs w:val="21"/>
          <w:lang w:val="es-ES"/>
        </w:rPr>
      </w:pPr>
      <w:r w:rsidRPr="00812733">
        <w:rPr>
          <w:rFonts w:ascii="Arial" w:eastAsia="Calibri" w:hAnsi="Arial" w:cs="Arial"/>
          <w:sz w:val="21"/>
          <w:szCs w:val="21"/>
          <w:lang w:val="es-ES"/>
        </w:rPr>
        <w:t xml:space="preserve">2.8.43. Sobre este punto encuentra la Corte que la norma de la cual se predica la omisión legislativa es la Ley 1454 de 2011 en su integridad. Esta ley, "Por la cual se dictan normas orgánicas sobre ordenamiento territorial y se modifican </w:t>
      </w:r>
      <w:r w:rsidRPr="00812733">
        <w:rPr>
          <w:rFonts w:ascii="Arial" w:eastAsia="Calibri" w:hAnsi="Arial" w:cs="Arial"/>
          <w:sz w:val="21"/>
          <w:szCs w:val="21"/>
          <w:lang w:val="es-ES"/>
        </w:rPr>
        <w:lastRenderedPageBreak/>
        <w:t>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w:t>
      </w:r>
    </w:p>
    <w:p w14:paraId="604579A9" w14:textId="77777777" w:rsidR="00C45D86" w:rsidRPr="00812733" w:rsidRDefault="00C45D86" w:rsidP="00C45D86">
      <w:pPr>
        <w:ind w:left="708" w:right="709"/>
        <w:jc w:val="both"/>
        <w:rPr>
          <w:rFonts w:ascii="Arial" w:eastAsia="Calibri" w:hAnsi="Arial" w:cs="Arial"/>
          <w:sz w:val="21"/>
          <w:szCs w:val="21"/>
          <w:lang w:val="es-ES"/>
        </w:rPr>
      </w:pPr>
      <w:r w:rsidRPr="00812733">
        <w:rPr>
          <w:rFonts w:ascii="Arial" w:eastAsia="Calibri" w:hAnsi="Arial" w:cs="Arial"/>
          <w:sz w:val="21"/>
          <w:szCs w:val="21"/>
          <w:lang w:val="es-ES"/>
        </w:rPr>
        <w:t xml:space="preserve">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w:t>
      </w:r>
      <w:proofErr w:type="gramStart"/>
      <w:r w:rsidRPr="00812733">
        <w:rPr>
          <w:rFonts w:ascii="Arial" w:eastAsia="Calibri" w:hAnsi="Arial" w:cs="Arial"/>
          <w:sz w:val="21"/>
          <w:szCs w:val="21"/>
          <w:lang w:val="es-ES"/>
        </w:rPr>
        <w:t>tema</w:t>
      </w:r>
      <w:proofErr w:type="gramEnd"/>
      <w:r w:rsidRPr="00812733">
        <w:rPr>
          <w:rFonts w:ascii="Arial" w:eastAsia="Calibri" w:hAnsi="Arial" w:cs="Arial"/>
          <w:sz w:val="21"/>
          <w:szCs w:val="21"/>
          <w:lang w:val="es-ES"/>
        </w:rPr>
        <w:t xml:space="preserve"> sino que sirven de remisión a posteriores desarrollos. [...]</w:t>
      </w:r>
    </w:p>
    <w:p w14:paraId="64591F89" w14:textId="77777777" w:rsidR="00C45D86" w:rsidRPr="00812733" w:rsidRDefault="00C45D86" w:rsidP="00C45D86">
      <w:pPr>
        <w:ind w:left="708" w:right="709"/>
        <w:jc w:val="both"/>
        <w:rPr>
          <w:rFonts w:ascii="Arial" w:eastAsia="Calibri" w:hAnsi="Arial" w:cs="Arial"/>
          <w:sz w:val="21"/>
          <w:szCs w:val="21"/>
          <w:lang w:val="es-ES"/>
        </w:rPr>
      </w:pPr>
      <w:r w:rsidRPr="00812733">
        <w:rPr>
          <w:rFonts w:ascii="Arial" w:eastAsia="Calibri" w:hAnsi="Arial" w:cs="Arial"/>
          <w:sz w:val="21"/>
          <w:szCs w:val="21"/>
          <w:lang w:val="es-ES"/>
        </w:rPr>
        <w:t>[…]</w:t>
      </w:r>
    </w:p>
    <w:p w14:paraId="4A1BAE20" w14:textId="77777777" w:rsidR="00C45D86" w:rsidRPr="00812733" w:rsidRDefault="00C45D86" w:rsidP="00C45D86">
      <w:pPr>
        <w:ind w:left="708" w:right="709"/>
        <w:jc w:val="both"/>
        <w:rPr>
          <w:rFonts w:ascii="Arial" w:eastAsia="Calibri" w:hAnsi="Arial" w:cs="Arial"/>
          <w:sz w:val="21"/>
          <w:szCs w:val="21"/>
          <w:lang w:val="es-ES"/>
        </w:rPr>
      </w:pPr>
      <w:r w:rsidRPr="00812733">
        <w:rPr>
          <w:rFonts w:ascii="Arial" w:eastAsia="Calibri" w:hAnsi="Arial" w:cs="Arial"/>
          <w:sz w:val="21"/>
          <w:szCs w:val="21"/>
          <w:lang w:val="es-ES"/>
        </w:rPr>
        <w:t xml:space="preserve">2.8.47. Teniendo en cuenta lo anterior se verifica que en la Ley 1454 de </w:t>
      </w:r>
      <w:proofErr w:type="gramStart"/>
      <w:r w:rsidRPr="00812733">
        <w:rPr>
          <w:rFonts w:ascii="Arial" w:eastAsia="Calibri" w:hAnsi="Arial" w:cs="Arial"/>
          <w:sz w:val="21"/>
          <w:szCs w:val="21"/>
          <w:lang w:val="es-ES"/>
        </w:rPr>
        <w:t>2011,  se</w:t>
      </w:r>
      <w:proofErr w:type="gramEnd"/>
      <w:r w:rsidRPr="00812733">
        <w:rPr>
          <w:rFonts w:ascii="Arial" w:eastAsia="Calibri" w:hAnsi="Arial" w:cs="Arial"/>
          <w:sz w:val="21"/>
          <w:szCs w:val="21"/>
          <w:lang w:val="es-ES"/>
        </w:rPr>
        <w:t xml:space="preserve"> omite de manera absoluta un desarrollo directo de las regiones como entidades territoriales del artículo 307 de la C.P., así como de las entidades territoriales indígenas previstas en el artículo 329 de la C.P., ya que solo se establecen normas que remiten a una posterior regulación de dichos deberes constitucionales. Por tal motivo, se advierte que en el presente caso lo que se presenta en el caso concreto es una ausencia total de legislación produciéndose de esta manera una omisión legislativa absoluta [...]</w:t>
      </w:r>
      <w:r w:rsidRPr="00812733">
        <w:rPr>
          <w:rFonts w:ascii="Arial" w:eastAsia="Calibri" w:hAnsi="Arial" w:cs="Arial"/>
          <w:sz w:val="22"/>
          <w:vertAlign w:val="superscript"/>
          <w:lang w:val="es-ES"/>
        </w:rPr>
        <w:footnoteReference w:id="5"/>
      </w:r>
      <w:r w:rsidRPr="00812733">
        <w:rPr>
          <w:rFonts w:ascii="Arial" w:eastAsia="Calibri" w:hAnsi="Arial" w:cs="Arial"/>
          <w:sz w:val="21"/>
          <w:szCs w:val="21"/>
          <w:lang w:val="es-ES"/>
        </w:rPr>
        <w:t>.</w:t>
      </w:r>
    </w:p>
    <w:p w14:paraId="22F3D5EC" w14:textId="77777777" w:rsidR="00C45D86" w:rsidRPr="00812733" w:rsidRDefault="00C45D86" w:rsidP="00C45D86">
      <w:pPr>
        <w:ind w:left="708" w:right="709"/>
        <w:jc w:val="both"/>
        <w:rPr>
          <w:rFonts w:ascii="Arial" w:eastAsia="Calibri" w:hAnsi="Arial" w:cs="Arial"/>
          <w:sz w:val="21"/>
          <w:szCs w:val="21"/>
          <w:lang w:val="es-ES"/>
        </w:rPr>
      </w:pPr>
    </w:p>
    <w:p w14:paraId="7F627F78" w14:textId="77777777" w:rsidR="00C45D86" w:rsidRPr="00812733" w:rsidRDefault="00C45D86" w:rsidP="00C45D86">
      <w:pPr>
        <w:spacing w:after="120" w:line="276" w:lineRule="auto"/>
        <w:jc w:val="both"/>
        <w:rPr>
          <w:rFonts w:ascii="Arial" w:eastAsia="Calibri" w:hAnsi="Arial" w:cs="Arial"/>
          <w:sz w:val="22"/>
          <w:lang w:val="es-ES"/>
        </w:rPr>
      </w:pPr>
      <w:r w:rsidRPr="00812733">
        <w:rPr>
          <w:rFonts w:ascii="Arial" w:eastAsia="Calibri" w:hAnsi="Arial" w:cs="Arial"/>
          <w:sz w:val="22"/>
          <w:lang w:val="es-ES"/>
        </w:rPr>
        <w:tab/>
        <w:t>Otra disposición de relevancia es el artículo 356 superior, el cual habla de la de la distribución de los recursos del Sistema General de Participaciones–</w:t>
      </w:r>
      <w:proofErr w:type="spellStart"/>
      <w:r w:rsidRPr="00812733">
        <w:rPr>
          <w:rFonts w:ascii="Arial" w:eastAsia="Calibri" w:hAnsi="Arial" w:cs="Arial"/>
          <w:sz w:val="22"/>
          <w:lang w:val="es-ES"/>
        </w:rPr>
        <w:t>SGP</w:t>
      </w:r>
      <w:proofErr w:type="spellEnd"/>
      <w:r w:rsidRPr="00812733">
        <w:rPr>
          <w:rFonts w:ascii="Arial" w:eastAsia="Calibri" w:hAnsi="Arial" w:cs="Arial"/>
          <w:sz w:val="22"/>
          <w:lang w:val="es-ES"/>
        </w:rPr>
        <w:t xml:space="preserve">–, estableciendo que «[…] serán beneficiarias las entidades territoriales indígenas, una vez constituidas. Así mismo, la ley establecerá como beneficiarios a los resguardos indígenas, siempre y cuando estos no se hayan constituido en entidad territorial indígena». A efectos de materializar esta distribución, –y ante la </w:t>
      </w:r>
      <w:proofErr w:type="spellStart"/>
      <w:r w:rsidRPr="00812733">
        <w:rPr>
          <w:rFonts w:ascii="Arial" w:eastAsia="Calibri" w:hAnsi="Arial" w:cs="Arial"/>
          <w:sz w:val="22"/>
          <w:lang w:val="es-ES"/>
        </w:rPr>
        <w:t>omisión</w:t>
      </w:r>
      <w:proofErr w:type="spellEnd"/>
      <w:r w:rsidRPr="00812733">
        <w:rPr>
          <w:rFonts w:ascii="Arial" w:eastAsia="Calibri" w:hAnsi="Arial" w:cs="Arial"/>
          <w:sz w:val="22"/>
          <w:lang w:val="es-ES"/>
        </w:rPr>
        <w:t xml:space="preserve"> legislativa identificada por la Corte Constitucional en la providencia en cita–, con sustento en el mencionado artículo 56 transitorio  se expidió el Decreto 1953 de 2014, «Por el cual se crea un régimen especial con el fin de poner en funcionamiento los territorios indígenas respecto de la administración de los sistemas propios de los pueblos indígenas hasta que el Congreso expida la ley de qué trata el artículo 329 de la Constitución Política». </w:t>
      </w:r>
    </w:p>
    <w:p w14:paraId="00C11C67" w14:textId="77777777" w:rsidR="00C45D86" w:rsidRPr="00812733" w:rsidRDefault="00C45D86" w:rsidP="00C45D86">
      <w:pPr>
        <w:spacing w:line="276" w:lineRule="auto"/>
        <w:ind w:firstLine="708"/>
        <w:jc w:val="both"/>
        <w:rPr>
          <w:rFonts w:ascii="Arial" w:eastAsia="Calibri" w:hAnsi="Arial" w:cs="Arial"/>
          <w:sz w:val="22"/>
          <w:lang w:val="es-ES"/>
        </w:rPr>
      </w:pPr>
      <w:r w:rsidRPr="00812733">
        <w:rPr>
          <w:rFonts w:ascii="Arial" w:eastAsia="Calibri" w:hAnsi="Arial" w:cs="Arial"/>
          <w:sz w:val="22"/>
          <w:lang w:val="es-ES"/>
        </w:rPr>
        <w:t>Los aspectos más relevantes de esta norma son los relacionados con el funcionamiento de los territorios indígenas. Al respecto, dispone que los resguardos indígenas que se ubiquen en ciertos supuestos</w:t>
      </w:r>
      <w:r w:rsidRPr="00812733">
        <w:rPr>
          <w:rStyle w:val="Refdenotaalpie"/>
          <w:rFonts w:ascii="Arial" w:eastAsia="Calibri" w:hAnsi="Arial" w:cs="Arial"/>
          <w:sz w:val="22"/>
          <w:lang w:val="es-ES"/>
        </w:rPr>
        <w:footnoteReference w:id="6"/>
      </w:r>
      <w:r w:rsidRPr="00812733">
        <w:rPr>
          <w:rFonts w:ascii="Arial" w:eastAsia="Calibri" w:hAnsi="Arial" w:cs="Arial"/>
          <w:sz w:val="22"/>
          <w:lang w:val="es-ES"/>
        </w:rPr>
        <w:t xml:space="preserve">, al igual que las asociaciones que estos </w:t>
      </w:r>
      <w:r w:rsidRPr="00812733">
        <w:rPr>
          <w:rFonts w:ascii="Arial" w:eastAsia="Calibri" w:hAnsi="Arial" w:cs="Arial"/>
          <w:sz w:val="22"/>
          <w:lang w:val="es-ES"/>
        </w:rPr>
        <w:lastRenderedPageBreak/>
        <w:t xml:space="preserve">conformen para administrar recursos del </w:t>
      </w:r>
      <w:proofErr w:type="spellStart"/>
      <w:r w:rsidRPr="00812733">
        <w:rPr>
          <w:rFonts w:ascii="Arial" w:eastAsia="Calibri" w:hAnsi="Arial" w:cs="Arial"/>
          <w:sz w:val="22"/>
          <w:lang w:val="es-ES"/>
        </w:rPr>
        <w:t>SGP</w:t>
      </w:r>
      <w:proofErr w:type="spellEnd"/>
      <w:r w:rsidRPr="00812733">
        <w:rPr>
          <w:rFonts w:ascii="Arial" w:eastAsia="Calibri" w:hAnsi="Arial" w:cs="Arial"/>
          <w:sz w:val="22"/>
          <w:lang w:val="es-ES"/>
        </w:rPr>
        <w:t>, podrán ser considerados como territorios indígenas, de manera transitoria, « […] mientras el Congreso expide la Ley Orgánica de Ordenamiento Territorial que crea las entidades territoriales indígenas».</w:t>
      </w:r>
      <w:r w:rsidRPr="00812733">
        <w:rPr>
          <w:rStyle w:val="Refdenotaalpie"/>
          <w:rFonts w:ascii="Arial" w:eastAsia="Calibri" w:hAnsi="Arial" w:cs="Arial"/>
          <w:sz w:val="22"/>
          <w:lang w:val="es-ES"/>
        </w:rPr>
        <w:footnoteReference w:id="7"/>
      </w:r>
      <w:r w:rsidRPr="00812733">
        <w:rPr>
          <w:rFonts w:ascii="Arial" w:eastAsia="Calibri" w:hAnsi="Arial" w:cs="Arial"/>
          <w:sz w:val="22"/>
          <w:lang w:val="es-ES"/>
        </w:rPr>
        <w:t xml:space="preserve">  Adicionalmente, establece que para los fines y la ejecución de los recursos de que trata dicho decreto, los territorios y resguardos indígenas que hayan sido autorizados para administrar recursos del </w:t>
      </w:r>
      <w:proofErr w:type="spellStart"/>
      <w:r w:rsidRPr="00812733">
        <w:rPr>
          <w:rFonts w:ascii="Arial" w:eastAsia="Calibri" w:hAnsi="Arial" w:cs="Arial"/>
          <w:sz w:val="22"/>
          <w:lang w:val="es-ES"/>
        </w:rPr>
        <w:t>SGP</w:t>
      </w:r>
      <w:proofErr w:type="spellEnd"/>
      <w:r w:rsidRPr="00812733">
        <w:rPr>
          <w:rFonts w:ascii="Arial" w:eastAsia="Calibri" w:hAnsi="Arial" w:cs="Arial"/>
          <w:sz w:val="22"/>
          <w:lang w:val="es-ES"/>
        </w:rPr>
        <w:t xml:space="preserve"> serán considerados entidades estatales de acuerdo con lo indicado en el artículo 2 de la Ley 80 de 1993., La norma además establece una última posibilidad para los resguardos indígenas que no hayan sido autorizados para administrar de manera directa los recursos del </w:t>
      </w:r>
      <w:proofErr w:type="spellStart"/>
      <w:r w:rsidRPr="00812733">
        <w:rPr>
          <w:rFonts w:ascii="Arial" w:eastAsia="Calibri" w:hAnsi="Arial" w:cs="Arial"/>
          <w:sz w:val="22"/>
          <w:lang w:val="es-ES"/>
        </w:rPr>
        <w:t>SGP</w:t>
      </w:r>
      <w:proofErr w:type="spellEnd"/>
      <w:r w:rsidRPr="00812733">
        <w:rPr>
          <w:rFonts w:ascii="Arial" w:eastAsia="Calibri" w:hAnsi="Arial" w:cs="Arial"/>
          <w:sz w:val="22"/>
          <w:lang w:val="es-ES"/>
        </w:rPr>
        <w:t>, consistente en la celebración de contratos de administración con las entidades territoriales respectivas y los representantes legales del resguardo designado por las autoridades propias. Lo anterior es lo que se puede extraer de las siguientes disposiciones del referido decreto:</w:t>
      </w:r>
    </w:p>
    <w:p w14:paraId="0B6B4E00" w14:textId="77777777" w:rsidR="00C45D86" w:rsidRPr="00812733" w:rsidRDefault="00C45D86" w:rsidP="00C45D86">
      <w:pPr>
        <w:spacing w:line="276" w:lineRule="auto"/>
        <w:jc w:val="both"/>
        <w:rPr>
          <w:rFonts w:ascii="Arial" w:eastAsia="Calibri" w:hAnsi="Arial" w:cs="Arial"/>
          <w:sz w:val="22"/>
          <w:lang w:val="es-ES"/>
        </w:rPr>
      </w:pPr>
      <w:r w:rsidRPr="00812733">
        <w:rPr>
          <w:rFonts w:ascii="Arial" w:eastAsia="Calibri" w:hAnsi="Arial" w:cs="Arial"/>
          <w:sz w:val="22"/>
          <w:lang w:val="es-ES"/>
        </w:rPr>
        <w:tab/>
      </w:r>
    </w:p>
    <w:p w14:paraId="2E9BFA6B" w14:textId="77777777" w:rsidR="00C45D86" w:rsidRPr="00812733" w:rsidRDefault="00C45D86" w:rsidP="00C45D86">
      <w:pPr>
        <w:ind w:left="708" w:right="709"/>
        <w:jc w:val="both"/>
        <w:rPr>
          <w:rFonts w:ascii="Arial" w:eastAsia="Calibri" w:hAnsi="Arial" w:cs="Arial"/>
          <w:sz w:val="21"/>
          <w:szCs w:val="21"/>
          <w:lang w:val="es-ES"/>
        </w:rPr>
      </w:pPr>
      <w:r w:rsidRPr="00812733">
        <w:rPr>
          <w:rFonts w:ascii="Arial" w:eastAsia="Calibri" w:hAnsi="Arial" w:cs="Arial"/>
          <w:sz w:val="21"/>
          <w:szCs w:val="21"/>
          <w:lang w:val="es-ES"/>
        </w:rPr>
        <w:t xml:space="preserve">Artículo 4°. Asociaciones para la Administración Conjunta de la Asignación Especial del Sistema General de Participaciones. Los resguardos podrán igualmente asociarse para efectos de administrar y ejecutar los recursos de la asignación especial del </w:t>
      </w:r>
      <w:proofErr w:type="spellStart"/>
      <w:r w:rsidRPr="00812733">
        <w:rPr>
          <w:rFonts w:ascii="Arial" w:eastAsia="Calibri" w:hAnsi="Arial" w:cs="Arial"/>
          <w:sz w:val="21"/>
          <w:szCs w:val="21"/>
          <w:lang w:val="es-ES"/>
        </w:rPr>
        <w:t>SGP</w:t>
      </w:r>
      <w:proofErr w:type="spellEnd"/>
      <w:r w:rsidRPr="00812733">
        <w:rPr>
          <w:rFonts w:ascii="Arial" w:eastAsia="Calibri" w:hAnsi="Arial" w:cs="Arial"/>
          <w:sz w:val="21"/>
          <w:szCs w:val="21"/>
          <w:lang w:val="es-ES"/>
        </w:rPr>
        <w:t>, siempre que acrediten los requisitos establecidos en el presente decreto para administrar dichos recursos. Para estos efectos las asociaciones de que trata el presente artículo serán consideradas como personas jurídicas de derecho público especial.</w:t>
      </w:r>
    </w:p>
    <w:p w14:paraId="30E2A47D" w14:textId="77777777" w:rsidR="00C45D86" w:rsidRPr="00812733" w:rsidRDefault="00C45D86" w:rsidP="00C45D86">
      <w:pPr>
        <w:spacing w:after="120"/>
        <w:ind w:left="709" w:right="709"/>
        <w:jc w:val="both"/>
        <w:rPr>
          <w:rFonts w:ascii="Arial" w:eastAsia="Calibri" w:hAnsi="Arial" w:cs="Arial"/>
          <w:sz w:val="21"/>
          <w:szCs w:val="21"/>
          <w:lang w:val="es-ES"/>
        </w:rPr>
      </w:pPr>
      <w:r w:rsidRPr="00812733">
        <w:rPr>
          <w:rFonts w:ascii="Arial" w:eastAsia="Calibri" w:hAnsi="Arial" w:cs="Arial"/>
          <w:sz w:val="21"/>
          <w:szCs w:val="21"/>
          <w:lang w:val="es-ES"/>
        </w:rPr>
        <w:t>[...]</w:t>
      </w:r>
    </w:p>
    <w:p w14:paraId="01CD27CB" w14:textId="77777777" w:rsidR="00C45D86" w:rsidRPr="00812733" w:rsidRDefault="00C45D86" w:rsidP="00C45D86">
      <w:pPr>
        <w:spacing w:after="120"/>
        <w:ind w:left="709" w:right="709"/>
        <w:jc w:val="both"/>
        <w:rPr>
          <w:rFonts w:ascii="Arial" w:eastAsia="Calibri" w:hAnsi="Arial" w:cs="Arial"/>
          <w:sz w:val="21"/>
          <w:szCs w:val="21"/>
          <w:lang w:val="es-ES"/>
        </w:rPr>
      </w:pPr>
      <w:r w:rsidRPr="00812733">
        <w:rPr>
          <w:rFonts w:ascii="Arial" w:eastAsia="Calibri" w:hAnsi="Arial" w:cs="Arial"/>
          <w:sz w:val="21"/>
          <w:szCs w:val="21"/>
          <w:lang w:val="es-ES"/>
        </w:rPr>
        <w:lastRenderedPageBreak/>
        <w:t xml:space="preserve">Artículo 9°. Capacidad Jurídica. Para los efectos del desempeño de las funciones públicas y de la consecuente ejecución de recursos de que trata el presente decreto, los Territorios y Resguardos Indígenas que hayan sido autorizados para administrar recursos del </w:t>
      </w:r>
      <w:proofErr w:type="spellStart"/>
      <w:r w:rsidRPr="00812733">
        <w:rPr>
          <w:rFonts w:ascii="Arial" w:eastAsia="Calibri" w:hAnsi="Arial" w:cs="Arial"/>
          <w:sz w:val="21"/>
          <w:szCs w:val="21"/>
          <w:lang w:val="es-ES"/>
        </w:rPr>
        <w:t>SGP</w:t>
      </w:r>
      <w:proofErr w:type="spellEnd"/>
      <w:r w:rsidRPr="00812733">
        <w:rPr>
          <w:rFonts w:ascii="Arial" w:eastAsia="Calibri" w:hAnsi="Arial" w:cs="Arial"/>
          <w:sz w:val="21"/>
          <w:szCs w:val="21"/>
          <w:lang w:val="es-ES"/>
        </w:rPr>
        <w:t xml:space="preserve">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367C4072" w14:textId="77777777" w:rsidR="00C45D86" w:rsidRPr="00812733" w:rsidRDefault="00C45D86" w:rsidP="00C45D86">
      <w:pPr>
        <w:spacing w:after="120"/>
        <w:ind w:left="709" w:right="709"/>
        <w:jc w:val="both"/>
        <w:rPr>
          <w:rFonts w:ascii="Arial" w:eastAsia="Calibri" w:hAnsi="Arial" w:cs="Arial"/>
          <w:sz w:val="21"/>
          <w:szCs w:val="21"/>
          <w:lang w:val="es-ES"/>
        </w:rPr>
      </w:pPr>
    </w:p>
    <w:p w14:paraId="57C11F42" w14:textId="77777777" w:rsidR="00C45D86" w:rsidRPr="00812733" w:rsidRDefault="00C45D86" w:rsidP="00C45D86">
      <w:pPr>
        <w:ind w:left="709" w:right="709"/>
        <w:jc w:val="both"/>
        <w:rPr>
          <w:rFonts w:ascii="Arial" w:eastAsia="Calibri" w:hAnsi="Arial" w:cs="Arial"/>
          <w:sz w:val="21"/>
          <w:szCs w:val="21"/>
          <w:lang w:val="es-ES"/>
        </w:rPr>
      </w:pPr>
      <w:r w:rsidRPr="00812733">
        <w:rPr>
          <w:rFonts w:ascii="Arial" w:eastAsia="Calibri" w:hAnsi="Arial" w:cs="Arial"/>
          <w:sz w:val="21"/>
          <w:szCs w:val="21"/>
          <w:lang w:val="es-ES"/>
        </w:rPr>
        <w:t>Artículo 11. Autoridades Propias. De conformidad con la Constitución y las leyes, los Territorios Indígenas estarán gobernados por consejos indígenas u otras estructuras colectivas similares de gobierno propio, reglamentados según la ley de origen, derecho mayor o derecho propio de sus comunidades y ejercerán, dentro de su territorio, las competencias y funciones establecidas en la Constitución y las leyes. </w:t>
      </w:r>
    </w:p>
    <w:p w14:paraId="26D904DD" w14:textId="77777777" w:rsidR="00C45D86" w:rsidRPr="00812733" w:rsidRDefault="00C45D86" w:rsidP="00C45D86">
      <w:pPr>
        <w:ind w:left="709" w:right="709"/>
        <w:jc w:val="both"/>
        <w:rPr>
          <w:rFonts w:ascii="Arial" w:eastAsia="Calibri" w:hAnsi="Arial" w:cs="Arial"/>
          <w:sz w:val="21"/>
          <w:szCs w:val="21"/>
          <w:lang w:val="es-ES"/>
        </w:rPr>
      </w:pPr>
      <w:r w:rsidRPr="00812733">
        <w:rPr>
          <w:rFonts w:ascii="Arial" w:eastAsia="Calibri" w:hAnsi="Arial" w:cs="Arial"/>
          <w:sz w:val="21"/>
          <w:szCs w:val="21"/>
          <w:lang w:val="es-ES"/>
        </w:rPr>
        <w:t> </w:t>
      </w:r>
    </w:p>
    <w:p w14:paraId="6E9C5C9D" w14:textId="77777777" w:rsidR="00C45D86" w:rsidRPr="00812733" w:rsidRDefault="00C45D86" w:rsidP="00C45D86">
      <w:pPr>
        <w:ind w:left="709" w:right="709"/>
        <w:jc w:val="both"/>
        <w:rPr>
          <w:rFonts w:ascii="Arial" w:eastAsia="Calibri" w:hAnsi="Arial" w:cs="Arial"/>
          <w:sz w:val="21"/>
          <w:szCs w:val="21"/>
          <w:lang w:val="es-ES"/>
        </w:rPr>
      </w:pPr>
      <w:r w:rsidRPr="00812733">
        <w:rPr>
          <w:rFonts w:ascii="Arial" w:eastAsia="Calibri" w:hAnsi="Arial" w:cs="Arial"/>
          <w:sz w:val="21"/>
          <w:szCs w:val="21"/>
          <w:lang w:val="es-ES"/>
        </w:rPr>
        <w:t>Cada vez que haya una designación de uno o más miembros de dichos consejos o estructuras colectivas similares de gobierno propio, los respectivos actos de designación deben registrarse ante la Dirección de Asuntos Indígenas del Ministerio del Interior. </w:t>
      </w:r>
    </w:p>
    <w:p w14:paraId="7F99D410" w14:textId="77777777" w:rsidR="00C45D86" w:rsidRPr="00812733" w:rsidRDefault="00C45D86" w:rsidP="00C45D86">
      <w:pPr>
        <w:ind w:left="709" w:right="709"/>
        <w:jc w:val="both"/>
        <w:rPr>
          <w:rFonts w:ascii="Arial" w:eastAsia="Calibri" w:hAnsi="Arial" w:cs="Arial"/>
          <w:sz w:val="21"/>
          <w:szCs w:val="21"/>
          <w:lang w:val="es-ES"/>
        </w:rPr>
      </w:pPr>
      <w:r w:rsidRPr="00812733">
        <w:rPr>
          <w:rFonts w:ascii="Arial" w:eastAsia="Calibri" w:hAnsi="Arial" w:cs="Arial"/>
          <w:sz w:val="21"/>
          <w:szCs w:val="21"/>
          <w:lang w:val="es-ES"/>
        </w:rPr>
        <w:t>  </w:t>
      </w:r>
    </w:p>
    <w:p w14:paraId="4B6972B5" w14:textId="77777777" w:rsidR="00C45D86" w:rsidRPr="00812733" w:rsidRDefault="00C45D86" w:rsidP="00C45D86">
      <w:pPr>
        <w:ind w:left="709" w:right="709"/>
        <w:jc w:val="both"/>
        <w:rPr>
          <w:rFonts w:ascii="Arial" w:eastAsia="Calibri" w:hAnsi="Arial" w:cs="Arial"/>
          <w:sz w:val="21"/>
          <w:szCs w:val="21"/>
          <w:lang w:val="es-ES"/>
        </w:rPr>
      </w:pPr>
      <w:bookmarkStart w:id="8" w:name="ver_1376192"/>
      <w:bookmarkEnd w:id="8"/>
      <w:r w:rsidRPr="00812733">
        <w:rPr>
          <w:rFonts w:ascii="Arial" w:eastAsia="Calibri" w:hAnsi="Arial" w:cs="Arial"/>
          <w:sz w:val="21"/>
          <w:szCs w:val="21"/>
          <w:lang w:val="es-ES"/>
        </w:rPr>
        <w:t>Artículo 12. Representantes Legales. Cada Consejo Indígena o estructura colectiva similar de gobierno propio designará un representante del Territorio indígena, quien ejercerá la representación legal, judicial y extrajudicial del mismo, y asumirá las responsabilidades a que haya lugar frente a las autoridades competentes. </w:t>
      </w:r>
    </w:p>
    <w:p w14:paraId="27625E33" w14:textId="77777777" w:rsidR="00C45D86" w:rsidRPr="00812733" w:rsidRDefault="00C45D86" w:rsidP="00C45D86">
      <w:pPr>
        <w:ind w:left="709" w:right="709"/>
        <w:jc w:val="both"/>
        <w:rPr>
          <w:rFonts w:ascii="Arial" w:eastAsia="Calibri" w:hAnsi="Arial" w:cs="Arial"/>
          <w:sz w:val="21"/>
          <w:szCs w:val="21"/>
          <w:lang w:val="es-ES"/>
        </w:rPr>
      </w:pPr>
      <w:r w:rsidRPr="00812733">
        <w:rPr>
          <w:rFonts w:ascii="Arial" w:eastAsia="Calibri" w:hAnsi="Arial" w:cs="Arial"/>
          <w:sz w:val="21"/>
          <w:szCs w:val="21"/>
          <w:lang w:val="es-ES"/>
        </w:rPr>
        <w:t>  </w:t>
      </w:r>
    </w:p>
    <w:p w14:paraId="03C49935" w14:textId="77777777" w:rsidR="00C45D86" w:rsidRPr="00812733" w:rsidRDefault="00C45D86" w:rsidP="00C45D86">
      <w:pPr>
        <w:ind w:left="709" w:right="709"/>
        <w:jc w:val="both"/>
        <w:rPr>
          <w:rFonts w:ascii="Arial" w:eastAsia="Calibri" w:hAnsi="Arial" w:cs="Arial"/>
          <w:sz w:val="21"/>
          <w:szCs w:val="21"/>
          <w:lang w:val="es-ES"/>
        </w:rPr>
      </w:pPr>
      <w:r w:rsidRPr="00812733">
        <w:rPr>
          <w:rFonts w:ascii="Arial" w:eastAsia="Calibri" w:hAnsi="Arial" w:cs="Arial"/>
          <w:sz w:val="21"/>
          <w:szCs w:val="21"/>
          <w:lang w:val="es-ES"/>
        </w:rPr>
        <w:t>Los Consejos Indígenas o estructuras colectivas similares de gobierno propio registrarán el nombramiento del representante legal del Territorio indígena, ante la Dirección de Asuntos indígenas del Ministerio del Interior, entidad que tendrá la función de certificar la representación legal. </w:t>
      </w:r>
    </w:p>
    <w:p w14:paraId="28362F17" w14:textId="77777777" w:rsidR="00C45D86" w:rsidRPr="00812733" w:rsidRDefault="00C45D86" w:rsidP="00C45D86">
      <w:pPr>
        <w:ind w:left="709" w:right="709"/>
        <w:jc w:val="both"/>
        <w:rPr>
          <w:rFonts w:ascii="Arial" w:eastAsia="Calibri" w:hAnsi="Arial" w:cs="Arial"/>
          <w:sz w:val="21"/>
          <w:szCs w:val="21"/>
          <w:lang w:val="es-ES"/>
        </w:rPr>
      </w:pPr>
      <w:r w:rsidRPr="00812733">
        <w:rPr>
          <w:rFonts w:ascii="Arial" w:eastAsia="Calibri" w:hAnsi="Arial" w:cs="Arial"/>
          <w:sz w:val="21"/>
          <w:szCs w:val="21"/>
          <w:lang w:val="es-ES"/>
        </w:rPr>
        <w:t>  </w:t>
      </w:r>
    </w:p>
    <w:p w14:paraId="41B95EF8" w14:textId="77777777" w:rsidR="00C45D86" w:rsidRPr="00812733" w:rsidRDefault="00C45D86" w:rsidP="00C45D86">
      <w:pPr>
        <w:ind w:left="709" w:right="709"/>
        <w:jc w:val="both"/>
        <w:rPr>
          <w:rFonts w:ascii="Arial" w:eastAsia="Calibri" w:hAnsi="Arial" w:cs="Arial"/>
          <w:sz w:val="21"/>
          <w:szCs w:val="21"/>
          <w:lang w:val="es-ES"/>
        </w:rPr>
      </w:pPr>
      <w:r w:rsidRPr="00812733">
        <w:rPr>
          <w:rFonts w:ascii="Arial" w:eastAsia="Calibri" w:hAnsi="Arial" w:cs="Arial"/>
          <w:sz w:val="21"/>
          <w:szCs w:val="21"/>
          <w:lang w:val="es-ES"/>
        </w:rPr>
        <w:t xml:space="preserve">De la misma manera cuando los Resguardos Indígenas decidan asumir la administración directa de los recursos de asignación especial del </w:t>
      </w:r>
      <w:proofErr w:type="spellStart"/>
      <w:r w:rsidRPr="00812733">
        <w:rPr>
          <w:rFonts w:ascii="Arial" w:eastAsia="Calibri" w:hAnsi="Arial" w:cs="Arial"/>
          <w:sz w:val="21"/>
          <w:szCs w:val="21"/>
          <w:lang w:val="es-ES"/>
        </w:rPr>
        <w:t>SGP</w:t>
      </w:r>
      <w:proofErr w:type="spellEnd"/>
      <w:r w:rsidRPr="00812733">
        <w:rPr>
          <w:rFonts w:ascii="Arial" w:eastAsia="Calibri" w:hAnsi="Arial" w:cs="Arial"/>
          <w:sz w:val="21"/>
          <w:szCs w:val="21"/>
          <w:lang w:val="es-ES"/>
        </w:rPr>
        <w:t>, el Consejo Indígena o estructura colectiva similar de gobierno propio designará un representante legal, el cual deberá registrarse en los mismos términos previstos en el inciso anterior. </w:t>
      </w:r>
    </w:p>
    <w:p w14:paraId="7F7D3338" w14:textId="77777777" w:rsidR="00C45D86" w:rsidRPr="00812733" w:rsidRDefault="00C45D86" w:rsidP="00C45D86">
      <w:pPr>
        <w:spacing w:after="120"/>
        <w:ind w:left="709" w:right="709"/>
        <w:jc w:val="both"/>
        <w:rPr>
          <w:rFonts w:ascii="Arial" w:eastAsia="Calibri" w:hAnsi="Arial" w:cs="Arial"/>
          <w:sz w:val="21"/>
          <w:szCs w:val="21"/>
          <w:lang w:val="es-ES"/>
        </w:rPr>
      </w:pPr>
      <w:r w:rsidRPr="00812733">
        <w:rPr>
          <w:rFonts w:ascii="Arial" w:eastAsia="Calibri" w:hAnsi="Arial" w:cs="Arial"/>
          <w:sz w:val="21"/>
          <w:szCs w:val="21"/>
          <w:lang w:val="es-ES"/>
        </w:rPr>
        <w:t>[…]</w:t>
      </w:r>
    </w:p>
    <w:p w14:paraId="0122F777" w14:textId="77777777" w:rsidR="00C45D86" w:rsidRPr="00812733" w:rsidRDefault="00C45D86" w:rsidP="00C45D86">
      <w:pPr>
        <w:ind w:left="708" w:right="709"/>
        <w:jc w:val="both"/>
        <w:rPr>
          <w:rFonts w:ascii="Arial" w:eastAsia="Calibri" w:hAnsi="Arial" w:cs="Arial"/>
          <w:sz w:val="21"/>
          <w:szCs w:val="21"/>
        </w:rPr>
      </w:pPr>
      <w:r w:rsidRPr="00812733">
        <w:rPr>
          <w:rFonts w:ascii="Arial" w:eastAsia="Calibri" w:hAnsi="Arial" w:cs="Arial"/>
          <w:sz w:val="21"/>
          <w:szCs w:val="21"/>
        </w:rPr>
        <w:t>Artículo 34. Ejecución de recursos de asignación especial no administrados por Resguardos Indígenas</w:t>
      </w:r>
      <w:r w:rsidRPr="00812733">
        <w:rPr>
          <w:rFonts w:ascii="Arial" w:eastAsia="Calibri" w:hAnsi="Arial" w:cs="Arial"/>
          <w:b/>
          <w:bCs/>
          <w:sz w:val="21"/>
          <w:szCs w:val="21"/>
        </w:rPr>
        <w:t>.</w:t>
      </w:r>
      <w:r w:rsidRPr="00812733">
        <w:rPr>
          <w:rFonts w:ascii="Arial" w:eastAsia="Calibri" w:hAnsi="Arial" w:cs="Arial"/>
          <w:sz w:val="21"/>
          <w:szCs w:val="21"/>
        </w:rPr>
        <w:t> </w:t>
      </w:r>
      <w:proofErr w:type="gramStart"/>
      <w:r w:rsidRPr="00812733">
        <w:rPr>
          <w:rFonts w:ascii="Arial" w:eastAsia="Calibri" w:hAnsi="Arial" w:cs="Arial"/>
          <w:sz w:val="21"/>
          <w:szCs w:val="21"/>
        </w:rPr>
        <w:t>En caso que</w:t>
      </w:r>
      <w:proofErr w:type="gramEnd"/>
      <w:r w:rsidRPr="00812733">
        <w:rPr>
          <w:rFonts w:ascii="Arial" w:eastAsia="Calibri" w:hAnsi="Arial" w:cs="Arial"/>
          <w:sz w:val="21"/>
          <w:szCs w:val="21"/>
        </w:rPr>
        <w:t xml:space="preserv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357C371F" w14:textId="77777777" w:rsidR="00C45D86" w:rsidRPr="00812733" w:rsidRDefault="00C45D86" w:rsidP="00C45D86">
      <w:pPr>
        <w:spacing w:line="276" w:lineRule="auto"/>
        <w:jc w:val="both"/>
        <w:rPr>
          <w:rFonts w:ascii="Arial" w:eastAsia="Calibri" w:hAnsi="Arial" w:cs="Arial"/>
          <w:sz w:val="22"/>
          <w:lang w:val="es-ES"/>
        </w:rPr>
      </w:pPr>
    </w:p>
    <w:p w14:paraId="795B5E27" w14:textId="77777777" w:rsidR="00C45D86" w:rsidRPr="00812733" w:rsidRDefault="00C45D86" w:rsidP="00C45D86">
      <w:pPr>
        <w:spacing w:after="120" w:line="276" w:lineRule="auto"/>
        <w:ind w:firstLine="708"/>
        <w:jc w:val="both"/>
        <w:rPr>
          <w:rFonts w:ascii="Arial" w:eastAsia="Calibri" w:hAnsi="Arial" w:cs="Arial"/>
          <w:sz w:val="22"/>
          <w:lang w:val="es-ES"/>
        </w:rPr>
      </w:pPr>
      <w:r w:rsidRPr="00812733">
        <w:rPr>
          <w:rFonts w:ascii="Arial" w:eastAsia="Calibri" w:hAnsi="Arial" w:cs="Arial"/>
          <w:sz w:val="22"/>
          <w:lang w:val="es-ES"/>
        </w:rPr>
        <w:t xml:space="preserve">Por otro lado, el artículo 20 del Decreto 1953 de 2014 dispone que los actos o contratos que celebren o expidan los territorios indígenas en virtud de dicho decreto se </w:t>
      </w:r>
      <w:r w:rsidRPr="00812733">
        <w:rPr>
          <w:rFonts w:ascii="Arial" w:eastAsia="Calibri" w:hAnsi="Arial" w:cs="Arial"/>
          <w:sz w:val="22"/>
          <w:lang w:val="es-ES"/>
        </w:rPr>
        <w:lastRenderedPageBreak/>
        <w:t>regirán por el Estatuto Orgánico del Presupuesto y el Estatuto de Contratación Estatal, entre otras normas. También dispuso que los territorios indígenas pueden celebrar contratos con las asociaciones de cabildos y/o autoridades tradicionales de que trata el Decreto 1088 de 1993, pero estos solo podrán celebrarse entre territorios indígenas, cabildos y/o autoridades tradicionales constituidos bajo lo dispuesto en el Decreto 1088 de 1993, no con otras entidades del Estado</w:t>
      </w:r>
      <w:r w:rsidRPr="00812733">
        <w:rPr>
          <w:rStyle w:val="Refdenotaalpie"/>
          <w:rFonts w:ascii="Arial" w:eastAsia="Calibri" w:hAnsi="Arial" w:cs="Arial"/>
          <w:sz w:val="22"/>
          <w:lang w:val="es-ES"/>
        </w:rPr>
        <w:footnoteReference w:id="8"/>
      </w:r>
      <w:r w:rsidRPr="00812733">
        <w:rPr>
          <w:rFonts w:ascii="Arial" w:eastAsia="Calibri" w:hAnsi="Arial" w:cs="Arial"/>
          <w:sz w:val="22"/>
          <w:lang w:val="es-ES"/>
        </w:rPr>
        <w:t xml:space="preserve">. </w:t>
      </w:r>
    </w:p>
    <w:p w14:paraId="4137E4D2" w14:textId="77777777" w:rsidR="00C45D86" w:rsidRPr="00812733" w:rsidRDefault="00C45D86" w:rsidP="00C45D86">
      <w:pPr>
        <w:spacing w:after="120" w:line="276" w:lineRule="auto"/>
        <w:ind w:firstLine="709"/>
        <w:jc w:val="both"/>
        <w:rPr>
          <w:rFonts w:ascii="Arial" w:eastAsia="Calibri" w:hAnsi="Arial" w:cs="Arial"/>
          <w:sz w:val="22"/>
          <w:lang w:val="es-ES"/>
        </w:rPr>
      </w:pPr>
      <w:r w:rsidRPr="00812733">
        <w:rPr>
          <w:rFonts w:ascii="Arial" w:eastAsia="Calibri" w:hAnsi="Arial" w:cs="Arial"/>
          <w:sz w:val="22"/>
          <w:lang w:val="es-ES"/>
        </w:rPr>
        <w:t xml:space="preserve">Conforme a lo anterior, el Decreto 1953 de 2014 permite que resguardos podrán asociarse para administrar y ejecutar los recursos de la asignación especial del </w:t>
      </w:r>
      <w:proofErr w:type="spellStart"/>
      <w:r w:rsidRPr="00812733">
        <w:rPr>
          <w:rFonts w:ascii="Arial" w:eastAsia="Calibri" w:hAnsi="Arial" w:cs="Arial"/>
          <w:sz w:val="22"/>
          <w:lang w:val="es-ES"/>
        </w:rPr>
        <w:t>SGP</w:t>
      </w:r>
      <w:proofErr w:type="spellEnd"/>
      <w:r w:rsidRPr="00812733">
        <w:rPr>
          <w:rFonts w:ascii="Arial" w:eastAsia="Calibri" w:hAnsi="Arial" w:cs="Arial"/>
          <w:sz w:val="22"/>
          <w:lang w:val="es-ES"/>
        </w:rPr>
        <w:t xml:space="preserve">, siempre que acrediten los requisitos establecidos en el decreto, y son personas jurídicas de derecho público especial. Los territorios y resguardos Indígenas que hayan sido autorizados para administrar recursos del </w:t>
      </w:r>
      <w:proofErr w:type="spellStart"/>
      <w:r w:rsidRPr="00812733">
        <w:rPr>
          <w:rFonts w:ascii="Arial" w:eastAsia="Calibri" w:hAnsi="Arial" w:cs="Arial"/>
          <w:sz w:val="22"/>
          <w:lang w:val="es-ES"/>
        </w:rPr>
        <w:t>SGP</w:t>
      </w:r>
      <w:proofErr w:type="spellEnd"/>
      <w:r w:rsidRPr="00812733">
        <w:rPr>
          <w:rFonts w:ascii="Arial" w:eastAsia="Calibri" w:hAnsi="Arial" w:cs="Arial"/>
          <w:sz w:val="22"/>
          <w:lang w:val="es-ES"/>
        </w:rPr>
        <w:t xml:space="preserve">, conforme a lo dispuesto por ese decreto, se consideran entidades estatales, de acuerdo con lo dispuesto en el artículo 2° de la Ley 80 de 1993. Dicha capacidad será ejercida a través de su representante legal, conforme a lo dispuesto en el decreto. 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14:paraId="18522070" w14:textId="77777777" w:rsidR="00C45D86" w:rsidRPr="00812733" w:rsidRDefault="00C45D86" w:rsidP="00C45D86">
      <w:pPr>
        <w:spacing w:after="120" w:line="276" w:lineRule="auto"/>
        <w:jc w:val="both"/>
        <w:rPr>
          <w:rFonts w:ascii="Arial" w:eastAsia="Calibri" w:hAnsi="Arial" w:cs="Arial"/>
          <w:sz w:val="22"/>
          <w:lang w:val="es-ES"/>
        </w:rPr>
      </w:pPr>
      <w:r w:rsidRPr="00812733">
        <w:rPr>
          <w:rFonts w:ascii="Arial" w:eastAsia="Calibri" w:hAnsi="Arial" w:cs="Arial"/>
          <w:sz w:val="22"/>
          <w:lang w:val="es-ES"/>
        </w:rPr>
        <w:t>  </w:t>
      </w:r>
      <w:r w:rsidRPr="00812733">
        <w:rPr>
          <w:rFonts w:ascii="Arial" w:eastAsia="Calibri" w:hAnsi="Arial" w:cs="Arial"/>
          <w:sz w:val="22"/>
          <w:lang w:val="es-ES"/>
        </w:rPr>
        <w:tab/>
        <w:t xml:space="preserve"> Las normas hasta aquí analizadas, por un lado, conciben a los resguardos indígenas como una instituciones legales y sociopolíticas de carácter especial, que pueden estar conformadas por una o más comunidades indígenas, que ejercen la propiedad colectiva sobre un territorio común, y que, si bien gozan de las garantías de la propiedad privada, tienen naturaleza inalienable, imprescriptible e inembargable. En ese sentido, a pesar de que la noción de resguardos indígenas no se agota en el territorio físico que es objeto de propiedad colectiva, tampoco es susceptible de ser equiparado al concepto de territorios indígenas al que se refiere el artículo 2 de la Ley 80 de 1993, ya que este aplica a las entidades territoriales indígenas, que, conforme a lo aquí explicado, aún no han sido objeto de implementación. Así pues, en principio, los resguardos indígenas no tienen el carácter de entidades estatales en el marco del Estatuto General de Contratación de la </w:t>
      </w:r>
      <w:r w:rsidRPr="00812733">
        <w:rPr>
          <w:rFonts w:ascii="Arial" w:eastAsia="Calibri" w:hAnsi="Arial" w:cs="Arial"/>
          <w:sz w:val="22"/>
          <w:lang w:val="es-ES"/>
        </w:rPr>
        <w:lastRenderedPageBreak/>
        <w:t>Administración Pública, ni tampoco tienen capacidad para contratar a luz del artículo 6 de la Ley 80 de 1993</w:t>
      </w:r>
      <w:r w:rsidRPr="00812733">
        <w:rPr>
          <w:rStyle w:val="Refdenotaalpie"/>
          <w:rFonts w:ascii="Arial" w:eastAsia="Calibri" w:hAnsi="Arial" w:cs="Arial"/>
          <w:sz w:val="22"/>
          <w:lang w:val="es-ES"/>
        </w:rPr>
        <w:footnoteReference w:id="9"/>
      </w:r>
      <w:r w:rsidRPr="00812733">
        <w:rPr>
          <w:rFonts w:ascii="Arial" w:eastAsia="Calibri" w:hAnsi="Arial" w:cs="Arial"/>
          <w:sz w:val="22"/>
          <w:lang w:val="es-ES"/>
        </w:rPr>
        <w:t xml:space="preserve">. </w:t>
      </w:r>
    </w:p>
    <w:p w14:paraId="21B31B7E" w14:textId="77777777" w:rsidR="00C45D86" w:rsidRPr="00812733" w:rsidRDefault="00C45D86" w:rsidP="00C45D86">
      <w:pPr>
        <w:spacing w:after="120" w:line="276" w:lineRule="auto"/>
        <w:jc w:val="both"/>
        <w:rPr>
          <w:rFonts w:ascii="Arial" w:eastAsia="Calibri" w:hAnsi="Arial" w:cs="Arial"/>
          <w:sz w:val="22"/>
          <w:lang w:val="es-ES"/>
        </w:rPr>
      </w:pPr>
      <w:r w:rsidRPr="00812733">
        <w:rPr>
          <w:rFonts w:ascii="Arial" w:eastAsia="Calibri" w:hAnsi="Arial" w:cs="Arial"/>
          <w:sz w:val="22"/>
          <w:lang w:val="es-ES"/>
        </w:rPr>
        <w:tab/>
        <w:t xml:space="preserve">No obstante, el régimen para la transitoria puesta en marcha de los territorios indígenas establecido por el Decreto autónomo 1953 de 2014, a efectos de garantizar la distribución de los recursos de asignación especial del Sistema General de Participaciones que corresponden a los pueblos indígenas, estableció diferentes mecanismos para </w:t>
      </w:r>
      <w:proofErr w:type="spellStart"/>
      <w:r w:rsidRPr="00812733">
        <w:rPr>
          <w:rFonts w:ascii="Arial" w:eastAsia="Calibri" w:hAnsi="Arial" w:cs="Arial"/>
          <w:sz w:val="22"/>
          <w:lang w:val="es-ES"/>
        </w:rPr>
        <w:t>se</w:t>
      </w:r>
      <w:proofErr w:type="spellEnd"/>
      <w:r w:rsidRPr="00812733">
        <w:rPr>
          <w:rFonts w:ascii="Arial" w:eastAsia="Calibri" w:hAnsi="Arial" w:cs="Arial"/>
          <w:sz w:val="22"/>
          <w:lang w:val="es-ES"/>
        </w:rPr>
        <w:t xml:space="preserve"> ejecutaran los mismos. Dentro de estos mecanismos se estableció la posibilidad de que los resguardos indígenas que cumplieran ciertos requisitos o se agruparan con otros resguardos fueran reconocidos de manera transitoria como territorios indígenas, evento en el que, de conformidad con el artículo 9 del Decreto 1953 de 2014, son consideradas como entidades estatales de acuerdo con el artículo 2 de la Ley 80 de 1993. No obstante, la capacidad jurídica que deriva de este artículo está limitada a lo relacionado con el ejercicio de las funciones públicas y la ejecución de recursos de los que trata el decreto.   </w:t>
      </w:r>
    </w:p>
    <w:p w14:paraId="6F326A17" w14:textId="26298CF8" w:rsidR="00C45D86" w:rsidRPr="00812733" w:rsidRDefault="00C45D86" w:rsidP="00C45D86">
      <w:pPr>
        <w:spacing w:after="120" w:line="276" w:lineRule="auto"/>
        <w:jc w:val="both"/>
        <w:rPr>
          <w:rFonts w:ascii="Arial" w:eastAsia="Calibri" w:hAnsi="Arial" w:cs="Arial"/>
          <w:sz w:val="22"/>
          <w:lang w:val="es-ES"/>
        </w:rPr>
      </w:pPr>
      <w:r w:rsidRPr="00812733">
        <w:rPr>
          <w:rFonts w:ascii="Arial" w:eastAsia="Calibri" w:hAnsi="Arial" w:cs="Arial"/>
          <w:sz w:val="22"/>
          <w:lang w:val="es-ES"/>
        </w:rPr>
        <w:tab/>
        <w:t>En síntesis, a pesar de que el Decreto 1953 de 2014 establece el carácter de entidades estatales de los territorios indígenas regulados de manera transitoria, los resguardos indígenas y sus asociaciones, esto solo resulta aplicable a los asuntos contractuales regulados por dicha norma autónoma. Esto significa que, los territorios, resguardos indígenas y asociaciones de esto, solo son consideradas entidades estatales para efectos de celebrar los negocios jurídicos requeridos para el cumplimiento de las funciones que les asigna el decreto</w:t>
      </w:r>
      <w:r w:rsidR="00A40698" w:rsidRPr="00812733">
        <w:rPr>
          <w:rStyle w:val="Refdenotaalpie"/>
          <w:rFonts w:ascii="Arial" w:eastAsia="Calibri" w:hAnsi="Arial" w:cs="Arial"/>
          <w:sz w:val="22"/>
          <w:lang w:val="es-ES"/>
        </w:rPr>
        <w:footnoteReference w:id="10"/>
      </w:r>
      <w:r w:rsidRPr="00812733">
        <w:rPr>
          <w:rFonts w:ascii="Arial" w:eastAsia="Calibri" w:hAnsi="Arial" w:cs="Arial"/>
          <w:sz w:val="22"/>
          <w:lang w:val="es-ES"/>
        </w:rPr>
        <w:t xml:space="preserve">, prevalentemente relacionadas con la ejecución y </w:t>
      </w:r>
      <w:r w:rsidRPr="00812733">
        <w:rPr>
          <w:rFonts w:ascii="Arial" w:eastAsia="Calibri" w:hAnsi="Arial" w:cs="Arial"/>
          <w:sz w:val="22"/>
          <w:lang w:val="es-ES"/>
        </w:rPr>
        <w:lastRenderedPageBreak/>
        <w:t xml:space="preserve">administración de recursos del Sistema General de Participaciones, por lo que no estarían facultados para ejecutar negocios jurídicos no relacionados con tales atribuciones. </w:t>
      </w:r>
    </w:p>
    <w:p w14:paraId="7C1CF2D5" w14:textId="77777777" w:rsidR="00C45D86" w:rsidRPr="00812733" w:rsidRDefault="00C45D86" w:rsidP="00C45D86">
      <w:pPr>
        <w:spacing w:line="276" w:lineRule="auto"/>
        <w:jc w:val="both"/>
        <w:rPr>
          <w:rFonts w:ascii="Arial" w:hAnsi="Arial" w:cs="Arial"/>
          <w:sz w:val="22"/>
        </w:rPr>
      </w:pPr>
      <w:r w:rsidRPr="00812733">
        <w:rPr>
          <w:rFonts w:ascii="Arial" w:eastAsia="Calibri" w:hAnsi="Arial" w:cs="Arial"/>
          <w:sz w:val="22"/>
          <w:lang w:val="es-ES"/>
        </w:rPr>
        <w:t xml:space="preserve"> </w:t>
      </w:r>
      <w:r w:rsidRPr="00812733">
        <w:rPr>
          <w:rFonts w:ascii="Arial" w:eastAsia="Calibri" w:hAnsi="Arial" w:cs="Arial"/>
          <w:sz w:val="22"/>
          <w:lang w:val="es-ES"/>
        </w:rPr>
        <w:tab/>
      </w:r>
      <w:r w:rsidRPr="00812733">
        <w:rPr>
          <w:rFonts w:ascii="Arial" w:hAnsi="Arial" w:cs="Arial"/>
          <w:sz w:val="22"/>
        </w:rPr>
        <w:t xml:space="preserve">En todo caso, es importante considerar que el mencionado decreto tiene el carácter de decreto autónomo, pues fue expedidos conforme a las facultades normativas excepcionales atribuidas al Gobierno Nacional por el artículo 56 transitorio de Constitución Política, en lo que el Congreso de la República implementa los territorios indígenas, cuestión respecto de la que permanece la omisión legislativa –sin perjuicio de la expedición de la Ley 1454 de 2011, tal como lo precisó la Corte Constitucional en las sentencias C-489 de 2012 y C-617 de 2015–. Esto significa que las disposiciones de los decretos autónomos mencionados mantendrán su vigencia hasta que Legislador ejerza la competencia normativa que le asiste en orden de implementar los territorios indígenas, conforme al artículo 329 superior. </w:t>
      </w:r>
    </w:p>
    <w:p w14:paraId="7D9CC698" w14:textId="77777777" w:rsidR="00C45D86" w:rsidRPr="00812733" w:rsidRDefault="00C45D86" w:rsidP="00C45D86">
      <w:pPr>
        <w:tabs>
          <w:tab w:val="left" w:pos="426"/>
        </w:tabs>
        <w:jc w:val="both"/>
        <w:rPr>
          <w:rFonts w:ascii="Arial" w:eastAsia="Calibri" w:hAnsi="Arial" w:cs="Arial"/>
          <w:b/>
          <w:bCs/>
          <w:color w:val="000000"/>
          <w:sz w:val="22"/>
          <w:lang w:eastAsia="en-GB"/>
        </w:rPr>
      </w:pPr>
    </w:p>
    <w:p w14:paraId="027BA0BF" w14:textId="77777777" w:rsidR="00C45D86" w:rsidRPr="00812733" w:rsidRDefault="00C45D86" w:rsidP="00C45D86">
      <w:pPr>
        <w:tabs>
          <w:tab w:val="left" w:pos="426"/>
        </w:tabs>
        <w:jc w:val="both"/>
        <w:rPr>
          <w:rFonts w:ascii="Arial" w:eastAsia="Calibri" w:hAnsi="Arial" w:cs="Arial"/>
          <w:noProof/>
          <w:color w:val="000000" w:themeColor="text1"/>
          <w:sz w:val="22"/>
          <w:lang w:val="es-ES"/>
        </w:rPr>
      </w:pPr>
      <w:r w:rsidRPr="00812733">
        <w:rPr>
          <w:rFonts w:ascii="Arial" w:eastAsia="Calibri" w:hAnsi="Arial" w:cs="Arial"/>
          <w:b/>
          <w:bCs/>
          <w:color w:val="000000"/>
          <w:sz w:val="22"/>
          <w:lang w:eastAsia="en-GB"/>
        </w:rPr>
        <w:t xml:space="preserve">2.2. Alcance y </w:t>
      </w:r>
      <w:r w:rsidRPr="00812733">
        <w:rPr>
          <w:rFonts w:ascii="Arial" w:eastAsia="Calibri" w:hAnsi="Arial" w:cs="Arial"/>
          <w:b/>
          <w:bCs/>
          <w:color w:val="000000" w:themeColor="text1"/>
          <w:sz w:val="22"/>
          <w:lang w:val="es-ES"/>
        </w:rPr>
        <w:t xml:space="preserve">ámbito de aplicación de los convenios solidarios </w:t>
      </w:r>
    </w:p>
    <w:p w14:paraId="5BD265AC" w14:textId="77777777" w:rsidR="00C45D86" w:rsidRPr="00812733" w:rsidRDefault="00C45D86" w:rsidP="00C45D86">
      <w:pPr>
        <w:jc w:val="both"/>
        <w:rPr>
          <w:rFonts w:ascii="Arial" w:eastAsia="Arial" w:hAnsi="Arial" w:cs="Arial"/>
          <w:b/>
          <w:color w:val="000000"/>
          <w:sz w:val="22"/>
          <w:lang w:val="es-ES"/>
        </w:rPr>
      </w:pPr>
    </w:p>
    <w:p w14:paraId="319370B9" w14:textId="77777777" w:rsidR="00C45D86" w:rsidRPr="00812733" w:rsidRDefault="00C45D86" w:rsidP="00C45D86">
      <w:pPr>
        <w:spacing w:line="276" w:lineRule="auto"/>
        <w:jc w:val="both"/>
        <w:rPr>
          <w:rFonts w:ascii="Arial" w:hAnsi="Arial" w:cs="Arial"/>
          <w:color w:val="000000" w:themeColor="text1"/>
          <w:sz w:val="22"/>
          <w:lang w:val="es-ES_tradnl"/>
        </w:rPr>
      </w:pPr>
      <w:r w:rsidRPr="00812733">
        <w:rPr>
          <w:rFonts w:ascii="Arial" w:eastAsia="Calibri" w:hAnsi="Arial" w:cs="Arial"/>
          <w:color w:val="000000" w:themeColor="text1"/>
          <w:sz w:val="22"/>
          <w:lang w:val="es-ES"/>
        </w:rPr>
        <w:t xml:space="preserve">El </w:t>
      </w:r>
      <w:r w:rsidRPr="00812733">
        <w:rPr>
          <w:rFonts w:ascii="Arial" w:hAnsi="Arial" w:cs="Arial"/>
          <w:color w:val="000000" w:themeColor="text1"/>
          <w:sz w:val="22"/>
          <w:lang w:val="es-ES_tradnl"/>
        </w:rPr>
        <w:t xml:space="preserve">artículo 3.16 de la Ley 136 de 1994 –modificado por la Ley 1551 de 2012, artículo 6– prescribe que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Además, el parágrafo 3 del artículo 3 </w:t>
      </w:r>
      <w:r w:rsidRPr="00812733">
        <w:rPr>
          <w:rFonts w:ascii="Arial" w:hAnsi="Arial" w:cs="Arial"/>
          <w:i/>
          <w:iCs/>
          <w:color w:val="000000" w:themeColor="text1"/>
          <w:sz w:val="22"/>
          <w:lang w:val="es-ES_tradnl"/>
        </w:rPr>
        <w:t>ibidem</w:t>
      </w:r>
      <w:r w:rsidRPr="00812733">
        <w:rPr>
          <w:rFonts w:ascii="Arial" w:hAnsi="Arial" w:cs="Arial"/>
          <w:color w:val="000000" w:themeColor="text1"/>
          <w:sz w:val="22"/>
          <w:lang w:val="es-ES_tradnl"/>
        </w:rPr>
        <w:t xml:space="preserve">, define los convenios solidarios como «la complementación de esfuerzos institucionales, comunitarios, económicos y sociales para la construcción de obras y la satisfacción de necesidades y aspiraciones de las comunidades». </w:t>
      </w:r>
    </w:p>
    <w:p w14:paraId="00582FA5" w14:textId="77777777" w:rsidR="00C45D86" w:rsidRPr="00812733" w:rsidRDefault="00C45D86" w:rsidP="00C45D86">
      <w:pPr>
        <w:spacing w:before="120" w:line="276" w:lineRule="auto"/>
        <w:ind w:firstLine="709"/>
        <w:jc w:val="both"/>
        <w:rPr>
          <w:rFonts w:ascii="Arial" w:hAnsi="Arial" w:cs="Arial"/>
          <w:color w:val="000000" w:themeColor="text1"/>
          <w:sz w:val="22"/>
          <w:lang w:val="es-ES_tradnl"/>
        </w:rPr>
      </w:pPr>
      <w:r w:rsidRPr="00812733">
        <w:rPr>
          <w:rFonts w:ascii="Arial" w:hAnsi="Arial" w:cs="Arial"/>
          <w:color w:val="000000" w:themeColor="text1"/>
          <w:sz w:val="22"/>
          <w:lang w:val="es-ES_tradnl"/>
        </w:rPr>
        <w:t xml:space="preserve">De una interpretación armónica entre las normas anteriormente citadas, se desprende que los municipios y distritos pueden celebrar convenios solidarios: i) para el desarrollo conjunto de programas y actividades establecidas en la Ley a los municipios y distritos, acorde con sus planes de desarrollo, </w:t>
      </w:r>
      <w:proofErr w:type="spellStart"/>
      <w:r w:rsidRPr="00812733">
        <w:rPr>
          <w:rFonts w:ascii="Arial" w:hAnsi="Arial" w:cs="Arial"/>
          <w:color w:val="000000" w:themeColor="text1"/>
          <w:sz w:val="22"/>
          <w:lang w:val="es-ES_tradnl"/>
        </w:rPr>
        <w:t>ii</w:t>
      </w:r>
      <w:proofErr w:type="spellEnd"/>
      <w:r w:rsidRPr="00812733">
        <w:rPr>
          <w:rFonts w:ascii="Arial" w:hAnsi="Arial" w:cs="Arial"/>
          <w:color w:val="000000" w:themeColor="text1"/>
          <w:sz w:val="22"/>
          <w:lang w:val="es-ES_tradnl"/>
        </w:rPr>
        <w:t xml:space="preserve">) para la construcción de obras, y </w:t>
      </w:r>
      <w:proofErr w:type="spellStart"/>
      <w:r w:rsidRPr="00812733">
        <w:rPr>
          <w:rFonts w:ascii="Arial" w:hAnsi="Arial" w:cs="Arial"/>
          <w:color w:val="000000" w:themeColor="text1"/>
          <w:sz w:val="22"/>
          <w:lang w:val="es-ES_tradnl"/>
        </w:rPr>
        <w:t>iii</w:t>
      </w:r>
      <w:proofErr w:type="spellEnd"/>
      <w:r w:rsidRPr="00812733">
        <w:rPr>
          <w:rFonts w:ascii="Arial" w:hAnsi="Arial" w:cs="Arial"/>
          <w:color w:val="000000" w:themeColor="text1"/>
          <w:sz w:val="22"/>
          <w:lang w:val="es-ES_tradnl"/>
        </w:rPr>
        <w:t xml:space="preserve">) para la satisfacción de necesidades y aspiraciones de las comunidades. Además, la celebración de estos convenios está limitada únicamente a los sujetos allí contemplados, esto es, los municipios y distritos con los cabildos, las autoridades y organizaciones indígenas, los organismos de acción comunal y demás organizaciones civiles y asociaciones residentes en el territorio. Así las cosas, de conformidad con las normas citadas se concluye que es </w:t>
      </w:r>
      <w:r w:rsidRPr="00812733">
        <w:rPr>
          <w:rFonts w:ascii="Arial" w:hAnsi="Arial" w:cs="Arial"/>
          <w:color w:val="000000" w:themeColor="text1"/>
          <w:sz w:val="22"/>
          <w:lang w:val="es-ES_tradnl"/>
        </w:rPr>
        <w:lastRenderedPageBreak/>
        <w:t xml:space="preserve">posible celebrar convenios solidarios para ejecutar cualquiera de los objetos antes referidos con los sujetos señalados, entre los que no se encuentran los resguardos indígenas.  </w:t>
      </w:r>
    </w:p>
    <w:p w14:paraId="52287687" w14:textId="77777777" w:rsidR="00C45D86" w:rsidRPr="00812733" w:rsidRDefault="00C45D86" w:rsidP="00C45D86">
      <w:pPr>
        <w:spacing w:before="120" w:line="276" w:lineRule="auto"/>
        <w:ind w:firstLine="709"/>
        <w:jc w:val="both"/>
        <w:rPr>
          <w:rFonts w:ascii="Arial" w:hAnsi="Arial" w:cs="Arial"/>
          <w:color w:val="000000" w:themeColor="text1"/>
          <w:sz w:val="22"/>
          <w:lang w:val="es-ES_tradnl"/>
        </w:rPr>
      </w:pPr>
      <w:r w:rsidRPr="00812733">
        <w:rPr>
          <w:rFonts w:ascii="Arial" w:hAnsi="Arial" w:cs="Arial"/>
          <w:color w:val="000000" w:themeColor="text1"/>
          <w:sz w:val="22"/>
          <w:lang w:val="es-ES_tradnl"/>
        </w:rPr>
        <w:t xml:space="preserve">El parágrafo 4 del artículo 3 de la Ley 136 de 1994 –modificado por la Ley 1551 de 2012, artículo 6– dispone que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Dicho parágrafo estableció una </w:t>
      </w:r>
      <w:proofErr w:type="spellStart"/>
      <w:r w:rsidRPr="00812733">
        <w:rPr>
          <w:rFonts w:ascii="Arial" w:hAnsi="Arial" w:cs="Arial"/>
          <w:color w:val="000000" w:themeColor="text1"/>
          <w:sz w:val="22"/>
          <w:lang w:val="es-ES_tradnl"/>
        </w:rPr>
        <w:t>sub-regla</w:t>
      </w:r>
      <w:proofErr w:type="spellEnd"/>
      <w:r w:rsidRPr="00812733">
        <w:rPr>
          <w:rFonts w:ascii="Arial" w:hAnsi="Arial" w:cs="Arial"/>
          <w:color w:val="000000" w:themeColor="text1"/>
          <w:sz w:val="22"/>
          <w:lang w:val="es-ES_tradnl"/>
        </w:rPr>
        <w:t xml:space="preserve"> en la cual los convenios solidarios solo pueden celebrarse de manera directa por los entes del nivel departamental y municipal con las juntas de acción comunal para ejecutar obras hasta por la mínima cuantía. En otras palabras, del contenido del parágrafo 4 se deduce que el legislador estableció un trámite preferencial que no requiere adelantar procedimiento de selección con pluralidad de oferentes para celebrar convenios solidarios cuyo objeto sea ejecutar obras hasta por la mínima cuantía con las juntas de acción comunal.</w:t>
      </w:r>
    </w:p>
    <w:p w14:paraId="7557EB9D" w14:textId="77777777" w:rsidR="00C45D86" w:rsidRPr="00812733" w:rsidRDefault="00C45D86" w:rsidP="00C45D86">
      <w:pPr>
        <w:spacing w:before="120" w:line="276" w:lineRule="auto"/>
        <w:ind w:firstLine="709"/>
        <w:jc w:val="both"/>
        <w:rPr>
          <w:rFonts w:ascii="Arial" w:hAnsi="Arial" w:cs="Arial"/>
          <w:color w:val="000000" w:themeColor="text1"/>
          <w:sz w:val="22"/>
          <w:lang w:val="es-ES_tradnl"/>
        </w:rPr>
      </w:pPr>
      <w:r w:rsidRPr="00812733">
        <w:rPr>
          <w:rFonts w:ascii="Arial" w:hAnsi="Arial" w:cs="Arial"/>
          <w:color w:val="000000" w:themeColor="text1"/>
          <w:sz w:val="22"/>
          <w:lang w:val="es-ES_tradnl"/>
        </w:rPr>
        <w:t>Finalmente, el artículo 128 de Ley 1955 de 2019, «Por el cual se expide el Plan Nacional de Desarrollo 2018-2022 – “Pacto por Colombia, Pacto por la Equidad”», adicionó el parágrafo 5 al artículo 6 de la Ley 1551 de 2012, permitiendo que los convenios solidarios puedan ser «[…] celebrados entre las entidades del orden nacional y los organismos de acción comunal para la ejecución de proyectos incluidos en el respectivo Plan Nacional de Desarrollo». En este sentido, el nuevo parágrafo facultó a las entidades del orden nacional para celebrar convenios solidarios con los organismos de acción comunal para ejecutar cualquier objeto, incluido la construcción de obras, siempre que las actividades o el objeto del convenio esté relacionado con el respectivo Plan Nacional de Desarrollo. Además, no quedaron restringidos a un objeto contractual específico como sucede con las limitaciones previstas en el parágrafo 4 del artículo 6º de la Ley 1551, precepto totalmente independiente del nuevo parágrafo introducido por la Ley 1955 de 2019.</w:t>
      </w:r>
    </w:p>
    <w:p w14:paraId="48F6D4B4" w14:textId="77777777" w:rsidR="00C45D86" w:rsidRPr="00812733" w:rsidRDefault="00C45D86" w:rsidP="00C45D86">
      <w:pPr>
        <w:spacing w:before="120" w:line="276" w:lineRule="auto"/>
        <w:ind w:firstLine="709"/>
        <w:jc w:val="both"/>
        <w:rPr>
          <w:rFonts w:ascii="Arial" w:eastAsia="Calibri" w:hAnsi="Arial" w:cs="Arial"/>
          <w:color w:val="000000" w:themeColor="text1"/>
          <w:sz w:val="22"/>
        </w:rPr>
      </w:pPr>
      <w:bookmarkStart w:id="9" w:name="_Hlk36048852"/>
      <w:r w:rsidRPr="00812733">
        <w:rPr>
          <w:rFonts w:ascii="Arial" w:eastAsia="Calibri" w:hAnsi="Arial" w:cs="Arial"/>
          <w:color w:val="000000" w:themeColor="text1"/>
          <w:sz w:val="22"/>
        </w:rPr>
        <w:t xml:space="preserve">De acuerdo con el parágrafo 5, adicionado por el artículo 6 de la Ley 1551 de 2012, y de conformidad con el numeral 16 del artículo 3 de la Ley 136 de 1994, las entidades del orden nacional pueden suscribir convenios solidarios con los organismos de acción comunal para </w:t>
      </w:r>
      <w:r w:rsidRPr="00812733">
        <w:rPr>
          <w:rFonts w:ascii="Arial" w:hAnsi="Arial" w:cs="Arial"/>
          <w:color w:val="000000" w:themeColor="text1"/>
          <w:sz w:val="22"/>
          <w:lang w:val="es-ES_tradnl"/>
        </w:rPr>
        <w:t xml:space="preserve">la ejecución de proyectos incluidos en el respectivo Plan Nacional de Desarrollo. Lo anterior quiere decir que dichas entidades podrán ejecutar cualquier objeto contractual siempre que esté acorde con el Plan Nacional de Desarrollo. </w:t>
      </w:r>
    </w:p>
    <w:p w14:paraId="404AE22B" w14:textId="77777777" w:rsidR="00C45D86" w:rsidRPr="00812733" w:rsidRDefault="00C45D86" w:rsidP="00C45D86">
      <w:pPr>
        <w:spacing w:before="120" w:line="276" w:lineRule="auto"/>
        <w:ind w:firstLine="709"/>
        <w:jc w:val="both"/>
        <w:rPr>
          <w:rFonts w:ascii="Arial" w:hAnsi="Arial" w:cs="Arial"/>
          <w:color w:val="000000" w:themeColor="text1"/>
          <w:sz w:val="22"/>
        </w:rPr>
      </w:pPr>
      <w:r w:rsidRPr="00812733">
        <w:rPr>
          <w:rFonts w:ascii="Arial" w:eastAsia="Calibri" w:hAnsi="Arial" w:cs="Arial"/>
          <w:color w:val="000000" w:themeColor="text1"/>
          <w:sz w:val="22"/>
        </w:rPr>
        <w:t>Por otra parte</w:t>
      </w:r>
      <w:r w:rsidRPr="00812733">
        <w:rPr>
          <w:rFonts w:ascii="Arial" w:hAnsi="Arial" w:cs="Arial"/>
          <w:color w:val="000000" w:themeColor="text1"/>
          <w:sz w:val="22"/>
          <w:lang w:val="es-ES_tradnl"/>
        </w:rPr>
        <w:t xml:space="preserve">, </w:t>
      </w:r>
      <w:bookmarkStart w:id="10" w:name="_Hlk36040088"/>
      <w:bookmarkStart w:id="11" w:name="_Hlk36048322"/>
      <w:r w:rsidRPr="00812733">
        <w:rPr>
          <w:rFonts w:ascii="Arial" w:hAnsi="Arial" w:cs="Arial"/>
          <w:color w:val="000000" w:themeColor="text1"/>
          <w:sz w:val="22"/>
          <w:lang w:val="es-ES_tradnl"/>
        </w:rPr>
        <w:t xml:space="preserve">en atención al </w:t>
      </w:r>
      <w:r w:rsidRPr="00812733">
        <w:rPr>
          <w:rFonts w:ascii="Arial" w:hAnsi="Arial" w:cs="Arial"/>
          <w:color w:val="000000" w:themeColor="text1"/>
          <w:sz w:val="22"/>
        </w:rPr>
        <w:t xml:space="preserve">parágrafo 4 </w:t>
      </w:r>
      <w:r w:rsidRPr="00812733">
        <w:rPr>
          <w:rFonts w:ascii="Arial" w:hAnsi="Arial" w:cs="Arial"/>
          <w:color w:val="000000" w:themeColor="text1"/>
          <w:sz w:val="22"/>
          <w:lang w:val="es-ES_tradnl"/>
        </w:rPr>
        <w:t>del artículo 6 de la Ley 1551</w:t>
      </w:r>
      <w:bookmarkEnd w:id="10"/>
      <w:r w:rsidRPr="00812733">
        <w:rPr>
          <w:rFonts w:ascii="Arial" w:hAnsi="Arial" w:cs="Arial"/>
          <w:color w:val="000000" w:themeColor="text1"/>
          <w:sz w:val="22"/>
        </w:rPr>
        <w:t xml:space="preserve"> los entes territoriales del orden departamental y municipal podrán celebrar de manera directa convenios solidarios con las juntas de acción comunal para ejecutar obras hasta por la mínima cuantía. Sin perjuicio de lo anterior, atendiendo los términos del artículo 3.16 de la Ley 136 de 1994, los municipios pueden celebrar convenios solidarios con los organismos de acción comunal para ejecutar cualquier objeto contractual para el desarrollo conjunto de programas y actividades establecidas en la Ley, acorde con sus planes de desarrollo. </w:t>
      </w:r>
      <w:r w:rsidRPr="00812733">
        <w:rPr>
          <w:rFonts w:ascii="Arial" w:hAnsi="Arial" w:cs="Arial"/>
          <w:color w:val="000000" w:themeColor="text1"/>
          <w:sz w:val="22"/>
        </w:rPr>
        <w:lastRenderedPageBreak/>
        <w:t>Además, si bien el parágrafo 4 del artículo 6 de la Ley 1551 de 2012 extendió la posibilidad que tienen los entes del nivel departamental para celebrar directamente dichos convenios con las juntas de acción comunal, la norma estableció una subregla en la cual limitó el objeto contractual a la ejecución de obras hasta por la mínima cuantía; razón por la cual, los entes del nivel departamental solo pueden suscribir convenios solidarios para ejecutar obras.</w:t>
      </w:r>
      <w:bookmarkEnd w:id="9"/>
      <w:bookmarkEnd w:id="11"/>
    </w:p>
    <w:p w14:paraId="13D3713A" w14:textId="77777777" w:rsidR="00C45D86" w:rsidRPr="00812733" w:rsidRDefault="00C45D86" w:rsidP="00C45D86">
      <w:pPr>
        <w:spacing w:before="120" w:line="276" w:lineRule="auto"/>
        <w:ind w:firstLine="708"/>
        <w:jc w:val="both"/>
        <w:rPr>
          <w:rFonts w:ascii="Arial" w:eastAsia="Calibri" w:hAnsi="Arial" w:cs="Arial"/>
          <w:color w:val="000000" w:themeColor="text1"/>
          <w:sz w:val="22"/>
        </w:rPr>
      </w:pPr>
      <w:r w:rsidRPr="00812733">
        <w:rPr>
          <w:rFonts w:ascii="Arial" w:hAnsi="Arial" w:cs="Arial"/>
          <w:sz w:val="22"/>
          <w:lang w:val="es-ES"/>
        </w:rPr>
        <w:t xml:space="preserve">Igualmente, es necesario destacar </w:t>
      </w:r>
      <w:r w:rsidRPr="00812733">
        <w:rPr>
          <w:rFonts w:ascii="Arial" w:hAnsi="Arial" w:cs="Arial"/>
          <w:color w:val="000000" w:themeColor="text1"/>
          <w:sz w:val="22"/>
        </w:rPr>
        <w:t>que –en desarrollo del artículo 355 de la Constitución– el Gobierno Nacional expidió el Decreto 092 de 2017, el cual</w:t>
      </w:r>
      <w:r w:rsidRPr="00812733">
        <w:rPr>
          <w:rFonts w:ascii="Arial" w:eastAsia="Calibri" w:hAnsi="Arial" w:cs="Arial"/>
          <w:color w:val="000000" w:themeColor="text1"/>
          <w:sz w:val="22"/>
        </w:rPr>
        <w:t xml:space="preserv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812733">
        <w:rPr>
          <w:rFonts w:ascii="Arial" w:eastAsia="Calibri" w:hAnsi="Arial" w:cs="Arial"/>
          <w:color w:val="000000" w:themeColor="text1"/>
          <w:sz w:val="22"/>
        </w:rPr>
        <w:t>ii</w:t>
      </w:r>
      <w:proofErr w:type="spellEnd"/>
      <w:r w:rsidRPr="00812733">
        <w:rPr>
          <w:rFonts w:ascii="Arial" w:eastAsia="Calibri" w:hAnsi="Arial" w:cs="Arial"/>
          <w:color w:val="000000" w:themeColor="text1"/>
          <w:sz w:val="22"/>
        </w:rPr>
        <w:t xml:space="preserve">)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812733">
        <w:rPr>
          <w:rFonts w:ascii="Arial" w:eastAsia="Calibri" w:hAnsi="Arial" w:cs="Arial"/>
          <w:i/>
          <w:iCs/>
          <w:color w:val="000000" w:themeColor="text1"/>
          <w:sz w:val="22"/>
        </w:rPr>
        <w:t>ibidem</w:t>
      </w:r>
      <w:r w:rsidRPr="00812733">
        <w:rPr>
          <w:rFonts w:ascii="Arial" w:eastAsia="Calibri" w:hAnsi="Arial" w:cs="Arial"/>
          <w:color w:val="000000" w:themeColor="text1"/>
          <w:sz w:val="22"/>
        </w:rPr>
        <w:t xml:space="preserve">. Es posible diferenciar, pues, los </w:t>
      </w:r>
      <w:r w:rsidRPr="00812733">
        <w:rPr>
          <w:rFonts w:ascii="Arial" w:eastAsia="Calibri" w:hAnsi="Arial" w:cs="Arial"/>
          <w:i/>
          <w:iCs/>
          <w:color w:val="000000" w:themeColor="text1"/>
          <w:sz w:val="22"/>
        </w:rPr>
        <w:t>convenios de asociación</w:t>
      </w:r>
      <w:r w:rsidRPr="00812733">
        <w:rPr>
          <w:rFonts w:ascii="Arial" w:eastAsia="Calibri" w:hAnsi="Arial" w:cs="Arial"/>
          <w:color w:val="000000" w:themeColor="text1"/>
          <w:sz w:val="22"/>
        </w:rPr>
        <w:t xml:space="preserve">, regulados en el artículo 5, de los </w:t>
      </w:r>
      <w:r w:rsidRPr="00812733">
        <w:rPr>
          <w:rFonts w:ascii="Arial" w:eastAsia="Calibri" w:hAnsi="Arial" w:cs="Arial"/>
          <w:i/>
          <w:iCs/>
          <w:color w:val="000000" w:themeColor="text1"/>
          <w:sz w:val="22"/>
        </w:rPr>
        <w:t>contratos de colaboración</w:t>
      </w:r>
      <w:r w:rsidRPr="00812733">
        <w:rPr>
          <w:rFonts w:ascii="Arial" w:eastAsia="Calibri" w:hAnsi="Arial" w:cs="Arial"/>
          <w:color w:val="000000" w:themeColor="text1"/>
          <w:sz w:val="22"/>
        </w:rPr>
        <w:t>, establecidos en el artículo 2 del Decreto 092 de 2017</w:t>
      </w:r>
      <w:r w:rsidRPr="00812733">
        <w:rPr>
          <w:rFonts w:ascii="Arial" w:eastAsia="Calibri" w:hAnsi="Arial" w:cs="Arial"/>
          <w:color w:val="000000" w:themeColor="text1"/>
          <w:sz w:val="22"/>
          <w:vertAlign w:val="superscript"/>
        </w:rPr>
        <w:footnoteReference w:id="11"/>
      </w:r>
      <w:r w:rsidRPr="00812733">
        <w:rPr>
          <w:rFonts w:ascii="Arial" w:eastAsia="Calibri" w:hAnsi="Arial" w:cs="Arial"/>
          <w:color w:val="000000" w:themeColor="text1"/>
          <w:sz w:val="22"/>
        </w:rPr>
        <w:t xml:space="preserve">. </w:t>
      </w:r>
    </w:p>
    <w:p w14:paraId="31AB7D3C" w14:textId="77777777" w:rsidR="00C45D86" w:rsidRPr="00812733" w:rsidRDefault="00C45D86" w:rsidP="00C45D86">
      <w:pPr>
        <w:spacing w:before="120" w:line="276" w:lineRule="auto"/>
        <w:ind w:firstLine="708"/>
        <w:jc w:val="both"/>
        <w:rPr>
          <w:rFonts w:ascii="Arial" w:eastAsia="Calibri" w:hAnsi="Arial" w:cs="Arial"/>
          <w:color w:val="000000" w:themeColor="text1"/>
          <w:sz w:val="22"/>
        </w:rPr>
      </w:pPr>
      <w:r w:rsidRPr="00812733">
        <w:rPr>
          <w:rFonts w:ascii="Arial" w:eastAsia="Calibri" w:hAnsi="Arial" w:cs="Arial"/>
          <w:color w:val="000000" w:themeColor="text1"/>
          <w:sz w:val="22"/>
        </w:rPr>
        <w:t xml:space="preserve">Los </w:t>
      </w:r>
      <w:r w:rsidRPr="00812733">
        <w:rPr>
          <w:rFonts w:ascii="Arial" w:eastAsia="Calibri" w:hAnsi="Arial" w:cs="Arial"/>
          <w:i/>
          <w:iCs/>
          <w:color w:val="000000" w:themeColor="text1"/>
          <w:sz w:val="22"/>
        </w:rPr>
        <w:t xml:space="preserve">contratos de colaboración </w:t>
      </w:r>
      <w:r w:rsidRPr="00812733">
        <w:rPr>
          <w:rFonts w:ascii="Arial" w:eastAsia="Calibri" w:hAnsi="Arial" w:cs="Arial"/>
          <w:color w:val="000000" w:themeColor="text1"/>
          <w:sz w:val="22"/>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092 de 2017,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812733">
        <w:rPr>
          <w:rFonts w:ascii="Arial" w:eastAsia="Calibri" w:hAnsi="Arial" w:cs="Arial"/>
          <w:color w:val="000000" w:themeColor="text1"/>
          <w:sz w:val="22"/>
        </w:rPr>
        <w:t>ii</w:t>
      </w:r>
      <w:proofErr w:type="spellEnd"/>
      <w:r w:rsidRPr="00812733">
        <w:rPr>
          <w:rFonts w:ascii="Arial" w:eastAsia="Calibri" w:hAnsi="Arial" w:cs="Arial"/>
          <w:color w:val="000000" w:themeColor="text1"/>
          <w:sz w:val="22"/>
        </w:rPr>
        <w:t xml:space="preserve">) que no haya una contraprestación directa a favor de la entidad estatal, es decir, que el programa o actividad a desarrollar esté dirigido al beneficio de la población en general, pues cuando se adquieren bienes o servicios o se ejecutan obras, en una relación conmutativa, las normas aplicables son las del Estatuto General de Contratación de la Administración Pública –en adelante </w:t>
      </w:r>
      <w:proofErr w:type="spellStart"/>
      <w:r w:rsidRPr="00812733">
        <w:rPr>
          <w:rFonts w:ascii="Arial" w:eastAsia="Calibri" w:hAnsi="Arial" w:cs="Arial"/>
          <w:color w:val="000000" w:themeColor="text1"/>
          <w:sz w:val="22"/>
        </w:rPr>
        <w:t>EGCAP</w:t>
      </w:r>
      <w:proofErr w:type="spellEnd"/>
      <w:r w:rsidRPr="00812733">
        <w:rPr>
          <w:rFonts w:ascii="Arial" w:eastAsia="Calibri" w:hAnsi="Arial" w:cs="Arial"/>
          <w:color w:val="000000" w:themeColor="text1"/>
          <w:sz w:val="22"/>
        </w:rPr>
        <w:t>–. Por ello, solo cuando se reúnan estas condiciones, y se cuente con la autorización previa y escrita del representante legal de la entidad estatal, es procedente celebrar contratos de colaboración.</w:t>
      </w:r>
    </w:p>
    <w:p w14:paraId="1AF0455C" w14:textId="77777777" w:rsidR="00C45D86" w:rsidRPr="00812733" w:rsidRDefault="00C45D86" w:rsidP="00C45D86">
      <w:pPr>
        <w:spacing w:before="120" w:line="276" w:lineRule="auto"/>
        <w:ind w:firstLine="708"/>
        <w:jc w:val="both"/>
        <w:rPr>
          <w:rFonts w:ascii="Arial" w:hAnsi="Arial" w:cs="Arial"/>
          <w:color w:val="000000" w:themeColor="text1"/>
          <w:sz w:val="22"/>
        </w:rPr>
      </w:pPr>
      <w:r w:rsidRPr="00812733">
        <w:rPr>
          <w:rFonts w:ascii="Arial" w:hAnsi="Arial" w:cs="Arial"/>
          <w:color w:val="000000" w:themeColor="text1"/>
          <w:sz w:val="22"/>
        </w:rPr>
        <w:lastRenderedPageBreak/>
        <w:t xml:space="preserve">De otro lado, los </w:t>
      </w:r>
      <w:r w:rsidRPr="00812733">
        <w:rPr>
          <w:rFonts w:ascii="Arial" w:hAnsi="Arial" w:cs="Arial"/>
          <w:i/>
          <w:iCs/>
          <w:color w:val="000000" w:themeColor="text1"/>
          <w:sz w:val="22"/>
        </w:rPr>
        <w:t>convenios de asociación</w:t>
      </w:r>
      <w:r w:rsidRPr="00812733">
        <w:rPr>
          <w:rFonts w:ascii="Arial" w:hAnsi="Arial" w:cs="Arial"/>
          <w:color w:val="000000" w:themeColor="text1"/>
          <w:sz w:val="22"/>
        </w:rPr>
        <w:t xml:space="preserve"> «[t]</w:t>
      </w:r>
      <w:proofErr w:type="spellStart"/>
      <w:r w:rsidRPr="00812733">
        <w:rPr>
          <w:rFonts w:ascii="Arial" w:hAnsi="Arial" w:cs="Arial"/>
          <w:color w:val="000000" w:themeColor="text1"/>
          <w:sz w:val="22"/>
        </w:rPr>
        <w:t>ienen</w:t>
      </w:r>
      <w:proofErr w:type="spellEnd"/>
      <w:r w:rsidRPr="00812733">
        <w:rPr>
          <w:rFonts w:ascii="Arial" w:hAnsi="Arial" w:cs="Arial"/>
          <w:color w:val="000000" w:themeColor="text1"/>
          <w:sz w:val="22"/>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812733">
        <w:rPr>
          <w:rFonts w:ascii="Arial" w:hAnsi="Arial" w:cs="Arial"/>
          <w:color w:val="000000" w:themeColor="text1"/>
          <w:sz w:val="22"/>
          <w:vertAlign w:val="superscript"/>
        </w:rPr>
        <w:footnoteReference w:id="12"/>
      </w:r>
      <w:r w:rsidRPr="00812733">
        <w:rPr>
          <w:rFonts w:ascii="Arial" w:hAnsi="Arial" w:cs="Arial"/>
          <w:color w:val="000000" w:themeColor="text1"/>
          <w:sz w:val="22"/>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0EA196BE" w14:textId="77777777" w:rsidR="00C45D86" w:rsidRPr="00812733" w:rsidRDefault="00C45D86" w:rsidP="00C45D86">
      <w:pPr>
        <w:spacing w:line="276" w:lineRule="auto"/>
        <w:ind w:firstLine="708"/>
        <w:jc w:val="both"/>
        <w:rPr>
          <w:rFonts w:ascii="Arial" w:hAnsi="Arial" w:cs="Arial"/>
          <w:color w:val="000000" w:themeColor="text1"/>
          <w:sz w:val="22"/>
        </w:rPr>
      </w:pPr>
      <w:r w:rsidRPr="00812733">
        <w:rPr>
          <w:rFonts w:ascii="Arial" w:hAnsi="Arial" w:cs="Arial"/>
          <w:sz w:val="22"/>
          <w:lang w:val="es-ES"/>
        </w:rPr>
        <w:t xml:space="preserve">Esta idea resulta relevante especialmente en lo relativo a la aplicabilidad del Decreto 092 de 2017 relacionado con las entidades sin ánimo de lucro, puesto que, como veremos a continuación, este es uno de los regímenes aplicables a la celebración de convenios solidarios. </w:t>
      </w:r>
    </w:p>
    <w:p w14:paraId="6820B2F7" w14:textId="77777777" w:rsidR="00C45D86" w:rsidRPr="00812733" w:rsidRDefault="00C45D86" w:rsidP="00C45D86">
      <w:pPr>
        <w:spacing w:line="276" w:lineRule="auto"/>
        <w:ind w:firstLine="709"/>
        <w:jc w:val="both"/>
        <w:rPr>
          <w:rFonts w:ascii="Arial" w:hAnsi="Arial" w:cs="Arial"/>
          <w:color w:val="000000" w:themeColor="text1"/>
          <w:sz w:val="22"/>
        </w:rPr>
      </w:pPr>
    </w:p>
    <w:p w14:paraId="497E938F" w14:textId="38A0F0AD" w:rsidR="00C45D86" w:rsidRPr="00812733" w:rsidRDefault="00C45D86" w:rsidP="00812733">
      <w:pPr>
        <w:ind w:firstLine="708"/>
        <w:jc w:val="both"/>
        <w:rPr>
          <w:rFonts w:ascii="Arial" w:eastAsia="Calibri" w:hAnsi="Arial" w:cs="Arial"/>
          <w:b/>
          <w:color w:val="000000" w:themeColor="text1"/>
          <w:sz w:val="22"/>
        </w:rPr>
      </w:pPr>
      <w:r w:rsidRPr="00812733">
        <w:rPr>
          <w:rFonts w:ascii="Arial" w:eastAsia="Calibri" w:hAnsi="Arial" w:cs="Arial"/>
          <w:b/>
          <w:i/>
          <w:iCs/>
          <w:color w:val="000000" w:themeColor="text1"/>
          <w:sz w:val="22"/>
        </w:rPr>
        <w:t>2.2.1.</w:t>
      </w:r>
      <w:r w:rsidRPr="00812733">
        <w:rPr>
          <w:rFonts w:ascii="Arial" w:eastAsia="Calibri" w:hAnsi="Arial" w:cs="Arial"/>
          <w:b/>
          <w:color w:val="000000" w:themeColor="text1"/>
          <w:sz w:val="22"/>
        </w:rPr>
        <w:t xml:space="preserve">  Regímenes para la celebración de convenios solidarios, </w:t>
      </w:r>
    </w:p>
    <w:p w14:paraId="17EFA906" w14:textId="77777777" w:rsidR="00C45D86" w:rsidRPr="00812733" w:rsidRDefault="00C45D86" w:rsidP="00C45D86">
      <w:pPr>
        <w:spacing w:line="276" w:lineRule="auto"/>
        <w:jc w:val="both"/>
        <w:rPr>
          <w:rFonts w:ascii="Arial" w:eastAsia="Calibri" w:hAnsi="Arial" w:cs="Arial"/>
          <w:b/>
          <w:color w:val="000000" w:themeColor="text1"/>
          <w:sz w:val="22"/>
        </w:rPr>
      </w:pPr>
    </w:p>
    <w:p w14:paraId="6033F703" w14:textId="77777777" w:rsidR="00C45D86" w:rsidRPr="00812733" w:rsidRDefault="00C45D86" w:rsidP="00C45D86">
      <w:pPr>
        <w:spacing w:line="276" w:lineRule="auto"/>
        <w:jc w:val="both"/>
        <w:rPr>
          <w:rFonts w:ascii="Arial" w:eastAsia="Calibri" w:hAnsi="Arial" w:cs="Arial"/>
          <w:sz w:val="22"/>
          <w:lang w:val="es-ES"/>
        </w:rPr>
      </w:pPr>
      <w:r w:rsidRPr="00812733">
        <w:rPr>
          <w:rFonts w:ascii="Arial" w:hAnsi="Arial" w:cs="Arial"/>
          <w:sz w:val="22"/>
          <w:lang w:val="es-ES"/>
        </w:rPr>
        <w:t xml:space="preserve">Conforme al recuento normativo antes expuesto se desprende que la legislación vigente tiene varios regímenes para celebrar los convenios solidarios definidos por la Ley 136 de 1994. La aplicabilidad de cada régimen se encuentra estrechamente relacionada con el objeto, la cuantía y las partes intervinientes en el convenio. Por este motivo, se estima conveniente </w:t>
      </w:r>
      <w:r w:rsidRPr="00812733">
        <w:rPr>
          <w:rFonts w:ascii="Arial" w:eastAsia="Calibri" w:hAnsi="Arial" w:cs="Arial"/>
          <w:sz w:val="22"/>
          <w:lang w:val="es-ES"/>
        </w:rPr>
        <w:t xml:space="preserve">analizar el alcance y ámbito de aplicación de cada escenario en que puede llevarse a cabo la celebración de un convenio solidario. </w:t>
      </w:r>
    </w:p>
    <w:p w14:paraId="449811E5" w14:textId="77777777" w:rsidR="00C45D86" w:rsidRPr="00812733" w:rsidRDefault="00C45D86" w:rsidP="00C45D86">
      <w:pPr>
        <w:spacing w:before="120" w:line="276" w:lineRule="auto"/>
        <w:ind w:firstLine="709"/>
        <w:jc w:val="both"/>
        <w:rPr>
          <w:rFonts w:ascii="Arial" w:eastAsia="Calibri" w:hAnsi="Arial" w:cs="Arial"/>
          <w:sz w:val="22"/>
          <w:lang w:val="es-ES"/>
        </w:rPr>
      </w:pPr>
      <w:r w:rsidRPr="00812733">
        <w:rPr>
          <w:rFonts w:ascii="Arial" w:eastAsia="Calibri" w:hAnsi="Arial" w:cs="Arial"/>
          <w:sz w:val="22"/>
          <w:lang w:val="es-ES"/>
        </w:rPr>
        <w:t xml:space="preserve">En forma preliminar, resulta necesario mencionar que existen características que se encuentran presentes en los regímenes de contratación aplicables y que están contenidas en el parágrafo tercero de la Ley 136 de 1994, en consonancia con el artículo 355 de la Constitución Política. En ese sentido, debe tenerse en cuenta que todos los convenios solidarios celebrados por las entidades del orden nacional, departamental, distrital o municipal deben propender por la satisfacción de necesidades y aspiraciones de las comunidades, estar encaminados a la satisfacción del interés público, y ser concordantes con el Plan Nacional o los Planes Seccionales de Desarrollo, según el caso. </w:t>
      </w:r>
    </w:p>
    <w:p w14:paraId="18F355EF" w14:textId="77777777" w:rsidR="00C45D86" w:rsidRPr="00812733" w:rsidRDefault="00C45D86" w:rsidP="00C45D86">
      <w:pPr>
        <w:spacing w:before="120" w:line="276" w:lineRule="auto"/>
        <w:ind w:firstLine="709"/>
        <w:jc w:val="both"/>
        <w:rPr>
          <w:rFonts w:ascii="Arial" w:hAnsi="Arial" w:cs="Arial"/>
          <w:color w:val="000000" w:themeColor="text1"/>
          <w:sz w:val="22"/>
          <w:lang w:val="es-ES_tradnl"/>
        </w:rPr>
      </w:pPr>
      <w:r w:rsidRPr="00812733">
        <w:rPr>
          <w:rFonts w:ascii="Arial" w:hAnsi="Arial" w:cs="Arial"/>
          <w:sz w:val="22"/>
          <w:lang w:val="es-ES"/>
        </w:rPr>
        <w:t xml:space="preserve">En este contexto, para mayor claridad, resulta pertinente abordar el estudio desde los sujetos con los cuales el </w:t>
      </w:r>
      <w:r w:rsidRPr="00812733">
        <w:rPr>
          <w:rFonts w:ascii="Arial" w:hAnsi="Arial" w:cs="Arial"/>
          <w:color w:val="000000" w:themeColor="text1"/>
          <w:sz w:val="22"/>
          <w:lang w:val="es-ES_tradnl"/>
        </w:rPr>
        <w:t xml:space="preserve">artículo 3.16 y los parágrafos 4 y 5 de la Ley 136 de 1994 –modificado por la Ley 1551 de 2012, permite </w:t>
      </w:r>
      <w:r w:rsidRPr="00812733">
        <w:rPr>
          <w:rFonts w:ascii="Arial" w:eastAsia="Calibri" w:hAnsi="Arial" w:cs="Arial"/>
          <w:sz w:val="22"/>
          <w:lang w:val="es-ES"/>
        </w:rPr>
        <w:t xml:space="preserve">la celebración de un convenio solidario. </w:t>
      </w:r>
      <w:r w:rsidRPr="00812733">
        <w:rPr>
          <w:rFonts w:ascii="Arial" w:eastAsia="Calibri" w:hAnsi="Arial" w:cs="Arial"/>
          <w:i/>
          <w:iCs/>
          <w:sz w:val="22"/>
          <w:lang w:val="es-ES"/>
        </w:rPr>
        <w:t>En primer lugar</w:t>
      </w:r>
      <w:r w:rsidRPr="00812733">
        <w:rPr>
          <w:rFonts w:ascii="Arial" w:eastAsia="Calibri" w:hAnsi="Arial" w:cs="Arial"/>
          <w:sz w:val="22"/>
          <w:lang w:val="es-ES"/>
        </w:rPr>
        <w:t xml:space="preserve">, debe destacarse que la norma refiere a los </w:t>
      </w:r>
      <w:r w:rsidRPr="00812733">
        <w:rPr>
          <w:rFonts w:ascii="Arial" w:eastAsia="Calibri" w:hAnsi="Arial" w:cs="Arial"/>
          <w:sz w:val="22"/>
        </w:rPr>
        <w:t xml:space="preserve">cabildos, las autoridades y organizaciones indígenas. </w:t>
      </w:r>
      <w:r w:rsidRPr="00812733">
        <w:rPr>
          <w:rFonts w:ascii="Arial" w:eastAsia="Calibri" w:hAnsi="Arial" w:cs="Arial"/>
          <w:color w:val="000000"/>
          <w:sz w:val="22"/>
        </w:rPr>
        <w:t xml:space="preserve">Así, los municipios y los distritos, por expresa autorización del legislador, pueden celebrar convenios solidarios con estos sujetos para el desarrollo conjunto de programas y actividades establecidas por la Ley a los municipios y distritos </w:t>
      </w:r>
      <w:r w:rsidRPr="00812733">
        <w:rPr>
          <w:rFonts w:ascii="Arial" w:eastAsia="Calibri" w:hAnsi="Arial" w:cs="Arial"/>
          <w:color w:val="000000"/>
          <w:sz w:val="22"/>
        </w:rPr>
        <w:lastRenderedPageBreak/>
        <w:t>acorde con sus planes de desarrollo.</w:t>
      </w:r>
      <w:r w:rsidRPr="00812733">
        <w:rPr>
          <w:rFonts w:ascii="Arial" w:hAnsi="Arial" w:cs="Arial"/>
          <w:color w:val="000000" w:themeColor="text1"/>
          <w:sz w:val="22"/>
          <w:lang w:val="es-ES_tradnl"/>
        </w:rPr>
        <w:t xml:space="preserve"> </w:t>
      </w:r>
      <w:r w:rsidRPr="00812733">
        <w:rPr>
          <w:rFonts w:ascii="Arial" w:eastAsia="Calibri" w:hAnsi="Arial" w:cs="Arial"/>
          <w:color w:val="000000"/>
          <w:sz w:val="22"/>
        </w:rPr>
        <w:t>Estos convenios solidarios que pueden suscribir los municipios y distritos con los cabildos, las autoridades y organizaciones indígenas, no tienen límites en cuanto a su cuantía, pues el tope establecido en el parágrafo 4 del artículo 3, hace referencia a los convenios solidarios celebrados con juntas de acción comunal con el fin de ejecutar obras hasta por la mínima cuantía.</w:t>
      </w:r>
    </w:p>
    <w:p w14:paraId="4A348033" w14:textId="77777777" w:rsidR="00C45D86" w:rsidRPr="00812733" w:rsidRDefault="00C45D86" w:rsidP="00C45D86">
      <w:pPr>
        <w:spacing w:before="120" w:line="276" w:lineRule="auto"/>
        <w:ind w:firstLine="709"/>
        <w:jc w:val="both"/>
        <w:rPr>
          <w:rFonts w:ascii="Arial" w:eastAsia="Calibri" w:hAnsi="Arial" w:cs="Arial"/>
          <w:sz w:val="22"/>
          <w:lang w:val="es-ES"/>
        </w:rPr>
      </w:pPr>
      <w:r w:rsidRPr="00812733">
        <w:rPr>
          <w:rFonts w:ascii="Arial" w:eastAsia="Calibri" w:hAnsi="Arial" w:cs="Arial"/>
          <w:color w:val="000000"/>
          <w:sz w:val="22"/>
        </w:rPr>
        <w:t>Los cabildos, autoridades y organizaciones indígenas cuentan con una normatividad especial que los rige en atención a su naturaleza jurídica y, por consiguiente, su contratación está sometida a lo dispuesto por estas normas sobre el particular</w:t>
      </w:r>
      <w:r w:rsidRPr="00812733">
        <w:rPr>
          <w:rStyle w:val="Refdenotaalpie"/>
          <w:rFonts w:ascii="Arial" w:eastAsia="Calibri" w:hAnsi="Arial" w:cs="Arial"/>
          <w:color w:val="000000"/>
          <w:sz w:val="22"/>
        </w:rPr>
        <w:footnoteReference w:id="13"/>
      </w:r>
      <w:r w:rsidRPr="00812733">
        <w:rPr>
          <w:rFonts w:ascii="Arial" w:eastAsia="Calibri" w:hAnsi="Arial" w:cs="Arial"/>
          <w:color w:val="000000"/>
          <w:sz w:val="22"/>
        </w:rPr>
        <w:t xml:space="preserve">. En efecto, </w:t>
      </w:r>
      <w:r w:rsidRPr="00812733">
        <w:rPr>
          <w:rFonts w:ascii="Arial" w:eastAsia="Calibri" w:hAnsi="Arial" w:cs="Arial"/>
          <w:color w:val="000000"/>
          <w:sz w:val="22"/>
          <w:lang w:val="es-ES"/>
        </w:rPr>
        <w:t xml:space="preserve">el Decreto 1088 de 1993, «Por el cual se regula la creación de las asociaciones de Cabildos y/o Autoridades Tradicionales Indígenas», los cabildos y/o autoridades indígenas podrán conformar asociaciones, atribuyéndoles la naturaleza de entidades de derecho público, de carácter especial, con personería jurídica, patrimonio propio y autonomía administrativa. Con base en lo anterior, los cabildos y las autoridades tradicionales indígenas pueden asociarse en representación de sus territorios, y esas asociaciones gozan de personería jurídica y tienen capacidad para adquirir obligaciones. De conformidad con la primera parte </w:t>
      </w:r>
      <w:r w:rsidRPr="00812733">
        <w:rPr>
          <w:rFonts w:ascii="Arial" w:eastAsia="Calibri" w:hAnsi="Arial" w:cs="Arial"/>
          <w:sz w:val="22"/>
          <w:lang w:val="es-ES"/>
        </w:rPr>
        <w:t>del artículo 10 del Decreto 1088 de 1993, los actos y contratos de naturaleza industrial o comercial de estas asociaciones se rigen por el derecho privado</w:t>
      </w:r>
      <w:r w:rsidRPr="00812733">
        <w:rPr>
          <w:rStyle w:val="Refdenotaalpie"/>
          <w:rFonts w:ascii="Arial" w:eastAsia="Calibri" w:hAnsi="Arial" w:cs="Arial"/>
          <w:sz w:val="22"/>
          <w:lang w:val="es-ES"/>
        </w:rPr>
        <w:footnoteReference w:id="14"/>
      </w:r>
      <w:r w:rsidRPr="00812733">
        <w:rPr>
          <w:rFonts w:ascii="Arial" w:eastAsia="Calibri" w:hAnsi="Arial" w:cs="Arial"/>
          <w:sz w:val="22"/>
          <w:lang w:val="es-ES"/>
        </w:rPr>
        <w:t xml:space="preserve">. </w:t>
      </w:r>
    </w:p>
    <w:p w14:paraId="5B26FE37" w14:textId="77777777" w:rsidR="00C45D86" w:rsidRPr="00812733" w:rsidRDefault="00C45D86" w:rsidP="00C45D86">
      <w:pPr>
        <w:spacing w:before="120" w:line="276" w:lineRule="auto"/>
        <w:ind w:firstLine="709"/>
        <w:jc w:val="both"/>
        <w:rPr>
          <w:rFonts w:ascii="Arial" w:eastAsia="Calibri" w:hAnsi="Arial" w:cs="Arial"/>
          <w:color w:val="000000"/>
          <w:sz w:val="22"/>
          <w:lang w:val="es-ES"/>
        </w:rPr>
      </w:pPr>
      <w:r w:rsidRPr="00812733">
        <w:rPr>
          <w:rFonts w:ascii="Arial" w:eastAsia="Calibri" w:hAnsi="Arial" w:cs="Arial"/>
          <w:sz w:val="22"/>
          <w:lang w:val="es-ES"/>
        </w:rPr>
        <w:t>Por su parte, el Decreto 252 de 2020,</w:t>
      </w:r>
      <w:r w:rsidRPr="00812733">
        <w:t xml:space="preserve"> </w:t>
      </w:r>
      <w:r w:rsidRPr="00812733">
        <w:rPr>
          <w:rFonts w:ascii="Arial" w:eastAsia="Calibri" w:hAnsi="Arial" w:cs="Arial"/>
          <w:sz w:val="22"/>
          <w:lang w:val="es-ES"/>
        </w:rPr>
        <w:t>«</w:t>
      </w:r>
      <w:r w:rsidRPr="00812733">
        <w:rPr>
          <w:rFonts w:ascii="Arial" w:eastAsia="Calibri" w:hAnsi="Arial" w:cs="Arial"/>
          <w:sz w:val="22"/>
        </w:rPr>
        <w:t>Por el cual se adiciona el Decreto 1088 de 1993</w:t>
      </w:r>
      <w:r w:rsidRPr="00812733">
        <w:rPr>
          <w:rFonts w:ascii="Arial" w:eastAsia="Calibri" w:hAnsi="Arial" w:cs="Arial"/>
          <w:color w:val="000000"/>
          <w:sz w:val="22"/>
          <w:lang w:val="es-ES"/>
        </w:rPr>
        <w:t>»,</w:t>
      </w:r>
      <w:r w:rsidRPr="00812733">
        <w:rPr>
          <w:rFonts w:ascii="Arial" w:eastAsia="Calibri" w:hAnsi="Arial" w:cs="Arial"/>
          <w:sz w:val="22"/>
          <w:lang w:val="es-ES"/>
        </w:rPr>
        <w:t xml:space="preserve"> incluyó un parágrafo al citado artículo 10, asignándole a las «organizaciones indígenas» capacidad para contratar sin limitaciones en cuanto al objeto del contrato o por la fuente de los recursos. </w:t>
      </w:r>
      <w:r w:rsidRPr="00812733">
        <w:rPr>
          <w:rFonts w:ascii="Arial" w:eastAsia="Calibri" w:hAnsi="Arial" w:cs="Arial"/>
          <w:color w:val="000000"/>
          <w:sz w:val="22"/>
          <w:lang w:val="es-ES"/>
        </w:rPr>
        <w:t xml:space="preserve">De esta manera, </w:t>
      </w:r>
      <w:r w:rsidRPr="00812733">
        <w:rPr>
          <w:rFonts w:ascii="Arial" w:eastAsia="Calibri" w:hAnsi="Arial" w:cs="Arial"/>
          <w:sz w:val="22"/>
          <w:lang w:val="es-ES"/>
        </w:rPr>
        <w:t xml:space="preserve">el Decreto 252 de 2020 permite que las asociaciones de cabildos o asociaciones de autoridades tradicionales indígenas y las «organizaciones indígenas» contraten con las entidades estatales definidas en el artículo 2 de la Ley 80 de 1993. Además, pueden hacerlo directamente, pero condicionado a que esas organizaciones estén conformadas exclusivamente por: i) cabildos indígenas, </w:t>
      </w:r>
      <w:proofErr w:type="spellStart"/>
      <w:r w:rsidRPr="00812733">
        <w:rPr>
          <w:rFonts w:ascii="Arial" w:eastAsia="Calibri" w:hAnsi="Arial" w:cs="Arial"/>
          <w:sz w:val="22"/>
          <w:lang w:val="es-ES"/>
        </w:rPr>
        <w:t>ii</w:t>
      </w:r>
      <w:proofErr w:type="spellEnd"/>
      <w:r w:rsidRPr="00812733">
        <w:rPr>
          <w:rFonts w:ascii="Arial" w:eastAsia="Calibri" w:hAnsi="Arial" w:cs="Arial"/>
          <w:sz w:val="22"/>
          <w:lang w:val="es-ES"/>
        </w:rPr>
        <w:t xml:space="preserve">) resguardos indígenas, </w:t>
      </w:r>
      <w:proofErr w:type="spellStart"/>
      <w:r w:rsidRPr="00812733">
        <w:rPr>
          <w:rFonts w:ascii="Arial" w:eastAsia="Calibri" w:hAnsi="Arial" w:cs="Arial"/>
          <w:sz w:val="22"/>
          <w:lang w:val="es-ES"/>
        </w:rPr>
        <w:t>iii</w:t>
      </w:r>
      <w:proofErr w:type="spellEnd"/>
      <w:r w:rsidRPr="00812733">
        <w:rPr>
          <w:rFonts w:ascii="Arial" w:eastAsia="Calibri" w:hAnsi="Arial" w:cs="Arial"/>
          <w:sz w:val="22"/>
          <w:lang w:val="es-ES"/>
        </w:rPr>
        <w:t xml:space="preserve">) asociaciones de cabildos indígenas, </w:t>
      </w:r>
      <w:proofErr w:type="spellStart"/>
      <w:r w:rsidRPr="00812733">
        <w:rPr>
          <w:rFonts w:ascii="Arial" w:eastAsia="Calibri" w:hAnsi="Arial" w:cs="Arial"/>
          <w:sz w:val="22"/>
          <w:lang w:val="es-ES"/>
        </w:rPr>
        <w:t>iv</w:t>
      </w:r>
      <w:proofErr w:type="spellEnd"/>
      <w:r w:rsidRPr="00812733">
        <w:rPr>
          <w:rFonts w:ascii="Arial" w:eastAsia="Calibri" w:hAnsi="Arial" w:cs="Arial"/>
          <w:sz w:val="22"/>
          <w:lang w:val="es-ES"/>
        </w:rPr>
        <w:t>) asociaciones de autoridades indígenas, y v) otras formas de autoridad indígena</w:t>
      </w:r>
      <w:r w:rsidRPr="00812733">
        <w:rPr>
          <w:rFonts w:ascii="Arial" w:eastAsia="Calibri" w:hAnsi="Arial" w:cs="Arial"/>
          <w:sz w:val="22"/>
          <w:vertAlign w:val="superscript"/>
          <w:lang w:val="es-ES"/>
        </w:rPr>
        <w:footnoteReference w:id="15"/>
      </w:r>
      <w:r w:rsidRPr="00812733">
        <w:rPr>
          <w:rFonts w:ascii="Arial" w:eastAsia="Calibri" w:hAnsi="Arial" w:cs="Arial"/>
          <w:sz w:val="22"/>
          <w:lang w:val="es-ES"/>
        </w:rPr>
        <w:t>.</w:t>
      </w:r>
    </w:p>
    <w:p w14:paraId="01F36E15" w14:textId="77777777" w:rsidR="00C45D86" w:rsidRPr="00812733" w:rsidRDefault="00C45D86" w:rsidP="00C45D86">
      <w:pPr>
        <w:spacing w:before="120" w:line="276" w:lineRule="auto"/>
        <w:ind w:firstLine="709"/>
        <w:jc w:val="both"/>
        <w:rPr>
          <w:rFonts w:ascii="Arial" w:eastAsia="Calibri" w:hAnsi="Arial" w:cs="Arial"/>
          <w:sz w:val="22"/>
          <w:lang w:val="es-ES"/>
        </w:rPr>
      </w:pPr>
      <w:r w:rsidRPr="00812733">
        <w:rPr>
          <w:rFonts w:ascii="Arial" w:eastAsia="Calibri" w:hAnsi="Arial" w:cs="Arial"/>
          <w:sz w:val="22"/>
          <w:lang w:val="es-ES"/>
        </w:rPr>
        <w:lastRenderedPageBreak/>
        <w:t xml:space="preserve">En ese sentido, i) la norma le confirió a las «organizaciones indígenas» capacidad para contratar con el Estado y </w:t>
      </w:r>
      <w:proofErr w:type="spellStart"/>
      <w:r w:rsidRPr="00812733">
        <w:rPr>
          <w:rFonts w:ascii="Arial" w:eastAsia="Calibri" w:hAnsi="Arial" w:cs="Arial"/>
          <w:sz w:val="22"/>
          <w:lang w:val="es-ES"/>
        </w:rPr>
        <w:t>ii</w:t>
      </w:r>
      <w:proofErr w:type="spellEnd"/>
      <w:r w:rsidRPr="00812733">
        <w:rPr>
          <w:rFonts w:ascii="Arial" w:eastAsia="Calibri" w:hAnsi="Arial" w:cs="Arial"/>
          <w:sz w:val="22"/>
          <w:lang w:val="es-ES"/>
        </w:rPr>
        <w:t xml:space="preserve">) también autorizó a todas las entidades estatales a contratar con ellas de manera directa. Por oposición, antes de esta norma solo podían celebrar convenios solidarios con municipios y distritos. En todo caso, el Decreto 252 de 2020 no califica a las </w:t>
      </w:r>
      <w:r w:rsidRPr="00812733">
        <w:rPr>
          <w:rFonts w:ascii="Arial" w:eastAsia="Calibri" w:hAnsi="Arial" w:cs="Arial"/>
          <w:i/>
          <w:iCs/>
          <w:sz w:val="22"/>
          <w:lang w:val="es-ES"/>
        </w:rPr>
        <w:t>«organizaciones indígenas»</w:t>
      </w:r>
      <w:r w:rsidRPr="00812733">
        <w:rPr>
          <w:rFonts w:ascii="Arial" w:eastAsia="Calibri" w:hAnsi="Arial" w:cs="Arial"/>
          <w:sz w:val="22"/>
          <w:lang w:val="es-ES"/>
        </w:rPr>
        <w:t xml:space="preserve"> como entidades estatales, no regula su naturaleza o régimen legal, sino que establece la regulación indicada en materia contractual. </w:t>
      </w:r>
    </w:p>
    <w:p w14:paraId="72D2D6E5" w14:textId="77777777" w:rsidR="00C45D86" w:rsidRPr="00812733" w:rsidRDefault="00C45D86" w:rsidP="00C45D86">
      <w:pPr>
        <w:spacing w:before="120" w:line="276" w:lineRule="auto"/>
        <w:ind w:firstLine="709"/>
        <w:jc w:val="both"/>
        <w:rPr>
          <w:rFonts w:ascii="Arial" w:hAnsi="Arial" w:cs="Arial"/>
          <w:color w:val="000000" w:themeColor="text1"/>
          <w:sz w:val="22"/>
          <w:lang w:val="es-ES_tradnl"/>
        </w:rPr>
      </w:pPr>
      <w:bookmarkStart w:id="12" w:name="_Hlk80628396"/>
      <w:r w:rsidRPr="00812733">
        <w:rPr>
          <w:rFonts w:ascii="Arial" w:eastAsia="Calibri" w:hAnsi="Arial" w:cs="Arial"/>
          <w:sz w:val="22"/>
          <w:lang w:val="es-ES"/>
        </w:rPr>
        <w:t xml:space="preserve">En </w:t>
      </w:r>
      <w:r w:rsidRPr="00812733">
        <w:rPr>
          <w:rFonts w:ascii="Arial" w:eastAsia="Calibri" w:hAnsi="Arial" w:cs="Arial"/>
          <w:i/>
          <w:iCs/>
          <w:sz w:val="22"/>
          <w:lang w:val="es-ES"/>
        </w:rPr>
        <w:t xml:space="preserve">segundo lugar, </w:t>
      </w:r>
      <w:r w:rsidRPr="00812733">
        <w:rPr>
          <w:rFonts w:ascii="Arial" w:hAnsi="Arial" w:cs="Arial"/>
          <w:sz w:val="22"/>
          <w:lang w:val="es-ES"/>
        </w:rPr>
        <w:t xml:space="preserve">el </w:t>
      </w:r>
      <w:r w:rsidRPr="00812733">
        <w:rPr>
          <w:rFonts w:ascii="Arial" w:hAnsi="Arial" w:cs="Arial"/>
          <w:color w:val="000000" w:themeColor="text1"/>
          <w:sz w:val="22"/>
          <w:lang w:val="es-ES_tradnl"/>
        </w:rPr>
        <w:t xml:space="preserve">artículo 3.16 de la Ley 136 de 1994 –modificado por la Ley 1551 de 2012, se refiere a los </w:t>
      </w:r>
      <w:r w:rsidRPr="00812733">
        <w:rPr>
          <w:rFonts w:ascii="Arial" w:hAnsi="Arial" w:cs="Arial"/>
          <w:i/>
          <w:iCs/>
          <w:color w:val="000000" w:themeColor="text1"/>
          <w:sz w:val="22"/>
          <w:lang w:val="es-ES_tradnl"/>
        </w:rPr>
        <w:t>organismos de acción comuna</w:t>
      </w:r>
      <w:r w:rsidRPr="00812733">
        <w:rPr>
          <w:rFonts w:ascii="Arial" w:hAnsi="Arial" w:cs="Arial"/>
          <w:color w:val="000000" w:themeColor="text1"/>
          <w:sz w:val="22"/>
          <w:lang w:val="es-ES_tradnl"/>
        </w:rPr>
        <w:t xml:space="preserve">l y </w:t>
      </w:r>
      <w:r w:rsidRPr="00812733">
        <w:rPr>
          <w:rFonts w:ascii="Arial" w:hAnsi="Arial" w:cs="Arial"/>
          <w:i/>
          <w:iCs/>
          <w:color w:val="000000" w:themeColor="text1"/>
          <w:sz w:val="22"/>
          <w:lang w:val="es-ES_tradnl"/>
        </w:rPr>
        <w:t>demás organizaciones civiles y asociaciones residentes en el territorio</w:t>
      </w:r>
      <w:r w:rsidRPr="00812733">
        <w:rPr>
          <w:rFonts w:ascii="Arial" w:hAnsi="Arial" w:cs="Arial"/>
          <w:color w:val="000000" w:themeColor="text1"/>
          <w:sz w:val="22"/>
          <w:lang w:val="es-ES_tradnl"/>
        </w:rPr>
        <w:t xml:space="preserve">. Además, el parágrafo 4 del artículo 3 </w:t>
      </w:r>
      <w:r w:rsidRPr="00812733">
        <w:rPr>
          <w:rFonts w:ascii="Arial" w:hAnsi="Arial" w:cs="Arial"/>
          <w:i/>
          <w:iCs/>
          <w:sz w:val="22"/>
          <w:lang w:val="es-ES"/>
        </w:rPr>
        <w:t xml:space="preserve">ibidem </w:t>
      </w:r>
      <w:r w:rsidRPr="00812733">
        <w:rPr>
          <w:rFonts w:ascii="Arial" w:eastAsia="Calibri" w:hAnsi="Arial" w:cs="Arial"/>
          <w:color w:val="000000" w:themeColor="text1"/>
          <w:sz w:val="22"/>
          <w:lang w:val="es-ES"/>
        </w:rPr>
        <w:t xml:space="preserve">señala que las entidades territoriales del orden departamental y municipal podrán celebrar directamente convenios solidarios con </w:t>
      </w:r>
      <w:r w:rsidRPr="00812733">
        <w:rPr>
          <w:rFonts w:ascii="Arial" w:eastAsia="Calibri" w:hAnsi="Arial" w:cs="Arial"/>
          <w:i/>
          <w:iCs/>
          <w:color w:val="000000" w:themeColor="text1"/>
          <w:sz w:val="22"/>
          <w:lang w:val="es-ES"/>
        </w:rPr>
        <w:t>juntas de acción comunal</w:t>
      </w:r>
      <w:r w:rsidRPr="00812733">
        <w:rPr>
          <w:rFonts w:ascii="Arial" w:eastAsia="Calibri" w:hAnsi="Arial" w:cs="Arial"/>
          <w:color w:val="000000" w:themeColor="text1"/>
          <w:sz w:val="22"/>
          <w:lang w:val="es-ES"/>
        </w:rPr>
        <w:t xml:space="preserve"> para la ejecución de obras hasta por la mínima cuantía. Y el parágrafo 5 de ese mismo artículo permite la celebración de convenios solidarios entre entidades del orden nacional y </w:t>
      </w:r>
      <w:r w:rsidRPr="00812733">
        <w:rPr>
          <w:rFonts w:ascii="Arial" w:eastAsia="Calibri" w:hAnsi="Arial" w:cs="Arial"/>
          <w:i/>
          <w:iCs/>
          <w:color w:val="000000" w:themeColor="text1"/>
          <w:sz w:val="22"/>
          <w:lang w:val="es-ES"/>
        </w:rPr>
        <w:t xml:space="preserve">los organismos de acción comunal </w:t>
      </w:r>
      <w:r w:rsidRPr="00812733">
        <w:rPr>
          <w:rFonts w:ascii="Arial" w:eastAsia="Calibri" w:hAnsi="Arial" w:cs="Arial"/>
          <w:color w:val="000000" w:themeColor="text1"/>
          <w:sz w:val="22"/>
          <w:lang w:val="es-ES"/>
        </w:rPr>
        <w:t>para la ejecución de proyectos incluidos en el respectivo plan nacional de desarrollo</w:t>
      </w:r>
      <w:r w:rsidRPr="00812733">
        <w:rPr>
          <w:rFonts w:ascii="Arial" w:eastAsia="Calibri" w:hAnsi="Arial" w:cs="Arial"/>
          <w:i/>
          <w:iCs/>
          <w:color w:val="000000" w:themeColor="text1"/>
          <w:sz w:val="22"/>
          <w:lang w:val="es-ES"/>
        </w:rPr>
        <w:t xml:space="preserve">. </w:t>
      </w:r>
    </w:p>
    <w:bookmarkEnd w:id="12"/>
    <w:p w14:paraId="1D8B0309" w14:textId="77777777" w:rsidR="00C45D86" w:rsidRPr="00812733" w:rsidRDefault="00C45D86" w:rsidP="00C45D86">
      <w:pPr>
        <w:spacing w:before="120" w:line="276" w:lineRule="auto"/>
        <w:ind w:firstLine="709"/>
        <w:jc w:val="both"/>
        <w:rPr>
          <w:rFonts w:ascii="Arial" w:hAnsi="Arial" w:cs="Arial"/>
          <w:sz w:val="22"/>
          <w:lang w:val="es-ES"/>
        </w:rPr>
      </w:pPr>
      <w:r w:rsidRPr="00812733">
        <w:rPr>
          <w:rFonts w:ascii="Arial" w:hAnsi="Arial" w:cs="Arial"/>
          <w:color w:val="000000" w:themeColor="text1"/>
          <w:sz w:val="22"/>
          <w:lang w:val="es-ES_tradnl"/>
        </w:rPr>
        <w:t xml:space="preserve">Como se evidencia, estas normas hacen referencia a la celebración de convenios solidarios con los organismos de acción comunal, juntas de acción comunal y organizaciones civiles y asociaciones residentes en el territorio. Sobre los organismos de acción comunal y las juntas de acción debe precisarse que, conforme al artículo 6 de la Ley </w:t>
      </w:r>
      <w:r w:rsidRPr="00812733">
        <w:rPr>
          <w:rFonts w:ascii="Arial" w:hAnsi="Arial" w:cs="Arial"/>
          <w:sz w:val="22"/>
          <w:lang w:val="es-ES"/>
        </w:rPr>
        <w:t xml:space="preserve">743 de 2002, la </w:t>
      </w:r>
      <w:r w:rsidRPr="00812733">
        <w:rPr>
          <w:rFonts w:ascii="Arial" w:hAnsi="Arial" w:cs="Arial"/>
          <w:sz w:val="22"/>
        </w:rPr>
        <w:t>acción comunal, es una expresión social organizada, autónoma y solidaria de la sociedad civil, cuyo propósito es promover un desarrollo integral, sostenible y sustentable construido a partir del ejercicio de la democracia participativa en la gestión del desarrollo de la comunidad. El artículo 7</w:t>
      </w:r>
      <w:r w:rsidRPr="00812733">
        <w:rPr>
          <w:rFonts w:ascii="Arial" w:hAnsi="Arial" w:cs="Arial"/>
          <w:i/>
          <w:iCs/>
          <w:sz w:val="22"/>
          <w:lang w:val="es-ES"/>
        </w:rPr>
        <w:t xml:space="preserve"> ibidem</w:t>
      </w:r>
      <w:r w:rsidRPr="00812733">
        <w:rPr>
          <w:rFonts w:ascii="Arial" w:hAnsi="Arial" w:cs="Arial"/>
          <w:sz w:val="22"/>
        </w:rPr>
        <w:t xml:space="preserve"> establece que los organismos de acción comunal son de primero, segundo, tercero y cuarto grado</w:t>
      </w:r>
      <w:r w:rsidRPr="00812733">
        <w:rPr>
          <w:rFonts w:ascii="Arial" w:hAnsi="Arial" w:cs="Arial"/>
          <w:sz w:val="22"/>
          <w:lang w:val="es-ES"/>
        </w:rPr>
        <w:t xml:space="preserve"> y, el artículo 8, les asigna a estos organismos y a las juntas de acción comunal la naturaleza de personas jurídicas sin ánimo de lucro</w:t>
      </w:r>
      <w:r w:rsidRPr="00812733">
        <w:rPr>
          <w:rFonts w:ascii="Arial" w:hAnsi="Arial" w:cs="Arial"/>
          <w:sz w:val="22"/>
          <w:vertAlign w:val="superscript"/>
          <w:lang w:val="es-ES"/>
        </w:rPr>
        <w:footnoteReference w:id="16"/>
      </w:r>
      <w:r w:rsidRPr="00812733">
        <w:rPr>
          <w:rFonts w:ascii="Arial" w:hAnsi="Arial" w:cs="Arial"/>
          <w:sz w:val="22"/>
          <w:lang w:val="es-ES"/>
        </w:rPr>
        <w:t xml:space="preserve">. </w:t>
      </w:r>
    </w:p>
    <w:p w14:paraId="790033C7" w14:textId="77777777" w:rsidR="00C45D86" w:rsidRPr="00812733" w:rsidRDefault="00C45D86" w:rsidP="00C45D86">
      <w:pPr>
        <w:spacing w:before="120" w:line="276" w:lineRule="auto"/>
        <w:ind w:firstLine="709"/>
        <w:jc w:val="both"/>
        <w:rPr>
          <w:rFonts w:ascii="Arial" w:eastAsia="Calibri" w:hAnsi="Arial" w:cs="Arial"/>
          <w:i/>
          <w:iCs/>
          <w:sz w:val="22"/>
          <w:lang w:val="es-ES"/>
        </w:rPr>
      </w:pPr>
      <w:r w:rsidRPr="00812733">
        <w:rPr>
          <w:rFonts w:ascii="Arial" w:hAnsi="Arial" w:cs="Arial"/>
          <w:sz w:val="22"/>
          <w:lang w:val="es-ES"/>
        </w:rPr>
        <w:lastRenderedPageBreak/>
        <w:t xml:space="preserve">Por su parte, las organizaciones civiles y </w:t>
      </w:r>
      <w:r w:rsidRPr="00812733">
        <w:rPr>
          <w:rFonts w:ascii="Arial" w:hAnsi="Arial" w:cs="Arial"/>
          <w:color w:val="000000" w:themeColor="text1"/>
          <w:sz w:val="22"/>
          <w:lang w:val="es-ES_tradnl"/>
        </w:rPr>
        <w:t>asociaciones residentes en el territorio encuentran su fundamento constitucional en el artículo 38 de la Constitución Política en virtud del cual se</w:t>
      </w:r>
      <w:r w:rsidRPr="00812733">
        <w:rPr>
          <w:rFonts w:ascii="Arial" w:hAnsi="Arial" w:cs="Arial"/>
          <w:color w:val="000000" w:themeColor="text1"/>
          <w:sz w:val="22"/>
        </w:rPr>
        <w:t xml:space="preserve"> garantiza el derecho de libre asociación para el desarrollo de las distintas actividades que las personas realizan en sociedad. Así mismo, conforme con el artículo </w:t>
      </w:r>
      <w:r w:rsidRPr="00812733">
        <w:rPr>
          <w:rFonts w:ascii="Arial" w:hAnsi="Arial" w:cs="Arial"/>
          <w:color w:val="000000" w:themeColor="text1"/>
          <w:sz w:val="22"/>
          <w:lang w:val="es-ES_tradnl"/>
        </w:rPr>
        <w:t xml:space="preserve">103 de la Constitución Política son consideradas un mecanismo democrático de representación: </w:t>
      </w:r>
      <w:r w:rsidRPr="00812733">
        <w:rPr>
          <w:rFonts w:ascii="Arial" w:eastAsia="Calibri" w:hAnsi="Arial" w:cs="Arial"/>
          <w:sz w:val="22"/>
          <w:lang w:val="es-ES"/>
        </w:rPr>
        <w:t>«</w:t>
      </w:r>
      <w:r w:rsidRPr="00812733">
        <w:rPr>
          <w:rFonts w:ascii="Arial" w:hAnsi="Arial" w:cs="Arial"/>
          <w:color w:val="000000" w:themeColor="text1"/>
          <w:sz w:val="22"/>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r w:rsidRPr="00812733">
        <w:rPr>
          <w:rFonts w:ascii="Arial" w:eastAsia="Calibri" w:hAnsi="Arial" w:cs="Arial"/>
          <w:sz w:val="22"/>
          <w:lang w:val="es-ES"/>
        </w:rPr>
        <w:t>»</w:t>
      </w:r>
      <w:r w:rsidRPr="00812733">
        <w:rPr>
          <w:rFonts w:ascii="Arial" w:eastAsia="Calibri" w:hAnsi="Arial" w:cs="Arial"/>
          <w:i/>
          <w:iCs/>
          <w:sz w:val="22"/>
          <w:lang w:val="es-ES"/>
        </w:rPr>
        <w:t xml:space="preserve">. </w:t>
      </w:r>
    </w:p>
    <w:p w14:paraId="17CF4C63" w14:textId="77777777" w:rsidR="00C45D86" w:rsidRPr="00812733" w:rsidRDefault="00C45D86" w:rsidP="00C45D86">
      <w:pPr>
        <w:spacing w:before="120" w:line="276" w:lineRule="auto"/>
        <w:ind w:firstLine="709"/>
        <w:jc w:val="both"/>
        <w:rPr>
          <w:rFonts w:ascii="Arial" w:hAnsi="Arial" w:cs="Arial"/>
          <w:color w:val="000000" w:themeColor="text1"/>
          <w:sz w:val="22"/>
          <w:lang w:val="es-ES_tradnl"/>
        </w:rPr>
      </w:pPr>
      <w:r w:rsidRPr="00812733">
        <w:rPr>
          <w:rFonts w:ascii="Arial" w:eastAsia="Calibri" w:hAnsi="Arial" w:cs="Arial"/>
          <w:sz w:val="22"/>
          <w:lang w:val="es-ES"/>
        </w:rPr>
        <w:t>Al respecto, la Corte Constitucional en Sentencia C-580 de 2001, sobre el artículo 103 de la Constitución Política indicó que «</w:t>
      </w:r>
      <w:r w:rsidRPr="00812733">
        <w:rPr>
          <w:rFonts w:ascii="Arial" w:eastAsia="Calibri" w:hAnsi="Arial" w:cs="Arial"/>
          <w:sz w:val="22"/>
        </w:rPr>
        <w:t>De la lectura de este precepto superior no queda la menor duda de que las organizaciones civiles allí enunciadas -entre las cuales se encuentran las asociaciones cívicas y comunales-, son auténticos mecanismos de participación de la ciudadanía que proyectan  su objeto en diferentes áreas  del que hacer social, en cuanto constituyen mecanismos democráticos de representación en las distintas instancias de participación, control y vigilancia de la gestión pública</w:t>
      </w:r>
      <w:r w:rsidRPr="00812733">
        <w:rPr>
          <w:rFonts w:ascii="Arial" w:eastAsia="Calibri" w:hAnsi="Arial" w:cs="Arial"/>
          <w:sz w:val="22"/>
          <w:lang w:val="es-ES"/>
        </w:rPr>
        <w:t>»</w:t>
      </w:r>
      <w:r w:rsidRPr="00812733">
        <w:rPr>
          <w:rStyle w:val="Refdenotaalpie"/>
          <w:rFonts w:ascii="Arial" w:eastAsia="Calibri" w:hAnsi="Arial" w:cs="Arial"/>
          <w:sz w:val="22"/>
          <w:lang w:val="es-ES"/>
        </w:rPr>
        <w:footnoteReference w:id="17"/>
      </w:r>
      <w:r w:rsidRPr="00812733">
        <w:rPr>
          <w:rFonts w:ascii="Arial" w:eastAsia="Calibri" w:hAnsi="Arial" w:cs="Arial"/>
          <w:sz w:val="22"/>
          <w:lang w:val="es-ES"/>
        </w:rPr>
        <w:t>.</w:t>
      </w:r>
      <w:bookmarkStart w:id="13" w:name="_Hlk69336827"/>
      <w:r w:rsidRPr="00812733">
        <w:rPr>
          <w:rFonts w:ascii="Arial" w:hAnsi="Arial" w:cs="Arial"/>
          <w:color w:val="000000" w:themeColor="text1"/>
          <w:sz w:val="22"/>
          <w:lang w:val="es-ES_tradnl"/>
        </w:rPr>
        <w:t xml:space="preserve"> Estas organizaciones civiles y asociaciones se caracterizan por no tener fines de lucro, en la medida en que el motivo de su constitución está relacionado con actividades para el beneficio colectivo. De esta manera, </w:t>
      </w:r>
      <w:r w:rsidRPr="00812733">
        <w:rPr>
          <w:rFonts w:ascii="Arial" w:eastAsia="Calibri" w:hAnsi="Arial" w:cs="Arial"/>
          <w:color w:val="000000" w:themeColor="text1"/>
          <w:sz w:val="22"/>
          <w:lang w:val="es-ES"/>
        </w:rPr>
        <w:t xml:space="preserve">pueden celebrar convenios en los términos del artículo 355 de la Constitución Política de Colombia y de conformidad con la normativa que reglamenta el mencionado artículo. </w:t>
      </w:r>
    </w:p>
    <w:p w14:paraId="06B22572" w14:textId="77777777" w:rsidR="00C45D86" w:rsidRPr="00812733" w:rsidRDefault="00C45D86" w:rsidP="00C45D86">
      <w:pPr>
        <w:spacing w:before="120" w:line="276" w:lineRule="auto"/>
        <w:ind w:firstLine="708"/>
        <w:jc w:val="both"/>
        <w:rPr>
          <w:rFonts w:ascii="Arial" w:eastAsia="Calibri" w:hAnsi="Arial" w:cs="Arial"/>
          <w:color w:val="000000" w:themeColor="text1"/>
          <w:sz w:val="22"/>
        </w:rPr>
      </w:pPr>
      <w:r w:rsidRPr="00812733">
        <w:rPr>
          <w:rFonts w:ascii="Arial" w:eastAsia="Calibri" w:hAnsi="Arial" w:cs="Arial"/>
          <w:color w:val="000000" w:themeColor="text1"/>
          <w:sz w:val="22"/>
          <w:lang w:val="es-ES"/>
        </w:rPr>
        <w:lastRenderedPageBreak/>
        <w:t xml:space="preserve">Precisado lo anterior, debe destacarse que, respecto de los sujetos antes expuestos, esto es, </w:t>
      </w:r>
      <w:r w:rsidRPr="00812733">
        <w:rPr>
          <w:rFonts w:ascii="Arial" w:hAnsi="Arial" w:cs="Arial"/>
          <w:color w:val="000000" w:themeColor="text1"/>
          <w:sz w:val="22"/>
          <w:lang w:val="es-ES_tradnl"/>
        </w:rPr>
        <w:t xml:space="preserve">los organismos de acción comunal, las juntas de acción comunal y demás organizaciones civiles y asociaciones residentes en el territorio, el </w:t>
      </w:r>
      <w:r w:rsidRPr="00812733">
        <w:rPr>
          <w:rFonts w:ascii="Arial" w:eastAsia="Calibri" w:hAnsi="Arial" w:cs="Arial"/>
          <w:color w:val="000000" w:themeColor="text1"/>
          <w:sz w:val="22"/>
          <w:lang w:val="es-ES"/>
        </w:rPr>
        <w:t xml:space="preserve">artículo tercero y los parágrafos 4 y 5 de la Ley 136 de 1994, modificado por la Ley 1551 de 2012, determina tres regímenes mediante las cuales las entidades territoriales pueden celebrar estos convenios </w:t>
      </w:r>
      <w:bookmarkEnd w:id="13"/>
      <w:r w:rsidRPr="00812733">
        <w:rPr>
          <w:rFonts w:ascii="Arial" w:eastAsia="Calibri" w:hAnsi="Arial" w:cs="Arial"/>
          <w:color w:val="000000" w:themeColor="text1"/>
          <w:sz w:val="22"/>
          <w:lang w:val="es-ES"/>
        </w:rPr>
        <w:t>solidarios.</w:t>
      </w:r>
    </w:p>
    <w:p w14:paraId="7B5331B8" w14:textId="77777777" w:rsidR="00C45D86" w:rsidRPr="00812733" w:rsidRDefault="00C45D86" w:rsidP="00C45D86">
      <w:pPr>
        <w:spacing w:before="120" w:line="276" w:lineRule="auto"/>
        <w:ind w:firstLine="709"/>
        <w:jc w:val="both"/>
        <w:rPr>
          <w:rFonts w:ascii="Arial" w:hAnsi="Arial" w:cs="Arial"/>
          <w:sz w:val="22"/>
          <w:lang w:val="es-ES"/>
        </w:rPr>
      </w:pPr>
      <w:r w:rsidRPr="00812733">
        <w:rPr>
          <w:rFonts w:ascii="Arial" w:hAnsi="Arial" w:cs="Arial"/>
          <w:sz w:val="22"/>
          <w:lang w:val="es-ES"/>
        </w:rPr>
        <w:t xml:space="preserve">El primer régimen encuentra su fundamento en el parágrafo cuarto de la Ley 136 de 1994. Como se indicó, este determina una </w:t>
      </w:r>
      <w:proofErr w:type="spellStart"/>
      <w:r w:rsidRPr="00812733">
        <w:rPr>
          <w:rFonts w:ascii="Arial" w:hAnsi="Arial" w:cs="Arial"/>
          <w:sz w:val="22"/>
          <w:lang w:val="es-ES"/>
        </w:rPr>
        <w:t>sub-regla</w:t>
      </w:r>
      <w:proofErr w:type="spellEnd"/>
      <w:r w:rsidRPr="00812733">
        <w:rPr>
          <w:rFonts w:ascii="Arial" w:hAnsi="Arial" w:cs="Arial"/>
          <w:sz w:val="22"/>
          <w:lang w:val="es-ES"/>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Pr="00812733">
        <w:rPr>
          <w:rFonts w:ascii="Arial" w:hAnsi="Arial" w:cs="Arial"/>
          <w:sz w:val="22"/>
          <w:lang w:val="es-ES"/>
        </w:rPr>
        <w:t>ii</w:t>
      </w:r>
      <w:proofErr w:type="spellEnd"/>
      <w:r w:rsidRPr="00812733">
        <w:rPr>
          <w:rFonts w:ascii="Arial" w:hAnsi="Arial" w:cs="Arial"/>
          <w:sz w:val="22"/>
          <w:lang w:val="es-ES"/>
        </w:rPr>
        <w:t xml:space="preserve">) que el objeto contractual consista en la ejecución de obras; y, </w:t>
      </w:r>
      <w:proofErr w:type="spellStart"/>
      <w:r w:rsidRPr="00812733">
        <w:rPr>
          <w:rFonts w:ascii="Arial" w:hAnsi="Arial" w:cs="Arial"/>
          <w:sz w:val="22"/>
          <w:lang w:val="es-ES"/>
        </w:rPr>
        <w:t>iii</w:t>
      </w:r>
      <w:proofErr w:type="spellEnd"/>
      <w:r w:rsidRPr="00812733">
        <w:rPr>
          <w:rFonts w:ascii="Arial" w:hAnsi="Arial" w:cs="Arial"/>
          <w:sz w:val="22"/>
          <w:lang w:val="es-ES"/>
        </w:rPr>
        <w:t xml:space="preserve">)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 </w:t>
      </w:r>
    </w:p>
    <w:p w14:paraId="41A75F99" w14:textId="77777777" w:rsidR="00C45D86" w:rsidRPr="00812733" w:rsidRDefault="00C45D86" w:rsidP="00C45D86">
      <w:pPr>
        <w:spacing w:before="120" w:line="276" w:lineRule="auto"/>
        <w:ind w:firstLine="709"/>
        <w:jc w:val="both"/>
        <w:rPr>
          <w:rFonts w:ascii="Arial" w:hAnsi="Arial" w:cs="Arial"/>
          <w:sz w:val="22"/>
          <w:lang w:val="es-ES"/>
        </w:rPr>
      </w:pPr>
      <w:r w:rsidRPr="00812733">
        <w:rPr>
          <w:rFonts w:ascii="Arial" w:hAnsi="Arial" w:cs="Arial"/>
          <w:color w:val="000000"/>
          <w:sz w:val="22"/>
          <w:shd w:val="clear" w:color="auto" w:fill="FFFFFF"/>
        </w:rPr>
        <w:t>Un segundo régimen o modalidad de contratación se encuentra previsto en el Decreto 092 de 2017</w:t>
      </w:r>
      <w:r w:rsidRPr="00812733">
        <w:rPr>
          <w:rFonts w:ascii="Arial" w:hAnsi="Arial" w:cs="Arial"/>
          <w:sz w:val="22"/>
          <w:lang w:val="es-ES"/>
        </w:rPr>
        <w:t xml:space="preserve">, exceptuando lo consignado en su artículo quinto, pues versa sobre convenios de asociación. Este Decreto desarrolla, en términos generales, la contratación autorizada por el artículo 355 de la Constitución Política, la cual puede manifestarse a través de convenios solidarios, en concordancia con lo establecido en el numeral 16 y el parágrafo tercero del artículo tercero de la Ley 136 de 1994.  </w:t>
      </w:r>
    </w:p>
    <w:p w14:paraId="4D0B3EE2" w14:textId="77777777" w:rsidR="00C45D86" w:rsidRPr="00812733" w:rsidRDefault="00C45D86" w:rsidP="00C45D86">
      <w:pPr>
        <w:spacing w:before="120" w:line="276" w:lineRule="auto"/>
        <w:ind w:firstLine="709"/>
        <w:jc w:val="both"/>
        <w:rPr>
          <w:rFonts w:ascii="Arial" w:hAnsi="Arial" w:cs="Arial"/>
          <w:sz w:val="22"/>
          <w:lang w:val="es-ES"/>
        </w:rPr>
      </w:pPr>
      <w:r w:rsidRPr="00812733">
        <w:rPr>
          <w:rFonts w:ascii="Arial" w:hAnsi="Arial" w:cs="Arial"/>
          <w:sz w:val="22"/>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del orden nacional, municipal o distrital, y, de otro, organismos de acción comunal y organismos civiles y asociaciones residentes en el territorio de reconocida idoneidad; </w:t>
      </w:r>
      <w:proofErr w:type="spellStart"/>
      <w:r w:rsidRPr="00812733">
        <w:rPr>
          <w:rFonts w:ascii="Arial" w:hAnsi="Arial" w:cs="Arial"/>
          <w:sz w:val="22"/>
          <w:lang w:val="es-ES"/>
        </w:rPr>
        <w:t>ii</w:t>
      </w:r>
      <w:proofErr w:type="spellEnd"/>
      <w:r w:rsidRPr="00812733">
        <w:rPr>
          <w:rFonts w:ascii="Arial" w:hAnsi="Arial" w:cs="Arial"/>
          <w:sz w:val="22"/>
          <w:lang w:val="es-ES"/>
        </w:rPr>
        <w:t xml:space="preserve">) que el objeto del contrato esté dirigido al impulso de programas y actividades de interés público concordantes con el plan de desarrollo aplicable; </w:t>
      </w:r>
      <w:proofErr w:type="spellStart"/>
      <w:r w:rsidRPr="00812733">
        <w:rPr>
          <w:rFonts w:ascii="Arial" w:hAnsi="Arial" w:cs="Arial"/>
          <w:sz w:val="22"/>
          <w:lang w:val="es-ES"/>
        </w:rPr>
        <w:t>iii</w:t>
      </w:r>
      <w:proofErr w:type="spellEnd"/>
      <w:r w:rsidRPr="00812733">
        <w:rPr>
          <w:rFonts w:ascii="Arial" w:hAnsi="Arial" w:cs="Arial"/>
          <w:sz w:val="22"/>
          <w:lang w:val="es-ES"/>
        </w:rPr>
        <w:t xml:space="preserve">) que el contrato, independientemente de su cuantía, no refleje relaciones conmutativas que impliquen contraprestaciones para la entidad del Estado; y </w:t>
      </w:r>
      <w:proofErr w:type="spellStart"/>
      <w:r w:rsidRPr="00812733">
        <w:rPr>
          <w:rFonts w:ascii="Arial" w:hAnsi="Arial" w:cs="Arial"/>
          <w:sz w:val="22"/>
          <w:lang w:val="es-ES"/>
        </w:rPr>
        <w:t>iv</w:t>
      </w:r>
      <w:proofErr w:type="spellEnd"/>
      <w:r w:rsidRPr="00812733">
        <w:rPr>
          <w:rFonts w:ascii="Arial" w:hAnsi="Arial" w:cs="Arial"/>
          <w:sz w:val="22"/>
          <w:lang w:val="es-ES"/>
        </w:rPr>
        <w:t xml:space="preserve">) que la entidad del Estado no imparta instrucciones precisas para la ejecución del objeto convenido. </w:t>
      </w:r>
    </w:p>
    <w:p w14:paraId="437836D3" w14:textId="77777777" w:rsidR="00C45D86" w:rsidRPr="00812733" w:rsidRDefault="00C45D86" w:rsidP="00C45D86">
      <w:pPr>
        <w:spacing w:before="120" w:line="276" w:lineRule="auto"/>
        <w:ind w:firstLine="709"/>
        <w:jc w:val="both"/>
        <w:rPr>
          <w:rFonts w:ascii="Arial" w:hAnsi="Arial" w:cs="Arial"/>
          <w:sz w:val="22"/>
          <w:lang w:val="es-ES"/>
        </w:rPr>
      </w:pPr>
      <w:r w:rsidRPr="00812733">
        <w:rPr>
          <w:rFonts w:ascii="Arial" w:hAnsi="Arial" w:cs="Arial"/>
          <w:sz w:val="22"/>
          <w:lang w:val="es-ES"/>
        </w:rPr>
        <w:t xml:space="preserve">Así las cosas, en caso de que concurran los requisitos antes enunciados, se dará aplicabilidad al proceso de planeación, selección y contratación previsto en el Decreto 092 de 2017 y, en lo no previsto por esa regulación, se responderá a las normas previstas en el Estatuto General de Contratación de la Administración Pública, con base en las remisiones directas de los artículos séptimo y octavo de este Decreto. </w:t>
      </w:r>
    </w:p>
    <w:p w14:paraId="75DC0481" w14:textId="77777777" w:rsidR="00C45D86" w:rsidRPr="00812733" w:rsidRDefault="00C45D86" w:rsidP="00C45D86">
      <w:pPr>
        <w:spacing w:before="120" w:line="276" w:lineRule="auto"/>
        <w:ind w:firstLine="709"/>
        <w:jc w:val="both"/>
        <w:rPr>
          <w:rFonts w:ascii="Arial" w:hAnsi="Arial" w:cs="Arial"/>
          <w:sz w:val="22"/>
          <w:lang w:val="es-ES"/>
        </w:rPr>
      </w:pPr>
      <w:r w:rsidRPr="00812733">
        <w:rPr>
          <w:rFonts w:ascii="Arial" w:hAnsi="Arial" w:cs="Arial"/>
          <w:sz w:val="22"/>
          <w:lang w:val="es-ES"/>
        </w:rPr>
        <w:lastRenderedPageBreak/>
        <w:t>En tercer lugar, encontramos el régimen que se fundamenta en los parágrafos tercero y quinto del artículo 3 de la Ley 136 de 1994</w:t>
      </w:r>
      <w:r w:rsidRPr="00812733">
        <w:rPr>
          <w:rFonts w:ascii="Arial" w:hAnsi="Arial" w:cs="Arial"/>
          <w:sz w:val="22"/>
          <w:vertAlign w:val="superscript"/>
          <w:lang w:val="es-ES"/>
        </w:rPr>
        <w:footnoteReference w:id="18"/>
      </w:r>
      <w:r w:rsidRPr="00812733">
        <w:rPr>
          <w:rFonts w:ascii="Arial" w:hAnsi="Arial" w:cs="Arial"/>
          <w:sz w:val="22"/>
          <w:lang w:val="es-ES"/>
        </w:rPr>
        <w:t>. Estas normas deben interpretarse armónicamente con lo dispuesto en el artículo 141</w:t>
      </w:r>
      <w:r w:rsidRPr="00812733">
        <w:rPr>
          <w:rFonts w:ascii="Arial" w:eastAsia="Calibri" w:hAnsi="Arial" w:cs="Arial"/>
          <w:bCs/>
          <w:sz w:val="22"/>
          <w:vertAlign w:val="superscript"/>
          <w:lang w:val="es-ES"/>
        </w:rPr>
        <w:footnoteReference w:id="19"/>
      </w:r>
      <w:r w:rsidRPr="00812733">
        <w:rPr>
          <w:rFonts w:ascii="Arial" w:hAnsi="Arial" w:cs="Arial"/>
          <w:sz w:val="22"/>
          <w:lang w:val="es-ES"/>
        </w:rPr>
        <w:t xml:space="preserve"> de la precitada Ley y el artículo 55 de la Ley 743 de 2002</w:t>
      </w:r>
      <w:r w:rsidRPr="00812733">
        <w:rPr>
          <w:rFonts w:ascii="Arial" w:hAnsi="Arial" w:cs="Arial"/>
          <w:sz w:val="22"/>
          <w:vertAlign w:val="superscript"/>
          <w:lang w:val="es-ES"/>
        </w:rPr>
        <w:footnoteReference w:id="20"/>
      </w:r>
      <w:r w:rsidRPr="00812733">
        <w:rPr>
          <w:rFonts w:ascii="Arial" w:hAnsi="Arial" w:cs="Arial"/>
          <w:sz w:val="22"/>
          <w:lang w:val="es-ES"/>
        </w:rPr>
        <w:t xml:space="preserve">. En virtud de tales disposiciones normativas, las organizaciones comunitarias cuentan con la posibilidad de </w:t>
      </w:r>
      <w:bookmarkStart w:id="14" w:name="_Hlk84515038"/>
      <w:r w:rsidRPr="00812733">
        <w:rPr>
          <w:rFonts w:ascii="Arial" w:hAnsi="Arial" w:cs="Arial"/>
          <w:sz w:val="22"/>
          <w:lang w:val="es-ES"/>
        </w:rPr>
        <w:t>«</w:t>
      </w:r>
      <w:bookmarkEnd w:id="14"/>
      <w:r w:rsidRPr="00812733">
        <w:rPr>
          <w:rFonts w:ascii="Arial" w:hAnsi="Arial" w:cs="Arial"/>
          <w:sz w:val="22"/>
          <w:lang w:val="es-ES"/>
        </w:rPr>
        <w:t>vincularse al desarrollo y mejoramiento municipal mediante la participación en el ejercicio de las funciones, la prestación de servicios o la ejecución de obras públicas a cargo de la administración central o descentralizada</w:t>
      </w:r>
      <w:bookmarkStart w:id="15" w:name="_Hlk84515047"/>
      <w:r w:rsidRPr="00812733">
        <w:rPr>
          <w:rFonts w:ascii="Arial" w:hAnsi="Arial" w:cs="Arial"/>
          <w:sz w:val="22"/>
          <w:lang w:val="es-ES"/>
        </w:rPr>
        <w:t>»</w:t>
      </w:r>
      <w:bookmarkEnd w:id="15"/>
      <w:r w:rsidRPr="00812733">
        <w:rPr>
          <w:rFonts w:ascii="Arial" w:hAnsi="Arial" w:cs="Arial"/>
          <w:sz w:val="22"/>
          <w:lang w:val="es-ES"/>
        </w:rPr>
        <w:t xml:space="preserve">. Para ese efecto, se dará aplicabilidad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w:t>
      </w:r>
      <w:proofErr w:type="spellStart"/>
      <w:r w:rsidRPr="00812733">
        <w:rPr>
          <w:rFonts w:ascii="Arial" w:hAnsi="Arial" w:cs="Arial"/>
          <w:sz w:val="22"/>
          <w:lang w:val="es-ES"/>
        </w:rPr>
        <w:t>ii</w:t>
      </w:r>
      <w:proofErr w:type="spellEnd"/>
      <w:r w:rsidRPr="00812733">
        <w:rPr>
          <w:rFonts w:ascii="Arial" w:hAnsi="Arial" w:cs="Arial"/>
          <w:sz w:val="22"/>
          <w:lang w:val="es-ES"/>
        </w:rPr>
        <w:t xml:space="preserve">) se cumpla con el objetivo planteado en el parágrafo tercero del artículo tercero de la Ley 136 de 1994, en consonancia con el artículo 355 constitucional; y </w:t>
      </w:r>
      <w:proofErr w:type="spellStart"/>
      <w:r w:rsidRPr="00812733">
        <w:rPr>
          <w:rFonts w:ascii="Arial" w:hAnsi="Arial" w:cs="Arial"/>
          <w:sz w:val="22"/>
          <w:lang w:val="es-ES"/>
        </w:rPr>
        <w:t>iii</w:t>
      </w:r>
      <w:proofErr w:type="spellEnd"/>
      <w:r w:rsidRPr="00812733">
        <w:rPr>
          <w:rFonts w:ascii="Arial" w:hAnsi="Arial" w:cs="Arial"/>
          <w:sz w:val="22"/>
          <w:lang w:val="es-ES"/>
        </w:rPr>
        <w:t>) no exista otra forma especial de contratación.</w:t>
      </w:r>
    </w:p>
    <w:p w14:paraId="14A5D07D" w14:textId="77777777" w:rsidR="00C45D86" w:rsidRPr="00812733" w:rsidRDefault="00C45D86" w:rsidP="00C45D86">
      <w:pPr>
        <w:spacing w:before="120" w:line="276" w:lineRule="auto"/>
        <w:ind w:firstLine="708"/>
        <w:jc w:val="both"/>
        <w:rPr>
          <w:color w:val="000000" w:themeColor="text1"/>
          <w:sz w:val="22"/>
          <w:lang w:eastAsia="es-MX"/>
        </w:rPr>
      </w:pPr>
      <w:r w:rsidRPr="00812733">
        <w:rPr>
          <w:rFonts w:ascii="Arial" w:eastAsia="Calibri" w:hAnsi="Arial" w:cs="Arial"/>
          <w:color w:val="000000"/>
          <w:sz w:val="22"/>
          <w:lang w:val="es-ES"/>
        </w:rPr>
        <w:t xml:space="preserve">De esta manera, </w:t>
      </w:r>
      <w:r w:rsidRPr="00812733">
        <w:rPr>
          <w:rFonts w:ascii="Arial" w:eastAsia="Calibri" w:hAnsi="Arial" w:cs="Arial"/>
          <w:bCs/>
          <w:color w:val="000000"/>
          <w:sz w:val="22"/>
          <w:lang w:val="es-ES_tradnl"/>
        </w:rPr>
        <w:t>teniendo en cuenta los sujetos con los cuales</w:t>
      </w:r>
      <w:r w:rsidRPr="00812733">
        <w:rPr>
          <w:rFonts w:ascii="Arial" w:hAnsi="Arial" w:cs="Arial"/>
          <w:sz w:val="22"/>
          <w:lang w:val="es-ES"/>
        </w:rPr>
        <w:t xml:space="preserve"> el </w:t>
      </w:r>
      <w:r w:rsidRPr="00812733">
        <w:rPr>
          <w:rFonts w:ascii="Arial" w:hAnsi="Arial" w:cs="Arial"/>
          <w:color w:val="000000" w:themeColor="text1"/>
          <w:sz w:val="22"/>
          <w:lang w:val="es-ES_tradnl"/>
        </w:rPr>
        <w:t xml:space="preserve">artículo 3.16 y los parágrafos 4 y 5 de la Ley 136 de 1994 –modificado por la Ley 1551 de 2012– permite </w:t>
      </w:r>
      <w:r w:rsidRPr="00812733">
        <w:rPr>
          <w:rFonts w:ascii="Arial" w:eastAsia="Calibri" w:hAnsi="Arial" w:cs="Arial"/>
          <w:sz w:val="22"/>
          <w:lang w:val="es-ES"/>
        </w:rPr>
        <w:t>la celebración de convenios solidarios</w:t>
      </w:r>
      <w:r w:rsidRPr="00812733">
        <w:rPr>
          <w:rFonts w:ascii="Arial" w:eastAsia="Calibri" w:hAnsi="Arial" w:cs="Arial"/>
          <w:bCs/>
          <w:color w:val="000000"/>
          <w:sz w:val="22"/>
          <w:lang w:val="es-ES_tradnl"/>
        </w:rPr>
        <w:t>, corresponde a la entidad determinar, en el marco de sus competencias, la viabilidad de suscribirlos en cada caso concreto.</w:t>
      </w:r>
      <w:r w:rsidRPr="00812733">
        <w:rPr>
          <w:rStyle w:val="Textoennegrita"/>
          <w:rFonts w:ascii="Arial" w:hAnsi="Arial" w:cs="Arial"/>
          <w:color w:val="000000" w:themeColor="text1"/>
          <w:sz w:val="22"/>
          <w:lang w:val="es-ES_tradnl"/>
        </w:rPr>
        <w:t xml:space="preserve"> </w:t>
      </w:r>
    </w:p>
    <w:p w14:paraId="0E40599A" w14:textId="55BA135B" w:rsidR="003B2BDC" w:rsidRPr="00812733" w:rsidRDefault="003B2BDC" w:rsidP="003B2BDC">
      <w:pPr>
        <w:pStyle w:val="Textoindependiente"/>
        <w:spacing w:line="276" w:lineRule="auto"/>
        <w:jc w:val="both"/>
        <w:rPr>
          <w:rFonts w:eastAsia="Calibri"/>
        </w:rPr>
      </w:pPr>
    </w:p>
    <w:p w14:paraId="3D3C8CE7" w14:textId="7F7A1217" w:rsidR="003B2BDC" w:rsidRPr="00812733" w:rsidRDefault="003B2BDC" w:rsidP="003B2BDC">
      <w:pPr>
        <w:tabs>
          <w:tab w:val="left" w:pos="426"/>
        </w:tabs>
        <w:ind w:right="49"/>
        <w:jc w:val="both"/>
        <w:rPr>
          <w:rFonts w:ascii="Arial" w:hAnsi="Arial" w:cs="Arial"/>
          <w:b/>
          <w:bCs/>
          <w:color w:val="000000" w:themeColor="text1"/>
          <w:sz w:val="22"/>
        </w:rPr>
      </w:pPr>
      <w:r w:rsidRPr="00812733">
        <w:rPr>
          <w:rFonts w:ascii="Arial" w:hAnsi="Arial" w:cs="Arial"/>
          <w:b/>
          <w:bCs/>
          <w:color w:val="000000" w:themeColor="text1"/>
          <w:sz w:val="22"/>
        </w:rPr>
        <w:lastRenderedPageBreak/>
        <w:t>2.</w:t>
      </w:r>
      <w:r w:rsidR="00C45D86" w:rsidRPr="00812733">
        <w:rPr>
          <w:rFonts w:ascii="Arial" w:hAnsi="Arial" w:cs="Arial"/>
          <w:b/>
          <w:bCs/>
          <w:color w:val="000000" w:themeColor="text1"/>
          <w:sz w:val="22"/>
        </w:rPr>
        <w:t>3</w:t>
      </w:r>
      <w:r w:rsidR="002A2DFB" w:rsidRPr="00812733">
        <w:rPr>
          <w:rFonts w:ascii="Arial" w:hAnsi="Arial" w:cs="Arial"/>
          <w:b/>
          <w:bCs/>
          <w:color w:val="000000" w:themeColor="text1"/>
          <w:sz w:val="22"/>
        </w:rPr>
        <w:t>.</w:t>
      </w:r>
      <w:r w:rsidRPr="00812733">
        <w:rPr>
          <w:rFonts w:ascii="Arial" w:hAnsi="Arial" w:cs="Arial"/>
          <w:b/>
          <w:bCs/>
          <w:color w:val="000000" w:themeColor="text1"/>
          <w:sz w:val="22"/>
        </w:rPr>
        <w:t xml:space="preserve"> Definición y finalidad de la Ley de Garantías Electorales: alcance de las restricciones</w:t>
      </w:r>
    </w:p>
    <w:p w14:paraId="56F6412C" w14:textId="77777777" w:rsidR="003B2BDC" w:rsidRPr="00812733" w:rsidRDefault="003B2BDC" w:rsidP="003B2BDC">
      <w:pPr>
        <w:tabs>
          <w:tab w:val="left" w:pos="426"/>
        </w:tabs>
        <w:ind w:right="49"/>
        <w:jc w:val="both"/>
        <w:rPr>
          <w:rFonts w:ascii="Arial" w:hAnsi="Arial" w:cs="Arial"/>
          <w:b/>
          <w:bCs/>
          <w:color w:val="000000" w:themeColor="text1"/>
          <w:sz w:val="22"/>
        </w:rPr>
      </w:pPr>
    </w:p>
    <w:p w14:paraId="402F2B39" w14:textId="77777777" w:rsidR="003B2BDC" w:rsidRPr="00812733" w:rsidRDefault="003B2BDC" w:rsidP="003B2BDC">
      <w:pPr>
        <w:tabs>
          <w:tab w:val="left" w:pos="426"/>
        </w:tabs>
        <w:spacing w:after="120" w:line="276" w:lineRule="auto"/>
        <w:ind w:right="49"/>
        <w:jc w:val="both"/>
        <w:rPr>
          <w:rFonts w:ascii="Arial" w:hAnsi="Arial" w:cs="Arial"/>
          <w:bCs/>
          <w:sz w:val="22"/>
          <w:lang w:eastAsia="es-CO"/>
        </w:rPr>
      </w:pPr>
      <w:r w:rsidRPr="00812733">
        <w:rPr>
          <w:rFonts w:ascii="Arial" w:eastAsia="Calibri" w:hAnsi="Arial" w:cs="Arial"/>
          <w:bCs/>
          <w:sz w:val="22"/>
        </w:rPr>
        <w:t>El ordenamiento jurídico colombiano contempla previsiones claras para evitar la obtención de beneficios personales en asuntos propios de la administración pública</w:t>
      </w:r>
      <w:r w:rsidRPr="00812733">
        <w:rPr>
          <w:rFonts w:ascii="Arial" w:eastAsia="Calibri" w:hAnsi="Arial" w:cs="Arial"/>
          <w:bCs/>
          <w:i/>
          <w:iCs/>
          <w:sz w:val="22"/>
        </w:rPr>
        <w:t xml:space="preserve">. </w:t>
      </w:r>
      <w:r w:rsidRPr="00812733">
        <w:rPr>
          <w:rFonts w:ascii="Arial" w:eastAsia="Calibri" w:hAnsi="Arial" w:cs="Arial"/>
          <w:bCs/>
          <w:sz w:val="22"/>
        </w:rPr>
        <w:t>Por ejemplo, el artículo 127 de la Constitución Política establece una prohibición contractual a los servidores públicos y en cuanto a aspectos políticos establece restricciones a ciertos empleados del Estado, incluso en época no electoral</w:t>
      </w:r>
      <w:r w:rsidRPr="00812733">
        <w:rPr>
          <w:rFonts w:ascii="Arial" w:eastAsia="Calibri" w:hAnsi="Arial" w:cs="Arial"/>
          <w:bCs/>
          <w:sz w:val="22"/>
          <w:vertAlign w:val="superscript"/>
        </w:rPr>
        <w:footnoteReference w:id="21"/>
      </w:r>
      <w:r w:rsidRPr="00812733">
        <w:rPr>
          <w:rFonts w:ascii="Arial" w:eastAsia="Calibri" w:hAnsi="Arial" w:cs="Arial"/>
          <w:bCs/>
          <w:sz w:val="22"/>
        </w:rPr>
        <w:t xml:space="preserve">. </w:t>
      </w:r>
    </w:p>
    <w:p w14:paraId="6C99F54F" w14:textId="77777777" w:rsidR="003B2BDC" w:rsidRPr="00812733" w:rsidRDefault="003B2BDC" w:rsidP="003B2BDC">
      <w:pPr>
        <w:tabs>
          <w:tab w:val="left" w:pos="426"/>
        </w:tabs>
        <w:spacing w:line="276" w:lineRule="auto"/>
        <w:ind w:right="49" w:firstLine="709"/>
        <w:jc w:val="both"/>
        <w:rPr>
          <w:rFonts w:ascii="Arial" w:hAnsi="Arial" w:cs="Arial"/>
          <w:bCs/>
          <w:sz w:val="22"/>
          <w:lang w:eastAsia="es-CO"/>
        </w:rPr>
      </w:pPr>
      <w:r w:rsidRPr="00812733">
        <w:rPr>
          <w:rFonts w:ascii="Arial" w:hAnsi="Arial" w:cs="Arial"/>
          <w:bCs/>
          <w:sz w:val="22"/>
          <w:lang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812733">
        <w:rPr>
          <w:rFonts w:ascii="Arial" w:hAnsi="Arial" w:cs="Arial"/>
          <w:bCs/>
          <w:sz w:val="22"/>
          <w:vertAlign w:val="superscript"/>
          <w:lang w:eastAsia="es-CO"/>
        </w:rPr>
        <w:footnoteReference w:id="22"/>
      </w:r>
      <w:r w:rsidRPr="00812733">
        <w:rPr>
          <w:rFonts w:ascii="Arial" w:hAnsi="Arial" w:cs="Arial"/>
          <w:bCs/>
          <w:sz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812733">
        <w:rPr>
          <w:rFonts w:ascii="Arial" w:eastAsia="Calibri" w:hAnsi="Arial" w:cs="Arial"/>
          <w:noProof/>
          <w:sz w:val="22"/>
          <w:lang w:val="es-ES_tradnl"/>
        </w:rPr>
        <w:t xml:space="preserve"> </w:t>
      </w:r>
      <w:r w:rsidRPr="00812733">
        <w:rPr>
          <w:rFonts w:ascii="Arial" w:hAnsi="Arial" w:cs="Arial"/>
          <w:bCs/>
          <w:sz w:val="22"/>
          <w:lang w:eastAsia="es-CO"/>
        </w:rPr>
        <w:t>En armonía con lo anterior, la Corte Constitucional ha abordado la definición de la Ley de Garantías Electorales. De esta manera, explica que tiene como propósito:</w:t>
      </w:r>
    </w:p>
    <w:p w14:paraId="6964BC1A" w14:textId="77777777" w:rsidR="003B2BDC" w:rsidRPr="00812733" w:rsidRDefault="003B2BDC" w:rsidP="003B2BDC">
      <w:pPr>
        <w:spacing w:line="276" w:lineRule="auto"/>
        <w:ind w:right="49"/>
        <w:jc w:val="both"/>
        <w:rPr>
          <w:rFonts w:ascii="Arial" w:hAnsi="Arial" w:cs="Arial"/>
          <w:sz w:val="21"/>
          <w:szCs w:val="21"/>
          <w:lang w:val="es-ES" w:eastAsia="es-CO"/>
        </w:rPr>
      </w:pPr>
    </w:p>
    <w:p w14:paraId="58911A92" w14:textId="77777777" w:rsidR="003B2BDC" w:rsidRPr="00812733" w:rsidRDefault="003B2BDC" w:rsidP="003B2BDC">
      <w:pPr>
        <w:ind w:left="709" w:right="709"/>
        <w:jc w:val="both"/>
        <w:rPr>
          <w:rFonts w:ascii="Arial" w:hAnsi="Arial" w:cs="Arial"/>
          <w:sz w:val="21"/>
          <w:szCs w:val="21"/>
          <w:lang w:val="es-ES" w:eastAsia="es-CO"/>
        </w:rPr>
      </w:pPr>
      <w:r w:rsidRPr="00812733">
        <w:rPr>
          <w:rFonts w:ascii="Arial" w:hAnsi="Arial" w:cs="Arial"/>
          <w:sz w:val="21"/>
          <w:szCs w:val="21"/>
          <w:lang w:val="es-ES" w:eastAsia="es-CO"/>
        </w:rPr>
        <w:t>[…] la definición de reglas claras que permitan acceder a los canales de expresión democrática de manera efectiva e igualitaria. El objetivo de una ley de garantías es definir esas reglas.</w:t>
      </w:r>
    </w:p>
    <w:p w14:paraId="51B526CF" w14:textId="77777777" w:rsidR="003B2BDC" w:rsidRPr="00812733" w:rsidRDefault="003B2BDC" w:rsidP="003B2BDC">
      <w:pPr>
        <w:ind w:left="709" w:right="709"/>
        <w:jc w:val="both"/>
        <w:rPr>
          <w:rFonts w:ascii="Arial" w:hAnsi="Arial" w:cs="Arial"/>
          <w:sz w:val="21"/>
          <w:szCs w:val="21"/>
          <w:lang w:val="es-ES" w:eastAsia="es-CO"/>
        </w:rPr>
      </w:pPr>
    </w:p>
    <w:p w14:paraId="2D9EAFE3" w14:textId="77777777" w:rsidR="003B2BDC" w:rsidRPr="00812733" w:rsidRDefault="003B2BDC" w:rsidP="003B2BDC">
      <w:pPr>
        <w:ind w:left="709" w:right="709"/>
        <w:jc w:val="both"/>
        <w:rPr>
          <w:rFonts w:ascii="Arial" w:hAnsi="Arial" w:cs="Arial"/>
          <w:sz w:val="21"/>
          <w:szCs w:val="21"/>
          <w:lang w:val="es-ES" w:eastAsia="es-CO"/>
        </w:rPr>
      </w:pPr>
      <w:r w:rsidRPr="00812733">
        <w:rPr>
          <w:rFonts w:ascii="Arial" w:hAnsi="Arial" w:cs="Arial"/>
          <w:sz w:val="21"/>
          <w:szCs w:val="21"/>
          <w:lang w:val="es-ES" w:eastAsia="es-CO"/>
        </w:rPr>
        <w:t xml:space="preserve">[…] </w:t>
      </w:r>
    </w:p>
    <w:p w14:paraId="3BCE6564" w14:textId="77777777" w:rsidR="003B2BDC" w:rsidRPr="00812733" w:rsidRDefault="003B2BDC" w:rsidP="003B2BDC">
      <w:pPr>
        <w:ind w:left="709" w:right="709"/>
        <w:jc w:val="both"/>
        <w:rPr>
          <w:rFonts w:ascii="Arial" w:hAnsi="Arial" w:cs="Arial"/>
          <w:sz w:val="21"/>
          <w:szCs w:val="21"/>
          <w:lang w:val="es-ES" w:eastAsia="es-CO"/>
        </w:rPr>
      </w:pPr>
    </w:p>
    <w:p w14:paraId="78148391" w14:textId="77777777" w:rsidR="003B2BDC" w:rsidRPr="00812733" w:rsidRDefault="003B2BDC" w:rsidP="003B2BDC">
      <w:pPr>
        <w:ind w:left="709" w:right="709"/>
        <w:jc w:val="both"/>
        <w:rPr>
          <w:rFonts w:ascii="Arial" w:hAnsi="Arial" w:cs="Arial"/>
          <w:sz w:val="21"/>
          <w:szCs w:val="21"/>
          <w:lang w:val="es-ES" w:eastAsia="es-CO"/>
        </w:rPr>
      </w:pPr>
      <w:r w:rsidRPr="00812733">
        <w:rPr>
          <w:rFonts w:ascii="Arial" w:hAnsi="Arial" w:cs="Arial"/>
          <w:sz w:val="21"/>
          <w:szCs w:val="21"/>
          <w:lang w:val="es-ES"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w:t>
      </w:r>
      <w:r w:rsidRPr="00812733">
        <w:rPr>
          <w:rFonts w:ascii="Arial" w:hAnsi="Arial" w:cs="Arial"/>
          <w:sz w:val="21"/>
          <w:szCs w:val="21"/>
          <w:lang w:val="es-ES" w:eastAsia="es-CO"/>
        </w:rPr>
        <w:lastRenderedPageBreak/>
        <w:t>que, en el debate democrático, sean las ideas y las propuestas las que definan el ascenso al poder, y no el músculo económico de los que se lo disputan.</w:t>
      </w:r>
      <w:r w:rsidRPr="00812733">
        <w:rPr>
          <w:rFonts w:ascii="Arial" w:hAnsi="Arial" w:cs="Arial"/>
          <w:sz w:val="21"/>
          <w:szCs w:val="21"/>
          <w:vertAlign w:val="superscript"/>
          <w:lang w:val="es-ES" w:eastAsia="es-CO"/>
        </w:rPr>
        <w:footnoteReference w:id="23"/>
      </w:r>
    </w:p>
    <w:p w14:paraId="46085480" w14:textId="77777777" w:rsidR="003B2BDC" w:rsidRPr="00812733" w:rsidRDefault="003B2BDC" w:rsidP="003B2BDC">
      <w:pPr>
        <w:spacing w:line="276" w:lineRule="auto"/>
        <w:ind w:left="709" w:right="49"/>
        <w:jc w:val="both"/>
        <w:rPr>
          <w:rFonts w:ascii="Arial" w:hAnsi="Arial" w:cs="Arial"/>
          <w:bCs/>
          <w:sz w:val="21"/>
          <w:szCs w:val="21"/>
          <w:lang w:eastAsia="es-CO"/>
        </w:rPr>
      </w:pPr>
    </w:p>
    <w:p w14:paraId="489E9209" w14:textId="77777777" w:rsidR="003B2BDC" w:rsidRPr="00812733" w:rsidRDefault="003B2BDC" w:rsidP="003B2BDC">
      <w:pPr>
        <w:spacing w:line="276" w:lineRule="auto"/>
        <w:ind w:right="49" w:firstLine="709"/>
        <w:jc w:val="both"/>
        <w:rPr>
          <w:rFonts w:ascii="Arial" w:hAnsi="Arial" w:cs="Arial"/>
          <w:bCs/>
          <w:sz w:val="22"/>
          <w:lang w:eastAsia="es-CO"/>
        </w:rPr>
      </w:pPr>
      <w:bookmarkStart w:id="16" w:name="_Hlk78818186"/>
      <w:r w:rsidRPr="00812733">
        <w:rPr>
          <w:rFonts w:ascii="Arial" w:hAnsi="Arial" w:cs="Arial"/>
          <w:bCs/>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6"/>
      <w:r w:rsidRPr="00812733">
        <w:rPr>
          <w:rFonts w:ascii="Arial" w:hAnsi="Arial" w:cs="Arial"/>
          <w:bCs/>
          <w:sz w:val="22"/>
          <w:lang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06552D74" w14:textId="77777777" w:rsidR="003B2BDC" w:rsidRPr="00812733" w:rsidRDefault="003B2BDC" w:rsidP="003B2BDC">
      <w:pPr>
        <w:spacing w:line="276" w:lineRule="auto"/>
        <w:ind w:right="49" w:firstLine="709"/>
        <w:jc w:val="both"/>
        <w:rPr>
          <w:rFonts w:ascii="Arial" w:hAnsi="Arial" w:cs="Arial"/>
          <w:bCs/>
          <w:sz w:val="22"/>
          <w:lang w:eastAsia="es-CO"/>
        </w:rPr>
      </w:pPr>
    </w:p>
    <w:p w14:paraId="0CBD67E0" w14:textId="77777777" w:rsidR="003B2BDC" w:rsidRPr="00812733" w:rsidRDefault="003B2BDC" w:rsidP="003B2BDC">
      <w:pPr>
        <w:ind w:left="709" w:right="709"/>
        <w:jc w:val="both"/>
        <w:rPr>
          <w:rFonts w:ascii="Arial" w:hAnsi="Arial" w:cs="Arial"/>
          <w:sz w:val="21"/>
          <w:szCs w:val="21"/>
          <w:lang w:val="es-ES" w:eastAsia="es-CO"/>
        </w:rPr>
      </w:pPr>
      <w:r w:rsidRPr="00812733">
        <w:rPr>
          <w:rFonts w:ascii="Arial" w:hAnsi="Arial" w:cs="Arial"/>
          <w:sz w:val="21"/>
          <w:szCs w:val="21"/>
          <w:lang w:val="es-ES"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812733">
        <w:rPr>
          <w:rFonts w:ascii="Arial" w:hAnsi="Arial" w:cs="Arial"/>
          <w:sz w:val="21"/>
          <w:szCs w:val="21"/>
          <w:lang w:val="es-ES" w:eastAsia="es-CO"/>
        </w:rPr>
        <w:t>legis</w:t>
      </w:r>
      <w:proofErr w:type="spellEnd"/>
      <w:r w:rsidRPr="00812733">
        <w:rPr>
          <w:rFonts w:ascii="Arial" w:hAnsi="Arial" w:cs="Arial"/>
          <w:sz w:val="21"/>
          <w:szCs w:val="21"/>
          <w:lang w:val="es-ES"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946C0B5" w14:textId="77777777" w:rsidR="003B2BDC" w:rsidRPr="00812733" w:rsidRDefault="003B2BDC" w:rsidP="003B2BDC">
      <w:pPr>
        <w:ind w:left="709" w:right="709"/>
        <w:jc w:val="both"/>
        <w:rPr>
          <w:rFonts w:ascii="Arial" w:hAnsi="Arial" w:cs="Arial"/>
          <w:sz w:val="21"/>
          <w:szCs w:val="21"/>
          <w:lang w:val="es-ES" w:eastAsia="es-CO"/>
        </w:rPr>
      </w:pPr>
    </w:p>
    <w:p w14:paraId="0A5BD2C6" w14:textId="77777777" w:rsidR="003B2BDC" w:rsidRPr="00812733" w:rsidRDefault="003B2BDC" w:rsidP="003B2BDC">
      <w:pPr>
        <w:ind w:left="709" w:right="709"/>
        <w:jc w:val="both"/>
        <w:rPr>
          <w:rFonts w:ascii="Arial" w:hAnsi="Arial" w:cs="Arial"/>
          <w:bCs/>
          <w:sz w:val="21"/>
          <w:szCs w:val="21"/>
          <w:lang w:eastAsia="es-CO"/>
        </w:rPr>
      </w:pPr>
      <w:r w:rsidRPr="00812733">
        <w:rPr>
          <w:rFonts w:ascii="Arial" w:hAnsi="Arial" w:cs="Arial"/>
          <w:sz w:val="21"/>
          <w:szCs w:val="21"/>
          <w:lang w:val="es-ES" w:eastAsia="es-CO"/>
        </w:rPr>
        <w:t>La jurisprudencia de la Corte Constitucional</w:t>
      </w:r>
      <w:r w:rsidRPr="00812733">
        <w:rPr>
          <w:rFonts w:ascii="Arial" w:hAnsi="Arial" w:cs="Arial"/>
          <w:sz w:val="21"/>
          <w:szCs w:val="21"/>
          <w:vertAlign w:val="superscript"/>
          <w:lang w:val="es-ES" w:eastAsia="es-CO"/>
        </w:rPr>
        <w:footnoteReference w:id="24"/>
      </w:r>
      <w:r w:rsidRPr="00812733">
        <w:rPr>
          <w:rFonts w:ascii="Arial" w:hAnsi="Arial" w:cs="Arial"/>
          <w:sz w:val="21"/>
          <w:szCs w:val="21"/>
          <w:vertAlign w:val="superscript"/>
          <w:lang w:val="es-ES" w:eastAsia="es-CO"/>
        </w:rPr>
        <w:t> </w:t>
      </w:r>
      <w:r w:rsidRPr="00812733">
        <w:rPr>
          <w:rFonts w:ascii="Arial" w:hAnsi="Arial" w:cs="Arial"/>
          <w:sz w:val="21"/>
          <w:szCs w:val="21"/>
          <w:lang w:val="es-ES" w:eastAsia="es-CO"/>
        </w:rPr>
        <w:t>y del Consejo de Estado</w:t>
      </w:r>
      <w:r w:rsidRPr="00812733">
        <w:rPr>
          <w:rFonts w:ascii="Arial" w:hAnsi="Arial" w:cs="Arial"/>
          <w:sz w:val="21"/>
          <w:szCs w:val="21"/>
          <w:vertAlign w:val="superscript"/>
          <w:lang w:val="es-ES" w:eastAsia="es-CO"/>
        </w:rPr>
        <w:footnoteReference w:id="25"/>
      </w:r>
      <w:r w:rsidRPr="00812733">
        <w:rPr>
          <w:rFonts w:ascii="Arial" w:hAnsi="Arial" w:cs="Arial"/>
          <w:sz w:val="21"/>
          <w:szCs w:val="21"/>
          <w:lang w:val="es-ES"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812733">
        <w:rPr>
          <w:rFonts w:ascii="Arial" w:hAnsi="Arial" w:cs="Arial"/>
          <w:bCs/>
          <w:sz w:val="22"/>
          <w:vertAlign w:val="superscript"/>
          <w:lang w:eastAsia="es-CO"/>
        </w:rPr>
        <w:footnoteReference w:id="26"/>
      </w:r>
      <w:r w:rsidRPr="00812733">
        <w:rPr>
          <w:rFonts w:ascii="Arial" w:hAnsi="Arial" w:cs="Arial"/>
          <w:bCs/>
          <w:sz w:val="21"/>
          <w:szCs w:val="21"/>
          <w:lang w:eastAsia="es-CO"/>
        </w:rPr>
        <w:t>.</w:t>
      </w:r>
    </w:p>
    <w:p w14:paraId="7FB1A26F" w14:textId="77777777" w:rsidR="003B2BDC" w:rsidRPr="00812733" w:rsidRDefault="003B2BDC" w:rsidP="003B2BDC">
      <w:pPr>
        <w:spacing w:line="276" w:lineRule="auto"/>
        <w:ind w:right="49"/>
        <w:jc w:val="both"/>
        <w:rPr>
          <w:rFonts w:ascii="Arial" w:hAnsi="Arial" w:cs="Arial"/>
          <w:bCs/>
          <w:sz w:val="21"/>
          <w:szCs w:val="21"/>
          <w:lang w:eastAsia="es-CO"/>
        </w:rPr>
      </w:pPr>
    </w:p>
    <w:p w14:paraId="5CB1787B" w14:textId="77777777" w:rsidR="003B2BDC" w:rsidRPr="00812733" w:rsidRDefault="003B2BDC" w:rsidP="003B2BDC">
      <w:pPr>
        <w:spacing w:after="120" w:line="276" w:lineRule="auto"/>
        <w:ind w:right="49"/>
        <w:jc w:val="both"/>
        <w:rPr>
          <w:rFonts w:ascii="Arial" w:eastAsia="Arial" w:hAnsi="Arial" w:cs="Arial"/>
          <w:sz w:val="22"/>
          <w:lang w:val="es-ES" w:eastAsia="es-ES" w:bidi="es-ES"/>
        </w:rPr>
      </w:pPr>
      <w:r w:rsidRPr="00812733">
        <w:rPr>
          <w:rFonts w:ascii="Arial" w:hAnsi="Arial" w:cs="Arial"/>
          <w:bCs/>
          <w:sz w:val="22"/>
          <w:lang w:eastAsia="es-CO"/>
        </w:rPr>
        <w:tab/>
        <w:t>De</w:t>
      </w:r>
      <w:r w:rsidRPr="00812733">
        <w:rPr>
          <w:rFonts w:ascii="Arial" w:eastAsia="Arial" w:hAnsi="Arial" w:cs="Arial"/>
          <w:sz w:val="22"/>
          <w:lang w:val="es-ES" w:eastAsia="es-ES" w:bidi="es-ES"/>
        </w:rPr>
        <w:t xml:space="preserve"> conformidad con lo anterior, </w:t>
      </w:r>
      <w:bookmarkStart w:id="17" w:name="_Hlk77236098"/>
      <w:r w:rsidRPr="00812733">
        <w:rPr>
          <w:rFonts w:ascii="Arial" w:eastAsia="Arial" w:hAnsi="Arial" w:cs="Arial"/>
          <w:sz w:val="22"/>
          <w:lang w:val="es-ES" w:eastAsia="es-ES" w:bidi="es-ES"/>
        </w:rPr>
        <w:t xml:space="preserve">la Ley de Garantías Electorales fijó una serie de regulaciones y prohibiciones dirigidas a los servidores públicos. Así, con la finalidad de preservar la igualdad entre los candidatos en las elecciones, aumentó las garantías en </w:t>
      </w:r>
      <w:r w:rsidRPr="00812733">
        <w:rPr>
          <w:rFonts w:ascii="Arial" w:eastAsia="Arial" w:hAnsi="Arial" w:cs="Arial"/>
          <w:sz w:val="22"/>
          <w:lang w:val="es-ES" w:eastAsia="es-ES" w:bidi="es-ES"/>
        </w:rPr>
        <w:lastRenderedPageBreak/>
        <w:t>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7"/>
    </w:p>
    <w:p w14:paraId="1F67DFC7" w14:textId="77777777" w:rsidR="003B2BDC" w:rsidRPr="00812733" w:rsidRDefault="003B2BDC" w:rsidP="003B2BDC">
      <w:pPr>
        <w:spacing w:after="120" w:line="276" w:lineRule="auto"/>
        <w:ind w:right="49" w:firstLine="708"/>
        <w:jc w:val="both"/>
        <w:rPr>
          <w:rFonts w:ascii="Arial" w:eastAsia="Calibri" w:hAnsi="Arial" w:cs="Arial"/>
          <w:sz w:val="22"/>
        </w:rPr>
      </w:pPr>
      <w:r w:rsidRPr="00812733">
        <w:rPr>
          <w:rFonts w:ascii="Arial" w:eastAsia="Calibri" w:hAnsi="Arial" w:cs="Arial"/>
          <w:sz w:val="22"/>
        </w:rPr>
        <w:t xml:space="preserve">Por un lado, el artículo 33 de la Ley 996 de 2005 prohíbe </w:t>
      </w:r>
      <w:r w:rsidRPr="00812733">
        <w:rPr>
          <w:rFonts w:ascii="Arial" w:eastAsia="Calibri" w:hAnsi="Arial" w:cs="Arial"/>
          <w:bCs/>
          <w:sz w:val="22"/>
        </w:rPr>
        <w:t xml:space="preserve">«[…] </w:t>
      </w:r>
      <w:r w:rsidRPr="00812733">
        <w:rPr>
          <w:rFonts w:ascii="Arial" w:eastAsia="Calibri" w:hAnsi="Arial" w:cs="Arial"/>
          <w:sz w:val="22"/>
        </w:rPr>
        <w:t>la contratación directa por parte de todos los entes del Estado</w:t>
      </w:r>
      <w:r w:rsidRPr="00812733">
        <w:rPr>
          <w:rFonts w:ascii="Arial" w:eastAsia="Calibri" w:hAnsi="Arial" w:cs="Arial"/>
          <w:bCs/>
          <w:sz w:val="22"/>
        </w:rPr>
        <w:t>»</w:t>
      </w:r>
      <w:r w:rsidRPr="00812733">
        <w:rPr>
          <w:rFonts w:ascii="Arial" w:eastAsia="Calibri" w:hAnsi="Arial" w:cs="Arial"/>
          <w:sz w:val="22"/>
        </w:rPr>
        <w:t xml:space="preserve"> durante los cuatro (4) meses anteriores a las elecciones presidenciales, salvo </w:t>
      </w:r>
      <w:r w:rsidRPr="00812733">
        <w:rPr>
          <w:rFonts w:ascii="Arial" w:eastAsia="Calibri" w:hAnsi="Arial" w:cs="Arial"/>
          <w:bCs/>
          <w:sz w:val="22"/>
        </w:rPr>
        <w:t xml:space="preserve">«[…] </w:t>
      </w:r>
      <w:r w:rsidRPr="00812733">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12733">
        <w:rPr>
          <w:rFonts w:ascii="Arial" w:eastAsia="Calibri" w:hAnsi="Arial" w:cs="Arial"/>
          <w:bCs/>
          <w:sz w:val="22"/>
        </w:rPr>
        <w:t>»</w:t>
      </w:r>
      <w:r w:rsidRPr="00812733">
        <w:rPr>
          <w:rFonts w:ascii="Arial" w:eastAsia="Calibri" w:hAnsi="Arial" w:cs="Arial"/>
          <w:bCs/>
          <w:sz w:val="22"/>
          <w:vertAlign w:val="superscript"/>
        </w:rPr>
        <w:footnoteReference w:id="27"/>
      </w:r>
      <w:r w:rsidRPr="00812733">
        <w:rPr>
          <w:rFonts w:ascii="Arial" w:eastAsia="Calibri" w:hAnsi="Arial" w:cs="Arial"/>
          <w:sz w:val="22"/>
        </w:rPr>
        <w:t>.</w:t>
      </w:r>
    </w:p>
    <w:p w14:paraId="6F0087A4" w14:textId="77777777" w:rsidR="003B2BDC" w:rsidRPr="00812733" w:rsidRDefault="003B2BDC" w:rsidP="003B2BDC">
      <w:pPr>
        <w:widowControl w:val="0"/>
        <w:autoSpaceDE w:val="0"/>
        <w:autoSpaceDN w:val="0"/>
        <w:spacing w:line="276" w:lineRule="auto"/>
        <w:ind w:right="49" w:firstLine="708"/>
        <w:jc w:val="both"/>
        <w:rPr>
          <w:rFonts w:ascii="Arial" w:eastAsia="Arial" w:hAnsi="Arial" w:cs="Arial"/>
          <w:sz w:val="22"/>
          <w:lang w:val="es-ES" w:eastAsia="es-ES" w:bidi="es-ES"/>
        </w:rPr>
      </w:pPr>
      <w:r w:rsidRPr="00812733">
        <w:rPr>
          <w:rFonts w:ascii="Arial" w:eastAsia="Calibri" w:hAnsi="Arial" w:cs="Arial"/>
          <w:sz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812733">
        <w:rPr>
          <w:rFonts w:ascii="Arial" w:eastAsia="Calibri" w:hAnsi="Arial" w:cs="Arial"/>
          <w:bCs/>
          <w:sz w:val="22"/>
        </w:rPr>
        <w:t xml:space="preserve">«[…] </w:t>
      </w:r>
      <w:r w:rsidRPr="00812733">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12733">
        <w:rPr>
          <w:rFonts w:ascii="Arial" w:eastAsia="Calibri" w:hAnsi="Arial" w:cs="Arial"/>
          <w:bCs/>
          <w:sz w:val="19"/>
          <w:szCs w:val="19"/>
        </w:rPr>
        <w:t>»</w:t>
      </w:r>
      <w:r w:rsidRPr="00812733">
        <w:rPr>
          <w:rFonts w:ascii="Arial" w:eastAsia="Calibri" w:hAnsi="Arial" w:cs="Arial"/>
          <w:bCs/>
          <w:sz w:val="19"/>
          <w:szCs w:val="19"/>
          <w:vertAlign w:val="superscript"/>
        </w:rPr>
        <w:footnoteReference w:id="28"/>
      </w:r>
      <w:r w:rsidRPr="00812733">
        <w:rPr>
          <w:rFonts w:ascii="Arial" w:eastAsia="Calibri" w:hAnsi="Arial" w:cs="Arial"/>
          <w:sz w:val="22"/>
        </w:rPr>
        <w:t>.</w:t>
      </w:r>
      <w:r w:rsidRPr="00812733">
        <w:rPr>
          <w:rFonts w:ascii="Arial" w:eastAsia="Arial" w:hAnsi="Arial" w:cs="Arial"/>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0260A12F" w14:textId="77777777" w:rsidR="003B2BDC" w:rsidRPr="00812733" w:rsidRDefault="003B2BDC" w:rsidP="003B2BDC">
      <w:pPr>
        <w:widowControl w:val="0"/>
        <w:autoSpaceDE w:val="0"/>
        <w:autoSpaceDN w:val="0"/>
        <w:spacing w:line="276" w:lineRule="auto"/>
        <w:ind w:left="805" w:right="49"/>
        <w:jc w:val="both"/>
        <w:rPr>
          <w:rFonts w:ascii="Arial" w:eastAsia="Arial" w:hAnsi="Arial" w:cs="Arial"/>
          <w:sz w:val="22"/>
          <w:lang w:val="es-ES" w:eastAsia="es-ES" w:bidi="es-ES"/>
        </w:rPr>
      </w:pPr>
    </w:p>
    <w:p w14:paraId="50142C44" w14:textId="77777777" w:rsidR="003B2BDC" w:rsidRPr="00812733" w:rsidRDefault="003B2BDC" w:rsidP="003B2BDC">
      <w:pPr>
        <w:widowControl w:val="0"/>
        <w:autoSpaceDE w:val="0"/>
        <w:autoSpaceDN w:val="0"/>
        <w:ind w:left="709" w:right="709"/>
        <w:jc w:val="both"/>
        <w:rPr>
          <w:rFonts w:ascii="Arial" w:eastAsia="Arial" w:hAnsi="Arial" w:cs="Arial"/>
          <w:sz w:val="21"/>
          <w:szCs w:val="21"/>
          <w:lang w:val="es-ES" w:eastAsia="es-ES" w:bidi="es-ES"/>
        </w:rPr>
      </w:pPr>
      <w:r w:rsidRPr="00812733">
        <w:rPr>
          <w:rFonts w:ascii="Arial" w:hAnsi="Arial" w:cs="Arial"/>
          <w:sz w:val="21"/>
          <w:szCs w:val="21"/>
          <w:lang w:val="es-ES" w:eastAsia="es-CO"/>
        </w:rPr>
        <w:t xml:space="preserve">La interpretación sistemática de las disposiciones consagradas en los artículos </w:t>
      </w:r>
      <w:r w:rsidRPr="00812733">
        <w:rPr>
          <w:rFonts w:ascii="Arial" w:hAnsi="Arial" w:cs="Arial"/>
          <w:sz w:val="21"/>
          <w:szCs w:val="21"/>
          <w:lang w:val="es-ES" w:eastAsia="es-CO"/>
        </w:rPr>
        <w:lastRenderedPageBreak/>
        <w:t xml:space="preserve">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0" w:name="_Hlk76109421"/>
      <w:r w:rsidRPr="00812733">
        <w:rPr>
          <w:rFonts w:ascii="Arial" w:hAnsi="Arial" w:cs="Arial"/>
          <w:sz w:val="21"/>
          <w:szCs w:val="21"/>
          <w:lang w:val="es-ES" w:eastAsia="es-CO"/>
        </w:rPr>
        <w:t>se integran parcialmente</w:t>
      </w:r>
      <w:bookmarkEnd w:id="20"/>
      <w:r w:rsidRPr="00812733">
        <w:rPr>
          <w:rFonts w:ascii="Arial" w:hAnsi="Arial" w:cs="Arial"/>
          <w:sz w:val="21"/>
          <w:szCs w:val="21"/>
          <w:lang w:val="es-ES" w:eastAsia="es-CO"/>
        </w:rPr>
        <w:t>,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Presidente de la República, a las autoridades territoriales allí mencionadas sólo se aplican las restricciones contenidas en el parágrafo del artículo 38.</w:t>
      </w:r>
      <w:r w:rsidRPr="00812733">
        <w:rPr>
          <w:rFonts w:ascii="Arial" w:eastAsia="Arial" w:hAnsi="Arial" w:cs="Arial"/>
          <w:sz w:val="21"/>
          <w:szCs w:val="21"/>
          <w:vertAlign w:val="superscript"/>
          <w:lang w:val="es-ES" w:eastAsia="es-ES" w:bidi="es-ES"/>
        </w:rPr>
        <w:footnoteReference w:id="29"/>
      </w:r>
    </w:p>
    <w:p w14:paraId="30F2FC48" w14:textId="77777777" w:rsidR="003B2BDC" w:rsidRPr="00812733" w:rsidRDefault="003B2BDC" w:rsidP="003B2BDC">
      <w:pPr>
        <w:widowControl w:val="0"/>
        <w:autoSpaceDE w:val="0"/>
        <w:autoSpaceDN w:val="0"/>
        <w:spacing w:before="8" w:line="276" w:lineRule="auto"/>
        <w:ind w:right="49"/>
        <w:rPr>
          <w:rFonts w:ascii="Arial" w:eastAsia="Arial" w:hAnsi="Arial" w:cs="Arial"/>
          <w:sz w:val="22"/>
          <w:lang w:val="es-ES" w:eastAsia="es-ES" w:bidi="es-ES"/>
        </w:rPr>
      </w:pPr>
    </w:p>
    <w:p w14:paraId="74C51CE3" w14:textId="77777777" w:rsidR="003B2BDC" w:rsidRPr="00812733" w:rsidRDefault="003B2BDC" w:rsidP="003B2BDC">
      <w:pPr>
        <w:spacing w:after="120" w:line="276" w:lineRule="auto"/>
        <w:ind w:right="49" w:firstLine="709"/>
        <w:jc w:val="both"/>
        <w:rPr>
          <w:rFonts w:ascii="Arial" w:eastAsia="Arial" w:hAnsi="Arial" w:cs="Arial"/>
          <w:sz w:val="22"/>
          <w:lang w:val="es-ES" w:eastAsia="es-ES" w:bidi="es-ES"/>
        </w:rPr>
      </w:pPr>
      <w:r w:rsidRPr="00812733">
        <w:rPr>
          <w:rFonts w:ascii="Arial" w:eastAsia="Arial" w:hAnsi="Arial" w:cs="Arial"/>
          <w:sz w:val="22"/>
          <w:lang w:val="es-ES" w:eastAsia="es-ES" w:bidi="es-ES"/>
        </w:rPr>
        <w:t xml:space="preserve">De conformidad con lo anterior, </w:t>
      </w:r>
      <w:bookmarkStart w:id="21" w:name="_Hlk77236420"/>
      <w:bookmarkStart w:id="22" w:name="_Hlk78818435"/>
      <w:bookmarkStart w:id="23" w:name="_Hlk75780333"/>
      <w:r w:rsidRPr="00812733">
        <w:rPr>
          <w:rFonts w:ascii="Arial" w:eastAsia="Arial" w:hAnsi="Arial" w:cs="Arial"/>
          <w:sz w:val="22"/>
          <w:lang w:val="es-ES" w:eastAsia="es-ES" w:bidi="es-ES"/>
        </w:rPr>
        <w:t xml:space="preserve">la Ley 996 de 2005 establece dos (2) tipos de restricciones en materia de contratación, las cuales coinciden parcialmente. </w:t>
      </w:r>
      <w:r w:rsidRPr="00812733">
        <w:rPr>
          <w:rFonts w:ascii="Arial" w:eastAsia="Arial" w:hAnsi="Arial" w:cs="Arial"/>
          <w:i/>
          <w:iCs/>
          <w:sz w:val="22"/>
          <w:lang w:val="es-ES" w:eastAsia="es-ES" w:bidi="es-ES"/>
        </w:rPr>
        <w:t>En primer lugar</w:t>
      </w:r>
      <w:r w:rsidRPr="00812733">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812733">
        <w:rPr>
          <w:rFonts w:ascii="Arial" w:eastAsia="Arial" w:hAnsi="Arial" w:cs="Arial"/>
          <w:i/>
          <w:iCs/>
          <w:sz w:val="22"/>
          <w:lang w:val="es-ES" w:eastAsia="es-ES" w:bidi="es-ES"/>
        </w:rPr>
        <w:t>En segundo lugar</w:t>
      </w:r>
      <w:r w:rsidRPr="00812733">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1"/>
    </w:p>
    <w:bookmarkEnd w:id="22"/>
    <w:p w14:paraId="48F21C49" w14:textId="77777777" w:rsidR="003B2BDC" w:rsidRPr="00812733" w:rsidRDefault="003B2BDC" w:rsidP="003B2BDC">
      <w:pPr>
        <w:spacing w:after="120" w:line="276" w:lineRule="auto"/>
        <w:ind w:right="49" w:firstLine="709"/>
        <w:jc w:val="both"/>
        <w:rPr>
          <w:rFonts w:ascii="Arial" w:eastAsia="Arial" w:hAnsi="Arial" w:cs="Arial"/>
          <w:sz w:val="22"/>
          <w:lang w:val="es-ES" w:eastAsia="es-ES" w:bidi="es-ES"/>
        </w:rPr>
      </w:pPr>
      <w:r w:rsidRPr="00812733">
        <w:rPr>
          <w:rFonts w:ascii="Arial" w:eastAsia="Arial" w:hAnsi="Arial" w:cs="Arial"/>
          <w:sz w:val="22"/>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23"/>
    <w:p w14:paraId="0B34050C" w14:textId="77777777" w:rsidR="003B2BDC" w:rsidRPr="00812733" w:rsidRDefault="003B2BDC" w:rsidP="003B2BDC">
      <w:pPr>
        <w:spacing w:line="276" w:lineRule="auto"/>
        <w:ind w:right="49" w:firstLine="708"/>
        <w:jc w:val="both"/>
        <w:rPr>
          <w:rFonts w:ascii="Arial" w:eastAsia="Arial" w:hAnsi="Arial" w:cs="Arial"/>
          <w:sz w:val="22"/>
          <w:lang w:val="es-ES" w:eastAsia="es-ES" w:bidi="es-ES"/>
        </w:rPr>
      </w:pPr>
      <w:r w:rsidRPr="00812733">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w:t>
      </w:r>
      <w:r w:rsidRPr="00812733">
        <w:rPr>
          <w:rFonts w:ascii="Arial" w:eastAsia="Arial" w:hAnsi="Arial" w:cs="Arial"/>
          <w:sz w:val="22"/>
          <w:lang w:val="es-ES" w:eastAsia="es-ES" w:bidi="es-ES"/>
        </w:rPr>
        <w:lastRenderedPageBreak/>
        <w:t xml:space="preserve">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0F005ECF" w14:textId="77777777" w:rsidR="00A77B56" w:rsidRPr="00812733" w:rsidRDefault="00A77B56" w:rsidP="00CC117F">
      <w:pPr>
        <w:autoSpaceDE w:val="0"/>
        <w:autoSpaceDN w:val="0"/>
        <w:adjustRightInd w:val="0"/>
        <w:spacing w:line="276" w:lineRule="auto"/>
        <w:jc w:val="both"/>
        <w:rPr>
          <w:rFonts w:ascii="Arial" w:hAnsi="Arial" w:cs="Arial"/>
          <w:b/>
          <w:color w:val="000000" w:themeColor="text1"/>
          <w:sz w:val="22"/>
        </w:rPr>
      </w:pPr>
    </w:p>
    <w:p w14:paraId="12781DAC" w14:textId="738C4CB0" w:rsidR="00FF0B68" w:rsidRPr="00812733" w:rsidRDefault="00986DB0" w:rsidP="00CC117F">
      <w:pPr>
        <w:autoSpaceDE w:val="0"/>
        <w:autoSpaceDN w:val="0"/>
        <w:adjustRightInd w:val="0"/>
        <w:spacing w:line="276" w:lineRule="auto"/>
        <w:jc w:val="both"/>
        <w:rPr>
          <w:rFonts w:ascii="Arial" w:eastAsia="Times New Roman" w:hAnsi="Arial" w:cs="Arial"/>
          <w:b/>
          <w:sz w:val="22"/>
          <w:lang w:val="es-ES" w:eastAsia="es-CO"/>
        </w:rPr>
      </w:pPr>
      <w:r w:rsidRPr="00812733">
        <w:rPr>
          <w:rFonts w:ascii="Arial" w:hAnsi="Arial" w:cs="Arial"/>
          <w:b/>
          <w:color w:val="000000" w:themeColor="text1"/>
          <w:sz w:val="22"/>
        </w:rPr>
        <w:t>2.</w:t>
      </w:r>
      <w:r w:rsidR="00A77B56" w:rsidRPr="00812733">
        <w:rPr>
          <w:rFonts w:ascii="Arial" w:hAnsi="Arial" w:cs="Arial"/>
          <w:b/>
          <w:color w:val="000000" w:themeColor="text1"/>
          <w:sz w:val="22"/>
        </w:rPr>
        <w:t>4</w:t>
      </w:r>
      <w:r w:rsidRPr="00812733">
        <w:rPr>
          <w:rFonts w:ascii="Arial" w:hAnsi="Arial" w:cs="Arial"/>
          <w:b/>
          <w:color w:val="000000" w:themeColor="text1"/>
          <w:sz w:val="22"/>
        </w:rPr>
        <w:t xml:space="preserve">. </w:t>
      </w:r>
      <w:r w:rsidR="00FF0B68" w:rsidRPr="00812733">
        <w:rPr>
          <w:rFonts w:ascii="Arial" w:eastAsia="Times New Roman" w:hAnsi="Arial" w:cs="Arial"/>
          <w:b/>
          <w:bCs/>
          <w:sz w:val="22"/>
          <w:lang w:eastAsia="es-CO"/>
        </w:rPr>
        <w:t xml:space="preserve">Restricción de la contratación directa en las elecciones presidenciales </w:t>
      </w:r>
    </w:p>
    <w:p w14:paraId="251702E3" w14:textId="77777777" w:rsidR="00FF0B68" w:rsidRPr="00812733" w:rsidRDefault="00FF0B68" w:rsidP="00CC117F">
      <w:pPr>
        <w:spacing w:line="276" w:lineRule="auto"/>
        <w:jc w:val="both"/>
        <w:rPr>
          <w:rFonts w:ascii="Arial" w:eastAsia="Times New Roman" w:hAnsi="Arial" w:cs="Arial"/>
          <w:bCs/>
          <w:sz w:val="22"/>
          <w:lang w:eastAsia="x-none"/>
        </w:rPr>
      </w:pPr>
    </w:p>
    <w:p w14:paraId="7ED6892A" w14:textId="77777777" w:rsidR="00FF0B68" w:rsidRPr="00812733" w:rsidRDefault="00FF0B68" w:rsidP="00BD59BD">
      <w:pPr>
        <w:spacing w:line="276" w:lineRule="auto"/>
        <w:jc w:val="both"/>
        <w:rPr>
          <w:rFonts w:ascii="Arial" w:eastAsia="Times New Roman" w:hAnsi="Arial" w:cs="Arial"/>
          <w:bCs/>
          <w:sz w:val="22"/>
          <w:lang w:eastAsia="es-CO"/>
        </w:rPr>
      </w:pPr>
      <w:r w:rsidRPr="00812733">
        <w:rPr>
          <w:rFonts w:ascii="Arial" w:eastAsia="Times New Roman" w:hAnsi="Arial" w:cs="Arial"/>
          <w:bCs/>
          <w:sz w:val="22"/>
          <w:lang w:eastAsia="x-none"/>
        </w:rPr>
        <w:t xml:space="preserve">El ámbito material de la prohibición contenida en el artículo 33 de la Ley 996 de 2005, la cual, aplica únicamente para las elecciones presidenciales, está delimitado por una de las modalidades de contratación, en tal sentido, este artículo contiene la expresión </w:t>
      </w:r>
      <w:r w:rsidRPr="00812733">
        <w:rPr>
          <w:rFonts w:ascii="Arial" w:eastAsia="Calibri" w:hAnsi="Arial" w:cs="Arial"/>
          <w:bCs/>
          <w:sz w:val="20"/>
          <w:szCs w:val="20"/>
        </w:rPr>
        <w:t>«</w:t>
      </w:r>
      <w:r w:rsidRPr="00812733">
        <w:rPr>
          <w:rFonts w:ascii="Arial" w:eastAsia="Times New Roman" w:hAnsi="Arial" w:cs="Arial"/>
          <w:bCs/>
          <w:sz w:val="22"/>
          <w:lang w:eastAsia="x-none"/>
        </w:rPr>
        <w:t>queda prohibida la contratación directa</w:t>
      </w:r>
      <w:r w:rsidRPr="00812733">
        <w:rPr>
          <w:rFonts w:ascii="Arial" w:hAnsi="Arial" w:cs="Arial"/>
          <w:sz w:val="20"/>
          <w:szCs w:val="20"/>
        </w:rPr>
        <w:t>»</w:t>
      </w:r>
      <w:r w:rsidRPr="00812733">
        <w:rPr>
          <w:rFonts w:ascii="Arial" w:eastAsia="Times New Roman" w:hAnsi="Arial" w:cs="Arial"/>
          <w:bCs/>
          <w:sz w:val="22"/>
          <w:lang w:eastAsia="x-none"/>
        </w:rPr>
        <w:t xml:space="preserve">. </w:t>
      </w:r>
      <w:r w:rsidRPr="00812733">
        <w:rPr>
          <w:rFonts w:ascii="Arial" w:eastAsia="Times New Roman" w:hAnsi="Arial" w:cs="Arial"/>
          <w:sz w:val="22"/>
          <w:lang w:eastAsia="es-CO"/>
        </w:rPr>
        <w:t xml:space="preserve"> A propósito de </w:t>
      </w:r>
      <w:r w:rsidRPr="00812733">
        <w:rPr>
          <w:rFonts w:ascii="Arial" w:eastAsia="Times New Roman" w:hAnsi="Arial" w:cs="Arial"/>
          <w:sz w:val="22"/>
          <w:lang w:val="es-CO" w:eastAsia="es-CO"/>
        </w:rPr>
        <w:t>esta restricción de la Ley de Garantías Electorales, la Sala de Consulta y Servicio Civil del Consejo de Estado ha considerado que:</w:t>
      </w:r>
    </w:p>
    <w:p w14:paraId="07591423" w14:textId="77777777" w:rsidR="00FF0B68" w:rsidRPr="00812733" w:rsidRDefault="00FF0B68" w:rsidP="00FF0B68">
      <w:pPr>
        <w:ind w:left="708" w:right="709"/>
        <w:jc w:val="both"/>
        <w:rPr>
          <w:rFonts w:ascii="Arial" w:hAnsi="Arial" w:cs="Arial"/>
          <w:sz w:val="21"/>
          <w:szCs w:val="21"/>
        </w:rPr>
      </w:pPr>
    </w:p>
    <w:p w14:paraId="7F662A33" w14:textId="77777777" w:rsidR="00FF0B68" w:rsidRPr="00812733" w:rsidRDefault="00FF0B68" w:rsidP="00BD59BD">
      <w:pPr>
        <w:ind w:left="709" w:right="709"/>
        <w:jc w:val="both"/>
        <w:rPr>
          <w:rFonts w:ascii="Arial" w:hAnsi="Arial" w:cs="Arial"/>
          <w:sz w:val="21"/>
          <w:szCs w:val="21"/>
        </w:rPr>
      </w:pPr>
      <w:r w:rsidRPr="00812733">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812733">
        <w:rPr>
          <w:rFonts w:ascii="Arial" w:eastAsia="Times New Roman" w:hAnsi="Arial" w:cs="Arial"/>
          <w:sz w:val="22"/>
          <w:vertAlign w:val="superscript"/>
          <w:lang w:val="es-CO" w:eastAsia="es-CO"/>
        </w:rPr>
        <w:footnoteReference w:id="30"/>
      </w:r>
      <w:r w:rsidRPr="00812733">
        <w:rPr>
          <w:rFonts w:ascii="Arial" w:hAnsi="Arial" w:cs="Arial"/>
          <w:sz w:val="21"/>
          <w:szCs w:val="21"/>
        </w:rPr>
        <w:t>.</w:t>
      </w:r>
    </w:p>
    <w:p w14:paraId="1ADCFE71" w14:textId="77777777" w:rsidR="00BD59BD" w:rsidRPr="00812733" w:rsidRDefault="00BD59BD" w:rsidP="00BD59BD">
      <w:pPr>
        <w:ind w:left="709" w:right="709"/>
        <w:jc w:val="both"/>
        <w:rPr>
          <w:rFonts w:ascii="Arial" w:hAnsi="Arial" w:cs="Arial"/>
          <w:sz w:val="21"/>
          <w:szCs w:val="21"/>
        </w:rPr>
      </w:pPr>
    </w:p>
    <w:p w14:paraId="0D6DDC2B" w14:textId="77777777" w:rsidR="00FF0B68" w:rsidRPr="00812733" w:rsidRDefault="00FF0B68" w:rsidP="00BD59BD">
      <w:pPr>
        <w:ind w:left="708" w:right="709"/>
        <w:jc w:val="both"/>
        <w:rPr>
          <w:rFonts w:ascii="Arial" w:hAnsi="Arial" w:cs="Arial"/>
          <w:sz w:val="21"/>
          <w:szCs w:val="21"/>
        </w:rPr>
      </w:pPr>
      <w:r w:rsidRPr="00812733">
        <w:rPr>
          <w:rFonts w:ascii="Arial" w:hAnsi="Arial" w:cs="Arial"/>
          <w:sz w:val="21"/>
          <w:szCs w:val="21"/>
        </w:rPr>
        <w:t xml:space="preserve">Esta Sala ha entendido </w:t>
      </w:r>
      <w:proofErr w:type="gramStart"/>
      <w:r w:rsidRPr="00812733">
        <w:rPr>
          <w:rFonts w:ascii="Arial" w:hAnsi="Arial" w:cs="Arial"/>
          <w:sz w:val="21"/>
          <w:szCs w:val="21"/>
        </w:rPr>
        <w:t>que</w:t>
      </w:r>
      <w:proofErr w:type="gramEnd"/>
      <w:r w:rsidRPr="00812733">
        <w:rPr>
          <w:rFonts w:ascii="Arial" w:hAnsi="Arial" w:cs="Arial"/>
          <w:sz w:val="21"/>
          <w:szCs w:val="21"/>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812733">
        <w:rPr>
          <w:rFonts w:ascii="Arial" w:eastAsia="Times New Roman" w:hAnsi="Arial" w:cs="Arial"/>
          <w:sz w:val="21"/>
          <w:szCs w:val="21"/>
          <w:vertAlign w:val="superscript"/>
        </w:rPr>
        <w:footnoteReference w:id="31"/>
      </w:r>
      <w:r w:rsidRPr="00812733">
        <w:rPr>
          <w:rFonts w:ascii="Arial" w:eastAsia="Times New Roman" w:hAnsi="Arial" w:cs="Arial"/>
          <w:sz w:val="21"/>
          <w:szCs w:val="21"/>
          <w:vertAlign w:val="superscript"/>
        </w:rPr>
        <w:t>.</w:t>
      </w:r>
      <w:r w:rsidRPr="00812733">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w:t>
      </w:r>
      <w:r w:rsidRPr="00812733">
        <w:rPr>
          <w:rFonts w:ascii="Arial" w:hAnsi="Arial" w:cs="Arial"/>
          <w:sz w:val="21"/>
          <w:szCs w:val="21"/>
        </w:rPr>
        <w:lastRenderedPageBreak/>
        <w:t>disposición pueden las entidades públicas seguir contratando bajo estos sistemas. [...]</w:t>
      </w:r>
      <w:r w:rsidRPr="00812733">
        <w:rPr>
          <w:rFonts w:ascii="Arial" w:eastAsia="Times New Roman" w:hAnsi="Arial" w:cs="Arial"/>
          <w:sz w:val="22"/>
          <w:vertAlign w:val="superscript"/>
          <w:lang w:val="es-CO" w:eastAsia="es-CO"/>
        </w:rPr>
        <w:footnoteReference w:id="32"/>
      </w:r>
      <w:r w:rsidRPr="00812733">
        <w:rPr>
          <w:rFonts w:ascii="Arial" w:hAnsi="Arial" w:cs="Arial"/>
          <w:sz w:val="21"/>
          <w:szCs w:val="21"/>
        </w:rPr>
        <w:t xml:space="preserve"> .</w:t>
      </w:r>
    </w:p>
    <w:p w14:paraId="4AA417FD" w14:textId="77777777" w:rsidR="00FF0B68" w:rsidRPr="00812733" w:rsidRDefault="00FF0B68" w:rsidP="00FF0B68">
      <w:pPr>
        <w:shd w:val="clear" w:color="auto" w:fill="FFFFFF"/>
        <w:spacing w:line="276" w:lineRule="auto"/>
        <w:ind w:firstLine="709"/>
        <w:jc w:val="both"/>
        <w:rPr>
          <w:rFonts w:ascii="Arial" w:eastAsia="Times New Roman" w:hAnsi="Arial" w:cs="Arial"/>
          <w:sz w:val="22"/>
          <w:lang w:val="es-CO" w:eastAsia="x-none"/>
        </w:rPr>
      </w:pPr>
    </w:p>
    <w:p w14:paraId="143931DC" w14:textId="77777777" w:rsidR="00FF0B68" w:rsidRPr="00812733" w:rsidRDefault="00FF0B68" w:rsidP="00A64B30">
      <w:pPr>
        <w:spacing w:after="120" w:line="276" w:lineRule="auto"/>
        <w:ind w:firstLine="708"/>
        <w:jc w:val="both"/>
        <w:rPr>
          <w:rFonts w:ascii="Arial" w:eastAsia="Times New Roman" w:hAnsi="Arial" w:cs="Arial"/>
          <w:bCs/>
          <w:sz w:val="22"/>
          <w:lang w:val="es-CO" w:eastAsia="x-none"/>
        </w:rPr>
      </w:pPr>
      <w:r w:rsidRPr="00812733">
        <w:rPr>
          <w:rFonts w:ascii="Arial" w:eastAsia="Times New Roman" w:hAnsi="Arial" w:cs="Arial"/>
          <w:sz w:val="22"/>
          <w:lang w:val="es-CO" w:eastAsia="x-none"/>
        </w:rPr>
        <w:t xml:space="preserve">De acuerdo con el citado concepto, la prohibición del artículo 33 de la Ley de Garantías Electorales se refiere a </w:t>
      </w:r>
      <w:r w:rsidRPr="00812733">
        <w:rPr>
          <w:rFonts w:ascii="Arial" w:eastAsia="Times New Roman" w:hAnsi="Arial" w:cs="Arial"/>
          <w:sz w:val="19"/>
          <w:szCs w:val="19"/>
          <w:lang w:val="es-CO" w:eastAsia="en-GB"/>
        </w:rPr>
        <w:t>«</w:t>
      </w:r>
      <w:r w:rsidRPr="00812733">
        <w:rPr>
          <w:rFonts w:ascii="Arial" w:eastAsia="Times New Roman" w:hAnsi="Arial" w:cs="Arial"/>
          <w:sz w:val="22"/>
          <w:lang w:val="es-CO" w:eastAsia="x-none"/>
        </w:rPr>
        <w:t>cualquier sistema que no implique convocatoria pública y posibilidad de pluralidad de oferentes</w:t>
      </w:r>
      <w:r w:rsidRPr="00812733">
        <w:rPr>
          <w:rFonts w:ascii="Arial" w:eastAsia="Times New Roman" w:hAnsi="Arial" w:cs="Arial"/>
          <w:sz w:val="22"/>
          <w:lang w:val="es-CO" w:eastAsia="en-GB"/>
        </w:rPr>
        <w:t>»</w:t>
      </w:r>
      <w:r w:rsidRPr="00812733">
        <w:rPr>
          <w:rFonts w:ascii="Arial" w:eastAsia="Times New Roman" w:hAnsi="Arial" w:cs="Arial"/>
          <w:sz w:val="22"/>
          <w:lang w:val="es-CO" w:eastAsia="x-none"/>
        </w:rPr>
        <w:t>, por lo que excluye las demás modalidades de contratación previstas en la Ley 1150 de 2007, es decir, la licitación pública, la selección abreviada, el concurso de méritos, la mínima cuantía u otros previstos en normas especiales. Esta posición es congruente con la expedición de la Ley 1150 de 2007 que, entre otras reformas, introdujo la selección abreviada, rediseñó el concurso de méritos</w:t>
      </w:r>
      <w:r w:rsidRPr="00812733">
        <w:rPr>
          <w:rFonts w:ascii="Arial" w:eastAsia="Times New Roman" w:hAnsi="Arial" w:cs="Arial"/>
          <w:sz w:val="22"/>
          <w:vertAlign w:val="superscript"/>
          <w:lang w:val="en-GB" w:eastAsia="x-none"/>
        </w:rPr>
        <w:footnoteReference w:id="33"/>
      </w:r>
      <w:r w:rsidRPr="00812733">
        <w:rPr>
          <w:rFonts w:ascii="Arial" w:eastAsia="Times New Roman" w:hAnsi="Arial" w:cs="Arial"/>
          <w:sz w:val="22"/>
          <w:lang w:val="es-CO" w:eastAsia="x-none"/>
        </w:rPr>
        <w:t xml:space="preserve"> y sistematizó las causales de contratación directa</w:t>
      </w:r>
      <w:r w:rsidRPr="00812733">
        <w:rPr>
          <w:rFonts w:ascii="Arial" w:eastAsia="Times New Roman" w:hAnsi="Arial" w:cs="Arial"/>
          <w:sz w:val="22"/>
          <w:vertAlign w:val="superscript"/>
          <w:lang w:val="en-GB" w:eastAsia="x-none"/>
        </w:rPr>
        <w:footnoteReference w:id="34"/>
      </w:r>
      <w:r w:rsidRPr="00812733">
        <w:rPr>
          <w:rFonts w:ascii="Arial" w:eastAsia="Times New Roman" w:hAnsi="Arial" w:cs="Arial"/>
          <w:sz w:val="22"/>
          <w:lang w:val="es-CO" w:eastAsia="x-none"/>
        </w:rPr>
        <w:t xml:space="preserve">, además lo es con la posterior creación de la modalidad de mínima cuantía establecida actualmente en el numeral 5 del artículo 2 de la Ley 1150 de 2007, de acuerdo con las modificaciones realizadas por leyes posteriores. </w:t>
      </w:r>
    </w:p>
    <w:p w14:paraId="713A7C71" w14:textId="77777777" w:rsidR="00FF0B68" w:rsidRPr="00812733" w:rsidRDefault="00FF0B68" w:rsidP="00A64B30">
      <w:pPr>
        <w:spacing w:after="120" w:line="276" w:lineRule="auto"/>
        <w:ind w:firstLine="708"/>
        <w:jc w:val="both"/>
        <w:rPr>
          <w:rFonts w:ascii="Arial" w:eastAsia="Times New Roman" w:hAnsi="Arial" w:cs="Arial"/>
          <w:sz w:val="22"/>
          <w:lang w:eastAsia="x-none"/>
        </w:rPr>
      </w:pPr>
      <w:r w:rsidRPr="00812733">
        <w:rPr>
          <w:rFonts w:ascii="Arial" w:eastAsia="Times New Roman" w:hAnsi="Arial" w:cs="Arial"/>
          <w:sz w:val="22"/>
          <w:lang w:val="es-CO" w:eastAsia="x-none"/>
        </w:rPr>
        <w:t xml:space="preserve">De esta forma, con fundamento en la evolución de la normativa sobre la contratación pública, se ha depurado la noción de </w:t>
      </w:r>
      <w:r w:rsidRPr="00812733">
        <w:rPr>
          <w:rFonts w:ascii="Arial" w:eastAsia="Times New Roman" w:hAnsi="Arial" w:cs="Arial"/>
          <w:sz w:val="19"/>
          <w:szCs w:val="19"/>
          <w:lang w:val="es-CO" w:eastAsia="en-GB"/>
        </w:rPr>
        <w:t>«</w:t>
      </w:r>
      <w:r w:rsidRPr="00812733">
        <w:rPr>
          <w:rFonts w:ascii="Arial" w:eastAsia="Times New Roman" w:hAnsi="Arial" w:cs="Arial"/>
          <w:sz w:val="22"/>
          <w:lang w:val="es-CO" w:eastAsia="x-none"/>
        </w:rPr>
        <w:t>contratación directa</w:t>
      </w:r>
      <w:r w:rsidRPr="00812733">
        <w:rPr>
          <w:rFonts w:ascii="Arial" w:eastAsia="Times New Roman" w:hAnsi="Arial" w:cs="Arial"/>
          <w:sz w:val="22"/>
          <w:lang w:val="es-CO" w:eastAsia="en-GB"/>
        </w:rPr>
        <w:t>»</w:t>
      </w:r>
      <w:r w:rsidRPr="00812733">
        <w:rPr>
          <w:rFonts w:ascii="Arial" w:eastAsia="Times New Roman" w:hAnsi="Arial" w:cs="Arial"/>
          <w:sz w:val="22"/>
          <w:lang w:val="es-CO"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812733">
        <w:rPr>
          <w:rFonts w:ascii="Arial" w:eastAsia="Times New Roman" w:hAnsi="Arial" w:cs="Arial"/>
          <w:sz w:val="22"/>
          <w:vertAlign w:val="superscript"/>
          <w:lang w:val="en-GB" w:eastAsia="x-none"/>
        </w:rPr>
        <w:footnoteReference w:id="35"/>
      </w:r>
      <w:r w:rsidRPr="00812733">
        <w:rPr>
          <w:rFonts w:ascii="Arial" w:eastAsia="Times New Roman" w:hAnsi="Arial" w:cs="Arial"/>
          <w:sz w:val="22"/>
          <w:lang w:val="es-CO" w:eastAsia="x-none"/>
        </w:rPr>
        <w:t>, han establecido sistemas de contratación que implican convocatoria pública y participación de varios oferentes</w:t>
      </w:r>
      <w:r w:rsidRPr="00812733">
        <w:rPr>
          <w:rFonts w:ascii="Arial" w:eastAsia="Times New Roman" w:hAnsi="Arial" w:cs="Arial"/>
          <w:sz w:val="22"/>
          <w:lang w:val="es-CO" w:eastAsia="en-GB"/>
        </w:rPr>
        <w:t>»</w:t>
      </w:r>
      <w:r w:rsidRPr="00812733">
        <w:rPr>
          <w:rFonts w:ascii="Arial" w:eastAsia="Times New Roman" w:hAnsi="Arial" w:cs="Arial"/>
          <w:sz w:val="22"/>
          <w:lang w:val="es-CO" w:eastAsia="x-none"/>
        </w:rPr>
        <w:t xml:space="preserve">. </w:t>
      </w:r>
    </w:p>
    <w:p w14:paraId="6BC4EBBE" w14:textId="77777777" w:rsidR="00FF0B68" w:rsidRPr="00812733" w:rsidRDefault="00FF0B68" w:rsidP="00A64B30">
      <w:pPr>
        <w:spacing w:after="120" w:line="276" w:lineRule="auto"/>
        <w:ind w:firstLine="708"/>
        <w:jc w:val="both"/>
        <w:rPr>
          <w:rFonts w:ascii="Arial" w:eastAsia="Times New Roman" w:hAnsi="Arial" w:cs="Arial"/>
          <w:bCs/>
          <w:sz w:val="22"/>
          <w:lang w:eastAsia="es-CO"/>
        </w:rPr>
      </w:pPr>
      <w:r w:rsidRPr="00812733">
        <w:rPr>
          <w:rFonts w:ascii="Arial" w:eastAsia="Times New Roman" w:hAnsi="Arial" w:cs="Arial"/>
          <w:bCs/>
          <w:sz w:val="22"/>
          <w:lang w:eastAsia="es-CO"/>
        </w:rPr>
        <w:t>Como se advierte de lo anterior, el Consejo de Estado realiza una interpretación amplia de la contratación directa, para efectos de aplicar las restricciones establecidas en la Ley de Garantías Electorales,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7C94B90D" w14:textId="77777777" w:rsidR="00FF0B68" w:rsidRPr="00812733" w:rsidRDefault="00FF0B68" w:rsidP="00A64B30">
      <w:pPr>
        <w:spacing w:after="120" w:line="276" w:lineRule="auto"/>
        <w:ind w:firstLine="708"/>
        <w:jc w:val="both"/>
        <w:rPr>
          <w:rFonts w:ascii="Arial" w:eastAsia="Times New Roman" w:hAnsi="Arial" w:cs="Arial"/>
          <w:bCs/>
          <w:sz w:val="22"/>
          <w:lang w:eastAsia="x-none"/>
        </w:rPr>
      </w:pPr>
      <w:r w:rsidRPr="00812733">
        <w:rPr>
          <w:rFonts w:ascii="Arial" w:eastAsia="Times New Roman" w:hAnsi="Arial" w:cs="Arial"/>
          <w:bCs/>
          <w:sz w:val="22"/>
          <w:lang w:eastAsia="x-none"/>
        </w:rPr>
        <w:lastRenderedPageBreak/>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812733">
        <w:rPr>
          <w:rFonts w:ascii="Arial" w:eastAsia="Times New Roman" w:hAnsi="Arial" w:cs="Arial"/>
          <w:sz w:val="22"/>
          <w:vertAlign w:val="superscript"/>
          <w:lang w:val="es-CO" w:eastAsia="x-none"/>
        </w:rPr>
        <w:footnoteReference w:id="36"/>
      </w:r>
      <w:r w:rsidRPr="00812733">
        <w:rPr>
          <w:rFonts w:ascii="Arial" w:eastAsia="Times New Roman" w:hAnsi="Arial" w:cs="Arial"/>
          <w:bCs/>
          <w:sz w:val="22"/>
          <w:lang w:eastAsia="x-none"/>
        </w:rPr>
        <w:t>.</w:t>
      </w:r>
      <w:r w:rsidRPr="00812733">
        <w:rPr>
          <w:rFonts w:ascii="Arial" w:eastAsia="Times New Roman" w:hAnsi="Arial" w:cs="Arial"/>
          <w:sz w:val="22"/>
          <w:vertAlign w:val="superscript"/>
          <w:lang w:val="es-CO" w:eastAsia="x-none"/>
        </w:rPr>
        <w:t xml:space="preserve"> </w:t>
      </w:r>
    </w:p>
    <w:p w14:paraId="708C309D" w14:textId="77777777" w:rsidR="00FF0B68" w:rsidRPr="00812733" w:rsidRDefault="00FF0B68" w:rsidP="00A64B30">
      <w:pPr>
        <w:spacing w:after="120" w:line="276" w:lineRule="auto"/>
        <w:ind w:firstLine="708"/>
        <w:jc w:val="both"/>
        <w:rPr>
          <w:rFonts w:ascii="Arial" w:eastAsia="Times New Roman" w:hAnsi="Arial" w:cs="Arial"/>
          <w:sz w:val="22"/>
          <w:lang w:val="es-CO" w:eastAsia="x-none"/>
        </w:rPr>
      </w:pPr>
      <w:r w:rsidRPr="00812733">
        <w:rPr>
          <w:rFonts w:ascii="Arial" w:eastAsia="Times New Roman" w:hAnsi="Arial" w:cs="Arial"/>
          <w:bCs/>
          <w:sz w:val="22"/>
          <w:lang w:eastAsia="x-none"/>
        </w:rPr>
        <w:t>De lo anterior se desprende que la restricción aplica, sin perjuicio de las excepciones establecidas en la misma ley, para celebrar cualquier contrato de forma directa, esto es, sin que exista un proceso abierto y competitivo, durante la etapa prelectoral de las elecciones presidenciales.</w:t>
      </w:r>
      <w:r w:rsidRPr="00812733">
        <w:rPr>
          <w:rFonts w:ascii="Arial" w:eastAsia="Times New Roman" w:hAnsi="Arial" w:cs="Arial"/>
          <w:sz w:val="22"/>
          <w:lang w:val="es-CO" w:eastAsia="x-none"/>
        </w:rPr>
        <w:t xml:space="preserve"> Por tanto, no son materia de la prohibición las demás modalidades de selección previstas en la Ley 1150 de 2007, para las entidades sometidas al Estatuto General de Contratación de la Administración Pública, es decir, la licitación pública, el concurso de méritos, la selección abreviada y la mínima cuantía, o, para el caso de las entidades públicas con un régimen de contratación especial, las demás modalidades competitivas que establezca su manual de contratación, razón por la cual en ese período preelectoral de que trata la disposición las entidades públicas pueden seguir contratando bajo estos sistemas. </w:t>
      </w:r>
    </w:p>
    <w:p w14:paraId="4D31F1D8" w14:textId="77777777" w:rsidR="00FF0B68" w:rsidRPr="00812733" w:rsidRDefault="00FF0B68" w:rsidP="00A64B30">
      <w:pPr>
        <w:spacing w:line="276" w:lineRule="auto"/>
        <w:ind w:firstLine="708"/>
        <w:jc w:val="both"/>
        <w:rPr>
          <w:rFonts w:ascii="Arial" w:eastAsia="Times New Roman" w:hAnsi="Arial" w:cs="Arial"/>
          <w:bCs/>
          <w:sz w:val="22"/>
          <w:lang w:eastAsia="es-CO"/>
        </w:rPr>
      </w:pPr>
      <w:bookmarkStart w:id="24" w:name="_Hlk77237094"/>
      <w:r w:rsidRPr="00812733">
        <w:rPr>
          <w:rFonts w:ascii="Arial" w:eastAsia="Times New Roman" w:hAnsi="Arial" w:cs="Arial"/>
          <w:bCs/>
          <w:sz w:val="22"/>
          <w:lang w:eastAsia="es-CO"/>
        </w:rPr>
        <w:t xml:space="preserve">Como en otras oportunidades lo ha manifestado esta Agencia, particularmente en la Circular Externa Única, las prórrogas, modificaciones o adiciones de los contratos suscritos antes de la </w:t>
      </w:r>
      <w:proofErr w:type="gramStart"/>
      <w:r w:rsidRPr="00812733">
        <w:rPr>
          <w:rFonts w:ascii="Arial" w:eastAsia="Times New Roman" w:hAnsi="Arial" w:cs="Arial"/>
          <w:bCs/>
          <w:sz w:val="22"/>
          <w:lang w:eastAsia="es-CO"/>
        </w:rPr>
        <w:t>entrada en vigencia</w:t>
      </w:r>
      <w:proofErr w:type="gramEnd"/>
      <w:r w:rsidRPr="00812733">
        <w:rPr>
          <w:rFonts w:ascii="Arial" w:eastAsia="Times New Roman" w:hAnsi="Arial" w:cs="Arial"/>
          <w:bCs/>
          <w:sz w:val="22"/>
          <w:lang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24"/>
    </w:p>
    <w:p w14:paraId="62484F0A" w14:textId="77777777" w:rsidR="00A64B30" w:rsidRPr="00812733" w:rsidRDefault="00A64B30" w:rsidP="00A64B30">
      <w:pPr>
        <w:spacing w:line="276" w:lineRule="auto"/>
        <w:ind w:firstLine="708"/>
        <w:jc w:val="both"/>
        <w:rPr>
          <w:rFonts w:ascii="Arial" w:eastAsia="Times New Roman" w:hAnsi="Arial" w:cs="Arial"/>
          <w:bCs/>
          <w:sz w:val="22"/>
          <w:lang w:eastAsia="es-CO"/>
        </w:rPr>
      </w:pPr>
    </w:p>
    <w:p w14:paraId="1017BA39" w14:textId="5157248C" w:rsidR="00FF0B68" w:rsidRPr="00812733" w:rsidRDefault="0027465F" w:rsidP="00A64B30">
      <w:pPr>
        <w:spacing w:line="276" w:lineRule="auto"/>
        <w:jc w:val="both"/>
        <w:rPr>
          <w:rFonts w:ascii="Arial" w:eastAsia="Times New Roman" w:hAnsi="Arial" w:cs="Arial"/>
          <w:b/>
          <w:sz w:val="22"/>
          <w:lang w:eastAsia="x-none"/>
        </w:rPr>
      </w:pPr>
      <w:bookmarkStart w:id="25" w:name="_Hlk75783800"/>
      <w:r w:rsidRPr="00812733">
        <w:rPr>
          <w:rFonts w:ascii="Arial" w:eastAsia="Times New Roman" w:hAnsi="Arial" w:cs="Arial"/>
          <w:b/>
          <w:sz w:val="22"/>
          <w:lang w:eastAsia="x-none"/>
        </w:rPr>
        <w:t>2.</w:t>
      </w:r>
      <w:r w:rsidR="00A77B56" w:rsidRPr="00812733">
        <w:rPr>
          <w:rFonts w:ascii="Arial" w:eastAsia="Times New Roman" w:hAnsi="Arial" w:cs="Arial"/>
          <w:b/>
          <w:sz w:val="22"/>
          <w:lang w:eastAsia="x-none"/>
        </w:rPr>
        <w:t>5</w:t>
      </w:r>
      <w:r w:rsidR="002A2DFB" w:rsidRPr="00812733">
        <w:rPr>
          <w:rFonts w:ascii="Arial" w:eastAsia="Times New Roman" w:hAnsi="Arial" w:cs="Arial"/>
          <w:b/>
          <w:sz w:val="22"/>
          <w:lang w:eastAsia="x-none"/>
        </w:rPr>
        <w:t>.</w:t>
      </w:r>
      <w:r w:rsidR="00FF0B68" w:rsidRPr="00812733">
        <w:rPr>
          <w:rFonts w:ascii="Arial" w:eastAsia="Times New Roman" w:hAnsi="Arial" w:cs="Arial"/>
          <w:b/>
          <w:sz w:val="22"/>
          <w:lang w:eastAsia="x-none"/>
        </w:rPr>
        <w:t xml:space="preserve">  Destinatarios de la restricción del artículo 33 de la Ley 996 de 2005</w:t>
      </w:r>
    </w:p>
    <w:p w14:paraId="794FCC82" w14:textId="77777777" w:rsidR="00FF0B68" w:rsidRPr="00812733" w:rsidRDefault="00FF0B68" w:rsidP="00A64B30">
      <w:pPr>
        <w:spacing w:line="276" w:lineRule="auto"/>
        <w:jc w:val="both"/>
        <w:rPr>
          <w:rFonts w:ascii="Arial" w:eastAsia="Times New Roman" w:hAnsi="Arial" w:cs="Arial"/>
          <w:bCs/>
          <w:sz w:val="22"/>
          <w:lang w:eastAsia="x-none"/>
        </w:rPr>
      </w:pPr>
    </w:p>
    <w:p w14:paraId="05659316" w14:textId="77777777" w:rsidR="00FF0B68" w:rsidRPr="00812733" w:rsidRDefault="00FF0B68" w:rsidP="00A64B30">
      <w:pPr>
        <w:spacing w:line="276" w:lineRule="auto"/>
        <w:jc w:val="both"/>
        <w:rPr>
          <w:rFonts w:ascii="Arial" w:eastAsia="Times New Roman" w:hAnsi="Arial" w:cs="Arial"/>
          <w:bCs/>
          <w:sz w:val="22"/>
          <w:lang w:eastAsia="x-none"/>
        </w:rPr>
      </w:pPr>
      <w:r w:rsidRPr="00812733">
        <w:rPr>
          <w:rFonts w:ascii="Arial" w:eastAsia="Times New Roman" w:hAnsi="Arial" w:cs="Arial"/>
          <w:bCs/>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812733">
        <w:rPr>
          <w:rFonts w:ascii="Arial" w:hAnsi="Arial" w:cs="Arial"/>
        </w:rPr>
        <w:t xml:space="preserve"> </w:t>
      </w:r>
      <w:r w:rsidRPr="00812733">
        <w:rPr>
          <w:rFonts w:ascii="Arial" w:eastAsia="Times New Roman" w:hAnsi="Arial" w:cs="Arial"/>
          <w:bCs/>
          <w:sz w:val="22"/>
          <w:lang w:eastAsia="x-none"/>
        </w:rPr>
        <w:t>En efecto, tal como lo ha sostenido el Consejo de Estado, el vocablo «todos» utilizado por el legislador comprende</w:t>
      </w:r>
      <w:r w:rsidRPr="00812733">
        <w:rPr>
          <w:rFonts w:ascii="Arial" w:hAnsi="Arial" w:cs="Arial"/>
        </w:rPr>
        <w:t xml:space="preserve"> </w:t>
      </w:r>
      <w:r w:rsidRPr="00812733">
        <w:rPr>
          <w:rFonts w:ascii="Arial" w:eastAsia="Times New Roman" w:hAnsi="Arial" w:cs="Arial"/>
          <w:bCs/>
          <w:sz w:val="22"/>
          <w:lang w:eastAsia="x-none"/>
        </w:rPr>
        <w:t>a la totalidad de los entes del Estado, sin distinción del régimen jurídico, forma de organización o naturaleza, su pertenencia a una u otra rama del poder público o su autonomía</w:t>
      </w:r>
      <w:bookmarkEnd w:id="25"/>
      <w:r w:rsidRPr="00812733">
        <w:rPr>
          <w:rFonts w:ascii="Arial" w:eastAsia="Times New Roman" w:hAnsi="Arial" w:cs="Arial"/>
          <w:bCs/>
          <w:sz w:val="22"/>
          <w:lang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24C87036" w14:textId="77777777" w:rsidR="00FF0B68" w:rsidRPr="00812733" w:rsidRDefault="00FF0B68" w:rsidP="00FF0B68">
      <w:pPr>
        <w:spacing w:line="276" w:lineRule="auto"/>
        <w:ind w:firstLine="708"/>
        <w:jc w:val="both"/>
        <w:rPr>
          <w:rFonts w:ascii="Arial" w:eastAsia="Times New Roman" w:hAnsi="Arial" w:cs="Arial"/>
          <w:bCs/>
          <w:sz w:val="22"/>
          <w:lang w:eastAsia="x-none"/>
        </w:rPr>
      </w:pPr>
    </w:p>
    <w:p w14:paraId="38858A74" w14:textId="77777777" w:rsidR="00FF0B68" w:rsidRPr="00812733" w:rsidRDefault="00FF0B68" w:rsidP="00FF0B68">
      <w:pPr>
        <w:ind w:left="708" w:right="709"/>
        <w:jc w:val="both"/>
        <w:rPr>
          <w:rFonts w:ascii="Arial" w:eastAsia="Times New Roman" w:hAnsi="Arial" w:cs="Arial"/>
          <w:bCs/>
          <w:sz w:val="21"/>
          <w:szCs w:val="21"/>
          <w:lang w:eastAsia="es-CO"/>
        </w:rPr>
      </w:pPr>
      <w:r w:rsidRPr="00812733">
        <w:rPr>
          <w:rFonts w:ascii="Arial" w:eastAsia="Times New Roman" w:hAnsi="Arial" w:cs="Arial"/>
          <w:bCs/>
          <w:sz w:val="21"/>
          <w:szCs w:val="21"/>
          <w:lang w:eastAsia="x-none"/>
        </w:rPr>
        <w:lastRenderedPageBreak/>
        <w:t xml:space="preserve">El artículo 33 de la ley 996 de 2005, </w:t>
      </w:r>
      <w:bookmarkStart w:id="26" w:name="_Hlk75787147"/>
      <w:r w:rsidRPr="00812733">
        <w:rPr>
          <w:rFonts w:ascii="Arial" w:eastAsia="Times New Roman" w:hAnsi="Arial" w:cs="Arial"/>
          <w:bCs/>
          <w:sz w:val="21"/>
          <w:szCs w:val="21"/>
          <w:lang w:eastAsia="x-none"/>
        </w:rPr>
        <w:t>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812733">
        <w:rPr>
          <w:rFonts w:ascii="Arial" w:eastAsia="Times New Roman" w:hAnsi="Arial" w:cs="Arial"/>
          <w:bCs/>
          <w:sz w:val="21"/>
          <w:szCs w:val="21"/>
          <w:vertAlign w:val="superscript"/>
          <w:lang w:eastAsia="x-none"/>
        </w:rPr>
        <w:footnoteReference w:id="37"/>
      </w:r>
      <w:r w:rsidRPr="00812733">
        <w:rPr>
          <w:rFonts w:ascii="Arial" w:eastAsia="Times New Roman" w:hAnsi="Arial" w:cs="Arial"/>
          <w:bCs/>
          <w:sz w:val="21"/>
          <w:szCs w:val="21"/>
          <w:lang w:eastAsia="x-none"/>
        </w:rPr>
        <w:t>.</w:t>
      </w:r>
      <w:r w:rsidRPr="00812733">
        <w:rPr>
          <w:rFonts w:ascii="Arial" w:eastAsia="Times New Roman" w:hAnsi="Arial" w:cs="Arial"/>
          <w:bCs/>
          <w:sz w:val="21"/>
          <w:szCs w:val="21"/>
          <w:lang w:eastAsia="es-CO"/>
        </w:rPr>
        <w:t xml:space="preserve"> </w:t>
      </w:r>
    </w:p>
    <w:p w14:paraId="761D5EE0" w14:textId="77777777" w:rsidR="00FF0B68" w:rsidRPr="00812733" w:rsidRDefault="00FF0B68" w:rsidP="00FF0B68">
      <w:pPr>
        <w:spacing w:line="276" w:lineRule="auto"/>
        <w:ind w:firstLine="708"/>
        <w:jc w:val="both"/>
        <w:rPr>
          <w:rFonts w:ascii="Arial" w:eastAsia="Times New Roman" w:hAnsi="Arial" w:cs="Arial"/>
          <w:bCs/>
          <w:sz w:val="22"/>
          <w:lang w:eastAsia="es-CO"/>
        </w:rPr>
      </w:pPr>
    </w:p>
    <w:p w14:paraId="5FCDB64D" w14:textId="1DA38978" w:rsidR="00FF0B68" w:rsidRPr="00812733" w:rsidRDefault="00FF0B68" w:rsidP="00FF0B68">
      <w:pPr>
        <w:spacing w:line="276" w:lineRule="auto"/>
        <w:ind w:firstLine="708"/>
        <w:jc w:val="both"/>
        <w:rPr>
          <w:rFonts w:ascii="Arial" w:hAnsi="Arial" w:cs="Arial"/>
          <w:sz w:val="22"/>
        </w:rPr>
      </w:pPr>
      <w:r w:rsidRPr="00812733">
        <w:rPr>
          <w:rFonts w:ascii="Arial" w:eastAsia="Times New Roman" w:hAnsi="Arial" w:cs="Arial"/>
          <w:bCs/>
          <w:sz w:val="22"/>
          <w:lang w:eastAsia="x-none"/>
        </w:rPr>
        <w:t xml:space="preserve">De igual forma, en Concepto con radicado 1738 del 6 de abril de 2006, esa misma Corporación manifestó que «Las restricciones de la Ley de Garantías en materia de contratación directa y celebración de convenios interadministrativos, se aplican a las empresas industriales y comerciales del Estado y a </w:t>
      </w:r>
      <w:r w:rsidR="00CC4152" w:rsidRPr="00812733">
        <w:rPr>
          <w:rFonts w:ascii="Arial" w:eastAsia="Times New Roman" w:hAnsi="Arial" w:cs="Arial"/>
          <w:bCs/>
          <w:sz w:val="22"/>
          <w:lang w:eastAsia="x-none"/>
        </w:rPr>
        <w:t>4</w:t>
      </w:r>
      <w:r w:rsidRPr="00812733">
        <w:rPr>
          <w:rFonts w:ascii="Arial" w:eastAsia="Times New Roman" w:hAnsi="Arial" w:cs="Arial"/>
          <w:bCs/>
          <w:sz w:val="22"/>
          <w:lang w:eastAsia="x-none"/>
        </w:rPr>
        <w:t>las Sociedades de Economía Mixta, salvo cuando la celebración de un convenio interadministrativo sea ordenada, para ambas partes, por el Legislador</w:t>
      </w:r>
      <w:bookmarkStart w:id="27" w:name="_Hlk75635823"/>
      <w:r w:rsidRPr="00812733">
        <w:rPr>
          <w:rFonts w:ascii="Arial" w:eastAsia="Times New Roman" w:hAnsi="Arial" w:cs="Arial"/>
          <w:bCs/>
          <w:sz w:val="22"/>
          <w:lang w:eastAsia="x-none"/>
        </w:rPr>
        <w:t>»</w:t>
      </w:r>
      <w:bookmarkStart w:id="28" w:name="_Hlk75758868"/>
      <w:bookmarkStart w:id="29" w:name="_Hlk75741220"/>
      <w:bookmarkEnd w:id="27"/>
      <w:r w:rsidRPr="00812733">
        <w:rPr>
          <w:rFonts w:ascii="Arial" w:hAnsi="Arial" w:cs="Arial"/>
          <w:vertAlign w:val="superscript"/>
        </w:rPr>
        <w:footnoteReference w:id="38"/>
      </w:r>
      <w:bookmarkEnd w:id="28"/>
      <w:bookmarkEnd w:id="29"/>
      <w:r w:rsidRPr="00812733">
        <w:rPr>
          <w:rFonts w:ascii="Arial" w:eastAsia="Times New Roman" w:hAnsi="Arial" w:cs="Arial"/>
          <w:bCs/>
          <w:sz w:val="22"/>
          <w:lang w:eastAsia="x-none"/>
        </w:rPr>
        <w:t>.</w:t>
      </w:r>
      <w:r w:rsidRPr="00812733">
        <w:rPr>
          <w:rFonts w:ascii="Arial" w:hAnsi="Arial" w:cs="Arial"/>
          <w:sz w:val="22"/>
        </w:rPr>
        <w:t xml:space="preserve"> Sin embargo, debe precisarse el siguiente aspecto que distinguió la Sala de Consulta y Servicio Civil:</w:t>
      </w:r>
    </w:p>
    <w:p w14:paraId="71D79CC8" w14:textId="77777777" w:rsidR="00FF0B68" w:rsidRPr="00812733" w:rsidRDefault="00FF0B68" w:rsidP="00FF0B68">
      <w:pPr>
        <w:spacing w:line="276" w:lineRule="auto"/>
        <w:jc w:val="both"/>
        <w:rPr>
          <w:rFonts w:ascii="Arial" w:hAnsi="Arial" w:cs="Arial"/>
          <w:sz w:val="22"/>
        </w:rPr>
      </w:pPr>
    </w:p>
    <w:p w14:paraId="77A6ABAD" w14:textId="77777777" w:rsidR="00FF0B68" w:rsidRPr="00812733" w:rsidRDefault="00FF0B68" w:rsidP="00FF0B68">
      <w:pPr>
        <w:ind w:left="708" w:right="709"/>
        <w:jc w:val="both"/>
        <w:rPr>
          <w:rFonts w:ascii="Arial" w:hAnsi="Arial" w:cs="Arial"/>
          <w:sz w:val="21"/>
          <w:szCs w:val="21"/>
        </w:rPr>
      </w:pPr>
      <w:bookmarkStart w:id="31" w:name="_Hlk75811446"/>
      <w:r w:rsidRPr="00812733">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31"/>
      <w:r w:rsidRPr="00812733">
        <w:rPr>
          <w:rFonts w:ascii="Arial" w:hAnsi="Arial" w:cs="Arial"/>
          <w:vertAlign w:val="superscript"/>
        </w:rPr>
        <w:footnoteReference w:id="39"/>
      </w:r>
      <w:r w:rsidRPr="00812733">
        <w:rPr>
          <w:rFonts w:ascii="Arial" w:eastAsia="Times New Roman" w:hAnsi="Arial" w:cs="Arial"/>
          <w:bCs/>
          <w:sz w:val="22"/>
          <w:lang w:eastAsia="x-none"/>
        </w:rPr>
        <w:t>.</w:t>
      </w:r>
    </w:p>
    <w:p w14:paraId="5014F1F9" w14:textId="77777777" w:rsidR="00FF0B68" w:rsidRPr="00812733" w:rsidRDefault="00FF0B68" w:rsidP="00FF0B68">
      <w:pPr>
        <w:spacing w:line="276" w:lineRule="auto"/>
        <w:jc w:val="both"/>
        <w:rPr>
          <w:rFonts w:ascii="Arial" w:hAnsi="Arial" w:cs="Arial"/>
          <w:sz w:val="22"/>
        </w:rPr>
      </w:pPr>
    </w:p>
    <w:p w14:paraId="4E93CD79" w14:textId="77777777" w:rsidR="00FF0B68" w:rsidRPr="00812733" w:rsidRDefault="00FF0B68" w:rsidP="002E71F9">
      <w:pPr>
        <w:spacing w:after="120" w:line="276" w:lineRule="auto"/>
        <w:ind w:firstLine="709"/>
        <w:jc w:val="both"/>
        <w:rPr>
          <w:rFonts w:ascii="Arial" w:eastAsia="Times New Roman" w:hAnsi="Arial" w:cs="Arial"/>
          <w:bCs/>
          <w:sz w:val="22"/>
          <w:lang w:eastAsia="x-none"/>
        </w:rPr>
      </w:pPr>
      <w:r w:rsidRPr="00812733">
        <w:rPr>
          <w:rFonts w:ascii="Arial" w:hAnsi="Arial" w:cs="Arial"/>
          <w:sz w:val="22"/>
        </w:rPr>
        <w:t>Aplicando este razonamiento,</w:t>
      </w:r>
      <w:bookmarkStart w:id="32" w:name="_Hlk75811096"/>
      <w:r w:rsidRPr="00812733">
        <w:rPr>
          <w:rFonts w:ascii="Arial" w:hAnsi="Arial" w:cs="Arial"/>
          <w:sz w:val="22"/>
        </w:rPr>
        <w:t xml:space="preserve">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32"/>
      <w:r w:rsidRPr="00812733">
        <w:rPr>
          <w:rFonts w:ascii="Arial" w:hAnsi="Arial" w:cs="Arial"/>
          <w:sz w:val="22"/>
        </w:rPr>
        <w:t>»</w:t>
      </w:r>
      <w:r w:rsidRPr="00812733">
        <w:rPr>
          <w:rFonts w:ascii="Arial" w:hAnsi="Arial" w:cs="Arial"/>
          <w:vertAlign w:val="superscript"/>
        </w:rPr>
        <w:t xml:space="preserve"> </w:t>
      </w:r>
      <w:r w:rsidRPr="00812733">
        <w:rPr>
          <w:rFonts w:ascii="Arial" w:hAnsi="Arial" w:cs="Arial"/>
          <w:sz w:val="22"/>
          <w:vertAlign w:val="superscript"/>
        </w:rPr>
        <w:footnoteReference w:id="40"/>
      </w:r>
      <w:r w:rsidRPr="00812733">
        <w:rPr>
          <w:rFonts w:ascii="Arial" w:hAnsi="Arial" w:cs="Arial"/>
          <w:sz w:val="22"/>
        </w:rPr>
        <w:t>.</w:t>
      </w:r>
    </w:p>
    <w:p w14:paraId="173E8A01" w14:textId="77777777" w:rsidR="00FF0B68" w:rsidRPr="00812733" w:rsidRDefault="00FF0B68" w:rsidP="002E71F9">
      <w:pPr>
        <w:spacing w:line="276" w:lineRule="auto"/>
        <w:ind w:firstLine="708"/>
        <w:jc w:val="both"/>
        <w:rPr>
          <w:rFonts w:ascii="Arial" w:eastAsia="Times New Roman" w:hAnsi="Arial" w:cs="Arial"/>
          <w:bCs/>
          <w:sz w:val="22"/>
          <w:lang w:eastAsia="x-none"/>
        </w:rPr>
      </w:pPr>
      <w:bookmarkStart w:id="33" w:name="_Hlk77237229"/>
      <w:bookmarkEnd w:id="26"/>
      <w:r w:rsidRPr="00812733">
        <w:rPr>
          <w:rFonts w:ascii="Arial" w:hAnsi="Arial" w:cs="Arial"/>
          <w:sz w:val="22"/>
        </w:rPr>
        <w:t>Por lo tanto, la restricción prevista en la Ley 996 de 200</w:t>
      </w:r>
      <w:bookmarkStart w:id="34" w:name="_Hlk75741539"/>
      <w:r w:rsidRPr="00812733">
        <w:rPr>
          <w:rFonts w:ascii="Arial" w:hAnsi="Arial" w:cs="Arial"/>
          <w:sz w:val="22"/>
        </w:rPr>
        <w:t xml:space="preserve">5, </w:t>
      </w:r>
      <w:r w:rsidRPr="00812733">
        <w:rPr>
          <w:rFonts w:ascii="Arial" w:eastAsia="Times New Roman" w:hAnsi="Arial" w:cs="Arial"/>
          <w:bCs/>
          <w:sz w:val="22"/>
          <w:lang w:eastAsia="x-none"/>
        </w:rPr>
        <w:t>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659DA148" w14:textId="02444540" w:rsidR="00A25284" w:rsidRPr="00812733" w:rsidRDefault="00A25284" w:rsidP="00A25284">
      <w:pPr>
        <w:spacing w:before="120" w:line="276" w:lineRule="auto"/>
        <w:ind w:firstLine="708"/>
        <w:jc w:val="both"/>
        <w:rPr>
          <w:rFonts w:ascii="Arial" w:hAnsi="Arial" w:cs="Arial"/>
          <w:bCs/>
          <w:color w:val="000000" w:themeColor="text1"/>
          <w:sz w:val="22"/>
          <w:lang w:val="es-ES_tradnl"/>
        </w:rPr>
      </w:pPr>
      <w:r w:rsidRPr="00812733">
        <w:rPr>
          <w:rFonts w:ascii="Arial" w:hAnsi="Arial" w:cs="Arial"/>
          <w:bCs/>
          <w:sz w:val="22"/>
          <w:lang w:val="es-ES_tradnl" w:eastAsia="x-none"/>
        </w:rPr>
        <w:t>Aplicadas las consideraciones a la problemática planteada por el peticionario,</w:t>
      </w:r>
      <w:r w:rsidRPr="00812733">
        <w:rPr>
          <w:rFonts w:ascii="Arial" w:eastAsia="Calibri" w:hAnsi="Arial" w:cs="Arial"/>
          <w:sz w:val="22"/>
          <w:lang w:val="es-ES"/>
        </w:rPr>
        <w:t xml:space="preserve"> se reitera que el artículo 33 de la Ley 996 de 2005 prohíbe la contratación directa «Durante los cuatro (4) meses anteriores a la elección presidencial y hasta la realización de la elección en la segunda vuelta». Esta norma consagra excepciones taxativas a dicha prohibición, dentro de las cuales no está prevista la posibilidad de que se celebren </w:t>
      </w:r>
      <w:r w:rsidRPr="00812733">
        <w:rPr>
          <w:rFonts w:ascii="Arial" w:eastAsia="Calibri" w:hAnsi="Arial" w:cs="Arial"/>
          <w:i/>
          <w:iCs/>
          <w:sz w:val="22"/>
          <w:lang w:val="es-ES"/>
        </w:rPr>
        <w:t>directamente</w:t>
      </w:r>
      <w:r w:rsidRPr="00812733">
        <w:rPr>
          <w:rFonts w:ascii="Arial" w:eastAsia="Calibri" w:hAnsi="Arial" w:cs="Arial"/>
          <w:sz w:val="22"/>
          <w:lang w:val="es-ES"/>
        </w:rPr>
        <w:t xml:space="preserve"> convenios solidarios por parte de las entidades territoriales. Por tanto, como lo señala la Circular Conjunta 100-006 de 2021 del Departamento Administrativo de la Presidencia de la República y del Departamento Administrativo de la Función Pública</w:t>
      </w:r>
      <w:r w:rsidRPr="00812733">
        <w:rPr>
          <w:rStyle w:val="Refdenotaalpie"/>
          <w:rFonts w:ascii="Arial" w:eastAsia="Calibri" w:hAnsi="Arial" w:cs="Arial"/>
        </w:rPr>
        <w:footnoteReference w:id="41"/>
      </w:r>
      <w:r w:rsidRPr="00812733">
        <w:rPr>
          <w:rFonts w:ascii="Arial" w:eastAsia="Calibri" w:hAnsi="Arial" w:cs="Arial"/>
          <w:sz w:val="22"/>
          <w:lang w:val="es-ES"/>
        </w:rPr>
        <w:t xml:space="preserve">, el artículo 33 de la Ley de Garantías Electorales «restringe la contratación directa por parte de todos los entes del Estado desde el día 29 de enero de 2022 y hasta la elección en segunda vuelta, si fuere el caso». </w:t>
      </w:r>
    </w:p>
    <w:p w14:paraId="5E45C2C7" w14:textId="77777777" w:rsidR="001432A1" w:rsidRPr="00812733" w:rsidRDefault="001432A1" w:rsidP="00844BBB">
      <w:pPr>
        <w:pStyle w:val="NormalWeb"/>
        <w:spacing w:before="0" w:beforeAutospacing="0" w:after="0" w:afterAutospacing="0" w:line="276" w:lineRule="auto"/>
        <w:ind w:firstLine="708"/>
        <w:jc w:val="both"/>
        <w:rPr>
          <w:rFonts w:ascii="Arial" w:hAnsi="Arial" w:cs="Arial"/>
          <w:color w:val="000000" w:themeColor="text1"/>
          <w:sz w:val="22"/>
          <w:szCs w:val="22"/>
          <w:lang w:val="es-ES"/>
        </w:rPr>
      </w:pPr>
      <w:bookmarkStart w:id="35" w:name="_35nkun2" w:colFirst="0" w:colLast="0"/>
      <w:bookmarkStart w:id="36" w:name="_1ksv4uv" w:colFirst="0" w:colLast="0"/>
      <w:bookmarkStart w:id="37" w:name="_44sinio" w:colFirst="0" w:colLast="0"/>
      <w:bookmarkStart w:id="38" w:name="_2jxsxqh" w:colFirst="0" w:colLast="0"/>
      <w:bookmarkStart w:id="39" w:name="_z337ya" w:colFirst="0" w:colLast="0"/>
      <w:bookmarkEnd w:id="33"/>
      <w:bookmarkEnd w:id="34"/>
      <w:bookmarkEnd w:id="35"/>
      <w:bookmarkEnd w:id="36"/>
      <w:bookmarkEnd w:id="37"/>
      <w:bookmarkEnd w:id="38"/>
      <w:bookmarkEnd w:id="39"/>
    </w:p>
    <w:p w14:paraId="12C7D1A4" w14:textId="5599570D" w:rsidR="00815D3E" w:rsidRPr="00812733" w:rsidRDefault="00815D3E" w:rsidP="00844BBB">
      <w:pPr>
        <w:tabs>
          <w:tab w:val="left" w:pos="0"/>
        </w:tabs>
        <w:spacing w:line="276" w:lineRule="auto"/>
        <w:jc w:val="both"/>
        <w:rPr>
          <w:rFonts w:ascii="Arial" w:eastAsia="Calibri" w:hAnsi="Arial" w:cs="Arial"/>
          <w:b/>
          <w:sz w:val="22"/>
          <w:lang w:val="es-ES"/>
        </w:rPr>
      </w:pPr>
      <w:r w:rsidRPr="00812733">
        <w:rPr>
          <w:rFonts w:ascii="Arial" w:eastAsia="Calibri" w:hAnsi="Arial" w:cs="Arial"/>
          <w:b/>
          <w:sz w:val="22"/>
          <w:lang w:val="es-ES"/>
        </w:rPr>
        <w:t>3. Respuesta</w:t>
      </w:r>
      <w:r w:rsidR="005020F5" w:rsidRPr="00812733">
        <w:rPr>
          <w:rFonts w:ascii="Arial" w:eastAsia="Calibri" w:hAnsi="Arial" w:cs="Arial"/>
          <w:b/>
          <w:sz w:val="22"/>
          <w:lang w:val="es-ES"/>
        </w:rPr>
        <w:t>s</w:t>
      </w:r>
    </w:p>
    <w:p w14:paraId="76AD80F6" w14:textId="4B34EE97" w:rsidR="002C1561" w:rsidRPr="00812733" w:rsidRDefault="002C1561" w:rsidP="00844BBB">
      <w:pPr>
        <w:tabs>
          <w:tab w:val="left" w:pos="0"/>
        </w:tabs>
        <w:spacing w:line="276" w:lineRule="auto"/>
        <w:jc w:val="both"/>
        <w:rPr>
          <w:rFonts w:ascii="Arial" w:eastAsia="Calibri" w:hAnsi="Arial" w:cs="Arial"/>
          <w:b/>
          <w:sz w:val="22"/>
          <w:lang w:val="es-ES"/>
        </w:rPr>
      </w:pPr>
    </w:p>
    <w:p w14:paraId="51D1E86A" w14:textId="4628039A" w:rsidR="00AD2CD7" w:rsidRPr="00812733" w:rsidRDefault="002C1561" w:rsidP="00AD2CD7">
      <w:pPr>
        <w:ind w:left="709" w:right="709"/>
        <w:jc w:val="both"/>
        <w:rPr>
          <w:rFonts w:ascii="Arial" w:eastAsia="Times New Roman" w:hAnsi="Arial" w:cs="Arial"/>
          <w:sz w:val="21"/>
          <w:szCs w:val="21"/>
          <w:lang w:eastAsia="es-ES_tradnl"/>
        </w:rPr>
      </w:pPr>
      <w:r w:rsidRPr="00812733">
        <w:rPr>
          <w:rFonts w:ascii="Arial" w:eastAsia="Times New Roman" w:hAnsi="Arial" w:cs="Arial"/>
          <w:sz w:val="21"/>
          <w:szCs w:val="21"/>
          <w:lang w:eastAsia="es-ES_tradnl"/>
        </w:rPr>
        <w:t>«3. Los resguardos indígenas, según lo referido en el Portal Territorial de Colombia, ¿Poseen o no personería jurídica y si este es el motivo principal por el que no pueden celebrar contratos de compraventa de terrenos y/o bienes inmuebles con particulares?</w:t>
      </w:r>
      <w:r w:rsidR="002149B7" w:rsidRPr="00812733">
        <w:rPr>
          <w:rFonts w:ascii="Arial" w:eastAsia="Times New Roman" w:hAnsi="Arial" w:cs="Arial"/>
          <w:sz w:val="21"/>
          <w:szCs w:val="21"/>
          <w:lang w:eastAsia="es-ES_tradnl"/>
        </w:rPr>
        <w:t>»</w:t>
      </w:r>
      <w:r w:rsidRPr="00812733">
        <w:rPr>
          <w:rFonts w:ascii="Arial" w:eastAsia="Times New Roman" w:hAnsi="Arial" w:cs="Arial"/>
          <w:sz w:val="21"/>
          <w:szCs w:val="21"/>
          <w:lang w:eastAsia="es-ES_tradnl"/>
        </w:rPr>
        <w:t xml:space="preserve"> </w:t>
      </w:r>
    </w:p>
    <w:p w14:paraId="050675C7" w14:textId="77777777" w:rsidR="002C1561" w:rsidRPr="00812733" w:rsidRDefault="002C1561" w:rsidP="00812733">
      <w:pPr>
        <w:spacing w:line="276" w:lineRule="auto"/>
        <w:ind w:firstLine="709"/>
        <w:jc w:val="both"/>
        <w:rPr>
          <w:rFonts w:ascii="Arial" w:eastAsia="Calibri" w:hAnsi="Arial" w:cs="Arial"/>
          <w:lang w:val="es-ES"/>
        </w:rPr>
      </w:pPr>
    </w:p>
    <w:p w14:paraId="701DCA11" w14:textId="5A335F4D" w:rsidR="00124C3A" w:rsidRPr="00812733" w:rsidRDefault="00062B85" w:rsidP="00124C3A">
      <w:pPr>
        <w:spacing w:after="120" w:line="276" w:lineRule="auto"/>
        <w:jc w:val="both"/>
        <w:rPr>
          <w:rFonts w:ascii="Arial" w:eastAsia="Calibri" w:hAnsi="Arial" w:cs="Arial"/>
          <w:sz w:val="22"/>
          <w:lang w:val="es-ES"/>
        </w:rPr>
      </w:pPr>
      <w:r w:rsidRPr="00812733">
        <w:rPr>
          <w:rFonts w:ascii="Arial" w:eastAsia="Times New Roman" w:hAnsi="Arial" w:cs="Arial"/>
          <w:sz w:val="22"/>
          <w:lang w:val="es-ES" w:eastAsia="es-ES_tradnl"/>
        </w:rPr>
        <w:t>D</w:t>
      </w:r>
      <w:r w:rsidR="006376CB" w:rsidRPr="00812733">
        <w:rPr>
          <w:rFonts w:ascii="Arial" w:eastAsia="Times New Roman" w:hAnsi="Arial" w:cs="Arial"/>
          <w:sz w:val="22"/>
          <w:lang w:val="es-ES" w:eastAsia="es-ES_tradnl"/>
        </w:rPr>
        <w:t>entro los límites de la función consultiva atribuida a esta Agencia por los artículos 3.5 y 11.8 del Decreto 4170 de 2011,</w:t>
      </w:r>
      <w:r w:rsidRPr="00812733">
        <w:rPr>
          <w:rFonts w:ascii="Arial" w:eastAsia="Times New Roman" w:hAnsi="Arial" w:cs="Arial"/>
          <w:sz w:val="22"/>
          <w:lang w:val="es-ES" w:eastAsia="es-ES_tradnl"/>
        </w:rPr>
        <w:t xml:space="preserve"> d</w:t>
      </w:r>
      <w:r w:rsidR="009B78A4" w:rsidRPr="00812733">
        <w:rPr>
          <w:rFonts w:ascii="Arial" w:eastAsia="Times New Roman" w:hAnsi="Arial" w:cs="Arial"/>
          <w:sz w:val="22"/>
          <w:lang w:val="es-ES" w:eastAsia="es-ES_tradnl"/>
        </w:rPr>
        <w:t>e acuerdo con lo expuesto</w:t>
      </w:r>
      <w:r w:rsidRPr="00812733">
        <w:rPr>
          <w:rFonts w:ascii="Arial" w:eastAsia="Times New Roman" w:hAnsi="Arial" w:cs="Arial"/>
          <w:sz w:val="22"/>
          <w:lang w:val="es-ES" w:eastAsia="es-ES_tradnl"/>
        </w:rPr>
        <w:t xml:space="preserve"> es posible afirmar que</w:t>
      </w:r>
      <w:r w:rsidR="009B78A4" w:rsidRPr="00812733">
        <w:rPr>
          <w:rFonts w:ascii="Arial" w:eastAsia="Times New Roman" w:hAnsi="Arial" w:cs="Arial"/>
          <w:sz w:val="22"/>
          <w:lang w:val="es-ES" w:eastAsia="es-ES_tradnl"/>
        </w:rPr>
        <w:t xml:space="preserve">, </w:t>
      </w:r>
      <w:r w:rsidR="00CA35D5" w:rsidRPr="00812733">
        <w:rPr>
          <w:rFonts w:ascii="Arial" w:eastAsia="Times New Roman" w:hAnsi="Arial" w:cs="Arial"/>
          <w:sz w:val="22"/>
          <w:lang w:val="es-ES" w:eastAsia="es-ES_tradnl"/>
        </w:rPr>
        <w:t xml:space="preserve">los resguardos indígenas son </w:t>
      </w:r>
      <w:r w:rsidR="00124C3A" w:rsidRPr="00812733">
        <w:rPr>
          <w:rFonts w:ascii="Arial" w:eastAsia="Calibri" w:hAnsi="Arial" w:cs="Arial"/>
          <w:sz w:val="22"/>
          <w:lang w:val="es-ES"/>
        </w:rPr>
        <w:t xml:space="preserve">instituciones legales y sociopolíticas de carácter especial, que pueden estar conformadas por una o más comunidades indígenas, que ejercen la propiedad colectiva sobre un territorio común, y que, si bien gozan de las garantías de la propiedad privada, tienen naturaleza inalienable, imprescriptible e inembargable. En ese sentido, la noción de resguardos indígenas no se agota en el territorio físico que es objeto de propiedad colectiva, </w:t>
      </w:r>
      <w:r w:rsidR="0051678C" w:rsidRPr="00812733">
        <w:rPr>
          <w:rFonts w:ascii="Arial" w:eastAsia="Calibri" w:hAnsi="Arial" w:cs="Arial"/>
          <w:sz w:val="22"/>
          <w:lang w:val="es-ES"/>
        </w:rPr>
        <w:t xml:space="preserve">pero </w:t>
      </w:r>
      <w:r w:rsidR="00124C3A" w:rsidRPr="00812733">
        <w:rPr>
          <w:rFonts w:ascii="Arial" w:eastAsia="Calibri" w:hAnsi="Arial" w:cs="Arial"/>
          <w:sz w:val="22"/>
          <w:lang w:val="es-ES"/>
        </w:rPr>
        <w:t>tampoco se equipara al concepto de territorios indígenas al que se refiere el artículo 2 de la Ley 80 de 1993, ya que este aplica a las entidades territoriales indígenas,</w:t>
      </w:r>
      <w:r w:rsidR="00AC3054" w:rsidRPr="00812733">
        <w:rPr>
          <w:rFonts w:ascii="Arial" w:eastAsia="Calibri" w:hAnsi="Arial" w:cs="Arial"/>
          <w:sz w:val="22"/>
          <w:lang w:val="es-ES"/>
        </w:rPr>
        <w:t xml:space="preserve"> las cuales </w:t>
      </w:r>
      <w:r w:rsidR="004E6A4A" w:rsidRPr="00812733">
        <w:rPr>
          <w:rFonts w:ascii="Arial" w:hAnsi="Arial" w:cs="Arial"/>
          <w:sz w:val="22"/>
          <w:lang w:val="es-ES"/>
        </w:rPr>
        <w:t>son materia de</w:t>
      </w:r>
      <w:r w:rsidR="00DB71ED" w:rsidRPr="00812733">
        <w:rPr>
          <w:rFonts w:ascii="Arial" w:hAnsi="Arial" w:cs="Arial"/>
          <w:sz w:val="22"/>
          <w:lang w:val="es-ES"/>
        </w:rPr>
        <w:t xml:space="preserve"> la</w:t>
      </w:r>
      <w:r w:rsidR="004E6A4A" w:rsidRPr="00812733">
        <w:rPr>
          <w:rFonts w:ascii="Arial" w:hAnsi="Arial" w:cs="Arial"/>
          <w:sz w:val="22"/>
          <w:lang w:val="es-ES"/>
        </w:rPr>
        <w:t xml:space="preserve"> </w:t>
      </w:r>
      <w:proofErr w:type="spellStart"/>
      <w:r w:rsidR="004E6A4A" w:rsidRPr="00812733">
        <w:rPr>
          <w:rFonts w:ascii="Arial" w:hAnsi="Arial" w:cs="Arial"/>
          <w:sz w:val="22"/>
          <w:lang w:val="es-ES"/>
        </w:rPr>
        <w:t>omisión</w:t>
      </w:r>
      <w:proofErr w:type="spellEnd"/>
      <w:r w:rsidR="004E6A4A" w:rsidRPr="00812733">
        <w:rPr>
          <w:rFonts w:ascii="Arial" w:hAnsi="Arial" w:cs="Arial"/>
          <w:sz w:val="22"/>
          <w:lang w:val="es-ES"/>
        </w:rPr>
        <w:t xml:space="preserve"> legislativa a la que se refirió la Corte Constitucional en las sentencias C-489 de 2012 y C-617 de 2015</w:t>
      </w:r>
      <w:r w:rsidR="00DB71ED" w:rsidRPr="00812733">
        <w:rPr>
          <w:rFonts w:ascii="Arial" w:hAnsi="Arial" w:cs="Arial"/>
          <w:sz w:val="22"/>
          <w:lang w:val="es-ES"/>
        </w:rPr>
        <w:t xml:space="preserve">. </w:t>
      </w:r>
    </w:p>
    <w:p w14:paraId="2295E0FB" w14:textId="77777777" w:rsidR="00062B85" w:rsidRPr="00812733" w:rsidRDefault="00DB71ED" w:rsidP="00E65866">
      <w:pPr>
        <w:spacing w:after="120" w:line="276" w:lineRule="auto"/>
        <w:jc w:val="both"/>
        <w:rPr>
          <w:rFonts w:ascii="Arial" w:eastAsia="Times New Roman" w:hAnsi="Arial" w:cs="Arial"/>
          <w:sz w:val="22"/>
          <w:lang w:val="es-ES" w:eastAsia="es-ES_tradnl"/>
        </w:rPr>
      </w:pPr>
      <w:r w:rsidRPr="00812733">
        <w:rPr>
          <w:rFonts w:ascii="Arial" w:eastAsia="Times New Roman" w:hAnsi="Arial" w:cs="Arial"/>
          <w:sz w:val="22"/>
          <w:lang w:val="es-ES" w:eastAsia="es-ES_tradnl"/>
        </w:rPr>
        <w:tab/>
        <w:t>Ante</w:t>
      </w:r>
      <w:r w:rsidR="00915B22" w:rsidRPr="00812733">
        <w:rPr>
          <w:rFonts w:ascii="Arial" w:eastAsia="Times New Roman" w:hAnsi="Arial" w:cs="Arial"/>
          <w:sz w:val="22"/>
          <w:lang w:val="es-ES" w:eastAsia="es-ES_tradnl"/>
        </w:rPr>
        <w:t xml:space="preserve"> l</w:t>
      </w:r>
      <w:r w:rsidR="00062B85" w:rsidRPr="00812733">
        <w:rPr>
          <w:rFonts w:ascii="Arial" w:eastAsia="Times New Roman" w:hAnsi="Arial" w:cs="Arial"/>
          <w:sz w:val="22"/>
          <w:lang w:val="es-ES" w:eastAsia="es-ES_tradnl"/>
        </w:rPr>
        <w:t>a persistencia de dicha omisión, en ejercicio de las facultades d</w:t>
      </w:r>
      <w:r w:rsidRPr="00812733">
        <w:rPr>
          <w:rFonts w:ascii="Arial" w:eastAsia="Times New Roman" w:hAnsi="Arial" w:cs="Arial"/>
          <w:sz w:val="22"/>
          <w:lang w:val="es-ES" w:eastAsia="es-ES_tradnl"/>
        </w:rPr>
        <w:t>el artículo 56 transitorio</w:t>
      </w:r>
      <w:r w:rsidR="00C0605F" w:rsidRPr="00812733">
        <w:rPr>
          <w:rFonts w:ascii="Arial" w:eastAsia="Times New Roman" w:hAnsi="Arial" w:cs="Arial"/>
          <w:sz w:val="22"/>
          <w:lang w:val="es-ES" w:eastAsia="es-ES_tradnl"/>
        </w:rPr>
        <w:t>, el gobierno nacional expidió el Decreto 1953 de 2014</w:t>
      </w:r>
      <w:r w:rsidR="00915B22" w:rsidRPr="00812733">
        <w:rPr>
          <w:rFonts w:ascii="Arial" w:hAnsi="Arial" w:cs="Arial"/>
          <w:b/>
          <w:bCs/>
          <w:color w:val="000000"/>
          <w:sz w:val="22"/>
        </w:rPr>
        <w:t xml:space="preserve"> </w:t>
      </w:r>
      <w:r w:rsidR="00915B22" w:rsidRPr="00812733">
        <w:rPr>
          <w:rFonts w:ascii="Arial" w:hAnsi="Arial" w:cs="Arial"/>
          <w:color w:val="000000"/>
          <w:sz w:val="22"/>
        </w:rPr>
        <w:t xml:space="preserve">«por el cual se crea un régimen especial con el fin de poner en funcionamiento los Territorios Indígenas respecto de la administración de los sistemas propios de los pueblos indígenas hasta que el Congreso expida la ley de </w:t>
      </w:r>
      <w:r w:rsidR="00062B85" w:rsidRPr="00812733">
        <w:rPr>
          <w:rFonts w:ascii="Arial" w:hAnsi="Arial" w:cs="Arial"/>
          <w:color w:val="000000"/>
          <w:sz w:val="22"/>
        </w:rPr>
        <w:t>qué</w:t>
      </w:r>
      <w:r w:rsidR="00E65866" w:rsidRPr="00812733">
        <w:rPr>
          <w:rFonts w:ascii="Arial" w:hAnsi="Arial" w:cs="Arial"/>
          <w:color w:val="000000"/>
          <w:sz w:val="22"/>
        </w:rPr>
        <w:t xml:space="preserve"> </w:t>
      </w:r>
      <w:r w:rsidR="00915B22" w:rsidRPr="00812733">
        <w:rPr>
          <w:rFonts w:ascii="Arial" w:hAnsi="Arial" w:cs="Arial"/>
          <w:color w:val="000000"/>
          <w:sz w:val="22"/>
        </w:rPr>
        <w:t>trata el artículo 329 de la Constitución Política»</w:t>
      </w:r>
      <w:r w:rsidR="005E7630" w:rsidRPr="00812733">
        <w:rPr>
          <w:rFonts w:ascii="Arial" w:hAnsi="Arial" w:cs="Arial"/>
          <w:color w:val="000000"/>
          <w:sz w:val="22"/>
        </w:rPr>
        <w:t xml:space="preserve">. </w:t>
      </w:r>
      <w:r w:rsidR="00E65866" w:rsidRPr="00812733">
        <w:rPr>
          <w:rFonts w:ascii="Arial" w:eastAsia="Times New Roman" w:hAnsi="Arial" w:cs="Arial"/>
          <w:sz w:val="22"/>
          <w:lang w:val="es-ES" w:eastAsia="es-ES_tradnl"/>
        </w:rPr>
        <w:t xml:space="preserve">Este cuerpo normativo permite que, </w:t>
      </w:r>
      <w:r w:rsidR="008B3AB0" w:rsidRPr="00812733">
        <w:rPr>
          <w:rFonts w:ascii="Arial" w:eastAsia="Times New Roman" w:hAnsi="Arial" w:cs="Arial"/>
          <w:sz w:val="22"/>
          <w:lang w:val="es-ES" w:eastAsia="es-ES_tradnl"/>
        </w:rPr>
        <w:t xml:space="preserve">los resguardos indígenas que cumplan con los requisitos del artículo 3 del Decreto 1953 de 2014 y las asociaciones de </w:t>
      </w:r>
      <w:proofErr w:type="gramStart"/>
      <w:r w:rsidR="008B3AB0" w:rsidRPr="00812733">
        <w:rPr>
          <w:rFonts w:ascii="Arial" w:eastAsia="Times New Roman" w:hAnsi="Arial" w:cs="Arial"/>
          <w:sz w:val="22"/>
          <w:lang w:val="es-ES" w:eastAsia="es-ES_tradnl"/>
        </w:rPr>
        <w:t>los mismos</w:t>
      </w:r>
      <w:proofErr w:type="gramEnd"/>
      <w:r w:rsidR="008B3AB0" w:rsidRPr="00812733">
        <w:rPr>
          <w:rFonts w:ascii="Arial" w:eastAsia="Times New Roman" w:hAnsi="Arial" w:cs="Arial"/>
          <w:sz w:val="22"/>
          <w:lang w:val="es-ES" w:eastAsia="es-ES_tradnl"/>
        </w:rPr>
        <w:t xml:space="preserve"> consti</w:t>
      </w:r>
      <w:r w:rsidR="00D4780A" w:rsidRPr="00812733">
        <w:rPr>
          <w:rFonts w:ascii="Arial" w:eastAsia="Times New Roman" w:hAnsi="Arial" w:cs="Arial"/>
          <w:sz w:val="22"/>
          <w:lang w:val="es-ES" w:eastAsia="es-ES_tradnl"/>
        </w:rPr>
        <w:t xml:space="preserve">tuidas de conformidad con el artículo 4 de dicha norma, </w:t>
      </w:r>
      <w:r w:rsidR="00A73F7D" w:rsidRPr="00812733">
        <w:rPr>
          <w:rFonts w:ascii="Arial" w:eastAsia="Times New Roman" w:hAnsi="Arial" w:cs="Arial"/>
          <w:sz w:val="22"/>
          <w:lang w:val="es-ES" w:eastAsia="es-ES_tradnl"/>
        </w:rPr>
        <w:t>s</w:t>
      </w:r>
      <w:r w:rsidR="00E65866" w:rsidRPr="00812733">
        <w:rPr>
          <w:rFonts w:ascii="Arial" w:eastAsia="Times New Roman" w:hAnsi="Arial" w:cs="Arial"/>
          <w:sz w:val="22"/>
          <w:lang w:val="es-ES" w:eastAsia="es-ES_tradnl"/>
        </w:rPr>
        <w:t>ea</w:t>
      </w:r>
      <w:r w:rsidR="00062B85" w:rsidRPr="00812733">
        <w:rPr>
          <w:rFonts w:ascii="Arial" w:eastAsia="Times New Roman" w:hAnsi="Arial" w:cs="Arial"/>
          <w:sz w:val="22"/>
          <w:lang w:val="es-ES" w:eastAsia="es-ES_tradnl"/>
        </w:rPr>
        <w:t>n</w:t>
      </w:r>
      <w:r w:rsidR="00A73F7D" w:rsidRPr="00812733">
        <w:rPr>
          <w:rFonts w:ascii="Arial" w:eastAsia="Times New Roman" w:hAnsi="Arial" w:cs="Arial"/>
          <w:sz w:val="22"/>
          <w:lang w:val="es-ES" w:eastAsia="es-ES_tradnl"/>
        </w:rPr>
        <w:t xml:space="preserve"> consideradas entidades estatales de conformidad con el artículo 2 de la Ley 80 de 1993</w:t>
      </w:r>
      <w:r w:rsidR="00135D9A" w:rsidRPr="00812733">
        <w:rPr>
          <w:rFonts w:ascii="Arial" w:eastAsia="Times New Roman" w:hAnsi="Arial" w:cs="Arial"/>
          <w:sz w:val="22"/>
          <w:lang w:val="es-ES" w:eastAsia="es-ES_tradnl"/>
        </w:rPr>
        <w:t xml:space="preserve">. </w:t>
      </w:r>
    </w:p>
    <w:p w14:paraId="033CA2BD" w14:textId="3AC1291D" w:rsidR="008B3AB0" w:rsidRPr="00812733" w:rsidRDefault="00135D9A" w:rsidP="00F7110E">
      <w:pPr>
        <w:spacing w:line="276" w:lineRule="auto"/>
        <w:ind w:firstLine="708"/>
        <w:jc w:val="both"/>
        <w:rPr>
          <w:rFonts w:ascii="Arial" w:eastAsia="Times New Roman" w:hAnsi="Arial" w:cs="Arial"/>
          <w:sz w:val="22"/>
          <w:lang w:val="es-ES" w:eastAsia="es-ES_tradnl"/>
        </w:rPr>
      </w:pPr>
      <w:r w:rsidRPr="00812733">
        <w:rPr>
          <w:rFonts w:ascii="Arial" w:eastAsia="Times New Roman" w:hAnsi="Arial" w:cs="Arial"/>
          <w:sz w:val="22"/>
          <w:lang w:val="es-ES" w:eastAsia="es-ES_tradnl"/>
        </w:rPr>
        <w:t xml:space="preserve">No obstante, </w:t>
      </w:r>
      <w:r w:rsidR="007E6591" w:rsidRPr="00812733">
        <w:rPr>
          <w:rFonts w:ascii="Arial" w:eastAsia="Times New Roman" w:hAnsi="Arial" w:cs="Arial"/>
          <w:sz w:val="22"/>
          <w:lang w:val="es-ES" w:eastAsia="es-ES_tradnl"/>
        </w:rPr>
        <w:t xml:space="preserve">de conformidad con el artículo 9 del decreto, </w:t>
      </w:r>
      <w:r w:rsidRPr="00812733">
        <w:rPr>
          <w:rFonts w:ascii="Arial" w:eastAsia="Times New Roman" w:hAnsi="Arial" w:cs="Arial"/>
          <w:sz w:val="22"/>
          <w:lang w:val="es-ES" w:eastAsia="es-ES_tradnl"/>
        </w:rPr>
        <w:t xml:space="preserve">la capacidad jurídica que se les asigna a los resguardos en virtud de estas </w:t>
      </w:r>
      <w:r w:rsidR="00291C6E" w:rsidRPr="00812733">
        <w:rPr>
          <w:rFonts w:ascii="Arial" w:eastAsia="Times New Roman" w:hAnsi="Arial" w:cs="Arial"/>
          <w:sz w:val="22"/>
          <w:lang w:val="es-ES" w:eastAsia="es-ES_tradnl"/>
        </w:rPr>
        <w:t>normas</w:t>
      </w:r>
      <w:r w:rsidRPr="00812733">
        <w:rPr>
          <w:rFonts w:ascii="Arial" w:eastAsia="Times New Roman" w:hAnsi="Arial" w:cs="Arial"/>
          <w:sz w:val="22"/>
          <w:lang w:val="es-ES" w:eastAsia="es-ES_tradnl"/>
        </w:rPr>
        <w:t xml:space="preserve"> se limita al ejercicio de las funciones </w:t>
      </w:r>
      <w:r w:rsidR="003A59D4" w:rsidRPr="00812733">
        <w:rPr>
          <w:rFonts w:ascii="Arial" w:eastAsia="Times New Roman" w:hAnsi="Arial" w:cs="Arial"/>
          <w:sz w:val="22"/>
          <w:lang w:val="es-ES" w:eastAsia="es-ES_tradnl"/>
        </w:rPr>
        <w:t>que se les asignan para la implementación transitoria de los territorios indígenas,</w:t>
      </w:r>
      <w:r w:rsidR="00291C6E" w:rsidRPr="00812733">
        <w:rPr>
          <w:rFonts w:ascii="Arial" w:eastAsia="Times New Roman" w:hAnsi="Arial" w:cs="Arial"/>
          <w:sz w:val="22"/>
          <w:lang w:val="es-ES" w:eastAsia="es-ES_tradnl"/>
        </w:rPr>
        <w:t xml:space="preserve"> para la administración y ejecución de los recursos propios del Sistema General de Participaciones que corresponden a los pueblos </w:t>
      </w:r>
      <w:r w:rsidR="00CA35D5" w:rsidRPr="00812733">
        <w:rPr>
          <w:rFonts w:ascii="Arial" w:eastAsia="Times New Roman" w:hAnsi="Arial" w:cs="Arial"/>
          <w:sz w:val="22"/>
          <w:lang w:val="es-ES" w:eastAsia="es-ES_tradnl"/>
        </w:rPr>
        <w:t xml:space="preserve">indígenas. </w:t>
      </w:r>
      <w:r w:rsidR="00E65866" w:rsidRPr="00812733">
        <w:rPr>
          <w:rFonts w:ascii="Arial" w:eastAsia="Times New Roman" w:hAnsi="Arial" w:cs="Arial"/>
          <w:sz w:val="22"/>
          <w:lang w:val="es-ES" w:eastAsia="es-ES_tradnl"/>
        </w:rPr>
        <w:t xml:space="preserve">Esto significa que, la capacidad jurídica de los resguardos se limita a </w:t>
      </w:r>
      <w:r w:rsidR="00A63F75" w:rsidRPr="00812733">
        <w:rPr>
          <w:rFonts w:ascii="Arial" w:eastAsia="Times New Roman" w:hAnsi="Arial" w:cs="Arial"/>
          <w:sz w:val="22"/>
          <w:lang w:val="es-ES" w:eastAsia="es-ES_tradnl"/>
        </w:rPr>
        <w:t>la celebración de los</w:t>
      </w:r>
      <w:r w:rsidR="00E65866" w:rsidRPr="00812733">
        <w:rPr>
          <w:rFonts w:ascii="Arial" w:eastAsia="Times New Roman" w:hAnsi="Arial" w:cs="Arial"/>
          <w:sz w:val="22"/>
          <w:lang w:val="es-ES" w:eastAsia="es-ES_tradnl"/>
        </w:rPr>
        <w:t xml:space="preserve"> negocios jurídicos relacionados con el ejercicio de las f</w:t>
      </w:r>
      <w:r w:rsidR="00B835D0" w:rsidRPr="00812733">
        <w:rPr>
          <w:rFonts w:ascii="Arial" w:eastAsia="Times New Roman" w:hAnsi="Arial" w:cs="Arial"/>
          <w:sz w:val="22"/>
          <w:lang w:val="es-ES" w:eastAsia="es-ES_tradnl"/>
        </w:rPr>
        <w:t>unciones señaladas por</w:t>
      </w:r>
      <w:r w:rsidR="00E8569F" w:rsidRPr="00812733">
        <w:rPr>
          <w:rFonts w:ascii="Arial" w:eastAsia="Times New Roman" w:hAnsi="Arial" w:cs="Arial"/>
          <w:sz w:val="22"/>
          <w:lang w:val="es-ES" w:eastAsia="es-ES_tradnl"/>
        </w:rPr>
        <w:t xml:space="preserve"> Decreto 1953 de 2014</w:t>
      </w:r>
      <w:r w:rsidR="00A63F75" w:rsidRPr="00812733">
        <w:rPr>
          <w:rFonts w:ascii="Arial" w:eastAsia="Times New Roman" w:hAnsi="Arial" w:cs="Arial"/>
          <w:sz w:val="22"/>
          <w:lang w:val="es-ES" w:eastAsia="es-ES_tradnl"/>
        </w:rPr>
        <w:t xml:space="preserve">, relacionadas con la ejecución de recursos del Sistema General de Participaciones. </w:t>
      </w:r>
      <w:r w:rsidR="00E8569F" w:rsidRPr="00812733">
        <w:rPr>
          <w:rFonts w:ascii="Arial" w:eastAsia="Times New Roman" w:hAnsi="Arial" w:cs="Arial"/>
          <w:sz w:val="22"/>
          <w:lang w:val="es-ES" w:eastAsia="es-ES_tradnl"/>
        </w:rPr>
        <w:t xml:space="preserve"> </w:t>
      </w:r>
      <w:r w:rsidR="003A59D4" w:rsidRPr="00812733">
        <w:rPr>
          <w:rFonts w:ascii="Arial" w:eastAsia="Times New Roman" w:hAnsi="Arial" w:cs="Arial"/>
          <w:sz w:val="22"/>
          <w:lang w:val="es-ES" w:eastAsia="es-ES_tradnl"/>
        </w:rPr>
        <w:t xml:space="preserve"> </w:t>
      </w:r>
    </w:p>
    <w:p w14:paraId="1F52FFA0" w14:textId="77777777" w:rsidR="00F7110E" w:rsidRPr="00812733" w:rsidRDefault="00F7110E" w:rsidP="00812733">
      <w:pPr>
        <w:spacing w:line="276" w:lineRule="auto"/>
        <w:ind w:firstLine="708"/>
        <w:jc w:val="both"/>
        <w:rPr>
          <w:rFonts w:ascii="Arial" w:eastAsia="Times New Roman" w:hAnsi="Arial" w:cs="Arial"/>
          <w:sz w:val="22"/>
          <w:lang w:val="es-ES" w:eastAsia="es-ES_tradnl"/>
        </w:rPr>
      </w:pPr>
    </w:p>
    <w:p w14:paraId="4C60BD29" w14:textId="081EF607" w:rsidR="002C1561" w:rsidRPr="00812733" w:rsidRDefault="002149B7" w:rsidP="00AD2CD7">
      <w:pPr>
        <w:ind w:left="709" w:right="709"/>
        <w:jc w:val="both"/>
        <w:rPr>
          <w:rFonts w:ascii="Arial" w:eastAsia="Times New Roman" w:hAnsi="Arial" w:cs="Arial"/>
          <w:sz w:val="21"/>
          <w:szCs w:val="21"/>
          <w:lang w:eastAsia="es-ES_tradnl"/>
        </w:rPr>
      </w:pPr>
      <w:r w:rsidRPr="00812733">
        <w:rPr>
          <w:rFonts w:ascii="Arial" w:eastAsia="Times New Roman" w:hAnsi="Arial" w:cs="Arial"/>
          <w:sz w:val="21"/>
          <w:szCs w:val="21"/>
          <w:lang w:eastAsia="es-ES_tradnl"/>
        </w:rPr>
        <w:t>«</w:t>
      </w:r>
      <w:r w:rsidR="002C1561" w:rsidRPr="00812733">
        <w:rPr>
          <w:rFonts w:ascii="Arial" w:eastAsia="Times New Roman" w:hAnsi="Arial" w:cs="Arial"/>
          <w:sz w:val="21"/>
          <w:szCs w:val="21"/>
          <w:lang w:eastAsia="es-ES_tradnl"/>
        </w:rPr>
        <w:t>6. ¿Los contratos de Administración de Recursos, se encuentran restringidos por Ley de Garantías? Y si no existe impedimento para celebrarse, ¿pueden celebrarse entonces convenios solidarios con los Resguardos Indígenas, dentro de la vigencia de la Ley de Garantías por ser una jurisdicción especial?».</w:t>
      </w:r>
    </w:p>
    <w:p w14:paraId="36459CB8" w14:textId="77777777" w:rsidR="002C1561" w:rsidRPr="00812733" w:rsidRDefault="002C1561" w:rsidP="00AD2CD7">
      <w:pPr>
        <w:jc w:val="both"/>
        <w:rPr>
          <w:rFonts w:ascii="Arial" w:hAnsi="Arial" w:cs="Arial"/>
          <w:color w:val="000000" w:themeColor="text1"/>
        </w:rPr>
      </w:pPr>
    </w:p>
    <w:p w14:paraId="31365B60" w14:textId="77777777" w:rsidR="00D860EF" w:rsidRPr="00812733" w:rsidRDefault="00D860EF" w:rsidP="00D860EF">
      <w:pPr>
        <w:spacing w:before="120" w:line="276" w:lineRule="auto"/>
        <w:jc w:val="both"/>
        <w:rPr>
          <w:rFonts w:ascii="Arial" w:eastAsia="Calibri" w:hAnsi="Arial" w:cs="Arial"/>
          <w:sz w:val="22"/>
          <w:lang w:val="es-ES"/>
        </w:rPr>
      </w:pPr>
      <w:r w:rsidRPr="00812733">
        <w:rPr>
          <w:rFonts w:ascii="Arial" w:eastAsia="Calibri" w:hAnsi="Arial" w:cs="Arial"/>
          <w:sz w:val="22"/>
          <w:lang w:val="es-ES"/>
        </w:rPr>
        <w:lastRenderedPageBreak/>
        <w:t xml:space="preserve">Como se explicó en las consideraciones, el artículo 33 de la Ley 996 de 2005 prohíbe la contratación directa «Durante los cuatro (4) meses anteriores a la elección presidencial y hasta la realización de la elección en la segunda vuelta». Esta norma consagra excepciones taxativas a dicha prohibición, dentro de las cuales no está prevista la posibilidad de que se celebren </w:t>
      </w:r>
      <w:r w:rsidRPr="00812733">
        <w:rPr>
          <w:rFonts w:ascii="Arial" w:eastAsia="Calibri" w:hAnsi="Arial" w:cs="Arial"/>
          <w:i/>
          <w:iCs/>
          <w:sz w:val="22"/>
          <w:lang w:val="es-ES"/>
        </w:rPr>
        <w:t>directamente</w:t>
      </w:r>
      <w:r w:rsidRPr="00812733">
        <w:rPr>
          <w:rFonts w:ascii="Arial" w:eastAsia="Calibri" w:hAnsi="Arial" w:cs="Arial"/>
          <w:sz w:val="22"/>
          <w:lang w:val="es-ES"/>
        </w:rPr>
        <w:t xml:space="preserve"> convenios solidarios por parte de las entidades territoriales. Por tanto, como lo señala la Circular Conjunta 100-006 de 2021 del Departamento Administrativo de la Presidencia de la República y del Departamento Administrativo de la Función Pública</w:t>
      </w:r>
      <w:r w:rsidRPr="00812733">
        <w:rPr>
          <w:rStyle w:val="Refdenotaalpie"/>
          <w:rFonts w:ascii="Arial" w:eastAsia="Calibri" w:hAnsi="Arial" w:cs="Arial"/>
        </w:rPr>
        <w:footnoteReference w:id="42"/>
      </w:r>
      <w:r w:rsidRPr="00812733">
        <w:rPr>
          <w:rFonts w:ascii="Arial" w:eastAsia="Calibri" w:hAnsi="Arial" w:cs="Arial"/>
          <w:sz w:val="22"/>
          <w:lang w:val="es-ES"/>
        </w:rPr>
        <w:t xml:space="preserve">, el artículo 33 de la Ley de Garantías Electorales «restringe la contratación directa por parte de todos los entes del Estado desde el día 29 de enero de 2022 y hasta la elección en segunda vuelta, si fuere el caso». Dentro de esta restricción queda contemplada la prohibición de celebrar directamente convenios solidarios.  </w:t>
      </w:r>
    </w:p>
    <w:p w14:paraId="4522B4B8" w14:textId="77777777" w:rsidR="002921FA" w:rsidRPr="00812733" w:rsidRDefault="002921FA" w:rsidP="002921FA">
      <w:pPr>
        <w:spacing w:line="276" w:lineRule="auto"/>
        <w:jc w:val="both"/>
        <w:rPr>
          <w:rFonts w:ascii="Arial" w:eastAsia="Calibri" w:hAnsi="Arial" w:cs="Arial"/>
          <w:bCs/>
          <w:color w:val="000000" w:themeColor="text1"/>
          <w:sz w:val="22"/>
          <w:lang w:val="es-ES_tradnl" w:eastAsia="es-CO"/>
        </w:rPr>
      </w:pPr>
    </w:p>
    <w:p w14:paraId="7B069E4E" w14:textId="2B13ECA5" w:rsidR="00815D3E" w:rsidRPr="00812733" w:rsidRDefault="00815D3E" w:rsidP="002921FA">
      <w:pPr>
        <w:spacing w:line="276" w:lineRule="auto"/>
        <w:jc w:val="both"/>
        <w:rPr>
          <w:rFonts w:ascii="Arial" w:hAnsi="Arial" w:cs="Arial"/>
          <w:sz w:val="22"/>
        </w:rPr>
      </w:pPr>
      <w:r w:rsidRPr="00812733">
        <w:rPr>
          <w:rFonts w:ascii="Arial" w:hAnsi="Arial" w:cs="Arial"/>
          <w:sz w:val="22"/>
        </w:rPr>
        <w:t>Este concepto tiene el alcance previsto en el artículo 28 del Código de Procedimiento Administrativo y de lo Contencioso Administrativo</w:t>
      </w:r>
      <w:r w:rsidR="00D860EF" w:rsidRPr="00812733">
        <w:rPr>
          <w:rFonts w:ascii="Arial" w:hAnsi="Arial" w:cs="Arial"/>
          <w:sz w:val="22"/>
        </w:rPr>
        <w:t>.</w:t>
      </w:r>
    </w:p>
    <w:p w14:paraId="47F3FD96" w14:textId="77777777" w:rsidR="00815D3E" w:rsidRPr="00812733" w:rsidRDefault="00815D3E" w:rsidP="00815D3E">
      <w:pPr>
        <w:pStyle w:val="NormalWeb"/>
        <w:spacing w:before="0" w:beforeAutospacing="0" w:after="0" w:afterAutospacing="0" w:line="276" w:lineRule="auto"/>
        <w:jc w:val="both"/>
        <w:rPr>
          <w:rFonts w:ascii="Arial" w:hAnsi="Arial" w:cs="Arial"/>
          <w:sz w:val="16"/>
          <w:szCs w:val="16"/>
          <w:lang w:val="es-MX"/>
        </w:rPr>
      </w:pPr>
    </w:p>
    <w:p w14:paraId="76544904" w14:textId="77777777" w:rsidR="00815D3E" w:rsidRPr="00812733" w:rsidRDefault="00815D3E" w:rsidP="00815D3E">
      <w:pPr>
        <w:pStyle w:val="NormalWeb"/>
        <w:spacing w:before="0" w:beforeAutospacing="0" w:after="0" w:afterAutospacing="0" w:line="276" w:lineRule="auto"/>
        <w:jc w:val="both"/>
        <w:rPr>
          <w:rFonts w:ascii="Arial" w:hAnsi="Arial" w:cs="Arial"/>
          <w:sz w:val="16"/>
          <w:szCs w:val="16"/>
          <w:lang w:val="es-MX"/>
        </w:rPr>
      </w:pPr>
    </w:p>
    <w:p w14:paraId="50AACED7" w14:textId="77777777" w:rsidR="00092EBB" w:rsidRPr="00812733" w:rsidRDefault="00092EBB" w:rsidP="00092EBB">
      <w:pPr>
        <w:rPr>
          <w:rFonts w:ascii="Arial" w:hAnsi="Arial" w:cs="Arial"/>
          <w:sz w:val="22"/>
          <w:lang w:val="es-CO" w:eastAsia="es-CO"/>
        </w:rPr>
      </w:pPr>
      <w:bookmarkStart w:id="40" w:name="_Hlk50986665"/>
      <w:r w:rsidRPr="00812733">
        <w:rPr>
          <w:rFonts w:ascii="Arial" w:hAnsi="Arial" w:cs="Arial"/>
          <w:sz w:val="22"/>
          <w:lang w:eastAsia="es-CO"/>
        </w:rPr>
        <w:t>Atentamente,</w:t>
      </w:r>
    </w:p>
    <w:p w14:paraId="43CDDC8E" w14:textId="0AF4EEED" w:rsidR="00092EBB" w:rsidRPr="00812733" w:rsidRDefault="0005118A" w:rsidP="00812733">
      <w:pPr>
        <w:jc w:val="center"/>
        <w:rPr>
          <w:rFonts w:ascii="Arial" w:hAnsi="Arial" w:cs="Arial"/>
          <w:sz w:val="22"/>
          <w:lang w:val="en-GB" w:eastAsia="es-CO"/>
        </w:rPr>
      </w:pPr>
      <w:r w:rsidRPr="00812733">
        <w:rPr>
          <w:noProof/>
        </w:rPr>
        <w:drawing>
          <wp:inline distT="0" distB="0" distL="0" distR="0" wp14:anchorId="717EB98F" wp14:editId="6E2D8EEE">
            <wp:extent cx="3298190" cy="1403177"/>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2"/>
                    <a:stretch>
                      <a:fillRect/>
                    </a:stretch>
                  </pic:blipFill>
                  <pic:spPr bwMode="auto">
                    <a:xfrm>
                      <a:off x="0" y="0"/>
                      <a:ext cx="3298190" cy="1403177"/>
                    </a:xfrm>
                    <a:prstGeom prst="rect">
                      <a:avLst/>
                    </a:prstGeom>
                    <a:noFill/>
                    <a:ln>
                      <a:noFill/>
                    </a:ln>
                  </pic:spPr>
                </pic:pic>
              </a:graphicData>
            </a:graphic>
          </wp:inline>
        </w:drawing>
      </w:r>
    </w:p>
    <w:p w14:paraId="4B93143E" w14:textId="366A376E" w:rsidR="00092EBB" w:rsidRPr="00812733" w:rsidRDefault="00092EBB" w:rsidP="00092EBB">
      <w:pPr>
        <w:jc w:val="center"/>
        <w:rPr>
          <w:rFonts w:ascii="Arial" w:hAnsi="Arial" w:cs="Arial"/>
          <w:sz w:val="18"/>
          <w:szCs w:val="20"/>
          <w:lang w:val="es-CO" w:eastAsia="es-CO"/>
        </w:rPr>
      </w:pPr>
    </w:p>
    <w:p w14:paraId="647C7480" w14:textId="77777777" w:rsidR="00092EBB" w:rsidRPr="00812733" w:rsidRDefault="00092EBB" w:rsidP="00092EBB">
      <w:pPr>
        <w:jc w:val="center"/>
        <w:rPr>
          <w:rFonts w:ascii="Arial" w:hAnsi="Arial" w:cs="Arial"/>
          <w:sz w:val="18"/>
          <w:szCs w:val="20"/>
          <w:lang w:eastAsia="es-CO"/>
        </w:rPr>
      </w:pPr>
    </w:p>
    <w:p w14:paraId="158E3482" w14:textId="77777777" w:rsidR="00092EBB" w:rsidRPr="00812733" w:rsidRDefault="00092EBB" w:rsidP="00092EBB">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92EBB" w:rsidRPr="00812733" w14:paraId="1E193606" w14:textId="77777777" w:rsidTr="00D04CAE">
        <w:trPr>
          <w:trHeight w:val="315"/>
        </w:trPr>
        <w:tc>
          <w:tcPr>
            <w:tcW w:w="812" w:type="dxa"/>
            <w:vAlign w:val="center"/>
            <w:hideMark/>
          </w:tcPr>
          <w:p w14:paraId="0B81292F" w14:textId="77777777" w:rsidR="00092EBB" w:rsidRPr="00812733" w:rsidRDefault="00092EBB">
            <w:pPr>
              <w:rPr>
                <w:rFonts w:ascii="Arial" w:hAnsi="Arial" w:cs="Arial"/>
                <w:sz w:val="16"/>
                <w:szCs w:val="16"/>
                <w:lang w:eastAsia="es-ES"/>
              </w:rPr>
            </w:pPr>
            <w:r w:rsidRPr="00812733">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515AE43" w14:textId="3D882F9C" w:rsidR="00092EBB" w:rsidRPr="00812733" w:rsidRDefault="0027465F">
            <w:pPr>
              <w:rPr>
                <w:rFonts w:ascii="Arial" w:hAnsi="Arial" w:cs="Arial"/>
                <w:sz w:val="16"/>
                <w:szCs w:val="16"/>
                <w:lang w:eastAsia="es-ES"/>
              </w:rPr>
            </w:pPr>
            <w:r w:rsidRPr="00812733">
              <w:rPr>
                <w:rFonts w:ascii="Arial" w:hAnsi="Arial" w:cs="Arial"/>
                <w:sz w:val="16"/>
                <w:szCs w:val="16"/>
                <w:lang w:eastAsia="es-ES"/>
              </w:rPr>
              <w:t>Guillermo Escolar Flórez</w:t>
            </w:r>
          </w:p>
          <w:p w14:paraId="5BCB3766" w14:textId="3221C0DB" w:rsidR="00092EBB" w:rsidRPr="00812733" w:rsidRDefault="0027465F">
            <w:pPr>
              <w:rPr>
                <w:rFonts w:ascii="Arial" w:hAnsi="Arial" w:cs="Arial"/>
                <w:sz w:val="16"/>
                <w:szCs w:val="16"/>
                <w:lang w:eastAsia="es-ES"/>
              </w:rPr>
            </w:pPr>
            <w:r w:rsidRPr="00812733">
              <w:rPr>
                <w:rFonts w:ascii="Arial" w:hAnsi="Arial" w:cs="Arial"/>
                <w:sz w:val="16"/>
                <w:szCs w:val="16"/>
                <w:lang w:eastAsia="es-ES"/>
              </w:rPr>
              <w:t xml:space="preserve">Contratista </w:t>
            </w:r>
            <w:r w:rsidR="00A8167B" w:rsidRPr="00812733">
              <w:rPr>
                <w:rFonts w:ascii="Arial" w:hAnsi="Arial" w:cs="Arial"/>
                <w:sz w:val="16"/>
                <w:szCs w:val="16"/>
                <w:lang w:eastAsia="es-ES"/>
              </w:rPr>
              <w:t xml:space="preserve">de la Subdirección de Gestión Contractual  </w:t>
            </w:r>
          </w:p>
        </w:tc>
      </w:tr>
      <w:tr w:rsidR="00092EBB" w:rsidRPr="00812733" w14:paraId="4B4BBE9F" w14:textId="77777777" w:rsidTr="00D04CAE">
        <w:trPr>
          <w:trHeight w:val="330"/>
        </w:trPr>
        <w:tc>
          <w:tcPr>
            <w:tcW w:w="812" w:type="dxa"/>
            <w:vAlign w:val="center"/>
            <w:hideMark/>
          </w:tcPr>
          <w:p w14:paraId="483A4238" w14:textId="77777777" w:rsidR="00092EBB" w:rsidRPr="00812733" w:rsidRDefault="00092EBB">
            <w:pPr>
              <w:jc w:val="both"/>
              <w:rPr>
                <w:rFonts w:ascii="Arial" w:hAnsi="Arial" w:cs="Arial"/>
                <w:sz w:val="16"/>
                <w:szCs w:val="16"/>
                <w:lang w:eastAsia="es-ES"/>
              </w:rPr>
            </w:pPr>
            <w:r w:rsidRPr="00812733">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E0B4777" w14:textId="760A2276" w:rsidR="00092EBB" w:rsidRPr="00812733" w:rsidRDefault="0027465F">
            <w:pPr>
              <w:rPr>
                <w:rFonts w:ascii="Arial" w:hAnsi="Arial" w:cs="Arial"/>
                <w:sz w:val="16"/>
                <w:szCs w:val="16"/>
                <w:lang w:eastAsia="es-ES"/>
              </w:rPr>
            </w:pPr>
            <w:r w:rsidRPr="00812733">
              <w:rPr>
                <w:rFonts w:ascii="Arial" w:hAnsi="Arial" w:cs="Arial"/>
                <w:sz w:val="16"/>
                <w:szCs w:val="16"/>
                <w:lang w:eastAsia="es-ES"/>
              </w:rPr>
              <w:t>Alejandro Sarmiento Cantillo</w:t>
            </w:r>
          </w:p>
          <w:p w14:paraId="11C19A5E" w14:textId="43E362AF" w:rsidR="00092EBB" w:rsidRPr="00812733" w:rsidRDefault="00A8167B">
            <w:pPr>
              <w:jc w:val="both"/>
              <w:rPr>
                <w:rFonts w:ascii="Arial" w:hAnsi="Arial" w:cs="Arial"/>
                <w:sz w:val="16"/>
                <w:szCs w:val="16"/>
                <w:lang w:eastAsia="es-ES"/>
              </w:rPr>
            </w:pPr>
            <w:r w:rsidRPr="00812733">
              <w:rPr>
                <w:rFonts w:ascii="Arial" w:hAnsi="Arial" w:cs="Arial"/>
                <w:sz w:val="16"/>
                <w:szCs w:val="16"/>
                <w:lang w:eastAsia="es-ES"/>
              </w:rPr>
              <w:t xml:space="preserve">Gestor T1-15 de la Subdirección de Gestión Contractual  </w:t>
            </w:r>
          </w:p>
        </w:tc>
      </w:tr>
      <w:tr w:rsidR="00307384" w14:paraId="5EC78315" w14:textId="77777777" w:rsidTr="00D04CAE">
        <w:trPr>
          <w:trHeight w:val="300"/>
        </w:trPr>
        <w:tc>
          <w:tcPr>
            <w:tcW w:w="812" w:type="dxa"/>
            <w:vAlign w:val="center"/>
            <w:hideMark/>
          </w:tcPr>
          <w:p w14:paraId="33DCB5A0" w14:textId="77777777" w:rsidR="00307384" w:rsidRPr="00812733" w:rsidRDefault="00307384" w:rsidP="00307384">
            <w:pPr>
              <w:jc w:val="both"/>
              <w:rPr>
                <w:rFonts w:ascii="Arial" w:hAnsi="Arial" w:cs="Arial"/>
                <w:sz w:val="16"/>
                <w:szCs w:val="16"/>
                <w:lang w:eastAsia="es-ES"/>
              </w:rPr>
            </w:pPr>
            <w:r w:rsidRPr="00812733">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7B951DF" w14:textId="77777777" w:rsidR="00307384" w:rsidRPr="00812733" w:rsidRDefault="00307384" w:rsidP="00307384">
            <w:pPr>
              <w:rPr>
                <w:rFonts w:ascii="Arial" w:hAnsi="Arial" w:cs="Arial"/>
                <w:sz w:val="16"/>
                <w:szCs w:val="16"/>
                <w:lang w:val="es-ES" w:eastAsia="es-ES"/>
              </w:rPr>
            </w:pPr>
            <w:r w:rsidRPr="00812733">
              <w:rPr>
                <w:rFonts w:ascii="Arial" w:hAnsi="Arial" w:cs="Arial"/>
                <w:sz w:val="16"/>
                <w:szCs w:val="16"/>
                <w:lang w:val="es-ES" w:eastAsia="es-ES"/>
              </w:rPr>
              <w:t>Andrés Ricardo Mancipe González</w:t>
            </w:r>
          </w:p>
          <w:p w14:paraId="22096DD7" w14:textId="687EA070" w:rsidR="00307384" w:rsidRDefault="00307384" w:rsidP="00307384">
            <w:pPr>
              <w:jc w:val="both"/>
              <w:rPr>
                <w:rFonts w:ascii="Arial" w:hAnsi="Arial" w:cs="Arial"/>
                <w:sz w:val="16"/>
                <w:szCs w:val="16"/>
                <w:lang w:eastAsia="es-ES"/>
              </w:rPr>
            </w:pPr>
            <w:r w:rsidRPr="00812733">
              <w:rPr>
                <w:rFonts w:ascii="Arial" w:hAnsi="Arial" w:cs="Arial"/>
                <w:sz w:val="16"/>
                <w:szCs w:val="16"/>
                <w:lang w:val="es-ES" w:eastAsia="es-ES"/>
              </w:rPr>
              <w:t xml:space="preserve">Subdirector de Gestión Contractual </w:t>
            </w:r>
            <w:proofErr w:type="spellStart"/>
            <w:r w:rsidRPr="00812733">
              <w:rPr>
                <w:rFonts w:ascii="Arial" w:hAnsi="Arial" w:cs="Arial"/>
                <w:sz w:val="16"/>
                <w:szCs w:val="16"/>
                <w:lang w:val="es-ES" w:eastAsia="es-ES"/>
              </w:rPr>
              <w:t>ANCP</w:t>
            </w:r>
            <w:proofErr w:type="spellEnd"/>
            <w:r w:rsidRPr="00812733">
              <w:rPr>
                <w:rFonts w:ascii="Arial" w:hAnsi="Arial" w:cs="Arial"/>
                <w:sz w:val="16"/>
                <w:szCs w:val="16"/>
                <w:lang w:val="es-ES" w:eastAsia="es-ES"/>
              </w:rPr>
              <w:t xml:space="preserve"> – CCE (E)</w:t>
            </w:r>
          </w:p>
        </w:tc>
      </w:tr>
      <w:bookmarkEnd w:id="40"/>
    </w:tbl>
    <w:p w14:paraId="299731EF" w14:textId="77777777" w:rsidR="00815D3E" w:rsidRPr="00F8583D" w:rsidRDefault="00815D3E" w:rsidP="00815D3E">
      <w:pPr>
        <w:rPr>
          <w:rFonts w:ascii="Arial" w:eastAsia="Times New Roman" w:hAnsi="Arial" w:cs="Arial"/>
          <w:sz w:val="16"/>
          <w:szCs w:val="16"/>
          <w:lang w:eastAsia="es-ES"/>
        </w:rPr>
      </w:pPr>
    </w:p>
    <w:bookmarkEnd w:id="3"/>
    <w:p w14:paraId="28636FCC" w14:textId="77777777" w:rsidR="00815D3E" w:rsidRPr="00F8583D" w:rsidRDefault="00815D3E" w:rsidP="00815D3E">
      <w:pPr>
        <w:rPr>
          <w:rFonts w:ascii="Arial" w:hAnsi="Arial" w:cs="Arial"/>
        </w:rPr>
      </w:pPr>
    </w:p>
    <w:p w14:paraId="7EBF297E" w14:textId="77777777" w:rsidR="007B0854" w:rsidRPr="00815D3E" w:rsidRDefault="007B0854" w:rsidP="00815D3E"/>
    <w:sectPr w:rsidR="007B0854" w:rsidRPr="00815D3E"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016CA" w14:textId="77777777" w:rsidR="0078534B" w:rsidRDefault="0078534B">
      <w:r>
        <w:separator/>
      </w:r>
    </w:p>
  </w:endnote>
  <w:endnote w:type="continuationSeparator" w:id="0">
    <w:p w14:paraId="26435B8D" w14:textId="77777777" w:rsidR="0078534B" w:rsidRDefault="0078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F2C9" w14:textId="77777777" w:rsidR="005A7F0A" w:rsidRDefault="005A7F0A" w:rsidP="007B0854">
    <w:pPr>
      <w:pStyle w:val="Sinespaciado"/>
      <w:jc w:val="center"/>
      <w:rPr>
        <w:rFonts w:ascii="Arial" w:hAnsi="Arial" w:cs="Arial"/>
        <w:sz w:val="18"/>
        <w:szCs w:val="18"/>
      </w:rPr>
    </w:pPr>
  </w:p>
  <w:p w14:paraId="312C4A14" w14:textId="0680C420" w:rsidR="005A7F0A" w:rsidRPr="005A79FE" w:rsidRDefault="005A7F0A"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343F1">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343F1">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8FC6A04" w14:textId="0E0B8C38" w:rsidR="005A7F0A" w:rsidRDefault="005A7F0A"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5A7F0A" w:rsidRPr="007B0854" w:rsidRDefault="005A7F0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C44B" w14:textId="77777777" w:rsidR="0078534B" w:rsidRDefault="0078534B">
      <w:r>
        <w:separator/>
      </w:r>
    </w:p>
  </w:footnote>
  <w:footnote w:type="continuationSeparator" w:id="0">
    <w:p w14:paraId="0A108D4B" w14:textId="77777777" w:rsidR="0078534B" w:rsidRDefault="0078534B">
      <w:r>
        <w:continuationSeparator/>
      </w:r>
    </w:p>
  </w:footnote>
  <w:footnote w:id="1">
    <w:p w14:paraId="383BF632" w14:textId="77777777" w:rsidR="00C45D86" w:rsidRPr="00970520" w:rsidRDefault="00C45D86" w:rsidP="00C45D86">
      <w:pPr>
        <w:pStyle w:val="Textonotapie"/>
        <w:ind w:firstLine="708"/>
        <w:jc w:val="both"/>
        <w:rPr>
          <w:rFonts w:ascii="Arial" w:hAnsi="Arial" w:cs="Arial"/>
          <w:sz w:val="19"/>
          <w:szCs w:val="19"/>
        </w:rPr>
      </w:pPr>
      <w:r w:rsidRPr="00970520">
        <w:rPr>
          <w:rStyle w:val="Refdenotaalpie"/>
          <w:rFonts w:ascii="Arial" w:hAnsi="Arial" w:cs="Arial"/>
          <w:sz w:val="19"/>
          <w:szCs w:val="19"/>
        </w:rPr>
        <w:footnoteRef/>
      </w:r>
      <w:r w:rsidRPr="00970520">
        <w:rPr>
          <w:rFonts w:ascii="Arial" w:hAnsi="Arial" w:cs="Arial"/>
          <w:sz w:val="19"/>
          <w:szCs w:val="19"/>
        </w:rPr>
        <w:t xml:space="preserve"> Decreto 1088 de 1993: «Artículo 1° Aplicabilidad. Los Cabildos y/o Autoridades Tradicionales Indígenas, en representación de sus respectivos territorios indígenas, podrán conformar asociaciones de conformidad con el presente Decreto. </w:t>
      </w:r>
    </w:p>
    <w:p w14:paraId="6F60AB23" w14:textId="20192909" w:rsidR="00C45D86" w:rsidRDefault="00C45D86" w:rsidP="00C45D86">
      <w:pPr>
        <w:pStyle w:val="Textonotapie"/>
        <w:ind w:firstLine="708"/>
        <w:jc w:val="both"/>
        <w:rPr>
          <w:rFonts w:ascii="Arial" w:hAnsi="Arial" w:cs="Arial"/>
          <w:sz w:val="19"/>
          <w:szCs w:val="19"/>
        </w:rPr>
      </w:pPr>
      <w:proofErr w:type="gramStart"/>
      <w:r w:rsidRPr="00970520">
        <w:rPr>
          <w:rFonts w:ascii="Arial" w:hAnsi="Arial" w:cs="Arial"/>
          <w:sz w:val="19"/>
          <w:szCs w:val="19"/>
        </w:rPr>
        <w:t>»Artículo</w:t>
      </w:r>
      <w:proofErr w:type="gramEnd"/>
      <w:r w:rsidRPr="00970520">
        <w:rPr>
          <w:rFonts w:ascii="Arial" w:hAnsi="Arial" w:cs="Arial"/>
          <w:sz w:val="19"/>
          <w:szCs w:val="19"/>
        </w:rPr>
        <w:t xml:space="preserve"> 2° Naturaleza Jurídica. Las asociaciones de que trata el presente </w:t>
      </w:r>
      <w:proofErr w:type="gramStart"/>
      <w:r w:rsidRPr="00970520">
        <w:rPr>
          <w:rFonts w:ascii="Arial" w:hAnsi="Arial" w:cs="Arial"/>
          <w:sz w:val="19"/>
          <w:szCs w:val="19"/>
        </w:rPr>
        <w:t>Decreto,</w:t>
      </w:r>
      <w:proofErr w:type="gramEnd"/>
      <w:r w:rsidRPr="00970520">
        <w:rPr>
          <w:rFonts w:ascii="Arial" w:hAnsi="Arial" w:cs="Arial"/>
          <w:sz w:val="19"/>
          <w:szCs w:val="19"/>
        </w:rPr>
        <w:t xml:space="preserve"> son entidades de Derecho Público de carácter especial, con personería jurídica, patrimonio propio y autonomía administrativa».</w:t>
      </w:r>
    </w:p>
    <w:p w14:paraId="0047F6FF" w14:textId="77777777" w:rsidR="003A73E1" w:rsidRPr="00970520" w:rsidRDefault="003A73E1" w:rsidP="00C45D86">
      <w:pPr>
        <w:pStyle w:val="Textonotapie"/>
        <w:ind w:firstLine="708"/>
        <w:jc w:val="both"/>
        <w:rPr>
          <w:rFonts w:ascii="Arial" w:hAnsi="Arial" w:cs="Arial"/>
          <w:sz w:val="19"/>
          <w:szCs w:val="19"/>
        </w:rPr>
      </w:pPr>
    </w:p>
  </w:footnote>
  <w:footnote w:id="2">
    <w:p w14:paraId="52EB3002" w14:textId="77777777" w:rsidR="003A73E1" w:rsidRDefault="00C45D86" w:rsidP="00C45D86">
      <w:pPr>
        <w:shd w:val="clear" w:color="auto" w:fill="FFFFFF"/>
        <w:spacing w:after="120"/>
        <w:ind w:firstLine="708"/>
        <w:jc w:val="both"/>
        <w:rPr>
          <w:rFonts w:ascii="Arial" w:hAnsi="Arial" w:cs="Arial"/>
          <w:color w:val="2D2D2D"/>
          <w:sz w:val="19"/>
          <w:szCs w:val="19"/>
          <w:lang w:eastAsia="es-CO"/>
        </w:rPr>
      </w:pPr>
      <w:r w:rsidRPr="00970520">
        <w:rPr>
          <w:rStyle w:val="Refdenotaalpie"/>
          <w:rFonts w:ascii="Arial" w:hAnsi="Arial" w:cs="Arial"/>
          <w:sz w:val="19"/>
          <w:szCs w:val="19"/>
        </w:rPr>
        <w:footnoteRef/>
      </w:r>
      <w:r w:rsidRPr="00970520">
        <w:rPr>
          <w:rFonts w:ascii="Arial" w:hAnsi="Arial" w:cs="Arial"/>
          <w:sz w:val="19"/>
          <w:szCs w:val="19"/>
        </w:rPr>
        <w:t xml:space="preserve"> Sobre la noción de Resguardos indígenas la Corte Constitucional: «</w:t>
      </w:r>
      <w:r w:rsidRPr="00970520">
        <w:rPr>
          <w:rFonts w:ascii="Arial" w:hAnsi="Arial" w:cs="Arial"/>
          <w:color w:val="2D2D2D"/>
          <w:sz w:val="19"/>
          <w:szCs w:val="19"/>
          <w:lang w:eastAsia="es-CO"/>
        </w:rPr>
        <w:t xml:space="preserve">Cabe recordar, que los resguardos indígenas se remontan a la época de la colonización española, fueron creados </w:t>
      </w:r>
      <w:proofErr w:type="gramStart"/>
      <w:r w:rsidRPr="00970520">
        <w:rPr>
          <w:rFonts w:ascii="Arial" w:hAnsi="Arial" w:cs="Arial"/>
          <w:color w:val="2D2D2D"/>
          <w:sz w:val="19"/>
          <w:szCs w:val="19"/>
          <w:lang w:eastAsia="es-CO"/>
        </w:rPr>
        <w:t>por  Cédula</w:t>
      </w:r>
      <w:proofErr w:type="gramEnd"/>
      <w:r w:rsidRPr="00970520">
        <w:rPr>
          <w:rFonts w:ascii="Arial" w:hAnsi="Arial" w:cs="Arial"/>
          <w:color w:val="2D2D2D"/>
          <w:sz w:val="19"/>
          <w:szCs w:val="19"/>
          <w:lang w:eastAsia="es-CO"/>
        </w:rPr>
        <w:t xml:space="preserve"> Real y deben su nombre al propósito de “</w:t>
      </w:r>
      <w:r w:rsidRPr="00970520">
        <w:rPr>
          <w:rFonts w:ascii="Arial" w:hAnsi="Arial" w:cs="Arial"/>
          <w:i/>
          <w:iCs/>
          <w:color w:val="2D2D2D"/>
          <w:sz w:val="19"/>
          <w:szCs w:val="19"/>
          <w:lang w:eastAsia="es-CO"/>
        </w:rPr>
        <w:t>resguardar</w:t>
      </w:r>
      <w:r w:rsidRPr="00970520">
        <w:rPr>
          <w:rFonts w:ascii="Arial" w:hAnsi="Arial" w:cs="Arial"/>
          <w:color w:val="2D2D2D"/>
          <w:sz w:val="19"/>
          <w:szCs w:val="19"/>
          <w:lang w:eastAsia="es-CO"/>
        </w:rPr>
        <w:t xml:space="preserve">” a las comunidades indígenas del desalojo, el despojo y el exterminio al que estaban siendo sometidas por parte de los denominados conquistadores. </w:t>
      </w:r>
    </w:p>
    <w:p w14:paraId="6A9248C9" w14:textId="50FB474D" w:rsidR="00C45D86" w:rsidRPr="00970520" w:rsidRDefault="00C45D86" w:rsidP="00C45D86">
      <w:pPr>
        <w:shd w:val="clear" w:color="auto" w:fill="FFFFFF"/>
        <w:spacing w:after="120"/>
        <w:ind w:firstLine="708"/>
        <w:jc w:val="both"/>
        <w:rPr>
          <w:rFonts w:ascii="Arial" w:hAnsi="Arial" w:cs="Arial"/>
          <w:color w:val="2D2D2D"/>
          <w:sz w:val="19"/>
          <w:szCs w:val="19"/>
          <w:lang w:eastAsia="es-CO"/>
        </w:rPr>
      </w:pPr>
      <w:r w:rsidRPr="00970520">
        <w:rPr>
          <w:rFonts w:ascii="Arial" w:hAnsi="Arial" w:cs="Arial"/>
          <w:color w:val="2D2D2D"/>
          <w:sz w:val="19"/>
          <w:szCs w:val="19"/>
          <w:lang w:eastAsia="es-CO"/>
        </w:rPr>
        <w:t>[….]</w:t>
      </w:r>
    </w:p>
    <w:p w14:paraId="08FF3697" w14:textId="77777777" w:rsidR="00C45D86" w:rsidRPr="00576910" w:rsidRDefault="00C45D86" w:rsidP="00C45D86">
      <w:pPr>
        <w:shd w:val="clear" w:color="auto" w:fill="FFFFFF"/>
        <w:ind w:firstLine="708"/>
        <w:jc w:val="both"/>
        <w:rPr>
          <w:rFonts w:ascii="Arial" w:hAnsi="Arial" w:cs="Arial"/>
          <w:color w:val="2D2D2D"/>
          <w:sz w:val="19"/>
          <w:szCs w:val="19"/>
          <w:lang w:eastAsia="es-CO"/>
        </w:rPr>
      </w:pPr>
      <w:proofErr w:type="gramStart"/>
      <w:r w:rsidRPr="00970520">
        <w:rPr>
          <w:rFonts w:ascii="Arial" w:hAnsi="Arial" w:cs="Arial"/>
          <w:color w:val="2D2D2D"/>
          <w:sz w:val="19"/>
          <w:szCs w:val="19"/>
          <w:lang w:eastAsia="es-CO"/>
        </w:rPr>
        <w:t>»[</w:t>
      </w:r>
      <w:proofErr w:type="gramEnd"/>
      <w:r w:rsidRPr="00970520">
        <w:rPr>
          <w:rFonts w:ascii="Arial" w:hAnsi="Arial" w:cs="Arial"/>
          <w:color w:val="2D2D2D"/>
          <w:sz w:val="19"/>
          <w:szCs w:val="19"/>
          <w:lang w:eastAsia="es-CO"/>
        </w:rPr>
        <w:t>P]</w:t>
      </w:r>
      <w:proofErr w:type="spellStart"/>
      <w:r w:rsidRPr="00576910">
        <w:rPr>
          <w:rFonts w:ascii="Arial" w:hAnsi="Arial" w:cs="Arial"/>
          <w:color w:val="2D2D2D"/>
          <w:sz w:val="19"/>
          <w:szCs w:val="19"/>
          <w:lang w:eastAsia="es-CO"/>
        </w:rPr>
        <w:t>uede</w:t>
      </w:r>
      <w:proofErr w:type="spellEnd"/>
      <w:r w:rsidRPr="00576910">
        <w:rPr>
          <w:rFonts w:ascii="Arial" w:hAnsi="Arial" w:cs="Arial"/>
          <w:color w:val="2D2D2D"/>
          <w:sz w:val="19"/>
          <w:szCs w:val="19"/>
          <w:lang w:eastAsia="es-CO"/>
        </w:rPr>
        <w:t xml:space="preserve"> observarse, el concepto de resguardo ha tenido a través de la historia, y aún mantiene actualmente, una relación directa con el territorio perteneciente a los pueblos indígenas, sin que pueda, sin embargo, identificarse resguardo con territorio, ya que el territorio es sólo uno de los componentes del actual concepto de resguardo pues hace referencia al lugar donde los grupos étnicos ejercen el derecho fundamental de propiedad colectiva.</w:t>
      </w:r>
    </w:p>
    <w:p w14:paraId="41DE0417" w14:textId="77777777" w:rsidR="00C45D86" w:rsidRPr="00576910" w:rsidRDefault="00C45D86" w:rsidP="00C45D86">
      <w:pPr>
        <w:shd w:val="clear" w:color="auto" w:fill="FFFFFF"/>
        <w:jc w:val="both"/>
        <w:rPr>
          <w:rFonts w:ascii="Arial" w:hAnsi="Arial" w:cs="Arial"/>
          <w:color w:val="2D2D2D"/>
          <w:sz w:val="19"/>
          <w:szCs w:val="19"/>
          <w:lang w:eastAsia="es-CO"/>
        </w:rPr>
      </w:pPr>
      <w:r w:rsidRPr="00576910">
        <w:rPr>
          <w:rFonts w:ascii="Arial" w:hAnsi="Arial" w:cs="Arial"/>
          <w:color w:val="2D2D2D"/>
          <w:sz w:val="19"/>
          <w:szCs w:val="19"/>
          <w:lang w:eastAsia="es-CO"/>
        </w:rPr>
        <w:t> </w:t>
      </w:r>
      <w:r w:rsidRPr="00970520">
        <w:rPr>
          <w:rFonts w:ascii="Arial" w:hAnsi="Arial" w:cs="Arial"/>
          <w:color w:val="2D2D2D"/>
          <w:sz w:val="19"/>
          <w:szCs w:val="19"/>
          <w:lang w:eastAsia="es-CO"/>
        </w:rPr>
        <w:tab/>
        <w:t>»</w:t>
      </w:r>
      <w:r w:rsidRPr="00576910">
        <w:rPr>
          <w:rFonts w:ascii="Arial" w:hAnsi="Arial" w:cs="Arial"/>
          <w:color w:val="2D2D2D"/>
          <w:sz w:val="19"/>
          <w:szCs w:val="19"/>
          <w:lang w:eastAsia="es-CO"/>
        </w:rPr>
        <w:t>En el Decreto 2001 de 1988, artículo 2º.,  se definió al resguardo indígena como  "</w:t>
      </w:r>
      <w:r w:rsidRPr="00576910">
        <w:rPr>
          <w:rFonts w:ascii="Arial" w:hAnsi="Arial" w:cs="Arial"/>
          <w:i/>
          <w:iCs/>
          <w:color w:val="2D2D2D"/>
          <w:sz w:val="19"/>
          <w:szCs w:val="19"/>
          <w:lang w:eastAsia="es-CO"/>
        </w:rPr>
        <w:t>una institución legal y sociopolítica de carácter especial, conformada por una comunidad o parcialidad indígena, que con un título de propiedad comunitaria, posee su territorio y se rige para el manejo de éste y de su vida interna, por una organización ajustada al fuero indígena o a sus pautas y tradiciones culturales</w:t>
      </w:r>
      <w:r w:rsidRPr="00576910">
        <w:rPr>
          <w:rFonts w:ascii="Arial" w:hAnsi="Arial" w:cs="Arial"/>
          <w:color w:val="2D2D2D"/>
          <w:sz w:val="19"/>
          <w:szCs w:val="19"/>
          <w:lang w:eastAsia="es-CO"/>
        </w:rPr>
        <w:t>"</w:t>
      </w:r>
      <w:bookmarkStart w:id="7" w:name="_ftnref19"/>
      <w:r w:rsidRPr="00576910">
        <w:rPr>
          <w:rFonts w:ascii="Arial" w:hAnsi="Arial" w:cs="Arial"/>
          <w:color w:val="2D2D2D"/>
          <w:sz w:val="19"/>
          <w:szCs w:val="19"/>
          <w:lang w:eastAsia="es-CO"/>
        </w:rPr>
        <w:fldChar w:fldCharType="begin"/>
      </w:r>
      <w:r w:rsidRPr="00576910">
        <w:rPr>
          <w:rFonts w:ascii="Arial" w:hAnsi="Arial" w:cs="Arial"/>
          <w:color w:val="2D2D2D"/>
          <w:sz w:val="19"/>
          <w:szCs w:val="19"/>
          <w:lang w:eastAsia="es-CO"/>
        </w:rPr>
        <w:instrText xml:space="preserve"> HYPERLINK "https://www.corteconstitucional.gov.co/relatoria/2007/c-921-07.htm" \l "_ftn19" \o "" </w:instrText>
      </w:r>
      <w:r w:rsidRPr="00576910">
        <w:rPr>
          <w:rFonts w:ascii="Arial" w:hAnsi="Arial" w:cs="Arial"/>
          <w:color w:val="2D2D2D"/>
          <w:sz w:val="19"/>
          <w:szCs w:val="19"/>
          <w:lang w:eastAsia="es-CO"/>
        </w:rPr>
        <w:fldChar w:fldCharType="separate"/>
      </w:r>
      <w:r w:rsidRPr="00576910">
        <w:rPr>
          <w:rFonts w:ascii="Arial" w:hAnsi="Arial" w:cs="Arial"/>
          <w:color w:val="0000FF"/>
          <w:sz w:val="19"/>
          <w:szCs w:val="19"/>
          <w:u w:val="single"/>
          <w:vertAlign w:val="superscript"/>
          <w:lang w:eastAsia="es-CO"/>
        </w:rPr>
        <w:t>[17]</w:t>
      </w:r>
      <w:r w:rsidRPr="00576910">
        <w:rPr>
          <w:rFonts w:ascii="Arial" w:hAnsi="Arial" w:cs="Arial"/>
          <w:color w:val="2D2D2D"/>
          <w:sz w:val="19"/>
          <w:szCs w:val="19"/>
          <w:lang w:eastAsia="es-CO"/>
        </w:rPr>
        <w:fldChar w:fldCharType="end"/>
      </w:r>
      <w:bookmarkEnd w:id="7"/>
      <w:r w:rsidRPr="00576910">
        <w:rPr>
          <w:rFonts w:ascii="Arial" w:hAnsi="Arial" w:cs="Arial"/>
          <w:color w:val="2D2D2D"/>
          <w:sz w:val="19"/>
          <w:szCs w:val="19"/>
          <w:lang w:eastAsia="es-CO"/>
        </w:rPr>
        <w:t>.</w:t>
      </w:r>
    </w:p>
    <w:p w14:paraId="7D4FB9E6" w14:textId="77777777" w:rsidR="00C45D86" w:rsidRPr="00576910" w:rsidRDefault="00C45D86" w:rsidP="00C45D86">
      <w:pPr>
        <w:shd w:val="clear" w:color="auto" w:fill="FFFFFF"/>
        <w:ind w:right="51"/>
        <w:jc w:val="both"/>
        <w:rPr>
          <w:rFonts w:ascii="Arial" w:hAnsi="Arial" w:cs="Arial"/>
          <w:color w:val="2D2D2D"/>
          <w:sz w:val="19"/>
          <w:szCs w:val="19"/>
          <w:lang w:eastAsia="es-CO"/>
        </w:rPr>
      </w:pPr>
      <w:r w:rsidRPr="00576910">
        <w:rPr>
          <w:rFonts w:ascii="Arial" w:hAnsi="Arial" w:cs="Arial"/>
          <w:color w:val="2D2D2D"/>
          <w:sz w:val="19"/>
          <w:szCs w:val="19"/>
          <w:lang w:eastAsia="es-CO"/>
        </w:rPr>
        <w:t> </w:t>
      </w:r>
      <w:r w:rsidRPr="00970520">
        <w:rPr>
          <w:rFonts w:ascii="Arial" w:hAnsi="Arial" w:cs="Arial"/>
          <w:color w:val="2D2D2D"/>
          <w:sz w:val="19"/>
          <w:szCs w:val="19"/>
          <w:lang w:eastAsia="es-CO"/>
        </w:rPr>
        <w:tab/>
        <w:t>» Sobre</w:t>
      </w:r>
      <w:r w:rsidRPr="00576910">
        <w:rPr>
          <w:rFonts w:ascii="Arial" w:hAnsi="Arial" w:cs="Arial"/>
          <w:color w:val="2D2D2D"/>
          <w:sz w:val="19"/>
          <w:szCs w:val="19"/>
          <w:lang w:eastAsia="es-CO"/>
        </w:rPr>
        <w:t xml:space="preserve"> la regulación jurídica de los resguardos indígenas en la Constitución Política de 1991 dijo esta Corporación:</w:t>
      </w:r>
      <w:r w:rsidRPr="00576910">
        <w:rPr>
          <w:rFonts w:ascii="Arial" w:hAnsi="Arial" w:cs="Arial"/>
          <w:i/>
          <w:iCs/>
          <w:color w:val="2D2D2D"/>
          <w:sz w:val="19"/>
          <w:szCs w:val="19"/>
          <w:lang w:eastAsia="es-CO"/>
        </w:rPr>
        <w:t xml:space="preserve"> “La Carta de 1991 viene a constitucionalizar los resguardos. Es así como en el mencionado Título “De la organización territorial” los ubica al lado de los territorios indígenas, al decir: “Los resguardos son de propiedad colectiva y no enajenable” (art. 329), de lo cual se deduce a primera vista que son más que simplemente una tierra o propiedad raíz; aunque la misma Constitución al ubicarlos dentro de los derechos sociales, económicos y culturales,  en el artículo 63 habla de “tierras de resguardo”, con la característica de inalienables, imprescriptibles e inembargables. Como dentro de la juridicidad occidental, es un contrasentido que la tierra sea sujeto del derecho, entonces, hay que inferir que la Constitución le otorga “derechos” es al territorio del resguardo como una entidad que en su identidad no solo expresa parte de nuestra nacionalidad colombiana, sino que es un concepto que también se ubica en el terreno de la cultura. En consecuencia, los resguardos son algo </w:t>
      </w:r>
      <w:proofErr w:type="spellStart"/>
      <w:r w:rsidRPr="00576910">
        <w:rPr>
          <w:rFonts w:ascii="Arial" w:hAnsi="Arial" w:cs="Arial"/>
          <w:i/>
          <w:iCs/>
          <w:color w:val="2D2D2D"/>
          <w:sz w:val="19"/>
          <w:szCs w:val="19"/>
          <w:lang w:eastAsia="es-CO"/>
        </w:rPr>
        <w:t>mas</w:t>
      </w:r>
      <w:proofErr w:type="spellEnd"/>
      <w:r w:rsidRPr="00576910">
        <w:rPr>
          <w:rFonts w:ascii="Arial" w:hAnsi="Arial" w:cs="Arial"/>
          <w:i/>
          <w:iCs/>
          <w:color w:val="2D2D2D"/>
          <w:sz w:val="19"/>
          <w:szCs w:val="19"/>
          <w:lang w:eastAsia="es-CO"/>
        </w:rPr>
        <w:t xml:space="preserve"> que simple “tierra” y algo menos que “Territorio indígena”; es decir, que no son términos iguales en la conceptualización constitucional, aunque, en una ley de ordenamiento territorial, geográficamente podrían coincidir. Pero, actualmente, todavía no se puede decir que un resguardo es una Entidad Territorial</w:t>
      </w:r>
      <w:r w:rsidRPr="00970520">
        <w:rPr>
          <w:rFonts w:ascii="Arial" w:hAnsi="Arial" w:cs="Arial"/>
          <w:i/>
          <w:iCs/>
          <w:color w:val="2D2D2D"/>
          <w:sz w:val="19"/>
          <w:szCs w:val="19"/>
          <w:lang w:eastAsia="es-CO"/>
        </w:rPr>
        <w:t>»</w:t>
      </w:r>
      <w:r w:rsidRPr="00576910">
        <w:rPr>
          <w:rFonts w:ascii="Arial" w:hAnsi="Arial" w:cs="Arial"/>
          <w:i/>
          <w:iCs/>
          <w:color w:val="2D2D2D"/>
          <w:sz w:val="19"/>
          <w:szCs w:val="19"/>
          <w:lang w:eastAsia="es-CO"/>
        </w:rPr>
        <w:t>.</w:t>
      </w:r>
      <w:r w:rsidRPr="00970520">
        <w:rPr>
          <w:rFonts w:ascii="Arial" w:hAnsi="Arial" w:cs="Arial"/>
          <w:i/>
          <w:iCs/>
          <w:color w:val="2D2D2D"/>
          <w:sz w:val="19"/>
          <w:szCs w:val="19"/>
          <w:lang w:eastAsia="es-CO"/>
        </w:rPr>
        <w:t xml:space="preserve"> </w:t>
      </w:r>
      <w:r w:rsidRPr="00970520">
        <w:rPr>
          <w:rFonts w:ascii="Arial" w:hAnsi="Arial" w:cs="Arial"/>
          <w:color w:val="2D2D2D"/>
          <w:sz w:val="19"/>
          <w:szCs w:val="19"/>
          <w:lang w:eastAsia="es-CO"/>
        </w:rPr>
        <w:t xml:space="preserve">CORTE CONSTITUCIONAL. Sentencia C-721 del 7 de noviembre de 2007. </w:t>
      </w:r>
      <w:proofErr w:type="spellStart"/>
      <w:r w:rsidRPr="00970520">
        <w:rPr>
          <w:rFonts w:ascii="Arial" w:hAnsi="Arial" w:cs="Arial"/>
          <w:color w:val="2D2D2D"/>
          <w:sz w:val="19"/>
          <w:szCs w:val="19"/>
          <w:lang w:eastAsia="es-CO"/>
        </w:rPr>
        <w:t>M.P</w:t>
      </w:r>
      <w:proofErr w:type="spellEnd"/>
      <w:r w:rsidRPr="00970520">
        <w:rPr>
          <w:rFonts w:ascii="Arial" w:hAnsi="Arial" w:cs="Arial"/>
          <w:color w:val="2D2D2D"/>
          <w:sz w:val="19"/>
          <w:szCs w:val="19"/>
          <w:lang w:eastAsia="es-CO"/>
        </w:rPr>
        <w:t>. Clara Inés Vargas Hernández.</w:t>
      </w:r>
    </w:p>
    <w:p w14:paraId="769B9AB2" w14:textId="77777777" w:rsidR="00C45D86" w:rsidRPr="00970520" w:rsidRDefault="00C45D86" w:rsidP="00C45D86">
      <w:pPr>
        <w:shd w:val="clear" w:color="auto" w:fill="FFFFFF"/>
        <w:ind w:right="51"/>
        <w:jc w:val="both"/>
        <w:rPr>
          <w:rFonts w:ascii="Arial" w:hAnsi="Arial" w:cs="Arial"/>
          <w:sz w:val="19"/>
          <w:szCs w:val="19"/>
        </w:rPr>
      </w:pPr>
      <w:r w:rsidRPr="00576910">
        <w:rPr>
          <w:rFonts w:ascii="Arial" w:hAnsi="Arial" w:cs="Arial"/>
          <w:i/>
          <w:iCs/>
          <w:color w:val="2D2D2D"/>
          <w:sz w:val="19"/>
          <w:szCs w:val="19"/>
          <w:lang w:eastAsia="es-CO"/>
        </w:rPr>
        <w:t> </w:t>
      </w:r>
    </w:p>
  </w:footnote>
  <w:footnote w:id="3">
    <w:p w14:paraId="4A8A9F77" w14:textId="77777777" w:rsidR="00C45D86" w:rsidRPr="000140C8" w:rsidRDefault="00C45D86" w:rsidP="00C45D86">
      <w:pPr>
        <w:pStyle w:val="NormalWeb"/>
        <w:spacing w:before="0" w:beforeAutospacing="0" w:after="0" w:afterAutospacing="0"/>
        <w:ind w:firstLine="708"/>
        <w:jc w:val="both"/>
        <w:rPr>
          <w:rFonts w:ascii="Arial" w:hAnsi="Arial" w:cs="Arial"/>
          <w:color w:val="000000"/>
          <w:sz w:val="19"/>
          <w:szCs w:val="19"/>
        </w:rPr>
      </w:pPr>
      <w:r w:rsidRPr="00970520">
        <w:rPr>
          <w:rStyle w:val="Refdenotaalpie"/>
          <w:rFonts w:ascii="Arial" w:hAnsi="Arial" w:cs="Arial"/>
          <w:sz w:val="19"/>
          <w:szCs w:val="19"/>
        </w:rPr>
        <w:footnoteRef/>
      </w:r>
      <w:r w:rsidRPr="00970520">
        <w:rPr>
          <w:rFonts w:ascii="Arial" w:hAnsi="Arial" w:cs="Arial"/>
          <w:sz w:val="19"/>
          <w:szCs w:val="19"/>
        </w:rPr>
        <w:t xml:space="preserve"> Ley 160 de 1994: «</w:t>
      </w:r>
      <w:r w:rsidRPr="00970520">
        <w:rPr>
          <w:rFonts w:ascii="Arial" w:hAnsi="Arial" w:cs="Arial"/>
          <w:color w:val="000000"/>
          <w:sz w:val="19"/>
          <w:szCs w:val="19"/>
        </w:rPr>
        <w:t>Artículo 12. Son funciones del Instituto Colombiano de la Reforma Agraria: </w:t>
      </w:r>
      <w:r w:rsidRPr="000140C8">
        <w:rPr>
          <w:rFonts w:ascii="Arial" w:hAnsi="Arial" w:cs="Arial"/>
          <w:color w:val="000000"/>
          <w:sz w:val="19"/>
          <w:szCs w:val="19"/>
        </w:rPr>
        <w:t> </w:t>
      </w:r>
    </w:p>
    <w:p w14:paraId="43147B5C" w14:textId="77777777" w:rsidR="00C45D86" w:rsidRPr="00970520" w:rsidRDefault="00C45D86" w:rsidP="00C45D86">
      <w:pPr>
        <w:ind w:firstLine="708"/>
        <w:jc w:val="both"/>
        <w:rPr>
          <w:rFonts w:ascii="Arial" w:hAnsi="Arial" w:cs="Arial"/>
          <w:color w:val="000000"/>
          <w:sz w:val="19"/>
          <w:szCs w:val="19"/>
          <w:lang w:eastAsia="es-CO"/>
        </w:rPr>
      </w:pPr>
      <w:r w:rsidRPr="00970520">
        <w:rPr>
          <w:rFonts w:ascii="Arial" w:hAnsi="Arial" w:cs="Arial"/>
          <w:color w:val="000000"/>
          <w:sz w:val="19"/>
          <w:szCs w:val="19"/>
          <w:lang w:eastAsia="es-CO"/>
        </w:rPr>
        <w:t>[…]</w:t>
      </w:r>
    </w:p>
    <w:p w14:paraId="03CD5E2E" w14:textId="77777777" w:rsidR="00C45D86" w:rsidRPr="000140C8" w:rsidRDefault="00C45D86" w:rsidP="00C45D86">
      <w:pPr>
        <w:ind w:firstLine="708"/>
        <w:jc w:val="both"/>
        <w:rPr>
          <w:rFonts w:ascii="Arial" w:hAnsi="Arial" w:cs="Arial"/>
          <w:color w:val="000000"/>
          <w:sz w:val="19"/>
          <w:szCs w:val="19"/>
          <w:lang w:eastAsia="es-CO"/>
        </w:rPr>
      </w:pPr>
      <w:r w:rsidRPr="00970520">
        <w:rPr>
          <w:rFonts w:ascii="Arial" w:hAnsi="Arial" w:cs="Arial"/>
          <w:color w:val="000000"/>
          <w:sz w:val="19"/>
          <w:szCs w:val="19"/>
          <w:lang w:eastAsia="es-CO"/>
        </w:rPr>
        <w:t>»</w:t>
      </w:r>
      <w:r w:rsidRPr="000140C8">
        <w:rPr>
          <w:rFonts w:ascii="Arial" w:hAnsi="Arial" w:cs="Arial"/>
          <w:color w:val="000000"/>
          <w:sz w:val="19"/>
          <w:szCs w:val="19"/>
          <w:lang w:eastAsia="es-CO"/>
        </w:rPr>
        <w:t>18. Estudiar las necesidades de tierras de las comunidades indígenas y constituir, ampliar, sanear y reestructurar los resguardos en beneficio de las respectivas parcialidades</w:t>
      </w:r>
      <w:r w:rsidRPr="00970520">
        <w:rPr>
          <w:rFonts w:ascii="Arial" w:hAnsi="Arial" w:cs="Arial"/>
          <w:color w:val="000000"/>
          <w:sz w:val="19"/>
          <w:szCs w:val="19"/>
          <w:lang w:eastAsia="es-CO"/>
        </w:rPr>
        <w:t xml:space="preserve"> […]»</w:t>
      </w:r>
      <w:r w:rsidRPr="000140C8">
        <w:rPr>
          <w:rFonts w:ascii="Arial" w:hAnsi="Arial" w:cs="Arial"/>
          <w:color w:val="000000"/>
          <w:sz w:val="19"/>
          <w:szCs w:val="19"/>
          <w:lang w:eastAsia="es-CO"/>
        </w:rPr>
        <w:t>.</w:t>
      </w:r>
    </w:p>
    <w:p w14:paraId="78A2B172" w14:textId="77777777" w:rsidR="00C45D86" w:rsidRPr="00970520" w:rsidRDefault="00C45D86" w:rsidP="00C45D86">
      <w:pPr>
        <w:pStyle w:val="Textonotapie"/>
        <w:ind w:firstLine="708"/>
        <w:jc w:val="both"/>
        <w:rPr>
          <w:rFonts w:ascii="Arial" w:hAnsi="Arial" w:cs="Arial"/>
          <w:sz w:val="19"/>
          <w:szCs w:val="19"/>
        </w:rPr>
      </w:pPr>
    </w:p>
  </w:footnote>
  <w:footnote w:id="4">
    <w:p w14:paraId="147E5F19" w14:textId="77777777" w:rsidR="00C45D86" w:rsidRPr="00970520" w:rsidRDefault="00C45D86" w:rsidP="00C45D86">
      <w:pPr>
        <w:pStyle w:val="Textonotapie"/>
        <w:ind w:firstLine="708"/>
        <w:jc w:val="both"/>
        <w:rPr>
          <w:rFonts w:ascii="Arial" w:hAnsi="Arial" w:cs="Arial"/>
          <w:sz w:val="19"/>
          <w:szCs w:val="19"/>
        </w:rPr>
      </w:pPr>
      <w:r w:rsidRPr="00970520">
        <w:rPr>
          <w:rStyle w:val="Refdenotaalpie"/>
          <w:rFonts w:ascii="Arial" w:hAnsi="Arial" w:cs="Arial"/>
          <w:sz w:val="19"/>
          <w:szCs w:val="19"/>
        </w:rPr>
        <w:footnoteRef/>
      </w:r>
      <w:r w:rsidRPr="00970520">
        <w:rPr>
          <w:rFonts w:ascii="Arial" w:hAnsi="Arial" w:cs="Arial"/>
          <w:sz w:val="19"/>
          <w:szCs w:val="19"/>
        </w:rPr>
        <w:t xml:space="preserve">  Ley 160 de 1994 «Articulo 85. El Instituto estudiará las necesidades de tierras, de las comunidades indígenas, para el efecto de dotarlas de las superficies indispensables que faciliten su adecuado asentamiento y desarrollo, y además llevará a cabo el estudio de los títulos que aquellas presenten con el fin de establecer la existencia legal de los resguardos. </w:t>
      </w:r>
    </w:p>
    <w:p w14:paraId="4F12FF26" w14:textId="77777777" w:rsidR="00C45D86" w:rsidRPr="00970520" w:rsidRDefault="00C45D86" w:rsidP="00C45D86">
      <w:pPr>
        <w:pStyle w:val="Textonotapie"/>
        <w:ind w:firstLine="708"/>
        <w:jc w:val="both"/>
        <w:rPr>
          <w:rFonts w:ascii="Arial" w:hAnsi="Arial" w:cs="Arial"/>
          <w:sz w:val="19"/>
          <w:szCs w:val="19"/>
        </w:rPr>
      </w:pPr>
      <w:proofErr w:type="gramStart"/>
      <w:r w:rsidRPr="00970520">
        <w:rPr>
          <w:rFonts w:ascii="Arial" w:hAnsi="Arial" w:cs="Arial"/>
          <w:sz w:val="19"/>
          <w:szCs w:val="19"/>
        </w:rPr>
        <w:t>»Con</w:t>
      </w:r>
      <w:proofErr w:type="gramEnd"/>
      <w:r w:rsidRPr="00970520">
        <w:rPr>
          <w:rFonts w:ascii="Arial" w:hAnsi="Arial" w:cs="Arial"/>
          <w:sz w:val="19"/>
          <w:szCs w:val="19"/>
        </w:rPr>
        <w:t xml:space="preserve"> tal objeto constituirá o ampliará resguardos de tierras y procederá al saneamiento de aquellos que estuvieren ocupados por personas que no pertenezcan a la respectiva parcialidad. </w:t>
      </w:r>
    </w:p>
    <w:p w14:paraId="26D33012" w14:textId="77777777" w:rsidR="00C45D86" w:rsidRPr="00970520" w:rsidRDefault="00C45D86" w:rsidP="00C45D86">
      <w:pPr>
        <w:pStyle w:val="Textonotapie"/>
        <w:ind w:firstLine="708"/>
        <w:jc w:val="both"/>
        <w:rPr>
          <w:rFonts w:ascii="Arial" w:hAnsi="Arial" w:cs="Arial"/>
          <w:sz w:val="19"/>
          <w:szCs w:val="19"/>
        </w:rPr>
      </w:pPr>
      <w:proofErr w:type="gramStart"/>
      <w:r w:rsidRPr="00970520">
        <w:rPr>
          <w:rFonts w:ascii="Arial" w:hAnsi="Arial" w:cs="Arial"/>
          <w:sz w:val="19"/>
          <w:szCs w:val="19"/>
        </w:rPr>
        <w:t>»Así</w:t>
      </w:r>
      <w:proofErr w:type="gramEnd"/>
      <w:r w:rsidRPr="00970520">
        <w:rPr>
          <w:rFonts w:ascii="Arial" w:hAnsi="Arial" w:cs="Arial"/>
          <w:sz w:val="19"/>
          <w:szCs w:val="19"/>
        </w:rPr>
        <w:t xml:space="preserve"> mismo, reestructurará y ampliará los resguardos de origen colonial previa clarificación sobre la vigencia legal de los respectivos títulos, con las tierras poseídas por los miembros de la parcialidad a título individual o colectivo, y los predios adquiridos o donados en favor de la comunidad por el INCORA u otras entidades. </w:t>
      </w:r>
    </w:p>
    <w:p w14:paraId="0EE7DF29" w14:textId="77777777" w:rsidR="00C45D86" w:rsidRPr="00970520" w:rsidRDefault="00C45D86" w:rsidP="00C45D86">
      <w:pPr>
        <w:pStyle w:val="Textonotapie"/>
        <w:ind w:firstLine="708"/>
        <w:jc w:val="both"/>
        <w:rPr>
          <w:rFonts w:ascii="Arial" w:hAnsi="Arial" w:cs="Arial"/>
          <w:sz w:val="19"/>
          <w:szCs w:val="19"/>
        </w:rPr>
      </w:pPr>
      <w:proofErr w:type="gramStart"/>
      <w:r w:rsidRPr="00970520">
        <w:rPr>
          <w:rFonts w:ascii="Arial" w:hAnsi="Arial" w:cs="Arial"/>
          <w:sz w:val="19"/>
          <w:szCs w:val="19"/>
        </w:rPr>
        <w:t>»Parágrafo</w:t>
      </w:r>
      <w:proofErr w:type="gramEnd"/>
      <w:r w:rsidRPr="00970520">
        <w:rPr>
          <w:rFonts w:ascii="Arial" w:hAnsi="Arial" w:cs="Arial"/>
          <w:sz w:val="19"/>
          <w:szCs w:val="19"/>
        </w:rPr>
        <w:t xml:space="preserve"> 1º. Los predios y mejoras que se adquieran para la ejecución de los programas de constitución, reestructuración, ampliación y saneamiento de resguardos y dotación de tierras a las Comunidades Indígenas, serán entregados a título gratuito a los Cabildos o autoridades tradicionales de aquéllas para que, de conformidad con las normas que las rigen, las administren y distribuyan de manera equitativa entre todas las familias que las conforman. </w:t>
      </w:r>
    </w:p>
    <w:p w14:paraId="7068D958" w14:textId="77777777" w:rsidR="00C45D86" w:rsidRPr="00970520" w:rsidRDefault="00C45D86" w:rsidP="00C45D86">
      <w:pPr>
        <w:pStyle w:val="Textonotapie"/>
        <w:ind w:firstLine="708"/>
        <w:jc w:val="both"/>
        <w:rPr>
          <w:rFonts w:ascii="Arial" w:hAnsi="Arial" w:cs="Arial"/>
          <w:sz w:val="19"/>
          <w:szCs w:val="19"/>
        </w:rPr>
      </w:pPr>
      <w:proofErr w:type="gramStart"/>
      <w:r w:rsidRPr="00970520">
        <w:rPr>
          <w:rFonts w:ascii="Arial" w:hAnsi="Arial" w:cs="Arial"/>
          <w:sz w:val="19"/>
          <w:szCs w:val="19"/>
        </w:rPr>
        <w:t>»Parágrafo</w:t>
      </w:r>
      <w:proofErr w:type="gramEnd"/>
      <w:r w:rsidRPr="00970520">
        <w:rPr>
          <w:rFonts w:ascii="Arial" w:hAnsi="Arial" w:cs="Arial"/>
          <w:sz w:val="19"/>
          <w:szCs w:val="19"/>
        </w:rPr>
        <w:t xml:space="preserve"> 2º. El Cabildo o la autoridad tradicional elaborará un cuadro de las asignaciones de solares del resguardo que se hayan hecho o hicieren entre las familias de la parcialidad, las cuales podrán ser objeto de revisión y reglamentación por parte del INCORA, con el fin de lograr la distribución equitativa de las tierras. </w:t>
      </w:r>
    </w:p>
    <w:p w14:paraId="016700AE" w14:textId="77777777" w:rsidR="00C45D86" w:rsidRPr="00970520" w:rsidRDefault="00C45D86" w:rsidP="00C45D86">
      <w:pPr>
        <w:pStyle w:val="Textonotapie"/>
        <w:ind w:firstLine="708"/>
        <w:jc w:val="both"/>
        <w:rPr>
          <w:rFonts w:ascii="Arial" w:hAnsi="Arial" w:cs="Arial"/>
          <w:sz w:val="19"/>
          <w:szCs w:val="19"/>
        </w:rPr>
      </w:pPr>
      <w:proofErr w:type="gramStart"/>
      <w:r w:rsidRPr="00970520">
        <w:rPr>
          <w:rFonts w:ascii="Arial" w:hAnsi="Arial" w:cs="Arial"/>
          <w:sz w:val="19"/>
          <w:szCs w:val="19"/>
        </w:rPr>
        <w:t>»Parágrafo</w:t>
      </w:r>
      <w:proofErr w:type="gramEnd"/>
      <w:r w:rsidRPr="00970520">
        <w:rPr>
          <w:rFonts w:ascii="Arial" w:hAnsi="Arial" w:cs="Arial"/>
          <w:sz w:val="19"/>
          <w:szCs w:val="19"/>
        </w:rPr>
        <w:t xml:space="preserve"> 3º. Los programas de ampliación, reestructuración o saneamiento de los resguardos </w:t>
      </w:r>
      <w:proofErr w:type="gramStart"/>
      <w:r w:rsidRPr="00970520">
        <w:rPr>
          <w:rFonts w:ascii="Arial" w:hAnsi="Arial" w:cs="Arial"/>
          <w:sz w:val="19"/>
          <w:szCs w:val="19"/>
        </w:rPr>
        <w:t>indígenas,</w:t>
      </w:r>
      <w:proofErr w:type="gramEnd"/>
      <w:r w:rsidRPr="00970520">
        <w:rPr>
          <w:rFonts w:ascii="Arial" w:hAnsi="Arial" w:cs="Arial"/>
          <w:sz w:val="19"/>
          <w:szCs w:val="19"/>
        </w:rPr>
        <w:t xml:space="preserve"> estarán dirigidos a facilitar el cumplimiento de la función social y ecológica de la propiedad por parte de las comunidades, conforme a sus usos o costumbres, a la preservación del grupo étnico y al mejoramiento dela calidad de vida de sus integrantes. El INCORA verificará y certificará el cumplimiento de la función social de la propiedad en los resguardos y el Ministerio del Medio Ambiente lo relacionado con la función ecológica que le es inherente, de conformidad con lo previsto en el artículo 58 de la Constitución Política, la Ley 99 de 1993 y demás disposiciones concordantes, en concertación con los cabildos o autoridades tradicionales de las comunidades indígenas. </w:t>
      </w:r>
    </w:p>
    <w:p w14:paraId="6791C27D" w14:textId="77777777" w:rsidR="00C45D86" w:rsidRPr="00970520" w:rsidRDefault="00C45D86" w:rsidP="00C45D86">
      <w:pPr>
        <w:pStyle w:val="Textonotapie"/>
        <w:jc w:val="both"/>
        <w:rPr>
          <w:rFonts w:ascii="Arial" w:hAnsi="Arial" w:cs="Arial"/>
          <w:sz w:val="19"/>
          <w:szCs w:val="19"/>
        </w:rPr>
      </w:pPr>
      <w:r w:rsidRPr="00970520">
        <w:rPr>
          <w:rFonts w:ascii="Arial" w:hAnsi="Arial" w:cs="Arial"/>
          <w:sz w:val="19"/>
          <w:szCs w:val="19"/>
        </w:rPr>
        <w:t xml:space="preserve">  </w:t>
      </w:r>
      <w:r w:rsidRPr="00970520">
        <w:rPr>
          <w:rFonts w:ascii="Arial" w:hAnsi="Arial" w:cs="Arial"/>
          <w:sz w:val="19"/>
          <w:szCs w:val="19"/>
        </w:rPr>
        <w:tab/>
      </w:r>
      <w:proofErr w:type="gramStart"/>
      <w:r w:rsidRPr="00970520">
        <w:rPr>
          <w:rFonts w:ascii="Arial" w:hAnsi="Arial" w:cs="Arial"/>
          <w:sz w:val="19"/>
          <w:szCs w:val="19"/>
        </w:rPr>
        <w:t>»Parágrafo</w:t>
      </w:r>
      <w:proofErr w:type="gramEnd"/>
      <w:r w:rsidRPr="00970520">
        <w:rPr>
          <w:rFonts w:ascii="Arial" w:hAnsi="Arial" w:cs="Arial"/>
          <w:sz w:val="19"/>
          <w:szCs w:val="19"/>
        </w:rPr>
        <w:t xml:space="preserve"> 4º. Dentro de los tres (3) años siguientes a la expedición de esta Ley, el INCORA procederá a sanear los resguardos indígenas que se hubieren constituido en las Zonas de Reserva Forestal de la Amazonía y del Pacífico. </w:t>
      </w:r>
    </w:p>
    <w:p w14:paraId="5DDF26DA" w14:textId="77777777" w:rsidR="00C45D86" w:rsidRPr="00970520" w:rsidRDefault="00C45D86" w:rsidP="00C45D86">
      <w:pPr>
        <w:pStyle w:val="Textonotapie"/>
        <w:ind w:firstLine="708"/>
        <w:jc w:val="both"/>
        <w:rPr>
          <w:rFonts w:ascii="Arial" w:hAnsi="Arial" w:cs="Arial"/>
          <w:sz w:val="19"/>
          <w:szCs w:val="19"/>
        </w:rPr>
      </w:pPr>
      <w:proofErr w:type="gramStart"/>
      <w:r w:rsidRPr="00970520">
        <w:rPr>
          <w:rFonts w:ascii="Arial" w:hAnsi="Arial" w:cs="Arial"/>
          <w:sz w:val="19"/>
          <w:szCs w:val="19"/>
        </w:rPr>
        <w:t>»La</w:t>
      </w:r>
      <w:proofErr w:type="gramEnd"/>
      <w:r w:rsidRPr="00970520">
        <w:rPr>
          <w:rFonts w:ascii="Arial" w:hAnsi="Arial" w:cs="Arial"/>
          <w:sz w:val="19"/>
          <w:szCs w:val="19"/>
        </w:rPr>
        <w:t xml:space="preserve"> titulación de estas tierras deberá adelantarse con arreglo a las normas sobre explotación previstas en el Código Nacional de Recursos Naturales Renovables y de Protección al Medio Ambiente, o las que establezcan la autoridad competente sobre la materia. </w:t>
      </w:r>
    </w:p>
    <w:p w14:paraId="54E25EA6" w14:textId="77777777" w:rsidR="00C45D86" w:rsidRPr="00970520" w:rsidRDefault="00C45D86" w:rsidP="00C45D86">
      <w:pPr>
        <w:pStyle w:val="Textonotapie"/>
        <w:jc w:val="both"/>
        <w:rPr>
          <w:rFonts w:ascii="Arial" w:hAnsi="Arial" w:cs="Arial"/>
          <w:sz w:val="19"/>
          <w:szCs w:val="19"/>
        </w:rPr>
      </w:pPr>
      <w:r w:rsidRPr="00970520">
        <w:rPr>
          <w:rFonts w:ascii="Arial" w:hAnsi="Arial" w:cs="Arial"/>
          <w:sz w:val="19"/>
          <w:szCs w:val="19"/>
        </w:rPr>
        <w:t xml:space="preserve">  </w:t>
      </w:r>
      <w:r w:rsidRPr="00970520">
        <w:rPr>
          <w:rFonts w:ascii="Arial" w:hAnsi="Arial" w:cs="Arial"/>
          <w:sz w:val="19"/>
          <w:szCs w:val="19"/>
        </w:rPr>
        <w:tab/>
      </w:r>
      <w:proofErr w:type="gramStart"/>
      <w:r w:rsidRPr="00970520">
        <w:rPr>
          <w:rFonts w:ascii="Arial" w:hAnsi="Arial" w:cs="Arial"/>
          <w:sz w:val="19"/>
          <w:szCs w:val="19"/>
        </w:rPr>
        <w:t>»Parágrafo</w:t>
      </w:r>
      <w:proofErr w:type="gramEnd"/>
      <w:r w:rsidRPr="00970520">
        <w:rPr>
          <w:rFonts w:ascii="Arial" w:hAnsi="Arial" w:cs="Arial"/>
          <w:sz w:val="19"/>
          <w:szCs w:val="19"/>
        </w:rPr>
        <w:t xml:space="preserve"> 5º. Los terrenos baldíos determinados por el INCORA con el carácter de reservas </w:t>
      </w:r>
      <w:proofErr w:type="gramStart"/>
      <w:r w:rsidRPr="00970520">
        <w:rPr>
          <w:rFonts w:ascii="Arial" w:hAnsi="Arial" w:cs="Arial"/>
          <w:sz w:val="19"/>
          <w:szCs w:val="19"/>
        </w:rPr>
        <w:t>indígenas,</w:t>
      </w:r>
      <w:proofErr w:type="gramEnd"/>
      <w:r w:rsidRPr="00970520">
        <w:rPr>
          <w:rFonts w:ascii="Arial" w:hAnsi="Arial" w:cs="Arial"/>
          <w:sz w:val="19"/>
          <w:szCs w:val="19"/>
        </w:rPr>
        <w:t xml:space="preserve"> constituyen tierras comunales de grupos étnicos para los fines previstos en el artículo 63 de la Constitución Política y la Ley 21 de 1991. </w:t>
      </w:r>
    </w:p>
    <w:p w14:paraId="0B55DDE6" w14:textId="77777777" w:rsidR="00C45D86" w:rsidRPr="00970520" w:rsidRDefault="00C45D86" w:rsidP="00C45D86">
      <w:pPr>
        <w:pStyle w:val="Textonotapie"/>
        <w:ind w:firstLine="708"/>
        <w:jc w:val="both"/>
        <w:rPr>
          <w:rFonts w:ascii="Arial" w:hAnsi="Arial" w:cs="Arial"/>
          <w:sz w:val="19"/>
          <w:szCs w:val="19"/>
        </w:rPr>
      </w:pPr>
      <w:proofErr w:type="gramStart"/>
      <w:r w:rsidRPr="00970520">
        <w:rPr>
          <w:rFonts w:ascii="Arial" w:hAnsi="Arial" w:cs="Arial"/>
          <w:sz w:val="19"/>
          <w:szCs w:val="19"/>
        </w:rPr>
        <w:t>»Parágrafo</w:t>
      </w:r>
      <w:proofErr w:type="gramEnd"/>
      <w:r w:rsidRPr="00970520">
        <w:rPr>
          <w:rFonts w:ascii="Arial" w:hAnsi="Arial" w:cs="Arial"/>
          <w:sz w:val="19"/>
          <w:szCs w:val="19"/>
        </w:rPr>
        <w:t xml:space="preserve"> 6º. Los territorios tradicionalmente utilizados por pueblos indígenas nómadas, seminómadas o agricultores itinerantes para la caza, recolección u horticultura, que se hallaren situados en zonas de reserva forestal a la vigencia de esta Ley, sólo podrán destinarse a la constitución de resguardos indígenas, pero la ocupación y aprovechamiento deberán someterse además, a las prescripciones que establezca el Ministerio del Medio Ambiente y las disposiciones vigentes sobre recursos naturales renovables».</w:t>
      </w:r>
    </w:p>
  </w:footnote>
  <w:footnote w:id="5">
    <w:p w14:paraId="782E80FD" w14:textId="77777777" w:rsidR="00C45D86" w:rsidRPr="00970520" w:rsidRDefault="00C45D86" w:rsidP="00C45D86">
      <w:pPr>
        <w:pStyle w:val="Textonotapie"/>
        <w:ind w:firstLine="708"/>
        <w:jc w:val="both"/>
        <w:rPr>
          <w:rFonts w:ascii="Arial" w:eastAsia="Calibri" w:hAnsi="Arial" w:cs="Arial"/>
          <w:sz w:val="19"/>
          <w:szCs w:val="19"/>
        </w:rPr>
      </w:pPr>
      <w:r w:rsidRPr="00970520">
        <w:rPr>
          <w:rStyle w:val="Refdenotaalpie"/>
          <w:rFonts w:ascii="Arial" w:hAnsi="Arial" w:cs="Arial"/>
          <w:sz w:val="19"/>
          <w:szCs w:val="19"/>
        </w:rPr>
        <w:footnoteRef/>
      </w:r>
      <w:r w:rsidRPr="00970520">
        <w:rPr>
          <w:rFonts w:ascii="Arial" w:hAnsi="Arial" w:cs="Arial"/>
          <w:sz w:val="19"/>
          <w:szCs w:val="19"/>
        </w:rPr>
        <w:t xml:space="preserve"> </w:t>
      </w:r>
      <w:r w:rsidRPr="00970520">
        <w:rPr>
          <w:rFonts w:ascii="Arial" w:eastAsia="Calibri" w:hAnsi="Arial" w:cs="Arial"/>
          <w:sz w:val="19"/>
          <w:szCs w:val="19"/>
        </w:rPr>
        <w:t xml:space="preserve">CORTE CONSTITUCIONAL. Sentencia C-489 de 2012. </w:t>
      </w:r>
      <w:proofErr w:type="spellStart"/>
      <w:r w:rsidRPr="00970520">
        <w:rPr>
          <w:rFonts w:ascii="Arial" w:eastAsia="Calibri" w:hAnsi="Arial" w:cs="Arial"/>
          <w:sz w:val="19"/>
          <w:szCs w:val="19"/>
        </w:rPr>
        <w:t>M.P</w:t>
      </w:r>
      <w:proofErr w:type="spellEnd"/>
      <w:r w:rsidRPr="00970520">
        <w:rPr>
          <w:rFonts w:ascii="Arial" w:eastAsia="Calibri" w:hAnsi="Arial" w:cs="Arial"/>
          <w:sz w:val="19"/>
          <w:szCs w:val="19"/>
        </w:rPr>
        <w:t>. Adriana María Guillén Arango.</w:t>
      </w:r>
    </w:p>
    <w:p w14:paraId="2B177235" w14:textId="77777777" w:rsidR="00C45D86" w:rsidRPr="00970520" w:rsidRDefault="00C45D86" w:rsidP="00C45D86">
      <w:pPr>
        <w:pStyle w:val="Textonotapie"/>
        <w:ind w:firstLine="708"/>
        <w:jc w:val="both"/>
        <w:rPr>
          <w:rFonts w:ascii="Arial" w:hAnsi="Arial" w:cs="Arial"/>
          <w:sz w:val="19"/>
          <w:szCs w:val="19"/>
          <w:lang w:val="es-CO"/>
        </w:rPr>
      </w:pPr>
    </w:p>
  </w:footnote>
  <w:footnote w:id="6">
    <w:p w14:paraId="3D851E51" w14:textId="77777777" w:rsidR="00C45D86" w:rsidRPr="00970520" w:rsidRDefault="00C45D86" w:rsidP="00C45D86">
      <w:pPr>
        <w:pStyle w:val="NormalWeb"/>
        <w:spacing w:before="0" w:beforeAutospacing="0" w:after="0" w:afterAutospacing="0"/>
        <w:ind w:firstLine="708"/>
        <w:jc w:val="both"/>
        <w:rPr>
          <w:rFonts w:ascii="Arial" w:hAnsi="Arial" w:cs="Arial"/>
          <w:color w:val="000000"/>
          <w:sz w:val="19"/>
          <w:szCs w:val="19"/>
        </w:rPr>
      </w:pPr>
      <w:r w:rsidRPr="00970520">
        <w:rPr>
          <w:rStyle w:val="Refdenotaalpie"/>
          <w:rFonts w:ascii="Arial" w:hAnsi="Arial" w:cs="Arial"/>
          <w:sz w:val="19"/>
          <w:szCs w:val="19"/>
        </w:rPr>
        <w:footnoteRef/>
      </w:r>
      <w:r w:rsidRPr="00970520">
        <w:rPr>
          <w:rFonts w:ascii="Arial" w:hAnsi="Arial" w:cs="Arial"/>
          <w:sz w:val="19"/>
          <w:szCs w:val="19"/>
        </w:rPr>
        <w:t xml:space="preserve"> Decreto 1953 de 2014: «</w:t>
      </w:r>
      <w:r w:rsidRPr="00970520">
        <w:rPr>
          <w:rFonts w:ascii="Arial" w:hAnsi="Arial" w:cs="Arial"/>
          <w:color w:val="000000"/>
          <w:sz w:val="19"/>
          <w:szCs w:val="19"/>
        </w:rPr>
        <w:t>Artículo 3°. Funcionamiento de los Territorios Indígenas</w:t>
      </w:r>
      <w:r w:rsidRPr="00970520">
        <w:rPr>
          <w:rFonts w:ascii="Arial" w:hAnsi="Arial" w:cs="Arial"/>
          <w:i/>
          <w:iCs/>
          <w:color w:val="000000"/>
          <w:sz w:val="19"/>
          <w:szCs w:val="19"/>
        </w:rPr>
        <w:t>. </w:t>
      </w:r>
      <w:r w:rsidRPr="00970520">
        <w:rPr>
          <w:rFonts w:ascii="Arial" w:hAnsi="Arial" w:cs="Arial"/>
          <w:color w:val="000000"/>
          <w:sz w:val="19"/>
          <w:szCs w:val="19"/>
        </w:rPr>
        <w:t>Los Territorios Indígenas podrán ponerse en funcionamiento, de manera transitoria, de conformidad con las disposiciones del presente decreto, mientras el Congreso expide la Ley Orgánica de Ordenamiento Territorial que crea las entidades territoriales indígenas. Dichos territorios podrán entrar en funcionamiento en los siguientes casos: </w:t>
      </w:r>
    </w:p>
    <w:p w14:paraId="36E8D2B5" w14:textId="77777777" w:rsidR="00C45D86" w:rsidRPr="004649ED" w:rsidRDefault="00C45D86" w:rsidP="00C45D86">
      <w:pPr>
        <w:jc w:val="both"/>
        <w:rPr>
          <w:rFonts w:ascii="Arial" w:hAnsi="Arial" w:cs="Arial"/>
          <w:color w:val="000000"/>
          <w:sz w:val="19"/>
          <w:szCs w:val="19"/>
          <w:lang w:eastAsia="es-CO"/>
        </w:rPr>
      </w:pPr>
      <w:r w:rsidRPr="004649ED">
        <w:rPr>
          <w:rFonts w:ascii="Arial" w:hAnsi="Arial" w:cs="Arial"/>
          <w:color w:val="000000"/>
          <w:sz w:val="19"/>
          <w:szCs w:val="19"/>
          <w:lang w:eastAsia="es-CO"/>
        </w:rPr>
        <w:t>  </w:t>
      </w:r>
      <w:r w:rsidRPr="00970520">
        <w:rPr>
          <w:rFonts w:ascii="Arial" w:hAnsi="Arial" w:cs="Arial"/>
          <w:color w:val="000000"/>
          <w:sz w:val="19"/>
          <w:szCs w:val="19"/>
          <w:lang w:eastAsia="es-CO"/>
        </w:rPr>
        <w:tab/>
        <w:t>»</w:t>
      </w:r>
      <w:r w:rsidRPr="004649ED">
        <w:rPr>
          <w:rFonts w:ascii="Arial" w:hAnsi="Arial" w:cs="Arial"/>
          <w:color w:val="000000"/>
          <w:sz w:val="19"/>
          <w:szCs w:val="19"/>
          <w:lang w:eastAsia="es-CO"/>
        </w:rPr>
        <w:t xml:space="preserve">1. Cuando un resguardo constituido por el Instituto Colombiano de Desarrollo Rural, </w:t>
      </w:r>
      <w:proofErr w:type="spellStart"/>
      <w:r w:rsidRPr="004649ED">
        <w:rPr>
          <w:rFonts w:ascii="Arial" w:hAnsi="Arial" w:cs="Arial"/>
          <w:color w:val="000000"/>
          <w:sz w:val="19"/>
          <w:szCs w:val="19"/>
          <w:lang w:eastAsia="es-CO"/>
        </w:rPr>
        <w:t>Incoder</w:t>
      </w:r>
      <w:proofErr w:type="spellEnd"/>
      <w:r w:rsidRPr="004649ED">
        <w:rPr>
          <w:rFonts w:ascii="Arial" w:hAnsi="Arial" w:cs="Arial"/>
          <w:color w:val="000000"/>
          <w:sz w:val="19"/>
          <w:szCs w:val="19"/>
          <w:lang w:eastAsia="es-CO"/>
        </w:rPr>
        <w:t>, o su antecesor el Instituto Colombiano de Reforma Agraria (</w:t>
      </w:r>
      <w:proofErr w:type="spellStart"/>
      <w:r w:rsidRPr="004649ED">
        <w:rPr>
          <w:rFonts w:ascii="Arial" w:hAnsi="Arial" w:cs="Arial"/>
          <w:color w:val="000000"/>
          <w:sz w:val="19"/>
          <w:szCs w:val="19"/>
          <w:lang w:eastAsia="es-CO"/>
        </w:rPr>
        <w:t>Incora</w:t>
      </w:r>
      <w:proofErr w:type="spellEnd"/>
      <w:r w:rsidRPr="004649ED">
        <w:rPr>
          <w:rFonts w:ascii="Arial" w:hAnsi="Arial" w:cs="Arial"/>
          <w:color w:val="000000"/>
          <w:sz w:val="19"/>
          <w:szCs w:val="19"/>
          <w:lang w:eastAsia="es-CO"/>
        </w:rPr>
        <w:t>), tenga sus linderos claramente identificados. </w:t>
      </w:r>
    </w:p>
    <w:p w14:paraId="1CE835F5" w14:textId="77777777" w:rsidR="00C45D86" w:rsidRPr="004649ED" w:rsidRDefault="00C45D86" w:rsidP="00C45D86">
      <w:pPr>
        <w:jc w:val="both"/>
        <w:rPr>
          <w:rFonts w:ascii="Arial" w:hAnsi="Arial" w:cs="Arial"/>
          <w:color w:val="000000"/>
          <w:sz w:val="19"/>
          <w:szCs w:val="19"/>
          <w:lang w:eastAsia="es-CO"/>
        </w:rPr>
      </w:pPr>
      <w:r w:rsidRPr="004649ED">
        <w:rPr>
          <w:rFonts w:ascii="Arial" w:hAnsi="Arial" w:cs="Arial"/>
          <w:color w:val="000000"/>
          <w:sz w:val="19"/>
          <w:szCs w:val="19"/>
          <w:lang w:eastAsia="es-CO"/>
        </w:rPr>
        <w:t>  </w:t>
      </w:r>
      <w:r w:rsidRPr="00970520">
        <w:rPr>
          <w:rFonts w:ascii="Arial" w:hAnsi="Arial" w:cs="Arial"/>
          <w:color w:val="000000"/>
          <w:sz w:val="19"/>
          <w:szCs w:val="19"/>
          <w:lang w:eastAsia="es-CO"/>
        </w:rPr>
        <w:tab/>
        <w:t>»</w:t>
      </w:r>
      <w:r w:rsidRPr="004649ED">
        <w:rPr>
          <w:rFonts w:ascii="Arial" w:hAnsi="Arial" w:cs="Arial"/>
          <w:color w:val="000000"/>
          <w:sz w:val="19"/>
          <w:szCs w:val="19"/>
          <w:lang w:eastAsia="es-CO"/>
        </w:rPr>
        <w:t>2. Cuando un resguardo de origen colonial y republicano haya iniciado un proceso de clarificación que permita determinar sus linderos. </w:t>
      </w:r>
    </w:p>
    <w:p w14:paraId="136AC76E" w14:textId="77777777" w:rsidR="00C45D86" w:rsidRPr="004649ED" w:rsidRDefault="00C45D86" w:rsidP="00C45D86">
      <w:pPr>
        <w:jc w:val="both"/>
        <w:rPr>
          <w:rFonts w:ascii="Arial" w:hAnsi="Arial" w:cs="Arial"/>
          <w:color w:val="000000"/>
          <w:sz w:val="19"/>
          <w:szCs w:val="19"/>
          <w:lang w:eastAsia="es-CO"/>
        </w:rPr>
      </w:pPr>
      <w:r w:rsidRPr="004649ED">
        <w:rPr>
          <w:rFonts w:ascii="Arial" w:hAnsi="Arial" w:cs="Arial"/>
          <w:color w:val="000000"/>
          <w:sz w:val="19"/>
          <w:szCs w:val="19"/>
          <w:lang w:eastAsia="es-CO"/>
        </w:rPr>
        <w:t>  </w:t>
      </w:r>
      <w:r w:rsidRPr="00970520">
        <w:rPr>
          <w:rFonts w:ascii="Arial" w:hAnsi="Arial" w:cs="Arial"/>
          <w:color w:val="000000"/>
          <w:sz w:val="19"/>
          <w:szCs w:val="19"/>
          <w:lang w:eastAsia="es-CO"/>
        </w:rPr>
        <w:tab/>
        <w:t>»</w:t>
      </w:r>
      <w:r w:rsidRPr="004649ED">
        <w:rPr>
          <w:rFonts w:ascii="Arial" w:hAnsi="Arial" w:cs="Arial"/>
          <w:color w:val="000000"/>
          <w:sz w:val="19"/>
          <w:szCs w:val="19"/>
          <w:lang w:eastAsia="es-CO"/>
        </w:rPr>
        <w:t>3. Cuando respecto de un área poseída de manera exclusiva, tradicional, ininterrumpida y pacífica por los pueblos, comunidades, o parcialidades indígenas que tenga un gobierno propio, se haya solicitado titulación como resguardo por las respectivas autoridades. </w:t>
      </w:r>
    </w:p>
    <w:p w14:paraId="02718F1F" w14:textId="77777777" w:rsidR="00C45D86" w:rsidRPr="004649ED" w:rsidRDefault="00C45D86" w:rsidP="00C45D86">
      <w:pPr>
        <w:jc w:val="both"/>
        <w:rPr>
          <w:rFonts w:ascii="Arial" w:hAnsi="Arial" w:cs="Arial"/>
          <w:color w:val="000000"/>
          <w:sz w:val="19"/>
          <w:szCs w:val="19"/>
          <w:lang w:eastAsia="es-CO"/>
        </w:rPr>
      </w:pPr>
      <w:r w:rsidRPr="004649ED">
        <w:rPr>
          <w:rFonts w:ascii="Arial" w:hAnsi="Arial" w:cs="Arial"/>
          <w:color w:val="000000"/>
          <w:sz w:val="19"/>
          <w:szCs w:val="19"/>
          <w:lang w:eastAsia="es-CO"/>
        </w:rPr>
        <w:t>  </w:t>
      </w:r>
      <w:r w:rsidRPr="00970520">
        <w:rPr>
          <w:rFonts w:ascii="Arial" w:hAnsi="Arial" w:cs="Arial"/>
          <w:color w:val="000000"/>
          <w:sz w:val="19"/>
          <w:szCs w:val="19"/>
          <w:lang w:eastAsia="es-CO"/>
        </w:rPr>
        <w:tab/>
        <w:t>»</w:t>
      </w:r>
      <w:r w:rsidRPr="004649ED">
        <w:rPr>
          <w:rFonts w:ascii="Arial" w:hAnsi="Arial" w:cs="Arial"/>
          <w:color w:val="000000"/>
          <w:sz w:val="19"/>
          <w:szCs w:val="19"/>
          <w:lang w:eastAsia="es-CO"/>
        </w:rPr>
        <w:t>4. Cuando una o más categorías territoriales de las enunciadas en los numerales anteriores decidan agruparse para efectos de lo previsto en el presente decreto. </w:t>
      </w:r>
    </w:p>
    <w:p w14:paraId="598C48AA" w14:textId="77777777" w:rsidR="00C45D86" w:rsidRPr="004649ED" w:rsidRDefault="00C45D86" w:rsidP="00C45D86">
      <w:pPr>
        <w:jc w:val="both"/>
        <w:rPr>
          <w:rFonts w:ascii="Arial" w:hAnsi="Arial" w:cs="Arial"/>
          <w:color w:val="000000"/>
          <w:sz w:val="19"/>
          <w:szCs w:val="19"/>
          <w:lang w:eastAsia="es-CO"/>
        </w:rPr>
      </w:pPr>
      <w:r w:rsidRPr="004649ED">
        <w:rPr>
          <w:rFonts w:ascii="Arial" w:hAnsi="Arial" w:cs="Arial"/>
          <w:color w:val="000000"/>
          <w:sz w:val="19"/>
          <w:szCs w:val="19"/>
          <w:lang w:eastAsia="es-CO"/>
        </w:rPr>
        <w:t>  </w:t>
      </w:r>
      <w:r w:rsidRPr="00970520">
        <w:rPr>
          <w:rFonts w:ascii="Arial" w:hAnsi="Arial" w:cs="Arial"/>
          <w:color w:val="000000"/>
          <w:sz w:val="19"/>
          <w:szCs w:val="19"/>
          <w:lang w:eastAsia="es-CO"/>
        </w:rPr>
        <w:tab/>
      </w:r>
      <w:proofErr w:type="gramStart"/>
      <w:r w:rsidRPr="00970520">
        <w:rPr>
          <w:rFonts w:ascii="Arial" w:hAnsi="Arial" w:cs="Arial"/>
          <w:color w:val="000000"/>
          <w:sz w:val="19"/>
          <w:szCs w:val="19"/>
          <w:lang w:eastAsia="es-CO"/>
        </w:rPr>
        <w:t>»</w:t>
      </w:r>
      <w:r w:rsidRPr="004649ED">
        <w:rPr>
          <w:rFonts w:ascii="Arial" w:hAnsi="Arial" w:cs="Arial"/>
          <w:color w:val="000000"/>
          <w:sz w:val="19"/>
          <w:szCs w:val="19"/>
          <w:lang w:eastAsia="es-CO"/>
        </w:rPr>
        <w:t>Para</w:t>
      </w:r>
      <w:proofErr w:type="gramEnd"/>
      <w:r w:rsidRPr="004649ED">
        <w:rPr>
          <w:rFonts w:ascii="Arial" w:hAnsi="Arial" w:cs="Arial"/>
          <w:color w:val="000000"/>
          <w:sz w:val="19"/>
          <w:szCs w:val="19"/>
          <w:lang w:eastAsia="es-CO"/>
        </w:rPr>
        <w:t xml:space="preserve"> efectos de lo establecido en el numeral 4 del presente artículo, cuando existan conflictos por linderos internos entre dos o más resguardos contiguos y estos se agrupen para poner en funcionamiento un Territorio Indígena, no será necesario que tales linderos internos estén claramente identificados. </w:t>
      </w:r>
    </w:p>
    <w:p w14:paraId="75CC88A2" w14:textId="77777777" w:rsidR="00C45D86" w:rsidRPr="004649ED" w:rsidRDefault="00C45D86" w:rsidP="00C45D86">
      <w:pPr>
        <w:jc w:val="both"/>
        <w:rPr>
          <w:rFonts w:ascii="Arial" w:hAnsi="Arial" w:cs="Arial"/>
          <w:color w:val="000000"/>
          <w:sz w:val="19"/>
          <w:szCs w:val="19"/>
          <w:lang w:eastAsia="es-CO"/>
        </w:rPr>
      </w:pPr>
      <w:r w:rsidRPr="004649ED">
        <w:rPr>
          <w:rFonts w:ascii="Arial" w:hAnsi="Arial" w:cs="Arial"/>
          <w:color w:val="000000"/>
          <w:sz w:val="19"/>
          <w:szCs w:val="19"/>
          <w:lang w:eastAsia="es-CO"/>
        </w:rPr>
        <w:t>  </w:t>
      </w:r>
      <w:r w:rsidRPr="00970520">
        <w:rPr>
          <w:rFonts w:ascii="Arial" w:hAnsi="Arial" w:cs="Arial"/>
          <w:color w:val="000000"/>
          <w:sz w:val="19"/>
          <w:szCs w:val="19"/>
          <w:lang w:eastAsia="es-CO"/>
        </w:rPr>
        <w:tab/>
      </w:r>
      <w:proofErr w:type="gramStart"/>
      <w:r w:rsidRPr="00970520">
        <w:rPr>
          <w:rFonts w:ascii="Arial" w:hAnsi="Arial" w:cs="Arial"/>
          <w:color w:val="000000"/>
          <w:sz w:val="19"/>
          <w:szCs w:val="19"/>
          <w:lang w:eastAsia="es-CO"/>
        </w:rPr>
        <w:t>»</w:t>
      </w:r>
      <w:r w:rsidRPr="004649ED">
        <w:rPr>
          <w:rFonts w:ascii="Arial" w:hAnsi="Arial" w:cs="Arial"/>
          <w:color w:val="000000"/>
          <w:sz w:val="19"/>
          <w:szCs w:val="19"/>
          <w:lang w:eastAsia="es-CO"/>
        </w:rPr>
        <w:t>Tampoco</w:t>
      </w:r>
      <w:proofErr w:type="gramEnd"/>
      <w:r w:rsidRPr="004649ED">
        <w:rPr>
          <w:rFonts w:ascii="Arial" w:hAnsi="Arial" w:cs="Arial"/>
          <w:color w:val="000000"/>
          <w:sz w:val="19"/>
          <w:szCs w:val="19"/>
          <w:lang w:eastAsia="es-CO"/>
        </w:rPr>
        <w:t xml:space="preserve"> se requerirá que estos estén claramente delimitados cuando se trate de resguardos constituidos por el </w:t>
      </w:r>
      <w:proofErr w:type="spellStart"/>
      <w:r w:rsidRPr="004649ED">
        <w:rPr>
          <w:rFonts w:ascii="Arial" w:hAnsi="Arial" w:cs="Arial"/>
          <w:color w:val="000000"/>
          <w:sz w:val="19"/>
          <w:szCs w:val="19"/>
          <w:lang w:eastAsia="es-CO"/>
        </w:rPr>
        <w:t>Incora</w:t>
      </w:r>
      <w:proofErr w:type="spellEnd"/>
      <w:r w:rsidRPr="004649ED">
        <w:rPr>
          <w:rFonts w:ascii="Arial" w:hAnsi="Arial" w:cs="Arial"/>
          <w:color w:val="000000"/>
          <w:sz w:val="19"/>
          <w:szCs w:val="19"/>
          <w:lang w:eastAsia="es-CO"/>
        </w:rPr>
        <w:t xml:space="preserve"> o el </w:t>
      </w:r>
      <w:proofErr w:type="spellStart"/>
      <w:r w:rsidRPr="004649ED">
        <w:rPr>
          <w:rFonts w:ascii="Arial" w:hAnsi="Arial" w:cs="Arial"/>
          <w:color w:val="000000"/>
          <w:sz w:val="19"/>
          <w:szCs w:val="19"/>
          <w:lang w:eastAsia="es-CO"/>
        </w:rPr>
        <w:t>Incoder</w:t>
      </w:r>
      <w:proofErr w:type="spellEnd"/>
      <w:r w:rsidRPr="004649ED">
        <w:rPr>
          <w:rFonts w:ascii="Arial" w:hAnsi="Arial" w:cs="Arial"/>
          <w:color w:val="000000"/>
          <w:sz w:val="19"/>
          <w:szCs w:val="19"/>
          <w:lang w:eastAsia="es-CO"/>
        </w:rPr>
        <w:t xml:space="preserve"> que solamente soliciten la administración y ejecución directa de los recursos de la asignación especial del Sistema General de Participaciones (</w:t>
      </w:r>
      <w:proofErr w:type="spellStart"/>
      <w:r w:rsidRPr="004649ED">
        <w:rPr>
          <w:rFonts w:ascii="Arial" w:hAnsi="Arial" w:cs="Arial"/>
          <w:color w:val="000000"/>
          <w:sz w:val="19"/>
          <w:szCs w:val="19"/>
          <w:lang w:eastAsia="es-CO"/>
        </w:rPr>
        <w:t>SGP</w:t>
      </w:r>
      <w:proofErr w:type="spellEnd"/>
      <w:r w:rsidRPr="004649ED">
        <w:rPr>
          <w:rFonts w:ascii="Arial" w:hAnsi="Arial" w:cs="Arial"/>
          <w:color w:val="000000"/>
          <w:sz w:val="19"/>
          <w:szCs w:val="19"/>
          <w:lang w:eastAsia="es-CO"/>
        </w:rPr>
        <w:t>), toda vez que para efectos de la distribución de estos recursos la población beneficiaria será la certificada por el Departamento Administrativo Nacional de Estadística (DANE). </w:t>
      </w:r>
    </w:p>
    <w:p w14:paraId="42A2AEC1" w14:textId="77777777" w:rsidR="00C45D86" w:rsidRPr="004649ED" w:rsidRDefault="00C45D86" w:rsidP="00C45D86">
      <w:pPr>
        <w:jc w:val="both"/>
        <w:rPr>
          <w:rFonts w:ascii="Arial" w:hAnsi="Arial" w:cs="Arial"/>
          <w:color w:val="000000"/>
          <w:sz w:val="19"/>
          <w:szCs w:val="19"/>
          <w:lang w:eastAsia="es-CO"/>
        </w:rPr>
      </w:pPr>
      <w:r w:rsidRPr="004649ED">
        <w:rPr>
          <w:rFonts w:ascii="Arial" w:hAnsi="Arial" w:cs="Arial"/>
          <w:color w:val="000000"/>
          <w:sz w:val="19"/>
          <w:szCs w:val="19"/>
          <w:lang w:eastAsia="es-CO"/>
        </w:rPr>
        <w:t>  </w:t>
      </w:r>
      <w:r w:rsidRPr="00970520">
        <w:rPr>
          <w:rFonts w:ascii="Arial" w:hAnsi="Arial" w:cs="Arial"/>
          <w:color w:val="000000"/>
          <w:sz w:val="19"/>
          <w:szCs w:val="19"/>
          <w:lang w:eastAsia="es-CO"/>
        </w:rPr>
        <w:tab/>
      </w:r>
      <w:proofErr w:type="gramStart"/>
      <w:r w:rsidRPr="00970520">
        <w:rPr>
          <w:rFonts w:ascii="Arial" w:hAnsi="Arial" w:cs="Arial"/>
          <w:color w:val="000000"/>
          <w:sz w:val="19"/>
          <w:szCs w:val="19"/>
          <w:lang w:eastAsia="es-CO"/>
        </w:rPr>
        <w:t>»</w:t>
      </w:r>
      <w:r w:rsidRPr="004649ED">
        <w:rPr>
          <w:rFonts w:ascii="Arial" w:hAnsi="Arial" w:cs="Arial"/>
          <w:color w:val="000000"/>
          <w:sz w:val="19"/>
          <w:szCs w:val="19"/>
          <w:lang w:eastAsia="es-CO"/>
        </w:rPr>
        <w:t>La</w:t>
      </w:r>
      <w:proofErr w:type="gramEnd"/>
      <w:r w:rsidRPr="004649ED">
        <w:rPr>
          <w:rFonts w:ascii="Arial" w:hAnsi="Arial" w:cs="Arial"/>
          <w:color w:val="000000"/>
          <w:sz w:val="19"/>
          <w:szCs w:val="19"/>
          <w:lang w:eastAsia="es-CO"/>
        </w:rPr>
        <w:t xml:space="preserve"> puesta en funcionamiento de los Territorios Indígenas de que trata el presente decreto se refiere exclusivamente a la atribución de funciones y competencias político administrativas. Lo anterior no implica un reconocimiento ni un desconocimiento de derechos de propiedad colectiva o individual sobre la tierra. </w:t>
      </w:r>
    </w:p>
    <w:p w14:paraId="7616FE59" w14:textId="77777777" w:rsidR="00C45D86" w:rsidRPr="00970520" w:rsidRDefault="00C45D86" w:rsidP="00C45D86">
      <w:pPr>
        <w:jc w:val="both"/>
        <w:rPr>
          <w:rFonts w:ascii="Arial" w:hAnsi="Arial" w:cs="Arial"/>
          <w:sz w:val="19"/>
          <w:szCs w:val="19"/>
        </w:rPr>
      </w:pPr>
      <w:r w:rsidRPr="004649ED">
        <w:rPr>
          <w:rFonts w:ascii="Arial" w:hAnsi="Arial" w:cs="Arial"/>
          <w:color w:val="000000"/>
          <w:sz w:val="19"/>
          <w:szCs w:val="19"/>
          <w:lang w:eastAsia="es-CO"/>
        </w:rPr>
        <w:t>  </w:t>
      </w:r>
      <w:r w:rsidRPr="00970520">
        <w:rPr>
          <w:rFonts w:ascii="Arial" w:hAnsi="Arial" w:cs="Arial"/>
          <w:color w:val="000000"/>
          <w:sz w:val="19"/>
          <w:szCs w:val="19"/>
          <w:lang w:eastAsia="es-CO"/>
        </w:rPr>
        <w:tab/>
      </w:r>
      <w:proofErr w:type="gramStart"/>
      <w:r w:rsidRPr="00970520">
        <w:rPr>
          <w:rFonts w:ascii="Arial" w:hAnsi="Arial" w:cs="Arial"/>
          <w:b/>
          <w:bCs/>
          <w:color w:val="000000"/>
          <w:sz w:val="19"/>
          <w:szCs w:val="19"/>
          <w:lang w:eastAsia="es-CO"/>
        </w:rPr>
        <w:t>»</w:t>
      </w:r>
      <w:r w:rsidRPr="004649ED">
        <w:rPr>
          <w:rFonts w:ascii="Arial" w:hAnsi="Arial" w:cs="Arial"/>
          <w:color w:val="000000"/>
          <w:sz w:val="19"/>
          <w:szCs w:val="19"/>
          <w:lang w:eastAsia="es-CO"/>
        </w:rPr>
        <w:t>Parágrafo</w:t>
      </w:r>
      <w:proofErr w:type="gramEnd"/>
      <w:r w:rsidRPr="004649ED">
        <w:rPr>
          <w:rFonts w:ascii="Arial" w:hAnsi="Arial" w:cs="Arial"/>
          <w:b/>
          <w:bCs/>
          <w:color w:val="000000"/>
          <w:sz w:val="19"/>
          <w:szCs w:val="19"/>
          <w:lang w:eastAsia="es-CO"/>
        </w:rPr>
        <w:t>.</w:t>
      </w:r>
      <w:r w:rsidRPr="004649ED">
        <w:rPr>
          <w:rFonts w:ascii="Arial" w:hAnsi="Arial" w:cs="Arial"/>
          <w:color w:val="000000"/>
          <w:sz w:val="19"/>
          <w:szCs w:val="19"/>
          <w:lang w:eastAsia="es-CO"/>
        </w:rPr>
        <w:t> Las categorías de territorio que se enuncian en los numerales 1, 2 y 3 del presente artículo podrán asociarse para la administración y ejecución directa de las funciones y asignaciones de participaciones sectoriales siempre que, una vez constituidas, acrediten los requisitos establecidos para cada sector en este decreto</w:t>
      </w:r>
      <w:r w:rsidRPr="00970520">
        <w:rPr>
          <w:rFonts w:ascii="Arial" w:hAnsi="Arial" w:cs="Arial"/>
          <w:color w:val="000000"/>
          <w:sz w:val="19"/>
          <w:szCs w:val="19"/>
          <w:lang w:eastAsia="es-CO"/>
        </w:rPr>
        <w:t>»</w:t>
      </w:r>
      <w:r w:rsidRPr="004649ED">
        <w:rPr>
          <w:rFonts w:ascii="Arial" w:hAnsi="Arial" w:cs="Arial"/>
          <w:color w:val="000000"/>
          <w:sz w:val="19"/>
          <w:szCs w:val="19"/>
          <w:lang w:eastAsia="es-CO"/>
        </w:rPr>
        <w:t>. </w:t>
      </w:r>
    </w:p>
  </w:footnote>
  <w:footnote w:id="7">
    <w:p w14:paraId="6B288D2C" w14:textId="77777777" w:rsidR="00C45D86" w:rsidRPr="00970520" w:rsidRDefault="00C45D86" w:rsidP="00C45D86">
      <w:pPr>
        <w:pStyle w:val="Textonotapie"/>
        <w:ind w:firstLine="708"/>
        <w:rPr>
          <w:rFonts w:ascii="Arial" w:hAnsi="Arial" w:cs="Arial"/>
          <w:sz w:val="19"/>
          <w:szCs w:val="19"/>
        </w:rPr>
      </w:pPr>
    </w:p>
    <w:p w14:paraId="0DBCC01B" w14:textId="77777777" w:rsidR="00C45D86" w:rsidRPr="00970520" w:rsidRDefault="00C45D86" w:rsidP="00C45D86">
      <w:pPr>
        <w:pStyle w:val="Textonotapie"/>
        <w:ind w:firstLine="708"/>
        <w:rPr>
          <w:rFonts w:ascii="Arial" w:hAnsi="Arial" w:cs="Arial"/>
          <w:sz w:val="19"/>
          <w:szCs w:val="19"/>
        </w:rPr>
      </w:pPr>
      <w:r w:rsidRPr="00970520">
        <w:rPr>
          <w:rStyle w:val="Refdenotaalpie"/>
          <w:rFonts w:ascii="Arial" w:hAnsi="Arial" w:cs="Arial"/>
          <w:sz w:val="19"/>
          <w:szCs w:val="19"/>
        </w:rPr>
        <w:footnoteRef/>
      </w:r>
      <w:r w:rsidRPr="00970520">
        <w:rPr>
          <w:rFonts w:ascii="Arial" w:hAnsi="Arial" w:cs="Arial"/>
          <w:sz w:val="19"/>
          <w:szCs w:val="19"/>
        </w:rPr>
        <w:t xml:space="preserve"> </w:t>
      </w:r>
      <w:r w:rsidRPr="00970520">
        <w:rPr>
          <w:rFonts w:ascii="Arial" w:hAnsi="Arial" w:cs="Arial"/>
          <w:i/>
          <w:iCs/>
          <w:sz w:val="19"/>
          <w:szCs w:val="19"/>
        </w:rPr>
        <w:t>Ibídem.</w:t>
      </w:r>
      <w:r w:rsidRPr="00970520">
        <w:rPr>
          <w:rFonts w:ascii="Arial" w:hAnsi="Arial" w:cs="Arial"/>
          <w:sz w:val="19"/>
          <w:szCs w:val="19"/>
        </w:rPr>
        <w:t xml:space="preserve"> </w:t>
      </w:r>
    </w:p>
  </w:footnote>
  <w:footnote w:id="8">
    <w:p w14:paraId="1D228DAC" w14:textId="77777777" w:rsidR="00C45D86" w:rsidRPr="00970520" w:rsidRDefault="00C45D86" w:rsidP="00C45D86">
      <w:pPr>
        <w:ind w:firstLine="708"/>
        <w:jc w:val="both"/>
        <w:rPr>
          <w:rFonts w:ascii="Arial" w:eastAsia="Calibri" w:hAnsi="Arial" w:cs="Arial"/>
          <w:sz w:val="19"/>
          <w:szCs w:val="19"/>
          <w:lang w:val="es-ES"/>
        </w:rPr>
      </w:pPr>
      <w:r w:rsidRPr="00970520">
        <w:rPr>
          <w:rStyle w:val="Refdenotaalpie"/>
          <w:rFonts w:ascii="Arial" w:hAnsi="Arial" w:cs="Arial"/>
          <w:sz w:val="19"/>
          <w:szCs w:val="19"/>
        </w:rPr>
        <w:footnoteRef/>
      </w:r>
      <w:r w:rsidRPr="00970520">
        <w:rPr>
          <w:rFonts w:ascii="Arial" w:hAnsi="Arial" w:cs="Arial"/>
          <w:sz w:val="19"/>
          <w:szCs w:val="19"/>
        </w:rPr>
        <w:t xml:space="preserve"> </w:t>
      </w:r>
      <w:r w:rsidRPr="00970520">
        <w:rPr>
          <w:rFonts w:ascii="Arial" w:eastAsia="Calibri" w:hAnsi="Arial" w:cs="Arial"/>
          <w:sz w:val="19"/>
          <w:szCs w:val="19"/>
          <w:lang w:val="es-E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51A1CC5C" w14:textId="77777777" w:rsidR="00C45D86" w:rsidRPr="00970520" w:rsidRDefault="00C45D86" w:rsidP="00C45D86">
      <w:pPr>
        <w:ind w:firstLine="708"/>
        <w:jc w:val="both"/>
        <w:rPr>
          <w:rFonts w:ascii="Arial" w:eastAsia="Calibri" w:hAnsi="Arial" w:cs="Arial"/>
          <w:sz w:val="19"/>
          <w:szCs w:val="19"/>
          <w:lang w:val="es-ES"/>
        </w:rPr>
      </w:pPr>
      <w:r w:rsidRPr="00970520">
        <w:rPr>
          <w:rFonts w:ascii="Arial" w:eastAsia="Calibri" w:hAnsi="Arial" w:cs="Arial"/>
          <w:sz w:val="19"/>
          <w:szCs w:val="19"/>
          <w:lang w:val="es-E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14:paraId="4729CD33" w14:textId="77777777" w:rsidR="00C45D86" w:rsidRPr="00970520" w:rsidRDefault="00C45D86" w:rsidP="00C45D86">
      <w:pPr>
        <w:pStyle w:val="Textonotapie"/>
        <w:jc w:val="both"/>
        <w:rPr>
          <w:rFonts w:ascii="Arial" w:hAnsi="Arial" w:cs="Arial"/>
          <w:sz w:val="19"/>
          <w:szCs w:val="19"/>
          <w:lang w:val="es-ES"/>
        </w:rPr>
      </w:pPr>
    </w:p>
  </w:footnote>
  <w:footnote w:id="9">
    <w:p w14:paraId="29B1E6F5" w14:textId="77777777" w:rsidR="00C45D86" w:rsidRPr="00970520" w:rsidRDefault="00C45D86" w:rsidP="00C45D86">
      <w:pPr>
        <w:pStyle w:val="Textonotapie"/>
        <w:ind w:firstLine="708"/>
        <w:jc w:val="both"/>
        <w:rPr>
          <w:rFonts w:ascii="Arial" w:hAnsi="Arial" w:cs="Arial"/>
          <w:sz w:val="19"/>
          <w:szCs w:val="19"/>
        </w:rPr>
      </w:pPr>
      <w:r w:rsidRPr="00970520">
        <w:rPr>
          <w:rStyle w:val="Refdenotaalpie"/>
          <w:rFonts w:ascii="Arial" w:hAnsi="Arial" w:cs="Arial"/>
          <w:sz w:val="19"/>
          <w:szCs w:val="19"/>
        </w:rPr>
        <w:footnoteRef/>
      </w:r>
      <w:r w:rsidRPr="00970520">
        <w:rPr>
          <w:rFonts w:ascii="Arial" w:hAnsi="Arial" w:cs="Arial"/>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70 de 1993.</w:t>
      </w:r>
    </w:p>
    <w:p w14:paraId="28F61F25" w14:textId="77777777" w:rsidR="00C45D86" w:rsidRPr="00970520" w:rsidRDefault="00C45D86" w:rsidP="00C45D86">
      <w:pPr>
        <w:pStyle w:val="Textonotapie"/>
        <w:ind w:firstLine="708"/>
        <w:jc w:val="both"/>
        <w:rPr>
          <w:rFonts w:ascii="Arial" w:hAnsi="Arial" w:cs="Arial"/>
          <w:sz w:val="19"/>
          <w:szCs w:val="19"/>
        </w:rPr>
      </w:pPr>
      <w:proofErr w:type="gramStart"/>
      <w:r w:rsidRPr="00970520">
        <w:rPr>
          <w:rFonts w:ascii="Arial" w:hAnsi="Arial" w:cs="Arial"/>
          <w:sz w:val="19"/>
          <w:szCs w:val="19"/>
        </w:rPr>
        <w:t>»Para</w:t>
      </w:r>
      <w:proofErr w:type="gramEnd"/>
      <w:r w:rsidRPr="00970520">
        <w:rPr>
          <w:rFonts w:ascii="Arial" w:hAnsi="Arial" w:cs="Arial"/>
          <w:sz w:val="19"/>
          <w:szCs w:val="19"/>
        </w:rPr>
        <w:t xml:space="preserve"> las organizaciones de base de comunidades negras, afrocolombianas, raizales y palenqueras y las demás formas y expresiones organizativas, deberán contar con diez (10) años o más de haber sido incorporados par el Ministerio de: Interior en el correspondiente Registro Público Único Nacional y que hayan cumplido con el deber de actualización de información en el mismo registro; y los consorcios y uniones temporales […]».</w:t>
      </w:r>
    </w:p>
  </w:footnote>
  <w:footnote w:id="10">
    <w:p w14:paraId="10ED65C7" w14:textId="77777777" w:rsidR="00A40698" w:rsidRDefault="00A40698" w:rsidP="00A40698">
      <w:pPr>
        <w:pStyle w:val="Textonotapie"/>
        <w:ind w:firstLine="708"/>
      </w:pPr>
    </w:p>
    <w:p w14:paraId="2AC04609" w14:textId="437D21E7" w:rsidR="004F6BBE" w:rsidRPr="00812733" w:rsidRDefault="00A40698" w:rsidP="00812733">
      <w:pPr>
        <w:pStyle w:val="Textonotapie"/>
        <w:spacing w:after="120"/>
        <w:ind w:firstLine="709"/>
        <w:jc w:val="both"/>
        <w:rPr>
          <w:rFonts w:ascii="Arial" w:hAnsi="Arial" w:cs="Arial"/>
          <w:sz w:val="19"/>
          <w:szCs w:val="19"/>
        </w:rPr>
      </w:pPr>
      <w:r w:rsidRPr="00812733">
        <w:rPr>
          <w:rStyle w:val="Refdenotaalpie"/>
          <w:rFonts w:ascii="Arial" w:hAnsi="Arial" w:cs="Arial"/>
          <w:sz w:val="19"/>
          <w:szCs w:val="19"/>
        </w:rPr>
        <w:footnoteRef/>
      </w:r>
      <w:r w:rsidRPr="00812733">
        <w:rPr>
          <w:rFonts w:ascii="Arial" w:hAnsi="Arial" w:cs="Arial"/>
          <w:sz w:val="19"/>
          <w:szCs w:val="19"/>
        </w:rPr>
        <w:t xml:space="preserve"> </w:t>
      </w:r>
      <w:r w:rsidR="008D751E" w:rsidRPr="00812733">
        <w:rPr>
          <w:rFonts w:ascii="Arial" w:hAnsi="Arial" w:cs="Arial"/>
          <w:sz w:val="19"/>
          <w:szCs w:val="19"/>
        </w:rPr>
        <w:t xml:space="preserve">Decreto 1953 de 2014: </w:t>
      </w:r>
      <w:r w:rsidR="005F0C6B" w:rsidRPr="00812733">
        <w:rPr>
          <w:rFonts w:ascii="Arial" w:hAnsi="Arial" w:cs="Arial"/>
          <w:sz w:val="19"/>
          <w:szCs w:val="19"/>
        </w:rPr>
        <w:t>«</w:t>
      </w:r>
      <w:r w:rsidR="004F6BBE" w:rsidRPr="00812733">
        <w:rPr>
          <w:rFonts w:ascii="Arial" w:hAnsi="Arial" w:cs="Arial"/>
          <w:sz w:val="19"/>
          <w:szCs w:val="19"/>
        </w:rPr>
        <w:t>Artículo 13. Competencias Generales de los Territorios Indígenas. Los Territorios Indígenas ejercerán las siguientes competencias dentro del ámbito de su autonomía para la gestión de sus intereses en el marco de sus planes de vida:</w:t>
      </w:r>
    </w:p>
    <w:p w14:paraId="4796362F" w14:textId="59E1352E" w:rsidR="004F6BBE" w:rsidRPr="00812733" w:rsidRDefault="005F0C6B" w:rsidP="00812733">
      <w:pPr>
        <w:pStyle w:val="Textonotapie"/>
        <w:spacing w:after="120"/>
        <w:ind w:firstLine="709"/>
        <w:jc w:val="both"/>
        <w:rPr>
          <w:rFonts w:ascii="Arial" w:hAnsi="Arial" w:cs="Arial"/>
          <w:sz w:val="19"/>
          <w:szCs w:val="19"/>
        </w:rPr>
      </w:pPr>
      <w:r w:rsidRPr="00812733">
        <w:rPr>
          <w:rFonts w:ascii="Arial" w:hAnsi="Arial" w:cs="Arial"/>
          <w:sz w:val="19"/>
          <w:szCs w:val="19"/>
        </w:rPr>
        <w:t>»</w:t>
      </w:r>
      <w:r w:rsidR="004F6BBE" w:rsidRPr="00812733">
        <w:rPr>
          <w:rFonts w:ascii="Arial" w:hAnsi="Arial" w:cs="Arial"/>
          <w:sz w:val="19"/>
          <w:szCs w:val="19"/>
        </w:rPr>
        <w:t>1. Gobernarse por Autoridades Propias de acuerdo con la ley de origen, derecho mayor o derecho propio.</w:t>
      </w:r>
    </w:p>
    <w:p w14:paraId="48698FB1" w14:textId="3A4152C2" w:rsidR="004F6BBE" w:rsidRPr="00812733" w:rsidRDefault="005F0C6B" w:rsidP="00812733">
      <w:pPr>
        <w:pStyle w:val="Textonotapie"/>
        <w:spacing w:after="120"/>
        <w:ind w:firstLine="709"/>
        <w:jc w:val="both"/>
        <w:rPr>
          <w:rFonts w:ascii="Arial" w:hAnsi="Arial" w:cs="Arial"/>
          <w:sz w:val="19"/>
          <w:szCs w:val="19"/>
        </w:rPr>
      </w:pPr>
      <w:r w:rsidRPr="00812733">
        <w:rPr>
          <w:rFonts w:ascii="Arial" w:hAnsi="Arial" w:cs="Arial"/>
          <w:sz w:val="19"/>
          <w:szCs w:val="19"/>
        </w:rPr>
        <w:t>»</w:t>
      </w:r>
      <w:r w:rsidR="004F6BBE" w:rsidRPr="00812733">
        <w:rPr>
          <w:rFonts w:ascii="Arial" w:hAnsi="Arial" w:cs="Arial"/>
          <w:sz w:val="19"/>
          <w:szCs w:val="19"/>
        </w:rPr>
        <w:t>2. Ejercer las competencias y derechos establecidos en este decreto, conforme con la Constitución Política, la legislación nacional e internacional que hace parte del bloque de constitucionalidad, la ley de origen, el derecho mayor o derecho propio.</w:t>
      </w:r>
    </w:p>
    <w:p w14:paraId="49CF8C5D" w14:textId="11B079E7" w:rsidR="004F6BBE" w:rsidRPr="00812733" w:rsidRDefault="005F0C6B" w:rsidP="00812733">
      <w:pPr>
        <w:pStyle w:val="Textonotapie"/>
        <w:spacing w:after="120"/>
        <w:ind w:firstLine="709"/>
        <w:jc w:val="both"/>
        <w:rPr>
          <w:rFonts w:ascii="Arial" w:hAnsi="Arial" w:cs="Arial"/>
          <w:sz w:val="19"/>
          <w:szCs w:val="19"/>
        </w:rPr>
      </w:pPr>
      <w:r w:rsidRPr="00812733">
        <w:rPr>
          <w:rFonts w:ascii="Arial" w:hAnsi="Arial" w:cs="Arial"/>
          <w:sz w:val="19"/>
          <w:szCs w:val="19"/>
        </w:rPr>
        <w:t>»</w:t>
      </w:r>
      <w:r w:rsidR="004F6BBE" w:rsidRPr="00812733">
        <w:rPr>
          <w:rFonts w:ascii="Arial" w:hAnsi="Arial" w:cs="Arial"/>
          <w:sz w:val="19"/>
          <w:szCs w:val="19"/>
        </w:rPr>
        <w:t>3. Definir, ejecutar y evaluar las políticas económicas, sociales, ambientales y culturales propias en el marco de los planes de vida, en los respectivos territorios dentro del marco de la legislación nacional, y conforme a los principios de coordinación, concurrencia y subsidiariedad.</w:t>
      </w:r>
    </w:p>
    <w:p w14:paraId="10C19465" w14:textId="65E0FB8A" w:rsidR="004F6BBE" w:rsidRPr="00812733" w:rsidRDefault="005F0C6B" w:rsidP="00812733">
      <w:pPr>
        <w:pStyle w:val="Textonotapie"/>
        <w:spacing w:after="120"/>
        <w:ind w:firstLine="709"/>
        <w:jc w:val="both"/>
        <w:rPr>
          <w:rFonts w:ascii="Arial" w:hAnsi="Arial" w:cs="Arial"/>
          <w:sz w:val="19"/>
          <w:szCs w:val="19"/>
        </w:rPr>
      </w:pPr>
      <w:r w:rsidRPr="00812733">
        <w:rPr>
          <w:rFonts w:ascii="Arial" w:hAnsi="Arial" w:cs="Arial"/>
          <w:sz w:val="19"/>
          <w:szCs w:val="19"/>
        </w:rPr>
        <w:t>»</w:t>
      </w:r>
      <w:r w:rsidR="004F6BBE" w:rsidRPr="00812733">
        <w:rPr>
          <w:rFonts w:ascii="Arial" w:hAnsi="Arial" w:cs="Arial"/>
          <w:sz w:val="19"/>
          <w:szCs w:val="19"/>
        </w:rPr>
        <w:t>4. Darse sus estructuras de gobierno propio y de coordinación para efectos del desarrollo de sus respectivas competencias.</w:t>
      </w:r>
    </w:p>
    <w:p w14:paraId="2311CF4D" w14:textId="4A7E2F14" w:rsidR="00A40698" w:rsidRPr="00812733" w:rsidRDefault="005F0C6B" w:rsidP="00812733">
      <w:pPr>
        <w:pStyle w:val="Textonotapie"/>
        <w:ind w:firstLine="708"/>
        <w:jc w:val="both"/>
        <w:rPr>
          <w:rFonts w:ascii="Arial" w:hAnsi="Arial" w:cs="Arial"/>
          <w:sz w:val="19"/>
          <w:szCs w:val="19"/>
        </w:rPr>
      </w:pPr>
      <w:r w:rsidRPr="00812733">
        <w:rPr>
          <w:rFonts w:ascii="Arial" w:hAnsi="Arial" w:cs="Arial"/>
          <w:sz w:val="19"/>
          <w:szCs w:val="19"/>
        </w:rPr>
        <w:t>»</w:t>
      </w:r>
      <w:r w:rsidR="004F6BBE" w:rsidRPr="00812733">
        <w:rPr>
          <w:rFonts w:ascii="Arial" w:hAnsi="Arial" w:cs="Arial"/>
          <w:sz w:val="19"/>
          <w:szCs w:val="19"/>
        </w:rPr>
        <w:t>5. Percibir y administrar los recursos provenientes de fuentes de financiación públicas y/o privadas para el desarrollo de sus funciones y competencias de acuerdo con lo establecido en este decreto</w:t>
      </w:r>
      <w:r w:rsidRPr="00812733">
        <w:rPr>
          <w:rFonts w:ascii="Arial" w:hAnsi="Arial" w:cs="Arial"/>
          <w:sz w:val="19"/>
          <w:szCs w:val="19"/>
        </w:rPr>
        <w:t>»</w:t>
      </w:r>
      <w:r w:rsidR="004F6BBE" w:rsidRPr="00812733">
        <w:rPr>
          <w:rFonts w:ascii="Arial" w:hAnsi="Arial" w:cs="Arial"/>
          <w:sz w:val="19"/>
          <w:szCs w:val="19"/>
        </w:rPr>
        <w:t>.</w:t>
      </w:r>
    </w:p>
  </w:footnote>
  <w:footnote w:id="11">
    <w:p w14:paraId="051595A1" w14:textId="77777777" w:rsidR="00C45D86" w:rsidRPr="00493CDA" w:rsidRDefault="00C45D86" w:rsidP="00C45D86">
      <w:pPr>
        <w:pStyle w:val="Textonotapie"/>
        <w:ind w:firstLine="708"/>
        <w:jc w:val="both"/>
        <w:rPr>
          <w:rFonts w:ascii="Arial" w:hAnsi="Arial" w:cs="Arial"/>
          <w:color w:val="000000" w:themeColor="text1"/>
          <w:sz w:val="18"/>
          <w:szCs w:val="18"/>
          <w:lang w:val="es-ES"/>
        </w:rPr>
      </w:pPr>
      <w:r w:rsidRPr="00493CDA">
        <w:rPr>
          <w:rStyle w:val="Refdenotaalpie"/>
          <w:rFonts w:ascii="Arial" w:hAnsi="Arial" w:cs="Arial"/>
          <w:color w:val="000000" w:themeColor="text1"/>
          <w:sz w:val="18"/>
          <w:szCs w:val="18"/>
        </w:rPr>
        <w:footnoteRef/>
      </w:r>
      <w:r w:rsidRPr="00493CDA">
        <w:rPr>
          <w:rFonts w:ascii="Arial" w:hAnsi="Arial" w:cs="Arial"/>
          <w:color w:val="000000" w:themeColor="text1"/>
          <w:sz w:val="18"/>
          <w:szCs w:val="18"/>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12">
    <w:p w14:paraId="2819E408" w14:textId="77777777" w:rsidR="00C45D86" w:rsidRPr="00493CDA" w:rsidRDefault="00C45D86" w:rsidP="00C45D86">
      <w:pPr>
        <w:pStyle w:val="Textonotapie"/>
        <w:ind w:firstLine="708"/>
        <w:jc w:val="both"/>
        <w:rPr>
          <w:rFonts w:ascii="Arial" w:hAnsi="Arial" w:cs="Arial"/>
          <w:color w:val="000000" w:themeColor="text1"/>
          <w:sz w:val="18"/>
          <w:szCs w:val="18"/>
        </w:rPr>
      </w:pPr>
      <w:r w:rsidRPr="00493CDA">
        <w:rPr>
          <w:rStyle w:val="Refdenotaalpie"/>
          <w:rFonts w:ascii="Arial" w:hAnsi="Arial" w:cs="Arial"/>
          <w:color w:val="000000" w:themeColor="text1"/>
          <w:sz w:val="18"/>
          <w:szCs w:val="18"/>
        </w:rPr>
        <w:footnoteRef/>
      </w:r>
      <w:r w:rsidRPr="00493CDA">
        <w:rPr>
          <w:rFonts w:ascii="Arial" w:hAnsi="Arial" w:cs="Arial"/>
          <w:color w:val="000000" w:themeColor="text1"/>
          <w:sz w:val="18"/>
          <w:szCs w:val="18"/>
        </w:rPr>
        <w:t xml:space="preserve"> Concepto del 3 de septiembre de 2019, emitido en el radicado No. 2201913000006512.</w:t>
      </w:r>
    </w:p>
    <w:p w14:paraId="044DD6A2" w14:textId="77777777" w:rsidR="00C45D86" w:rsidRPr="00493CDA" w:rsidRDefault="00C45D86" w:rsidP="00C45D86">
      <w:pPr>
        <w:pStyle w:val="Textonotapie"/>
        <w:ind w:firstLine="708"/>
        <w:jc w:val="both"/>
        <w:rPr>
          <w:rFonts w:ascii="Arial" w:hAnsi="Arial" w:cs="Arial"/>
          <w:color w:val="000000" w:themeColor="text1"/>
          <w:sz w:val="18"/>
          <w:szCs w:val="18"/>
          <w:lang w:val="es-ES"/>
        </w:rPr>
      </w:pPr>
    </w:p>
  </w:footnote>
  <w:footnote w:id="13">
    <w:p w14:paraId="392FC285" w14:textId="77777777" w:rsidR="00C45D86" w:rsidRPr="00E35A14" w:rsidRDefault="00C45D86" w:rsidP="00C45D86">
      <w:pPr>
        <w:pStyle w:val="Textonotapie"/>
        <w:ind w:firstLine="709"/>
        <w:jc w:val="both"/>
        <w:rPr>
          <w:lang w:val="es-ES"/>
        </w:rPr>
      </w:pPr>
      <w:r>
        <w:rPr>
          <w:rStyle w:val="Refdenotaalpie"/>
        </w:rPr>
        <w:footnoteRef/>
      </w:r>
      <w:r w:rsidRPr="00E35A14">
        <w:rPr>
          <w:lang w:val="es-CO"/>
        </w:rPr>
        <w:t xml:space="preserve"> </w:t>
      </w:r>
      <w:r w:rsidRPr="00E35A14">
        <w:rPr>
          <w:rFonts w:ascii="Arial" w:hAnsi="Arial" w:cs="Arial"/>
          <w:sz w:val="19"/>
          <w:szCs w:val="19"/>
          <w:lang w:val="es-CO"/>
        </w:rPr>
        <w:t xml:space="preserve">Actualmente se encuentra en </w:t>
      </w:r>
      <w:r>
        <w:rPr>
          <w:rFonts w:ascii="Arial" w:hAnsi="Arial" w:cs="Arial"/>
          <w:sz w:val="19"/>
          <w:szCs w:val="19"/>
          <w:lang w:val="es-CO"/>
        </w:rPr>
        <w:t xml:space="preserve">trámite en </w:t>
      </w:r>
      <w:r w:rsidRPr="00E35A14">
        <w:rPr>
          <w:rFonts w:ascii="Arial" w:hAnsi="Arial" w:cs="Arial"/>
          <w:sz w:val="19"/>
          <w:szCs w:val="19"/>
          <w:lang w:val="es-CO"/>
        </w:rPr>
        <w:t>el Congreso de la República</w:t>
      </w:r>
      <w:r>
        <w:rPr>
          <w:rFonts w:ascii="Arial" w:hAnsi="Arial" w:cs="Arial"/>
          <w:sz w:val="19"/>
          <w:szCs w:val="19"/>
          <w:lang w:val="es-CO"/>
        </w:rPr>
        <w:t xml:space="preserve"> el</w:t>
      </w:r>
      <w:r w:rsidRPr="00E35A14">
        <w:rPr>
          <w:rFonts w:ascii="Arial" w:hAnsi="Arial" w:cs="Arial"/>
          <w:sz w:val="19"/>
          <w:szCs w:val="19"/>
          <w:lang w:val="es-CO"/>
        </w:rPr>
        <w:t xml:space="preserve"> </w:t>
      </w:r>
      <w:r>
        <w:rPr>
          <w:rFonts w:ascii="Arial" w:hAnsi="Arial" w:cs="Arial"/>
          <w:sz w:val="19"/>
          <w:szCs w:val="19"/>
        </w:rPr>
        <w:t>P</w:t>
      </w:r>
      <w:r w:rsidRPr="00E35A14">
        <w:rPr>
          <w:rFonts w:ascii="Arial" w:hAnsi="Arial" w:cs="Arial"/>
          <w:sz w:val="19"/>
          <w:szCs w:val="19"/>
        </w:rPr>
        <w:t xml:space="preserve">royecto de </w:t>
      </w:r>
      <w:r>
        <w:rPr>
          <w:rFonts w:ascii="Arial" w:hAnsi="Arial" w:cs="Arial"/>
          <w:sz w:val="19"/>
          <w:szCs w:val="19"/>
        </w:rPr>
        <w:t>L</w:t>
      </w:r>
      <w:r w:rsidRPr="00E35A14">
        <w:rPr>
          <w:rFonts w:ascii="Arial" w:hAnsi="Arial" w:cs="Arial"/>
          <w:sz w:val="19"/>
          <w:szCs w:val="19"/>
        </w:rPr>
        <w:t xml:space="preserve">ey </w:t>
      </w:r>
      <w:r>
        <w:rPr>
          <w:rFonts w:ascii="Arial" w:hAnsi="Arial" w:cs="Arial"/>
          <w:sz w:val="19"/>
          <w:szCs w:val="19"/>
        </w:rPr>
        <w:t>N</w:t>
      </w:r>
      <w:r w:rsidRPr="00E35A14">
        <w:rPr>
          <w:rFonts w:ascii="Arial" w:hAnsi="Arial" w:cs="Arial"/>
          <w:sz w:val="19"/>
          <w:szCs w:val="19"/>
        </w:rPr>
        <w:t>úmero 418-2021</w:t>
      </w:r>
      <w:r>
        <w:rPr>
          <w:rFonts w:ascii="Arial" w:hAnsi="Arial" w:cs="Arial"/>
          <w:sz w:val="19"/>
          <w:szCs w:val="19"/>
        </w:rPr>
        <w:t xml:space="preserve"> S</w:t>
      </w:r>
      <w:r w:rsidRPr="00E35A14">
        <w:rPr>
          <w:rFonts w:ascii="Arial" w:hAnsi="Arial" w:cs="Arial"/>
          <w:sz w:val="19"/>
          <w:szCs w:val="19"/>
        </w:rPr>
        <w:t xml:space="preserve">enado y 485-2020 </w:t>
      </w:r>
      <w:r>
        <w:rPr>
          <w:rFonts w:ascii="Arial" w:hAnsi="Arial" w:cs="Arial"/>
          <w:sz w:val="19"/>
          <w:szCs w:val="19"/>
        </w:rPr>
        <w:t>C</w:t>
      </w:r>
      <w:r w:rsidRPr="00E35A14">
        <w:rPr>
          <w:rFonts w:ascii="Arial" w:hAnsi="Arial" w:cs="Arial"/>
          <w:sz w:val="19"/>
          <w:szCs w:val="19"/>
        </w:rPr>
        <w:t>ámara</w:t>
      </w:r>
      <w:r>
        <w:rPr>
          <w:rFonts w:ascii="Arial" w:hAnsi="Arial" w:cs="Arial"/>
          <w:sz w:val="19"/>
          <w:szCs w:val="19"/>
        </w:rPr>
        <w:t xml:space="preserve">, </w:t>
      </w:r>
      <w:r w:rsidRPr="00B3780D">
        <w:rPr>
          <w:rFonts w:ascii="Arial" w:eastAsia="Calibri" w:hAnsi="Arial" w:cs="Arial"/>
          <w:sz w:val="22"/>
          <w:lang w:val="es-ES"/>
        </w:rPr>
        <w:t>«</w:t>
      </w:r>
      <w:r w:rsidRPr="00E35A14">
        <w:rPr>
          <w:rFonts w:ascii="Arial" w:hAnsi="Arial" w:cs="Arial"/>
          <w:sz w:val="19"/>
          <w:szCs w:val="19"/>
          <w:lang w:val="es-CO"/>
        </w:rPr>
        <w:t>Por medio del cual se modifica la Ley 80 de 1993 y la Ley 1150 de 2007</w:t>
      </w:r>
      <w:r w:rsidRPr="00B3780D">
        <w:rPr>
          <w:rFonts w:ascii="Arial" w:eastAsia="Calibri" w:hAnsi="Arial" w:cs="Arial"/>
          <w:sz w:val="22"/>
          <w:lang w:val="es-ES"/>
        </w:rPr>
        <w:t>»</w:t>
      </w:r>
      <w:r>
        <w:rPr>
          <w:rFonts w:ascii="Arial" w:hAnsi="Arial" w:cs="Arial"/>
          <w:sz w:val="19"/>
          <w:szCs w:val="19"/>
          <w:lang w:val="es-ES"/>
        </w:rPr>
        <w:t xml:space="preserve"> </w:t>
      </w:r>
      <w:r w:rsidRPr="00E35A14">
        <w:rPr>
          <w:rFonts w:ascii="Arial" w:hAnsi="Arial" w:cs="Arial"/>
          <w:sz w:val="19"/>
          <w:szCs w:val="19"/>
          <w:lang w:val="es-CO"/>
        </w:rPr>
        <w:t>consiste</w:t>
      </w:r>
      <w:r>
        <w:rPr>
          <w:rFonts w:ascii="Arial" w:hAnsi="Arial" w:cs="Arial"/>
          <w:sz w:val="19"/>
          <w:szCs w:val="19"/>
          <w:lang w:val="es-CO"/>
        </w:rPr>
        <w:t>nte</w:t>
      </w:r>
      <w:r w:rsidRPr="00E35A14">
        <w:rPr>
          <w:rFonts w:ascii="Arial" w:hAnsi="Arial" w:cs="Arial"/>
          <w:sz w:val="19"/>
          <w:szCs w:val="19"/>
          <w:lang w:val="es-CO"/>
        </w:rPr>
        <w:t xml:space="preserve"> en conceder capacidad jurídica a los cabildos indígenas para poder contratar directamente con</w:t>
      </w:r>
      <w:r>
        <w:rPr>
          <w:rFonts w:ascii="Arial" w:hAnsi="Arial" w:cs="Arial"/>
          <w:sz w:val="19"/>
          <w:szCs w:val="19"/>
          <w:lang w:val="es-CO"/>
        </w:rPr>
        <w:t xml:space="preserve"> todas</w:t>
      </w:r>
      <w:r w:rsidRPr="00E35A14">
        <w:rPr>
          <w:rFonts w:ascii="Arial" w:hAnsi="Arial" w:cs="Arial"/>
          <w:sz w:val="19"/>
          <w:szCs w:val="19"/>
          <w:lang w:val="es-CO"/>
        </w:rPr>
        <w:t xml:space="preserve"> las entidades del Estado, tanto en lo contemplado en la Ley 80 de 1993, como en la Ley 1150 de 2007</w:t>
      </w:r>
      <w:r>
        <w:rPr>
          <w:rFonts w:ascii="Arial" w:hAnsi="Arial" w:cs="Arial"/>
          <w:sz w:val="19"/>
          <w:szCs w:val="19"/>
          <w:lang w:val="es-CO"/>
        </w:rPr>
        <w:t xml:space="preserve">. Disponible en: </w:t>
      </w:r>
      <w:hyperlink r:id="rId1" w:history="1">
        <w:r w:rsidRPr="00E35A14">
          <w:rPr>
            <w:rStyle w:val="Hipervnculo"/>
            <w:rFonts w:ascii="Arial" w:hAnsi="Arial" w:cs="Arial"/>
            <w:color w:val="auto"/>
            <w:sz w:val="19"/>
            <w:szCs w:val="19"/>
            <w:lang w:val="es-CO"/>
          </w:rPr>
          <w:t>http://leyes.senado.gov.co/proyectos%20/index.php/textos-radicados-senado/p-ley-2020-2021/2171-proyecto-de-ley-418-de-2021</w:t>
        </w:r>
      </w:hyperlink>
      <w:r w:rsidRPr="00E35A14">
        <w:rPr>
          <w:rFonts w:ascii="Arial" w:hAnsi="Arial" w:cs="Arial"/>
          <w:sz w:val="19"/>
          <w:szCs w:val="19"/>
          <w:lang w:val="es-CO"/>
        </w:rPr>
        <w:t xml:space="preserve"> </w:t>
      </w:r>
    </w:p>
  </w:footnote>
  <w:footnote w:id="14">
    <w:p w14:paraId="78462E99" w14:textId="77777777" w:rsidR="00C45D86" w:rsidRDefault="00C45D86" w:rsidP="00C45D86">
      <w:pPr>
        <w:pStyle w:val="Textonotapie"/>
        <w:ind w:firstLine="709"/>
        <w:jc w:val="both"/>
        <w:rPr>
          <w:rFonts w:ascii="Arial" w:hAnsi="Arial" w:cs="Arial"/>
          <w:sz w:val="19"/>
          <w:szCs w:val="19"/>
          <w:lang w:val="es-CO"/>
        </w:rPr>
      </w:pPr>
      <w:r>
        <w:rPr>
          <w:rStyle w:val="Refdenotaalpie"/>
        </w:rPr>
        <w:footnoteRef/>
      </w:r>
      <w:r>
        <w:t xml:space="preserve"> </w:t>
      </w:r>
      <w:r w:rsidRPr="00E35A14">
        <w:rPr>
          <w:rFonts w:ascii="Arial" w:hAnsi="Arial" w:cs="Arial"/>
          <w:sz w:val="19"/>
          <w:szCs w:val="19"/>
          <w:lang w:val="es-CO"/>
        </w:rPr>
        <w:t>«</w:t>
      </w:r>
      <w:r w:rsidRPr="004F4A97">
        <w:rPr>
          <w:rFonts w:ascii="Arial" w:hAnsi="Arial" w:cs="Arial"/>
          <w:sz w:val="19"/>
          <w:szCs w:val="19"/>
          <w:lang w:val="es-CO"/>
        </w:rPr>
        <w:t xml:space="preserve">Artículo 10. Naturaleza de los actos y contratos. Los actos y contratos de naturaleza industrial o comercial de las asociaciones de que trata el presente </w:t>
      </w:r>
      <w:proofErr w:type="gramStart"/>
      <w:r w:rsidRPr="004F4A97">
        <w:rPr>
          <w:rFonts w:ascii="Arial" w:hAnsi="Arial" w:cs="Arial"/>
          <w:sz w:val="19"/>
          <w:szCs w:val="19"/>
          <w:lang w:val="es-CO"/>
        </w:rPr>
        <w:t>Decreto,</w:t>
      </w:r>
      <w:proofErr w:type="gramEnd"/>
      <w:r w:rsidRPr="004F4A97">
        <w:rPr>
          <w:rFonts w:ascii="Arial" w:hAnsi="Arial" w:cs="Arial"/>
          <w:sz w:val="19"/>
          <w:szCs w:val="19"/>
          <w:lang w:val="es-CO"/>
        </w:rPr>
        <w:t xml:space="preserve"> se regirán por el derecho privado. En los demás casos se sujetarán a las normas sobre asociaciones de entidades públicas conforme al Decreto 130 de 1976 y normas concordantes</w:t>
      </w:r>
      <w:r w:rsidRPr="000046D0">
        <w:rPr>
          <w:rFonts w:ascii="Arial" w:hAnsi="Arial" w:cs="Arial"/>
          <w:sz w:val="19"/>
          <w:szCs w:val="19"/>
        </w:rPr>
        <w:t>»</w:t>
      </w:r>
      <w:r w:rsidRPr="004F4A97">
        <w:rPr>
          <w:rFonts w:ascii="Arial" w:hAnsi="Arial" w:cs="Arial"/>
          <w:sz w:val="19"/>
          <w:szCs w:val="19"/>
          <w:lang w:val="es-CO"/>
        </w:rPr>
        <w:t>.</w:t>
      </w:r>
    </w:p>
    <w:p w14:paraId="37768BF5" w14:textId="77777777" w:rsidR="00C45D86" w:rsidRPr="004F4A97" w:rsidRDefault="00C45D86" w:rsidP="00C45D86">
      <w:pPr>
        <w:pStyle w:val="Textonotapie"/>
        <w:ind w:firstLine="709"/>
        <w:jc w:val="both"/>
        <w:rPr>
          <w:lang w:val="es-CO"/>
        </w:rPr>
      </w:pPr>
    </w:p>
  </w:footnote>
  <w:footnote w:id="15">
    <w:p w14:paraId="59E410E4" w14:textId="77777777" w:rsidR="00C45D86" w:rsidRPr="000046D0" w:rsidRDefault="00C45D86" w:rsidP="00C45D86">
      <w:pPr>
        <w:pStyle w:val="Textonotapie"/>
        <w:ind w:firstLine="708"/>
        <w:jc w:val="both"/>
        <w:rPr>
          <w:rFonts w:ascii="Arial" w:hAnsi="Arial" w:cs="Arial"/>
          <w:sz w:val="19"/>
          <w:szCs w:val="19"/>
        </w:rPr>
      </w:pPr>
      <w:r w:rsidRPr="000046D0">
        <w:rPr>
          <w:rStyle w:val="Refdenotaalpie"/>
          <w:rFonts w:ascii="Arial" w:hAnsi="Arial" w:cs="Arial"/>
          <w:sz w:val="19"/>
          <w:szCs w:val="19"/>
        </w:rPr>
        <w:footnoteRef/>
      </w:r>
      <w:r w:rsidRPr="00E35A14">
        <w:rPr>
          <w:rFonts w:ascii="Arial" w:hAnsi="Arial" w:cs="Arial"/>
          <w:sz w:val="19"/>
          <w:szCs w:val="19"/>
          <w:lang w:val="es-CO"/>
        </w:rPr>
        <w:t xml:space="preserve"> Decreto 252 de 2020: «Articulo 1. </w:t>
      </w:r>
      <w:r w:rsidRPr="000046D0">
        <w:rPr>
          <w:rFonts w:ascii="Arial" w:hAnsi="Arial" w:cs="Arial"/>
          <w:sz w:val="19"/>
          <w:szCs w:val="19"/>
        </w:rPr>
        <w:t>Adiciónese al artículo 10 del Decreto 1088 de 1993, el siguiente parágrafo:</w:t>
      </w:r>
    </w:p>
    <w:p w14:paraId="1D68E155" w14:textId="77777777" w:rsidR="00C45D86" w:rsidRPr="000046D0" w:rsidRDefault="00C45D86" w:rsidP="00C45D86">
      <w:pPr>
        <w:pStyle w:val="Textonotapie"/>
        <w:ind w:firstLine="708"/>
        <w:jc w:val="both"/>
        <w:rPr>
          <w:rFonts w:ascii="Arial" w:hAnsi="Arial" w:cs="Arial"/>
          <w:sz w:val="19"/>
          <w:szCs w:val="19"/>
        </w:rPr>
      </w:pPr>
      <w:proofErr w:type="gramStart"/>
      <w:r w:rsidRPr="000046D0">
        <w:rPr>
          <w:rFonts w:ascii="Arial" w:hAnsi="Arial" w:cs="Arial"/>
          <w:sz w:val="19"/>
          <w:szCs w:val="19"/>
        </w:rPr>
        <w:t>»Artículo</w:t>
      </w:r>
      <w:proofErr w:type="gramEnd"/>
      <w:r w:rsidRPr="000046D0">
        <w:rPr>
          <w:rFonts w:ascii="Arial" w:hAnsi="Arial" w:cs="Arial"/>
          <w:sz w:val="19"/>
          <w:szCs w:val="19"/>
        </w:rPr>
        <w:t xml:space="preserve"> 10. Naturaleza de los actos y contratos.</w:t>
      </w:r>
    </w:p>
    <w:p w14:paraId="5B993FEF" w14:textId="77777777" w:rsidR="00C45D86" w:rsidRPr="000046D0" w:rsidRDefault="00C45D86" w:rsidP="00C45D86">
      <w:pPr>
        <w:pStyle w:val="Textonotapie"/>
        <w:ind w:firstLine="708"/>
        <w:jc w:val="both"/>
        <w:rPr>
          <w:rFonts w:ascii="Arial" w:hAnsi="Arial" w:cs="Arial"/>
          <w:sz w:val="19"/>
          <w:szCs w:val="19"/>
        </w:rPr>
      </w:pPr>
      <w:r w:rsidRPr="000046D0">
        <w:rPr>
          <w:rFonts w:ascii="Arial" w:hAnsi="Arial" w:cs="Arial"/>
          <w:sz w:val="19"/>
          <w:szCs w:val="19"/>
        </w:rPr>
        <w:t>»[...]</w:t>
      </w:r>
    </w:p>
    <w:p w14:paraId="2136ADA9" w14:textId="77777777" w:rsidR="00C45D86" w:rsidRPr="000046D0" w:rsidRDefault="00C45D86" w:rsidP="00C45D86">
      <w:pPr>
        <w:pStyle w:val="Textonotapie"/>
        <w:ind w:firstLine="708"/>
        <w:jc w:val="both"/>
        <w:rPr>
          <w:rFonts w:ascii="Arial" w:hAnsi="Arial" w:cs="Arial"/>
          <w:sz w:val="19"/>
          <w:szCs w:val="19"/>
        </w:rPr>
      </w:pPr>
      <w:proofErr w:type="gramStart"/>
      <w:r w:rsidRPr="000046D0">
        <w:rPr>
          <w:rFonts w:ascii="Arial" w:hAnsi="Arial" w:cs="Arial"/>
          <w:sz w:val="19"/>
          <w:szCs w:val="19"/>
        </w:rPr>
        <w:t>»Parágrafo</w:t>
      </w:r>
      <w:proofErr w:type="gramEnd"/>
      <w:r w:rsidRPr="000046D0">
        <w:rPr>
          <w:rFonts w:ascii="Arial" w:hAnsi="Arial" w:cs="Arial"/>
          <w:sz w:val="19"/>
          <w:szCs w:val="19"/>
        </w:rPr>
        <w:t xml:space="preserve">.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49B0ED35" w14:textId="77777777" w:rsidR="00C45D86" w:rsidRPr="000046D0" w:rsidRDefault="00C45D86" w:rsidP="00C45D86">
      <w:pPr>
        <w:pStyle w:val="Textonotapie"/>
        <w:ind w:firstLine="708"/>
        <w:jc w:val="both"/>
        <w:rPr>
          <w:rFonts w:ascii="Arial" w:hAnsi="Arial" w:cs="Arial"/>
          <w:sz w:val="19"/>
          <w:szCs w:val="19"/>
        </w:rPr>
      </w:pPr>
      <w:proofErr w:type="gramStart"/>
      <w:r w:rsidRPr="000046D0">
        <w:rPr>
          <w:rFonts w:ascii="Arial" w:hAnsi="Arial" w:cs="Arial"/>
          <w:sz w:val="19"/>
          <w:szCs w:val="19"/>
        </w:rPr>
        <w:t>»Para</w:t>
      </w:r>
      <w:proofErr w:type="gramEnd"/>
      <w:r w:rsidRPr="000046D0">
        <w:rPr>
          <w:rFonts w:ascii="Arial" w:hAnsi="Arial" w:cs="Arial"/>
          <w:sz w:val="19"/>
          <w:szCs w:val="19"/>
        </w:rPr>
        <w:t xml:space="preserve"> la ejecución contractual, la entidad estatal deberá exigir la constitución de una garantía única que consistirá en una póliza de seguros que cubrirá suficientemente los riesgos del contrato o convenio. </w:t>
      </w:r>
    </w:p>
    <w:p w14:paraId="2388E8AA" w14:textId="77777777" w:rsidR="00C45D86" w:rsidRPr="000046D0" w:rsidRDefault="00C45D86" w:rsidP="00C45D86">
      <w:pPr>
        <w:pStyle w:val="Textonotapie"/>
        <w:ind w:firstLine="708"/>
        <w:jc w:val="both"/>
        <w:rPr>
          <w:rFonts w:ascii="Arial" w:hAnsi="Arial" w:cs="Arial"/>
          <w:sz w:val="19"/>
          <w:szCs w:val="19"/>
        </w:rPr>
      </w:pPr>
      <w:proofErr w:type="gramStart"/>
      <w:r w:rsidRPr="000046D0">
        <w:rPr>
          <w:rFonts w:ascii="Arial" w:hAnsi="Arial" w:cs="Arial"/>
          <w:sz w:val="19"/>
          <w:szCs w:val="19"/>
        </w:rPr>
        <w:t>»La</w:t>
      </w:r>
      <w:proofErr w:type="gramEnd"/>
      <w:r w:rsidRPr="000046D0">
        <w:rPr>
          <w:rFonts w:ascii="Arial" w:hAnsi="Arial" w:cs="Arial"/>
          <w:sz w:val="19"/>
          <w:szCs w:val="19"/>
        </w:rPr>
        <w:t xml:space="preserve"> entidad estatal podrá terminar unilateralmente el contrato o convenio en caso de incumplimiento de las obligaciones a cargo de la organización indígena.</w:t>
      </w:r>
    </w:p>
    <w:p w14:paraId="56529680" w14:textId="77777777" w:rsidR="00C45D86" w:rsidRPr="000046D0" w:rsidRDefault="00C45D86" w:rsidP="00C45D86">
      <w:pPr>
        <w:pStyle w:val="Textonotapie"/>
        <w:ind w:firstLine="708"/>
        <w:jc w:val="both"/>
        <w:rPr>
          <w:rFonts w:ascii="Arial" w:hAnsi="Arial" w:cs="Arial"/>
          <w:sz w:val="19"/>
          <w:szCs w:val="19"/>
          <w:lang w:val="es-ES"/>
        </w:rPr>
      </w:pPr>
      <w:proofErr w:type="gramStart"/>
      <w:r w:rsidRPr="000046D0">
        <w:rPr>
          <w:rFonts w:ascii="Arial" w:hAnsi="Arial" w:cs="Arial"/>
          <w:sz w:val="19"/>
          <w:szCs w:val="19"/>
        </w:rPr>
        <w:t>»En</w:t>
      </w:r>
      <w:proofErr w:type="gramEnd"/>
      <w:r w:rsidRPr="000046D0">
        <w:rPr>
          <w:rFonts w:ascii="Arial" w:hAnsi="Arial" w:cs="Arial"/>
          <w:sz w:val="19"/>
          <w:szCs w:val="19"/>
        </w:rPr>
        <w:t xml:space="preserve"> estos convenios se tendrá como aporte de las organizaciones indígenas el conocimiento ancestral».</w:t>
      </w:r>
    </w:p>
  </w:footnote>
  <w:footnote w:id="16">
    <w:p w14:paraId="3964970C" w14:textId="77777777" w:rsidR="00C45D86" w:rsidRPr="00F97AFF" w:rsidRDefault="00C45D86" w:rsidP="00C45D86">
      <w:pPr>
        <w:pStyle w:val="Textonotapie"/>
        <w:ind w:firstLine="708"/>
        <w:jc w:val="both"/>
        <w:rPr>
          <w:rFonts w:ascii="Arial" w:hAnsi="Arial" w:cs="Arial"/>
          <w:sz w:val="19"/>
          <w:szCs w:val="19"/>
          <w:lang w:val="es-CO"/>
        </w:rPr>
      </w:pPr>
      <w:r w:rsidRPr="007D02C0">
        <w:rPr>
          <w:rStyle w:val="Refdenotaalpie"/>
          <w:rFonts w:ascii="Arial" w:hAnsi="Arial" w:cs="Arial"/>
          <w:sz w:val="19"/>
          <w:szCs w:val="19"/>
        </w:rPr>
        <w:footnoteRef/>
      </w:r>
      <w:r w:rsidRPr="007D02C0">
        <w:rPr>
          <w:rFonts w:ascii="Arial" w:hAnsi="Arial" w:cs="Arial"/>
          <w:sz w:val="19"/>
          <w:szCs w:val="19"/>
        </w:rPr>
        <w:t xml:space="preserve"> </w:t>
      </w:r>
      <w:r>
        <w:rPr>
          <w:rFonts w:ascii="Arial" w:hAnsi="Arial" w:cs="Arial"/>
          <w:sz w:val="19"/>
          <w:szCs w:val="19"/>
        </w:rPr>
        <w:t>E</w:t>
      </w:r>
      <w:r w:rsidRPr="00F97AFF">
        <w:rPr>
          <w:rFonts w:ascii="Arial" w:hAnsi="Arial" w:cs="Arial"/>
          <w:sz w:val="19"/>
          <w:szCs w:val="19"/>
        </w:rPr>
        <w:t xml:space="preserve">l artículo </w:t>
      </w:r>
      <w:r>
        <w:rPr>
          <w:rFonts w:ascii="Arial" w:hAnsi="Arial" w:cs="Arial"/>
          <w:sz w:val="19"/>
          <w:szCs w:val="19"/>
        </w:rPr>
        <w:t>8</w:t>
      </w:r>
      <w:r w:rsidRPr="00F97AFF">
        <w:rPr>
          <w:rFonts w:ascii="Arial" w:hAnsi="Arial" w:cs="Arial"/>
          <w:sz w:val="19"/>
          <w:szCs w:val="19"/>
        </w:rPr>
        <w:t xml:space="preserve"> de la Ley 743 de 2002</w:t>
      </w:r>
      <w:r>
        <w:rPr>
          <w:rFonts w:ascii="Arial" w:hAnsi="Arial" w:cs="Arial"/>
          <w:sz w:val="19"/>
          <w:szCs w:val="19"/>
        </w:rPr>
        <w:t xml:space="preserve"> dispone lo siguiente: «</w:t>
      </w:r>
      <w:r w:rsidRPr="00F97AFF">
        <w:rPr>
          <w:rFonts w:ascii="Arial" w:hAnsi="Arial" w:cs="Arial"/>
          <w:sz w:val="19"/>
          <w:szCs w:val="19"/>
          <w:lang w:val="es-CO"/>
        </w:rPr>
        <w:t xml:space="preserve">a) Son organismos de acción comunal de primer grado las juntas de acción comunal y las juntas de vivienda comunitaria. </w:t>
      </w:r>
      <w:r w:rsidRPr="007D02C0">
        <w:rPr>
          <w:rFonts w:ascii="Arial" w:hAnsi="Arial" w:cs="Arial"/>
          <w:i/>
          <w:iCs/>
          <w:sz w:val="19"/>
          <w:szCs w:val="19"/>
          <w:lang w:val="es-CO"/>
        </w:rPr>
        <w:t>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F97AFF">
        <w:rPr>
          <w:rFonts w:ascii="Arial" w:hAnsi="Arial" w:cs="Arial"/>
          <w:sz w:val="19"/>
          <w:szCs w:val="19"/>
          <w:lang w:val="es-CO"/>
        </w:rPr>
        <w:t>.</w:t>
      </w:r>
    </w:p>
    <w:p w14:paraId="63038C70" w14:textId="77777777" w:rsidR="00C45D86" w:rsidRPr="00F97AFF" w:rsidRDefault="00C45D86" w:rsidP="00C45D86">
      <w:pPr>
        <w:pStyle w:val="Textonotapie"/>
        <w:ind w:firstLine="708"/>
        <w:jc w:val="both"/>
        <w:rPr>
          <w:rFonts w:ascii="Arial" w:hAnsi="Arial" w:cs="Arial"/>
          <w:sz w:val="19"/>
          <w:szCs w:val="19"/>
        </w:rPr>
      </w:pPr>
      <w:proofErr w:type="gramStart"/>
      <w:r>
        <w:rPr>
          <w:rFonts w:ascii="Arial" w:hAnsi="Arial" w:cs="Arial"/>
          <w:sz w:val="19"/>
          <w:szCs w:val="19"/>
        </w:rPr>
        <w:t>»</w:t>
      </w:r>
      <w:r w:rsidRPr="00F97AFF">
        <w:rPr>
          <w:rFonts w:ascii="Arial" w:hAnsi="Arial" w:cs="Arial"/>
          <w:sz w:val="19"/>
          <w:szCs w:val="19"/>
        </w:rPr>
        <w:t>La</w:t>
      </w:r>
      <w:proofErr w:type="gramEnd"/>
      <w:r w:rsidRPr="00F97AFF">
        <w:rPr>
          <w:rFonts w:ascii="Arial" w:hAnsi="Arial" w:cs="Arial"/>
          <w:sz w:val="19"/>
          <w:szCs w:val="19"/>
        </w:rPr>
        <w:t xml:space="preserve"> junta de vivienda comunitaria es una organización cívica sin ánimo de lucro, integrada por familias que se reúnen con el propósito de adelantar programas de mejoramiento o de autoconstrucción de vivienda. Una vez concluido el programa se podrá asimilar a la Junta de Acción Comunal definida en el presente artículo si fuere procedente;</w:t>
      </w:r>
      <w:r>
        <w:rPr>
          <w:rFonts w:ascii="Arial" w:hAnsi="Arial" w:cs="Arial"/>
          <w:sz w:val="19"/>
          <w:szCs w:val="19"/>
        </w:rPr>
        <w:t>»</w:t>
      </w:r>
    </w:p>
    <w:p w14:paraId="1A2F7FCE" w14:textId="77777777" w:rsidR="00C45D86" w:rsidRPr="00F97AFF" w:rsidRDefault="00C45D86" w:rsidP="00C45D86">
      <w:pPr>
        <w:pStyle w:val="Textonotapie"/>
        <w:ind w:firstLine="708"/>
        <w:jc w:val="both"/>
        <w:rPr>
          <w:rFonts w:ascii="Arial" w:hAnsi="Arial" w:cs="Arial"/>
          <w:sz w:val="19"/>
          <w:szCs w:val="19"/>
        </w:rPr>
      </w:pPr>
      <w:proofErr w:type="gramStart"/>
      <w:r>
        <w:rPr>
          <w:rFonts w:ascii="Arial" w:hAnsi="Arial" w:cs="Arial"/>
          <w:sz w:val="19"/>
          <w:szCs w:val="19"/>
        </w:rPr>
        <w:t>»</w:t>
      </w:r>
      <w:r w:rsidRPr="00F97AFF">
        <w:rPr>
          <w:rFonts w:ascii="Arial" w:hAnsi="Arial" w:cs="Arial"/>
          <w:sz w:val="19"/>
          <w:szCs w:val="19"/>
        </w:rPr>
        <w:t>b</w:t>
      </w:r>
      <w:proofErr w:type="gramEnd"/>
      <w:r w:rsidRPr="00F97AFF">
        <w:rPr>
          <w:rFonts w:ascii="Arial" w:hAnsi="Arial" w:cs="Arial"/>
          <w:sz w:val="19"/>
          <w:szCs w:val="19"/>
        </w:rPr>
        <w:t xml:space="preserve">) </w:t>
      </w:r>
      <w:r w:rsidRPr="007D02C0">
        <w:rPr>
          <w:rFonts w:ascii="Arial" w:hAnsi="Arial" w:cs="Arial"/>
          <w:i/>
          <w:iCs/>
          <w:sz w:val="19"/>
          <w:szCs w:val="19"/>
        </w:rPr>
        <w:t>Es organismo de acción comunal de segundo grado la asociación de juntas de acción comunal. Tienen la misma naturaleza jurídica de las juntas de acción comunal y se constituye con los organismos de primer grado fundadores y los que posteriormente se afilien;</w:t>
      </w:r>
      <w:r>
        <w:rPr>
          <w:rFonts w:ascii="Arial" w:hAnsi="Arial" w:cs="Arial"/>
          <w:sz w:val="19"/>
          <w:szCs w:val="19"/>
        </w:rPr>
        <w:t>»</w:t>
      </w:r>
    </w:p>
    <w:p w14:paraId="2B46B085" w14:textId="77777777" w:rsidR="00C45D86" w:rsidRPr="00F97AFF" w:rsidRDefault="00C45D86" w:rsidP="00C45D86">
      <w:pPr>
        <w:pStyle w:val="Textonotapie"/>
        <w:ind w:firstLine="708"/>
        <w:jc w:val="both"/>
        <w:rPr>
          <w:rFonts w:ascii="Arial" w:hAnsi="Arial" w:cs="Arial"/>
          <w:sz w:val="19"/>
          <w:szCs w:val="19"/>
        </w:rPr>
      </w:pPr>
      <w:r>
        <w:rPr>
          <w:rFonts w:ascii="Arial" w:hAnsi="Arial" w:cs="Arial"/>
          <w:sz w:val="19"/>
          <w:szCs w:val="19"/>
        </w:rPr>
        <w:t>»</w:t>
      </w:r>
      <w:r w:rsidRPr="00F97AFF">
        <w:rPr>
          <w:rFonts w:ascii="Arial" w:hAnsi="Arial" w:cs="Arial"/>
          <w:sz w:val="19"/>
          <w:szCs w:val="19"/>
        </w:rPr>
        <w:t xml:space="preserve">c) Es organismo de acción comunal de tercer grado la federación de acción </w:t>
      </w:r>
      <w:proofErr w:type="gramStart"/>
      <w:r w:rsidRPr="00F97AFF">
        <w:rPr>
          <w:rFonts w:ascii="Arial" w:hAnsi="Arial" w:cs="Arial"/>
          <w:sz w:val="19"/>
          <w:szCs w:val="19"/>
        </w:rPr>
        <w:t>comunal,</w:t>
      </w:r>
      <w:proofErr w:type="gramEnd"/>
      <w:r w:rsidRPr="00F97AFF">
        <w:rPr>
          <w:rFonts w:ascii="Arial" w:hAnsi="Arial" w:cs="Arial"/>
          <w:sz w:val="19"/>
          <w:szCs w:val="19"/>
        </w:rPr>
        <w:t xml:space="preserve"> tiene la misma naturaleza jurídica de las juntas de acción comunal y se constituye con los organismos de acción comunal de segundo grado fundadores y que posteriormente se afilien;</w:t>
      </w:r>
      <w:r>
        <w:rPr>
          <w:rFonts w:ascii="Arial" w:hAnsi="Arial" w:cs="Arial"/>
          <w:sz w:val="19"/>
          <w:szCs w:val="19"/>
        </w:rPr>
        <w:t>»</w:t>
      </w:r>
    </w:p>
    <w:p w14:paraId="51EE9803" w14:textId="77777777" w:rsidR="00C45D86" w:rsidRPr="00F97AFF" w:rsidRDefault="00C45D86" w:rsidP="00C45D86">
      <w:pPr>
        <w:pStyle w:val="Textonotapie"/>
        <w:ind w:firstLine="708"/>
        <w:jc w:val="both"/>
        <w:rPr>
          <w:rFonts w:ascii="Arial" w:hAnsi="Arial" w:cs="Arial"/>
          <w:sz w:val="19"/>
          <w:szCs w:val="19"/>
        </w:rPr>
      </w:pPr>
      <w:proofErr w:type="gramStart"/>
      <w:r>
        <w:rPr>
          <w:rFonts w:ascii="Arial" w:hAnsi="Arial" w:cs="Arial"/>
          <w:sz w:val="19"/>
          <w:szCs w:val="19"/>
        </w:rPr>
        <w:t>»</w:t>
      </w:r>
      <w:r w:rsidRPr="00F97AFF">
        <w:rPr>
          <w:rFonts w:ascii="Arial" w:hAnsi="Arial" w:cs="Arial"/>
          <w:sz w:val="19"/>
          <w:szCs w:val="19"/>
        </w:rPr>
        <w:t>d</w:t>
      </w:r>
      <w:proofErr w:type="gramEnd"/>
      <w:r w:rsidRPr="00F97AFF">
        <w:rPr>
          <w:rFonts w:ascii="Arial" w:hAnsi="Arial" w:cs="Arial"/>
          <w:sz w:val="19"/>
          <w:szCs w:val="19"/>
        </w:rPr>
        <w:t>)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r>
        <w:rPr>
          <w:rFonts w:ascii="Arial" w:hAnsi="Arial" w:cs="Arial"/>
          <w:sz w:val="19"/>
          <w:szCs w:val="19"/>
        </w:rPr>
        <w:t>»</w:t>
      </w:r>
    </w:p>
    <w:p w14:paraId="494A7FAF" w14:textId="77777777" w:rsidR="00C45D86" w:rsidRDefault="00C45D86" w:rsidP="00C45D86">
      <w:pPr>
        <w:pStyle w:val="Textonotapie"/>
        <w:ind w:firstLine="708"/>
        <w:jc w:val="both"/>
        <w:rPr>
          <w:rFonts w:ascii="Arial" w:hAnsi="Arial" w:cs="Arial"/>
          <w:sz w:val="19"/>
          <w:szCs w:val="19"/>
        </w:rPr>
      </w:pPr>
      <w:proofErr w:type="gramStart"/>
      <w:r>
        <w:rPr>
          <w:rFonts w:ascii="Arial" w:hAnsi="Arial" w:cs="Arial"/>
          <w:sz w:val="19"/>
          <w:szCs w:val="19"/>
        </w:rPr>
        <w:t>»</w:t>
      </w:r>
      <w:r w:rsidRPr="007D02C0">
        <w:rPr>
          <w:rFonts w:ascii="Arial" w:hAnsi="Arial" w:cs="Arial"/>
          <w:sz w:val="19"/>
          <w:szCs w:val="19"/>
        </w:rPr>
        <w:t>PARÁGRAFO</w:t>
      </w:r>
      <w:proofErr w:type="gramEnd"/>
      <w:r w:rsidRPr="00F97AFF">
        <w:rPr>
          <w:rFonts w:ascii="Arial" w:hAnsi="Arial" w:cs="Arial"/>
          <w:b/>
          <w:bCs/>
          <w:sz w:val="19"/>
          <w:szCs w:val="19"/>
        </w:rPr>
        <w:t>.</w:t>
      </w:r>
      <w:r w:rsidRPr="00F97AFF">
        <w:rPr>
          <w:rFonts w:ascii="Arial" w:hAnsi="Arial" w:cs="Arial"/>
          <w:sz w:val="19"/>
          <w:szCs w:val="19"/>
        </w:rPr>
        <w:t> Cada organismo de acción comunal, se dará su propio reglamento conforme al marco brindado por esta a ley y las normas que le sucedan</w:t>
      </w:r>
      <w:r>
        <w:rPr>
          <w:rFonts w:ascii="Arial" w:hAnsi="Arial" w:cs="Arial"/>
          <w:sz w:val="19"/>
          <w:szCs w:val="19"/>
        </w:rPr>
        <w:t>» (Énfasis fuera de texto)</w:t>
      </w:r>
      <w:r w:rsidRPr="00F97AFF">
        <w:rPr>
          <w:rFonts w:ascii="Arial" w:hAnsi="Arial" w:cs="Arial"/>
          <w:sz w:val="19"/>
          <w:szCs w:val="19"/>
        </w:rPr>
        <w:t>.</w:t>
      </w:r>
    </w:p>
    <w:p w14:paraId="4A11392F" w14:textId="77777777" w:rsidR="00C45D86" w:rsidRPr="007D02C0" w:rsidRDefault="00C45D86" w:rsidP="00C45D86">
      <w:pPr>
        <w:pStyle w:val="Textonotapie"/>
        <w:ind w:firstLine="708"/>
        <w:jc w:val="both"/>
        <w:rPr>
          <w:rFonts w:ascii="Arial" w:hAnsi="Arial" w:cs="Arial"/>
          <w:sz w:val="19"/>
          <w:szCs w:val="19"/>
        </w:rPr>
      </w:pPr>
    </w:p>
  </w:footnote>
  <w:footnote w:id="17">
    <w:p w14:paraId="11CBAD66" w14:textId="77777777" w:rsidR="00C45D86" w:rsidRDefault="00C45D86" w:rsidP="00C45D86">
      <w:pPr>
        <w:pStyle w:val="Textonotapie"/>
        <w:ind w:firstLine="709"/>
        <w:jc w:val="both"/>
        <w:rPr>
          <w:rFonts w:ascii="Arial" w:hAnsi="Arial" w:cs="Arial"/>
          <w:sz w:val="19"/>
          <w:szCs w:val="19"/>
        </w:rPr>
      </w:pPr>
      <w:r>
        <w:rPr>
          <w:rStyle w:val="Refdenotaalpie"/>
        </w:rPr>
        <w:footnoteRef/>
      </w:r>
      <w:r>
        <w:t xml:space="preserve"> </w:t>
      </w:r>
      <w:r w:rsidRPr="00B17A79">
        <w:rPr>
          <w:rFonts w:ascii="Arial" w:hAnsi="Arial" w:cs="Arial"/>
          <w:sz w:val="19"/>
          <w:szCs w:val="19"/>
        </w:rPr>
        <w:t>Corte Constitucional en Sentencia C-580 de</w:t>
      </w:r>
      <w:r>
        <w:rPr>
          <w:rFonts w:ascii="Arial" w:hAnsi="Arial" w:cs="Arial"/>
          <w:sz w:val="19"/>
          <w:szCs w:val="19"/>
        </w:rPr>
        <w:t>l 6 de junio de</w:t>
      </w:r>
      <w:r w:rsidRPr="00B17A79">
        <w:rPr>
          <w:rFonts w:ascii="Arial" w:hAnsi="Arial" w:cs="Arial"/>
          <w:sz w:val="19"/>
          <w:szCs w:val="19"/>
        </w:rPr>
        <w:t xml:space="preserve"> 2001</w:t>
      </w:r>
      <w:r>
        <w:rPr>
          <w:rFonts w:ascii="Arial" w:hAnsi="Arial" w:cs="Arial"/>
          <w:sz w:val="19"/>
          <w:szCs w:val="19"/>
        </w:rPr>
        <w:t xml:space="preserve">. </w:t>
      </w:r>
      <w:proofErr w:type="spellStart"/>
      <w:r>
        <w:rPr>
          <w:rFonts w:ascii="Arial" w:hAnsi="Arial" w:cs="Arial"/>
          <w:sz w:val="19"/>
          <w:szCs w:val="19"/>
        </w:rPr>
        <w:t>M.P</w:t>
      </w:r>
      <w:proofErr w:type="spellEnd"/>
      <w:r>
        <w:rPr>
          <w:rFonts w:ascii="Arial" w:hAnsi="Arial" w:cs="Arial"/>
          <w:sz w:val="19"/>
          <w:szCs w:val="19"/>
        </w:rPr>
        <w:t xml:space="preserve">. Clara Inés Vargas Hernández. </w:t>
      </w:r>
    </w:p>
    <w:p w14:paraId="4DC7D60E" w14:textId="77777777" w:rsidR="00C45D86" w:rsidRPr="001E184E" w:rsidRDefault="00C45D86" w:rsidP="00C45D86">
      <w:pPr>
        <w:pStyle w:val="Textonotapie"/>
        <w:ind w:firstLine="709"/>
        <w:jc w:val="both"/>
      </w:pPr>
    </w:p>
  </w:footnote>
  <w:footnote w:id="18">
    <w:p w14:paraId="066BB32D" w14:textId="77777777" w:rsidR="00C45D86" w:rsidRPr="000F1F6C" w:rsidRDefault="00C45D86" w:rsidP="00C45D86">
      <w:pPr>
        <w:pStyle w:val="Textonotapie"/>
        <w:ind w:firstLine="708"/>
        <w:rPr>
          <w:rFonts w:ascii="Arial" w:hAnsi="Arial" w:cs="Arial"/>
          <w:sz w:val="19"/>
          <w:szCs w:val="19"/>
          <w:lang w:val="es-CO"/>
        </w:rPr>
      </w:pPr>
      <w:r w:rsidRPr="000F1F6C">
        <w:rPr>
          <w:rStyle w:val="Refdenotaalpie"/>
          <w:rFonts w:ascii="Arial" w:hAnsi="Arial" w:cs="Arial"/>
          <w:sz w:val="19"/>
          <w:szCs w:val="19"/>
        </w:rPr>
        <w:footnoteRef/>
      </w:r>
      <w:r w:rsidRPr="000F1F6C">
        <w:rPr>
          <w:rFonts w:ascii="Arial" w:hAnsi="Arial" w:cs="Arial"/>
          <w:sz w:val="19"/>
          <w:szCs w:val="19"/>
        </w:rPr>
        <w:t xml:space="preserve"> </w:t>
      </w:r>
      <w:r w:rsidRPr="000F1F6C">
        <w:rPr>
          <w:rFonts w:ascii="Arial" w:hAnsi="Arial" w:cs="Arial"/>
          <w:sz w:val="19"/>
          <w:szCs w:val="19"/>
          <w:lang w:val="es-CO"/>
        </w:rPr>
        <w:t>Ley 136 de 1994«Aretículo 3. Funciones de los municipios. [Modificado por la Ley 1551 de 2012]:</w:t>
      </w:r>
    </w:p>
    <w:p w14:paraId="6CC581E3" w14:textId="77777777" w:rsidR="00C45D86" w:rsidRPr="000F1F6C" w:rsidRDefault="00C45D86" w:rsidP="00C45D86">
      <w:pPr>
        <w:pStyle w:val="Textonotapie"/>
        <w:ind w:firstLine="708"/>
        <w:rPr>
          <w:rFonts w:ascii="Arial" w:hAnsi="Arial" w:cs="Arial"/>
          <w:sz w:val="19"/>
          <w:szCs w:val="19"/>
          <w:lang w:val="es-CO"/>
        </w:rPr>
      </w:pPr>
      <w:r w:rsidRPr="000F1F6C">
        <w:rPr>
          <w:rFonts w:ascii="Arial" w:hAnsi="Arial" w:cs="Arial"/>
          <w:sz w:val="19"/>
          <w:szCs w:val="19"/>
          <w:lang w:val="es-CO"/>
        </w:rPr>
        <w:t>[…]</w:t>
      </w:r>
    </w:p>
    <w:p w14:paraId="7014D8AC" w14:textId="77777777" w:rsidR="00C45D86" w:rsidRPr="000F1F6C" w:rsidRDefault="00C45D86" w:rsidP="00C45D86">
      <w:pPr>
        <w:pStyle w:val="NormalWeb"/>
        <w:spacing w:before="0" w:beforeAutospacing="0" w:after="0" w:afterAutospacing="0"/>
        <w:ind w:firstLine="708"/>
        <w:jc w:val="both"/>
        <w:rPr>
          <w:rFonts w:ascii="Arial" w:hAnsi="Arial" w:cs="Arial"/>
          <w:color w:val="000000"/>
          <w:sz w:val="19"/>
          <w:szCs w:val="19"/>
        </w:rPr>
      </w:pPr>
      <w:proofErr w:type="gramStart"/>
      <w:r w:rsidRPr="000F1F6C">
        <w:rPr>
          <w:rStyle w:val="Textoennegrita"/>
          <w:rFonts w:ascii="Arial" w:hAnsi="Arial" w:cs="Arial"/>
          <w:color w:val="000000"/>
          <w:sz w:val="19"/>
          <w:szCs w:val="19"/>
        </w:rPr>
        <w:t>»Parágrafo</w:t>
      </w:r>
      <w:proofErr w:type="gramEnd"/>
      <w:r w:rsidRPr="000F1F6C">
        <w:rPr>
          <w:rStyle w:val="Textoennegrita"/>
          <w:rFonts w:ascii="Arial" w:hAnsi="Arial" w:cs="Arial"/>
          <w:color w:val="000000"/>
          <w:sz w:val="19"/>
          <w:szCs w:val="19"/>
        </w:rPr>
        <w:t xml:space="preserve"> 3°.</w:t>
      </w:r>
      <w:r w:rsidRPr="000F1F6C">
        <w:rPr>
          <w:rStyle w:val="nfasis"/>
          <w:rFonts w:ascii="Arial" w:eastAsiaTheme="minorEastAsia" w:hAnsi="Arial" w:cs="Arial"/>
          <w:color w:val="000000"/>
          <w:sz w:val="19"/>
          <w:szCs w:val="19"/>
        </w:rPr>
        <w:t>Convenios Solidarios.</w:t>
      </w:r>
      <w:r w:rsidRPr="000F1F6C">
        <w:rPr>
          <w:rFonts w:ascii="Arial" w:hAnsi="Arial" w:cs="Arial"/>
          <w:color w:val="000000"/>
          <w:sz w:val="19"/>
          <w:szCs w:val="19"/>
        </w:rPr>
        <w:t> Entiéndase por convenios solidarios la complementación de esfuerzos institucionales, comunitarios, económicos y sociales para la construcción de obras y la satisfacción de necesidades y aspiraciones de las comunidades. </w:t>
      </w:r>
    </w:p>
    <w:p w14:paraId="6AC93E62" w14:textId="77777777" w:rsidR="00C45D86" w:rsidRPr="000F1F6C" w:rsidRDefault="00C45D86" w:rsidP="00C45D86">
      <w:pPr>
        <w:pStyle w:val="NormalWeb"/>
        <w:spacing w:before="0" w:beforeAutospacing="0" w:after="0" w:afterAutospacing="0"/>
        <w:jc w:val="both"/>
        <w:rPr>
          <w:rFonts w:ascii="Arial" w:hAnsi="Arial" w:cs="Arial"/>
          <w:color w:val="000000"/>
          <w:sz w:val="19"/>
          <w:szCs w:val="19"/>
        </w:rPr>
      </w:pPr>
      <w:r w:rsidRPr="000F1F6C">
        <w:rPr>
          <w:rFonts w:ascii="Arial" w:hAnsi="Arial" w:cs="Arial"/>
          <w:color w:val="000000"/>
          <w:sz w:val="19"/>
          <w:szCs w:val="19"/>
        </w:rPr>
        <w:t>  </w:t>
      </w:r>
      <w:r w:rsidRPr="000F1F6C">
        <w:rPr>
          <w:rFonts w:ascii="Arial" w:hAnsi="Arial" w:cs="Arial"/>
          <w:color w:val="000000"/>
          <w:sz w:val="19"/>
          <w:szCs w:val="19"/>
        </w:rPr>
        <w:tab/>
        <w:t>[…]</w:t>
      </w:r>
    </w:p>
    <w:p w14:paraId="456B3834" w14:textId="77777777" w:rsidR="00C45D86" w:rsidRPr="000F1F6C" w:rsidRDefault="00C45D86" w:rsidP="00C45D86">
      <w:pPr>
        <w:pStyle w:val="NormalWeb"/>
        <w:spacing w:before="0" w:beforeAutospacing="0" w:after="0" w:afterAutospacing="0"/>
        <w:ind w:firstLine="708"/>
        <w:jc w:val="both"/>
        <w:rPr>
          <w:rFonts w:ascii="Arial" w:hAnsi="Arial" w:cs="Arial"/>
          <w:color w:val="000000"/>
          <w:sz w:val="19"/>
          <w:szCs w:val="19"/>
        </w:rPr>
      </w:pPr>
      <w:proofErr w:type="gramStart"/>
      <w:r w:rsidRPr="000F1F6C">
        <w:rPr>
          <w:rStyle w:val="Textoennegrita"/>
          <w:rFonts w:ascii="Arial" w:hAnsi="Arial" w:cs="Arial"/>
          <w:color w:val="000000"/>
          <w:sz w:val="19"/>
          <w:szCs w:val="19"/>
        </w:rPr>
        <w:t>»Parágrafo</w:t>
      </w:r>
      <w:proofErr w:type="gramEnd"/>
      <w:r w:rsidRPr="000F1F6C">
        <w:rPr>
          <w:rStyle w:val="Textoennegrita"/>
          <w:rFonts w:ascii="Arial" w:hAnsi="Arial" w:cs="Arial"/>
          <w:color w:val="000000"/>
          <w:sz w:val="19"/>
          <w:szCs w:val="19"/>
        </w:rPr>
        <w:t xml:space="preserve"> 5°</w:t>
      </w:r>
      <w:r w:rsidRPr="000F1F6C">
        <w:rPr>
          <w:rFonts w:ascii="Arial" w:hAnsi="Arial" w:cs="Arial"/>
          <w:color w:val="000000"/>
          <w:sz w:val="19"/>
          <w:szCs w:val="19"/>
        </w:rPr>
        <w:t>.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 </w:t>
      </w:r>
    </w:p>
    <w:p w14:paraId="3D57ED72" w14:textId="77777777" w:rsidR="00C45D86" w:rsidRPr="000F1F6C" w:rsidRDefault="00C45D86" w:rsidP="00C45D86">
      <w:pPr>
        <w:pStyle w:val="NormalWeb"/>
        <w:spacing w:before="0" w:beforeAutospacing="0" w:after="0" w:afterAutospacing="0"/>
        <w:jc w:val="both"/>
        <w:rPr>
          <w:rFonts w:ascii="Arial" w:hAnsi="Arial" w:cs="Arial"/>
          <w:color w:val="000000"/>
          <w:sz w:val="19"/>
          <w:szCs w:val="19"/>
        </w:rPr>
      </w:pPr>
      <w:r w:rsidRPr="000F1F6C">
        <w:rPr>
          <w:rFonts w:ascii="Arial" w:hAnsi="Arial" w:cs="Arial"/>
          <w:color w:val="000000"/>
          <w:sz w:val="19"/>
          <w:szCs w:val="19"/>
        </w:rPr>
        <w:t>  </w:t>
      </w:r>
      <w:r w:rsidRPr="000F1F6C">
        <w:rPr>
          <w:rFonts w:ascii="Arial" w:hAnsi="Arial" w:cs="Arial"/>
          <w:color w:val="000000"/>
          <w:sz w:val="19"/>
          <w:szCs w:val="19"/>
        </w:rPr>
        <w:tab/>
      </w:r>
      <w:proofErr w:type="gramStart"/>
      <w:r w:rsidRPr="000F1F6C">
        <w:rPr>
          <w:rFonts w:ascii="Arial" w:hAnsi="Arial" w:cs="Arial"/>
          <w:color w:val="000000"/>
          <w:sz w:val="19"/>
          <w:szCs w:val="19"/>
        </w:rPr>
        <w:t>»El</w:t>
      </w:r>
      <w:proofErr w:type="gramEnd"/>
      <w:r w:rsidRPr="000F1F6C">
        <w:rPr>
          <w:rFonts w:ascii="Arial" w:hAnsi="Arial" w:cs="Arial"/>
          <w:color w:val="000000"/>
          <w:sz w:val="19"/>
          <w:szCs w:val="19"/>
        </w:rPr>
        <w:t xml:space="preserve"> organismo de acción comunal debe estar previamente legalizado y reconocido ante los organismos competentes». </w:t>
      </w:r>
    </w:p>
    <w:p w14:paraId="713CFDFC" w14:textId="77777777" w:rsidR="00C45D86" w:rsidRPr="000F1F6C" w:rsidRDefault="00C45D86" w:rsidP="00C45D86">
      <w:pPr>
        <w:pStyle w:val="Textonotapie"/>
        <w:ind w:firstLine="708"/>
        <w:rPr>
          <w:lang w:val="es-CO"/>
        </w:rPr>
      </w:pPr>
    </w:p>
  </w:footnote>
  <w:footnote w:id="19">
    <w:p w14:paraId="4BE8A901" w14:textId="77777777" w:rsidR="00C45D86" w:rsidRPr="000F1F6C" w:rsidRDefault="00C45D86" w:rsidP="00C45D86">
      <w:pPr>
        <w:pStyle w:val="Textonotapie"/>
        <w:ind w:firstLine="709"/>
        <w:jc w:val="both"/>
        <w:rPr>
          <w:rFonts w:ascii="Arial" w:hAnsi="Arial" w:cs="Arial"/>
          <w:sz w:val="19"/>
          <w:szCs w:val="19"/>
          <w:lang w:val="es-ES"/>
        </w:rPr>
      </w:pPr>
      <w:r w:rsidRPr="000F1F6C">
        <w:rPr>
          <w:rStyle w:val="Refdenotaalpie"/>
          <w:rFonts w:ascii="Arial" w:hAnsi="Arial" w:cs="Arial"/>
          <w:sz w:val="19"/>
          <w:szCs w:val="19"/>
        </w:rPr>
        <w:footnoteRef/>
      </w:r>
      <w:r w:rsidRPr="000F1F6C">
        <w:rPr>
          <w:rFonts w:ascii="Arial" w:hAnsi="Arial" w:cs="Arial"/>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footnote>
  <w:footnote w:id="20">
    <w:p w14:paraId="37A859F7" w14:textId="77777777" w:rsidR="00C45D86" w:rsidRPr="000F1F6C" w:rsidRDefault="00C45D86" w:rsidP="00C45D86">
      <w:pPr>
        <w:pStyle w:val="Textonotapie"/>
        <w:ind w:firstLine="708"/>
        <w:jc w:val="both"/>
        <w:rPr>
          <w:rFonts w:ascii="Arial" w:hAnsi="Arial" w:cs="Arial"/>
          <w:sz w:val="19"/>
          <w:szCs w:val="19"/>
        </w:rPr>
      </w:pPr>
    </w:p>
    <w:p w14:paraId="509020F6" w14:textId="77777777" w:rsidR="00C45D86" w:rsidRPr="000F1F6C" w:rsidRDefault="00C45D86" w:rsidP="00C45D86">
      <w:pPr>
        <w:pStyle w:val="Textonotapie"/>
        <w:ind w:firstLine="708"/>
        <w:jc w:val="both"/>
        <w:rPr>
          <w:rFonts w:ascii="Arial" w:hAnsi="Arial" w:cs="Arial"/>
          <w:sz w:val="19"/>
          <w:szCs w:val="19"/>
        </w:rPr>
      </w:pPr>
      <w:r w:rsidRPr="000F1F6C">
        <w:rPr>
          <w:rStyle w:val="Refdenotaalpie"/>
          <w:rFonts w:ascii="Arial" w:hAnsi="Arial" w:cs="Arial"/>
          <w:sz w:val="19"/>
          <w:szCs w:val="19"/>
        </w:rPr>
        <w:footnoteRef/>
      </w:r>
      <w:r w:rsidRPr="000F1F6C">
        <w:rPr>
          <w:rFonts w:ascii="Arial" w:hAnsi="Arial" w:cs="Arial"/>
          <w:sz w:val="19"/>
          <w:szCs w:val="19"/>
        </w:rPr>
        <w:t xml:space="preserve"> Ley 743 del 2002 «Artículo 55. 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444D5B1A" w14:textId="77777777" w:rsidR="00C45D86" w:rsidRPr="000F1F6C" w:rsidRDefault="00C45D86" w:rsidP="00C45D86">
      <w:pPr>
        <w:pStyle w:val="Textonotapie"/>
        <w:ind w:firstLine="708"/>
        <w:jc w:val="both"/>
        <w:rPr>
          <w:lang w:val="es-CO"/>
        </w:rPr>
      </w:pPr>
      <w:proofErr w:type="gramStart"/>
      <w:r w:rsidRPr="000F1F6C">
        <w:rPr>
          <w:rFonts w:ascii="Arial" w:hAnsi="Arial" w:cs="Arial"/>
          <w:sz w:val="19"/>
          <w:szCs w:val="19"/>
        </w:rPr>
        <w:t>»Los</w:t>
      </w:r>
      <w:proofErr w:type="gramEnd"/>
      <w:r w:rsidRPr="000F1F6C">
        <w:rPr>
          <w:rFonts w:ascii="Arial" w:hAnsi="Arial" w:cs="Arial"/>
          <w:sz w:val="19"/>
          <w:szCs w:val="19"/>
        </w:rPr>
        <w:t xml:space="preserve"> contratos o convenios que celebren los organismos comunales se regularán por el régimen vigente de contratación para organizaciones solidarias».</w:t>
      </w:r>
      <w:r>
        <w:t xml:space="preserve">  </w:t>
      </w:r>
    </w:p>
  </w:footnote>
  <w:footnote w:id="21">
    <w:p w14:paraId="65B25FBE" w14:textId="77777777" w:rsidR="003B2BDC" w:rsidRPr="008A5DF2" w:rsidRDefault="003B2BDC" w:rsidP="003B2BDC">
      <w:pPr>
        <w:pStyle w:val="Textonotapie"/>
        <w:ind w:firstLine="709"/>
        <w:jc w:val="both"/>
        <w:rPr>
          <w:rFonts w:ascii="Arial" w:hAnsi="Arial" w:cs="Arial"/>
          <w:sz w:val="19"/>
          <w:szCs w:val="19"/>
        </w:rPr>
      </w:pPr>
      <w:r w:rsidRPr="008A5DF2">
        <w:rPr>
          <w:rStyle w:val="Refdenotaalpie"/>
          <w:rFonts w:ascii="Arial" w:hAnsi="Arial" w:cs="Arial"/>
          <w:sz w:val="19"/>
          <w:szCs w:val="19"/>
        </w:rPr>
        <w:footnoteRef/>
      </w:r>
      <w:r w:rsidRPr="008A5DF2">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070FF9AF" w14:textId="77777777" w:rsidR="003B2BDC" w:rsidRPr="008A5DF2" w:rsidRDefault="003B2BDC" w:rsidP="003B2BDC">
      <w:pPr>
        <w:pStyle w:val="Textonotapie"/>
        <w:ind w:firstLine="709"/>
        <w:jc w:val="both"/>
        <w:rPr>
          <w:rFonts w:ascii="Arial" w:hAnsi="Arial" w:cs="Arial"/>
          <w:sz w:val="19"/>
          <w:szCs w:val="19"/>
        </w:rPr>
      </w:pPr>
      <w:proofErr w:type="gramStart"/>
      <w:r w:rsidRPr="008A5DF2">
        <w:rPr>
          <w:rFonts w:ascii="Arial" w:hAnsi="Arial" w:cs="Arial"/>
          <w:sz w:val="19"/>
          <w:szCs w:val="19"/>
        </w:rPr>
        <w:t>»A</w:t>
      </w:r>
      <w:proofErr w:type="gramEnd"/>
      <w:r w:rsidRPr="008A5DF2">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0AEA5325" w14:textId="77777777" w:rsidR="003B2BDC" w:rsidRPr="008A5DF2" w:rsidRDefault="003B2BDC" w:rsidP="003B2BDC">
      <w:pPr>
        <w:pStyle w:val="Textonotapie"/>
        <w:ind w:firstLine="709"/>
        <w:jc w:val="both"/>
        <w:rPr>
          <w:rFonts w:ascii="Arial" w:hAnsi="Arial" w:cs="Arial"/>
          <w:sz w:val="19"/>
          <w:szCs w:val="19"/>
        </w:rPr>
      </w:pPr>
    </w:p>
  </w:footnote>
  <w:footnote w:id="22">
    <w:p w14:paraId="5A845821" w14:textId="77777777" w:rsidR="003B2BDC" w:rsidRPr="008A5DF2" w:rsidRDefault="003B2BDC" w:rsidP="003B2BDC">
      <w:pPr>
        <w:pStyle w:val="Textonotapie"/>
        <w:ind w:firstLine="709"/>
        <w:jc w:val="both"/>
        <w:rPr>
          <w:rFonts w:ascii="Arial" w:hAnsi="Arial" w:cs="Arial"/>
          <w:sz w:val="19"/>
          <w:szCs w:val="19"/>
        </w:rPr>
      </w:pPr>
      <w:r w:rsidRPr="008A5DF2">
        <w:rPr>
          <w:rStyle w:val="Refdenotaalpie"/>
          <w:rFonts w:ascii="Arial" w:hAnsi="Arial" w:cs="Arial"/>
          <w:sz w:val="19"/>
          <w:szCs w:val="19"/>
        </w:rPr>
        <w:footnoteRef/>
      </w:r>
      <w:r w:rsidRPr="008A5DF2">
        <w:rPr>
          <w:rFonts w:ascii="Arial" w:hAnsi="Arial" w:cs="Arial"/>
          <w:sz w:val="19"/>
          <w:szCs w:val="19"/>
        </w:rPr>
        <w:t xml:space="preserve"> Gaceta del Congreso de la República No. 71 del 2005.</w:t>
      </w:r>
    </w:p>
    <w:p w14:paraId="2235D1D7" w14:textId="77777777" w:rsidR="003B2BDC" w:rsidRPr="008A5DF2" w:rsidRDefault="003B2BDC" w:rsidP="003B2BDC">
      <w:pPr>
        <w:pStyle w:val="Textonotapie"/>
        <w:ind w:firstLine="709"/>
        <w:jc w:val="both"/>
        <w:rPr>
          <w:rFonts w:ascii="Arial" w:hAnsi="Arial" w:cs="Arial"/>
          <w:sz w:val="19"/>
          <w:szCs w:val="19"/>
        </w:rPr>
      </w:pPr>
    </w:p>
  </w:footnote>
  <w:footnote w:id="23">
    <w:p w14:paraId="05BFF582" w14:textId="77777777" w:rsidR="003B2BDC" w:rsidRPr="008A5DF2" w:rsidRDefault="003B2BDC" w:rsidP="003B2BDC">
      <w:pPr>
        <w:pStyle w:val="Textonotapie"/>
        <w:ind w:firstLine="709"/>
        <w:jc w:val="both"/>
        <w:rPr>
          <w:rFonts w:ascii="Arial" w:hAnsi="Arial" w:cs="Arial"/>
          <w:sz w:val="19"/>
          <w:szCs w:val="19"/>
        </w:rPr>
      </w:pPr>
      <w:r w:rsidRPr="008A5DF2">
        <w:rPr>
          <w:rStyle w:val="Refdenotaalpie"/>
          <w:rFonts w:ascii="Arial" w:hAnsi="Arial" w:cs="Arial"/>
          <w:sz w:val="19"/>
          <w:szCs w:val="19"/>
        </w:rPr>
        <w:footnoteRef/>
      </w:r>
      <w:r w:rsidRPr="008A5DF2">
        <w:rPr>
          <w:rFonts w:ascii="Arial" w:hAnsi="Arial" w:cs="Arial"/>
          <w:sz w:val="19"/>
          <w:szCs w:val="19"/>
        </w:rPr>
        <w:t xml:space="preserve"> Corte Constitucional, Sentencia C- 1153 de 2005, </w:t>
      </w:r>
      <w:proofErr w:type="spellStart"/>
      <w:r w:rsidRPr="008A5DF2">
        <w:rPr>
          <w:rFonts w:ascii="Arial" w:hAnsi="Arial" w:cs="Arial"/>
          <w:sz w:val="19"/>
          <w:szCs w:val="19"/>
        </w:rPr>
        <w:t>M.P</w:t>
      </w:r>
      <w:proofErr w:type="spellEnd"/>
      <w:r w:rsidRPr="008A5DF2">
        <w:rPr>
          <w:rFonts w:ascii="Arial" w:hAnsi="Arial" w:cs="Arial"/>
          <w:sz w:val="19"/>
          <w:szCs w:val="19"/>
        </w:rPr>
        <w:t>. Marco Gerardo Monroy Cabra.</w:t>
      </w:r>
    </w:p>
  </w:footnote>
  <w:footnote w:id="24">
    <w:p w14:paraId="303A2BE2" w14:textId="77777777" w:rsidR="003B2BDC" w:rsidRPr="008A5DF2" w:rsidRDefault="003B2BDC" w:rsidP="003B2BDC">
      <w:pPr>
        <w:pStyle w:val="Textonotapie"/>
        <w:ind w:firstLine="709"/>
        <w:jc w:val="both"/>
        <w:rPr>
          <w:rFonts w:ascii="Arial" w:hAnsi="Arial" w:cs="Arial"/>
          <w:sz w:val="19"/>
          <w:szCs w:val="19"/>
        </w:rPr>
      </w:pPr>
      <w:r w:rsidRPr="008A5DF2">
        <w:rPr>
          <w:rStyle w:val="Refdenotaalpie"/>
          <w:rFonts w:ascii="Arial" w:hAnsi="Arial" w:cs="Arial"/>
          <w:sz w:val="19"/>
          <w:szCs w:val="19"/>
        </w:rPr>
        <w:footnoteRef/>
      </w:r>
      <w:r w:rsidRPr="008A5DF2">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25">
    <w:p w14:paraId="42B244A9" w14:textId="77777777" w:rsidR="003B2BDC" w:rsidRPr="008A5DF2" w:rsidRDefault="003B2BDC" w:rsidP="003B2BDC">
      <w:pPr>
        <w:pStyle w:val="Textonotapie"/>
        <w:ind w:firstLine="709"/>
        <w:jc w:val="both"/>
        <w:rPr>
          <w:rFonts w:ascii="Arial" w:hAnsi="Arial" w:cs="Arial"/>
          <w:sz w:val="19"/>
          <w:szCs w:val="19"/>
          <w:lang w:val="es-CO"/>
        </w:rPr>
      </w:pPr>
      <w:r w:rsidRPr="008A5DF2">
        <w:rPr>
          <w:rStyle w:val="Refdenotaalpie"/>
          <w:rFonts w:ascii="Arial" w:hAnsi="Arial" w:cs="Arial"/>
          <w:sz w:val="19"/>
          <w:szCs w:val="19"/>
        </w:rPr>
        <w:footnoteRef/>
      </w:r>
      <w:r w:rsidRPr="008A5DF2">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26">
    <w:p w14:paraId="4C00CCC7" w14:textId="77777777" w:rsidR="003B2BDC" w:rsidRPr="008A5DF2" w:rsidRDefault="003B2BDC" w:rsidP="003B2BDC">
      <w:pPr>
        <w:pStyle w:val="Textonotapie"/>
        <w:ind w:firstLine="709"/>
        <w:jc w:val="both"/>
        <w:rPr>
          <w:rFonts w:ascii="Arial" w:hAnsi="Arial" w:cs="Arial"/>
          <w:sz w:val="19"/>
          <w:szCs w:val="19"/>
        </w:rPr>
      </w:pPr>
      <w:r w:rsidRPr="008A5DF2">
        <w:rPr>
          <w:rStyle w:val="Refdenotaalpie"/>
          <w:rFonts w:ascii="Arial" w:hAnsi="Arial" w:cs="Arial"/>
          <w:sz w:val="19"/>
          <w:szCs w:val="19"/>
        </w:rPr>
        <w:footnoteRef/>
      </w:r>
      <w:r w:rsidRPr="008A5DF2">
        <w:rPr>
          <w:rFonts w:ascii="Arial" w:hAnsi="Arial" w:cs="Arial"/>
          <w:sz w:val="19"/>
          <w:szCs w:val="19"/>
        </w:rPr>
        <w:t xml:space="preserve"> Consejo de Estado, Sala de Consulta y Servicio Civil de fecha 24 de julio de 2013, radicado 2166, Consejero Ponente: Álvaro </w:t>
      </w:r>
      <w:proofErr w:type="spellStart"/>
      <w:r w:rsidRPr="008A5DF2">
        <w:rPr>
          <w:rFonts w:ascii="Arial" w:hAnsi="Arial" w:cs="Arial"/>
          <w:sz w:val="19"/>
          <w:szCs w:val="19"/>
        </w:rPr>
        <w:t>Namén</w:t>
      </w:r>
      <w:proofErr w:type="spellEnd"/>
      <w:r w:rsidRPr="008A5DF2">
        <w:rPr>
          <w:rFonts w:ascii="Arial" w:hAnsi="Arial" w:cs="Arial"/>
          <w:sz w:val="19"/>
          <w:szCs w:val="19"/>
        </w:rPr>
        <w:t xml:space="preserve"> Vargas.  </w:t>
      </w:r>
    </w:p>
  </w:footnote>
  <w:footnote w:id="27">
    <w:p w14:paraId="55BCCFC6" w14:textId="77777777" w:rsidR="003B2BDC" w:rsidRPr="008A5DF2" w:rsidRDefault="003B2BDC" w:rsidP="003B2BDC">
      <w:pPr>
        <w:ind w:firstLine="709"/>
        <w:jc w:val="both"/>
        <w:rPr>
          <w:rFonts w:ascii="Arial" w:hAnsi="Arial" w:cs="Arial"/>
          <w:sz w:val="19"/>
          <w:szCs w:val="19"/>
        </w:rPr>
      </w:pPr>
      <w:r w:rsidRPr="008A5DF2">
        <w:rPr>
          <w:rStyle w:val="Refdenotaalpie"/>
          <w:rFonts w:ascii="Arial" w:hAnsi="Arial" w:cs="Arial"/>
          <w:sz w:val="19"/>
          <w:szCs w:val="19"/>
        </w:rPr>
        <w:footnoteRef/>
      </w:r>
      <w:r w:rsidRPr="008A5DF2">
        <w:rPr>
          <w:rFonts w:ascii="Arial" w:hAnsi="Arial" w:cs="Arial"/>
          <w:sz w:val="19"/>
          <w:szCs w:val="19"/>
        </w:rPr>
        <w:t xml:space="preserve"> </w:t>
      </w:r>
      <w:bookmarkStart w:id="18" w:name="33"/>
      <w:r w:rsidRPr="008A5DF2">
        <w:rPr>
          <w:rFonts w:ascii="Arial" w:eastAsia="Calibri" w:hAnsi="Arial" w:cs="Arial"/>
          <w:bCs/>
          <w:color w:val="000000"/>
          <w:sz w:val="19"/>
          <w:szCs w:val="19"/>
        </w:rPr>
        <w:t>«</w:t>
      </w:r>
      <w:r w:rsidRPr="008A5DF2">
        <w:rPr>
          <w:rFonts w:ascii="Arial" w:hAnsi="Arial" w:cs="Arial"/>
          <w:sz w:val="19"/>
          <w:szCs w:val="19"/>
        </w:rPr>
        <w:t>Artículo 33. Restricciones a la contratación pública.</w:t>
      </w:r>
      <w:bookmarkEnd w:id="18"/>
      <w:r w:rsidRPr="008A5DF2">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477BC4D5" w14:textId="77777777" w:rsidR="003B2BDC" w:rsidRPr="008A5DF2" w:rsidRDefault="003B2BDC" w:rsidP="003B2BDC">
      <w:pPr>
        <w:ind w:firstLine="709"/>
        <w:jc w:val="both"/>
        <w:rPr>
          <w:rFonts w:ascii="Arial" w:hAnsi="Arial" w:cs="Arial"/>
          <w:sz w:val="19"/>
          <w:szCs w:val="19"/>
        </w:rPr>
      </w:pPr>
      <w:r w:rsidRPr="008A5DF2">
        <w:rPr>
          <w:rFonts w:ascii="Arial" w:eastAsia="Calibri" w:hAnsi="Arial" w:cs="Arial"/>
          <w:bCs/>
          <w:color w:val="000000"/>
          <w:sz w:val="19"/>
          <w:szCs w:val="19"/>
        </w:rPr>
        <w:t>»</w:t>
      </w:r>
      <w:r w:rsidRPr="008A5DF2">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A5DF2">
        <w:rPr>
          <w:rFonts w:ascii="Arial" w:eastAsia="Calibri" w:hAnsi="Arial" w:cs="Arial"/>
          <w:bCs/>
          <w:color w:val="000000"/>
          <w:sz w:val="19"/>
          <w:szCs w:val="19"/>
        </w:rPr>
        <w:t>»</w:t>
      </w:r>
      <w:r w:rsidRPr="008A5DF2">
        <w:rPr>
          <w:rFonts w:ascii="Arial" w:hAnsi="Arial" w:cs="Arial"/>
          <w:sz w:val="19"/>
          <w:szCs w:val="19"/>
        </w:rPr>
        <w:t>.</w:t>
      </w:r>
    </w:p>
  </w:footnote>
  <w:footnote w:id="28">
    <w:p w14:paraId="723AFA6A" w14:textId="77777777" w:rsidR="003B2BDC" w:rsidRPr="008A5DF2" w:rsidRDefault="003B2BDC" w:rsidP="003B2BDC">
      <w:pPr>
        <w:pStyle w:val="NormalWeb"/>
        <w:spacing w:before="0" w:beforeAutospacing="0" w:after="0" w:afterAutospacing="0"/>
        <w:ind w:firstLine="709"/>
        <w:jc w:val="both"/>
        <w:rPr>
          <w:rFonts w:ascii="Arial" w:hAnsi="Arial" w:cs="Arial"/>
          <w:sz w:val="19"/>
          <w:szCs w:val="19"/>
          <w:lang w:val="es-MX"/>
        </w:rPr>
      </w:pPr>
      <w:r w:rsidRPr="008A5DF2">
        <w:rPr>
          <w:rStyle w:val="Refdenotaalpie"/>
          <w:rFonts w:ascii="Arial" w:hAnsi="Arial" w:cs="Arial"/>
          <w:sz w:val="19"/>
          <w:szCs w:val="19"/>
        </w:rPr>
        <w:footnoteRef/>
      </w:r>
      <w:r w:rsidRPr="008A5DF2">
        <w:rPr>
          <w:rFonts w:ascii="Arial" w:hAnsi="Arial" w:cs="Arial"/>
          <w:sz w:val="19"/>
          <w:szCs w:val="19"/>
        </w:rPr>
        <w:t xml:space="preserve"> </w:t>
      </w:r>
      <w:bookmarkStart w:id="19" w:name="38"/>
      <w:r w:rsidRPr="008A5DF2">
        <w:rPr>
          <w:rFonts w:ascii="Arial" w:eastAsia="Calibri" w:hAnsi="Arial" w:cs="Arial"/>
          <w:bCs/>
          <w:color w:val="000000"/>
          <w:sz w:val="19"/>
          <w:szCs w:val="19"/>
        </w:rPr>
        <w:t>«</w:t>
      </w:r>
      <w:r w:rsidRPr="008A5DF2">
        <w:rPr>
          <w:rFonts w:ascii="Arial" w:hAnsi="Arial" w:cs="Arial"/>
          <w:sz w:val="19"/>
          <w:szCs w:val="19"/>
          <w:lang w:val="es-MX"/>
        </w:rPr>
        <w:t>Artículo 38. Prohibiciones para los servidores públicos. A los empleados del Estado les está prohibido:</w:t>
      </w:r>
      <w:bookmarkEnd w:id="19"/>
    </w:p>
    <w:p w14:paraId="5BA5A8F2" w14:textId="77777777" w:rsidR="003B2BDC" w:rsidRPr="008A5DF2" w:rsidRDefault="003B2BDC" w:rsidP="003B2BDC">
      <w:pPr>
        <w:pStyle w:val="NormalWeb"/>
        <w:spacing w:before="0" w:beforeAutospacing="0" w:after="0" w:afterAutospacing="0"/>
        <w:ind w:firstLine="709"/>
        <w:jc w:val="both"/>
        <w:rPr>
          <w:rFonts w:ascii="Arial" w:hAnsi="Arial" w:cs="Arial"/>
          <w:sz w:val="19"/>
          <w:szCs w:val="19"/>
          <w:lang w:val="es-MX"/>
        </w:rPr>
      </w:pPr>
      <w:r w:rsidRPr="008A5DF2">
        <w:rPr>
          <w:rFonts w:ascii="Arial" w:eastAsia="Calibri" w:hAnsi="Arial" w:cs="Arial"/>
          <w:bCs/>
          <w:color w:val="000000"/>
          <w:sz w:val="19"/>
          <w:szCs w:val="19"/>
        </w:rPr>
        <w:t>»</w:t>
      </w:r>
      <w:r w:rsidRPr="008A5DF2">
        <w:rPr>
          <w:rFonts w:ascii="Arial" w:hAnsi="Arial" w:cs="Arial"/>
          <w:sz w:val="19"/>
          <w:szCs w:val="19"/>
          <w:lang w:val="es-MX"/>
        </w:rPr>
        <w:t xml:space="preserve"> […]</w:t>
      </w:r>
    </w:p>
    <w:p w14:paraId="7D4F303D" w14:textId="77777777" w:rsidR="003B2BDC" w:rsidRPr="008A5DF2" w:rsidRDefault="003B2BDC" w:rsidP="003B2BDC">
      <w:pPr>
        <w:pStyle w:val="NormalWeb"/>
        <w:spacing w:before="0" w:beforeAutospacing="0" w:after="0" w:afterAutospacing="0"/>
        <w:ind w:firstLine="709"/>
        <w:jc w:val="both"/>
        <w:rPr>
          <w:rFonts w:ascii="Arial" w:hAnsi="Arial" w:cs="Arial"/>
          <w:sz w:val="19"/>
          <w:szCs w:val="19"/>
          <w:lang w:val="es-MX"/>
        </w:rPr>
      </w:pPr>
      <w:r w:rsidRPr="008A5DF2">
        <w:rPr>
          <w:rFonts w:ascii="Arial" w:eastAsia="Calibri" w:hAnsi="Arial" w:cs="Arial"/>
          <w:bCs/>
          <w:color w:val="000000"/>
          <w:sz w:val="19"/>
          <w:szCs w:val="19"/>
        </w:rPr>
        <w:t>»</w:t>
      </w:r>
      <w:r w:rsidRPr="008A5DF2">
        <w:rPr>
          <w:rStyle w:val="baj"/>
          <w:rFonts w:ascii="Arial" w:hAnsi="Arial" w:cs="Arial"/>
          <w:sz w:val="19"/>
          <w:szCs w:val="19"/>
          <w:lang w:val="es-MX"/>
        </w:rPr>
        <w:t xml:space="preserve"> Parágrafo.</w:t>
      </w:r>
      <w:r w:rsidRPr="008A5DF2">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A5DF2">
        <w:rPr>
          <w:rFonts w:ascii="Arial" w:eastAsia="Calibri" w:hAnsi="Arial" w:cs="Arial"/>
          <w:bCs/>
          <w:color w:val="000000"/>
          <w:sz w:val="19"/>
          <w:szCs w:val="19"/>
        </w:rPr>
        <w:t>»</w:t>
      </w:r>
      <w:r w:rsidRPr="008A5DF2">
        <w:rPr>
          <w:rFonts w:ascii="Arial" w:hAnsi="Arial" w:cs="Arial"/>
          <w:sz w:val="19"/>
          <w:szCs w:val="19"/>
          <w:lang w:val="es-MX"/>
        </w:rPr>
        <w:t>.</w:t>
      </w:r>
    </w:p>
  </w:footnote>
  <w:footnote w:id="29">
    <w:p w14:paraId="61FA9CAE" w14:textId="77777777" w:rsidR="003B2BDC" w:rsidRPr="008A5DF2" w:rsidRDefault="003B2BDC" w:rsidP="003B2BDC">
      <w:pPr>
        <w:ind w:left="100" w:right="244" w:firstLine="709"/>
        <w:jc w:val="both"/>
        <w:rPr>
          <w:rFonts w:ascii="Arial" w:hAnsi="Arial" w:cs="Arial"/>
          <w:sz w:val="19"/>
          <w:szCs w:val="19"/>
          <w:lang w:val="es-ES"/>
        </w:rPr>
      </w:pPr>
      <w:r w:rsidRPr="008A5DF2">
        <w:rPr>
          <w:rStyle w:val="Refdenotaalpie"/>
          <w:rFonts w:ascii="Arial" w:hAnsi="Arial" w:cs="Arial"/>
          <w:sz w:val="19"/>
          <w:szCs w:val="19"/>
        </w:rPr>
        <w:footnoteRef/>
      </w:r>
      <w:r w:rsidRPr="008A5DF2">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30">
    <w:p w14:paraId="33E150E8" w14:textId="77777777" w:rsidR="00340982" w:rsidRDefault="00340982" w:rsidP="00340982">
      <w:pPr>
        <w:pStyle w:val="Sinespaciado"/>
        <w:ind w:firstLine="708"/>
        <w:jc w:val="both"/>
        <w:rPr>
          <w:rFonts w:ascii="Arial" w:hAnsi="Arial" w:cs="Arial"/>
          <w:sz w:val="19"/>
          <w:szCs w:val="19"/>
        </w:rPr>
      </w:pPr>
    </w:p>
    <w:p w14:paraId="3EE5363C" w14:textId="5FA7652D" w:rsidR="005A7F0A" w:rsidRPr="002921FA" w:rsidRDefault="005A7F0A" w:rsidP="00340982">
      <w:pPr>
        <w:pStyle w:val="Sinespaciado"/>
        <w:ind w:firstLine="708"/>
        <w:jc w:val="both"/>
        <w:rPr>
          <w:rFonts w:ascii="Arial" w:hAnsi="Arial" w:cs="Arial"/>
          <w:sz w:val="19"/>
          <w:szCs w:val="19"/>
        </w:rPr>
      </w:pPr>
      <w:r w:rsidRPr="002921FA">
        <w:rPr>
          <w:rStyle w:val="Refdenotaalpie"/>
          <w:rFonts w:ascii="Arial" w:hAnsi="Arial" w:cs="Arial"/>
          <w:sz w:val="19"/>
          <w:szCs w:val="19"/>
        </w:rPr>
        <w:footnoteRef/>
      </w:r>
      <w:r w:rsidRPr="002921FA">
        <w:rPr>
          <w:rFonts w:ascii="Arial" w:hAnsi="Arial" w:cs="Arial"/>
          <w:sz w:val="19"/>
          <w:szCs w:val="19"/>
        </w:rPr>
        <w:t xml:space="preserve"> «</w:t>
      </w:r>
      <w:r w:rsidRPr="002921FA">
        <w:rPr>
          <w:rFonts w:ascii="Arial" w:hAnsi="Arial" w:cs="Arial"/>
          <w:sz w:val="19"/>
          <w:szCs w:val="19"/>
          <w:lang w:val="es-ES"/>
        </w:rPr>
        <w:t xml:space="preserve">[25] </w:t>
      </w:r>
      <w:r w:rsidRPr="002921FA">
        <w:rPr>
          <w:rFonts w:ascii="Arial" w:hAnsi="Arial" w:cs="Arial"/>
          <w:sz w:val="19"/>
          <w:szCs w:val="19"/>
        </w:rPr>
        <w:t>Cfr. Consejo de Estado. Sección Tercera. Sentencia de 3 de diciembre de 2007. Radicados: 24.715, 25.206, 25.409, 24.524, 27.834, 25.410, 26.105, 28.244, 31.447 -acumulados-».</w:t>
      </w:r>
    </w:p>
    <w:p w14:paraId="7A5E6F0A" w14:textId="77777777" w:rsidR="005A7F0A" w:rsidRPr="002921FA" w:rsidRDefault="005A7F0A" w:rsidP="002921FA">
      <w:pPr>
        <w:pStyle w:val="Sinespaciado"/>
        <w:jc w:val="both"/>
        <w:rPr>
          <w:rFonts w:ascii="Arial" w:hAnsi="Arial" w:cs="Arial"/>
          <w:sz w:val="19"/>
          <w:szCs w:val="19"/>
        </w:rPr>
      </w:pPr>
    </w:p>
  </w:footnote>
  <w:footnote w:id="31">
    <w:p w14:paraId="13D6CB45" w14:textId="77777777" w:rsidR="005A7F0A" w:rsidRPr="002921FA" w:rsidRDefault="005A7F0A" w:rsidP="00340982">
      <w:pPr>
        <w:pStyle w:val="Sinespaciado"/>
        <w:ind w:firstLine="708"/>
        <w:jc w:val="both"/>
        <w:rPr>
          <w:rFonts w:ascii="Arial" w:hAnsi="Arial" w:cs="Arial"/>
          <w:sz w:val="19"/>
          <w:szCs w:val="19"/>
        </w:rPr>
      </w:pPr>
      <w:r w:rsidRPr="002921FA">
        <w:rPr>
          <w:rStyle w:val="Refdenotaalpie"/>
          <w:rFonts w:ascii="Arial" w:hAnsi="Arial" w:cs="Arial"/>
          <w:sz w:val="19"/>
          <w:szCs w:val="19"/>
        </w:rPr>
        <w:footnoteRef/>
      </w:r>
      <w:r w:rsidRPr="002921FA">
        <w:rPr>
          <w:rFonts w:ascii="Arial" w:hAnsi="Arial" w:cs="Arial"/>
          <w:sz w:val="19"/>
          <w:szCs w:val="19"/>
        </w:rPr>
        <w:t xml:space="preserve"> «</w:t>
      </w:r>
      <w:r w:rsidRPr="002921FA">
        <w:rPr>
          <w:rFonts w:ascii="Arial" w:hAnsi="Arial" w:cs="Arial"/>
          <w:sz w:val="19"/>
          <w:szCs w:val="19"/>
          <w:lang w:val="es-ES"/>
        </w:rPr>
        <w:t xml:space="preserve">[26] </w:t>
      </w:r>
      <w:r w:rsidRPr="002921FA">
        <w:rPr>
          <w:rFonts w:ascii="Arial" w:hAnsi="Arial" w:cs="Arial"/>
          <w:sz w:val="19"/>
          <w:szCs w:val="19"/>
        </w:rPr>
        <w:t>Al respecto ver el concepto 1712 de 2 de febrero de 2006. Consejo de Estado Sala de Consulta y Servicio Civil».</w:t>
      </w:r>
    </w:p>
    <w:p w14:paraId="3240DAA1" w14:textId="77777777" w:rsidR="005A7F0A" w:rsidRPr="002921FA" w:rsidRDefault="005A7F0A" w:rsidP="002921FA">
      <w:pPr>
        <w:pStyle w:val="Sinespaciado"/>
        <w:jc w:val="both"/>
        <w:rPr>
          <w:rFonts w:ascii="Arial" w:hAnsi="Arial" w:cs="Arial"/>
          <w:sz w:val="19"/>
          <w:szCs w:val="19"/>
        </w:rPr>
      </w:pPr>
    </w:p>
  </w:footnote>
  <w:footnote w:id="32">
    <w:p w14:paraId="7D100DAE" w14:textId="77777777" w:rsidR="005A7F0A" w:rsidRPr="002921FA" w:rsidRDefault="005A7F0A" w:rsidP="00340982">
      <w:pPr>
        <w:pStyle w:val="Sinespaciado"/>
        <w:ind w:firstLine="708"/>
        <w:jc w:val="both"/>
        <w:rPr>
          <w:rFonts w:ascii="Arial" w:hAnsi="Arial" w:cs="Arial"/>
          <w:sz w:val="19"/>
          <w:szCs w:val="19"/>
        </w:rPr>
      </w:pPr>
      <w:r w:rsidRPr="002921FA">
        <w:rPr>
          <w:rStyle w:val="Refdenotaalpie"/>
          <w:rFonts w:ascii="Arial" w:hAnsi="Arial" w:cs="Arial"/>
          <w:sz w:val="19"/>
          <w:szCs w:val="19"/>
        </w:rPr>
        <w:footnoteRef/>
      </w:r>
      <w:r w:rsidRPr="002921FA">
        <w:rPr>
          <w:rFonts w:ascii="Arial" w:hAnsi="Arial" w:cs="Arial"/>
          <w:sz w:val="19"/>
          <w:szCs w:val="19"/>
        </w:rPr>
        <w:t xml:space="preserve"> Consejo de Estado. Sala de Consulta y Servicio Civil. Concepto del 2 de septiembre de 2013. Radicación número: 11001-03-06-000-2013-00412-00 (2168). Consejero Ponente: Álvaro </w:t>
      </w:r>
      <w:proofErr w:type="spellStart"/>
      <w:r w:rsidRPr="002921FA">
        <w:rPr>
          <w:rFonts w:ascii="Arial" w:hAnsi="Arial" w:cs="Arial"/>
          <w:sz w:val="19"/>
          <w:szCs w:val="19"/>
        </w:rPr>
        <w:t>Namén</w:t>
      </w:r>
      <w:proofErr w:type="spellEnd"/>
      <w:r w:rsidRPr="002921FA">
        <w:rPr>
          <w:rFonts w:ascii="Arial" w:hAnsi="Arial" w:cs="Arial"/>
          <w:sz w:val="19"/>
          <w:szCs w:val="19"/>
        </w:rPr>
        <w:t xml:space="preserve"> Vargas.</w:t>
      </w:r>
    </w:p>
    <w:p w14:paraId="6BE9B914" w14:textId="77777777" w:rsidR="005A7F0A" w:rsidRPr="002921FA" w:rsidRDefault="005A7F0A" w:rsidP="002921FA">
      <w:pPr>
        <w:pStyle w:val="Sinespaciado"/>
        <w:jc w:val="both"/>
        <w:rPr>
          <w:rFonts w:ascii="Arial" w:hAnsi="Arial" w:cs="Arial"/>
          <w:sz w:val="19"/>
          <w:szCs w:val="19"/>
        </w:rPr>
      </w:pPr>
    </w:p>
  </w:footnote>
  <w:footnote w:id="33">
    <w:p w14:paraId="006E31A0" w14:textId="77777777" w:rsidR="005A7F0A" w:rsidRPr="002921FA" w:rsidRDefault="005A7F0A" w:rsidP="00340982">
      <w:pPr>
        <w:pStyle w:val="Sinespaciado"/>
        <w:ind w:firstLine="708"/>
        <w:jc w:val="both"/>
        <w:rPr>
          <w:rFonts w:ascii="Arial" w:hAnsi="Arial" w:cs="Arial"/>
          <w:sz w:val="19"/>
          <w:szCs w:val="19"/>
          <w:lang w:val="es-ES"/>
        </w:rPr>
      </w:pPr>
      <w:r w:rsidRPr="002921FA">
        <w:rPr>
          <w:rStyle w:val="Refdenotaalpie"/>
          <w:rFonts w:ascii="Arial" w:hAnsi="Arial" w:cs="Arial"/>
          <w:sz w:val="19"/>
          <w:szCs w:val="19"/>
        </w:rPr>
        <w:footnoteRef/>
      </w:r>
      <w:r w:rsidRPr="002921FA">
        <w:rPr>
          <w:rFonts w:ascii="Arial" w:hAnsi="Arial" w:cs="Arial"/>
          <w:sz w:val="19"/>
          <w:szCs w:val="19"/>
        </w:rPr>
        <w:t xml:space="preserve"> </w:t>
      </w:r>
      <w:r w:rsidRPr="002921FA">
        <w:rPr>
          <w:rFonts w:ascii="Arial" w:hAnsi="Arial" w:cs="Arial"/>
          <w:sz w:val="19"/>
          <w:szCs w:val="19"/>
          <w:lang w:val="es-ES"/>
        </w:rPr>
        <w:t xml:space="preserve">Artículo 2. </w:t>
      </w:r>
    </w:p>
    <w:p w14:paraId="1E727642" w14:textId="77777777" w:rsidR="005A7F0A" w:rsidRPr="002921FA" w:rsidRDefault="005A7F0A" w:rsidP="002921FA">
      <w:pPr>
        <w:pStyle w:val="Sinespaciado"/>
        <w:jc w:val="both"/>
        <w:rPr>
          <w:rFonts w:ascii="Arial" w:hAnsi="Arial" w:cs="Arial"/>
          <w:sz w:val="19"/>
          <w:szCs w:val="19"/>
          <w:lang w:val="es-ES"/>
        </w:rPr>
      </w:pPr>
    </w:p>
  </w:footnote>
  <w:footnote w:id="34">
    <w:p w14:paraId="282F7F1F" w14:textId="77777777" w:rsidR="005A7F0A" w:rsidRPr="002921FA" w:rsidRDefault="005A7F0A" w:rsidP="00340982">
      <w:pPr>
        <w:pStyle w:val="Sinespaciado"/>
        <w:ind w:firstLine="708"/>
        <w:jc w:val="both"/>
        <w:rPr>
          <w:rFonts w:ascii="Arial" w:hAnsi="Arial" w:cs="Arial"/>
          <w:sz w:val="19"/>
          <w:szCs w:val="19"/>
          <w:lang w:val="es-ES"/>
        </w:rPr>
      </w:pPr>
      <w:r w:rsidRPr="002921FA">
        <w:rPr>
          <w:rStyle w:val="Refdenotaalpie"/>
          <w:rFonts w:ascii="Arial" w:hAnsi="Arial" w:cs="Arial"/>
          <w:sz w:val="19"/>
          <w:szCs w:val="19"/>
        </w:rPr>
        <w:footnoteRef/>
      </w:r>
      <w:r w:rsidRPr="002921FA">
        <w:rPr>
          <w:rFonts w:ascii="Arial" w:hAnsi="Arial" w:cs="Arial"/>
          <w:sz w:val="19"/>
          <w:szCs w:val="19"/>
        </w:rPr>
        <w:t xml:space="preserve"> </w:t>
      </w:r>
      <w:r w:rsidRPr="002921FA">
        <w:rPr>
          <w:rFonts w:ascii="Arial" w:hAnsi="Arial" w:cs="Arial"/>
          <w:i/>
          <w:sz w:val="19"/>
          <w:szCs w:val="19"/>
          <w:lang w:val="es-ES"/>
        </w:rPr>
        <w:t>Ídem</w:t>
      </w:r>
      <w:r w:rsidRPr="002921FA">
        <w:rPr>
          <w:rFonts w:ascii="Arial" w:hAnsi="Arial" w:cs="Arial"/>
          <w:sz w:val="19"/>
          <w:szCs w:val="19"/>
          <w:lang w:val="es-ES"/>
        </w:rPr>
        <w:t>.</w:t>
      </w:r>
    </w:p>
  </w:footnote>
  <w:footnote w:id="35">
    <w:p w14:paraId="4DE40E4D" w14:textId="77777777" w:rsidR="00340982" w:rsidRDefault="00340982" w:rsidP="00340982">
      <w:pPr>
        <w:pStyle w:val="Sinespaciado"/>
        <w:ind w:firstLine="708"/>
        <w:jc w:val="both"/>
        <w:rPr>
          <w:rFonts w:ascii="Arial" w:hAnsi="Arial" w:cs="Arial"/>
          <w:sz w:val="19"/>
          <w:szCs w:val="19"/>
        </w:rPr>
      </w:pPr>
    </w:p>
    <w:p w14:paraId="412C8FA2" w14:textId="65E99AC9" w:rsidR="005A7F0A" w:rsidRPr="002921FA" w:rsidRDefault="005A7F0A" w:rsidP="00340982">
      <w:pPr>
        <w:pStyle w:val="Sinespaciado"/>
        <w:ind w:firstLine="708"/>
        <w:jc w:val="both"/>
        <w:rPr>
          <w:rFonts w:ascii="Arial" w:hAnsi="Arial" w:cs="Arial"/>
          <w:sz w:val="19"/>
          <w:szCs w:val="19"/>
          <w:lang w:val="es-ES"/>
        </w:rPr>
      </w:pPr>
      <w:r w:rsidRPr="002921FA">
        <w:rPr>
          <w:rStyle w:val="Refdenotaalpie"/>
          <w:rFonts w:ascii="Arial" w:hAnsi="Arial" w:cs="Arial"/>
          <w:sz w:val="19"/>
          <w:szCs w:val="19"/>
        </w:rPr>
        <w:footnoteRef/>
      </w:r>
      <w:r w:rsidRPr="002921FA">
        <w:rPr>
          <w:rStyle w:val="Refdenotaalpie"/>
          <w:rFonts w:ascii="Arial" w:hAnsi="Arial" w:cs="Arial"/>
          <w:sz w:val="19"/>
          <w:szCs w:val="19"/>
        </w:rPr>
        <w:t xml:space="preserve"> </w:t>
      </w:r>
      <w:r w:rsidRPr="002921FA">
        <w:rPr>
          <w:rFonts w:ascii="Arial" w:hAnsi="Arial" w:cs="Arial"/>
          <w:sz w:val="19"/>
          <w:szCs w:val="19"/>
          <w:lang w:val="es-ES"/>
        </w:rPr>
        <w:t xml:space="preserve">«[…] A este respecto, cabe recordar que el artículo 860 del Código de Comercio regula la licitación en el derecho privado». </w:t>
      </w:r>
    </w:p>
    <w:p w14:paraId="658F00FE" w14:textId="77777777" w:rsidR="005A7F0A" w:rsidRPr="002921FA" w:rsidRDefault="005A7F0A" w:rsidP="002921FA">
      <w:pPr>
        <w:pStyle w:val="Sinespaciado"/>
        <w:jc w:val="both"/>
        <w:rPr>
          <w:rFonts w:ascii="Arial" w:hAnsi="Arial" w:cs="Arial"/>
          <w:sz w:val="19"/>
          <w:szCs w:val="19"/>
          <w:lang w:val="es-ES"/>
        </w:rPr>
      </w:pPr>
    </w:p>
  </w:footnote>
  <w:footnote w:id="36">
    <w:p w14:paraId="3A260F34" w14:textId="77777777" w:rsidR="005A7F0A" w:rsidRPr="002921FA" w:rsidRDefault="005A7F0A" w:rsidP="00340982">
      <w:pPr>
        <w:pStyle w:val="Sinespaciado"/>
        <w:ind w:firstLine="708"/>
        <w:jc w:val="both"/>
        <w:rPr>
          <w:rFonts w:ascii="Arial" w:hAnsi="Arial" w:cs="Arial"/>
          <w:sz w:val="19"/>
          <w:szCs w:val="19"/>
        </w:rPr>
      </w:pPr>
      <w:r w:rsidRPr="002921FA">
        <w:rPr>
          <w:rStyle w:val="Refdenotaalpie"/>
          <w:rFonts w:ascii="Arial" w:hAnsi="Arial" w:cs="Arial"/>
          <w:sz w:val="19"/>
          <w:szCs w:val="19"/>
        </w:rPr>
        <w:footnoteRef/>
      </w:r>
      <w:r w:rsidRPr="002921FA">
        <w:rPr>
          <w:rFonts w:ascii="Arial" w:hAnsi="Arial" w:cs="Arial"/>
          <w:sz w:val="19"/>
          <w:szCs w:val="19"/>
        </w:rPr>
        <w:t xml:space="preserve"> Consejo de Estado. Sala de Consulta y Servicio Civil. Concepto del 08 de mayo de 2018. </w:t>
      </w:r>
      <w:proofErr w:type="spellStart"/>
      <w:r w:rsidRPr="002921FA">
        <w:rPr>
          <w:rFonts w:ascii="Arial" w:hAnsi="Arial" w:cs="Arial"/>
          <w:sz w:val="19"/>
          <w:szCs w:val="19"/>
        </w:rPr>
        <w:t>Exp</w:t>
      </w:r>
      <w:proofErr w:type="spellEnd"/>
      <w:r w:rsidRPr="002921FA">
        <w:rPr>
          <w:rFonts w:ascii="Arial" w:hAnsi="Arial" w:cs="Arial"/>
          <w:sz w:val="19"/>
          <w:szCs w:val="19"/>
        </w:rPr>
        <w:t xml:space="preserve">. 2.382. C.P. Álvaro </w:t>
      </w:r>
      <w:proofErr w:type="spellStart"/>
      <w:r w:rsidRPr="002921FA">
        <w:rPr>
          <w:rFonts w:ascii="Arial" w:hAnsi="Arial" w:cs="Arial"/>
          <w:sz w:val="19"/>
          <w:szCs w:val="19"/>
        </w:rPr>
        <w:t>Namén</w:t>
      </w:r>
      <w:proofErr w:type="spellEnd"/>
      <w:r w:rsidRPr="002921FA">
        <w:rPr>
          <w:rFonts w:ascii="Arial" w:hAnsi="Arial" w:cs="Arial"/>
          <w:sz w:val="19"/>
          <w:szCs w:val="19"/>
        </w:rPr>
        <w:t xml:space="preserve"> Vargas.</w:t>
      </w:r>
    </w:p>
  </w:footnote>
  <w:footnote w:id="37">
    <w:p w14:paraId="5F2852AB" w14:textId="77777777" w:rsidR="00CC4152" w:rsidRDefault="00CC4152" w:rsidP="00CC4152">
      <w:pPr>
        <w:pStyle w:val="Sinespaciado"/>
        <w:ind w:firstLine="708"/>
        <w:jc w:val="both"/>
        <w:rPr>
          <w:rFonts w:ascii="Arial" w:hAnsi="Arial" w:cs="Arial"/>
          <w:sz w:val="19"/>
          <w:szCs w:val="19"/>
        </w:rPr>
      </w:pPr>
    </w:p>
    <w:p w14:paraId="61220C30" w14:textId="4C832B7E" w:rsidR="005A7F0A" w:rsidRPr="002921FA" w:rsidRDefault="005A7F0A" w:rsidP="00CC4152">
      <w:pPr>
        <w:pStyle w:val="Sinespaciado"/>
        <w:ind w:firstLine="708"/>
        <w:jc w:val="both"/>
        <w:rPr>
          <w:rFonts w:ascii="Arial" w:hAnsi="Arial" w:cs="Arial"/>
          <w:sz w:val="19"/>
          <w:szCs w:val="19"/>
        </w:rPr>
      </w:pPr>
      <w:r w:rsidRPr="002921FA">
        <w:rPr>
          <w:rStyle w:val="Refdenotaalpie"/>
          <w:rFonts w:ascii="Arial" w:hAnsi="Arial" w:cs="Arial"/>
          <w:sz w:val="19"/>
          <w:szCs w:val="19"/>
        </w:rPr>
        <w:footnoteRef/>
      </w:r>
      <w:r w:rsidRPr="002921FA">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723A8685" w14:textId="77777777" w:rsidR="005A7F0A" w:rsidRPr="002921FA" w:rsidRDefault="005A7F0A" w:rsidP="002921FA">
      <w:pPr>
        <w:pStyle w:val="Sinespaciado"/>
        <w:jc w:val="both"/>
        <w:rPr>
          <w:rFonts w:ascii="Arial" w:hAnsi="Arial" w:cs="Arial"/>
          <w:sz w:val="19"/>
          <w:szCs w:val="19"/>
        </w:rPr>
      </w:pPr>
    </w:p>
  </w:footnote>
  <w:footnote w:id="38">
    <w:p w14:paraId="5A64C2BB" w14:textId="77777777" w:rsidR="00CC4152" w:rsidRDefault="00CC4152" w:rsidP="00CC4152">
      <w:pPr>
        <w:pStyle w:val="Sinespaciado"/>
        <w:ind w:firstLine="708"/>
        <w:jc w:val="both"/>
        <w:rPr>
          <w:rFonts w:ascii="Arial" w:hAnsi="Arial" w:cs="Arial"/>
          <w:sz w:val="19"/>
          <w:szCs w:val="19"/>
        </w:rPr>
      </w:pPr>
    </w:p>
    <w:p w14:paraId="4A478A89" w14:textId="28F8586B" w:rsidR="005A7F0A" w:rsidRPr="002921FA" w:rsidRDefault="005A7F0A" w:rsidP="00CC4152">
      <w:pPr>
        <w:pStyle w:val="Sinespaciado"/>
        <w:ind w:firstLine="708"/>
        <w:jc w:val="both"/>
        <w:rPr>
          <w:rFonts w:ascii="Arial" w:hAnsi="Arial" w:cs="Arial"/>
          <w:sz w:val="19"/>
          <w:szCs w:val="19"/>
        </w:rPr>
      </w:pPr>
      <w:r w:rsidRPr="002921FA">
        <w:rPr>
          <w:rStyle w:val="Refdenotaalpie"/>
          <w:rFonts w:ascii="Arial" w:hAnsi="Arial" w:cs="Arial"/>
          <w:sz w:val="19"/>
          <w:szCs w:val="19"/>
        </w:rPr>
        <w:footnoteRef/>
      </w:r>
      <w:r w:rsidRPr="002921FA">
        <w:rPr>
          <w:rFonts w:ascii="Arial" w:hAnsi="Arial" w:cs="Arial"/>
          <w:sz w:val="19"/>
          <w:szCs w:val="19"/>
        </w:rPr>
        <w:t xml:space="preserve"> </w:t>
      </w:r>
      <w:bookmarkStart w:id="30" w:name="_Hlk75633115"/>
      <w:r w:rsidRPr="002921FA">
        <w:rPr>
          <w:rFonts w:ascii="Arial" w:hAnsi="Arial" w:cs="Arial"/>
          <w:sz w:val="19"/>
          <w:szCs w:val="19"/>
        </w:rPr>
        <w:t xml:space="preserve">Consejo de Estado. Sala de Consulta y Servicio Civil. Concepto </w:t>
      </w:r>
      <w:bookmarkEnd w:id="30"/>
      <w:r w:rsidRPr="002921FA">
        <w:rPr>
          <w:rFonts w:ascii="Arial" w:hAnsi="Arial" w:cs="Arial"/>
          <w:sz w:val="19"/>
          <w:szCs w:val="19"/>
        </w:rPr>
        <w:t>de 6 de abril de 2006. Radicación Número: 11001-03-06-000-2006-00038-00(1738). Consejero Ponente: Enrique José Arboleda Perdomo:</w:t>
      </w:r>
      <w:r w:rsidRPr="002921FA">
        <w:rPr>
          <w:rFonts w:ascii="Arial" w:eastAsia="Times New Roman" w:hAnsi="Arial" w:cs="Arial"/>
          <w:bCs/>
          <w:sz w:val="19"/>
          <w:szCs w:val="19"/>
          <w:lang w:eastAsia="x-none"/>
        </w:rPr>
        <w:t xml:space="preserve"> «</w:t>
      </w:r>
      <w:r w:rsidRPr="002921FA">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2921FA">
        <w:rPr>
          <w:rFonts w:ascii="Arial" w:eastAsia="Times New Roman" w:hAnsi="Arial" w:cs="Arial"/>
          <w:bCs/>
          <w:sz w:val="19"/>
          <w:szCs w:val="19"/>
          <w:lang w:eastAsia="x-none"/>
        </w:rPr>
        <w:t>».</w:t>
      </w:r>
    </w:p>
  </w:footnote>
  <w:footnote w:id="39">
    <w:p w14:paraId="284246C3" w14:textId="77777777" w:rsidR="00CC4152" w:rsidRDefault="00CC4152" w:rsidP="002921FA">
      <w:pPr>
        <w:pStyle w:val="Sinespaciado"/>
        <w:jc w:val="both"/>
        <w:rPr>
          <w:rFonts w:ascii="Arial" w:hAnsi="Arial" w:cs="Arial"/>
          <w:sz w:val="19"/>
          <w:szCs w:val="19"/>
        </w:rPr>
      </w:pPr>
    </w:p>
    <w:p w14:paraId="359A8B1A" w14:textId="668F732C" w:rsidR="005A7F0A" w:rsidRPr="002921FA" w:rsidRDefault="005A7F0A" w:rsidP="00CC4152">
      <w:pPr>
        <w:pStyle w:val="Sinespaciado"/>
        <w:ind w:firstLine="708"/>
        <w:jc w:val="both"/>
        <w:rPr>
          <w:rFonts w:ascii="Arial" w:hAnsi="Arial" w:cs="Arial"/>
          <w:sz w:val="19"/>
          <w:szCs w:val="19"/>
        </w:rPr>
      </w:pPr>
      <w:r w:rsidRPr="002921FA">
        <w:rPr>
          <w:rStyle w:val="Refdenotaalpie"/>
          <w:rFonts w:ascii="Arial" w:hAnsi="Arial" w:cs="Arial"/>
          <w:sz w:val="19"/>
          <w:szCs w:val="19"/>
        </w:rPr>
        <w:footnoteRef/>
      </w:r>
      <w:r w:rsidRPr="002921FA">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04D73C6A" w14:textId="77777777" w:rsidR="005A7F0A" w:rsidRPr="002921FA" w:rsidRDefault="005A7F0A" w:rsidP="002921FA">
      <w:pPr>
        <w:pStyle w:val="Sinespaciado"/>
        <w:jc w:val="both"/>
        <w:rPr>
          <w:rFonts w:ascii="Arial" w:hAnsi="Arial" w:cs="Arial"/>
          <w:sz w:val="19"/>
          <w:szCs w:val="19"/>
        </w:rPr>
      </w:pPr>
    </w:p>
  </w:footnote>
  <w:footnote w:id="40">
    <w:p w14:paraId="50356B6D" w14:textId="77777777" w:rsidR="005A7F0A" w:rsidRPr="002921FA" w:rsidRDefault="005A7F0A" w:rsidP="00CC4152">
      <w:pPr>
        <w:pStyle w:val="Sinespaciado"/>
        <w:ind w:firstLine="708"/>
        <w:jc w:val="both"/>
        <w:rPr>
          <w:rFonts w:ascii="Arial" w:hAnsi="Arial" w:cs="Arial"/>
          <w:sz w:val="19"/>
          <w:szCs w:val="19"/>
        </w:rPr>
      </w:pPr>
      <w:r w:rsidRPr="002921FA">
        <w:rPr>
          <w:rStyle w:val="Refdenotaalpie"/>
          <w:rFonts w:ascii="Arial" w:hAnsi="Arial" w:cs="Arial"/>
          <w:sz w:val="19"/>
          <w:szCs w:val="19"/>
        </w:rPr>
        <w:footnoteRef/>
      </w:r>
      <w:r w:rsidRPr="002921FA">
        <w:rPr>
          <w:rFonts w:ascii="Arial" w:hAnsi="Arial" w:cs="Arial"/>
          <w:sz w:val="19"/>
          <w:szCs w:val="19"/>
        </w:rPr>
        <w:t xml:space="preserve"> Consejo de Estado. Sala de Consulta y Servicio Civil, ídem.</w:t>
      </w:r>
    </w:p>
  </w:footnote>
  <w:footnote w:id="41">
    <w:p w14:paraId="6B4126C3" w14:textId="77777777" w:rsidR="00A25284" w:rsidRPr="000D05FB" w:rsidRDefault="00A25284" w:rsidP="00A25284">
      <w:pPr>
        <w:pStyle w:val="Textonotapie"/>
        <w:ind w:firstLine="708"/>
        <w:rPr>
          <w:rFonts w:ascii="Arial" w:hAnsi="Arial" w:cs="Arial"/>
          <w:color w:val="000000" w:themeColor="text1"/>
          <w:sz w:val="19"/>
          <w:szCs w:val="19"/>
          <w:lang w:val="es-ES"/>
        </w:rPr>
      </w:pPr>
      <w:r w:rsidRPr="000D05FB">
        <w:rPr>
          <w:rStyle w:val="Refdenotaalpie"/>
          <w:rFonts w:ascii="Arial" w:hAnsi="Arial" w:cs="Arial"/>
        </w:rPr>
        <w:footnoteRef/>
      </w:r>
      <w:hyperlink r:id="rId2" w:anchor=":~:text=La%20Ley%20de%20Garant%C3%ADas%20proh%C3%ADbe,de%20la%20Rep%C3%BAblica%20sea%20elegido" w:history="1">
        <w:r w:rsidRPr="000D05FB">
          <w:rPr>
            <w:rStyle w:val="Hipervnculo"/>
            <w:rFonts w:ascii="Arial" w:hAnsi="Arial" w:cs="Arial"/>
            <w:color w:val="000000" w:themeColor="text1"/>
            <w:sz w:val="19"/>
            <w:szCs w:val="19"/>
            <w:lang w:val="es-ES"/>
          </w:rPr>
          <w:t>https://www.funcionpublica.gov.co/eva/gestornormativo/norma.php?i=173606#:~:text=La%20Ley%20de%20Garant%C3%ADas%20proh%C3%ADbe,de%20la%20Rep%C3%BAblica%20sea%20elegido</w:t>
        </w:r>
      </w:hyperlink>
      <w:r w:rsidRPr="000D05FB">
        <w:rPr>
          <w:rFonts w:ascii="Arial" w:hAnsi="Arial" w:cs="Arial"/>
          <w:color w:val="000000" w:themeColor="text1"/>
          <w:sz w:val="19"/>
          <w:szCs w:val="19"/>
          <w:lang w:val="es-ES"/>
        </w:rPr>
        <w:t>.</w:t>
      </w:r>
    </w:p>
    <w:p w14:paraId="3D78FE5A" w14:textId="77777777" w:rsidR="00A25284" w:rsidRPr="000D05FB" w:rsidRDefault="00A25284" w:rsidP="00A25284">
      <w:pPr>
        <w:pStyle w:val="Textonotapie"/>
        <w:ind w:firstLine="708"/>
        <w:rPr>
          <w:rFonts w:ascii="Arial" w:hAnsi="Arial" w:cs="Arial"/>
          <w:color w:val="000000" w:themeColor="text1"/>
        </w:rPr>
      </w:pPr>
    </w:p>
  </w:footnote>
  <w:footnote w:id="42">
    <w:p w14:paraId="0D5C39A9" w14:textId="77777777" w:rsidR="00D860EF" w:rsidRPr="000D05FB" w:rsidRDefault="00D860EF" w:rsidP="00D860EF">
      <w:pPr>
        <w:pStyle w:val="Textonotapie"/>
        <w:ind w:firstLine="708"/>
        <w:rPr>
          <w:rFonts w:ascii="Arial" w:hAnsi="Arial" w:cs="Arial"/>
        </w:rPr>
      </w:pPr>
      <w:r w:rsidRPr="000D05FB">
        <w:rPr>
          <w:rStyle w:val="Refdenotaalpie"/>
          <w:rFonts w:ascii="Arial" w:hAnsi="Arial" w:cs="Arial"/>
        </w:rPr>
        <w:footnoteRef/>
      </w:r>
      <w:r w:rsidRPr="000D05FB">
        <w:rPr>
          <w:rFonts w:ascii="Arial" w:hAnsi="Arial" w:cs="Arial"/>
          <w:sz w:val="19"/>
          <w:szCs w:val="19"/>
          <w:lang w:val="es-ES"/>
        </w:rPr>
        <w:t>https://www.funcionpublica.gov.co/eva/gestornormativo/norma.php?i=173606#:~:text=La%20Ley%20de%20Garant%C3%ADas%20proh%C3%ADbe,de%20la%20Rep%C3%BAblica%20sea%20elegido.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5A7F0A" w:rsidRDefault="005A7F0A">
    <w:pPr>
      <w:pStyle w:val="Encabezado"/>
    </w:pPr>
  </w:p>
  <w:p w14:paraId="6A4C7F2C" w14:textId="7D093DBB" w:rsidR="005A7F0A" w:rsidRDefault="005A7F0A">
    <w:pPr>
      <w:pStyle w:val="Encabezado"/>
    </w:pPr>
  </w:p>
  <w:p w14:paraId="055F2E1F" w14:textId="0B935ADD" w:rsidR="005A7F0A" w:rsidRDefault="005A7F0A">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F0A" w:rsidRDefault="005A7F0A">
    <w:pPr>
      <w:pStyle w:val="Encabezado"/>
    </w:pPr>
  </w:p>
  <w:p w14:paraId="3D323BDB" w14:textId="04AF0DE6" w:rsidR="005A7F0A" w:rsidRDefault="005A7F0A">
    <w:pPr>
      <w:pStyle w:val="Encabezado"/>
    </w:pPr>
  </w:p>
  <w:p w14:paraId="6520770B" w14:textId="18EB07B5" w:rsidR="005A7F0A" w:rsidRDefault="005A7F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1110317616">
    <w:abstractNumId w:val="3"/>
  </w:num>
  <w:num w:numId="2" w16cid:durableId="1472096741">
    <w:abstractNumId w:val="2"/>
  </w:num>
  <w:num w:numId="3" w16cid:durableId="362749027">
    <w:abstractNumId w:val="5"/>
  </w:num>
  <w:num w:numId="4" w16cid:durableId="1878809963">
    <w:abstractNumId w:val="6"/>
  </w:num>
  <w:num w:numId="5" w16cid:durableId="537861595">
    <w:abstractNumId w:val="7"/>
  </w:num>
  <w:num w:numId="6" w16cid:durableId="143563478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1448085">
    <w:abstractNumId w:val="4"/>
  </w:num>
  <w:num w:numId="8" w16cid:durableId="1302925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867"/>
    <w:rsid w:val="00020C75"/>
    <w:rsid w:val="00026316"/>
    <w:rsid w:val="000317E4"/>
    <w:rsid w:val="00032E1C"/>
    <w:rsid w:val="00035E0C"/>
    <w:rsid w:val="000367D6"/>
    <w:rsid w:val="00040BEF"/>
    <w:rsid w:val="00047EB7"/>
    <w:rsid w:val="0005118A"/>
    <w:rsid w:val="00052081"/>
    <w:rsid w:val="00062B85"/>
    <w:rsid w:val="00074CEC"/>
    <w:rsid w:val="0007633D"/>
    <w:rsid w:val="00083B8A"/>
    <w:rsid w:val="00090A49"/>
    <w:rsid w:val="00091BD8"/>
    <w:rsid w:val="00092EBB"/>
    <w:rsid w:val="000942EB"/>
    <w:rsid w:val="000A1831"/>
    <w:rsid w:val="000A78AF"/>
    <w:rsid w:val="000B103F"/>
    <w:rsid w:val="000C1236"/>
    <w:rsid w:val="000C54BE"/>
    <w:rsid w:val="000F14E8"/>
    <w:rsid w:val="00103915"/>
    <w:rsid w:val="00106A7D"/>
    <w:rsid w:val="001159C4"/>
    <w:rsid w:val="00122B23"/>
    <w:rsid w:val="00124C3A"/>
    <w:rsid w:val="00132FF5"/>
    <w:rsid w:val="001338F4"/>
    <w:rsid w:val="00135D9A"/>
    <w:rsid w:val="00137FFA"/>
    <w:rsid w:val="001432A1"/>
    <w:rsid w:val="001447E8"/>
    <w:rsid w:val="00170558"/>
    <w:rsid w:val="0017183C"/>
    <w:rsid w:val="0017191F"/>
    <w:rsid w:val="0017729E"/>
    <w:rsid w:val="00177A21"/>
    <w:rsid w:val="00195209"/>
    <w:rsid w:val="001A697F"/>
    <w:rsid w:val="001B0A5D"/>
    <w:rsid w:val="001C6865"/>
    <w:rsid w:val="001D7AD0"/>
    <w:rsid w:val="001D7D6E"/>
    <w:rsid w:val="001E1B82"/>
    <w:rsid w:val="001E2D47"/>
    <w:rsid w:val="001E5395"/>
    <w:rsid w:val="001E7516"/>
    <w:rsid w:val="001F0898"/>
    <w:rsid w:val="00204E82"/>
    <w:rsid w:val="002149B7"/>
    <w:rsid w:val="00234B84"/>
    <w:rsid w:val="00240017"/>
    <w:rsid w:val="00256E28"/>
    <w:rsid w:val="00263543"/>
    <w:rsid w:val="00270F0E"/>
    <w:rsid w:val="0027465F"/>
    <w:rsid w:val="00280154"/>
    <w:rsid w:val="00282A6C"/>
    <w:rsid w:val="00291C6E"/>
    <w:rsid w:val="002921FA"/>
    <w:rsid w:val="002A0E0A"/>
    <w:rsid w:val="002A2DFB"/>
    <w:rsid w:val="002A32ED"/>
    <w:rsid w:val="002B0778"/>
    <w:rsid w:val="002C1561"/>
    <w:rsid w:val="002C4D52"/>
    <w:rsid w:val="002D12CE"/>
    <w:rsid w:val="002D5D97"/>
    <w:rsid w:val="002E2428"/>
    <w:rsid w:val="002E71F9"/>
    <w:rsid w:val="00302665"/>
    <w:rsid w:val="003033BA"/>
    <w:rsid w:val="00305B5A"/>
    <w:rsid w:val="00307384"/>
    <w:rsid w:val="00321A49"/>
    <w:rsid w:val="00330390"/>
    <w:rsid w:val="003319E5"/>
    <w:rsid w:val="00340982"/>
    <w:rsid w:val="0034678A"/>
    <w:rsid w:val="0034680A"/>
    <w:rsid w:val="00346F1A"/>
    <w:rsid w:val="00351CAA"/>
    <w:rsid w:val="00353923"/>
    <w:rsid w:val="003577C9"/>
    <w:rsid w:val="00360CAD"/>
    <w:rsid w:val="00362D9C"/>
    <w:rsid w:val="0038179F"/>
    <w:rsid w:val="00382637"/>
    <w:rsid w:val="00386456"/>
    <w:rsid w:val="00395C74"/>
    <w:rsid w:val="003A1C72"/>
    <w:rsid w:val="003A2A3C"/>
    <w:rsid w:val="003A581E"/>
    <w:rsid w:val="003A59D4"/>
    <w:rsid w:val="003A73E1"/>
    <w:rsid w:val="003B2BDC"/>
    <w:rsid w:val="003B3350"/>
    <w:rsid w:val="003B7639"/>
    <w:rsid w:val="003C37D7"/>
    <w:rsid w:val="003C4EC0"/>
    <w:rsid w:val="003E2569"/>
    <w:rsid w:val="003F4F9E"/>
    <w:rsid w:val="004017CC"/>
    <w:rsid w:val="00402016"/>
    <w:rsid w:val="004020E8"/>
    <w:rsid w:val="0040395D"/>
    <w:rsid w:val="00403C1D"/>
    <w:rsid w:val="004043DA"/>
    <w:rsid w:val="00406F3E"/>
    <w:rsid w:val="004422D6"/>
    <w:rsid w:val="0046226E"/>
    <w:rsid w:val="004901AB"/>
    <w:rsid w:val="004A0D17"/>
    <w:rsid w:val="004A2680"/>
    <w:rsid w:val="004A34D2"/>
    <w:rsid w:val="004C127B"/>
    <w:rsid w:val="004C2F00"/>
    <w:rsid w:val="004C3CCD"/>
    <w:rsid w:val="004C76E4"/>
    <w:rsid w:val="004D3110"/>
    <w:rsid w:val="004E6A4A"/>
    <w:rsid w:val="004F4914"/>
    <w:rsid w:val="004F6BBE"/>
    <w:rsid w:val="005020F5"/>
    <w:rsid w:val="005034DA"/>
    <w:rsid w:val="0051074C"/>
    <w:rsid w:val="00513AF2"/>
    <w:rsid w:val="00515F9D"/>
    <w:rsid w:val="0051678C"/>
    <w:rsid w:val="005351A5"/>
    <w:rsid w:val="0053572F"/>
    <w:rsid w:val="0054413A"/>
    <w:rsid w:val="005558C7"/>
    <w:rsid w:val="005564CA"/>
    <w:rsid w:val="00591754"/>
    <w:rsid w:val="00597B9E"/>
    <w:rsid w:val="005A1E08"/>
    <w:rsid w:val="005A79FE"/>
    <w:rsid w:val="005A7F0A"/>
    <w:rsid w:val="005B4855"/>
    <w:rsid w:val="005C53A2"/>
    <w:rsid w:val="005D3D11"/>
    <w:rsid w:val="005D3E24"/>
    <w:rsid w:val="005D489B"/>
    <w:rsid w:val="005E0AE0"/>
    <w:rsid w:val="005E2288"/>
    <w:rsid w:val="005E7630"/>
    <w:rsid w:val="005F0C6B"/>
    <w:rsid w:val="00605579"/>
    <w:rsid w:val="00630296"/>
    <w:rsid w:val="006376CB"/>
    <w:rsid w:val="00640BC0"/>
    <w:rsid w:val="00651593"/>
    <w:rsid w:val="006523CE"/>
    <w:rsid w:val="00655371"/>
    <w:rsid w:val="00665BF8"/>
    <w:rsid w:val="006702F3"/>
    <w:rsid w:val="00674AA8"/>
    <w:rsid w:val="00675FF0"/>
    <w:rsid w:val="00685397"/>
    <w:rsid w:val="00696197"/>
    <w:rsid w:val="00696E92"/>
    <w:rsid w:val="00697665"/>
    <w:rsid w:val="006977CD"/>
    <w:rsid w:val="006A7FD0"/>
    <w:rsid w:val="006D7687"/>
    <w:rsid w:val="006E0572"/>
    <w:rsid w:val="006E7050"/>
    <w:rsid w:val="006F2130"/>
    <w:rsid w:val="006F47B5"/>
    <w:rsid w:val="0070066D"/>
    <w:rsid w:val="00705631"/>
    <w:rsid w:val="007066F3"/>
    <w:rsid w:val="00711BC3"/>
    <w:rsid w:val="0072517C"/>
    <w:rsid w:val="00731EFE"/>
    <w:rsid w:val="00742DD2"/>
    <w:rsid w:val="00745F56"/>
    <w:rsid w:val="007506F1"/>
    <w:rsid w:val="007558E7"/>
    <w:rsid w:val="0075647A"/>
    <w:rsid w:val="007605D1"/>
    <w:rsid w:val="007634AD"/>
    <w:rsid w:val="007702DF"/>
    <w:rsid w:val="0078122E"/>
    <w:rsid w:val="00782EC2"/>
    <w:rsid w:val="0078534B"/>
    <w:rsid w:val="0079789A"/>
    <w:rsid w:val="007A2A83"/>
    <w:rsid w:val="007A4714"/>
    <w:rsid w:val="007B0854"/>
    <w:rsid w:val="007B1E1C"/>
    <w:rsid w:val="007B7445"/>
    <w:rsid w:val="007B75DA"/>
    <w:rsid w:val="007C0AB4"/>
    <w:rsid w:val="007C46D2"/>
    <w:rsid w:val="007E06DB"/>
    <w:rsid w:val="007E139C"/>
    <w:rsid w:val="007E3457"/>
    <w:rsid w:val="007E6591"/>
    <w:rsid w:val="007F629E"/>
    <w:rsid w:val="007F72CB"/>
    <w:rsid w:val="00804654"/>
    <w:rsid w:val="00812733"/>
    <w:rsid w:val="00815BAC"/>
    <w:rsid w:val="00815D3E"/>
    <w:rsid w:val="00821E6D"/>
    <w:rsid w:val="00823F02"/>
    <w:rsid w:val="0083119B"/>
    <w:rsid w:val="00834B71"/>
    <w:rsid w:val="00836199"/>
    <w:rsid w:val="00836EAB"/>
    <w:rsid w:val="00844BBB"/>
    <w:rsid w:val="0085092D"/>
    <w:rsid w:val="00871B13"/>
    <w:rsid w:val="00891089"/>
    <w:rsid w:val="00891469"/>
    <w:rsid w:val="008A33DF"/>
    <w:rsid w:val="008A4252"/>
    <w:rsid w:val="008B3AB0"/>
    <w:rsid w:val="008B5D1B"/>
    <w:rsid w:val="008B5E4B"/>
    <w:rsid w:val="008C1925"/>
    <w:rsid w:val="008D134A"/>
    <w:rsid w:val="008D5D2F"/>
    <w:rsid w:val="008D751E"/>
    <w:rsid w:val="008E1C15"/>
    <w:rsid w:val="008F0D68"/>
    <w:rsid w:val="0090145F"/>
    <w:rsid w:val="00902F2B"/>
    <w:rsid w:val="009047C5"/>
    <w:rsid w:val="009105AF"/>
    <w:rsid w:val="00915B22"/>
    <w:rsid w:val="009169BF"/>
    <w:rsid w:val="00925360"/>
    <w:rsid w:val="009341FE"/>
    <w:rsid w:val="00944E95"/>
    <w:rsid w:val="0095385A"/>
    <w:rsid w:val="00961575"/>
    <w:rsid w:val="0096478F"/>
    <w:rsid w:val="00964D9F"/>
    <w:rsid w:val="009703CD"/>
    <w:rsid w:val="00975468"/>
    <w:rsid w:val="009767D0"/>
    <w:rsid w:val="00985552"/>
    <w:rsid w:val="00986DB0"/>
    <w:rsid w:val="009A3999"/>
    <w:rsid w:val="009A3E7B"/>
    <w:rsid w:val="009A400D"/>
    <w:rsid w:val="009B0CE3"/>
    <w:rsid w:val="009B2E42"/>
    <w:rsid w:val="009B78A4"/>
    <w:rsid w:val="009C49C4"/>
    <w:rsid w:val="009D159D"/>
    <w:rsid w:val="009D405D"/>
    <w:rsid w:val="009D72C2"/>
    <w:rsid w:val="009E0C9F"/>
    <w:rsid w:val="00A24560"/>
    <w:rsid w:val="00A24BC5"/>
    <w:rsid w:val="00A25284"/>
    <w:rsid w:val="00A27502"/>
    <w:rsid w:val="00A27BAC"/>
    <w:rsid w:val="00A343F1"/>
    <w:rsid w:val="00A34538"/>
    <w:rsid w:val="00A361E0"/>
    <w:rsid w:val="00A40698"/>
    <w:rsid w:val="00A546AE"/>
    <w:rsid w:val="00A63F75"/>
    <w:rsid w:val="00A64B30"/>
    <w:rsid w:val="00A71C9B"/>
    <w:rsid w:val="00A73F7D"/>
    <w:rsid w:val="00A77B56"/>
    <w:rsid w:val="00A8142F"/>
    <w:rsid w:val="00A8167B"/>
    <w:rsid w:val="00A86706"/>
    <w:rsid w:val="00A90684"/>
    <w:rsid w:val="00AA0A8D"/>
    <w:rsid w:val="00AA442B"/>
    <w:rsid w:val="00AB1044"/>
    <w:rsid w:val="00AC3054"/>
    <w:rsid w:val="00AC3CC0"/>
    <w:rsid w:val="00AD2CD7"/>
    <w:rsid w:val="00AD66C2"/>
    <w:rsid w:val="00AE5BAB"/>
    <w:rsid w:val="00AE5E3A"/>
    <w:rsid w:val="00AF0F3B"/>
    <w:rsid w:val="00B22E22"/>
    <w:rsid w:val="00B42B16"/>
    <w:rsid w:val="00B430CF"/>
    <w:rsid w:val="00B43F95"/>
    <w:rsid w:val="00B525CB"/>
    <w:rsid w:val="00B60D0D"/>
    <w:rsid w:val="00B63271"/>
    <w:rsid w:val="00B63CB2"/>
    <w:rsid w:val="00B804D1"/>
    <w:rsid w:val="00B82B09"/>
    <w:rsid w:val="00B835D0"/>
    <w:rsid w:val="00B83DEB"/>
    <w:rsid w:val="00BA1FB5"/>
    <w:rsid w:val="00BA2F3C"/>
    <w:rsid w:val="00BC1035"/>
    <w:rsid w:val="00BC3898"/>
    <w:rsid w:val="00BC50F2"/>
    <w:rsid w:val="00BD59BD"/>
    <w:rsid w:val="00BD78FE"/>
    <w:rsid w:val="00BD7EFF"/>
    <w:rsid w:val="00BE2F0E"/>
    <w:rsid w:val="00BE53FA"/>
    <w:rsid w:val="00BE66E9"/>
    <w:rsid w:val="00BF1FC3"/>
    <w:rsid w:val="00BF3D2D"/>
    <w:rsid w:val="00BF43A0"/>
    <w:rsid w:val="00C0605F"/>
    <w:rsid w:val="00C20875"/>
    <w:rsid w:val="00C36AB2"/>
    <w:rsid w:val="00C4327E"/>
    <w:rsid w:val="00C45D86"/>
    <w:rsid w:val="00C46B3B"/>
    <w:rsid w:val="00C4734D"/>
    <w:rsid w:val="00C47507"/>
    <w:rsid w:val="00C544B7"/>
    <w:rsid w:val="00C569CD"/>
    <w:rsid w:val="00C61264"/>
    <w:rsid w:val="00C70763"/>
    <w:rsid w:val="00C73E77"/>
    <w:rsid w:val="00C772AD"/>
    <w:rsid w:val="00C8536F"/>
    <w:rsid w:val="00C939C1"/>
    <w:rsid w:val="00C95AB5"/>
    <w:rsid w:val="00CA287E"/>
    <w:rsid w:val="00CA35D5"/>
    <w:rsid w:val="00CB5AEA"/>
    <w:rsid w:val="00CC00CD"/>
    <w:rsid w:val="00CC117F"/>
    <w:rsid w:val="00CC4152"/>
    <w:rsid w:val="00CC51E3"/>
    <w:rsid w:val="00CC7F3F"/>
    <w:rsid w:val="00CD7A9D"/>
    <w:rsid w:val="00CE2FDA"/>
    <w:rsid w:val="00D04CAE"/>
    <w:rsid w:val="00D15064"/>
    <w:rsid w:val="00D16E39"/>
    <w:rsid w:val="00D1737A"/>
    <w:rsid w:val="00D3569C"/>
    <w:rsid w:val="00D35EA7"/>
    <w:rsid w:val="00D43E2C"/>
    <w:rsid w:val="00D44DD9"/>
    <w:rsid w:val="00D4678B"/>
    <w:rsid w:val="00D467E9"/>
    <w:rsid w:val="00D4780A"/>
    <w:rsid w:val="00D50CE7"/>
    <w:rsid w:val="00D56168"/>
    <w:rsid w:val="00D618D6"/>
    <w:rsid w:val="00D621DF"/>
    <w:rsid w:val="00D62BB5"/>
    <w:rsid w:val="00D65CDD"/>
    <w:rsid w:val="00D72E9D"/>
    <w:rsid w:val="00D82CE5"/>
    <w:rsid w:val="00D860EF"/>
    <w:rsid w:val="00D9117C"/>
    <w:rsid w:val="00D94A79"/>
    <w:rsid w:val="00DA3E89"/>
    <w:rsid w:val="00DA5AB1"/>
    <w:rsid w:val="00DB6469"/>
    <w:rsid w:val="00DB71ED"/>
    <w:rsid w:val="00DC0F50"/>
    <w:rsid w:val="00DC2FE5"/>
    <w:rsid w:val="00DC513D"/>
    <w:rsid w:val="00DC62E5"/>
    <w:rsid w:val="00DD2768"/>
    <w:rsid w:val="00DD735D"/>
    <w:rsid w:val="00DE3119"/>
    <w:rsid w:val="00DE4B98"/>
    <w:rsid w:val="00DE7CF4"/>
    <w:rsid w:val="00DF236B"/>
    <w:rsid w:val="00DF294A"/>
    <w:rsid w:val="00E13AB8"/>
    <w:rsid w:val="00E14944"/>
    <w:rsid w:val="00E1532A"/>
    <w:rsid w:val="00E301A5"/>
    <w:rsid w:val="00E33B62"/>
    <w:rsid w:val="00E37D2E"/>
    <w:rsid w:val="00E42794"/>
    <w:rsid w:val="00E65866"/>
    <w:rsid w:val="00E67030"/>
    <w:rsid w:val="00E744DC"/>
    <w:rsid w:val="00E76BD5"/>
    <w:rsid w:val="00E80607"/>
    <w:rsid w:val="00E82A10"/>
    <w:rsid w:val="00E8569F"/>
    <w:rsid w:val="00E94767"/>
    <w:rsid w:val="00EA5AC1"/>
    <w:rsid w:val="00EB0536"/>
    <w:rsid w:val="00EE1B98"/>
    <w:rsid w:val="00EF154D"/>
    <w:rsid w:val="00F03C4C"/>
    <w:rsid w:val="00F11629"/>
    <w:rsid w:val="00F25252"/>
    <w:rsid w:val="00F27548"/>
    <w:rsid w:val="00F3392E"/>
    <w:rsid w:val="00F3679A"/>
    <w:rsid w:val="00F404B8"/>
    <w:rsid w:val="00F4668E"/>
    <w:rsid w:val="00F53BED"/>
    <w:rsid w:val="00F7110E"/>
    <w:rsid w:val="00F73414"/>
    <w:rsid w:val="00F81CAF"/>
    <w:rsid w:val="00F84899"/>
    <w:rsid w:val="00F859F0"/>
    <w:rsid w:val="00F9428D"/>
    <w:rsid w:val="00F9527C"/>
    <w:rsid w:val="00FA31EA"/>
    <w:rsid w:val="00FA6A5D"/>
    <w:rsid w:val="00FC045D"/>
    <w:rsid w:val="00FC7974"/>
    <w:rsid w:val="00FD08EC"/>
    <w:rsid w:val="00FD4C00"/>
    <w:rsid w:val="00FD56F6"/>
    <w:rsid w:val="00FD7280"/>
    <w:rsid w:val="00FE141E"/>
    <w:rsid w:val="00FE4160"/>
    <w:rsid w:val="00FF0B68"/>
    <w:rsid w:val="00FF51A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character" w:customStyle="1" w:styleId="NormalWebCar">
    <w:name w:val="Normal (Web) Car"/>
    <w:link w:val="NormalWeb"/>
    <w:uiPriority w:val="99"/>
    <w:rsid w:val="00815D3E"/>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083B8A"/>
    <w:pPr>
      <w:spacing w:after="160" w:line="240" w:lineRule="exact"/>
    </w:pPr>
    <w:rPr>
      <w:sz w:val="22"/>
      <w:vertAlign w:val="superscript"/>
      <w:lang w:val="es-CO"/>
    </w:rPr>
  </w:style>
  <w:style w:type="paragraph" w:styleId="Textoindependiente">
    <w:name w:val="Body Text"/>
    <w:basedOn w:val="Normal"/>
    <w:link w:val="TextoindependienteCar"/>
    <w:uiPriority w:val="1"/>
    <w:qFormat/>
    <w:rsid w:val="002C1561"/>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2C1561"/>
    <w:rPr>
      <w:rFonts w:ascii="Arial" w:eastAsia="Arial" w:hAnsi="Arial" w:cs="Arial"/>
      <w:lang w:val="es-ES" w:eastAsia="es-ES" w:bidi="es-ES"/>
    </w:rPr>
  </w:style>
  <w:style w:type="character" w:customStyle="1" w:styleId="baj">
    <w:name w:val="b_aj"/>
    <w:basedOn w:val="Fuentedeprrafopredeter"/>
    <w:rsid w:val="003B2BDC"/>
  </w:style>
  <w:style w:type="character" w:styleId="Textoennegrita">
    <w:name w:val="Strong"/>
    <w:basedOn w:val="Fuentedeprrafopredeter"/>
    <w:uiPriority w:val="22"/>
    <w:qFormat/>
    <w:rsid w:val="00C45D86"/>
    <w:rPr>
      <w:b/>
      <w:bCs/>
    </w:rPr>
  </w:style>
  <w:style w:type="character" w:styleId="nfasis">
    <w:name w:val="Emphasis"/>
    <w:basedOn w:val="Fuentedeprrafopredeter"/>
    <w:uiPriority w:val="20"/>
    <w:qFormat/>
    <w:rsid w:val="00C45D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879165802">
      <w:bodyDiv w:val="1"/>
      <w:marLeft w:val="0"/>
      <w:marRight w:val="0"/>
      <w:marTop w:val="0"/>
      <w:marBottom w:val="0"/>
      <w:divBdr>
        <w:top w:val="none" w:sz="0" w:space="0" w:color="auto"/>
        <w:left w:val="none" w:sz="0" w:space="0" w:color="auto"/>
        <w:bottom w:val="none" w:sz="0" w:space="0" w:color="auto"/>
        <w:right w:val="none" w:sz="0" w:space="0" w:color="auto"/>
      </w:divBdr>
    </w:div>
    <w:div w:id="1052269248">
      <w:bodyDiv w:val="1"/>
      <w:marLeft w:val="0"/>
      <w:marRight w:val="0"/>
      <w:marTop w:val="0"/>
      <w:marBottom w:val="0"/>
      <w:divBdr>
        <w:top w:val="none" w:sz="0" w:space="0" w:color="auto"/>
        <w:left w:val="none" w:sz="0" w:space="0" w:color="auto"/>
        <w:bottom w:val="none" w:sz="0" w:space="0" w:color="auto"/>
        <w:right w:val="none" w:sz="0" w:space="0" w:color="auto"/>
      </w:divBdr>
    </w:div>
    <w:div w:id="1721708530">
      <w:bodyDiv w:val="1"/>
      <w:marLeft w:val="0"/>
      <w:marRight w:val="0"/>
      <w:marTop w:val="0"/>
      <w:marBottom w:val="0"/>
      <w:divBdr>
        <w:top w:val="none" w:sz="0" w:space="0" w:color="auto"/>
        <w:left w:val="none" w:sz="0" w:space="0" w:color="auto"/>
        <w:bottom w:val="none" w:sz="0" w:space="0" w:color="auto"/>
        <w:right w:val="none" w:sz="0" w:space="0" w:color="auto"/>
      </w:divBdr>
    </w:div>
    <w:div w:id="1748842796">
      <w:bodyDiv w:val="1"/>
      <w:marLeft w:val="0"/>
      <w:marRight w:val="0"/>
      <w:marTop w:val="0"/>
      <w:marBottom w:val="0"/>
      <w:divBdr>
        <w:top w:val="none" w:sz="0" w:space="0" w:color="auto"/>
        <w:left w:val="none" w:sz="0" w:space="0" w:color="auto"/>
        <w:bottom w:val="none" w:sz="0" w:space="0" w:color="auto"/>
        <w:right w:val="none" w:sz="0" w:space="0" w:color="auto"/>
      </w:divBdr>
    </w:div>
    <w:div w:id="1836415734">
      <w:bodyDiv w:val="1"/>
      <w:marLeft w:val="0"/>
      <w:marRight w:val="0"/>
      <w:marTop w:val="0"/>
      <w:marBottom w:val="0"/>
      <w:divBdr>
        <w:top w:val="none" w:sz="0" w:space="0" w:color="auto"/>
        <w:left w:val="none" w:sz="0" w:space="0" w:color="auto"/>
        <w:bottom w:val="none" w:sz="0" w:space="0" w:color="auto"/>
        <w:right w:val="none" w:sz="0" w:space="0" w:color="auto"/>
      </w:divBdr>
      <w:divsChild>
        <w:div w:id="768889658">
          <w:marLeft w:val="0"/>
          <w:marRight w:val="0"/>
          <w:marTop w:val="0"/>
          <w:marBottom w:val="0"/>
          <w:divBdr>
            <w:top w:val="none" w:sz="0" w:space="0" w:color="auto"/>
            <w:left w:val="none" w:sz="0" w:space="0" w:color="auto"/>
            <w:bottom w:val="none" w:sz="0" w:space="0" w:color="auto"/>
            <w:right w:val="none" w:sz="0" w:space="0" w:color="auto"/>
          </w:divBdr>
        </w:div>
      </w:divsChild>
    </w:div>
    <w:div w:id="2096170789">
      <w:bodyDiv w:val="1"/>
      <w:marLeft w:val="0"/>
      <w:marRight w:val="0"/>
      <w:marTop w:val="0"/>
      <w:marBottom w:val="0"/>
      <w:divBdr>
        <w:top w:val="none" w:sz="0" w:space="0" w:color="auto"/>
        <w:left w:val="none" w:sz="0" w:space="0" w:color="auto"/>
        <w:bottom w:val="none" w:sz="0" w:space="0" w:color="auto"/>
        <w:right w:val="none" w:sz="0" w:space="0" w:color="auto"/>
      </w:divBdr>
    </w:div>
    <w:div w:id="211859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funcionpublica.gov.co/eva/gestornormativo/norma.php?i=173606" TargetMode="External"/><Relationship Id="rId1" Type="http://schemas.openxmlformats.org/officeDocument/2006/relationships/hyperlink" Target="http://leyes.senado.gov.co/proyectos%20/index.php/textos-radicados-senado/p-ley-2020-2021/2171-proyecto-de-ley-418-de-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53C9C13D-C0EE-4DEF-AB4B-E074BF6EA6A8}">
  <ds:schemaRefs>
    <ds:schemaRef ds:uri="http://schemas.openxmlformats.org/officeDocument/2006/bibliography"/>
  </ds:schemaRefs>
</ds:datastoreItem>
</file>

<file path=customXml/itemProps3.xml><?xml version="1.0" encoding="utf-8"?>
<ds:datastoreItem xmlns:ds="http://schemas.openxmlformats.org/officeDocument/2006/customXml" ds:itemID="{34E1C914-5111-4ED5-9370-39F015267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25D4F-1B32-4D67-8412-E2181957393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1364</TotalTime>
  <Pages>35</Pages>
  <Words>12694</Words>
  <Characters>69821</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Andrea Ramírez Castañeda</cp:lastModifiedBy>
  <cp:revision>177</cp:revision>
  <dcterms:created xsi:type="dcterms:W3CDTF">2022-03-30T16:18:00Z</dcterms:created>
  <dcterms:modified xsi:type="dcterms:W3CDTF">2022-04-28T19:38:00Z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