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1D47B5" w:rsidR="003C61FE" w:rsidP="003C61FE" w:rsidRDefault="003C61FE" w14:paraId="2C427336" w14:textId="77777777">
      <w:pPr>
        <w:spacing w:after="0" w:line="240" w:lineRule="auto"/>
        <w:ind w:firstLine="0"/>
        <w:rPr>
          <w:rFonts w:ascii="Arial" w:hAnsi="Arial" w:eastAsia="Calibri" w:cs="Arial"/>
          <w:color w:val="000000" w:themeColor="text1"/>
          <w:sz w:val="20"/>
          <w:szCs w:val="20"/>
        </w:rPr>
      </w:pPr>
      <w:bookmarkStart w:name="_Hlk89069020" w:id="0"/>
    </w:p>
    <w:p w:rsidRPr="00B51363" w:rsidR="003C61FE" w:rsidP="003C61FE" w:rsidRDefault="0051546C" w14:paraId="0C4ABB4F" w14:textId="72880D7E">
      <w:pPr>
        <w:spacing w:after="0" w:line="240" w:lineRule="auto"/>
        <w:ind w:firstLine="0"/>
        <w:rPr>
          <w:rFonts w:ascii="Arial" w:hAnsi="Arial" w:eastAsia="Calibri" w:cs="Arial"/>
          <w:color w:val="000000" w:themeColor="text1"/>
          <w:sz w:val="14"/>
          <w:szCs w:val="14"/>
          <w:lang w:val="es-MX"/>
        </w:rPr>
      </w:pPr>
      <w:bookmarkStart w:name="_Hlk91506641" w:id="1"/>
      <w:r w:rsidRPr="00B51363">
        <w:rPr>
          <w:rFonts w:ascii="Arial" w:hAnsi="Arial" w:eastAsia="Calibri" w:cs="Arial"/>
          <w:b/>
          <w:bCs/>
          <w:color w:val="000000" w:themeColor="text1"/>
          <w:lang w:val="es-MX"/>
        </w:rPr>
        <w:t>DOCUMENTOS TIPO – Licitación pública – Infraestructura de transporte – Fundamento normativo</w:t>
      </w:r>
    </w:p>
    <w:p w:rsidRPr="00B51363" w:rsidR="00C86598" w:rsidP="00C86598" w:rsidRDefault="00C86598" w14:paraId="7DA5840B" w14:textId="77777777">
      <w:pPr>
        <w:spacing w:after="0" w:line="240" w:lineRule="auto"/>
        <w:ind w:firstLine="0"/>
        <w:rPr>
          <w:rFonts w:ascii="Arial" w:hAnsi="Arial" w:eastAsia="Calibri" w:cs="Arial"/>
          <w:color w:val="000000" w:themeColor="text1"/>
          <w:lang w:val="es-MX"/>
        </w:rPr>
      </w:pPr>
    </w:p>
    <w:p w:rsidR="00C86598" w:rsidP="00C86598" w:rsidRDefault="00C86598" w14:paraId="51C795A1" w14:textId="5D822C7B">
      <w:pPr>
        <w:spacing w:after="0" w:line="240" w:lineRule="auto"/>
        <w:ind w:firstLine="0"/>
        <w:rPr>
          <w:rFonts w:ascii="Arial" w:hAnsi="Arial" w:cs="Arial"/>
          <w:color w:val="000000" w:themeColor="text1"/>
          <w:sz w:val="20"/>
          <w:szCs w:val="20"/>
          <w:lang w:val="es-MX"/>
        </w:rPr>
      </w:pPr>
      <w:r w:rsidRPr="00B51363">
        <w:rPr>
          <w:rFonts w:ascii="Arial" w:hAnsi="Arial" w:cs="Arial"/>
          <w:color w:val="000000" w:themeColor="text1"/>
          <w:sz w:val="20"/>
          <w:szCs w:val="20"/>
          <w:lang w:val="es-MX"/>
        </w:rPr>
        <w:t>Los pliegos tipo surgen en el 2007 cuando el legislador facultó al Gobierno Nacional para adoptarlos en la compra o suministro de bienes de características técnicas uniformes.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p>
    <w:p w:rsidRPr="00B51363" w:rsidR="00B51363" w:rsidP="00C86598" w:rsidRDefault="00B51363" w14:paraId="65F1651D" w14:textId="77777777">
      <w:pPr>
        <w:spacing w:after="0" w:line="240" w:lineRule="auto"/>
        <w:ind w:firstLine="0"/>
        <w:rPr>
          <w:rFonts w:ascii="Arial" w:hAnsi="Arial" w:cs="Arial"/>
          <w:color w:val="000000" w:themeColor="text1"/>
          <w:sz w:val="20"/>
          <w:szCs w:val="20"/>
          <w:lang w:val="es-MX"/>
        </w:rPr>
      </w:pPr>
    </w:p>
    <w:p w:rsidR="00C86598" w:rsidP="00C86598" w:rsidRDefault="00C86598" w14:paraId="70C4103C" w14:textId="78C10217">
      <w:pPr>
        <w:spacing w:after="0" w:line="240" w:lineRule="auto"/>
        <w:ind w:firstLine="0"/>
        <w:rPr>
          <w:rFonts w:ascii="Arial" w:hAnsi="Arial" w:cs="Arial"/>
          <w:color w:val="000000" w:themeColor="text1"/>
          <w:sz w:val="20"/>
          <w:szCs w:val="20"/>
          <w:lang w:val="es-MX"/>
        </w:rPr>
      </w:pPr>
      <w:r w:rsidRPr="00B51363">
        <w:rPr>
          <w:rFonts w:ascii="Arial" w:hAnsi="Arial" w:cs="Arial"/>
          <w:color w:val="000000" w:themeColor="text1"/>
          <w:sz w:val="20"/>
          <w:szCs w:val="20"/>
          <w:lang w:val="es-MX"/>
        </w:rPr>
        <w:t>[…]</w:t>
      </w:r>
    </w:p>
    <w:p w:rsidRPr="00B51363" w:rsidR="00B51363" w:rsidP="00C86598" w:rsidRDefault="00B51363" w14:paraId="1F7A3687" w14:textId="77777777">
      <w:pPr>
        <w:spacing w:after="0" w:line="240" w:lineRule="auto"/>
        <w:ind w:firstLine="0"/>
        <w:rPr>
          <w:rFonts w:ascii="Arial" w:hAnsi="Arial" w:cs="Arial"/>
          <w:color w:val="000000" w:themeColor="text1"/>
          <w:sz w:val="20"/>
          <w:szCs w:val="20"/>
          <w:lang w:val="es-MX"/>
        </w:rPr>
      </w:pPr>
    </w:p>
    <w:p w:rsidRPr="00B51363" w:rsidR="00C86598" w:rsidP="00C86598" w:rsidRDefault="00C86598" w14:paraId="2CAFCA54" w14:textId="77777777">
      <w:pPr>
        <w:spacing w:after="0" w:line="240" w:lineRule="auto"/>
        <w:ind w:firstLine="0"/>
        <w:rPr>
          <w:rFonts w:ascii="Arial" w:hAnsi="Arial" w:eastAsia="Calibri" w:cs="Arial"/>
          <w:color w:val="000000" w:themeColor="text1"/>
          <w:sz w:val="20"/>
          <w:szCs w:val="20"/>
        </w:rPr>
      </w:pPr>
      <w:r w:rsidRPr="00B51363">
        <w:rPr>
          <w:rFonts w:ascii="Arial" w:hAnsi="Arial" w:eastAsia="Calibri" w:cs="Arial"/>
          <w:color w:val="000000" w:themeColor="text1"/>
          <w:sz w:val="20"/>
          <w:szCs w:val="20"/>
        </w:rPr>
        <w:t>Esta Agencia, analizando la afectación económica que causaron las medidas adoptadas para contener la pandemia COVID – 19 en el país, decidió actualizar los documentos tipo para los procesos de licitación de obra pública y selección abreviada de menor cuantía de infraestructura de transporte y, en consecuencia, adoptó medidas en apoyo a la industria nacional. Por tanto, bajo la competencia prevista en la Ley 2022 de 2020, Colombia Compra Eficiente expidió las Resoluciones No. 240 y 241 del 27 de noviembre 2020 mediante las cuales se adoptan los documentos tipo de licitación de obra pública – versión 3 y de selección abreviada de menor cuantía – versión 2 de infraestructura de transporte, los cuales son obligatorios a partir del 1º de enero de 2021. Incluso, estos se ajustaron mediante la Resolución No. 161 del 17 de junio de 2021, «Por la cual se modifican los documentos tipo adoptados por la Agencia Nacional de Contratación Pública – Colombia Compra Eficiente», para adaptar los documentos tipo a los factores de desempate del artículo 35 de la Ley 2069 de 2020.</w:t>
      </w:r>
    </w:p>
    <w:p w:rsidRPr="00B51363" w:rsidR="003C61FE" w:rsidP="003C61FE" w:rsidRDefault="003C61FE" w14:paraId="75812596" w14:textId="77777777">
      <w:pPr>
        <w:spacing w:after="0" w:line="240" w:lineRule="auto"/>
        <w:ind w:firstLine="0"/>
        <w:rPr>
          <w:rFonts w:ascii="Arial" w:hAnsi="Arial" w:eastAsia="Calibri" w:cs="Arial"/>
          <w:color w:val="000000" w:themeColor="text1"/>
        </w:rPr>
      </w:pPr>
    </w:p>
    <w:p w:rsidRPr="00B51363" w:rsidR="003C61FE" w:rsidP="003C61FE" w:rsidRDefault="0051546C" w14:paraId="71B85394" w14:textId="45115740">
      <w:pPr>
        <w:spacing w:after="0" w:line="240" w:lineRule="auto"/>
        <w:ind w:firstLine="0"/>
        <w:rPr>
          <w:rFonts w:ascii="Arial" w:hAnsi="Arial" w:eastAsia="Calibri" w:cs="Arial"/>
          <w:b/>
          <w:bCs/>
          <w:color w:val="000000" w:themeColor="text1"/>
          <w:lang w:val="es-MX"/>
        </w:rPr>
      </w:pPr>
      <w:r w:rsidRPr="00B51363">
        <w:rPr>
          <w:rFonts w:ascii="Arial" w:hAnsi="Arial" w:eastAsia="Calibri" w:cs="Arial"/>
          <w:b/>
          <w:bCs/>
          <w:color w:val="000000" w:themeColor="text1"/>
          <w:lang w:val="es-MX"/>
        </w:rPr>
        <w:t xml:space="preserve">DOCUMENTOS TIPO – Matriz 1 – Experiencia – Aplicación – </w:t>
      </w:r>
    </w:p>
    <w:p w:rsidRPr="00B97395" w:rsidR="0051546C" w:rsidP="003C61FE" w:rsidRDefault="0051546C" w14:paraId="3D4AC7BD" w14:textId="77777777">
      <w:pPr>
        <w:spacing w:after="0" w:line="240" w:lineRule="auto"/>
        <w:ind w:firstLine="0"/>
        <w:rPr>
          <w:rFonts w:ascii="Arial" w:hAnsi="Arial" w:eastAsia="Calibri" w:cs="Arial"/>
          <w:color w:val="000000" w:themeColor="text1"/>
          <w:highlight w:val="yellow"/>
          <w:lang w:val="es-MX"/>
        </w:rPr>
      </w:pPr>
    </w:p>
    <w:bookmarkEnd w:id="1"/>
    <w:p w:rsidRPr="00643637" w:rsidR="00B51363" w:rsidP="00B51363" w:rsidRDefault="00B51363" w14:paraId="37F9BA82" w14:textId="77777777">
      <w:pPr>
        <w:spacing w:after="0" w:line="240" w:lineRule="auto"/>
        <w:ind w:firstLine="0"/>
        <w:rPr>
          <w:rFonts w:ascii="Arial" w:hAnsi="Arial" w:cs="Arial"/>
          <w:sz w:val="20"/>
          <w:szCs w:val="20"/>
        </w:rPr>
      </w:pPr>
      <w:r w:rsidRPr="00643637">
        <w:rPr>
          <w:rFonts w:ascii="Arial" w:hAnsi="Arial" w:eastAsia="Calibri" w:cs="Arial"/>
          <w:bCs/>
          <w:sz w:val="20"/>
          <w:szCs w:val="20"/>
          <w:lang w:val="es-MX"/>
        </w:rPr>
        <w:t>[…]</w:t>
      </w:r>
      <w:r w:rsidRPr="00643637">
        <w:rPr>
          <w:rFonts w:ascii="Arial" w:hAnsi="Arial" w:cs="Arial"/>
          <w:sz w:val="20"/>
          <w:szCs w:val="20"/>
        </w:rPr>
        <w:t xml:space="preserve">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o urbanas para atención, prevención o mitigación de emergencias diferentes a contratación directa, 5) obras férreas, 6) obras de infraestructura vial urbana, 7) obras en puentes y 8) obras aeroportuarias. Estas determinan el marco para la aplicación de los documentos tipo, dado que comprenden todas aquellas actividades que constituyen obra pública de infraestructura de transporte y que han sido objeto de estandarización mediante la Resolución No. 240 del 27 de noviembre de 2020 para los procesos de licitación pública.</w:t>
      </w:r>
    </w:p>
    <w:p w:rsidR="00B51363" w:rsidP="00B51363" w:rsidRDefault="00B51363" w14:paraId="4AB0A1AE" w14:textId="77777777">
      <w:pPr>
        <w:spacing w:after="0" w:line="240" w:lineRule="auto"/>
        <w:ind w:firstLine="0"/>
        <w:rPr>
          <w:rFonts w:ascii="Arial" w:hAnsi="Arial" w:cs="Arial"/>
          <w:sz w:val="20"/>
          <w:szCs w:val="20"/>
        </w:rPr>
      </w:pPr>
    </w:p>
    <w:p w:rsidR="00B51363" w:rsidP="00B51363" w:rsidRDefault="00B51363" w14:paraId="58B79585" w14:textId="753769D2">
      <w:pPr>
        <w:spacing w:after="0" w:line="240" w:lineRule="auto"/>
        <w:ind w:firstLine="0"/>
        <w:rPr>
          <w:rFonts w:ascii="Arial" w:hAnsi="Arial" w:eastAsia="Calibri" w:cs="Arial"/>
          <w:sz w:val="20"/>
          <w:szCs w:val="20"/>
        </w:rPr>
      </w:pPr>
      <w:r w:rsidRPr="00643637">
        <w:rPr>
          <w:rFonts w:ascii="Arial" w:hAnsi="Arial" w:eastAsia="Calibri" w:cs="Arial"/>
          <w:sz w:val="20"/>
          <w:szCs w:val="20"/>
        </w:rPr>
        <w:t>[…] la entidad deberá establecer si aplica la Matriz 1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w:t>
      </w:r>
    </w:p>
    <w:p w:rsidRPr="00643637" w:rsidR="00B51363" w:rsidP="00B51363" w:rsidRDefault="00B51363" w14:paraId="69E3A6C8" w14:textId="77777777">
      <w:pPr>
        <w:spacing w:after="0" w:line="240" w:lineRule="auto"/>
        <w:ind w:firstLine="0"/>
        <w:rPr>
          <w:rFonts w:ascii="Arial" w:hAnsi="Arial" w:eastAsia="Calibri" w:cs="Arial"/>
          <w:sz w:val="20"/>
          <w:szCs w:val="20"/>
        </w:rPr>
      </w:pPr>
    </w:p>
    <w:p w:rsidRPr="00B97395" w:rsidR="00B51363" w:rsidP="00AC7D3A" w:rsidRDefault="00B51363" w14:paraId="7B062F4D" w14:textId="77777777">
      <w:pPr>
        <w:spacing w:after="0" w:line="240" w:lineRule="auto"/>
        <w:ind w:firstLine="0"/>
        <w:rPr>
          <w:rFonts w:ascii="Arial" w:hAnsi="Arial" w:eastAsia="Calibri" w:cs="Arial"/>
          <w:color w:val="000000" w:themeColor="text1"/>
          <w:sz w:val="20"/>
          <w:szCs w:val="20"/>
          <w:highlight w:val="yellow"/>
        </w:rPr>
      </w:pPr>
    </w:p>
    <w:p w:rsidR="0051546C" w:rsidP="00AC7D3A" w:rsidRDefault="0051546C" w14:paraId="50C4D277" w14:textId="20959E97">
      <w:pPr>
        <w:spacing w:after="0" w:line="240" w:lineRule="auto"/>
        <w:ind w:firstLine="0"/>
        <w:rPr>
          <w:rFonts w:ascii="Arial" w:hAnsi="Arial" w:eastAsia="Calibri" w:cs="Arial"/>
          <w:b/>
          <w:bCs/>
          <w:color w:val="000000" w:themeColor="text1"/>
          <w:lang w:val="es-MX"/>
        </w:rPr>
      </w:pPr>
      <w:r w:rsidRPr="0051546C">
        <w:rPr>
          <w:rFonts w:ascii="Arial" w:hAnsi="Arial" w:eastAsia="Calibri" w:cs="Arial"/>
          <w:b/>
          <w:bCs/>
          <w:color w:val="000000" w:themeColor="text1"/>
          <w:lang w:val="es-MX"/>
        </w:rPr>
        <w:t>DOCUMENTOS TIPO – Infraestructura de transporte –</w:t>
      </w:r>
      <w:r w:rsidR="00B51363">
        <w:rPr>
          <w:rFonts w:ascii="Arial" w:hAnsi="Arial" w:eastAsia="Calibri" w:cs="Arial"/>
          <w:b/>
          <w:bCs/>
          <w:color w:val="000000" w:themeColor="text1"/>
          <w:lang w:val="es-MX"/>
        </w:rPr>
        <w:t xml:space="preserve"> </w:t>
      </w:r>
      <w:r w:rsidRPr="00B51363" w:rsidR="00B51363">
        <w:rPr>
          <w:rFonts w:ascii="Arial" w:hAnsi="Arial" w:eastAsia="Calibri" w:cs="Arial"/>
          <w:b/>
          <w:bCs/>
          <w:color w:val="000000" w:themeColor="text1"/>
          <w:lang w:val="es-MX"/>
        </w:rPr>
        <w:t>Actividad 2.2</w:t>
      </w:r>
      <w:r w:rsidR="00B51363">
        <w:rPr>
          <w:rFonts w:ascii="Arial" w:hAnsi="Arial" w:eastAsia="Calibri" w:cs="Arial"/>
          <w:b/>
          <w:bCs/>
          <w:color w:val="000000" w:themeColor="text1"/>
          <w:lang w:val="es-MX"/>
        </w:rPr>
        <w:t xml:space="preserve"> –</w:t>
      </w:r>
      <w:r w:rsidRPr="0051546C">
        <w:rPr>
          <w:rFonts w:ascii="Arial" w:hAnsi="Arial" w:eastAsia="Calibri" w:cs="Arial"/>
          <w:b/>
          <w:bCs/>
          <w:color w:val="000000" w:themeColor="text1"/>
          <w:lang w:val="es-MX"/>
        </w:rPr>
        <w:t xml:space="preserve"> Nota – Longitud intervenida – Asfalto natural o asfaltita</w:t>
      </w:r>
    </w:p>
    <w:p w:rsidRPr="0051546C" w:rsidR="0051546C" w:rsidP="00AC7D3A" w:rsidRDefault="0051546C" w14:paraId="21041315" w14:textId="77777777">
      <w:pPr>
        <w:spacing w:after="0" w:line="240" w:lineRule="auto"/>
        <w:ind w:firstLine="0"/>
        <w:rPr>
          <w:rFonts w:ascii="Arial" w:hAnsi="Arial" w:eastAsia="Calibri" w:cs="Arial"/>
          <w:b/>
          <w:bCs/>
          <w:color w:val="000000" w:themeColor="text1"/>
          <w:sz w:val="20"/>
          <w:szCs w:val="20"/>
          <w:highlight w:val="yellow"/>
        </w:rPr>
      </w:pPr>
    </w:p>
    <w:p w:rsidR="00B51363" w:rsidP="00B51363" w:rsidRDefault="00B51363" w14:paraId="6BBFEFCB" w14:textId="77777777">
      <w:pPr>
        <w:spacing w:after="0" w:line="240" w:lineRule="auto"/>
        <w:ind w:firstLine="0"/>
        <w:rPr>
          <w:rFonts w:ascii="Arial" w:hAnsi="Arial" w:eastAsia="Calibri" w:cs="Arial"/>
          <w:color w:val="000000" w:themeColor="text1"/>
          <w:sz w:val="20"/>
          <w:szCs w:val="20"/>
        </w:rPr>
      </w:pPr>
      <w:r w:rsidRPr="00B51363">
        <w:rPr>
          <w:rFonts w:ascii="Arial" w:hAnsi="Arial" w:eastAsia="Calibri" w:cs="Arial"/>
          <w:color w:val="000000" w:themeColor="text1"/>
          <w:sz w:val="20"/>
          <w:szCs w:val="20"/>
        </w:rPr>
        <w:t>[…]</w:t>
      </w:r>
    </w:p>
    <w:p w:rsidRPr="00B51363" w:rsidR="00B51363" w:rsidP="00B51363" w:rsidRDefault="00B51363" w14:paraId="3D5F3C54" w14:textId="77777777">
      <w:pPr>
        <w:spacing w:after="0" w:line="240" w:lineRule="auto"/>
        <w:ind w:firstLine="0"/>
        <w:rPr>
          <w:rFonts w:ascii="Arial" w:hAnsi="Arial" w:eastAsia="Calibri" w:cs="Arial"/>
          <w:color w:val="000000" w:themeColor="text1"/>
          <w:sz w:val="20"/>
          <w:szCs w:val="20"/>
        </w:rPr>
      </w:pPr>
    </w:p>
    <w:p w:rsidR="0014163E" w:rsidP="0014163E" w:rsidRDefault="0014163E" w14:paraId="080CC15C" w14:textId="6BDD6C57">
      <w:pPr>
        <w:spacing w:after="0" w:line="240" w:lineRule="auto"/>
        <w:ind w:firstLine="0"/>
        <w:rPr>
          <w:rFonts w:ascii="Arial" w:hAnsi="Arial" w:eastAsia="Calibri" w:cs="Arial"/>
          <w:bCs/>
          <w:color w:val="000000" w:themeColor="text1"/>
          <w:sz w:val="20"/>
          <w:szCs w:val="20"/>
          <w:lang w:val="es-MX"/>
        </w:rPr>
      </w:pPr>
      <w:r w:rsidRPr="0014163E">
        <w:rPr>
          <w:rFonts w:ascii="Arial" w:hAnsi="Arial" w:eastAsia="Calibri" w:cs="Arial"/>
          <w:bCs/>
          <w:color w:val="000000" w:themeColor="text1"/>
          <w:sz w:val="20"/>
          <w:szCs w:val="20"/>
          <w:lang w:val="es-MX"/>
        </w:rPr>
        <w:lastRenderedPageBreak/>
        <w:t>De acuerdo con las consideraciones, en los procesos de contratación adelantados en aplicación de los Documentos tipo de licitación de obra pública de infraestructura de transporte – versión 3,</w:t>
      </w:r>
      <w:r w:rsidRPr="0014163E">
        <w:rPr>
          <w:rFonts w:ascii="Arial" w:hAnsi="Arial" w:eastAsia="Calibri" w:cs="Arial"/>
          <w:bCs/>
          <w:color w:val="000000" w:themeColor="text1"/>
          <w:sz w:val="20"/>
          <w:szCs w:val="20"/>
        </w:rPr>
        <w:t xml:space="preserve"> cada </w:t>
      </w:r>
      <w:r w:rsidRPr="0014163E">
        <w:rPr>
          <w:rFonts w:ascii="Arial" w:hAnsi="Arial" w:eastAsia="Calibri" w:cs="Arial"/>
          <w:bCs/>
          <w:color w:val="000000" w:themeColor="text1"/>
          <w:sz w:val="20"/>
          <w:szCs w:val="20"/>
          <w:lang w:val="es-MX"/>
        </w:rPr>
        <w:t>entidad estatal deberá establecer si aplica la «Matriz 1- Experiencia»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w:t>
      </w:r>
    </w:p>
    <w:p w:rsidRPr="0014163E" w:rsidR="0014163E" w:rsidP="0014163E" w:rsidRDefault="0014163E" w14:paraId="28922644" w14:textId="77777777">
      <w:pPr>
        <w:spacing w:after="0" w:line="240" w:lineRule="auto"/>
        <w:ind w:firstLine="0"/>
        <w:rPr>
          <w:rFonts w:ascii="Arial" w:hAnsi="Arial" w:eastAsia="Calibri" w:cs="Arial"/>
          <w:bCs/>
          <w:color w:val="000000" w:themeColor="text1"/>
          <w:sz w:val="20"/>
          <w:szCs w:val="20"/>
          <w:lang w:val="es-MX"/>
        </w:rPr>
      </w:pPr>
    </w:p>
    <w:p w:rsidR="0014163E" w:rsidP="0014163E" w:rsidRDefault="0014163E" w14:paraId="6C62A1C3" w14:textId="09D2BE79">
      <w:pPr>
        <w:spacing w:after="0" w:line="240" w:lineRule="auto"/>
        <w:ind w:firstLine="0"/>
        <w:rPr>
          <w:rFonts w:ascii="Arial" w:hAnsi="Arial" w:eastAsia="Calibri" w:cs="Arial"/>
          <w:bCs/>
          <w:color w:val="000000" w:themeColor="text1"/>
          <w:sz w:val="20"/>
          <w:szCs w:val="20"/>
        </w:rPr>
      </w:pPr>
      <w:r w:rsidRPr="0014163E">
        <w:rPr>
          <w:rFonts w:ascii="Arial" w:hAnsi="Arial" w:eastAsia="Calibri" w:cs="Arial"/>
          <w:bCs/>
          <w:color w:val="000000" w:themeColor="text1"/>
          <w:sz w:val="20"/>
          <w:szCs w:val="20"/>
        </w:rPr>
        <w:t xml:space="preserve">Es importante advertir que los </w:t>
      </w:r>
      <w:r w:rsidRPr="0014163E">
        <w:rPr>
          <w:rFonts w:ascii="Arial" w:hAnsi="Arial" w:eastAsia="Calibri" w:cs="Arial"/>
          <w:bCs/>
          <w:color w:val="000000" w:themeColor="text1"/>
          <w:sz w:val="20"/>
          <w:szCs w:val="20"/>
          <w:lang w:val="es-MX"/>
        </w:rPr>
        <w:t xml:space="preserve">aspectos entre corchetes y resaltado en gris </w:t>
      </w:r>
      <w:r w:rsidRPr="0014163E">
        <w:rPr>
          <w:rFonts w:ascii="Arial" w:hAnsi="Arial" w:eastAsia="Calibri" w:cs="Arial"/>
          <w:bCs/>
          <w:color w:val="000000" w:themeColor="text1"/>
          <w:sz w:val="20"/>
          <w:szCs w:val="20"/>
        </w:rPr>
        <w:t>«[texto de ejemplo]» pueden modificarse por la entidad contratante, según los lineamientos establecidos para tal fin por los documentos tipo.</w:t>
      </w:r>
      <w:r w:rsidRPr="0014163E">
        <w:rPr>
          <w:rFonts w:ascii="Arial" w:hAnsi="Arial" w:eastAsia="Calibri" w:cs="Arial"/>
          <w:bCs/>
          <w:color w:val="000000" w:themeColor="text1"/>
          <w:sz w:val="20"/>
          <w:szCs w:val="20"/>
          <w:lang w:val="es-MX"/>
        </w:rPr>
        <w:t xml:space="preserve"> Ahora bien, </w:t>
      </w:r>
      <w:r w:rsidRPr="0014163E">
        <w:rPr>
          <w:rFonts w:ascii="Arial" w:hAnsi="Arial" w:eastAsia="Calibri" w:cs="Arial"/>
          <w:bCs/>
          <w:color w:val="000000" w:themeColor="text1"/>
          <w:sz w:val="20"/>
          <w:szCs w:val="20"/>
        </w:rPr>
        <w:t xml:space="preserve">para efectos de la consulta, dentro de la experiencia general de la actividad 2.2 de la «Matriz 1 – Experiencia» de los documentos tipo en cuestión, se incluyó una </w:t>
      </w:r>
      <w:r w:rsidRPr="0014163E">
        <w:rPr>
          <w:rFonts w:ascii="Arial" w:hAnsi="Arial" w:eastAsia="Calibri" w:cs="Arial"/>
          <w:bCs/>
          <w:i/>
          <w:iCs/>
          <w:color w:val="000000" w:themeColor="text1"/>
          <w:sz w:val="20"/>
          <w:szCs w:val="20"/>
        </w:rPr>
        <w:t xml:space="preserve">Nota </w:t>
      </w:r>
      <w:r w:rsidRPr="0014163E">
        <w:rPr>
          <w:rFonts w:ascii="Arial" w:hAnsi="Arial" w:eastAsia="Calibri" w:cs="Arial"/>
          <w:bCs/>
          <w:color w:val="000000" w:themeColor="text1"/>
          <w:sz w:val="20"/>
          <w:szCs w:val="20"/>
        </w:rPr>
        <w:t>que indica que «[s]</w:t>
      </w:r>
      <w:proofErr w:type="spellStart"/>
      <w:r w:rsidRPr="0014163E">
        <w:rPr>
          <w:rFonts w:ascii="Arial" w:hAnsi="Arial" w:eastAsia="Calibri" w:cs="Arial"/>
          <w:bCs/>
          <w:color w:val="000000" w:themeColor="text1"/>
          <w:sz w:val="20"/>
          <w:szCs w:val="20"/>
        </w:rPr>
        <w:t>erá</w:t>
      </w:r>
      <w:proofErr w:type="spellEnd"/>
      <w:r w:rsidRPr="0014163E">
        <w:rPr>
          <w:rFonts w:ascii="Arial" w:hAnsi="Arial" w:eastAsia="Calibri" w:cs="Arial"/>
          <w:bCs/>
          <w:color w:val="000000" w:themeColor="text1"/>
          <w:sz w:val="20"/>
          <w:szCs w:val="20"/>
        </w:rPr>
        <w:t xml:space="preserve"> válida la experiencia que haya sido ejecutada a través de Construcción o Mejoramiento o Mantenimiento o Pavimentación o Repavimentación o Conservación de Vías en Asfalto Natural o </w:t>
      </w:r>
      <w:proofErr w:type="spellStart"/>
      <w:r w:rsidRPr="0014163E">
        <w:rPr>
          <w:rFonts w:ascii="Arial" w:hAnsi="Arial" w:eastAsia="Calibri" w:cs="Arial"/>
          <w:bCs/>
          <w:color w:val="000000" w:themeColor="text1"/>
          <w:sz w:val="20"/>
          <w:szCs w:val="20"/>
        </w:rPr>
        <w:t>Asfaltita</w:t>
      </w:r>
      <w:proofErr w:type="spellEnd"/>
      <w:r w:rsidRPr="0014163E">
        <w:rPr>
          <w:rFonts w:ascii="Arial" w:hAnsi="Arial" w:eastAsia="Calibri" w:cs="Arial"/>
          <w:bCs/>
          <w:color w:val="000000" w:themeColor="text1"/>
          <w:sz w:val="20"/>
          <w:szCs w:val="20"/>
        </w:rPr>
        <w:t xml:space="preserve">». Al respecto, es importante precisar que se trata de una nota aclarativa, en el sentido de que, para efectos de la experiencia requerida y su acreditación, serán válidos </w:t>
      </w:r>
      <w:r w:rsidRPr="0014163E">
        <w:rPr>
          <w:rFonts w:ascii="Arial" w:hAnsi="Arial" w:eastAsia="Calibri" w:cs="Arial"/>
          <w:bCs/>
          <w:i/>
          <w:iCs/>
          <w:color w:val="000000" w:themeColor="text1"/>
          <w:sz w:val="20"/>
          <w:szCs w:val="20"/>
        </w:rPr>
        <w:t>también</w:t>
      </w:r>
      <w:r w:rsidRPr="0014163E">
        <w:rPr>
          <w:rFonts w:ascii="Arial" w:hAnsi="Arial" w:eastAsia="Calibri" w:cs="Arial"/>
          <w:bCs/>
          <w:color w:val="000000" w:themeColor="text1"/>
          <w:sz w:val="20"/>
          <w:szCs w:val="20"/>
        </w:rPr>
        <w:t xml:space="preserve"> en aquellos proyectos en los que se hayan ejecutado actividades de construcción, mejoramiento, mantenimiento, pavimentación, repavimentación o conservación de vías en asfalto natural o en </w:t>
      </w:r>
      <w:proofErr w:type="spellStart"/>
      <w:r w:rsidRPr="0014163E">
        <w:rPr>
          <w:rFonts w:ascii="Arial" w:hAnsi="Arial" w:eastAsia="Calibri" w:cs="Arial"/>
          <w:bCs/>
          <w:color w:val="000000" w:themeColor="text1"/>
          <w:sz w:val="20"/>
          <w:szCs w:val="20"/>
        </w:rPr>
        <w:t>asfaltita</w:t>
      </w:r>
      <w:proofErr w:type="spellEnd"/>
      <w:r w:rsidRPr="0014163E">
        <w:rPr>
          <w:rFonts w:ascii="Arial" w:hAnsi="Arial" w:eastAsia="Calibri" w:cs="Arial"/>
          <w:bCs/>
          <w:color w:val="000000" w:themeColor="text1"/>
          <w:sz w:val="20"/>
          <w:szCs w:val="20"/>
        </w:rPr>
        <w:t xml:space="preserve">. </w:t>
      </w:r>
    </w:p>
    <w:p w:rsidRPr="0014163E" w:rsidR="0014163E" w:rsidP="0014163E" w:rsidRDefault="0014163E" w14:paraId="74E1CB2C" w14:textId="77777777">
      <w:pPr>
        <w:spacing w:after="0" w:line="240" w:lineRule="auto"/>
        <w:ind w:firstLine="0"/>
        <w:rPr>
          <w:rFonts w:ascii="Arial" w:hAnsi="Arial" w:eastAsia="Calibri" w:cs="Arial"/>
          <w:bCs/>
          <w:color w:val="000000" w:themeColor="text1"/>
          <w:sz w:val="20"/>
          <w:szCs w:val="20"/>
        </w:rPr>
      </w:pPr>
    </w:p>
    <w:p w:rsidRPr="0014163E" w:rsidR="0014163E" w:rsidP="0014163E" w:rsidRDefault="0014163E" w14:paraId="1EE4B0A6" w14:textId="77777777">
      <w:pPr>
        <w:spacing w:after="0" w:line="240" w:lineRule="auto"/>
        <w:ind w:firstLine="0"/>
        <w:rPr>
          <w:rFonts w:ascii="Arial" w:hAnsi="Arial" w:eastAsia="Calibri" w:cs="Arial"/>
          <w:bCs/>
          <w:color w:val="000000" w:themeColor="text1"/>
          <w:sz w:val="20"/>
          <w:szCs w:val="20"/>
        </w:rPr>
      </w:pPr>
      <w:r w:rsidRPr="0014163E">
        <w:rPr>
          <w:rFonts w:ascii="Arial" w:hAnsi="Arial" w:eastAsia="Calibri" w:cs="Arial"/>
          <w:bCs/>
          <w:color w:val="000000" w:themeColor="text1"/>
          <w:sz w:val="20"/>
          <w:szCs w:val="20"/>
        </w:rPr>
        <w:t xml:space="preserve">Por lo tanto, se permite la acreditación de la experiencia con estos tipos de estructura de pavimento, esto es, en asfalto natural o </w:t>
      </w:r>
      <w:proofErr w:type="spellStart"/>
      <w:r w:rsidRPr="0014163E">
        <w:rPr>
          <w:rFonts w:ascii="Arial" w:hAnsi="Arial" w:eastAsia="Calibri" w:cs="Arial"/>
          <w:bCs/>
          <w:color w:val="000000" w:themeColor="text1"/>
          <w:sz w:val="20"/>
          <w:szCs w:val="20"/>
        </w:rPr>
        <w:t>asfaltita</w:t>
      </w:r>
      <w:proofErr w:type="spellEnd"/>
      <w:r w:rsidRPr="0014163E">
        <w:rPr>
          <w:rFonts w:ascii="Arial" w:hAnsi="Arial" w:eastAsia="Calibri" w:cs="Arial"/>
          <w:bCs/>
          <w:color w:val="000000" w:themeColor="text1"/>
          <w:sz w:val="20"/>
          <w:szCs w:val="20"/>
        </w:rPr>
        <w:t xml:space="preserve">, adicionales a los que fueron realizados en pavimento asfáltico, hidráulico o placa huella indicados en la experiencia general para la respectiva actividad a contratar. Esta nota aclarativa se incluyó, toda vez que existen ciertas zonas del país donde predominan las actividades de pavimentación con este tipo de asfalto natural o </w:t>
      </w:r>
      <w:proofErr w:type="spellStart"/>
      <w:r w:rsidRPr="0014163E">
        <w:rPr>
          <w:rFonts w:ascii="Arial" w:hAnsi="Arial" w:eastAsia="Calibri" w:cs="Arial"/>
          <w:bCs/>
          <w:color w:val="000000" w:themeColor="text1"/>
          <w:sz w:val="20"/>
          <w:szCs w:val="20"/>
        </w:rPr>
        <w:t>asfaltita</w:t>
      </w:r>
      <w:proofErr w:type="spellEnd"/>
      <w:r w:rsidRPr="0014163E">
        <w:rPr>
          <w:rFonts w:ascii="Arial" w:hAnsi="Arial" w:eastAsia="Calibri" w:cs="Arial"/>
          <w:bCs/>
          <w:color w:val="000000" w:themeColor="text1"/>
          <w:sz w:val="20"/>
          <w:szCs w:val="20"/>
        </w:rPr>
        <w:t xml:space="preserve">, y se quiso hacer explícito que también resultaban válidos para la actividad a contratar en cuestión. Es decir, la </w:t>
      </w:r>
      <w:r w:rsidRPr="0014163E">
        <w:rPr>
          <w:rFonts w:ascii="Arial" w:hAnsi="Arial" w:eastAsia="Calibri" w:cs="Arial"/>
          <w:bCs/>
          <w:i/>
          <w:iCs/>
          <w:color w:val="000000" w:themeColor="text1"/>
          <w:sz w:val="20"/>
          <w:szCs w:val="20"/>
        </w:rPr>
        <w:t>Nota</w:t>
      </w:r>
      <w:r w:rsidRPr="0014163E">
        <w:rPr>
          <w:rFonts w:ascii="Arial" w:hAnsi="Arial" w:eastAsia="Calibri" w:cs="Arial"/>
          <w:bCs/>
          <w:color w:val="000000" w:themeColor="text1"/>
          <w:sz w:val="20"/>
          <w:szCs w:val="20"/>
        </w:rPr>
        <w:t xml:space="preserve"> establecida en la «Matriz 1 – Experiencia» no puede considerarse como restrictiva para determinar la experiencia general o específica, sino que corresponde a una aclaración en cuanto a la posibilidad de poder acreditar la experiencia en proyectos de infraestructura de transporte en asfalto natural o </w:t>
      </w:r>
      <w:proofErr w:type="spellStart"/>
      <w:r w:rsidRPr="0014163E">
        <w:rPr>
          <w:rFonts w:ascii="Arial" w:hAnsi="Arial" w:eastAsia="Calibri" w:cs="Arial"/>
          <w:bCs/>
          <w:color w:val="000000" w:themeColor="text1"/>
          <w:sz w:val="20"/>
          <w:szCs w:val="20"/>
        </w:rPr>
        <w:t>asfaltita</w:t>
      </w:r>
      <w:proofErr w:type="spellEnd"/>
      <w:r w:rsidRPr="0014163E">
        <w:rPr>
          <w:rFonts w:ascii="Arial" w:hAnsi="Arial" w:eastAsia="Calibri" w:cs="Arial"/>
          <w:bCs/>
          <w:color w:val="000000" w:themeColor="text1"/>
          <w:sz w:val="20"/>
          <w:szCs w:val="20"/>
        </w:rPr>
        <w:t xml:space="preserve">, con el fin de establecer condiciones básicas de interpretación y aplicación para las entidades públicas en el desarrollo de los procesos de selección.  En todo caso, de conformidad el literal j) del numeral 3.5.3 del Documento Base, solo se tendrán como válidas </w:t>
      </w:r>
      <w:proofErr w:type="gramStart"/>
      <w:r w:rsidRPr="0014163E">
        <w:rPr>
          <w:rFonts w:ascii="Arial" w:hAnsi="Arial" w:eastAsia="Calibri" w:cs="Arial"/>
          <w:bCs/>
          <w:color w:val="000000" w:themeColor="text1"/>
          <w:sz w:val="20"/>
          <w:szCs w:val="20"/>
        </w:rPr>
        <w:t>la longitudes intervenidas</w:t>
      </w:r>
      <w:proofErr w:type="gramEnd"/>
      <w:r w:rsidRPr="0014163E">
        <w:rPr>
          <w:rFonts w:ascii="Arial" w:hAnsi="Arial" w:eastAsia="Calibri" w:cs="Arial"/>
          <w:bCs/>
          <w:color w:val="000000" w:themeColor="text1"/>
          <w:sz w:val="20"/>
          <w:szCs w:val="20"/>
        </w:rPr>
        <w:t xml:space="preserve"> en proyectos infraestructura de transporte.</w:t>
      </w:r>
    </w:p>
    <w:p w:rsidRPr="00AC7D3A" w:rsidR="000F72BF" w:rsidP="00AC7D3A" w:rsidRDefault="000F72BF" w14:paraId="15C19B4C" w14:textId="0C4C354E">
      <w:pPr>
        <w:spacing w:after="0" w:line="240" w:lineRule="auto"/>
        <w:ind w:firstLine="0"/>
        <w:rPr>
          <w:rFonts w:ascii="Arial" w:hAnsi="Arial" w:eastAsia="Calibri" w:cs="Arial"/>
          <w:bCs/>
          <w:color w:val="000000" w:themeColor="text1"/>
          <w:sz w:val="20"/>
          <w:szCs w:val="20"/>
          <w:lang w:val="es-ES_tradnl"/>
        </w:rPr>
      </w:pPr>
    </w:p>
    <w:p w:rsidRPr="00AC7D3A" w:rsidR="000F72BF" w:rsidP="00AC7D3A" w:rsidRDefault="000F72BF" w14:paraId="62A5AE2D" w14:textId="72F986C1">
      <w:pPr>
        <w:spacing w:after="0" w:line="240" w:lineRule="auto"/>
        <w:ind w:firstLine="0"/>
        <w:rPr>
          <w:rFonts w:ascii="Arial" w:hAnsi="Arial" w:eastAsia="Calibri" w:cs="Arial"/>
          <w:bCs/>
          <w:color w:val="000000" w:themeColor="text1"/>
          <w:sz w:val="20"/>
          <w:szCs w:val="20"/>
          <w:lang w:val="es-ES_tradnl"/>
        </w:rPr>
      </w:pPr>
    </w:p>
    <w:p w:rsidRPr="00AC7D3A" w:rsidR="000F72BF" w:rsidP="00AC7D3A" w:rsidRDefault="000F72BF" w14:paraId="69B38B07" w14:textId="6F7ED129">
      <w:pPr>
        <w:spacing w:after="0" w:line="240" w:lineRule="auto"/>
        <w:ind w:firstLine="0"/>
        <w:rPr>
          <w:rFonts w:ascii="Arial" w:hAnsi="Arial" w:eastAsia="Calibri" w:cs="Arial"/>
          <w:bCs/>
          <w:color w:val="000000" w:themeColor="text1"/>
          <w:sz w:val="20"/>
          <w:szCs w:val="20"/>
          <w:lang w:val="es-ES_tradnl"/>
        </w:rPr>
      </w:pPr>
    </w:p>
    <w:p w:rsidRPr="00AC7D3A" w:rsidR="000F72BF" w:rsidP="00AC7D3A" w:rsidRDefault="000F72BF" w14:paraId="6F2AFC5D" w14:textId="01C27EFC">
      <w:pPr>
        <w:spacing w:after="0" w:line="240" w:lineRule="auto"/>
        <w:ind w:firstLine="0"/>
        <w:rPr>
          <w:rFonts w:ascii="Arial" w:hAnsi="Arial" w:eastAsia="Calibri" w:cs="Arial"/>
          <w:bCs/>
          <w:color w:val="000000" w:themeColor="text1"/>
          <w:sz w:val="20"/>
          <w:szCs w:val="20"/>
          <w:lang w:val="es-ES_tradnl"/>
        </w:rPr>
      </w:pPr>
    </w:p>
    <w:p w:rsidRPr="00AC7D3A" w:rsidR="000F72BF" w:rsidP="00AC7D3A" w:rsidRDefault="000F72BF" w14:paraId="1D8E286B" w14:textId="6335CF29">
      <w:pPr>
        <w:spacing w:after="0" w:line="240" w:lineRule="auto"/>
        <w:ind w:firstLine="0"/>
        <w:rPr>
          <w:rFonts w:ascii="Arial" w:hAnsi="Arial" w:eastAsia="Calibri" w:cs="Arial"/>
          <w:bCs/>
          <w:color w:val="000000" w:themeColor="text1"/>
          <w:sz w:val="20"/>
          <w:szCs w:val="20"/>
          <w:lang w:val="es-ES_tradnl"/>
        </w:rPr>
      </w:pPr>
    </w:p>
    <w:p w:rsidRPr="00AC7D3A" w:rsidR="000F72BF" w:rsidP="00AC7D3A" w:rsidRDefault="000F72BF" w14:paraId="225946DE" w14:textId="5A5B70C7">
      <w:pPr>
        <w:spacing w:after="0" w:line="240" w:lineRule="auto"/>
        <w:ind w:firstLine="0"/>
        <w:rPr>
          <w:rFonts w:ascii="Arial" w:hAnsi="Arial" w:eastAsia="Calibri" w:cs="Arial"/>
          <w:bCs/>
          <w:color w:val="000000" w:themeColor="text1"/>
          <w:sz w:val="20"/>
          <w:szCs w:val="20"/>
          <w:lang w:val="es-ES_tradnl"/>
        </w:rPr>
      </w:pPr>
    </w:p>
    <w:p w:rsidRPr="00AC7D3A" w:rsidR="000F72BF" w:rsidP="00AC7D3A" w:rsidRDefault="000F72BF" w14:paraId="0102716A" w14:textId="11337F97">
      <w:pPr>
        <w:spacing w:after="0" w:line="240" w:lineRule="auto"/>
        <w:ind w:firstLine="0"/>
        <w:rPr>
          <w:rFonts w:ascii="Arial" w:hAnsi="Arial" w:eastAsia="Calibri" w:cs="Arial"/>
          <w:bCs/>
          <w:color w:val="000000" w:themeColor="text1"/>
          <w:sz w:val="20"/>
          <w:szCs w:val="20"/>
          <w:lang w:val="es-ES_tradnl"/>
        </w:rPr>
      </w:pPr>
    </w:p>
    <w:p w:rsidRPr="001D47B5" w:rsidR="000F72BF" w:rsidP="003C61FE" w:rsidRDefault="000F72BF" w14:paraId="7FB284E4" w14:textId="41197070">
      <w:pPr>
        <w:spacing w:after="0" w:line="240" w:lineRule="auto"/>
        <w:ind w:firstLine="0"/>
        <w:rPr>
          <w:rFonts w:ascii="Arial" w:hAnsi="Arial" w:eastAsia="Calibri" w:cs="Arial"/>
          <w:bCs/>
          <w:color w:val="000000" w:themeColor="text1"/>
          <w:lang w:val="es-ES_tradnl"/>
        </w:rPr>
      </w:pPr>
    </w:p>
    <w:p w:rsidRPr="001D47B5" w:rsidR="000F72BF" w:rsidP="003C61FE" w:rsidRDefault="000F72BF" w14:paraId="07FB439F" w14:textId="067EB380">
      <w:pPr>
        <w:spacing w:after="0" w:line="240" w:lineRule="auto"/>
        <w:ind w:firstLine="0"/>
        <w:rPr>
          <w:rFonts w:ascii="Arial" w:hAnsi="Arial" w:eastAsia="Calibri" w:cs="Arial"/>
          <w:bCs/>
          <w:color w:val="000000" w:themeColor="text1"/>
          <w:lang w:val="es-ES_tradnl"/>
        </w:rPr>
      </w:pPr>
    </w:p>
    <w:p w:rsidRPr="001D47B5" w:rsidR="000F72BF" w:rsidP="003C61FE" w:rsidRDefault="000F72BF" w14:paraId="45B8DA11" w14:textId="1C44F304">
      <w:pPr>
        <w:spacing w:after="0" w:line="240" w:lineRule="auto"/>
        <w:ind w:firstLine="0"/>
        <w:rPr>
          <w:rFonts w:ascii="Arial" w:hAnsi="Arial" w:eastAsia="Calibri" w:cs="Arial"/>
          <w:bCs/>
          <w:color w:val="000000" w:themeColor="text1"/>
          <w:lang w:val="es-ES_tradnl"/>
        </w:rPr>
      </w:pPr>
    </w:p>
    <w:p w:rsidRPr="001D47B5" w:rsidR="000F72BF" w:rsidP="003C61FE" w:rsidRDefault="000F72BF" w14:paraId="1C2B925C" w14:textId="31BD9561">
      <w:pPr>
        <w:spacing w:after="0" w:line="240" w:lineRule="auto"/>
        <w:ind w:firstLine="0"/>
        <w:rPr>
          <w:rFonts w:ascii="Arial" w:hAnsi="Arial" w:eastAsia="Calibri" w:cs="Arial"/>
          <w:bCs/>
          <w:color w:val="000000" w:themeColor="text1"/>
          <w:lang w:val="es-ES_tradnl"/>
        </w:rPr>
      </w:pPr>
    </w:p>
    <w:p w:rsidRPr="001D47B5" w:rsidR="000F72BF" w:rsidP="003C61FE" w:rsidRDefault="000F72BF" w14:paraId="51187551" w14:textId="7B5B3779">
      <w:pPr>
        <w:spacing w:after="0" w:line="240" w:lineRule="auto"/>
        <w:ind w:firstLine="0"/>
        <w:rPr>
          <w:rFonts w:ascii="Arial" w:hAnsi="Arial" w:eastAsia="Calibri" w:cs="Arial"/>
          <w:bCs/>
          <w:color w:val="000000" w:themeColor="text1"/>
          <w:lang w:val="es-ES_tradnl"/>
        </w:rPr>
      </w:pPr>
    </w:p>
    <w:p w:rsidRPr="001D47B5" w:rsidR="000F72BF" w:rsidP="003C61FE" w:rsidRDefault="000F72BF" w14:paraId="756C1105" w14:textId="77AD6416">
      <w:pPr>
        <w:spacing w:after="0" w:line="240" w:lineRule="auto"/>
        <w:ind w:firstLine="0"/>
        <w:rPr>
          <w:rFonts w:ascii="Arial" w:hAnsi="Arial" w:eastAsia="Calibri" w:cs="Arial"/>
          <w:bCs/>
          <w:color w:val="000000" w:themeColor="text1"/>
          <w:lang w:val="es-ES_tradnl"/>
        </w:rPr>
      </w:pPr>
    </w:p>
    <w:p w:rsidRPr="001D47B5" w:rsidR="000F72BF" w:rsidP="003C61FE" w:rsidRDefault="000F72BF" w14:paraId="51E59986" w14:textId="438737B2">
      <w:pPr>
        <w:spacing w:after="0" w:line="240" w:lineRule="auto"/>
        <w:ind w:firstLine="0"/>
        <w:rPr>
          <w:rFonts w:ascii="Arial" w:hAnsi="Arial" w:eastAsia="Calibri" w:cs="Arial"/>
          <w:bCs/>
          <w:color w:val="000000" w:themeColor="text1"/>
          <w:lang w:val="es-ES_tradnl"/>
        </w:rPr>
      </w:pPr>
    </w:p>
    <w:p w:rsidRPr="001D47B5" w:rsidR="000F72BF" w:rsidP="003C61FE" w:rsidRDefault="000F72BF" w14:paraId="35707AD6" w14:textId="10FDD525">
      <w:pPr>
        <w:spacing w:after="0" w:line="240" w:lineRule="auto"/>
        <w:ind w:firstLine="0"/>
        <w:rPr>
          <w:rFonts w:ascii="Arial" w:hAnsi="Arial" w:eastAsia="Calibri" w:cs="Arial"/>
          <w:bCs/>
          <w:color w:val="000000" w:themeColor="text1"/>
          <w:lang w:val="es-ES_tradnl"/>
        </w:rPr>
      </w:pPr>
    </w:p>
    <w:p w:rsidRPr="0014163E" w:rsidR="00C74582" w:rsidP="007010EB" w:rsidRDefault="00C74582" w14:paraId="54F8D964" w14:textId="5A2E3591">
      <w:pPr>
        <w:widowControl w:val="0"/>
        <w:autoSpaceDE w:val="0"/>
        <w:autoSpaceDN w:val="0"/>
        <w:spacing w:before="94" w:after="0" w:line="240" w:lineRule="auto"/>
        <w:ind w:right="533" w:firstLine="0"/>
        <w:rPr>
          <w:rFonts w:ascii="Arial" w:hAnsi="Arial MT" w:eastAsia="Arial MT" w:cs="Arial MT"/>
          <w:b/>
          <w:color w:val="7F7F7F" w:themeColor="text1" w:themeTint="80"/>
          <w:sz w:val="18"/>
          <w:lang w:val="es-ES"/>
        </w:rPr>
      </w:pPr>
    </w:p>
    <w:p w:rsidRPr="00C74582" w:rsidR="00C74582" w:rsidP="00E603CB" w:rsidRDefault="00C74582" w14:paraId="61BAA826" w14:textId="35CB57EC">
      <w:pPr>
        <w:widowControl w:val="0"/>
        <w:autoSpaceDE w:val="0"/>
        <w:autoSpaceDN w:val="0"/>
        <w:spacing w:before="94" w:after="0" w:line="240" w:lineRule="auto"/>
        <w:ind w:right="533" w:firstLine="0"/>
        <w:jc w:val="right"/>
        <w:rPr>
          <w:rFonts w:ascii="Arial" w:hAnsi="Arial MT" w:eastAsia="Arial MT" w:cs="Arial MT"/>
          <w:b/>
          <w:sz w:val="18"/>
          <w:lang w:val="es-ES"/>
        </w:rPr>
      </w:pPr>
      <w:r w:rsidRPr="00C74582">
        <w:rPr>
          <w:rFonts w:ascii="Arial" w:hAnsi="Arial MT" w:eastAsia="Arial MT" w:cs="Arial MT"/>
          <w:b/>
          <w:color w:val="585858"/>
          <w:sz w:val="18"/>
          <w:lang w:val="es-ES"/>
        </w:rPr>
        <w:lastRenderedPageBreak/>
        <w:t>CCE-DES-FM-17</w:t>
      </w:r>
    </w:p>
    <w:p w:rsidR="00637EF9" w:rsidP="0014163E" w:rsidRDefault="00637EF9" w14:paraId="26022A1E" w14:textId="416A7778">
      <w:pPr>
        <w:widowControl w:val="0"/>
        <w:autoSpaceDE w:val="0"/>
        <w:autoSpaceDN w:val="0"/>
        <w:spacing w:after="0" w:line="240" w:lineRule="auto"/>
        <w:ind w:firstLine="0"/>
        <w:jc w:val="right"/>
        <w:rPr>
          <w:rFonts w:ascii="Arial" w:hAnsi="Arial" w:eastAsia="Arial MT" w:cs="Arial"/>
          <w:color w:val="000000" w:themeColor="text1"/>
          <w:sz w:val="24"/>
          <w:lang w:val="es-ES"/>
        </w:rPr>
      </w:pPr>
    </w:p>
    <w:p w:rsidR="0014163E" w:rsidP="0014163E" w:rsidRDefault="0014163E" w14:paraId="2C761202" w14:textId="61993EA8">
      <w:pPr>
        <w:widowControl w:val="0"/>
        <w:autoSpaceDE w:val="0"/>
        <w:autoSpaceDN w:val="0"/>
        <w:spacing w:after="0" w:line="240" w:lineRule="auto"/>
        <w:ind w:firstLine="0"/>
        <w:jc w:val="right"/>
        <w:rPr>
          <w:rFonts w:ascii="Arial" w:hAnsi="Arial" w:eastAsia="Arial MT" w:cs="Arial"/>
          <w:color w:val="000000" w:themeColor="text1"/>
          <w:sz w:val="24"/>
          <w:lang w:val="es-ES"/>
        </w:rPr>
      </w:pPr>
      <w:r w:rsidRPr="0014163E">
        <w:rPr>
          <w:rFonts w:ascii="Arial" w:hAnsi="Arial" w:eastAsia="Arial MT" w:cs="Arial"/>
          <w:color w:val="000000" w:themeColor="text1"/>
          <w:sz w:val="24"/>
          <w:lang w:val="es-ES"/>
        </w:rPr>
        <w:drawing>
          <wp:inline distT="0" distB="0" distL="0" distR="0" wp14:anchorId="4F05B09C" wp14:editId="358CB08F">
            <wp:extent cx="2355500" cy="619125"/>
            <wp:effectExtent l="0" t="0" r="6985"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1"/>
                    <a:stretch>
                      <a:fillRect/>
                    </a:stretch>
                  </pic:blipFill>
                  <pic:spPr>
                    <a:xfrm>
                      <a:off x="0" y="0"/>
                      <a:ext cx="2364306" cy="621440"/>
                    </a:xfrm>
                    <a:prstGeom prst="rect">
                      <a:avLst/>
                    </a:prstGeom>
                  </pic:spPr>
                </pic:pic>
              </a:graphicData>
            </a:graphic>
          </wp:inline>
        </w:drawing>
      </w:r>
    </w:p>
    <w:p w:rsidR="0014163E" w:rsidP="0014163E" w:rsidRDefault="0014163E" w14:paraId="624116BA" w14:textId="7611DA06">
      <w:pPr>
        <w:widowControl w:val="0"/>
        <w:autoSpaceDE w:val="0"/>
        <w:autoSpaceDN w:val="0"/>
        <w:spacing w:after="0" w:line="240" w:lineRule="auto"/>
        <w:ind w:firstLine="0"/>
        <w:jc w:val="right"/>
        <w:rPr>
          <w:rFonts w:ascii="Arial" w:hAnsi="Arial" w:eastAsia="Arial MT" w:cs="Arial"/>
          <w:color w:val="000000" w:themeColor="text1"/>
          <w:sz w:val="24"/>
          <w:lang w:val="es-ES"/>
        </w:rPr>
      </w:pPr>
    </w:p>
    <w:p w:rsidRPr="001D47B5" w:rsidR="0014163E" w:rsidP="0014163E" w:rsidRDefault="0014163E" w14:paraId="25E60D12" w14:textId="39C9D43E">
      <w:pPr>
        <w:widowControl w:val="0"/>
        <w:autoSpaceDE w:val="0"/>
        <w:autoSpaceDN w:val="0"/>
        <w:spacing w:after="0" w:line="240" w:lineRule="auto"/>
        <w:ind w:firstLine="0"/>
        <w:jc w:val="left"/>
        <w:rPr>
          <w:rFonts w:ascii="Arial" w:hAnsi="Arial" w:eastAsia="Arial MT" w:cs="Arial"/>
          <w:color w:val="000000" w:themeColor="text1"/>
          <w:sz w:val="24"/>
          <w:lang w:val="es-ES"/>
        </w:rPr>
      </w:pPr>
      <w:r w:rsidRPr="0014163E">
        <w:rPr>
          <w:rFonts w:ascii="Arial" w:hAnsi="Arial" w:eastAsia="Calibri" w:cs="Arial"/>
          <w:bCs/>
          <w:color w:val="7F7F7F" w:themeColor="text1" w:themeTint="80"/>
          <w:lang w:val="es-ES_tradnl"/>
        </w:rPr>
        <w:t>Bogotá, 12 de Abril 2022</w:t>
      </w:r>
    </w:p>
    <w:p w:rsidRPr="001D47B5" w:rsidR="00637EF9" w:rsidP="00637EF9" w:rsidRDefault="00637EF9" w14:paraId="3C16859C" w14:textId="77777777">
      <w:pPr>
        <w:widowControl w:val="0"/>
        <w:autoSpaceDE w:val="0"/>
        <w:autoSpaceDN w:val="0"/>
        <w:spacing w:before="167" w:after="0" w:line="240" w:lineRule="auto"/>
        <w:ind w:left="100" w:firstLine="0"/>
        <w:jc w:val="left"/>
        <w:rPr>
          <w:rFonts w:ascii="Arial" w:hAnsi="Arial" w:eastAsia="Arial MT" w:cs="Arial"/>
          <w:color w:val="000000" w:themeColor="text1"/>
          <w:lang w:val="es-ES"/>
        </w:rPr>
      </w:pPr>
      <w:r w:rsidRPr="001D47B5">
        <w:rPr>
          <w:rFonts w:ascii="Arial" w:hAnsi="Arial" w:eastAsia="Arial MT" w:cs="Arial"/>
          <w:color w:val="000000" w:themeColor="text1"/>
          <w:lang w:val="es-ES"/>
        </w:rPr>
        <w:t>Señor</w:t>
      </w:r>
    </w:p>
    <w:p w:rsidRPr="001D47B5" w:rsidR="0047537D" w:rsidP="00637EF9" w:rsidRDefault="00B97395" w14:paraId="19554277" w14:textId="3775CBA9">
      <w:pPr>
        <w:widowControl w:val="0"/>
        <w:autoSpaceDE w:val="0"/>
        <w:autoSpaceDN w:val="0"/>
        <w:spacing w:after="0" w:line="240" w:lineRule="auto"/>
        <w:ind w:left="100" w:firstLine="0"/>
        <w:jc w:val="left"/>
        <w:rPr>
          <w:rFonts w:ascii="Arial" w:hAnsi="Arial" w:eastAsia="Arial" w:cs="Arial"/>
          <w:b/>
          <w:bCs/>
          <w:color w:val="000000" w:themeColor="text1"/>
          <w:lang w:val="es-ES"/>
        </w:rPr>
      </w:pPr>
      <w:r>
        <w:rPr>
          <w:rFonts w:ascii="Arial" w:hAnsi="Arial" w:eastAsia="Arial" w:cs="Arial"/>
          <w:b/>
          <w:bCs/>
          <w:color w:val="000000" w:themeColor="text1"/>
          <w:lang w:val="es-ES"/>
        </w:rPr>
        <w:t>Jorge Esteban Cardona Restrepo</w:t>
      </w:r>
    </w:p>
    <w:p w:rsidRPr="001D47B5" w:rsidR="00637EF9" w:rsidP="00637EF9" w:rsidRDefault="00B97395" w14:paraId="5E43EF1A" w14:textId="3B150ADD">
      <w:pPr>
        <w:widowControl w:val="0"/>
        <w:autoSpaceDE w:val="0"/>
        <w:autoSpaceDN w:val="0"/>
        <w:spacing w:after="0" w:line="240" w:lineRule="auto"/>
        <w:ind w:left="100" w:firstLine="0"/>
        <w:jc w:val="left"/>
        <w:rPr>
          <w:rFonts w:ascii="Arial" w:hAnsi="Arial" w:eastAsia="Arial MT" w:cs="Arial"/>
          <w:color w:val="000000" w:themeColor="text1"/>
          <w:lang w:val="es-ES"/>
        </w:rPr>
      </w:pPr>
      <w:r>
        <w:rPr>
          <w:rFonts w:ascii="Arial" w:hAnsi="Arial" w:eastAsia="Arial MT" w:cs="Arial"/>
          <w:color w:val="000000" w:themeColor="text1"/>
          <w:lang w:val="es-ES"/>
        </w:rPr>
        <w:t>Medellín, Antioquia</w:t>
      </w:r>
    </w:p>
    <w:p w:rsidRPr="001D47B5" w:rsidR="003C61FE" w:rsidP="003C61FE" w:rsidRDefault="003C61FE" w14:paraId="162FB56C" w14:textId="10CFAEE5">
      <w:pPr>
        <w:spacing w:after="0" w:line="240" w:lineRule="auto"/>
        <w:ind w:firstLine="0"/>
        <w:jc w:val="left"/>
        <w:rPr>
          <w:rFonts w:ascii="Arial" w:hAnsi="Arial" w:eastAsia="Calibri" w:cs="Arial"/>
          <w:color w:val="000000" w:themeColor="text1"/>
          <w:szCs w:val="20"/>
          <w:lang w:val="es-MX"/>
        </w:rPr>
      </w:pPr>
    </w:p>
    <w:p w:rsidRPr="001D47B5" w:rsidR="003C61FE" w:rsidP="003C61FE" w:rsidRDefault="003C61FE" w14:paraId="3F4FA4E9" w14:textId="77777777">
      <w:pPr>
        <w:spacing w:after="0" w:line="240" w:lineRule="auto"/>
        <w:ind w:firstLine="0"/>
        <w:jc w:val="left"/>
        <w:rPr>
          <w:rFonts w:ascii="Arial" w:hAnsi="Arial" w:eastAsia="Calibri" w:cs="Arial"/>
          <w:color w:val="000000" w:themeColor="text1"/>
          <w:szCs w:val="20"/>
          <w:lang w:val="es-MX"/>
        </w:rPr>
      </w:pPr>
    </w:p>
    <w:p w:rsidRPr="001D47B5" w:rsidR="003C61FE" w:rsidP="003C61FE" w:rsidRDefault="003C61FE" w14:paraId="6D764CB8" w14:textId="1B685C9D">
      <w:pPr>
        <w:spacing w:after="0" w:line="240" w:lineRule="auto"/>
        <w:ind w:firstLine="0"/>
        <w:jc w:val="left"/>
        <w:rPr>
          <w:rFonts w:ascii="Arial" w:hAnsi="Arial" w:eastAsia="Calibri" w:cs="Arial"/>
          <w:b/>
          <w:color w:val="000000" w:themeColor="text1"/>
          <w:lang w:val="es-MX"/>
        </w:rPr>
      </w:pPr>
      <w:r w:rsidRPr="001D47B5">
        <w:rPr>
          <w:rFonts w:ascii="Arial" w:hAnsi="Arial" w:eastAsia="Calibri" w:cs="Arial"/>
          <w:b/>
          <w:color w:val="000000" w:themeColor="text1"/>
          <w:lang w:val="es-MX"/>
        </w:rPr>
        <w:t xml:space="preserve">                                            Concepto </w:t>
      </w:r>
      <w:r w:rsidRPr="001D47B5" w:rsidR="0058210C">
        <w:rPr>
          <w:rFonts w:ascii="Arial" w:hAnsi="Arial" w:eastAsia="Calibri" w:cs="Arial"/>
          <w:b/>
          <w:color w:val="000000" w:themeColor="text1"/>
          <w:lang w:val="es-MX"/>
        </w:rPr>
        <w:t xml:space="preserve">C – </w:t>
      </w:r>
      <w:r w:rsidR="00B97395">
        <w:rPr>
          <w:rFonts w:ascii="Arial" w:hAnsi="Arial" w:eastAsia="Calibri" w:cs="Arial"/>
          <w:b/>
          <w:color w:val="000000" w:themeColor="text1"/>
          <w:lang w:val="es-MX"/>
        </w:rPr>
        <w:t>188</w:t>
      </w:r>
      <w:r w:rsidRPr="001D47B5" w:rsidR="00FA0106">
        <w:rPr>
          <w:rFonts w:ascii="Arial" w:hAnsi="Arial" w:eastAsia="Calibri" w:cs="Arial"/>
          <w:b/>
          <w:color w:val="000000" w:themeColor="text1"/>
          <w:lang w:val="es-MX"/>
        </w:rPr>
        <w:t xml:space="preserve"> de 2022</w:t>
      </w:r>
    </w:p>
    <w:p w:rsidRPr="001D47B5" w:rsidR="003C61FE" w:rsidP="003C61FE" w:rsidRDefault="003C61FE" w14:paraId="6E6A1305" w14:textId="77777777">
      <w:pPr>
        <w:spacing w:after="0" w:line="240" w:lineRule="auto"/>
        <w:ind w:firstLine="0"/>
        <w:jc w:val="left"/>
        <w:rPr>
          <w:rFonts w:ascii="Arial" w:hAnsi="Arial" w:eastAsia="Calibri" w:cs="Arial"/>
          <w:color w:val="000000" w:themeColor="text1"/>
          <w:lang w:val="es-MX"/>
        </w:rPr>
      </w:pPr>
    </w:p>
    <w:tbl>
      <w:tblPr>
        <w:tblStyle w:val="Tablaconcuadrcula1"/>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1D47B5" w:rsidR="001D47B5" w:rsidTr="002954E5" w14:paraId="480D8174" w14:textId="77777777">
        <w:tc>
          <w:tcPr>
            <w:tcW w:w="2689" w:type="dxa"/>
            <w:hideMark/>
          </w:tcPr>
          <w:p w:rsidRPr="001D47B5" w:rsidR="003C61FE" w:rsidP="003C61FE" w:rsidRDefault="003C61FE" w14:paraId="7668A179" w14:textId="77777777">
            <w:pPr>
              <w:spacing w:after="0" w:line="240" w:lineRule="auto"/>
              <w:ind w:firstLine="0"/>
              <w:jc w:val="left"/>
              <w:rPr>
                <w:rFonts w:ascii="Arial" w:hAnsi="Arial" w:eastAsia="Calibri" w:cs="Arial"/>
                <w:color w:val="000000" w:themeColor="text1"/>
                <w:lang w:val="es-MX"/>
              </w:rPr>
            </w:pPr>
            <w:r w:rsidRPr="001D47B5">
              <w:rPr>
                <w:rFonts w:ascii="Arial" w:hAnsi="Arial" w:eastAsia="Calibri" w:cs="Arial"/>
                <w:b/>
                <w:color w:val="000000" w:themeColor="text1"/>
                <w:lang w:val="es-MX"/>
              </w:rPr>
              <w:t>Temas:</w:t>
            </w:r>
            <w:r w:rsidRPr="001D47B5">
              <w:rPr>
                <w:rFonts w:ascii="Arial" w:hAnsi="Arial" w:eastAsia="Calibri" w:cs="Arial"/>
                <w:color w:val="000000" w:themeColor="text1"/>
                <w:lang w:val="es-MX"/>
              </w:rPr>
              <w:t xml:space="preserve">           </w:t>
            </w:r>
          </w:p>
          <w:p w:rsidRPr="001D47B5" w:rsidR="003C61FE" w:rsidP="003C61FE" w:rsidRDefault="003C61FE" w14:paraId="27078623" w14:textId="77777777">
            <w:pPr>
              <w:spacing w:after="0" w:line="240" w:lineRule="auto"/>
              <w:ind w:firstLine="0"/>
              <w:jc w:val="left"/>
              <w:rPr>
                <w:rFonts w:ascii="Arial" w:hAnsi="Arial" w:eastAsia="Calibri" w:cs="Arial"/>
                <w:color w:val="000000" w:themeColor="text1"/>
                <w:lang w:val="es-MX"/>
              </w:rPr>
            </w:pPr>
            <w:r w:rsidRPr="001D47B5">
              <w:rPr>
                <w:rFonts w:ascii="Arial" w:hAnsi="Arial" w:eastAsia="Calibri" w:cs="Arial"/>
                <w:color w:val="000000" w:themeColor="text1"/>
                <w:lang w:val="es-MX"/>
              </w:rPr>
              <w:t xml:space="preserve">                           </w:t>
            </w:r>
          </w:p>
        </w:tc>
        <w:tc>
          <w:tcPr>
            <w:tcW w:w="6237" w:type="dxa"/>
            <w:hideMark/>
          </w:tcPr>
          <w:p w:rsidRPr="001D47B5" w:rsidR="003C61FE" w:rsidP="003C61FE" w:rsidRDefault="0004751E" w14:paraId="66B1A4D6" w14:textId="1DE5EE13">
            <w:pPr>
              <w:spacing w:line="240" w:lineRule="auto"/>
              <w:ind w:firstLine="0"/>
              <w:rPr>
                <w:rFonts w:ascii="Arial" w:hAnsi="Arial" w:eastAsia="Calibri" w:cs="Arial"/>
                <w:color w:val="000000" w:themeColor="text1"/>
                <w:lang w:val="es-MX"/>
              </w:rPr>
            </w:pPr>
            <w:r w:rsidRPr="00B11AFE">
              <w:rPr>
                <w:rFonts w:ascii="Arial" w:hAnsi="Arial" w:eastAsia="Calibri" w:cs="Arial"/>
                <w:color w:val="000000" w:themeColor="text1"/>
                <w:lang w:val="es-MX"/>
              </w:rPr>
              <w:t>DOCUMENTOS TIPO – Licitación pública – Infraestructura de transporte</w:t>
            </w:r>
            <w:r w:rsidR="0084656C">
              <w:rPr>
                <w:rFonts w:ascii="Arial" w:hAnsi="Arial" w:eastAsia="Calibri" w:cs="Arial"/>
                <w:color w:val="000000" w:themeColor="text1"/>
                <w:lang w:val="es-MX"/>
              </w:rPr>
              <w:t xml:space="preserve"> – Fundamento normativo</w:t>
            </w:r>
            <w:r w:rsidRPr="00B11AFE" w:rsidR="003C61FE">
              <w:rPr>
                <w:rFonts w:ascii="Arial" w:hAnsi="Arial" w:eastAsia="Calibri" w:cs="Arial"/>
                <w:color w:val="000000" w:themeColor="text1"/>
                <w:lang w:val="es-MX"/>
              </w:rPr>
              <w:t xml:space="preserve"> </w:t>
            </w:r>
            <w:r w:rsidRPr="00B11AFE">
              <w:rPr>
                <w:rFonts w:ascii="Arial" w:hAnsi="Arial" w:eastAsia="Calibri" w:cs="Arial"/>
                <w:color w:val="000000" w:themeColor="text1"/>
                <w:lang w:val="es-MX"/>
              </w:rPr>
              <w:t>/ DOCUMENTOS TIPO – Matriz 1 – Experiencia –</w:t>
            </w:r>
            <w:r w:rsidR="007E5002">
              <w:rPr>
                <w:rFonts w:ascii="Arial" w:hAnsi="Arial" w:eastAsia="Calibri" w:cs="Arial"/>
                <w:color w:val="000000" w:themeColor="text1"/>
                <w:lang w:val="es-MX"/>
              </w:rPr>
              <w:t xml:space="preserve"> Aplicación –</w:t>
            </w:r>
            <w:r w:rsidRPr="00B11AFE">
              <w:rPr>
                <w:rFonts w:ascii="Arial" w:hAnsi="Arial" w:eastAsia="Calibri" w:cs="Arial"/>
                <w:color w:val="000000" w:themeColor="text1"/>
                <w:lang w:val="es-MX"/>
              </w:rPr>
              <w:t xml:space="preserve"> Actividad </w:t>
            </w:r>
            <w:r w:rsidRPr="00B11AFE" w:rsidR="008B3E41">
              <w:rPr>
                <w:rFonts w:ascii="Arial" w:hAnsi="Arial" w:eastAsia="Calibri" w:cs="Arial"/>
                <w:color w:val="000000" w:themeColor="text1"/>
                <w:lang w:val="es-MX"/>
              </w:rPr>
              <w:t>2.</w:t>
            </w:r>
            <w:r w:rsidRPr="00B11AFE" w:rsidR="00107C73">
              <w:rPr>
                <w:rFonts w:ascii="Arial" w:hAnsi="Arial" w:eastAsia="Calibri" w:cs="Arial"/>
                <w:color w:val="000000" w:themeColor="text1"/>
                <w:lang w:val="es-MX"/>
              </w:rPr>
              <w:t>2</w:t>
            </w:r>
            <w:r w:rsidR="0084656C">
              <w:rPr>
                <w:rFonts w:ascii="Arial" w:hAnsi="Arial" w:eastAsia="Calibri" w:cs="Arial"/>
                <w:color w:val="000000" w:themeColor="text1"/>
                <w:lang w:val="es-MX"/>
              </w:rPr>
              <w:t xml:space="preserve"> / DOCUMENTOS TIPO </w:t>
            </w:r>
            <w:r w:rsidR="00937B98">
              <w:rPr>
                <w:rFonts w:ascii="Arial" w:hAnsi="Arial" w:eastAsia="Calibri" w:cs="Arial"/>
                <w:color w:val="000000" w:themeColor="text1"/>
                <w:lang w:val="es-MX"/>
              </w:rPr>
              <w:t>– Infraestructura de transporte – Nota –</w:t>
            </w:r>
            <w:r w:rsidR="0067165B">
              <w:rPr>
                <w:rFonts w:ascii="Arial" w:hAnsi="Arial" w:eastAsia="Calibri" w:cs="Arial"/>
                <w:color w:val="000000" w:themeColor="text1"/>
                <w:lang w:val="es-MX"/>
              </w:rPr>
              <w:t xml:space="preserve"> Longitud intervenida –</w:t>
            </w:r>
            <w:r w:rsidR="00937B98">
              <w:rPr>
                <w:rFonts w:ascii="Arial" w:hAnsi="Arial" w:eastAsia="Calibri" w:cs="Arial"/>
                <w:color w:val="000000" w:themeColor="text1"/>
                <w:lang w:val="es-MX"/>
              </w:rPr>
              <w:t xml:space="preserve"> A</w:t>
            </w:r>
            <w:r w:rsidR="00383298">
              <w:rPr>
                <w:rFonts w:ascii="Arial" w:hAnsi="Arial" w:eastAsia="Calibri" w:cs="Arial"/>
                <w:color w:val="000000" w:themeColor="text1"/>
                <w:lang w:val="es-MX"/>
              </w:rPr>
              <w:t>sfalto natural o asfaltita</w:t>
            </w:r>
          </w:p>
        </w:tc>
      </w:tr>
      <w:tr w:rsidRPr="001D47B5" w:rsidR="00FA0106" w:rsidTr="002954E5" w14:paraId="405FF694" w14:textId="77777777">
        <w:tc>
          <w:tcPr>
            <w:tcW w:w="2689" w:type="dxa"/>
          </w:tcPr>
          <w:p w:rsidRPr="001D47B5" w:rsidR="003C61FE" w:rsidP="003C61FE" w:rsidRDefault="003C61FE" w14:paraId="492C2591" w14:textId="77777777">
            <w:pPr>
              <w:spacing w:after="0" w:line="240" w:lineRule="auto"/>
              <w:ind w:firstLine="0"/>
              <w:jc w:val="left"/>
              <w:rPr>
                <w:rFonts w:ascii="Arial" w:hAnsi="Arial" w:eastAsia="Calibri" w:cs="Arial"/>
                <w:b/>
                <w:color w:val="000000" w:themeColor="text1"/>
                <w:lang w:val="es-MX"/>
              </w:rPr>
            </w:pPr>
            <w:r w:rsidRPr="001D47B5">
              <w:rPr>
                <w:rFonts w:ascii="Arial" w:hAnsi="Arial" w:eastAsia="Calibri" w:cs="Arial"/>
                <w:b/>
                <w:color w:val="000000" w:themeColor="text1"/>
                <w:lang w:val="es-MX"/>
              </w:rPr>
              <w:t xml:space="preserve">Radicación:                              </w:t>
            </w:r>
          </w:p>
        </w:tc>
        <w:tc>
          <w:tcPr>
            <w:tcW w:w="6237" w:type="dxa"/>
          </w:tcPr>
          <w:p w:rsidRPr="001D47B5" w:rsidR="00261ADD" w:rsidP="00261ADD" w:rsidRDefault="003C61FE" w14:paraId="118B186C" w14:textId="22270D41">
            <w:pPr>
              <w:spacing w:after="0" w:line="240" w:lineRule="auto"/>
              <w:ind w:firstLine="0"/>
              <w:rPr>
                <w:rFonts w:ascii="Arial" w:hAnsi="Arial" w:eastAsia="Calibri" w:cs="Arial"/>
                <w:color w:val="000000" w:themeColor="text1"/>
                <w:lang w:val="es-MX"/>
              </w:rPr>
            </w:pPr>
            <w:r w:rsidRPr="001D47B5">
              <w:rPr>
                <w:rFonts w:ascii="Arial" w:hAnsi="Arial" w:eastAsia="Calibri" w:cs="Arial"/>
                <w:color w:val="000000" w:themeColor="text1"/>
                <w:lang w:val="es-MX"/>
              </w:rPr>
              <w:t xml:space="preserve">Respuesta a consulta </w:t>
            </w:r>
            <w:r w:rsidR="00B97395">
              <w:rPr>
                <w:rFonts w:ascii="Arial" w:hAnsi="Arial" w:eastAsia="Calibri" w:cs="Arial"/>
                <w:color w:val="000000" w:themeColor="text1"/>
                <w:lang w:val="es-MX"/>
              </w:rPr>
              <w:t>No.</w:t>
            </w:r>
            <w:r w:rsidRPr="001D47B5">
              <w:rPr>
                <w:rFonts w:ascii="Arial" w:hAnsi="Arial" w:eastAsia="Calibri" w:cs="Arial"/>
                <w:color w:val="000000" w:themeColor="text1"/>
                <w:lang w:val="es-MX"/>
              </w:rPr>
              <w:t xml:space="preserve"> </w:t>
            </w:r>
            <w:r w:rsidRPr="00B97395" w:rsidR="00B97395">
              <w:rPr>
                <w:rFonts w:ascii="Arial" w:hAnsi="Arial" w:cs="Arial"/>
                <w:bCs/>
                <w:color w:val="000000" w:themeColor="text1"/>
                <w:shd w:val="clear" w:color="auto" w:fill="FFFFFF"/>
              </w:rPr>
              <w:t>P20220225001910</w:t>
            </w:r>
          </w:p>
          <w:p w:rsidRPr="001D47B5" w:rsidR="003C61FE" w:rsidRDefault="003C61FE" w14:paraId="3DAA1121" w14:textId="7E7EE367">
            <w:pPr>
              <w:spacing w:after="0" w:line="240" w:lineRule="auto"/>
              <w:ind w:firstLine="0"/>
              <w:rPr>
                <w:rFonts w:ascii="Arial" w:hAnsi="Arial" w:eastAsia="Calibri" w:cs="Arial"/>
                <w:color w:val="000000" w:themeColor="text1"/>
                <w:lang w:val="es-MX"/>
              </w:rPr>
            </w:pPr>
          </w:p>
        </w:tc>
      </w:tr>
    </w:tbl>
    <w:p w:rsidRPr="001D47B5" w:rsidR="003C61FE" w:rsidP="003C61FE" w:rsidRDefault="003C61FE" w14:paraId="3C837291" w14:textId="77777777">
      <w:pPr>
        <w:spacing w:after="0"/>
        <w:ind w:firstLine="0"/>
        <w:rPr>
          <w:rFonts w:ascii="Arial" w:hAnsi="Arial" w:eastAsia="Calibri" w:cs="Arial"/>
          <w:color w:val="000000" w:themeColor="text1"/>
          <w:lang w:val="es-MX"/>
        </w:rPr>
      </w:pPr>
    </w:p>
    <w:p w:rsidRPr="001D47B5" w:rsidR="003C61FE" w:rsidP="003C61FE" w:rsidRDefault="003C61FE" w14:paraId="19CF069C" w14:textId="5A9B126A">
      <w:pPr>
        <w:spacing w:before="120" w:after="0"/>
        <w:ind w:firstLine="0"/>
        <w:jc w:val="left"/>
        <w:rPr>
          <w:rFonts w:ascii="Arial" w:hAnsi="Arial" w:eastAsia="Calibri" w:cs="Arial"/>
          <w:color w:val="000000" w:themeColor="text1"/>
          <w:lang w:val="es-MX"/>
        </w:rPr>
      </w:pPr>
      <w:r w:rsidRPr="001D47B5">
        <w:rPr>
          <w:rFonts w:ascii="Arial" w:hAnsi="Arial" w:eastAsia="Calibri" w:cs="Arial"/>
          <w:color w:val="000000" w:themeColor="text1"/>
          <w:lang w:val="es-MX"/>
        </w:rPr>
        <w:t>Estimad</w:t>
      </w:r>
      <w:r w:rsidRPr="001D47B5" w:rsidR="00FA0106">
        <w:rPr>
          <w:rFonts w:ascii="Arial" w:hAnsi="Arial" w:eastAsia="Calibri" w:cs="Arial"/>
          <w:color w:val="000000" w:themeColor="text1"/>
          <w:lang w:val="es-MX"/>
        </w:rPr>
        <w:t xml:space="preserve">o </w:t>
      </w:r>
      <w:r w:rsidR="00EB5EC3">
        <w:rPr>
          <w:rFonts w:ascii="Arial" w:hAnsi="Arial" w:eastAsia="Calibri" w:cs="Arial"/>
          <w:color w:val="000000" w:themeColor="text1"/>
          <w:lang w:val="es-MX"/>
        </w:rPr>
        <w:t>s</w:t>
      </w:r>
      <w:r w:rsidRPr="001D47B5" w:rsidR="00FA0106">
        <w:rPr>
          <w:rFonts w:ascii="Arial" w:hAnsi="Arial" w:eastAsia="Calibri" w:cs="Arial"/>
          <w:color w:val="000000" w:themeColor="text1"/>
          <w:lang w:val="es-MX"/>
        </w:rPr>
        <w:t xml:space="preserve">eñor </w:t>
      </w:r>
      <w:r w:rsidR="00EB5EC3">
        <w:rPr>
          <w:rFonts w:ascii="Arial" w:hAnsi="Arial" w:eastAsia="Calibri" w:cs="Arial"/>
          <w:color w:val="000000" w:themeColor="text1"/>
          <w:lang w:val="es-MX"/>
        </w:rPr>
        <w:t>Cardona Restrepo</w:t>
      </w:r>
      <w:r w:rsidRPr="001D47B5">
        <w:rPr>
          <w:rFonts w:ascii="Arial" w:hAnsi="Arial" w:eastAsia="Calibri" w:cs="Arial"/>
          <w:color w:val="000000" w:themeColor="text1"/>
          <w:lang w:val="es-MX"/>
        </w:rPr>
        <w:t>:</w:t>
      </w:r>
    </w:p>
    <w:p w:rsidRPr="001D47B5" w:rsidR="003C61FE" w:rsidP="003C61FE" w:rsidRDefault="003C61FE" w14:paraId="363D51A9" w14:textId="77777777">
      <w:pPr>
        <w:spacing w:after="0"/>
        <w:ind w:firstLine="0"/>
        <w:jc w:val="left"/>
        <w:rPr>
          <w:rFonts w:ascii="Arial" w:hAnsi="Arial" w:eastAsia="Calibri" w:cs="Arial"/>
          <w:color w:val="000000" w:themeColor="text1"/>
          <w:lang w:val="es-MX"/>
        </w:rPr>
      </w:pPr>
    </w:p>
    <w:p w:rsidRPr="001D47B5" w:rsidR="00875BAB" w:rsidP="000F72BF" w:rsidRDefault="00875BAB" w14:paraId="73588FDE" w14:textId="78EFF716">
      <w:pPr>
        <w:spacing w:after="0"/>
        <w:ind w:firstLine="0"/>
        <w:rPr>
          <w:rFonts w:ascii="Arial" w:hAnsi="Arial" w:cs="Arial"/>
          <w:color w:val="000000" w:themeColor="text1"/>
          <w:lang w:val="es-MX"/>
        </w:rPr>
      </w:pPr>
      <w:r w:rsidRPr="001D47B5">
        <w:rPr>
          <w:rFonts w:ascii="Arial" w:hAnsi="Arial" w:eastAsia="Calibri" w:cs="Arial"/>
          <w:color w:val="000000" w:themeColor="text1"/>
          <w:lang w:val="es-ES_tradnl"/>
        </w:rPr>
        <w:t xml:space="preserve">En ejercicio de la competencia otorgada por el numeral 8 del artículo 11 y el numeral 5 del artículo 3 del Decreto Ley 4170 de 2011, la Agencia Nacional de Contratación Pública – Colombia Compra Eficiente responde a su consulta del </w:t>
      </w:r>
      <w:r w:rsidR="00B97395">
        <w:rPr>
          <w:rFonts w:ascii="Arial" w:hAnsi="Arial" w:eastAsia="Calibri" w:cs="Arial"/>
          <w:color w:val="000000" w:themeColor="text1"/>
          <w:lang w:val="es-ES_tradnl"/>
        </w:rPr>
        <w:t>25</w:t>
      </w:r>
      <w:r w:rsidRPr="001D47B5" w:rsidR="00FA0106">
        <w:rPr>
          <w:rFonts w:ascii="Arial" w:hAnsi="Arial" w:eastAsia="Calibri" w:cs="Arial"/>
          <w:color w:val="000000" w:themeColor="text1"/>
          <w:lang w:val="es-ES_tradnl"/>
        </w:rPr>
        <w:t xml:space="preserve"> de </w:t>
      </w:r>
      <w:r w:rsidR="00B97395">
        <w:rPr>
          <w:rFonts w:ascii="Arial" w:hAnsi="Arial" w:eastAsia="Calibri" w:cs="Arial"/>
          <w:color w:val="000000" w:themeColor="text1"/>
          <w:lang w:val="es-ES_tradnl"/>
        </w:rPr>
        <w:t>febrero</w:t>
      </w:r>
      <w:r w:rsidRPr="001D47B5" w:rsidR="00FA0106">
        <w:rPr>
          <w:rFonts w:ascii="Arial" w:hAnsi="Arial" w:eastAsia="Calibri" w:cs="Arial"/>
          <w:color w:val="000000" w:themeColor="text1"/>
          <w:lang w:val="es-ES_tradnl"/>
        </w:rPr>
        <w:t xml:space="preserve"> de 2022. </w:t>
      </w:r>
    </w:p>
    <w:p w:rsidRPr="001D47B5" w:rsidR="003C61FE" w:rsidP="000F72BF" w:rsidRDefault="003C61FE" w14:paraId="4D759960" w14:textId="77777777">
      <w:pPr>
        <w:spacing w:after="0"/>
        <w:ind w:firstLine="0"/>
        <w:rPr>
          <w:rFonts w:ascii="Arial" w:hAnsi="Arial" w:eastAsia="Calibri" w:cs="Arial"/>
          <w:color w:val="000000" w:themeColor="text1"/>
          <w:lang w:val="es-MX"/>
        </w:rPr>
      </w:pPr>
    </w:p>
    <w:p w:rsidRPr="001D47B5" w:rsidR="003C61FE" w:rsidP="003C61FE" w:rsidRDefault="003C61FE" w14:paraId="3389CAE6" w14:textId="7738E53A">
      <w:pPr>
        <w:numPr>
          <w:ilvl w:val="0"/>
          <w:numId w:val="1"/>
        </w:numPr>
        <w:tabs>
          <w:tab w:val="left" w:pos="284"/>
        </w:tabs>
        <w:spacing w:after="0"/>
        <w:ind w:left="0" w:firstLine="0"/>
        <w:contextualSpacing/>
        <w:rPr>
          <w:rFonts w:ascii="Arial" w:hAnsi="Arial" w:eastAsia="Calibri" w:cs="Arial"/>
          <w:b/>
          <w:color w:val="000000" w:themeColor="text1"/>
          <w:lang w:val="es-MX"/>
        </w:rPr>
      </w:pPr>
      <w:r w:rsidRPr="001D47B5">
        <w:rPr>
          <w:rFonts w:ascii="Arial" w:hAnsi="Arial" w:eastAsia="Calibri" w:cs="Arial"/>
          <w:b/>
          <w:color w:val="000000" w:themeColor="text1"/>
          <w:lang w:val="es-MX"/>
        </w:rPr>
        <w:t>Problema planteado</w:t>
      </w:r>
    </w:p>
    <w:p w:rsidRPr="001D47B5" w:rsidR="003C61FE" w:rsidP="003C61FE" w:rsidRDefault="003C61FE" w14:paraId="483996EC" w14:textId="77777777">
      <w:pPr>
        <w:autoSpaceDE w:val="0"/>
        <w:autoSpaceDN w:val="0"/>
        <w:adjustRightInd w:val="0"/>
        <w:spacing w:after="0"/>
        <w:rPr>
          <w:rFonts w:ascii="Arial" w:hAnsi="Arial" w:eastAsia="Calibri" w:cs="Arial"/>
          <w:color w:val="000000" w:themeColor="text1"/>
          <w:szCs w:val="24"/>
        </w:rPr>
      </w:pPr>
    </w:p>
    <w:p w:rsidRPr="001D47B5" w:rsidR="003C61FE" w:rsidP="003C61FE" w:rsidRDefault="00A7417A" w14:paraId="645FAC81" w14:textId="0FF9EDF6">
      <w:pPr>
        <w:tabs>
          <w:tab w:val="left" w:pos="426"/>
        </w:tabs>
        <w:spacing w:after="0"/>
        <w:ind w:firstLine="0"/>
        <w:rPr>
          <w:rFonts w:ascii="Arial" w:hAnsi="Arial" w:eastAsia="Times New Roman" w:cs="Arial"/>
          <w:color w:val="000000" w:themeColor="text1"/>
          <w:szCs w:val="24"/>
          <w:lang w:val="es-ES_tradnl" w:eastAsia="es-ES_tradnl"/>
        </w:rPr>
      </w:pPr>
      <w:bookmarkStart w:name="_Hlk91506495" w:id="2"/>
      <w:r w:rsidRPr="001D47B5">
        <w:rPr>
          <w:rFonts w:ascii="Arial" w:hAnsi="Arial" w:eastAsia="Times New Roman" w:cs="Arial"/>
          <w:color w:val="000000" w:themeColor="text1"/>
          <w:szCs w:val="24"/>
          <w:lang w:val="es-ES_tradnl" w:eastAsia="es-ES_tradnl"/>
        </w:rPr>
        <w:t>Usted realiza la siguiente pregunta</w:t>
      </w:r>
      <w:r w:rsidRPr="001D47B5" w:rsidR="0063064B">
        <w:rPr>
          <w:rFonts w:ascii="Arial" w:hAnsi="Arial" w:eastAsia="Times New Roman" w:cs="Arial"/>
          <w:color w:val="000000" w:themeColor="text1"/>
          <w:szCs w:val="24"/>
          <w:lang w:val="es-ES_tradnl" w:eastAsia="es-ES_tradnl"/>
        </w:rPr>
        <w:t>, en relación con</w:t>
      </w:r>
      <w:r w:rsidR="0088779D">
        <w:rPr>
          <w:rFonts w:ascii="Arial" w:hAnsi="Arial" w:eastAsia="Times New Roman" w:cs="Arial"/>
          <w:color w:val="000000" w:themeColor="text1"/>
          <w:szCs w:val="24"/>
          <w:lang w:val="es-ES_tradnl" w:eastAsia="es-ES_tradnl"/>
        </w:rPr>
        <w:t xml:space="preserve"> lo estipulado en la Matriz 1 – Experiencia de</w:t>
      </w:r>
      <w:r w:rsidRPr="001D47B5" w:rsidR="0063064B">
        <w:rPr>
          <w:rFonts w:ascii="Arial" w:hAnsi="Arial" w:eastAsia="Times New Roman" w:cs="Arial"/>
          <w:color w:val="000000" w:themeColor="text1"/>
          <w:szCs w:val="24"/>
          <w:lang w:val="es-ES_tradnl" w:eastAsia="es-ES_tradnl"/>
        </w:rPr>
        <w:t xml:space="preserve"> los documentos tipo de licitación </w:t>
      </w:r>
      <w:r w:rsidRPr="001D47B5" w:rsidR="0094050B">
        <w:rPr>
          <w:rFonts w:ascii="Arial" w:hAnsi="Arial" w:eastAsia="Times New Roman" w:cs="Arial"/>
          <w:color w:val="000000" w:themeColor="text1"/>
          <w:szCs w:val="24"/>
          <w:lang w:val="es-ES_tradnl" w:eastAsia="es-ES_tradnl"/>
        </w:rPr>
        <w:t xml:space="preserve">de </w:t>
      </w:r>
      <w:r w:rsidRPr="001D47B5" w:rsidR="0094050B">
        <w:rPr>
          <w:rFonts w:ascii="Arial" w:hAnsi="Arial" w:eastAsia="Calibri" w:cs="Arial"/>
          <w:color w:val="000000" w:themeColor="text1"/>
        </w:rPr>
        <w:t>obra pública de infraestructura de transporte</w:t>
      </w:r>
      <w:r w:rsidRPr="001D47B5">
        <w:rPr>
          <w:rFonts w:ascii="Arial" w:hAnsi="Arial" w:eastAsia="Times New Roman" w:cs="Arial"/>
          <w:color w:val="000000" w:themeColor="text1"/>
          <w:szCs w:val="24"/>
          <w:lang w:val="es-ES_tradnl" w:eastAsia="es-ES_tradnl"/>
        </w:rPr>
        <w:t>:</w:t>
      </w:r>
      <w:bookmarkEnd w:id="2"/>
    </w:p>
    <w:p w:rsidRPr="001D47B5" w:rsidR="003C61FE" w:rsidP="003C61FE" w:rsidRDefault="003C61FE" w14:paraId="4569C9B9" w14:textId="77777777">
      <w:pPr>
        <w:tabs>
          <w:tab w:val="left" w:pos="426"/>
        </w:tabs>
        <w:spacing w:after="0"/>
        <w:ind w:firstLine="0"/>
        <w:rPr>
          <w:rFonts w:ascii="Arial" w:hAnsi="Arial" w:eastAsia="Times New Roman" w:cs="Arial"/>
          <w:color w:val="000000" w:themeColor="text1"/>
          <w:szCs w:val="24"/>
          <w:lang w:val="es-ES_tradnl" w:eastAsia="es-ES_tradnl"/>
        </w:rPr>
      </w:pPr>
    </w:p>
    <w:p w:rsidRPr="006E73F8" w:rsidR="004C3D2C" w:rsidP="0084166C" w:rsidRDefault="005260ED" w14:paraId="7BC4F281" w14:textId="62ED2DE2">
      <w:pPr>
        <w:spacing w:line="240" w:lineRule="auto"/>
        <w:ind w:left="709" w:right="709" w:firstLine="0"/>
        <w:rPr>
          <w:rFonts w:ascii="Arial" w:hAnsi="Arial" w:eastAsia="Times New Roman" w:cs="Arial"/>
          <w:color w:val="000000"/>
          <w:sz w:val="21"/>
          <w:szCs w:val="21"/>
          <w:lang w:eastAsia="es-CO"/>
        </w:rPr>
      </w:pPr>
      <w:bookmarkStart w:name="_Hlk91083249" w:id="3"/>
      <w:bookmarkStart w:name="_Hlk85793576" w:id="4"/>
      <w:r w:rsidRPr="006E73F8">
        <w:rPr>
          <w:rFonts w:ascii="Arial" w:hAnsi="Arial" w:eastAsia="Calibri" w:cs="Arial"/>
          <w:color w:val="000000" w:themeColor="text1"/>
          <w:sz w:val="21"/>
          <w:szCs w:val="21"/>
          <w:lang w:eastAsia="es-ES_tradnl"/>
        </w:rPr>
        <w:t>«</w:t>
      </w:r>
      <w:bookmarkEnd w:id="3"/>
      <w:r w:rsidRPr="006E73F8" w:rsidR="00D56C1E">
        <w:rPr>
          <w:rFonts w:ascii="Arial" w:hAnsi="Arial" w:cs="Arial"/>
          <w:color w:val="000000" w:themeColor="text1"/>
          <w:sz w:val="21"/>
          <w:szCs w:val="21"/>
          <w:lang w:val="es-ES"/>
        </w:rPr>
        <w:t>[P]</w:t>
      </w:r>
      <w:r w:rsidRPr="006E73F8" w:rsidR="004C3D2C">
        <w:rPr>
          <w:rFonts w:ascii="Arial" w:hAnsi="Arial" w:eastAsia="Times New Roman" w:cs="Arial"/>
          <w:color w:val="000000"/>
          <w:sz w:val="21"/>
          <w:szCs w:val="21"/>
          <w:lang w:eastAsia="es-CO"/>
        </w:rPr>
        <w:t>ara el caso del requerimiento de EXPERIENCIA GENERAL, los contratos aportados para su cumplimiento deben contener dentro de su alcance la CONSTRUCCIÓN O MEJORAMIENTO DE VÍAS bajo las especificaciones dadas en la Matriz; sin embargo, para el caso de la Experiencia específica no se es estrictamente definido que estos contratos </w:t>
      </w:r>
      <w:r w:rsidRPr="006E73F8" w:rsidR="004C3D2C">
        <w:rPr>
          <w:rFonts w:ascii="Arial" w:hAnsi="Arial" w:eastAsia="Times New Roman" w:cs="Arial"/>
          <w:i/>
          <w:iCs/>
          <w:color w:val="000000"/>
          <w:sz w:val="21"/>
          <w:szCs w:val="21"/>
          <w:lang w:eastAsia="es-CO"/>
        </w:rPr>
        <w:t> UNICAMENTE </w:t>
      </w:r>
      <w:r w:rsidRPr="006E73F8" w:rsidR="004C3D2C">
        <w:rPr>
          <w:rFonts w:ascii="Arial" w:hAnsi="Arial" w:eastAsia="Times New Roman" w:cs="Arial"/>
          <w:color w:val="000000"/>
          <w:sz w:val="21"/>
          <w:szCs w:val="21"/>
          <w:lang w:eastAsia="es-CO"/>
        </w:rPr>
        <w:t>deban contener estas actividades, pues para estos requerimientos se hace alusión al cumplimiento de Longitudes </w:t>
      </w:r>
      <w:r w:rsidRPr="006E73F8" w:rsidR="004C3D2C">
        <w:rPr>
          <w:rFonts w:ascii="Arial" w:hAnsi="Arial" w:eastAsia="Times New Roman" w:cs="Arial"/>
          <w:i/>
          <w:iCs/>
          <w:color w:val="000000"/>
          <w:sz w:val="21"/>
          <w:szCs w:val="21"/>
          <w:lang w:eastAsia="es-CO"/>
        </w:rPr>
        <w:t>INTERVENIDAS </w:t>
      </w:r>
      <w:r w:rsidRPr="006E73F8" w:rsidR="004C3D2C">
        <w:rPr>
          <w:rFonts w:ascii="Arial" w:hAnsi="Arial" w:eastAsia="Times New Roman" w:cs="Arial"/>
          <w:color w:val="000000"/>
          <w:sz w:val="21"/>
          <w:szCs w:val="21"/>
          <w:lang w:eastAsia="es-CO"/>
        </w:rPr>
        <w:t xml:space="preserve">sin considerar si dicha </w:t>
      </w:r>
      <w:r w:rsidRPr="006E73F8" w:rsidR="004C3D2C">
        <w:rPr>
          <w:rFonts w:ascii="Arial" w:hAnsi="Arial" w:eastAsia="Times New Roman" w:cs="Arial"/>
          <w:color w:val="000000"/>
          <w:sz w:val="21"/>
          <w:szCs w:val="21"/>
          <w:lang w:eastAsia="es-CO"/>
        </w:rPr>
        <w:lastRenderedPageBreak/>
        <w:t>intervención es en construcción o mejoramiento, pues existen contratos que contienen estas y más actividades como el mantenimiento, conservación, repavimentación y/o pavimentación de vías que se incluyen dentro de la longitud intervenida.</w:t>
      </w:r>
    </w:p>
    <w:p w:rsidRPr="004C3D2C" w:rsidR="004C3D2C" w:rsidP="0084166C" w:rsidRDefault="004C3D2C" w14:paraId="4D9838EC" w14:textId="77777777">
      <w:pPr>
        <w:spacing w:after="0" w:line="240" w:lineRule="auto"/>
        <w:ind w:left="709" w:right="709" w:firstLine="0"/>
        <w:rPr>
          <w:rFonts w:ascii="Arial" w:hAnsi="Arial" w:eastAsia="Times New Roman" w:cs="Arial"/>
          <w:color w:val="000000"/>
          <w:sz w:val="21"/>
          <w:szCs w:val="21"/>
          <w:lang w:eastAsia="es-CO"/>
        </w:rPr>
      </w:pPr>
      <w:r w:rsidRPr="004C3D2C">
        <w:rPr>
          <w:rFonts w:ascii="Arial" w:hAnsi="Arial" w:eastAsia="Times New Roman" w:cs="Arial"/>
          <w:color w:val="000000"/>
          <w:sz w:val="21"/>
          <w:szCs w:val="21"/>
          <w:lang w:eastAsia="es-CO"/>
        </w:rPr>
        <w:t> </w:t>
      </w:r>
    </w:p>
    <w:p w:rsidRPr="006E73F8" w:rsidR="008950F0" w:rsidP="0084166C" w:rsidRDefault="004C3D2C" w14:paraId="03F04EEE" w14:textId="7F38EE77">
      <w:pPr>
        <w:spacing w:after="0" w:line="240" w:lineRule="auto"/>
        <w:ind w:left="709" w:right="709" w:firstLine="0"/>
        <w:rPr>
          <w:rFonts w:ascii="Arial" w:hAnsi="Arial" w:eastAsia="Times New Roman" w:cs="Arial"/>
          <w:color w:val="000000"/>
          <w:sz w:val="21"/>
          <w:szCs w:val="21"/>
          <w:lang w:eastAsia="es-CO"/>
        </w:rPr>
      </w:pPr>
      <w:r w:rsidRPr="004C3D2C">
        <w:rPr>
          <w:rFonts w:ascii="Arial" w:hAnsi="Arial" w:eastAsia="Times New Roman" w:cs="Arial"/>
          <w:color w:val="000000"/>
          <w:sz w:val="21"/>
          <w:szCs w:val="21"/>
          <w:lang w:eastAsia="es-CO"/>
        </w:rPr>
        <w:t>Así las cosas, y considerando la nota aclaratoria en la cual se estipula dentro del requerimiento que: </w:t>
      </w:r>
      <w:r w:rsidRPr="004C3D2C">
        <w:rPr>
          <w:rFonts w:ascii="Arial" w:hAnsi="Arial" w:eastAsia="Times New Roman" w:cs="Arial"/>
          <w:i/>
          <w:iCs/>
          <w:color w:val="000000"/>
          <w:sz w:val="21"/>
          <w:szCs w:val="21"/>
          <w:lang w:eastAsia="es-CO"/>
        </w:rPr>
        <w:t>“Será válida la experiencia que haya sido ejecutada a través de Construcción o Mejoramiento o Mantenimiento o Repavimentación o Pavimentación o Conservación de Vías en Asfalto Natural o Asfaltita.”</w:t>
      </w:r>
      <w:r w:rsidRPr="004C3D2C">
        <w:rPr>
          <w:rFonts w:ascii="Arial" w:hAnsi="Arial" w:eastAsia="Times New Roman" w:cs="Arial"/>
          <w:color w:val="000000"/>
          <w:sz w:val="21"/>
          <w:szCs w:val="21"/>
          <w:lang w:eastAsia="es-CO"/>
        </w:rPr>
        <w:t xml:space="preserve">, solicitamos a Colombia Compra Eficiente, como ente rector de la publicación y control de los documentos tipo y procesos de compra pública, emitir una aclaración en la cual sea claro si será válida la intervención por medio de Mejoramiento, Construcción, Mantenimiento, Pavimentación, Repavimentación, Conservación y todas otras actividades dentro del alcance del contrato valido </w:t>
      </w:r>
      <w:r w:rsidR="00E57973">
        <w:rPr>
          <w:rFonts w:ascii="Arial" w:hAnsi="Arial" w:eastAsia="Times New Roman" w:cs="Arial"/>
          <w:color w:val="000000"/>
          <w:sz w:val="21"/>
          <w:szCs w:val="21"/>
          <w:lang w:eastAsia="es-CO"/>
        </w:rPr>
        <w:t xml:space="preserve">(sic) </w:t>
      </w:r>
      <w:r w:rsidRPr="004C3D2C">
        <w:rPr>
          <w:rFonts w:ascii="Arial" w:hAnsi="Arial" w:eastAsia="Times New Roman" w:cs="Arial"/>
          <w:color w:val="000000"/>
          <w:sz w:val="21"/>
          <w:szCs w:val="21"/>
          <w:lang w:eastAsia="es-CO"/>
        </w:rPr>
        <w:t>como experiencia general, dentro de la </w:t>
      </w:r>
      <w:r w:rsidRPr="004C3D2C">
        <w:rPr>
          <w:rFonts w:ascii="Arial" w:hAnsi="Arial" w:eastAsia="Times New Roman" w:cs="Arial"/>
          <w:i/>
          <w:iCs/>
          <w:color w:val="000000"/>
          <w:sz w:val="21"/>
          <w:szCs w:val="21"/>
          <w:lang w:eastAsia="es-CO"/>
        </w:rPr>
        <w:t>Longitud Intervenida</w:t>
      </w:r>
      <w:r w:rsidRPr="004C3D2C">
        <w:rPr>
          <w:rFonts w:ascii="Arial" w:hAnsi="Arial" w:eastAsia="Times New Roman" w:cs="Arial"/>
          <w:color w:val="000000"/>
          <w:sz w:val="21"/>
          <w:szCs w:val="21"/>
          <w:lang w:eastAsia="es-CO"/>
        </w:rPr>
        <w:t> solicitada para la experiencia específica del literal 2.2 de la Matriz 1 de la Versión 3 de los Documentos Tipo</w:t>
      </w:r>
      <w:r w:rsidRPr="006E73F8" w:rsidR="00FA0106">
        <w:rPr>
          <w:rFonts w:ascii="Arial" w:hAnsi="Arial" w:cs="Arial"/>
          <w:color w:val="000000" w:themeColor="text1"/>
          <w:sz w:val="21"/>
          <w:szCs w:val="21"/>
          <w:bdr w:val="none" w:color="auto" w:sz="0" w:space="0" w:frame="1"/>
          <w:lang w:val="es-MX" w:eastAsia="es-CO"/>
        </w:rPr>
        <w:t>»</w:t>
      </w:r>
      <w:r w:rsidRPr="006E73F8" w:rsidR="00364D87">
        <w:rPr>
          <w:rFonts w:ascii="Arial" w:hAnsi="Arial" w:cs="Arial"/>
          <w:color w:val="000000" w:themeColor="text1"/>
          <w:sz w:val="21"/>
          <w:szCs w:val="21"/>
        </w:rPr>
        <w:t>.</w:t>
      </w:r>
    </w:p>
    <w:p w:rsidRPr="001D47B5" w:rsidR="0047537D" w:rsidP="00364D87" w:rsidRDefault="0047537D" w14:paraId="1F25AD98" w14:textId="77777777">
      <w:pPr>
        <w:tabs>
          <w:tab w:val="left" w:pos="426"/>
        </w:tabs>
        <w:spacing w:after="0" w:line="240" w:lineRule="auto"/>
        <w:ind w:right="758" w:firstLine="0"/>
        <w:rPr>
          <w:rFonts w:ascii="Arial" w:hAnsi="Arial" w:eastAsia="Calibri" w:cs="Arial"/>
          <w:color w:val="000000" w:themeColor="text1"/>
          <w:sz w:val="21"/>
          <w:szCs w:val="21"/>
          <w:lang w:eastAsia="es-ES_tradnl"/>
        </w:rPr>
      </w:pPr>
    </w:p>
    <w:bookmarkEnd w:id="4"/>
    <w:p w:rsidRPr="001D47B5" w:rsidR="008950F0" w:rsidP="008950F0" w:rsidRDefault="003C61FE" w14:paraId="3CEA8D8D" w14:textId="77777777">
      <w:pPr>
        <w:numPr>
          <w:ilvl w:val="0"/>
          <w:numId w:val="1"/>
        </w:numPr>
        <w:tabs>
          <w:tab w:val="left" w:pos="426"/>
        </w:tabs>
        <w:spacing w:before="240" w:after="0"/>
        <w:ind w:left="284" w:hanging="284"/>
        <w:contextualSpacing/>
        <w:jc w:val="left"/>
        <w:rPr>
          <w:rFonts w:ascii="Arial" w:hAnsi="Arial" w:eastAsia="Calibri" w:cs="Arial"/>
          <w:b/>
          <w:color w:val="000000" w:themeColor="text1"/>
          <w:lang w:val="es-MX"/>
        </w:rPr>
      </w:pPr>
      <w:r w:rsidRPr="001D47B5">
        <w:rPr>
          <w:rFonts w:ascii="Arial" w:hAnsi="Arial" w:eastAsia="Calibri" w:cs="Arial"/>
          <w:b/>
          <w:color w:val="000000" w:themeColor="text1"/>
          <w:lang w:val="es-MX"/>
        </w:rPr>
        <w:t>Consideraciones</w:t>
      </w:r>
    </w:p>
    <w:p w:rsidRPr="001D47B5" w:rsidR="008950F0" w:rsidP="008950F0" w:rsidRDefault="008950F0" w14:paraId="00AA2277" w14:textId="77777777">
      <w:pPr>
        <w:tabs>
          <w:tab w:val="left" w:pos="426"/>
        </w:tabs>
        <w:spacing w:before="240" w:after="0"/>
        <w:ind w:firstLine="0"/>
        <w:contextualSpacing/>
        <w:rPr>
          <w:rFonts w:ascii="Arial" w:hAnsi="Arial" w:eastAsia="Calibri" w:cs="Arial"/>
          <w:b/>
          <w:color w:val="000000" w:themeColor="text1"/>
          <w:lang w:val="es-MX"/>
        </w:rPr>
      </w:pPr>
    </w:p>
    <w:p w:rsidRPr="001D47B5" w:rsidR="008950F0" w:rsidP="008950F0" w:rsidRDefault="008950F0" w14:paraId="7E03A24B" w14:textId="1C53DD89">
      <w:pPr>
        <w:tabs>
          <w:tab w:val="left" w:pos="426"/>
        </w:tabs>
        <w:spacing w:before="240" w:after="0"/>
        <w:ind w:firstLine="0"/>
        <w:contextualSpacing/>
        <w:rPr>
          <w:rFonts w:ascii="Arial" w:hAnsi="Arial" w:eastAsia="Calibri" w:cs="Arial"/>
          <w:b/>
          <w:color w:val="000000" w:themeColor="text1"/>
          <w:lang w:val="es-MX"/>
        </w:rPr>
      </w:pPr>
      <w:bookmarkStart w:name="_Hlk91506531" w:id="5"/>
      <w:r w:rsidRPr="001D47B5">
        <w:rPr>
          <w:rFonts w:ascii="Arial" w:hAnsi="Arial" w:eastAsia="Calibri" w:cs="Arial"/>
          <w:color w:val="000000" w:themeColor="text1"/>
        </w:rPr>
        <w:t>Para responder a sus interrogantes, se estudiarán los siguientes temas: i) la</w:t>
      </w:r>
      <w:r w:rsidRPr="001D47B5" w:rsidR="008B3460">
        <w:rPr>
          <w:rFonts w:ascii="Arial" w:hAnsi="Arial" w:eastAsia="Calibri" w:cs="Arial"/>
          <w:color w:val="000000" w:themeColor="text1"/>
        </w:rPr>
        <w:t xml:space="preserve"> expedición de los documentos tipo de licitación de obra pública de infraestructura de transporte, y ii)</w:t>
      </w:r>
      <w:r w:rsidRPr="001D47B5" w:rsidR="002120CB">
        <w:rPr>
          <w:rFonts w:ascii="Arial" w:hAnsi="Arial" w:eastAsia="Calibri" w:cs="Arial"/>
          <w:color w:val="000000" w:themeColor="text1"/>
        </w:rPr>
        <w:t xml:space="preserve"> la aplicación de los documentos tipo de infraestructura de transporte a partir de la Matriz 1 – Experiencia</w:t>
      </w:r>
      <w:r w:rsidR="0014580F">
        <w:rPr>
          <w:rFonts w:ascii="Arial" w:hAnsi="Arial" w:eastAsia="Calibri" w:cs="Arial"/>
          <w:color w:val="000000" w:themeColor="text1"/>
        </w:rPr>
        <w:t xml:space="preserve"> </w:t>
      </w:r>
      <w:r w:rsidR="0044454B">
        <w:rPr>
          <w:rFonts w:ascii="Arial" w:hAnsi="Arial" w:eastAsia="Calibri" w:cs="Arial"/>
          <w:color w:val="000000" w:themeColor="text1"/>
        </w:rPr>
        <w:t xml:space="preserve">y la </w:t>
      </w:r>
      <w:r w:rsidR="0014580F">
        <w:rPr>
          <w:rFonts w:ascii="Arial" w:hAnsi="Arial" w:eastAsia="Calibri" w:cs="Arial"/>
          <w:color w:val="000000" w:themeColor="text1"/>
        </w:rPr>
        <w:t>acreditación de la experiencia en la longitud de vía a intervenir</w:t>
      </w:r>
      <w:r w:rsidRPr="001D47B5" w:rsidR="002120CB">
        <w:rPr>
          <w:rFonts w:ascii="Arial" w:hAnsi="Arial" w:eastAsia="Calibri" w:cs="Arial"/>
          <w:color w:val="000000" w:themeColor="text1"/>
        </w:rPr>
        <w:t>.</w:t>
      </w:r>
      <w:r w:rsidRPr="001D47B5">
        <w:rPr>
          <w:rFonts w:ascii="Arial" w:hAnsi="Arial" w:eastAsia="Calibri" w:cs="Arial"/>
          <w:color w:val="000000" w:themeColor="text1"/>
        </w:rPr>
        <w:t xml:space="preserve"> </w:t>
      </w:r>
    </w:p>
    <w:p w:rsidRPr="001D47B5" w:rsidR="003C61FE" w:rsidP="008950F0" w:rsidRDefault="003C61FE" w14:paraId="6A79EEFD" w14:textId="1CA0205E">
      <w:pPr>
        <w:spacing w:before="120" w:after="0"/>
        <w:rPr>
          <w:rFonts w:ascii="Arial" w:hAnsi="Arial" w:cs="Arial"/>
          <w:color w:val="000000" w:themeColor="text1"/>
        </w:rPr>
      </w:pPr>
      <w:r w:rsidRPr="001D47B5">
        <w:rPr>
          <w:rFonts w:ascii="Arial" w:hAnsi="Arial" w:cs="Arial"/>
          <w:color w:val="000000" w:themeColor="text1"/>
          <w:lang w:val="es-MX"/>
        </w:rPr>
        <w:t xml:space="preserve">La Agencia Nacional de Contratación Pública </w:t>
      </w:r>
      <w:r w:rsidRPr="001D47B5">
        <w:rPr>
          <w:rFonts w:ascii="Arial" w:hAnsi="Arial" w:eastAsia="Calibri" w:cs="Arial"/>
          <w:color w:val="000000" w:themeColor="text1"/>
          <w:lang w:val="es-MX"/>
        </w:rPr>
        <w:t>–</w:t>
      </w:r>
      <w:r w:rsidRPr="001D47B5">
        <w:rPr>
          <w:rFonts w:ascii="Arial" w:hAnsi="Arial" w:cs="Arial"/>
          <w:color w:val="000000" w:themeColor="text1"/>
          <w:lang w:val="es-MX"/>
        </w:rPr>
        <w:t xml:space="preserve"> Colombia Compra Eficiente se ha pronunciado sobre la forma de establecer y acreditar la experiencia exigible en procesos de contratación adelantados con documentos tipo, en los Conceptos C-056 del 8 de enero de 2020, C-069 del 24 de enero de 2020, C-097 del 5 de febrero de 2020, C-198 del 17 de abril de 2020, C</w:t>
      </w:r>
      <w:r w:rsidRPr="001D47B5" w:rsidR="009B0048">
        <w:rPr>
          <w:rFonts w:ascii="Arial" w:hAnsi="Arial" w:cs="Arial"/>
          <w:color w:val="000000" w:themeColor="text1"/>
          <w:lang w:val="es-MX"/>
        </w:rPr>
        <w:t>-</w:t>
      </w:r>
      <w:r w:rsidRPr="001D47B5">
        <w:rPr>
          <w:rFonts w:ascii="Arial" w:hAnsi="Arial" w:cs="Arial"/>
          <w:color w:val="000000" w:themeColor="text1"/>
          <w:lang w:val="es-MX"/>
        </w:rPr>
        <w:t xml:space="preserve">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C-698 del 19 de noviembre de 2020, C-713 del 2 de diciembre de 2020, </w:t>
      </w:r>
      <w:r w:rsidRPr="001D47B5" w:rsidR="00316546">
        <w:rPr>
          <w:rFonts w:ascii="Arial" w:hAnsi="Arial" w:cs="Arial"/>
          <w:color w:val="000000" w:themeColor="text1"/>
          <w:lang w:val="es-MX"/>
        </w:rPr>
        <w:t>C</w:t>
      </w:r>
      <w:r w:rsidRPr="001D47B5" w:rsidR="002204E5">
        <w:rPr>
          <w:rFonts w:ascii="Arial" w:hAnsi="Arial" w:cs="Arial"/>
          <w:color w:val="000000" w:themeColor="text1"/>
          <w:lang w:val="es-MX"/>
        </w:rPr>
        <w:t xml:space="preserve">-076 del 17 de marzo de 2021, </w:t>
      </w:r>
      <w:r w:rsidRPr="001D47B5">
        <w:rPr>
          <w:rFonts w:ascii="Arial" w:hAnsi="Arial" w:cs="Arial"/>
          <w:color w:val="000000" w:themeColor="text1"/>
          <w:lang w:val="es-MX"/>
        </w:rPr>
        <w:t>C-105 del 26 de marzo de 2021, C-152 del 12 de abril de 2021</w:t>
      </w:r>
      <w:r w:rsidRPr="001D47B5" w:rsidR="00EB61DA">
        <w:rPr>
          <w:rFonts w:ascii="Arial" w:hAnsi="Arial" w:cs="Arial"/>
          <w:color w:val="000000" w:themeColor="text1"/>
          <w:lang w:val="es-MX"/>
        </w:rPr>
        <w:t xml:space="preserve">, </w:t>
      </w:r>
      <w:r w:rsidRPr="001D47B5" w:rsidR="00430BFF">
        <w:rPr>
          <w:rFonts w:ascii="Arial" w:hAnsi="Arial" w:cs="Arial"/>
          <w:color w:val="000000" w:themeColor="text1"/>
          <w:lang w:val="es-MX"/>
        </w:rPr>
        <w:t>C</w:t>
      </w:r>
      <w:r w:rsidRPr="001D47B5" w:rsidR="002204E5">
        <w:rPr>
          <w:rFonts w:ascii="Arial" w:hAnsi="Arial" w:cs="Arial"/>
          <w:color w:val="000000" w:themeColor="text1"/>
          <w:lang w:val="es-MX"/>
        </w:rPr>
        <w:t>-</w:t>
      </w:r>
      <w:r w:rsidRPr="001D47B5" w:rsidR="00430BFF">
        <w:rPr>
          <w:rFonts w:ascii="Arial" w:hAnsi="Arial" w:cs="Arial"/>
          <w:color w:val="000000" w:themeColor="text1"/>
          <w:lang w:val="es-MX"/>
        </w:rPr>
        <w:t xml:space="preserve">171 del 20 de abril de 2021, </w:t>
      </w:r>
      <w:r w:rsidRPr="001D47B5" w:rsidR="00EB61DA">
        <w:rPr>
          <w:rFonts w:ascii="Arial" w:hAnsi="Arial" w:cs="Arial"/>
          <w:color w:val="000000" w:themeColor="text1"/>
          <w:lang w:val="es-MX"/>
        </w:rPr>
        <w:t>C</w:t>
      </w:r>
      <w:r w:rsidRPr="001D47B5" w:rsidR="002204E5">
        <w:rPr>
          <w:rFonts w:ascii="Arial" w:hAnsi="Arial" w:cs="Arial"/>
          <w:color w:val="000000" w:themeColor="text1"/>
          <w:lang w:val="es-MX"/>
        </w:rPr>
        <w:t>-</w:t>
      </w:r>
      <w:r w:rsidRPr="001D47B5" w:rsidR="00EB61DA">
        <w:rPr>
          <w:rFonts w:ascii="Arial" w:hAnsi="Arial" w:cs="Arial"/>
          <w:color w:val="000000" w:themeColor="text1"/>
          <w:lang w:val="es-MX"/>
        </w:rPr>
        <w:t>279 del 25 de mayo de 2021</w:t>
      </w:r>
      <w:r w:rsidRPr="001D47B5" w:rsidR="00AC0C92">
        <w:rPr>
          <w:rFonts w:ascii="Arial" w:hAnsi="Arial" w:cs="Arial"/>
          <w:color w:val="000000" w:themeColor="text1"/>
          <w:lang w:val="es-MX"/>
        </w:rPr>
        <w:t>, 267 del 2 de junio de 2021</w:t>
      </w:r>
      <w:r w:rsidRPr="001D47B5">
        <w:rPr>
          <w:rFonts w:ascii="Arial" w:hAnsi="Arial" w:cs="Arial"/>
          <w:color w:val="000000" w:themeColor="text1"/>
          <w:lang w:val="es-MX"/>
        </w:rPr>
        <w:t xml:space="preserve"> y C-361 del 10 de agosto de 2021</w:t>
      </w:r>
      <w:r w:rsidRPr="001D47B5" w:rsidR="00752C11">
        <w:rPr>
          <w:rFonts w:ascii="Arial" w:hAnsi="Arial" w:cs="Arial"/>
          <w:color w:val="000000" w:themeColor="text1"/>
          <w:lang w:val="es-MX"/>
        </w:rPr>
        <w:t>, C-690 del 27 de diciembre de 2021,</w:t>
      </w:r>
      <w:r w:rsidR="00617880">
        <w:rPr>
          <w:rFonts w:ascii="Arial" w:hAnsi="Arial" w:cs="Arial"/>
          <w:color w:val="000000" w:themeColor="text1"/>
          <w:lang w:val="es-MX"/>
        </w:rPr>
        <w:t xml:space="preserve"> C-672 del 27 de diciembre de 2021, C-010 del 15 de febrero de 2022, C-018 del 22 de febrero de 2022, C-025 del 22 de febrero de 2022</w:t>
      </w:r>
      <w:r w:rsidRPr="001D47B5" w:rsidR="00752C11">
        <w:rPr>
          <w:rFonts w:ascii="Arial" w:hAnsi="Arial" w:cs="Arial"/>
          <w:color w:val="000000" w:themeColor="text1"/>
          <w:lang w:val="es-MX"/>
        </w:rPr>
        <w:t xml:space="preserve"> </w:t>
      </w:r>
      <w:r w:rsidR="00617880">
        <w:rPr>
          <w:rFonts w:ascii="Arial" w:hAnsi="Arial" w:cs="Arial"/>
          <w:color w:val="000000" w:themeColor="text1"/>
          <w:lang w:val="es-MX"/>
        </w:rPr>
        <w:t xml:space="preserve">y </w:t>
      </w:r>
      <w:r w:rsidR="004B0293">
        <w:rPr>
          <w:rFonts w:ascii="Arial" w:hAnsi="Arial" w:cs="Arial"/>
          <w:color w:val="000000" w:themeColor="text1"/>
          <w:lang w:val="es-MX"/>
        </w:rPr>
        <w:t xml:space="preserve">C-130 del 22 de marzo </w:t>
      </w:r>
      <w:r w:rsidR="004B0293">
        <w:rPr>
          <w:rFonts w:ascii="Arial" w:hAnsi="Arial" w:cs="Arial"/>
          <w:color w:val="000000" w:themeColor="text1"/>
          <w:lang w:val="es-MX"/>
        </w:rPr>
        <w:lastRenderedPageBreak/>
        <w:t>de 2022</w:t>
      </w:r>
      <w:r w:rsidRPr="001D47B5">
        <w:rPr>
          <w:rFonts w:ascii="Arial" w:hAnsi="Arial" w:cs="Arial"/>
          <w:color w:val="000000" w:themeColor="text1"/>
          <w:lang w:val="es-MX"/>
        </w:rPr>
        <w:t>. En lo pertinente, la</w:t>
      </w:r>
      <w:r w:rsidRPr="001D47B5" w:rsidR="001A04C3">
        <w:rPr>
          <w:rFonts w:ascii="Arial" w:hAnsi="Arial" w:cs="Arial"/>
          <w:color w:val="000000" w:themeColor="text1"/>
          <w:lang w:val="es-MX"/>
        </w:rPr>
        <w:t>s</w:t>
      </w:r>
      <w:r w:rsidRPr="001D47B5">
        <w:rPr>
          <w:rFonts w:ascii="Arial" w:hAnsi="Arial" w:cs="Arial"/>
          <w:color w:val="000000" w:themeColor="text1"/>
          <w:lang w:val="es-MX"/>
        </w:rPr>
        <w:t xml:space="preserve"> tesis expuesta</w:t>
      </w:r>
      <w:r w:rsidRPr="001D47B5" w:rsidR="001A04C3">
        <w:rPr>
          <w:rFonts w:ascii="Arial" w:hAnsi="Arial" w:cs="Arial"/>
          <w:color w:val="000000" w:themeColor="text1"/>
          <w:lang w:val="es-MX"/>
        </w:rPr>
        <w:t>s</w:t>
      </w:r>
      <w:r w:rsidRPr="001D47B5">
        <w:rPr>
          <w:rFonts w:ascii="Arial" w:hAnsi="Arial" w:cs="Arial"/>
          <w:color w:val="000000" w:themeColor="text1"/>
          <w:lang w:val="es-MX"/>
        </w:rPr>
        <w:t xml:space="preserve"> en estos conceptos se reitera</w:t>
      </w:r>
      <w:r w:rsidRPr="001D47B5" w:rsidR="00CC7382">
        <w:rPr>
          <w:rFonts w:ascii="Arial" w:hAnsi="Arial" w:cs="Arial"/>
          <w:color w:val="000000" w:themeColor="text1"/>
          <w:lang w:val="es-MX"/>
        </w:rPr>
        <w:t>n y complementan</w:t>
      </w:r>
      <w:r w:rsidRPr="001D47B5">
        <w:rPr>
          <w:rFonts w:ascii="Arial" w:hAnsi="Arial" w:cs="Arial"/>
          <w:color w:val="000000" w:themeColor="text1"/>
          <w:lang w:val="es-MX"/>
        </w:rPr>
        <w:t xml:space="preserve"> a continuación</w:t>
      </w:r>
      <w:r w:rsidRPr="001D47B5" w:rsidR="003D521C">
        <w:rPr>
          <w:rFonts w:ascii="Arial" w:hAnsi="Arial" w:cs="Arial"/>
          <w:color w:val="000000" w:themeColor="text1"/>
          <w:lang w:val="es-MX"/>
        </w:rPr>
        <w:t>.</w:t>
      </w:r>
    </w:p>
    <w:p w:rsidRPr="001D47B5" w:rsidR="003D521C" w:rsidP="003D521C" w:rsidRDefault="003D521C" w14:paraId="0EFF61C4" w14:textId="77777777">
      <w:pPr>
        <w:spacing w:after="0"/>
        <w:ind w:firstLine="0"/>
        <w:rPr>
          <w:rFonts w:ascii="Arial" w:hAnsi="Arial" w:cs="Arial"/>
          <w:color w:val="000000" w:themeColor="text1"/>
          <w:lang w:val="es-MX"/>
        </w:rPr>
      </w:pPr>
    </w:p>
    <w:p w:rsidRPr="001D47B5" w:rsidR="00CB242A" w:rsidP="003D521C" w:rsidRDefault="00D6444C" w14:paraId="03E1B8B4" w14:textId="33C1FD6E">
      <w:pPr>
        <w:spacing w:after="0"/>
        <w:ind w:firstLine="0"/>
        <w:rPr>
          <w:rFonts w:ascii="Arial" w:hAnsi="Arial" w:cs="Arial"/>
          <w:b/>
          <w:bCs/>
          <w:color w:val="000000" w:themeColor="text1"/>
          <w:lang w:val="es-MX"/>
        </w:rPr>
      </w:pPr>
      <w:r w:rsidRPr="001D47B5">
        <w:rPr>
          <w:rFonts w:ascii="Arial" w:hAnsi="Arial" w:cs="Arial"/>
          <w:b/>
          <w:bCs/>
          <w:color w:val="000000" w:themeColor="text1"/>
          <w:lang w:val="es-MX"/>
        </w:rPr>
        <w:t xml:space="preserve">2.1. </w:t>
      </w:r>
      <w:r w:rsidRPr="001D47B5" w:rsidR="00BE5914">
        <w:rPr>
          <w:rFonts w:ascii="Arial" w:hAnsi="Arial" w:cs="Arial"/>
          <w:b/>
          <w:bCs/>
          <w:color w:val="000000" w:themeColor="text1"/>
          <w:lang w:val="es-MX"/>
        </w:rPr>
        <w:t>Expedición de los</w:t>
      </w:r>
      <w:r w:rsidRPr="001D47B5">
        <w:rPr>
          <w:rFonts w:ascii="Arial" w:hAnsi="Arial" w:cs="Arial"/>
          <w:b/>
          <w:bCs/>
          <w:color w:val="000000" w:themeColor="text1"/>
          <w:lang w:val="es-MX"/>
        </w:rPr>
        <w:t xml:space="preserve"> documentos tipo de licitación de obra pública de infraestructura de transporte</w:t>
      </w:r>
    </w:p>
    <w:p w:rsidRPr="001D47B5" w:rsidR="003D521C" w:rsidP="003D521C" w:rsidRDefault="003D521C" w14:paraId="34243848" w14:textId="77777777">
      <w:pPr>
        <w:spacing w:after="0"/>
        <w:ind w:firstLine="0"/>
        <w:rPr>
          <w:rFonts w:ascii="Arial" w:hAnsi="Arial" w:cs="Arial"/>
          <w:b/>
          <w:bCs/>
          <w:color w:val="000000" w:themeColor="text1"/>
          <w:lang w:val="es-MX"/>
        </w:rPr>
      </w:pPr>
    </w:p>
    <w:p w:rsidRPr="001D47B5" w:rsidR="003C61FE" w:rsidP="003D521C" w:rsidRDefault="003C61FE" w14:paraId="62D23D1F" w14:textId="77777777">
      <w:pPr>
        <w:shd w:val="clear" w:color="auto" w:fill="FFFFFF"/>
        <w:spacing w:after="0"/>
        <w:ind w:firstLine="0"/>
        <w:rPr>
          <w:rFonts w:ascii="Arial" w:hAnsi="Arial" w:cs="Arial"/>
          <w:color w:val="000000" w:themeColor="text1"/>
          <w:bdr w:val="none" w:color="auto" w:sz="0" w:space="0" w:frame="1"/>
          <w:lang w:val="es-MX" w:eastAsia="es-CO"/>
        </w:rPr>
      </w:pPr>
      <w:r w:rsidRPr="001D47B5">
        <w:rPr>
          <w:rFonts w:ascii="Arial" w:hAnsi="Arial" w:cs="Arial"/>
          <w:color w:val="000000" w:themeColor="text1"/>
          <w:bdr w:val="none" w:color="auto" w:sz="0" w:space="0" w:frame="1"/>
          <w:lang w:val="es-MX" w:eastAsia="es-CO"/>
        </w:rPr>
        <w:t>Los pliegos tipo surgen en el 2007 cuando el legislador facultó al Gobierno Nacional para adoptarlos en la compra o suministro de bienes de características técnicas uniformes</w:t>
      </w:r>
      <w:r w:rsidRPr="001D47B5">
        <w:rPr>
          <w:rFonts w:ascii="Arial" w:hAnsi="Arial" w:cs="Arial"/>
          <w:color w:val="000000" w:themeColor="text1"/>
          <w:bdr w:val="none" w:color="auto" w:sz="0" w:space="0" w:frame="1"/>
          <w:vertAlign w:val="superscript"/>
          <w:lang w:val="es-MX" w:eastAsia="es-CO"/>
        </w:rPr>
        <w:footnoteReference w:id="1"/>
      </w:r>
      <w:r w:rsidRPr="001D47B5">
        <w:rPr>
          <w:rFonts w:ascii="Arial" w:hAnsi="Arial" w:cs="Arial"/>
          <w:color w:val="000000" w:themeColor="text1"/>
          <w:bdr w:val="none" w:color="auto" w:sz="0" w:space="0" w:frame="1"/>
          <w:lang w:val="es-MX"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1D47B5">
        <w:rPr>
          <w:rFonts w:ascii="Arial" w:hAnsi="Arial" w:cs="Arial"/>
          <w:color w:val="000000" w:themeColor="text1"/>
          <w:bdr w:val="none" w:color="auto" w:sz="0" w:space="0" w:frame="1"/>
          <w:vertAlign w:val="superscript"/>
          <w:lang w:val="es-MX" w:eastAsia="es-CO"/>
        </w:rPr>
        <w:footnoteReference w:id="2"/>
      </w:r>
      <w:r w:rsidRPr="001D47B5">
        <w:rPr>
          <w:rFonts w:ascii="Arial" w:hAnsi="Arial" w:cs="Arial"/>
          <w:color w:val="000000" w:themeColor="text1"/>
          <w:bdr w:val="none" w:color="auto" w:sz="0" w:space="0" w:frame="1"/>
          <w:lang w:val="es-MX" w:eastAsia="es-CO"/>
        </w:rPr>
        <w:t>. </w:t>
      </w:r>
    </w:p>
    <w:p w:rsidR="0012657E" w:rsidP="000F72BF" w:rsidRDefault="003C61FE" w14:paraId="23DA3B4D" w14:textId="77777777">
      <w:pPr>
        <w:shd w:val="clear" w:color="auto" w:fill="FFFFFF"/>
        <w:spacing w:before="120" w:after="0"/>
        <w:ind w:firstLine="708"/>
        <w:rPr>
          <w:rFonts w:ascii="Arial" w:hAnsi="Arial" w:cs="Arial"/>
          <w:color w:val="000000" w:themeColor="text1"/>
          <w:bdr w:val="none" w:color="auto" w:sz="0" w:space="0" w:frame="1"/>
          <w:lang w:val="es-MX" w:eastAsia="es-CO"/>
        </w:rPr>
      </w:pPr>
      <w:r w:rsidRPr="001D47B5">
        <w:rPr>
          <w:rFonts w:ascii="Arial" w:hAnsi="Arial" w:cs="Arial"/>
          <w:color w:val="000000" w:themeColor="text1"/>
          <w:bdr w:val="none" w:color="auto" w:sz="0" w:space="0" w:frame="1"/>
          <w:lang w:val="es-MX" w:eastAsia="es-CO"/>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1D47B5">
        <w:rPr>
          <w:rFonts w:ascii="Arial" w:hAnsi="Arial" w:cs="Arial"/>
          <w:color w:val="000000" w:themeColor="text1"/>
          <w:bdr w:val="none" w:color="auto" w:sz="0" w:space="0" w:frame="1"/>
          <w:vertAlign w:val="superscript"/>
          <w:lang w:val="es-MX" w:eastAsia="es-CO"/>
        </w:rPr>
        <w:footnoteReference w:id="3"/>
      </w:r>
      <w:r w:rsidRPr="001D47B5">
        <w:rPr>
          <w:rFonts w:ascii="Arial" w:hAnsi="Arial" w:cs="Arial"/>
          <w:color w:val="000000" w:themeColor="text1"/>
          <w:bdr w:val="none" w:color="auto" w:sz="0" w:space="0" w:frame="1"/>
          <w:lang w:val="es-MX" w:eastAsia="es-CO"/>
        </w:rPr>
        <w:t>. Sin embargo, en el texto aprobado, los pliegos tipo se limitaron a la adquisición o suministro de bienes de características técnicas uniformes</w:t>
      </w:r>
      <w:r w:rsidRPr="001D47B5">
        <w:rPr>
          <w:rFonts w:ascii="Arial" w:hAnsi="Arial" w:cs="Arial"/>
          <w:color w:val="000000" w:themeColor="text1"/>
          <w:bdr w:val="none" w:color="auto" w:sz="0" w:space="0" w:frame="1"/>
          <w:vertAlign w:val="superscript"/>
          <w:lang w:val="es-MX" w:eastAsia="es-CO"/>
        </w:rPr>
        <w:footnoteReference w:id="4"/>
      </w:r>
      <w:r w:rsidRPr="001D47B5">
        <w:rPr>
          <w:rFonts w:ascii="Arial" w:hAnsi="Arial" w:cs="Arial"/>
          <w:color w:val="000000" w:themeColor="text1"/>
          <w:bdr w:val="none" w:color="auto" w:sz="0" w:space="0" w:frame="1"/>
          <w:lang w:val="es-MX" w:eastAsia="es-CO"/>
        </w:rPr>
        <w:t>. </w:t>
      </w:r>
    </w:p>
    <w:p w:rsidRPr="001D47B5" w:rsidR="003C61FE" w:rsidP="000F72BF" w:rsidRDefault="003C61FE" w14:paraId="5A2741B4" w14:textId="667B50DE">
      <w:pPr>
        <w:shd w:val="clear" w:color="auto" w:fill="FFFFFF"/>
        <w:spacing w:before="120" w:after="0"/>
        <w:ind w:firstLine="708"/>
        <w:rPr>
          <w:rFonts w:ascii="Arial" w:hAnsi="Arial" w:cs="Arial"/>
          <w:color w:val="000000" w:themeColor="text1"/>
          <w:bdr w:val="none" w:color="auto" w:sz="0" w:space="0" w:frame="1"/>
          <w:lang w:val="es-MX" w:eastAsia="es-CO"/>
        </w:rPr>
      </w:pPr>
      <w:r w:rsidRPr="001D47B5">
        <w:rPr>
          <w:rFonts w:ascii="Arial" w:hAnsi="Arial" w:cs="Arial"/>
          <w:color w:val="000000" w:themeColor="text1"/>
          <w:bdr w:val="none" w:color="auto" w:sz="0" w:space="0" w:frame="1"/>
          <w:lang w:val="es-MX" w:eastAsia="es-CO"/>
        </w:rPr>
        <w:t>Posteriormente, el artículo 2, parágrafo 7º, de la Ley 1150 de 2007, adicionado por el artículo 4 de la Ley 1882 de 2018, estableció la obligatoriedad de la adopción de documentos tipo para algunos contratos, en los siguientes términos: </w:t>
      </w:r>
    </w:p>
    <w:p w:rsidRPr="001D47B5" w:rsidR="003C61FE" w:rsidP="003C61FE" w:rsidRDefault="003C61FE" w14:paraId="2F10757A" w14:textId="77777777">
      <w:pPr>
        <w:shd w:val="clear" w:color="auto" w:fill="FFFFFF"/>
        <w:spacing w:after="0"/>
        <w:rPr>
          <w:rFonts w:ascii="Arial" w:hAnsi="Arial" w:cs="Arial"/>
          <w:color w:val="000000" w:themeColor="text1"/>
          <w:lang w:val="es-MX" w:eastAsia="es-CO"/>
        </w:rPr>
      </w:pPr>
    </w:p>
    <w:p w:rsidRPr="001D47B5" w:rsidR="003C61FE" w:rsidP="003C61FE" w:rsidRDefault="003C61FE" w14:paraId="2577900E" w14:textId="77777777">
      <w:pPr>
        <w:shd w:val="clear" w:color="auto" w:fill="FFFFFF"/>
        <w:spacing w:after="0" w:line="240" w:lineRule="auto"/>
        <w:ind w:left="709" w:right="709" w:firstLine="0"/>
        <w:rPr>
          <w:rFonts w:ascii="Arial" w:hAnsi="Arial" w:cs="Arial"/>
          <w:color w:val="000000" w:themeColor="text1"/>
          <w:sz w:val="21"/>
          <w:szCs w:val="21"/>
          <w:bdr w:val="none" w:color="auto" w:sz="0" w:space="0" w:frame="1"/>
          <w:lang w:val="es-MX" w:eastAsia="es-CO"/>
        </w:rPr>
      </w:pPr>
      <w:r w:rsidRPr="001D47B5">
        <w:rPr>
          <w:rFonts w:ascii="Arial" w:hAnsi="Arial" w:cs="Arial"/>
          <w:color w:val="000000" w:themeColor="text1"/>
          <w:sz w:val="21"/>
          <w:szCs w:val="21"/>
          <w:bdr w:val="none" w:color="auto" w:sz="0" w:space="0" w:frame="1"/>
          <w:lang w:val="es-MX" w:eastAsia="es-CO"/>
        </w:rPr>
        <w:t xml:space="preserve">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w:t>
      </w:r>
      <w:r w:rsidRPr="001D47B5">
        <w:rPr>
          <w:rFonts w:ascii="Arial" w:hAnsi="Arial" w:cs="Arial"/>
          <w:color w:val="000000" w:themeColor="text1"/>
          <w:sz w:val="21"/>
          <w:szCs w:val="21"/>
          <w:bdr w:val="none" w:color="auto" w:sz="0" w:space="0" w:frame="1"/>
          <w:lang w:val="es-MX" w:eastAsia="es-CO"/>
        </w:rPr>
        <w:lastRenderedPageBreak/>
        <w:t>Contratación de la Administración Pública en los procesos de selección que adelanten. </w:t>
      </w:r>
      <w:r w:rsidRPr="001D47B5">
        <w:rPr>
          <w:rFonts w:ascii="Arial" w:hAnsi="Arial" w:cs="Arial"/>
          <w:i/>
          <w:iCs/>
          <w:color w:val="000000" w:themeColor="text1"/>
          <w:sz w:val="21"/>
          <w:szCs w:val="21"/>
          <w:bdr w:val="none" w:color="auto" w:sz="0" w:space="0" w:frame="1"/>
          <w:lang w:val="es-MX"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1D47B5">
        <w:rPr>
          <w:rFonts w:ascii="Arial" w:hAnsi="Arial" w:cs="Arial"/>
          <w:color w:val="000000" w:themeColor="text1"/>
          <w:sz w:val="21"/>
          <w:szCs w:val="21"/>
          <w:bdr w:val="none" w:color="auto" w:sz="0" w:space="0" w:frame="1"/>
          <w:lang w:val="es-MX" w:eastAsia="es-CO"/>
        </w:rPr>
        <w:t> […] </w:t>
      </w:r>
      <w:r w:rsidRPr="001D47B5">
        <w:rPr>
          <w:rFonts w:ascii="Arial" w:hAnsi="Arial" w:cs="Arial"/>
          <w:i/>
          <w:iCs/>
          <w:color w:val="000000" w:themeColor="text1"/>
          <w:sz w:val="21"/>
          <w:szCs w:val="21"/>
          <w:bdr w:val="none" w:color="auto" w:sz="0" w:space="0" w:frame="1"/>
          <w:lang w:val="es-MX" w:eastAsia="es-CO"/>
        </w:rPr>
        <w:t>teniendo en cuenta la naturaleza y cuantía de los contratos</w:t>
      </w:r>
      <w:r w:rsidRPr="001D47B5">
        <w:rPr>
          <w:rFonts w:ascii="Arial" w:hAnsi="Arial" w:cs="Arial"/>
          <w:color w:val="000000" w:themeColor="text1"/>
          <w:sz w:val="21"/>
          <w:szCs w:val="21"/>
          <w:bdr w:val="none" w:color="auto" w:sz="0" w:space="0" w:frame="1"/>
          <w:lang w:val="es-MX" w:eastAsia="es-CO"/>
        </w:rPr>
        <w:t> […]. (Énfasis fuera de texto) </w:t>
      </w:r>
    </w:p>
    <w:p w:rsidRPr="001D47B5" w:rsidR="003C61FE" w:rsidP="003C61FE" w:rsidRDefault="003C61FE" w14:paraId="76DE2E8B" w14:textId="77777777">
      <w:pPr>
        <w:shd w:val="clear" w:color="auto" w:fill="FFFFFF"/>
        <w:spacing w:after="0"/>
        <w:ind w:left="709" w:right="709" w:firstLine="0"/>
        <w:rPr>
          <w:rFonts w:ascii="Arial" w:hAnsi="Arial" w:cs="Arial"/>
          <w:color w:val="000000" w:themeColor="text1"/>
          <w:lang w:val="es-MX" w:eastAsia="es-CO"/>
        </w:rPr>
      </w:pPr>
    </w:p>
    <w:p w:rsidRPr="001D47B5" w:rsidR="003C61FE" w:rsidP="003C61FE" w:rsidRDefault="003C61FE" w14:paraId="44AC72F2" w14:textId="2BE82B95">
      <w:pPr>
        <w:shd w:val="clear" w:color="auto" w:fill="FFFFFF"/>
        <w:spacing w:after="0"/>
        <w:ind w:firstLine="708"/>
        <w:rPr>
          <w:rFonts w:ascii="Arial" w:hAnsi="Arial" w:cs="Arial"/>
          <w:color w:val="000000" w:themeColor="text1"/>
          <w:bdr w:val="none" w:color="auto" w:sz="0" w:space="0" w:frame="1"/>
          <w:lang w:val="es-MX" w:eastAsia="es-CO"/>
        </w:rPr>
      </w:pPr>
      <w:r w:rsidRPr="001D47B5">
        <w:rPr>
          <w:rFonts w:ascii="Arial" w:hAnsi="Arial" w:cs="Arial"/>
          <w:color w:val="000000" w:themeColor="text1"/>
          <w:bdr w:val="none" w:color="auto" w:sz="0" w:space="0" w:frame="1"/>
          <w:lang w:val="es-MX" w:eastAsia="es-CO"/>
        </w:rPr>
        <w:t xml:space="preserve">Sin embargo, el 22 de julio de 2020, el Gobierno Nacional sancionó la Ley 2022,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w:t>
      </w:r>
      <w:proofErr w:type="spellStart"/>
      <w:r w:rsidRPr="001D47B5">
        <w:rPr>
          <w:rFonts w:ascii="Arial" w:hAnsi="Arial" w:cs="Arial"/>
          <w:color w:val="000000" w:themeColor="text1"/>
          <w:bdr w:val="none" w:color="auto" w:sz="0" w:space="0" w:frame="1"/>
          <w:lang w:val="es-MX" w:eastAsia="es-CO"/>
        </w:rPr>
        <w:t>iii</w:t>
      </w:r>
      <w:proofErr w:type="spellEnd"/>
      <w:r w:rsidRPr="001D47B5">
        <w:rPr>
          <w:rFonts w:ascii="Arial" w:hAnsi="Arial" w:cs="Arial"/>
          <w:color w:val="000000" w:themeColor="text1"/>
          <w:bdr w:val="none" w:color="auto" w:sz="0" w:space="0" w:frame="1"/>
          <w:lang w:val="es-MX" w:eastAsia="es-CO"/>
        </w:rPr>
        <w:t>) la implementación de procesos de capacitación en los municipios para la utilización de los documentos tipo</w:t>
      </w:r>
      <w:r w:rsidRPr="001D47B5" w:rsidR="00F1042E">
        <w:rPr>
          <w:rFonts w:ascii="Arial" w:hAnsi="Arial" w:cs="Arial"/>
          <w:color w:val="000000" w:themeColor="text1"/>
          <w:bdr w:val="none" w:color="auto" w:sz="0" w:space="0" w:frame="1"/>
          <w:lang w:val="es-MX" w:eastAsia="es-CO"/>
        </w:rPr>
        <w:t>,</w:t>
      </w:r>
      <w:r w:rsidRPr="001D47B5">
        <w:rPr>
          <w:rFonts w:ascii="Arial" w:hAnsi="Arial" w:cs="Arial"/>
          <w:color w:val="000000" w:themeColor="text1"/>
          <w:bdr w:val="none" w:color="auto" w:sz="0" w:space="0" w:frame="1"/>
          <w:lang w:val="es-MX" w:eastAsia="es-CO"/>
        </w:rPr>
        <w:t xml:space="preserve"> buscando el desarrollo de la economía local</w:t>
      </w:r>
      <w:r w:rsidRPr="001D47B5" w:rsidR="000C2E2F">
        <w:rPr>
          <w:rFonts w:ascii="Arial" w:hAnsi="Arial" w:cs="Arial"/>
          <w:color w:val="000000" w:themeColor="text1"/>
          <w:bdr w:val="none" w:color="auto" w:sz="0" w:space="0" w:frame="1"/>
          <w:lang w:val="es-MX" w:eastAsia="es-CO"/>
        </w:rPr>
        <w:t>,</w:t>
      </w:r>
      <w:r w:rsidRPr="001D47B5">
        <w:rPr>
          <w:rFonts w:ascii="Arial" w:hAnsi="Arial" w:cs="Arial"/>
          <w:color w:val="000000" w:themeColor="text1"/>
          <w:bdr w:val="none" w:color="auto" w:sz="0" w:space="0" w:frame="1"/>
          <w:lang w:val="es-MX" w:eastAsia="es-CO"/>
        </w:rPr>
        <w:t xml:space="preserve"> y </w:t>
      </w:r>
      <w:proofErr w:type="spellStart"/>
      <w:r w:rsidRPr="001D47B5">
        <w:rPr>
          <w:rFonts w:ascii="Arial" w:hAnsi="Arial" w:cs="Arial"/>
          <w:color w:val="000000" w:themeColor="text1"/>
          <w:bdr w:val="none" w:color="auto" w:sz="0" w:space="0" w:frame="1"/>
          <w:lang w:val="es-MX" w:eastAsia="es-CO"/>
        </w:rPr>
        <w:t>iv</w:t>
      </w:r>
      <w:proofErr w:type="spellEnd"/>
      <w:r w:rsidRPr="001D47B5">
        <w:rPr>
          <w:rFonts w:ascii="Arial" w:hAnsi="Arial" w:cs="Arial"/>
          <w:color w:val="000000" w:themeColor="text1"/>
          <w:bdr w:val="none" w:color="auto" w:sz="0" w:space="0" w:frame="1"/>
          <w:lang w:val="es-MX" w:eastAsia="es-CO"/>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1D47B5">
        <w:rPr>
          <w:rFonts w:ascii="Arial" w:hAnsi="Arial" w:cs="Arial"/>
          <w:color w:val="000000" w:themeColor="text1"/>
          <w:bdr w:val="none" w:color="auto" w:sz="0" w:space="0" w:frame="1"/>
          <w:vertAlign w:val="superscript"/>
          <w:lang w:val="es-MX" w:eastAsia="es-CO"/>
        </w:rPr>
        <w:footnoteReference w:id="5"/>
      </w:r>
      <w:r w:rsidRPr="001D47B5">
        <w:rPr>
          <w:rFonts w:ascii="Arial" w:hAnsi="Arial" w:cs="Arial"/>
          <w:color w:val="000000" w:themeColor="text1"/>
          <w:bdr w:val="none" w:color="auto" w:sz="0" w:space="0" w:frame="1"/>
          <w:lang w:val="es-MX" w:eastAsia="es-CO"/>
        </w:rPr>
        <w:t>.  </w:t>
      </w:r>
    </w:p>
    <w:p w:rsidRPr="00B57F79" w:rsidR="00F018C1" w:rsidP="00F018C1" w:rsidRDefault="00F018C1" w14:paraId="68125674" w14:textId="77777777">
      <w:pPr>
        <w:shd w:val="clear" w:color="auto" w:fill="FFFFFF"/>
        <w:spacing w:before="120"/>
        <w:ind w:firstLine="703"/>
        <w:rPr>
          <w:rFonts w:ascii="Arial" w:hAnsi="Arial" w:cs="Arial"/>
          <w:color w:val="0D0D0D"/>
          <w:bdr w:val="none" w:color="auto" w:sz="0" w:space="0" w:frame="1"/>
          <w:lang w:eastAsia="es-CO"/>
        </w:rPr>
      </w:pPr>
      <w:r w:rsidRPr="00B57F79">
        <w:rPr>
          <w:rFonts w:ascii="Arial" w:hAnsi="Arial" w:cs="Arial"/>
          <w:color w:val="0D0D0D"/>
          <w:bdr w:val="none" w:color="auto" w:sz="0" w:space="0" w:frame="1"/>
          <w:lang w:eastAsia="es-CO"/>
        </w:rPr>
        <w:lastRenderedPageBreak/>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rsidRPr="00B57F79" w:rsidR="00F018C1" w:rsidP="00F018C1" w:rsidRDefault="00F018C1" w14:paraId="228B93C2" w14:textId="77777777">
      <w:pPr>
        <w:shd w:val="clear" w:color="auto" w:fill="FFFFFF"/>
        <w:spacing w:before="120"/>
        <w:ind w:firstLine="705"/>
        <w:rPr>
          <w:rFonts w:ascii="Arial" w:hAnsi="Arial" w:cs="Arial"/>
          <w:color w:val="0D0D0D"/>
          <w:bdr w:val="none" w:color="auto" w:sz="0" w:space="0" w:frame="1"/>
          <w:lang w:eastAsia="es-CO"/>
        </w:rPr>
      </w:pPr>
      <w:r w:rsidRPr="00B57F79">
        <w:rPr>
          <w:rFonts w:ascii="Arial" w:hAnsi="Arial" w:cs="Arial"/>
          <w:color w:val="0D0D0D"/>
          <w:bdr w:val="none" w:color="auto" w:sz="0" w:space="0" w:frame="1"/>
          <w:lang w:eastAsia="es-CO"/>
        </w:rPr>
        <w:t xml:space="preserve">En ejercicio de la competencia conferida por el citado parágrafo, el Gobierno Nacional expidió el Decreto 342 de 2019, por medio del </w:t>
      </w:r>
      <w:r>
        <w:rPr>
          <w:rFonts w:ascii="Arial" w:hAnsi="Arial" w:cs="Arial"/>
          <w:color w:val="0D0D0D"/>
          <w:bdr w:val="none" w:color="auto" w:sz="0" w:space="0" w:frame="1"/>
          <w:lang w:eastAsia="es-CO"/>
        </w:rPr>
        <w:t>cual</w:t>
      </w:r>
      <w:r w:rsidRPr="00B57F79">
        <w:rPr>
          <w:rFonts w:ascii="Arial" w:hAnsi="Arial" w:cs="Arial"/>
          <w:color w:val="0D0D0D"/>
          <w:bdr w:val="none" w:color="auto" w:sz="0" w:space="0" w:frame="1"/>
          <w:lang w:eastAsia="es-CO"/>
        </w:rPr>
        <w:t xml:space="preserve"> se adoptaron los documentos tipo </w:t>
      </w:r>
      <w:r>
        <w:rPr>
          <w:rFonts w:ascii="Arial" w:hAnsi="Arial" w:cs="Arial"/>
          <w:color w:val="0D0D0D"/>
          <w:bdr w:val="none" w:color="auto" w:sz="0" w:space="0" w:frame="1"/>
          <w:lang w:eastAsia="es-CO"/>
        </w:rPr>
        <w:t>de</w:t>
      </w:r>
      <w:r w:rsidRPr="00B57F79">
        <w:rPr>
          <w:rFonts w:ascii="Arial" w:hAnsi="Arial" w:cs="Arial"/>
          <w:color w:val="0D0D0D"/>
          <w:bdr w:val="none" w:color="auto" w:sz="0" w:space="0" w:frame="1"/>
          <w:lang w:eastAsia="es-CO"/>
        </w:rPr>
        <w:t xml:space="preserve"> licitaciones públicas para </w:t>
      </w:r>
      <w:r>
        <w:rPr>
          <w:rFonts w:ascii="Arial" w:hAnsi="Arial" w:cs="Arial"/>
          <w:color w:val="0D0D0D"/>
          <w:bdr w:val="none" w:color="auto" w:sz="0" w:space="0" w:frame="1"/>
          <w:lang w:eastAsia="es-CO"/>
        </w:rPr>
        <w:t xml:space="preserve">la </w:t>
      </w:r>
      <w:r w:rsidRPr="00B57F79">
        <w:rPr>
          <w:rFonts w:ascii="Arial" w:hAnsi="Arial" w:cs="Arial"/>
          <w:color w:val="0D0D0D"/>
          <w:bdr w:val="none" w:color="auto" w:sz="0" w:space="0" w:frame="1"/>
          <w:lang w:eastAsia="es-CO"/>
        </w:rPr>
        <w:t>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rsidRPr="00B57F79" w:rsidR="00F018C1" w:rsidP="00F018C1" w:rsidRDefault="00F018C1" w14:paraId="5FB0375E" w14:textId="77777777">
      <w:pPr>
        <w:shd w:val="clear" w:color="auto" w:fill="FFFFFF"/>
        <w:spacing w:before="120"/>
        <w:ind w:firstLine="705"/>
        <w:rPr>
          <w:rFonts w:ascii="Arial" w:hAnsi="Arial" w:cs="Arial"/>
          <w:color w:val="0D0D0D"/>
          <w:bdr w:val="none" w:color="auto" w:sz="0" w:space="0" w:frame="1"/>
          <w:lang w:eastAsia="es-CO"/>
        </w:rPr>
      </w:pPr>
      <w:r w:rsidRPr="00B57F79">
        <w:rPr>
          <w:rFonts w:ascii="Arial" w:hAnsi="Arial" w:cs="Arial"/>
          <w:color w:val="0D0D0D"/>
          <w:bdr w:val="none" w:color="auto" w:sz="0" w:space="0" w:frame="1"/>
          <w:lang w:eastAsia="es-CO"/>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rsidRPr="00B57F79" w:rsidR="00F018C1" w:rsidP="00F018C1" w:rsidRDefault="00F018C1" w14:paraId="0648EC57" w14:textId="77777777">
      <w:pPr>
        <w:shd w:val="clear" w:color="auto" w:fill="FFFFFF"/>
        <w:spacing w:before="120"/>
        <w:ind w:firstLine="705"/>
        <w:rPr>
          <w:rFonts w:ascii="Arial" w:hAnsi="Arial" w:cs="Arial"/>
          <w:color w:val="0D0D0D"/>
          <w:bdr w:val="none" w:color="auto" w:sz="0" w:space="0" w:frame="1"/>
          <w:lang w:eastAsia="es-CO"/>
        </w:rPr>
      </w:pPr>
      <w:r w:rsidRPr="00B57F79">
        <w:rPr>
          <w:rFonts w:ascii="Arial" w:hAnsi="Arial" w:cs="Arial"/>
          <w:color w:val="0D0D0D"/>
          <w:bdr w:val="none" w:color="auto" w:sz="0" w:space="0" w:frame="1"/>
          <w:lang w:eastAsia="es-CO"/>
        </w:rPr>
        <w:t>El Gobierno Nacional mediante el artículo 2.2.1.2.6.1.3 del Decreto 1082 de 2015, adicionado por el Decreto 342 de 2019, facultó a la Agencia Nacional de Contratación Pública – Colombia Compra Eficiente, para que</w:t>
      </w:r>
      <w:r>
        <w:rPr>
          <w:rFonts w:ascii="Arial" w:hAnsi="Arial" w:cs="Arial"/>
          <w:color w:val="0D0D0D"/>
          <w:bdr w:val="none" w:color="auto" w:sz="0" w:space="0" w:frame="1"/>
          <w:lang w:eastAsia="es-CO"/>
        </w:rPr>
        <w:t>,</w:t>
      </w:r>
      <w:r w:rsidRPr="00B57F79">
        <w:rPr>
          <w:rFonts w:ascii="Arial" w:hAnsi="Arial" w:cs="Arial"/>
          <w:color w:val="0D0D0D"/>
          <w:bdr w:val="none" w:color="auto" w:sz="0" w:space="0" w:frame="1"/>
          <w:lang w:eastAsia="es-CO"/>
        </w:rPr>
        <w:t xml:space="preserve"> en coordinación con el Departamento Nacional de Planeación –DNP– y el Ministerio de Transporte, desarrollara e implementara los Documentos Tipo. Lo anterior se materializó con la expedición de la Resolución No. 1798 del 1º de abril de 2019 que implementó la Versión 1 de los documentos tipo para procesos de licitación de obra pública de infraestructura de transporte. </w:t>
      </w:r>
    </w:p>
    <w:p w:rsidRPr="00B57F79" w:rsidR="00F018C1" w:rsidP="00F018C1" w:rsidRDefault="00F018C1" w14:paraId="369F7B41" w14:textId="77777777">
      <w:pPr>
        <w:shd w:val="clear" w:color="auto" w:fill="FFFFFF"/>
        <w:spacing w:before="120"/>
        <w:ind w:firstLine="705"/>
        <w:rPr>
          <w:rFonts w:ascii="Arial" w:hAnsi="Arial" w:cs="Arial"/>
          <w:color w:val="0D0D0D"/>
          <w:bdr w:val="none" w:color="auto" w:sz="0" w:space="0" w:frame="1"/>
          <w:lang w:eastAsia="es-CO"/>
        </w:rPr>
      </w:pPr>
      <w:r w:rsidRPr="00B57F79">
        <w:rPr>
          <w:rFonts w:ascii="Arial" w:hAnsi="Arial" w:cs="Arial"/>
          <w:color w:val="0D0D0D"/>
          <w:bdr w:val="none" w:color="auto" w:sz="0" w:space="0" w:frame="1"/>
          <w:lang w:eastAsia="es-CO"/>
        </w:rPr>
        <w:t>La Agencia Nacional de Contratación Pública – Colombia Compra Eficiente</w:t>
      </w:r>
      <w:r>
        <w:rPr>
          <w:rFonts w:ascii="Arial" w:hAnsi="Arial" w:cs="Arial"/>
          <w:color w:val="0D0D0D"/>
          <w:bdr w:val="none" w:color="auto" w:sz="0" w:space="0" w:frame="1"/>
          <w:lang w:eastAsia="es-CO"/>
        </w:rPr>
        <w:t>,</w:t>
      </w:r>
      <w:r w:rsidRPr="00B57F79">
        <w:rPr>
          <w:rFonts w:ascii="Arial" w:hAnsi="Arial" w:cs="Arial"/>
          <w:color w:val="0D0D0D"/>
          <w:bdr w:val="none" w:color="auto" w:sz="0" w:space="0" w:frame="1"/>
          <w:lang w:eastAsia="es-CO"/>
        </w:rPr>
        <w:t xml:space="preserve"> luego de identificar, junto con el Departamento Nacional de Planeación y el Ministerio de Transporte, la necesidad de actualizar los documentos tipo para los procesos de licitación pública </w:t>
      </w:r>
      <w:r>
        <w:rPr>
          <w:rFonts w:ascii="Arial" w:hAnsi="Arial" w:cs="Arial"/>
          <w:color w:val="0D0D0D"/>
          <w:bdr w:val="none" w:color="auto" w:sz="0" w:space="0" w:frame="1"/>
          <w:lang w:eastAsia="es-CO"/>
        </w:rPr>
        <w:t>con la finalidad</w:t>
      </w:r>
      <w:r w:rsidRPr="00B57F79">
        <w:rPr>
          <w:rFonts w:ascii="Arial" w:hAnsi="Arial" w:cs="Arial"/>
          <w:color w:val="0D0D0D"/>
          <w:bdr w:val="none" w:color="auto" w:sz="0" w:space="0" w:frame="1"/>
          <w:lang w:eastAsia="es-CO"/>
        </w:rPr>
        <w:t xml:space="preserve">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rsidRPr="00B57F79" w:rsidR="00F018C1" w:rsidP="00F018C1" w:rsidRDefault="00F018C1" w14:paraId="1F48488D" w14:textId="77777777">
      <w:pPr>
        <w:shd w:val="clear" w:color="auto" w:fill="FFFFFF"/>
        <w:spacing w:before="120"/>
        <w:ind w:firstLine="708"/>
        <w:rPr>
          <w:rFonts w:ascii="Arial" w:hAnsi="Arial" w:cs="Arial"/>
          <w:color w:val="0D0D0D"/>
          <w:bdr w:val="none" w:color="auto" w:sz="0" w:space="0" w:frame="1"/>
          <w:lang w:eastAsia="es-CO"/>
        </w:rPr>
      </w:pPr>
      <w:r w:rsidRPr="00B57F79">
        <w:rPr>
          <w:rFonts w:ascii="Arial" w:hAnsi="Arial" w:cs="Arial"/>
          <w:color w:val="0D0D0D"/>
          <w:bdr w:val="none" w:color="auto" w:sz="0" w:space="0" w:frame="1"/>
          <w:lang w:eastAsia="es-CO"/>
        </w:rPr>
        <w:lastRenderedPageBreak/>
        <w:t xml:space="preserve">El Gobierno Nacional ejerció nuevamente la competencia prevista en el citado artículo 4 de la Ley 1882 de 2018, expidiendo el Decreto 2096 de 2019. En este Decreto se autorizó </w:t>
      </w:r>
      <w:r>
        <w:rPr>
          <w:rFonts w:ascii="Arial" w:hAnsi="Arial" w:cs="Arial"/>
          <w:color w:val="0D0D0D"/>
          <w:bdr w:val="none" w:color="auto" w:sz="0" w:space="0" w:frame="1"/>
          <w:lang w:eastAsia="es-CO"/>
        </w:rPr>
        <w:t xml:space="preserve">la elaboración de </w:t>
      </w:r>
      <w:r w:rsidRPr="00B57F79">
        <w:rPr>
          <w:rFonts w:ascii="Arial" w:hAnsi="Arial" w:cs="Arial"/>
          <w:color w:val="0D0D0D"/>
          <w:bdr w:val="none" w:color="auto" w:sz="0" w:space="0" w:frame="1"/>
          <w:lang w:eastAsia="es-CO"/>
        </w:rPr>
        <w:t xml:space="preserve">los documentos tipo para procesos de contratación de obra pública de infraestructura de transporte adelantados </w:t>
      </w:r>
      <w:r>
        <w:rPr>
          <w:rFonts w:ascii="Arial" w:hAnsi="Arial" w:cs="Arial"/>
          <w:color w:val="0D0D0D"/>
          <w:bdr w:val="none" w:color="auto" w:sz="0" w:space="0" w:frame="1"/>
          <w:lang w:eastAsia="es-CO"/>
        </w:rPr>
        <w:t>bajo</w:t>
      </w:r>
      <w:r w:rsidRPr="00B57F79">
        <w:rPr>
          <w:rFonts w:ascii="Arial" w:hAnsi="Arial" w:cs="Arial"/>
          <w:color w:val="0D0D0D"/>
          <w:bdr w:val="none" w:color="auto" w:sz="0" w:space="0" w:frame="1"/>
          <w:lang w:eastAsia="es-CO"/>
        </w:rPr>
        <w:t xml:space="preserve"> la modalidad de selección abreviada de menor cuantía. Este reglamento adicionó la Subsección 2 a la Sección 6 del Capítulo 2 del Título 1 de la parte 2 del Libro 2 del Decreto 1082 de 2015. </w:t>
      </w:r>
    </w:p>
    <w:p w:rsidRPr="00B57F79" w:rsidR="00F018C1" w:rsidP="00F018C1" w:rsidRDefault="00F018C1" w14:paraId="33141E31" w14:textId="77777777">
      <w:pPr>
        <w:shd w:val="clear" w:color="auto" w:fill="FFFFFF"/>
        <w:spacing w:before="120"/>
        <w:ind w:firstLine="708"/>
        <w:rPr>
          <w:rFonts w:ascii="Arial" w:hAnsi="Arial" w:cs="Arial"/>
          <w:color w:val="0D0D0D"/>
          <w:bdr w:val="none" w:color="auto" w:sz="0" w:space="0" w:frame="1"/>
          <w:lang w:eastAsia="es-CO"/>
        </w:rPr>
      </w:pPr>
      <w:r w:rsidRPr="00B57F79">
        <w:rPr>
          <w:rFonts w:ascii="Arial" w:hAnsi="Arial" w:cs="Arial"/>
          <w:color w:val="0D0D0D"/>
          <w:bdr w:val="none" w:color="auto" w:sz="0" w:space="0" w:frame="1"/>
          <w:lang w:eastAsia="es-CO"/>
        </w:rPr>
        <w:t>El artículo 2.2.1.2.6.2.2 del Decreto 1082 de 2015 contiene el listado de los documentos tipo aplicables a los procesos de selección abreviada de menor cuantía para la contratación de obra pública de infraestructura de transporte.</w:t>
      </w:r>
      <w:r>
        <w:rPr>
          <w:rFonts w:ascii="Arial" w:hAnsi="Arial" w:cs="Arial"/>
          <w:color w:val="0D0D0D"/>
          <w:bdr w:val="none" w:color="auto" w:sz="0" w:space="0" w:frame="1"/>
          <w:lang w:eastAsia="es-CO"/>
        </w:rPr>
        <w:t xml:space="preserve"> </w:t>
      </w:r>
      <w:r w:rsidRPr="00B57F79">
        <w:rPr>
          <w:rFonts w:ascii="Arial" w:hAnsi="Arial" w:cs="Arial"/>
          <w:color w:val="0D0D0D"/>
          <w:bdr w:val="none" w:color="auto" w:sz="0" w:space="0" w:frame="1"/>
          <w:lang w:eastAsia="es-CO"/>
        </w:rPr>
        <w:t>Además, el 2.2.1.2.6.2.3 </w:t>
      </w:r>
      <w:r w:rsidRPr="00B57F79">
        <w:rPr>
          <w:rFonts w:ascii="Arial" w:hAnsi="Arial" w:cs="Arial"/>
          <w:i/>
          <w:iCs/>
          <w:color w:val="0D0D0D"/>
          <w:bdr w:val="none" w:color="auto" w:sz="0" w:space="0" w:frame="1"/>
          <w:lang w:eastAsia="es-CO"/>
        </w:rPr>
        <w:t>ibidem</w:t>
      </w:r>
      <w:r w:rsidRPr="00B57F79">
        <w:rPr>
          <w:rFonts w:ascii="Arial" w:hAnsi="Arial" w:cs="Arial"/>
          <w:color w:val="0D0D0D"/>
          <w:bdr w:val="none" w:color="auto" w:sz="0" w:space="0" w:frame="1"/>
          <w:lang w:eastAsia="es-CO"/>
        </w:rPr>
        <w:t> facultó a la Agencia Nacional de Contratación Pública – Colombia Compra Eficiente, para que</w:t>
      </w:r>
      <w:r>
        <w:rPr>
          <w:rFonts w:ascii="Arial" w:hAnsi="Arial" w:cs="Arial"/>
          <w:color w:val="0D0D0D"/>
          <w:bdr w:val="none" w:color="auto" w:sz="0" w:space="0" w:frame="1"/>
          <w:lang w:eastAsia="es-CO"/>
        </w:rPr>
        <w:t>,</w:t>
      </w:r>
      <w:r w:rsidRPr="00B57F79">
        <w:rPr>
          <w:rFonts w:ascii="Arial" w:hAnsi="Arial" w:cs="Arial"/>
          <w:color w:val="0D0D0D"/>
          <w:bdr w:val="none" w:color="auto" w:sz="0" w:space="0" w:frame="1"/>
          <w:lang w:eastAsia="es-CO"/>
        </w:rPr>
        <w:t xml:space="preserve"> en coordinación con el Departamento Nacional de Planeación –DNP– y el Ministerio de Transporte, desarrollara e implementara los </w:t>
      </w:r>
      <w:r>
        <w:rPr>
          <w:rFonts w:ascii="Arial" w:hAnsi="Arial" w:cs="Arial"/>
          <w:color w:val="0D0D0D"/>
          <w:bdr w:val="none" w:color="auto" w:sz="0" w:space="0" w:frame="1"/>
          <w:lang w:eastAsia="es-CO"/>
        </w:rPr>
        <w:t>D</w:t>
      </w:r>
      <w:r w:rsidRPr="00B57F79">
        <w:rPr>
          <w:rFonts w:ascii="Arial" w:hAnsi="Arial" w:cs="Arial"/>
          <w:color w:val="0D0D0D"/>
          <w:bdr w:val="none" w:color="auto" w:sz="0" w:space="0" w:frame="1"/>
          <w:lang w:eastAsia="es-CO"/>
        </w:rPr>
        <w:t>ocumentos</w:t>
      </w:r>
      <w:r>
        <w:rPr>
          <w:rFonts w:ascii="Arial" w:hAnsi="Arial" w:cs="Arial"/>
          <w:color w:val="0D0D0D"/>
          <w:bdr w:val="none" w:color="auto" w:sz="0" w:space="0" w:frame="1"/>
          <w:lang w:eastAsia="es-CO"/>
        </w:rPr>
        <w:t xml:space="preserve"> T</w:t>
      </w:r>
      <w:r w:rsidRPr="00B57F79">
        <w:rPr>
          <w:rFonts w:ascii="Arial" w:hAnsi="Arial" w:cs="Arial"/>
          <w:color w:val="0D0D0D"/>
          <w:bdr w:val="none" w:color="auto" w:sz="0" w:space="0" w:frame="1"/>
          <w:lang w:eastAsia="es-CO"/>
        </w:rPr>
        <w:t>ipo. La entidad ejerció esta competencia mediante la expedición de la Resolución No. 044 del 14 de febrero de 2020</w:t>
      </w:r>
      <w:r>
        <w:rPr>
          <w:rFonts w:ascii="Arial" w:hAnsi="Arial" w:cs="Arial"/>
          <w:color w:val="0D0D0D"/>
          <w:bdr w:val="none" w:color="auto" w:sz="0" w:space="0" w:frame="1"/>
          <w:lang w:eastAsia="es-CO"/>
        </w:rPr>
        <w:t>,</w:t>
      </w:r>
      <w:r w:rsidRPr="00B57F79">
        <w:rPr>
          <w:rFonts w:ascii="Arial" w:hAnsi="Arial" w:cs="Arial"/>
          <w:color w:val="0D0D0D"/>
          <w:bdr w:val="none" w:color="auto" w:sz="0" w:space="0" w:frame="1"/>
          <w:lang w:eastAsia="es-CO"/>
        </w:rPr>
        <w:t xml:space="preserve"> que implementó los documentos tipo para esta modalidad de selección. </w:t>
      </w:r>
    </w:p>
    <w:p w:rsidRPr="00567165" w:rsidR="00F018C1" w:rsidP="00F018C1" w:rsidRDefault="00F018C1" w14:paraId="25D716E4" w14:textId="77777777">
      <w:pPr>
        <w:shd w:val="clear" w:color="auto" w:fill="FFFFFF"/>
        <w:spacing w:before="120"/>
        <w:ind w:firstLine="708"/>
        <w:rPr>
          <w:rFonts w:ascii="Arial" w:hAnsi="Arial" w:cs="Arial"/>
          <w:color w:val="0D0D0D"/>
          <w:bdr w:val="none" w:color="auto" w:sz="0" w:space="0" w:frame="1"/>
          <w:lang w:eastAsia="es-CO"/>
        </w:rPr>
      </w:pPr>
      <w:r w:rsidRPr="00567165">
        <w:rPr>
          <w:rFonts w:ascii="Arial" w:hAnsi="Arial" w:cs="Arial"/>
          <w:color w:val="0D0D0D"/>
          <w:bdr w:val="none" w:color="auto" w:sz="0" w:space="0" w:frame="1"/>
          <w:lang w:eastAsia="es-CO"/>
        </w:rPr>
        <w:t>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rsidRPr="00567165" w:rsidR="00F018C1" w:rsidP="00F018C1" w:rsidRDefault="00F018C1" w14:paraId="4796018B" w14:textId="77777777">
      <w:pPr>
        <w:shd w:val="clear" w:color="auto" w:fill="FFFFFF"/>
        <w:spacing w:before="120"/>
        <w:ind w:firstLine="708"/>
        <w:rPr>
          <w:rFonts w:ascii="Arial" w:hAnsi="Arial" w:cs="Arial"/>
          <w:color w:val="0D0D0D"/>
          <w:bdr w:val="none" w:color="auto" w:sz="0" w:space="0" w:frame="1"/>
          <w:lang w:eastAsia="es-CO"/>
        </w:rPr>
      </w:pPr>
      <w:r w:rsidRPr="00567165">
        <w:rPr>
          <w:rFonts w:ascii="Arial" w:hAnsi="Arial" w:cs="Arial"/>
          <w:color w:val="0D0D0D"/>
          <w:bdr w:val="none" w:color="auto" w:sz="0" w:space="0" w:frame="1"/>
          <w:lang w:eastAsia="es-CO"/>
        </w:rPr>
        <w:t>El artículo 2.2.1.2.6.3.2 del Decreto 1082 de 2015 contiene el listado de los documentos tipo aplicables a los procesos de mínima cuantía para la contratación de obra pública de infraestructura de transporte, mientras que el 2.2.1.2.6.3.3 facultó a la Agencia Nacional de Contratación Pública – Colombia Compra Eficiente, para que</w:t>
      </w:r>
      <w:r>
        <w:rPr>
          <w:rFonts w:ascii="Arial" w:hAnsi="Arial" w:cs="Arial"/>
          <w:color w:val="0D0D0D"/>
          <w:bdr w:val="none" w:color="auto" w:sz="0" w:space="0" w:frame="1"/>
          <w:lang w:eastAsia="es-CO"/>
        </w:rPr>
        <w:t>,</w:t>
      </w:r>
      <w:r w:rsidRPr="00567165">
        <w:rPr>
          <w:rFonts w:ascii="Arial" w:hAnsi="Arial" w:cs="Arial"/>
          <w:color w:val="0D0D0D"/>
          <w:bdr w:val="none" w:color="auto" w:sz="0" w:space="0" w:frame="1"/>
          <w:lang w:eastAsia="es-CO"/>
        </w:rPr>
        <w:t xml:space="preserv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rsidRPr="00567165" w:rsidR="00F018C1" w:rsidP="00F018C1" w:rsidRDefault="00F018C1" w14:paraId="60C60DBB" w14:textId="77777777">
      <w:pPr>
        <w:pStyle w:val="Normal11pt"/>
        <w:spacing w:before="120" w:after="120" w:line="276" w:lineRule="auto"/>
        <w:ind w:left="0" w:firstLine="709"/>
        <w:rPr>
          <w:color w:val="0D0D0D"/>
          <w:bdr w:val="none" w:color="auto" w:sz="0" w:space="0" w:frame="1"/>
          <w:lang w:eastAsia="es-CO"/>
        </w:rPr>
      </w:pPr>
      <w:r w:rsidRPr="00567165">
        <w:rPr>
          <w:color w:val="0D0D0D"/>
          <w:bdr w:val="none" w:color="auto" w:sz="0" w:space="0" w:frame="1"/>
          <w:lang w:eastAsia="es-CO"/>
        </w:rPr>
        <w:t xml:space="preserve">Esta </w:t>
      </w:r>
      <w:r>
        <w:rPr>
          <w:color w:val="0D0D0D"/>
          <w:bdr w:val="none" w:color="auto" w:sz="0" w:space="0" w:frame="1"/>
          <w:lang w:eastAsia="es-CO"/>
        </w:rPr>
        <w:t>A</w:t>
      </w:r>
      <w:r w:rsidRPr="00567165">
        <w:rPr>
          <w:color w:val="0D0D0D"/>
          <w:bdr w:val="none" w:color="auto" w:sz="0" w:space="0" w:frame="1"/>
          <w:lang w:eastAsia="es-CO"/>
        </w:rPr>
        <w:t>gencia</w:t>
      </w:r>
      <w:r>
        <w:rPr>
          <w:color w:val="0D0D0D"/>
          <w:bdr w:val="none" w:color="auto" w:sz="0" w:space="0" w:frame="1"/>
          <w:lang w:eastAsia="es-CO"/>
        </w:rPr>
        <w:t>,</w:t>
      </w:r>
      <w:r w:rsidRPr="00567165">
        <w:rPr>
          <w:color w:val="0D0D0D"/>
          <w:bdr w:val="none" w:color="auto" w:sz="0" w:space="0" w:frame="1"/>
          <w:lang w:eastAsia="es-CO"/>
        </w:rPr>
        <w:t xml:space="preserve"> analizando la afectación económica que causaron las medidas adoptadas para contener la pandemia COVID – 19 en el país, decid</w:t>
      </w:r>
      <w:r>
        <w:rPr>
          <w:color w:val="0D0D0D"/>
          <w:bdr w:val="none" w:color="auto" w:sz="0" w:space="0" w:frame="1"/>
          <w:lang w:eastAsia="es-CO"/>
        </w:rPr>
        <w:t>ió</w:t>
      </w:r>
      <w:r w:rsidRPr="00567165">
        <w:rPr>
          <w:color w:val="0D0D0D"/>
          <w:bdr w:val="none" w:color="auto" w:sz="0" w:space="0" w:frame="1"/>
          <w:lang w:eastAsia="es-CO"/>
        </w:rPr>
        <w:t xml:space="preserve"> actualizar los documentos tipo para los procesos de licitación de obra pública y selección abreviada de menor cuantía de infraestructura de transporte y, en consecuencia, adopt</w:t>
      </w:r>
      <w:r>
        <w:rPr>
          <w:color w:val="0D0D0D"/>
          <w:bdr w:val="none" w:color="auto" w:sz="0" w:space="0" w:frame="1"/>
          <w:lang w:eastAsia="es-CO"/>
        </w:rPr>
        <w:t>ó</w:t>
      </w:r>
      <w:r w:rsidRPr="00567165">
        <w:rPr>
          <w:color w:val="0D0D0D"/>
          <w:bdr w:val="none" w:color="auto" w:sz="0" w:space="0" w:frame="1"/>
          <w:lang w:eastAsia="es-CO"/>
        </w:rPr>
        <w:t xml:space="preserve"> medidas en apoyo a la industria nacional. Por tanto, bajo la competencia prevista en la Ley 2022 de 2020, Colombia Compra Eficiente expid</w:t>
      </w:r>
      <w:r>
        <w:rPr>
          <w:color w:val="0D0D0D"/>
          <w:bdr w:val="none" w:color="auto" w:sz="0" w:space="0" w:frame="1"/>
          <w:lang w:eastAsia="es-CO"/>
        </w:rPr>
        <w:t>ió</w:t>
      </w:r>
      <w:r w:rsidRPr="00567165">
        <w:rPr>
          <w:color w:val="0D0D0D"/>
          <w:bdr w:val="none" w:color="auto" w:sz="0" w:space="0" w:frame="1"/>
          <w:lang w:eastAsia="es-CO"/>
        </w:rPr>
        <w:t xml:space="preserve"> las Resoluciones No. 240 y 241 del 27 de noviembre 2020 mediante las cuales se adoptan los documentos tipo de licitación de obra pública – versión 3 y de selección abreviada de menor cuantía – versión 2 de infraestructura de transporte, los cuales son obligatorios a partir del 1º de enero de 2021. Incluso, estos se ajustaron mediante la Resolución No. 161 del 17 de junio de 2021, «Por la cual se modifican </w:t>
      </w:r>
      <w:r w:rsidRPr="00567165">
        <w:rPr>
          <w:color w:val="0D0D0D"/>
          <w:bdr w:val="none" w:color="auto" w:sz="0" w:space="0" w:frame="1"/>
          <w:lang w:eastAsia="es-CO"/>
        </w:rPr>
        <w:lastRenderedPageBreak/>
        <w:t xml:space="preserve">los documentos tipo adoptados por la Agencia Nacional de Contratación Pública – Colombia Compra Eficiente», </w:t>
      </w:r>
      <w:r>
        <w:rPr>
          <w:color w:val="0D0D0D"/>
          <w:bdr w:val="none" w:color="auto" w:sz="0" w:space="0" w:frame="1"/>
          <w:lang w:eastAsia="es-CO"/>
        </w:rPr>
        <w:t>para adaptar los documentos tipo a los factores de desempate del artículo 35 de la Ley 2069 de 2020</w:t>
      </w:r>
      <w:r w:rsidRPr="00567165">
        <w:rPr>
          <w:color w:val="0D0D0D"/>
          <w:bdr w:val="none" w:color="auto" w:sz="0" w:space="0" w:frame="1"/>
          <w:lang w:eastAsia="es-CO"/>
        </w:rPr>
        <w:t xml:space="preserve">. </w:t>
      </w:r>
    </w:p>
    <w:p w:rsidRPr="00567165" w:rsidR="00F018C1" w:rsidP="00F018C1" w:rsidRDefault="00F018C1" w14:paraId="2909AFC7" w14:textId="77777777">
      <w:pPr>
        <w:spacing w:after="0"/>
        <w:rPr>
          <w:rFonts w:ascii="Arial" w:hAnsi="Arial" w:eastAsia="Times New Roman" w:cs="Arial"/>
          <w:spacing w:val="2"/>
          <w:lang w:eastAsia="es-CO"/>
        </w:rPr>
      </w:pPr>
      <w:r w:rsidRPr="00567165">
        <w:rPr>
          <w:rFonts w:ascii="Arial" w:hAnsi="Arial" w:eastAsia="Times New Roman" w:cs="Arial"/>
          <w:spacing w:val="2"/>
          <w:lang w:eastAsia="es-CO"/>
        </w:rPr>
        <w:t xml:space="preserve">Posteriormente, el Decreto 680 del 22 de junio de 2021 modificó la regla de origen aplicable a los Servicios Nacionales, con el fin de acercar el mercado de compras públicas a las empresas colombianas de manera directa o indirecta, promoviendo el empleo en el país y generando emparejamientos y encadenamientos productivos. En este sentido, el parágrafo 2 del artículo 3 del Decreto 680 del 22 de junio de 2021 otorgó un plazo de tres (3) meses contados a partir de su expedición, para que la Agencia Nacional de Contratación Pública – Colombia Compra Eficiente adecúe los Documentos Tipo a las disposiciones previstas en dicho decreto. </w:t>
      </w:r>
      <w:r w:rsidRPr="00567165">
        <w:rPr>
          <w:rFonts w:ascii="Arial" w:hAnsi="Arial" w:cs="Arial"/>
          <w:spacing w:val="2"/>
          <w:lang w:eastAsia="es-CO"/>
        </w:rPr>
        <w:t xml:space="preserve">Ante este cambio normativo, se expidió la Resolución 304 del 13 de octubre de 2021, la cual </w:t>
      </w:r>
      <w:r>
        <w:rPr>
          <w:rFonts w:ascii="Arial" w:hAnsi="Arial" w:cs="Arial"/>
          <w:spacing w:val="2"/>
          <w:lang w:eastAsia="es-CO"/>
        </w:rPr>
        <w:t>modificó</w:t>
      </w:r>
      <w:r w:rsidRPr="00567165">
        <w:rPr>
          <w:rFonts w:ascii="Arial" w:hAnsi="Arial" w:cs="Arial"/>
          <w:spacing w:val="2"/>
          <w:lang w:eastAsia="es-CO"/>
        </w:rPr>
        <w:t xml:space="preserve"> los documentos tipo a las nuevas reglas de origen aplicables a los servicios nacionales</w:t>
      </w:r>
      <w:r>
        <w:rPr>
          <w:rFonts w:ascii="Arial" w:hAnsi="Arial" w:cs="Arial"/>
          <w:spacing w:val="2"/>
          <w:lang w:eastAsia="es-CO"/>
        </w:rPr>
        <w:t>.</w:t>
      </w:r>
    </w:p>
    <w:p w:rsidRPr="001D47B5" w:rsidR="00783312" w:rsidP="00783312" w:rsidRDefault="00783312" w14:paraId="71414A28" w14:textId="77777777">
      <w:pPr>
        <w:spacing w:after="0"/>
        <w:ind w:firstLine="0"/>
        <w:rPr>
          <w:rFonts w:ascii="Arial" w:hAnsi="Arial" w:eastAsia="Times New Roman" w:cs="Arial"/>
          <w:b/>
          <w:bCs/>
          <w:color w:val="000000" w:themeColor="text1"/>
          <w:bdr w:val="none" w:color="auto" w:sz="0" w:space="0" w:frame="1"/>
          <w:lang w:val="es-ES_tradnl" w:eastAsia="es-CO"/>
        </w:rPr>
      </w:pPr>
    </w:p>
    <w:p w:rsidRPr="001D47B5" w:rsidR="0099302B" w:rsidP="00783312" w:rsidRDefault="0099302B" w14:paraId="459048AF" w14:textId="715FA43A">
      <w:pPr>
        <w:spacing w:after="0"/>
        <w:ind w:firstLine="0"/>
        <w:rPr>
          <w:rFonts w:ascii="Arial" w:hAnsi="Arial" w:eastAsia="Times New Roman" w:cs="Arial"/>
          <w:color w:val="000000" w:themeColor="text1"/>
          <w:bdr w:val="none" w:color="auto" w:sz="0" w:space="0" w:frame="1"/>
          <w:lang w:val="es-ES_tradnl" w:eastAsia="es-CO"/>
        </w:rPr>
      </w:pPr>
      <w:r w:rsidRPr="001D47B5">
        <w:rPr>
          <w:rFonts w:ascii="Arial" w:hAnsi="Arial" w:eastAsia="Times New Roman" w:cs="Arial"/>
          <w:b/>
          <w:bCs/>
          <w:color w:val="000000" w:themeColor="text1"/>
          <w:bdr w:val="none" w:color="auto" w:sz="0" w:space="0" w:frame="1"/>
          <w:lang w:val="es-ES_tradnl" w:eastAsia="es-CO"/>
        </w:rPr>
        <w:t xml:space="preserve">2.2. </w:t>
      </w:r>
      <w:r w:rsidRPr="001D47B5" w:rsidR="00BE5914">
        <w:rPr>
          <w:rFonts w:ascii="Arial" w:hAnsi="Arial" w:eastAsia="Times New Roman" w:cs="Arial"/>
          <w:b/>
          <w:bCs/>
          <w:color w:val="000000" w:themeColor="text1"/>
          <w:bdr w:val="none" w:color="auto" w:sz="0" w:space="0" w:frame="1"/>
          <w:lang w:val="es-ES_tradnl" w:eastAsia="es-CO"/>
        </w:rPr>
        <w:t>Aplicación</w:t>
      </w:r>
      <w:r w:rsidRPr="001D47B5" w:rsidR="00D20C89">
        <w:rPr>
          <w:rFonts w:ascii="Arial" w:hAnsi="Arial" w:eastAsia="Times New Roman" w:cs="Arial"/>
          <w:b/>
          <w:bCs/>
          <w:color w:val="000000" w:themeColor="text1"/>
          <w:bdr w:val="none" w:color="auto" w:sz="0" w:space="0" w:frame="1"/>
          <w:lang w:val="es-ES_tradnl" w:eastAsia="es-CO"/>
        </w:rPr>
        <w:t xml:space="preserve"> de los documentos tipo de infraestructura de transporte a partir de la Matriz 1 – Experiencia</w:t>
      </w:r>
      <w:r w:rsidR="00293299">
        <w:rPr>
          <w:rFonts w:ascii="Arial" w:hAnsi="Arial" w:eastAsia="Times New Roman" w:cs="Arial"/>
          <w:b/>
          <w:bCs/>
          <w:color w:val="000000" w:themeColor="text1"/>
          <w:bdr w:val="none" w:color="auto" w:sz="0" w:space="0" w:frame="1"/>
          <w:lang w:val="es-MX" w:eastAsia="es-CO"/>
        </w:rPr>
        <w:t xml:space="preserve"> y a</w:t>
      </w:r>
      <w:r w:rsidRPr="00293299" w:rsidR="00293299">
        <w:rPr>
          <w:rFonts w:ascii="Arial" w:hAnsi="Arial" w:eastAsia="Times New Roman" w:cs="Arial"/>
          <w:b/>
          <w:bCs/>
          <w:color w:val="000000" w:themeColor="text1"/>
          <w:bdr w:val="none" w:color="auto" w:sz="0" w:space="0" w:frame="1"/>
          <w:lang w:val="es-MX" w:eastAsia="es-CO"/>
        </w:rPr>
        <w:t>creditación de la</w:t>
      </w:r>
      <w:r w:rsidRPr="00293299" w:rsidR="00293299">
        <w:rPr>
          <w:rFonts w:ascii="Arial" w:hAnsi="Arial" w:eastAsia="Times New Roman" w:cs="Arial"/>
          <w:b/>
          <w:bCs/>
          <w:color w:val="000000" w:themeColor="text1"/>
          <w:bdr w:val="none" w:color="auto" w:sz="0" w:space="0" w:frame="1"/>
          <w:lang w:eastAsia="es-CO"/>
        </w:rPr>
        <w:t xml:space="preserve"> experiencia en la longitud de vía a intervenir</w:t>
      </w:r>
    </w:p>
    <w:p w:rsidRPr="001D47B5" w:rsidR="00A55AA5" w:rsidP="00A55AA5" w:rsidRDefault="00A55AA5" w14:paraId="7543A276" w14:textId="77777777">
      <w:pPr>
        <w:spacing w:after="0"/>
        <w:ind w:firstLine="0"/>
        <w:rPr>
          <w:rFonts w:ascii="Arial" w:hAnsi="Arial" w:eastAsia="Calibri" w:cs="Arial"/>
          <w:b/>
          <w:bCs/>
          <w:color w:val="000000" w:themeColor="text1"/>
          <w:lang w:val="es-ES_tradnl" w:eastAsia="es-ES"/>
        </w:rPr>
      </w:pPr>
    </w:p>
    <w:p w:rsidRPr="001D47B5" w:rsidR="003C61FE" w:rsidP="00A55AA5" w:rsidRDefault="003C61FE" w14:paraId="767E4C99" w14:textId="46632C5A">
      <w:pPr>
        <w:spacing w:after="0"/>
        <w:ind w:firstLine="0"/>
        <w:rPr>
          <w:rFonts w:ascii="Arial" w:hAnsi="Arial" w:cs="Arial"/>
          <w:color w:val="000000" w:themeColor="text1"/>
          <w:lang w:val="es-MX"/>
        </w:rPr>
      </w:pPr>
      <w:r w:rsidRPr="001D47B5">
        <w:rPr>
          <w:rFonts w:ascii="Arial" w:hAnsi="Arial" w:cs="Arial"/>
          <w:color w:val="000000" w:themeColor="text1"/>
          <w:lang w:val="es-MX"/>
        </w:rPr>
        <w:t>De conformidad con el marco normativo expuesto</w:t>
      </w:r>
      <w:r w:rsidRPr="001D47B5" w:rsidR="007F2DE8">
        <w:rPr>
          <w:rFonts w:ascii="Arial" w:hAnsi="Arial" w:cs="Arial"/>
          <w:color w:val="000000" w:themeColor="text1"/>
          <w:lang w:val="es-MX"/>
        </w:rPr>
        <w:t xml:space="preserve"> </w:t>
      </w:r>
      <w:r w:rsidRPr="001D47B5" w:rsidR="00EB0DDB">
        <w:rPr>
          <w:rFonts w:ascii="Arial" w:hAnsi="Arial" w:cs="Arial"/>
          <w:color w:val="000000" w:themeColor="text1"/>
          <w:lang w:val="es-MX"/>
        </w:rPr>
        <w:t xml:space="preserve">anteriormente </w:t>
      </w:r>
      <w:r w:rsidRPr="001D47B5" w:rsidR="007F2DE8">
        <w:rPr>
          <w:rFonts w:ascii="Arial" w:hAnsi="Arial" w:cs="Arial"/>
          <w:color w:val="000000" w:themeColor="text1"/>
          <w:lang w:val="es-MX"/>
        </w:rPr>
        <w:t xml:space="preserve">y </w:t>
      </w:r>
      <w:r w:rsidRPr="001D47B5">
        <w:rPr>
          <w:rFonts w:ascii="Arial" w:hAnsi="Arial" w:cs="Arial"/>
          <w:color w:val="000000" w:themeColor="text1"/>
          <w:lang w:val="es-MX"/>
        </w:rPr>
        <w:t>de acuerdo con las condiciones fijadas en el «Documento Base» de la Resolución No. 240 del 27 de noviembre de 2020, la acreditación del requisito habilitante de experiencia se aborda desde distintos criterios. En primer lugar, los contratos presentados por los proponentes deben corresponder a la actividad o actividades de experiencia general y específica que la entidad exija en el pliego de condiciones</w:t>
      </w:r>
      <w:r w:rsidRPr="001D47B5" w:rsidR="007F2DE8">
        <w:rPr>
          <w:rFonts w:ascii="Arial" w:hAnsi="Arial" w:cs="Arial"/>
          <w:color w:val="000000" w:themeColor="text1"/>
          <w:lang w:val="es-MX"/>
        </w:rPr>
        <w:t>,</w:t>
      </w:r>
      <w:r w:rsidRPr="001D47B5">
        <w:rPr>
          <w:rFonts w:ascii="Arial" w:hAnsi="Arial" w:cs="Arial"/>
          <w:color w:val="000000" w:themeColor="text1"/>
          <w:lang w:val="es-MX"/>
        </w:rPr>
        <w:t xml:space="preserve"> de acuerdo con los parámetros señalados en la Matriz 1.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 </w:t>
      </w:r>
    </w:p>
    <w:p w:rsidRPr="001D47B5" w:rsidR="003C61FE" w:rsidP="003C61FE" w:rsidRDefault="003C61FE" w14:paraId="664D8044" w14:textId="7A96489B">
      <w:pPr>
        <w:spacing w:before="120" w:after="0"/>
        <w:ind w:firstLine="708"/>
        <w:rPr>
          <w:rFonts w:ascii="Arial" w:hAnsi="Arial" w:cs="Arial"/>
          <w:color w:val="000000" w:themeColor="text1"/>
          <w:lang w:val="es-MX"/>
        </w:rPr>
      </w:pPr>
      <w:r w:rsidRPr="001D47B5">
        <w:rPr>
          <w:rFonts w:ascii="Arial" w:hAnsi="Arial" w:cs="Arial"/>
          <w:color w:val="000000" w:themeColor="text1"/>
          <w:lang w:val="es-MX"/>
        </w:rPr>
        <w:t>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w:t>
      </w:r>
      <w:r w:rsidRPr="001D47B5" w:rsidR="00A77C3B">
        <w:rPr>
          <w:rFonts w:ascii="Arial" w:hAnsi="Arial" w:cs="Arial"/>
          <w:color w:val="000000" w:themeColor="text1"/>
          <w:lang w:val="es-MX"/>
        </w:rPr>
        <w:t>;</w:t>
      </w:r>
      <w:r w:rsidRPr="001D47B5">
        <w:rPr>
          <w:rFonts w:ascii="Arial" w:hAnsi="Arial" w:cs="Arial"/>
          <w:color w:val="000000" w:themeColor="text1"/>
          <w:lang w:val="es-MX"/>
        </w:rPr>
        <w:t xml:space="preserve"> ii) la actividad a contratar</w:t>
      </w:r>
      <w:r w:rsidRPr="001D47B5" w:rsidR="00A77C3B">
        <w:rPr>
          <w:rFonts w:ascii="Arial" w:hAnsi="Arial" w:cs="Arial"/>
          <w:color w:val="000000" w:themeColor="text1"/>
          <w:lang w:val="es-MX"/>
        </w:rPr>
        <w:t>,</w:t>
      </w:r>
      <w:r w:rsidRPr="001D47B5">
        <w:rPr>
          <w:rFonts w:ascii="Arial" w:hAnsi="Arial" w:cs="Arial"/>
          <w:color w:val="000000" w:themeColor="text1"/>
          <w:lang w:val="es-MX"/>
        </w:rPr>
        <w:t xml:space="preserve"> y </w:t>
      </w:r>
      <w:proofErr w:type="spellStart"/>
      <w:r w:rsidRPr="001D47B5">
        <w:rPr>
          <w:rFonts w:ascii="Arial" w:hAnsi="Arial" w:cs="Arial"/>
          <w:color w:val="000000" w:themeColor="text1"/>
          <w:lang w:val="es-MX"/>
        </w:rPr>
        <w:t>iii</w:t>
      </w:r>
      <w:proofErr w:type="spellEnd"/>
      <w:r w:rsidRPr="001D47B5">
        <w:rPr>
          <w:rFonts w:ascii="Arial" w:hAnsi="Arial" w:cs="Arial"/>
          <w:color w:val="000000" w:themeColor="text1"/>
          <w:lang w:val="es-MX"/>
        </w:rPr>
        <w:t>) la cuantía del proceso de contratación.</w:t>
      </w:r>
    </w:p>
    <w:p w:rsidRPr="001D47B5" w:rsidR="003C61FE" w:rsidP="003C61FE" w:rsidRDefault="003C61FE" w14:paraId="463EA61E" w14:textId="2504265D">
      <w:pPr>
        <w:spacing w:before="120" w:after="0"/>
        <w:ind w:firstLine="708"/>
        <w:rPr>
          <w:rFonts w:ascii="Arial" w:hAnsi="Arial" w:cs="Arial"/>
          <w:color w:val="000000" w:themeColor="text1"/>
          <w:lang w:val="es-MX"/>
        </w:rPr>
      </w:pPr>
      <w:r w:rsidRPr="001D47B5">
        <w:rPr>
          <w:rFonts w:ascii="Arial" w:hAnsi="Arial" w:cs="Arial"/>
          <w:color w:val="000000" w:themeColor="text1"/>
          <w:lang w:val="es-MX"/>
        </w:rPr>
        <w:t xml:space="preserve">En relación con el primer aspecto, la Matriz 1 está constituida por ocho (8) tipos de obras de infraestructura de transporte, identificadas con un número y su descripción, los </w:t>
      </w:r>
      <w:r w:rsidRPr="001D47B5">
        <w:rPr>
          <w:rFonts w:ascii="Arial" w:hAnsi="Arial" w:cs="Arial"/>
          <w:color w:val="000000" w:themeColor="text1"/>
          <w:lang w:val="es-MX"/>
        </w:rPr>
        <w:lastRenderedPageBreak/>
        <w:t>cuales son: 1) obras en vías primarias o secundarias, 2) obras en vías terciarias, 3) obras marítimas y fluviales, 4) obras en vías primarias o secundarias o terciarias</w:t>
      </w:r>
      <w:r w:rsidRPr="001D47B5" w:rsidR="0008753F">
        <w:rPr>
          <w:rFonts w:ascii="Arial" w:hAnsi="Arial" w:cs="Arial"/>
          <w:color w:val="000000" w:themeColor="text1"/>
          <w:lang w:val="es-MX"/>
        </w:rPr>
        <w:t xml:space="preserve"> o urbanas</w:t>
      </w:r>
      <w:r w:rsidRPr="001D47B5">
        <w:rPr>
          <w:rFonts w:ascii="Arial" w:hAnsi="Arial" w:cs="Arial"/>
          <w:color w:val="000000" w:themeColor="text1"/>
          <w:lang w:val="es-MX"/>
        </w:rPr>
        <w:t xml:space="preserve"> para atención, prevención o mitigación de emergencias diferentes a contratación directa, 5) obras férreas, 6) obras de infraestructura vial urbana, 7) obras en puentes y 8) obras aeroportuarias. Estas determinan </w:t>
      </w:r>
      <w:r w:rsidR="00F40A1C">
        <w:rPr>
          <w:rFonts w:ascii="Arial" w:hAnsi="Arial" w:cs="Arial"/>
          <w:color w:val="000000" w:themeColor="text1"/>
          <w:lang w:val="es-MX"/>
        </w:rPr>
        <w:t xml:space="preserve">en cierta medida </w:t>
      </w:r>
      <w:r w:rsidRPr="001D47B5">
        <w:rPr>
          <w:rFonts w:ascii="Arial" w:hAnsi="Arial" w:cs="Arial"/>
          <w:color w:val="000000" w:themeColor="text1"/>
          <w:lang w:val="es-MX"/>
        </w:rPr>
        <w:t xml:space="preserve">el </w:t>
      </w:r>
      <w:r w:rsidR="00F40A1C">
        <w:rPr>
          <w:rFonts w:ascii="Arial" w:hAnsi="Arial" w:cs="Arial"/>
          <w:color w:val="000000" w:themeColor="text1"/>
          <w:lang w:val="es-MX"/>
        </w:rPr>
        <w:t>ámbito</w:t>
      </w:r>
      <w:r w:rsidRPr="001D47B5" w:rsidR="00F40A1C">
        <w:rPr>
          <w:rFonts w:ascii="Arial" w:hAnsi="Arial" w:cs="Arial"/>
          <w:color w:val="000000" w:themeColor="text1"/>
          <w:lang w:val="es-MX"/>
        </w:rPr>
        <w:t xml:space="preserve"> </w:t>
      </w:r>
      <w:r w:rsidR="00F40A1C">
        <w:rPr>
          <w:rFonts w:ascii="Arial" w:hAnsi="Arial" w:cs="Arial"/>
          <w:color w:val="000000" w:themeColor="text1"/>
          <w:lang w:val="es-MX"/>
        </w:rPr>
        <w:t>de</w:t>
      </w:r>
      <w:r w:rsidRPr="001D47B5">
        <w:rPr>
          <w:rFonts w:ascii="Arial" w:hAnsi="Arial" w:cs="Arial"/>
          <w:color w:val="000000" w:themeColor="text1"/>
          <w:lang w:val="es-MX"/>
        </w:rPr>
        <w:t xml:space="preserve"> la aplicación de los documentos tipo, dado que comprenden todas aquellas actividades que constituyen obra pública de infraestructura de transporte y que han sido objeto de estandarización mediante la Resolución No. 240 del 27 de noviembre de 2020 para los procesos de licitación pública.</w:t>
      </w:r>
    </w:p>
    <w:p w:rsidRPr="001D47B5" w:rsidR="003C61FE" w:rsidP="003C61FE" w:rsidRDefault="003C61FE" w14:paraId="6C779893" w14:textId="7F69480F">
      <w:pPr>
        <w:spacing w:before="120" w:after="0"/>
        <w:ind w:firstLine="708"/>
        <w:rPr>
          <w:rFonts w:ascii="Arial" w:hAnsi="Arial" w:cs="Arial"/>
          <w:color w:val="000000" w:themeColor="text1"/>
          <w:lang w:val="es-MX"/>
        </w:rPr>
      </w:pPr>
      <w:r w:rsidRPr="001D47B5">
        <w:rPr>
          <w:rFonts w:ascii="Arial" w:hAnsi="Arial" w:cs="Arial"/>
          <w:color w:val="000000" w:themeColor="text1"/>
          <w:lang w:val="es-MX"/>
        </w:rPr>
        <w:t>Con respecto a la actividad a contratar, la Matriz 1 establece cuáles son las que corresponden a cada uno de los tipos de infraestructura mencionados, con el fin de que la entidad identifique aquellas en las cuales puede encuadrarse</w:t>
      </w:r>
      <w:r w:rsidRPr="001D47B5" w:rsidR="000D1FC1">
        <w:rPr>
          <w:rFonts w:ascii="Arial" w:hAnsi="Arial" w:cs="Arial"/>
          <w:color w:val="000000" w:themeColor="text1"/>
          <w:lang w:val="es-MX"/>
        </w:rPr>
        <w:t>,</w:t>
      </w:r>
      <w:r w:rsidRPr="001D47B5">
        <w:rPr>
          <w:rFonts w:ascii="Arial" w:hAnsi="Arial" w:cs="Arial"/>
          <w:color w:val="000000" w:themeColor="text1"/>
          <w:lang w:val="es-MX"/>
        </w:rPr>
        <w:t xml:space="preserve"> de mejor forma</w:t>
      </w:r>
      <w:r w:rsidRPr="001D47B5" w:rsidR="000D1FC1">
        <w:rPr>
          <w:rFonts w:ascii="Arial" w:hAnsi="Arial" w:cs="Arial"/>
          <w:color w:val="000000" w:themeColor="text1"/>
          <w:lang w:val="es-MX"/>
        </w:rPr>
        <w:t>,</w:t>
      </w:r>
      <w:r w:rsidRPr="001D47B5">
        <w:rPr>
          <w:rFonts w:ascii="Arial" w:hAnsi="Arial" w:cs="Arial"/>
          <w:color w:val="000000" w:themeColor="text1"/>
          <w:lang w:val="es-MX"/>
        </w:rPr>
        <w:t xml:space="preserve"> el objeto que pretende ejecutar y determinar los requisitos de experiencia exigibles. Por ejemplo, para el tipo de infraestructura «</w:t>
      </w:r>
      <w:r w:rsidRPr="001D47B5" w:rsidR="00AD442E">
        <w:rPr>
          <w:rFonts w:ascii="Arial" w:hAnsi="Arial" w:cs="Arial"/>
          <w:color w:val="000000" w:themeColor="text1"/>
          <w:lang w:val="es-MX"/>
        </w:rPr>
        <w:t>2</w:t>
      </w:r>
      <w:r w:rsidRPr="001D47B5">
        <w:rPr>
          <w:rFonts w:ascii="Arial" w:hAnsi="Arial" w:cs="Arial"/>
          <w:color w:val="000000" w:themeColor="text1"/>
          <w:lang w:val="es-MX"/>
        </w:rPr>
        <w:t xml:space="preserve">. </w:t>
      </w:r>
      <w:r w:rsidRPr="001D47B5" w:rsidR="00B33361">
        <w:rPr>
          <w:rFonts w:ascii="Arial" w:hAnsi="Arial" w:cs="Arial"/>
          <w:color w:val="000000" w:themeColor="text1"/>
          <w:lang w:val="es-MX"/>
        </w:rPr>
        <w:t xml:space="preserve">OBRAS </w:t>
      </w:r>
      <w:r w:rsidRPr="001D47B5" w:rsidR="006C1741">
        <w:rPr>
          <w:rFonts w:ascii="Arial" w:hAnsi="Arial" w:cs="Arial"/>
          <w:color w:val="000000" w:themeColor="text1"/>
          <w:lang w:val="es-MX"/>
        </w:rPr>
        <w:t>EN VÍAS TERCIARIAS</w:t>
      </w:r>
      <w:r w:rsidRPr="001D47B5">
        <w:rPr>
          <w:rFonts w:ascii="Arial" w:hAnsi="Arial" w:cs="Arial"/>
          <w:color w:val="000000" w:themeColor="text1"/>
          <w:lang w:val="es-MX"/>
        </w:rPr>
        <w:t>»</w:t>
      </w:r>
      <w:r w:rsidRPr="001D47B5" w:rsidR="00AE32E4">
        <w:rPr>
          <w:rFonts w:ascii="Arial" w:hAnsi="Arial" w:cs="Arial"/>
          <w:color w:val="000000" w:themeColor="text1"/>
          <w:lang w:val="es-MX"/>
        </w:rPr>
        <w:t>,</w:t>
      </w:r>
      <w:r w:rsidRPr="001D47B5">
        <w:rPr>
          <w:rFonts w:ascii="Arial" w:hAnsi="Arial" w:cs="Arial"/>
          <w:color w:val="000000" w:themeColor="text1"/>
          <w:lang w:val="es-MX"/>
        </w:rPr>
        <w:t xml:space="preserve"> la entidad podrá verificar la experiencia requerida en su proceso, de acuerdo con las siguientes actividades: «</w:t>
      </w:r>
      <w:r w:rsidRPr="001D47B5" w:rsidR="00606952">
        <w:rPr>
          <w:rFonts w:ascii="Arial" w:hAnsi="Arial" w:cs="Arial"/>
          <w:color w:val="000000" w:themeColor="text1"/>
          <w:lang w:val="es-MX"/>
        </w:rPr>
        <w:t>2</w:t>
      </w:r>
      <w:r w:rsidRPr="001D47B5">
        <w:rPr>
          <w:rFonts w:ascii="Arial" w:hAnsi="Arial" w:cs="Arial"/>
          <w:color w:val="000000" w:themeColor="text1"/>
          <w:lang w:val="es-MX"/>
        </w:rPr>
        <w:t>.1 Proyectos de construcción de vías</w:t>
      </w:r>
      <w:r w:rsidRPr="001D47B5" w:rsidR="007624F7">
        <w:rPr>
          <w:rFonts w:ascii="Arial" w:hAnsi="Arial" w:cs="Arial"/>
          <w:color w:val="000000" w:themeColor="text1"/>
          <w:lang w:val="es-MX"/>
        </w:rPr>
        <w:t xml:space="preserve"> terciarias</w:t>
      </w:r>
      <w:r w:rsidRPr="001D47B5">
        <w:rPr>
          <w:rFonts w:ascii="Arial" w:hAnsi="Arial" w:cs="Arial"/>
          <w:color w:val="000000" w:themeColor="text1"/>
          <w:lang w:val="es-MX"/>
        </w:rPr>
        <w:t>», «</w:t>
      </w:r>
      <w:r w:rsidRPr="001D47B5" w:rsidR="007624F7">
        <w:rPr>
          <w:rFonts w:ascii="Arial" w:hAnsi="Arial" w:cs="Arial"/>
          <w:color w:val="000000" w:themeColor="text1"/>
          <w:lang w:val="es-MX"/>
        </w:rPr>
        <w:t>2</w:t>
      </w:r>
      <w:r w:rsidRPr="001D47B5">
        <w:rPr>
          <w:rFonts w:ascii="Arial" w:hAnsi="Arial" w:cs="Arial"/>
          <w:color w:val="000000" w:themeColor="text1"/>
          <w:lang w:val="es-MX"/>
        </w:rPr>
        <w:t xml:space="preserve">.2 </w:t>
      </w:r>
      <w:r w:rsidRPr="001D47B5" w:rsidR="007624F7">
        <w:rPr>
          <w:rFonts w:ascii="Arial" w:hAnsi="Arial" w:cs="Arial"/>
          <w:color w:val="000000" w:themeColor="text1"/>
          <w:lang w:val="es-MX"/>
        </w:rPr>
        <w:t>Mejoramiento en vías terciarias</w:t>
      </w:r>
      <w:r w:rsidRPr="001D47B5">
        <w:rPr>
          <w:rFonts w:ascii="Arial" w:hAnsi="Arial" w:cs="Arial"/>
          <w:color w:val="000000" w:themeColor="text1"/>
          <w:lang w:val="es-MX"/>
        </w:rPr>
        <w:t>», «</w:t>
      </w:r>
      <w:r w:rsidRPr="001D47B5" w:rsidR="007624F7">
        <w:rPr>
          <w:rFonts w:ascii="Arial" w:hAnsi="Arial" w:cs="Arial"/>
          <w:color w:val="000000" w:themeColor="text1"/>
          <w:lang w:val="es-MX"/>
        </w:rPr>
        <w:t>2</w:t>
      </w:r>
      <w:r w:rsidRPr="001D47B5">
        <w:rPr>
          <w:rFonts w:ascii="Arial" w:hAnsi="Arial" w:cs="Arial"/>
          <w:color w:val="000000" w:themeColor="text1"/>
          <w:lang w:val="es-MX"/>
        </w:rPr>
        <w:t xml:space="preserve">.3 </w:t>
      </w:r>
      <w:r w:rsidRPr="001D47B5" w:rsidR="00CE447C">
        <w:rPr>
          <w:rFonts w:ascii="Arial" w:hAnsi="Arial" w:cs="Arial"/>
          <w:color w:val="000000" w:themeColor="text1"/>
          <w:lang w:val="es-MX"/>
        </w:rPr>
        <w:t xml:space="preserve">Mantenimiento o rehabilitación en vías </w:t>
      </w:r>
      <w:r w:rsidRPr="001D47B5" w:rsidR="00DC2CEA">
        <w:rPr>
          <w:rFonts w:ascii="Arial" w:hAnsi="Arial" w:cs="Arial"/>
          <w:color w:val="000000" w:themeColor="text1"/>
          <w:lang w:val="es-MX"/>
        </w:rPr>
        <w:t>terciarias</w:t>
      </w:r>
      <w:r w:rsidRPr="001D47B5">
        <w:rPr>
          <w:rFonts w:ascii="Arial" w:hAnsi="Arial" w:cs="Arial"/>
          <w:color w:val="000000" w:themeColor="text1"/>
          <w:lang w:val="es-MX"/>
        </w:rPr>
        <w:t>»</w:t>
      </w:r>
      <w:r w:rsidRPr="001D47B5" w:rsidR="00DC2CEA">
        <w:rPr>
          <w:rFonts w:ascii="Arial" w:hAnsi="Arial" w:cs="Arial"/>
          <w:color w:val="000000" w:themeColor="text1"/>
          <w:lang w:val="es-MX"/>
        </w:rPr>
        <w:t xml:space="preserve"> y/o</w:t>
      </w:r>
      <w:r w:rsidRPr="001D47B5">
        <w:rPr>
          <w:rFonts w:ascii="Arial" w:hAnsi="Arial" w:cs="Arial"/>
          <w:color w:val="000000" w:themeColor="text1"/>
          <w:lang w:val="es-MX"/>
        </w:rPr>
        <w:t xml:space="preserve"> «</w:t>
      </w:r>
      <w:r w:rsidRPr="001D47B5" w:rsidR="00DC2CEA">
        <w:rPr>
          <w:rFonts w:ascii="Arial" w:hAnsi="Arial" w:cs="Arial"/>
          <w:color w:val="000000" w:themeColor="text1"/>
          <w:lang w:val="es-MX"/>
        </w:rPr>
        <w:t>2</w:t>
      </w:r>
      <w:r w:rsidRPr="001D47B5">
        <w:rPr>
          <w:rFonts w:ascii="Arial" w:hAnsi="Arial" w:cs="Arial"/>
          <w:color w:val="000000" w:themeColor="text1"/>
          <w:lang w:val="es-MX"/>
        </w:rPr>
        <w:t xml:space="preserve">.4 </w:t>
      </w:r>
      <w:r w:rsidRPr="001D47B5" w:rsidR="00CE7633">
        <w:rPr>
          <w:rFonts w:ascii="Arial" w:hAnsi="Arial" w:cs="Arial"/>
          <w:color w:val="000000" w:themeColor="text1"/>
          <w:lang w:val="es-MX"/>
        </w:rPr>
        <w:t>Proyectos de señalizaci</w:t>
      </w:r>
      <w:r w:rsidRPr="001D47B5" w:rsidR="00E53247">
        <w:rPr>
          <w:rFonts w:ascii="Arial" w:hAnsi="Arial" w:cs="Arial"/>
          <w:color w:val="000000" w:themeColor="text1"/>
          <w:lang w:val="es-MX"/>
        </w:rPr>
        <w:t>ón y/o demarcación de vías terciarias</w:t>
      </w:r>
      <w:r w:rsidRPr="001D47B5">
        <w:rPr>
          <w:rFonts w:ascii="Arial" w:hAnsi="Arial" w:cs="Arial"/>
          <w:color w:val="000000" w:themeColor="text1"/>
          <w:lang w:val="es-MX"/>
        </w:rPr>
        <w:t>»</w:t>
      </w:r>
      <w:r w:rsidRPr="001D47B5" w:rsidR="00DC2CEA">
        <w:rPr>
          <w:rFonts w:ascii="Arial" w:hAnsi="Arial" w:cs="Arial"/>
          <w:color w:val="000000" w:themeColor="text1"/>
          <w:lang w:val="es-MX"/>
        </w:rPr>
        <w:t>.</w:t>
      </w:r>
    </w:p>
    <w:p w:rsidRPr="001D47B5" w:rsidR="003C61FE" w:rsidP="003C61FE" w:rsidRDefault="003C61FE" w14:paraId="43252AC6" w14:textId="15308AF2">
      <w:pPr>
        <w:spacing w:before="120" w:after="0"/>
        <w:ind w:firstLine="708"/>
        <w:rPr>
          <w:rFonts w:ascii="Arial" w:hAnsi="Arial" w:cs="Arial"/>
          <w:color w:val="000000" w:themeColor="text1"/>
          <w:lang w:val="es-MX"/>
        </w:rPr>
      </w:pPr>
      <w:r w:rsidRPr="001D47B5">
        <w:rPr>
          <w:rFonts w:ascii="Arial" w:hAnsi="Arial" w:cs="Arial"/>
          <w:color w:val="000000" w:themeColor="text1"/>
          <w:lang w:val="es-MX"/>
        </w:rPr>
        <w:t xml:space="preserve">Por último, el documento establece los rangos dentro de los cuales se debe identificar el presupuesto del proceso de contratación. Estos abarcan las cuantías mínimas y máximas que son frecuentes en los procesos de contratación de obra pública de infraestructura de transporte, y son resultado de las exigencias señaladas en el inciso 3 del parágrafo 7 del artículo 2 de la Ley 1150 de 2007 –modificado por el artículo 1 de la Ley 2022 de 2020–, conforme al cual las condiciones fijadas en los documentos tipo deben tener en cuenta la cuantía, la naturaleza y </w:t>
      </w:r>
      <w:r w:rsidRPr="001D47B5" w:rsidR="00A0431A">
        <w:rPr>
          <w:rFonts w:ascii="Arial" w:hAnsi="Arial" w:cs="Arial"/>
          <w:color w:val="000000" w:themeColor="text1"/>
          <w:lang w:val="es-MX"/>
        </w:rPr>
        <w:t xml:space="preserve">la </w:t>
      </w:r>
      <w:r w:rsidRPr="001D47B5">
        <w:rPr>
          <w:rFonts w:ascii="Arial" w:hAnsi="Arial" w:cs="Arial"/>
          <w:color w:val="000000" w:themeColor="text1"/>
          <w:lang w:val="es-MX"/>
        </w:rPr>
        <w:t xml:space="preserve">especialidad de la contratación. </w:t>
      </w:r>
    </w:p>
    <w:p w:rsidRPr="001D47B5" w:rsidR="003C61FE" w:rsidP="003C61FE" w:rsidRDefault="003C61FE" w14:paraId="03E6D303" w14:textId="298A1569">
      <w:pPr>
        <w:spacing w:before="120"/>
        <w:rPr>
          <w:rFonts w:ascii="Arial" w:hAnsi="Arial" w:cs="Arial"/>
          <w:color w:val="000000" w:themeColor="text1"/>
          <w:lang w:val="es-MX"/>
        </w:rPr>
      </w:pPr>
      <w:r w:rsidRPr="001D47B5">
        <w:rPr>
          <w:rFonts w:ascii="Arial" w:hAnsi="Arial" w:cs="Arial"/>
          <w:color w:val="000000" w:themeColor="text1"/>
          <w:lang w:val="es-MX"/>
        </w:rPr>
        <w:t>Estos tres factores determinan el requisito de experiencia establecido en los documentos</w:t>
      </w:r>
      <w:r w:rsidRPr="001D47B5" w:rsidR="00CF035D">
        <w:rPr>
          <w:rFonts w:ascii="Arial" w:hAnsi="Arial" w:cs="Arial"/>
          <w:color w:val="000000" w:themeColor="text1"/>
          <w:lang w:val="es-MX"/>
        </w:rPr>
        <w:t xml:space="preserve"> tipo</w:t>
      </w:r>
      <w:r w:rsidRPr="001D47B5">
        <w:rPr>
          <w:rFonts w:ascii="Arial" w:hAnsi="Arial" w:cs="Arial"/>
          <w:color w:val="000000" w:themeColor="text1"/>
          <w:lang w:val="es-MX"/>
        </w:rPr>
        <w:t xml:space="preserve"> desarrollados por la Agencia Nacional de Contratación Pública – Colombia Compra Eficiente, e incluido en la Matriz 1, que es resultado del mandato establecido en la Ley 2022 de 2020, por lo que son de obligatorio cumplimiento. Igualmente, se encuentran sometidos a la regulación prevista en la Resolución No. 240 del 27 de noviembre de 2020 y, por tanto, la regla general es que no pueden ser alterados, modificados o adicionados en su contenido. </w:t>
      </w:r>
    </w:p>
    <w:p w:rsidRPr="001D47B5" w:rsidR="0016758F" w:rsidP="00D97AD5" w:rsidRDefault="003C61FE" w14:paraId="05197C6B" w14:textId="5973FD42">
      <w:pPr>
        <w:spacing w:before="120"/>
        <w:rPr>
          <w:rFonts w:ascii="Arial" w:hAnsi="Arial" w:cs="Arial"/>
          <w:color w:val="000000" w:themeColor="text1"/>
          <w:lang w:val="es-MX"/>
        </w:rPr>
      </w:pPr>
      <w:r w:rsidRPr="001D47B5">
        <w:rPr>
          <w:rFonts w:ascii="Arial" w:hAnsi="Arial" w:cs="Arial"/>
          <w:color w:val="000000" w:themeColor="text1"/>
          <w:lang w:val="es-MX"/>
        </w:rPr>
        <w:t xml:space="preserve">Ahora bien, el «documento base» o pliego tipo adoptado </w:t>
      </w:r>
      <w:r w:rsidRPr="001D47B5" w:rsidR="00D97AD5">
        <w:rPr>
          <w:rFonts w:ascii="Arial" w:hAnsi="Arial" w:cs="Arial"/>
          <w:color w:val="000000" w:themeColor="text1"/>
          <w:lang w:val="es-MX"/>
        </w:rPr>
        <w:t xml:space="preserve">estableció </w:t>
      </w:r>
      <w:r w:rsidRPr="001D47B5">
        <w:rPr>
          <w:rFonts w:ascii="Arial" w:hAnsi="Arial" w:cs="Arial"/>
          <w:color w:val="000000" w:themeColor="text1"/>
          <w:lang w:val="es-MX"/>
        </w:rPr>
        <w:t>el numeral «3.5.1 Determinación de los requisitos mínimos de experiencia según la Matriz 1 – Experiencia», en el cual la entidad debe justificar técnicamente, expresa y suficientemente la complejidad del proyecto, determinando si es de baja-media o alta complejidad, y en función de ello implementar alguna de las variantes de la «Matriz 1 – Experiencia», ya sea la de proyectos de baja–media</w:t>
      </w:r>
      <w:r w:rsidRPr="001D47B5" w:rsidR="006907D4">
        <w:rPr>
          <w:rFonts w:ascii="Arial" w:hAnsi="Arial" w:cs="Arial"/>
          <w:color w:val="000000" w:themeColor="text1"/>
          <w:lang w:val="es-MX"/>
        </w:rPr>
        <w:t xml:space="preserve"> complejidad</w:t>
      </w:r>
      <w:r w:rsidRPr="001D47B5">
        <w:rPr>
          <w:rFonts w:ascii="Arial" w:hAnsi="Arial" w:cs="Arial"/>
          <w:color w:val="000000" w:themeColor="text1"/>
          <w:lang w:val="es-MX"/>
        </w:rPr>
        <w:t>, o la elaborada para proyectos de alta complejidad técnica. E</w:t>
      </w:r>
      <w:r w:rsidRPr="001D47B5" w:rsidR="00D97AD5">
        <w:rPr>
          <w:rFonts w:ascii="Arial" w:hAnsi="Arial" w:cs="Arial"/>
          <w:color w:val="000000" w:themeColor="text1"/>
          <w:lang w:val="es-MX"/>
        </w:rPr>
        <w:t>n este sentido</w:t>
      </w:r>
      <w:r w:rsidRPr="001D47B5">
        <w:rPr>
          <w:rFonts w:ascii="Arial" w:hAnsi="Arial" w:cs="Arial"/>
          <w:color w:val="000000" w:themeColor="text1"/>
          <w:lang w:val="es-MX"/>
        </w:rPr>
        <w:t xml:space="preserve">, a partir de la actualización de los «Documentos Tipo </w:t>
      </w:r>
      <w:r w:rsidRPr="001D47B5">
        <w:rPr>
          <w:rFonts w:ascii="Arial" w:hAnsi="Arial" w:cs="Arial"/>
          <w:color w:val="000000" w:themeColor="text1"/>
          <w:lang w:val="es-MX"/>
        </w:rPr>
        <w:lastRenderedPageBreak/>
        <w:t xml:space="preserve">– Versión 3» de licitación de obra pública de infraestructura de transporte se crean dos </w:t>
      </w:r>
      <w:r w:rsidRPr="001D47B5" w:rsidR="00FE416A">
        <w:rPr>
          <w:rFonts w:ascii="Arial" w:hAnsi="Arial" w:cs="Arial"/>
          <w:color w:val="000000" w:themeColor="text1"/>
          <w:lang w:val="es-MX"/>
        </w:rPr>
        <w:t>m</w:t>
      </w:r>
      <w:r w:rsidRPr="001D47B5">
        <w:rPr>
          <w:rFonts w:ascii="Arial" w:hAnsi="Arial" w:cs="Arial"/>
          <w:color w:val="000000" w:themeColor="text1"/>
          <w:lang w:val="es-MX"/>
        </w:rPr>
        <w:t>atrices de experiencia: i) para proyectos de baja o media complejidad técnica y ii) para proyectos de alta complejidad técnica.</w:t>
      </w:r>
      <w:r w:rsidRPr="001D47B5" w:rsidR="00390962">
        <w:rPr>
          <w:rFonts w:ascii="Arial" w:hAnsi="Arial" w:cs="Arial"/>
          <w:color w:val="000000" w:themeColor="text1"/>
          <w:lang w:val="es-MX"/>
        </w:rPr>
        <w:t xml:space="preserve"> Es decir, corresponde a la entidad </w:t>
      </w:r>
      <w:r w:rsidRPr="001D47B5" w:rsidR="00D97AD5">
        <w:rPr>
          <w:rFonts w:ascii="Arial" w:hAnsi="Arial" w:cs="Arial"/>
          <w:color w:val="000000" w:themeColor="text1"/>
          <w:lang w:val="es-MX"/>
        </w:rPr>
        <w:t>determinar la complejidad técnica del proceso, a partir de diversas condiciones o circunstancias geográficas, geológicas, hidrológicas, climáticas, así como el alcance físico del proyecto de infraestructura de transporte, entre otros, como lo dispone el numeral 3.5.1. del Documento Base</w:t>
      </w:r>
      <w:r w:rsidRPr="001D47B5" w:rsidR="00A44BC2">
        <w:rPr>
          <w:rFonts w:ascii="Arial" w:hAnsi="Arial" w:cs="Arial"/>
          <w:color w:val="000000" w:themeColor="text1"/>
          <w:lang w:val="es-MX"/>
        </w:rPr>
        <w:t>, dejando constancia de su análisis realizad</w:t>
      </w:r>
      <w:r w:rsidRPr="001D47B5" w:rsidR="00033380">
        <w:rPr>
          <w:rFonts w:ascii="Arial" w:hAnsi="Arial" w:cs="Arial"/>
          <w:color w:val="000000" w:themeColor="text1"/>
          <w:lang w:val="es-MX"/>
        </w:rPr>
        <w:t>o</w:t>
      </w:r>
      <w:r w:rsidRPr="001D47B5" w:rsidR="00A44BC2">
        <w:rPr>
          <w:rFonts w:ascii="Arial" w:hAnsi="Arial" w:cs="Arial"/>
          <w:color w:val="000000" w:themeColor="text1"/>
          <w:lang w:val="es-MX"/>
        </w:rPr>
        <w:t xml:space="preserve"> para establecer la complejidad técnica del proyecto sin limitarse exclusivamente a la cuantía del proceso</w:t>
      </w:r>
      <w:r w:rsidRPr="001D47B5" w:rsidR="00D97AD5">
        <w:rPr>
          <w:rFonts w:ascii="Arial" w:hAnsi="Arial" w:cs="Arial"/>
          <w:color w:val="000000" w:themeColor="text1"/>
          <w:lang w:val="es-MX"/>
        </w:rPr>
        <w:t xml:space="preserve">. </w:t>
      </w:r>
    </w:p>
    <w:p w:rsidRPr="001D47B5" w:rsidR="003C61FE" w:rsidP="003C61FE" w:rsidRDefault="003C61FE" w14:paraId="49C0E326" w14:textId="19A8B073">
      <w:pPr>
        <w:ind w:right="51" w:firstLine="708"/>
        <w:rPr>
          <w:rFonts w:ascii="Arial" w:hAnsi="Arial" w:cs="Arial"/>
          <w:color w:val="000000" w:themeColor="text1"/>
          <w:lang w:val="es-MX"/>
        </w:rPr>
      </w:pPr>
      <w:r w:rsidRPr="001D47B5">
        <w:rPr>
          <w:rFonts w:ascii="Arial" w:hAnsi="Arial" w:cs="Arial"/>
          <w:color w:val="000000" w:themeColor="text1"/>
          <w:lang w:val="es-MX"/>
        </w:rPr>
        <w:t xml:space="preserve">Sin perjuicio de la implementación de este cambio, el método para determinar los requisitos de experiencia estandarizados a partir de la Matriz 1 sigue siendo el mismo que en las versiones anteriores, con la salvedad de que ahora, antes de acotar el requisito exigible, la entidad debe determinar y justificar si el proyecto es de media-baja o alta complejidad técnica y en función de ello aplicar la matriz correspondiente. En ese orden, </w:t>
      </w:r>
      <w:bookmarkStart w:name="_Hlk89695510" w:id="6"/>
      <w:r w:rsidRPr="001D47B5">
        <w:rPr>
          <w:rFonts w:ascii="Arial" w:hAnsi="Arial" w:cs="Arial"/>
          <w:color w:val="000000" w:themeColor="text1"/>
          <w:lang w:val="es-MX"/>
        </w:rPr>
        <w:t xml:space="preserve">la entidad deberá establecer si aplica la </w:t>
      </w:r>
      <w:r w:rsidRPr="001D47B5" w:rsidR="0083740D">
        <w:rPr>
          <w:rFonts w:ascii="Arial" w:hAnsi="Arial" w:cs="Arial"/>
          <w:color w:val="000000" w:themeColor="text1"/>
          <w:lang w:val="es-MX"/>
        </w:rPr>
        <w:t>M</w:t>
      </w:r>
      <w:r w:rsidRPr="001D47B5">
        <w:rPr>
          <w:rFonts w:ascii="Arial" w:hAnsi="Arial" w:cs="Arial"/>
          <w:color w:val="000000" w:themeColor="text1"/>
          <w:lang w:val="es-MX"/>
        </w:rPr>
        <w:t xml:space="preserve">atriz 1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 </w:t>
      </w:r>
    </w:p>
    <w:bookmarkEnd w:id="6"/>
    <w:p w:rsidRPr="001D47B5" w:rsidR="003C61FE" w:rsidP="003C61FE" w:rsidRDefault="003C61FE" w14:paraId="07D708DE" w14:textId="43F68598">
      <w:pPr>
        <w:spacing w:before="120" w:after="0"/>
        <w:ind w:firstLine="708"/>
        <w:rPr>
          <w:rFonts w:ascii="Arial" w:hAnsi="Arial" w:cs="Arial"/>
          <w:color w:val="000000" w:themeColor="text1"/>
          <w:lang w:val="es-MX"/>
        </w:rPr>
      </w:pPr>
      <w:r w:rsidRPr="001D47B5">
        <w:rPr>
          <w:rFonts w:ascii="Arial" w:hAnsi="Arial" w:cs="Arial"/>
          <w:color w:val="000000" w:themeColor="text1"/>
          <w:lang w:val="es-MX"/>
        </w:rPr>
        <w:t>De esta manera, la entidad estatal que adelanta un proceso de contratación de licitación de obra pública de infraestructura de transporte debe definir la experiencia exigible</w:t>
      </w:r>
      <w:r w:rsidRPr="001D47B5" w:rsidR="005D7F20">
        <w:rPr>
          <w:rFonts w:ascii="Arial" w:hAnsi="Arial" w:cs="Arial"/>
          <w:color w:val="000000" w:themeColor="text1"/>
          <w:lang w:val="es-MX"/>
        </w:rPr>
        <w:t>,</w:t>
      </w:r>
      <w:r w:rsidRPr="001D47B5">
        <w:rPr>
          <w:rFonts w:ascii="Arial" w:hAnsi="Arial" w:cs="Arial"/>
          <w:color w:val="000000" w:themeColor="text1"/>
          <w:lang w:val="es-MX"/>
        </w:rPr>
        <w:t xml:space="preserve"> teniendo en cuenta las condiciones fijadas en la Matriz 1, de acuerdo con los siguientes pasos:</w:t>
      </w:r>
    </w:p>
    <w:p w:rsidRPr="001D47B5" w:rsidR="003C61FE" w:rsidP="003C61FE" w:rsidRDefault="003C61FE" w14:paraId="5F7BDAE1" w14:textId="77777777">
      <w:pPr>
        <w:spacing w:before="120" w:after="0"/>
        <w:ind w:firstLine="708"/>
        <w:rPr>
          <w:rFonts w:ascii="Arial" w:hAnsi="Arial" w:cs="Arial"/>
          <w:color w:val="000000" w:themeColor="text1"/>
          <w:lang w:val="es-MX"/>
        </w:rPr>
      </w:pPr>
      <w:r w:rsidRPr="001D47B5">
        <w:rPr>
          <w:rFonts w:ascii="Arial" w:hAnsi="Arial" w:cs="Arial"/>
          <w:color w:val="000000" w:themeColor="text1"/>
          <w:lang w:val="es-MX"/>
        </w:rPr>
        <w:t>a) Establecer si se trata de un proyecto de complejidad baja-media o alta, y en función de ello establecer la Matriz 1 aplicable.</w:t>
      </w:r>
    </w:p>
    <w:p w:rsidRPr="001D47B5" w:rsidR="003C61FE" w:rsidP="003C61FE" w:rsidRDefault="003C61FE" w14:paraId="2D88C65A" w14:textId="1F5B8173">
      <w:pPr>
        <w:spacing w:before="120" w:after="0"/>
        <w:ind w:firstLine="708"/>
        <w:rPr>
          <w:rFonts w:ascii="Arial" w:hAnsi="Arial" w:cs="Arial"/>
          <w:color w:val="000000" w:themeColor="text1"/>
          <w:lang w:val="es-MX"/>
        </w:rPr>
      </w:pPr>
      <w:r w:rsidRPr="001D47B5">
        <w:rPr>
          <w:rFonts w:ascii="Arial" w:hAnsi="Arial" w:cs="Arial"/>
          <w:color w:val="000000" w:themeColor="text1"/>
          <w:lang w:val="es-MX"/>
        </w:rPr>
        <w:t xml:space="preserve"> b) Identificada la respectiva Matriz</w:t>
      </w:r>
      <w:r w:rsidRPr="001D47B5" w:rsidR="0089515D">
        <w:rPr>
          <w:rFonts w:ascii="Arial" w:hAnsi="Arial" w:cs="Arial"/>
          <w:color w:val="000000" w:themeColor="text1"/>
          <w:lang w:val="es-MX"/>
        </w:rPr>
        <w:t xml:space="preserve"> </w:t>
      </w:r>
      <w:r w:rsidRPr="001D47B5">
        <w:rPr>
          <w:rFonts w:ascii="Arial" w:hAnsi="Arial" w:cs="Arial"/>
          <w:color w:val="000000" w:themeColor="text1"/>
          <w:lang w:val="es-MX"/>
        </w:rPr>
        <w:t>1, la entidad deberá determinar el tipo de infraestructura sobre el cual recae la obra a ejecutar. Al respecto</w:t>
      </w:r>
      <w:r w:rsidRPr="001D47B5" w:rsidR="0012227C">
        <w:rPr>
          <w:rFonts w:ascii="Arial" w:hAnsi="Arial" w:cs="Arial"/>
          <w:color w:val="000000" w:themeColor="text1"/>
          <w:lang w:val="es-MX"/>
        </w:rPr>
        <w:t>,</w:t>
      </w:r>
      <w:r w:rsidRPr="001D47B5">
        <w:rPr>
          <w:rFonts w:ascii="Arial" w:hAnsi="Arial" w:cs="Arial"/>
          <w:color w:val="000000" w:themeColor="text1"/>
          <w:lang w:val="es-MX"/>
        </w:rPr>
        <w:t xml:space="preserve"> esta matriz contiene ocho (8) secciones que corresponden a los tipos de infraestructura estandarizados.</w:t>
      </w:r>
    </w:p>
    <w:p w:rsidRPr="001D47B5" w:rsidR="003C61FE" w:rsidP="003C61FE" w:rsidRDefault="003C61FE" w14:paraId="732E31A6" w14:textId="556E29CA">
      <w:pPr>
        <w:spacing w:before="120" w:after="0"/>
        <w:ind w:firstLine="708"/>
        <w:rPr>
          <w:rFonts w:ascii="Arial" w:hAnsi="Arial" w:cs="Arial"/>
          <w:color w:val="000000" w:themeColor="text1"/>
          <w:lang w:val="es-MX"/>
        </w:rPr>
      </w:pPr>
      <w:r w:rsidRPr="001D47B5">
        <w:rPr>
          <w:rFonts w:ascii="Arial" w:hAnsi="Arial" w:cs="Arial"/>
          <w:color w:val="000000" w:themeColor="text1"/>
          <w:lang w:val="es-MX"/>
        </w:rPr>
        <w:t xml:space="preserve">c) Definido el tipo de infraestructura, identificar la </w:t>
      </w:r>
      <w:r w:rsidRPr="001D47B5">
        <w:rPr>
          <w:rFonts w:ascii="Arial" w:hAnsi="Arial" w:eastAsia="Calibri" w:cs="Arial"/>
          <w:color w:val="000000" w:themeColor="text1"/>
          <w:lang w:val="es-MX"/>
        </w:rPr>
        <w:t>«</w:t>
      </w:r>
      <w:r w:rsidRPr="001D47B5">
        <w:rPr>
          <w:rFonts w:ascii="Arial" w:hAnsi="Arial" w:cs="Arial"/>
          <w:color w:val="000000" w:themeColor="text1"/>
          <w:lang w:val="es-MX"/>
        </w:rPr>
        <w:t>ACTIVIDAD A CONTRATAR</w:t>
      </w:r>
      <w:r w:rsidRPr="001D47B5">
        <w:rPr>
          <w:rFonts w:ascii="Arial" w:hAnsi="Arial" w:eastAsia="Calibri" w:cs="Arial"/>
          <w:color w:val="000000" w:themeColor="text1"/>
          <w:lang w:val="es-MX"/>
        </w:rPr>
        <w:t>»</w:t>
      </w:r>
      <w:r w:rsidRPr="001D47B5">
        <w:rPr>
          <w:rFonts w:ascii="Arial" w:hAnsi="Arial" w:cs="Arial"/>
          <w:color w:val="000000" w:themeColor="text1"/>
          <w:lang w:val="es-MX"/>
        </w:rPr>
        <w:t xml:space="preserve"> acorde con la </w:t>
      </w:r>
      <w:r w:rsidRPr="001D47B5" w:rsidR="0012227C">
        <w:rPr>
          <w:rFonts w:ascii="Arial" w:hAnsi="Arial" w:cs="Arial"/>
          <w:color w:val="000000" w:themeColor="text1"/>
          <w:lang w:val="es-MX"/>
        </w:rPr>
        <w:t>M</w:t>
      </w:r>
      <w:r w:rsidRPr="001D47B5">
        <w:rPr>
          <w:rFonts w:ascii="Arial" w:hAnsi="Arial" w:cs="Arial"/>
          <w:color w:val="000000" w:themeColor="text1"/>
          <w:lang w:val="es-MX"/>
        </w:rPr>
        <w:t xml:space="preserve">atriz 1. </w:t>
      </w:r>
    </w:p>
    <w:p w:rsidRPr="001D47B5" w:rsidR="003C61FE" w:rsidP="003C61FE" w:rsidRDefault="003C61FE" w14:paraId="4E33AE08" w14:textId="16F784E2">
      <w:pPr>
        <w:spacing w:before="120" w:after="0"/>
        <w:ind w:firstLine="708"/>
        <w:rPr>
          <w:rFonts w:ascii="Arial" w:hAnsi="Arial" w:cs="Arial"/>
          <w:color w:val="000000" w:themeColor="text1"/>
          <w:lang w:val="es-MX"/>
        </w:rPr>
      </w:pPr>
      <w:r w:rsidRPr="001D47B5">
        <w:rPr>
          <w:rFonts w:ascii="Arial" w:hAnsi="Arial" w:cs="Arial"/>
          <w:color w:val="000000" w:themeColor="text1"/>
          <w:lang w:val="es-MX"/>
        </w:rPr>
        <w:t>d)</w:t>
      </w:r>
      <w:r w:rsidRPr="001D47B5" w:rsidR="00624624">
        <w:rPr>
          <w:rFonts w:ascii="Arial" w:hAnsi="Arial" w:cs="Arial"/>
          <w:color w:val="000000" w:themeColor="text1"/>
          <w:lang w:val="es-MX"/>
        </w:rPr>
        <w:t xml:space="preserve">  </w:t>
      </w:r>
      <w:r w:rsidR="005F1B66">
        <w:rPr>
          <w:rFonts w:ascii="Arial" w:hAnsi="Arial" w:cs="Arial"/>
          <w:color w:val="000000" w:themeColor="text1"/>
          <w:lang w:val="es-MX"/>
        </w:rPr>
        <w:t>I</w:t>
      </w:r>
      <w:r w:rsidRPr="001D47B5">
        <w:rPr>
          <w:rFonts w:ascii="Arial" w:hAnsi="Arial" w:cs="Arial"/>
          <w:color w:val="000000" w:themeColor="text1"/>
          <w:lang w:val="es-MX"/>
        </w:rPr>
        <w:t xml:space="preserve">dentificar el rango en el cual se encuentra el proceso de contratación de acuerdo con el presupuesto oficial. </w:t>
      </w:r>
    </w:p>
    <w:p w:rsidRPr="001D47B5" w:rsidR="003C61FE" w:rsidP="003C61FE" w:rsidRDefault="003C61FE" w14:paraId="2FA84525" w14:textId="7E460A96">
      <w:pPr>
        <w:spacing w:before="120"/>
        <w:rPr>
          <w:rFonts w:ascii="Arial" w:hAnsi="Arial" w:cs="Arial"/>
          <w:color w:val="000000" w:themeColor="text1"/>
          <w:lang w:val="es-MX"/>
        </w:rPr>
      </w:pPr>
      <w:r w:rsidRPr="001D47B5">
        <w:rPr>
          <w:rFonts w:ascii="Arial" w:hAnsi="Arial" w:cs="Arial"/>
          <w:color w:val="000000" w:themeColor="text1"/>
          <w:lang w:val="es-MX"/>
        </w:rPr>
        <w:t xml:space="preserve">e) Identificar la </w:t>
      </w:r>
      <w:r w:rsidRPr="001D47B5">
        <w:rPr>
          <w:rFonts w:ascii="Arial" w:hAnsi="Arial" w:eastAsia="Calibri" w:cs="Arial"/>
          <w:color w:val="000000" w:themeColor="text1"/>
          <w:lang w:val="es-MX"/>
        </w:rPr>
        <w:t>«</w:t>
      </w:r>
      <w:r w:rsidRPr="001D47B5">
        <w:rPr>
          <w:rFonts w:ascii="Arial" w:hAnsi="Arial" w:cs="Arial"/>
          <w:color w:val="000000" w:themeColor="text1"/>
          <w:lang w:val="es-MX"/>
        </w:rPr>
        <w:t>experiencia general</w:t>
      </w:r>
      <w:r w:rsidRPr="001D47B5">
        <w:rPr>
          <w:rFonts w:ascii="Arial" w:hAnsi="Arial" w:eastAsia="Calibri" w:cs="Arial"/>
          <w:color w:val="000000" w:themeColor="text1"/>
          <w:lang w:val="es-MX"/>
        </w:rPr>
        <w:t>»</w:t>
      </w:r>
      <w:r w:rsidRPr="001D47B5">
        <w:rPr>
          <w:rFonts w:ascii="Arial" w:hAnsi="Arial" w:cs="Arial"/>
          <w:color w:val="000000" w:themeColor="text1"/>
          <w:lang w:val="es-MX"/>
        </w:rPr>
        <w:t xml:space="preserve"> exigible acorde con la Matriz 1</w:t>
      </w:r>
      <w:r w:rsidRPr="001D47B5" w:rsidR="0012227C">
        <w:rPr>
          <w:rFonts w:ascii="Arial" w:hAnsi="Arial" w:cs="Arial"/>
          <w:color w:val="000000" w:themeColor="text1"/>
          <w:lang w:val="es-MX"/>
        </w:rPr>
        <w:t>,</w:t>
      </w:r>
      <w:r w:rsidRPr="001D47B5">
        <w:rPr>
          <w:rFonts w:ascii="Arial" w:hAnsi="Arial" w:cs="Arial"/>
          <w:color w:val="000000" w:themeColor="text1"/>
          <w:lang w:val="es-MX"/>
        </w:rPr>
        <w:t xml:space="preserve"> teniendo en cuenta la actividad a contratar y el rango de la cuantía del Proceso de Contratación. </w:t>
      </w:r>
    </w:p>
    <w:p w:rsidRPr="001D47B5" w:rsidR="003C61FE" w:rsidP="003C61FE" w:rsidRDefault="003C61FE" w14:paraId="657166EB" w14:textId="71E6F297">
      <w:pPr>
        <w:rPr>
          <w:rFonts w:ascii="Arial" w:hAnsi="Arial" w:cs="Arial"/>
          <w:color w:val="000000" w:themeColor="text1"/>
          <w:lang w:val="es-MX"/>
        </w:rPr>
      </w:pPr>
      <w:r w:rsidRPr="001D47B5">
        <w:rPr>
          <w:rFonts w:ascii="Arial" w:hAnsi="Arial" w:cs="Arial"/>
          <w:color w:val="000000" w:themeColor="text1"/>
          <w:lang w:val="es-MX"/>
        </w:rPr>
        <w:t xml:space="preserve">f) Identificar la </w:t>
      </w:r>
      <w:r w:rsidRPr="001D47B5">
        <w:rPr>
          <w:rFonts w:ascii="Arial" w:hAnsi="Arial" w:eastAsia="Calibri" w:cs="Arial"/>
          <w:color w:val="000000" w:themeColor="text1"/>
          <w:lang w:val="es-MX"/>
        </w:rPr>
        <w:t>«</w:t>
      </w:r>
      <w:r w:rsidRPr="001D47B5">
        <w:rPr>
          <w:rFonts w:ascii="Arial" w:hAnsi="Arial" w:cs="Arial"/>
          <w:color w:val="000000" w:themeColor="text1"/>
          <w:lang w:val="es-MX"/>
        </w:rPr>
        <w:t>experiencia específica</w:t>
      </w:r>
      <w:r w:rsidRPr="001D47B5">
        <w:rPr>
          <w:rFonts w:ascii="Arial" w:hAnsi="Arial" w:eastAsia="Calibri" w:cs="Arial"/>
          <w:color w:val="000000" w:themeColor="text1"/>
          <w:lang w:val="es-MX"/>
        </w:rPr>
        <w:t>»</w:t>
      </w:r>
      <w:r w:rsidRPr="001D47B5">
        <w:rPr>
          <w:rFonts w:ascii="Arial" w:hAnsi="Arial" w:cs="Arial"/>
          <w:color w:val="000000" w:themeColor="text1"/>
          <w:lang w:val="es-MX"/>
        </w:rPr>
        <w:t xml:space="preserve"> exigible y el porcentaje de dimensionamiento que se puede solicitar acorde con la longitud a ejecutar, de acuerdo con la cuantía del proceso de contratación. Cuando en la </w:t>
      </w:r>
      <w:r w:rsidRPr="001D47B5">
        <w:rPr>
          <w:rFonts w:ascii="Arial" w:hAnsi="Arial" w:eastAsia="Calibri" w:cs="Arial"/>
          <w:color w:val="000000" w:themeColor="text1"/>
          <w:lang w:val="es-MX"/>
        </w:rPr>
        <w:t>«</w:t>
      </w:r>
      <w:r w:rsidRPr="001D47B5">
        <w:rPr>
          <w:rFonts w:ascii="Arial" w:hAnsi="Arial" w:cs="Arial"/>
          <w:color w:val="000000" w:themeColor="text1"/>
          <w:lang w:val="es-MX"/>
        </w:rPr>
        <w:t>experiencia específica</w:t>
      </w:r>
      <w:r w:rsidRPr="001D47B5">
        <w:rPr>
          <w:rFonts w:ascii="Arial" w:hAnsi="Arial" w:eastAsia="Calibri" w:cs="Arial"/>
          <w:color w:val="000000" w:themeColor="text1"/>
          <w:lang w:val="es-MX"/>
        </w:rPr>
        <w:t>»</w:t>
      </w:r>
      <w:r w:rsidRPr="001D47B5">
        <w:rPr>
          <w:rFonts w:ascii="Arial" w:hAnsi="Arial" w:cs="Arial"/>
          <w:color w:val="000000" w:themeColor="text1"/>
          <w:lang w:val="es-MX"/>
        </w:rPr>
        <w:t xml:space="preserve"> se indiquen </w:t>
      </w:r>
      <w:r w:rsidRPr="001D47B5">
        <w:rPr>
          <w:rFonts w:ascii="Arial" w:hAnsi="Arial" w:cs="Arial"/>
          <w:color w:val="000000" w:themeColor="text1"/>
          <w:lang w:val="es-MX"/>
        </w:rPr>
        <w:lastRenderedPageBreak/>
        <w:t xml:space="preserve">las siglas </w:t>
      </w:r>
      <w:r w:rsidRPr="001D47B5">
        <w:rPr>
          <w:rFonts w:ascii="Arial" w:hAnsi="Arial" w:cs="Arial"/>
          <w:i/>
          <w:iCs/>
          <w:color w:val="000000" w:themeColor="text1"/>
          <w:lang w:val="es-MX"/>
        </w:rPr>
        <w:t>N.A</w:t>
      </w:r>
      <w:r w:rsidRPr="001D47B5" w:rsidR="000A106A">
        <w:rPr>
          <w:rFonts w:ascii="Arial" w:hAnsi="Arial" w:cs="Arial"/>
          <w:i/>
          <w:iCs/>
          <w:color w:val="000000" w:themeColor="text1"/>
          <w:lang w:val="es-MX"/>
        </w:rPr>
        <w:t>,</w:t>
      </w:r>
      <w:r w:rsidRPr="001D47B5">
        <w:rPr>
          <w:rFonts w:ascii="Arial" w:hAnsi="Arial" w:cs="Arial"/>
          <w:color w:val="000000" w:themeColor="text1"/>
          <w:lang w:val="es-MX"/>
        </w:rPr>
        <w:t xml:space="preserve"> significa que la entidad estatal no puede exigir a los proponentes experiencia específica en los procesos de contratación. </w:t>
      </w:r>
    </w:p>
    <w:p w:rsidRPr="001D47B5" w:rsidR="003C61FE" w:rsidP="003C61FE" w:rsidRDefault="003C61FE" w14:paraId="4A863457" w14:textId="77777777">
      <w:pPr>
        <w:rPr>
          <w:rFonts w:ascii="Arial" w:hAnsi="Arial" w:cs="Arial"/>
          <w:color w:val="000000" w:themeColor="text1"/>
          <w:lang w:val="es-MX"/>
        </w:rPr>
      </w:pPr>
      <w:r w:rsidRPr="001D47B5">
        <w:rPr>
          <w:rFonts w:ascii="Arial" w:hAnsi="Arial" w:cs="Arial"/>
          <w:color w:val="000000" w:themeColor="text1"/>
          <w:lang w:val="es-MX"/>
        </w:rPr>
        <w:t>g) Establecidos los requisitos de experiencia exigibles, la entidad deberá consignarlos en los apartados grises entre corchetes del literal A del numeral 3.5.2 del documento base, para que los oferentes puedan conocer los requisitos de experiencia general y específica exigidos por la entidad.</w:t>
      </w:r>
    </w:p>
    <w:p w:rsidRPr="001D47B5" w:rsidR="003C61FE" w:rsidP="003C61FE" w:rsidRDefault="003C61FE" w14:paraId="1992C7D2" w14:textId="398FA618">
      <w:pPr>
        <w:spacing w:before="120"/>
        <w:rPr>
          <w:rFonts w:ascii="Arial" w:hAnsi="Arial" w:cs="Arial"/>
          <w:color w:val="000000" w:themeColor="text1"/>
        </w:rPr>
      </w:pPr>
      <w:r w:rsidRPr="001D47B5">
        <w:rPr>
          <w:rFonts w:ascii="Arial" w:hAnsi="Arial" w:cs="Arial"/>
          <w:color w:val="000000" w:themeColor="text1"/>
        </w:rPr>
        <w:t xml:space="preserve">En relación con su petición, a manera de ejemplo, </w:t>
      </w:r>
      <w:r w:rsidR="007D667F">
        <w:rPr>
          <w:rFonts w:ascii="Arial" w:hAnsi="Arial" w:cs="Arial"/>
          <w:color w:val="000000" w:themeColor="text1"/>
        </w:rPr>
        <w:t xml:space="preserve">en el marco </w:t>
      </w:r>
      <w:r w:rsidRPr="001D47B5">
        <w:rPr>
          <w:rFonts w:ascii="Arial" w:hAnsi="Arial" w:cs="Arial"/>
          <w:color w:val="000000" w:themeColor="text1"/>
        </w:rPr>
        <w:t>de los «Documentos Tipo – Versión 3» de licitación</w:t>
      </w:r>
      <w:r w:rsidR="007C2E31">
        <w:rPr>
          <w:rFonts w:ascii="Arial" w:hAnsi="Arial" w:cs="Arial"/>
          <w:color w:val="000000" w:themeColor="text1"/>
        </w:rPr>
        <w:t xml:space="preserve"> de obra pública de infraestructura de transporte</w:t>
      </w:r>
      <w:r w:rsidRPr="001D47B5">
        <w:rPr>
          <w:rFonts w:ascii="Arial" w:hAnsi="Arial" w:cs="Arial"/>
          <w:color w:val="000000" w:themeColor="text1"/>
        </w:rPr>
        <w:t xml:space="preserve">, se identifica la experiencia general y específica que </w:t>
      </w:r>
      <w:r w:rsidR="007D667F">
        <w:rPr>
          <w:rFonts w:ascii="Arial" w:hAnsi="Arial" w:cs="Arial"/>
          <w:color w:val="000000" w:themeColor="text1"/>
        </w:rPr>
        <w:t>una</w:t>
      </w:r>
      <w:r w:rsidRPr="001D47B5">
        <w:rPr>
          <w:rFonts w:ascii="Arial" w:hAnsi="Arial" w:cs="Arial"/>
          <w:color w:val="000000" w:themeColor="text1"/>
        </w:rPr>
        <w:t xml:space="preserve"> entidad estatal</w:t>
      </w:r>
      <w:r w:rsidR="007D667F">
        <w:rPr>
          <w:rFonts w:ascii="Arial" w:hAnsi="Arial" w:cs="Arial"/>
          <w:color w:val="000000" w:themeColor="text1"/>
        </w:rPr>
        <w:t xml:space="preserve"> debe</w:t>
      </w:r>
      <w:r w:rsidRPr="001D47B5">
        <w:rPr>
          <w:rFonts w:ascii="Arial" w:hAnsi="Arial" w:cs="Arial"/>
          <w:color w:val="000000" w:themeColor="text1"/>
        </w:rPr>
        <w:t xml:space="preserve"> solicitar </w:t>
      </w:r>
      <w:r w:rsidR="007D667F">
        <w:rPr>
          <w:rFonts w:ascii="Arial" w:hAnsi="Arial" w:cs="Arial"/>
          <w:color w:val="000000" w:themeColor="text1"/>
        </w:rPr>
        <w:t>para</w:t>
      </w:r>
      <w:r w:rsidRPr="001D47B5">
        <w:rPr>
          <w:rFonts w:ascii="Arial" w:hAnsi="Arial" w:cs="Arial"/>
          <w:color w:val="000000" w:themeColor="text1"/>
        </w:rPr>
        <w:t xml:space="preserve"> un contrato cuyo objeto consista en proyectos </w:t>
      </w:r>
      <w:r w:rsidRPr="001D47B5" w:rsidR="00E9705B">
        <w:rPr>
          <w:rFonts w:ascii="Arial" w:hAnsi="Arial" w:cs="Arial"/>
          <w:color w:val="000000" w:themeColor="text1"/>
        </w:rPr>
        <w:t xml:space="preserve">de </w:t>
      </w:r>
      <w:r w:rsidR="001257A4">
        <w:rPr>
          <w:rFonts w:ascii="Arial" w:hAnsi="Arial" w:cs="Arial"/>
          <w:color w:val="000000" w:themeColor="text1"/>
        </w:rPr>
        <w:t>mejoramiento</w:t>
      </w:r>
      <w:r w:rsidRPr="001D47B5" w:rsidR="00E9705B">
        <w:rPr>
          <w:rFonts w:ascii="Arial" w:hAnsi="Arial" w:cs="Arial"/>
          <w:color w:val="000000" w:themeColor="text1"/>
        </w:rPr>
        <w:t xml:space="preserve"> en vías</w:t>
      </w:r>
      <w:r w:rsidRPr="001D47B5" w:rsidR="00AD442E">
        <w:rPr>
          <w:rFonts w:ascii="Arial" w:hAnsi="Arial" w:cs="Arial"/>
          <w:color w:val="000000" w:themeColor="text1"/>
        </w:rPr>
        <w:t xml:space="preserve"> terciarias,</w:t>
      </w:r>
      <w:r w:rsidRPr="001D47B5">
        <w:rPr>
          <w:rFonts w:ascii="Arial" w:hAnsi="Arial" w:cs="Arial"/>
          <w:color w:val="000000" w:themeColor="text1"/>
        </w:rPr>
        <w:t xml:space="preserve"> de acuerdo con las características y parámetros explicados previamente:</w:t>
      </w:r>
    </w:p>
    <w:p w:rsidRPr="001D47B5" w:rsidR="003C61FE" w:rsidP="003C61FE" w:rsidRDefault="003C61FE" w14:paraId="2F089171" w14:textId="6A4EF400">
      <w:pPr>
        <w:rPr>
          <w:rFonts w:ascii="Arial" w:hAnsi="Arial" w:cs="Arial"/>
          <w:color w:val="000000" w:themeColor="text1"/>
        </w:rPr>
      </w:pPr>
      <w:r w:rsidRPr="001D47B5">
        <w:rPr>
          <w:rFonts w:ascii="Arial" w:hAnsi="Arial" w:cs="Arial"/>
          <w:color w:val="000000" w:themeColor="text1"/>
        </w:rPr>
        <w:t xml:space="preserve">a) De </w:t>
      </w:r>
      <w:r w:rsidRPr="001D47B5" w:rsidR="005D61CC">
        <w:rPr>
          <w:rFonts w:ascii="Arial" w:hAnsi="Arial" w:cs="Arial"/>
          <w:color w:val="000000" w:themeColor="text1"/>
        </w:rPr>
        <w:t>conformidad</w:t>
      </w:r>
      <w:r w:rsidRPr="001D47B5">
        <w:rPr>
          <w:rFonts w:ascii="Arial" w:hAnsi="Arial" w:cs="Arial"/>
          <w:color w:val="000000" w:themeColor="text1"/>
        </w:rPr>
        <w:t xml:space="preserve"> con la </w:t>
      </w:r>
      <w:r w:rsidRPr="001D47B5">
        <w:rPr>
          <w:rFonts w:ascii="Arial" w:hAnsi="Arial" w:eastAsia="Calibri" w:cs="Arial"/>
          <w:color w:val="000000" w:themeColor="text1"/>
        </w:rPr>
        <w:t>«</w:t>
      </w:r>
      <w:r w:rsidRPr="001D47B5">
        <w:rPr>
          <w:rFonts w:ascii="Arial" w:hAnsi="Arial" w:cs="Arial"/>
          <w:color w:val="000000" w:themeColor="text1"/>
        </w:rPr>
        <w:t>Matriz 1 – Experiencia</w:t>
      </w:r>
      <w:r w:rsidRPr="001D47B5">
        <w:rPr>
          <w:rFonts w:ascii="Arial" w:hAnsi="Arial" w:eastAsia="Calibri" w:cs="Arial"/>
          <w:color w:val="000000" w:themeColor="text1"/>
        </w:rPr>
        <w:t>»</w:t>
      </w:r>
      <w:r w:rsidRPr="001D47B5" w:rsidR="00642B32">
        <w:rPr>
          <w:rFonts w:ascii="Arial" w:hAnsi="Arial" w:eastAsia="Calibri" w:cs="Arial"/>
          <w:color w:val="000000" w:themeColor="text1"/>
        </w:rPr>
        <w:t>,</w:t>
      </w:r>
      <w:r w:rsidRPr="001D47B5">
        <w:rPr>
          <w:rFonts w:ascii="Arial" w:hAnsi="Arial" w:cs="Arial"/>
          <w:color w:val="000000" w:themeColor="text1"/>
        </w:rPr>
        <w:t xml:space="preserve"> el tipo de infraestructura que se relaciona en el objeto contractual es </w:t>
      </w:r>
      <w:r w:rsidRPr="001D47B5">
        <w:rPr>
          <w:rFonts w:ascii="Arial" w:hAnsi="Arial" w:eastAsia="Calibri" w:cs="Arial"/>
          <w:color w:val="000000" w:themeColor="text1"/>
        </w:rPr>
        <w:t>«</w:t>
      </w:r>
      <w:r w:rsidRPr="001D47B5" w:rsidR="00AD442E">
        <w:rPr>
          <w:rFonts w:ascii="Arial" w:hAnsi="Arial" w:cs="Arial"/>
          <w:color w:val="000000" w:themeColor="text1"/>
        </w:rPr>
        <w:t>2</w:t>
      </w:r>
      <w:r w:rsidRPr="001D47B5">
        <w:rPr>
          <w:rFonts w:ascii="Arial" w:hAnsi="Arial" w:cs="Arial"/>
          <w:color w:val="000000" w:themeColor="text1"/>
        </w:rPr>
        <w:t xml:space="preserve">. </w:t>
      </w:r>
      <w:r w:rsidRPr="001D47B5" w:rsidR="00FC0F03">
        <w:rPr>
          <w:rFonts w:ascii="Arial" w:hAnsi="Arial" w:cs="Arial"/>
          <w:color w:val="000000" w:themeColor="text1"/>
        </w:rPr>
        <w:t>OBRAS EN VÍAS TERCIARIAS</w:t>
      </w:r>
      <w:r w:rsidRPr="001D47B5">
        <w:rPr>
          <w:rFonts w:ascii="Arial" w:hAnsi="Arial" w:eastAsia="Calibri" w:cs="Arial"/>
          <w:color w:val="000000" w:themeColor="text1"/>
        </w:rPr>
        <w:t>»</w:t>
      </w:r>
      <w:r w:rsidRPr="001D47B5">
        <w:rPr>
          <w:rFonts w:ascii="Arial" w:hAnsi="Arial" w:cs="Arial"/>
          <w:color w:val="000000" w:themeColor="text1"/>
        </w:rPr>
        <w:t>.</w:t>
      </w:r>
    </w:p>
    <w:p w:rsidRPr="001D47B5" w:rsidR="003C61FE" w:rsidP="003C61FE" w:rsidRDefault="003C61FE" w14:paraId="76C060D5" w14:textId="28E207F6">
      <w:pPr>
        <w:rPr>
          <w:rFonts w:ascii="Arial" w:hAnsi="Arial" w:cs="Arial"/>
          <w:color w:val="000000" w:themeColor="text1"/>
        </w:rPr>
      </w:pPr>
      <w:r w:rsidRPr="001D47B5">
        <w:rPr>
          <w:rFonts w:ascii="Arial" w:hAnsi="Arial" w:cs="Arial"/>
          <w:color w:val="000000" w:themeColor="text1"/>
        </w:rPr>
        <w:t xml:space="preserve">b) La actividad que se relaciona es el numeral </w:t>
      </w:r>
      <w:r w:rsidRPr="001D47B5">
        <w:rPr>
          <w:rFonts w:ascii="Arial" w:hAnsi="Arial" w:eastAsia="Calibri" w:cs="Arial"/>
          <w:color w:val="000000" w:themeColor="text1"/>
        </w:rPr>
        <w:t>«</w:t>
      </w:r>
      <w:r w:rsidRPr="001D47B5" w:rsidR="00B12448">
        <w:rPr>
          <w:rFonts w:ascii="Arial" w:hAnsi="Arial" w:cs="Arial"/>
          <w:color w:val="000000" w:themeColor="text1"/>
        </w:rPr>
        <w:t>2.3</w:t>
      </w:r>
      <w:r w:rsidRPr="001D47B5">
        <w:rPr>
          <w:rFonts w:ascii="Arial" w:hAnsi="Arial" w:cs="Arial"/>
          <w:color w:val="000000" w:themeColor="text1"/>
        </w:rPr>
        <w:t xml:space="preserve"> </w:t>
      </w:r>
      <w:r w:rsidR="00D67A0E">
        <w:rPr>
          <w:rFonts w:ascii="Arial" w:hAnsi="Arial" w:cs="Arial"/>
          <w:color w:val="000000" w:themeColor="text1"/>
        </w:rPr>
        <w:t>MEJORAMIENTO</w:t>
      </w:r>
      <w:r w:rsidRPr="001D47B5" w:rsidR="00312E8F">
        <w:rPr>
          <w:rFonts w:ascii="Arial" w:hAnsi="Arial" w:cs="Arial"/>
          <w:color w:val="000000" w:themeColor="text1"/>
        </w:rPr>
        <w:t xml:space="preserve"> EN VÍAS TERCIARIAS</w:t>
      </w:r>
      <w:r w:rsidRPr="001D47B5">
        <w:rPr>
          <w:rFonts w:ascii="Arial" w:hAnsi="Arial" w:eastAsia="Calibri" w:cs="Arial"/>
          <w:color w:val="000000" w:themeColor="text1"/>
        </w:rPr>
        <w:t>»</w:t>
      </w:r>
      <w:r w:rsidRPr="001D47B5">
        <w:rPr>
          <w:rFonts w:ascii="Arial" w:hAnsi="Arial" w:cs="Arial"/>
          <w:color w:val="000000" w:themeColor="text1"/>
        </w:rPr>
        <w:t>.</w:t>
      </w:r>
    </w:p>
    <w:p w:rsidRPr="001D47B5" w:rsidR="00E9248C" w:rsidP="003C61FE" w:rsidRDefault="003C61FE" w14:paraId="5876C4C0" w14:textId="51C7A34B">
      <w:pPr>
        <w:rPr>
          <w:rFonts w:ascii="Arial" w:hAnsi="Arial" w:eastAsia="Calibri" w:cs="Arial"/>
          <w:color w:val="000000" w:themeColor="text1"/>
        </w:rPr>
      </w:pPr>
      <w:r w:rsidRPr="001D47B5">
        <w:rPr>
          <w:rFonts w:ascii="Arial" w:hAnsi="Arial" w:cs="Arial"/>
          <w:color w:val="000000" w:themeColor="text1"/>
        </w:rPr>
        <w:t xml:space="preserve">c) </w:t>
      </w:r>
      <w:bookmarkStart w:name="_Hlk85793867" w:id="7"/>
      <w:r w:rsidRPr="001D47B5">
        <w:rPr>
          <w:rFonts w:ascii="Arial" w:hAnsi="Arial" w:eastAsia="Calibri" w:cs="Arial"/>
          <w:color w:val="000000" w:themeColor="text1"/>
        </w:rPr>
        <w:t>La experiencia general y específica que debe solicitar</w:t>
      </w:r>
      <w:r w:rsidRPr="001D47B5" w:rsidR="00270AE4">
        <w:rPr>
          <w:rFonts w:ascii="Arial" w:hAnsi="Arial" w:eastAsia="Calibri" w:cs="Arial"/>
          <w:color w:val="000000" w:themeColor="text1"/>
        </w:rPr>
        <w:t>se</w:t>
      </w:r>
      <w:r w:rsidRPr="001D47B5">
        <w:rPr>
          <w:rFonts w:ascii="Arial" w:hAnsi="Arial" w:eastAsia="Calibri" w:cs="Arial"/>
          <w:color w:val="000000" w:themeColor="text1"/>
        </w:rPr>
        <w:t xml:space="preserve"> depende</w:t>
      </w:r>
      <w:r w:rsidRPr="001D47B5" w:rsidR="00E30375">
        <w:rPr>
          <w:rFonts w:ascii="Arial" w:hAnsi="Arial" w:eastAsia="Calibri" w:cs="Arial"/>
          <w:color w:val="000000" w:themeColor="text1"/>
        </w:rPr>
        <w:t xml:space="preserve"> de la complejidad técnica y</w:t>
      </w:r>
      <w:r w:rsidRPr="001D47B5">
        <w:rPr>
          <w:rFonts w:ascii="Arial" w:hAnsi="Arial" w:eastAsia="Calibri" w:cs="Arial"/>
          <w:color w:val="000000" w:themeColor="text1"/>
        </w:rPr>
        <w:t xml:space="preserve"> de la cuantía del proceso de contratación.</w:t>
      </w:r>
      <w:r w:rsidRPr="001D47B5" w:rsidR="00E30375">
        <w:rPr>
          <w:rFonts w:ascii="Arial" w:hAnsi="Arial" w:eastAsia="Calibri" w:cs="Arial"/>
          <w:color w:val="000000" w:themeColor="text1"/>
        </w:rPr>
        <w:t xml:space="preserve"> </w:t>
      </w:r>
      <w:r w:rsidRPr="001D47B5" w:rsidR="00E30375">
        <w:rPr>
          <w:rFonts w:ascii="Arial" w:hAnsi="Arial" w:eastAsia="Calibri" w:cs="Arial"/>
          <w:i/>
          <w:iCs/>
          <w:color w:val="000000" w:themeColor="text1"/>
        </w:rPr>
        <w:t>En primer lugar</w:t>
      </w:r>
      <w:r w:rsidRPr="001D47B5" w:rsidR="00E30375">
        <w:rPr>
          <w:rFonts w:ascii="Arial" w:hAnsi="Arial" w:eastAsia="Calibri" w:cs="Arial"/>
          <w:color w:val="000000" w:themeColor="text1"/>
        </w:rPr>
        <w:t>, en el caso de proyectos de complejidad baja o media</w:t>
      </w:r>
      <w:r w:rsidRPr="001D47B5" w:rsidR="00835276">
        <w:rPr>
          <w:rFonts w:ascii="Arial" w:hAnsi="Arial" w:eastAsia="Calibri" w:cs="Arial"/>
          <w:color w:val="000000" w:themeColor="text1"/>
        </w:rPr>
        <w:t xml:space="preserve">, la experiencia general que se deberá exigir </w:t>
      </w:r>
      <w:r w:rsidRPr="001D47B5" w:rsidR="00F84FF8">
        <w:rPr>
          <w:rFonts w:ascii="Arial" w:hAnsi="Arial" w:eastAsia="Calibri" w:cs="Arial"/>
          <w:color w:val="000000" w:themeColor="text1"/>
        </w:rPr>
        <w:t>es</w:t>
      </w:r>
      <w:r w:rsidRPr="001D47B5" w:rsidR="00E9248C">
        <w:rPr>
          <w:rFonts w:ascii="Arial" w:hAnsi="Arial" w:eastAsia="Calibri" w:cs="Arial"/>
          <w:color w:val="000000" w:themeColor="text1"/>
        </w:rPr>
        <w:t xml:space="preserve"> «CONSTRUCCIÓN O MEJORAMIENTO O MANTENIMIENTO O REHABILITACIÓN O REPAVIMENTACIÓN O PAVIMENTACIÓN O CONSERVACIÓN DE CARRETERAS PRIMARIAS O SECUNDARIAS O VÍAS TERCIARIAS O VIAS URBANAS O PISTAS DE AEROPUERTOS</w:t>
      </w:r>
      <w:r w:rsidRPr="001D47B5" w:rsidR="00D04AE7">
        <w:rPr>
          <w:rFonts w:ascii="Arial" w:hAnsi="Arial" w:eastAsia="Calibri" w:cs="Arial"/>
          <w:color w:val="000000" w:themeColor="text1"/>
        </w:rPr>
        <w:t xml:space="preserve">». Para contratos </w:t>
      </w:r>
      <w:r w:rsidRPr="001D47B5" w:rsidR="00B22C42">
        <w:rPr>
          <w:rFonts w:ascii="Arial" w:hAnsi="Arial" w:eastAsia="Calibri" w:cs="Arial"/>
          <w:color w:val="000000" w:themeColor="text1"/>
        </w:rPr>
        <w:t>de menos de 100 SMMLV o entre 100 a 1.000</w:t>
      </w:r>
      <w:r w:rsidRPr="001D47B5" w:rsidR="00B268FC">
        <w:rPr>
          <w:rFonts w:ascii="Arial" w:hAnsi="Arial" w:eastAsia="Calibri" w:cs="Arial"/>
          <w:color w:val="000000" w:themeColor="text1"/>
        </w:rPr>
        <w:t xml:space="preserve"> SMMLV, </w:t>
      </w:r>
      <w:r w:rsidRPr="001D47B5" w:rsidR="005E0BF2">
        <w:rPr>
          <w:rFonts w:ascii="Arial" w:hAnsi="Arial" w:eastAsia="Calibri" w:cs="Arial"/>
          <w:color w:val="000000" w:themeColor="text1"/>
        </w:rPr>
        <w:t xml:space="preserve">no aplica el requisito de experiencia específica. No obstante, </w:t>
      </w:r>
      <w:r w:rsidRPr="001D47B5" w:rsidR="007216D1">
        <w:rPr>
          <w:rFonts w:ascii="Arial" w:hAnsi="Arial" w:eastAsia="Calibri" w:cs="Arial"/>
          <w:color w:val="000000" w:themeColor="text1"/>
        </w:rPr>
        <w:t xml:space="preserve">si la cuantía del proceso de contratación </w:t>
      </w:r>
      <w:r w:rsidRPr="001D47B5" w:rsidR="00222FE8">
        <w:rPr>
          <w:rFonts w:ascii="Arial" w:hAnsi="Arial" w:eastAsia="Calibri" w:cs="Arial"/>
          <w:color w:val="000000" w:themeColor="text1"/>
        </w:rPr>
        <w:t xml:space="preserve">se encuentra entre 1.001 </w:t>
      </w:r>
      <w:r w:rsidRPr="001D47B5" w:rsidR="00A07D00">
        <w:rPr>
          <w:rFonts w:ascii="Arial" w:hAnsi="Arial" w:eastAsia="Calibri" w:cs="Arial"/>
          <w:color w:val="000000" w:themeColor="text1"/>
        </w:rPr>
        <w:t>a</w:t>
      </w:r>
      <w:r w:rsidRPr="001D47B5" w:rsidR="00222FE8">
        <w:rPr>
          <w:rFonts w:ascii="Arial" w:hAnsi="Arial" w:eastAsia="Calibri" w:cs="Arial"/>
          <w:color w:val="000000" w:themeColor="text1"/>
        </w:rPr>
        <w:t xml:space="preserve"> 13.000 SMM</w:t>
      </w:r>
      <w:r w:rsidRPr="001D47B5" w:rsidR="00171556">
        <w:rPr>
          <w:rFonts w:ascii="Arial" w:hAnsi="Arial" w:eastAsia="Calibri" w:cs="Arial"/>
          <w:color w:val="000000" w:themeColor="text1"/>
        </w:rPr>
        <w:t>LV</w:t>
      </w:r>
      <w:r w:rsidRPr="001D47B5" w:rsidR="00CB057F">
        <w:rPr>
          <w:rFonts w:ascii="Arial" w:hAnsi="Arial" w:eastAsia="Calibri" w:cs="Arial"/>
          <w:color w:val="000000" w:themeColor="text1"/>
        </w:rPr>
        <w:t xml:space="preserve"> o entre 13.001 </w:t>
      </w:r>
      <w:r w:rsidRPr="001D47B5" w:rsidR="00A07D00">
        <w:rPr>
          <w:rFonts w:ascii="Arial" w:hAnsi="Arial" w:eastAsia="Calibri" w:cs="Arial"/>
          <w:color w:val="000000" w:themeColor="text1"/>
        </w:rPr>
        <w:t>a 27.000 SMMLV</w:t>
      </w:r>
      <w:r w:rsidRPr="001D47B5" w:rsidR="00171556">
        <w:rPr>
          <w:rFonts w:ascii="Arial" w:hAnsi="Arial" w:eastAsia="Calibri" w:cs="Arial"/>
          <w:color w:val="000000" w:themeColor="text1"/>
        </w:rPr>
        <w:t xml:space="preserve">, </w:t>
      </w:r>
      <w:r w:rsidRPr="001D47B5" w:rsidR="003405BF">
        <w:rPr>
          <w:rFonts w:ascii="Arial" w:hAnsi="Arial" w:eastAsia="Calibri" w:cs="Arial"/>
          <w:color w:val="000000" w:themeColor="text1"/>
        </w:rPr>
        <w:t xml:space="preserve">para exigir la experiencia específica, </w:t>
      </w:r>
      <w:r w:rsidRPr="001D47B5" w:rsidR="000F7ACA">
        <w:rPr>
          <w:rFonts w:ascii="Arial" w:hAnsi="Arial" w:eastAsia="Calibri" w:cs="Arial"/>
          <w:color w:val="000000" w:themeColor="text1"/>
        </w:rPr>
        <w:t xml:space="preserve">la entidad </w:t>
      </w:r>
      <w:r w:rsidRPr="001D47B5" w:rsidR="003405BF">
        <w:rPr>
          <w:rFonts w:ascii="Arial" w:hAnsi="Arial" w:eastAsia="Calibri" w:cs="Arial"/>
          <w:color w:val="000000" w:themeColor="text1"/>
        </w:rPr>
        <w:t xml:space="preserve">deberá solicitar que </w:t>
      </w:r>
      <w:r w:rsidRPr="001D47B5" w:rsidR="009C1B42">
        <w:rPr>
          <w:rFonts w:ascii="Arial" w:hAnsi="Arial" w:eastAsia="Calibri" w:cs="Arial"/>
          <w:color w:val="000000" w:themeColor="text1"/>
        </w:rPr>
        <w:t>«[p]</w:t>
      </w:r>
      <w:proofErr w:type="spellStart"/>
      <w:r w:rsidRPr="001D47B5" w:rsidR="009C1B42">
        <w:rPr>
          <w:rFonts w:ascii="Arial" w:hAnsi="Arial" w:eastAsia="Calibri" w:cs="Arial"/>
          <w:color w:val="000000" w:themeColor="text1"/>
        </w:rPr>
        <w:t>or</w:t>
      </w:r>
      <w:proofErr w:type="spellEnd"/>
      <w:r w:rsidRPr="001D47B5" w:rsidR="009C1B42">
        <w:rPr>
          <w:rFonts w:ascii="Arial" w:hAnsi="Arial" w:eastAsia="Calibri" w:cs="Arial"/>
          <w:color w:val="000000" w:themeColor="text1"/>
        </w:rPr>
        <w:t xml:space="preserve"> lo menos uno (1) de los contratos válidos aportados como experiencia general cuenta con una longitud Intervenida que corresponda al 50% de la longitud de vía a intervenir mediante el presente proceso de contratación»</w:t>
      </w:r>
      <w:r w:rsidRPr="001D47B5" w:rsidR="0040724A">
        <w:rPr>
          <w:rFonts w:ascii="Arial" w:hAnsi="Arial" w:eastAsia="Calibri" w:cs="Arial"/>
          <w:color w:val="000000" w:themeColor="text1"/>
        </w:rPr>
        <w:t xml:space="preserve">. </w:t>
      </w:r>
      <w:r w:rsidRPr="001D47B5" w:rsidR="00F807A7">
        <w:rPr>
          <w:rFonts w:ascii="Arial" w:hAnsi="Arial" w:eastAsia="Calibri" w:cs="Arial"/>
          <w:color w:val="000000" w:themeColor="text1"/>
        </w:rPr>
        <w:t xml:space="preserve">A su turno, si la cuantía </w:t>
      </w:r>
      <w:r w:rsidRPr="001D47B5" w:rsidR="000F7ACA">
        <w:rPr>
          <w:rFonts w:ascii="Arial" w:hAnsi="Arial" w:eastAsia="Calibri" w:cs="Arial"/>
          <w:color w:val="000000" w:themeColor="text1"/>
        </w:rPr>
        <w:t xml:space="preserve">es mayor o igual a 27.000 SMMLV, </w:t>
      </w:r>
      <w:r w:rsidRPr="001D47B5" w:rsidR="00CA568E">
        <w:rPr>
          <w:rFonts w:ascii="Arial" w:hAnsi="Arial" w:eastAsia="Calibri" w:cs="Arial"/>
          <w:color w:val="000000" w:themeColor="text1"/>
        </w:rPr>
        <w:t>la entidad deberá solicit</w:t>
      </w:r>
      <w:r w:rsidRPr="001D47B5" w:rsidR="009722C4">
        <w:rPr>
          <w:rFonts w:ascii="Arial" w:hAnsi="Arial" w:eastAsia="Calibri" w:cs="Arial"/>
          <w:color w:val="000000" w:themeColor="text1"/>
        </w:rPr>
        <w:t>ar que «[p]</w:t>
      </w:r>
      <w:proofErr w:type="spellStart"/>
      <w:r w:rsidRPr="001D47B5" w:rsidR="009722C4">
        <w:rPr>
          <w:rFonts w:ascii="Arial" w:hAnsi="Arial" w:eastAsia="Calibri" w:cs="Arial"/>
          <w:color w:val="000000" w:themeColor="text1"/>
        </w:rPr>
        <w:t>or</w:t>
      </w:r>
      <w:proofErr w:type="spellEnd"/>
      <w:r w:rsidRPr="001D47B5" w:rsidR="009722C4">
        <w:rPr>
          <w:rFonts w:ascii="Arial" w:hAnsi="Arial" w:eastAsia="Calibri" w:cs="Arial"/>
          <w:color w:val="000000" w:themeColor="text1"/>
        </w:rPr>
        <w:t xml:space="preserve"> lo menos uno (1) de los contratos válidos aportados como experiencia general cuenta con una longitud Intervenida que corresponda al 100% de la longitud de vía a intervenir mediante el presente proceso de contratación».</w:t>
      </w:r>
    </w:p>
    <w:p w:rsidRPr="001D47B5" w:rsidR="009722C4" w:rsidP="003C61FE" w:rsidRDefault="009722C4" w14:paraId="6C4B6861" w14:textId="03F2582E">
      <w:pPr>
        <w:rPr>
          <w:rFonts w:ascii="Arial" w:hAnsi="Arial" w:eastAsia="Calibri" w:cs="Arial"/>
          <w:color w:val="000000" w:themeColor="text1"/>
        </w:rPr>
      </w:pPr>
      <w:r w:rsidRPr="001D47B5">
        <w:rPr>
          <w:rFonts w:ascii="Arial" w:hAnsi="Arial" w:eastAsia="Calibri" w:cs="Arial"/>
          <w:i/>
          <w:iCs/>
          <w:color w:val="000000" w:themeColor="text1"/>
        </w:rPr>
        <w:t>En segundo lugar</w:t>
      </w:r>
      <w:r w:rsidRPr="001D47B5">
        <w:rPr>
          <w:rFonts w:ascii="Arial" w:hAnsi="Arial" w:eastAsia="Calibri" w:cs="Arial"/>
          <w:color w:val="000000" w:themeColor="text1"/>
        </w:rPr>
        <w:t xml:space="preserve">, </w:t>
      </w:r>
      <w:r w:rsidRPr="001D47B5" w:rsidR="00764260">
        <w:rPr>
          <w:rFonts w:ascii="Arial" w:hAnsi="Arial" w:eastAsia="Calibri" w:cs="Arial"/>
          <w:color w:val="000000" w:themeColor="text1"/>
        </w:rPr>
        <w:t xml:space="preserve">tratándose de proyectos de complejidad alta, </w:t>
      </w:r>
      <w:r w:rsidRPr="001D47B5" w:rsidR="00740687">
        <w:rPr>
          <w:rFonts w:ascii="Arial" w:hAnsi="Arial" w:eastAsia="Calibri" w:cs="Arial"/>
          <w:color w:val="000000" w:themeColor="text1"/>
        </w:rPr>
        <w:t>la experiencia</w:t>
      </w:r>
      <w:r w:rsidRPr="001D47B5" w:rsidR="0016424C">
        <w:rPr>
          <w:rFonts w:ascii="Arial" w:hAnsi="Arial" w:eastAsia="Calibri" w:cs="Arial"/>
          <w:color w:val="000000" w:themeColor="text1"/>
        </w:rPr>
        <w:t xml:space="preserve"> general que se deberá exigir es «CONSTRUCCIÓN O MEJORAMIENTO O MANTENIMIENTO O REHABILITACIÓN O REPAVIMENTACIÓN O PAVIMENTACIÓN O CONSERVACIÓN DE CARRETERAS PRIMARIAS O SECUNDARIAS O VÍAS TERCIARIAS O VIAS URBANAS O PISTAS DE AEROPUERTOS». </w:t>
      </w:r>
      <w:r w:rsidRPr="001D47B5" w:rsidR="00355181">
        <w:rPr>
          <w:rFonts w:ascii="Arial" w:hAnsi="Arial" w:eastAsia="Calibri" w:cs="Arial"/>
          <w:color w:val="000000" w:themeColor="text1"/>
        </w:rPr>
        <w:t>Para contratos de menos de 100 SMM</w:t>
      </w:r>
      <w:r w:rsidRPr="001D47B5" w:rsidR="00E805BF">
        <w:rPr>
          <w:rFonts w:ascii="Arial" w:hAnsi="Arial" w:eastAsia="Calibri" w:cs="Arial"/>
          <w:color w:val="000000" w:themeColor="text1"/>
        </w:rPr>
        <w:t>LV</w:t>
      </w:r>
      <w:r w:rsidRPr="001D47B5" w:rsidR="00D20DB3">
        <w:rPr>
          <w:rFonts w:ascii="Arial" w:hAnsi="Arial" w:eastAsia="Calibri" w:cs="Arial"/>
          <w:color w:val="000000" w:themeColor="text1"/>
        </w:rPr>
        <w:t xml:space="preserve"> o entre 100 a 1.000 SMMLV o entre 1.001 a </w:t>
      </w:r>
      <w:r w:rsidRPr="001D47B5" w:rsidR="00432784">
        <w:rPr>
          <w:rFonts w:ascii="Arial" w:hAnsi="Arial" w:eastAsia="Calibri" w:cs="Arial"/>
          <w:color w:val="000000" w:themeColor="text1"/>
        </w:rPr>
        <w:t xml:space="preserve">23.000 SMMLV, </w:t>
      </w:r>
      <w:r w:rsidRPr="001D47B5" w:rsidR="0079797A">
        <w:rPr>
          <w:rFonts w:ascii="Arial" w:hAnsi="Arial" w:eastAsia="Calibri" w:cs="Arial"/>
          <w:color w:val="000000" w:themeColor="text1"/>
        </w:rPr>
        <w:t xml:space="preserve">para </w:t>
      </w:r>
      <w:r w:rsidRPr="001D47B5" w:rsidR="0079797A">
        <w:rPr>
          <w:rFonts w:ascii="Arial" w:hAnsi="Arial" w:eastAsia="Calibri" w:cs="Arial"/>
          <w:color w:val="000000" w:themeColor="text1"/>
        </w:rPr>
        <w:lastRenderedPageBreak/>
        <w:t xml:space="preserve">exigir la experiencia específica, la entidad deberá solicitar que </w:t>
      </w:r>
      <w:r w:rsidRPr="001D47B5" w:rsidR="00161C06">
        <w:rPr>
          <w:rFonts w:ascii="Arial" w:hAnsi="Arial" w:eastAsia="Calibri" w:cs="Arial"/>
          <w:color w:val="000000" w:themeColor="text1"/>
        </w:rPr>
        <w:t>«[p]</w:t>
      </w:r>
      <w:proofErr w:type="spellStart"/>
      <w:r w:rsidRPr="001D47B5" w:rsidR="00161C06">
        <w:rPr>
          <w:rFonts w:ascii="Arial" w:hAnsi="Arial" w:eastAsia="Calibri" w:cs="Arial"/>
          <w:color w:val="000000" w:themeColor="text1"/>
        </w:rPr>
        <w:t>or</w:t>
      </w:r>
      <w:proofErr w:type="spellEnd"/>
      <w:r w:rsidRPr="001D47B5" w:rsidR="00161C06">
        <w:rPr>
          <w:rFonts w:ascii="Arial" w:hAnsi="Arial" w:eastAsia="Calibri" w:cs="Arial"/>
          <w:color w:val="000000" w:themeColor="text1"/>
        </w:rPr>
        <w:t xml:space="preserve"> lo menos uno (1) de los contratos válidos aportados como experiencia general cuenta con una longitud intervenida que corresponda al 70% de la longitud de vía a intervenir mediante el presente proceso de contratación». Por su parte, </w:t>
      </w:r>
      <w:r w:rsidRPr="001D47B5" w:rsidR="00737C3C">
        <w:rPr>
          <w:rFonts w:ascii="Arial" w:hAnsi="Arial" w:eastAsia="Calibri" w:cs="Arial"/>
          <w:color w:val="000000" w:themeColor="text1"/>
        </w:rPr>
        <w:t xml:space="preserve">si la cuantía del proceso de contratación se encuentra entre </w:t>
      </w:r>
      <w:r w:rsidRPr="001D47B5" w:rsidR="00193CD3">
        <w:rPr>
          <w:rFonts w:ascii="Arial" w:hAnsi="Arial" w:eastAsia="Calibri" w:cs="Arial"/>
          <w:color w:val="000000" w:themeColor="text1"/>
        </w:rPr>
        <w:t xml:space="preserve">23.001 a 40.000 SMMLV o es </w:t>
      </w:r>
      <w:r w:rsidRPr="001D47B5" w:rsidR="002F3781">
        <w:rPr>
          <w:rFonts w:ascii="Arial" w:hAnsi="Arial" w:eastAsia="Calibri" w:cs="Arial"/>
          <w:color w:val="000000" w:themeColor="text1"/>
        </w:rPr>
        <w:t xml:space="preserve">mayor o igual a 40.000 SMMLV, la entidad </w:t>
      </w:r>
      <w:r w:rsidRPr="001D47B5" w:rsidR="00E124A8">
        <w:rPr>
          <w:rFonts w:ascii="Arial" w:hAnsi="Arial" w:eastAsia="Calibri" w:cs="Arial"/>
          <w:color w:val="000000" w:themeColor="text1"/>
        </w:rPr>
        <w:t>deberá solicitar que «[p]</w:t>
      </w:r>
      <w:proofErr w:type="spellStart"/>
      <w:r w:rsidRPr="001D47B5" w:rsidR="00E124A8">
        <w:rPr>
          <w:rFonts w:ascii="Arial" w:hAnsi="Arial" w:eastAsia="Calibri" w:cs="Arial"/>
          <w:color w:val="000000" w:themeColor="text1"/>
        </w:rPr>
        <w:t>or</w:t>
      </w:r>
      <w:proofErr w:type="spellEnd"/>
      <w:r w:rsidRPr="001D47B5" w:rsidR="00E124A8">
        <w:rPr>
          <w:rFonts w:ascii="Arial" w:hAnsi="Arial" w:eastAsia="Calibri" w:cs="Arial"/>
          <w:color w:val="000000" w:themeColor="text1"/>
        </w:rPr>
        <w:t xml:space="preserve"> lo menos uno (1) de los contratos válidos aportados como experiencia general cuenta con una longitud intervenida que corresponda al 50% de la longitud de vía a intervenir mediante el presente proceso de contratación».</w:t>
      </w:r>
    </w:p>
    <w:p w:rsidR="00CB3F95" w:rsidP="00E546DE" w:rsidRDefault="007725B5" w14:paraId="02FC9EB4" w14:textId="79454C4B">
      <w:pPr>
        <w:rPr>
          <w:rFonts w:ascii="Arial" w:hAnsi="Arial" w:eastAsia="Calibri" w:cs="Arial"/>
          <w:color w:val="000000" w:themeColor="text1"/>
        </w:rPr>
      </w:pPr>
      <w:r>
        <w:rPr>
          <w:rFonts w:ascii="Arial" w:hAnsi="Arial" w:eastAsia="Calibri" w:cs="Arial"/>
          <w:color w:val="000000" w:themeColor="text1"/>
        </w:rPr>
        <w:t xml:space="preserve">Como se observa, varios de los requisitos de experiencia general y específica contemplados en la </w:t>
      </w:r>
      <w:r w:rsidRPr="001D47B5">
        <w:rPr>
          <w:rFonts w:ascii="Arial" w:hAnsi="Arial" w:eastAsia="Calibri" w:cs="Arial"/>
          <w:color w:val="000000" w:themeColor="text1"/>
        </w:rPr>
        <w:t>«</w:t>
      </w:r>
      <w:r w:rsidR="00AB2524">
        <w:rPr>
          <w:rFonts w:ascii="Arial" w:hAnsi="Arial" w:eastAsia="Calibri" w:cs="Arial"/>
          <w:color w:val="000000" w:themeColor="text1"/>
        </w:rPr>
        <w:t>Matriz 1 – Experiencia</w:t>
      </w:r>
      <w:r w:rsidRPr="001D47B5" w:rsidR="00AB2524">
        <w:rPr>
          <w:rFonts w:ascii="Arial" w:hAnsi="Arial" w:eastAsia="Calibri" w:cs="Arial"/>
          <w:color w:val="000000" w:themeColor="text1"/>
        </w:rPr>
        <w:t>»</w:t>
      </w:r>
      <w:r w:rsidR="00AB2524">
        <w:rPr>
          <w:rFonts w:ascii="Arial" w:hAnsi="Arial" w:eastAsia="Calibri" w:cs="Arial"/>
          <w:color w:val="000000" w:themeColor="text1"/>
        </w:rPr>
        <w:t xml:space="preserve"> </w:t>
      </w:r>
      <w:r w:rsidR="00BD7F74">
        <w:rPr>
          <w:rFonts w:ascii="Arial" w:hAnsi="Arial" w:eastAsia="Calibri" w:cs="Arial"/>
          <w:color w:val="000000" w:themeColor="text1"/>
        </w:rPr>
        <w:t>exigen que los contratos que se aporten para acreditarlos den cuenta de la ejecución de cierto porcentaje de dimensionamiento respecto del proyecto ofertado, o un porcentaje del presupuesto oficial de</w:t>
      </w:r>
      <w:r w:rsidR="002F4722">
        <w:rPr>
          <w:rFonts w:ascii="Arial" w:hAnsi="Arial" w:eastAsia="Calibri" w:cs="Arial"/>
          <w:color w:val="000000" w:themeColor="text1"/>
        </w:rPr>
        <w:t>l mismo. Vale aclarar que el dimensionamiento supone que la experiencia a exigirse estará determinada por la longitud</w:t>
      </w:r>
      <w:r w:rsidR="0025090D">
        <w:rPr>
          <w:rFonts w:ascii="Arial" w:hAnsi="Arial" w:eastAsia="Calibri" w:cs="Arial"/>
          <w:color w:val="000000" w:themeColor="text1"/>
        </w:rPr>
        <w:t xml:space="preserve"> </w:t>
      </w:r>
      <w:r w:rsidR="009F0C14">
        <w:rPr>
          <w:rFonts w:ascii="Arial" w:hAnsi="Arial" w:eastAsia="Calibri" w:cs="Arial"/>
          <w:color w:val="000000" w:themeColor="text1"/>
        </w:rPr>
        <w:t>–</w:t>
      </w:r>
      <w:r w:rsidR="0025090D">
        <w:rPr>
          <w:rFonts w:ascii="Arial" w:hAnsi="Arial" w:eastAsia="Calibri" w:cs="Arial"/>
          <w:color w:val="000000" w:themeColor="text1"/>
        </w:rPr>
        <w:t>u otra magnitud</w:t>
      </w:r>
      <w:r w:rsidR="009F0C14">
        <w:rPr>
          <w:rFonts w:ascii="Arial" w:hAnsi="Arial" w:eastAsia="Calibri" w:cs="Arial"/>
          <w:color w:val="000000" w:themeColor="text1"/>
        </w:rPr>
        <w:t>–</w:t>
      </w:r>
      <w:r w:rsidR="0025090D">
        <w:rPr>
          <w:rFonts w:ascii="Arial" w:hAnsi="Arial" w:eastAsia="Calibri" w:cs="Arial"/>
          <w:color w:val="000000" w:themeColor="text1"/>
        </w:rPr>
        <w:t xml:space="preserve"> que se pretende intervenir, de tal manera que</w:t>
      </w:r>
      <w:r w:rsidR="009F0C14">
        <w:rPr>
          <w:rFonts w:ascii="Arial" w:hAnsi="Arial" w:eastAsia="Calibri" w:cs="Arial"/>
          <w:color w:val="000000" w:themeColor="text1"/>
        </w:rPr>
        <w:t>,</w:t>
      </w:r>
      <w:r w:rsidR="0025090D">
        <w:rPr>
          <w:rFonts w:ascii="Arial" w:hAnsi="Arial" w:eastAsia="Calibri" w:cs="Arial"/>
          <w:color w:val="000000" w:themeColor="text1"/>
        </w:rPr>
        <w:t xml:space="preserve"> a quienes estén interesados en participar</w:t>
      </w:r>
      <w:r w:rsidR="009F0C14">
        <w:rPr>
          <w:rFonts w:ascii="Arial" w:hAnsi="Arial" w:eastAsia="Calibri" w:cs="Arial"/>
          <w:color w:val="000000" w:themeColor="text1"/>
        </w:rPr>
        <w:t>,</w:t>
      </w:r>
      <w:r w:rsidR="0025090D">
        <w:rPr>
          <w:rFonts w:ascii="Arial" w:hAnsi="Arial" w:eastAsia="Calibri" w:cs="Arial"/>
          <w:color w:val="000000" w:themeColor="text1"/>
        </w:rPr>
        <w:t xml:space="preserve"> </w:t>
      </w:r>
      <w:r w:rsidR="00633F93">
        <w:rPr>
          <w:rFonts w:ascii="Arial" w:hAnsi="Arial" w:eastAsia="Calibri" w:cs="Arial"/>
          <w:color w:val="000000" w:themeColor="text1"/>
        </w:rPr>
        <w:t xml:space="preserve">se le exigirá, por ejemplo, acreditar experiencia específica en proyectos en donde hayan intervenido un porcentaje de dicha longitud establecida en kilómetros en la </w:t>
      </w:r>
      <w:r w:rsidRPr="001D47B5" w:rsidR="006C2E2B">
        <w:rPr>
          <w:rFonts w:ascii="Arial" w:hAnsi="Arial" w:eastAsia="Calibri" w:cs="Arial"/>
          <w:color w:val="000000" w:themeColor="text1"/>
        </w:rPr>
        <w:t>«</w:t>
      </w:r>
      <w:r w:rsidR="006C2E2B">
        <w:rPr>
          <w:rFonts w:ascii="Arial" w:hAnsi="Arial" w:eastAsia="Calibri" w:cs="Arial"/>
          <w:color w:val="000000" w:themeColor="text1"/>
        </w:rPr>
        <w:t>Matriz 1 – Experiencia</w:t>
      </w:r>
      <w:r w:rsidRPr="001D47B5" w:rsidR="006C2E2B">
        <w:rPr>
          <w:rFonts w:ascii="Arial" w:hAnsi="Arial" w:eastAsia="Calibri" w:cs="Arial"/>
          <w:color w:val="000000" w:themeColor="text1"/>
        </w:rPr>
        <w:t>»</w:t>
      </w:r>
      <w:r w:rsidR="006C2E2B">
        <w:rPr>
          <w:rFonts w:ascii="Arial" w:hAnsi="Arial" w:eastAsia="Calibri" w:cs="Arial"/>
          <w:color w:val="000000" w:themeColor="text1"/>
        </w:rPr>
        <w:t xml:space="preserve">. De igual forma, cuando se exijan requisitos en función del porcentaje del presupuesto oficial, el valor de el o los contratos que se aporten deberán igualar o superar la equivalencia del porcentaje exigible expresado en SMMLV. </w:t>
      </w:r>
    </w:p>
    <w:p w:rsidRPr="00AC7D3A" w:rsidR="00D52E43" w:rsidRDefault="003C61FE" w14:paraId="098F142E" w14:textId="0585AD3F">
      <w:pPr>
        <w:rPr>
          <w:rFonts w:ascii="Arial" w:hAnsi="Arial" w:eastAsia="Calibri" w:cs="Arial"/>
          <w:color w:val="000000" w:themeColor="text1"/>
        </w:rPr>
      </w:pPr>
      <w:r w:rsidRPr="00AC7D3A">
        <w:rPr>
          <w:rFonts w:ascii="Arial" w:hAnsi="Arial" w:eastAsia="Calibri" w:cs="Arial"/>
          <w:color w:val="000000" w:themeColor="text1"/>
        </w:rPr>
        <w:t xml:space="preserve">Es importante advertir que los </w:t>
      </w:r>
      <w:r w:rsidRPr="00AC7D3A">
        <w:rPr>
          <w:rFonts w:ascii="Arial" w:hAnsi="Arial" w:cs="Arial"/>
          <w:color w:val="000000" w:themeColor="text1"/>
          <w:lang w:val="es-MX"/>
        </w:rPr>
        <w:t xml:space="preserve">aspectos entre corchetes </w:t>
      </w:r>
      <w:r w:rsidRPr="00AC7D3A">
        <w:rPr>
          <w:rFonts w:ascii="Arial" w:hAnsi="Arial" w:eastAsia="Calibri" w:cs="Arial"/>
          <w:color w:val="000000" w:themeColor="text1"/>
        </w:rPr>
        <w:t>«[</w:t>
      </w:r>
      <w:r w:rsidRPr="00A368A3" w:rsidR="00BA60F5">
        <w:rPr>
          <w:rFonts w:ascii="Arial" w:hAnsi="Arial" w:eastAsia="Calibri" w:cs="Arial"/>
          <w:color w:val="000000" w:themeColor="text1"/>
          <w:highlight w:val="lightGray"/>
        </w:rPr>
        <w:t>texto de ejemplo</w:t>
      </w:r>
      <w:r w:rsidRPr="00AC7D3A">
        <w:rPr>
          <w:rFonts w:ascii="Arial" w:hAnsi="Arial" w:eastAsia="Calibri" w:cs="Arial"/>
          <w:color w:val="000000" w:themeColor="text1"/>
        </w:rPr>
        <w:t>]»</w:t>
      </w:r>
      <w:bookmarkStart w:name="_Hlk85793685" w:id="8"/>
      <w:r w:rsidRPr="00AC7D3A" w:rsidR="00CC3F2C">
        <w:rPr>
          <w:rFonts w:ascii="Arial" w:hAnsi="Arial" w:eastAsia="Calibri" w:cs="Arial"/>
          <w:color w:val="000000" w:themeColor="text1"/>
        </w:rPr>
        <w:t xml:space="preserve"> </w:t>
      </w:r>
      <w:r w:rsidRPr="00AC7D3A">
        <w:rPr>
          <w:rFonts w:ascii="Arial" w:hAnsi="Arial" w:eastAsia="Calibri" w:cs="Arial"/>
          <w:color w:val="000000" w:themeColor="text1"/>
        </w:rPr>
        <w:t>pueden</w:t>
      </w:r>
      <w:r w:rsidRPr="00AC7D3A" w:rsidR="00D52E43">
        <w:rPr>
          <w:rFonts w:ascii="Arial" w:hAnsi="Arial" w:eastAsia="Calibri" w:cs="Arial"/>
          <w:color w:val="000000" w:themeColor="text1"/>
        </w:rPr>
        <w:t xml:space="preserve"> modificarse</w:t>
      </w:r>
      <w:r w:rsidRPr="00AC7D3A">
        <w:rPr>
          <w:rFonts w:ascii="Arial" w:hAnsi="Arial" w:eastAsia="Calibri" w:cs="Arial"/>
          <w:color w:val="000000" w:themeColor="text1"/>
        </w:rPr>
        <w:t xml:space="preserve"> por la entidad</w:t>
      </w:r>
      <w:r w:rsidRPr="00AC7D3A" w:rsidR="0008180A">
        <w:rPr>
          <w:rFonts w:ascii="Arial" w:hAnsi="Arial" w:eastAsia="Calibri" w:cs="Arial"/>
          <w:color w:val="000000" w:themeColor="text1"/>
        </w:rPr>
        <w:t xml:space="preserve"> contratante</w:t>
      </w:r>
      <w:r w:rsidRPr="00AC7D3A" w:rsidR="00D52E43">
        <w:rPr>
          <w:rFonts w:ascii="Arial" w:hAnsi="Arial" w:eastAsia="Calibri" w:cs="Arial"/>
          <w:color w:val="000000" w:themeColor="text1"/>
        </w:rPr>
        <w:t>,</w:t>
      </w:r>
      <w:r w:rsidRPr="00AC7D3A" w:rsidR="00DD72C5">
        <w:rPr>
          <w:rFonts w:ascii="Arial" w:hAnsi="Arial" w:eastAsia="Calibri" w:cs="Arial"/>
          <w:color w:val="000000" w:themeColor="text1"/>
        </w:rPr>
        <w:t xml:space="preserve"> según los lineamientos establecidos para tal fin por los documentos tipo</w:t>
      </w:r>
      <w:r w:rsidRPr="00AC7D3A" w:rsidR="00CC3F2C">
        <w:rPr>
          <w:rFonts w:ascii="Arial" w:hAnsi="Arial" w:eastAsia="Calibri" w:cs="Arial"/>
          <w:color w:val="000000" w:themeColor="text1"/>
        </w:rPr>
        <w:t>.</w:t>
      </w:r>
      <w:bookmarkEnd w:id="8"/>
      <w:r w:rsidRPr="00AC7D3A" w:rsidR="00FA26AF">
        <w:rPr>
          <w:rFonts w:ascii="Arial" w:hAnsi="Arial" w:cs="Arial"/>
          <w:color w:val="000000" w:themeColor="text1"/>
          <w:lang w:val="es-MX"/>
        </w:rPr>
        <w:t xml:space="preserve"> </w:t>
      </w:r>
      <w:bookmarkStart w:name="_Hlk99375260" w:id="9"/>
      <w:r w:rsidRPr="00AC7D3A">
        <w:rPr>
          <w:rFonts w:ascii="Arial" w:hAnsi="Arial" w:eastAsia="Calibri" w:cs="Arial"/>
          <w:color w:val="000000" w:themeColor="text1"/>
          <w:lang w:val="es-MX"/>
        </w:rPr>
        <w:t xml:space="preserve">Ahora bien, </w:t>
      </w:r>
      <w:bookmarkStart w:name="_Hlk89439228" w:id="10"/>
      <w:r w:rsidRPr="00AC7D3A" w:rsidR="00305A2C">
        <w:rPr>
          <w:rFonts w:ascii="Arial" w:hAnsi="Arial" w:eastAsia="Calibri" w:cs="Arial"/>
          <w:color w:val="000000" w:themeColor="text1"/>
        </w:rPr>
        <w:t xml:space="preserve">dentro de la experiencia general de la </w:t>
      </w:r>
      <w:r w:rsidRPr="00AC7D3A" w:rsidR="0043452F">
        <w:rPr>
          <w:rFonts w:ascii="Arial" w:hAnsi="Arial" w:eastAsia="Calibri" w:cs="Arial"/>
          <w:color w:val="000000" w:themeColor="text1"/>
        </w:rPr>
        <w:t>actividad 2.</w:t>
      </w:r>
      <w:r w:rsidR="00873D43">
        <w:rPr>
          <w:rFonts w:ascii="Arial" w:hAnsi="Arial" w:eastAsia="Calibri" w:cs="Arial"/>
          <w:color w:val="000000" w:themeColor="text1"/>
        </w:rPr>
        <w:t>2</w:t>
      </w:r>
      <w:r w:rsidRPr="00AC7D3A" w:rsidR="00873D43">
        <w:rPr>
          <w:rFonts w:ascii="Arial" w:hAnsi="Arial" w:eastAsia="Calibri" w:cs="Arial"/>
          <w:color w:val="000000" w:themeColor="text1"/>
        </w:rPr>
        <w:t xml:space="preserve"> </w:t>
      </w:r>
      <w:r w:rsidRPr="00AC7D3A" w:rsidR="0043452F">
        <w:rPr>
          <w:rFonts w:ascii="Arial" w:hAnsi="Arial" w:eastAsia="Calibri" w:cs="Arial"/>
          <w:color w:val="000000" w:themeColor="text1"/>
        </w:rPr>
        <w:t xml:space="preserve">de la «Matriz 1 – Experiencia» </w:t>
      </w:r>
      <w:r w:rsidRPr="00AC7D3A" w:rsidR="00145054">
        <w:rPr>
          <w:rFonts w:ascii="Arial" w:hAnsi="Arial" w:eastAsia="Calibri" w:cs="Arial"/>
          <w:color w:val="000000" w:themeColor="text1"/>
        </w:rPr>
        <w:t xml:space="preserve">de los documentos tipo en cuestión, </w:t>
      </w:r>
      <w:r w:rsidRPr="00AC7D3A" w:rsidR="00735EEE">
        <w:rPr>
          <w:rFonts w:ascii="Arial" w:hAnsi="Arial" w:eastAsia="Calibri" w:cs="Arial"/>
          <w:color w:val="000000" w:themeColor="text1"/>
        </w:rPr>
        <w:t>se incluyó</w:t>
      </w:r>
      <w:r w:rsidRPr="00AC7D3A" w:rsidR="00145054">
        <w:rPr>
          <w:rFonts w:ascii="Arial" w:hAnsi="Arial" w:eastAsia="Calibri" w:cs="Arial"/>
          <w:color w:val="000000" w:themeColor="text1"/>
        </w:rPr>
        <w:t xml:space="preserve"> una </w:t>
      </w:r>
      <w:r w:rsidRPr="00AC7D3A" w:rsidR="00145054">
        <w:rPr>
          <w:rFonts w:ascii="Arial" w:hAnsi="Arial" w:eastAsia="Calibri" w:cs="Arial"/>
          <w:i/>
          <w:iCs/>
          <w:color w:val="000000" w:themeColor="text1"/>
        </w:rPr>
        <w:t xml:space="preserve">Nota </w:t>
      </w:r>
      <w:r w:rsidRPr="00AC7D3A" w:rsidR="00145054">
        <w:rPr>
          <w:rFonts w:ascii="Arial" w:hAnsi="Arial" w:eastAsia="Calibri" w:cs="Arial"/>
          <w:color w:val="000000" w:themeColor="text1"/>
        </w:rPr>
        <w:t>que indica que «[s]</w:t>
      </w:r>
      <w:proofErr w:type="spellStart"/>
      <w:r w:rsidRPr="00AC7D3A" w:rsidR="00145054">
        <w:rPr>
          <w:rFonts w:ascii="Arial" w:hAnsi="Arial" w:eastAsia="Calibri" w:cs="Arial"/>
          <w:color w:val="000000" w:themeColor="text1"/>
        </w:rPr>
        <w:t>erá</w:t>
      </w:r>
      <w:proofErr w:type="spellEnd"/>
      <w:r w:rsidRPr="00AC7D3A" w:rsidR="00145054">
        <w:rPr>
          <w:rFonts w:ascii="Arial" w:hAnsi="Arial" w:eastAsia="Calibri" w:cs="Arial"/>
          <w:color w:val="000000" w:themeColor="text1"/>
        </w:rPr>
        <w:t xml:space="preserve"> válida la experiencia que haya sido ejecutada a través de Construcción o Mejoramiento o Mantenimiento o Pavimentación o Repavimentación o Conservación de Vías en Asfalto Natural o Asfaltita».</w:t>
      </w:r>
      <w:r w:rsidRPr="00AC7D3A" w:rsidR="00AC2476">
        <w:rPr>
          <w:rFonts w:ascii="Arial" w:hAnsi="Arial" w:eastAsia="Calibri" w:cs="Arial"/>
          <w:color w:val="000000" w:themeColor="text1"/>
        </w:rPr>
        <w:t xml:space="preserve"> Al respecto, es </w:t>
      </w:r>
      <w:r w:rsidRPr="00AC7D3A" w:rsidR="00A54D4E">
        <w:rPr>
          <w:rFonts w:ascii="Arial" w:hAnsi="Arial" w:eastAsia="Calibri" w:cs="Arial"/>
          <w:color w:val="000000" w:themeColor="text1"/>
        </w:rPr>
        <w:t xml:space="preserve">importante precisar que se trata de una </w:t>
      </w:r>
      <w:r w:rsidRPr="00AC7D3A" w:rsidR="00846124">
        <w:rPr>
          <w:rFonts w:ascii="Arial" w:hAnsi="Arial" w:eastAsia="Calibri" w:cs="Arial"/>
          <w:color w:val="000000" w:themeColor="text1"/>
        </w:rPr>
        <w:t xml:space="preserve">nota </w:t>
      </w:r>
      <w:r w:rsidRPr="00AC7D3A" w:rsidR="00A54D4E">
        <w:rPr>
          <w:rFonts w:ascii="Arial" w:hAnsi="Arial" w:eastAsia="Calibri" w:cs="Arial"/>
          <w:color w:val="000000" w:themeColor="text1"/>
        </w:rPr>
        <w:t>aclara</w:t>
      </w:r>
      <w:r w:rsidRPr="00AC7D3A" w:rsidR="00846124">
        <w:rPr>
          <w:rFonts w:ascii="Arial" w:hAnsi="Arial" w:eastAsia="Calibri" w:cs="Arial"/>
          <w:color w:val="000000" w:themeColor="text1"/>
        </w:rPr>
        <w:t>tiva</w:t>
      </w:r>
      <w:r w:rsidR="00BA45DB">
        <w:rPr>
          <w:rFonts w:ascii="Arial" w:hAnsi="Arial" w:eastAsia="Calibri" w:cs="Arial"/>
          <w:color w:val="000000" w:themeColor="text1"/>
        </w:rPr>
        <w:t xml:space="preserve"> que busca garantizar que</w:t>
      </w:r>
      <w:r w:rsidRPr="00AC7D3A" w:rsidR="00A54D4E">
        <w:rPr>
          <w:rFonts w:ascii="Arial" w:hAnsi="Arial" w:eastAsia="Calibri" w:cs="Arial"/>
          <w:color w:val="000000" w:themeColor="text1"/>
        </w:rPr>
        <w:t xml:space="preserve">, para efectos </w:t>
      </w:r>
      <w:r w:rsidRPr="00AC7D3A" w:rsidR="00204430">
        <w:rPr>
          <w:rFonts w:ascii="Arial" w:hAnsi="Arial" w:eastAsia="Calibri" w:cs="Arial"/>
          <w:color w:val="000000" w:themeColor="text1"/>
        </w:rPr>
        <w:t xml:space="preserve">de la experiencia requerida y </w:t>
      </w:r>
      <w:r w:rsidRPr="00AC7D3A" w:rsidR="00846124">
        <w:rPr>
          <w:rFonts w:ascii="Arial" w:hAnsi="Arial" w:eastAsia="Calibri" w:cs="Arial"/>
          <w:color w:val="000000" w:themeColor="text1"/>
        </w:rPr>
        <w:t xml:space="preserve">su </w:t>
      </w:r>
      <w:r w:rsidRPr="00AC7D3A" w:rsidR="00204430">
        <w:rPr>
          <w:rFonts w:ascii="Arial" w:hAnsi="Arial" w:eastAsia="Calibri" w:cs="Arial"/>
          <w:color w:val="000000" w:themeColor="text1"/>
        </w:rPr>
        <w:t xml:space="preserve">acreditación, </w:t>
      </w:r>
      <w:r w:rsidRPr="00AC7D3A" w:rsidR="00F6704C">
        <w:rPr>
          <w:rFonts w:ascii="Arial" w:hAnsi="Arial" w:eastAsia="Calibri" w:cs="Arial"/>
          <w:color w:val="000000" w:themeColor="text1"/>
        </w:rPr>
        <w:t>se</w:t>
      </w:r>
      <w:r w:rsidR="00BA45DB">
        <w:rPr>
          <w:rFonts w:ascii="Arial" w:hAnsi="Arial" w:eastAsia="Calibri" w:cs="Arial"/>
          <w:color w:val="000000" w:themeColor="text1"/>
        </w:rPr>
        <w:t>an</w:t>
      </w:r>
      <w:r w:rsidRPr="00AC7D3A" w:rsidR="0044392C">
        <w:rPr>
          <w:rFonts w:ascii="Arial" w:hAnsi="Arial" w:eastAsia="Calibri" w:cs="Arial"/>
          <w:color w:val="000000" w:themeColor="text1"/>
        </w:rPr>
        <w:t xml:space="preserve"> vál</w:t>
      </w:r>
      <w:r w:rsidRPr="00AC7D3A" w:rsidR="00CF6C95">
        <w:rPr>
          <w:rFonts w:ascii="Arial" w:hAnsi="Arial" w:eastAsia="Calibri" w:cs="Arial"/>
          <w:color w:val="000000" w:themeColor="text1"/>
        </w:rPr>
        <w:t xml:space="preserve">idos </w:t>
      </w:r>
      <w:r w:rsidRPr="0014163E" w:rsidR="00CF6C95">
        <w:rPr>
          <w:rFonts w:ascii="Arial" w:hAnsi="Arial" w:eastAsia="Calibri" w:cs="Arial"/>
          <w:color w:val="000000" w:themeColor="text1"/>
        </w:rPr>
        <w:t>también</w:t>
      </w:r>
      <w:r w:rsidRPr="00BA45DB" w:rsidR="00CF6C95">
        <w:rPr>
          <w:rFonts w:ascii="Arial" w:hAnsi="Arial" w:eastAsia="Calibri" w:cs="Arial"/>
          <w:color w:val="000000" w:themeColor="text1"/>
        </w:rPr>
        <w:t xml:space="preserve"> </w:t>
      </w:r>
      <w:r w:rsidR="009B4686">
        <w:rPr>
          <w:rFonts w:ascii="Arial" w:hAnsi="Arial" w:eastAsia="Calibri" w:cs="Arial"/>
          <w:color w:val="000000" w:themeColor="text1"/>
        </w:rPr>
        <w:t xml:space="preserve">la experiencia adquirida en el marco de la ejecución de </w:t>
      </w:r>
      <w:r w:rsidRPr="00AC7D3A" w:rsidR="00CF6C95">
        <w:rPr>
          <w:rFonts w:ascii="Arial" w:hAnsi="Arial" w:eastAsia="Calibri" w:cs="Arial"/>
          <w:color w:val="000000" w:themeColor="text1"/>
        </w:rPr>
        <w:t>aquellos proyectos</w:t>
      </w:r>
      <w:r w:rsidRPr="00AC7D3A" w:rsidR="00D52E43">
        <w:rPr>
          <w:rFonts w:ascii="Arial" w:hAnsi="Arial" w:eastAsia="Calibri" w:cs="Arial"/>
          <w:color w:val="000000" w:themeColor="text1"/>
        </w:rPr>
        <w:t xml:space="preserve"> en los que se hayan ejecutado actividades de construcción</w:t>
      </w:r>
      <w:r w:rsidRPr="00AC7D3A" w:rsidR="00F6333E">
        <w:rPr>
          <w:rFonts w:ascii="Arial" w:hAnsi="Arial" w:eastAsia="Calibri" w:cs="Arial"/>
          <w:color w:val="000000" w:themeColor="text1"/>
        </w:rPr>
        <w:t>, mejoramiento, mantenimiento, pavimentación</w:t>
      </w:r>
      <w:r w:rsidRPr="00AC7D3A" w:rsidR="000A3F85">
        <w:rPr>
          <w:rFonts w:ascii="Arial" w:hAnsi="Arial" w:eastAsia="Calibri" w:cs="Arial"/>
          <w:color w:val="000000" w:themeColor="text1"/>
        </w:rPr>
        <w:t>, repavimentación o conservación de vías en asfalto natural</w:t>
      </w:r>
      <w:r w:rsidRPr="00AC7D3A" w:rsidR="00D371FC">
        <w:rPr>
          <w:rFonts w:ascii="Arial" w:hAnsi="Arial" w:eastAsia="Calibri" w:cs="Arial"/>
          <w:color w:val="000000" w:themeColor="text1"/>
        </w:rPr>
        <w:t xml:space="preserve"> o en </w:t>
      </w:r>
      <w:proofErr w:type="spellStart"/>
      <w:r w:rsidRPr="00AC7D3A" w:rsidR="00D371FC">
        <w:rPr>
          <w:rFonts w:ascii="Arial" w:hAnsi="Arial" w:eastAsia="Calibri" w:cs="Arial"/>
          <w:color w:val="000000" w:themeColor="text1"/>
        </w:rPr>
        <w:t>asfaltita</w:t>
      </w:r>
      <w:proofErr w:type="spellEnd"/>
      <w:r w:rsidR="00F63CD1">
        <w:rPr>
          <w:rFonts w:ascii="Arial" w:hAnsi="Arial" w:eastAsia="Calibri" w:cs="Arial"/>
          <w:color w:val="000000" w:themeColor="text1"/>
        </w:rPr>
        <w:t>.</w:t>
      </w:r>
    </w:p>
    <w:p w:rsidRPr="00AC7D3A" w:rsidR="00F64CF4" w:rsidP="00F64CF4" w:rsidRDefault="00F63CD1" w14:paraId="70EB8F90" w14:textId="0B240935">
      <w:pPr>
        <w:rPr>
          <w:rFonts w:ascii="Arial" w:hAnsi="Arial" w:eastAsia="Calibri" w:cs="Arial"/>
          <w:color w:val="000000" w:themeColor="text1"/>
        </w:rPr>
      </w:pPr>
      <w:bookmarkStart w:name="_Hlk99375367" w:id="11"/>
      <w:bookmarkEnd w:id="9"/>
      <w:r>
        <w:rPr>
          <w:rFonts w:ascii="Arial" w:hAnsi="Arial" w:eastAsia="Calibri" w:cs="Arial"/>
          <w:color w:val="000000" w:themeColor="text1"/>
        </w:rPr>
        <w:t>En ese sentido</w:t>
      </w:r>
      <w:r w:rsidRPr="00AC7D3A" w:rsidR="00F957EB">
        <w:rPr>
          <w:rFonts w:ascii="Arial" w:hAnsi="Arial" w:eastAsia="Calibri" w:cs="Arial"/>
          <w:color w:val="000000" w:themeColor="text1"/>
        </w:rPr>
        <w:t>,</w:t>
      </w:r>
      <w:r>
        <w:rPr>
          <w:rFonts w:ascii="Arial" w:hAnsi="Arial" w:eastAsia="Calibri" w:cs="Arial"/>
          <w:color w:val="000000" w:themeColor="text1"/>
        </w:rPr>
        <w:t xml:space="preserve"> al tenor de esta nota,</w:t>
      </w:r>
      <w:r w:rsidRPr="00AC7D3A" w:rsidR="00F957EB">
        <w:rPr>
          <w:rFonts w:ascii="Arial" w:hAnsi="Arial" w:eastAsia="Calibri" w:cs="Arial"/>
          <w:color w:val="000000" w:themeColor="text1"/>
        </w:rPr>
        <w:t xml:space="preserve"> se permite </w:t>
      </w:r>
      <w:r w:rsidRPr="00AC7D3A" w:rsidR="002615CD">
        <w:rPr>
          <w:rFonts w:ascii="Arial" w:hAnsi="Arial" w:eastAsia="Calibri" w:cs="Arial"/>
          <w:color w:val="000000" w:themeColor="text1"/>
        </w:rPr>
        <w:t xml:space="preserve">la acreditación de la </w:t>
      </w:r>
      <w:r w:rsidRPr="00AC7D3A" w:rsidR="00F957EB">
        <w:rPr>
          <w:rFonts w:ascii="Arial" w:hAnsi="Arial" w:eastAsia="Calibri" w:cs="Arial"/>
          <w:color w:val="000000" w:themeColor="text1"/>
        </w:rPr>
        <w:t xml:space="preserve">experiencia con estos tipos de </w:t>
      </w:r>
      <w:r w:rsidRPr="00AC7D3A" w:rsidR="0094214F">
        <w:rPr>
          <w:rFonts w:ascii="Arial" w:hAnsi="Arial" w:eastAsia="Calibri" w:cs="Arial"/>
          <w:color w:val="000000" w:themeColor="text1"/>
        </w:rPr>
        <w:t>estructura de pavimento</w:t>
      </w:r>
      <w:r w:rsidRPr="00AC7D3A" w:rsidR="00F957EB">
        <w:rPr>
          <w:rFonts w:ascii="Arial" w:hAnsi="Arial" w:eastAsia="Calibri" w:cs="Arial"/>
          <w:color w:val="000000" w:themeColor="text1"/>
        </w:rPr>
        <w:t>, esto es, en asfalto natural o asfaltita, adicionales a los que fueron realizados en pavimento asfáltico, hidráulico o placa huella indicados en la experiencia general</w:t>
      </w:r>
      <w:r w:rsidRPr="00AC7D3A" w:rsidR="007B0EB6">
        <w:rPr>
          <w:rFonts w:ascii="Arial" w:hAnsi="Arial" w:eastAsia="Calibri" w:cs="Arial"/>
          <w:color w:val="000000" w:themeColor="text1"/>
        </w:rPr>
        <w:t xml:space="preserve"> para la respectiva actividad a contratar</w:t>
      </w:r>
      <w:r w:rsidRPr="00AC7D3A" w:rsidR="00F957EB">
        <w:rPr>
          <w:rFonts w:ascii="Arial" w:hAnsi="Arial" w:eastAsia="Calibri" w:cs="Arial"/>
          <w:color w:val="000000" w:themeColor="text1"/>
        </w:rPr>
        <w:t xml:space="preserve">. </w:t>
      </w:r>
      <w:bookmarkStart w:name="_Hlk91085746" w:id="12"/>
      <w:r w:rsidRPr="00AC7D3A" w:rsidR="00846124">
        <w:rPr>
          <w:rFonts w:ascii="Arial" w:hAnsi="Arial" w:eastAsia="Calibri" w:cs="Arial"/>
          <w:color w:val="000000" w:themeColor="text1"/>
        </w:rPr>
        <w:t>Esta nota aclarativa se incluyó</w:t>
      </w:r>
      <w:r w:rsidRPr="00AC7D3A" w:rsidR="00F957EB">
        <w:rPr>
          <w:rFonts w:ascii="Arial" w:hAnsi="Arial" w:eastAsia="Calibri" w:cs="Arial"/>
          <w:color w:val="000000" w:themeColor="text1"/>
        </w:rPr>
        <w:t>, toda vez que existen ciertas zonas del país donde predomina</w:t>
      </w:r>
      <w:r w:rsidRPr="00AC7D3A" w:rsidR="00846124">
        <w:rPr>
          <w:rFonts w:ascii="Arial" w:hAnsi="Arial" w:eastAsia="Calibri" w:cs="Arial"/>
          <w:color w:val="000000" w:themeColor="text1"/>
        </w:rPr>
        <w:t>n</w:t>
      </w:r>
      <w:r w:rsidRPr="00AC7D3A" w:rsidR="00F957EB">
        <w:rPr>
          <w:rFonts w:ascii="Arial" w:hAnsi="Arial" w:eastAsia="Calibri" w:cs="Arial"/>
          <w:color w:val="000000" w:themeColor="text1"/>
        </w:rPr>
        <w:t xml:space="preserve"> las actividades de pavimentación con este tipo de asfalto natural o asfaltit</w:t>
      </w:r>
      <w:r w:rsidRPr="00AC7D3A" w:rsidR="00BE30B2">
        <w:rPr>
          <w:rFonts w:ascii="Arial" w:hAnsi="Arial" w:eastAsia="Calibri" w:cs="Arial"/>
          <w:color w:val="000000" w:themeColor="text1"/>
        </w:rPr>
        <w:t>a</w:t>
      </w:r>
      <w:r w:rsidRPr="00AC7D3A" w:rsidR="00F957EB">
        <w:rPr>
          <w:rFonts w:ascii="Arial" w:hAnsi="Arial" w:eastAsia="Calibri" w:cs="Arial"/>
          <w:color w:val="000000" w:themeColor="text1"/>
        </w:rPr>
        <w:t xml:space="preserve">, </w:t>
      </w:r>
      <w:r w:rsidRPr="00AC7D3A" w:rsidR="00746AE4">
        <w:rPr>
          <w:rFonts w:ascii="Arial" w:hAnsi="Arial" w:eastAsia="Calibri" w:cs="Arial"/>
          <w:color w:val="000000" w:themeColor="text1"/>
        </w:rPr>
        <w:t>y se quiso hacer explícito que también resultaban</w:t>
      </w:r>
      <w:r w:rsidRPr="00AC7D3A" w:rsidR="00F957EB">
        <w:rPr>
          <w:rFonts w:ascii="Arial" w:hAnsi="Arial" w:eastAsia="Calibri" w:cs="Arial"/>
          <w:color w:val="000000" w:themeColor="text1"/>
        </w:rPr>
        <w:t xml:space="preserve"> válido</w:t>
      </w:r>
      <w:r w:rsidRPr="00AC7D3A" w:rsidR="00746AE4">
        <w:rPr>
          <w:rFonts w:ascii="Arial" w:hAnsi="Arial" w:eastAsia="Calibri" w:cs="Arial"/>
          <w:color w:val="000000" w:themeColor="text1"/>
        </w:rPr>
        <w:t>s</w:t>
      </w:r>
      <w:r w:rsidRPr="00AC7D3A" w:rsidR="00F957EB">
        <w:rPr>
          <w:rFonts w:ascii="Arial" w:hAnsi="Arial" w:eastAsia="Calibri" w:cs="Arial"/>
          <w:color w:val="000000" w:themeColor="text1"/>
        </w:rPr>
        <w:t xml:space="preserve"> para la actividad a contratar en cuestión. Es decir, </w:t>
      </w:r>
      <w:r w:rsidRPr="00AC7D3A" w:rsidR="00F957EB">
        <w:rPr>
          <w:rFonts w:ascii="Arial" w:hAnsi="Arial" w:eastAsia="Calibri" w:cs="Arial"/>
          <w:color w:val="000000" w:themeColor="text1"/>
        </w:rPr>
        <w:lastRenderedPageBreak/>
        <w:t xml:space="preserve">la </w:t>
      </w:r>
      <w:r w:rsidRPr="00A60B60" w:rsidR="00A60B60">
        <w:rPr>
          <w:rFonts w:ascii="Arial" w:hAnsi="Arial" w:eastAsia="Calibri" w:cs="Arial"/>
          <w:i/>
          <w:iCs/>
          <w:color w:val="000000" w:themeColor="text1"/>
        </w:rPr>
        <w:t>N</w:t>
      </w:r>
      <w:r w:rsidRPr="00A60B60" w:rsidR="00F957EB">
        <w:rPr>
          <w:rFonts w:ascii="Arial" w:hAnsi="Arial" w:eastAsia="Calibri" w:cs="Arial"/>
          <w:i/>
          <w:iCs/>
          <w:color w:val="000000" w:themeColor="text1"/>
        </w:rPr>
        <w:t>ota</w:t>
      </w:r>
      <w:r w:rsidRPr="00AC7D3A" w:rsidR="00F957EB">
        <w:rPr>
          <w:rFonts w:ascii="Arial" w:hAnsi="Arial" w:eastAsia="Calibri" w:cs="Arial"/>
          <w:color w:val="000000" w:themeColor="text1"/>
        </w:rPr>
        <w:t xml:space="preserve"> establecida en la </w:t>
      </w:r>
      <w:r w:rsidRPr="00AC7D3A" w:rsidR="00F64CF4">
        <w:rPr>
          <w:rFonts w:ascii="Arial" w:hAnsi="Arial" w:eastAsia="Calibri" w:cs="Arial"/>
          <w:color w:val="000000" w:themeColor="text1"/>
        </w:rPr>
        <w:t>«</w:t>
      </w:r>
      <w:r w:rsidRPr="00AC7D3A" w:rsidR="00F957EB">
        <w:rPr>
          <w:rFonts w:ascii="Arial" w:hAnsi="Arial" w:eastAsia="Calibri" w:cs="Arial"/>
          <w:color w:val="000000" w:themeColor="text1"/>
        </w:rPr>
        <w:t>Matriz 1</w:t>
      </w:r>
      <w:r w:rsidRPr="00AC7D3A" w:rsidR="00BE30B2">
        <w:rPr>
          <w:rFonts w:ascii="Arial" w:hAnsi="Arial" w:eastAsia="Calibri" w:cs="Arial"/>
          <w:color w:val="000000" w:themeColor="text1"/>
        </w:rPr>
        <w:t xml:space="preserve"> </w:t>
      </w:r>
      <w:r w:rsidRPr="00AC7D3A" w:rsidR="00F957EB">
        <w:rPr>
          <w:rFonts w:ascii="Arial" w:hAnsi="Arial" w:eastAsia="Calibri" w:cs="Arial"/>
          <w:color w:val="000000" w:themeColor="text1"/>
        </w:rPr>
        <w:t>- Experiencia</w:t>
      </w:r>
      <w:r w:rsidRPr="00AC7D3A" w:rsidR="00F64CF4">
        <w:rPr>
          <w:rFonts w:ascii="Arial" w:hAnsi="Arial" w:eastAsia="Calibri" w:cs="Arial"/>
          <w:color w:val="000000" w:themeColor="text1"/>
        </w:rPr>
        <w:t>»</w:t>
      </w:r>
      <w:r w:rsidRPr="00AC7D3A" w:rsidR="00F957EB">
        <w:rPr>
          <w:rFonts w:ascii="Arial" w:hAnsi="Arial" w:eastAsia="Calibri" w:cs="Arial"/>
          <w:color w:val="000000" w:themeColor="text1"/>
        </w:rPr>
        <w:t xml:space="preserve"> no puede considerarse como </w:t>
      </w:r>
      <w:r w:rsidRPr="00AC7D3A" w:rsidR="00846124">
        <w:rPr>
          <w:rFonts w:ascii="Arial" w:hAnsi="Arial" w:eastAsia="Calibri" w:cs="Arial"/>
          <w:color w:val="000000" w:themeColor="text1"/>
        </w:rPr>
        <w:t>restrictiva para</w:t>
      </w:r>
      <w:r w:rsidRPr="00AC7D3A" w:rsidR="00F957EB">
        <w:rPr>
          <w:rFonts w:ascii="Arial" w:hAnsi="Arial" w:eastAsia="Calibri" w:cs="Arial"/>
          <w:color w:val="000000" w:themeColor="text1"/>
        </w:rPr>
        <w:t xml:space="preserve"> determinar la experiencia general o específica, sino que </w:t>
      </w:r>
      <w:r w:rsidRPr="00AC7D3A" w:rsidR="00DF5D1F">
        <w:rPr>
          <w:rFonts w:ascii="Arial" w:hAnsi="Arial" w:eastAsia="Calibri" w:cs="Arial"/>
          <w:color w:val="000000" w:themeColor="text1"/>
        </w:rPr>
        <w:t>corresponde a una aclaración en cuanto a la posibilidad de poder acreditar la experiencia en proyectos de infraestructura de transporte en asfalto natural o asfaltita</w:t>
      </w:r>
      <w:r w:rsidRPr="00AC7D3A" w:rsidR="00F957EB">
        <w:rPr>
          <w:rFonts w:ascii="Arial" w:hAnsi="Arial" w:eastAsia="Calibri" w:cs="Arial"/>
          <w:color w:val="000000" w:themeColor="text1"/>
        </w:rPr>
        <w:t>, con el fin de establecer condiciones básicas de interpretación y aplicación para las entidades públicas</w:t>
      </w:r>
      <w:r w:rsidRPr="00AC7D3A" w:rsidR="00DF5D1F">
        <w:rPr>
          <w:rFonts w:ascii="Arial" w:hAnsi="Arial" w:eastAsia="Calibri" w:cs="Arial"/>
          <w:color w:val="000000" w:themeColor="text1"/>
        </w:rPr>
        <w:t xml:space="preserve"> en el desarrollo de los procesos de selección</w:t>
      </w:r>
      <w:r w:rsidRPr="00AC7D3A" w:rsidR="00F957EB">
        <w:rPr>
          <w:rFonts w:ascii="Arial" w:hAnsi="Arial" w:eastAsia="Calibri" w:cs="Arial"/>
          <w:color w:val="000000" w:themeColor="text1"/>
        </w:rPr>
        <w:t xml:space="preserve">.  </w:t>
      </w:r>
    </w:p>
    <w:bookmarkEnd w:id="11"/>
    <w:p w:rsidRPr="00AC7D3A" w:rsidR="00BE30B2" w:rsidP="00F957EB" w:rsidRDefault="00BE30B2" w14:paraId="7950AEC2" w14:textId="6DA24300">
      <w:pPr>
        <w:rPr>
          <w:rFonts w:ascii="Arial" w:hAnsi="Arial" w:eastAsia="Calibri" w:cs="Arial"/>
          <w:i/>
          <w:iCs/>
          <w:color w:val="000000" w:themeColor="text1"/>
        </w:rPr>
      </w:pPr>
      <w:r w:rsidRPr="00AC7D3A">
        <w:rPr>
          <w:rFonts w:ascii="Arial" w:hAnsi="Arial" w:eastAsia="Calibri" w:cs="Arial"/>
          <w:color w:val="000000" w:themeColor="text1"/>
        </w:rPr>
        <w:t xml:space="preserve">Teniendo en cuenta lo anterior, la </w:t>
      </w:r>
      <w:r w:rsidRPr="00AC7D3A" w:rsidR="00107D72">
        <w:rPr>
          <w:rFonts w:ascii="Arial" w:hAnsi="Arial" w:eastAsia="Calibri" w:cs="Arial"/>
          <w:color w:val="000000" w:themeColor="text1"/>
        </w:rPr>
        <w:t xml:space="preserve">«Matriz 1 - Experiencia» </w:t>
      </w:r>
      <w:r w:rsidRPr="00AC7D3A">
        <w:rPr>
          <w:rFonts w:ascii="Arial" w:hAnsi="Arial" w:eastAsia="Calibri" w:cs="Arial"/>
          <w:color w:val="000000" w:themeColor="text1"/>
        </w:rPr>
        <w:t xml:space="preserve"> debe entenderse en el sentido de que la experiencia general se acredita </w:t>
      </w:r>
      <w:r w:rsidRPr="00AC7D3A" w:rsidR="009E7C1D">
        <w:rPr>
          <w:rFonts w:ascii="Arial" w:hAnsi="Arial" w:eastAsia="Calibri" w:cs="Arial"/>
          <w:color w:val="000000" w:themeColor="text1"/>
        </w:rPr>
        <w:t>mediante la «</w:t>
      </w:r>
      <w:r w:rsidRPr="00147037" w:rsidR="00147037">
        <w:rPr>
          <w:rFonts w:ascii="Arial" w:hAnsi="Arial" w:eastAsia="Calibri" w:cs="Arial"/>
          <w:color w:val="000000" w:themeColor="text1"/>
        </w:rPr>
        <w:t xml:space="preserve">CONSTRUCCIÓN O MEJORAMIENTO EN PAVIMENTO ASFALTICO O CONCRETO HIDRÁULICO O PLACA HUELLA DE VÍAS PRIMARIAS O SECUNDARIAS O VÍAS TERCIARIAS O VIAS URBANAS O PISTAS DE AEROPUERTOS </w:t>
      </w:r>
      <w:r w:rsidRPr="00AC7D3A" w:rsidR="009E7C1D">
        <w:rPr>
          <w:rFonts w:ascii="Arial" w:hAnsi="Arial" w:eastAsia="Calibri" w:cs="Arial"/>
          <w:color w:val="000000" w:themeColor="text1"/>
        </w:rPr>
        <w:t xml:space="preserve">», haciéndose explícita la facultad de que dicha experiencia </w:t>
      </w:r>
      <w:r w:rsidRPr="00AC7D3A" w:rsidR="002615CD">
        <w:rPr>
          <w:rFonts w:ascii="Arial" w:hAnsi="Arial" w:eastAsia="Calibri" w:cs="Arial"/>
          <w:color w:val="000000" w:themeColor="text1"/>
        </w:rPr>
        <w:t xml:space="preserve">pueda </w:t>
      </w:r>
      <w:r w:rsidRPr="00AC7D3A" w:rsidR="009E7C1D">
        <w:rPr>
          <w:rFonts w:ascii="Arial" w:hAnsi="Arial" w:eastAsia="Calibri" w:cs="Arial"/>
          <w:color w:val="000000" w:themeColor="text1"/>
        </w:rPr>
        <w:t>acreditar</w:t>
      </w:r>
      <w:r w:rsidRPr="00AC7D3A" w:rsidR="002615CD">
        <w:rPr>
          <w:rFonts w:ascii="Arial" w:hAnsi="Arial" w:eastAsia="Calibri" w:cs="Arial"/>
          <w:color w:val="000000" w:themeColor="text1"/>
        </w:rPr>
        <w:t>se</w:t>
      </w:r>
      <w:r w:rsidRPr="00AC7D3A" w:rsidR="009E7C1D">
        <w:rPr>
          <w:rFonts w:ascii="Arial" w:hAnsi="Arial" w:eastAsia="Calibri" w:cs="Arial"/>
          <w:color w:val="000000" w:themeColor="text1"/>
        </w:rPr>
        <w:t>, sin excluir otras posibilidades, mediante la «Construcción o Mejoramiento o Mantenimiento o Pavimentación o Repavimentación o Conservación de Vías en Asfalto Natural o Asfaltita».</w:t>
      </w:r>
    </w:p>
    <w:bookmarkEnd w:id="12"/>
    <w:p w:rsidR="00F957EB" w:rsidP="002B0709" w:rsidRDefault="00F957EB" w14:paraId="6512C2AB" w14:textId="12A2E01A">
      <w:pPr>
        <w:rPr>
          <w:rFonts w:ascii="Arial" w:hAnsi="Arial" w:eastAsia="Calibri" w:cs="Arial"/>
          <w:color w:val="000000" w:themeColor="text1"/>
        </w:rPr>
      </w:pPr>
      <w:r w:rsidRPr="00AC7D3A">
        <w:rPr>
          <w:rFonts w:ascii="Arial" w:hAnsi="Arial" w:eastAsia="Calibri" w:cs="Arial"/>
          <w:color w:val="000000" w:themeColor="text1"/>
        </w:rPr>
        <w:t>Ahora bien, con resp</w:t>
      </w:r>
      <w:r w:rsidRPr="00AC7D3A" w:rsidR="00FD6B61">
        <w:rPr>
          <w:rFonts w:ascii="Arial" w:hAnsi="Arial" w:eastAsia="Calibri" w:cs="Arial"/>
          <w:color w:val="000000" w:themeColor="text1"/>
        </w:rPr>
        <w:t>ecto a la pregunta de si</w:t>
      </w:r>
      <w:r w:rsidR="001D1A35">
        <w:rPr>
          <w:rFonts w:ascii="Arial" w:hAnsi="Arial" w:eastAsia="Calibri" w:cs="Arial"/>
          <w:color w:val="000000" w:themeColor="text1"/>
        </w:rPr>
        <w:t xml:space="preserve"> </w:t>
      </w:r>
      <w:r w:rsidR="001C36C4">
        <w:rPr>
          <w:rFonts w:ascii="Arial" w:hAnsi="Arial" w:eastAsia="Calibri" w:cs="Arial"/>
          <w:color w:val="000000" w:themeColor="text1"/>
        </w:rPr>
        <w:t>para el caso de la experiencia específica</w:t>
      </w:r>
      <w:r w:rsidR="00D33AB1">
        <w:rPr>
          <w:rFonts w:ascii="Arial" w:hAnsi="Arial" w:eastAsia="Calibri" w:cs="Arial"/>
          <w:color w:val="000000" w:themeColor="text1"/>
        </w:rPr>
        <w:t>, es válida la intervención</w:t>
      </w:r>
      <w:r w:rsidR="0038460A">
        <w:rPr>
          <w:rFonts w:ascii="Arial" w:hAnsi="Arial" w:eastAsia="Calibri" w:cs="Arial"/>
          <w:color w:val="000000" w:themeColor="text1"/>
        </w:rPr>
        <w:t xml:space="preserve"> en actividades </w:t>
      </w:r>
      <w:r w:rsidR="000850B1">
        <w:rPr>
          <w:rFonts w:ascii="Arial" w:hAnsi="Arial" w:eastAsia="Calibri" w:cs="Arial"/>
          <w:color w:val="000000" w:themeColor="text1"/>
        </w:rPr>
        <w:t xml:space="preserve">de </w:t>
      </w:r>
      <w:r w:rsidR="00A165FE">
        <w:rPr>
          <w:rFonts w:ascii="Arial" w:hAnsi="Arial" w:eastAsia="Calibri" w:cs="Arial"/>
          <w:color w:val="000000" w:themeColor="text1"/>
        </w:rPr>
        <w:t xml:space="preserve">construcción, mejoramiento, pavimentación, repavimentación y conservación </w:t>
      </w:r>
      <w:r w:rsidR="006E4978">
        <w:rPr>
          <w:rFonts w:ascii="Arial" w:hAnsi="Arial" w:eastAsia="Calibri" w:cs="Arial"/>
          <w:color w:val="000000" w:themeColor="text1"/>
        </w:rPr>
        <w:t>dentro de la longitud intervenida</w:t>
      </w:r>
      <w:r w:rsidR="006E17ED">
        <w:rPr>
          <w:rFonts w:ascii="Arial" w:hAnsi="Arial" w:eastAsia="Calibri" w:cs="Arial"/>
          <w:color w:val="000000" w:themeColor="text1"/>
        </w:rPr>
        <w:t xml:space="preserve">, se debe tener en cuenta que </w:t>
      </w:r>
      <w:r w:rsidR="002B0709">
        <w:rPr>
          <w:rFonts w:ascii="Arial" w:hAnsi="Arial" w:eastAsia="Calibri" w:cs="Arial"/>
          <w:color w:val="000000" w:themeColor="text1"/>
        </w:rPr>
        <w:t xml:space="preserve">sí sería </w:t>
      </w:r>
      <w:r w:rsidRPr="00AC7D3A" w:rsidR="008F75C2">
        <w:rPr>
          <w:rFonts w:ascii="Arial" w:hAnsi="Arial" w:eastAsia="Calibri" w:cs="Arial"/>
          <w:color w:val="000000" w:themeColor="text1"/>
        </w:rPr>
        <w:t>procedente</w:t>
      </w:r>
      <w:r w:rsidRPr="00AC7D3A" w:rsidR="005E1DAE">
        <w:rPr>
          <w:rFonts w:ascii="Arial" w:hAnsi="Arial" w:eastAsia="Calibri" w:cs="Arial"/>
          <w:color w:val="000000" w:themeColor="text1"/>
        </w:rPr>
        <w:t xml:space="preserve"> aceptar</w:t>
      </w:r>
      <w:r w:rsidR="00A61E8D">
        <w:rPr>
          <w:rFonts w:ascii="Arial" w:hAnsi="Arial" w:eastAsia="Calibri" w:cs="Arial"/>
          <w:color w:val="000000" w:themeColor="text1"/>
        </w:rPr>
        <w:t>la</w:t>
      </w:r>
      <w:r w:rsidR="00445522">
        <w:rPr>
          <w:rFonts w:ascii="Arial" w:hAnsi="Arial" w:eastAsia="Calibri" w:cs="Arial"/>
          <w:color w:val="000000" w:themeColor="text1"/>
        </w:rPr>
        <w:t xml:space="preserve"> únicamente para las estructuras de pavimento en asfalto natural o asfaltita</w:t>
      </w:r>
      <w:r w:rsidRPr="00AC7D3A" w:rsidR="005E1DAE">
        <w:rPr>
          <w:rFonts w:ascii="Arial" w:hAnsi="Arial" w:eastAsia="Calibri" w:cs="Arial"/>
          <w:color w:val="000000" w:themeColor="text1"/>
        </w:rPr>
        <w:t>, pues</w:t>
      </w:r>
      <w:r w:rsidR="00C360CC">
        <w:rPr>
          <w:rFonts w:ascii="Arial" w:hAnsi="Arial" w:eastAsia="Calibri" w:cs="Arial"/>
          <w:color w:val="000000" w:themeColor="text1"/>
        </w:rPr>
        <w:t xml:space="preserve"> como se mencionó,</w:t>
      </w:r>
      <w:r w:rsidRPr="00AC7D3A" w:rsidR="005E1DAE">
        <w:rPr>
          <w:rFonts w:ascii="Arial" w:hAnsi="Arial" w:eastAsia="Calibri" w:cs="Arial"/>
          <w:color w:val="000000" w:themeColor="text1"/>
        </w:rPr>
        <w:t xml:space="preserve"> </w:t>
      </w:r>
      <w:r w:rsidRPr="00AC7D3A" w:rsidR="001046B0">
        <w:rPr>
          <w:rFonts w:ascii="Arial" w:hAnsi="Arial" w:eastAsia="Calibri" w:cs="Arial"/>
          <w:color w:val="000000" w:themeColor="text1"/>
        </w:rPr>
        <w:t xml:space="preserve">lo que se posibilitó </w:t>
      </w:r>
      <w:r w:rsidR="0008033A">
        <w:rPr>
          <w:rFonts w:ascii="Arial" w:hAnsi="Arial" w:eastAsia="Calibri" w:cs="Arial"/>
          <w:color w:val="000000" w:themeColor="text1"/>
        </w:rPr>
        <w:t xml:space="preserve">con la </w:t>
      </w:r>
      <w:r w:rsidRPr="0008033A" w:rsidR="0008033A">
        <w:rPr>
          <w:rFonts w:ascii="Arial" w:hAnsi="Arial" w:eastAsia="Calibri" w:cs="Arial"/>
          <w:i/>
          <w:iCs/>
          <w:color w:val="000000" w:themeColor="text1"/>
        </w:rPr>
        <w:t>Nota</w:t>
      </w:r>
      <w:r w:rsidR="0008033A">
        <w:rPr>
          <w:rFonts w:ascii="Arial" w:hAnsi="Arial" w:eastAsia="Calibri" w:cs="Arial"/>
          <w:color w:val="000000" w:themeColor="text1"/>
        </w:rPr>
        <w:t xml:space="preserve">, </w:t>
      </w:r>
      <w:r w:rsidRPr="00AC7D3A" w:rsidR="001046B0">
        <w:rPr>
          <w:rFonts w:ascii="Arial" w:hAnsi="Arial" w:eastAsia="Calibri" w:cs="Arial"/>
          <w:color w:val="000000" w:themeColor="text1"/>
        </w:rPr>
        <w:t>fue la acreditación de la experiencia en proyectos de infraestructura de transporte en asfalto natural o asfaltita</w:t>
      </w:r>
      <w:r w:rsidR="00F2104A">
        <w:rPr>
          <w:rFonts w:ascii="Arial" w:hAnsi="Arial" w:eastAsia="Calibri" w:cs="Arial"/>
          <w:color w:val="000000" w:themeColor="text1"/>
        </w:rPr>
        <w:t>, adicional a lo indicado en la experiencia general para</w:t>
      </w:r>
      <w:r w:rsidRPr="00AC7D3A" w:rsidR="00B720CF">
        <w:rPr>
          <w:rFonts w:ascii="Arial" w:hAnsi="Arial" w:eastAsia="Calibri" w:cs="Arial"/>
          <w:color w:val="000000" w:themeColor="text1"/>
        </w:rPr>
        <w:t xml:space="preserve"> pavimento asfáltico, hidráulico o placa huella</w:t>
      </w:r>
      <w:r w:rsidR="00652491">
        <w:rPr>
          <w:rFonts w:ascii="Arial" w:hAnsi="Arial" w:eastAsia="Calibri" w:cs="Arial"/>
          <w:color w:val="000000" w:themeColor="text1"/>
        </w:rPr>
        <w:t xml:space="preserve">. </w:t>
      </w:r>
    </w:p>
    <w:p w:rsidRPr="00AC7D3A" w:rsidR="009F6030" w:rsidP="009F6030" w:rsidRDefault="00AA0EB0" w14:paraId="6891CFD2" w14:textId="41E6B2B3">
      <w:pPr>
        <w:rPr>
          <w:rFonts w:ascii="Arial" w:hAnsi="Arial" w:eastAsia="Calibri" w:cs="Arial"/>
          <w:color w:val="000000" w:themeColor="text1"/>
        </w:rPr>
      </w:pPr>
      <w:r>
        <w:rPr>
          <w:rFonts w:ascii="Arial" w:hAnsi="Arial" w:eastAsia="Calibri" w:cs="Arial"/>
          <w:color w:val="000000" w:themeColor="text1"/>
        </w:rPr>
        <w:t xml:space="preserve">No </w:t>
      </w:r>
      <w:r w:rsidR="00522A4C">
        <w:rPr>
          <w:rFonts w:ascii="Arial" w:hAnsi="Arial" w:eastAsia="Calibri" w:cs="Arial"/>
          <w:color w:val="000000" w:themeColor="text1"/>
        </w:rPr>
        <w:t>obstante,</w:t>
      </w:r>
      <w:r w:rsidR="00D84E85">
        <w:rPr>
          <w:rFonts w:ascii="Arial" w:hAnsi="Arial" w:eastAsia="Calibri" w:cs="Arial"/>
          <w:color w:val="000000" w:themeColor="text1"/>
        </w:rPr>
        <w:t xml:space="preserve"> debe tenerse en cuenta lo estipulado en el literal j) del numeral </w:t>
      </w:r>
      <w:r w:rsidRPr="00AC7D3A" w:rsidR="00CC6458">
        <w:rPr>
          <w:rFonts w:ascii="Arial" w:hAnsi="Arial" w:eastAsia="Calibri" w:cs="Arial"/>
          <w:color w:val="000000" w:themeColor="text1"/>
        </w:rPr>
        <w:t>«</w:t>
      </w:r>
      <w:r w:rsidR="00D84E85">
        <w:rPr>
          <w:rFonts w:ascii="Arial" w:hAnsi="Arial" w:eastAsia="Calibri" w:cs="Arial"/>
          <w:color w:val="000000" w:themeColor="text1"/>
        </w:rPr>
        <w:t xml:space="preserve">3.5.3. </w:t>
      </w:r>
      <w:r w:rsidR="00F949BC">
        <w:rPr>
          <w:rFonts w:ascii="Arial" w:hAnsi="Arial" w:eastAsia="Calibri" w:cs="Arial"/>
          <w:color w:val="000000" w:themeColor="text1"/>
        </w:rPr>
        <w:t>C</w:t>
      </w:r>
      <w:r w:rsidR="00D84E85">
        <w:rPr>
          <w:rFonts w:ascii="Arial" w:hAnsi="Arial" w:eastAsia="Calibri" w:cs="Arial"/>
          <w:color w:val="000000" w:themeColor="text1"/>
        </w:rPr>
        <w:t>onsideraciones para la validez de la experiencia requerida</w:t>
      </w:r>
      <w:r w:rsidRPr="00AC7D3A" w:rsidR="00D84E85">
        <w:rPr>
          <w:rFonts w:ascii="Arial" w:hAnsi="Arial" w:eastAsia="Calibri" w:cs="Arial"/>
          <w:color w:val="000000" w:themeColor="text1"/>
        </w:rPr>
        <w:t>»</w:t>
      </w:r>
      <w:r w:rsidR="00D84E85">
        <w:rPr>
          <w:rFonts w:ascii="Arial" w:hAnsi="Arial" w:eastAsia="Calibri" w:cs="Arial"/>
          <w:color w:val="000000" w:themeColor="text1"/>
        </w:rPr>
        <w:t xml:space="preserve"> </w:t>
      </w:r>
      <w:r w:rsidR="000A05A7">
        <w:rPr>
          <w:rFonts w:ascii="Arial" w:hAnsi="Arial" w:eastAsia="Calibri" w:cs="Arial"/>
          <w:color w:val="000000" w:themeColor="text1"/>
        </w:rPr>
        <w:t xml:space="preserve">del Documento base, </w:t>
      </w:r>
      <w:r w:rsidR="009F6030">
        <w:rPr>
          <w:rFonts w:ascii="Arial" w:hAnsi="Arial" w:eastAsia="Calibri" w:cs="Arial"/>
          <w:color w:val="000000" w:themeColor="text1"/>
        </w:rPr>
        <w:t>el cual</w:t>
      </w:r>
      <w:r w:rsidR="00455FB9">
        <w:rPr>
          <w:rFonts w:ascii="Arial" w:hAnsi="Arial" w:eastAsia="Calibri" w:cs="Arial"/>
          <w:color w:val="000000" w:themeColor="text1"/>
        </w:rPr>
        <w:t xml:space="preserve"> indica que </w:t>
      </w:r>
      <w:r w:rsidR="00787410">
        <w:rPr>
          <w:rFonts w:ascii="Arial" w:hAnsi="Arial" w:eastAsia="Calibri" w:cs="Arial"/>
          <w:color w:val="000000" w:themeColor="text1"/>
        </w:rPr>
        <w:t xml:space="preserve">para efectos de los requisitos de experiencia que impliquen la acreditación de valores y magnitudes intervenidas, deberá evaluarse de acuerdo </w:t>
      </w:r>
      <w:r w:rsidR="009760A8">
        <w:rPr>
          <w:rFonts w:ascii="Arial" w:hAnsi="Arial" w:eastAsia="Calibri" w:cs="Arial"/>
          <w:color w:val="000000" w:themeColor="text1"/>
        </w:rPr>
        <w:t xml:space="preserve">con lo </w:t>
      </w:r>
      <w:r w:rsidR="00F00452">
        <w:rPr>
          <w:rFonts w:ascii="Arial" w:hAnsi="Arial" w:eastAsia="Calibri" w:cs="Arial"/>
          <w:color w:val="000000" w:themeColor="text1"/>
        </w:rPr>
        <w:t>contemplado en</w:t>
      </w:r>
      <w:r w:rsidR="00787410">
        <w:rPr>
          <w:rFonts w:ascii="Arial" w:hAnsi="Arial" w:eastAsia="Calibri" w:cs="Arial"/>
          <w:color w:val="000000" w:themeColor="text1"/>
        </w:rPr>
        <w:t xml:space="preserve"> la </w:t>
      </w:r>
      <w:r w:rsidRPr="00AC7D3A" w:rsidR="00787410">
        <w:rPr>
          <w:rFonts w:ascii="Arial" w:hAnsi="Arial" w:eastAsia="Calibri" w:cs="Arial"/>
          <w:color w:val="000000" w:themeColor="text1"/>
        </w:rPr>
        <w:t xml:space="preserve">«Matriz 1 </w:t>
      </w:r>
      <w:r w:rsidR="00F00452">
        <w:rPr>
          <w:rFonts w:ascii="Arial" w:hAnsi="Arial" w:eastAsia="Calibri" w:cs="Arial"/>
          <w:color w:val="000000" w:themeColor="text1"/>
        </w:rPr>
        <w:t>–</w:t>
      </w:r>
      <w:r w:rsidRPr="00AC7D3A" w:rsidR="00787410">
        <w:rPr>
          <w:rFonts w:ascii="Arial" w:hAnsi="Arial" w:eastAsia="Calibri" w:cs="Arial"/>
          <w:color w:val="000000" w:themeColor="text1"/>
        </w:rPr>
        <w:t xml:space="preserve"> Experiencia»</w:t>
      </w:r>
      <w:r w:rsidR="00E95770">
        <w:rPr>
          <w:rFonts w:ascii="Arial" w:hAnsi="Arial" w:eastAsia="Calibri" w:cs="Arial"/>
          <w:color w:val="000000" w:themeColor="text1"/>
        </w:rPr>
        <w:t xml:space="preserve">. En consecuencia, </w:t>
      </w:r>
      <w:r w:rsidR="00F00452">
        <w:rPr>
          <w:rFonts w:ascii="Arial" w:hAnsi="Arial" w:eastAsia="Calibri" w:cs="Arial"/>
          <w:color w:val="000000" w:themeColor="text1"/>
        </w:rPr>
        <w:t xml:space="preserve">es de advertir que, </w:t>
      </w:r>
      <w:r w:rsidR="00E95770">
        <w:rPr>
          <w:rFonts w:ascii="Arial" w:hAnsi="Arial" w:eastAsia="Calibri" w:cs="Arial"/>
          <w:color w:val="000000" w:themeColor="text1"/>
        </w:rPr>
        <w:t xml:space="preserve">en caso de que en los contratos aportados como experiencia contengan actividades ejecutadas ajenas a la obra de infraestructura de transporte, </w:t>
      </w:r>
      <w:r w:rsidR="0006579E">
        <w:rPr>
          <w:rFonts w:ascii="Arial" w:hAnsi="Arial" w:eastAsia="Calibri" w:cs="Arial"/>
          <w:color w:val="000000" w:themeColor="text1"/>
        </w:rPr>
        <w:t xml:space="preserve">únicamente, se tendrán en cuenta los valores y magnitudes ejecutadas relacionadas con infraestructura de transporte. </w:t>
      </w:r>
    </w:p>
    <w:bookmarkEnd w:id="7"/>
    <w:bookmarkEnd w:id="10"/>
    <w:p w:rsidRPr="00AC7D3A" w:rsidR="003C61FE" w:rsidP="00496020" w:rsidRDefault="003C61FE" w14:paraId="34216894" w14:textId="1EB3184D">
      <w:pPr>
        <w:rPr>
          <w:rFonts w:ascii="Arial" w:hAnsi="Arial" w:eastAsia="Calibri" w:cs="Arial"/>
          <w:color w:val="000000" w:themeColor="text1"/>
        </w:rPr>
      </w:pPr>
      <w:r w:rsidRPr="00AC7D3A">
        <w:rPr>
          <w:rFonts w:ascii="Arial" w:hAnsi="Arial" w:eastAsia="Calibri" w:cs="Arial"/>
          <w:color w:val="000000" w:themeColor="text1"/>
        </w:rPr>
        <w:t xml:space="preserve">En síntesis, la «experiencia general» y la «experiencia específica» requerida es el resultado de aplicar los parámetros obligatorios fijados en los documentos tipo, de acuerdo con el tipo de infraestructura, la actividad a contratar y la cuantía del proceso de contratación. Por lo tanto, no se podrán exigir actividades o </w:t>
      </w:r>
      <w:r w:rsidRPr="00AC7D3A" w:rsidR="00D563AF">
        <w:rPr>
          <w:rFonts w:ascii="Arial" w:hAnsi="Arial" w:eastAsia="Calibri" w:cs="Arial"/>
          <w:color w:val="000000" w:themeColor="text1"/>
        </w:rPr>
        <w:t xml:space="preserve">porcentajes de dimensionamiento </w:t>
      </w:r>
      <w:r w:rsidRPr="00AC7D3A">
        <w:rPr>
          <w:rFonts w:ascii="Arial" w:hAnsi="Arial" w:eastAsia="Calibri" w:cs="Arial"/>
          <w:color w:val="000000" w:themeColor="text1"/>
        </w:rPr>
        <w:t xml:space="preserve">distintas a las previstas en la «Matriz 1 – Experiencia» o restringir a una actividad específica cuando dicho formato determine que la experiencia puede acreditarse mediante una de varias actividades. </w:t>
      </w:r>
    </w:p>
    <w:p w:rsidRPr="00AC7D3A" w:rsidR="003C61FE" w:rsidP="003C61FE" w:rsidRDefault="003C61FE" w14:paraId="00B5B77B" w14:textId="77777777">
      <w:pPr>
        <w:ind w:firstLine="708"/>
        <w:rPr>
          <w:rFonts w:ascii="Arial" w:hAnsi="Arial" w:eastAsia="Calibri" w:cs="Arial"/>
          <w:color w:val="000000" w:themeColor="text1"/>
          <w:lang w:val="es-ES"/>
        </w:rPr>
      </w:pPr>
      <w:r w:rsidRPr="00AC7D3A">
        <w:rPr>
          <w:rFonts w:ascii="Arial" w:hAnsi="Arial" w:eastAsia="Calibri" w:cs="Arial"/>
          <w:color w:val="000000" w:themeColor="text1"/>
        </w:rPr>
        <w:lastRenderedPageBreak/>
        <w:t>De esta forma</w:t>
      </w:r>
      <w:r w:rsidRPr="00AC7D3A">
        <w:rPr>
          <w:rFonts w:ascii="Arial" w:hAnsi="Arial" w:eastAsia="Calibri" w:cs="Arial"/>
          <w:color w:val="000000" w:themeColor="text1"/>
          <w:lang w:val="es-ES"/>
        </w:rPr>
        <w:t>, cuando la entidad estatal –de acuerdo con el alcance del objeto contractual– identifique el tipo de infraestructura, la actividad a contratar y la cuantía del proceso de contratación, debe determinar la «experiencia general» y la «experiencia específica» con fundamento en la Matriz 1, conforme a la metodología previamente expuesta. Esta experiencia debe solicitarse en las condiciones allí previstas, con la descripción completa que corresponda a la experiencia general y específica.</w:t>
      </w:r>
    </w:p>
    <w:p w:rsidRPr="00AC7D3A" w:rsidR="003C61FE" w:rsidP="00985095" w:rsidRDefault="003C61FE" w14:paraId="564CA89F" w14:textId="57B80E40">
      <w:pPr>
        <w:spacing w:after="0"/>
        <w:rPr>
          <w:rFonts w:ascii="Arial" w:hAnsi="Arial" w:eastAsia="Calibri" w:cs="Arial"/>
          <w:color w:val="000000" w:themeColor="text1"/>
          <w:lang w:val="es-MX"/>
        </w:rPr>
      </w:pPr>
      <w:r w:rsidRPr="00AC7D3A">
        <w:rPr>
          <w:rFonts w:ascii="Arial" w:hAnsi="Arial" w:eastAsia="Calibri" w:cs="Arial"/>
          <w:color w:val="000000" w:themeColor="text1"/>
          <w:lang w:val="es-MX"/>
        </w:rPr>
        <w:t xml:space="preserve">Por último, se reitera que, para el procedimiento de licitación pública, el artículo 3 de la Resolución No. 240 del 27 de noviembre de 2020 dispone la inalterabilidad de los documentos tipo, la cual consiste en que las entidades estatales no pueden incluir o modificar en los </w:t>
      </w:r>
      <w:r w:rsidRPr="00AC7D3A">
        <w:rPr>
          <w:rFonts w:ascii="Arial" w:hAnsi="Arial" w:eastAsia="Calibri" w:cs="Arial"/>
          <w:i/>
          <w:iCs/>
          <w:color w:val="000000" w:themeColor="text1"/>
          <w:lang w:val="es-MX"/>
        </w:rPr>
        <w:t>Documentos del Proceso</w:t>
      </w:r>
      <w:r w:rsidRPr="00AC7D3A">
        <w:rPr>
          <w:rFonts w:ascii="Arial" w:hAnsi="Arial" w:eastAsia="Calibri" w:cs="Arial"/>
          <w:color w:val="000000" w:themeColor="text1"/>
          <w:lang w:val="es-MX"/>
        </w:rPr>
        <w:t xml:space="preserve"> las condiciones habilitantes, los factores técnicos y económicos de escogencia y los sistemas de ponderación distintos a los señalados en los documentos tipo. En consecuencia, las condiciones establecidas en los documentos que adopte Colombia Compra Eficiente, en ejercicio del mandato establecido en el artículo 1 de la Ley 2022 de 2020, son de obligatorio cumplimiento para las entidades sometidas al Estatuto General de Contratación de la Administración Pública que adelanten procesos que deban regirse por su contenido, y no pueden variarse los requisitos fijados en ellos</w:t>
      </w:r>
      <w:r w:rsidRPr="00AC7D3A" w:rsidR="007E492E">
        <w:rPr>
          <w:rFonts w:ascii="Arial" w:hAnsi="Arial" w:eastAsia="Calibri" w:cs="Arial"/>
          <w:color w:val="000000" w:themeColor="text1"/>
          <w:lang w:val="es-MX"/>
        </w:rPr>
        <w:t>.</w:t>
      </w:r>
      <w:r w:rsidRPr="00AC7D3A">
        <w:rPr>
          <w:rFonts w:ascii="Arial" w:hAnsi="Arial" w:eastAsia="Calibri" w:cs="Arial"/>
          <w:color w:val="000000" w:themeColor="text1"/>
          <w:lang w:val="es-MX"/>
        </w:rPr>
        <w:t xml:space="preserve"> </w:t>
      </w:r>
      <w:r w:rsidRPr="00AC7D3A" w:rsidR="007E492E">
        <w:rPr>
          <w:rFonts w:ascii="Arial" w:hAnsi="Arial" w:eastAsia="Calibri" w:cs="Arial"/>
          <w:color w:val="000000" w:themeColor="text1"/>
          <w:lang w:val="es-MX"/>
        </w:rPr>
        <w:t>P</w:t>
      </w:r>
      <w:r w:rsidRPr="00AC7D3A">
        <w:rPr>
          <w:rFonts w:ascii="Arial" w:hAnsi="Arial" w:eastAsia="Calibri" w:cs="Arial"/>
          <w:color w:val="000000" w:themeColor="text1"/>
          <w:lang w:val="es-MX"/>
        </w:rPr>
        <w:t>or lo tanto, las entidades estatales</w:t>
      </w:r>
      <w:r w:rsidRPr="00AC7D3A" w:rsidR="007E492E">
        <w:rPr>
          <w:rFonts w:ascii="Arial" w:hAnsi="Arial" w:eastAsia="Calibri" w:cs="Arial"/>
          <w:color w:val="000000" w:themeColor="text1"/>
          <w:lang w:val="es-MX"/>
        </w:rPr>
        <w:t>,</w:t>
      </w:r>
      <w:r w:rsidRPr="00AC7D3A">
        <w:rPr>
          <w:rFonts w:ascii="Arial" w:hAnsi="Arial" w:eastAsia="Calibri" w:cs="Arial"/>
          <w:color w:val="000000" w:themeColor="text1"/>
          <w:lang w:val="es-MX"/>
        </w:rPr>
        <w:t xml:space="preserve"> al elaborar sus pliegos de condiciones</w:t>
      </w:r>
      <w:r w:rsidRPr="00AC7D3A" w:rsidR="007E492E">
        <w:rPr>
          <w:rFonts w:ascii="Arial" w:hAnsi="Arial" w:eastAsia="Calibri" w:cs="Arial"/>
          <w:color w:val="000000" w:themeColor="text1"/>
          <w:lang w:val="es-MX"/>
        </w:rPr>
        <w:t>,</w:t>
      </w:r>
      <w:r w:rsidRPr="00AC7D3A">
        <w:rPr>
          <w:rFonts w:ascii="Arial" w:hAnsi="Arial" w:eastAsia="Calibri" w:cs="Arial"/>
          <w:color w:val="000000" w:themeColor="text1"/>
          <w:lang w:val="es-MX"/>
        </w:rPr>
        <w:t xml:space="preserve"> deben </w:t>
      </w:r>
      <w:r w:rsidRPr="00AC7D3A" w:rsidR="008F75C2">
        <w:rPr>
          <w:rFonts w:ascii="Arial" w:hAnsi="Arial" w:eastAsia="Calibri" w:cs="Arial"/>
          <w:color w:val="000000" w:themeColor="text1"/>
          <w:lang w:val="es-MX"/>
        </w:rPr>
        <w:t>incluir</w:t>
      </w:r>
      <w:r w:rsidRPr="00AC7D3A">
        <w:rPr>
          <w:rFonts w:ascii="Arial" w:hAnsi="Arial" w:eastAsia="Calibri" w:cs="Arial"/>
          <w:color w:val="000000" w:themeColor="text1"/>
          <w:lang w:val="es-MX"/>
        </w:rPr>
        <w:t xml:space="preserve"> la experiencia tal como se solicita en la Matriz 1, sin perjuicio de que haya unos aspectos que se encuentran en corchetes</w:t>
      </w:r>
      <w:r w:rsidRPr="00AC7D3A" w:rsidR="00ED584E">
        <w:rPr>
          <w:rFonts w:ascii="Arial" w:hAnsi="Arial" w:eastAsia="Calibri" w:cs="Arial"/>
          <w:color w:val="000000" w:themeColor="text1"/>
          <w:lang w:val="es-MX"/>
        </w:rPr>
        <w:t>,</w:t>
      </w:r>
      <w:r w:rsidRPr="00AC7D3A">
        <w:rPr>
          <w:rFonts w:ascii="Arial" w:hAnsi="Arial" w:eastAsia="Calibri" w:cs="Arial"/>
          <w:color w:val="000000" w:themeColor="text1"/>
          <w:lang w:val="es-MX"/>
        </w:rPr>
        <w:t xml:space="preserve"> los cuales sí se permite</w:t>
      </w:r>
      <w:r w:rsidRPr="00AC7D3A" w:rsidR="00985095">
        <w:rPr>
          <w:rFonts w:ascii="Arial" w:hAnsi="Arial" w:eastAsia="Calibri" w:cs="Arial"/>
          <w:color w:val="000000" w:themeColor="text1"/>
          <w:lang w:val="es-MX"/>
        </w:rPr>
        <w:t>n</w:t>
      </w:r>
      <w:r w:rsidRPr="00AC7D3A">
        <w:rPr>
          <w:rFonts w:ascii="Arial" w:hAnsi="Arial" w:eastAsia="Calibri" w:cs="Arial"/>
          <w:color w:val="000000" w:themeColor="text1"/>
          <w:lang w:val="es-MX"/>
        </w:rPr>
        <w:t xml:space="preserve"> modificar.</w:t>
      </w:r>
    </w:p>
    <w:bookmarkEnd w:id="5"/>
    <w:p w:rsidRPr="00AC7D3A" w:rsidR="00CD5EC0" w:rsidP="00F2597D" w:rsidRDefault="00CD5EC0" w14:paraId="740A17B3" w14:textId="77777777">
      <w:pPr>
        <w:spacing w:after="0"/>
        <w:ind w:firstLine="0"/>
        <w:rPr>
          <w:rFonts w:ascii="Arial" w:hAnsi="Arial" w:eastAsia="Calibri" w:cs="Arial"/>
          <w:color w:val="000000" w:themeColor="text1"/>
          <w:lang w:val="es-MX"/>
        </w:rPr>
      </w:pPr>
    </w:p>
    <w:p w:rsidRPr="00AC7D3A" w:rsidR="003C61FE" w:rsidP="003C61FE" w:rsidRDefault="003C61FE" w14:paraId="55EDCBC8" w14:textId="589BA600">
      <w:pPr>
        <w:pStyle w:val="Prrafodelista"/>
        <w:numPr>
          <w:ilvl w:val="0"/>
          <w:numId w:val="1"/>
        </w:numPr>
        <w:tabs>
          <w:tab w:val="left" w:pos="284"/>
        </w:tabs>
        <w:spacing w:line="276" w:lineRule="auto"/>
        <w:ind w:left="0" w:firstLine="0"/>
        <w:jc w:val="both"/>
        <w:rPr>
          <w:rFonts w:ascii="Arial" w:hAnsi="Arial" w:eastAsia="Calibri" w:cs="Arial"/>
          <w:color w:val="000000" w:themeColor="text1"/>
          <w:sz w:val="22"/>
          <w:lang w:val="es-CO"/>
        </w:rPr>
      </w:pPr>
      <w:r w:rsidRPr="00AC7D3A">
        <w:rPr>
          <w:rFonts w:ascii="Arial" w:hAnsi="Arial" w:eastAsia="Calibri" w:cs="Arial"/>
          <w:b/>
          <w:color w:val="000000" w:themeColor="text1"/>
          <w:sz w:val="22"/>
          <w:lang w:val="es-CO"/>
        </w:rPr>
        <w:t>Respuesta</w:t>
      </w:r>
    </w:p>
    <w:p w:rsidRPr="00AC7D3A" w:rsidR="001B6491" w:rsidP="001F1E9D" w:rsidRDefault="001F1E9D" w14:paraId="1753FFCC" w14:textId="52B6B5CF">
      <w:pPr>
        <w:tabs>
          <w:tab w:val="left" w:pos="1306"/>
        </w:tabs>
        <w:spacing w:after="0"/>
        <w:ind w:right="758" w:firstLine="0"/>
        <w:rPr>
          <w:rFonts w:ascii="Arial" w:hAnsi="Arial" w:eastAsia="Calibri" w:cs="Arial"/>
          <w:iCs/>
          <w:color w:val="000000" w:themeColor="text1"/>
        </w:rPr>
      </w:pPr>
      <w:r w:rsidRPr="00AC7D3A">
        <w:rPr>
          <w:rFonts w:ascii="Arial" w:hAnsi="Arial" w:eastAsia="Calibri" w:cs="Arial"/>
          <w:iCs/>
          <w:color w:val="000000" w:themeColor="text1"/>
        </w:rPr>
        <w:tab/>
      </w:r>
    </w:p>
    <w:p w:rsidRPr="004C3D2C" w:rsidR="00C36887" w:rsidP="00C36887" w:rsidRDefault="00C36887" w14:paraId="0F459D2E" w14:textId="05F845B5">
      <w:pPr>
        <w:spacing w:line="240" w:lineRule="auto"/>
        <w:ind w:left="709" w:right="709" w:firstLine="0"/>
        <w:rPr>
          <w:rFonts w:ascii="Arial" w:hAnsi="Arial" w:eastAsia="Times New Roman" w:cs="Arial"/>
          <w:color w:val="000000"/>
          <w:sz w:val="21"/>
          <w:szCs w:val="21"/>
          <w:lang w:eastAsia="es-CO"/>
        </w:rPr>
      </w:pPr>
      <w:r w:rsidRPr="00B2165B">
        <w:rPr>
          <w:rFonts w:ascii="Arial" w:hAnsi="Arial" w:eastAsia="Calibri" w:cs="Arial"/>
          <w:color w:val="000000" w:themeColor="text1"/>
          <w:sz w:val="21"/>
          <w:szCs w:val="21"/>
          <w:lang w:eastAsia="es-ES_tradnl"/>
        </w:rPr>
        <w:t>«</w:t>
      </w:r>
      <w:r w:rsidRPr="00B2165B">
        <w:rPr>
          <w:rFonts w:ascii="Arial" w:hAnsi="Arial" w:cs="Arial"/>
          <w:color w:val="000000" w:themeColor="text1"/>
          <w:sz w:val="21"/>
          <w:szCs w:val="21"/>
          <w:lang w:val="es-ES"/>
        </w:rPr>
        <w:t>[P]</w:t>
      </w:r>
      <w:r w:rsidRPr="00B2165B">
        <w:rPr>
          <w:rFonts w:ascii="Arial" w:hAnsi="Arial" w:eastAsia="Times New Roman" w:cs="Arial"/>
          <w:color w:val="000000"/>
          <w:sz w:val="21"/>
          <w:szCs w:val="21"/>
          <w:lang w:eastAsia="es-CO"/>
        </w:rPr>
        <w:t>ara el caso del requerimiento de EXPERIENCIA GENERAL, los contratos aportados para su cumplimiento deben contener dentro de su alcance la CONSTRUCCIÓN O MEJORAMIENTO DE VÍAS bajo las especificaciones dadas en la Matriz; sin embargo, para el caso de la Experiencia específica no se es estrictamente definido que estos contratos </w:t>
      </w:r>
      <w:r w:rsidRPr="00B2165B">
        <w:rPr>
          <w:rFonts w:ascii="Arial" w:hAnsi="Arial" w:eastAsia="Times New Roman" w:cs="Arial"/>
          <w:i/>
          <w:iCs/>
          <w:color w:val="000000"/>
          <w:sz w:val="21"/>
          <w:szCs w:val="21"/>
          <w:lang w:eastAsia="es-CO"/>
        </w:rPr>
        <w:t> UNICAMENTE </w:t>
      </w:r>
      <w:r w:rsidRPr="00B2165B">
        <w:rPr>
          <w:rFonts w:ascii="Arial" w:hAnsi="Arial" w:eastAsia="Times New Roman" w:cs="Arial"/>
          <w:color w:val="000000"/>
          <w:sz w:val="21"/>
          <w:szCs w:val="21"/>
          <w:lang w:eastAsia="es-CO"/>
        </w:rPr>
        <w:t>deban contener estas actividades, pues para estos requerimientos se hace alusión al cumplimiento de Longitudes </w:t>
      </w:r>
      <w:r w:rsidRPr="00B2165B">
        <w:rPr>
          <w:rFonts w:ascii="Arial" w:hAnsi="Arial" w:eastAsia="Times New Roman" w:cs="Arial"/>
          <w:i/>
          <w:iCs/>
          <w:color w:val="000000"/>
          <w:sz w:val="21"/>
          <w:szCs w:val="21"/>
          <w:lang w:eastAsia="es-CO"/>
        </w:rPr>
        <w:t>INTERVENIDAS </w:t>
      </w:r>
      <w:r w:rsidRPr="00B2165B">
        <w:rPr>
          <w:rFonts w:ascii="Arial" w:hAnsi="Arial" w:eastAsia="Times New Roman" w:cs="Arial"/>
          <w:color w:val="000000"/>
          <w:sz w:val="21"/>
          <w:szCs w:val="21"/>
          <w:lang w:eastAsia="es-CO"/>
        </w:rPr>
        <w:t>sin considerar si dicha intervención es en construcción o mejoramiento, pues existen contratos que contienen estas y más actividades como el mantenimiento, conservación, repavimentación y/o pavimentación de vías que se incluyen dentro de la longitud intervenida.</w:t>
      </w:r>
      <w:r w:rsidRPr="004C3D2C">
        <w:rPr>
          <w:rFonts w:ascii="Arial" w:hAnsi="Arial" w:eastAsia="Times New Roman" w:cs="Arial"/>
          <w:color w:val="000000"/>
          <w:sz w:val="21"/>
          <w:szCs w:val="21"/>
          <w:lang w:eastAsia="es-CO"/>
        </w:rPr>
        <w:t> </w:t>
      </w:r>
    </w:p>
    <w:p w:rsidRPr="00B2165B" w:rsidR="006B4481" w:rsidP="00C36887" w:rsidRDefault="00C36887" w14:paraId="776B22A5" w14:textId="4378A1F1">
      <w:pPr>
        <w:spacing w:after="0" w:line="240" w:lineRule="auto"/>
        <w:ind w:left="709" w:right="709" w:firstLine="0"/>
        <w:rPr>
          <w:rFonts w:ascii="Arial" w:hAnsi="Arial" w:eastAsia="Times New Roman" w:cs="Arial"/>
          <w:color w:val="000000"/>
          <w:sz w:val="21"/>
          <w:szCs w:val="21"/>
          <w:lang w:eastAsia="es-CO"/>
        </w:rPr>
      </w:pPr>
      <w:r w:rsidRPr="004C3D2C">
        <w:rPr>
          <w:rFonts w:ascii="Arial" w:hAnsi="Arial" w:eastAsia="Times New Roman" w:cs="Arial"/>
          <w:color w:val="000000"/>
          <w:sz w:val="21"/>
          <w:szCs w:val="21"/>
          <w:lang w:eastAsia="es-CO"/>
        </w:rPr>
        <w:t>Así las cosas, y considerando la nota aclaratoria en la cual se estipula dentro del requerimiento que: </w:t>
      </w:r>
      <w:r w:rsidRPr="004C3D2C">
        <w:rPr>
          <w:rFonts w:ascii="Arial" w:hAnsi="Arial" w:eastAsia="Times New Roman" w:cs="Arial"/>
          <w:i/>
          <w:iCs/>
          <w:color w:val="000000"/>
          <w:sz w:val="21"/>
          <w:szCs w:val="21"/>
          <w:lang w:eastAsia="es-CO"/>
        </w:rPr>
        <w:t>“Será válida la experiencia que haya sido ejecutada a través de Construcción o Mejoramiento o Mantenimiento o Repavimentación o Pavimentación o Conservación de Vías en Asfalto Natural o Asfaltita.”</w:t>
      </w:r>
      <w:r w:rsidRPr="004C3D2C">
        <w:rPr>
          <w:rFonts w:ascii="Arial" w:hAnsi="Arial" w:eastAsia="Times New Roman" w:cs="Arial"/>
          <w:color w:val="000000"/>
          <w:sz w:val="21"/>
          <w:szCs w:val="21"/>
          <w:lang w:eastAsia="es-CO"/>
        </w:rPr>
        <w:t xml:space="preserve">, solicitamos a Colombia Compra Eficiente, como ente rector de la publicación y control de los documentos tipo y procesos de compra pública, emitir una aclaración en la cual sea claro si será válida la intervención por medio de Mejoramiento, Construcción, Mantenimiento, Pavimentación, Repavimentación, Conservación y todas otras actividades dentro del alcance del contrato valido </w:t>
      </w:r>
      <w:r w:rsidRPr="004C3D2C">
        <w:rPr>
          <w:rFonts w:ascii="Arial" w:hAnsi="Arial" w:eastAsia="Times New Roman" w:cs="Arial"/>
          <w:color w:val="000000"/>
          <w:sz w:val="21"/>
          <w:szCs w:val="21"/>
          <w:lang w:eastAsia="es-CO"/>
        </w:rPr>
        <w:lastRenderedPageBreak/>
        <w:t>como experiencia general, dentro de la </w:t>
      </w:r>
      <w:r w:rsidRPr="004C3D2C">
        <w:rPr>
          <w:rFonts w:ascii="Arial" w:hAnsi="Arial" w:eastAsia="Times New Roman" w:cs="Arial"/>
          <w:i/>
          <w:iCs/>
          <w:color w:val="000000"/>
          <w:sz w:val="21"/>
          <w:szCs w:val="21"/>
          <w:lang w:eastAsia="es-CO"/>
        </w:rPr>
        <w:t>Longitud Intervenida</w:t>
      </w:r>
      <w:r w:rsidRPr="004C3D2C">
        <w:rPr>
          <w:rFonts w:ascii="Arial" w:hAnsi="Arial" w:eastAsia="Times New Roman" w:cs="Arial"/>
          <w:color w:val="000000"/>
          <w:sz w:val="21"/>
          <w:szCs w:val="21"/>
          <w:lang w:eastAsia="es-CO"/>
        </w:rPr>
        <w:t> solicitada para la experiencia específica del literal 2.2 de la Matriz 1 de la Versión 3 de los Documentos Tipo</w:t>
      </w:r>
      <w:r w:rsidRPr="00B2165B">
        <w:rPr>
          <w:rFonts w:ascii="Arial" w:hAnsi="Arial" w:cs="Arial"/>
          <w:color w:val="000000" w:themeColor="text1"/>
          <w:sz w:val="21"/>
          <w:szCs w:val="21"/>
          <w:bdr w:val="none" w:color="auto" w:sz="0" w:space="0" w:frame="1"/>
          <w:lang w:val="es-MX" w:eastAsia="es-CO"/>
        </w:rPr>
        <w:t>»</w:t>
      </w:r>
      <w:r w:rsidRPr="00B2165B">
        <w:rPr>
          <w:rFonts w:ascii="Arial" w:hAnsi="Arial" w:cs="Arial"/>
          <w:color w:val="000000" w:themeColor="text1"/>
          <w:sz w:val="21"/>
          <w:szCs w:val="21"/>
        </w:rPr>
        <w:t>.</w:t>
      </w:r>
    </w:p>
    <w:p w:rsidRPr="00AC7D3A" w:rsidR="003C61FE" w:rsidP="003C61FE" w:rsidRDefault="003C61FE" w14:paraId="57F21CE6" w14:textId="77777777">
      <w:pPr>
        <w:tabs>
          <w:tab w:val="left" w:pos="426"/>
        </w:tabs>
        <w:spacing w:after="0"/>
        <w:ind w:right="-93"/>
        <w:rPr>
          <w:rFonts w:ascii="Arial" w:hAnsi="Arial" w:eastAsia="Calibri" w:cs="Arial"/>
          <w:color w:val="000000" w:themeColor="text1"/>
          <w:sz w:val="21"/>
          <w:szCs w:val="21"/>
        </w:rPr>
      </w:pPr>
    </w:p>
    <w:p w:rsidRPr="006C1CF5" w:rsidR="004F0F6A" w:rsidP="003C61FE" w:rsidRDefault="00E9604B" w14:paraId="6FC9F791" w14:textId="75AD179D">
      <w:pPr>
        <w:tabs>
          <w:tab w:val="left" w:pos="426"/>
        </w:tabs>
        <w:ind w:right="49" w:firstLine="0"/>
        <w:rPr>
          <w:rFonts w:ascii="Arial" w:hAnsi="Arial" w:eastAsia="Calibri" w:cs="Arial"/>
          <w:color w:val="000000" w:themeColor="text1"/>
          <w:lang w:val="es-MX"/>
        </w:rPr>
      </w:pPr>
      <w:bookmarkStart w:name="_Hlk91506550" w:id="13"/>
      <w:r w:rsidRPr="006C1CF5">
        <w:rPr>
          <w:rFonts w:ascii="Arial" w:hAnsi="Arial" w:eastAsia="Calibri" w:cs="Arial"/>
          <w:color w:val="000000" w:themeColor="text1"/>
          <w:lang w:val="es-MX"/>
        </w:rPr>
        <w:t>De acuerdo con las consideracione</w:t>
      </w:r>
      <w:r w:rsidRPr="006C1CF5" w:rsidR="00780626">
        <w:rPr>
          <w:rFonts w:ascii="Arial" w:hAnsi="Arial" w:eastAsia="Calibri" w:cs="Arial"/>
          <w:color w:val="000000" w:themeColor="text1"/>
          <w:lang w:val="es-MX"/>
        </w:rPr>
        <w:t>s</w:t>
      </w:r>
      <w:r w:rsidRPr="006C1CF5">
        <w:rPr>
          <w:rFonts w:ascii="Arial" w:hAnsi="Arial" w:eastAsia="Calibri" w:cs="Arial"/>
          <w:color w:val="000000" w:themeColor="text1"/>
          <w:lang w:val="es-MX"/>
        </w:rPr>
        <w:t>,</w:t>
      </w:r>
      <w:r w:rsidRPr="006C1CF5" w:rsidR="004C6DAC">
        <w:rPr>
          <w:rFonts w:ascii="Arial" w:hAnsi="Arial" w:eastAsia="Calibri" w:cs="Arial"/>
          <w:color w:val="000000" w:themeColor="text1"/>
          <w:lang w:val="es-MX"/>
        </w:rPr>
        <w:t xml:space="preserve"> en</w:t>
      </w:r>
      <w:r w:rsidRPr="006C1CF5" w:rsidR="003C61FE">
        <w:rPr>
          <w:rFonts w:ascii="Arial" w:hAnsi="Arial" w:eastAsia="Calibri" w:cs="Arial"/>
          <w:color w:val="000000" w:themeColor="text1"/>
          <w:lang w:val="es-MX"/>
        </w:rPr>
        <w:t xml:space="preserve"> </w:t>
      </w:r>
      <w:r w:rsidRPr="006C1CF5" w:rsidR="004F0F6A">
        <w:rPr>
          <w:rFonts w:ascii="Arial" w:hAnsi="Arial" w:eastAsia="Calibri" w:cs="Arial"/>
          <w:color w:val="000000" w:themeColor="text1"/>
          <w:lang w:val="es-MX"/>
        </w:rPr>
        <w:t xml:space="preserve">los procesos de contratación adelantados </w:t>
      </w:r>
      <w:r w:rsidRPr="006C1CF5" w:rsidR="00D82D66">
        <w:rPr>
          <w:rFonts w:ascii="Arial" w:hAnsi="Arial" w:eastAsia="Calibri" w:cs="Arial"/>
          <w:color w:val="000000" w:themeColor="text1"/>
          <w:lang w:val="es-MX"/>
        </w:rPr>
        <w:t>en aplicación</w:t>
      </w:r>
      <w:r w:rsidRPr="006C1CF5" w:rsidR="004F0F6A">
        <w:rPr>
          <w:rFonts w:ascii="Arial" w:hAnsi="Arial" w:eastAsia="Calibri" w:cs="Arial"/>
          <w:color w:val="000000" w:themeColor="text1"/>
          <w:lang w:val="es-MX"/>
        </w:rPr>
        <w:t xml:space="preserve"> </w:t>
      </w:r>
      <w:r w:rsidRPr="006C1CF5" w:rsidR="00D82D66">
        <w:rPr>
          <w:rFonts w:ascii="Arial" w:hAnsi="Arial" w:eastAsia="Calibri" w:cs="Arial"/>
          <w:color w:val="000000" w:themeColor="text1"/>
          <w:lang w:val="es-MX"/>
        </w:rPr>
        <w:t>de</w:t>
      </w:r>
      <w:r w:rsidRPr="006C1CF5" w:rsidR="004F0F6A">
        <w:rPr>
          <w:rFonts w:ascii="Arial" w:hAnsi="Arial" w:eastAsia="Calibri" w:cs="Arial"/>
          <w:color w:val="000000" w:themeColor="text1"/>
          <w:lang w:val="es-MX"/>
        </w:rPr>
        <w:t xml:space="preserve"> los</w:t>
      </w:r>
      <w:r w:rsidRPr="006C1CF5" w:rsidR="003C61FE">
        <w:rPr>
          <w:rFonts w:ascii="Arial" w:hAnsi="Arial" w:eastAsia="Calibri" w:cs="Arial"/>
          <w:color w:val="000000" w:themeColor="text1"/>
          <w:lang w:val="es-MX"/>
        </w:rPr>
        <w:t xml:space="preserve"> </w:t>
      </w:r>
      <w:r w:rsidRPr="006C1CF5" w:rsidR="00053E26">
        <w:rPr>
          <w:rFonts w:ascii="Arial" w:hAnsi="Arial" w:eastAsia="Calibri" w:cs="Arial"/>
          <w:color w:val="000000" w:themeColor="text1"/>
          <w:lang w:val="es-MX"/>
        </w:rPr>
        <w:t>D</w:t>
      </w:r>
      <w:r w:rsidRPr="006C1CF5" w:rsidR="003C61FE">
        <w:rPr>
          <w:rFonts w:ascii="Arial" w:hAnsi="Arial" w:eastAsia="Calibri" w:cs="Arial"/>
          <w:color w:val="000000" w:themeColor="text1"/>
          <w:lang w:val="es-MX"/>
        </w:rPr>
        <w:t xml:space="preserve">ocumentos tipo de licitación de obra pública de infraestructura de transporte – </w:t>
      </w:r>
      <w:r w:rsidRPr="006C1CF5" w:rsidR="00810AB8">
        <w:rPr>
          <w:rFonts w:ascii="Arial" w:hAnsi="Arial" w:eastAsia="Calibri" w:cs="Arial"/>
          <w:color w:val="000000" w:themeColor="text1"/>
          <w:lang w:val="es-MX"/>
        </w:rPr>
        <w:t>v</w:t>
      </w:r>
      <w:r w:rsidRPr="006C1CF5" w:rsidR="003C61FE">
        <w:rPr>
          <w:rFonts w:ascii="Arial" w:hAnsi="Arial" w:eastAsia="Calibri" w:cs="Arial"/>
          <w:color w:val="000000" w:themeColor="text1"/>
          <w:lang w:val="es-MX"/>
        </w:rPr>
        <w:t>ersión 3,</w:t>
      </w:r>
      <w:r w:rsidRPr="006C1CF5" w:rsidR="004F0F6A">
        <w:rPr>
          <w:color w:val="000000" w:themeColor="text1"/>
        </w:rPr>
        <w:t xml:space="preserve"> </w:t>
      </w:r>
      <w:r w:rsidRPr="006C1CF5" w:rsidR="0031350B">
        <w:rPr>
          <w:rFonts w:ascii="Arial" w:hAnsi="Arial" w:cs="Arial"/>
          <w:color w:val="000000" w:themeColor="text1"/>
        </w:rPr>
        <w:t>cada</w:t>
      </w:r>
      <w:r w:rsidRPr="006C1CF5" w:rsidR="004F0F6A">
        <w:rPr>
          <w:rFonts w:ascii="Arial" w:hAnsi="Arial" w:cs="Arial"/>
          <w:color w:val="000000" w:themeColor="text1"/>
        </w:rPr>
        <w:t xml:space="preserve"> </w:t>
      </w:r>
      <w:r w:rsidRPr="006C1CF5" w:rsidR="004F0F6A">
        <w:rPr>
          <w:rFonts w:ascii="Arial" w:hAnsi="Arial" w:eastAsia="Calibri" w:cs="Arial"/>
          <w:color w:val="000000" w:themeColor="text1"/>
          <w:lang w:val="es-MX"/>
        </w:rPr>
        <w:t>entidad estatal deberá establecer si aplica la «Matriz 1- Experiencia»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w:t>
      </w:r>
    </w:p>
    <w:p w:rsidRPr="006C1CF5" w:rsidR="00883C01" w:rsidP="00883C01" w:rsidRDefault="00883C01" w14:paraId="4D625E0C" w14:textId="7F11BD94">
      <w:pPr>
        <w:rPr>
          <w:rFonts w:ascii="Arial" w:hAnsi="Arial" w:eastAsia="Calibri" w:cs="Arial"/>
          <w:color w:val="000000" w:themeColor="text1"/>
        </w:rPr>
      </w:pPr>
      <w:r w:rsidRPr="006C1CF5">
        <w:rPr>
          <w:rFonts w:ascii="Arial" w:hAnsi="Arial" w:eastAsia="Calibri" w:cs="Arial"/>
          <w:color w:val="000000" w:themeColor="text1"/>
        </w:rPr>
        <w:t xml:space="preserve">Es importante advertir que los </w:t>
      </w:r>
      <w:r w:rsidRPr="006C1CF5">
        <w:rPr>
          <w:rFonts w:ascii="Arial" w:hAnsi="Arial" w:cs="Arial"/>
          <w:color w:val="000000" w:themeColor="text1"/>
          <w:lang w:val="es-MX"/>
        </w:rPr>
        <w:t>aspectos entre corchetes</w:t>
      </w:r>
      <w:r w:rsidRPr="006C1CF5" w:rsidR="00D173DC">
        <w:rPr>
          <w:rFonts w:ascii="Arial" w:hAnsi="Arial" w:cs="Arial"/>
          <w:color w:val="000000" w:themeColor="text1"/>
          <w:lang w:val="es-MX"/>
        </w:rPr>
        <w:t xml:space="preserve"> y resaltado en gris</w:t>
      </w:r>
      <w:r w:rsidRPr="006C1CF5">
        <w:rPr>
          <w:rFonts w:ascii="Arial" w:hAnsi="Arial" w:cs="Arial"/>
          <w:color w:val="000000" w:themeColor="text1"/>
          <w:lang w:val="es-MX"/>
        </w:rPr>
        <w:t xml:space="preserve"> </w:t>
      </w:r>
      <w:r w:rsidRPr="006C1CF5">
        <w:rPr>
          <w:rFonts w:ascii="Arial" w:hAnsi="Arial" w:eastAsia="Calibri" w:cs="Arial"/>
          <w:color w:val="000000" w:themeColor="text1"/>
        </w:rPr>
        <w:t>«</w:t>
      </w:r>
      <w:r w:rsidRPr="006C1CF5">
        <w:rPr>
          <w:rFonts w:ascii="Arial" w:hAnsi="Arial" w:eastAsia="Calibri" w:cs="Arial"/>
          <w:color w:val="000000" w:themeColor="text1"/>
          <w:highlight w:val="lightGray"/>
        </w:rPr>
        <w:t>[</w:t>
      </w:r>
      <w:r w:rsidRPr="006C1CF5" w:rsidR="00D173DC">
        <w:rPr>
          <w:rFonts w:ascii="Arial" w:hAnsi="Arial" w:eastAsia="Calibri" w:cs="Arial"/>
          <w:color w:val="000000" w:themeColor="text1"/>
          <w:highlight w:val="lightGray"/>
        </w:rPr>
        <w:t>texto de ejemplo</w:t>
      </w:r>
      <w:r w:rsidRPr="006C1CF5">
        <w:rPr>
          <w:rFonts w:ascii="Arial" w:hAnsi="Arial" w:eastAsia="Calibri" w:cs="Arial"/>
          <w:color w:val="000000" w:themeColor="text1"/>
          <w:highlight w:val="lightGray"/>
        </w:rPr>
        <w:t>]</w:t>
      </w:r>
      <w:r w:rsidRPr="006C1CF5">
        <w:rPr>
          <w:rFonts w:ascii="Arial" w:hAnsi="Arial" w:eastAsia="Calibri" w:cs="Arial"/>
          <w:color w:val="000000" w:themeColor="text1"/>
        </w:rPr>
        <w:t>» pueden modificarse por la entidad contratante, según los lineamientos establecidos para tal fin por los documentos tipo.</w:t>
      </w:r>
      <w:r w:rsidRPr="006C1CF5">
        <w:rPr>
          <w:rFonts w:ascii="Arial" w:hAnsi="Arial" w:cs="Arial"/>
          <w:color w:val="000000" w:themeColor="text1"/>
          <w:lang w:val="es-MX"/>
        </w:rPr>
        <w:t xml:space="preserve"> </w:t>
      </w:r>
      <w:r w:rsidRPr="006C1CF5">
        <w:rPr>
          <w:rFonts w:ascii="Arial" w:hAnsi="Arial" w:eastAsia="Calibri" w:cs="Arial"/>
          <w:color w:val="000000" w:themeColor="text1"/>
          <w:lang w:val="es-MX"/>
        </w:rPr>
        <w:t xml:space="preserve">Ahora bien, </w:t>
      </w:r>
      <w:r w:rsidRPr="006C1CF5">
        <w:rPr>
          <w:rFonts w:ascii="Arial" w:hAnsi="Arial" w:eastAsia="Calibri" w:cs="Arial"/>
          <w:color w:val="000000" w:themeColor="text1"/>
        </w:rPr>
        <w:t>para efectos de la consulta, dentro de la experiencia general de la actividad 2.</w:t>
      </w:r>
      <w:r w:rsidRPr="006C1CF5" w:rsidR="00B35334">
        <w:rPr>
          <w:rFonts w:ascii="Arial" w:hAnsi="Arial" w:eastAsia="Calibri" w:cs="Arial"/>
          <w:color w:val="000000" w:themeColor="text1"/>
        </w:rPr>
        <w:t>2</w:t>
      </w:r>
      <w:r w:rsidRPr="006C1CF5">
        <w:rPr>
          <w:rFonts w:ascii="Arial" w:hAnsi="Arial" w:eastAsia="Calibri" w:cs="Arial"/>
          <w:color w:val="000000" w:themeColor="text1"/>
        </w:rPr>
        <w:t xml:space="preserve"> de la «Matriz 1 – Experiencia» de los documentos tipo en cuestión, se incluyó una </w:t>
      </w:r>
      <w:r w:rsidRPr="006C1CF5">
        <w:rPr>
          <w:rFonts w:ascii="Arial" w:hAnsi="Arial" w:eastAsia="Calibri" w:cs="Arial"/>
          <w:i/>
          <w:iCs/>
          <w:color w:val="000000" w:themeColor="text1"/>
        </w:rPr>
        <w:t xml:space="preserve">Nota </w:t>
      </w:r>
      <w:r w:rsidRPr="006C1CF5">
        <w:rPr>
          <w:rFonts w:ascii="Arial" w:hAnsi="Arial" w:eastAsia="Calibri" w:cs="Arial"/>
          <w:color w:val="000000" w:themeColor="text1"/>
        </w:rPr>
        <w:t>que indica que «[s]</w:t>
      </w:r>
      <w:proofErr w:type="spellStart"/>
      <w:r w:rsidRPr="006C1CF5">
        <w:rPr>
          <w:rFonts w:ascii="Arial" w:hAnsi="Arial" w:eastAsia="Calibri" w:cs="Arial"/>
          <w:color w:val="000000" w:themeColor="text1"/>
        </w:rPr>
        <w:t>erá</w:t>
      </w:r>
      <w:proofErr w:type="spellEnd"/>
      <w:r w:rsidRPr="006C1CF5">
        <w:rPr>
          <w:rFonts w:ascii="Arial" w:hAnsi="Arial" w:eastAsia="Calibri" w:cs="Arial"/>
          <w:color w:val="000000" w:themeColor="text1"/>
        </w:rPr>
        <w:t xml:space="preserve"> válida la experiencia que haya sido ejecutada a través de Construcción o Mejoramiento o Mantenimiento o Pavimentación o Repavimentación o Conservación de Vías en Asfalto Natural o Asfaltita». Al respecto, es importante precisar que se trata de una nota aclarativa, en el sentido de que, para efectos de la experiencia requerida y su acreditación, serán válidos </w:t>
      </w:r>
      <w:r w:rsidRPr="006C1CF5">
        <w:rPr>
          <w:rFonts w:ascii="Arial" w:hAnsi="Arial" w:eastAsia="Calibri" w:cs="Arial"/>
          <w:i/>
          <w:iCs/>
          <w:color w:val="000000" w:themeColor="text1"/>
        </w:rPr>
        <w:t>también</w:t>
      </w:r>
      <w:r w:rsidRPr="006C1CF5">
        <w:rPr>
          <w:rFonts w:ascii="Arial" w:hAnsi="Arial" w:eastAsia="Calibri" w:cs="Arial"/>
          <w:color w:val="000000" w:themeColor="text1"/>
        </w:rPr>
        <w:t xml:space="preserve"> en aquellos proyectos en los que se hayan ejecutado actividades de construcción, mejoramiento, mantenimiento, pavimentación, repavimentación o conservación de vías en asfalto natural o en asfaltita. </w:t>
      </w:r>
    </w:p>
    <w:p w:rsidRPr="006C1CF5" w:rsidR="00834D1F" w:rsidP="0014163E" w:rsidRDefault="00883C01" w14:paraId="61773AE0" w14:textId="26E1F8CE">
      <w:pPr>
        <w:spacing w:after="0"/>
        <w:rPr>
          <w:rFonts w:ascii="Arial" w:hAnsi="Arial" w:eastAsia="Calibri" w:cs="Arial"/>
          <w:color w:val="000000" w:themeColor="text1"/>
        </w:rPr>
      </w:pPr>
      <w:r w:rsidRPr="09314FED" w:rsidR="00883C01">
        <w:rPr>
          <w:rFonts w:ascii="Arial" w:hAnsi="Arial" w:eastAsia="Calibri" w:cs="Arial"/>
          <w:color w:val="000000" w:themeColor="text1" w:themeTint="FF" w:themeShade="FF"/>
        </w:rPr>
        <w:t>Por lo tanto, se permite la acreditación de la experiencia con estos tipos de estructura</w:t>
      </w:r>
      <w:r w:rsidRPr="09314FED" w:rsidR="00741628">
        <w:rPr>
          <w:rFonts w:ascii="Arial" w:hAnsi="Arial" w:eastAsia="Calibri" w:cs="Arial"/>
          <w:color w:val="000000" w:themeColor="text1" w:themeTint="FF" w:themeShade="FF"/>
        </w:rPr>
        <w:t xml:space="preserve"> de pavimento</w:t>
      </w:r>
      <w:r w:rsidRPr="09314FED" w:rsidR="00883C01">
        <w:rPr>
          <w:rFonts w:ascii="Arial" w:hAnsi="Arial" w:eastAsia="Calibri" w:cs="Arial"/>
          <w:color w:val="000000" w:themeColor="text1" w:themeTint="FF" w:themeShade="FF"/>
        </w:rPr>
        <w:t xml:space="preserve">, esto es, en asfalto natural o asfaltita, adicionales a los que fueron realizados en pavimento asfáltico, hidráulico o placa huella indicados en la experiencia general para la respectiva actividad a contratar. Esta nota aclarativa se incluyó, toda vez que existen ciertas zonas del país donde predominan las actividades de pavimentación con este tipo de asfalto natural o asfaltita, y se quiso hacer explícito que también resultaban válidos para la actividad a contratar en cuestión. Es decir, la </w:t>
      </w:r>
      <w:r w:rsidRPr="09314FED" w:rsidR="009E4B49">
        <w:rPr>
          <w:rFonts w:ascii="Arial" w:hAnsi="Arial" w:eastAsia="Calibri" w:cs="Arial"/>
          <w:i w:val="1"/>
          <w:iCs w:val="1"/>
          <w:color w:val="000000" w:themeColor="text1" w:themeTint="FF" w:themeShade="FF"/>
        </w:rPr>
        <w:t>Nota</w:t>
      </w:r>
      <w:r w:rsidRPr="09314FED" w:rsidR="00883C01">
        <w:rPr>
          <w:rFonts w:ascii="Arial" w:hAnsi="Arial" w:eastAsia="Calibri" w:cs="Arial"/>
          <w:color w:val="000000" w:themeColor="text1" w:themeTint="FF" w:themeShade="FF"/>
        </w:rPr>
        <w:t xml:space="preserve"> establecida en la </w:t>
      </w:r>
      <w:r w:rsidRPr="09314FED" w:rsidR="002D7EF2">
        <w:rPr>
          <w:rFonts w:ascii="Arial" w:hAnsi="Arial" w:eastAsia="Calibri" w:cs="Arial"/>
          <w:color w:val="000000" w:themeColor="text1" w:themeTint="FF" w:themeShade="FF"/>
        </w:rPr>
        <w:t xml:space="preserve">«Matriz 1 – Experiencia» </w:t>
      </w:r>
      <w:r w:rsidRPr="09314FED" w:rsidR="00883C01">
        <w:rPr>
          <w:rFonts w:ascii="Arial" w:hAnsi="Arial" w:eastAsia="Calibri" w:cs="Arial"/>
          <w:color w:val="000000" w:themeColor="text1" w:themeTint="FF" w:themeShade="FF"/>
        </w:rPr>
        <w:t xml:space="preserve">no puede considerarse como restrictiva para determinar la experiencia general o específica, sino que corresponde a una aclaración en cuanto a la posibilidad de poder acreditar la experiencia en proyectos de infraestructura de transporte en asfalto natural o asfaltita, con el fin de establecer condiciones básicas de interpretación y aplicación para las entidades públicas en el desarrollo de los procesos de selección.  </w:t>
      </w:r>
      <w:r w:rsidRPr="09314FED" w:rsidR="00834D1F">
        <w:rPr>
          <w:rFonts w:ascii="Arial" w:hAnsi="Arial" w:eastAsia="Calibri" w:cs="Arial"/>
          <w:color w:val="000000" w:themeColor="text1" w:themeTint="FF" w:themeShade="FF"/>
        </w:rPr>
        <w:t xml:space="preserve">En todo caso, </w:t>
      </w:r>
      <w:r w:rsidRPr="09314FED" w:rsidR="00F01095">
        <w:rPr>
          <w:rFonts w:ascii="Arial" w:hAnsi="Arial" w:eastAsia="Calibri" w:cs="Arial"/>
          <w:color w:val="000000" w:themeColor="text1" w:themeTint="FF" w:themeShade="FF"/>
        </w:rPr>
        <w:t>de conformidad el literal j) del numeral 3.5.</w:t>
      </w:r>
      <w:r w:rsidRPr="09314FED" w:rsidR="0057464F">
        <w:rPr>
          <w:rFonts w:ascii="Arial" w:hAnsi="Arial" w:eastAsia="Calibri" w:cs="Arial"/>
          <w:color w:val="000000" w:themeColor="text1" w:themeTint="FF" w:themeShade="FF"/>
        </w:rPr>
        <w:t xml:space="preserve">3 del Documento Base, solo se tendrán como válidas </w:t>
      </w:r>
      <w:r w:rsidRPr="09314FED" w:rsidR="0057464F">
        <w:rPr>
          <w:rFonts w:ascii="Arial" w:hAnsi="Arial" w:eastAsia="Calibri" w:cs="Arial"/>
          <w:color w:val="000000" w:themeColor="text1" w:themeTint="FF" w:themeShade="FF"/>
        </w:rPr>
        <w:t>las longitudes intervenidas</w:t>
      </w:r>
      <w:r w:rsidRPr="09314FED" w:rsidR="00124673">
        <w:rPr>
          <w:rFonts w:ascii="Arial" w:hAnsi="Arial" w:eastAsia="Calibri" w:cs="Arial"/>
          <w:color w:val="000000" w:themeColor="text1" w:themeTint="FF" w:themeShade="FF"/>
        </w:rPr>
        <w:t xml:space="preserve"> en proyectos de infraestructura de transporte.</w:t>
      </w:r>
    </w:p>
    <w:p w:rsidRPr="00AC7D3A" w:rsidR="00062C5E" w:rsidP="0014163E" w:rsidRDefault="00062C5E" w14:paraId="316B1002" w14:textId="77777777">
      <w:pPr>
        <w:spacing w:after="0" w:line="240" w:lineRule="auto"/>
        <w:rPr>
          <w:rFonts w:ascii="Arial" w:hAnsi="Arial" w:eastAsia="Calibri" w:cs="Arial"/>
          <w:color w:val="000000" w:themeColor="text1"/>
        </w:rPr>
      </w:pPr>
    </w:p>
    <w:bookmarkEnd w:id="13"/>
    <w:p w:rsidRPr="001D47B5" w:rsidR="003C61FE" w:rsidP="0014163E" w:rsidRDefault="003C61FE" w14:paraId="03F79221" w14:textId="67B9E68D">
      <w:pPr>
        <w:spacing w:after="0"/>
        <w:ind w:firstLine="0"/>
        <w:rPr>
          <w:rFonts w:ascii="Arial" w:hAnsi="Arial" w:eastAsia="Calibri" w:cs="Arial"/>
          <w:color w:val="000000" w:themeColor="text1"/>
        </w:rPr>
      </w:pPr>
      <w:r w:rsidRPr="001D47B5">
        <w:rPr>
          <w:rFonts w:ascii="Arial" w:hAnsi="Arial" w:eastAsia="Calibri" w:cs="Arial"/>
          <w:color w:val="000000" w:themeColor="text1"/>
        </w:rPr>
        <w:lastRenderedPageBreak/>
        <w:t>Este concepto tiene el alcance previsto en el artículo 28 del Código de Procedimiento Administrativo y de lo Contencioso Administrativo.</w:t>
      </w:r>
    </w:p>
    <w:p w:rsidRPr="001D47B5" w:rsidR="003C61FE" w:rsidP="003C61FE" w:rsidRDefault="003D02B3" w14:paraId="376988B6" w14:textId="2DE2FFE9">
      <w:pPr>
        <w:spacing w:after="0" w:line="240" w:lineRule="auto"/>
        <w:ind w:firstLine="0"/>
        <w:jc w:val="center"/>
        <w:rPr>
          <w:rFonts w:ascii="Arial" w:hAnsi="Arial" w:cs="Arial"/>
          <w:color w:val="000000" w:themeColor="text1"/>
          <w:sz w:val="18"/>
          <w:szCs w:val="20"/>
          <w:lang w:val="es-ES_tradnl" w:eastAsia="es-CO"/>
        </w:rPr>
      </w:pPr>
      <w:r w:rsidRPr="009942C8">
        <w:rPr>
          <w:rFonts w:ascii="Arial" w:hAnsi="Arial" w:cs="Arial"/>
          <w:noProof/>
          <w:color w:val="000000" w:themeColor="text1"/>
          <w:lang w:val="es-ES_tradnl"/>
        </w:rPr>
        <w:drawing>
          <wp:inline distT="0" distB="0" distL="0" distR="0" wp14:anchorId="78805918" wp14:editId="6EE6EA8C">
            <wp:extent cx="2809875" cy="1195429"/>
            <wp:effectExtent l="0" t="0" r="0" b="508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815243" cy="1197713"/>
                    </a:xfrm>
                    <a:prstGeom prst="rect">
                      <a:avLst/>
                    </a:prstGeom>
                  </pic:spPr>
                </pic:pic>
              </a:graphicData>
            </a:graphic>
          </wp:inline>
        </w:drawing>
      </w:r>
    </w:p>
    <w:p w:rsidRPr="001D47B5" w:rsidR="003C61FE" w:rsidP="003C61FE" w:rsidRDefault="003C61FE" w14:paraId="66AE85B5" w14:textId="77777777">
      <w:pPr>
        <w:spacing w:after="0" w:line="240" w:lineRule="auto"/>
        <w:ind w:firstLine="0"/>
        <w:jc w:val="center"/>
        <w:rPr>
          <w:rFonts w:ascii="Arial" w:hAnsi="Arial" w:cs="Arial"/>
          <w:color w:val="000000" w:themeColor="text1"/>
          <w:sz w:val="18"/>
          <w:szCs w:val="20"/>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4"/>
        <w:gridCol w:w="4413"/>
      </w:tblGrid>
      <w:tr w:rsidRPr="001D47B5" w:rsidR="001D47B5" w:rsidTr="002954E5" w14:paraId="506792AC" w14:textId="77777777">
        <w:trPr>
          <w:trHeight w:val="315"/>
        </w:trPr>
        <w:tc>
          <w:tcPr>
            <w:tcW w:w="1044" w:type="dxa"/>
            <w:vAlign w:val="center"/>
          </w:tcPr>
          <w:p w:rsidRPr="001D47B5" w:rsidR="003C61FE" w:rsidP="003C61FE" w:rsidRDefault="003C61FE" w14:paraId="504C6305" w14:textId="77777777">
            <w:pPr>
              <w:spacing w:after="0" w:line="240" w:lineRule="auto"/>
              <w:ind w:firstLine="0"/>
              <w:rPr>
                <w:rFonts w:ascii="Arial" w:hAnsi="Arial" w:cs="Arial"/>
                <w:color w:val="000000" w:themeColor="text1"/>
                <w:sz w:val="16"/>
                <w:szCs w:val="16"/>
                <w:lang w:val="es-ES_tradnl" w:eastAsia="es-ES"/>
              </w:rPr>
            </w:pPr>
            <w:r w:rsidRPr="001D47B5">
              <w:rPr>
                <w:rFonts w:ascii="Arial" w:hAnsi="Arial"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tcPr>
          <w:p w:rsidRPr="001D47B5" w:rsidR="003C61FE" w:rsidP="003C61FE" w:rsidRDefault="00143092" w14:paraId="08C32CD6" w14:textId="5EC587C5">
            <w:pPr>
              <w:spacing w:after="0" w:line="240" w:lineRule="auto"/>
              <w:ind w:firstLine="0"/>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Laura Alejandra Materón García</w:t>
            </w:r>
          </w:p>
          <w:p w:rsidRPr="001D47B5" w:rsidR="00F957EB" w:rsidP="003C61FE" w:rsidRDefault="00143092" w14:paraId="41E02E93" w14:textId="5B20FFD7">
            <w:pPr>
              <w:spacing w:after="0" w:line="240" w:lineRule="auto"/>
              <w:ind w:firstLine="0"/>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Analista T2-01</w:t>
            </w:r>
            <w:r w:rsidRPr="001D47B5" w:rsidR="00F957EB">
              <w:rPr>
                <w:rFonts w:ascii="Arial" w:hAnsi="Arial" w:cs="Arial"/>
                <w:color w:val="000000" w:themeColor="text1"/>
                <w:sz w:val="16"/>
                <w:szCs w:val="16"/>
                <w:lang w:val="es-ES_tradnl" w:eastAsia="es-ES"/>
              </w:rPr>
              <w:t xml:space="preserve"> de la Subdirección de Gestión Contractual</w:t>
            </w:r>
          </w:p>
        </w:tc>
      </w:tr>
      <w:tr w:rsidRPr="001D47B5" w:rsidR="001D47B5" w:rsidTr="002954E5" w14:paraId="352D68CF" w14:textId="77777777">
        <w:trPr>
          <w:trHeight w:val="411"/>
        </w:trPr>
        <w:tc>
          <w:tcPr>
            <w:tcW w:w="1044" w:type="dxa"/>
            <w:vAlign w:val="center"/>
          </w:tcPr>
          <w:p w:rsidRPr="001D47B5" w:rsidR="003C61FE" w:rsidP="003C61FE" w:rsidRDefault="003C61FE" w14:paraId="30729F16" w14:textId="77777777">
            <w:pPr>
              <w:spacing w:after="0" w:line="240" w:lineRule="auto"/>
              <w:ind w:firstLine="0"/>
              <w:rPr>
                <w:rFonts w:ascii="Arial" w:hAnsi="Arial" w:cs="Arial"/>
                <w:color w:val="000000" w:themeColor="text1"/>
                <w:sz w:val="16"/>
                <w:szCs w:val="16"/>
                <w:lang w:val="es-ES_tradnl" w:eastAsia="es-ES"/>
              </w:rPr>
            </w:pPr>
            <w:r w:rsidRPr="001D47B5">
              <w:rPr>
                <w:rFonts w:ascii="Arial" w:hAnsi="Arial" w:cs="Arial"/>
                <w:color w:val="000000" w:themeColor="text1"/>
                <w:sz w:val="16"/>
                <w:szCs w:val="16"/>
                <w:lang w:val="es-ES_tradnl" w:eastAsia="es-ES"/>
              </w:rPr>
              <w:t>Revisó:</w:t>
            </w:r>
          </w:p>
        </w:tc>
        <w:tc>
          <w:tcPr>
            <w:tcW w:w="4413" w:type="dxa"/>
            <w:tcBorders>
              <w:top w:val="dotted" w:color="7F7F7F" w:themeColor="text1" w:themeTint="80" w:sz="4" w:space="0"/>
              <w:left w:val="nil"/>
              <w:right w:val="nil"/>
            </w:tcBorders>
            <w:vAlign w:val="center"/>
          </w:tcPr>
          <w:p w:rsidRPr="001D47B5" w:rsidR="003C61FE" w:rsidP="003C61FE" w:rsidRDefault="002F6E92" w14:paraId="384DD739" w14:textId="01193A47">
            <w:pPr>
              <w:spacing w:after="0" w:line="240" w:lineRule="auto"/>
              <w:ind w:firstLine="0"/>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Alejandro Sarmiento Cantillo</w:t>
            </w:r>
          </w:p>
          <w:p w:rsidRPr="001D47B5" w:rsidR="003C61FE" w:rsidP="003C61FE" w:rsidRDefault="002F6E92" w14:paraId="64BD8F0B" w14:textId="0851D872">
            <w:pPr>
              <w:spacing w:after="0" w:line="240" w:lineRule="auto"/>
              <w:ind w:firstLine="0"/>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Gestor T1-15</w:t>
            </w:r>
            <w:r w:rsidRPr="001D47B5" w:rsidR="003C61FE">
              <w:rPr>
                <w:rFonts w:ascii="Arial" w:hAnsi="Arial" w:cs="Arial"/>
                <w:color w:val="000000" w:themeColor="text1"/>
                <w:sz w:val="16"/>
                <w:szCs w:val="16"/>
                <w:lang w:val="es-ES_tradnl" w:eastAsia="es-ES"/>
              </w:rPr>
              <w:t xml:space="preserve"> de la Subdirección de Gestión Contractual</w:t>
            </w:r>
          </w:p>
          <w:p w:rsidRPr="001D47B5" w:rsidR="003C61FE" w:rsidP="003C61FE" w:rsidRDefault="003C61FE" w14:paraId="57257801" w14:textId="559925BE">
            <w:pPr>
              <w:spacing w:after="0" w:line="240" w:lineRule="auto"/>
              <w:ind w:firstLine="0"/>
              <w:rPr>
                <w:rFonts w:ascii="Arial" w:hAnsi="Arial" w:cs="Arial"/>
                <w:color w:val="000000" w:themeColor="text1"/>
                <w:sz w:val="16"/>
                <w:szCs w:val="16"/>
                <w:lang w:val="es-ES_tradnl" w:eastAsia="es-ES"/>
              </w:rPr>
            </w:pPr>
            <w:proofErr w:type="spellStart"/>
            <w:r w:rsidRPr="001D47B5">
              <w:rPr>
                <w:rFonts w:ascii="Arial" w:hAnsi="Arial" w:cs="Arial"/>
                <w:color w:val="000000" w:themeColor="text1"/>
                <w:sz w:val="16"/>
                <w:szCs w:val="16"/>
                <w:lang w:val="es-ES_tradnl" w:eastAsia="es-ES"/>
              </w:rPr>
              <w:t>Karlo</w:t>
            </w:r>
            <w:proofErr w:type="spellEnd"/>
            <w:r w:rsidRPr="001D47B5">
              <w:rPr>
                <w:rFonts w:ascii="Arial" w:hAnsi="Arial" w:cs="Arial"/>
                <w:color w:val="000000" w:themeColor="text1"/>
                <w:sz w:val="16"/>
                <w:szCs w:val="16"/>
                <w:lang w:val="es-ES_tradnl" w:eastAsia="es-ES"/>
              </w:rPr>
              <w:t xml:space="preserve"> Fernández Cala</w:t>
            </w:r>
          </w:p>
          <w:p w:rsidRPr="001D47B5" w:rsidR="003C61FE" w:rsidP="003C61FE" w:rsidRDefault="003C61FE" w14:paraId="1D468372" w14:textId="17F92217">
            <w:pPr>
              <w:spacing w:after="0" w:line="240" w:lineRule="auto"/>
              <w:ind w:firstLine="0"/>
              <w:rPr>
                <w:rFonts w:ascii="Arial" w:hAnsi="Arial" w:cs="Arial"/>
                <w:color w:val="000000" w:themeColor="text1"/>
                <w:sz w:val="16"/>
                <w:szCs w:val="16"/>
                <w:lang w:val="es-ES_tradnl" w:eastAsia="es-ES"/>
              </w:rPr>
            </w:pPr>
            <w:r w:rsidRPr="001D47B5">
              <w:rPr>
                <w:rFonts w:ascii="Arial" w:hAnsi="Arial" w:cs="Arial"/>
                <w:color w:val="000000" w:themeColor="text1"/>
                <w:sz w:val="16"/>
                <w:szCs w:val="16"/>
                <w:lang w:val="es-ES_tradnl" w:eastAsia="es-ES"/>
              </w:rPr>
              <w:t>Gestor T1–15 de la Dirección General</w:t>
            </w:r>
          </w:p>
        </w:tc>
      </w:tr>
      <w:tr w:rsidRPr="001D47B5" w:rsidR="003C61FE" w:rsidTr="002954E5" w14:paraId="2F3870C0" w14:textId="77777777">
        <w:trPr>
          <w:trHeight w:val="300"/>
        </w:trPr>
        <w:tc>
          <w:tcPr>
            <w:tcW w:w="1044" w:type="dxa"/>
            <w:vAlign w:val="center"/>
            <w:hideMark/>
          </w:tcPr>
          <w:p w:rsidRPr="001D47B5" w:rsidR="003C61FE" w:rsidP="003C61FE" w:rsidRDefault="003C61FE" w14:paraId="2A1A901D" w14:textId="77777777">
            <w:pPr>
              <w:spacing w:after="0" w:line="240" w:lineRule="auto"/>
              <w:ind w:firstLine="0"/>
              <w:rPr>
                <w:rFonts w:ascii="Arial" w:hAnsi="Arial" w:cs="Arial"/>
                <w:color w:val="000000" w:themeColor="text1"/>
                <w:sz w:val="16"/>
                <w:szCs w:val="16"/>
                <w:lang w:val="es-ES_tradnl" w:eastAsia="es-ES"/>
              </w:rPr>
            </w:pPr>
            <w:r w:rsidRPr="001D47B5">
              <w:rPr>
                <w:rFonts w:ascii="Arial" w:hAnsi="Arial"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A46AA4" w:rsidR="00A46AA4" w:rsidP="00A46AA4" w:rsidRDefault="00A46AA4" w14:paraId="6166B6F9" w14:textId="77777777">
            <w:pPr>
              <w:spacing w:after="0" w:line="240" w:lineRule="auto"/>
              <w:ind w:firstLine="0"/>
              <w:jc w:val="left"/>
              <w:rPr>
                <w:rFonts w:ascii="Arial" w:hAnsi="Arial" w:eastAsia="Times New Roman" w:cs="Arial"/>
                <w:sz w:val="16"/>
                <w:szCs w:val="16"/>
                <w:lang w:val="es-ES" w:eastAsia="es-ES"/>
              </w:rPr>
            </w:pPr>
            <w:r w:rsidRPr="00A46AA4">
              <w:rPr>
                <w:rFonts w:ascii="Arial" w:hAnsi="Arial" w:eastAsia="Times New Roman" w:cs="Arial"/>
                <w:sz w:val="16"/>
                <w:szCs w:val="16"/>
                <w:lang w:val="es-ES" w:eastAsia="es-ES"/>
              </w:rPr>
              <w:t>Andrés Ricardo Mancipe González</w:t>
            </w:r>
          </w:p>
          <w:p w:rsidRPr="001D47B5" w:rsidR="003C61FE" w:rsidP="003C61FE" w:rsidRDefault="00A46AA4" w14:paraId="145F832F" w14:textId="4B72830E">
            <w:pPr>
              <w:spacing w:after="0" w:line="240" w:lineRule="auto"/>
              <w:ind w:firstLine="0"/>
              <w:rPr>
                <w:rFonts w:ascii="Arial" w:hAnsi="Arial" w:cs="Arial"/>
                <w:color w:val="000000" w:themeColor="text1"/>
                <w:sz w:val="16"/>
                <w:szCs w:val="16"/>
                <w:lang w:val="es-ES_tradnl" w:eastAsia="es-ES"/>
              </w:rPr>
            </w:pPr>
            <w:r w:rsidRPr="00A46AA4">
              <w:rPr>
                <w:rFonts w:ascii="Arial" w:hAnsi="Arial" w:eastAsia="Times New Roman" w:cs="Arial"/>
                <w:sz w:val="16"/>
                <w:szCs w:val="16"/>
                <w:lang w:val="es-ES" w:eastAsia="es-ES"/>
              </w:rPr>
              <w:t>Subdirector de Gestión Contractual ANCP – CCE (E)</w:t>
            </w:r>
          </w:p>
        </w:tc>
      </w:tr>
      <w:bookmarkEnd w:id="0"/>
    </w:tbl>
    <w:p w:rsidRPr="001D47B5" w:rsidR="003C61FE" w:rsidP="00CE1960" w:rsidRDefault="003C61FE" w14:paraId="0DB34F52" w14:textId="77777777">
      <w:pPr>
        <w:ind w:firstLine="0"/>
        <w:rPr>
          <w:color w:val="000000" w:themeColor="text1"/>
        </w:rPr>
      </w:pPr>
    </w:p>
    <w:sectPr w:rsidRPr="001D47B5" w:rsidR="003C61FE" w:rsidSect="004557F0">
      <w:headerReference w:type="default" r:id="rId13"/>
      <w:footerReference w:type="default" r:id="rId14"/>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1901" w:rsidP="003C61FE" w:rsidRDefault="000B1901" w14:paraId="51F8DBE6" w14:textId="77777777">
      <w:pPr>
        <w:spacing w:after="0" w:line="240" w:lineRule="auto"/>
      </w:pPr>
      <w:r>
        <w:separator/>
      </w:r>
    </w:p>
  </w:endnote>
  <w:endnote w:type="continuationSeparator" w:id="0">
    <w:p w:rsidR="000B1901" w:rsidP="003C61FE" w:rsidRDefault="000B1901" w14:paraId="004DA75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B15C3" w:rsidP="007B15C3" w:rsidRDefault="003D02B3" w14:paraId="393E2E80" w14:textId="77777777">
    <w:pPr>
      <w:pStyle w:val="Sinespaciado"/>
      <w:jc w:val="right"/>
      <w:rPr>
        <w:rFonts w:ascii="Arial" w:hAnsi="Arial" w:cs="Arial"/>
        <w:sz w:val="18"/>
        <w:szCs w:val="18"/>
      </w:rPr>
    </w:pPr>
  </w:p>
  <w:p w:rsidRPr="008217B7" w:rsidR="007B15C3" w:rsidP="007B15C3" w:rsidRDefault="00187247" w14:paraId="218AC097" w14:textId="11F466A0">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74582">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74582">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rsidR="007B15C3" w:rsidP="007B15C3" w:rsidRDefault="00187247" w14:paraId="630B1D65" w14:textId="77777777">
    <w:pPr>
      <w:pStyle w:val="Piedepgina"/>
      <w:jc w:val="center"/>
      <w:rPr>
        <w:lang w:val="es-ES"/>
      </w:rPr>
    </w:pPr>
    <w:r>
      <w:rPr>
        <w:noProof/>
        <w:lang w:val="en-US"/>
      </w:rPr>
      <w:drawing>
        <wp:inline distT="0" distB="0" distL="0" distR="0" wp14:anchorId="50A7D360" wp14:editId="5164E73C">
          <wp:extent cx="3700130" cy="519139"/>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rsidR="007B15C3" w:rsidP="007B15C3" w:rsidRDefault="003D02B3" w14:paraId="3C73A2E7"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1901" w:rsidP="003C61FE" w:rsidRDefault="000B1901" w14:paraId="6EE3BEBB" w14:textId="77777777">
      <w:pPr>
        <w:spacing w:after="0" w:line="240" w:lineRule="auto"/>
      </w:pPr>
      <w:r>
        <w:separator/>
      </w:r>
    </w:p>
  </w:footnote>
  <w:footnote w:type="continuationSeparator" w:id="0">
    <w:p w:rsidR="000B1901" w:rsidP="003C61FE" w:rsidRDefault="000B1901" w14:paraId="02D7305D" w14:textId="77777777">
      <w:pPr>
        <w:spacing w:after="0" w:line="240" w:lineRule="auto"/>
      </w:pPr>
      <w:r>
        <w:continuationSeparator/>
      </w:r>
    </w:p>
  </w:footnote>
  <w:footnote w:id="1">
    <w:p w:rsidRPr="001D47B5" w:rsidR="003C61FE" w:rsidP="003C61FE" w:rsidRDefault="003C61FE" w14:paraId="24C1F616" w14:textId="77777777">
      <w:pPr>
        <w:pStyle w:val="Textonotapie"/>
        <w:ind w:firstLine="709"/>
        <w:jc w:val="both"/>
        <w:rPr>
          <w:rFonts w:ascii="Arial" w:hAnsi="Arial" w:eastAsia="Times New Roman" w:cs="Arial"/>
          <w:color w:val="000000" w:themeColor="text1"/>
          <w:sz w:val="19"/>
          <w:szCs w:val="19"/>
          <w:bdr w:val="none" w:color="auto" w:sz="0" w:space="0" w:frame="1"/>
          <w:lang w:eastAsia="es-CO"/>
        </w:rPr>
      </w:pPr>
      <w:r w:rsidRPr="001D47B5">
        <w:rPr>
          <w:rStyle w:val="Refdenotaalpie"/>
          <w:rFonts w:ascii="Arial" w:hAnsi="Arial" w:cs="Arial"/>
          <w:color w:val="000000" w:themeColor="text1"/>
          <w:sz w:val="19"/>
          <w:szCs w:val="19"/>
        </w:rPr>
        <w:footnoteRef/>
      </w:r>
      <w:r w:rsidRPr="001D47B5">
        <w:rPr>
          <w:rFonts w:ascii="Arial" w:hAnsi="Arial" w:cs="Arial"/>
          <w:color w:val="000000" w:themeColor="text1"/>
          <w:sz w:val="19"/>
          <w:szCs w:val="19"/>
        </w:rPr>
        <w:t xml:space="preserve"> </w:t>
      </w:r>
      <w:r w:rsidRPr="001D47B5">
        <w:rPr>
          <w:rFonts w:ascii="Arial" w:hAnsi="Arial" w:eastAsia="Times New Roman" w:cs="Arial"/>
          <w:color w:val="000000" w:themeColor="text1"/>
          <w:sz w:val="19"/>
          <w:szCs w:val="19"/>
          <w:bdr w:val="none" w:color="auto" w:sz="0" w:space="0"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rsidRPr="001D47B5" w:rsidR="003C61FE" w:rsidP="003C61FE" w:rsidRDefault="003C61FE" w14:paraId="400A6795" w14:textId="77777777">
      <w:pPr>
        <w:pStyle w:val="Textonotapie"/>
        <w:ind w:firstLine="709"/>
        <w:rPr>
          <w:rFonts w:ascii="Arial" w:hAnsi="Arial" w:cs="Arial"/>
          <w:color w:val="000000" w:themeColor="text1"/>
          <w:sz w:val="19"/>
          <w:szCs w:val="19"/>
        </w:rPr>
      </w:pPr>
    </w:p>
  </w:footnote>
  <w:footnote w:id="2">
    <w:p w:rsidRPr="001D47B5" w:rsidR="003C61FE" w:rsidP="003C61FE" w:rsidRDefault="003C61FE" w14:paraId="6A34A4CE" w14:textId="77777777">
      <w:pPr>
        <w:pStyle w:val="Textonotapie"/>
        <w:ind w:firstLine="709"/>
        <w:rPr>
          <w:rFonts w:ascii="Arial" w:hAnsi="Arial" w:eastAsia="Times New Roman" w:cs="Arial"/>
          <w:color w:val="000000" w:themeColor="text1"/>
          <w:sz w:val="19"/>
          <w:szCs w:val="19"/>
          <w:bdr w:val="none" w:color="auto" w:sz="0" w:space="0" w:frame="1"/>
          <w:lang w:eastAsia="es-CO"/>
        </w:rPr>
      </w:pPr>
      <w:r w:rsidRPr="001D47B5">
        <w:rPr>
          <w:rStyle w:val="Refdenotaalpie"/>
          <w:rFonts w:ascii="Arial" w:hAnsi="Arial" w:cs="Arial"/>
          <w:color w:val="000000" w:themeColor="text1"/>
          <w:sz w:val="19"/>
          <w:szCs w:val="19"/>
        </w:rPr>
        <w:footnoteRef/>
      </w:r>
      <w:r w:rsidRPr="001D47B5">
        <w:rPr>
          <w:rFonts w:ascii="Arial" w:hAnsi="Arial" w:cs="Arial"/>
          <w:color w:val="000000" w:themeColor="text1"/>
          <w:sz w:val="19"/>
          <w:szCs w:val="19"/>
        </w:rPr>
        <w:t xml:space="preserve"> </w:t>
      </w:r>
      <w:r w:rsidRPr="001D47B5">
        <w:rPr>
          <w:rFonts w:ascii="Arial" w:hAnsi="Arial" w:eastAsia="Times New Roman" w:cs="Arial"/>
          <w:color w:val="000000" w:themeColor="text1"/>
          <w:sz w:val="19"/>
          <w:szCs w:val="19"/>
          <w:bdr w:val="none" w:color="auto" w:sz="0" w:space="0" w:frame="1"/>
          <w:lang w:eastAsia="es-CO"/>
        </w:rPr>
        <w:t>Diario Oficial. Gaceta del Congreso 458 de 2005.  </w:t>
      </w:r>
    </w:p>
    <w:p w:rsidRPr="001D47B5" w:rsidR="003C61FE" w:rsidP="003C61FE" w:rsidRDefault="003C61FE" w14:paraId="00A35F56" w14:textId="77777777">
      <w:pPr>
        <w:pStyle w:val="Textonotapie"/>
        <w:ind w:firstLine="709"/>
        <w:rPr>
          <w:rFonts w:ascii="Arial" w:hAnsi="Arial" w:cs="Arial"/>
          <w:color w:val="000000" w:themeColor="text1"/>
          <w:sz w:val="19"/>
          <w:szCs w:val="19"/>
        </w:rPr>
      </w:pPr>
    </w:p>
  </w:footnote>
  <w:footnote w:id="3">
    <w:p w:rsidRPr="001D47B5" w:rsidR="003C61FE" w:rsidP="003C61FE" w:rsidRDefault="003C61FE" w14:paraId="168D1A52" w14:textId="77777777">
      <w:pPr>
        <w:pStyle w:val="Textonotapie"/>
        <w:ind w:firstLine="709"/>
        <w:rPr>
          <w:rFonts w:ascii="Arial" w:hAnsi="Arial" w:cs="Arial"/>
          <w:color w:val="000000" w:themeColor="text1"/>
          <w:sz w:val="19"/>
          <w:szCs w:val="19"/>
        </w:rPr>
      </w:pPr>
      <w:r w:rsidRPr="001D47B5">
        <w:rPr>
          <w:rStyle w:val="Refdenotaalpie"/>
          <w:rFonts w:ascii="Arial" w:hAnsi="Arial" w:cs="Arial"/>
          <w:color w:val="000000" w:themeColor="text1"/>
          <w:sz w:val="19"/>
          <w:szCs w:val="19"/>
        </w:rPr>
        <w:footnoteRef/>
      </w:r>
      <w:r w:rsidRPr="001D47B5">
        <w:rPr>
          <w:rFonts w:ascii="Arial" w:hAnsi="Arial" w:cs="Arial"/>
          <w:color w:val="000000" w:themeColor="text1"/>
          <w:sz w:val="19"/>
          <w:szCs w:val="19"/>
        </w:rPr>
        <w:t xml:space="preserve"> Ibídem.  </w:t>
      </w:r>
    </w:p>
    <w:p w:rsidRPr="001D47B5" w:rsidR="003C61FE" w:rsidP="003C61FE" w:rsidRDefault="003C61FE" w14:paraId="3E37787C" w14:textId="77777777">
      <w:pPr>
        <w:pStyle w:val="Textonotapie"/>
        <w:ind w:firstLine="709"/>
        <w:rPr>
          <w:rFonts w:ascii="Arial" w:hAnsi="Arial" w:cs="Arial"/>
          <w:color w:val="000000" w:themeColor="text1"/>
          <w:sz w:val="19"/>
          <w:szCs w:val="19"/>
        </w:rPr>
      </w:pPr>
    </w:p>
  </w:footnote>
  <w:footnote w:id="4">
    <w:p w:rsidRPr="001D47B5" w:rsidR="003C61FE" w:rsidP="003C61FE" w:rsidRDefault="003C61FE" w14:paraId="7115F0F7" w14:textId="77777777">
      <w:pPr>
        <w:shd w:val="clear" w:color="auto" w:fill="FFFFFF"/>
        <w:spacing w:after="0" w:line="240" w:lineRule="auto"/>
        <w:textAlignment w:val="baseline"/>
        <w:rPr>
          <w:rFonts w:ascii="Arial" w:hAnsi="Arial" w:cs="Arial"/>
          <w:color w:val="000000" w:themeColor="text1"/>
          <w:sz w:val="19"/>
          <w:szCs w:val="19"/>
          <w:bdr w:val="none" w:color="auto" w:sz="0" w:space="0" w:frame="1"/>
          <w:lang w:eastAsia="es-CO"/>
        </w:rPr>
      </w:pPr>
      <w:r w:rsidRPr="001D47B5">
        <w:rPr>
          <w:rStyle w:val="Refdenotaalpie"/>
          <w:rFonts w:ascii="Arial" w:hAnsi="Arial" w:cs="Arial"/>
          <w:color w:val="000000" w:themeColor="text1"/>
          <w:sz w:val="19"/>
          <w:szCs w:val="19"/>
        </w:rPr>
        <w:footnoteRef/>
      </w:r>
      <w:r w:rsidRPr="001D47B5">
        <w:rPr>
          <w:rFonts w:ascii="Arial" w:hAnsi="Arial" w:cs="Arial"/>
          <w:color w:val="000000" w:themeColor="text1"/>
          <w:sz w:val="19"/>
          <w:szCs w:val="19"/>
        </w:rPr>
        <w:t xml:space="preserve"> </w:t>
      </w:r>
      <w:r w:rsidRPr="001D47B5">
        <w:rPr>
          <w:rFonts w:ascii="Arial" w:hAnsi="Arial" w:cs="Arial"/>
          <w:color w:val="000000" w:themeColor="text1"/>
          <w:sz w:val="19"/>
          <w:szCs w:val="19"/>
          <w:bdr w:val="none" w:color="auto" w:sz="0" w:space="0" w:frame="1"/>
          <w:lang w:eastAsia="es-CO"/>
        </w:rPr>
        <w:t>Diario Oficial. Gaceta del Congreso 416 de 2007, Informe de Conciliación Senado. </w:t>
      </w:r>
    </w:p>
    <w:p w:rsidRPr="001D47B5" w:rsidR="003C61FE" w:rsidP="003C61FE" w:rsidRDefault="003C61FE" w14:paraId="71CA3A00" w14:textId="77777777">
      <w:pPr>
        <w:shd w:val="clear" w:color="auto" w:fill="FFFFFF"/>
        <w:spacing w:after="0" w:line="240" w:lineRule="auto"/>
        <w:textAlignment w:val="baseline"/>
        <w:rPr>
          <w:rFonts w:ascii="Arial" w:hAnsi="Arial" w:cs="Arial"/>
          <w:color w:val="000000" w:themeColor="text1"/>
          <w:sz w:val="19"/>
          <w:szCs w:val="19"/>
          <w:lang w:eastAsia="es-CO"/>
        </w:rPr>
      </w:pPr>
    </w:p>
  </w:footnote>
  <w:footnote w:id="5">
    <w:p w:rsidRPr="001D47B5" w:rsidR="003C61FE" w:rsidP="003C61FE" w:rsidRDefault="003C61FE" w14:paraId="761FFF05" w14:textId="77777777">
      <w:pPr>
        <w:shd w:val="clear" w:color="auto" w:fill="FFFFFF"/>
        <w:spacing w:after="0" w:line="240" w:lineRule="auto"/>
        <w:textAlignment w:val="baseline"/>
        <w:rPr>
          <w:rFonts w:ascii="Arial" w:hAnsi="Arial" w:cs="Arial"/>
          <w:color w:val="000000" w:themeColor="text1"/>
          <w:sz w:val="19"/>
          <w:szCs w:val="19"/>
          <w:lang w:eastAsia="es-CO"/>
        </w:rPr>
      </w:pPr>
      <w:r w:rsidRPr="001D47B5">
        <w:rPr>
          <w:rStyle w:val="Refdenotaalpie"/>
          <w:rFonts w:ascii="Arial" w:hAnsi="Arial" w:cs="Arial"/>
          <w:color w:val="000000" w:themeColor="text1"/>
          <w:sz w:val="19"/>
          <w:szCs w:val="19"/>
        </w:rPr>
        <w:footnoteRef/>
      </w:r>
      <w:r w:rsidRPr="001D47B5">
        <w:rPr>
          <w:rFonts w:ascii="Arial" w:hAnsi="Arial" w:cs="Arial"/>
          <w:color w:val="000000" w:themeColor="text1"/>
          <w:sz w:val="19"/>
          <w:szCs w:val="19"/>
        </w:rPr>
        <w:t xml:space="preserve"> </w:t>
      </w:r>
      <w:r w:rsidRPr="001D47B5">
        <w:rPr>
          <w:rFonts w:ascii="Arial" w:hAnsi="Arial" w:cs="Arial"/>
          <w:color w:val="000000" w:themeColor="text1"/>
          <w:sz w:val="19"/>
          <w:szCs w:val="19"/>
          <w:bdr w:val="none" w:color="auto" w:sz="0" w:space="0"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rsidRPr="001D47B5" w:rsidR="003C61FE" w:rsidP="003C61FE" w:rsidRDefault="003C61FE" w14:paraId="448747BF" w14:textId="77777777">
      <w:pPr>
        <w:shd w:val="clear" w:color="auto" w:fill="FFFFFF"/>
        <w:spacing w:after="0" w:line="240" w:lineRule="auto"/>
        <w:textAlignment w:val="baseline"/>
        <w:rPr>
          <w:rFonts w:ascii="Arial" w:hAnsi="Arial" w:cs="Arial"/>
          <w:color w:val="000000" w:themeColor="text1"/>
          <w:sz w:val="19"/>
          <w:szCs w:val="19"/>
          <w:lang w:eastAsia="es-CO"/>
        </w:rPr>
      </w:pPr>
      <w:proofErr w:type="gramStart"/>
      <w:r w:rsidRPr="001D47B5">
        <w:rPr>
          <w:rFonts w:ascii="Arial" w:hAnsi="Arial" w:cs="Arial"/>
          <w:color w:val="000000" w:themeColor="text1"/>
          <w:sz w:val="19"/>
          <w:szCs w:val="19"/>
          <w:bdr w:val="none" w:color="auto" w:sz="0" w:space="0" w:frame="1"/>
          <w:lang w:eastAsia="es-CO"/>
        </w:rPr>
        <w:t>»Dentro</w:t>
      </w:r>
      <w:proofErr w:type="gramEnd"/>
      <w:r w:rsidRPr="001D47B5">
        <w:rPr>
          <w:rFonts w:ascii="Arial" w:hAnsi="Arial" w:cs="Arial"/>
          <w:color w:val="000000" w:themeColor="text1"/>
          <w:sz w:val="19"/>
          <w:szCs w:val="19"/>
          <w:bdr w:val="none" w:color="auto" w:sz="0" w:space="0" w:frame="1"/>
          <w:lang w:eastAsia="es-CO"/>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rsidRPr="001D47B5" w:rsidR="003C61FE" w:rsidP="003C61FE" w:rsidRDefault="003C61FE" w14:paraId="14D837A4" w14:textId="77777777">
      <w:pPr>
        <w:shd w:val="clear" w:color="auto" w:fill="FFFFFF"/>
        <w:spacing w:after="0" w:line="240" w:lineRule="auto"/>
        <w:textAlignment w:val="baseline"/>
        <w:rPr>
          <w:rFonts w:ascii="Arial" w:hAnsi="Arial" w:cs="Arial"/>
          <w:color w:val="000000" w:themeColor="text1"/>
          <w:sz w:val="19"/>
          <w:szCs w:val="19"/>
          <w:lang w:eastAsia="es-CO"/>
        </w:rPr>
      </w:pPr>
      <w:proofErr w:type="gramStart"/>
      <w:r w:rsidRPr="001D47B5">
        <w:rPr>
          <w:rFonts w:ascii="Arial" w:hAnsi="Arial" w:cs="Arial"/>
          <w:color w:val="000000" w:themeColor="text1"/>
          <w:sz w:val="19"/>
          <w:szCs w:val="19"/>
          <w:bdr w:val="none" w:color="auto" w:sz="0" w:space="0" w:frame="1"/>
          <w:lang w:eastAsia="es-CO"/>
        </w:rPr>
        <w:t>»Con</w:t>
      </w:r>
      <w:proofErr w:type="gramEnd"/>
      <w:r w:rsidRPr="001D47B5">
        <w:rPr>
          <w:rFonts w:ascii="Arial" w:hAnsi="Arial" w:cs="Arial"/>
          <w:color w:val="000000" w:themeColor="text1"/>
          <w:sz w:val="19"/>
          <w:szCs w:val="19"/>
          <w:bdr w:val="none" w:color="auto" w:sz="0" w:space="0" w:frame="1"/>
          <w:lang w:eastAsia="es-CO"/>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rsidRPr="001D47B5" w:rsidR="003C61FE" w:rsidP="003C61FE" w:rsidRDefault="003C61FE" w14:paraId="45DB4C78" w14:textId="77777777">
      <w:pPr>
        <w:shd w:val="clear" w:color="auto" w:fill="FFFFFF"/>
        <w:spacing w:after="0" w:line="240" w:lineRule="auto"/>
        <w:textAlignment w:val="baseline"/>
        <w:rPr>
          <w:rFonts w:ascii="Arial" w:hAnsi="Arial" w:cs="Arial"/>
          <w:color w:val="000000" w:themeColor="text1"/>
          <w:sz w:val="19"/>
          <w:szCs w:val="19"/>
          <w:lang w:eastAsia="es-CO"/>
        </w:rPr>
      </w:pPr>
      <w:r w:rsidRPr="001D47B5">
        <w:rPr>
          <w:rFonts w:ascii="Arial" w:hAnsi="Arial" w:cs="Arial"/>
          <w:color w:val="000000" w:themeColor="text1"/>
          <w:sz w:val="19"/>
          <w:szCs w:val="19"/>
          <w:bdr w:val="none" w:color="auto" w:sz="0" w:space="0"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rsidRPr="001D47B5" w:rsidR="003C61FE" w:rsidP="003C61FE" w:rsidRDefault="003C61FE" w14:paraId="091172C9" w14:textId="77777777">
      <w:pPr>
        <w:shd w:val="clear" w:color="auto" w:fill="FFFFFF"/>
        <w:spacing w:after="0" w:line="240" w:lineRule="auto"/>
        <w:ind w:firstLine="708"/>
        <w:textAlignment w:val="baseline"/>
        <w:rPr>
          <w:rFonts w:ascii="Arial" w:hAnsi="Arial" w:cs="Arial"/>
          <w:color w:val="000000" w:themeColor="text1"/>
          <w:sz w:val="19"/>
          <w:szCs w:val="19"/>
          <w:lang w:eastAsia="es-CO"/>
        </w:rPr>
      </w:pPr>
      <w:proofErr w:type="gramStart"/>
      <w:r w:rsidRPr="001D47B5">
        <w:rPr>
          <w:rFonts w:ascii="Arial" w:hAnsi="Arial" w:cs="Arial"/>
          <w:color w:val="000000" w:themeColor="text1"/>
          <w:sz w:val="19"/>
          <w:szCs w:val="19"/>
          <w:bdr w:val="none" w:color="auto" w:sz="0" w:space="0" w:frame="1"/>
          <w:lang w:eastAsia="es-CO"/>
        </w:rPr>
        <w:t>»En</w:t>
      </w:r>
      <w:proofErr w:type="gramEnd"/>
      <w:r w:rsidRPr="001D47B5">
        <w:rPr>
          <w:rFonts w:ascii="Arial" w:hAnsi="Arial" w:cs="Arial"/>
          <w:color w:val="000000" w:themeColor="text1"/>
          <w:sz w:val="19"/>
          <w:szCs w:val="19"/>
          <w:bdr w:val="none" w:color="auto" w:sz="0" w:space="0" w:frame="1"/>
          <w:lang w:eastAsia="es-CO"/>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rsidRPr="001D47B5" w:rsidR="003C61FE" w:rsidP="003C61FE" w:rsidRDefault="003C61FE" w14:paraId="7D6D3EAA" w14:textId="77777777">
      <w:pPr>
        <w:pStyle w:val="Textonotapie"/>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B15C3" w:rsidP="007B15C3" w:rsidRDefault="003D02B3" w14:paraId="630A020E" w14:textId="77777777">
    <w:pPr>
      <w:pStyle w:val="Encabezado"/>
      <w:jc w:val="right"/>
    </w:pPr>
    <w:bookmarkStart w:name="_Hlk87951133" w:id="14"/>
    <w:bookmarkStart w:name="_Hlk87951134" w:id="15"/>
  </w:p>
  <w:bookmarkEnd w:id="14"/>
  <w:bookmarkEnd w:id="15"/>
  <w:p w:rsidR="007B15C3" w:rsidP="007B15C3" w:rsidRDefault="00187247" w14:paraId="11FDCE7F" w14:textId="77777777">
    <w:pPr>
      <w:pStyle w:val="Encabezado"/>
      <w:jc w:val="right"/>
    </w:pPr>
    <w:r>
      <w:rPr>
        <w:noProof/>
        <w:lang w:val="en-US"/>
      </w:rPr>
      <w:drawing>
        <wp:anchor distT="0" distB="0" distL="114300" distR="114300" simplePos="0" relativeHeight="251659264" behindDoc="1" locked="0" layoutInCell="1" allowOverlap="1" wp14:anchorId="3A67F1CC" wp14:editId="40B3E6BE">
          <wp:simplePos x="0" y="0"/>
          <wp:positionH relativeFrom="margin">
            <wp:align>right</wp:align>
          </wp:positionH>
          <wp:positionV relativeFrom="paragraph">
            <wp:posOffset>38792</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B15C3" w:rsidRDefault="003D02B3" w14:paraId="50E797D5" w14:textId="77777777">
    <w:pPr>
      <w:pStyle w:val="Encabezado"/>
    </w:pPr>
  </w:p>
  <w:p w:rsidR="001C0A90" w:rsidRDefault="003D02B3" w14:paraId="5FB89AF9" w14:textId="77777777">
    <w:pPr>
      <w:pStyle w:val="Encabezado"/>
    </w:pPr>
  </w:p>
  <w:p w:rsidR="001C0A90" w:rsidRDefault="003D02B3" w14:paraId="481E1F11"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FBB287E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12770430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1FE"/>
    <w:rsid w:val="00027248"/>
    <w:rsid w:val="00033380"/>
    <w:rsid w:val="00035F14"/>
    <w:rsid w:val="0004751E"/>
    <w:rsid w:val="00053E26"/>
    <w:rsid w:val="00062C5E"/>
    <w:rsid w:val="000656CE"/>
    <w:rsid w:val="0006579E"/>
    <w:rsid w:val="00065F47"/>
    <w:rsid w:val="0008033A"/>
    <w:rsid w:val="0008180A"/>
    <w:rsid w:val="000850B1"/>
    <w:rsid w:val="0008753F"/>
    <w:rsid w:val="000A05A7"/>
    <w:rsid w:val="000A106A"/>
    <w:rsid w:val="000A3F85"/>
    <w:rsid w:val="000A6850"/>
    <w:rsid w:val="000B1901"/>
    <w:rsid w:val="000B704F"/>
    <w:rsid w:val="000C2E2F"/>
    <w:rsid w:val="000D051A"/>
    <w:rsid w:val="000D1FC1"/>
    <w:rsid w:val="000E1711"/>
    <w:rsid w:val="000F271B"/>
    <w:rsid w:val="000F72BF"/>
    <w:rsid w:val="000F7ACA"/>
    <w:rsid w:val="000F7D97"/>
    <w:rsid w:val="001046B0"/>
    <w:rsid w:val="00107C73"/>
    <w:rsid w:val="00107D72"/>
    <w:rsid w:val="0012227C"/>
    <w:rsid w:val="00124673"/>
    <w:rsid w:val="001257A4"/>
    <w:rsid w:val="0012657E"/>
    <w:rsid w:val="00126943"/>
    <w:rsid w:val="0014163E"/>
    <w:rsid w:val="00143092"/>
    <w:rsid w:val="00145054"/>
    <w:rsid w:val="0014580F"/>
    <w:rsid w:val="00147037"/>
    <w:rsid w:val="00161C06"/>
    <w:rsid w:val="0016344E"/>
    <w:rsid w:val="0016424C"/>
    <w:rsid w:val="0016758F"/>
    <w:rsid w:val="00171556"/>
    <w:rsid w:val="00173492"/>
    <w:rsid w:val="00173831"/>
    <w:rsid w:val="00187247"/>
    <w:rsid w:val="00193CD3"/>
    <w:rsid w:val="001A04C3"/>
    <w:rsid w:val="001A585E"/>
    <w:rsid w:val="001B44B1"/>
    <w:rsid w:val="001B6491"/>
    <w:rsid w:val="001C2273"/>
    <w:rsid w:val="001C36C4"/>
    <w:rsid w:val="001D1A35"/>
    <w:rsid w:val="001D2A6D"/>
    <w:rsid w:val="001D3AAF"/>
    <w:rsid w:val="001D47B5"/>
    <w:rsid w:val="001D7F11"/>
    <w:rsid w:val="001F1E9D"/>
    <w:rsid w:val="001F78B7"/>
    <w:rsid w:val="00204430"/>
    <w:rsid w:val="00204FAF"/>
    <w:rsid w:val="002120CB"/>
    <w:rsid w:val="002204E5"/>
    <w:rsid w:val="00222FE8"/>
    <w:rsid w:val="00240670"/>
    <w:rsid w:val="0025090D"/>
    <w:rsid w:val="002615CD"/>
    <w:rsid w:val="00261ADD"/>
    <w:rsid w:val="00270AE4"/>
    <w:rsid w:val="002914C4"/>
    <w:rsid w:val="00293299"/>
    <w:rsid w:val="00294EA3"/>
    <w:rsid w:val="002A3B9A"/>
    <w:rsid w:val="002B0709"/>
    <w:rsid w:val="002C5F80"/>
    <w:rsid w:val="002D2302"/>
    <w:rsid w:val="002D7EF2"/>
    <w:rsid w:val="002E70AD"/>
    <w:rsid w:val="002F3781"/>
    <w:rsid w:val="002F4722"/>
    <w:rsid w:val="002F6E92"/>
    <w:rsid w:val="00305A2C"/>
    <w:rsid w:val="00311359"/>
    <w:rsid w:val="00312E8F"/>
    <w:rsid w:val="0031350B"/>
    <w:rsid w:val="00316546"/>
    <w:rsid w:val="003405BF"/>
    <w:rsid w:val="00355181"/>
    <w:rsid w:val="003611F6"/>
    <w:rsid w:val="00364D87"/>
    <w:rsid w:val="00383298"/>
    <w:rsid w:val="0038460A"/>
    <w:rsid w:val="00390962"/>
    <w:rsid w:val="00397E80"/>
    <w:rsid w:val="003B734D"/>
    <w:rsid w:val="003C61FE"/>
    <w:rsid w:val="003D02B3"/>
    <w:rsid w:val="003D521C"/>
    <w:rsid w:val="0040724A"/>
    <w:rsid w:val="0041227C"/>
    <w:rsid w:val="00430BFF"/>
    <w:rsid w:val="00432340"/>
    <w:rsid w:val="00432784"/>
    <w:rsid w:val="0043452F"/>
    <w:rsid w:val="0044392C"/>
    <w:rsid w:val="0044454B"/>
    <w:rsid w:val="00445522"/>
    <w:rsid w:val="00455FB9"/>
    <w:rsid w:val="00462465"/>
    <w:rsid w:val="0047537D"/>
    <w:rsid w:val="00496020"/>
    <w:rsid w:val="004A2913"/>
    <w:rsid w:val="004B0293"/>
    <w:rsid w:val="004C3D2C"/>
    <w:rsid w:val="004C6DAC"/>
    <w:rsid w:val="004D7DE1"/>
    <w:rsid w:val="004F0F6A"/>
    <w:rsid w:val="004F2F4C"/>
    <w:rsid w:val="0051546C"/>
    <w:rsid w:val="005176C8"/>
    <w:rsid w:val="00522A4C"/>
    <w:rsid w:val="005260ED"/>
    <w:rsid w:val="00536768"/>
    <w:rsid w:val="00536EAD"/>
    <w:rsid w:val="00560E29"/>
    <w:rsid w:val="0057446D"/>
    <w:rsid w:val="0057464F"/>
    <w:rsid w:val="0058210C"/>
    <w:rsid w:val="0059541A"/>
    <w:rsid w:val="005A078C"/>
    <w:rsid w:val="005A7929"/>
    <w:rsid w:val="005C2227"/>
    <w:rsid w:val="005D61CC"/>
    <w:rsid w:val="005D64A1"/>
    <w:rsid w:val="005D7F20"/>
    <w:rsid w:val="005E0BF2"/>
    <w:rsid w:val="005E1DAE"/>
    <w:rsid w:val="005E3D17"/>
    <w:rsid w:val="005F1B66"/>
    <w:rsid w:val="005F4524"/>
    <w:rsid w:val="00606952"/>
    <w:rsid w:val="00613323"/>
    <w:rsid w:val="00617880"/>
    <w:rsid w:val="00624624"/>
    <w:rsid w:val="0063064B"/>
    <w:rsid w:val="00633F93"/>
    <w:rsid w:val="00635920"/>
    <w:rsid w:val="006371BD"/>
    <w:rsid w:val="00637E6E"/>
    <w:rsid w:val="00637EF9"/>
    <w:rsid w:val="0064126F"/>
    <w:rsid w:val="00642B32"/>
    <w:rsid w:val="006460C5"/>
    <w:rsid w:val="00646FCD"/>
    <w:rsid w:val="00652491"/>
    <w:rsid w:val="00654DBC"/>
    <w:rsid w:val="0065737D"/>
    <w:rsid w:val="0066528D"/>
    <w:rsid w:val="0067165B"/>
    <w:rsid w:val="00675BFB"/>
    <w:rsid w:val="00685C44"/>
    <w:rsid w:val="006907D4"/>
    <w:rsid w:val="006B3CF4"/>
    <w:rsid w:val="006B4481"/>
    <w:rsid w:val="006C1741"/>
    <w:rsid w:val="006C1CF5"/>
    <w:rsid w:val="006C2E2B"/>
    <w:rsid w:val="006D7451"/>
    <w:rsid w:val="006E17ED"/>
    <w:rsid w:val="006E4978"/>
    <w:rsid w:val="006E50F8"/>
    <w:rsid w:val="006E73F8"/>
    <w:rsid w:val="006F2EFD"/>
    <w:rsid w:val="007010EB"/>
    <w:rsid w:val="007216D1"/>
    <w:rsid w:val="00733118"/>
    <w:rsid w:val="00735EEE"/>
    <w:rsid w:val="00737C3C"/>
    <w:rsid w:val="00740687"/>
    <w:rsid w:val="00741628"/>
    <w:rsid w:val="00746AE4"/>
    <w:rsid w:val="00752C11"/>
    <w:rsid w:val="007624F7"/>
    <w:rsid w:val="00764260"/>
    <w:rsid w:val="007725B5"/>
    <w:rsid w:val="00780626"/>
    <w:rsid w:val="00783312"/>
    <w:rsid w:val="00787410"/>
    <w:rsid w:val="0079797A"/>
    <w:rsid w:val="007B0EB6"/>
    <w:rsid w:val="007B1958"/>
    <w:rsid w:val="007C2E31"/>
    <w:rsid w:val="007D667F"/>
    <w:rsid w:val="007E492E"/>
    <w:rsid w:val="007E5002"/>
    <w:rsid w:val="007F2DE8"/>
    <w:rsid w:val="007F37E5"/>
    <w:rsid w:val="007F39BF"/>
    <w:rsid w:val="00810084"/>
    <w:rsid w:val="00810AB8"/>
    <w:rsid w:val="00834D1F"/>
    <w:rsid w:val="00835276"/>
    <w:rsid w:val="0083740D"/>
    <w:rsid w:val="0084166C"/>
    <w:rsid w:val="00846124"/>
    <w:rsid w:val="0084656C"/>
    <w:rsid w:val="00852AE5"/>
    <w:rsid w:val="008609A5"/>
    <w:rsid w:val="0087042D"/>
    <w:rsid w:val="00873D43"/>
    <w:rsid w:val="00875BAB"/>
    <w:rsid w:val="00883C01"/>
    <w:rsid w:val="0088604A"/>
    <w:rsid w:val="0088779D"/>
    <w:rsid w:val="008950F0"/>
    <w:rsid w:val="0089515D"/>
    <w:rsid w:val="008A39DA"/>
    <w:rsid w:val="008A3F65"/>
    <w:rsid w:val="008A5744"/>
    <w:rsid w:val="008B3460"/>
    <w:rsid w:val="008B3E41"/>
    <w:rsid w:val="008C05BA"/>
    <w:rsid w:val="008C52B4"/>
    <w:rsid w:val="008C7CC8"/>
    <w:rsid w:val="008F5631"/>
    <w:rsid w:val="008F75C2"/>
    <w:rsid w:val="009034D9"/>
    <w:rsid w:val="00920447"/>
    <w:rsid w:val="009231CA"/>
    <w:rsid w:val="00931D34"/>
    <w:rsid w:val="00933922"/>
    <w:rsid w:val="00936745"/>
    <w:rsid w:val="00937B98"/>
    <w:rsid w:val="0094050B"/>
    <w:rsid w:val="00941E5A"/>
    <w:rsid w:val="0094214F"/>
    <w:rsid w:val="009704FE"/>
    <w:rsid w:val="009722C4"/>
    <w:rsid w:val="009760A8"/>
    <w:rsid w:val="00980E3B"/>
    <w:rsid w:val="009836E7"/>
    <w:rsid w:val="00985095"/>
    <w:rsid w:val="0099302B"/>
    <w:rsid w:val="00993F52"/>
    <w:rsid w:val="009B0048"/>
    <w:rsid w:val="009B4686"/>
    <w:rsid w:val="009C1B42"/>
    <w:rsid w:val="009D6C54"/>
    <w:rsid w:val="009E4B49"/>
    <w:rsid w:val="009E7C1D"/>
    <w:rsid w:val="009F0C14"/>
    <w:rsid w:val="009F6030"/>
    <w:rsid w:val="00A0431A"/>
    <w:rsid w:val="00A07D00"/>
    <w:rsid w:val="00A165FE"/>
    <w:rsid w:val="00A368A3"/>
    <w:rsid w:val="00A44BC2"/>
    <w:rsid w:val="00A46AA4"/>
    <w:rsid w:val="00A54D4E"/>
    <w:rsid w:val="00A55AA5"/>
    <w:rsid w:val="00A60B60"/>
    <w:rsid w:val="00A61E8D"/>
    <w:rsid w:val="00A7417A"/>
    <w:rsid w:val="00A7772F"/>
    <w:rsid w:val="00A77C3B"/>
    <w:rsid w:val="00AA0EB0"/>
    <w:rsid w:val="00AB2524"/>
    <w:rsid w:val="00AC0C92"/>
    <w:rsid w:val="00AC2476"/>
    <w:rsid w:val="00AC6ED3"/>
    <w:rsid w:val="00AC7D3A"/>
    <w:rsid w:val="00AD127E"/>
    <w:rsid w:val="00AD442E"/>
    <w:rsid w:val="00AE32E4"/>
    <w:rsid w:val="00B11AFE"/>
    <w:rsid w:val="00B12448"/>
    <w:rsid w:val="00B2165B"/>
    <w:rsid w:val="00B22C42"/>
    <w:rsid w:val="00B2401A"/>
    <w:rsid w:val="00B268FC"/>
    <w:rsid w:val="00B33361"/>
    <w:rsid w:val="00B35334"/>
    <w:rsid w:val="00B36F10"/>
    <w:rsid w:val="00B42135"/>
    <w:rsid w:val="00B51363"/>
    <w:rsid w:val="00B5574A"/>
    <w:rsid w:val="00B67386"/>
    <w:rsid w:val="00B6770F"/>
    <w:rsid w:val="00B720CF"/>
    <w:rsid w:val="00B749C2"/>
    <w:rsid w:val="00B85D69"/>
    <w:rsid w:val="00B95A0C"/>
    <w:rsid w:val="00B97395"/>
    <w:rsid w:val="00BA2851"/>
    <w:rsid w:val="00BA45DB"/>
    <w:rsid w:val="00BA60F5"/>
    <w:rsid w:val="00BC488F"/>
    <w:rsid w:val="00BD7F74"/>
    <w:rsid w:val="00BE30B2"/>
    <w:rsid w:val="00BE5914"/>
    <w:rsid w:val="00BF489A"/>
    <w:rsid w:val="00C03B55"/>
    <w:rsid w:val="00C259EE"/>
    <w:rsid w:val="00C347F3"/>
    <w:rsid w:val="00C360CC"/>
    <w:rsid w:val="00C36887"/>
    <w:rsid w:val="00C74582"/>
    <w:rsid w:val="00C86598"/>
    <w:rsid w:val="00CA568E"/>
    <w:rsid w:val="00CA6AB4"/>
    <w:rsid w:val="00CB057F"/>
    <w:rsid w:val="00CB242A"/>
    <w:rsid w:val="00CB3F95"/>
    <w:rsid w:val="00CB492E"/>
    <w:rsid w:val="00CC3F2C"/>
    <w:rsid w:val="00CC6458"/>
    <w:rsid w:val="00CC7382"/>
    <w:rsid w:val="00CD5EC0"/>
    <w:rsid w:val="00CE1960"/>
    <w:rsid w:val="00CE447C"/>
    <w:rsid w:val="00CE7633"/>
    <w:rsid w:val="00CF035D"/>
    <w:rsid w:val="00CF3F9A"/>
    <w:rsid w:val="00CF6C95"/>
    <w:rsid w:val="00D02D2B"/>
    <w:rsid w:val="00D04AE7"/>
    <w:rsid w:val="00D06487"/>
    <w:rsid w:val="00D15EC6"/>
    <w:rsid w:val="00D173DC"/>
    <w:rsid w:val="00D20C89"/>
    <w:rsid w:val="00D20DB3"/>
    <w:rsid w:val="00D33AB1"/>
    <w:rsid w:val="00D371FC"/>
    <w:rsid w:val="00D52E43"/>
    <w:rsid w:val="00D563AF"/>
    <w:rsid w:val="00D56C1E"/>
    <w:rsid w:val="00D6153E"/>
    <w:rsid w:val="00D6444C"/>
    <w:rsid w:val="00D67A0E"/>
    <w:rsid w:val="00D77A1F"/>
    <w:rsid w:val="00D82D66"/>
    <w:rsid w:val="00D84E85"/>
    <w:rsid w:val="00D97AD5"/>
    <w:rsid w:val="00DA0181"/>
    <w:rsid w:val="00DC1BCB"/>
    <w:rsid w:val="00DC2CEA"/>
    <w:rsid w:val="00DD72C5"/>
    <w:rsid w:val="00DE2E99"/>
    <w:rsid w:val="00DE3EB4"/>
    <w:rsid w:val="00DF58E1"/>
    <w:rsid w:val="00DF5D1F"/>
    <w:rsid w:val="00E001E5"/>
    <w:rsid w:val="00E007DA"/>
    <w:rsid w:val="00E120E2"/>
    <w:rsid w:val="00E124A8"/>
    <w:rsid w:val="00E30375"/>
    <w:rsid w:val="00E35AAA"/>
    <w:rsid w:val="00E50742"/>
    <w:rsid w:val="00E53247"/>
    <w:rsid w:val="00E546DE"/>
    <w:rsid w:val="00E57973"/>
    <w:rsid w:val="00E603CB"/>
    <w:rsid w:val="00E805BF"/>
    <w:rsid w:val="00E9248C"/>
    <w:rsid w:val="00E95770"/>
    <w:rsid w:val="00E9604B"/>
    <w:rsid w:val="00E9705B"/>
    <w:rsid w:val="00EB0DDB"/>
    <w:rsid w:val="00EB5EC3"/>
    <w:rsid w:val="00EB61DA"/>
    <w:rsid w:val="00ED584E"/>
    <w:rsid w:val="00F00452"/>
    <w:rsid w:val="00F01095"/>
    <w:rsid w:val="00F018C1"/>
    <w:rsid w:val="00F1042E"/>
    <w:rsid w:val="00F2104A"/>
    <w:rsid w:val="00F2597D"/>
    <w:rsid w:val="00F3110E"/>
    <w:rsid w:val="00F40318"/>
    <w:rsid w:val="00F40A1C"/>
    <w:rsid w:val="00F6333E"/>
    <w:rsid w:val="00F6362C"/>
    <w:rsid w:val="00F63CD1"/>
    <w:rsid w:val="00F64CF4"/>
    <w:rsid w:val="00F6704C"/>
    <w:rsid w:val="00F807A7"/>
    <w:rsid w:val="00F84FF8"/>
    <w:rsid w:val="00F949BC"/>
    <w:rsid w:val="00F957EB"/>
    <w:rsid w:val="00F960AB"/>
    <w:rsid w:val="00FA0106"/>
    <w:rsid w:val="00FA26AF"/>
    <w:rsid w:val="00FA4579"/>
    <w:rsid w:val="00FB4959"/>
    <w:rsid w:val="00FC0F03"/>
    <w:rsid w:val="00FC144A"/>
    <w:rsid w:val="00FD1E9F"/>
    <w:rsid w:val="00FD6B61"/>
    <w:rsid w:val="00FD782A"/>
    <w:rsid w:val="00FE416A"/>
    <w:rsid w:val="00FE57C5"/>
    <w:rsid w:val="00FE798C"/>
    <w:rsid w:val="09314F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17505"/>
  <w15:chartTrackingRefBased/>
  <w15:docId w15:val="{CCD7C465-4401-41A7-AC83-A30D2668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61FE"/>
    <w:pPr>
      <w:spacing w:after="120" w:line="276" w:lineRule="auto"/>
      <w:ind w:firstLine="709"/>
      <w:jc w:val="both"/>
    </w:p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3C61F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C61F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3C61FE"/>
    <w:pPr>
      <w:spacing w:after="0" w:line="240" w:lineRule="auto"/>
      <w:ind w:firstLine="0"/>
      <w:jc w:val="left"/>
    </w:pPr>
    <w:rPr>
      <w:sz w:val="20"/>
      <w:szCs w:val="20"/>
      <w:lang w:val="es-MX"/>
    </w:rPr>
  </w:style>
  <w:style w:type="character" w:styleId="TextonotapieCar1" w:customStyle="1">
    <w:name w:val="Texto nota pie Car1"/>
    <w:basedOn w:val="Fuentedeprrafopredeter"/>
    <w:uiPriority w:val="99"/>
    <w:semiHidden/>
    <w:rsid w:val="003C61FE"/>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3C61FE"/>
    <w:rPr>
      <w:vertAlign w:val="superscript"/>
    </w:rPr>
  </w:style>
  <w:style w:type="paragraph" w:styleId="Appelnotedebasde" w:customStyle="1">
    <w:name w:val="Appel note de bas de..."/>
    <w:basedOn w:val="Normal"/>
    <w:link w:val="Refdenotaalpie"/>
    <w:uiPriority w:val="99"/>
    <w:rsid w:val="003C61FE"/>
    <w:pPr>
      <w:spacing w:after="160" w:line="240" w:lineRule="exact"/>
      <w:ind w:firstLine="0"/>
      <w:jc w:val="left"/>
    </w:pPr>
    <w:rPr>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3C61FE"/>
    <w:pPr>
      <w:spacing w:after="0" w:line="240" w:lineRule="auto"/>
      <w:ind w:left="720" w:firstLine="0"/>
      <w:contextualSpacing/>
      <w:jc w:val="left"/>
    </w:pPr>
    <w:rPr>
      <w:sz w:val="24"/>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C61FE"/>
    <w:rPr>
      <w:sz w:val="24"/>
      <w:lang w:val="es-MX"/>
    </w:rPr>
  </w:style>
  <w:style w:type="character" w:styleId="Refdecomentario">
    <w:name w:val="annotation reference"/>
    <w:basedOn w:val="Fuentedeprrafopredeter"/>
    <w:uiPriority w:val="99"/>
    <w:semiHidden/>
    <w:unhideWhenUsed/>
    <w:rsid w:val="003C61FE"/>
    <w:rPr>
      <w:sz w:val="16"/>
      <w:szCs w:val="16"/>
    </w:rPr>
  </w:style>
  <w:style w:type="paragraph" w:styleId="Textocomentario">
    <w:name w:val="annotation text"/>
    <w:basedOn w:val="Normal"/>
    <w:link w:val="TextocomentarioCar"/>
    <w:uiPriority w:val="99"/>
    <w:semiHidden/>
    <w:unhideWhenUsed/>
    <w:rsid w:val="003C61FE"/>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3C61FE"/>
    <w:rPr>
      <w:sz w:val="20"/>
      <w:szCs w:val="20"/>
    </w:rPr>
  </w:style>
  <w:style w:type="paragraph" w:styleId="Encabezado">
    <w:name w:val="header"/>
    <w:basedOn w:val="Normal"/>
    <w:link w:val="EncabezadoCar"/>
    <w:uiPriority w:val="99"/>
    <w:unhideWhenUsed/>
    <w:rsid w:val="003C61F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C61FE"/>
  </w:style>
  <w:style w:type="paragraph" w:styleId="Piedepgina">
    <w:name w:val="footer"/>
    <w:basedOn w:val="Normal"/>
    <w:link w:val="PiedepginaCar"/>
    <w:uiPriority w:val="99"/>
    <w:unhideWhenUsed/>
    <w:rsid w:val="003C61F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C61FE"/>
  </w:style>
  <w:style w:type="paragraph" w:styleId="Sinespaciado">
    <w:name w:val="No Spacing"/>
    <w:aliases w:val="No Indent"/>
    <w:uiPriority w:val="3"/>
    <w:qFormat/>
    <w:rsid w:val="003C61FE"/>
    <w:pPr>
      <w:spacing w:after="0" w:line="240" w:lineRule="auto"/>
    </w:pPr>
    <w:rPr>
      <w:sz w:val="24"/>
      <w:lang w:val="es-MX"/>
    </w:rPr>
  </w:style>
  <w:style w:type="table" w:styleId="Tablaconcuadrcula1" w:customStyle="1">
    <w:name w:val="Tabla con cuadrícula1"/>
    <w:basedOn w:val="Tablanormal"/>
    <w:next w:val="Tablaconcuadrcula"/>
    <w:uiPriority w:val="59"/>
    <w:rsid w:val="003C61F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suntodelcomentario">
    <w:name w:val="annotation subject"/>
    <w:basedOn w:val="Textocomentario"/>
    <w:next w:val="Textocomentario"/>
    <w:link w:val="AsuntodelcomentarioCar"/>
    <w:uiPriority w:val="99"/>
    <w:semiHidden/>
    <w:unhideWhenUsed/>
    <w:rsid w:val="00637E6E"/>
    <w:rPr>
      <w:b/>
      <w:bCs/>
    </w:rPr>
  </w:style>
  <w:style w:type="character" w:styleId="AsuntodelcomentarioCar" w:customStyle="1">
    <w:name w:val="Asunto del comentario Car"/>
    <w:basedOn w:val="TextocomentarioCar"/>
    <w:link w:val="Asuntodelcomentario"/>
    <w:uiPriority w:val="99"/>
    <w:semiHidden/>
    <w:rsid w:val="00637E6E"/>
    <w:rPr>
      <w:b/>
      <w:bCs/>
      <w:sz w:val="20"/>
      <w:szCs w:val="20"/>
    </w:rPr>
  </w:style>
  <w:style w:type="paragraph" w:styleId="Normal11pt" w:customStyle="1">
    <w:name w:val="Normal + 11 pt"/>
    <w:aliases w:val="Negro,Justificado,Izquierda:  -0,95 cm,Derecha:  0,04 cm"/>
    <w:basedOn w:val="Normal"/>
    <w:uiPriority w:val="99"/>
    <w:rsid w:val="00852AE5"/>
    <w:pPr>
      <w:spacing w:after="0" w:line="240" w:lineRule="auto"/>
      <w:ind w:left="-540" w:firstLine="0"/>
    </w:pPr>
    <w:rPr>
      <w:rFonts w:ascii="Arial" w:hAnsi="Arial" w:eastAsia="Times New Roman" w:cs="Arial"/>
      <w:color w:val="000000"/>
      <w:lang w:val="es-ES_tradnl" w:eastAsia="es-ES"/>
    </w:rPr>
  </w:style>
  <w:style w:type="paragraph" w:styleId="Revisin">
    <w:name w:val="Revision"/>
    <w:hidden/>
    <w:uiPriority w:val="99"/>
    <w:semiHidden/>
    <w:rsid w:val="006E50F8"/>
    <w:pPr>
      <w:spacing w:after="0" w:line="240" w:lineRule="auto"/>
    </w:pPr>
  </w:style>
  <w:style w:type="paragraph" w:styleId="Textodeglobo">
    <w:name w:val="Balloon Text"/>
    <w:basedOn w:val="Normal"/>
    <w:link w:val="TextodegloboCar"/>
    <w:uiPriority w:val="99"/>
    <w:semiHidden/>
    <w:unhideWhenUsed/>
    <w:rsid w:val="00733118"/>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733118"/>
    <w:rPr>
      <w:rFonts w:ascii="Segoe UI" w:hAnsi="Segoe UI" w:cs="Segoe UI"/>
      <w:sz w:val="18"/>
      <w:szCs w:val="18"/>
    </w:rPr>
  </w:style>
  <w:style w:type="paragraph" w:styleId="Default" w:customStyle="1">
    <w:name w:val="Default"/>
    <w:rsid w:val="00364D87"/>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52265">
      <w:bodyDiv w:val="1"/>
      <w:marLeft w:val="0"/>
      <w:marRight w:val="0"/>
      <w:marTop w:val="0"/>
      <w:marBottom w:val="0"/>
      <w:divBdr>
        <w:top w:val="none" w:sz="0" w:space="0" w:color="auto"/>
        <w:left w:val="none" w:sz="0" w:space="0" w:color="auto"/>
        <w:bottom w:val="none" w:sz="0" w:space="0" w:color="auto"/>
        <w:right w:val="none" w:sz="0" w:space="0" w:color="auto"/>
      </w:divBdr>
    </w:div>
    <w:div w:id="1942953822">
      <w:bodyDiv w:val="1"/>
      <w:marLeft w:val="0"/>
      <w:marRight w:val="0"/>
      <w:marTop w:val="0"/>
      <w:marBottom w:val="0"/>
      <w:divBdr>
        <w:top w:val="none" w:sz="0" w:space="0" w:color="auto"/>
        <w:left w:val="none" w:sz="0" w:space="0" w:color="auto"/>
        <w:bottom w:val="none" w:sz="0" w:space="0" w:color="auto"/>
        <w:right w:val="none" w:sz="0" w:space="0" w:color="auto"/>
      </w:divBdr>
      <w:divsChild>
        <w:div w:id="1492334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tiff"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6E53C23-59E8-4560-8ECF-000C560F5840}">
  <ds:schemaRefs>
    <ds:schemaRef ds:uri="http://schemas.openxmlformats.org/officeDocument/2006/bibliography"/>
  </ds:schemaRefs>
</ds:datastoreItem>
</file>

<file path=customXml/itemProps2.xml><?xml version="1.0" encoding="utf-8"?>
<ds:datastoreItem xmlns:ds="http://schemas.openxmlformats.org/officeDocument/2006/customXml" ds:itemID="{B64A1454-16C0-4DA1-A155-F3E708F3B66B}">
  <ds:schemaRefs>
    <ds:schemaRef ds:uri="http://schemas.microsoft.com/sharepoint/v3/contenttype/forms"/>
  </ds:schemaRefs>
</ds:datastoreItem>
</file>

<file path=customXml/itemProps3.xml><?xml version="1.0" encoding="utf-8"?>
<ds:datastoreItem xmlns:ds="http://schemas.openxmlformats.org/officeDocument/2006/customXml" ds:itemID="{BA409936-0430-4030-9031-C1660BBDE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D1FD0F-4F69-43EF-8050-37237910C4D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Alejandra Materon Garcia</dc:creator>
  <keywords/>
  <dc:description/>
  <lastModifiedBy>Laura Alejandra Materon Garcia</lastModifiedBy>
  <revision>3</revision>
  <dcterms:created xsi:type="dcterms:W3CDTF">2022-04-13T12:34:00.0000000Z</dcterms:created>
  <dcterms:modified xsi:type="dcterms:W3CDTF">2022-04-13T15:35:43.8774190Z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