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C01BE9" w:rsidRDefault="00B55C69" w:rsidP="008536BB">
      <w:pPr>
        <w:jc w:val="right"/>
        <w:rPr>
          <w:rFonts w:ascii="Arial" w:eastAsia="Calibri" w:hAnsi="Arial" w:cs="Arial"/>
          <w:b/>
          <w:sz w:val="20"/>
          <w:szCs w:val="20"/>
          <w:lang w:val="es-ES_tradnl"/>
        </w:rPr>
      </w:pPr>
      <w:bookmarkStart w:id="0" w:name="_Hlk28946138"/>
      <w:bookmarkStart w:id="1" w:name="_Hlk29548183"/>
      <w:r w:rsidRPr="00C01BE9">
        <w:rPr>
          <w:rFonts w:ascii="Arial" w:hAnsi="Arial" w:cs="Arial"/>
          <w:bCs/>
          <w:sz w:val="16"/>
          <w:szCs w:val="16"/>
          <w:lang w:val="es-ES_tradnl" w:eastAsia="es-ES"/>
        </w:rPr>
        <w:t>CCE-DES-FM-17</w:t>
      </w:r>
      <w:bookmarkEnd w:id="0"/>
      <w:bookmarkEnd w:id="1"/>
    </w:p>
    <w:p w14:paraId="153DCCCC" w14:textId="77777777" w:rsidR="00DB5767" w:rsidRPr="00C01BE9" w:rsidRDefault="00DB5767" w:rsidP="00C978D4">
      <w:pPr>
        <w:jc w:val="both"/>
        <w:rPr>
          <w:rFonts w:ascii="Arial" w:hAnsi="Arial" w:cs="Arial"/>
          <w:noProof/>
          <w:sz w:val="22"/>
          <w:lang w:val="es-ES_tradnl"/>
        </w:rPr>
      </w:pPr>
    </w:p>
    <w:p w14:paraId="064D80D9" w14:textId="77777777" w:rsidR="002412BC" w:rsidRPr="00C01BE9" w:rsidRDefault="002412BC" w:rsidP="00631DCA">
      <w:pPr>
        <w:jc w:val="both"/>
        <w:rPr>
          <w:rFonts w:ascii="Arial" w:eastAsia="Calibri" w:hAnsi="Arial" w:cs="Arial"/>
          <w:b/>
          <w:sz w:val="22"/>
          <w:lang w:val="es-ES_tradnl"/>
        </w:rPr>
      </w:pPr>
    </w:p>
    <w:p w14:paraId="6800B5BA" w14:textId="77777777" w:rsidR="00B01966" w:rsidRPr="00C01BE9" w:rsidRDefault="00B01966" w:rsidP="00B01966">
      <w:pPr>
        <w:jc w:val="both"/>
        <w:rPr>
          <w:rFonts w:ascii="Arial" w:eastAsia="Calibri" w:hAnsi="Arial" w:cs="Arial"/>
          <w:b/>
          <w:sz w:val="22"/>
          <w:lang w:val="es-ES_tradnl"/>
        </w:rPr>
      </w:pPr>
      <w:r w:rsidRPr="00C01BE9">
        <w:rPr>
          <w:rFonts w:ascii="Arial" w:eastAsia="Calibri" w:hAnsi="Arial" w:cs="Arial"/>
          <w:b/>
          <w:sz w:val="22"/>
          <w:lang w:val="es-ES_tradnl"/>
        </w:rPr>
        <w:t>DOCUMENTOS TIPO – Fundamento normativo – Ley 2022 de 2020</w:t>
      </w:r>
    </w:p>
    <w:p w14:paraId="7E489DEC" w14:textId="77777777" w:rsidR="00B01966" w:rsidRPr="00C01BE9" w:rsidRDefault="00B01966" w:rsidP="00B01966">
      <w:pPr>
        <w:jc w:val="both"/>
        <w:rPr>
          <w:rFonts w:ascii="Arial" w:eastAsia="Calibri" w:hAnsi="Arial" w:cs="Arial"/>
          <w:b/>
          <w:sz w:val="22"/>
          <w:lang w:val="es-ES_tradnl"/>
        </w:rPr>
      </w:pPr>
    </w:p>
    <w:p w14:paraId="00475DBA" w14:textId="563C842D" w:rsidR="00557141" w:rsidRPr="00557141" w:rsidRDefault="00557141" w:rsidP="00557141">
      <w:pPr>
        <w:jc w:val="both"/>
        <w:rPr>
          <w:rFonts w:ascii="Arial" w:eastAsia="Calibri" w:hAnsi="Arial" w:cs="Arial"/>
          <w:sz w:val="20"/>
          <w:szCs w:val="20"/>
          <w:lang w:val="es-ES_tradnl"/>
        </w:rPr>
      </w:pPr>
      <w:r w:rsidRPr="00557141">
        <w:rPr>
          <w:rFonts w:ascii="Arial" w:eastAsia="Calibri" w:hAnsi="Arial" w:cs="Arial"/>
          <w:sz w:val="20"/>
          <w:szCs w:val="20"/>
          <w:lang w:val="es-ES_tradnl"/>
        </w:rPr>
        <w:t xml:space="preserve">Con posterioridad a la expedición de los anteriores documentos tipo, se expidió la Ley 2022 de 2020, norma que modificó el contenido del parágrafo 7 del artículo 2 de la Ley 1150 de 2007, que había sido adicionado por la Ley 1882 de 2018. Con esta modificación, si bien se mantuvo el mandato de aplicación obligatoria de los documentos tipo por parte de las entidades sometidas al Estatuto General de Contratación de la Administración Pública, se atribuyó a la Agencia Nacional de Contratación Pública – Colombia Compra Eficiente la competencia para su expedición. 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0ED33E7E" w14:textId="77777777" w:rsidR="00B01966" w:rsidRPr="00C01BE9" w:rsidRDefault="00B01966" w:rsidP="00B01966">
      <w:pPr>
        <w:jc w:val="both"/>
        <w:rPr>
          <w:rFonts w:ascii="Arial" w:eastAsia="Calibri" w:hAnsi="Arial" w:cs="Arial"/>
          <w:sz w:val="20"/>
          <w:szCs w:val="20"/>
          <w:lang w:val="es-ES_tradnl"/>
        </w:rPr>
      </w:pPr>
    </w:p>
    <w:p w14:paraId="591127C3" w14:textId="77777777" w:rsidR="00B01966" w:rsidRPr="00C01BE9" w:rsidRDefault="00B01966" w:rsidP="00B01966">
      <w:pPr>
        <w:jc w:val="both"/>
        <w:rPr>
          <w:rFonts w:ascii="Arial" w:eastAsia="Calibri" w:hAnsi="Arial" w:cs="Arial"/>
          <w:sz w:val="20"/>
          <w:szCs w:val="20"/>
          <w:lang w:val="es-ES_tradnl"/>
        </w:rPr>
      </w:pPr>
      <w:r w:rsidRPr="00C01BE9">
        <w:rPr>
          <w:rFonts w:ascii="Arial" w:eastAsia="Calibri" w:hAnsi="Arial" w:cs="Arial"/>
          <w:b/>
          <w:sz w:val="22"/>
          <w:lang w:val="es-ES_tradnl"/>
        </w:rPr>
        <w:t>DOCUMENTOS TIPO – Ámbito de aplicación</w:t>
      </w:r>
    </w:p>
    <w:p w14:paraId="022F4254" w14:textId="77777777" w:rsidR="00B01966" w:rsidRPr="00C01BE9" w:rsidRDefault="00B01966" w:rsidP="00B01966">
      <w:pPr>
        <w:jc w:val="both"/>
        <w:rPr>
          <w:rFonts w:ascii="Arial" w:eastAsia="Calibri" w:hAnsi="Arial" w:cs="Arial"/>
          <w:sz w:val="20"/>
          <w:szCs w:val="20"/>
          <w:lang w:val="es-ES_tradnl"/>
        </w:rPr>
      </w:pPr>
    </w:p>
    <w:p w14:paraId="65DD4CED" w14:textId="068E17C8" w:rsidR="00B01966" w:rsidRPr="00D32CA7" w:rsidRDefault="00B01966" w:rsidP="00B01966">
      <w:pPr>
        <w:jc w:val="both"/>
        <w:rPr>
          <w:rFonts w:ascii="Arial" w:eastAsia="Calibri" w:hAnsi="Arial" w:cs="Arial"/>
          <w:sz w:val="20"/>
          <w:szCs w:val="20"/>
          <w:lang w:val="es-ES_tradnl"/>
        </w:rPr>
      </w:pPr>
      <w:r w:rsidRPr="00C01BE9">
        <w:rPr>
          <w:rFonts w:ascii="Arial" w:eastAsia="Calibri" w:hAnsi="Arial" w:cs="Arial"/>
          <w:sz w:val="20"/>
          <w:szCs w:val="20"/>
          <w:lang w:val="es-ES_tradnl"/>
        </w:rPr>
        <w:t>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3B7E2610" w14:textId="77777777" w:rsidR="00B01966" w:rsidRPr="00C01BE9" w:rsidRDefault="00B01966" w:rsidP="00B01966">
      <w:pPr>
        <w:spacing w:line="276" w:lineRule="auto"/>
        <w:jc w:val="both"/>
        <w:rPr>
          <w:rFonts w:ascii="Arial" w:hAnsi="Arial" w:cs="Arial"/>
          <w:noProof/>
          <w:sz w:val="22"/>
          <w:lang w:val="es-ES_tradnl"/>
        </w:rPr>
      </w:pPr>
    </w:p>
    <w:p w14:paraId="66710256" w14:textId="2D298F72" w:rsidR="00B01966" w:rsidRPr="00C01BE9" w:rsidRDefault="00B01966" w:rsidP="00B01966">
      <w:pPr>
        <w:tabs>
          <w:tab w:val="left" w:pos="0"/>
        </w:tabs>
        <w:spacing w:after="120" w:line="276" w:lineRule="auto"/>
        <w:jc w:val="both"/>
        <w:rPr>
          <w:rFonts w:ascii="Arial" w:eastAsia="Calibri" w:hAnsi="Arial" w:cs="Arial"/>
          <w:bCs/>
          <w:sz w:val="22"/>
          <w:lang w:val="es-ES_tradnl"/>
        </w:rPr>
      </w:pPr>
      <w:r w:rsidRPr="00C01BE9">
        <w:rPr>
          <w:rFonts w:ascii="Arial" w:eastAsia="Calibri" w:hAnsi="Arial" w:cs="Arial"/>
          <w:b/>
          <w:sz w:val="22"/>
          <w:lang w:val="es-ES_tradnl"/>
        </w:rPr>
        <w:t xml:space="preserve">LEY 2195 DE 2022 – </w:t>
      </w:r>
      <w:r w:rsidR="001F298F" w:rsidRPr="00C01BE9">
        <w:rPr>
          <w:rFonts w:ascii="Arial" w:eastAsia="Calibri" w:hAnsi="Arial" w:cs="Arial"/>
          <w:b/>
          <w:sz w:val="22"/>
          <w:lang w:val="es-ES_tradnl"/>
        </w:rPr>
        <w:t>Ámbito de aplicación</w:t>
      </w:r>
    </w:p>
    <w:p w14:paraId="25EE160B" w14:textId="77777777" w:rsidR="009A5389" w:rsidRPr="005113E3" w:rsidRDefault="009A5389" w:rsidP="009A5389">
      <w:pPr>
        <w:jc w:val="both"/>
        <w:rPr>
          <w:rFonts w:ascii="Arial" w:eastAsia="Calibri" w:hAnsi="Arial" w:cs="Arial"/>
          <w:bCs/>
          <w:sz w:val="20"/>
          <w:szCs w:val="22"/>
          <w:lang w:val="es-ES_tradnl"/>
        </w:rPr>
      </w:pPr>
      <w:r w:rsidRPr="005113E3">
        <w:rPr>
          <w:rFonts w:ascii="Arial" w:eastAsia="Calibri" w:hAnsi="Arial" w:cs="Arial"/>
          <w:bCs/>
          <w:sz w:val="20"/>
          <w:szCs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5113E3">
        <w:rPr>
          <w:rFonts w:ascii="Arial" w:eastAsia="Calibri" w:hAnsi="Arial" w:cs="Arial"/>
          <w:bCs/>
          <w:i/>
          <w:iCs/>
          <w:sz w:val="20"/>
          <w:szCs w:val="22"/>
          <w:lang w:val="es-ES_tradnl"/>
        </w:rPr>
        <w:t>giro ordinario</w:t>
      </w:r>
      <w:r w:rsidRPr="005113E3">
        <w:rPr>
          <w:rFonts w:ascii="Arial" w:eastAsia="Calibri" w:hAnsi="Arial" w:cs="Arial"/>
          <w:bCs/>
          <w:sz w:val="20"/>
          <w:szCs w:val="22"/>
          <w:lang w:val="es-ES_tradnl"/>
        </w:rPr>
        <w:t xml:space="preserve">. Conforme se desprende del texto del referido parágrafo, se exceptúa de lo señalado en los dos primeros incisos a: i) las instituciones de educación superior públicas, </w:t>
      </w:r>
      <w:proofErr w:type="spellStart"/>
      <w:r w:rsidRPr="005113E3">
        <w:rPr>
          <w:rFonts w:ascii="Arial" w:eastAsia="Calibri" w:hAnsi="Arial" w:cs="Arial"/>
          <w:bCs/>
          <w:sz w:val="20"/>
          <w:szCs w:val="22"/>
          <w:lang w:val="es-ES_tradnl"/>
        </w:rPr>
        <w:t>ii</w:t>
      </w:r>
      <w:proofErr w:type="spellEnd"/>
      <w:r w:rsidRPr="005113E3">
        <w:rPr>
          <w:rFonts w:ascii="Arial" w:eastAsia="Calibri" w:hAnsi="Arial" w:cs="Arial"/>
          <w:bCs/>
          <w:sz w:val="20"/>
          <w:szCs w:val="22"/>
          <w:lang w:val="es-ES_tradnl"/>
        </w:rPr>
        <w:t xml:space="preserve">) las empresas sociales del Estado, </w:t>
      </w:r>
      <w:proofErr w:type="spellStart"/>
      <w:r w:rsidRPr="005113E3">
        <w:rPr>
          <w:rFonts w:ascii="Arial" w:eastAsia="Calibri" w:hAnsi="Arial" w:cs="Arial"/>
          <w:bCs/>
          <w:sz w:val="20"/>
          <w:szCs w:val="22"/>
          <w:lang w:val="es-ES_tradnl"/>
        </w:rPr>
        <w:t>iii</w:t>
      </w:r>
      <w:proofErr w:type="spellEnd"/>
      <w:r w:rsidRPr="005113E3">
        <w:rPr>
          <w:rFonts w:ascii="Arial" w:eastAsia="Calibri" w:hAnsi="Arial" w:cs="Arial"/>
          <w:bCs/>
          <w:sz w:val="20"/>
          <w:szCs w:val="22"/>
          <w:lang w:val="es-ES_tradnl"/>
        </w:rPr>
        <w:t xml:space="preserve">) las sociedades de economía mixta y </w:t>
      </w:r>
      <w:proofErr w:type="spellStart"/>
      <w:r w:rsidRPr="005113E3">
        <w:rPr>
          <w:rFonts w:ascii="Arial" w:eastAsia="Calibri" w:hAnsi="Arial" w:cs="Arial"/>
          <w:bCs/>
          <w:sz w:val="20"/>
          <w:szCs w:val="22"/>
          <w:lang w:val="es-ES_tradnl"/>
        </w:rPr>
        <w:t>iv</w:t>
      </w:r>
      <w:proofErr w:type="spellEnd"/>
      <w:r w:rsidRPr="005113E3">
        <w:rPr>
          <w:rFonts w:ascii="Arial" w:eastAsia="Calibri" w:hAnsi="Arial" w:cs="Arial"/>
          <w:bCs/>
          <w:sz w:val="20"/>
          <w:szCs w:val="22"/>
          <w:lang w:val="es-ES_tradnl"/>
        </w:rPr>
        <w:t xml:space="preserve">) las empresas industriales y comerciales del Estado, únicamente, en la contratación relacionada con el </w:t>
      </w:r>
      <w:r w:rsidRPr="005113E3">
        <w:rPr>
          <w:rFonts w:ascii="Arial" w:eastAsia="Calibri" w:hAnsi="Arial" w:cs="Arial"/>
          <w:bCs/>
          <w:i/>
          <w:iCs/>
          <w:sz w:val="20"/>
          <w:szCs w:val="22"/>
          <w:lang w:val="es-ES_tradnl"/>
        </w:rPr>
        <w:t>giro ordinario.</w:t>
      </w:r>
      <w:r w:rsidRPr="005113E3">
        <w:rPr>
          <w:rFonts w:ascii="Arial" w:eastAsia="Calibri" w:hAnsi="Arial" w:cs="Arial"/>
          <w:bCs/>
          <w:sz w:val="20"/>
          <w:szCs w:val="22"/>
          <w:lang w:val="es-ES_tradnl"/>
        </w:rPr>
        <w:t xml:space="preserve"> Esto significa </w:t>
      </w:r>
      <w:proofErr w:type="gramStart"/>
      <w:r w:rsidRPr="005113E3">
        <w:rPr>
          <w:rFonts w:ascii="Arial" w:eastAsia="Calibri" w:hAnsi="Arial" w:cs="Arial"/>
          <w:bCs/>
          <w:sz w:val="20"/>
          <w:szCs w:val="22"/>
          <w:lang w:val="es-ES_tradnl"/>
        </w:rPr>
        <w:t>que</w:t>
      </w:r>
      <w:proofErr w:type="gramEnd"/>
      <w:r w:rsidRPr="005113E3">
        <w:rPr>
          <w:rFonts w:ascii="Arial" w:eastAsia="Calibri" w:hAnsi="Arial" w:cs="Arial"/>
          <w:bCs/>
          <w:sz w:val="20"/>
          <w:szCs w:val="22"/>
          <w:lang w:val="es-ES_tradnl"/>
        </w:rPr>
        <w:t xml:space="preserve"> en la contratación asociada a su </w:t>
      </w:r>
      <w:r w:rsidRPr="005113E3">
        <w:rPr>
          <w:rFonts w:ascii="Arial" w:eastAsia="Calibri" w:hAnsi="Arial" w:cs="Arial"/>
          <w:bCs/>
          <w:i/>
          <w:iCs/>
          <w:sz w:val="20"/>
          <w:szCs w:val="22"/>
          <w:lang w:val="es-ES_tradnl"/>
        </w:rPr>
        <w:t xml:space="preserve">giro ordinario, </w:t>
      </w:r>
      <w:r w:rsidRPr="005113E3">
        <w:rPr>
          <w:rFonts w:ascii="Arial" w:eastAsia="Calibri" w:hAnsi="Arial" w:cs="Arial"/>
          <w:bCs/>
          <w:sz w:val="20"/>
          <w:szCs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3BA0F20" w14:textId="77777777" w:rsidR="00B01966" w:rsidRPr="00C01BE9" w:rsidRDefault="00B01966" w:rsidP="00B01966">
      <w:pPr>
        <w:spacing w:line="276" w:lineRule="auto"/>
        <w:jc w:val="both"/>
        <w:rPr>
          <w:rFonts w:ascii="Arial" w:hAnsi="Arial" w:cs="Arial"/>
          <w:noProof/>
          <w:sz w:val="22"/>
          <w:lang w:val="es-ES_tradnl"/>
        </w:rPr>
      </w:pPr>
    </w:p>
    <w:p w14:paraId="1432FE5E" w14:textId="412497DC" w:rsidR="00D32CA7" w:rsidRPr="00C01BE9" w:rsidRDefault="00D32CA7" w:rsidP="00D32CA7">
      <w:pPr>
        <w:jc w:val="both"/>
        <w:rPr>
          <w:rFonts w:ascii="Arial" w:eastAsia="Calibri" w:hAnsi="Arial" w:cs="Arial"/>
          <w:b/>
          <w:sz w:val="22"/>
          <w:lang w:val="es-ES_tradnl"/>
        </w:rPr>
      </w:pPr>
      <w:r w:rsidRPr="00C01BE9">
        <w:rPr>
          <w:rFonts w:ascii="Arial" w:eastAsia="Calibri" w:hAnsi="Arial" w:cs="Arial"/>
          <w:b/>
          <w:sz w:val="22"/>
          <w:lang w:val="es-ES_tradnl"/>
        </w:rPr>
        <w:t xml:space="preserve">LEY 2195 DE 2022 – Artículo 56 – </w:t>
      </w:r>
      <w:r w:rsidR="00E44398">
        <w:rPr>
          <w:rFonts w:ascii="Arial" w:eastAsia="Calibri" w:hAnsi="Arial" w:cs="Arial"/>
          <w:b/>
          <w:sz w:val="22"/>
          <w:lang w:val="es-ES_tradnl"/>
        </w:rPr>
        <w:t>Empresas Sociales del Estado</w:t>
      </w:r>
      <w:r w:rsidRPr="00C01BE9">
        <w:rPr>
          <w:rFonts w:ascii="Arial" w:eastAsia="Calibri" w:hAnsi="Arial" w:cs="Arial"/>
          <w:b/>
          <w:sz w:val="22"/>
          <w:lang w:val="es-ES_tradnl"/>
        </w:rPr>
        <w:t xml:space="preserve"> – Documentos tipo – Estatuto General de Contratación de la Administración Pública</w:t>
      </w:r>
    </w:p>
    <w:p w14:paraId="24A7FC60" w14:textId="77777777" w:rsidR="002412BC" w:rsidRPr="00C01BE9" w:rsidRDefault="002412BC" w:rsidP="00B95C30">
      <w:pPr>
        <w:spacing w:line="276" w:lineRule="auto"/>
        <w:jc w:val="both"/>
        <w:rPr>
          <w:rFonts w:ascii="Arial" w:hAnsi="Arial" w:cs="Arial"/>
          <w:noProof/>
          <w:sz w:val="22"/>
          <w:lang w:val="es-ES_tradnl"/>
        </w:rPr>
      </w:pPr>
    </w:p>
    <w:p w14:paraId="0CEA0F99" w14:textId="026DC7ED" w:rsidR="00F86CE0" w:rsidRPr="00F86CE0" w:rsidRDefault="00F86CE0" w:rsidP="00F86CE0">
      <w:pPr>
        <w:spacing w:before="120"/>
        <w:jc w:val="both"/>
        <w:rPr>
          <w:rFonts w:ascii="Arial" w:hAnsi="Arial" w:cs="Arial"/>
          <w:sz w:val="20"/>
          <w:szCs w:val="20"/>
          <w:shd w:val="clear" w:color="auto" w:fill="FFFFFF"/>
          <w:lang w:val="es-ES_tradnl"/>
        </w:rPr>
      </w:pPr>
      <w:r>
        <w:rPr>
          <w:rFonts w:ascii="Arial" w:hAnsi="Arial" w:cs="Arial"/>
          <w:sz w:val="20"/>
          <w:szCs w:val="20"/>
          <w:shd w:val="clear" w:color="auto" w:fill="FFFFFF"/>
          <w:lang w:val="es-ES_tradnl"/>
        </w:rPr>
        <w:t xml:space="preserve">[…] </w:t>
      </w:r>
      <w:r w:rsidRPr="00F86CE0">
        <w:rPr>
          <w:rFonts w:ascii="Arial" w:hAnsi="Arial" w:cs="Arial"/>
          <w:sz w:val="20"/>
          <w:szCs w:val="20"/>
          <w:shd w:val="clear" w:color="auto" w:fill="FFFFFF"/>
          <w:lang w:val="es-ES_tradnl"/>
        </w:rPr>
        <w:t xml:space="preserve">el artículo 56 de la Ley 2195 de 2021, se limita a hacer extensiva la aplicación del Estatuto General de Contratación de la Administración Pública y de los documentos tipo a los contratos </w:t>
      </w:r>
      <w:r w:rsidRPr="00F86CE0">
        <w:rPr>
          <w:rFonts w:ascii="Arial" w:hAnsi="Arial" w:cs="Arial"/>
          <w:sz w:val="20"/>
          <w:szCs w:val="20"/>
          <w:shd w:val="clear" w:color="auto" w:fill="FFFFFF"/>
          <w:lang w:val="es-ES_tradnl"/>
        </w:rPr>
        <w:lastRenderedPageBreak/>
        <w:t xml:space="preserve">celebrados por entidades estatales de régimen especial o exceptuado, los patrimonios autónomos, las personas naturales y jurídicas de derecho privado, con ocasión de compromisos derivados de contratos o convenios con entidades sometidas. Esto significa que la norma no modifica todo el régimen jurídico de los mencionados tipos de entidades, sino que les aplica el régimen de contratación estatal bajo las precisas circunstancias analizadas en este concepto.  </w:t>
      </w:r>
    </w:p>
    <w:p w14:paraId="0A6525F8" w14:textId="489B7AEE" w:rsidR="00F86CE0" w:rsidRPr="00F86CE0" w:rsidRDefault="00F86CE0" w:rsidP="00F86CE0">
      <w:pPr>
        <w:spacing w:before="120"/>
        <w:jc w:val="both"/>
        <w:rPr>
          <w:rFonts w:ascii="Arial" w:eastAsia="Calibri" w:hAnsi="Arial" w:cs="Arial"/>
          <w:bCs/>
          <w:sz w:val="20"/>
          <w:szCs w:val="20"/>
          <w:lang w:val="es-ES_tradnl"/>
        </w:rPr>
      </w:pPr>
      <w:r w:rsidRPr="00F86CE0">
        <w:rPr>
          <w:rFonts w:ascii="Arial" w:hAnsi="Arial" w:cs="Arial"/>
          <w:sz w:val="20"/>
          <w:szCs w:val="20"/>
          <w:shd w:val="clear" w:color="auto" w:fill="FFFFFF"/>
          <w:lang w:val="es-ES_tradnl"/>
        </w:rPr>
        <w:t xml:space="preserve">En todo caso, siendo el parágrafo del artículo 56 de la Ley 2195 de 2022 una disposición restrictiva, en la medida en que consagra una excepción a una regla general, la interpretación que amerita es literal, más </w:t>
      </w:r>
      <w:proofErr w:type="gramStart"/>
      <w:r w:rsidRPr="00F86CE0">
        <w:rPr>
          <w:rFonts w:ascii="Arial" w:hAnsi="Arial" w:cs="Arial"/>
          <w:sz w:val="20"/>
          <w:szCs w:val="20"/>
          <w:shd w:val="clear" w:color="auto" w:fill="FFFFFF"/>
          <w:lang w:val="es-ES_tradnl"/>
        </w:rPr>
        <w:t>aun</w:t>
      </w:r>
      <w:proofErr w:type="gramEnd"/>
      <w:r w:rsidRPr="00F86CE0">
        <w:rPr>
          <w:rFonts w:ascii="Arial" w:hAnsi="Arial" w:cs="Arial"/>
          <w:sz w:val="20"/>
          <w:szCs w:val="20"/>
          <w:shd w:val="clear" w:color="auto" w:fill="FFFFFF"/>
          <w:lang w:val="es-ES_tradnl"/>
        </w:rPr>
        <w:t xml:space="preserve"> tratándose de un precepto con un sentido claro, al tenor de lo dispuesto en el artículo 27 del Código Civil. Esto por cuanto, revisado el texto de esta preceptiva, resulta evidente que lo dispuesto por el Congreso de la República, en ejercicio de la libertad de configuración normativa que le asiste, fue excluir a los documentos tipo, en el contexto del artículo 56 </w:t>
      </w:r>
      <w:proofErr w:type="spellStart"/>
      <w:r w:rsidRPr="00F86CE0">
        <w:rPr>
          <w:rFonts w:ascii="Arial" w:hAnsi="Arial" w:cs="Arial"/>
          <w:sz w:val="20"/>
          <w:szCs w:val="20"/>
          <w:shd w:val="clear" w:color="auto" w:fill="FFFFFF"/>
          <w:lang w:val="es-ES_tradnl"/>
        </w:rPr>
        <w:t>ibídem</w:t>
      </w:r>
      <w:proofErr w:type="spellEnd"/>
      <w:r w:rsidRPr="00F86CE0">
        <w:rPr>
          <w:rFonts w:ascii="Arial" w:hAnsi="Arial" w:cs="Arial"/>
          <w:sz w:val="20"/>
          <w:szCs w:val="20"/>
          <w:shd w:val="clear" w:color="auto" w:fill="FFFFFF"/>
          <w:lang w:val="es-ES_tradnl"/>
        </w:rPr>
        <w:t xml:space="preserve">, únicamente a la contratación relacionada con el </w:t>
      </w:r>
      <w:r w:rsidRPr="00F86CE0">
        <w:rPr>
          <w:rFonts w:ascii="Arial" w:hAnsi="Arial" w:cs="Arial"/>
          <w:i/>
          <w:iCs/>
          <w:sz w:val="20"/>
          <w:szCs w:val="20"/>
          <w:shd w:val="clear" w:color="auto" w:fill="FFFFFF"/>
          <w:lang w:val="es-ES_tradnl"/>
        </w:rPr>
        <w:t>giro ordinario</w:t>
      </w:r>
      <w:r w:rsidRPr="00F86CE0">
        <w:rPr>
          <w:rFonts w:ascii="Arial" w:hAnsi="Arial" w:cs="Arial"/>
          <w:sz w:val="20"/>
          <w:szCs w:val="20"/>
          <w:shd w:val="clear" w:color="auto" w:fill="FFFFFF"/>
          <w:lang w:val="es-ES_tradnl"/>
        </w:rPr>
        <w:t xml:space="preserve"> de las </w:t>
      </w:r>
      <w:r w:rsidRPr="00F86CE0">
        <w:rPr>
          <w:rFonts w:ascii="Arial" w:eastAsia="Calibri" w:hAnsi="Arial" w:cs="Arial"/>
          <w:bCs/>
          <w:sz w:val="20"/>
          <w:szCs w:val="20"/>
          <w:lang w:val="es-ES_tradnl"/>
        </w:rPr>
        <w:t>instituciones de educación superior públicas</w:t>
      </w:r>
      <w:r w:rsidRPr="00F86CE0">
        <w:rPr>
          <w:rFonts w:ascii="Arial" w:eastAsia="Calibri" w:hAnsi="Arial" w:cs="Arial"/>
          <w:bCs/>
          <w:i/>
          <w:iCs/>
          <w:sz w:val="20"/>
          <w:szCs w:val="20"/>
          <w:lang w:val="es-ES_tradnl"/>
        </w:rPr>
        <w:t>, las empresas sociales del Estado</w:t>
      </w:r>
      <w:r w:rsidRPr="00F86CE0">
        <w:rPr>
          <w:rFonts w:ascii="Arial" w:eastAsia="Calibri" w:hAnsi="Arial" w:cs="Arial"/>
          <w:bCs/>
          <w:sz w:val="20"/>
          <w:szCs w:val="20"/>
          <w:lang w:val="es-ES_tradnl"/>
        </w:rPr>
        <w:t xml:space="preserve">, las sociedades de economía mixta y las empresas industriales y comerciales del Estado. </w:t>
      </w:r>
    </w:p>
    <w:p w14:paraId="656E5636" w14:textId="77777777" w:rsidR="00F86CE0" w:rsidRPr="00F86CE0" w:rsidRDefault="00F86CE0" w:rsidP="00F86CE0">
      <w:pPr>
        <w:widowControl w:val="0"/>
        <w:autoSpaceDE w:val="0"/>
        <w:autoSpaceDN w:val="0"/>
        <w:spacing w:before="120"/>
        <w:jc w:val="both"/>
        <w:rPr>
          <w:rFonts w:ascii="Arial" w:eastAsia="Calibri" w:hAnsi="Arial" w:cs="Arial"/>
          <w:bCs/>
          <w:sz w:val="20"/>
          <w:szCs w:val="20"/>
          <w:lang w:val="es-ES_tradnl"/>
        </w:rPr>
      </w:pPr>
      <w:r w:rsidRPr="00F86CE0">
        <w:rPr>
          <w:rFonts w:ascii="Arial" w:eastAsia="Calibri" w:hAnsi="Arial" w:cs="Arial"/>
          <w:bCs/>
          <w:sz w:val="20"/>
          <w:szCs w:val="20"/>
          <w:lang w:val="es-ES_tradnl"/>
        </w:rPr>
        <w:t xml:space="preserve">De conformidad con lo anterior, son las entidades estatales exceptuadas del EGCAP, los patrimonios autónomos, y las personas naturales y jurídicas de derecho privado, que celebren convenios o contratos con entidades sometidas al EGCAP, a quienes corresponde interpretar la norma analizada para aplicar los efectos que consagra, cuando, en desarrollo de esos negocios jurídicos, requieran adquirir bienes, obras o servicios. Lo anterior supone que, para determinar si debe aplicar documentos tipo la entidad exceptuada, patrimonio autónomo, persona natural o jurídica de derecho privado deberá verificar, en primer lugar, si la necesidad de contratar el objeto deriva del cumplimiento de un contrato o convenio con una entidad sometida al EGCAP. De ser así, y si se trata de un objeto contractual cobijado por alguno de los documentos tipo vigentes –incluido en alguna de las matrices de experiencia adoptadas por esta Agencia–, será obligatoria la aplicación del respectivo documento tipo, al igual que el EGCAP, salvo las excepciones previstas en el parágrafo del referido artículo 56, de acuerdo con las consideraciones realizadas en este concepto. </w:t>
      </w:r>
    </w:p>
    <w:p w14:paraId="3EA3C93F" w14:textId="77777777" w:rsidR="00EA6384" w:rsidRPr="00C01BE9" w:rsidRDefault="00EA6384" w:rsidP="00B95C30">
      <w:pPr>
        <w:jc w:val="both"/>
        <w:rPr>
          <w:rFonts w:ascii="Arial" w:hAnsi="Arial" w:cs="Arial"/>
          <w:b/>
          <w:sz w:val="22"/>
          <w:lang w:val="es-ES_tradnl"/>
        </w:rPr>
      </w:pPr>
    </w:p>
    <w:p w14:paraId="522D04E3" w14:textId="77777777" w:rsidR="00EA6384" w:rsidRPr="00C01BE9" w:rsidRDefault="00EA6384" w:rsidP="00B95C30">
      <w:pPr>
        <w:jc w:val="both"/>
        <w:rPr>
          <w:rFonts w:ascii="Arial" w:hAnsi="Arial" w:cs="Arial"/>
          <w:b/>
          <w:sz w:val="22"/>
          <w:lang w:val="es-ES_tradnl"/>
        </w:rPr>
      </w:pPr>
    </w:p>
    <w:p w14:paraId="4FC3C569" w14:textId="77777777" w:rsidR="00EA6384" w:rsidRPr="00C01BE9" w:rsidRDefault="00EA6384" w:rsidP="00B95C30">
      <w:pPr>
        <w:jc w:val="both"/>
        <w:rPr>
          <w:rFonts w:ascii="Arial" w:hAnsi="Arial" w:cs="Arial"/>
          <w:b/>
          <w:sz w:val="22"/>
          <w:lang w:val="es-ES_tradnl"/>
        </w:rPr>
      </w:pPr>
    </w:p>
    <w:p w14:paraId="2D753C22" w14:textId="77777777" w:rsidR="00EA6384" w:rsidRPr="00C01BE9" w:rsidRDefault="00EA6384" w:rsidP="00B95C30">
      <w:pPr>
        <w:jc w:val="both"/>
        <w:rPr>
          <w:rFonts w:ascii="Arial" w:hAnsi="Arial" w:cs="Arial"/>
          <w:b/>
          <w:sz w:val="22"/>
          <w:lang w:val="es-ES_tradnl"/>
        </w:rPr>
      </w:pPr>
    </w:p>
    <w:p w14:paraId="0EBCF602" w14:textId="77777777" w:rsidR="00EA6384" w:rsidRPr="00C01BE9" w:rsidRDefault="00EA6384" w:rsidP="00B95C30">
      <w:pPr>
        <w:jc w:val="both"/>
        <w:rPr>
          <w:rFonts w:ascii="Arial" w:hAnsi="Arial" w:cs="Arial"/>
          <w:b/>
          <w:sz w:val="22"/>
          <w:lang w:val="es-ES_tradnl"/>
        </w:rPr>
      </w:pPr>
    </w:p>
    <w:p w14:paraId="3853AA2C" w14:textId="77777777" w:rsidR="00EA6384" w:rsidRPr="00C01BE9" w:rsidRDefault="00EA6384" w:rsidP="00B95C30">
      <w:pPr>
        <w:jc w:val="both"/>
        <w:rPr>
          <w:rFonts w:ascii="Arial" w:hAnsi="Arial" w:cs="Arial"/>
          <w:b/>
          <w:sz w:val="22"/>
          <w:lang w:val="es-ES_tradnl"/>
        </w:rPr>
      </w:pPr>
    </w:p>
    <w:p w14:paraId="49CF5DB7" w14:textId="77777777" w:rsidR="004A1E16" w:rsidRPr="00C01BE9" w:rsidRDefault="004A1E16" w:rsidP="00B95C30">
      <w:pPr>
        <w:jc w:val="both"/>
        <w:rPr>
          <w:rFonts w:ascii="Arial" w:hAnsi="Arial" w:cs="Arial"/>
          <w:bCs/>
          <w:sz w:val="22"/>
          <w:lang w:val="es-ES_tradnl"/>
        </w:rPr>
      </w:pPr>
    </w:p>
    <w:p w14:paraId="7D6BF6A9" w14:textId="77777777" w:rsidR="006A574E" w:rsidRPr="00C01BE9" w:rsidRDefault="006A574E" w:rsidP="00B95C30">
      <w:pPr>
        <w:jc w:val="both"/>
        <w:rPr>
          <w:rFonts w:ascii="Arial" w:hAnsi="Arial" w:cs="Arial"/>
          <w:bCs/>
          <w:sz w:val="22"/>
          <w:lang w:val="es-ES_tradnl"/>
        </w:rPr>
      </w:pPr>
    </w:p>
    <w:p w14:paraId="5E17EB1B" w14:textId="77777777" w:rsidR="006A574E" w:rsidRPr="00C01BE9" w:rsidRDefault="006A574E" w:rsidP="00B95C30">
      <w:pPr>
        <w:jc w:val="both"/>
        <w:rPr>
          <w:rFonts w:ascii="Arial" w:hAnsi="Arial" w:cs="Arial"/>
          <w:bCs/>
          <w:sz w:val="22"/>
          <w:lang w:val="es-ES_tradnl"/>
        </w:rPr>
      </w:pPr>
    </w:p>
    <w:p w14:paraId="54C91538" w14:textId="77777777" w:rsidR="006A574E" w:rsidRPr="00C01BE9" w:rsidRDefault="006A574E" w:rsidP="00B95C30">
      <w:pPr>
        <w:jc w:val="both"/>
        <w:rPr>
          <w:rFonts w:ascii="Arial" w:hAnsi="Arial" w:cs="Arial"/>
          <w:bCs/>
          <w:sz w:val="22"/>
          <w:lang w:val="es-ES_tradnl"/>
        </w:rPr>
      </w:pPr>
    </w:p>
    <w:p w14:paraId="4D335F49" w14:textId="77777777" w:rsidR="006A574E" w:rsidRPr="00C01BE9" w:rsidRDefault="006A574E" w:rsidP="00B95C30">
      <w:pPr>
        <w:jc w:val="both"/>
        <w:rPr>
          <w:rFonts w:ascii="Arial" w:hAnsi="Arial" w:cs="Arial"/>
          <w:bCs/>
          <w:sz w:val="22"/>
          <w:lang w:val="es-ES_tradnl"/>
        </w:rPr>
      </w:pPr>
    </w:p>
    <w:p w14:paraId="6658F269" w14:textId="77777777" w:rsidR="006A574E" w:rsidRPr="00C01BE9" w:rsidRDefault="006A574E" w:rsidP="00B95C30">
      <w:pPr>
        <w:jc w:val="both"/>
        <w:rPr>
          <w:rFonts w:ascii="Arial" w:hAnsi="Arial" w:cs="Arial"/>
          <w:bCs/>
          <w:sz w:val="22"/>
          <w:lang w:val="es-ES_tradnl"/>
        </w:rPr>
      </w:pPr>
    </w:p>
    <w:p w14:paraId="4A99B108" w14:textId="77777777" w:rsidR="006A574E" w:rsidRPr="00C01BE9" w:rsidRDefault="006A574E" w:rsidP="00B95C30">
      <w:pPr>
        <w:jc w:val="both"/>
        <w:rPr>
          <w:rFonts w:ascii="Arial" w:hAnsi="Arial" w:cs="Arial"/>
          <w:bCs/>
          <w:sz w:val="22"/>
          <w:lang w:val="es-ES_tradnl"/>
        </w:rPr>
      </w:pPr>
    </w:p>
    <w:p w14:paraId="20EE68D5" w14:textId="77777777" w:rsidR="006A574E" w:rsidRPr="00C01BE9" w:rsidRDefault="006A574E" w:rsidP="00B95C30">
      <w:pPr>
        <w:jc w:val="both"/>
        <w:rPr>
          <w:rFonts w:ascii="Arial" w:hAnsi="Arial" w:cs="Arial"/>
          <w:bCs/>
          <w:sz w:val="22"/>
          <w:lang w:val="es-ES_tradnl"/>
        </w:rPr>
      </w:pPr>
    </w:p>
    <w:p w14:paraId="13E50229" w14:textId="77777777" w:rsidR="006A574E" w:rsidRPr="00C01BE9" w:rsidRDefault="006A574E" w:rsidP="00B95C30">
      <w:pPr>
        <w:jc w:val="both"/>
        <w:rPr>
          <w:rFonts w:ascii="Arial" w:hAnsi="Arial" w:cs="Arial"/>
          <w:bCs/>
          <w:sz w:val="22"/>
          <w:lang w:val="es-ES_tradnl"/>
        </w:rPr>
      </w:pPr>
    </w:p>
    <w:p w14:paraId="6BAB1F6C" w14:textId="77777777" w:rsidR="006A574E" w:rsidRPr="00C01BE9" w:rsidRDefault="006A574E" w:rsidP="00B95C30">
      <w:pPr>
        <w:jc w:val="both"/>
        <w:rPr>
          <w:rFonts w:ascii="Arial" w:hAnsi="Arial" w:cs="Arial"/>
          <w:bCs/>
          <w:sz w:val="22"/>
          <w:lang w:val="es-ES_tradnl"/>
        </w:rPr>
      </w:pPr>
    </w:p>
    <w:p w14:paraId="49F5C42D" w14:textId="77777777" w:rsidR="006A574E" w:rsidRPr="00C01BE9" w:rsidRDefault="006A574E" w:rsidP="00B95C30">
      <w:pPr>
        <w:jc w:val="both"/>
        <w:rPr>
          <w:rFonts w:ascii="Arial" w:hAnsi="Arial" w:cs="Arial"/>
          <w:bCs/>
          <w:sz w:val="22"/>
          <w:lang w:val="es-ES_tradnl"/>
        </w:rPr>
      </w:pPr>
    </w:p>
    <w:p w14:paraId="192B0216" w14:textId="77777777" w:rsidR="006A574E" w:rsidRPr="00C01BE9" w:rsidRDefault="006A574E" w:rsidP="00B95C30">
      <w:pPr>
        <w:jc w:val="both"/>
        <w:rPr>
          <w:rFonts w:ascii="Arial" w:hAnsi="Arial" w:cs="Arial"/>
          <w:bCs/>
          <w:sz w:val="22"/>
          <w:lang w:val="es-ES_tradnl"/>
        </w:rPr>
      </w:pPr>
    </w:p>
    <w:p w14:paraId="53AD63BE" w14:textId="77777777" w:rsidR="006A574E" w:rsidRPr="00C01BE9" w:rsidRDefault="006A574E" w:rsidP="00B95C30">
      <w:pPr>
        <w:jc w:val="both"/>
        <w:rPr>
          <w:rFonts w:ascii="Arial" w:hAnsi="Arial" w:cs="Arial"/>
          <w:bCs/>
          <w:sz w:val="22"/>
          <w:lang w:val="es-ES_tradnl"/>
        </w:rPr>
      </w:pPr>
    </w:p>
    <w:p w14:paraId="1D2CAAD1" w14:textId="73EB850A" w:rsidR="002E4F39" w:rsidRDefault="002E4F39" w:rsidP="00B95C30">
      <w:pPr>
        <w:jc w:val="both"/>
        <w:rPr>
          <w:rFonts w:ascii="Arial" w:hAnsi="Arial" w:cs="Arial"/>
          <w:b/>
          <w:sz w:val="22"/>
          <w:lang w:val="es-ES_tradnl"/>
        </w:rPr>
      </w:pPr>
    </w:p>
    <w:p w14:paraId="28E52533" w14:textId="77777777" w:rsidR="002E4F39" w:rsidRPr="00C01BE9" w:rsidRDefault="002E4F39" w:rsidP="00B95C30">
      <w:pPr>
        <w:jc w:val="both"/>
        <w:rPr>
          <w:rFonts w:ascii="Arial" w:hAnsi="Arial" w:cs="Arial"/>
          <w:b/>
          <w:sz w:val="22"/>
          <w:lang w:val="es-ES_tradnl"/>
        </w:rPr>
      </w:pPr>
    </w:p>
    <w:p w14:paraId="745384A9" w14:textId="77777777" w:rsidR="00F86CE0" w:rsidRDefault="00F86CE0" w:rsidP="00B95C30">
      <w:pPr>
        <w:jc w:val="both"/>
        <w:rPr>
          <w:rFonts w:ascii="Arial" w:eastAsia="Calibri" w:hAnsi="Arial" w:cs="Arial"/>
          <w:sz w:val="22"/>
          <w:szCs w:val="22"/>
          <w:lang w:val="es-ES_tradnl"/>
        </w:rPr>
      </w:pPr>
      <w:bookmarkStart w:id="2" w:name="_Hlk94281581"/>
    </w:p>
    <w:p w14:paraId="226B6A20" w14:textId="2DB08094" w:rsidR="00F86CE0" w:rsidRDefault="00F86CE0" w:rsidP="00F86CE0">
      <w:pPr>
        <w:jc w:val="right"/>
        <w:rPr>
          <w:rFonts w:ascii="Arial" w:eastAsia="Calibri" w:hAnsi="Arial" w:cs="Arial"/>
          <w:sz w:val="22"/>
          <w:szCs w:val="22"/>
          <w:lang w:val="es-ES_tradnl"/>
        </w:rPr>
      </w:pPr>
      <w:r w:rsidRPr="00F86CE0">
        <w:rPr>
          <w:rFonts w:ascii="Arial" w:eastAsia="Calibri" w:hAnsi="Arial" w:cs="Arial"/>
          <w:noProof/>
          <w:sz w:val="22"/>
          <w:szCs w:val="22"/>
          <w:lang w:val="es-ES_tradnl"/>
        </w:rPr>
        <w:drawing>
          <wp:inline distT="0" distB="0" distL="0" distR="0" wp14:anchorId="6741832F" wp14:editId="5A641978">
            <wp:extent cx="2314574" cy="623500"/>
            <wp:effectExtent l="0" t="0" r="0" b="5715"/>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326653" cy="626754"/>
                    </a:xfrm>
                    <a:prstGeom prst="rect">
                      <a:avLst/>
                    </a:prstGeom>
                  </pic:spPr>
                </pic:pic>
              </a:graphicData>
            </a:graphic>
          </wp:inline>
        </w:drawing>
      </w:r>
    </w:p>
    <w:p w14:paraId="77EE79CA" w14:textId="1CA51658" w:rsidR="00F86CE0" w:rsidRDefault="00F86CE0" w:rsidP="00B95C30">
      <w:pPr>
        <w:jc w:val="both"/>
        <w:rPr>
          <w:rFonts w:ascii="Arial" w:eastAsia="Calibri" w:hAnsi="Arial" w:cs="Arial"/>
          <w:sz w:val="22"/>
          <w:szCs w:val="22"/>
          <w:lang w:val="es-ES_tradnl"/>
        </w:rPr>
      </w:pPr>
    </w:p>
    <w:p w14:paraId="0456F0E2" w14:textId="1C5F3C99" w:rsidR="00F86CE0" w:rsidRPr="00F86CE0" w:rsidRDefault="00F86CE0" w:rsidP="00B95C30">
      <w:pPr>
        <w:jc w:val="both"/>
        <w:rPr>
          <w:rFonts w:ascii="Arial" w:eastAsia="Calibri" w:hAnsi="Arial" w:cs="Arial"/>
          <w:color w:val="7F7F7F" w:themeColor="text1" w:themeTint="80"/>
          <w:sz w:val="22"/>
          <w:szCs w:val="22"/>
          <w:lang w:val="es-ES_tradnl"/>
        </w:rPr>
      </w:pPr>
    </w:p>
    <w:p w14:paraId="0CA488C9" w14:textId="7F964DEE" w:rsidR="00F86CE0" w:rsidRPr="00F86CE0" w:rsidRDefault="00F86CE0" w:rsidP="00B95C30">
      <w:pPr>
        <w:jc w:val="both"/>
        <w:rPr>
          <w:rFonts w:ascii="Arial" w:eastAsia="Calibri" w:hAnsi="Arial" w:cs="Arial"/>
          <w:color w:val="7F7F7F" w:themeColor="text1" w:themeTint="80"/>
          <w:sz w:val="22"/>
          <w:szCs w:val="22"/>
          <w:lang w:val="es-ES_tradnl"/>
        </w:rPr>
      </w:pPr>
      <w:r w:rsidRPr="00F86CE0">
        <w:rPr>
          <w:rFonts w:ascii="Arial" w:eastAsia="Calibri" w:hAnsi="Arial" w:cs="Arial"/>
          <w:color w:val="7F7F7F" w:themeColor="text1" w:themeTint="80"/>
          <w:sz w:val="22"/>
          <w:szCs w:val="22"/>
          <w:lang w:val="es-ES_tradnl"/>
        </w:rPr>
        <w:t xml:space="preserve">Bogotá, D.C. 12 de </w:t>
      </w:r>
      <w:proofErr w:type="gramStart"/>
      <w:r w:rsidRPr="00F86CE0">
        <w:rPr>
          <w:rFonts w:ascii="Arial" w:eastAsia="Calibri" w:hAnsi="Arial" w:cs="Arial"/>
          <w:color w:val="7F7F7F" w:themeColor="text1" w:themeTint="80"/>
          <w:sz w:val="22"/>
          <w:szCs w:val="22"/>
          <w:lang w:val="es-ES_tradnl"/>
        </w:rPr>
        <w:t>Abril</w:t>
      </w:r>
      <w:proofErr w:type="gramEnd"/>
      <w:r w:rsidRPr="00F86CE0">
        <w:rPr>
          <w:rFonts w:ascii="Arial" w:eastAsia="Calibri" w:hAnsi="Arial" w:cs="Arial"/>
          <w:color w:val="7F7F7F" w:themeColor="text1" w:themeTint="80"/>
          <w:sz w:val="22"/>
          <w:szCs w:val="22"/>
          <w:lang w:val="es-ES_tradnl"/>
        </w:rPr>
        <w:t xml:space="preserve"> 2022 </w:t>
      </w:r>
    </w:p>
    <w:p w14:paraId="32684C33" w14:textId="77777777" w:rsidR="00F86CE0" w:rsidRDefault="00F86CE0" w:rsidP="00B95C30">
      <w:pPr>
        <w:jc w:val="both"/>
        <w:rPr>
          <w:rFonts w:ascii="Arial" w:eastAsia="Calibri" w:hAnsi="Arial" w:cs="Arial"/>
          <w:sz w:val="22"/>
          <w:szCs w:val="22"/>
          <w:lang w:val="es-ES_tradnl"/>
        </w:rPr>
      </w:pPr>
    </w:p>
    <w:p w14:paraId="6407DC8E" w14:textId="77777777" w:rsidR="00F86CE0" w:rsidRDefault="00F86CE0" w:rsidP="00B95C30">
      <w:pPr>
        <w:jc w:val="both"/>
        <w:rPr>
          <w:rFonts w:ascii="Arial" w:eastAsia="Calibri" w:hAnsi="Arial" w:cs="Arial"/>
          <w:sz w:val="22"/>
          <w:szCs w:val="22"/>
          <w:lang w:val="es-ES_tradnl"/>
        </w:rPr>
      </w:pPr>
    </w:p>
    <w:p w14:paraId="5F5AE9EF" w14:textId="12C328FB" w:rsidR="00B95C30" w:rsidRPr="00ED66B7" w:rsidRDefault="00B87A1C" w:rsidP="00B95C30">
      <w:pPr>
        <w:jc w:val="both"/>
        <w:rPr>
          <w:rFonts w:ascii="Arial" w:eastAsia="Calibri" w:hAnsi="Arial" w:cs="Arial"/>
          <w:sz w:val="22"/>
          <w:szCs w:val="22"/>
          <w:lang w:val="es-ES_tradnl"/>
        </w:rPr>
      </w:pPr>
      <w:r w:rsidRPr="00ED66B7">
        <w:rPr>
          <w:rFonts w:ascii="Arial" w:eastAsia="Calibri" w:hAnsi="Arial" w:cs="Arial"/>
          <w:sz w:val="22"/>
          <w:szCs w:val="22"/>
          <w:lang w:val="es-ES_tradnl"/>
        </w:rPr>
        <w:t>Señor</w:t>
      </w:r>
      <w:r w:rsidR="001432CB">
        <w:rPr>
          <w:rFonts w:ascii="Arial" w:eastAsia="Calibri" w:hAnsi="Arial" w:cs="Arial"/>
          <w:sz w:val="22"/>
          <w:szCs w:val="22"/>
          <w:lang w:val="es-ES_tradnl"/>
        </w:rPr>
        <w:t>a</w:t>
      </w:r>
    </w:p>
    <w:p w14:paraId="6979BAC6" w14:textId="7F8CEE02" w:rsidR="00B87A1C" w:rsidRPr="00ED66B7" w:rsidRDefault="001432CB" w:rsidP="00B95C30">
      <w:pPr>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Olga Patricia Correa Velásquez</w:t>
      </w:r>
    </w:p>
    <w:p w14:paraId="46CF7CAD" w14:textId="08B10498" w:rsidR="00B116AD" w:rsidRPr="00ED66B7" w:rsidRDefault="001432CB" w:rsidP="00B95C30">
      <w:pPr>
        <w:jc w:val="both"/>
        <w:rPr>
          <w:rFonts w:ascii="Arial" w:eastAsia="Calibri" w:hAnsi="Arial" w:cs="Arial"/>
          <w:sz w:val="22"/>
          <w:szCs w:val="22"/>
          <w:lang w:val="es-ES_tradnl"/>
        </w:rPr>
      </w:pPr>
      <w:r>
        <w:rPr>
          <w:rFonts w:ascii="Arial" w:eastAsia="Calibri" w:hAnsi="Arial" w:cs="Arial"/>
          <w:sz w:val="22"/>
          <w:szCs w:val="22"/>
          <w:lang w:val="es-ES_tradnl"/>
        </w:rPr>
        <w:t>Tabio, Cundinamarca</w:t>
      </w:r>
    </w:p>
    <w:p w14:paraId="3F3D1203" w14:textId="77777777" w:rsidR="00B95C30" w:rsidRPr="00ED66B7" w:rsidRDefault="00B95C30" w:rsidP="00B95C30">
      <w:pPr>
        <w:jc w:val="both"/>
        <w:rPr>
          <w:rFonts w:ascii="Arial" w:eastAsia="Calibri" w:hAnsi="Arial" w:cs="Arial"/>
          <w:sz w:val="22"/>
          <w:szCs w:val="22"/>
          <w:lang w:val="es-ES_tradnl"/>
        </w:rPr>
      </w:pPr>
    </w:p>
    <w:p w14:paraId="12E66182" w14:textId="4945343A" w:rsidR="00B95C30" w:rsidRPr="00ED66B7" w:rsidRDefault="00B95C30" w:rsidP="00B95C30">
      <w:pPr>
        <w:jc w:val="center"/>
        <w:rPr>
          <w:rFonts w:ascii="Arial" w:eastAsia="Calibri" w:hAnsi="Arial" w:cs="Arial"/>
          <w:b/>
          <w:bCs/>
          <w:sz w:val="22"/>
          <w:szCs w:val="22"/>
          <w:lang w:val="es-ES_tradnl"/>
        </w:rPr>
      </w:pPr>
      <w:r w:rsidRPr="00ED66B7">
        <w:rPr>
          <w:rFonts w:ascii="Arial" w:eastAsia="Calibri" w:hAnsi="Arial" w:cs="Arial"/>
          <w:b/>
          <w:bCs/>
          <w:sz w:val="22"/>
          <w:szCs w:val="22"/>
          <w:lang w:val="es-ES_tradnl"/>
        </w:rPr>
        <w:t>Concepto C</w:t>
      </w:r>
      <w:r w:rsidR="00131DA9" w:rsidRPr="00ED66B7">
        <w:rPr>
          <w:rFonts w:ascii="Arial" w:eastAsia="Calibri" w:hAnsi="Arial" w:cs="Arial"/>
          <w:b/>
          <w:bCs/>
          <w:sz w:val="22"/>
          <w:szCs w:val="22"/>
          <w:lang w:val="es-ES_tradnl"/>
        </w:rPr>
        <w:t>-</w:t>
      </w:r>
      <w:r w:rsidR="0081322A" w:rsidRPr="00ED66B7">
        <w:rPr>
          <w:rFonts w:ascii="Arial" w:eastAsia="Calibri" w:hAnsi="Arial" w:cs="Arial"/>
          <w:b/>
          <w:bCs/>
          <w:sz w:val="22"/>
          <w:szCs w:val="22"/>
          <w:lang w:val="es-ES_tradnl"/>
        </w:rPr>
        <w:t>1</w:t>
      </w:r>
      <w:r w:rsidR="001432CB">
        <w:rPr>
          <w:rFonts w:ascii="Arial" w:eastAsia="Calibri" w:hAnsi="Arial" w:cs="Arial"/>
          <w:b/>
          <w:bCs/>
          <w:sz w:val="22"/>
          <w:szCs w:val="22"/>
          <w:lang w:val="es-ES_tradnl"/>
        </w:rPr>
        <w:t>97</w:t>
      </w:r>
      <w:r w:rsidRPr="00ED66B7">
        <w:rPr>
          <w:rFonts w:ascii="Arial" w:eastAsia="Calibri" w:hAnsi="Arial" w:cs="Arial"/>
          <w:b/>
          <w:bCs/>
          <w:sz w:val="22"/>
          <w:szCs w:val="22"/>
          <w:lang w:val="es-ES_tradnl"/>
        </w:rPr>
        <w:t xml:space="preserve"> de 202</w:t>
      </w:r>
      <w:r w:rsidR="00131DA9" w:rsidRPr="00ED66B7">
        <w:rPr>
          <w:rFonts w:ascii="Arial" w:eastAsia="Calibri" w:hAnsi="Arial" w:cs="Arial"/>
          <w:b/>
          <w:bCs/>
          <w:sz w:val="22"/>
          <w:szCs w:val="22"/>
          <w:lang w:val="es-ES_tradnl"/>
        </w:rPr>
        <w:t>2</w:t>
      </w:r>
    </w:p>
    <w:p w14:paraId="1BD594F9" w14:textId="77777777" w:rsidR="00B95C30" w:rsidRPr="00ED66B7" w:rsidRDefault="00B95C30" w:rsidP="00B95C30">
      <w:pPr>
        <w:jc w:val="both"/>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1BE9" w:rsidRPr="00ED66B7" w14:paraId="19DFC051" w14:textId="77777777" w:rsidTr="008F4163">
        <w:tc>
          <w:tcPr>
            <w:tcW w:w="2689" w:type="dxa"/>
          </w:tcPr>
          <w:p w14:paraId="6BC0D1AC" w14:textId="77777777" w:rsidR="00B95C30" w:rsidRPr="00ED66B7" w:rsidRDefault="00B95C30" w:rsidP="008F4163">
            <w:pPr>
              <w:jc w:val="both"/>
              <w:rPr>
                <w:rFonts w:ascii="Arial" w:eastAsia="Calibri" w:hAnsi="Arial" w:cs="Arial"/>
                <w:sz w:val="22"/>
                <w:szCs w:val="22"/>
                <w:lang w:val="es-ES_tradnl"/>
              </w:rPr>
            </w:pPr>
            <w:r w:rsidRPr="00ED66B7">
              <w:rPr>
                <w:rFonts w:ascii="Arial" w:eastAsia="Calibri" w:hAnsi="Arial" w:cs="Arial"/>
                <w:b/>
                <w:sz w:val="22"/>
                <w:szCs w:val="22"/>
                <w:lang w:val="es-ES_tradnl"/>
              </w:rPr>
              <w:t>Temas:</w:t>
            </w:r>
            <w:r w:rsidRPr="00ED66B7">
              <w:rPr>
                <w:rFonts w:ascii="Arial" w:eastAsia="Calibri" w:hAnsi="Arial" w:cs="Arial"/>
                <w:sz w:val="22"/>
                <w:szCs w:val="22"/>
                <w:lang w:val="es-ES_tradnl"/>
              </w:rPr>
              <w:t xml:space="preserve">                                      </w:t>
            </w:r>
          </w:p>
        </w:tc>
        <w:tc>
          <w:tcPr>
            <w:tcW w:w="6237" w:type="dxa"/>
          </w:tcPr>
          <w:p w14:paraId="5F389CAF" w14:textId="2712EB9D" w:rsidR="00B95C30" w:rsidRPr="00ED66B7" w:rsidRDefault="00B01966" w:rsidP="008F4163">
            <w:pPr>
              <w:jc w:val="both"/>
              <w:rPr>
                <w:rFonts w:ascii="Arial" w:eastAsia="Calibri" w:hAnsi="Arial" w:cs="Arial"/>
                <w:sz w:val="22"/>
                <w:szCs w:val="22"/>
                <w:lang w:val="es-ES_tradnl"/>
              </w:rPr>
            </w:pPr>
            <w:r w:rsidRPr="00ED66B7">
              <w:rPr>
                <w:rFonts w:ascii="Arial" w:eastAsia="Calibri" w:hAnsi="Arial" w:cs="Arial"/>
                <w:bCs/>
                <w:sz w:val="22"/>
                <w:szCs w:val="22"/>
                <w:lang w:val="es-ES_tradnl"/>
              </w:rPr>
              <w:t>DOCUMENTOS TIPO – Fundamento normativo – Ley 2022 de 2020 / DOCUMENTOS TIPO – Ámbito de aplicación /</w:t>
            </w:r>
            <w:r w:rsidR="0079633D">
              <w:rPr>
                <w:rFonts w:ascii="Arial" w:eastAsia="Calibri" w:hAnsi="Arial" w:cs="Arial"/>
                <w:bCs/>
                <w:sz w:val="22"/>
                <w:szCs w:val="22"/>
                <w:lang w:val="es-ES_tradnl"/>
              </w:rPr>
              <w:t xml:space="preserve"> </w:t>
            </w:r>
            <w:r w:rsidR="0079633D" w:rsidRPr="00ED66B7">
              <w:rPr>
                <w:rFonts w:ascii="Arial" w:eastAsia="Calibri" w:hAnsi="Arial" w:cs="Arial"/>
                <w:bCs/>
                <w:sz w:val="22"/>
                <w:szCs w:val="22"/>
                <w:lang w:val="es-ES_tradnl"/>
              </w:rPr>
              <w:t xml:space="preserve">LEY 2195 DE 2022 – Artículo 56 – Parágrafo – Excepciones </w:t>
            </w:r>
            <w:r w:rsidR="0079633D">
              <w:rPr>
                <w:rFonts w:ascii="Arial" w:eastAsia="Calibri" w:hAnsi="Arial" w:cs="Arial"/>
                <w:bCs/>
                <w:sz w:val="22"/>
                <w:szCs w:val="22"/>
                <w:lang w:val="es-ES_tradnl"/>
              </w:rPr>
              <w:t>– Giro ordinario /</w:t>
            </w:r>
            <w:r w:rsidRPr="00ED66B7">
              <w:rPr>
                <w:rFonts w:ascii="Arial" w:eastAsia="Calibri" w:hAnsi="Arial" w:cs="Arial"/>
                <w:bCs/>
                <w:sz w:val="22"/>
                <w:szCs w:val="22"/>
                <w:lang w:val="es-ES_tradnl"/>
              </w:rPr>
              <w:t xml:space="preserve"> LEY 2195 DE 2022 – Artículo 56 – </w:t>
            </w:r>
            <w:r w:rsidR="0079633D">
              <w:rPr>
                <w:rFonts w:ascii="Arial" w:eastAsia="Calibri" w:hAnsi="Arial" w:cs="Arial"/>
                <w:bCs/>
                <w:sz w:val="22"/>
                <w:szCs w:val="22"/>
                <w:lang w:val="es-ES_tradnl"/>
              </w:rPr>
              <w:t>Empresas Sociales del Estado</w:t>
            </w:r>
            <w:r w:rsidRPr="00ED66B7">
              <w:rPr>
                <w:rFonts w:ascii="Arial" w:eastAsia="Calibri" w:hAnsi="Arial" w:cs="Arial"/>
                <w:bCs/>
                <w:sz w:val="22"/>
                <w:szCs w:val="22"/>
                <w:lang w:val="es-ES_tradnl"/>
              </w:rPr>
              <w:t xml:space="preserve"> – Documentos tipo – Estatuto General de Contratación de la Administración Pública </w:t>
            </w:r>
          </w:p>
        </w:tc>
      </w:tr>
      <w:tr w:rsidR="00C01BE9" w:rsidRPr="00ED66B7" w14:paraId="27CD52AB" w14:textId="77777777" w:rsidTr="00F86CE0">
        <w:trPr>
          <w:trHeight w:val="450"/>
        </w:trPr>
        <w:tc>
          <w:tcPr>
            <w:tcW w:w="2689" w:type="dxa"/>
          </w:tcPr>
          <w:p w14:paraId="37E195A1" w14:textId="1BA218D5" w:rsidR="00B95C30" w:rsidRPr="00ED66B7" w:rsidRDefault="00B95C30" w:rsidP="008F4163">
            <w:pPr>
              <w:spacing w:before="120"/>
              <w:jc w:val="both"/>
              <w:rPr>
                <w:rFonts w:ascii="Arial" w:eastAsia="Calibri" w:hAnsi="Arial" w:cs="Arial"/>
                <w:b/>
                <w:sz w:val="22"/>
                <w:szCs w:val="22"/>
                <w:lang w:val="es-ES_tradnl"/>
              </w:rPr>
            </w:pPr>
            <w:r w:rsidRPr="00ED66B7">
              <w:rPr>
                <w:rFonts w:ascii="Arial" w:eastAsia="Calibri" w:hAnsi="Arial" w:cs="Arial"/>
                <w:b/>
                <w:sz w:val="22"/>
                <w:szCs w:val="22"/>
                <w:lang w:val="es-ES_tradnl"/>
              </w:rPr>
              <w:t>Radicación:</w:t>
            </w:r>
            <w:r w:rsidRPr="00ED66B7">
              <w:rPr>
                <w:rFonts w:ascii="Arial" w:eastAsia="Calibri" w:hAnsi="Arial" w:cs="Arial"/>
                <w:sz w:val="22"/>
                <w:szCs w:val="22"/>
                <w:lang w:val="es-ES_tradnl"/>
              </w:rPr>
              <w:t xml:space="preserve">                              </w:t>
            </w:r>
          </w:p>
        </w:tc>
        <w:tc>
          <w:tcPr>
            <w:tcW w:w="6237" w:type="dxa"/>
          </w:tcPr>
          <w:p w14:paraId="09088B1B" w14:textId="51ED344E" w:rsidR="00B95C30" w:rsidRPr="00ED66B7" w:rsidRDefault="00B95C30" w:rsidP="008F4163">
            <w:pPr>
              <w:spacing w:before="120"/>
              <w:jc w:val="both"/>
              <w:rPr>
                <w:rFonts w:ascii="Arial" w:eastAsia="Calibri" w:hAnsi="Arial" w:cs="Arial"/>
                <w:sz w:val="22"/>
                <w:szCs w:val="22"/>
                <w:lang w:val="es-ES_tradnl"/>
              </w:rPr>
            </w:pPr>
            <w:r w:rsidRPr="00ED66B7">
              <w:rPr>
                <w:rFonts w:ascii="Arial" w:eastAsia="Calibri" w:hAnsi="Arial" w:cs="Arial"/>
                <w:sz w:val="22"/>
                <w:szCs w:val="22"/>
                <w:lang w:val="es-ES_tradnl"/>
              </w:rPr>
              <w:t xml:space="preserve">Respuesta a </w:t>
            </w:r>
            <w:r w:rsidR="001432CB">
              <w:rPr>
                <w:rFonts w:ascii="Arial" w:eastAsia="Calibri" w:hAnsi="Arial" w:cs="Arial"/>
                <w:sz w:val="22"/>
                <w:szCs w:val="22"/>
                <w:lang w:val="es-ES_tradnl"/>
              </w:rPr>
              <w:t xml:space="preserve">la </w:t>
            </w:r>
            <w:r w:rsidRPr="00ED66B7">
              <w:rPr>
                <w:rFonts w:ascii="Arial" w:eastAsia="Calibri" w:hAnsi="Arial" w:cs="Arial"/>
                <w:sz w:val="22"/>
                <w:szCs w:val="22"/>
                <w:lang w:val="es-ES_tradnl"/>
              </w:rPr>
              <w:t xml:space="preserve">consulta </w:t>
            </w:r>
            <w:r w:rsidR="001432CB">
              <w:rPr>
                <w:rFonts w:ascii="Arial" w:eastAsia="Calibri" w:hAnsi="Arial" w:cs="Arial"/>
                <w:sz w:val="22"/>
                <w:szCs w:val="22"/>
                <w:lang w:val="es-ES_tradnl"/>
              </w:rPr>
              <w:t xml:space="preserve">No. </w:t>
            </w:r>
            <w:r w:rsidR="001432CB" w:rsidRPr="001432CB">
              <w:rPr>
                <w:rFonts w:ascii="Arial" w:eastAsia="Calibri" w:hAnsi="Arial" w:cs="Arial"/>
                <w:sz w:val="22"/>
                <w:szCs w:val="22"/>
                <w:lang w:val="es-ES_tradnl"/>
              </w:rPr>
              <w:t>P20220228001975</w:t>
            </w:r>
          </w:p>
        </w:tc>
      </w:tr>
    </w:tbl>
    <w:p w14:paraId="32F143F0" w14:textId="77777777" w:rsidR="0079633D" w:rsidRDefault="0079633D" w:rsidP="006A574E">
      <w:pPr>
        <w:jc w:val="both"/>
        <w:rPr>
          <w:rFonts w:ascii="Arial" w:eastAsia="Calibri" w:hAnsi="Arial" w:cs="Arial"/>
          <w:sz w:val="22"/>
          <w:szCs w:val="22"/>
          <w:lang w:val="es-ES_tradnl"/>
        </w:rPr>
      </w:pPr>
    </w:p>
    <w:p w14:paraId="1CF4AEA0" w14:textId="3B3D1F94" w:rsidR="003C3339" w:rsidRPr="00ED66B7" w:rsidRDefault="003C3339" w:rsidP="006A574E">
      <w:pPr>
        <w:jc w:val="both"/>
        <w:rPr>
          <w:rFonts w:ascii="Arial" w:eastAsia="Calibri" w:hAnsi="Arial" w:cs="Arial"/>
          <w:sz w:val="22"/>
          <w:szCs w:val="22"/>
          <w:lang w:val="es-ES_tradnl"/>
        </w:rPr>
      </w:pPr>
      <w:r w:rsidRPr="00ED66B7">
        <w:rPr>
          <w:rFonts w:ascii="Arial" w:eastAsia="Calibri" w:hAnsi="Arial" w:cs="Arial"/>
          <w:sz w:val="22"/>
          <w:szCs w:val="22"/>
          <w:lang w:val="es-ES_tradnl"/>
        </w:rPr>
        <w:t>Estimad</w:t>
      </w:r>
      <w:r w:rsidR="001432CB">
        <w:rPr>
          <w:rFonts w:ascii="Arial" w:eastAsia="Calibri" w:hAnsi="Arial" w:cs="Arial"/>
          <w:sz w:val="22"/>
          <w:szCs w:val="22"/>
          <w:lang w:val="es-ES_tradnl"/>
        </w:rPr>
        <w:t>a</w:t>
      </w:r>
      <w:r w:rsidRPr="00ED66B7">
        <w:rPr>
          <w:rFonts w:ascii="Arial" w:eastAsia="Calibri" w:hAnsi="Arial" w:cs="Arial"/>
          <w:sz w:val="22"/>
          <w:szCs w:val="22"/>
          <w:lang w:val="es-ES_tradnl"/>
        </w:rPr>
        <w:t xml:space="preserve"> </w:t>
      </w:r>
      <w:r w:rsidR="00B87A1C" w:rsidRPr="00ED66B7">
        <w:rPr>
          <w:rFonts w:ascii="Arial" w:eastAsia="Calibri" w:hAnsi="Arial" w:cs="Arial"/>
          <w:sz w:val="22"/>
          <w:szCs w:val="22"/>
          <w:lang w:val="es-ES_tradnl"/>
        </w:rPr>
        <w:t>señor</w:t>
      </w:r>
      <w:r w:rsidR="001432CB">
        <w:rPr>
          <w:rFonts w:ascii="Arial" w:eastAsia="Calibri" w:hAnsi="Arial" w:cs="Arial"/>
          <w:sz w:val="22"/>
          <w:szCs w:val="22"/>
          <w:lang w:val="es-ES_tradnl"/>
        </w:rPr>
        <w:t>a</w:t>
      </w:r>
      <w:r w:rsidR="00BE4FBF" w:rsidRPr="00ED66B7">
        <w:rPr>
          <w:rFonts w:ascii="Arial" w:eastAsia="Calibri" w:hAnsi="Arial" w:cs="Arial"/>
          <w:sz w:val="22"/>
          <w:szCs w:val="22"/>
          <w:lang w:val="es-ES_tradnl"/>
        </w:rPr>
        <w:t xml:space="preserve"> </w:t>
      </w:r>
      <w:r w:rsidR="001432CB">
        <w:rPr>
          <w:rFonts w:ascii="Arial" w:eastAsia="Calibri" w:hAnsi="Arial" w:cs="Arial"/>
          <w:sz w:val="22"/>
          <w:szCs w:val="22"/>
          <w:lang w:val="es-ES_tradnl"/>
        </w:rPr>
        <w:t>Correa</w:t>
      </w:r>
      <w:r w:rsidR="007B56DA">
        <w:rPr>
          <w:rFonts w:ascii="Arial" w:eastAsia="Calibri" w:hAnsi="Arial" w:cs="Arial"/>
          <w:sz w:val="22"/>
          <w:szCs w:val="22"/>
          <w:lang w:val="es-ES_tradnl"/>
        </w:rPr>
        <w:t xml:space="preserve"> Velásquez</w:t>
      </w:r>
      <w:r w:rsidR="00B87A1C" w:rsidRPr="00ED66B7">
        <w:rPr>
          <w:rFonts w:ascii="Arial" w:eastAsia="Calibri" w:hAnsi="Arial" w:cs="Arial"/>
          <w:sz w:val="22"/>
          <w:szCs w:val="22"/>
          <w:lang w:val="es-ES_tradnl"/>
        </w:rPr>
        <w:t>:</w:t>
      </w:r>
    </w:p>
    <w:p w14:paraId="1EAE5543" w14:textId="77777777" w:rsidR="00DD5B04" w:rsidRPr="00ED66B7" w:rsidRDefault="00DD5B04" w:rsidP="006A574E">
      <w:pPr>
        <w:jc w:val="both"/>
        <w:rPr>
          <w:rFonts w:ascii="Arial" w:eastAsia="Calibri" w:hAnsi="Arial" w:cs="Arial"/>
          <w:sz w:val="22"/>
          <w:lang w:val="es-ES_tradnl"/>
        </w:rPr>
      </w:pPr>
    </w:p>
    <w:p w14:paraId="2109B2D3" w14:textId="0C8854F8" w:rsidR="00DD5B04" w:rsidRPr="00ED66B7" w:rsidRDefault="00DD5B04" w:rsidP="006A574E">
      <w:pPr>
        <w:spacing w:line="276" w:lineRule="auto"/>
        <w:jc w:val="both"/>
        <w:rPr>
          <w:rFonts w:ascii="Arial" w:eastAsia="Calibri" w:hAnsi="Arial" w:cs="Arial"/>
          <w:sz w:val="22"/>
          <w:lang w:val="es-ES_tradnl"/>
        </w:rPr>
      </w:pPr>
      <w:r w:rsidRPr="00ED66B7">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ED66B7">
        <w:rPr>
          <w:rFonts w:ascii="Arial" w:eastAsia="Calibri" w:hAnsi="Arial" w:cs="Arial"/>
          <w:sz w:val="22"/>
          <w:lang w:val="es-ES_tradnl"/>
        </w:rPr>
        <w:t xml:space="preserve"> </w:t>
      </w:r>
      <w:r w:rsidRPr="00ED66B7">
        <w:rPr>
          <w:rFonts w:ascii="Arial" w:eastAsia="Calibri" w:hAnsi="Arial" w:cs="Arial"/>
          <w:sz w:val="22"/>
          <w:lang w:val="es-ES_tradnl"/>
        </w:rPr>
        <w:t xml:space="preserve">responde su consulta del </w:t>
      </w:r>
      <w:r w:rsidR="001432CB">
        <w:rPr>
          <w:rFonts w:ascii="Arial" w:eastAsia="Calibri" w:hAnsi="Arial" w:cs="Arial"/>
          <w:sz w:val="22"/>
          <w:lang w:val="es-ES_tradnl"/>
        </w:rPr>
        <w:t>28</w:t>
      </w:r>
      <w:r w:rsidR="00FD4AF3" w:rsidRPr="00ED66B7">
        <w:rPr>
          <w:rFonts w:ascii="Arial" w:eastAsia="Calibri" w:hAnsi="Arial" w:cs="Arial"/>
          <w:sz w:val="22"/>
          <w:lang w:val="es-ES_tradnl"/>
        </w:rPr>
        <w:t xml:space="preserve"> de </w:t>
      </w:r>
      <w:r w:rsidR="00A44326" w:rsidRPr="00ED66B7">
        <w:rPr>
          <w:rFonts w:ascii="Arial" w:eastAsia="Calibri" w:hAnsi="Arial" w:cs="Arial"/>
          <w:sz w:val="22"/>
          <w:lang w:val="es-ES_tradnl"/>
        </w:rPr>
        <w:t>febrero</w:t>
      </w:r>
      <w:r w:rsidRPr="00ED66B7">
        <w:rPr>
          <w:rFonts w:ascii="Arial" w:eastAsia="Calibri" w:hAnsi="Arial" w:cs="Arial"/>
          <w:sz w:val="22"/>
          <w:lang w:val="es-ES_tradnl"/>
        </w:rPr>
        <w:t xml:space="preserve"> del</w:t>
      </w:r>
      <w:r w:rsidR="007E74BF" w:rsidRPr="00ED66B7">
        <w:rPr>
          <w:rFonts w:ascii="Arial" w:eastAsia="Calibri" w:hAnsi="Arial" w:cs="Arial"/>
          <w:sz w:val="22"/>
          <w:lang w:val="es-ES_tradnl"/>
        </w:rPr>
        <w:t xml:space="preserve"> </w:t>
      </w:r>
      <w:r w:rsidRPr="00ED66B7">
        <w:rPr>
          <w:rFonts w:ascii="Arial" w:eastAsia="Calibri" w:hAnsi="Arial" w:cs="Arial"/>
          <w:sz w:val="22"/>
          <w:lang w:val="es-ES_tradnl"/>
        </w:rPr>
        <w:t>202</w:t>
      </w:r>
      <w:r w:rsidR="005C345A" w:rsidRPr="00ED66B7">
        <w:rPr>
          <w:rFonts w:ascii="Arial" w:eastAsia="Calibri" w:hAnsi="Arial" w:cs="Arial"/>
          <w:sz w:val="22"/>
          <w:lang w:val="es-ES_tradnl"/>
        </w:rPr>
        <w:t>2</w:t>
      </w:r>
      <w:r w:rsidR="008C3C57" w:rsidRPr="00ED66B7">
        <w:rPr>
          <w:rFonts w:ascii="Arial" w:eastAsia="Calibri" w:hAnsi="Arial" w:cs="Arial"/>
          <w:sz w:val="22"/>
          <w:lang w:val="es-ES_tradnl"/>
        </w:rPr>
        <w:t>.</w:t>
      </w:r>
    </w:p>
    <w:p w14:paraId="0C1E0712" w14:textId="77777777" w:rsidR="00DD5B04" w:rsidRPr="00ED66B7" w:rsidRDefault="00DD5B04" w:rsidP="006A574E">
      <w:pPr>
        <w:spacing w:line="276" w:lineRule="auto"/>
        <w:jc w:val="both"/>
        <w:rPr>
          <w:rFonts w:ascii="Arial" w:eastAsia="Calibri" w:hAnsi="Arial" w:cs="Arial"/>
          <w:b/>
          <w:sz w:val="22"/>
          <w:lang w:val="es-ES_tradnl"/>
        </w:rPr>
      </w:pPr>
    </w:p>
    <w:p w14:paraId="7701FCC7" w14:textId="77777777" w:rsidR="00DD5B04" w:rsidRPr="00ED66B7" w:rsidRDefault="00DD5B04" w:rsidP="006A574E">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ED66B7">
        <w:rPr>
          <w:rFonts w:ascii="Arial" w:eastAsia="Calibri" w:hAnsi="Arial" w:cs="Arial"/>
          <w:b/>
          <w:sz w:val="22"/>
          <w:lang w:val="es-ES_tradnl"/>
        </w:rPr>
        <w:t xml:space="preserve">Problema planteado </w:t>
      </w:r>
    </w:p>
    <w:p w14:paraId="224B43D3" w14:textId="77777777" w:rsidR="00DD5B04" w:rsidRPr="00ED66B7" w:rsidRDefault="00DD5B04" w:rsidP="006A574E">
      <w:pPr>
        <w:tabs>
          <w:tab w:val="left" w:pos="426"/>
        </w:tabs>
        <w:spacing w:line="276" w:lineRule="auto"/>
        <w:jc w:val="both"/>
        <w:rPr>
          <w:rFonts w:ascii="Arial" w:eastAsia="Calibri" w:hAnsi="Arial" w:cs="Arial"/>
          <w:b/>
          <w:sz w:val="22"/>
          <w:lang w:val="es-ES_tradnl"/>
        </w:rPr>
      </w:pPr>
    </w:p>
    <w:p w14:paraId="3B453246" w14:textId="344935CE" w:rsidR="00B13399" w:rsidRPr="00ED66B7" w:rsidRDefault="00DD5B04" w:rsidP="006A574E">
      <w:pPr>
        <w:spacing w:line="276" w:lineRule="auto"/>
        <w:jc w:val="both"/>
        <w:rPr>
          <w:rFonts w:ascii="Arial" w:hAnsi="Arial" w:cs="Arial"/>
          <w:sz w:val="22"/>
          <w:lang w:val="es-ES_tradnl"/>
        </w:rPr>
      </w:pPr>
      <w:r w:rsidRPr="00ED66B7">
        <w:rPr>
          <w:rFonts w:ascii="Arial" w:hAnsi="Arial" w:cs="Arial"/>
          <w:sz w:val="22"/>
          <w:lang w:val="es-ES_tradnl"/>
        </w:rPr>
        <w:t xml:space="preserve">Usted </w:t>
      </w:r>
      <w:r w:rsidR="00B422C0" w:rsidRPr="00ED66B7">
        <w:rPr>
          <w:rFonts w:ascii="Arial" w:hAnsi="Arial" w:cs="Arial"/>
          <w:sz w:val="22"/>
          <w:lang w:val="es-ES_tradnl"/>
        </w:rPr>
        <w:t>formula</w:t>
      </w:r>
      <w:r w:rsidR="006D46A3" w:rsidRPr="00ED66B7">
        <w:rPr>
          <w:rFonts w:ascii="Arial" w:hAnsi="Arial" w:cs="Arial"/>
          <w:sz w:val="22"/>
          <w:lang w:val="es-ES_tradnl"/>
        </w:rPr>
        <w:t xml:space="preserve"> la siguiente</w:t>
      </w:r>
      <w:r w:rsidR="00C028F5" w:rsidRPr="00ED66B7">
        <w:rPr>
          <w:rFonts w:ascii="Arial" w:hAnsi="Arial" w:cs="Arial"/>
          <w:sz w:val="22"/>
          <w:lang w:val="es-ES_tradnl"/>
        </w:rPr>
        <w:t xml:space="preserve"> </w:t>
      </w:r>
      <w:r w:rsidR="00966B9B" w:rsidRPr="00ED66B7">
        <w:rPr>
          <w:rFonts w:ascii="Arial" w:hAnsi="Arial" w:cs="Arial"/>
          <w:sz w:val="22"/>
          <w:lang w:val="es-ES_tradnl"/>
        </w:rPr>
        <w:t>consulta</w:t>
      </w:r>
      <w:r w:rsidR="000C0D2D" w:rsidRPr="00ED66B7">
        <w:rPr>
          <w:rFonts w:ascii="Arial" w:hAnsi="Arial" w:cs="Arial"/>
          <w:sz w:val="22"/>
          <w:lang w:val="es-ES_tradnl"/>
        </w:rPr>
        <w:t xml:space="preserve"> relacionada con </w:t>
      </w:r>
      <w:r w:rsidR="00966B9B" w:rsidRPr="00ED66B7">
        <w:rPr>
          <w:rFonts w:ascii="Arial" w:hAnsi="Arial" w:cs="Arial"/>
          <w:sz w:val="22"/>
          <w:lang w:val="es-ES_tradnl"/>
        </w:rPr>
        <w:t>el</w:t>
      </w:r>
      <w:r w:rsidR="00142237" w:rsidRPr="00ED66B7">
        <w:rPr>
          <w:rFonts w:ascii="Arial" w:hAnsi="Arial" w:cs="Arial"/>
          <w:sz w:val="22"/>
          <w:lang w:val="es-ES_tradnl"/>
        </w:rPr>
        <w:t xml:space="preserve"> ámbito de aplicación de los documentos tipo</w:t>
      </w:r>
      <w:r w:rsidR="00966B9B" w:rsidRPr="00ED66B7">
        <w:rPr>
          <w:rFonts w:ascii="Arial" w:hAnsi="Arial" w:cs="Arial"/>
          <w:sz w:val="22"/>
          <w:lang w:val="es-ES_tradnl"/>
        </w:rPr>
        <w:t xml:space="preserve"> y el</w:t>
      </w:r>
      <w:r w:rsidR="00B13399" w:rsidRPr="00ED66B7">
        <w:rPr>
          <w:rFonts w:ascii="Arial" w:hAnsi="Arial" w:cs="Arial"/>
          <w:sz w:val="22"/>
          <w:lang w:val="es-ES_tradnl"/>
        </w:rPr>
        <w:t xml:space="preserve"> alcance del artículo </w:t>
      </w:r>
      <w:r w:rsidR="00142237" w:rsidRPr="00ED66B7">
        <w:rPr>
          <w:rFonts w:ascii="Arial" w:hAnsi="Arial" w:cs="Arial"/>
          <w:sz w:val="22"/>
          <w:lang w:val="es-ES_tradnl"/>
        </w:rPr>
        <w:t>56 de la Ley 2195 de 2022</w:t>
      </w:r>
      <w:r w:rsidR="00966B9B" w:rsidRPr="00ED66B7">
        <w:rPr>
          <w:rFonts w:ascii="Arial" w:hAnsi="Arial" w:cs="Arial"/>
          <w:sz w:val="22"/>
          <w:lang w:val="es-ES_tradnl"/>
        </w:rPr>
        <w:t>. Al respecto pregunta:</w:t>
      </w:r>
    </w:p>
    <w:p w14:paraId="0B593FD4" w14:textId="77777777" w:rsidR="00966B9B" w:rsidRPr="00ED66B7" w:rsidRDefault="00966B9B" w:rsidP="00966B9B">
      <w:pPr>
        <w:ind w:left="709" w:right="709"/>
        <w:jc w:val="both"/>
        <w:rPr>
          <w:rFonts w:ascii="Arial" w:hAnsi="Arial" w:cs="Arial"/>
          <w:sz w:val="21"/>
          <w:szCs w:val="21"/>
          <w:lang w:val="es-ES_tradnl"/>
        </w:rPr>
      </w:pPr>
    </w:p>
    <w:p w14:paraId="12E12D26" w14:textId="36D9A1C9" w:rsidR="00AF07A5" w:rsidRPr="00ED66B7" w:rsidRDefault="008B3031" w:rsidP="00EB25BC">
      <w:pPr>
        <w:tabs>
          <w:tab w:val="decimal" w:pos="765"/>
          <w:tab w:val="right" w:pos="7371"/>
        </w:tabs>
        <w:ind w:left="709" w:right="709"/>
        <w:jc w:val="both"/>
        <w:rPr>
          <w:rFonts w:ascii="Arial" w:hAnsi="Arial" w:cs="Arial"/>
          <w:bCs/>
          <w:sz w:val="21"/>
          <w:szCs w:val="21"/>
          <w:lang w:val="es-ES"/>
        </w:rPr>
      </w:pPr>
      <w:r w:rsidRPr="00ED66B7">
        <w:rPr>
          <w:rFonts w:ascii="Arial" w:hAnsi="Arial" w:cs="Arial"/>
          <w:bCs/>
          <w:sz w:val="21"/>
          <w:szCs w:val="21"/>
          <w:lang w:val="es-ES"/>
        </w:rPr>
        <w:t>«</w:t>
      </w:r>
      <w:r w:rsidR="00EB25BC">
        <w:rPr>
          <w:rFonts w:ascii="Arial" w:hAnsi="Arial" w:cs="Arial"/>
          <w:bCs/>
          <w:sz w:val="21"/>
          <w:szCs w:val="21"/>
          <w:lang w:val="es-ES"/>
        </w:rPr>
        <w:t xml:space="preserve">Con base en el concepto emitido por Colombia Compra Eficiente en relación a la aplicabilidad de los pliegos tipo a la (sic) Empresas Sociales del Estado, pregunta si los dineros provienen de recursos de una entidad de régimen contratación estatal (ley 80), esto hace que tengamos la obligación de la aplicabilidad del pliego tipo, así como la descripción que hace la ley 2195 de 2022, menciona la excepción siempre y cuando se trate únicamente en cuanto a la contratación de su giro ordinario, y al ser una obra </w:t>
      </w:r>
      <w:proofErr w:type="spellStart"/>
      <w:r w:rsidR="00EB25BC">
        <w:rPr>
          <w:rFonts w:ascii="Arial" w:hAnsi="Arial" w:cs="Arial"/>
          <w:bCs/>
          <w:sz w:val="21"/>
          <w:szCs w:val="21"/>
          <w:lang w:val="es-ES"/>
        </w:rPr>
        <w:t>publica</w:t>
      </w:r>
      <w:proofErr w:type="spellEnd"/>
      <w:r w:rsidR="00EB25BC">
        <w:rPr>
          <w:rFonts w:ascii="Arial" w:hAnsi="Arial" w:cs="Arial"/>
          <w:bCs/>
          <w:sz w:val="21"/>
          <w:szCs w:val="21"/>
          <w:lang w:val="es-ES"/>
        </w:rPr>
        <w:t xml:space="preserve"> (sic) (no </w:t>
      </w:r>
      <w:proofErr w:type="spellStart"/>
      <w:r w:rsidR="008F5864">
        <w:rPr>
          <w:rFonts w:ascii="Arial" w:hAnsi="Arial" w:cs="Arial"/>
          <w:bCs/>
          <w:sz w:val="21"/>
          <w:szCs w:val="21"/>
          <w:lang w:val="es-ES"/>
        </w:rPr>
        <w:t>se</w:t>
      </w:r>
      <w:proofErr w:type="spellEnd"/>
      <w:r w:rsidR="008F5864">
        <w:rPr>
          <w:rFonts w:ascii="Arial" w:hAnsi="Arial" w:cs="Arial"/>
          <w:bCs/>
          <w:sz w:val="21"/>
          <w:szCs w:val="21"/>
          <w:lang w:val="es-ES"/>
        </w:rPr>
        <w:t xml:space="preserve"> del giro ordinario) (sic) quedaría la ESE fuera de la excepcionalidad y tendría que aplicar los pliegos tipo?</w:t>
      </w:r>
      <w:r w:rsidR="00EE23ED" w:rsidRPr="00ED66B7">
        <w:rPr>
          <w:rFonts w:ascii="Arial" w:hAnsi="Arial" w:cs="Arial"/>
          <w:bCs/>
          <w:sz w:val="21"/>
          <w:szCs w:val="21"/>
          <w:lang w:val="es-ES"/>
        </w:rPr>
        <w:t>».</w:t>
      </w:r>
    </w:p>
    <w:p w14:paraId="70356586" w14:textId="77777777" w:rsidR="00EE23ED" w:rsidRPr="00ED66B7" w:rsidRDefault="00EE23ED" w:rsidP="00B87A1C">
      <w:pPr>
        <w:tabs>
          <w:tab w:val="decimal" w:pos="765"/>
          <w:tab w:val="right" w:pos="7371"/>
        </w:tabs>
        <w:ind w:left="709" w:right="709"/>
        <w:jc w:val="both"/>
        <w:rPr>
          <w:rFonts w:ascii="Arial" w:hAnsi="Arial" w:cs="Arial"/>
          <w:sz w:val="21"/>
          <w:szCs w:val="21"/>
          <w:lang w:val="es-ES_tradnl"/>
        </w:rPr>
      </w:pPr>
    </w:p>
    <w:p w14:paraId="124D2DCA" w14:textId="77777777" w:rsidR="00DD5B04" w:rsidRPr="00ED66B7"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ED66B7">
        <w:rPr>
          <w:rFonts w:ascii="Arial" w:eastAsia="Calibri" w:hAnsi="Arial" w:cs="Arial"/>
          <w:b/>
          <w:sz w:val="22"/>
          <w:lang w:val="es-ES_tradnl"/>
        </w:rPr>
        <w:lastRenderedPageBreak/>
        <w:t>Consideraciones</w:t>
      </w:r>
    </w:p>
    <w:p w14:paraId="344D2E5A" w14:textId="77777777" w:rsidR="00AA1BB6" w:rsidRPr="00ED66B7" w:rsidRDefault="00AA1BB6" w:rsidP="00B87A1C">
      <w:pPr>
        <w:jc w:val="both"/>
        <w:rPr>
          <w:rFonts w:ascii="Arial" w:hAnsi="Arial" w:cs="Arial"/>
          <w:noProof/>
          <w:sz w:val="22"/>
          <w:lang w:val="es-ES_tradnl"/>
        </w:rPr>
      </w:pPr>
    </w:p>
    <w:p w14:paraId="5D7FFA3B" w14:textId="77777777" w:rsidR="002D58D7" w:rsidRPr="006D54A1" w:rsidRDefault="002D58D7" w:rsidP="002D58D7">
      <w:pPr>
        <w:spacing w:after="120" w:line="276" w:lineRule="auto"/>
        <w:jc w:val="both"/>
        <w:rPr>
          <w:rFonts w:ascii="Arial" w:hAnsi="Arial" w:cs="Arial"/>
          <w:bCs/>
          <w:sz w:val="22"/>
          <w:lang w:val="es-ES_tradnl"/>
        </w:rPr>
      </w:pPr>
      <w:bookmarkStart w:id="3" w:name="_Hlk100312295"/>
      <w:r w:rsidRPr="006D54A1">
        <w:rPr>
          <w:rFonts w:ascii="Arial" w:eastAsia="Calibri" w:hAnsi="Arial" w:cs="Arial"/>
          <w:color w:val="000000" w:themeColor="text1"/>
          <w:sz w:val="22"/>
          <w:lang w:val="es-ES_tradnl"/>
        </w:rPr>
        <w:t xml:space="preserve">Como cuestión preliminar, </w:t>
      </w:r>
      <w:r w:rsidRPr="006D54A1">
        <w:rPr>
          <w:rFonts w:ascii="Arial" w:hAnsi="Arial" w:cs="Arial"/>
          <w:bCs/>
          <w:sz w:val="22"/>
          <w:lang w:val="es-ES_tradnl"/>
        </w:rPr>
        <w:t>es bueno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1AFA4B2" w14:textId="77777777" w:rsidR="002D58D7" w:rsidRPr="006D54A1" w:rsidRDefault="002D58D7" w:rsidP="002D58D7">
      <w:pPr>
        <w:spacing w:after="120" w:line="276" w:lineRule="auto"/>
        <w:ind w:firstLine="708"/>
        <w:jc w:val="both"/>
        <w:rPr>
          <w:rFonts w:ascii="Arial" w:hAnsi="Arial" w:cs="Arial"/>
          <w:sz w:val="22"/>
          <w:lang w:val="es-ES_tradnl"/>
        </w:rPr>
      </w:pPr>
      <w:bookmarkStart w:id="4" w:name="_Hlk61701014"/>
      <w:bookmarkStart w:id="5" w:name="_Hlk62136649"/>
      <w:r w:rsidRPr="006D54A1">
        <w:rPr>
          <w:rFonts w:ascii="Arial" w:hAnsi="Arial" w:cs="Arial"/>
          <w:sz w:val="22"/>
          <w:lang w:val="es-ES_tradnl"/>
        </w:rPr>
        <w:t xml:space="preserve">Es necesario tener en cuenta que </w:t>
      </w:r>
      <w:bookmarkStart w:id="6" w:name="_Hlk61026958"/>
      <w:r w:rsidRPr="006D54A1">
        <w:rPr>
          <w:rFonts w:ascii="Arial" w:hAnsi="Arial" w:cs="Arial"/>
          <w:sz w:val="22"/>
          <w:lang w:val="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D54A1">
        <w:rPr>
          <w:rFonts w:ascii="Arial" w:hAnsi="Arial" w:cs="Arial"/>
          <w:bCs/>
          <w:sz w:val="22"/>
          <w:lang w:val="es-ES_tradnl"/>
        </w:rPr>
        <w:t xml:space="preserve"> de todos los partícipes de la contratación estatal.</w:t>
      </w:r>
    </w:p>
    <w:p w14:paraId="1A4DEC6D" w14:textId="77777777" w:rsidR="002D58D7" w:rsidRPr="006D54A1" w:rsidRDefault="002D58D7" w:rsidP="002D58D7">
      <w:pPr>
        <w:spacing w:after="120" w:line="276" w:lineRule="auto"/>
        <w:ind w:firstLine="708"/>
        <w:jc w:val="both"/>
        <w:rPr>
          <w:rFonts w:ascii="Arial" w:hAnsi="Arial" w:cs="Arial"/>
          <w:sz w:val="22"/>
          <w:lang w:val="es-ES_tradnl"/>
        </w:rPr>
      </w:pPr>
      <w:r w:rsidRPr="006D54A1">
        <w:rPr>
          <w:rFonts w:ascii="Arial" w:hAnsi="Arial" w:cs="Arial"/>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54A1">
        <w:rPr>
          <w:rFonts w:ascii="Arial" w:hAnsi="Arial" w:cs="Arial"/>
          <w:sz w:val="22"/>
          <w:vertAlign w:val="superscript"/>
          <w:lang w:val="es-ES_tradnl"/>
        </w:rPr>
        <w:footnoteReference w:id="2"/>
      </w:r>
      <w:r w:rsidRPr="006D54A1">
        <w:rPr>
          <w:rFonts w:ascii="Arial" w:hAnsi="Arial" w:cs="Arial"/>
          <w:sz w:val="22"/>
          <w:lang w:val="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6D54A1">
        <w:rPr>
          <w:rFonts w:ascii="Arial" w:hAnsi="Arial" w:cs="Arial"/>
          <w:sz w:val="22"/>
          <w:lang w:val="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4"/>
    </w:p>
    <w:bookmarkEnd w:id="5"/>
    <w:p w14:paraId="5E42874A" w14:textId="585DFE3B" w:rsidR="006B0FE4" w:rsidRPr="00ED66B7" w:rsidRDefault="002D58D7" w:rsidP="001B1DD3">
      <w:pPr>
        <w:spacing w:after="120" w:line="276" w:lineRule="auto"/>
        <w:ind w:firstLine="709"/>
        <w:jc w:val="both"/>
        <w:rPr>
          <w:rFonts w:ascii="Arial" w:eastAsia="Calibri" w:hAnsi="Arial" w:cs="Arial"/>
          <w:sz w:val="22"/>
          <w:szCs w:val="22"/>
          <w:lang w:val="es-ES_tradnl" w:eastAsia="en-US"/>
        </w:rPr>
      </w:pPr>
      <w:r w:rsidRPr="006D54A1">
        <w:rPr>
          <w:rFonts w:ascii="Arial" w:eastAsia="Calibri" w:hAnsi="Arial" w:cs="Arial"/>
          <w:color w:val="000000" w:themeColor="text1"/>
          <w:sz w:val="22"/>
          <w:lang w:val="es-ES_tradnl"/>
        </w:rPr>
        <w:t xml:space="preserve">Sin perjuicio de lo anterior, la Agencia –dentro de los límites de sus atribuciones– resolverá la consulta conforme a las normas generales en materia de contratación estatal. </w:t>
      </w:r>
      <w:r>
        <w:rPr>
          <w:rFonts w:ascii="Arial" w:eastAsia="Calibri" w:hAnsi="Arial" w:cs="Arial"/>
          <w:sz w:val="22"/>
          <w:szCs w:val="22"/>
          <w:lang w:val="es-ES_tradnl" w:eastAsia="en-US"/>
        </w:rPr>
        <w:t>En este sentido, se analizarán</w:t>
      </w:r>
      <w:r w:rsidR="006B0FE4">
        <w:rPr>
          <w:rFonts w:ascii="Arial" w:eastAsia="Calibri" w:hAnsi="Arial" w:cs="Arial"/>
          <w:sz w:val="22"/>
          <w:szCs w:val="22"/>
          <w:lang w:val="es-ES_tradnl" w:eastAsia="en-US"/>
        </w:rPr>
        <w:t xml:space="preserve"> los siguientes temas: </w:t>
      </w:r>
      <w:r w:rsidR="000D379E">
        <w:rPr>
          <w:rFonts w:ascii="Arial" w:eastAsia="Calibri" w:hAnsi="Arial" w:cs="Arial"/>
          <w:sz w:val="22"/>
          <w:szCs w:val="22"/>
          <w:lang w:val="es-ES_tradnl" w:eastAsia="en-US"/>
        </w:rPr>
        <w:t>i) fundamento normativo y ámbito de aplicación de los documentos tipo</w:t>
      </w:r>
      <w:r w:rsidR="00BD1D5F">
        <w:rPr>
          <w:rFonts w:ascii="Arial" w:eastAsia="Calibri" w:hAnsi="Arial" w:cs="Arial"/>
          <w:sz w:val="22"/>
          <w:szCs w:val="22"/>
          <w:lang w:val="es-ES_tradnl" w:eastAsia="en-US"/>
        </w:rPr>
        <w:t>,</w:t>
      </w:r>
      <w:r w:rsidR="000D379E">
        <w:rPr>
          <w:rFonts w:ascii="Arial" w:eastAsia="Calibri" w:hAnsi="Arial" w:cs="Arial"/>
          <w:sz w:val="22"/>
          <w:szCs w:val="22"/>
          <w:lang w:val="es-ES_tradnl" w:eastAsia="en-US"/>
        </w:rPr>
        <w:t xml:space="preserve"> </w:t>
      </w:r>
      <w:proofErr w:type="spellStart"/>
      <w:r w:rsidR="000D379E">
        <w:rPr>
          <w:rFonts w:ascii="Arial" w:eastAsia="Calibri" w:hAnsi="Arial" w:cs="Arial"/>
          <w:sz w:val="22"/>
          <w:szCs w:val="22"/>
          <w:lang w:val="es-ES_tradnl" w:eastAsia="en-US"/>
        </w:rPr>
        <w:t>ii</w:t>
      </w:r>
      <w:proofErr w:type="spellEnd"/>
      <w:r w:rsidR="000D379E">
        <w:rPr>
          <w:rFonts w:ascii="Arial" w:eastAsia="Calibri" w:hAnsi="Arial" w:cs="Arial"/>
          <w:sz w:val="22"/>
          <w:szCs w:val="22"/>
          <w:lang w:val="es-ES_tradnl" w:eastAsia="en-US"/>
        </w:rPr>
        <w:t xml:space="preserve">) alcance del artículo 56 de la Ley 2195 de 2022 frente a la implementación obligatoria del Estatuto General de Contratación de la Administración Pública y de los documentos tipo en la contratación de las entidades estatales exceptuadas </w:t>
      </w:r>
      <w:r w:rsidR="000D379E">
        <w:rPr>
          <w:rFonts w:ascii="Arial" w:eastAsia="Calibri" w:hAnsi="Arial" w:cs="Arial"/>
          <w:sz w:val="22"/>
          <w:szCs w:val="22"/>
          <w:lang w:val="es-ES_tradnl" w:eastAsia="en-US"/>
        </w:rPr>
        <w:lastRenderedPageBreak/>
        <w:t>y particulares</w:t>
      </w:r>
      <w:r w:rsidR="00857BA3">
        <w:rPr>
          <w:rFonts w:ascii="Arial" w:eastAsia="Calibri" w:hAnsi="Arial" w:cs="Arial"/>
          <w:sz w:val="22"/>
          <w:szCs w:val="22"/>
          <w:lang w:val="es-ES_tradnl" w:eastAsia="en-US"/>
        </w:rPr>
        <w:t>,</w:t>
      </w:r>
      <w:r w:rsidR="007C5600">
        <w:rPr>
          <w:rFonts w:ascii="Arial" w:eastAsia="Calibri" w:hAnsi="Arial" w:cs="Arial"/>
          <w:sz w:val="22"/>
          <w:szCs w:val="22"/>
          <w:lang w:val="es-ES_tradnl" w:eastAsia="en-US"/>
        </w:rPr>
        <w:t xml:space="preserve"> y </w:t>
      </w:r>
      <w:proofErr w:type="spellStart"/>
      <w:r w:rsidR="007C5600">
        <w:rPr>
          <w:rFonts w:ascii="Arial" w:eastAsia="Calibri" w:hAnsi="Arial" w:cs="Arial"/>
          <w:sz w:val="22"/>
          <w:szCs w:val="22"/>
          <w:lang w:val="es-ES_tradnl" w:eastAsia="en-US"/>
        </w:rPr>
        <w:t>iii</w:t>
      </w:r>
      <w:proofErr w:type="spellEnd"/>
      <w:r w:rsidR="007C5600">
        <w:rPr>
          <w:rFonts w:ascii="Arial" w:eastAsia="Calibri" w:hAnsi="Arial" w:cs="Arial"/>
          <w:sz w:val="22"/>
          <w:szCs w:val="22"/>
          <w:lang w:val="es-ES_tradnl" w:eastAsia="en-US"/>
        </w:rPr>
        <w:t>) naturaleza jurídica y régimen contractual de las Empresas Sociales del Estado</w:t>
      </w:r>
      <w:r w:rsidR="000D379E">
        <w:rPr>
          <w:rFonts w:ascii="Arial" w:eastAsia="Calibri" w:hAnsi="Arial" w:cs="Arial"/>
          <w:sz w:val="22"/>
          <w:szCs w:val="22"/>
          <w:lang w:val="es-ES_tradnl" w:eastAsia="en-US"/>
        </w:rPr>
        <w:t xml:space="preserve">. </w:t>
      </w:r>
    </w:p>
    <w:bookmarkEnd w:id="3"/>
    <w:p w14:paraId="2D197EB9" w14:textId="1452E40B" w:rsidR="00B67CED" w:rsidRPr="00ED66B7" w:rsidRDefault="007B6975" w:rsidP="00697A76">
      <w:pPr>
        <w:spacing w:line="276" w:lineRule="auto"/>
        <w:ind w:firstLine="708"/>
        <w:jc w:val="both"/>
        <w:rPr>
          <w:rFonts w:ascii="Arial" w:eastAsia="Calibri" w:hAnsi="Arial" w:cs="Arial"/>
          <w:noProof/>
          <w:sz w:val="22"/>
          <w:lang w:val="es-ES_tradnl"/>
        </w:rPr>
      </w:pPr>
      <w:r w:rsidRPr="00ED66B7">
        <w:rPr>
          <w:rFonts w:ascii="Arial" w:hAnsi="Arial" w:cs="Arial"/>
          <w:noProof/>
          <w:sz w:val="22"/>
          <w:lang w:val="es-ES_tradnl"/>
        </w:rPr>
        <w:t xml:space="preserve">La Agencia Nacional de Contratación Pública – Colombia Compra Eficiente </w:t>
      </w:r>
      <w:r w:rsidR="00A4213F" w:rsidRPr="00ED66B7">
        <w:rPr>
          <w:rFonts w:ascii="Arial" w:hAnsi="Arial" w:cs="Arial"/>
          <w:noProof/>
          <w:sz w:val="22"/>
          <w:lang w:val="es-ES_tradnl"/>
        </w:rPr>
        <w:t>se</w:t>
      </w:r>
      <w:r w:rsidR="00065C70" w:rsidRPr="00ED66B7">
        <w:rPr>
          <w:rFonts w:ascii="Arial" w:hAnsi="Arial" w:cs="Arial"/>
          <w:noProof/>
          <w:sz w:val="22"/>
          <w:lang w:val="es-ES_tradnl"/>
        </w:rPr>
        <w:t xml:space="preserve"> ha pronunciado</w:t>
      </w:r>
      <w:r w:rsidR="00A4213F" w:rsidRPr="00ED66B7">
        <w:rPr>
          <w:rFonts w:ascii="Arial" w:hAnsi="Arial" w:cs="Arial"/>
          <w:noProof/>
          <w:sz w:val="22"/>
          <w:lang w:val="es-ES_tradnl"/>
        </w:rPr>
        <w:t xml:space="preserve"> sobre</w:t>
      </w:r>
      <w:r w:rsidR="00065C70" w:rsidRPr="00ED66B7">
        <w:rPr>
          <w:rFonts w:ascii="Arial" w:hAnsi="Arial" w:cs="Arial"/>
          <w:noProof/>
          <w:sz w:val="22"/>
          <w:lang w:val="es-ES_tradnl"/>
        </w:rPr>
        <w:t xml:space="preserve"> el ámbito de aplicación de</w:t>
      </w:r>
      <w:r w:rsidR="00A4213F" w:rsidRPr="00ED66B7">
        <w:rPr>
          <w:rFonts w:ascii="Arial" w:hAnsi="Arial" w:cs="Arial"/>
          <w:noProof/>
          <w:sz w:val="22"/>
          <w:lang w:val="es-ES_tradnl"/>
        </w:rPr>
        <w:t xml:space="preserve"> </w:t>
      </w:r>
      <w:r w:rsidR="00430F7D" w:rsidRPr="00ED66B7">
        <w:rPr>
          <w:rFonts w:ascii="Arial" w:eastAsia="Arial" w:hAnsi="Arial" w:cs="Arial"/>
          <w:sz w:val="22"/>
          <w:lang w:val="es-ES_tradnl"/>
        </w:rPr>
        <w:t>los</w:t>
      </w:r>
      <w:r w:rsidR="00B67CED" w:rsidRPr="00ED66B7">
        <w:rPr>
          <w:rFonts w:ascii="Arial" w:eastAsia="Arial" w:hAnsi="Arial" w:cs="Arial"/>
          <w:sz w:val="22"/>
          <w:lang w:val="es-ES_tradnl"/>
        </w:rPr>
        <w:t xml:space="preserve"> </w:t>
      </w:r>
      <w:r w:rsidR="00065C70" w:rsidRPr="00ED66B7">
        <w:rPr>
          <w:rFonts w:ascii="Arial" w:eastAsia="Arial" w:hAnsi="Arial" w:cs="Arial"/>
          <w:sz w:val="22"/>
          <w:lang w:val="es-ES_tradnl"/>
        </w:rPr>
        <w:t>documentos tipo</w:t>
      </w:r>
      <w:r w:rsidR="00B67CED" w:rsidRPr="00ED66B7">
        <w:rPr>
          <w:rFonts w:ascii="Arial" w:eastAsia="Arial" w:hAnsi="Arial" w:cs="Arial"/>
          <w:sz w:val="22"/>
          <w:lang w:val="es-ES_tradnl"/>
        </w:rPr>
        <w:t xml:space="preserve"> </w:t>
      </w:r>
      <w:r w:rsidR="00E01519" w:rsidRPr="00ED66B7">
        <w:rPr>
          <w:rFonts w:ascii="Arial" w:eastAsia="Arial" w:hAnsi="Arial" w:cs="Arial"/>
          <w:sz w:val="22"/>
          <w:lang w:val="es-ES_tradnl"/>
        </w:rPr>
        <w:t>en la contratación estatal</w:t>
      </w:r>
      <w:r w:rsidR="00B67CED" w:rsidRPr="00ED66B7">
        <w:rPr>
          <w:rFonts w:ascii="Arial" w:eastAsia="Arial" w:hAnsi="Arial" w:cs="Arial"/>
          <w:sz w:val="22"/>
          <w:lang w:val="es-ES_tradnl"/>
        </w:rPr>
        <w:t>,</w:t>
      </w:r>
      <w:r w:rsidR="00885E06" w:rsidRPr="00ED66B7">
        <w:rPr>
          <w:rFonts w:ascii="Arial" w:eastAsia="Arial" w:hAnsi="Arial" w:cs="Arial"/>
          <w:sz w:val="22"/>
          <w:lang w:val="es-ES_tradnl"/>
        </w:rPr>
        <w:t xml:space="preserve"> </w:t>
      </w:r>
      <w:r w:rsidR="00B67CED" w:rsidRPr="00ED66B7">
        <w:rPr>
          <w:rFonts w:ascii="Arial" w:eastAsia="Arial" w:hAnsi="Arial" w:cs="Arial"/>
          <w:sz w:val="22"/>
          <w:lang w:val="es-ES_tradnl"/>
        </w:rPr>
        <w:t>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ED66B7">
        <w:rPr>
          <w:rFonts w:ascii="Arial" w:eastAsia="Arial" w:hAnsi="Arial" w:cs="Arial"/>
          <w:sz w:val="22"/>
          <w:lang w:val="es-ES_tradnl"/>
        </w:rPr>
        <w:t xml:space="preserve">, </w:t>
      </w:r>
      <w:r w:rsidR="00B67CED" w:rsidRPr="00ED66B7">
        <w:rPr>
          <w:rFonts w:ascii="Arial" w:eastAsia="Arial" w:hAnsi="Arial" w:cs="Arial"/>
          <w:sz w:val="22"/>
          <w:lang w:val="es-ES_tradnl"/>
        </w:rPr>
        <w:t>C-570 del 27 de agosto de 2020</w:t>
      </w:r>
      <w:r w:rsidR="00D944AC" w:rsidRPr="00ED66B7">
        <w:rPr>
          <w:rFonts w:ascii="Arial" w:eastAsia="Arial" w:hAnsi="Arial" w:cs="Arial"/>
          <w:sz w:val="22"/>
          <w:lang w:val="es-ES_tradnl"/>
        </w:rPr>
        <w:t>, C</w:t>
      </w:r>
      <w:r w:rsidR="00C638CD" w:rsidRPr="00ED66B7">
        <w:rPr>
          <w:rFonts w:ascii="Arial" w:eastAsia="Arial" w:hAnsi="Arial" w:cs="Arial"/>
          <w:sz w:val="22"/>
          <w:lang w:val="es-ES_tradnl"/>
        </w:rPr>
        <w:t>-713 del 2 de diciembre de 2020</w:t>
      </w:r>
      <w:r w:rsidR="00D07DE9" w:rsidRPr="00ED66B7">
        <w:rPr>
          <w:rFonts w:ascii="Arial" w:eastAsia="Arial" w:hAnsi="Arial" w:cs="Arial"/>
          <w:sz w:val="22"/>
          <w:lang w:val="es-ES_tradnl"/>
        </w:rPr>
        <w:t xml:space="preserve"> y </w:t>
      </w:r>
      <w:r w:rsidR="00C638CD" w:rsidRPr="00ED66B7">
        <w:rPr>
          <w:rFonts w:ascii="Arial" w:eastAsia="Arial" w:hAnsi="Arial" w:cs="Arial"/>
          <w:sz w:val="22"/>
          <w:lang w:val="es-ES_tradnl"/>
        </w:rPr>
        <w:t>C-</w:t>
      </w:r>
      <w:r w:rsidR="0059455B" w:rsidRPr="00ED66B7">
        <w:rPr>
          <w:rFonts w:ascii="Arial" w:eastAsia="Arial" w:hAnsi="Arial" w:cs="Arial"/>
          <w:sz w:val="22"/>
          <w:lang w:val="es-ES_tradnl"/>
        </w:rPr>
        <w:t>744 del 22 de diciembre de 2020</w:t>
      </w:r>
      <w:r w:rsidR="00B67CED" w:rsidRPr="00ED66B7">
        <w:rPr>
          <w:rFonts w:ascii="Arial" w:eastAsia="Arial" w:hAnsi="Arial" w:cs="Arial"/>
          <w:sz w:val="22"/>
          <w:lang w:val="es-ES_tradnl"/>
        </w:rPr>
        <w:t>.</w:t>
      </w:r>
      <w:r w:rsidR="00AA1BB6" w:rsidRPr="00ED66B7">
        <w:rPr>
          <w:rFonts w:ascii="Arial" w:eastAsia="Arial" w:hAnsi="Arial" w:cs="Arial"/>
          <w:sz w:val="22"/>
          <w:lang w:val="es-ES_tradnl"/>
        </w:rPr>
        <w:t xml:space="preserve"> De otra parte, </w:t>
      </w:r>
      <w:r w:rsidR="00296D52" w:rsidRPr="00ED66B7">
        <w:rPr>
          <w:rFonts w:ascii="Arial" w:eastAsia="Arial" w:hAnsi="Arial" w:cs="Arial"/>
          <w:sz w:val="22"/>
          <w:lang w:val="es-ES_tradnl"/>
        </w:rPr>
        <w:t xml:space="preserve">esta Agencia se pronunció </w:t>
      </w:r>
      <w:r w:rsidR="00AA1BB6" w:rsidRPr="00ED66B7">
        <w:rPr>
          <w:rFonts w:ascii="Arial" w:eastAsia="Arial" w:hAnsi="Arial" w:cs="Arial"/>
          <w:sz w:val="22"/>
          <w:lang w:val="es-ES_tradnl"/>
        </w:rPr>
        <w:t>sobre el alcance del artículo 56 de la Ley 2195</w:t>
      </w:r>
      <w:r w:rsidR="00EF16B3" w:rsidRPr="00ED66B7">
        <w:rPr>
          <w:rFonts w:ascii="Arial" w:eastAsia="Arial" w:hAnsi="Arial" w:cs="Arial"/>
          <w:sz w:val="22"/>
          <w:lang w:val="es-ES_tradnl"/>
        </w:rPr>
        <w:t xml:space="preserve"> de 2022</w:t>
      </w:r>
      <w:r w:rsidR="00296D52" w:rsidRPr="00ED66B7">
        <w:rPr>
          <w:rFonts w:ascii="Arial" w:eastAsia="Arial" w:hAnsi="Arial" w:cs="Arial"/>
          <w:sz w:val="22"/>
          <w:lang w:val="es-ES_tradnl"/>
        </w:rPr>
        <w:t xml:space="preserve"> en </w:t>
      </w:r>
      <w:r w:rsidR="00272393" w:rsidRPr="00ED66B7">
        <w:rPr>
          <w:rFonts w:ascii="Arial" w:eastAsia="Arial" w:hAnsi="Arial" w:cs="Arial"/>
          <w:sz w:val="22"/>
          <w:lang w:val="es-ES_tradnl"/>
        </w:rPr>
        <w:t xml:space="preserve">los </w:t>
      </w:r>
      <w:r w:rsidR="00296D52" w:rsidRPr="00ED66B7">
        <w:rPr>
          <w:rFonts w:ascii="Arial" w:eastAsia="Arial" w:hAnsi="Arial" w:cs="Arial"/>
          <w:sz w:val="22"/>
          <w:lang w:val="es-ES_tradnl"/>
        </w:rPr>
        <w:t>concepto</w:t>
      </w:r>
      <w:r w:rsidR="00272393" w:rsidRPr="00ED66B7">
        <w:rPr>
          <w:rFonts w:ascii="Arial" w:eastAsia="Arial" w:hAnsi="Arial" w:cs="Arial"/>
          <w:sz w:val="22"/>
          <w:lang w:val="es-ES_tradnl"/>
        </w:rPr>
        <w:t>s</w:t>
      </w:r>
      <w:r w:rsidR="000A3EF4">
        <w:rPr>
          <w:rFonts w:ascii="Arial" w:eastAsia="Arial" w:hAnsi="Arial" w:cs="Arial"/>
          <w:sz w:val="22"/>
          <w:lang w:val="es-ES_tradnl"/>
        </w:rPr>
        <w:t xml:space="preserve"> C-033 del 4 de marzo de 2022,</w:t>
      </w:r>
      <w:r w:rsidR="00296D52" w:rsidRPr="00ED66B7">
        <w:rPr>
          <w:rFonts w:ascii="Arial" w:eastAsia="Arial" w:hAnsi="Arial" w:cs="Arial"/>
          <w:sz w:val="22"/>
          <w:lang w:val="es-ES_tradnl"/>
        </w:rPr>
        <w:t xml:space="preserve"> C-066 del 28 de enero de 2022</w:t>
      </w:r>
      <w:r w:rsidR="006A574E" w:rsidRPr="00ED66B7">
        <w:rPr>
          <w:rFonts w:ascii="Arial" w:eastAsia="Arial" w:hAnsi="Arial" w:cs="Arial"/>
          <w:sz w:val="22"/>
          <w:lang w:val="es-ES_tradnl"/>
        </w:rPr>
        <w:t>,</w:t>
      </w:r>
      <w:r w:rsidR="00272393" w:rsidRPr="00ED66B7">
        <w:rPr>
          <w:rFonts w:ascii="Arial" w:eastAsia="Arial" w:hAnsi="Arial" w:cs="Arial"/>
          <w:sz w:val="22"/>
          <w:lang w:val="es-ES_tradnl"/>
        </w:rPr>
        <w:t xml:space="preserve"> C-082 del 2 de marzo de 2022</w:t>
      </w:r>
      <w:bookmarkStart w:id="7" w:name="_Hlk97626612"/>
      <w:r w:rsidR="00B87A1C" w:rsidRPr="00ED66B7">
        <w:rPr>
          <w:rFonts w:ascii="Arial" w:eastAsia="Arial" w:hAnsi="Arial" w:cs="Arial"/>
          <w:sz w:val="22"/>
          <w:lang w:val="es-ES_tradnl"/>
        </w:rPr>
        <w:t>,</w:t>
      </w:r>
      <w:r w:rsidR="00025515" w:rsidRPr="00ED66B7">
        <w:rPr>
          <w:rFonts w:ascii="Arial" w:eastAsia="Arial" w:hAnsi="Arial" w:cs="Arial"/>
          <w:sz w:val="22"/>
          <w:lang w:val="es-ES_tradnl"/>
        </w:rPr>
        <w:t xml:space="preserve"> C-065 del 9 de marzo de 2022</w:t>
      </w:r>
      <w:r w:rsidR="00A35303">
        <w:rPr>
          <w:rFonts w:ascii="Arial" w:eastAsia="Arial" w:hAnsi="Arial" w:cs="Arial"/>
          <w:sz w:val="22"/>
          <w:lang w:val="es-ES_tradnl"/>
        </w:rPr>
        <w:t>,</w:t>
      </w:r>
      <w:r w:rsidR="00F03FFC" w:rsidRPr="00ED66B7">
        <w:rPr>
          <w:rFonts w:ascii="Arial" w:eastAsia="Arial" w:hAnsi="Arial" w:cs="Arial"/>
          <w:sz w:val="22"/>
          <w:lang w:val="es-ES_tradnl"/>
        </w:rPr>
        <w:t xml:space="preserve"> C-086 del 16 de marzo de 2022</w:t>
      </w:r>
      <w:r w:rsidR="00A35303">
        <w:rPr>
          <w:rFonts w:ascii="Arial" w:eastAsia="Arial" w:hAnsi="Arial" w:cs="Arial"/>
          <w:sz w:val="22"/>
          <w:lang w:val="es-ES_tradnl"/>
        </w:rPr>
        <w:t>, C-</w:t>
      </w:r>
      <w:r w:rsidR="00D023B0">
        <w:rPr>
          <w:rFonts w:ascii="Arial" w:eastAsia="Arial" w:hAnsi="Arial" w:cs="Arial"/>
          <w:sz w:val="22"/>
          <w:lang w:val="es-ES_tradnl"/>
        </w:rPr>
        <w:t>101 del 22 de marzo de 2022 y C-</w:t>
      </w:r>
      <w:r w:rsidR="00135859">
        <w:rPr>
          <w:rFonts w:ascii="Arial" w:eastAsia="Arial" w:hAnsi="Arial" w:cs="Arial"/>
          <w:sz w:val="22"/>
          <w:lang w:val="es-ES_tradnl"/>
        </w:rPr>
        <w:t>110 del 23 de marzo de 2022</w:t>
      </w:r>
      <w:r w:rsidR="00272393" w:rsidRPr="00ED66B7">
        <w:rPr>
          <w:rStyle w:val="Refdenotaalpie"/>
          <w:rFonts w:ascii="Arial" w:eastAsia="Arial" w:hAnsi="Arial" w:cs="Arial"/>
          <w:sz w:val="22"/>
          <w:lang w:val="es-ES_tradnl"/>
        </w:rPr>
        <w:footnoteReference w:id="3"/>
      </w:r>
      <w:bookmarkEnd w:id="7"/>
      <w:r w:rsidR="00EF16B3" w:rsidRPr="00ED66B7">
        <w:rPr>
          <w:rFonts w:ascii="Arial" w:eastAsia="Arial" w:hAnsi="Arial" w:cs="Arial"/>
          <w:sz w:val="22"/>
          <w:lang w:val="es-ES_tradnl"/>
        </w:rPr>
        <w:t>.</w:t>
      </w:r>
      <w:r w:rsidR="009C5905" w:rsidRPr="00ED66B7">
        <w:rPr>
          <w:rFonts w:ascii="Arial" w:eastAsia="Arial" w:hAnsi="Arial" w:cs="Arial"/>
          <w:sz w:val="22"/>
          <w:lang w:val="es-ES_tradnl"/>
        </w:rPr>
        <w:t xml:space="preserve"> </w:t>
      </w:r>
      <w:r w:rsidR="00B67CED" w:rsidRPr="00ED66B7">
        <w:rPr>
          <w:rFonts w:ascii="Arial" w:eastAsia="Arial" w:hAnsi="Arial" w:cs="Arial"/>
          <w:sz w:val="22"/>
          <w:lang w:val="es-ES_tradnl"/>
        </w:rPr>
        <w:t>Las ideas expuestas en dichas oportunidades se reiteran y se complementa</w:t>
      </w:r>
      <w:r w:rsidR="00E70779" w:rsidRPr="00ED66B7">
        <w:rPr>
          <w:rFonts w:ascii="Arial" w:eastAsia="Arial" w:hAnsi="Arial" w:cs="Arial"/>
          <w:sz w:val="22"/>
          <w:lang w:val="es-ES_tradnl"/>
        </w:rPr>
        <w:t>n a continuación</w:t>
      </w:r>
      <w:r w:rsidR="00296D52" w:rsidRPr="00ED66B7">
        <w:rPr>
          <w:rFonts w:ascii="Arial" w:eastAsia="Arial" w:hAnsi="Arial" w:cs="Arial"/>
          <w:sz w:val="22"/>
          <w:lang w:val="es-ES_tradnl"/>
        </w:rPr>
        <w:t>.</w:t>
      </w:r>
      <w:r w:rsidR="00B67CED" w:rsidRPr="00ED66B7">
        <w:rPr>
          <w:rFonts w:ascii="Arial" w:eastAsia="Arial" w:hAnsi="Arial" w:cs="Arial"/>
          <w:sz w:val="22"/>
          <w:lang w:val="es-ES_tradnl"/>
        </w:rPr>
        <w:t xml:space="preserve">    </w:t>
      </w:r>
    </w:p>
    <w:p w14:paraId="327A3AB8" w14:textId="77777777" w:rsidR="00025515" w:rsidRPr="00ED66B7" w:rsidRDefault="00025515" w:rsidP="00B67CED">
      <w:pPr>
        <w:spacing w:line="276" w:lineRule="auto"/>
        <w:jc w:val="both"/>
        <w:rPr>
          <w:rFonts w:ascii="Arial" w:eastAsia="Arial" w:hAnsi="Arial" w:cs="Arial"/>
          <w:b/>
          <w:bCs/>
          <w:sz w:val="22"/>
          <w:lang w:val="es-ES_tradnl"/>
        </w:rPr>
      </w:pPr>
    </w:p>
    <w:p w14:paraId="386098CC" w14:textId="16E7766C" w:rsidR="00B67CED" w:rsidRPr="00ED66B7" w:rsidRDefault="00B67CED" w:rsidP="00B67CED">
      <w:pPr>
        <w:spacing w:line="276" w:lineRule="auto"/>
        <w:jc w:val="both"/>
        <w:rPr>
          <w:rFonts w:ascii="Arial" w:eastAsia="Arial" w:hAnsi="Arial" w:cs="Arial"/>
          <w:b/>
          <w:bCs/>
          <w:sz w:val="22"/>
          <w:lang w:val="es-ES_tradnl"/>
        </w:rPr>
      </w:pPr>
      <w:r w:rsidRPr="00ED66B7">
        <w:rPr>
          <w:rFonts w:ascii="Arial" w:eastAsia="Arial" w:hAnsi="Arial" w:cs="Arial"/>
          <w:b/>
          <w:bCs/>
          <w:sz w:val="22"/>
          <w:lang w:val="es-ES_tradnl"/>
        </w:rPr>
        <w:t>2.</w:t>
      </w:r>
      <w:r w:rsidR="00D94E5D" w:rsidRPr="00ED66B7">
        <w:rPr>
          <w:rFonts w:ascii="Arial" w:eastAsia="Arial" w:hAnsi="Arial" w:cs="Arial"/>
          <w:b/>
          <w:bCs/>
          <w:sz w:val="22"/>
          <w:lang w:val="es-ES_tradnl"/>
        </w:rPr>
        <w:t>1</w:t>
      </w:r>
      <w:r w:rsidRPr="00ED66B7">
        <w:rPr>
          <w:rFonts w:ascii="Arial" w:eastAsia="Arial" w:hAnsi="Arial" w:cs="Arial"/>
          <w:b/>
          <w:bCs/>
          <w:sz w:val="22"/>
          <w:lang w:val="es-ES_tradnl"/>
        </w:rPr>
        <w:t xml:space="preserve">. </w:t>
      </w:r>
      <w:r w:rsidR="00B04B71" w:rsidRPr="00ED66B7">
        <w:rPr>
          <w:rFonts w:ascii="Arial" w:eastAsia="Arial" w:hAnsi="Arial" w:cs="Arial"/>
          <w:b/>
          <w:bCs/>
          <w:sz w:val="22"/>
          <w:lang w:val="es-ES_tradnl"/>
        </w:rPr>
        <w:t xml:space="preserve">Fundamento normativo </w:t>
      </w:r>
      <w:r w:rsidR="00E70779" w:rsidRPr="00ED66B7">
        <w:rPr>
          <w:rFonts w:ascii="Arial" w:eastAsia="Arial" w:hAnsi="Arial" w:cs="Arial"/>
          <w:b/>
          <w:bCs/>
          <w:sz w:val="22"/>
          <w:lang w:val="es-ES_tradnl"/>
        </w:rPr>
        <w:t xml:space="preserve">y ámbito de aplicación </w:t>
      </w:r>
      <w:r w:rsidR="00B04B71" w:rsidRPr="00ED66B7">
        <w:rPr>
          <w:rFonts w:ascii="Arial" w:eastAsia="Arial" w:hAnsi="Arial" w:cs="Arial"/>
          <w:b/>
          <w:bCs/>
          <w:sz w:val="22"/>
          <w:lang w:val="es-ES_tradnl"/>
        </w:rPr>
        <w:t xml:space="preserve">de los </w:t>
      </w:r>
      <w:r w:rsidR="00A409BC" w:rsidRPr="00ED66B7">
        <w:rPr>
          <w:rFonts w:ascii="Arial" w:eastAsia="Arial" w:hAnsi="Arial" w:cs="Arial"/>
          <w:b/>
          <w:bCs/>
          <w:sz w:val="22"/>
          <w:lang w:val="es-ES_tradnl"/>
        </w:rPr>
        <w:t>documentos tipo</w:t>
      </w:r>
      <w:r w:rsidR="00B04B71" w:rsidRPr="00ED66B7">
        <w:rPr>
          <w:rFonts w:ascii="Arial" w:eastAsia="Arial" w:hAnsi="Arial" w:cs="Arial"/>
          <w:b/>
          <w:bCs/>
          <w:sz w:val="22"/>
          <w:lang w:val="es-ES_tradnl"/>
        </w:rPr>
        <w:t xml:space="preserve"> </w:t>
      </w:r>
    </w:p>
    <w:p w14:paraId="56AA6DC3" w14:textId="77777777" w:rsidR="00217D17" w:rsidRPr="00ED66B7" w:rsidRDefault="00217D17" w:rsidP="00217D17">
      <w:pPr>
        <w:jc w:val="both"/>
        <w:rPr>
          <w:rFonts w:ascii="Arial" w:eastAsia="Arial" w:hAnsi="Arial" w:cs="Arial"/>
          <w:b/>
          <w:bCs/>
          <w:sz w:val="22"/>
          <w:lang w:val="es-ES_tradnl"/>
        </w:rPr>
      </w:pPr>
    </w:p>
    <w:p w14:paraId="6433DDA0" w14:textId="748AB0D6" w:rsidR="00B67CED" w:rsidRPr="00ED66B7" w:rsidRDefault="00B67CED" w:rsidP="009753C3">
      <w:pPr>
        <w:spacing w:after="120" w:line="276" w:lineRule="auto"/>
        <w:jc w:val="both"/>
        <w:rPr>
          <w:rFonts w:ascii="Arial" w:eastAsia="Calibri" w:hAnsi="Arial" w:cs="Arial"/>
          <w:sz w:val="22"/>
          <w:lang w:val="es-ES_tradnl"/>
        </w:rPr>
      </w:pPr>
      <w:r w:rsidRPr="00ED66B7">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D66B7">
        <w:rPr>
          <w:rStyle w:val="Refdenotaalpie"/>
          <w:rFonts w:ascii="Arial" w:eastAsia="Calibri" w:hAnsi="Arial" w:cs="Arial"/>
          <w:sz w:val="22"/>
          <w:lang w:val="es-ES_tradnl"/>
        </w:rPr>
        <w:footnoteReference w:id="4"/>
      </w:r>
      <w:r w:rsidRPr="00ED66B7">
        <w:rPr>
          <w:rFonts w:ascii="Arial" w:eastAsia="Calibri" w:hAnsi="Arial" w:cs="Arial"/>
          <w:sz w:val="22"/>
          <w:lang w:val="es-ES_tradnl"/>
        </w:rPr>
        <w:t xml:space="preserve">, que facultó al </w:t>
      </w:r>
      <w:r w:rsidR="000256F7" w:rsidRPr="00ED66B7">
        <w:rPr>
          <w:rFonts w:ascii="Arial" w:eastAsia="Calibri" w:hAnsi="Arial" w:cs="Arial"/>
          <w:sz w:val="22"/>
          <w:lang w:val="es-ES_tradnl"/>
        </w:rPr>
        <w:t>g</w:t>
      </w:r>
      <w:r w:rsidRPr="00ED66B7">
        <w:rPr>
          <w:rFonts w:ascii="Arial" w:eastAsia="Calibri" w:hAnsi="Arial" w:cs="Arial"/>
          <w:sz w:val="22"/>
          <w:lang w:val="es-ES_tradnl"/>
        </w:rPr>
        <w:t xml:space="preserve">obierno </w:t>
      </w:r>
      <w:r w:rsidR="000256F7" w:rsidRPr="00ED66B7">
        <w:rPr>
          <w:rFonts w:ascii="Arial" w:eastAsia="Calibri" w:hAnsi="Arial" w:cs="Arial"/>
          <w:sz w:val="22"/>
          <w:lang w:val="es-ES_tradnl"/>
        </w:rPr>
        <w:t>n</w:t>
      </w:r>
      <w:r w:rsidRPr="00ED66B7">
        <w:rPr>
          <w:rFonts w:ascii="Arial" w:eastAsia="Calibri" w:hAnsi="Arial" w:cs="Arial"/>
          <w:sz w:val="22"/>
          <w:lang w:val="es-ES_tradnl"/>
        </w:rPr>
        <w:t>acional para expedirlos, pero solo cuando se tratara de la adquisición o suministro de bienes y servicios de características técnicas uniformes y de común utilización</w:t>
      </w:r>
      <w:r w:rsidR="00EE1C10" w:rsidRPr="00ED66B7">
        <w:rPr>
          <w:rFonts w:ascii="Arial" w:eastAsia="Calibri" w:hAnsi="Arial" w:cs="Arial"/>
          <w:sz w:val="22"/>
          <w:lang w:val="es-ES_tradnl"/>
        </w:rPr>
        <w:t>.</w:t>
      </w:r>
      <w:r w:rsidRPr="00ED66B7">
        <w:rPr>
          <w:rFonts w:ascii="Arial" w:eastAsia="Calibri" w:hAnsi="Arial" w:cs="Arial"/>
          <w:sz w:val="22"/>
          <w:lang w:val="es-ES_tradnl"/>
        </w:rPr>
        <w:t xml:space="preserve"> </w:t>
      </w:r>
      <w:r w:rsidR="00EE1C10" w:rsidRPr="00ED66B7">
        <w:rPr>
          <w:rFonts w:ascii="Arial" w:eastAsia="Calibri" w:hAnsi="Arial" w:cs="Arial"/>
          <w:sz w:val="22"/>
          <w:lang w:val="es-ES_tradnl"/>
        </w:rPr>
        <w:t>S</w:t>
      </w:r>
      <w:r w:rsidRPr="00ED66B7">
        <w:rPr>
          <w:rFonts w:ascii="Arial" w:eastAsia="Calibri" w:hAnsi="Arial" w:cs="Arial"/>
          <w:sz w:val="22"/>
          <w:lang w:val="es-ES_tradnl"/>
        </w:rPr>
        <w:t xml:space="preserve">in embargo, esta facultad no ha sido ejercida hasta la actualidad. </w:t>
      </w:r>
    </w:p>
    <w:p w14:paraId="34CA2DC0" w14:textId="619B8CE8" w:rsidR="00B67CED" w:rsidRPr="00ED66B7" w:rsidRDefault="00B67CED" w:rsidP="009753C3">
      <w:pPr>
        <w:spacing w:line="276" w:lineRule="auto"/>
        <w:ind w:firstLine="708"/>
        <w:jc w:val="both"/>
        <w:rPr>
          <w:rFonts w:ascii="Arial" w:eastAsia="Calibri" w:hAnsi="Arial" w:cs="Arial"/>
          <w:sz w:val="22"/>
          <w:lang w:val="es-ES_tradnl"/>
        </w:rPr>
      </w:pPr>
      <w:r w:rsidRPr="00ED66B7">
        <w:rPr>
          <w:rFonts w:ascii="Arial" w:eastAsia="Calibri"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ED66B7">
        <w:rPr>
          <w:rFonts w:ascii="Arial" w:eastAsia="Calibri" w:hAnsi="Arial" w:cs="Arial"/>
          <w:sz w:val="22"/>
          <w:lang w:val="es-ES_tradnl"/>
        </w:rPr>
        <w:t>g</w:t>
      </w:r>
      <w:r w:rsidRPr="00ED66B7">
        <w:rPr>
          <w:rFonts w:ascii="Arial" w:eastAsia="Calibri" w:hAnsi="Arial" w:cs="Arial"/>
          <w:sz w:val="22"/>
          <w:lang w:val="es-ES_tradnl"/>
        </w:rPr>
        <w:t xml:space="preserve">obierno nacional. </w:t>
      </w:r>
      <w:r w:rsidR="005C5FFF" w:rsidRPr="00ED66B7">
        <w:rPr>
          <w:rFonts w:ascii="Arial" w:eastAsia="Calibri" w:hAnsi="Arial" w:cs="Arial"/>
          <w:sz w:val="22"/>
          <w:lang w:val="es-ES_tradnl"/>
        </w:rPr>
        <w:t>Debe señalarse que</w:t>
      </w:r>
      <w:r w:rsidRPr="00ED66B7">
        <w:rPr>
          <w:rFonts w:ascii="Arial" w:eastAsia="Calibri" w:hAnsi="Arial" w:cs="Arial"/>
          <w:sz w:val="22"/>
          <w:lang w:val="es-ES_tradnl"/>
        </w:rPr>
        <w:t xml:space="preserve"> en virtud de la Ley 1882 de 2018 se expidieron varios documentos tipo para el sector de infraestructura de transporte y, por tanto, es importante explicar el proceso previsto en dicho cuerpo normativo. </w:t>
      </w:r>
    </w:p>
    <w:p w14:paraId="4B49E46F" w14:textId="7CDD125D" w:rsidR="00B67CED" w:rsidRPr="00ED66B7" w:rsidRDefault="00B67CED" w:rsidP="009753C3">
      <w:pPr>
        <w:spacing w:before="120" w:after="120" w:line="276" w:lineRule="auto"/>
        <w:ind w:firstLine="708"/>
        <w:jc w:val="both"/>
        <w:rPr>
          <w:rFonts w:ascii="Arial" w:eastAsia="Calibri" w:hAnsi="Arial" w:cs="Arial"/>
          <w:sz w:val="22"/>
          <w:lang w:val="es-ES_tradnl"/>
        </w:rPr>
      </w:pPr>
      <w:r w:rsidRPr="00ED66B7">
        <w:rPr>
          <w:rFonts w:ascii="Arial" w:eastAsia="Calibri" w:hAnsi="Arial" w:cs="Arial"/>
          <w:sz w:val="22"/>
          <w:lang w:val="es-ES_tradnl"/>
        </w:rPr>
        <w:t xml:space="preserve">La Ley 1882 de 2018, en el artículo 4, establecía que el </w:t>
      </w:r>
      <w:r w:rsidR="00671C52" w:rsidRPr="00ED66B7">
        <w:rPr>
          <w:rFonts w:ascii="Arial" w:eastAsia="Calibri" w:hAnsi="Arial" w:cs="Arial"/>
          <w:sz w:val="22"/>
          <w:lang w:val="es-ES_tradnl"/>
        </w:rPr>
        <w:t>g</w:t>
      </w:r>
      <w:r w:rsidRPr="00ED66B7">
        <w:rPr>
          <w:rFonts w:ascii="Arial" w:eastAsia="Calibri" w:hAnsi="Arial" w:cs="Arial"/>
          <w:sz w:val="22"/>
          <w:lang w:val="es-ES_tradnl"/>
        </w:rPr>
        <w:t xml:space="preserve">obierno nacional adoptaría los documentos tipo para los pliegos de condiciones de los procesos de selección de obras públicas, interventoría para las obras públicas, interventoría para consultoría de estudios y </w:t>
      </w:r>
      <w:r w:rsidRPr="00ED66B7">
        <w:rPr>
          <w:rFonts w:ascii="Arial" w:eastAsia="Calibri" w:hAnsi="Arial" w:cs="Arial"/>
          <w:sz w:val="22"/>
          <w:lang w:val="es-ES_tradnl"/>
        </w:rPr>
        <w:lastRenderedPageBreak/>
        <w:t>diseños para obras públicas y consultoría en ingeniería para obras, los cuales debían ser utilizados por todas las entidades sometidas al Estatuto General de Contratación de la Administración Pública en los procesos de selección que adelantaran</w:t>
      </w:r>
      <w:r w:rsidRPr="00ED66B7">
        <w:rPr>
          <w:rStyle w:val="Refdenotaalpie"/>
          <w:rFonts w:ascii="Arial" w:eastAsia="Calibri" w:hAnsi="Arial" w:cs="Arial"/>
          <w:sz w:val="22"/>
          <w:lang w:val="es-ES_tradnl"/>
        </w:rPr>
        <w:footnoteReference w:id="5"/>
      </w:r>
      <w:r w:rsidRPr="00ED66B7">
        <w:rPr>
          <w:rFonts w:ascii="Arial" w:eastAsia="Calibri" w:hAnsi="Arial" w:cs="Arial"/>
          <w:sz w:val="22"/>
          <w:lang w:val="es-ES_tradnl"/>
        </w:rPr>
        <w:t>.</w:t>
      </w:r>
    </w:p>
    <w:p w14:paraId="1B1BF1D9" w14:textId="3E621450"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Asimismo, señalaba que</w:t>
      </w:r>
      <w:r w:rsidR="001B787E" w:rsidRPr="00ED66B7">
        <w:rPr>
          <w:rFonts w:ascii="Arial" w:eastAsia="Calibri" w:hAnsi="Arial" w:cs="Arial"/>
          <w:sz w:val="22"/>
          <w:lang w:val="es-ES_tradnl"/>
        </w:rPr>
        <w:t>,</w:t>
      </w:r>
      <w:r w:rsidRPr="00ED66B7">
        <w:rPr>
          <w:rFonts w:ascii="Arial" w:eastAsia="Calibri" w:hAnsi="Arial" w:cs="Arial"/>
          <w:sz w:val="22"/>
          <w:lang w:val="es-ES_tradnl"/>
        </w:rPr>
        <w:t xml:space="preserve"> dentro de los documentos tipo</w:t>
      </w:r>
      <w:r w:rsidR="005E681E" w:rsidRPr="00ED66B7">
        <w:rPr>
          <w:rFonts w:ascii="Arial" w:eastAsia="Calibri" w:hAnsi="Arial" w:cs="Arial"/>
          <w:sz w:val="22"/>
          <w:lang w:val="es-ES_tradnl"/>
        </w:rPr>
        <w:t>,</w:t>
      </w:r>
      <w:r w:rsidRPr="00ED66B7">
        <w:rPr>
          <w:rFonts w:ascii="Arial" w:eastAsia="Calibri" w:hAnsi="Arial" w:cs="Arial"/>
          <w:sz w:val="22"/>
          <w:lang w:val="es-ES_tradnl"/>
        </w:rPr>
        <w:t xml:space="preserve"> el </w:t>
      </w:r>
      <w:r w:rsidR="001B787E" w:rsidRPr="00ED66B7">
        <w:rPr>
          <w:rFonts w:ascii="Arial" w:eastAsia="Calibri" w:hAnsi="Arial" w:cs="Arial"/>
          <w:sz w:val="22"/>
          <w:lang w:val="es-ES_tradnl"/>
        </w:rPr>
        <w:t>g</w:t>
      </w:r>
      <w:r w:rsidRPr="00ED66B7">
        <w:rPr>
          <w:rFonts w:ascii="Arial" w:eastAsia="Calibri" w:hAnsi="Arial" w:cs="Arial"/>
          <w:sz w:val="22"/>
          <w:lang w:val="es-ES_tradnl"/>
        </w:rPr>
        <w:t>obierno adoptaría de manera general y con alcance obligatorio para todas las entidades</w:t>
      </w:r>
      <w:r w:rsidR="005E681E" w:rsidRPr="00ED66B7">
        <w:rPr>
          <w:rFonts w:ascii="Arial" w:eastAsia="Calibri" w:hAnsi="Arial" w:cs="Arial"/>
          <w:sz w:val="22"/>
          <w:lang w:val="es-ES_tradnl"/>
        </w:rPr>
        <w:t xml:space="preserve"> </w:t>
      </w:r>
      <w:r w:rsidRPr="00ED66B7">
        <w:rPr>
          <w:rFonts w:ascii="Arial" w:eastAsia="Calibri" w:hAnsi="Arial" w:cs="Arial"/>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5E681E" w:rsidRPr="00ED66B7">
        <w:rPr>
          <w:rFonts w:ascii="Arial" w:eastAsia="Calibri" w:hAnsi="Arial" w:cs="Arial"/>
          <w:sz w:val="22"/>
          <w:lang w:val="es-ES_tradnl"/>
        </w:rPr>
        <w:t>g</w:t>
      </w:r>
      <w:r w:rsidRPr="00ED66B7">
        <w:rPr>
          <w:rFonts w:ascii="Arial" w:eastAsia="Calibri" w:hAnsi="Arial" w:cs="Arial"/>
          <w:sz w:val="22"/>
          <w:lang w:val="es-ES_tradnl"/>
        </w:rPr>
        <w:t xml:space="preserve">obierno tendría en cuenta las características propias de las regiones con el ánimo de promover el empleo local. Por último, se facultaba al </w:t>
      </w:r>
      <w:r w:rsidR="00C46294" w:rsidRPr="00ED66B7">
        <w:rPr>
          <w:rFonts w:ascii="Arial" w:eastAsia="Calibri" w:hAnsi="Arial" w:cs="Arial"/>
          <w:sz w:val="22"/>
          <w:lang w:val="es-ES_tradnl"/>
        </w:rPr>
        <w:t>g</w:t>
      </w:r>
      <w:r w:rsidRPr="00ED66B7">
        <w:rPr>
          <w:rFonts w:ascii="Arial" w:eastAsia="Calibri" w:hAnsi="Arial" w:cs="Arial"/>
          <w:sz w:val="22"/>
          <w:lang w:val="es-ES_tradnl"/>
        </w:rPr>
        <w:t xml:space="preserve">obierno para adoptar los documentos tipo cuando lo considerara necesario en relación con otros contratos o procesos de selección. </w:t>
      </w:r>
    </w:p>
    <w:p w14:paraId="1A19C802" w14:textId="6BB43373"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De la norma descrita se concluía lo siguiente: i) la adopción de los documentos tipo estaba en cabeza del </w:t>
      </w:r>
      <w:r w:rsidR="00C46294" w:rsidRPr="00ED66B7">
        <w:rPr>
          <w:rFonts w:ascii="Arial" w:eastAsia="Calibri" w:hAnsi="Arial" w:cs="Arial"/>
          <w:sz w:val="22"/>
          <w:lang w:val="es-ES_tradnl"/>
        </w:rPr>
        <w:t>g</w:t>
      </w:r>
      <w:r w:rsidRPr="00ED66B7">
        <w:rPr>
          <w:rFonts w:ascii="Arial" w:eastAsia="Calibri" w:hAnsi="Arial" w:cs="Arial"/>
          <w:sz w:val="22"/>
          <w:lang w:val="es-ES_tradnl"/>
        </w:rPr>
        <w:t>obierno nacional</w:t>
      </w:r>
      <w:r w:rsidR="00204379" w:rsidRPr="00ED66B7">
        <w:rPr>
          <w:rFonts w:ascii="Arial" w:eastAsia="Calibri" w:hAnsi="Arial" w:cs="Arial"/>
          <w:sz w:val="22"/>
          <w:lang w:val="es-ES_tradnl"/>
        </w:rPr>
        <w:t>.</w:t>
      </w:r>
      <w:r w:rsidRPr="00ED66B7">
        <w:rPr>
          <w:rFonts w:ascii="Arial" w:eastAsia="Calibri" w:hAnsi="Arial" w:cs="Arial"/>
          <w:sz w:val="22"/>
          <w:lang w:val="es-ES_tradnl"/>
        </w:rPr>
        <w:t xml:space="preserve"> </w:t>
      </w:r>
      <w:proofErr w:type="spellStart"/>
      <w:r w:rsidRPr="00ED66B7">
        <w:rPr>
          <w:rFonts w:ascii="Arial" w:eastAsia="Calibri" w:hAnsi="Arial" w:cs="Arial"/>
          <w:sz w:val="22"/>
          <w:lang w:val="es-ES_tradnl"/>
        </w:rPr>
        <w:t>ii</w:t>
      </w:r>
      <w:proofErr w:type="spellEnd"/>
      <w:r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E</w:t>
      </w:r>
      <w:r w:rsidRPr="00ED66B7">
        <w:rPr>
          <w:rFonts w:ascii="Arial" w:eastAsia="Calibri" w:hAnsi="Arial" w:cs="Arial"/>
          <w:sz w:val="22"/>
          <w:lang w:val="es-ES_tradnl"/>
        </w:rPr>
        <w:t>stos debían relacionarse con procesos de obra públicas,</w:t>
      </w:r>
      <w:r w:rsidR="006778E7" w:rsidRPr="00ED66B7">
        <w:rPr>
          <w:rFonts w:ascii="Arial" w:eastAsia="Calibri" w:hAnsi="Arial" w:cs="Arial"/>
          <w:sz w:val="22"/>
          <w:lang w:val="es-ES_tradnl"/>
        </w:rPr>
        <w:t xml:space="preserve"> </w:t>
      </w:r>
      <w:r w:rsidRPr="00ED66B7">
        <w:rPr>
          <w:rFonts w:ascii="Arial" w:eastAsia="Calibri" w:hAnsi="Arial" w:cs="Arial"/>
          <w:sz w:val="22"/>
          <w:lang w:val="es-ES_tradnl"/>
        </w:rPr>
        <w:t>interventoría para las obras públicas, interventoría para consultoría de estudios y diseños y, finalmente, consultoría en ingeniería para obras</w:t>
      </w:r>
      <w:r w:rsidR="002F1CA3" w:rsidRPr="00ED66B7">
        <w:rPr>
          <w:rFonts w:ascii="Arial" w:eastAsia="Calibri" w:hAnsi="Arial" w:cs="Arial"/>
          <w:sz w:val="22"/>
          <w:lang w:val="es-ES_tradnl"/>
        </w:rPr>
        <w:t>.</w:t>
      </w:r>
      <w:r w:rsidRPr="00ED66B7">
        <w:rPr>
          <w:rFonts w:ascii="Arial" w:eastAsia="Calibri" w:hAnsi="Arial" w:cs="Arial"/>
          <w:sz w:val="22"/>
          <w:lang w:val="es-ES_tradnl"/>
        </w:rPr>
        <w:t xml:space="preserve"> </w:t>
      </w:r>
      <w:proofErr w:type="spellStart"/>
      <w:r w:rsidRPr="00ED66B7">
        <w:rPr>
          <w:rFonts w:ascii="Arial" w:eastAsia="Calibri" w:hAnsi="Arial" w:cs="Arial"/>
          <w:sz w:val="22"/>
          <w:lang w:val="es-ES_tradnl"/>
        </w:rPr>
        <w:t>iii</w:t>
      </w:r>
      <w:proofErr w:type="spellEnd"/>
      <w:r w:rsidRPr="00ED66B7">
        <w:rPr>
          <w:rFonts w:ascii="Arial" w:eastAsia="Calibri" w:hAnsi="Arial" w:cs="Arial"/>
          <w:sz w:val="22"/>
          <w:lang w:val="es-ES_tradnl"/>
        </w:rPr>
        <w:t>)</w:t>
      </w:r>
      <w:r w:rsidR="002F1CA3"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E</w:t>
      </w:r>
      <w:r w:rsidRPr="00ED66B7">
        <w:rPr>
          <w:rFonts w:ascii="Arial" w:eastAsia="Calibri" w:hAnsi="Arial" w:cs="Arial"/>
          <w:sz w:val="22"/>
          <w:lang w:val="es-ES_tradnl"/>
        </w:rPr>
        <w:t>ran de obligatorio cumplimiento por parte de todas las entidades sometidas al Estatuto General de Contratación de la Administración Pública</w:t>
      </w:r>
      <w:r w:rsidR="002F1CA3" w:rsidRPr="00ED66B7">
        <w:rPr>
          <w:rFonts w:ascii="Arial" w:eastAsia="Calibri" w:hAnsi="Arial" w:cs="Arial"/>
          <w:sz w:val="22"/>
          <w:lang w:val="es-ES_tradnl"/>
        </w:rPr>
        <w:t>.</w:t>
      </w:r>
      <w:r w:rsidRPr="00ED66B7">
        <w:rPr>
          <w:rFonts w:ascii="Arial" w:eastAsia="Calibri" w:hAnsi="Arial" w:cs="Arial"/>
          <w:sz w:val="22"/>
          <w:lang w:val="es-ES_tradnl"/>
        </w:rPr>
        <w:t xml:space="preserve"> </w:t>
      </w:r>
      <w:proofErr w:type="spellStart"/>
      <w:r w:rsidRPr="00ED66B7">
        <w:rPr>
          <w:rFonts w:ascii="Arial" w:eastAsia="Calibri" w:hAnsi="Arial" w:cs="Arial"/>
          <w:sz w:val="22"/>
          <w:lang w:val="es-ES_tradnl"/>
        </w:rPr>
        <w:t>iv</w:t>
      </w:r>
      <w:proofErr w:type="spellEnd"/>
      <w:r w:rsidRPr="00ED66B7">
        <w:rPr>
          <w:rFonts w:ascii="Arial" w:eastAsia="Calibri" w:hAnsi="Arial" w:cs="Arial"/>
          <w:sz w:val="22"/>
          <w:lang w:val="es-ES_tradnl"/>
        </w:rPr>
        <w:t>)</w:t>
      </w:r>
      <w:r w:rsidR="002F1CA3"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E</w:t>
      </w:r>
      <w:r w:rsidRPr="00ED66B7">
        <w:rPr>
          <w:rFonts w:ascii="Arial" w:eastAsia="Calibri" w:hAnsi="Arial" w:cs="Arial"/>
          <w:sz w:val="22"/>
          <w:lang w:val="es-ES_tradnl"/>
        </w:rPr>
        <w:t xml:space="preserve">n los documentos tipo se indicarían las condiciones generales de </w:t>
      </w:r>
      <w:r w:rsidR="00F02CC2" w:rsidRPr="00ED66B7">
        <w:rPr>
          <w:rFonts w:ascii="Arial" w:eastAsia="Calibri" w:hAnsi="Arial" w:cs="Arial"/>
          <w:sz w:val="22"/>
          <w:lang w:val="es-ES_tradnl"/>
        </w:rPr>
        <w:t xml:space="preserve">los </w:t>
      </w:r>
      <w:r w:rsidRPr="00ED66B7">
        <w:rPr>
          <w:rFonts w:ascii="Arial" w:eastAsia="Calibri" w:hAnsi="Arial" w:cs="Arial"/>
          <w:sz w:val="22"/>
          <w:lang w:val="es-ES_tradnl"/>
        </w:rPr>
        <w:t xml:space="preserve">requisitos habilitantes, así como </w:t>
      </w:r>
      <w:r w:rsidR="00F02CC2" w:rsidRPr="00ED66B7">
        <w:rPr>
          <w:rFonts w:ascii="Arial" w:eastAsia="Calibri" w:hAnsi="Arial" w:cs="Arial"/>
          <w:sz w:val="22"/>
          <w:lang w:val="es-ES_tradnl"/>
        </w:rPr>
        <w:t xml:space="preserve">los </w:t>
      </w:r>
      <w:r w:rsidRPr="00ED66B7">
        <w:rPr>
          <w:rFonts w:ascii="Arial" w:eastAsia="Calibri" w:hAnsi="Arial" w:cs="Arial"/>
          <w:sz w:val="22"/>
          <w:lang w:val="es-ES_tradnl"/>
        </w:rPr>
        <w:t>factores técnicos y económicos de escogencia, según correspondiera para cada modalidad de selección</w:t>
      </w:r>
      <w:r w:rsidR="00F02CC2" w:rsidRPr="00ED66B7">
        <w:rPr>
          <w:rFonts w:ascii="Arial" w:eastAsia="Calibri" w:hAnsi="Arial" w:cs="Arial"/>
          <w:sz w:val="22"/>
          <w:lang w:val="es-ES_tradnl"/>
        </w:rPr>
        <w:t>.</w:t>
      </w:r>
      <w:r w:rsidRPr="00ED66B7">
        <w:rPr>
          <w:rFonts w:ascii="Arial" w:eastAsia="Calibri" w:hAnsi="Arial" w:cs="Arial"/>
          <w:sz w:val="22"/>
          <w:lang w:val="es-ES_tradnl"/>
        </w:rPr>
        <w:t xml:space="preserve"> v) </w:t>
      </w:r>
      <w:r w:rsidR="00DB229C" w:rsidRPr="00ED66B7">
        <w:rPr>
          <w:rFonts w:ascii="Arial" w:eastAsia="Calibri" w:hAnsi="Arial" w:cs="Arial"/>
          <w:sz w:val="22"/>
          <w:lang w:val="es-ES_tradnl"/>
        </w:rPr>
        <w:t>El</w:t>
      </w:r>
      <w:r w:rsidRPr="00ED66B7">
        <w:rPr>
          <w:rFonts w:ascii="Arial" w:eastAsia="Calibri" w:hAnsi="Arial" w:cs="Arial"/>
          <w:sz w:val="22"/>
          <w:lang w:val="es-ES_tradnl"/>
        </w:rPr>
        <w:t xml:space="preserve"> </w:t>
      </w:r>
      <w:r w:rsidR="00E84352" w:rsidRPr="00ED66B7">
        <w:rPr>
          <w:rFonts w:ascii="Arial" w:eastAsia="Calibri" w:hAnsi="Arial" w:cs="Arial"/>
          <w:sz w:val="22"/>
          <w:lang w:val="es-ES_tradnl"/>
        </w:rPr>
        <w:t>g</w:t>
      </w:r>
      <w:r w:rsidRPr="00ED66B7">
        <w:rPr>
          <w:rFonts w:ascii="Arial" w:eastAsia="Calibri" w:hAnsi="Arial" w:cs="Arial"/>
          <w:sz w:val="22"/>
          <w:lang w:val="es-ES_tradnl"/>
        </w:rPr>
        <w:t>obierno nacional tenía la facultad de adoptar documentos tipo en otros contratos o procesos de selección</w:t>
      </w:r>
      <w:r w:rsidR="00DB229C" w:rsidRPr="00ED66B7">
        <w:rPr>
          <w:rFonts w:ascii="Arial" w:eastAsia="Calibri" w:hAnsi="Arial" w:cs="Arial"/>
          <w:sz w:val="22"/>
          <w:lang w:val="es-ES_tradnl"/>
        </w:rPr>
        <w:t>.</w:t>
      </w:r>
      <w:r w:rsidRPr="00ED66B7">
        <w:rPr>
          <w:rFonts w:ascii="Arial" w:eastAsia="Calibri" w:hAnsi="Arial" w:cs="Arial"/>
          <w:sz w:val="22"/>
          <w:lang w:val="es-ES_tradnl"/>
        </w:rPr>
        <w:t xml:space="preserve"> </w:t>
      </w:r>
      <w:r w:rsidR="00DB229C" w:rsidRPr="00ED66B7">
        <w:rPr>
          <w:rFonts w:ascii="Arial" w:eastAsia="Calibri" w:hAnsi="Arial" w:cs="Arial"/>
          <w:sz w:val="22"/>
          <w:lang w:val="es-ES_tradnl"/>
        </w:rPr>
        <w:t>P</w:t>
      </w:r>
      <w:r w:rsidRPr="00ED66B7">
        <w:rPr>
          <w:rFonts w:ascii="Arial" w:eastAsia="Calibri" w:hAnsi="Arial" w:cs="Arial"/>
          <w:sz w:val="22"/>
          <w:lang w:val="es-ES_tradnl"/>
        </w:rPr>
        <w:t xml:space="preserve">or último, vi) los documentos tipo serían adoptados por categorías de acuerdo con la cuantía de la contratación. </w:t>
      </w:r>
    </w:p>
    <w:p w14:paraId="6A1AB4B7" w14:textId="27798702"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Esta norma fue estudiada por la Corte Constitucional en la </w:t>
      </w:r>
      <w:r w:rsidR="001E2D23" w:rsidRPr="00ED66B7">
        <w:rPr>
          <w:rFonts w:ascii="Arial" w:eastAsia="Calibri" w:hAnsi="Arial" w:cs="Arial"/>
          <w:sz w:val="22"/>
          <w:lang w:val="es-ES_tradnl"/>
        </w:rPr>
        <w:t>S</w:t>
      </w:r>
      <w:r w:rsidRPr="00ED66B7">
        <w:rPr>
          <w:rFonts w:ascii="Arial" w:eastAsia="Calibri" w:hAnsi="Arial" w:cs="Arial"/>
          <w:sz w:val="22"/>
          <w:lang w:val="es-ES_tradnl"/>
        </w:rPr>
        <w:t xml:space="preserve">entencia C-119 de 2020. Al respecto, indicó que la adopción de los documentos tipo no afectaba la autonomía de las entidades territoriales, en cuanto la estandarización se predicaba únicamente de los </w:t>
      </w:r>
      <w:r w:rsidRPr="00ED66B7">
        <w:rPr>
          <w:rFonts w:ascii="Arial" w:eastAsia="Calibri" w:hAnsi="Arial" w:cs="Arial"/>
          <w:sz w:val="22"/>
          <w:lang w:val="es-ES_tradnl"/>
        </w:rPr>
        <w:lastRenderedPageBreak/>
        <w:t xml:space="preserve">requisitos habilitantes </w:t>
      </w:r>
      <w:bookmarkStart w:id="8" w:name="_Hlk48665985"/>
      <w:r w:rsidRPr="00ED66B7">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8"/>
      <w:r w:rsidRPr="00ED66B7">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D66B7">
        <w:rPr>
          <w:rStyle w:val="Refdenotaalpie"/>
          <w:rFonts w:ascii="Arial" w:eastAsia="Calibri" w:hAnsi="Arial" w:cs="Arial"/>
          <w:sz w:val="22"/>
          <w:lang w:val="es-ES_tradnl"/>
        </w:rPr>
        <w:footnoteReference w:id="6"/>
      </w:r>
      <w:r w:rsidRPr="00ED66B7">
        <w:rPr>
          <w:rFonts w:ascii="Arial" w:eastAsia="Calibri" w:hAnsi="Arial" w:cs="Arial"/>
          <w:sz w:val="22"/>
          <w:lang w:val="es-ES_tradnl"/>
        </w:rPr>
        <w:t>.</w:t>
      </w:r>
    </w:p>
    <w:p w14:paraId="1D93AEF8" w14:textId="7B26B1AB" w:rsidR="00B67CED" w:rsidRPr="00ED66B7" w:rsidRDefault="00B67CED" w:rsidP="009753C3">
      <w:pPr>
        <w:spacing w:before="120" w:after="120" w:line="276" w:lineRule="auto"/>
        <w:jc w:val="both"/>
        <w:rPr>
          <w:rFonts w:ascii="Arial" w:eastAsia="Calibri" w:hAnsi="Arial" w:cs="Arial"/>
          <w:sz w:val="22"/>
          <w:lang w:val="es-ES_tradnl"/>
        </w:rPr>
      </w:pPr>
      <w:r w:rsidRPr="00ED66B7">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ED66B7">
        <w:rPr>
          <w:rFonts w:ascii="Arial" w:eastAsia="Calibri" w:hAnsi="Arial" w:cs="Arial"/>
          <w:sz w:val="22"/>
          <w:lang w:val="es-ES_tradnl"/>
        </w:rPr>
        <w:t>g</w:t>
      </w:r>
      <w:r w:rsidRPr="00ED66B7">
        <w:rPr>
          <w:rFonts w:ascii="Arial" w:eastAsia="Calibri" w:hAnsi="Arial" w:cs="Arial"/>
          <w:sz w:val="22"/>
          <w:lang w:val="es-ES_tradnl"/>
        </w:rPr>
        <w:t xml:space="preserve">obierno nacional. Ahora, dicha autonomía se materializa cuando las entidades territoriales deciden </w:t>
      </w:r>
      <w:r w:rsidR="00DB229C" w:rsidRPr="00ED66B7">
        <w:rPr>
          <w:rFonts w:ascii="Arial" w:eastAsia="Calibri" w:hAnsi="Arial" w:cs="Arial"/>
          <w:sz w:val="22"/>
          <w:lang w:val="es-ES_tradnl"/>
        </w:rPr>
        <w:t xml:space="preserve">iniciar </w:t>
      </w:r>
      <w:r w:rsidRPr="00ED66B7">
        <w:rPr>
          <w:rFonts w:ascii="Arial" w:eastAsia="Calibri" w:hAnsi="Arial" w:cs="Arial"/>
          <w:sz w:val="22"/>
          <w:lang w:val="es-ES_tradnl"/>
        </w:rPr>
        <w:t>un proceso de convocatoria para satisfacer sus necesidades para la adquisición de un bien</w:t>
      </w:r>
      <w:r w:rsidR="00DB229C" w:rsidRPr="00ED66B7">
        <w:rPr>
          <w:rFonts w:ascii="Arial" w:eastAsia="Calibri" w:hAnsi="Arial" w:cs="Arial"/>
          <w:sz w:val="22"/>
          <w:lang w:val="es-ES_tradnl"/>
        </w:rPr>
        <w:t>, obra</w:t>
      </w:r>
      <w:r w:rsidRPr="00ED66B7">
        <w:rPr>
          <w:rFonts w:ascii="Arial" w:eastAsia="Calibri" w:hAnsi="Arial" w:cs="Arial"/>
          <w:sz w:val="22"/>
          <w:lang w:val="es-ES_tradnl"/>
        </w:rPr>
        <w:t xml:space="preserve"> o servicio</w:t>
      </w:r>
      <w:r w:rsidR="00DB229C" w:rsidRPr="00ED66B7">
        <w:rPr>
          <w:rFonts w:ascii="Arial" w:eastAsia="Calibri" w:hAnsi="Arial" w:cs="Arial"/>
          <w:sz w:val="22"/>
          <w:lang w:val="es-ES_tradnl"/>
        </w:rPr>
        <w:t>,</w:t>
      </w:r>
      <w:r w:rsidRPr="00ED66B7">
        <w:rPr>
          <w:rFonts w:ascii="Arial" w:eastAsia="Calibri" w:hAnsi="Arial" w:cs="Arial"/>
          <w:sz w:val="22"/>
          <w:lang w:val="es-ES_tradnl"/>
        </w:rPr>
        <w:t xml:space="preserve"> y además se incluyen en la minuta del contrato las condiciones particulares del negocio jurídico a celebrar.</w:t>
      </w:r>
    </w:p>
    <w:p w14:paraId="43D65EC3" w14:textId="77777777" w:rsidR="0038775B" w:rsidRPr="00ED66B7" w:rsidRDefault="00B67CED" w:rsidP="009753C3">
      <w:pPr>
        <w:spacing w:before="120" w:after="120" w:line="276" w:lineRule="auto"/>
        <w:jc w:val="both"/>
        <w:rPr>
          <w:rFonts w:ascii="Arial" w:eastAsia="Calibri" w:hAnsi="Arial" w:cs="Arial"/>
          <w:sz w:val="22"/>
          <w:szCs w:val="22"/>
          <w:lang w:val="es-ES_tradnl" w:eastAsia="en-US"/>
        </w:rPr>
      </w:pPr>
      <w:r w:rsidRPr="00ED66B7">
        <w:rPr>
          <w:rFonts w:ascii="Arial" w:eastAsia="Calibri" w:hAnsi="Arial" w:cs="Arial"/>
          <w:sz w:val="22"/>
          <w:szCs w:val="22"/>
          <w:lang w:val="es-ES_tradnl"/>
        </w:rPr>
        <w:tab/>
      </w:r>
      <w:r w:rsidRPr="00ED66B7">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ED66B7">
        <w:rPr>
          <w:rFonts w:ascii="Arial" w:eastAsia="Calibri" w:hAnsi="Arial" w:cs="Arial"/>
          <w:sz w:val="22"/>
          <w:szCs w:val="22"/>
          <w:lang w:val="es-ES_tradnl" w:eastAsia="en-US"/>
        </w:rPr>
        <w:t>g</w:t>
      </w:r>
      <w:r w:rsidRPr="00ED66B7">
        <w:rPr>
          <w:rFonts w:ascii="Arial" w:eastAsia="Calibri" w:hAnsi="Arial" w:cs="Arial"/>
          <w:sz w:val="22"/>
          <w:szCs w:val="22"/>
          <w:lang w:val="es-ES_tradnl" w:eastAsia="en-US"/>
        </w:rPr>
        <w:t>obierno nacional, en vigencia del artículo 4 de la Ley 1882 de 2018, por el cual se adicionó el parágrafo 7 del artículo 2 de la Ley 1150 de 2007, inició la implementación gradual</w:t>
      </w:r>
      <w:r w:rsidR="003C3857" w:rsidRPr="00ED66B7">
        <w:rPr>
          <w:rFonts w:ascii="Arial" w:eastAsia="Calibri" w:hAnsi="Arial" w:cs="Arial"/>
          <w:sz w:val="22"/>
          <w:szCs w:val="22"/>
          <w:lang w:val="es-ES_tradnl" w:eastAsia="en-US"/>
        </w:rPr>
        <w:t xml:space="preserve"> de documentos tipo</w:t>
      </w:r>
      <w:r w:rsidRPr="00ED66B7">
        <w:rPr>
          <w:rFonts w:ascii="Arial" w:eastAsia="Calibri" w:hAnsi="Arial" w:cs="Arial"/>
          <w:sz w:val="22"/>
          <w:szCs w:val="22"/>
          <w:lang w:val="es-ES_tradnl" w:eastAsia="en-US"/>
        </w:rPr>
        <w:t xml:space="preserve"> mediante el Decreto 342 del 5 de marzo de 2019, relacionado con los documentos tipo para los procesos de selección de licitación de obra pública de infraestructura de transporte</w:t>
      </w:r>
      <w:r w:rsidR="002925F5" w:rsidRPr="00ED66B7">
        <w:rPr>
          <w:rFonts w:ascii="Arial" w:eastAsia="Calibri" w:hAnsi="Arial" w:cs="Arial"/>
          <w:sz w:val="22"/>
          <w:szCs w:val="22"/>
          <w:lang w:val="es-ES_tradnl" w:eastAsia="en-US"/>
        </w:rPr>
        <w:t>.</w:t>
      </w:r>
      <w:r w:rsidRPr="00ED66B7">
        <w:rPr>
          <w:rFonts w:ascii="Arial" w:eastAsia="Calibri" w:hAnsi="Arial" w:cs="Arial"/>
          <w:sz w:val="22"/>
          <w:szCs w:val="22"/>
          <w:lang w:val="es-ES_tradnl" w:eastAsia="en-US"/>
        </w:rPr>
        <w:t xml:space="preserve"> </w:t>
      </w:r>
      <w:r w:rsidR="002925F5" w:rsidRPr="00ED66B7">
        <w:rPr>
          <w:rFonts w:ascii="Arial" w:eastAsia="Calibri" w:hAnsi="Arial" w:cs="Arial"/>
          <w:sz w:val="22"/>
          <w:szCs w:val="22"/>
          <w:lang w:val="es-ES_tradnl" w:eastAsia="en-US"/>
        </w:rPr>
        <w:t xml:space="preserve">Luego se expidió </w:t>
      </w:r>
      <w:r w:rsidRPr="00ED66B7">
        <w:rPr>
          <w:rFonts w:ascii="Arial" w:eastAsia="Calibri" w:hAnsi="Arial" w:cs="Arial"/>
          <w:sz w:val="22"/>
          <w:szCs w:val="22"/>
          <w:lang w:val="es-ES_tradnl" w:eastAsia="en-US"/>
        </w:rPr>
        <w:t xml:space="preserve">el Decreto 2096 del 21 de noviembre de 2019, </w:t>
      </w:r>
      <w:r w:rsidR="00747570" w:rsidRPr="00ED66B7">
        <w:rPr>
          <w:rFonts w:ascii="Arial" w:eastAsia="Calibri" w:hAnsi="Arial" w:cs="Arial"/>
          <w:sz w:val="22"/>
          <w:szCs w:val="22"/>
          <w:lang w:val="es-ES_tradnl" w:eastAsia="en-US"/>
        </w:rPr>
        <w:t>que permitió el desarrollo de</w:t>
      </w:r>
      <w:r w:rsidRPr="00ED66B7">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ED66B7">
        <w:rPr>
          <w:rFonts w:ascii="Arial" w:eastAsia="Calibri" w:hAnsi="Arial" w:cs="Arial"/>
          <w:sz w:val="22"/>
          <w:szCs w:val="22"/>
          <w:lang w:val="es-ES_tradnl" w:eastAsia="en-US"/>
        </w:rPr>
        <w:t>adelantaran</w:t>
      </w:r>
      <w:r w:rsidRPr="00ED66B7">
        <w:rPr>
          <w:rFonts w:ascii="Arial" w:eastAsia="Calibri" w:hAnsi="Arial" w:cs="Arial"/>
          <w:sz w:val="22"/>
          <w:szCs w:val="22"/>
          <w:lang w:val="es-ES_tradnl" w:eastAsia="en-US"/>
        </w:rPr>
        <w:t xml:space="preserve"> por la modalidad de selección abreviada de menor cuantía</w:t>
      </w:r>
      <w:r w:rsidR="00747570" w:rsidRPr="00ED66B7">
        <w:rPr>
          <w:rFonts w:ascii="Arial" w:eastAsia="Calibri" w:hAnsi="Arial" w:cs="Arial"/>
          <w:sz w:val="22"/>
          <w:szCs w:val="22"/>
          <w:lang w:val="es-ES_tradnl" w:eastAsia="en-US"/>
        </w:rPr>
        <w:t>.</w:t>
      </w:r>
      <w:r w:rsidRPr="00ED66B7">
        <w:rPr>
          <w:rFonts w:ascii="Arial" w:eastAsia="Calibri" w:hAnsi="Arial" w:cs="Arial"/>
          <w:sz w:val="22"/>
          <w:szCs w:val="22"/>
          <w:lang w:val="es-ES_tradnl" w:eastAsia="en-US"/>
        </w:rPr>
        <w:t xml:space="preserve"> </w:t>
      </w:r>
    </w:p>
    <w:p w14:paraId="4D310BC6" w14:textId="487B78CE" w:rsidR="00B67CED" w:rsidRPr="00ED66B7" w:rsidRDefault="00747570" w:rsidP="006634B2">
      <w:pPr>
        <w:spacing w:before="120" w:after="120" w:line="276" w:lineRule="auto"/>
        <w:ind w:firstLine="708"/>
        <w:jc w:val="both"/>
        <w:rPr>
          <w:rFonts w:ascii="Arial" w:eastAsia="Calibri" w:hAnsi="Arial" w:cs="Arial"/>
          <w:sz w:val="22"/>
          <w:szCs w:val="22"/>
          <w:lang w:val="es-ES_tradnl"/>
        </w:rPr>
      </w:pPr>
      <w:r w:rsidRPr="00ED66B7">
        <w:rPr>
          <w:rFonts w:ascii="Arial" w:eastAsia="Calibri" w:hAnsi="Arial" w:cs="Arial"/>
          <w:sz w:val="22"/>
          <w:szCs w:val="22"/>
          <w:lang w:val="es-ES_tradnl" w:eastAsia="en-US"/>
        </w:rPr>
        <w:t>F</w:t>
      </w:r>
      <w:r w:rsidR="00B67CED" w:rsidRPr="00ED66B7">
        <w:rPr>
          <w:rFonts w:ascii="Arial" w:eastAsia="Calibri" w:hAnsi="Arial" w:cs="Arial"/>
          <w:sz w:val="22"/>
          <w:szCs w:val="22"/>
          <w:lang w:val="es-ES_tradnl" w:eastAsia="en-US"/>
        </w:rPr>
        <w:t xml:space="preserve">inalmente, </w:t>
      </w:r>
      <w:r w:rsidRPr="00ED66B7">
        <w:rPr>
          <w:rFonts w:ascii="Arial" w:eastAsia="Calibri" w:hAnsi="Arial" w:cs="Arial"/>
          <w:sz w:val="22"/>
          <w:szCs w:val="22"/>
          <w:lang w:val="es-ES_tradnl" w:eastAsia="en-US"/>
        </w:rPr>
        <w:t xml:space="preserve">se profirió </w:t>
      </w:r>
      <w:r w:rsidR="00B67CED" w:rsidRPr="00ED66B7">
        <w:rPr>
          <w:rFonts w:ascii="Arial" w:eastAsia="Calibri" w:hAnsi="Arial" w:cs="Arial"/>
          <w:sz w:val="22"/>
          <w:szCs w:val="22"/>
          <w:lang w:val="es-ES_tradnl" w:eastAsia="en-US"/>
        </w:rPr>
        <w:t>el Decreto 594 del 25 de abril de 2020, frente a los documentos tipo para los contratos de obra pública</w:t>
      </w:r>
      <w:r w:rsidR="00B67CED" w:rsidRPr="00ED66B7" w:rsidDel="00A434AB">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 xml:space="preserve">de infraestructura de transporte que se </w:t>
      </w:r>
      <w:r w:rsidR="00E52EB3" w:rsidRPr="00ED66B7">
        <w:rPr>
          <w:rFonts w:ascii="Arial" w:eastAsia="Calibri" w:hAnsi="Arial" w:cs="Arial"/>
          <w:sz w:val="22"/>
          <w:szCs w:val="22"/>
          <w:lang w:val="es-ES_tradnl" w:eastAsia="en-US"/>
        </w:rPr>
        <w:t>surtieran</w:t>
      </w:r>
      <w:r w:rsidR="00B67CED" w:rsidRPr="00ED66B7">
        <w:rPr>
          <w:rFonts w:ascii="Arial" w:eastAsia="Calibri" w:hAnsi="Arial" w:cs="Arial"/>
          <w:sz w:val="22"/>
          <w:szCs w:val="22"/>
          <w:lang w:val="es-ES_tradnl" w:eastAsia="en-US"/>
        </w:rPr>
        <w:t xml:space="preserve"> por la modalidad de mínima cuantía.</w:t>
      </w:r>
      <w:r w:rsidR="00933EF7"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 xml:space="preserve">Estos documentos fueron implementados y desarrollados por la Agencia Nacional de Contratación Pública </w:t>
      </w:r>
      <w:bookmarkStart w:id="9" w:name="_Hlk37841850"/>
      <w:r w:rsidR="00B67CED" w:rsidRPr="00ED66B7">
        <w:rPr>
          <w:rFonts w:ascii="Arial" w:eastAsia="Calibri" w:hAnsi="Arial" w:cs="Arial"/>
          <w:sz w:val="22"/>
          <w:szCs w:val="22"/>
          <w:lang w:val="es-ES_tradnl" w:eastAsia="en-US"/>
        </w:rPr>
        <w:t xml:space="preserve">– Colombia Compra Eficiente, </w:t>
      </w:r>
      <w:bookmarkEnd w:id="9"/>
      <w:r w:rsidR="00B67CED" w:rsidRPr="00ED66B7">
        <w:rPr>
          <w:rFonts w:ascii="Arial" w:eastAsia="Calibri" w:hAnsi="Arial" w:cs="Arial"/>
          <w:sz w:val="22"/>
          <w:szCs w:val="22"/>
          <w:lang w:val="es-ES_tradnl" w:eastAsia="en-US"/>
        </w:rPr>
        <w:t>por medio de la Resolución 1798 de 1 de abril de 2019</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derogada por la Resolución 045 del 14 de febrero de 2020</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la Resolución 044 del 14 de febrero de 2020</w:t>
      </w:r>
      <w:r w:rsidR="00E52EB3" w:rsidRPr="00ED66B7">
        <w:rPr>
          <w:rFonts w:ascii="Arial" w:eastAsia="Calibri" w:hAnsi="Arial" w:cs="Arial"/>
          <w:sz w:val="22"/>
          <w:szCs w:val="22"/>
          <w:lang w:val="es-ES_tradnl" w:eastAsia="en-US"/>
        </w:rPr>
        <w:t xml:space="preserve"> </w:t>
      </w:r>
      <w:r w:rsidR="00B67CED" w:rsidRPr="00ED66B7">
        <w:rPr>
          <w:rFonts w:ascii="Arial" w:eastAsia="Calibri" w:hAnsi="Arial" w:cs="Arial"/>
          <w:sz w:val="22"/>
          <w:szCs w:val="22"/>
          <w:lang w:val="es-ES_tradnl" w:eastAsia="en-US"/>
        </w:rPr>
        <w:t>y la Resolución 094 del 21 de mayo de 2020.</w:t>
      </w:r>
    </w:p>
    <w:p w14:paraId="78D7441B" w14:textId="7C3D32B0" w:rsidR="006E597D" w:rsidRPr="00ED66B7" w:rsidRDefault="003C3857" w:rsidP="009753C3">
      <w:pPr>
        <w:pStyle w:val="Normal11pt"/>
        <w:spacing w:before="120" w:line="276" w:lineRule="auto"/>
        <w:ind w:left="0" w:firstLine="709"/>
        <w:rPr>
          <w:rFonts w:eastAsia="Calibri"/>
          <w:color w:val="auto"/>
        </w:rPr>
      </w:pPr>
      <w:r w:rsidRPr="00ED66B7">
        <w:rPr>
          <w:rFonts w:eastAsia="Calibri"/>
          <w:color w:val="auto"/>
        </w:rPr>
        <w:lastRenderedPageBreak/>
        <w:t xml:space="preserve">Con posterioridad a la </w:t>
      </w:r>
      <w:r w:rsidR="00B77296" w:rsidRPr="00ED66B7">
        <w:rPr>
          <w:rFonts w:eastAsia="Calibri"/>
          <w:color w:val="auto"/>
        </w:rPr>
        <w:t xml:space="preserve">expedición de los anteriores documentos tipo, se expidió </w:t>
      </w:r>
      <w:r w:rsidR="00B67CED" w:rsidRPr="00ED66B7">
        <w:rPr>
          <w:rFonts w:eastAsia="Calibri"/>
          <w:color w:val="auto"/>
        </w:rPr>
        <w:t>la Ley 2022 de 2020</w:t>
      </w:r>
      <w:r w:rsidR="00B77296" w:rsidRPr="00ED66B7">
        <w:rPr>
          <w:rFonts w:eastAsia="Calibri"/>
          <w:color w:val="auto"/>
        </w:rPr>
        <w:t>, norma que modificó el contenido del parágrafo 7 del artículo 2 de la Ley 1150 de 2007, que había sido adicionado por la Ley 1882 de 2018</w:t>
      </w:r>
      <w:r w:rsidR="00A90557" w:rsidRPr="00ED66B7">
        <w:rPr>
          <w:rStyle w:val="Refdenotaalpie"/>
          <w:rFonts w:eastAsia="Calibri"/>
          <w:color w:val="auto"/>
        </w:rPr>
        <w:footnoteReference w:id="7"/>
      </w:r>
      <w:r w:rsidR="00C1082C" w:rsidRPr="00ED66B7">
        <w:rPr>
          <w:rFonts w:eastAsia="Calibri"/>
          <w:color w:val="auto"/>
        </w:rPr>
        <w:t xml:space="preserve">. </w:t>
      </w:r>
      <w:r w:rsidR="006075FF" w:rsidRPr="00ED66B7">
        <w:rPr>
          <w:rFonts w:eastAsia="Calibri"/>
          <w:color w:val="auto"/>
        </w:rPr>
        <w:t>Con esta modificación</w:t>
      </w:r>
      <w:r w:rsidR="002C74F4" w:rsidRPr="00ED66B7">
        <w:rPr>
          <w:rFonts w:eastAsia="Calibri"/>
          <w:color w:val="auto"/>
        </w:rPr>
        <w:t>, si bien se mantuvo el mandato de aplicación</w:t>
      </w:r>
      <w:r w:rsidR="008C5DF9" w:rsidRPr="00ED66B7">
        <w:rPr>
          <w:rFonts w:eastAsia="Calibri"/>
          <w:color w:val="auto"/>
        </w:rPr>
        <w:t xml:space="preserve"> obligatoria de los documentos tipo por parte de </w:t>
      </w:r>
      <w:r w:rsidR="002C74F4" w:rsidRPr="00ED66B7">
        <w:rPr>
          <w:rFonts w:eastAsia="Calibri"/>
          <w:color w:val="auto"/>
        </w:rPr>
        <w:t>las entidades sometidas al Estatuto General de Contratación de la Administración Pública</w:t>
      </w:r>
      <w:r w:rsidR="008C5DF9" w:rsidRPr="00ED66B7">
        <w:rPr>
          <w:rFonts w:eastAsia="Calibri"/>
          <w:color w:val="auto"/>
        </w:rPr>
        <w:t xml:space="preserve">, se atribuyó </w:t>
      </w:r>
      <w:r w:rsidR="003F252F" w:rsidRPr="00ED66B7">
        <w:rPr>
          <w:rFonts w:eastAsia="Calibri"/>
          <w:color w:val="auto"/>
        </w:rPr>
        <w:t xml:space="preserve">a la </w:t>
      </w:r>
      <w:r w:rsidR="003F252F" w:rsidRPr="00ED66B7">
        <w:rPr>
          <w:rFonts w:eastAsia="Calibri"/>
          <w:color w:val="auto"/>
          <w:lang w:eastAsia="en-US"/>
        </w:rPr>
        <w:t>Agencia Nacional de Contratación Pública – Colombia Compra Eficiente la competencia para su e</w:t>
      </w:r>
      <w:r w:rsidR="00A12E5E" w:rsidRPr="00ED66B7">
        <w:rPr>
          <w:rFonts w:eastAsia="Calibri"/>
          <w:color w:val="auto"/>
          <w:lang w:eastAsia="en-US"/>
        </w:rPr>
        <w:t xml:space="preserve">xpedición. </w:t>
      </w:r>
      <w:r w:rsidR="00A12E5E" w:rsidRPr="00ED66B7">
        <w:rPr>
          <w:rFonts w:eastAsia="Calibri"/>
          <w:color w:val="auto"/>
        </w:rPr>
        <w:t>En este marco</w:t>
      </w:r>
      <w:r w:rsidR="00B67CED" w:rsidRPr="00ED66B7">
        <w:rPr>
          <w:rFonts w:eastAsia="Calibri"/>
          <w:color w:val="auto"/>
        </w:rPr>
        <w:t xml:space="preserve">, con la finalidad de realizar un desarrollo armónico y ajustado a la ley que otorga esta competencia, </w:t>
      </w:r>
      <w:r w:rsidR="00A12E5E" w:rsidRPr="00ED66B7">
        <w:rPr>
          <w:rFonts w:eastAsia="Calibri"/>
          <w:color w:val="auto"/>
        </w:rPr>
        <w:t>esta</w:t>
      </w:r>
      <w:r w:rsidR="00B67CED" w:rsidRPr="00ED66B7">
        <w:rPr>
          <w:rFonts w:eastAsia="Calibri"/>
          <w:color w:val="auto"/>
        </w:rPr>
        <w:t xml:space="preserve"> Agencia</w:t>
      </w:r>
      <w:r w:rsidR="00A12E5E" w:rsidRPr="00ED66B7">
        <w:rPr>
          <w:rFonts w:eastAsia="Calibri"/>
          <w:color w:val="auto"/>
        </w:rPr>
        <w:t xml:space="preserve"> </w:t>
      </w:r>
      <w:r w:rsidR="00B67CED" w:rsidRPr="00ED66B7">
        <w:rPr>
          <w:rFonts w:eastAsia="Calibri"/>
          <w:color w:val="auto"/>
        </w:rPr>
        <w:t xml:space="preserve">expidió la Resolución 160 del 15 de septiembre de 2020 «Por la cual se adopta el procedimiento para implementar los documentos tipo y se define el sistema para su revisión». </w:t>
      </w:r>
      <w:r w:rsidR="004462FD" w:rsidRPr="00ED66B7">
        <w:rPr>
          <w:rFonts w:eastAsia="Calibri"/>
          <w:color w:val="auto"/>
        </w:rPr>
        <w:t>Asimismo,</w:t>
      </w:r>
      <w:r w:rsidR="0072220F" w:rsidRPr="00ED66B7">
        <w:rPr>
          <w:rFonts w:eastAsia="Calibri"/>
          <w:color w:val="auto"/>
        </w:rPr>
        <w:t xml:space="preserve"> </w:t>
      </w:r>
      <w:r w:rsidR="00BB1A75" w:rsidRPr="00ED66B7">
        <w:rPr>
          <w:rFonts w:eastAsia="Calibri"/>
          <w:color w:val="auto"/>
        </w:rPr>
        <w:t>con fundamento en</w:t>
      </w:r>
      <w:r w:rsidR="0072220F" w:rsidRPr="00ED66B7">
        <w:rPr>
          <w:rFonts w:eastAsia="Calibri"/>
          <w:color w:val="auto"/>
        </w:rPr>
        <w:t xml:space="preserve"> dicha </w:t>
      </w:r>
      <w:r w:rsidR="004503A3" w:rsidRPr="00ED66B7">
        <w:rPr>
          <w:rFonts w:eastAsia="Calibri"/>
          <w:color w:val="auto"/>
        </w:rPr>
        <w:t>L</w:t>
      </w:r>
      <w:r w:rsidR="0072220F" w:rsidRPr="00ED66B7">
        <w:rPr>
          <w:rFonts w:eastAsia="Calibri"/>
          <w:color w:val="auto"/>
        </w:rPr>
        <w:t>ey, se</w:t>
      </w:r>
      <w:r w:rsidR="004462FD" w:rsidRPr="00ED66B7">
        <w:rPr>
          <w:rFonts w:eastAsia="Calibri"/>
          <w:color w:val="auto"/>
        </w:rPr>
        <w:t xml:space="preserve"> profirió la Resolución </w:t>
      </w:r>
      <w:r w:rsidR="00424602" w:rsidRPr="00ED66B7">
        <w:rPr>
          <w:rFonts w:eastAsia="Calibri"/>
          <w:color w:val="auto"/>
        </w:rPr>
        <w:t xml:space="preserve">240 del 27 de noviembre de 2020, </w:t>
      </w:r>
      <w:r w:rsidR="003B4C61" w:rsidRPr="00ED66B7">
        <w:rPr>
          <w:rFonts w:eastAsia="Calibri"/>
          <w:color w:val="auto"/>
        </w:rPr>
        <w:t>«Por la cual se actualizan los Documentos Tipo para los procesos de selección de licitación</w:t>
      </w:r>
      <w:r w:rsidR="005202BF" w:rsidRPr="00ED66B7">
        <w:rPr>
          <w:rFonts w:eastAsia="Calibri"/>
          <w:color w:val="auto"/>
        </w:rPr>
        <w:t xml:space="preserve"> de obra pública de infraestructura de transporte y se deroga la Resolución 0045 de 2020».</w:t>
      </w:r>
      <w:r w:rsidR="0072220F" w:rsidRPr="00ED66B7">
        <w:rPr>
          <w:rFonts w:eastAsia="Calibri"/>
          <w:color w:val="auto"/>
        </w:rPr>
        <w:t xml:space="preserve"> </w:t>
      </w:r>
    </w:p>
    <w:p w14:paraId="6D9D82AB" w14:textId="52CE7768" w:rsidR="00B67CED" w:rsidRPr="00ED66B7" w:rsidRDefault="0072220F" w:rsidP="009753C3">
      <w:pPr>
        <w:pStyle w:val="Normal11pt"/>
        <w:spacing w:before="120" w:line="276" w:lineRule="auto"/>
        <w:ind w:left="0" w:firstLine="709"/>
        <w:rPr>
          <w:rFonts w:eastAsia="Calibri"/>
          <w:color w:val="auto"/>
        </w:rPr>
      </w:pPr>
      <w:r w:rsidRPr="00ED66B7">
        <w:rPr>
          <w:rFonts w:eastAsia="Calibri"/>
          <w:color w:val="auto"/>
        </w:rPr>
        <w:t xml:space="preserve">De igual manera, se expidió la Resolución </w:t>
      </w:r>
      <w:r w:rsidR="00BB1A75" w:rsidRPr="00ED66B7">
        <w:rPr>
          <w:rFonts w:eastAsia="Calibri"/>
          <w:color w:val="auto"/>
        </w:rPr>
        <w:t>241 del 27 de noviembre de 2020, «</w:t>
      </w:r>
      <w:r w:rsidR="0068059E" w:rsidRPr="00ED66B7">
        <w:rPr>
          <w:rFonts w:eastAsia="Calibri"/>
          <w:color w:val="auto"/>
        </w:rPr>
        <w:t>Por la cual se actualizan los Documentos Tipo para los procesos de selección abreviada de menor cuantía</w:t>
      </w:r>
      <w:r w:rsidR="00D80B75" w:rsidRPr="00ED66B7">
        <w:rPr>
          <w:rFonts w:eastAsia="Calibri"/>
          <w:color w:val="auto"/>
        </w:rPr>
        <w:t xml:space="preserve"> de obra pública de infraestructura de transporte y se deroga la Resolución 0044 de 2020».</w:t>
      </w:r>
      <w:r w:rsidR="00E52C48" w:rsidRPr="00ED66B7">
        <w:rPr>
          <w:rFonts w:eastAsia="Calibri"/>
          <w:color w:val="auto"/>
        </w:rPr>
        <w:t xml:space="preserve"> Adicionalmente, </w:t>
      </w:r>
      <w:proofErr w:type="gramStart"/>
      <w:r w:rsidR="00285E14" w:rsidRPr="00ED66B7">
        <w:rPr>
          <w:rFonts w:eastAsia="Calibri"/>
          <w:color w:val="auto"/>
        </w:rPr>
        <w:t>entró en vigencia</w:t>
      </w:r>
      <w:proofErr w:type="gramEnd"/>
      <w:r w:rsidR="00285E14" w:rsidRPr="00ED66B7">
        <w:rPr>
          <w:rFonts w:eastAsia="Calibri"/>
          <w:color w:val="auto"/>
        </w:rPr>
        <w:t xml:space="preserve"> la Resolución 256 de 2020, «Por la cual se adoptan los documentos tipo</w:t>
      </w:r>
      <w:r w:rsidR="008B522C" w:rsidRPr="00ED66B7">
        <w:rPr>
          <w:rFonts w:eastAsia="Calibri"/>
          <w:color w:val="auto"/>
        </w:rPr>
        <w:t xml:space="preserve"> para los procesos de selección de concursos de méritos, para contratar la interventoría de obras públicas de infraestructura de transporte».</w:t>
      </w:r>
      <w:r w:rsidR="00B346D9" w:rsidRPr="00ED66B7">
        <w:rPr>
          <w:rFonts w:eastAsia="Calibri"/>
          <w:color w:val="auto"/>
        </w:rPr>
        <w:t xml:space="preserve"> Por otra parte, se expidió la Resolución</w:t>
      </w:r>
      <w:r w:rsidR="0082042F" w:rsidRPr="00ED66B7">
        <w:rPr>
          <w:rFonts w:eastAsia="Calibri"/>
          <w:color w:val="auto"/>
        </w:rPr>
        <w:t xml:space="preserve"> 248 de 2020, </w:t>
      </w:r>
      <w:r w:rsidR="00640E88" w:rsidRPr="00ED66B7">
        <w:rPr>
          <w:rFonts w:eastAsia="Calibri"/>
          <w:color w:val="auto"/>
        </w:rPr>
        <w:t xml:space="preserve">«Por la cual se adoptan los documentos tipo </w:t>
      </w:r>
      <w:r w:rsidR="00640E88" w:rsidRPr="00ED66B7">
        <w:rPr>
          <w:rFonts w:eastAsia="Calibri"/>
          <w:color w:val="auto"/>
        </w:rPr>
        <w:lastRenderedPageBreak/>
        <w:t>para los procesos de licitación pública para obras de infraestructura de agua potable y saneamiento básico»</w:t>
      </w:r>
      <w:r w:rsidR="00375A41" w:rsidRPr="00ED66B7">
        <w:rPr>
          <w:rFonts w:eastAsia="Calibri"/>
          <w:color w:val="auto"/>
        </w:rPr>
        <w:t xml:space="preserve">, la </w:t>
      </w:r>
      <w:r w:rsidR="00EA793F" w:rsidRPr="00ED66B7">
        <w:rPr>
          <w:rFonts w:eastAsia="Calibri"/>
          <w:color w:val="auto"/>
        </w:rPr>
        <w:t xml:space="preserve">Resolución </w:t>
      </w:r>
      <w:r w:rsidR="005E2423" w:rsidRPr="00ED66B7">
        <w:rPr>
          <w:rFonts w:eastAsia="Calibri"/>
          <w:color w:val="auto"/>
        </w:rPr>
        <w:t>249 de 2020</w:t>
      </w:r>
      <w:r w:rsidR="004874E6" w:rsidRPr="00ED66B7">
        <w:rPr>
          <w:rFonts w:eastAsia="Calibri"/>
          <w:color w:val="auto"/>
        </w:rPr>
        <w:t>, «Por la cual se adoptan los documentos tipo para los procesos de licitación pública para obras de infraestructura de agua potable</w:t>
      </w:r>
      <w:r w:rsidR="00B574C3" w:rsidRPr="00ED66B7">
        <w:rPr>
          <w:rFonts w:eastAsia="Calibri"/>
          <w:color w:val="auto"/>
        </w:rPr>
        <w:t xml:space="preserve"> y saneamiento básico en la modalidad llave en mano»</w:t>
      </w:r>
      <w:r w:rsidR="00A12E5E" w:rsidRPr="00ED66B7">
        <w:rPr>
          <w:rFonts w:eastAsia="Calibri"/>
          <w:color w:val="auto"/>
        </w:rPr>
        <w:t xml:space="preserve">, </w:t>
      </w:r>
      <w:r w:rsidR="00AD23B5" w:rsidRPr="00ED66B7">
        <w:rPr>
          <w:rFonts w:eastAsia="Calibri"/>
          <w:color w:val="auto"/>
        </w:rPr>
        <w:t xml:space="preserve">y </w:t>
      </w:r>
      <w:r w:rsidR="00375A41" w:rsidRPr="00ED66B7">
        <w:rPr>
          <w:rFonts w:eastAsia="Calibri"/>
          <w:color w:val="auto"/>
        </w:rPr>
        <w:t xml:space="preserve">la Resolución </w:t>
      </w:r>
      <w:r w:rsidR="000402D3" w:rsidRPr="00ED66B7">
        <w:rPr>
          <w:rFonts w:eastAsia="Calibri"/>
          <w:color w:val="auto"/>
        </w:rPr>
        <w:t>269 de 2020, «Por la cual se adopta el documento tipo</w:t>
      </w:r>
      <w:r w:rsidR="00FB47FB" w:rsidRPr="00ED66B7">
        <w:rPr>
          <w:rFonts w:eastAsia="Calibri"/>
          <w:color w:val="auto"/>
        </w:rPr>
        <w:t xml:space="preserve"> para los procesos de gestión catastral con enfoque multipropósito</w:t>
      </w:r>
      <w:r w:rsidR="00E60DC8" w:rsidRPr="00ED66B7">
        <w:rPr>
          <w:rFonts w:eastAsia="Calibri"/>
          <w:color w:val="auto"/>
        </w:rPr>
        <w:t xml:space="preserve"> que se celebren a través de contratos interadministrativos».</w:t>
      </w:r>
    </w:p>
    <w:p w14:paraId="225FECAB" w14:textId="3C7758E2" w:rsidR="00C62883" w:rsidRPr="00ED66B7" w:rsidRDefault="0097158D" w:rsidP="00C62883">
      <w:pPr>
        <w:pStyle w:val="Normal11pt"/>
        <w:spacing w:before="120" w:line="276" w:lineRule="auto"/>
        <w:ind w:left="0" w:firstLine="709"/>
        <w:rPr>
          <w:color w:val="auto"/>
        </w:rPr>
      </w:pPr>
      <w:r w:rsidRPr="00ED66B7">
        <w:rPr>
          <w:rFonts w:eastAsia="Calibri"/>
          <w:color w:val="auto"/>
        </w:rPr>
        <w:t>A l</w:t>
      </w:r>
      <w:r w:rsidR="0096160D" w:rsidRPr="00ED66B7">
        <w:rPr>
          <w:rFonts w:eastAsia="Calibri"/>
          <w:color w:val="auto"/>
        </w:rPr>
        <w:t>os actos administrativos mencionados</w:t>
      </w:r>
      <w:r w:rsidRPr="00ED66B7">
        <w:rPr>
          <w:rFonts w:eastAsia="Calibri"/>
          <w:color w:val="auto"/>
        </w:rPr>
        <w:t xml:space="preserve"> se suman</w:t>
      </w:r>
      <w:r w:rsidR="00CA7D40" w:rsidRPr="00ED66B7">
        <w:rPr>
          <w:rFonts w:eastAsia="Calibri"/>
          <w:color w:val="auto"/>
        </w:rPr>
        <w:t>: i)</w:t>
      </w:r>
      <w:r w:rsidR="00211F2E" w:rsidRPr="00ED66B7">
        <w:rPr>
          <w:rFonts w:eastAsia="Calibri"/>
          <w:color w:val="auto"/>
        </w:rPr>
        <w:t xml:space="preserve"> la Resolución 193 de </w:t>
      </w:r>
      <w:r w:rsidR="00870023" w:rsidRPr="00ED66B7">
        <w:rPr>
          <w:rFonts w:eastAsia="Calibri"/>
          <w:color w:val="auto"/>
        </w:rPr>
        <w:t>14 de julio de 2021</w:t>
      </w:r>
      <w:r w:rsidR="00277378" w:rsidRPr="00ED66B7">
        <w:rPr>
          <w:rFonts w:eastAsia="Calibri"/>
          <w:color w:val="auto"/>
        </w:rPr>
        <w:t xml:space="preserve">, </w:t>
      </w:r>
      <w:r w:rsidR="00211F2E" w:rsidRPr="00ED66B7">
        <w:rPr>
          <w:color w:val="auto"/>
        </w:rPr>
        <w:t>«Por la cual se adoptan los documentos tipo para los procesos de selección de concurso de méritos, para contratar la consultoría de estudios de ingeniería de infraestructura de transporte»</w:t>
      </w:r>
      <w:r w:rsidR="00870023" w:rsidRPr="00ED66B7">
        <w:rPr>
          <w:color w:val="auto"/>
        </w:rPr>
        <w:t>,</w:t>
      </w:r>
      <w:r w:rsidR="00CA7D40" w:rsidRPr="00ED66B7">
        <w:rPr>
          <w:color w:val="auto"/>
        </w:rPr>
        <w:t xml:space="preserve"> </w:t>
      </w:r>
      <w:proofErr w:type="spellStart"/>
      <w:r w:rsidR="00CA7D40" w:rsidRPr="00ED66B7">
        <w:rPr>
          <w:color w:val="auto"/>
        </w:rPr>
        <w:t>ii</w:t>
      </w:r>
      <w:proofErr w:type="spellEnd"/>
      <w:r w:rsidR="00CA7D40" w:rsidRPr="00ED66B7">
        <w:rPr>
          <w:color w:val="auto"/>
        </w:rPr>
        <w:t>)</w:t>
      </w:r>
      <w:r w:rsidRPr="00ED66B7">
        <w:rPr>
          <w:rFonts w:eastAsia="Calibri"/>
          <w:color w:val="auto"/>
        </w:rPr>
        <w:t xml:space="preserve"> la Resolución 219 de 202</w:t>
      </w:r>
      <w:r w:rsidR="001C4040" w:rsidRPr="00ED66B7">
        <w:rPr>
          <w:rFonts w:eastAsia="Calibri"/>
          <w:color w:val="auto"/>
        </w:rPr>
        <w:t>1</w:t>
      </w:r>
      <w:r w:rsidR="00C72115" w:rsidRPr="00ED66B7">
        <w:rPr>
          <w:rFonts w:eastAsia="Calibri"/>
          <w:color w:val="auto"/>
        </w:rPr>
        <w:t>,</w:t>
      </w:r>
      <w:r w:rsidR="00C62883" w:rsidRPr="00ED66B7">
        <w:rPr>
          <w:color w:val="auto"/>
        </w:rPr>
        <w:t xml:space="preserve"> «Por la cual se adoptan los documentos tipo para los procesos de licitación de obra pública de infraestructura social», </w:t>
      </w:r>
      <w:proofErr w:type="spellStart"/>
      <w:r w:rsidR="00CA7D40" w:rsidRPr="00ED66B7">
        <w:rPr>
          <w:color w:val="auto"/>
        </w:rPr>
        <w:t>iii</w:t>
      </w:r>
      <w:proofErr w:type="spellEnd"/>
      <w:r w:rsidR="00CA7D40" w:rsidRPr="00ED66B7">
        <w:rPr>
          <w:color w:val="auto"/>
        </w:rPr>
        <w:t xml:space="preserve">) </w:t>
      </w:r>
      <w:r w:rsidR="00C62883" w:rsidRPr="00ED66B7">
        <w:rPr>
          <w:color w:val="auto"/>
        </w:rPr>
        <w:t>la Resolución 220 del 6 de agosto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educativo», </w:t>
      </w:r>
      <w:proofErr w:type="spellStart"/>
      <w:r w:rsidR="00CA7D40" w:rsidRPr="00ED66B7">
        <w:rPr>
          <w:color w:val="auto"/>
        </w:rPr>
        <w:t>iv</w:t>
      </w:r>
      <w:proofErr w:type="spellEnd"/>
      <w:r w:rsidR="00CA7D40" w:rsidRPr="00ED66B7">
        <w:rPr>
          <w:color w:val="auto"/>
        </w:rPr>
        <w:t xml:space="preserve">) </w:t>
      </w:r>
      <w:r w:rsidR="00C62883" w:rsidRPr="00ED66B7">
        <w:rPr>
          <w:color w:val="auto"/>
        </w:rPr>
        <w:t>la Resolución 392 del 18 de noviembre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salud»</w:t>
      </w:r>
      <w:r w:rsidR="00C72115" w:rsidRPr="00ED66B7">
        <w:rPr>
          <w:color w:val="auto"/>
        </w:rPr>
        <w:t>,</w:t>
      </w:r>
      <w:r w:rsidR="00C62883" w:rsidRPr="00ED66B7">
        <w:rPr>
          <w:color w:val="auto"/>
        </w:rPr>
        <w:t xml:space="preserve"> y</w:t>
      </w:r>
      <w:r w:rsidR="00CA7D40" w:rsidRPr="00ED66B7">
        <w:rPr>
          <w:color w:val="auto"/>
        </w:rPr>
        <w:t xml:space="preserve"> v)</w:t>
      </w:r>
      <w:r w:rsidR="00C62883" w:rsidRPr="00ED66B7">
        <w:rPr>
          <w:color w:val="auto"/>
        </w:rPr>
        <w:t xml:space="preserve"> la Resolución 454 del 16 de diciembre de 2021</w:t>
      </w:r>
      <w:r w:rsidR="00C72115" w:rsidRPr="00ED66B7">
        <w:rPr>
          <w:color w:val="auto"/>
        </w:rPr>
        <w:t>,</w:t>
      </w:r>
      <w:r w:rsidR="00C62883" w:rsidRPr="00ED66B7">
        <w:rPr>
          <w:color w:val="auto"/>
        </w:rPr>
        <w:t xml:space="preserve"> «Por la cual se adoptan los documentos tipo complementarios para los procesos de licitación de obra pública de infraestructura social relacionados con el sector cultura, recreación y deporte</w:t>
      </w:r>
      <w:r w:rsidR="00870023" w:rsidRPr="00ED66B7">
        <w:rPr>
          <w:color w:val="auto"/>
        </w:rPr>
        <w:t xml:space="preserve">». </w:t>
      </w:r>
    </w:p>
    <w:p w14:paraId="7A0346AC" w14:textId="49999DCF" w:rsidR="004E2A22" w:rsidRPr="00ED66B7" w:rsidRDefault="001A33F1" w:rsidP="00C62883">
      <w:pPr>
        <w:pStyle w:val="Normal11pt"/>
        <w:spacing w:before="120" w:line="276" w:lineRule="auto"/>
        <w:ind w:left="0" w:firstLine="709"/>
        <w:rPr>
          <w:color w:val="auto"/>
        </w:rPr>
      </w:pPr>
      <w:r w:rsidRPr="00ED66B7">
        <w:rPr>
          <w:color w:val="auto"/>
        </w:rPr>
        <w:t>En cuanto al ámbito de aplicación de estos documentos, es preciso explicar que c</w:t>
      </w:r>
      <w:r w:rsidR="00C51222" w:rsidRPr="00ED66B7">
        <w:rPr>
          <w:color w:val="auto"/>
        </w:rPr>
        <w:t>ada una de estas resoluciones está relacionada con un sector, un objeto contractual</w:t>
      </w:r>
      <w:r w:rsidR="00A176BA" w:rsidRPr="00ED66B7">
        <w:rPr>
          <w:color w:val="auto"/>
        </w:rPr>
        <w:t xml:space="preserve"> y una modalidad de selección</w:t>
      </w:r>
      <w:r w:rsidRPr="00ED66B7">
        <w:rPr>
          <w:color w:val="auto"/>
        </w:rPr>
        <w:t xml:space="preserve"> en específico</w:t>
      </w:r>
      <w:r w:rsidR="006D55E6" w:rsidRPr="00ED66B7">
        <w:rPr>
          <w:color w:val="auto"/>
        </w:rPr>
        <w:t>. Esto de tal manera que las entidades estatales regidas por el Estatuto General de Contratación de la Administración Pública</w:t>
      </w:r>
      <w:r w:rsidR="0068541F" w:rsidRPr="00ED66B7">
        <w:rPr>
          <w:color w:val="auto"/>
        </w:rPr>
        <w:t xml:space="preserve">, al momento de </w:t>
      </w:r>
      <w:r w:rsidR="00D564B8" w:rsidRPr="00ED66B7">
        <w:rPr>
          <w:color w:val="auto"/>
        </w:rPr>
        <w:t xml:space="preserve">adelantar un proceso de contratación </w:t>
      </w:r>
      <w:r w:rsidR="00550955" w:rsidRPr="00ED66B7">
        <w:rPr>
          <w:color w:val="auto"/>
        </w:rPr>
        <w:t>asociado a uno de los sectores para los que se han implementado documentos tipo</w:t>
      </w:r>
      <w:r w:rsidR="00AE6265" w:rsidRPr="00ED66B7">
        <w:rPr>
          <w:color w:val="auto"/>
        </w:rPr>
        <w:t>,</w:t>
      </w:r>
      <w:r w:rsidR="00D564B8" w:rsidRPr="00ED66B7">
        <w:rPr>
          <w:color w:val="auto"/>
        </w:rPr>
        <w:t xml:space="preserve"> debe</w:t>
      </w:r>
      <w:r w:rsidR="00AE6265" w:rsidRPr="00ED66B7">
        <w:rPr>
          <w:color w:val="auto"/>
        </w:rPr>
        <w:t>n</w:t>
      </w:r>
      <w:r w:rsidR="00D564B8" w:rsidRPr="00ED66B7">
        <w:rPr>
          <w:color w:val="auto"/>
        </w:rPr>
        <w:t xml:space="preserve"> consultar </w:t>
      </w:r>
      <w:r w:rsidR="00BF62AB" w:rsidRPr="00ED66B7">
        <w:rPr>
          <w:color w:val="auto"/>
        </w:rPr>
        <w:t xml:space="preserve">el contenido de los respectivos documentos tipo, para determinar si </w:t>
      </w:r>
      <w:r w:rsidR="00AE6265" w:rsidRPr="00ED66B7">
        <w:rPr>
          <w:color w:val="auto"/>
        </w:rPr>
        <w:t xml:space="preserve">la modalidad de escogencia y el objeto </w:t>
      </w:r>
      <w:r w:rsidR="00590A17" w:rsidRPr="00ED66B7">
        <w:rPr>
          <w:color w:val="auto"/>
        </w:rPr>
        <w:t xml:space="preserve">a contratar son o no subsumibles dentro de lo dispuesto </w:t>
      </w:r>
      <w:r w:rsidR="00725D0B" w:rsidRPr="00ED66B7">
        <w:rPr>
          <w:color w:val="auto"/>
        </w:rPr>
        <w:t xml:space="preserve">en </w:t>
      </w:r>
      <w:r w:rsidR="00590A17" w:rsidRPr="00ED66B7">
        <w:rPr>
          <w:color w:val="auto"/>
        </w:rPr>
        <w:t xml:space="preserve">el documento tipo. De </w:t>
      </w:r>
      <w:r w:rsidR="004E2A22" w:rsidRPr="00ED66B7">
        <w:rPr>
          <w:color w:val="auto"/>
        </w:rPr>
        <w:t xml:space="preserve">ser esto así, la entidad estará obligada a adelantar el proceso de contratación </w:t>
      </w:r>
      <w:r w:rsidR="000D7002" w:rsidRPr="00ED66B7">
        <w:rPr>
          <w:color w:val="auto"/>
        </w:rPr>
        <w:t xml:space="preserve">aplicando los documentos tipo del caso. </w:t>
      </w:r>
    </w:p>
    <w:p w14:paraId="18814E39" w14:textId="422B703E" w:rsidR="00276E44" w:rsidRPr="00ED66B7" w:rsidRDefault="00D270AC" w:rsidP="00D1095F">
      <w:pPr>
        <w:spacing w:before="120" w:line="276" w:lineRule="auto"/>
        <w:ind w:firstLine="709"/>
        <w:jc w:val="both"/>
        <w:rPr>
          <w:rFonts w:ascii="Arial" w:hAnsi="Arial" w:cs="Arial"/>
          <w:sz w:val="22"/>
          <w:shd w:val="clear" w:color="auto" w:fill="FFFFFF"/>
          <w:lang w:val="es-ES_tradnl"/>
        </w:rPr>
      </w:pPr>
      <w:r w:rsidRPr="00ED66B7">
        <w:rPr>
          <w:rFonts w:ascii="Arial" w:hAnsi="Arial" w:cs="Arial"/>
          <w:sz w:val="22"/>
          <w:shd w:val="clear" w:color="auto" w:fill="FFFFFF"/>
          <w:lang w:val="es-ES_tradnl"/>
        </w:rPr>
        <w:t>Es importante advertir que, t</w:t>
      </w:r>
      <w:r w:rsidR="00276E44" w:rsidRPr="00ED66B7">
        <w:rPr>
          <w:rFonts w:ascii="Arial" w:hAnsi="Arial" w:cs="Arial"/>
          <w:sz w:val="22"/>
          <w:shd w:val="clear" w:color="auto" w:fill="FFFFFF"/>
          <w:lang w:val="es-ES_tradnl"/>
        </w:rPr>
        <w:t>odas las resoluciones</w:t>
      </w:r>
      <w:r w:rsidRPr="00ED66B7">
        <w:rPr>
          <w:rFonts w:ascii="Arial" w:hAnsi="Arial" w:cs="Arial"/>
          <w:sz w:val="22"/>
          <w:shd w:val="clear" w:color="auto" w:fill="FFFFFF"/>
          <w:lang w:val="es-ES_tradnl"/>
        </w:rPr>
        <w:t xml:space="preserve"> </w:t>
      </w:r>
      <w:r w:rsidR="00276E44" w:rsidRPr="00ED66B7">
        <w:rPr>
          <w:rFonts w:ascii="Arial" w:hAnsi="Arial" w:cs="Arial"/>
          <w:sz w:val="22"/>
          <w:shd w:val="clear" w:color="auto" w:fill="FFFFFF"/>
          <w:lang w:val="es-ES_tradnl"/>
        </w:rPr>
        <w:t xml:space="preserve">mediante las </w:t>
      </w:r>
      <w:r w:rsidRPr="00ED66B7">
        <w:rPr>
          <w:rFonts w:ascii="Arial" w:hAnsi="Arial" w:cs="Arial"/>
          <w:sz w:val="22"/>
          <w:shd w:val="clear" w:color="auto" w:fill="FFFFFF"/>
          <w:lang w:val="es-ES_tradnl"/>
        </w:rPr>
        <w:t>que</w:t>
      </w:r>
      <w:r w:rsidR="00276E44" w:rsidRPr="00ED66B7">
        <w:rPr>
          <w:rFonts w:ascii="Arial" w:hAnsi="Arial" w:cs="Arial"/>
          <w:sz w:val="22"/>
          <w:shd w:val="clear" w:color="auto" w:fill="FFFFFF"/>
          <w:lang w:val="es-ES_tradnl"/>
        </w:rPr>
        <w:t xml:space="preserve"> se han adoptado documentos </w:t>
      </w:r>
      <w:r w:rsidRPr="00ED66B7">
        <w:rPr>
          <w:rFonts w:ascii="Arial" w:hAnsi="Arial" w:cs="Arial"/>
          <w:sz w:val="22"/>
          <w:shd w:val="clear" w:color="auto" w:fill="FFFFFF"/>
          <w:lang w:val="es-ES_tradnl"/>
        </w:rPr>
        <w:t>tipo</w:t>
      </w:r>
      <w:r w:rsidR="00276E44" w:rsidRPr="00ED66B7">
        <w:rPr>
          <w:rFonts w:ascii="Arial" w:hAnsi="Arial" w:cs="Arial"/>
          <w:sz w:val="22"/>
          <w:shd w:val="clear" w:color="auto" w:fill="FFFFFF"/>
          <w:lang w:val="es-ES_tradnl"/>
        </w:rPr>
        <w:t xml:space="preserve"> consagran la regla de la inalterabilidad. Esta prohibición consiste en que las entidades estatales no pueden incluir o modificar en los </w:t>
      </w:r>
      <w:r w:rsidR="00276E44" w:rsidRPr="00ED66B7">
        <w:rPr>
          <w:rFonts w:ascii="Arial" w:hAnsi="Arial" w:cs="Arial"/>
          <w:i/>
          <w:iCs/>
          <w:sz w:val="22"/>
          <w:shd w:val="clear" w:color="auto" w:fill="FFFFFF"/>
          <w:lang w:val="es-ES_tradnl"/>
        </w:rPr>
        <w:t>Documentos del Proceso</w:t>
      </w:r>
      <w:r w:rsidR="00276E44" w:rsidRPr="00ED66B7">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w:t>
      </w:r>
      <w:r w:rsidR="00276E44" w:rsidRPr="00ED66B7">
        <w:rPr>
          <w:rFonts w:ascii="Arial" w:hAnsi="Arial" w:cs="Arial"/>
          <w:sz w:val="22"/>
          <w:shd w:val="clear" w:color="auto" w:fill="FFFFFF"/>
          <w:lang w:val="es-ES_tradnl"/>
        </w:rPr>
        <w:lastRenderedPageBreak/>
        <w:t>realizar sus procedimientos de selección, solo podrán modificarlos en los aspectos en que los documentos tipo lo permitan.</w:t>
      </w:r>
    </w:p>
    <w:p w14:paraId="5806B583" w14:textId="7B37A396" w:rsidR="00B67CED" w:rsidRPr="00ED66B7" w:rsidRDefault="00653D1B" w:rsidP="009753C3">
      <w:pPr>
        <w:pStyle w:val="Normal11pt"/>
        <w:spacing w:before="120" w:line="276" w:lineRule="auto"/>
        <w:ind w:left="0" w:firstLine="709"/>
        <w:rPr>
          <w:rFonts w:eastAsia="Calibri"/>
          <w:color w:val="auto"/>
          <w:lang w:eastAsia="en-US"/>
        </w:rPr>
      </w:pPr>
      <w:r w:rsidRPr="00ED66B7">
        <w:rPr>
          <w:rFonts w:eastAsia="Calibri"/>
          <w:color w:val="auto"/>
        </w:rPr>
        <w:t>Por último, c</w:t>
      </w:r>
      <w:r w:rsidR="00B67CED" w:rsidRPr="00ED66B7">
        <w:rPr>
          <w:rFonts w:eastAsia="Calibri"/>
          <w:color w:val="auto"/>
        </w:rPr>
        <w:t>abe aclarar que la Agencia Nacional de Contratación Pública sigue avanzando en la expedición de nuevos documentos tipo</w:t>
      </w:r>
      <w:r w:rsidR="00724FBB" w:rsidRPr="00ED66B7">
        <w:rPr>
          <w:rFonts w:eastAsia="Calibri"/>
          <w:color w:val="auto"/>
        </w:rPr>
        <w:t>.</w:t>
      </w:r>
      <w:r w:rsidR="00B67CED" w:rsidRPr="00ED66B7">
        <w:rPr>
          <w:rFonts w:eastAsia="Calibri"/>
          <w:color w:val="auto"/>
        </w:rPr>
        <w:t xml:space="preserve"> </w:t>
      </w:r>
      <w:r w:rsidR="00724FBB" w:rsidRPr="00ED66B7">
        <w:rPr>
          <w:rFonts w:eastAsia="Calibri"/>
          <w:color w:val="auto"/>
        </w:rPr>
        <w:t>S</w:t>
      </w:r>
      <w:r w:rsidR="00B67CED" w:rsidRPr="00ED66B7">
        <w:rPr>
          <w:rFonts w:eastAsia="Calibri"/>
          <w:color w:val="auto"/>
        </w:rPr>
        <w:t xml:space="preserve">in embargo, debe tenerse en cuenta que estos exigen un minucioso desarrollo en el cual se </w:t>
      </w:r>
      <w:r w:rsidR="00BA342C" w:rsidRPr="00ED66B7">
        <w:rPr>
          <w:rFonts w:eastAsia="Calibri"/>
          <w:color w:val="auto"/>
        </w:rPr>
        <w:t>consideran</w:t>
      </w:r>
      <w:r w:rsidR="00B67CED" w:rsidRPr="00ED66B7">
        <w:rPr>
          <w:rFonts w:eastAsia="Calibri"/>
          <w:color w:val="auto"/>
        </w:rPr>
        <w:t xml:space="preserve"> las observaciones de las entidades técnicas y especializadas, con la finalidad de expedir documentos tipo que contengan las mejores prácticas contractuales que procuren el adecuado desarrollo de los principios que rigen la contratación pública.</w:t>
      </w:r>
    </w:p>
    <w:p w14:paraId="77C3C996" w14:textId="77777777" w:rsidR="00B67CED" w:rsidRPr="00ED66B7" w:rsidRDefault="00B67CED" w:rsidP="009753C3">
      <w:pPr>
        <w:tabs>
          <w:tab w:val="left" w:pos="0"/>
        </w:tabs>
        <w:spacing w:line="276" w:lineRule="auto"/>
        <w:jc w:val="both"/>
        <w:rPr>
          <w:rFonts w:ascii="Arial" w:eastAsia="Calibri" w:hAnsi="Arial" w:cs="Arial"/>
          <w:b/>
          <w:sz w:val="22"/>
          <w:lang w:val="es-ES_tradnl"/>
        </w:rPr>
      </w:pPr>
    </w:p>
    <w:p w14:paraId="196AE84C"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r w:rsidRPr="00ED66B7">
        <w:rPr>
          <w:rFonts w:ascii="Arial" w:eastAsia="Calibri" w:hAnsi="Arial" w:cs="Arial"/>
          <w:b/>
          <w:sz w:val="22"/>
          <w:lang w:val="es-ES_tradnl"/>
        </w:rPr>
        <w:t xml:space="preserve">2.2. </w:t>
      </w:r>
      <w:bookmarkStart w:id="10" w:name="_Hlk95322387"/>
      <w:r w:rsidRPr="00ED66B7">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10"/>
    <w:p w14:paraId="355E61C9"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p>
    <w:p w14:paraId="00DA1C03"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4A715736"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
          <w:sz w:val="22"/>
          <w:lang w:val="es-ES_tradnl"/>
        </w:rPr>
        <w:tab/>
      </w:r>
      <w:r w:rsidRPr="00ED66B7">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792B8E54"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 El tenor literal de este precepto prescribe lo siguiente:</w:t>
      </w:r>
    </w:p>
    <w:p w14:paraId="17001E69"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7A9B5937" w14:textId="77777777" w:rsidR="009C48E6" w:rsidRPr="00ED66B7" w:rsidRDefault="009C48E6" w:rsidP="009C48E6">
      <w:pPr>
        <w:tabs>
          <w:tab w:val="left" w:pos="0"/>
        </w:tabs>
        <w:ind w:left="709" w:right="709"/>
        <w:jc w:val="both"/>
        <w:rPr>
          <w:rFonts w:ascii="Arial" w:hAnsi="Arial" w:cs="Arial"/>
          <w:sz w:val="21"/>
          <w:szCs w:val="21"/>
          <w:lang w:val="es-ES_tradnl"/>
        </w:rPr>
      </w:pPr>
      <w:r w:rsidRPr="00ED66B7">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w:t>
      </w:r>
      <w:r w:rsidRPr="00ED66B7">
        <w:rPr>
          <w:rFonts w:ascii="Arial" w:hAnsi="Arial" w:cs="Arial"/>
          <w:sz w:val="21"/>
          <w:szCs w:val="21"/>
          <w:lang w:val="es-ES_tradnl"/>
        </w:rPr>
        <w:lastRenderedPageBreak/>
        <w:t xml:space="preserve">Nacional de Contratación Pública - Colombia Compra Eficiente o quien haga sus veces, conforme al parágrafo 7 del artículo 2 de la Ley 1150 de 2007 o las normas que lo modifiquen o sustituyan. </w:t>
      </w:r>
    </w:p>
    <w:p w14:paraId="34BA803A" w14:textId="77777777" w:rsidR="009C48E6" w:rsidRPr="00ED66B7" w:rsidRDefault="009C48E6" w:rsidP="009C48E6">
      <w:pPr>
        <w:tabs>
          <w:tab w:val="left" w:pos="0"/>
        </w:tabs>
        <w:ind w:left="709" w:right="709"/>
        <w:jc w:val="both"/>
        <w:rPr>
          <w:rFonts w:ascii="Arial" w:hAnsi="Arial" w:cs="Arial"/>
          <w:sz w:val="21"/>
          <w:szCs w:val="21"/>
          <w:lang w:val="es-ES_tradnl"/>
        </w:rPr>
      </w:pPr>
    </w:p>
    <w:p w14:paraId="71D6049D" w14:textId="77777777" w:rsidR="009C48E6" w:rsidRPr="00ED66B7" w:rsidRDefault="009C48E6" w:rsidP="009C48E6">
      <w:pPr>
        <w:tabs>
          <w:tab w:val="left" w:pos="0"/>
        </w:tabs>
        <w:ind w:left="709" w:right="709"/>
        <w:jc w:val="both"/>
        <w:rPr>
          <w:rFonts w:ascii="Arial" w:hAnsi="Arial" w:cs="Arial"/>
          <w:sz w:val="21"/>
          <w:szCs w:val="21"/>
          <w:lang w:val="es-ES_tradnl"/>
        </w:rPr>
      </w:pPr>
      <w:r w:rsidRPr="00ED66B7">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A7BE92E" w14:textId="77777777" w:rsidR="009C48E6" w:rsidRPr="00ED66B7" w:rsidRDefault="009C48E6" w:rsidP="009C48E6">
      <w:pPr>
        <w:tabs>
          <w:tab w:val="left" w:pos="0"/>
        </w:tabs>
        <w:ind w:left="709" w:right="709"/>
        <w:jc w:val="both"/>
        <w:rPr>
          <w:rFonts w:ascii="Arial" w:hAnsi="Arial" w:cs="Arial"/>
          <w:sz w:val="21"/>
          <w:szCs w:val="21"/>
          <w:lang w:val="es-ES_tradnl"/>
        </w:rPr>
      </w:pPr>
    </w:p>
    <w:p w14:paraId="3EAD6426" w14:textId="1EC9D2AE"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F2685E">
        <w:rPr>
          <w:rFonts w:ascii="Arial" w:hAnsi="Arial" w:cs="Arial"/>
          <w:i/>
          <w:iCs/>
          <w:sz w:val="21"/>
          <w:szCs w:val="21"/>
          <w:lang w:val="es-ES_tradnl"/>
        </w:rPr>
        <w:t>giro ordinario</w:t>
      </w:r>
      <w:r w:rsidRPr="00ED66B7">
        <w:rPr>
          <w:rFonts w:ascii="Arial" w:hAnsi="Arial" w:cs="Arial"/>
          <w:sz w:val="21"/>
          <w:szCs w:val="21"/>
          <w:lang w:val="es-ES_tradnl"/>
        </w:rPr>
        <w:t xml:space="preserve">. En estos casos, en los manuales de contratación de estas entidades, se fomentará como buena práctica la aplicación de los pliegos tipo. </w:t>
      </w:r>
      <w:r w:rsidR="00A86878">
        <w:rPr>
          <w:rFonts w:ascii="Arial" w:hAnsi="Arial" w:cs="Arial"/>
          <w:sz w:val="21"/>
          <w:szCs w:val="21"/>
          <w:lang w:val="es-ES_tradnl"/>
        </w:rPr>
        <w:t>(Énfasis fuera de texto)</w:t>
      </w:r>
    </w:p>
    <w:p w14:paraId="1CE7E8DD"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07DD1EB6" w14:textId="1594617A" w:rsidR="009C48E6" w:rsidRPr="00ED66B7" w:rsidRDefault="009C48E6" w:rsidP="009C48E6">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Las implicaciones de lo establecido en esta norma son variadas y se presentan en múltiples ámbitos de la actividad contractual de las entidades estatales, que</w:t>
      </w:r>
      <w:r w:rsidR="00145D00" w:rsidRPr="00ED66B7">
        <w:rPr>
          <w:rFonts w:ascii="Arial" w:eastAsia="Calibri" w:hAnsi="Arial" w:cs="Arial"/>
          <w:bCs/>
          <w:sz w:val="22"/>
          <w:lang w:val="es-ES_tradnl"/>
        </w:rPr>
        <w:t>,</w:t>
      </w:r>
      <w:r w:rsidRPr="00ED66B7">
        <w:rPr>
          <w:rFonts w:ascii="Arial" w:eastAsia="Calibri" w:hAnsi="Arial" w:cs="Arial"/>
          <w:bCs/>
          <w:sz w:val="22"/>
          <w:lang w:val="es-ES_tradnl"/>
        </w:rPr>
        <w:t xml:space="preserv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48EFD6FA"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p>
    <w:p w14:paraId="34170AC4" w14:textId="77777777" w:rsidR="009C48E6" w:rsidRPr="00ED66B7" w:rsidRDefault="009C48E6" w:rsidP="00520265">
      <w:pPr>
        <w:tabs>
          <w:tab w:val="left" w:pos="426"/>
        </w:tabs>
        <w:spacing w:after="120" w:line="276" w:lineRule="auto"/>
        <w:jc w:val="both"/>
        <w:rPr>
          <w:rFonts w:ascii="Arial" w:eastAsia="Calibri" w:hAnsi="Arial" w:cs="Arial"/>
          <w:b/>
          <w:i/>
          <w:iCs/>
          <w:sz w:val="22"/>
          <w:lang w:val="es-ES_tradnl"/>
        </w:rPr>
      </w:pPr>
      <w:r w:rsidRPr="00ED66B7">
        <w:rPr>
          <w:rFonts w:ascii="Arial" w:eastAsia="Calibri" w:hAnsi="Arial" w:cs="Arial"/>
          <w:b/>
          <w:i/>
          <w:iCs/>
          <w:sz w:val="22"/>
          <w:lang w:val="es-ES_tradnl"/>
        </w:rPr>
        <w:t xml:space="preserve">2.2.1. </w:t>
      </w:r>
      <w:r w:rsidRPr="00ED66B7">
        <w:rPr>
          <w:rFonts w:ascii="Arial" w:eastAsia="Calibri" w:hAnsi="Arial" w:cs="Arial"/>
          <w:b/>
          <w:sz w:val="22"/>
          <w:lang w:val="es-ES_tradnl"/>
        </w:rPr>
        <w:t>Ámbito de aplicación y finalidad de la norma</w:t>
      </w:r>
    </w:p>
    <w:p w14:paraId="7304C1CA"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188B5241"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3DF426F" w14:textId="3E999DD5"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lastRenderedPageBreak/>
        <w:tab/>
        <w:t xml:space="preserve">Antes de la expedición del artículo 56 </w:t>
      </w:r>
      <w:proofErr w:type="spellStart"/>
      <w:r w:rsidRPr="00ED66B7">
        <w:rPr>
          <w:rFonts w:ascii="Arial" w:eastAsia="Calibri" w:hAnsi="Arial" w:cs="Arial"/>
          <w:bCs/>
          <w:i/>
          <w:iCs/>
          <w:sz w:val="22"/>
          <w:lang w:val="es-ES_tradnl"/>
        </w:rPr>
        <w:t>ibídem</w:t>
      </w:r>
      <w:proofErr w:type="spellEnd"/>
      <w:r w:rsidR="00DF5D50" w:rsidRPr="00ED66B7">
        <w:rPr>
          <w:rFonts w:ascii="Arial" w:eastAsia="Calibri" w:hAnsi="Arial" w:cs="Arial"/>
          <w:bCs/>
          <w:sz w:val="22"/>
          <w:lang w:val="es-ES_tradnl"/>
        </w:rPr>
        <w:t>,</w:t>
      </w:r>
      <w:r w:rsidRPr="00ED66B7">
        <w:rPr>
          <w:rFonts w:ascii="Arial" w:eastAsia="Calibri" w:hAnsi="Arial" w:cs="Arial"/>
          <w:bCs/>
          <w:sz w:val="22"/>
          <w:lang w:val="es-ES_tradnl"/>
        </w:rPr>
        <w:t xml:space="preserve"> la Ley 2022 de 2020 ya había establecido el mandato de aplicación obligatoria de los documentos tipo, atribuyendo a </w:t>
      </w:r>
      <w:r w:rsidR="008E4645" w:rsidRPr="00ED66B7">
        <w:rPr>
          <w:rFonts w:ascii="Arial" w:eastAsia="Calibri" w:hAnsi="Arial" w:cs="Arial"/>
          <w:bCs/>
          <w:sz w:val="22"/>
          <w:lang w:val="es-ES_tradnl"/>
        </w:rPr>
        <w:t>esta Agencia</w:t>
      </w:r>
      <w:r w:rsidRPr="00ED66B7">
        <w:rPr>
          <w:rFonts w:ascii="Arial" w:eastAsia="Calibri" w:hAnsi="Arial" w:cs="Arial"/>
          <w:bCs/>
          <w:sz w:val="22"/>
          <w:lang w:val="es-ES_tradnl"/>
        </w:rPr>
        <w:t xml:space="preserve">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DF5D50" w:rsidRPr="00ED66B7">
        <w:rPr>
          <w:rFonts w:ascii="Arial" w:eastAsia="Calibri" w:hAnsi="Arial" w:cs="Arial"/>
          <w:bCs/>
          <w:sz w:val="22"/>
          <w:lang w:val="es-ES_tradnl"/>
        </w:rPr>
        <w:t>0</w:t>
      </w:r>
      <w:r w:rsidRPr="00ED66B7">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DF5D50" w:rsidRPr="00ED66B7">
        <w:rPr>
          <w:rFonts w:ascii="Arial" w:eastAsia="Calibri" w:hAnsi="Arial" w:cs="Arial"/>
          <w:bCs/>
          <w:sz w:val="22"/>
          <w:lang w:val="es-ES_tradnl"/>
        </w:rPr>
        <w:t xml:space="preserve">fuera </w:t>
      </w:r>
      <w:r w:rsidRPr="00ED66B7">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1704665B"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1ED77638"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ED66B7">
        <w:rPr>
          <w:rFonts w:ascii="Arial" w:eastAsia="Calibri" w:hAnsi="Arial" w:cs="Arial"/>
          <w:bCs/>
          <w:sz w:val="22"/>
          <w:lang w:val="es-ES_tradnl"/>
        </w:rPr>
        <w:t>ii</w:t>
      </w:r>
      <w:proofErr w:type="spellEnd"/>
      <w:r w:rsidRPr="00ED66B7">
        <w:rPr>
          <w:rFonts w:ascii="Arial" w:eastAsia="Calibri" w:hAnsi="Arial" w:cs="Arial"/>
          <w:bCs/>
          <w:sz w:val="22"/>
          <w:lang w:val="es-ES_tradnl"/>
        </w:rPr>
        <w:t xml:space="preserve">) patrimonios autónomos o </w:t>
      </w:r>
      <w:proofErr w:type="spellStart"/>
      <w:r w:rsidRPr="00ED66B7">
        <w:rPr>
          <w:rFonts w:ascii="Arial" w:eastAsia="Calibri" w:hAnsi="Arial" w:cs="Arial"/>
          <w:bCs/>
          <w:sz w:val="22"/>
          <w:lang w:val="es-ES_tradnl"/>
        </w:rPr>
        <w:t>iii</w:t>
      </w:r>
      <w:proofErr w:type="spellEnd"/>
      <w:r w:rsidRPr="00ED66B7">
        <w:rPr>
          <w:rFonts w:ascii="Arial" w:eastAsia="Calibri" w:hAnsi="Arial" w:cs="Arial"/>
          <w:bCs/>
          <w:sz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4ADF0EEC"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w:t>
      </w:r>
      <w:r w:rsidRPr="00ED66B7">
        <w:rPr>
          <w:rFonts w:ascii="Arial" w:eastAsia="Calibri" w:hAnsi="Arial" w:cs="Arial"/>
          <w:bCs/>
          <w:sz w:val="22"/>
          <w:lang w:val="es-ES_tradnl"/>
        </w:rPr>
        <w:lastRenderedPageBreak/>
        <w:t xml:space="preserve">refiere el primer inciso, en los que, además de la aplicación de los documentos tipo, se dispone la aplicación del EGCAP. </w:t>
      </w:r>
    </w:p>
    <w:p w14:paraId="6A4C3FA2" w14:textId="6D8583C8"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ED66B7">
        <w:rPr>
          <w:rFonts w:ascii="Arial" w:eastAsia="Calibri" w:hAnsi="Arial" w:cs="Arial"/>
          <w:bCs/>
          <w:i/>
          <w:iCs/>
          <w:sz w:val="22"/>
          <w:lang w:val="es-ES_tradnl"/>
        </w:rPr>
        <w:t>ejusdem</w:t>
      </w:r>
      <w:proofErr w:type="spellEnd"/>
      <w:r w:rsidRPr="00ED66B7">
        <w:rPr>
          <w:rFonts w:ascii="Arial" w:eastAsia="Calibri" w:hAnsi="Arial" w:cs="Arial"/>
          <w:bCs/>
          <w:i/>
          <w:iCs/>
          <w:sz w:val="22"/>
          <w:lang w:val="es-ES_tradnl"/>
        </w:rPr>
        <w:t xml:space="preserve">, </w:t>
      </w:r>
      <w:r w:rsidRPr="00ED66B7">
        <w:rPr>
          <w:rFonts w:ascii="Arial" w:eastAsia="Calibri" w:hAnsi="Arial" w:cs="Arial"/>
          <w:bCs/>
          <w:sz w:val="22"/>
          <w:lang w:val="es-ES_tradnl"/>
        </w:rPr>
        <w:t>si,</w:t>
      </w:r>
      <w:r w:rsidRPr="00ED66B7">
        <w:rPr>
          <w:rFonts w:ascii="Arial" w:eastAsia="Calibri" w:hAnsi="Arial" w:cs="Arial"/>
          <w:bCs/>
          <w:i/>
          <w:iCs/>
          <w:sz w:val="22"/>
          <w:lang w:val="es-ES_tradnl"/>
        </w:rPr>
        <w:t xml:space="preserve"> </w:t>
      </w:r>
      <w:r w:rsidRPr="00ED66B7">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0A322A22"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41870CA1" w14:textId="77777777" w:rsidR="009C48E6" w:rsidRPr="00ED66B7" w:rsidRDefault="009C48E6" w:rsidP="00520265">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D66B7">
        <w:rPr>
          <w:rStyle w:val="Refdenotaalpie"/>
          <w:rFonts w:ascii="Arial" w:eastAsia="Calibri" w:hAnsi="Arial" w:cs="Arial"/>
          <w:sz w:val="21"/>
          <w:szCs w:val="21"/>
        </w:rPr>
        <w:footnoteReference w:id="8"/>
      </w:r>
      <w:r w:rsidRPr="00ED66B7">
        <w:rPr>
          <w:rFonts w:ascii="Arial" w:eastAsia="Calibri" w:hAnsi="Arial" w:cs="Arial"/>
          <w:bCs/>
          <w:sz w:val="21"/>
          <w:szCs w:val="21"/>
          <w:lang w:val="es-ES_tradnl"/>
        </w:rPr>
        <w:t xml:space="preserve">. </w:t>
      </w:r>
    </w:p>
    <w:p w14:paraId="74FC51C1" w14:textId="77777777" w:rsidR="009C48E6" w:rsidRPr="00ED66B7" w:rsidRDefault="009C48E6" w:rsidP="00520265">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 </w:t>
      </w:r>
    </w:p>
    <w:p w14:paraId="0ED94E14" w14:textId="361D87EB" w:rsidR="009C48E6" w:rsidRPr="00ED66B7" w:rsidRDefault="009C48E6" w:rsidP="00520265">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7061EB" w:rsidRPr="00ED66B7">
        <w:rPr>
          <w:rFonts w:ascii="Arial" w:eastAsia="Calibri" w:hAnsi="Arial" w:cs="Arial"/>
          <w:bCs/>
          <w:sz w:val="22"/>
          <w:lang w:val="es-ES_tradnl"/>
        </w:rPr>
        <w:t xml:space="preserve">contractual </w:t>
      </w:r>
      <w:r w:rsidRPr="00ED66B7">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w:t>
      </w:r>
      <w:r w:rsidRPr="00ED66B7">
        <w:rPr>
          <w:rFonts w:ascii="Arial" w:eastAsia="Calibri" w:hAnsi="Arial" w:cs="Arial"/>
          <w:bCs/>
          <w:sz w:val="22"/>
          <w:lang w:val="es-ES_tradnl"/>
        </w:rPr>
        <w:lastRenderedPageBreak/>
        <w:t xml:space="preserve">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41951D92" w14:textId="77777777" w:rsidR="009C48E6" w:rsidRPr="00ED66B7" w:rsidRDefault="009C48E6" w:rsidP="00520265">
      <w:pPr>
        <w:tabs>
          <w:tab w:val="left" w:pos="0"/>
        </w:tabs>
        <w:spacing w:line="276" w:lineRule="auto"/>
        <w:jc w:val="both"/>
        <w:rPr>
          <w:rFonts w:ascii="Arial" w:eastAsia="Calibri" w:hAnsi="Arial" w:cs="Arial"/>
          <w:bCs/>
          <w:sz w:val="22"/>
          <w:lang w:val="es-ES_tradnl"/>
        </w:rPr>
      </w:pPr>
    </w:p>
    <w:p w14:paraId="109C4EBF" w14:textId="1E3EF412"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
          <w:i/>
          <w:iCs/>
          <w:sz w:val="22"/>
          <w:lang w:val="es-ES_tradnl"/>
        </w:rPr>
        <w:t>2.2.2.</w:t>
      </w:r>
      <w:r w:rsidRPr="00ED66B7">
        <w:rPr>
          <w:rFonts w:ascii="Arial" w:eastAsia="Calibri" w:hAnsi="Arial" w:cs="Arial"/>
          <w:bCs/>
          <w:sz w:val="22"/>
          <w:lang w:val="es-ES_tradnl"/>
        </w:rPr>
        <w:t xml:space="preserve"> </w:t>
      </w:r>
      <w:r w:rsidRPr="00ED66B7">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785ADA8"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3E63EFAE" w14:textId="76E8A14A"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D66B7">
        <w:rPr>
          <w:rStyle w:val="Refdenotaalpie"/>
          <w:rFonts w:ascii="Arial" w:eastAsia="Calibri" w:hAnsi="Arial" w:cs="Arial"/>
        </w:rPr>
        <w:footnoteReference w:id="9"/>
      </w:r>
      <w:r w:rsidRPr="00ED66B7">
        <w:rPr>
          <w:rFonts w:ascii="Arial" w:eastAsia="Calibri" w:hAnsi="Arial" w:cs="Arial"/>
          <w:bCs/>
          <w:sz w:val="22"/>
          <w:lang w:val="es-ES_tradnl"/>
        </w:rPr>
        <w:t xml:space="preserve">.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w:t>
      </w:r>
      <w:r w:rsidRPr="00ED66B7">
        <w:rPr>
          <w:rFonts w:ascii="Arial" w:eastAsia="Calibri" w:hAnsi="Arial" w:cs="Arial"/>
          <w:bCs/>
          <w:sz w:val="22"/>
          <w:lang w:val="es-ES_tradnl"/>
        </w:rPr>
        <w:lastRenderedPageBreak/>
        <w:t>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w:t>
      </w:r>
      <w:r w:rsidR="0080091A" w:rsidRPr="00ED66B7">
        <w:rPr>
          <w:rFonts w:ascii="Arial" w:eastAsia="Calibri" w:hAnsi="Arial" w:cs="Arial"/>
          <w:bCs/>
          <w:sz w:val="22"/>
          <w:lang w:val="es-ES_tradnl"/>
        </w:rPr>
        <w:t xml:space="preserve">, numeral </w:t>
      </w:r>
      <w:r w:rsidRPr="00ED66B7">
        <w:rPr>
          <w:rFonts w:ascii="Arial" w:eastAsia="Calibri" w:hAnsi="Arial" w:cs="Arial"/>
          <w:bCs/>
          <w:sz w:val="22"/>
          <w:lang w:val="es-ES_tradnl"/>
        </w:rPr>
        <w:t xml:space="preserve">4 de la Ley 1150 de 2007 daba pie a la aplicación de normas de derecho privado, lo que evidencia una aparente tensión entre este y el artículo 56 de la Ley 2195 de 2022, en lo que se refiere al régimen aplicable en estas situaciones, comoquiera </w:t>
      </w:r>
      <w:proofErr w:type="gramStart"/>
      <w:r w:rsidRPr="00ED66B7">
        <w:rPr>
          <w:rFonts w:ascii="Arial" w:eastAsia="Calibri" w:hAnsi="Arial" w:cs="Arial"/>
          <w:bCs/>
          <w:sz w:val="22"/>
          <w:lang w:val="es-ES_tradnl"/>
        </w:rPr>
        <w:t>que</w:t>
      </w:r>
      <w:proofErr w:type="gramEnd"/>
      <w:r w:rsidRPr="00ED66B7">
        <w:rPr>
          <w:rFonts w:ascii="Arial" w:eastAsia="Calibri" w:hAnsi="Arial" w:cs="Arial"/>
          <w:bCs/>
          <w:sz w:val="22"/>
          <w:lang w:val="es-ES_tradnl"/>
        </w:rPr>
        <w:t xml:space="preserve"> en estos eventos, al tenor de lo dispuesto en esta última norma, deben aplicarse el EGCAP y los documentos tipo. </w:t>
      </w:r>
    </w:p>
    <w:p w14:paraId="1AEEC466" w14:textId="07F3CB1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w:t>
      </w:r>
      <w:r w:rsidR="00AD353C" w:rsidRPr="00ED66B7">
        <w:rPr>
          <w:rFonts w:ascii="Arial" w:eastAsia="Calibri" w:hAnsi="Arial" w:cs="Arial"/>
          <w:bCs/>
          <w:sz w:val="22"/>
          <w:lang w:val="es-ES_tradnl"/>
        </w:rPr>
        <w:t>,</w:t>
      </w:r>
      <w:r w:rsidRPr="00ED66B7">
        <w:rPr>
          <w:rFonts w:ascii="Arial" w:eastAsia="Calibri" w:hAnsi="Arial" w:cs="Arial"/>
          <w:bCs/>
          <w:sz w:val="22"/>
          <w:lang w:val="es-ES_tradnl"/>
        </w:rPr>
        <w:t xml:space="preserve"> debe ser resuelta en favor del artículo 56 de la Ley 2195 de 2022, cuya aplicación debe </w:t>
      </w:r>
      <w:r w:rsidR="00694800">
        <w:rPr>
          <w:rFonts w:ascii="Arial" w:eastAsia="Calibri" w:hAnsi="Arial" w:cs="Arial"/>
          <w:bCs/>
          <w:sz w:val="22"/>
          <w:lang w:val="es-ES_tradnl"/>
        </w:rPr>
        <w:t>privilegiarse</w:t>
      </w:r>
      <w:r w:rsidRPr="00ED66B7">
        <w:rPr>
          <w:rFonts w:ascii="Arial" w:eastAsia="Calibri" w:hAnsi="Arial" w:cs="Arial"/>
          <w:bCs/>
          <w:sz w:val="22"/>
          <w:lang w:val="es-ES_tradnl"/>
        </w:rPr>
        <w:t xml:space="preserve">, al ser esta la norma expedida más recientemente. </w:t>
      </w:r>
    </w:p>
    <w:p w14:paraId="54F13CE5" w14:textId="6535EE2C"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En efecto, tratándose de disposiciones de igual jerarquía normativa</w:t>
      </w:r>
      <w:r w:rsidRPr="00ED66B7">
        <w:rPr>
          <w:rStyle w:val="Refdenotaalpie"/>
          <w:rFonts w:ascii="Arial" w:eastAsia="Calibri" w:hAnsi="Arial" w:cs="Arial"/>
        </w:rPr>
        <w:footnoteReference w:id="10"/>
      </w:r>
      <w:r w:rsidR="00AD353C" w:rsidRPr="00ED66B7">
        <w:rPr>
          <w:rFonts w:ascii="Arial" w:eastAsia="Calibri" w:hAnsi="Arial" w:cs="Arial"/>
          <w:bCs/>
          <w:sz w:val="22"/>
          <w:lang w:val="es-ES_tradnl"/>
        </w:rPr>
        <w:t xml:space="preserve"> </w:t>
      </w:r>
      <w:r w:rsidRPr="00ED66B7">
        <w:rPr>
          <w:rFonts w:ascii="Arial" w:eastAsia="Calibri" w:hAnsi="Arial" w:cs="Arial"/>
          <w:bCs/>
          <w:sz w:val="22"/>
          <w:lang w:val="es-ES_tradnl"/>
        </w:rPr>
        <w:t xml:space="preserve">–ambas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45B9EDBD" w14:textId="70261F4B"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lastRenderedPageBreak/>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08E24F9E" w14:textId="018B686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4308A6" w:rsidRPr="00ED66B7">
        <w:rPr>
          <w:rFonts w:ascii="Arial" w:eastAsia="Calibri" w:hAnsi="Arial" w:cs="Arial"/>
          <w:bCs/>
          <w:sz w:val="22"/>
          <w:lang w:val="es-ES_tradnl"/>
        </w:rPr>
        <w:t>aplicable al objeto contractual</w:t>
      </w:r>
      <w:r w:rsidRPr="00ED66B7">
        <w:rPr>
          <w:rFonts w:ascii="Arial" w:eastAsia="Calibri" w:hAnsi="Arial" w:cs="Arial"/>
          <w:bCs/>
          <w:sz w:val="22"/>
          <w:lang w:val="es-ES_tradnl"/>
        </w:rPr>
        <w:t xml:space="preserve">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6D151FB6" w14:textId="55809462" w:rsidR="009C48E6" w:rsidRPr="00ED66B7" w:rsidRDefault="009C48E6" w:rsidP="00520265">
      <w:pPr>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4308A6" w:rsidRPr="00ED66B7">
        <w:rPr>
          <w:rFonts w:ascii="Arial" w:eastAsia="Calibri" w:hAnsi="Arial" w:cs="Arial"/>
          <w:bCs/>
          <w:sz w:val="22"/>
          <w:lang w:val="es-ES_tradnl"/>
        </w:rPr>
        <w:t>a</w:t>
      </w:r>
      <w:r w:rsidRPr="00ED66B7">
        <w:rPr>
          <w:rFonts w:ascii="Arial" w:eastAsia="Calibri" w:hAnsi="Arial" w:cs="Arial"/>
          <w:bCs/>
          <w:sz w:val="22"/>
          <w:lang w:val="es-ES_tradnl"/>
        </w:rPr>
        <w:t xml:space="preserve"> </w:t>
      </w:r>
      <w:r w:rsidR="004308A6" w:rsidRPr="00ED66B7">
        <w:rPr>
          <w:rFonts w:ascii="Arial" w:eastAsia="Calibri" w:hAnsi="Arial" w:cs="Arial"/>
          <w:bCs/>
          <w:sz w:val="22"/>
          <w:lang w:val="es-ES_tradnl"/>
        </w:rPr>
        <w:t xml:space="preserve">entidad exceptuada </w:t>
      </w:r>
      <w:r w:rsidRPr="00ED66B7">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w:t>
      </w:r>
      <w:r w:rsidRPr="00ED66B7">
        <w:rPr>
          <w:rFonts w:ascii="Arial" w:eastAsia="Calibri" w:hAnsi="Arial" w:cs="Arial"/>
          <w:bCs/>
          <w:sz w:val="22"/>
          <w:lang w:val="es-ES_tradnl"/>
        </w:rPr>
        <w:lastRenderedPageBreak/>
        <w:t xml:space="preserve">Esto por supuesto puede cambiar si la Agencia, en el futuro, adopta más documentos tipo que incluyan los objetos mencionados. </w:t>
      </w:r>
    </w:p>
    <w:p w14:paraId="5E6E759D"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4EA2E279" w14:textId="58B94701" w:rsidR="009C48E6" w:rsidRPr="00ED66B7" w:rsidRDefault="009C48E6" w:rsidP="009C48E6">
      <w:pPr>
        <w:tabs>
          <w:tab w:val="left" w:pos="0"/>
        </w:tabs>
        <w:spacing w:line="276" w:lineRule="auto"/>
        <w:jc w:val="both"/>
        <w:rPr>
          <w:rFonts w:ascii="Arial" w:eastAsia="Calibri" w:hAnsi="Arial" w:cs="Arial"/>
          <w:b/>
          <w:sz w:val="22"/>
          <w:lang w:val="es-ES_tradnl"/>
        </w:rPr>
      </w:pPr>
      <w:r w:rsidRPr="00ED66B7">
        <w:rPr>
          <w:rFonts w:ascii="Arial" w:eastAsia="Calibri" w:hAnsi="Arial" w:cs="Arial"/>
          <w:b/>
          <w:i/>
          <w:iCs/>
          <w:sz w:val="22"/>
          <w:lang w:val="es-ES_tradnl"/>
        </w:rPr>
        <w:t>2.2.3.</w:t>
      </w:r>
      <w:r w:rsidRPr="00ED66B7">
        <w:rPr>
          <w:rFonts w:ascii="Arial" w:eastAsia="Calibri" w:hAnsi="Arial" w:cs="Arial"/>
          <w:b/>
          <w:sz w:val="22"/>
          <w:lang w:val="es-ES_tradnl"/>
        </w:rPr>
        <w:t xml:space="preserve"> La noción de </w:t>
      </w:r>
      <w:r w:rsidRPr="00ED66B7">
        <w:rPr>
          <w:rFonts w:ascii="Arial" w:eastAsia="Calibri" w:hAnsi="Arial" w:cs="Arial"/>
          <w:b/>
          <w:i/>
          <w:iCs/>
          <w:sz w:val="22"/>
          <w:lang w:val="es-ES_tradnl"/>
        </w:rPr>
        <w:t xml:space="preserve">giro ordinario </w:t>
      </w:r>
      <w:r w:rsidRPr="00ED66B7">
        <w:rPr>
          <w:rFonts w:ascii="Arial" w:eastAsia="Calibri" w:hAnsi="Arial" w:cs="Arial"/>
          <w:b/>
          <w:sz w:val="22"/>
          <w:lang w:val="es-ES_tradnl"/>
        </w:rPr>
        <w:t>y su relevancia para la aplicación del artículo 56 de la Ley 2195 de 2022</w:t>
      </w:r>
    </w:p>
    <w:p w14:paraId="59D71F03" w14:textId="77777777" w:rsidR="009C48E6" w:rsidRPr="00ED66B7" w:rsidRDefault="009C48E6" w:rsidP="009C48E6">
      <w:pPr>
        <w:tabs>
          <w:tab w:val="left" w:pos="0"/>
        </w:tabs>
        <w:spacing w:line="276" w:lineRule="auto"/>
        <w:jc w:val="both"/>
        <w:rPr>
          <w:rFonts w:ascii="Arial" w:eastAsia="Calibri" w:hAnsi="Arial" w:cs="Arial"/>
          <w:b/>
          <w:sz w:val="22"/>
          <w:lang w:val="es-ES_tradnl"/>
        </w:rPr>
      </w:pPr>
    </w:p>
    <w:p w14:paraId="2CCD94E0" w14:textId="6571BC56"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w:t>
      </w:r>
      <w:proofErr w:type="spellStart"/>
      <w:r w:rsidRPr="00ED66B7">
        <w:rPr>
          <w:rFonts w:ascii="Arial" w:eastAsia="Calibri" w:hAnsi="Arial" w:cs="Arial"/>
          <w:bCs/>
          <w:sz w:val="22"/>
          <w:lang w:val="es-ES_tradnl"/>
        </w:rPr>
        <w:t>ii</w:t>
      </w:r>
      <w:proofErr w:type="spellEnd"/>
      <w:r w:rsidRPr="00ED66B7">
        <w:rPr>
          <w:rFonts w:ascii="Arial" w:eastAsia="Calibri" w:hAnsi="Arial" w:cs="Arial"/>
          <w:bCs/>
          <w:sz w:val="22"/>
          <w:lang w:val="es-ES_tradnl"/>
        </w:rPr>
        <w:t xml:space="preserve">) las empresas sociales del Estado, </w:t>
      </w:r>
      <w:proofErr w:type="spellStart"/>
      <w:r w:rsidRPr="00ED66B7">
        <w:rPr>
          <w:rFonts w:ascii="Arial" w:eastAsia="Calibri" w:hAnsi="Arial" w:cs="Arial"/>
          <w:bCs/>
          <w:sz w:val="22"/>
          <w:lang w:val="es-ES_tradnl"/>
        </w:rPr>
        <w:t>iii</w:t>
      </w:r>
      <w:proofErr w:type="spellEnd"/>
      <w:r w:rsidRPr="00ED66B7">
        <w:rPr>
          <w:rFonts w:ascii="Arial" w:eastAsia="Calibri" w:hAnsi="Arial" w:cs="Arial"/>
          <w:bCs/>
          <w:sz w:val="22"/>
          <w:lang w:val="es-ES_tradnl"/>
        </w:rPr>
        <w:t xml:space="preserve">) las sociedades de economía mixta y </w:t>
      </w:r>
      <w:proofErr w:type="spellStart"/>
      <w:r w:rsidRPr="00ED66B7">
        <w:rPr>
          <w:rFonts w:ascii="Arial" w:eastAsia="Calibri" w:hAnsi="Arial" w:cs="Arial"/>
          <w:bCs/>
          <w:sz w:val="22"/>
          <w:lang w:val="es-ES_tradnl"/>
        </w:rPr>
        <w:t>iv</w:t>
      </w:r>
      <w:proofErr w:type="spellEnd"/>
      <w:r w:rsidRPr="00ED66B7">
        <w:rPr>
          <w:rFonts w:ascii="Arial" w:eastAsia="Calibri" w:hAnsi="Arial" w:cs="Arial"/>
          <w:bCs/>
          <w:sz w:val="22"/>
          <w:lang w:val="es-ES_tradnl"/>
        </w:rPr>
        <w:t xml:space="preserve">) las empresas industriales y comerciales del Estado, únicamente, en la contratación relacionada con 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Esto significa </w:t>
      </w:r>
      <w:proofErr w:type="gramStart"/>
      <w:r w:rsidRPr="00ED66B7">
        <w:rPr>
          <w:rFonts w:ascii="Arial" w:eastAsia="Calibri" w:hAnsi="Arial" w:cs="Arial"/>
          <w:bCs/>
          <w:sz w:val="22"/>
          <w:lang w:val="es-ES_tradnl"/>
        </w:rPr>
        <w:t>que</w:t>
      </w:r>
      <w:proofErr w:type="gramEnd"/>
      <w:r w:rsidRPr="00ED66B7">
        <w:rPr>
          <w:rFonts w:ascii="Arial" w:eastAsia="Calibri" w:hAnsi="Arial" w:cs="Arial"/>
          <w:bCs/>
          <w:sz w:val="22"/>
          <w:lang w:val="es-ES_tradnl"/>
        </w:rPr>
        <w:t xml:space="preserve"> en la contratación asociada a su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65D52698" w14:textId="56E5E401" w:rsidR="009C48E6" w:rsidRPr="00ED66B7" w:rsidRDefault="009C48E6" w:rsidP="009C48E6">
      <w:pPr>
        <w:tabs>
          <w:tab w:val="left" w:pos="0"/>
        </w:tabs>
        <w:spacing w:after="120" w:line="276" w:lineRule="auto"/>
        <w:jc w:val="both"/>
        <w:rPr>
          <w:rFonts w:ascii="Arial" w:eastAsia="Arial" w:hAnsi="Arial" w:cs="Arial"/>
          <w:sz w:val="22"/>
          <w:lang w:val="es-ES_tradnl"/>
        </w:rPr>
      </w:pPr>
      <w:r w:rsidRPr="00ED66B7">
        <w:rPr>
          <w:rFonts w:ascii="Arial" w:eastAsia="Calibri" w:hAnsi="Arial" w:cs="Arial"/>
          <w:bCs/>
          <w:sz w:val="22"/>
          <w:lang w:val="es-ES_tradnl"/>
        </w:rPr>
        <w:tab/>
        <w:t xml:space="preserve">Ahora, es importante tener en cuenta que cuando la norma se refiere a la contratación del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emplea un concepto jurídico indeterminado</w:t>
      </w:r>
      <w:r w:rsidRPr="00ED66B7">
        <w:rPr>
          <w:rStyle w:val="Refdenotaalpie"/>
          <w:rFonts w:ascii="Arial" w:eastAsia="Calibri" w:hAnsi="Arial" w:cs="Arial"/>
        </w:rPr>
        <w:footnoteReference w:id="11"/>
      </w:r>
      <w:r w:rsidRPr="00ED66B7">
        <w:rPr>
          <w:rFonts w:ascii="Arial" w:eastAsia="Calibri" w:hAnsi="Arial" w:cs="Arial"/>
          <w:bCs/>
          <w:sz w:val="22"/>
          <w:lang w:val="es-ES_tradnl"/>
        </w:rPr>
        <w:t xml:space="preserve">. </w:t>
      </w:r>
      <w:r w:rsidRPr="00ED66B7">
        <w:rPr>
          <w:rFonts w:ascii="Arial" w:eastAsia="Arial" w:hAnsi="Arial" w:cs="Arial"/>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w:t>
      </w:r>
      <w:r w:rsidR="008D70E0" w:rsidRPr="00ED66B7">
        <w:rPr>
          <w:rFonts w:ascii="Arial" w:eastAsia="Arial" w:hAnsi="Arial" w:cs="Arial"/>
          <w:sz w:val="22"/>
          <w:lang w:val="es-ES_tradnl"/>
        </w:rPr>
        <w:t>margen de apreciación</w:t>
      </w:r>
      <w:r w:rsidRPr="00ED66B7">
        <w:rPr>
          <w:rFonts w:ascii="Arial" w:eastAsia="Arial" w:hAnsi="Arial" w:cs="Arial"/>
          <w:sz w:val="22"/>
          <w:lang w:val="es-ES_tradnl"/>
        </w:rPr>
        <w:t xml:space="preserve"> en su aplicación, pero deben respetar los límites previstos en las normas de orden público. Por ejemplo, no podrán considerar que cualquier contrato que celebren hace parte del giro ordinario de sus negocios. </w:t>
      </w:r>
    </w:p>
    <w:p w14:paraId="3D369186" w14:textId="77777777" w:rsidR="009C48E6" w:rsidRPr="00ED66B7" w:rsidRDefault="009C48E6" w:rsidP="009C48E6">
      <w:pPr>
        <w:tabs>
          <w:tab w:val="left" w:pos="0"/>
        </w:tabs>
        <w:spacing w:line="276" w:lineRule="auto"/>
        <w:ind w:firstLine="709"/>
        <w:jc w:val="both"/>
        <w:rPr>
          <w:rFonts w:ascii="Arial" w:eastAsia="Calibri" w:hAnsi="Arial" w:cs="Arial"/>
          <w:bCs/>
          <w:sz w:val="22"/>
          <w:lang w:val="es-ES_tradnl"/>
        </w:rPr>
      </w:pPr>
      <w:r w:rsidRPr="00ED66B7">
        <w:rPr>
          <w:rFonts w:ascii="Arial" w:eastAsia="Arial" w:hAnsi="Arial" w:cs="Arial"/>
          <w:sz w:val="22"/>
          <w:lang w:val="es-ES_tradnl"/>
        </w:rPr>
        <w:t>La Corte Constitucional</w:t>
      </w:r>
      <w:r w:rsidRPr="00ED66B7">
        <w:rPr>
          <w:rStyle w:val="Refdenotaalpie"/>
          <w:rFonts w:ascii="Arial" w:eastAsia="Arial" w:hAnsi="Arial" w:cs="Arial"/>
        </w:rPr>
        <w:footnoteReference w:id="12"/>
      </w:r>
      <w:r w:rsidRPr="00ED66B7">
        <w:rPr>
          <w:rFonts w:ascii="Arial" w:eastAsia="Arial" w:hAnsi="Arial" w:cs="Arial"/>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7179A8A1" w14:textId="5753185E" w:rsidR="009C48E6" w:rsidRPr="00ED66B7" w:rsidRDefault="009C48E6" w:rsidP="009C48E6">
      <w:pPr>
        <w:tabs>
          <w:tab w:val="left" w:pos="0"/>
        </w:tabs>
        <w:spacing w:before="120" w:line="276" w:lineRule="auto"/>
        <w:ind w:firstLine="709"/>
        <w:jc w:val="both"/>
        <w:rPr>
          <w:rFonts w:ascii="Arial" w:eastAsia="Calibri" w:hAnsi="Arial" w:cs="Arial"/>
          <w:bCs/>
          <w:sz w:val="22"/>
          <w:lang w:val="es-ES_tradnl"/>
        </w:rPr>
      </w:pPr>
      <w:r w:rsidRPr="00ED66B7">
        <w:rPr>
          <w:rFonts w:ascii="Arial" w:eastAsia="Calibri" w:hAnsi="Arial" w:cs="Arial"/>
          <w:bCs/>
          <w:sz w:val="22"/>
          <w:lang w:val="es-ES_tradnl"/>
        </w:rPr>
        <w:lastRenderedPageBreak/>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incluida en la redacción original del parágrafo 1 del artículo 32 de la Ley 80 de 1993</w:t>
      </w:r>
      <w:r w:rsidRPr="00ED66B7">
        <w:rPr>
          <w:rStyle w:val="Refdenotaalpie"/>
          <w:rFonts w:ascii="Arial" w:eastAsia="Calibri" w:hAnsi="Arial" w:cs="Arial"/>
        </w:rPr>
        <w:footnoteReference w:id="13"/>
      </w:r>
      <w:r w:rsidRPr="00ED66B7">
        <w:rPr>
          <w:rFonts w:ascii="Arial" w:eastAsia="Calibri" w:hAnsi="Arial" w:cs="Arial"/>
          <w:bCs/>
          <w:sz w:val="22"/>
          <w:lang w:val="es-ES_tradnl"/>
        </w:rPr>
        <w:t xml:space="preserve">, la Sección Tercera manifestó lo siguiente: </w:t>
      </w:r>
    </w:p>
    <w:p w14:paraId="6347185B"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397E3C3E" w14:textId="3DF46D3E" w:rsidR="009C48E6" w:rsidRPr="00ED66B7" w:rsidRDefault="009C48E6" w:rsidP="009C48E6">
      <w:pPr>
        <w:ind w:left="709" w:right="709"/>
        <w:jc w:val="both"/>
        <w:rPr>
          <w:rFonts w:ascii="Arial" w:hAnsi="Arial" w:cs="Arial"/>
          <w:sz w:val="21"/>
          <w:szCs w:val="21"/>
          <w:lang w:val="es-ES_tradnl" w:eastAsia="es-CO"/>
        </w:rPr>
      </w:pPr>
      <w:r w:rsidRPr="00ED66B7">
        <w:rPr>
          <w:rFonts w:ascii="Arial" w:hAnsi="Arial" w:cs="Arial"/>
          <w:sz w:val="21"/>
          <w:szCs w:val="21"/>
          <w:lang w:val="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ED66B7">
        <w:rPr>
          <w:rFonts w:ascii="Arial" w:hAnsi="Arial" w:cs="Arial"/>
          <w:sz w:val="21"/>
          <w:szCs w:val="21"/>
          <w:lang w:val="es-ES_tradnl"/>
        </w:rPr>
        <w:t>Siendo</w:t>
      </w:r>
      <w:proofErr w:type="gramEnd"/>
      <w:r w:rsidRPr="00ED66B7">
        <w:rPr>
          <w:rFonts w:ascii="Arial" w:hAnsi="Arial" w:cs="Arial"/>
          <w:sz w:val="21"/>
          <w:szCs w:val="21"/>
          <w:lang w:val="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ED66B7">
        <w:rPr>
          <w:rStyle w:val="Refdenotaalpie"/>
          <w:rFonts w:ascii="Arial" w:hAnsi="Arial" w:cs="Arial"/>
        </w:rPr>
        <w:footnoteReference w:id="14"/>
      </w:r>
      <w:r w:rsidR="008D70E0" w:rsidRPr="00ED66B7">
        <w:rPr>
          <w:rFonts w:ascii="Arial" w:hAnsi="Arial" w:cs="Arial"/>
          <w:sz w:val="21"/>
          <w:szCs w:val="21"/>
          <w:lang w:val="es-ES_tradnl"/>
        </w:rPr>
        <w:t>.</w:t>
      </w:r>
    </w:p>
    <w:p w14:paraId="3AD9E08E" w14:textId="77777777" w:rsidR="009C48E6" w:rsidRPr="00ED66B7" w:rsidRDefault="009C48E6" w:rsidP="009C48E6">
      <w:pPr>
        <w:tabs>
          <w:tab w:val="left" w:pos="0"/>
        </w:tabs>
        <w:spacing w:line="276" w:lineRule="auto"/>
        <w:jc w:val="both"/>
        <w:rPr>
          <w:rFonts w:ascii="Arial" w:eastAsia="Calibri" w:hAnsi="Arial" w:cs="Arial"/>
          <w:bCs/>
          <w:i/>
          <w:iCs/>
          <w:sz w:val="22"/>
          <w:lang w:val="es-ES_tradnl"/>
        </w:rPr>
      </w:pPr>
    </w:p>
    <w:p w14:paraId="53886CBE" w14:textId="77777777" w:rsidR="009C48E6" w:rsidRPr="00ED66B7" w:rsidRDefault="009C48E6" w:rsidP="009C48E6">
      <w:pPr>
        <w:tabs>
          <w:tab w:val="left" w:pos="0"/>
        </w:tabs>
        <w:spacing w:after="120" w:line="276" w:lineRule="auto"/>
        <w:jc w:val="both"/>
        <w:rPr>
          <w:rFonts w:ascii="Arial" w:eastAsia="Calibri" w:hAnsi="Arial" w:cs="Arial"/>
          <w:bCs/>
          <w:sz w:val="22"/>
          <w:szCs w:val="22"/>
          <w:lang w:val="es-ES_tradnl"/>
        </w:rPr>
      </w:pPr>
      <w:r w:rsidRPr="00ED66B7">
        <w:rPr>
          <w:rFonts w:ascii="Arial" w:eastAsia="Calibri" w:hAnsi="Arial" w:cs="Arial"/>
          <w:bCs/>
          <w:sz w:val="22"/>
          <w:szCs w:val="22"/>
          <w:lang w:val="es-ES_tradnl"/>
        </w:rPr>
        <w:tab/>
        <w:t xml:space="preserve">En el mismo sentido se pronunció recientemente el Alto Tribunal de lo Contencioso Administrativo, reiterando las anteriores consideraciones, al expresar que: </w:t>
      </w:r>
    </w:p>
    <w:p w14:paraId="33C0A7F7"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00F87AA3"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p>
    <w:p w14:paraId="578572C4"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D66B7">
        <w:rPr>
          <w:rFonts w:ascii="Arial" w:eastAsia="Calibri" w:hAnsi="Arial" w:cs="Arial"/>
          <w:bCs/>
          <w:sz w:val="21"/>
          <w:szCs w:val="21"/>
          <w:lang w:val="es-ES_tradnl"/>
        </w:rPr>
        <w:lastRenderedPageBreak/>
        <w:t>Fonade</w:t>
      </w:r>
      <w:proofErr w:type="spellEnd"/>
      <w:r w:rsidRPr="00ED66B7">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3590A1D8"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p>
    <w:p w14:paraId="089DBC34"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D66B7">
        <w:rPr>
          <w:rStyle w:val="Refdenotaalpie"/>
          <w:rFonts w:ascii="Arial" w:eastAsia="Calibri" w:hAnsi="Arial" w:cs="Arial"/>
        </w:rPr>
        <w:footnoteReference w:id="15"/>
      </w:r>
      <w:r w:rsidRPr="00ED66B7">
        <w:rPr>
          <w:rFonts w:ascii="Arial" w:eastAsia="Calibri" w:hAnsi="Arial" w:cs="Arial"/>
          <w:bCs/>
          <w:sz w:val="21"/>
          <w:szCs w:val="21"/>
          <w:lang w:val="es-ES_tradnl"/>
        </w:rPr>
        <w:t xml:space="preserve">. </w:t>
      </w:r>
    </w:p>
    <w:p w14:paraId="2649DD7A"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r>
    </w:p>
    <w:p w14:paraId="7AC248D7" w14:textId="77777777" w:rsidR="009C48E6" w:rsidRPr="00ED66B7" w:rsidRDefault="009C48E6" w:rsidP="009C48E6">
      <w:pPr>
        <w:tabs>
          <w:tab w:val="left" w:pos="0"/>
        </w:tabs>
        <w:spacing w:after="120" w:line="276" w:lineRule="auto"/>
        <w:jc w:val="both"/>
        <w:rPr>
          <w:rFonts w:ascii="Arial" w:eastAsia="Calibri" w:hAnsi="Arial" w:cs="Arial"/>
          <w:bCs/>
          <w:sz w:val="22"/>
          <w:szCs w:val="22"/>
          <w:lang w:val="es-ES_tradnl"/>
        </w:rPr>
      </w:pPr>
      <w:r w:rsidRPr="00ED66B7">
        <w:rPr>
          <w:rFonts w:ascii="Arial" w:eastAsia="Calibri" w:hAnsi="Arial" w:cs="Arial"/>
          <w:bCs/>
          <w:sz w:val="22"/>
          <w:szCs w:val="22"/>
          <w:lang w:val="es-ES_tradnl"/>
        </w:rPr>
        <w:tab/>
        <w:t xml:space="preserve">Conforme con lo expresado en estas providencias, el </w:t>
      </w:r>
      <w:r w:rsidRPr="00ED66B7">
        <w:rPr>
          <w:rFonts w:ascii="Arial" w:eastAsia="Calibri" w:hAnsi="Arial" w:cs="Arial"/>
          <w:bCs/>
          <w:i/>
          <w:iCs/>
          <w:sz w:val="22"/>
          <w:szCs w:val="22"/>
          <w:lang w:val="es-ES_tradnl"/>
        </w:rPr>
        <w:t xml:space="preserve">giro ordinario </w:t>
      </w:r>
      <w:r w:rsidRPr="00ED66B7">
        <w:rPr>
          <w:rFonts w:ascii="Arial" w:eastAsia="Calibri" w:hAnsi="Arial" w:cs="Arial"/>
          <w:bCs/>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D66B7">
        <w:rPr>
          <w:rFonts w:ascii="Arial" w:hAnsi="Arial" w:cs="Arial"/>
          <w:sz w:val="22"/>
          <w:szCs w:val="22"/>
          <w:lang w:val="es-ES_tradnl"/>
        </w:rPr>
        <w:t>S]e</w:t>
      </w:r>
      <w:r w:rsidRPr="00ED66B7">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ED66B7">
        <w:rPr>
          <w:rStyle w:val="Refdenotaalpie"/>
          <w:rFonts w:ascii="Arial" w:eastAsia="Calibri" w:hAnsi="Arial" w:cs="Arial"/>
        </w:rPr>
        <w:footnoteReference w:id="16"/>
      </w:r>
      <w:r w:rsidRPr="00ED66B7">
        <w:rPr>
          <w:rFonts w:ascii="Arial" w:eastAsia="Calibri" w:hAnsi="Arial" w:cs="Arial"/>
          <w:bCs/>
          <w:sz w:val="22"/>
          <w:szCs w:val="22"/>
          <w:lang w:val="es-ES_tradnl"/>
        </w:rPr>
        <w:t xml:space="preserve">. </w:t>
      </w:r>
    </w:p>
    <w:p w14:paraId="0A7150CD" w14:textId="77777777" w:rsidR="009C48E6" w:rsidRPr="00ED66B7" w:rsidRDefault="009C48E6" w:rsidP="009C48E6">
      <w:pPr>
        <w:tabs>
          <w:tab w:val="left" w:pos="0"/>
        </w:tabs>
        <w:spacing w:line="276" w:lineRule="auto"/>
        <w:jc w:val="both"/>
        <w:rPr>
          <w:rFonts w:ascii="Arial" w:eastAsia="Calibri" w:hAnsi="Arial" w:cs="Arial"/>
          <w:bCs/>
          <w:sz w:val="22"/>
          <w:szCs w:val="22"/>
          <w:lang w:val="es-ES_tradnl"/>
        </w:rPr>
      </w:pPr>
      <w:r w:rsidRPr="00ED66B7">
        <w:rPr>
          <w:rFonts w:ascii="Arial" w:eastAsia="Calibri" w:hAnsi="Arial" w:cs="Arial"/>
          <w:bCs/>
          <w:sz w:val="22"/>
          <w:szCs w:val="22"/>
          <w:lang w:val="es-ES_tradnl"/>
        </w:rPr>
        <w:tab/>
        <w:t xml:space="preserve">De otra parte, la doctrina societaria también se ha encargado de definir el </w:t>
      </w:r>
      <w:r w:rsidRPr="00ED66B7">
        <w:rPr>
          <w:rFonts w:ascii="Arial" w:eastAsia="Calibri" w:hAnsi="Arial" w:cs="Arial"/>
          <w:bCs/>
          <w:i/>
          <w:iCs/>
          <w:sz w:val="22"/>
          <w:szCs w:val="22"/>
          <w:lang w:val="es-ES_tradnl"/>
        </w:rPr>
        <w:t>objeto social</w:t>
      </w:r>
      <w:r w:rsidRPr="00ED66B7">
        <w:rPr>
          <w:rFonts w:ascii="Arial" w:eastAsia="Calibri" w:hAnsi="Arial" w:cs="Arial"/>
          <w:bCs/>
          <w:sz w:val="22"/>
          <w:szCs w:val="22"/>
          <w:lang w:val="es-ES_tradnl"/>
        </w:rPr>
        <w:t xml:space="preserve">, así como su relación con el concepto de </w:t>
      </w:r>
      <w:r w:rsidRPr="00ED66B7">
        <w:rPr>
          <w:rFonts w:ascii="Arial" w:eastAsia="Calibri" w:hAnsi="Arial" w:cs="Arial"/>
          <w:bCs/>
          <w:i/>
          <w:iCs/>
          <w:sz w:val="22"/>
          <w:szCs w:val="22"/>
          <w:lang w:val="es-ES_tradnl"/>
        </w:rPr>
        <w:t>giro ordinario</w:t>
      </w:r>
      <w:r w:rsidRPr="00ED66B7">
        <w:rPr>
          <w:rFonts w:ascii="Arial" w:eastAsia="Calibri" w:hAnsi="Arial" w:cs="Arial"/>
          <w:bCs/>
          <w:sz w:val="22"/>
          <w:szCs w:val="22"/>
          <w:lang w:val="es-ES_tradnl"/>
        </w:rPr>
        <w:t>. Al respecto, la Superintendencia de Sociedades, citando doctrina autorizada en la materia, ha señalado:</w:t>
      </w:r>
    </w:p>
    <w:p w14:paraId="38358324" w14:textId="77777777" w:rsidR="009C48E6" w:rsidRPr="00ED66B7" w:rsidRDefault="009C48E6" w:rsidP="009C48E6">
      <w:pPr>
        <w:tabs>
          <w:tab w:val="left" w:pos="0"/>
        </w:tabs>
        <w:spacing w:line="276" w:lineRule="auto"/>
        <w:jc w:val="both"/>
        <w:rPr>
          <w:rFonts w:ascii="Arial" w:eastAsia="Calibri" w:hAnsi="Arial" w:cs="Arial"/>
          <w:bCs/>
          <w:sz w:val="22"/>
          <w:szCs w:val="22"/>
          <w:lang w:val="es-ES_tradnl"/>
        </w:rPr>
      </w:pPr>
    </w:p>
    <w:p w14:paraId="77F4DE88" w14:textId="77777777" w:rsidR="009C48E6" w:rsidRPr="00ED66B7" w:rsidRDefault="009C48E6" w:rsidP="009C48E6">
      <w:pPr>
        <w:tabs>
          <w:tab w:val="left" w:pos="0"/>
        </w:tabs>
        <w:spacing w:after="120"/>
        <w:ind w:left="709" w:right="709"/>
        <w:jc w:val="both"/>
        <w:rPr>
          <w:rFonts w:ascii="Arial" w:hAnsi="Arial" w:cs="Arial"/>
          <w:sz w:val="21"/>
          <w:szCs w:val="21"/>
          <w:lang w:val="es-ES_tradnl"/>
        </w:rPr>
      </w:pPr>
      <w:r w:rsidRPr="00ED66B7">
        <w:rPr>
          <w:rFonts w:ascii="Arial" w:hAnsi="Arial" w:cs="Arial"/>
          <w:sz w:val="21"/>
          <w:szCs w:val="21"/>
          <w:lang w:val="es-ES_tradnl"/>
        </w:rPr>
        <w:lastRenderedPageBreak/>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ED66B7">
        <w:rPr>
          <w:rFonts w:ascii="Arial" w:hAnsi="Arial" w:cs="Arial"/>
          <w:sz w:val="21"/>
          <w:szCs w:val="21"/>
          <w:lang w:val="es-ES_tradnl"/>
        </w:rPr>
        <w:t>que</w:t>
      </w:r>
      <w:proofErr w:type="gramEnd"/>
      <w:r w:rsidRPr="00ED66B7">
        <w:rPr>
          <w:rFonts w:ascii="Arial" w:hAnsi="Arial" w:cs="Arial"/>
          <w:sz w:val="21"/>
          <w:szCs w:val="21"/>
          <w:lang w:val="es-ES_tradnl"/>
        </w:rPr>
        <w:t xml:space="preserve"> en forma habitual u ordinaria, ejecuta la sociedad.</w:t>
      </w:r>
    </w:p>
    <w:p w14:paraId="0809FB2D" w14:textId="77777777" w:rsidR="009C48E6" w:rsidRPr="00ED66B7" w:rsidRDefault="009C48E6" w:rsidP="009C48E6">
      <w:pPr>
        <w:tabs>
          <w:tab w:val="left" w:pos="0"/>
        </w:tabs>
        <w:ind w:left="709" w:right="709"/>
        <w:jc w:val="both"/>
        <w:rPr>
          <w:rFonts w:ascii="Arial" w:eastAsia="Calibri" w:hAnsi="Arial" w:cs="Arial"/>
          <w:bCs/>
          <w:sz w:val="21"/>
          <w:szCs w:val="21"/>
          <w:lang w:val="es-ES_tradnl"/>
        </w:rPr>
      </w:pPr>
      <w:r w:rsidRPr="00ED66B7">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D66B7">
        <w:rPr>
          <w:rStyle w:val="Refdenotaalpie"/>
          <w:rFonts w:ascii="Arial" w:hAnsi="Arial" w:cs="Arial"/>
        </w:rPr>
        <w:footnoteReference w:id="17"/>
      </w:r>
      <w:r w:rsidRPr="00ED66B7">
        <w:rPr>
          <w:rFonts w:ascii="Arial" w:hAnsi="Arial" w:cs="Arial"/>
          <w:sz w:val="21"/>
          <w:szCs w:val="21"/>
          <w:lang w:val="es-ES_tradnl"/>
        </w:rPr>
        <w:t>.</w:t>
      </w:r>
    </w:p>
    <w:p w14:paraId="01F592E4" w14:textId="77777777" w:rsidR="009C48E6" w:rsidRPr="00ED66B7" w:rsidRDefault="009C48E6" w:rsidP="009C48E6">
      <w:pPr>
        <w:tabs>
          <w:tab w:val="left" w:pos="0"/>
        </w:tabs>
        <w:spacing w:line="276" w:lineRule="auto"/>
        <w:jc w:val="both"/>
        <w:rPr>
          <w:rFonts w:ascii="Arial" w:eastAsia="Calibri" w:hAnsi="Arial" w:cs="Arial"/>
          <w:bCs/>
          <w:sz w:val="22"/>
          <w:lang w:val="es-ES_tradnl"/>
        </w:rPr>
      </w:pPr>
    </w:p>
    <w:p w14:paraId="4510E861" w14:textId="142861CD"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De acuerdo con estas consideraciones, no </w:t>
      </w:r>
      <w:r w:rsidR="005E3980" w:rsidRPr="00ED66B7">
        <w:rPr>
          <w:rFonts w:ascii="Arial" w:eastAsia="Calibri" w:hAnsi="Arial" w:cs="Arial"/>
          <w:bCs/>
          <w:sz w:val="22"/>
          <w:lang w:val="es-ES_tradnl"/>
        </w:rPr>
        <w:t xml:space="preserve">hay </w:t>
      </w:r>
      <w:r w:rsidRPr="00ED66B7">
        <w:rPr>
          <w:rFonts w:ascii="Arial" w:eastAsia="Calibri" w:hAnsi="Arial" w:cs="Arial"/>
          <w:bCs/>
          <w:sz w:val="22"/>
          <w:lang w:val="es-ES_tradnl"/>
        </w:rPr>
        <w:t xml:space="preserve">una plena equivalencia entre las </w:t>
      </w:r>
      <w:bookmarkStart w:id="11" w:name="_Hlk95322109"/>
      <w:r w:rsidRPr="00ED66B7">
        <w:rPr>
          <w:rFonts w:ascii="Arial" w:eastAsia="Calibri" w:hAnsi="Arial" w:cs="Arial"/>
          <w:bCs/>
          <w:sz w:val="22"/>
          <w:lang w:val="es-ES_tradnl"/>
        </w:rPr>
        <w:t xml:space="preserve">actividades que hacen parte del desarrollo del </w:t>
      </w:r>
      <w:r w:rsidRPr="00ED66B7">
        <w:rPr>
          <w:rFonts w:ascii="Arial" w:eastAsia="Calibri" w:hAnsi="Arial" w:cs="Arial"/>
          <w:bCs/>
          <w:i/>
          <w:iCs/>
          <w:sz w:val="22"/>
          <w:lang w:val="es-ES_tradnl"/>
        </w:rPr>
        <w:t>objeto social</w:t>
      </w:r>
      <w:r w:rsidRPr="00ED66B7">
        <w:rPr>
          <w:rFonts w:ascii="Arial" w:eastAsia="Calibri" w:hAnsi="Arial" w:cs="Arial"/>
          <w:bCs/>
          <w:sz w:val="22"/>
          <w:lang w:val="es-ES_tradnl"/>
        </w:rPr>
        <w:t xml:space="preserve"> y las que comprende 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w:t>
      </w:r>
      <w:r w:rsidR="005E3980" w:rsidRPr="00ED66B7">
        <w:rPr>
          <w:rFonts w:ascii="Arial" w:eastAsia="Calibri" w:hAnsi="Arial" w:cs="Arial"/>
          <w:bCs/>
          <w:sz w:val="22"/>
          <w:lang w:val="es-ES_tradnl"/>
        </w:rPr>
        <w:t>pues,</w:t>
      </w:r>
      <w:r w:rsidRPr="00ED66B7">
        <w:rPr>
          <w:rFonts w:ascii="Arial" w:eastAsia="Calibri" w:hAnsi="Arial" w:cs="Arial"/>
          <w:bCs/>
          <w:sz w:val="22"/>
          <w:lang w:val="es-ES_tradnl"/>
        </w:rPr>
        <w:t xml:space="preserve"> como precisa la Superintendencia de Sociedades, entre lo que designan estas categorías existe una relación de género a especie. </w:t>
      </w:r>
    </w:p>
    <w:p w14:paraId="34AFA9E2" w14:textId="7C0D0B6A"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En relación con la aplicación de lo dispuesto en el parágrafo del artículo 56 de la Ley 2195 de 2022, conviene aclarar que, a juicio de esta Agencia, a menos que el Presidente de la República</w:t>
      </w:r>
      <w:r w:rsidR="006B6D57" w:rsidRPr="00ED66B7">
        <w:rPr>
          <w:rFonts w:ascii="Arial" w:eastAsia="Calibri" w:hAnsi="Arial" w:cs="Arial"/>
          <w:bCs/>
          <w:sz w:val="22"/>
          <w:lang w:val="es-ES_tradnl"/>
        </w:rPr>
        <w:t>,</w:t>
      </w:r>
      <w:r w:rsidRPr="00ED66B7">
        <w:rPr>
          <w:rFonts w:ascii="Arial" w:eastAsia="Calibri" w:hAnsi="Arial" w:cs="Arial"/>
          <w:bCs/>
          <w:sz w:val="22"/>
          <w:lang w:val="es-ES_tradnl"/>
        </w:rPr>
        <w:t xml:space="preserve"> en ejercicio de la potestad reglamentaria atribuida por el artículo 189.11 de la Constitución Política, disponga algo diferente, la expresión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ED66B7">
        <w:rPr>
          <w:rFonts w:ascii="Arial" w:eastAsia="Calibri" w:hAnsi="Arial" w:cs="Arial"/>
          <w:bCs/>
          <w:i/>
          <w:iCs/>
          <w:sz w:val="22"/>
          <w:lang w:val="es-ES_tradnl"/>
        </w:rPr>
        <w:t>ejusdem</w:t>
      </w:r>
      <w:proofErr w:type="spellEnd"/>
      <w:r w:rsidRPr="00ED66B7">
        <w:rPr>
          <w:rFonts w:ascii="Arial" w:eastAsia="Calibri" w:hAnsi="Arial" w:cs="Arial"/>
          <w:bCs/>
          <w:sz w:val="22"/>
          <w:lang w:val="es-ES_tradnl"/>
        </w:rPr>
        <w:t xml:space="preserve"> se limita a enunciar algunos tipos de entidades estatales, las cuales no solo difieren en su naturaleza jurídica, sino también en las actividades que </w:t>
      </w:r>
      <w:r w:rsidR="00833CB1" w:rsidRPr="00ED66B7">
        <w:rPr>
          <w:rFonts w:ascii="Arial" w:eastAsia="Calibri" w:hAnsi="Arial" w:cs="Arial"/>
          <w:bCs/>
          <w:sz w:val="22"/>
          <w:lang w:val="es-ES_tradnl"/>
        </w:rPr>
        <w:t>realizan</w:t>
      </w:r>
      <w:r w:rsidRPr="00ED66B7">
        <w:rPr>
          <w:rFonts w:ascii="Arial" w:eastAsia="Calibri" w:hAnsi="Arial" w:cs="Arial"/>
          <w:bCs/>
          <w:sz w:val="22"/>
          <w:lang w:val="es-ES_tradnl"/>
        </w:rPr>
        <w:t xml:space="preserve">. </w:t>
      </w:r>
    </w:p>
    <w:p w14:paraId="52150902" w14:textId="77777777" w:rsidR="009C48E6" w:rsidRPr="00ED66B7" w:rsidRDefault="009C48E6" w:rsidP="009C48E6">
      <w:pPr>
        <w:tabs>
          <w:tab w:val="left" w:pos="0"/>
        </w:tabs>
        <w:spacing w:after="120" w:line="276" w:lineRule="auto"/>
        <w:ind w:firstLine="709"/>
        <w:jc w:val="both"/>
        <w:rPr>
          <w:rFonts w:ascii="Arial" w:eastAsia="Calibri" w:hAnsi="Arial" w:cs="Arial"/>
          <w:bCs/>
          <w:sz w:val="22"/>
          <w:lang w:val="es-ES_tradnl"/>
        </w:rPr>
      </w:pPr>
      <w:r w:rsidRPr="00ED66B7">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w:t>
      </w:r>
      <w:r w:rsidRPr="00ED66B7">
        <w:rPr>
          <w:rFonts w:ascii="Arial" w:eastAsia="Calibri" w:hAnsi="Arial" w:cs="Arial"/>
          <w:bCs/>
          <w:sz w:val="22"/>
          <w:lang w:val="es-ES_tradnl"/>
        </w:rPr>
        <w:lastRenderedPageBreak/>
        <w:t xml:space="preserve">parte del giro ordinario de los negocios de dichas entidades y cuáles escapan de este, pues, como se indicó, al explicar la naturaleza de los conceptos jurídicos indeterminados, la concreción del alcance de la expresión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11"/>
    <w:p w14:paraId="0C077DA0" w14:textId="027C5B95"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w:t>
      </w:r>
      <w:r w:rsidR="00342705" w:rsidRPr="00ED66B7">
        <w:rPr>
          <w:rFonts w:ascii="Arial" w:eastAsia="Calibri" w:hAnsi="Arial" w:cs="Arial"/>
          <w:bCs/>
          <w:sz w:val="22"/>
          <w:lang w:val="es-ES_tradnl"/>
        </w:rPr>
        <w:t xml:space="preserve">los </w:t>
      </w:r>
      <w:r w:rsidRPr="00ED66B7">
        <w:rPr>
          <w:rFonts w:ascii="Arial" w:eastAsia="Calibri" w:hAnsi="Arial" w:cs="Arial"/>
          <w:bCs/>
          <w:sz w:val="22"/>
          <w:lang w:val="es-ES_tradnl"/>
        </w:rPr>
        <w:t xml:space="preserve">documentos tipo únicamente para la contratación relacionada con el </w:t>
      </w:r>
      <w:r w:rsidRPr="00ED66B7">
        <w:rPr>
          <w:rFonts w:ascii="Arial" w:eastAsia="Calibri" w:hAnsi="Arial" w:cs="Arial"/>
          <w:bCs/>
          <w:i/>
          <w:iCs/>
          <w:sz w:val="22"/>
          <w:lang w:val="es-ES_tradnl"/>
        </w:rPr>
        <w:t xml:space="preserve">giro ordinario </w:t>
      </w:r>
      <w:r w:rsidRPr="00ED66B7">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D66B7">
        <w:rPr>
          <w:rFonts w:ascii="Arial" w:eastAsia="Calibri" w:hAnsi="Arial" w:cs="Arial"/>
          <w:bCs/>
          <w:i/>
          <w:iCs/>
          <w:sz w:val="22"/>
          <w:lang w:val="es-ES_tradnl"/>
        </w:rPr>
        <w:t>su giro ordinario</w:t>
      </w:r>
      <w:r w:rsidRPr="00ED66B7">
        <w:rPr>
          <w:rFonts w:ascii="Arial" w:eastAsia="Calibri" w:hAnsi="Arial" w:cs="Arial"/>
          <w:bCs/>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166B2C2F" w14:textId="77777777" w:rsidR="009C48E6" w:rsidRPr="00ED66B7" w:rsidRDefault="009C48E6" w:rsidP="009C48E6">
      <w:pPr>
        <w:tabs>
          <w:tab w:val="left" w:pos="0"/>
        </w:tabs>
        <w:spacing w:after="120" w:line="276" w:lineRule="auto"/>
        <w:jc w:val="both"/>
        <w:rPr>
          <w:rFonts w:ascii="Arial" w:eastAsia="Calibri" w:hAnsi="Arial" w:cs="Arial"/>
          <w:bCs/>
          <w:sz w:val="22"/>
          <w:lang w:val="es-ES_tradnl"/>
        </w:rPr>
      </w:pPr>
      <w:r w:rsidRPr="00ED66B7">
        <w:rPr>
          <w:rFonts w:ascii="Arial" w:eastAsia="Calibri" w:hAnsi="Arial" w:cs="Arial"/>
          <w:bCs/>
          <w:sz w:val="22"/>
          <w:lang w:val="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D66B7">
        <w:rPr>
          <w:rStyle w:val="Refdenotaalpie"/>
          <w:rFonts w:ascii="Arial" w:eastAsia="Calibri" w:hAnsi="Arial" w:cs="Arial"/>
        </w:rPr>
        <w:footnoteReference w:id="18"/>
      </w:r>
      <w:r w:rsidRPr="00ED66B7">
        <w:rPr>
          <w:rFonts w:ascii="Arial" w:eastAsia="Calibri" w:hAnsi="Arial" w:cs="Arial"/>
          <w:bCs/>
          <w:sz w:val="22"/>
          <w:lang w:val="es-ES_tradnl"/>
        </w:rPr>
        <w:t xml:space="preserve">–, no es menos cierto que el </w:t>
      </w:r>
      <w:r w:rsidRPr="00ED66B7">
        <w:rPr>
          <w:rFonts w:ascii="Arial" w:eastAsia="Calibri" w:hAnsi="Arial" w:cs="Arial"/>
          <w:bCs/>
          <w:sz w:val="22"/>
          <w:lang w:val="es-ES_tradnl"/>
        </w:rPr>
        <w:lastRenderedPageBreak/>
        <w:t>Legislador, en materia de contratación estatal, goza de un amplio margen de configuración normativa, de conformidad con lo dispuesto en el inciso final del artículo 150 de la Constitución Política</w:t>
      </w:r>
      <w:r w:rsidRPr="00ED66B7">
        <w:rPr>
          <w:rStyle w:val="Refdenotaalpie"/>
          <w:rFonts w:ascii="Arial" w:eastAsia="Calibri" w:hAnsi="Arial" w:cs="Arial"/>
        </w:rPr>
        <w:footnoteReference w:id="19"/>
      </w:r>
      <w:r w:rsidRPr="00ED66B7">
        <w:rPr>
          <w:rFonts w:ascii="Arial" w:eastAsia="Calibri" w:hAnsi="Arial" w:cs="Arial"/>
          <w:bCs/>
          <w:sz w:val="22"/>
          <w:lang w:val="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D66B7">
        <w:rPr>
          <w:rStyle w:val="Refdenotaalpie"/>
          <w:rFonts w:ascii="Arial" w:eastAsia="Calibri" w:hAnsi="Arial" w:cs="Arial"/>
        </w:rPr>
        <w:footnoteReference w:id="20"/>
      </w:r>
      <w:r w:rsidRPr="00ED66B7">
        <w:rPr>
          <w:rFonts w:ascii="Arial" w:eastAsia="Calibri" w:hAnsi="Arial" w:cs="Arial"/>
          <w:bCs/>
          <w:sz w:val="22"/>
          <w:lang w:val="es-ES_tradnl"/>
        </w:rPr>
        <w:t>.</w:t>
      </w:r>
    </w:p>
    <w:p w14:paraId="288ABE60" w14:textId="1C1EB81E" w:rsidR="009C48E6" w:rsidRPr="00ED66B7" w:rsidRDefault="009C48E6" w:rsidP="009C48E6">
      <w:pPr>
        <w:tabs>
          <w:tab w:val="left" w:pos="0"/>
        </w:tabs>
        <w:spacing w:before="120" w:after="120" w:line="276" w:lineRule="auto"/>
        <w:ind w:firstLine="709"/>
        <w:jc w:val="both"/>
        <w:rPr>
          <w:rFonts w:ascii="Arial" w:hAnsi="Arial" w:cs="Arial"/>
          <w:sz w:val="22"/>
          <w:szCs w:val="22"/>
        </w:rPr>
      </w:pPr>
      <w:r w:rsidRPr="00ED66B7">
        <w:rPr>
          <w:rFonts w:ascii="Arial" w:eastAsia="Calibri" w:hAnsi="Arial" w:cs="Arial"/>
          <w:bCs/>
          <w:sz w:val="22"/>
          <w:szCs w:val="22"/>
          <w:lang w:val="es-ES_tradnl"/>
        </w:rPr>
        <w:lastRenderedPageBreak/>
        <w:t>De acuerdo con esta interpretación restrictiva</w:t>
      </w:r>
      <w:r w:rsidRPr="00ED66B7">
        <w:rPr>
          <w:rStyle w:val="Refdenotaalpie"/>
          <w:rFonts w:ascii="Arial" w:eastAsia="Calibri" w:hAnsi="Arial" w:cs="Arial"/>
        </w:rPr>
        <w:footnoteReference w:id="21"/>
      </w:r>
      <w:r w:rsidR="00342705" w:rsidRPr="00ED66B7">
        <w:rPr>
          <w:rFonts w:ascii="Arial" w:eastAsia="Calibri" w:hAnsi="Arial" w:cs="Arial"/>
          <w:bCs/>
          <w:sz w:val="22"/>
          <w:szCs w:val="22"/>
          <w:lang w:val="es-ES_tradnl"/>
        </w:rPr>
        <w:t>,</w:t>
      </w:r>
      <w:r w:rsidRPr="00ED66B7">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D66B7">
        <w:rPr>
          <w:rFonts w:ascii="Arial" w:eastAsia="Calibri" w:hAnsi="Arial" w:cs="Arial"/>
          <w:bCs/>
          <w:i/>
          <w:iCs/>
          <w:sz w:val="22"/>
          <w:szCs w:val="22"/>
          <w:lang w:val="es-ES_tradnl"/>
        </w:rPr>
        <w:t xml:space="preserve">giro ordinario, </w:t>
      </w:r>
      <w:r w:rsidRPr="00ED66B7">
        <w:rPr>
          <w:rFonts w:ascii="Arial" w:eastAsia="Calibri" w:hAnsi="Arial" w:cs="Arial"/>
          <w:bCs/>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D66B7">
        <w:rPr>
          <w:rStyle w:val="Refdenotaalpie"/>
          <w:rFonts w:ascii="Arial" w:hAnsi="Arial" w:cs="Arial"/>
        </w:rPr>
        <w:footnoteReference w:id="22"/>
      </w:r>
      <w:r w:rsidRPr="00ED66B7">
        <w:rPr>
          <w:rFonts w:ascii="Arial" w:eastAsia="Calibri" w:hAnsi="Arial" w:cs="Arial"/>
          <w:bCs/>
          <w:sz w:val="22"/>
          <w:szCs w:val="22"/>
          <w:lang w:val="es-ES_tradnl"/>
        </w:rPr>
        <w:t>, al igual que la regla según la cual «</w:t>
      </w:r>
      <w:r w:rsidRPr="00ED66B7">
        <w:rPr>
          <w:rFonts w:ascii="Arial" w:hAnsi="Arial" w:cs="Arial"/>
          <w:sz w:val="22"/>
          <w:szCs w:val="22"/>
        </w:rPr>
        <w:t>Lo favorable u odioso de una disposición no se tomará en cuenta para ampliar o restringir su interpretación»</w:t>
      </w:r>
      <w:r w:rsidRPr="00ED66B7">
        <w:rPr>
          <w:rStyle w:val="Refdenotaalpie"/>
          <w:rFonts w:ascii="Arial" w:hAnsi="Arial" w:cs="Arial"/>
        </w:rPr>
        <w:footnoteReference w:id="23"/>
      </w:r>
      <w:r w:rsidRPr="00ED66B7">
        <w:rPr>
          <w:rFonts w:ascii="Arial" w:hAnsi="Arial" w:cs="Arial"/>
          <w:sz w:val="22"/>
          <w:szCs w:val="22"/>
        </w:rPr>
        <w:t xml:space="preserve">. </w:t>
      </w:r>
    </w:p>
    <w:p w14:paraId="6DB61E4C" w14:textId="15E52EDD" w:rsidR="009C48E6" w:rsidRPr="00ED66B7" w:rsidRDefault="009C48E6" w:rsidP="00F86CE0">
      <w:pPr>
        <w:tabs>
          <w:tab w:val="left" w:pos="0"/>
        </w:tabs>
        <w:spacing w:before="120" w:line="276" w:lineRule="auto"/>
        <w:ind w:firstLine="709"/>
        <w:jc w:val="both"/>
        <w:rPr>
          <w:rFonts w:ascii="Arial" w:eastAsia="Calibri" w:hAnsi="Arial" w:cs="Arial"/>
          <w:bCs/>
          <w:sz w:val="22"/>
          <w:lang w:val="es-ES_tradnl"/>
        </w:rPr>
      </w:pPr>
      <w:r w:rsidRPr="00ED66B7">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ED66B7">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D66B7">
        <w:rPr>
          <w:rFonts w:ascii="Arial" w:eastAsia="Calibri" w:hAnsi="Arial" w:cs="Arial"/>
          <w:bCs/>
          <w:i/>
          <w:iCs/>
          <w:sz w:val="22"/>
          <w:szCs w:val="22"/>
          <w:lang w:val="es-ES_tradnl"/>
        </w:rPr>
        <w:t>giro ordinario</w:t>
      </w:r>
      <w:r w:rsidRPr="00ED66B7">
        <w:rPr>
          <w:rFonts w:ascii="Arial" w:eastAsia="Calibri" w:hAnsi="Arial" w:cs="Arial"/>
          <w:bCs/>
          <w:sz w:val="22"/>
          <w:szCs w:val="22"/>
          <w:lang w:val="es-ES_tradnl"/>
        </w:rPr>
        <w:t xml:space="preserve">. Esto significa que tales entidades, </w:t>
      </w:r>
      <w:r w:rsidRPr="00ED66B7">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dentro de su </w:t>
      </w:r>
      <w:r w:rsidRPr="00ED66B7">
        <w:rPr>
          <w:rFonts w:ascii="Arial" w:eastAsia="Calibri" w:hAnsi="Arial" w:cs="Arial"/>
          <w:bCs/>
          <w:i/>
          <w:iCs/>
          <w:sz w:val="22"/>
          <w:lang w:val="es-ES_tradnl"/>
        </w:rPr>
        <w:t>giro ordinario,</w:t>
      </w:r>
      <w:r w:rsidRPr="00ED66B7">
        <w:rPr>
          <w:rFonts w:ascii="Arial" w:eastAsia="Calibri" w:hAnsi="Arial" w:cs="Arial"/>
          <w:bCs/>
          <w:sz w:val="22"/>
          <w:lang w:val="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3E762630" w14:textId="77777777" w:rsidR="00114D04" w:rsidRDefault="00114D04" w:rsidP="005C5516">
      <w:pPr>
        <w:spacing w:line="276" w:lineRule="auto"/>
        <w:jc w:val="both"/>
        <w:rPr>
          <w:rFonts w:ascii="Arial" w:eastAsia="Calibri" w:hAnsi="Arial" w:cs="Arial"/>
          <w:b/>
          <w:sz w:val="22"/>
          <w:lang w:val="es-ES_tradnl"/>
        </w:rPr>
      </w:pPr>
    </w:p>
    <w:p w14:paraId="149706AC" w14:textId="7697F3F0" w:rsidR="005C5516" w:rsidRPr="005C5516" w:rsidRDefault="00E67756" w:rsidP="005C5516">
      <w:pPr>
        <w:spacing w:line="276" w:lineRule="auto"/>
        <w:jc w:val="both"/>
        <w:rPr>
          <w:rFonts w:ascii="Arial" w:eastAsia="Calibri" w:hAnsi="Arial" w:cs="Arial"/>
          <w:b/>
          <w:bCs/>
          <w:color w:val="000000" w:themeColor="text1"/>
          <w:sz w:val="22"/>
          <w:szCs w:val="22"/>
          <w:lang w:val="es-ES_tradnl" w:eastAsia="en-US"/>
        </w:rPr>
      </w:pPr>
      <w:r>
        <w:rPr>
          <w:rFonts w:ascii="Arial" w:eastAsia="Calibri" w:hAnsi="Arial" w:cs="Arial"/>
          <w:b/>
          <w:sz w:val="22"/>
          <w:lang w:val="es-ES_tradnl"/>
        </w:rPr>
        <w:t xml:space="preserve">2.3. </w:t>
      </w:r>
      <w:r w:rsidR="005C5516">
        <w:rPr>
          <w:rFonts w:ascii="Arial" w:eastAsia="Calibri" w:hAnsi="Arial" w:cs="Arial"/>
          <w:b/>
          <w:sz w:val="22"/>
          <w:lang w:val="es-ES_tradnl"/>
        </w:rPr>
        <w:t xml:space="preserve">Naturaleza jurídica y </w:t>
      </w:r>
      <w:r w:rsidR="005C5516">
        <w:rPr>
          <w:rFonts w:ascii="Arial" w:eastAsiaTheme="minorHAnsi" w:hAnsi="Arial" w:cs="Arial"/>
          <w:b/>
          <w:sz w:val="22"/>
          <w:szCs w:val="22"/>
          <w:lang w:val="es-MX" w:eastAsia="es-CO"/>
        </w:rPr>
        <w:t>r</w:t>
      </w:r>
      <w:r w:rsidR="005C5516" w:rsidRPr="005C5516">
        <w:rPr>
          <w:rFonts w:ascii="Arial" w:eastAsiaTheme="minorHAnsi" w:hAnsi="Arial" w:cs="Arial"/>
          <w:b/>
          <w:sz w:val="22"/>
          <w:szCs w:val="22"/>
          <w:lang w:val="es-MX" w:eastAsia="es-CO"/>
        </w:rPr>
        <w:t>égimen contractual</w:t>
      </w:r>
      <w:r w:rsidR="005C5516" w:rsidRPr="005C5516" w:rsidDel="001A23E4">
        <w:rPr>
          <w:rFonts w:ascii="Arial" w:eastAsia="Calibri" w:hAnsi="Arial" w:cs="Arial"/>
          <w:b/>
          <w:bCs/>
          <w:color w:val="000000" w:themeColor="text1"/>
          <w:sz w:val="22"/>
          <w:szCs w:val="22"/>
          <w:lang w:val="es-ES_tradnl" w:eastAsia="en-US"/>
        </w:rPr>
        <w:t xml:space="preserve"> </w:t>
      </w:r>
      <w:r w:rsidR="005C5516" w:rsidRPr="005C5516">
        <w:rPr>
          <w:rFonts w:ascii="Arial" w:eastAsia="Calibri" w:hAnsi="Arial" w:cs="Arial"/>
          <w:b/>
          <w:bCs/>
          <w:color w:val="000000" w:themeColor="text1"/>
          <w:sz w:val="22"/>
          <w:szCs w:val="22"/>
          <w:lang w:val="es-ES_tradnl" w:eastAsia="en-US"/>
        </w:rPr>
        <w:t xml:space="preserve">de las </w:t>
      </w:r>
      <w:r w:rsidR="005C5516">
        <w:rPr>
          <w:rFonts w:ascii="Arial" w:eastAsia="Calibri" w:hAnsi="Arial" w:cs="Arial"/>
          <w:b/>
          <w:bCs/>
          <w:color w:val="000000" w:themeColor="text1"/>
          <w:sz w:val="22"/>
          <w:szCs w:val="22"/>
          <w:lang w:val="es-ES_tradnl" w:eastAsia="en-US"/>
        </w:rPr>
        <w:t>E</w:t>
      </w:r>
      <w:r w:rsidR="005C5516" w:rsidRPr="005C5516">
        <w:rPr>
          <w:rFonts w:ascii="Arial" w:eastAsia="Calibri" w:hAnsi="Arial" w:cs="Arial"/>
          <w:b/>
          <w:bCs/>
          <w:color w:val="000000" w:themeColor="text1"/>
          <w:sz w:val="22"/>
          <w:szCs w:val="22"/>
          <w:lang w:val="es-ES_tradnl" w:eastAsia="en-US"/>
        </w:rPr>
        <w:t xml:space="preserve">mpresas </w:t>
      </w:r>
      <w:r w:rsidR="005C5516">
        <w:rPr>
          <w:rFonts w:ascii="Arial" w:eastAsia="Calibri" w:hAnsi="Arial" w:cs="Arial"/>
          <w:b/>
          <w:bCs/>
          <w:color w:val="000000" w:themeColor="text1"/>
          <w:sz w:val="22"/>
          <w:szCs w:val="22"/>
          <w:lang w:val="es-ES_tradnl" w:eastAsia="en-US"/>
        </w:rPr>
        <w:t>S</w:t>
      </w:r>
      <w:r w:rsidR="005C5516" w:rsidRPr="005C5516">
        <w:rPr>
          <w:rFonts w:ascii="Arial" w:eastAsia="Calibri" w:hAnsi="Arial" w:cs="Arial"/>
          <w:b/>
          <w:bCs/>
          <w:color w:val="000000" w:themeColor="text1"/>
          <w:sz w:val="22"/>
          <w:szCs w:val="22"/>
          <w:lang w:val="es-ES_tradnl" w:eastAsia="en-US"/>
        </w:rPr>
        <w:t xml:space="preserve">ociales del Estado </w:t>
      </w:r>
    </w:p>
    <w:p w14:paraId="00E7B035" w14:textId="77777777" w:rsidR="005C5516" w:rsidRPr="005C5516" w:rsidRDefault="005C5516" w:rsidP="005C5516">
      <w:pPr>
        <w:spacing w:line="276" w:lineRule="auto"/>
        <w:jc w:val="both"/>
        <w:rPr>
          <w:rFonts w:ascii="Arial" w:eastAsia="Calibri" w:hAnsi="Arial" w:cs="Arial"/>
          <w:b/>
          <w:bCs/>
          <w:color w:val="000000" w:themeColor="text1"/>
          <w:sz w:val="22"/>
          <w:szCs w:val="22"/>
          <w:lang w:val="es-ES_tradnl" w:eastAsia="en-US"/>
        </w:rPr>
      </w:pPr>
    </w:p>
    <w:p w14:paraId="535F8BD0" w14:textId="103421CE" w:rsidR="005C5516" w:rsidRPr="005C5516" w:rsidRDefault="005C5516" w:rsidP="005C5516">
      <w:pPr>
        <w:spacing w:line="276" w:lineRule="auto"/>
        <w:jc w:val="both"/>
        <w:rPr>
          <w:rFonts w:ascii="Arial" w:eastAsia="Calibri" w:hAnsi="Arial" w:cs="Arial"/>
          <w:color w:val="000000" w:themeColor="text1"/>
          <w:sz w:val="22"/>
          <w:szCs w:val="22"/>
          <w:lang w:val="es-MX" w:eastAsia="en-US"/>
        </w:rPr>
      </w:pPr>
      <w:r w:rsidRPr="005C5516">
        <w:rPr>
          <w:rFonts w:ascii="Arial" w:eastAsiaTheme="minorHAnsi" w:hAnsi="Arial" w:cs="Arial"/>
          <w:sz w:val="22"/>
          <w:szCs w:val="22"/>
          <w:lang w:val="es-MX" w:eastAsia="en-US"/>
        </w:rPr>
        <w:t xml:space="preserve">Las Empresas Sociales del Estado – ESE son entidades públicas que, conforme al artículo 194 de la Ley 100 de 1993, son de categoría especial, descentralizada por servicios, con </w:t>
      </w:r>
      <w:r w:rsidRPr="005C5516">
        <w:rPr>
          <w:rFonts w:ascii="Arial" w:eastAsiaTheme="minorHAnsi" w:hAnsi="Arial" w:cs="Arial"/>
          <w:sz w:val="22"/>
          <w:szCs w:val="22"/>
          <w:lang w:val="es-MX" w:eastAsia="en-US"/>
        </w:rPr>
        <w:lastRenderedPageBreak/>
        <w:t>personería jurídica, patrimonio propio y autonomía administrativa</w:t>
      </w:r>
      <w:r w:rsidRPr="005C5516">
        <w:rPr>
          <w:rFonts w:ascii="Arial" w:eastAsiaTheme="minorHAnsi" w:hAnsi="Arial" w:cs="Arial"/>
          <w:sz w:val="22"/>
          <w:szCs w:val="22"/>
          <w:vertAlign w:val="superscript"/>
          <w:lang w:val="es-MX" w:eastAsia="en-US"/>
        </w:rPr>
        <w:footnoteReference w:id="24"/>
      </w:r>
      <w:r w:rsidRPr="005C5516">
        <w:rPr>
          <w:rFonts w:ascii="Arial" w:eastAsiaTheme="minorHAnsi" w:hAnsi="Arial" w:cs="Arial"/>
          <w:sz w:val="22"/>
          <w:szCs w:val="22"/>
          <w:lang w:val="es-MX" w:eastAsia="en-US"/>
        </w:rPr>
        <w:t>. A través de ellas la Nación o las entidades territoriales prestan el servicio de salud de manera directa, es decir</w:t>
      </w:r>
      <w:r w:rsidRPr="005C5516">
        <w:rPr>
          <w:rFonts w:ascii="Arial" w:eastAsia="Calibri" w:hAnsi="Arial" w:cs="Arial"/>
          <w:color w:val="000000" w:themeColor="text1"/>
          <w:sz w:val="22"/>
          <w:szCs w:val="22"/>
          <w:lang w:val="es-MX" w:eastAsia="en-US"/>
        </w:rPr>
        <w:t xml:space="preserve">, las Empresas Sociales del Estado son, esencialmente, los hospitales públicos. El Consejo de Estado, sobre la naturaleza jurídica de estas entidades, precisó: </w:t>
      </w:r>
    </w:p>
    <w:p w14:paraId="13838B00" w14:textId="77777777" w:rsidR="005C5516" w:rsidRPr="005C5516" w:rsidRDefault="005C5516" w:rsidP="005C5516">
      <w:pPr>
        <w:spacing w:line="276" w:lineRule="auto"/>
        <w:jc w:val="both"/>
        <w:rPr>
          <w:rFonts w:ascii="Arial" w:eastAsia="Calibri" w:hAnsi="Arial" w:cs="Arial"/>
          <w:color w:val="000000" w:themeColor="text1"/>
          <w:szCs w:val="22"/>
          <w:highlight w:val="yellow"/>
          <w:lang w:val="es-MX" w:eastAsia="en-US"/>
        </w:rPr>
      </w:pPr>
    </w:p>
    <w:p w14:paraId="3878352D" w14:textId="77777777" w:rsidR="005C5516" w:rsidRPr="005C5516" w:rsidRDefault="005C5516" w:rsidP="005C5516">
      <w:pPr>
        <w:ind w:left="709" w:right="709"/>
        <w:jc w:val="both"/>
        <w:rPr>
          <w:rFonts w:ascii="Arial" w:eastAsia="Calibri" w:hAnsi="Arial" w:cs="Arial"/>
          <w:color w:val="000000" w:themeColor="text1"/>
          <w:sz w:val="21"/>
          <w:szCs w:val="21"/>
          <w:lang w:val="es-MX" w:eastAsia="en-US"/>
        </w:rPr>
      </w:pPr>
      <w:r w:rsidRPr="005C5516">
        <w:rPr>
          <w:rFonts w:ascii="Arial" w:eastAsia="Calibri" w:hAnsi="Arial" w:cs="Arial"/>
          <w:color w:val="000000" w:themeColor="text1"/>
          <w:sz w:val="21"/>
          <w:szCs w:val="21"/>
          <w:lang w:val="es-MX" w:eastAsia="en-US"/>
        </w:rPr>
        <w:t>[…]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w:t>
      </w:r>
      <w:r w:rsidRPr="005C5516">
        <w:rPr>
          <w:rFonts w:ascii="Arial" w:eastAsia="Calibri" w:hAnsi="Arial" w:cs="Arial"/>
          <w:color w:val="000000" w:themeColor="text1"/>
          <w:sz w:val="21"/>
          <w:szCs w:val="21"/>
          <w:vertAlign w:val="superscript"/>
          <w:lang w:val="es-MX" w:eastAsia="en-US"/>
        </w:rPr>
        <w:footnoteReference w:id="25"/>
      </w:r>
      <w:r w:rsidRPr="005C5516">
        <w:rPr>
          <w:rFonts w:ascii="Arial" w:eastAsia="Calibri" w:hAnsi="Arial" w:cs="Arial"/>
          <w:color w:val="000000" w:themeColor="text1"/>
          <w:sz w:val="21"/>
          <w:szCs w:val="21"/>
          <w:lang w:val="es-MX" w:eastAsia="en-US"/>
        </w:rPr>
        <w:t xml:space="preserve">. </w:t>
      </w:r>
    </w:p>
    <w:p w14:paraId="769CBF55" w14:textId="77777777" w:rsidR="005C5516" w:rsidRPr="005C5516" w:rsidRDefault="005C5516" w:rsidP="005C5516">
      <w:pPr>
        <w:spacing w:line="276" w:lineRule="auto"/>
        <w:ind w:left="709" w:right="709"/>
        <w:jc w:val="both"/>
        <w:rPr>
          <w:rFonts w:ascii="Arial" w:eastAsia="Calibri" w:hAnsi="Arial" w:cs="Arial"/>
          <w:color w:val="000000" w:themeColor="text1"/>
          <w:szCs w:val="22"/>
          <w:highlight w:val="yellow"/>
          <w:lang w:val="es-MX" w:eastAsia="en-US"/>
        </w:rPr>
      </w:pPr>
    </w:p>
    <w:p w14:paraId="766524B9" w14:textId="67994514" w:rsidR="005C5516" w:rsidRPr="005C5516" w:rsidRDefault="005C5516" w:rsidP="005C5516">
      <w:pPr>
        <w:widowControl w:val="0"/>
        <w:autoSpaceDE w:val="0"/>
        <w:autoSpaceDN w:val="0"/>
        <w:spacing w:after="120" w:line="276" w:lineRule="auto"/>
        <w:ind w:right="102" w:firstLine="709"/>
        <w:jc w:val="both"/>
        <w:rPr>
          <w:rFonts w:ascii="Arial" w:eastAsia="Arial" w:hAnsi="Arial" w:cs="Arial"/>
          <w:sz w:val="22"/>
          <w:szCs w:val="22"/>
          <w:lang w:val="es-ES" w:eastAsia="es-ES" w:bidi="es-ES"/>
        </w:rPr>
      </w:pPr>
      <w:r w:rsidRPr="005C5516">
        <w:rPr>
          <w:rFonts w:ascii="Arial" w:eastAsia="Arial" w:hAnsi="Arial" w:cs="Arial"/>
          <w:sz w:val="22"/>
          <w:szCs w:val="22"/>
          <w:lang w:val="es-ES" w:eastAsia="es-ES" w:bidi="es-ES"/>
        </w:rPr>
        <w:t xml:space="preserve">De la cita precedente se puede concluir que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213ECF5C" w14:textId="7DFBECE0" w:rsidR="005C5516" w:rsidRPr="005C5516" w:rsidRDefault="005C5516" w:rsidP="005C5516">
      <w:pPr>
        <w:spacing w:after="120" w:line="276" w:lineRule="auto"/>
        <w:ind w:firstLine="709"/>
        <w:jc w:val="both"/>
        <w:rPr>
          <w:rFonts w:ascii="Arial" w:eastAsiaTheme="minorHAnsi" w:hAnsi="Arial" w:cs="Arial"/>
          <w:sz w:val="22"/>
          <w:szCs w:val="22"/>
          <w:lang w:val="es-MX" w:eastAsia="en-US"/>
        </w:rPr>
      </w:pPr>
      <w:r w:rsidRPr="005C5516">
        <w:rPr>
          <w:rFonts w:ascii="Arial" w:eastAsiaTheme="minorHAnsi" w:hAnsi="Arial" w:cs="Arial"/>
          <w:sz w:val="22"/>
          <w:szCs w:val="22"/>
          <w:lang w:val="es-MX" w:eastAsia="en-US"/>
        </w:rPr>
        <w:t>Ahora, de conformidad con el numeral 6 del artículo 195 de la Ley 100 de 1993, el régimen de contratación de las Empresas Sociales del Estado –ESE</w:t>
      </w:r>
      <w:r w:rsidR="00114D04">
        <w:rPr>
          <w:rFonts w:ascii="Arial" w:eastAsiaTheme="minorHAnsi" w:hAnsi="Arial" w:cs="Arial"/>
          <w:sz w:val="22"/>
          <w:szCs w:val="22"/>
          <w:lang w:val="es-MX" w:eastAsia="en-US"/>
        </w:rPr>
        <w:t>–</w:t>
      </w:r>
      <w:r w:rsidRPr="005C5516">
        <w:rPr>
          <w:rFonts w:ascii="Arial" w:eastAsiaTheme="minorHAnsi" w:hAnsi="Arial" w:cs="Arial"/>
          <w:sz w:val="22"/>
          <w:szCs w:val="22"/>
          <w:lang w:val="es-MX" w:eastAsia="en-US"/>
        </w:rPr>
        <w:t xml:space="preserve"> es el de derecho privado, es decir, </w:t>
      </w:r>
      <w:r w:rsidR="00114D04">
        <w:rPr>
          <w:rFonts w:ascii="Arial" w:eastAsiaTheme="minorHAnsi" w:hAnsi="Arial" w:cs="Arial"/>
          <w:sz w:val="22"/>
          <w:szCs w:val="22"/>
          <w:lang w:val="es-MX" w:eastAsia="en-US"/>
        </w:rPr>
        <w:t xml:space="preserve">que se rigen </w:t>
      </w:r>
      <w:r w:rsidRPr="005C5516">
        <w:rPr>
          <w:rFonts w:ascii="Arial" w:eastAsiaTheme="minorHAnsi" w:hAnsi="Arial" w:cs="Arial"/>
          <w:sz w:val="22"/>
          <w:szCs w:val="22"/>
          <w:lang w:val="es-MX" w:eastAsia="en-US"/>
        </w:rPr>
        <w:t xml:space="preserve">por las disposiciones contenidas en el Código de Comercio y el Código Civil aplicables en lo que resulten pertinentes, salvo en las materias particularmente reguladas </w:t>
      </w:r>
      <w:r w:rsidRPr="005C5516">
        <w:rPr>
          <w:rFonts w:ascii="Arial" w:eastAsia="Calibri" w:hAnsi="Arial" w:cs="Arial"/>
          <w:color w:val="000000" w:themeColor="text1"/>
          <w:sz w:val="22"/>
          <w:szCs w:val="22"/>
          <w:lang w:val="es-MX" w:eastAsia="en-US"/>
        </w:rPr>
        <w:t xml:space="preserve">por el derecho público. </w:t>
      </w:r>
      <w:r w:rsidRPr="005C5516">
        <w:rPr>
          <w:rFonts w:ascii="Arial" w:eastAsiaTheme="minorHAnsi" w:hAnsi="Arial" w:cs="Arial"/>
          <w:sz w:val="22"/>
          <w:szCs w:val="22"/>
          <w:lang w:val="es-MX" w:eastAsia="en-US"/>
        </w:rPr>
        <w:t>La norma referida prescribe que «En materia contractual se regirá por el derecho privado, pero podrá discrecionalmente utilizar las cláusulas exorbitantes previstas en el estatuto general de contratación de la administración pública».</w:t>
      </w:r>
    </w:p>
    <w:p w14:paraId="01A5C388" w14:textId="77777777" w:rsidR="005C5516" w:rsidRPr="005C5516" w:rsidRDefault="005C5516" w:rsidP="005C5516">
      <w:pPr>
        <w:widowControl w:val="0"/>
        <w:autoSpaceDE w:val="0"/>
        <w:autoSpaceDN w:val="0"/>
        <w:spacing w:line="276" w:lineRule="auto"/>
        <w:ind w:right="102" w:firstLine="709"/>
        <w:jc w:val="both"/>
        <w:rPr>
          <w:rFonts w:ascii="Arial" w:eastAsia="Arial" w:hAnsi="Arial" w:cs="Arial"/>
          <w:sz w:val="22"/>
          <w:szCs w:val="22"/>
          <w:lang w:val="es-ES" w:eastAsia="es-ES" w:bidi="es-ES"/>
        </w:rPr>
      </w:pPr>
      <w:r w:rsidRPr="005C5516">
        <w:rPr>
          <w:rFonts w:ascii="Arial" w:eastAsia="Arial" w:hAnsi="Arial" w:cs="Arial"/>
          <w:sz w:val="22"/>
          <w:szCs w:val="22"/>
          <w:lang w:val="es-ES" w:eastAsia="es-ES" w:bidi="es-ES"/>
        </w:rPr>
        <w:t>De acuerdo con esta norma, los contratos suscritos por Empresas Sociales del Estado se rigen por el derecho privado. Sin embargo, esto no implica la inobservancia de los principios de la función administrativa y la gestión fiscal, teniendo en cuenta que su objeto, conforme a la Sentencia C-555 de 2000, corresponde a la prestación del servicio de salud a cargo del Estado o como parte del servicio de seguridad social</w:t>
      </w:r>
      <w:r w:rsidRPr="005C5516">
        <w:rPr>
          <w:rFonts w:ascii="Arial" w:eastAsia="Arial" w:hAnsi="Arial" w:cs="Arial"/>
          <w:sz w:val="22"/>
          <w:szCs w:val="22"/>
          <w:vertAlign w:val="superscript"/>
          <w:lang w:val="es-ES" w:eastAsia="es-ES" w:bidi="es-ES"/>
        </w:rPr>
        <w:footnoteReference w:id="26"/>
      </w:r>
      <w:r w:rsidRPr="005C5516">
        <w:rPr>
          <w:rFonts w:ascii="Arial" w:eastAsia="Arial" w:hAnsi="Arial" w:cs="Arial"/>
          <w:sz w:val="22"/>
          <w:szCs w:val="22"/>
          <w:lang w:val="es-ES" w:eastAsia="es-ES" w:bidi="es-ES"/>
        </w:rPr>
        <w:t xml:space="preserve">. En esta misma </w:t>
      </w:r>
      <w:r w:rsidRPr="005C5516">
        <w:rPr>
          <w:rFonts w:ascii="Arial" w:eastAsia="Arial" w:hAnsi="Arial" w:cs="Arial"/>
          <w:sz w:val="22"/>
          <w:szCs w:val="22"/>
          <w:lang w:val="es-ES" w:eastAsia="es-ES" w:bidi="es-ES"/>
        </w:rPr>
        <w:lastRenderedPageBreak/>
        <w:t>línea, el artículo 83 de la Ley 489 de 1998, dispuso lo</w:t>
      </w:r>
      <w:r w:rsidRPr="005C5516">
        <w:rPr>
          <w:rFonts w:ascii="Arial" w:eastAsia="Arial" w:hAnsi="Arial" w:cs="Arial"/>
          <w:spacing w:val="-12"/>
          <w:sz w:val="22"/>
          <w:szCs w:val="22"/>
          <w:lang w:val="es-ES" w:eastAsia="es-ES" w:bidi="es-ES"/>
        </w:rPr>
        <w:t xml:space="preserve"> </w:t>
      </w:r>
      <w:r w:rsidRPr="005C5516">
        <w:rPr>
          <w:rFonts w:ascii="Arial" w:eastAsia="Arial" w:hAnsi="Arial" w:cs="Arial"/>
          <w:sz w:val="22"/>
          <w:szCs w:val="22"/>
          <w:lang w:val="es-ES" w:eastAsia="es-ES" w:bidi="es-ES"/>
        </w:rPr>
        <w:t>siguiente:</w:t>
      </w:r>
    </w:p>
    <w:p w14:paraId="4F4AFA58" w14:textId="77777777" w:rsidR="005C5516" w:rsidRPr="005C5516" w:rsidRDefault="005C5516" w:rsidP="005C5516">
      <w:pPr>
        <w:widowControl w:val="0"/>
        <w:autoSpaceDE w:val="0"/>
        <w:autoSpaceDN w:val="0"/>
        <w:spacing w:line="276" w:lineRule="auto"/>
        <w:ind w:right="102" w:firstLine="709"/>
        <w:jc w:val="both"/>
        <w:rPr>
          <w:rFonts w:ascii="Arial" w:eastAsia="Arial" w:hAnsi="Arial" w:cs="Arial"/>
          <w:sz w:val="22"/>
          <w:szCs w:val="22"/>
          <w:highlight w:val="yellow"/>
          <w:lang w:val="es-ES" w:eastAsia="es-ES" w:bidi="es-ES"/>
        </w:rPr>
      </w:pPr>
    </w:p>
    <w:p w14:paraId="0A72D5D1" w14:textId="77777777" w:rsidR="005C5516" w:rsidRPr="005C5516" w:rsidRDefault="005C5516" w:rsidP="005C5516">
      <w:pPr>
        <w:widowControl w:val="0"/>
        <w:autoSpaceDE w:val="0"/>
        <w:autoSpaceDN w:val="0"/>
        <w:ind w:left="709" w:right="709"/>
        <w:jc w:val="both"/>
        <w:rPr>
          <w:rFonts w:ascii="Arial" w:eastAsia="Arial" w:hAnsi="Arial" w:cs="Arial"/>
          <w:sz w:val="21"/>
          <w:szCs w:val="21"/>
          <w:lang w:val="es-ES" w:eastAsia="es-ES" w:bidi="es-ES"/>
        </w:rPr>
      </w:pPr>
      <w:r w:rsidRPr="005C5516">
        <w:rPr>
          <w:rFonts w:ascii="Arial" w:eastAsia="Arial" w:hAnsi="Arial" w:cs="Arial"/>
          <w:sz w:val="21"/>
          <w:szCs w:val="21"/>
          <w:lang w:val="es-ES" w:eastAsia="es-ES" w:bidi="es-ES"/>
        </w:rPr>
        <w:t>Artículo 83º.- Empresas sociales del Estado.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5C5516">
        <w:rPr>
          <w:rFonts w:ascii="Arial" w:eastAsia="Arial" w:hAnsi="Arial" w:cs="Arial"/>
          <w:spacing w:val="-1"/>
          <w:sz w:val="21"/>
          <w:szCs w:val="21"/>
          <w:lang w:val="es-ES" w:eastAsia="es-ES" w:bidi="es-ES"/>
        </w:rPr>
        <w:t xml:space="preserve"> </w:t>
      </w:r>
      <w:r w:rsidRPr="005C5516">
        <w:rPr>
          <w:rFonts w:ascii="Arial" w:eastAsia="Arial" w:hAnsi="Arial" w:cs="Arial"/>
          <w:sz w:val="21"/>
          <w:szCs w:val="21"/>
          <w:lang w:val="es-ES" w:eastAsia="es-ES" w:bidi="es-ES"/>
        </w:rPr>
        <w:t>adicionen.</w:t>
      </w:r>
    </w:p>
    <w:p w14:paraId="72817BAE" w14:textId="77777777" w:rsidR="005C5516" w:rsidRPr="005C5516" w:rsidRDefault="005C5516" w:rsidP="005C5516">
      <w:pPr>
        <w:widowControl w:val="0"/>
        <w:autoSpaceDE w:val="0"/>
        <w:autoSpaceDN w:val="0"/>
        <w:spacing w:line="276" w:lineRule="auto"/>
        <w:ind w:right="534"/>
        <w:jc w:val="both"/>
        <w:rPr>
          <w:rFonts w:ascii="Arial" w:eastAsia="Arial" w:hAnsi="Arial" w:cs="Arial"/>
          <w:sz w:val="22"/>
          <w:szCs w:val="22"/>
          <w:lang w:val="es-ES" w:eastAsia="es-ES" w:bidi="es-ES"/>
        </w:rPr>
      </w:pPr>
    </w:p>
    <w:p w14:paraId="6C72AA5C" w14:textId="5DC7991A" w:rsidR="005C5516" w:rsidRPr="005C5516" w:rsidRDefault="005C5516" w:rsidP="005C5516">
      <w:pPr>
        <w:widowControl w:val="0"/>
        <w:autoSpaceDE w:val="0"/>
        <w:autoSpaceDN w:val="0"/>
        <w:spacing w:line="276" w:lineRule="auto"/>
        <w:ind w:right="102" w:firstLine="709"/>
        <w:jc w:val="both"/>
        <w:rPr>
          <w:rFonts w:ascii="Arial" w:eastAsia="Arial" w:hAnsi="Arial" w:cs="Arial"/>
          <w:sz w:val="22"/>
          <w:szCs w:val="22"/>
          <w:lang w:val="es-ES" w:eastAsia="es-ES" w:bidi="es-ES"/>
        </w:rPr>
      </w:pPr>
      <w:r w:rsidRPr="005C5516">
        <w:rPr>
          <w:rFonts w:ascii="Arial" w:eastAsia="Arial" w:hAnsi="Arial" w:cs="Arial"/>
          <w:sz w:val="22"/>
          <w:szCs w:val="22"/>
          <w:lang w:val="es-ES" w:eastAsia="es-ES" w:bidi="es-ES"/>
        </w:rPr>
        <w:t xml:space="preserve">En consecuencia, por mandato del legislador, el régimen jurídico de los contratos de las ESE es una de las excepciones legales existentes para la aplicación del Estatuto General de Contratación </w:t>
      </w:r>
      <w:r w:rsidR="00114D04">
        <w:rPr>
          <w:rFonts w:ascii="Arial" w:eastAsia="Arial" w:hAnsi="Arial" w:cs="Arial"/>
          <w:sz w:val="22"/>
          <w:szCs w:val="22"/>
          <w:lang w:val="es-ES" w:eastAsia="es-ES" w:bidi="es-ES"/>
        </w:rPr>
        <w:t>de la Administración Pública</w:t>
      </w:r>
      <w:r w:rsidRPr="005C5516">
        <w:rPr>
          <w:rFonts w:ascii="Arial" w:eastAsia="Arial" w:hAnsi="Arial" w:cs="Arial"/>
          <w:sz w:val="22"/>
          <w:szCs w:val="22"/>
          <w:lang w:val="es-ES" w:eastAsia="es-ES" w:bidi="es-ES"/>
        </w:rPr>
        <w:t>, aspecto que permite que dichas empresas se sustraigan de las normas que regulan la actividad contractual de las entidades estatales a que hace referencia el artículo 2° de la Ley 80 de 1993. 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Estatuto General de Contratación debían respetar los principios de la función administrativa, tesis que luego fue acogida por el legislador con la expedición de la Ley 1150 de 2007. Sobre el particular, el Consejo de Estado ha sostenido lo siguiente:</w:t>
      </w:r>
    </w:p>
    <w:p w14:paraId="05FE77D9" w14:textId="77777777" w:rsidR="005C5516" w:rsidRPr="005C5516" w:rsidRDefault="005C5516" w:rsidP="005C5516">
      <w:pPr>
        <w:widowControl w:val="0"/>
        <w:autoSpaceDE w:val="0"/>
        <w:autoSpaceDN w:val="0"/>
        <w:spacing w:line="276" w:lineRule="auto"/>
        <w:ind w:right="102" w:firstLine="709"/>
        <w:jc w:val="both"/>
        <w:rPr>
          <w:rFonts w:ascii="Arial" w:eastAsia="Arial" w:hAnsi="Arial" w:cs="Arial"/>
          <w:sz w:val="22"/>
          <w:szCs w:val="22"/>
          <w:highlight w:val="yellow"/>
          <w:lang w:val="es-ES" w:eastAsia="es-ES" w:bidi="es-ES"/>
        </w:rPr>
      </w:pPr>
    </w:p>
    <w:p w14:paraId="0E486D04" w14:textId="77777777" w:rsidR="005C5516" w:rsidRPr="005C5516" w:rsidRDefault="005C5516" w:rsidP="005C5516">
      <w:pPr>
        <w:ind w:left="709" w:right="709"/>
        <w:jc w:val="both"/>
        <w:rPr>
          <w:rFonts w:ascii="Arial" w:eastAsia="Calibri" w:hAnsi="Arial" w:cs="Arial"/>
          <w:color w:val="000000" w:themeColor="text1"/>
          <w:sz w:val="21"/>
          <w:szCs w:val="21"/>
          <w:lang w:val="es-MX" w:eastAsia="en-US"/>
        </w:rPr>
      </w:pPr>
      <w:r w:rsidRPr="005C5516">
        <w:rPr>
          <w:rFonts w:ascii="Arial" w:eastAsia="Calibri" w:hAnsi="Arial" w:cs="Arial"/>
          <w:color w:val="000000" w:themeColor="text1"/>
          <w:sz w:val="21"/>
          <w:szCs w:val="21"/>
          <w:lang w:val="es-MX" w:eastAsia="en-US"/>
        </w:rPr>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 privado</w:t>
      </w:r>
      <w:r w:rsidRPr="005C5516">
        <w:rPr>
          <w:rFonts w:ascii="Arial" w:eastAsia="Calibri" w:hAnsi="Arial" w:cs="Arial"/>
          <w:color w:val="000000" w:themeColor="text1"/>
          <w:sz w:val="21"/>
          <w:szCs w:val="21"/>
          <w:vertAlign w:val="superscript"/>
          <w:lang w:val="es-MX" w:eastAsia="en-US"/>
        </w:rPr>
        <w:footnoteReference w:id="27"/>
      </w:r>
    </w:p>
    <w:p w14:paraId="0B8AFA3D" w14:textId="77777777" w:rsidR="005C5516" w:rsidRPr="005C5516" w:rsidRDefault="005C5516" w:rsidP="005C5516">
      <w:pPr>
        <w:widowControl w:val="0"/>
        <w:autoSpaceDE w:val="0"/>
        <w:autoSpaceDN w:val="0"/>
        <w:spacing w:line="276" w:lineRule="auto"/>
        <w:ind w:firstLine="709"/>
        <w:jc w:val="both"/>
        <w:rPr>
          <w:rFonts w:ascii="Arial" w:eastAsia="Arial" w:hAnsi="Arial" w:cs="Arial"/>
          <w:sz w:val="22"/>
          <w:szCs w:val="22"/>
          <w:lang w:val="es-ES" w:eastAsia="es-ES" w:bidi="es-ES"/>
        </w:rPr>
      </w:pPr>
    </w:p>
    <w:p w14:paraId="6DAEAA15" w14:textId="7E66C4F8" w:rsidR="005C5516" w:rsidRPr="005C5516" w:rsidRDefault="005C5516" w:rsidP="005C5516">
      <w:pPr>
        <w:widowControl w:val="0"/>
        <w:autoSpaceDE w:val="0"/>
        <w:autoSpaceDN w:val="0"/>
        <w:spacing w:after="120" w:line="276" w:lineRule="auto"/>
        <w:ind w:right="102" w:firstLine="709"/>
        <w:jc w:val="both"/>
        <w:rPr>
          <w:rFonts w:ascii="Arial" w:eastAsia="Arial" w:hAnsi="Arial" w:cs="Arial"/>
          <w:sz w:val="22"/>
          <w:szCs w:val="22"/>
          <w:lang w:val="es-ES" w:eastAsia="es-ES" w:bidi="es-ES"/>
        </w:rPr>
      </w:pPr>
      <w:r w:rsidRPr="281461C1">
        <w:rPr>
          <w:rFonts w:ascii="Arial" w:eastAsia="Arial" w:hAnsi="Arial" w:cs="Arial"/>
          <w:sz w:val="22"/>
          <w:szCs w:val="22"/>
          <w:lang w:val="es-ES" w:eastAsia="es-ES" w:bidi="es-ES"/>
        </w:rPr>
        <w:t xml:space="preserve">De lo anterior se colige que en la actualidad los contratos celebrados por las ESE, </w:t>
      </w:r>
      <w:r w:rsidRPr="281461C1">
        <w:rPr>
          <w:rFonts w:ascii="Arial" w:eastAsia="Arial" w:hAnsi="Arial" w:cs="Arial"/>
          <w:sz w:val="22"/>
          <w:szCs w:val="22"/>
          <w:lang w:val="es-ES" w:eastAsia="es-ES" w:bidi="es-ES"/>
        </w:rPr>
        <w:lastRenderedPageBreak/>
        <w:t>en cumplimiento de su objeto social, están regidos, preferente</w:t>
      </w:r>
      <w:r w:rsidR="00347548" w:rsidRPr="281461C1">
        <w:rPr>
          <w:rFonts w:ascii="Arial" w:eastAsia="Arial" w:hAnsi="Arial" w:cs="Arial"/>
          <w:sz w:val="22"/>
          <w:szCs w:val="22"/>
          <w:lang w:val="es-ES" w:eastAsia="es-ES" w:bidi="es-ES"/>
        </w:rPr>
        <w:t>mente</w:t>
      </w:r>
      <w:r w:rsidRPr="281461C1">
        <w:rPr>
          <w:rFonts w:ascii="Arial" w:eastAsia="Arial" w:hAnsi="Arial" w:cs="Arial"/>
          <w:sz w:val="22"/>
          <w:szCs w:val="22"/>
          <w:lang w:val="es-ES" w:eastAsia="es-ES" w:bidi="es-ES"/>
        </w:rPr>
        <w:t xml:space="preserv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w:t>
      </w:r>
      <w:bookmarkStart w:id="12" w:name="_Hlk100308884"/>
      <w:r w:rsidR="004B4F16" w:rsidRPr="281461C1">
        <w:rPr>
          <w:rFonts w:ascii="Arial" w:eastAsia="Arial" w:hAnsi="Arial" w:cs="Arial"/>
          <w:sz w:val="22"/>
          <w:szCs w:val="22"/>
          <w:lang w:val="es-ES" w:eastAsia="es-ES" w:bidi="es-ES"/>
        </w:rPr>
        <w:t xml:space="preserve">los principios de la función administrativa y de la gestión fiscal, al igual que el régimen de inhabilidades e incompatibilidades. Además, actualmente le resultará aplicable el artículo 56 de la </w:t>
      </w:r>
      <w:r w:rsidR="0013493D" w:rsidRPr="281461C1">
        <w:rPr>
          <w:rFonts w:ascii="Arial" w:eastAsia="Arial" w:hAnsi="Arial" w:cs="Arial"/>
          <w:sz w:val="22"/>
          <w:szCs w:val="22"/>
          <w:lang w:val="es-ES" w:eastAsia="es-ES" w:bidi="es-ES"/>
        </w:rPr>
        <w:t>Ley 2195 de 2022</w:t>
      </w:r>
      <w:r w:rsidR="004B4F16" w:rsidRPr="281461C1">
        <w:rPr>
          <w:rFonts w:ascii="Arial" w:eastAsia="Arial" w:hAnsi="Arial" w:cs="Arial"/>
          <w:sz w:val="22"/>
          <w:szCs w:val="22"/>
          <w:lang w:val="es-ES" w:eastAsia="es-ES" w:bidi="es-ES"/>
        </w:rPr>
        <w:t>, de acuerdo con el alcance precisado en este concepto.</w:t>
      </w:r>
      <w:bookmarkEnd w:id="12"/>
      <w:r w:rsidR="005B3087" w:rsidRPr="281461C1">
        <w:rPr>
          <w:rFonts w:ascii="Arial" w:eastAsia="Arial" w:hAnsi="Arial" w:cs="Arial"/>
          <w:sz w:val="22"/>
          <w:szCs w:val="22"/>
          <w:lang w:val="es-ES" w:eastAsia="es-ES" w:bidi="es-ES"/>
        </w:rPr>
        <w:t xml:space="preserve">  </w:t>
      </w:r>
    </w:p>
    <w:p w14:paraId="224B2903" w14:textId="77777777" w:rsidR="00E67756" w:rsidRPr="00ED66B7" w:rsidRDefault="00E67756" w:rsidP="00510DE9">
      <w:pPr>
        <w:tabs>
          <w:tab w:val="left" w:pos="0"/>
        </w:tabs>
        <w:jc w:val="both"/>
        <w:rPr>
          <w:rFonts w:ascii="Arial" w:eastAsia="Calibri" w:hAnsi="Arial" w:cs="Arial"/>
          <w:b/>
          <w:sz w:val="22"/>
          <w:lang w:val="es-ES_tradnl"/>
        </w:rPr>
      </w:pPr>
    </w:p>
    <w:p w14:paraId="37CA9805" w14:textId="3F6901FE" w:rsidR="00DD5B04" w:rsidRPr="00ED66B7" w:rsidRDefault="004177A6" w:rsidP="00510DE9">
      <w:pPr>
        <w:tabs>
          <w:tab w:val="left" w:pos="0"/>
        </w:tabs>
        <w:jc w:val="both"/>
        <w:rPr>
          <w:rFonts w:ascii="Arial" w:eastAsia="Calibri" w:hAnsi="Arial" w:cs="Arial"/>
          <w:b/>
          <w:sz w:val="22"/>
          <w:lang w:val="es-ES_tradnl"/>
        </w:rPr>
      </w:pPr>
      <w:r w:rsidRPr="00ED66B7">
        <w:rPr>
          <w:rFonts w:ascii="Arial" w:eastAsia="Calibri" w:hAnsi="Arial" w:cs="Arial"/>
          <w:b/>
          <w:sz w:val="22"/>
          <w:lang w:val="es-ES_tradnl"/>
        </w:rPr>
        <w:t>3</w:t>
      </w:r>
      <w:r w:rsidR="00B011A9" w:rsidRPr="00ED66B7">
        <w:rPr>
          <w:rFonts w:ascii="Arial" w:eastAsia="Calibri" w:hAnsi="Arial" w:cs="Arial"/>
          <w:b/>
          <w:sz w:val="22"/>
          <w:lang w:val="es-ES_tradnl"/>
        </w:rPr>
        <w:t xml:space="preserve">. </w:t>
      </w:r>
      <w:r w:rsidR="00DD5B04" w:rsidRPr="00ED66B7">
        <w:rPr>
          <w:rFonts w:ascii="Arial" w:eastAsia="Calibri" w:hAnsi="Arial" w:cs="Arial"/>
          <w:b/>
          <w:sz w:val="22"/>
          <w:lang w:val="es-ES_tradnl"/>
        </w:rPr>
        <w:t>Respuesta</w:t>
      </w:r>
    </w:p>
    <w:p w14:paraId="0B74D5B8" w14:textId="7F0A7F13" w:rsidR="00C4581D" w:rsidRPr="00ED66B7" w:rsidRDefault="00C4581D" w:rsidP="00510DE9">
      <w:pPr>
        <w:tabs>
          <w:tab w:val="left" w:pos="0"/>
        </w:tabs>
        <w:jc w:val="both"/>
        <w:rPr>
          <w:rFonts w:ascii="Arial" w:eastAsia="Calibri" w:hAnsi="Arial" w:cs="Arial"/>
          <w:sz w:val="22"/>
          <w:lang w:val="es-ES_tradnl"/>
        </w:rPr>
      </w:pPr>
    </w:p>
    <w:p w14:paraId="7D4E60A2" w14:textId="77777777" w:rsidR="007331E6" w:rsidRPr="00ED66B7" w:rsidRDefault="007331E6" w:rsidP="007331E6">
      <w:pPr>
        <w:tabs>
          <w:tab w:val="decimal" w:pos="765"/>
          <w:tab w:val="right" w:pos="7371"/>
        </w:tabs>
        <w:ind w:left="709" w:right="709"/>
        <w:jc w:val="both"/>
        <w:rPr>
          <w:rFonts w:ascii="Arial" w:hAnsi="Arial" w:cs="Arial"/>
          <w:bCs/>
          <w:sz w:val="21"/>
          <w:szCs w:val="21"/>
          <w:lang w:val="es-ES"/>
        </w:rPr>
      </w:pPr>
      <w:r w:rsidRPr="00ED66B7">
        <w:rPr>
          <w:rFonts w:ascii="Arial" w:hAnsi="Arial" w:cs="Arial"/>
          <w:bCs/>
          <w:sz w:val="21"/>
          <w:szCs w:val="21"/>
          <w:lang w:val="es-ES"/>
        </w:rPr>
        <w:t>«</w:t>
      </w:r>
      <w:r>
        <w:rPr>
          <w:rFonts w:ascii="Arial" w:hAnsi="Arial" w:cs="Arial"/>
          <w:bCs/>
          <w:sz w:val="21"/>
          <w:szCs w:val="21"/>
          <w:lang w:val="es-ES"/>
        </w:rPr>
        <w:t xml:space="preserve">Con base en el concepto emitido por Colombia Compra Eficiente en relación a la aplicabilidad de los pliegos tipo a la (sic) Empresas Sociales del Estado, pregunta si los dineros provienen de recursos de una entidad de régimen contratación estatal (ley 80), esto hace que tengamos la obligación de la aplicabilidad del pliego tipo, así como la descripción que hace la ley 2195 de 2022, menciona la excepción siempre y cuando se trate únicamente en cuanto a la contratación de su giro ordinario, y al ser una obra </w:t>
      </w:r>
      <w:proofErr w:type="spellStart"/>
      <w:r>
        <w:rPr>
          <w:rFonts w:ascii="Arial" w:hAnsi="Arial" w:cs="Arial"/>
          <w:bCs/>
          <w:sz w:val="21"/>
          <w:szCs w:val="21"/>
          <w:lang w:val="es-ES"/>
        </w:rPr>
        <w:t>publica</w:t>
      </w:r>
      <w:proofErr w:type="spellEnd"/>
      <w:r>
        <w:rPr>
          <w:rFonts w:ascii="Arial" w:hAnsi="Arial" w:cs="Arial"/>
          <w:bCs/>
          <w:sz w:val="21"/>
          <w:szCs w:val="21"/>
          <w:lang w:val="es-ES"/>
        </w:rPr>
        <w:t xml:space="preserve"> (sic) (no </w:t>
      </w:r>
      <w:proofErr w:type="spellStart"/>
      <w:r>
        <w:rPr>
          <w:rFonts w:ascii="Arial" w:hAnsi="Arial" w:cs="Arial"/>
          <w:bCs/>
          <w:sz w:val="21"/>
          <w:szCs w:val="21"/>
          <w:lang w:val="es-ES"/>
        </w:rPr>
        <w:t>se</w:t>
      </w:r>
      <w:proofErr w:type="spellEnd"/>
      <w:r>
        <w:rPr>
          <w:rFonts w:ascii="Arial" w:hAnsi="Arial" w:cs="Arial"/>
          <w:bCs/>
          <w:sz w:val="21"/>
          <w:szCs w:val="21"/>
          <w:lang w:val="es-ES"/>
        </w:rPr>
        <w:t xml:space="preserve"> del giro ordinario) (sic) quedaría la ESE fuera de la excepcionalidad y tendría que aplicar los pliegos tipo?</w:t>
      </w:r>
      <w:r w:rsidRPr="00ED66B7">
        <w:rPr>
          <w:rFonts w:ascii="Arial" w:hAnsi="Arial" w:cs="Arial"/>
          <w:bCs/>
          <w:sz w:val="21"/>
          <w:szCs w:val="21"/>
          <w:lang w:val="es-ES"/>
        </w:rPr>
        <w:t>».</w:t>
      </w:r>
    </w:p>
    <w:p w14:paraId="0D5C1BB9" w14:textId="77777777" w:rsidR="009659B0" w:rsidRPr="00ED66B7" w:rsidRDefault="009659B0" w:rsidP="00373FAD">
      <w:pPr>
        <w:ind w:left="709" w:right="709"/>
        <w:jc w:val="both"/>
        <w:rPr>
          <w:rFonts w:ascii="Arial" w:hAnsi="Arial" w:cs="Arial"/>
          <w:sz w:val="21"/>
          <w:szCs w:val="21"/>
          <w:lang w:val="es-ES_tradnl"/>
        </w:rPr>
      </w:pPr>
    </w:p>
    <w:p w14:paraId="459A97A5" w14:textId="054C9829" w:rsidR="00607D7E" w:rsidRPr="00E858D2" w:rsidRDefault="00607D7E" w:rsidP="00F86CE0">
      <w:pPr>
        <w:spacing w:after="120" w:line="276" w:lineRule="auto"/>
        <w:jc w:val="both"/>
        <w:rPr>
          <w:rFonts w:ascii="Arial" w:hAnsi="Arial" w:cs="Arial"/>
          <w:sz w:val="22"/>
          <w:szCs w:val="22"/>
          <w:shd w:val="clear" w:color="auto" w:fill="FFFFFF"/>
          <w:lang w:val="es-ES_tradnl"/>
        </w:rPr>
      </w:pPr>
      <w:bookmarkStart w:id="13" w:name="_Hlk100317345"/>
      <w:bookmarkStart w:id="14" w:name="_Hlk96331557"/>
      <w:bookmarkStart w:id="15" w:name="_Hlk100728661"/>
      <w:r w:rsidRPr="00E858D2">
        <w:rPr>
          <w:rFonts w:ascii="Arial" w:hAnsi="Arial" w:cs="Arial"/>
          <w:sz w:val="22"/>
          <w:szCs w:val="22"/>
          <w:shd w:val="clear" w:color="auto" w:fill="FFFFFF"/>
          <w:lang w:val="es-ES_tradnl"/>
        </w:rPr>
        <w:t xml:space="preserve">De conformidad con lo expuesto, en virtud de lo establecido en el parágrafo 7 del artículo 2 de la Ley 1150 de 2007, modificado por la Ley 2022 de 2020, las entidades estatales </w:t>
      </w:r>
      <w:r>
        <w:rPr>
          <w:rFonts w:ascii="Arial" w:hAnsi="Arial" w:cs="Arial"/>
          <w:sz w:val="22"/>
          <w:szCs w:val="22"/>
          <w:shd w:val="clear" w:color="auto" w:fill="FFFFFF"/>
          <w:lang w:val="es-ES_tradnl"/>
        </w:rPr>
        <w:t xml:space="preserve">sujetas </w:t>
      </w:r>
      <w:r w:rsidRPr="00E858D2">
        <w:rPr>
          <w:rFonts w:ascii="Arial" w:hAnsi="Arial" w:cs="Arial"/>
          <w:sz w:val="22"/>
          <w:szCs w:val="22"/>
          <w:shd w:val="clear" w:color="auto" w:fill="FFFFFF"/>
          <w:lang w:val="es-ES_tradnl"/>
        </w:rPr>
        <w:t xml:space="preserve">por el Estatuto General de Contratación de la Administración Pública están obligadas a aplicar los documentos tipo en los procedimientos y contratos que adelanten en aplicación de dicha normativa. Adicionalmente, cuando estas entidades suscriban convenios o contratos de cualquier índole con entidades estatales de régimen especial o exceptuado, patrimonios autónomos, personas naturales o jurídicas de derecho privado, en atención a lo dispuesto en los dos primeros incisos del artículo 56 de la Ley 2195 de 2022, </w:t>
      </w:r>
      <w:r w:rsidR="00613457">
        <w:rPr>
          <w:rFonts w:ascii="Arial" w:hAnsi="Arial" w:cs="Arial"/>
          <w:sz w:val="22"/>
          <w:szCs w:val="22"/>
          <w:shd w:val="clear" w:color="auto" w:fill="FFFFFF"/>
          <w:lang w:val="es-ES_tradnl"/>
        </w:rPr>
        <w:t xml:space="preserve">estos últimos </w:t>
      </w:r>
      <w:r w:rsidRPr="00E858D2">
        <w:rPr>
          <w:rFonts w:ascii="Arial" w:hAnsi="Arial" w:cs="Arial"/>
          <w:sz w:val="22"/>
          <w:szCs w:val="22"/>
          <w:shd w:val="clear" w:color="auto" w:fill="FFFFFF"/>
          <w:lang w:val="es-ES_tradnl"/>
        </w:rPr>
        <w:t>también deberán aplicar documentos tipo, y en general, las disposiciones del Estatuto General de Contratación de la Administración Pública</w:t>
      </w:r>
      <w:r w:rsidR="00613457">
        <w:rPr>
          <w:rFonts w:ascii="Arial" w:hAnsi="Arial" w:cs="Arial"/>
          <w:sz w:val="22"/>
          <w:szCs w:val="22"/>
          <w:shd w:val="clear" w:color="auto" w:fill="FFFFFF"/>
          <w:lang w:val="es-ES_tradnl"/>
        </w:rPr>
        <w:t xml:space="preserve"> en l</w:t>
      </w:r>
      <w:r w:rsidR="00613457" w:rsidRPr="00613457">
        <w:rPr>
          <w:rFonts w:ascii="Arial" w:hAnsi="Arial" w:cs="Arial"/>
          <w:sz w:val="22"/>
          <w:szCs w:val="22"/>
          <w:shd w:val="clear" w:color="auto" w:fill="FFFFFF"/>
          <w:lang w:val="es-ES_tradnl"/>
        </w:rPr>
        <w:t>os procedimientos de selección  y  los  contratos  que  realicen  en  desarrollo  de los anteriores negocios jurídicos</w:t>
      </w:r>
      <w:r w:rsidRPr="00E858D2">
        <w:rPr>
          <w:rFonts w:ascii="Arial" w:hAnsi="Arial" w:cs="Arial"/>
          <w:sz w:val="22"/>
          <w:szCs w:val="22"/>
          <w:shd w:val="clear" w:color="auto" w:fill="FFFFFF"/>
          <w:lang w:val="es-ES_tradnl"/>
        </w:rPr>
        <w:t xml:space="preserve">. </w:t>
      </w:r>
      <w:bookmarkEnd w:id="13"/>
    </w:p>
    <w:p w14:paraId="7F0D2CEB" w14:textId="77777777" w:rsidR="001B1DD3" w:rsidRPr="00B27674" w:rsidRDefault="001B1DD3" w:rsidP="001B1DD3">
      <w:pPr>
        <w:spacing w:after="120" w:line="276" w:lineRule="auto"/>
        <w:ind w:firstLine="709"/>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En este sentido</w:t>
      </w:r>
      <w:r w:rsidRPr="00B27674">
        <w:rPr>
          <w:rFonts w:ascii="Arial" w:hAnsi="Arial" w:cs="Arial"/>
          <w:sz w:val="22"/>
          <w:szCs w:val="22"/>
          <w:shd w:val="clear" w:color="auto" w:fill="FFFFFF"/>
          <w:lang w:val="es-ES_tradnl"/>
        </w:rPr>
        <w:t xml:space="preserve">,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comoquiera que el segundo inciso de la norma dispone la 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w:t>
      </w:r>
      <w:r w:rsidRPr="00B27674">
        <w:rPr>
          <w:rFonts w:ascii="Arial" w:hAnsi="Arial" w:cs="Arial"/>
          <w:sz w:val="22"/>
          <w:szCs w:val="22"/>
          <w:shd w:val="clear" w:color="auto" w:fill="FFFFFF"/>
          <w:lang w:val="es-ES_tradnl"/>
        </w:rPr>
        <w:lastRenderedPageBreak/>
        <w:t xml:space="preserve">derecho privado, en cumplimiento de un compromiso asumido en el contrato celebrado con una entidad sometida al Estatuto General, debe contratar una obra o servicio cobijado por algún documento tipo, </w:t>
      </w:r>
      <w:r w:rsidRPr="00B27674">
        <w:rPr>
          <w:rFonts w:ascii="Arial" w:hAnsi="Arial" w:cs="Arial"/>
          <w:sz w:val="22"/>
          <w:szCs w:val="22"/>
          <w:lang w:val="es-ES_tradnl"/>
        </w:rPr>
        <w:t>estará obligada a</w:t>
      </w:r>
      <w:r w:rsidRPr="00B27674">
        <w:rPr>
          <w:rFonts w:ascii="Arial" w:hAnsi="Arial" w:cs="Arial"/>
          <w:sz w:val="22"/>
          <w:szCs w:val="22"/>
          <w:shd w:val="clear" w:color="auto" w:fill="FFFFFF"/>
          <w:lang w:val="es-ES_tradnl"/>
        </w:rPr>
        <w:t xml:space="preserve"> hacerlo aplicando los mencionados documentos tipo, además de adelantar el proceso de contratación y celebrar el contrato conforme al Estatuto General de Contratación de la Administración Pública, </w:t>
      </w:r>
      <w:r w:rsidRPr="00B27674">
        <w:rPr>
          <w:rFonts w:ascii="Arial" w:eastAsia="Calibri" w:hAnsi="Arial" w:cs="Arial"/>
          <w:sz w:val="22"/>
          <w:szCs w:val="22"/>
          <w:lang w:val="es-ES" w:eastAsia="es-ES"/>
        </w:rPr>
        <w:t>todo lo anterior, siempre que exista un documento tipo aplicable al objeto a contratar.</w:t>
      </w:r>
    </w:p>
    <w:p w14:paraId="7EE698F2" w14:textId="2D0FF5CE" w:rsidR="00444BE3" w:rsidRDefault="00607D7E" w:rsidP="00607D7E">
      <w:pPr>
        <w:spacing w:before="120" w:line="276" w:lineRule="auto"/>
        <w:jc w:val="both"/>
        <w:rPr>
          <w:rFonts w:ascii="Arial" w:hAnsi="Arial" w:cs="Arial"/>
          <w:sz w:val="22"/>
          <w:szCs w:val="22"/>
          <w:shd w:val="clear" w:color="auto" w:fill="FFFFFF"/>
          <w:lang w:val="es-ES_tradnl"/>
        </w:rPr>
      </w:pPr>
      <w:r w:rsidRPr="00E858D2">
        <w:rPr>
          <w:rFonts w:ascii="Arial" w:hAnsi="Arial" w:cs="Arial"/>
          <w:sz w:val="22"/>
          <w:szCs w:val="22"/>
          <w:shd w:val="clear" w:color="auto" w:fill="FFFFFF"/>
          <w:lang w:val="es-ES_tradnl"/>
        </w:rPr>
        <w:tab/>
        <w:t xml:space="preserve">No obstante, </w:t>
      </w:r>
      <w:r w:rsidR="00AD109C">
        <w:rPr>
          <w:rFonts w:ascii="Arial" w:hAnsi="Arial" w:cs="Arial"/>
          <w:sz w:val="22"/>
          <w:szCs w:val="22"/>
          <w:shd w:val="clear" w:color="auto" w:fill="FFFFFF"/>
          <w:lang w:val="es-ES_tradnl"/>
        </w:rPr>
        <w:t xml:space="preserve">partiendo del esquema anterior, </w:t>
      </w:r>
      <w:r w:rsidRPr="00E858D2">
        <w:rPr>
          <w:rFonts w:ascii="Arial" w:hAnsi="Arial" w:cs="Arial"/>
          <w:sz w:val="22"/>
          <w:szCs w:val="22"/>
          <w:shd w:val="clear" w:color="auto" w:fill="FFFFFF"/>
          <w:lang w:val="es-ES_tradnl"/>
        </w:rPr>
        <w:t xml:space="preserve">de conformidad con lo establecido en el parágrafo de dicha norma, </w:t>
      </w:r>
      <w:r w:rsidRPr="00E858D2">
        <w:rPr>
          <w:rFonts w:ascii="Arial" w:eastAsia="Calibri" w:hAnsi="Arial" w:cs="Arial"/>
          <w:bCs/>
          <w:sz w:val="22"/>
          <w:lang w:val="es-ES_tradnl"/>
        </w:rPr>
        <w:t xml:space="preserve">las instituciones de educación superior públicas, las </w:t>
      </w:r>
      <w:r w:rsidRPr="00F86CE0">
        <w:rPr>
          <w:rFonts w:ascii="Arial" w:eastAsia="Calibri" w:hAnsi="Arial" w:cs="Arial"/>
          <w:bCs/>
          <w:i/>
          <w:iCs/>
          <w:sz w:val="22"/>
          <w:lang w:val="es-ES_tradnl"/>
        </w:rPr>
        <w:t>empresas sociales del Estado</w:t>
      </w:r>
      <w:r w:rsidRPr="00E858D2">
        <w:rPr>
          <w:rFonts w:ascii="Arial" w:eastAsia="Calibri" w:hAnsi="Arial" w:cs="Arial"/>
          <w:bCs/>
          <w:sz w:val="22"/>
          <w:lang w:val="es-ES_tradnl"/>
        </w:rPr>
        <w:t xml:space="preserve">, las sociedades de economía mixta y </w:t>
      </w:r>
      <w:r w:rsidRPr="00F86CE0">
        <w:rPr>
          <w:rFonts w:ascii="Arial" w:eastAsia="Calibri" w:hAnsi="Arial" w:cs="Arial"/>
          <w:bCs/>
          <w:sz w:val="22"/>
          <w:lang w:val="es-ES_tradnl"/>
        </w:rPr>
        <w:t>las empresas industriales y comerciales del Estado</w:t>
      </w:r>
      <w:r w:rsidRPr="00E858D2">
        <w:rPr>
          <w:rFonts w:ascii="Arial" w:eastAsia="Calibri" w:hAnsi="Arial" w:cs="Arial"/>
          <w:bCs/>
          <w:sz w:val="22"/>
          <w:lang w:val="es-ES_tradnl"/>
        </w:rPr>
        <w:t>, están exceptuadas de la aplicación de lo</w:t>
      </w:r>
      <w:r w:rsidRPr="00E858D2">
        <w:rPr>
          <w:rFonts w:ascii="Arial" w:hAnsi="Arial" w:cs="Arial"/>
          <w:sz w:val="22"/>
          <w:szCs w:val="22"/>
          <w:shd w:val="clear" w:color="auto" w:fill="FFFFFF"/>
          <w:lang w:val="es-ES_tradnl"/>
        </w:rPr>
        <w:t>s documentos tipo y del Estatuto General de Contratación de la Administración Pública,</w:t>
      </w:r>
      <w:r w:rsidRPr="003513A5">
        <w:rPr>
          <w:rFonts w:ascii="Arial" w:hAnsi="Arial" w:cs="Arial"/>
          <w:sz w:val="22"/>
          <w:szCs w:val="22"/>
          <w:shd w:val="clear" w:color="auto" w:fill="FFFFFF"/>
          <w:lang w:val="es-ES_tradnl"/>
        </w:rPr>
        <w:t xml:space="preserve"> </w:t>
      </w:r>
      <w:r w:rsidRPr="00D80517">
        <w:rPr>
          <w:rFonts w:ascii="Arial" w:hAnsi="Arial" w:cs="Arial"/>
          <w:sz w:val="22"/>
          <w:szCs w:val="22"/>
          <w:shd w:val="clear" w:color="auto" w:fill="FFFFFF"/>
          <w:lang w:val="es-ES_tradnl"/>
        </w:rPr>
        <w:t xml:space="preserve">en la contratación relacionada con su </w:t>
      </w:r>
      <w:r w:rsidRPr="00D80517">
        <w:rPr>
          <w:rFonts w:ascii="Arial" w:hAnsi="Arial" w:cs="Arial"/>
          <w:i/>
          <w:iCs/>
          <w:sz w:val="22"/>
          <w:szCs w:val="22"/>
          <w:shd w:val="clear" w:color="auto" w:fill="FFFFFF"/>
          <w:lang w:val="es-ES_tradnl"/>
        </w:rPr>
        <w:t>giro ordinario</w:t>
      </w:r>
      <w:r w:rsidRPr="00D80517">
        <w:rPr>
          <w:rFonts w:ascii="Arial" w:hAnsi="Arial" w:cs="Arial"/>
          <w:sz w:val="22"/>
          <w:szCs w:val="22"/>
          <w:shd w:val="clear" w:color="auto" w:fill="FFFFFF"/>
          <w:lang w:val="es-ES_tradnl"/>
        </w:rPr>
        <w:t>, independientemente de que deban contratar objetos cobijados por documentos tipo</w:t>
      </w:r>
      <w:r w:rsidRPr="00E858D2">
        <w:rPr>
          <w:rFonts w:ascii="Arial" w:hAnsi="Arial" w:cs="Arial"/>
          <w:sz w:val="22"/>
          <w:szCs w:val="22"/>
          <w:shd w:val="clear" w:color="auto" w:fill="FFFFFF"/>
          <w:lang w:val="es-ES_tradnl"/>
        </w:rPr>
        <w:t xml:space="preserve">. De acuerdo con lo señalado, en el marco del parágrafo del artículo 56, el </w:t>
      </w:r>
      <w:r w:rsidRPr="00E858D2">
        <w:rPr>
          <w:rFonts w:ascii="Arial" w:hAnsi="Arial" w:cs="Arial"/>
          <w:i/>
          <w:iCs/>
          <w:sz w:val="22"/>
          <w:szCs w:val="22"/>
          <w:shd w:val="clear" w:color="auto" w:fill="FFFFFF"/>
          <w:lang w:val="es-ES_tradnl"/>
        </w:rPr>
        <w:t>giro ordinario</w:t>
      </w:r>
      <w:r w:rsidRPr="00E858D2">
        <w:rPr>
          <w:rFonts w:ascii="Arial" w:hAnsi="Arial" w:cs="Arial"/>
          <w:sz w:val="22"/>
          <w:szCs w:val="22"/>
          <w:shd w:val="clear" w:color="auto" w:fill="FFFFFF"/>
          <w:lang w:val="es-ES_tradnl"/>
        </w:rPr>
        <w:t xml:space="preserve"> es un concepto jurídico indeterminado, </w:t>
      </w:r>
      <w:r w:rsidR="00ED7E8F">
        <w:rPr>
          <w:rFonts w:ascii="Arial" w:hAnsi="Arial" w:cs="Arial"/>
          <w:sz w:val="22"/>
          <w:szCs w:val="22"/>
          <w:shd w:val="clear" w:color="auto" w:fill="FFFFFF"/>
          <w:lang w:val="es-ES_tradnl"/>
        </w:rPr>
        <w:t xml:space="preserve">cuya concreción debe realizarse en cada caso en particular, y </w:t>
      </w:r>
      <w:r w:rsidRPr="00E858D2">
        <w:rPr>
          <w:rFonts w:ascii="Arial" w:hAnsi="Arial" w:cs="Arial"/>
          <w:sz w:val="22"/>
          <w:szCs w:val="22"/>
          <w:shd w:val="clear" w:color="auto" w:fill="FFFFFF"/>
          <w:lang w:val="es-ES_tradnl"/>
        </w:rPr>
        <w:t xml:space="preserve">que, de conformidad con la jurisprudencia contencioso-administrativa y el derecho societario, comprende todas aquellas actividades asociadas a </w:t>
      </w:r>
      <w:r w:rsidRPr="001B1DD3">
        <w:rPr>
          <w:rFonts w:ascii="Arial" w:hAnsi="Arial" w:cs="Arial"/>
          <w:sz w:val="22"/>
          <w:szCs w:val="22"/>
          <w:shd w:val="clear" w:color="auto" w:fill="FFFFFF"/>
          <w:lang w:val="es-ES_tradnl"/>
        </w:rPr>
        <w:t>la gestión habitual</w:t>
      </w:r>
      <w:r w:rsidRPr="00E858D2">
        <w:rPr>
          <w:rFonts w:ascii="Arial" w:hAnsi="Arial" w:cs="Arial"/>
          <w:sz w:val="22"/>
          <w:szCs w:val="22"/>
          <w:shd w:val="clear" w:color="auto" w:fill="FFFFFF"/>
          <w:lang w:val="es-ES_tradnl"/>
        </w:rPr>
        <w:t xml:space="preserve"> de una sociedad comercial, una empresa o una entidad pública, que guarden consonancia con su objeto social. </w:t>
      </w:r>
      <w:bookmarkStart w:id="16" w:name="_Hlk100317790"/>
      <w:r w:rsidR="001F72ED">
        <w:rPr>
          <w:rFonts w:ascii="Arial" w:hAnsi="Arial" w:cs="Arial"/>
          <w:sz w:val="22"/>
          <w:szCs w:val="22"/>
          <w:shd w:val="clear" w:color="auto" w:fill="FFFFFF"/>
          <w:lang w:val="es-ES_tradnl"/>
        </w:rPr>
        <w:t xml:space="preserve">En consecuencia, cada una de las entidades señaladas en el parágrafo del artículo 56, incluyendo las Empresas Sociales del Estado, debe verificar cuáles son aquellas actividades que hacen parte de su </w:t>
      </w:r>
      <w:r w:rsidR="001F72ED" w:rsidRPr="00026C8F">
        <w:rPr>
          <w:rFonts w:ascii="Arial" w:hAnsi="Arial" w:cs="Arial"/>
          <w:i/>
          <w:iCs/>
          <w:sz w:val="22"/>
          <w:szCs w:val="22"/>
          <w:shd w:val="clear" w:color="auto" w:fill="FFFFFF"/>
          <w:lang w:val="es-ES_tradnl"/>
        </w:rPr>
        <w:t>giro ordinario</w:t>
      </w:r>
      <w:r w:rsidR="001F72ED">
        <w:rPr>
          <w:rFonts w:ascii="Arial" w:hAnsi="Arial" w:cs="Arial"/>
          <w:i/>
          <w:iCs/>
          <w:sz w:val="22"/>
          <w:szCs w:val="22"/>
          <w:shd w:val="clear" w:color="auto" w:fill="FFFFFF"/>
          <w:lang w:val="es-ES_tradnl"/>
        </w:rPr>
        <w:t xml:space="preserve"> </w:t>
      </w:r>
      <w:r w:rsidR="001F72ED">
        <w:rPr>
          <w:rFonts w:ascii="Arial" w:hAnsi="Arial" w:cs="Arial"/>
          <w:sz w:val="22"/>
          <w:szCs w:val="22"/>
          <w:shd w:val="clear" w:color="auto" w:fill="FFFFFF"/>
          <w:lang w:val="es-ES_tradnl"/>
        </w:rPr>
        <w:t>y cuáles</w:t>
      </w:r>
      <w:r w:rsidR="001F72ED" w:rsidRPr="000A61E9">
        <w:rPr>
          <w:rFonts w:ascii="Arial" w:hAnsi="Arial" w:cs="Arial"/>
          <w:sz w:val="22"/>
          <w:szCs w:val="22"/>
          <w:shd w:val="clear" w:color="auto" w:fill="FFFFFF"/>
          <w:lang w:val="es-ES_tradnl"/>
        </w:rPr>
        <w:t xml:space="preserve"> no,</w:t>
      </w:r>
      <w:r w:rsidR="001F72ED">
        <w:rPr>
          <w:rFonts w:ascii="Arial" w:hAnsi="Arial" w:cs="Arial"/>
          <w:sz w:val="22"/>
          <w:szCs w:val="22"/>
          <w:shd w:val="clear" w:color="auto" w:fill="FFFFFF"/>
          <w:lang w:val="es-ES_tradnl"/>
        </w:rPr>
        <w:t xml:space="preserve"> con el fin de validar la aplicación de la excepción de que trata el parágrafo del artículo 56 de la Ley 2195 de 2022.</w:t>
      </w:r>
      <w:bookmarkEnd w:id="16"/>
    </w:p>
    <w:p w14:paraId="3FA74655" w14:textId="780407E0" w:rsidR="001F72ED" w:rsidRPr="00E858D2" w:rsidRDefault="001F72ED" w:rsidP="00F86CE0">
      <w:pPr>
        <w:spacing w:before="120" w:line="276" w:lineRule="auto"/>
        <w:ind w:firstLine="708"/>
        <w:jc w:val="both"/>
        <w:rPr>
          <w:rFonts w:ascii="Arial" w:hAnsi="Arial" w:cs="Arial"/>
          <w:sz w:val="22"/>
          <w:szCs w:val="22"/>
          <w:shd w:val="clear" w:color="auto" w:fill="FFFFFF"/>
          <w:lang w:val="es-ES_tradnl"/>
        </w:rPr>
      </w:pPr>
      <w:r w:rsidRPr="00B27674">
        <w:rPr>
          <w:rFonts w:ascii="Arial" w:hAnsi="Arial" w:cs="Arial"/>
          <w:sz w:val="22"/>
          <w:szCs w:val="22"/>
          <w:shd w:val="clear" w:color="auto" w:fill="FFFFFF"/>
          <w:lang w:val="es-ES_tradnl"/>
        </w:rPr>
        <w:t xml:space="preserve">De acuerdo con esto, el artículo 56 de la Ley 2195 de 2021, se limita a hacer extensiva la aplicación del Estatuto General de Contratación de la Administración Pública y de los documentos tipo a los contratos celebrados por entidades estatales de régimen especial o exceptuado, los patrimonios autónomos, las personas naturales y jurídicas de derecho privado, con ocasión de compromisos derivados de contratos o convenios con entidades sometidas. Esto significa que la norma no modifica todo el régimen jurídico de los mencionados tipos de entidades, sino que les aplica el régimen de contratación estatal bajo las precisas circunstancias analizadas en este concepto.  </w:t>
      </w:r>
    </w:p>
    <w:bookmarkEnd w:id="14"/>
    <w:p w14:paraId="7C76BBB7" w14:textId="7EDA0109" w:rsidR="00B2491A" w:rsidRDefault="00B2491A" w:rsidP="00B2491A">
      <w:pPr>
        <w:spacing w:before="120" w:line="276" w:lineRule="auto"/>
        <w:jc w:val="both"/>
        <w:rPr>
          <w:rFonts w:ascii="Arial" w:eastAsia="Calibri" w:hAnsi="Arial" w:cs="Arial"/>
          <w:bCs/>
          <w:sz w:val="22"/>
          <w:lang w:val="es-ES_tradnl"/>
        </w:rPr>
      </w:pPr>
      <w:r w:rsidRPr="00ED66B7">
        <w:rPr>
          <w:rFonts w:ascii="Arial" w:hAnsi="Arial" w:cs="Arial"/>
          <w:sz w:val="22"/>
          <w:szCs w:val="22"/>
          <w:shd w:val="clear" w:color="auto" w:fill="FFFFFF"/>
          <w:lang w:val="es-ES_tradnl"/>
        </w:rPr>
        <w:tab/>
      </w:r>
      <w:r w:rsidR="00C01BE9" w:rsidRPr="00ED66B7">
        <w:rPr>
          <w:rFonts w:ascii="Arial" w:hAnsi="Arial" w:cs="Arial"/>
          <w:sz w:val="22"/>
          <w:szCs w:val="22"/>
          <w:shd w:val="clear" w:color="auto" w:fill="FFFFFF"/>
          <w:lang w:val="es-ES_tradnl"/>
        </w:rPr>
        <w:t xml:space="preserve">En todo caso, siendo </w:t>
      </w:r>
      <w:r w:rsidRPr="00ED66B7">
        <w:rPr>
          <w:rFonts w:ascii="Arial" w:hAnsi="Arial" w:cs="Arial"/>
          <w:sz w:val="22"/>
          <w:szCs w:val="22"/>
          <w:shd w:val="clear" w:color="auto" w:fill="FFFFFF"/>
          <w:lang w:val="es-ES_tradnl"/>
        </w:rPr>
        <w:t xml:space="preserve">el parágrafo del artículo 56 de la Ley 2195 de 2022 una disposición restrictiva, en la medida en que consagra una excepción a una regla general, la interpretación que amerita es literal, más </w:t>
      </w:r>
      <w:proofErr w:type="gramStart"/>
      <w:r w:rsidR="00C01BE9" w:rsidRPr="00ED66B7">
        <w:rPr>
          <w:rFonts w:ascii="Arial" w:hAnsi="Arial" w:cs="Arial"/>
          <w:sz w:val="22"/>
          <w:szCs w:val="22"/>
          <w:shd w:val="clear" w:color="auto" w:fill="FFFFFF"/>
          <w:lang w:val="es-ES_tradnl"/>
        </w:rPr>
        <w:t>aun</w:t>
      </w:r>
      <w:proofErr w:type="gramEnd"/>
      <w:r w:rsidRPr="00ED66B7">
        <w:rPr>
          <w:rFonts w:ascii="Arial" w:hAnsi="Arial" w:cs="Arial"/>
          <w:sz w:val="22"/>
          <w:szCs w:val="22"/>
          <w:shd w:val="clear" w:color="auto" w:fill="FFFFFF"/>
          <w:lang w:val="es-ES_tradnl"/>
        </w:rPr>
        <w:t xml:space="preserve"> tratándose de un precepto con un sentido claro, al tenor de lo dispuesto en el artículo 27 del Código Civil. Esto por cuanto, revisado el texto de esta preceptiva, resulta </w:t>
      </w:r>
      <w:r w:rsidR="00BE4FC1" w:rsidRPr="00ED66B7">
        <w:rPr>
          <w:rFonts w:ascii="Arial" w:hAnsi="Arial" w:cs="Arial"/>
          <w:sz w:val="22"/>
          <w:szCs w:val="22"/>
          <w:shd w:val="clear" w:color="auto" w:fill="FFFFFF"/>
          <w:lang w:val="es-ES_tradnl"/>
        </w:rPr>
        <w:t xml:space="preserve">evidente </w:t>
      </w:r>
      <w:r w:rsidRPr="00ED66B7">
        <w:rPr>
          <w:rFonts w:ascii="Arial" w:hAnsi="Arial" w:cs="Arial"/>
          <w:sz w:val="22"/>
          <w:szCs w:val="22"/>
          <w:shd w:val="clear" w:color="auto" w:fill="FFFFFF"/>
          <w:lang w:val="es-ES_tradnl"/>
        </w:rPr>
        <w:t xml:space="preserve">que lo dispuesto por el Congreso de la República, en ejercicio de la libertad de configuración normativa que le asiste, fue excluir </w:t>
      </w:r>
      <w:r w:rsidR="00BE4FC1" w:rsidRPr="00ED66B7">
        <w:rPr>
          <w:rFonts w:ascii="Arial" w:hAnsi="Arial" w:cs="Arial"/>
          <w:sz w:val="22"/>
          <w:szCs w:val="22"/>
          <w:shd w:val="clear" w:color="auto" w:fill="FFFFFF"/>
          <w:lang w:val="es-ES_tradnl"/>
        </w:rPr>
        <w:t xml:space="preserve">a </w:t>
      </w:r>
      <w:r w:rsidRPr="00ED66B7">
        <w:rPr>
          <w:rFonts w:ascii="Arial" w:hAnsi="Arial" w:cs="Arial"/>
          <w:sz w:val="22"/>
          <w:szCs w:val="22"/>
          <w:shd w:val="clear" w:color="auto" w:fill="FFFFFF"/>
          <w:lang w:val="es-ES_tradnl"/>
        </w:rPr>
        <w:t>los documentos tipo</w:t>
      </w:r>
      <w:r w:rsidR="00BE4FC1" w:rsidRPr="00ED66B7">
        <w:rPr>
          <w:rFonts w:ascii="Arial" w:hAnsi="Arial" w:cs="Arial"/>
          <w:sz w:val="22"/>
          <w:szCs w:val="22"/>
          <w:shd w:val="clear" w:color="auto" w:fill="FFFFFF"/>
          <w:lang w:val="es-ES_tradnl"/>
        </w:rPr>
        <w:t xml:space="preserve">, en el contexto del artículo 56 </w:t>
      </w:r>
      <w:proofErr w:type="spellStart"/>
      <w:r w:rsidR="00BE4FC1" w:rsidRPr="00ED66B7">
        <w:rPr>
          <w:rFonts w:ascii="Arial" w:hAnsi="Arial" w:cs="Arial"/>
          <w:sz w:val="22"/>
          <w:szCs w:val="22"/>
          <w:shd w:val="clear" w:color="auto" w:fill="FFFFFF"/>
          <w:lang w:val="es-ES_tradnl"/>
        </w:rPr>
        <w:t>ibídem</w:t>
      </w:r>
      <w:proofErr w:type="spellEnd"/>
      <w:r w:rsidR="00BE4FC1" w:rsidRPr="00ED66B7">
        <w:rPr>
          <w:rFonts w:ascii="Arial" w:hAnsi="Arial" w:cs="Arial"/>
          <w:sz w:val="22"/>
          <w:szCs w:val="22"/>
          <w:shd w:val="clear" w:color="auto" w:fill="FFFFFF"/>
          <w:lang w:val="es-ES_tradnl"/>
        </w:rPr>
        <w:t>,</w:t>
      </w:r>
      <w:r w:rsidRPr="00ED66B7">
        <w:rPr>
          <w:rFonts w:ascii="Arial" w:hAnsi="Arial" w:cs="Arial"/>
          <w:sz w:val="22"/>
          <w:szCs w:val="22"/>
          <w:shd w:val="clear" w:color="auto" w:fill="FFFFFF"/>
          <w:lang w:val="es-ES_tradnl"/>
        </w:rPr>
        <w:t xml:space="preserve"> </w:t>
      </w:r>
      <w:r w:rsidR="00AD109C">
        <w:rPr>
          <w:rFonts w:ascii="Arial" w:hAnsi="Arial" w:cs="Arial"/>
          <w:sz w:val="22"/>
          <w:szCs w:val="22"/>
          <w:shd w:val="clear" w:color="auto" w:fill="FFFFFF"/>
          <w:lang w:val="es-ES_tradnl"/>
        </w:rPr>
        <w:t xml:space="preserve">únicamente </w:t>
      </w:r>
      <w:r w:rsidRPr="00ED66B7">
        <w:rPr>
          <w:rFonts w:ascii="Arial" w:hAnsi="Arial" w:cs="Arial"/>
          <w:sz w:val="22"/>
          <w:szCs w:val="22"/>
          <w:shd w:val="clear" w:color="auto" w:fill="FFFFFF"/>
          <w:lang w:val="es-ES_tradnl"/>
        </w:rPr>
        <w:t xml:space="preserve">a la contratación relacionada con el </w:t>
      </w:r>
      <w:r w:rsidRPr="00ED66B7">
        <w:rPr>
          <w:rFonts w:ascii="Arial" w:hAnsi="Arial" w:cs="Arial"/>
          <w:i/>
          <w:iCs/>
          <w:sz w:val="22"/>
          <w:szCs w:val="22"/>
          <w:shd w:val="clear" w:color="auto" w:fill="FFFFFF"/>
          <w:lang w:val="es-ES_tradnl"/>
        </w:rPr>
        <w:t>giro ordinario</w:t>
      </w:r>
      <w:r w:rsidRPr="00ED66B7">
        <w:rPr>
          <w:rFonts w:ascii="Arial" w:hAnsi="Arial" w:cs="Arial"/>
          <w:sz w:val="22"/>
          <w:szCs w:val="22"/>
          <w:shd w:val="clear" w:color="auto" w:fill="FFFFFF"/>
          <w:lang w:val="es-ES_tradnl"/>
        </w:rPr>
        <w:t xml:space="preserve"> de las </w:t>
      </w:r>
      <w:r w:rsidRPr="00ED66B7">
        <w:rPr>
          <w:rFonts w:ascii="Arial" w:eastAsia="Calibri" w:hAnsi="Arial" w:cs="Arial"/>
          <w:bCs/>
          <w:sz w:val="22"/>
          <w:lang w:val="es-ES_tradnl"/>
        </w:rPr>
        <w:t>instituciones de educación superior públicas</w:t>
      </w:r>
      <w:r w:rsidRPr="00D6028F">
        <w:rPr>
          <w:rFonts w:ascii="Arial" w:eastAsia="Calibri" w:hAnsi="Arial" w:cs="Arial"/>
          <w:bCs/>
          <w:i/>
          <w:iCs/>
          <w:sz w:val="22"/>
          <w:lang w:val="es-ES_tradnl"/>
        </w:rPr>
        <w:t xml:space="preserve">, las </w:t>
      </w:r>
      <w:r w:rsidRPr="00D6028F">
        <w:rPr>
          <w:rFonts w:ascii="Arial" w:eastAsia="Calibri" w:hAnsi="Arial" w:cs="Arial"/>
          <w:bCs/>
          <w:i/>
          <w:iCs/>
          <w:sz w:val="22"/>
          <w:lang w:val="es-ES_tradnl"/>
        </w:rPr>
        <w:lastRenderedPageBreak/>
        <w:t>empresas sociales del Estado</w:t>
      </w:r>
      <w:r w:rsidRPr="00ED66B7">
        <w:rPr>
          <w:rFonts w:ascii="Arial" w:eastAsia="Calibri" w:hAnsi="Arial" w:cs="Arial"/>
          <w:bCs/>
          <w:sz w:val="22"/>
          <w:lang w:val="es-ES_tradnl"/>
        </w:rPr>
        <w:t xml:space="preserve">, las sociedades de economía mixta y las empresas industriales y comerciales del Estado. </w:t>
      </w:r>
    </w:p>
    <w:p w14:paraId="0D1EF9E8" w14:textId="4B41BF5A" w:rsidR="001B5D63" w:rsidRDefault="001B5D63" w:rsidP="001B5D63">
      <w:pPr>
        <w:widowControl w:val="0"/>
        <w:autoSpaceDE w:val="0"/>
        <w:autoSpaceDN w:val="0"/>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 xml:space="preserve">De conformidad con lo anterior, </w:t>
      </w:r>
      <w:r w:rsidRPr="00127BD8">
        <w:rPr>
          <w:rFonts w:ascii="Arial" w:eastAsia="Calibri" w:hAnsi="Arial" w:cs="Arial"/>
          <w:bCs/>
          <w:sz w:val="22"/>
          <w:lang w:val="es-ES_tradnl"/>
        </w:rPr>
        <w:t>son las entidades estatales exceptuadas</w:t>
      </w:r>
      <w:r>
        <w:rPr>
          <w:rFonts w:ascii="Arial" w:eastAsia="Calibri" w:hAnsi="Arial" w:cs="Arial"/>
          <w:bCs/>
          <w:sz w:val="22"/>
          <w:lang w:val="es-ES_tradnl"/>
        </w:rPr>
        <w:t xml:space="preserve"> del EGCAP</w:t>
      </w:r>
      <w:r w:rsidRPr="00127BD8">
        <w:rPr>
          <w:rFonts w:ascii="Arial" w:eastAsia="Calibri" w:hAnsi="Arial" w:cs="Arial"/>
          <w:bCs/>
          <w:sz w:val="22"/>
          <w:lang w:val="es-ES_tradnl"/>
        </w:rPr>
        <w:t>,</w:t>
      </w:r>
      <w:r>
        <w:rPr>
          <w:rFonts w:ascii="Arial" w:eastAsia="Calibri" w:hAnsi="Arial" w:cs="Arial"/>
          <w:bCs/>
          <w:sz w:val="22"/>
          <w:lang w:val="es-ES_tradnl"/>
        </w:rPr>
        <w:t xml:space="preserve"> los</w:t>
      </w:r>
      <w:r w:rsidRPr="00127BD8">
        <w:rPr>
          <w:rFonts w:ascii="Arial" w:eastAsia="Calibri" w:hAnsi="Arial" w:cs="Arial"/>
          <w:bCs/>
          <w:sz w:val="22"/>
          <w:lang w:val="es-ES_tradnl"/>
        </w:rPr>
        <w:t xml:space="preserve"> patrimonios autónomos, </w:t>
      </w:r>
      <w:r>
        <w:rPr>
          <w:rFonts w:ascii="Arial" w:eastAsia="Calibri" w:hAnsi="Arial" w:cs="Arial"/>
          <w:bCs/>
          <w:sz w:val="22"/>
          <w:lang w:val="es-ES_tradnl"/>
        </w:rPr>
        <w:t xml:space="preserve">y las </w:t>
      </w:r>
      <w:r w:rsidRPr="00127BD8">
        <w:rPr>
          <w:rFonts w:ascii="Arial" w:eastAsia="Calibri" w:hAnsi="Arial" w:cs="Arial"/>
          <w:bCs/>
          <w:sz w:val="22"/>
          <w:lang w:val="es-ES_tradnl"/>
        </w:rPr>
        <w:t>personas naturales y jurídicas de derecho privado, que celebren convenios o contratos con entidades sometidas al EGCAP, a quienes corresponde interpretar la norma analizada para aplicar los efectos que consagra</w:t>
      </w:r>
      <w:r>
        <w:rPr>
          <w:rFonts w:ascii="Arial" w:eastAsia="Calibri" w:hAnsi="Arial" w:cs="Arial"/>
          <w:bCs/>
          <w:sz w:val="22"/>
          <w:lang w:val="es-ES_tradnl"/>
        </w:rPr>
        <w:t xml:space="preserve">, cuando, en desarrollo de esos negocios jurídicos, requieran adquirir bienes, obras o servicios. </w:t>
      </w:r>
      <w:r w:rsidRPr="00B8450B">
        <w:rPr>
          <w:rFonts w:ascii="Arial" w:eastAsia="Calibri" w:hAnsi="Arial" w:cs="Arial"/>
          <w:bCs/>
          <w:sz w:val="22"/>
          <w:lang w:val="es-ES_tradnl"/>
        </w:rPr>
        <w:t>Lo anterior supone que, para determinar si debe aplicar documentos tipo la entidad exceptuada, patrimonio autónomo, persona natural o jurídica de derecho privado deberá verificar, en primer lugar, si la necesidad de contratar el objeto deriva del cumplimiento de un contrato o convenio con una entidad sometida al EGCAP. De ser así, y si se trata de un objeto contractual cobijado por alguno de los documentos tipo vigentes –incluido en alguna de las matrices de experiencia adoptadas por esta Agencia</w:t>
      </w:r>
      <w:r>
        <w:rPr>
          <w:rFonts w:ascii="Arial" w:eastAsia="Calibri" w:hAnsi="Arial" w:cs="Arial"/>
          <w:bCs/>
          <w:sz w:val="22"/>
          <w:lang w:val="es-ES_tradnl"/>
        </w:rPr>
        <w:t>–</w:t>
      </w:r>
      <w:r w:rsidRPr="00B8450B">
        <w:rPr>
          <w:rFonts w:ascii="Arial" w:eastAsia="Calibri" w:hAnsi="Arial" w:cs="Arial"/>
          <w:bCs/>
          <w:sz w:val="22"/>
          <w:lang w:val="es-ES_tradnl"/>
        </w:rPr>
        <w:t>, será obligatoria la aplicación del respectivo documento tipo, al igual que el EGCAP</w:t>
      </w:r>
      <w:r>
        <w:rPr>
          <w:rFonts w:ascii="Arial" w:eastAsia="Calibri" w:hAnsi="Arial" w:cs="Arial"/>
          <w:bCs/>
          <w:sz w:val="22"/>
          <w:lang w:val="es-ES_tradnl"/>
        </w:rPr>
        <w:t xml:space="preserve">, salvo las excepciones previstas en el parágrafo del referido artículo 56, de acuerdo con las consideraciones realizadas en este concepto. </w:t>
      </w:r>
    </w:p>
    <w:bookmarkEnd w:id="15"/>
    <w:p w14:paraId="0D17EED2" w14:textId="7865F2AD" w:rsidR="001B5D63" w:rsidRDefault="001B5D63" w:rsidP="00B2491A">
      <w:pPr>
        <w:spacing w:before="120" w:line="276" w:lineRule="auto"/>
        <w:jc w:val="both"/>
        <w:rPr>
          <w:rFonts w:ascii="Arial" w:eastAsia="Calibri" w:hAnsi="Arial" w:cs="Arial"/>
          <w:bCs/>
          <w:sz w:val="22"/>
          <w:lang w:val="es-ES_tradnl"/>
        </w:rPr>
      </w:pPr>
    </w:p>
    <w:p w14:paraId="7B2C921D" w14:textId="37DC1C97" w:rsidR="00DD5B04" w:rsidRPr="00ED66B7" w:rsidRDefault="00DD5B04" w:rsidP="00DF76A2">
      <w:pPr>
        <w:spacing w:line="276" w:lineRule="auto"/>
        <w:jc w:val="both"/>
        <w:rPr>
          <w:rFonts w:ascii="Arial" w:hAnsi="Arial" w:cs="Arial"/>
          <w:sz w:val="22"/>
          <w:lang w:val="es-ES_tradnl"/>
        </w:rPr>
      </w:pPr>
      <w:r w:rsidRPr="00ED66B7">
        <w:rPr>
          <w:rFonts w:ascii="Arial" w:hAnsi="Arial" w:cs="Arial"/>
          <w:sz w:val="22"/>
          <w:lang w:val="es-ES_tradnl"/>
        </w:rPr>
        <w:t>Este concepto tiene el alcance previsto en el artículo 28 del Código de Procedimiento Administrativo y de lo Contencioso Administrativo.</w:t>
      </w:r>
    </w:p>
    <w:p w14:paraId="77EE5912" w14:textId="50869E2D" w:rsidR="00DD5B04" w:rsidRPr="00ED66B7"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02B24AF1" w:rsidR="00DD5B04" w:rsidRPr="00ED66B7"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ED66B7">
        <w:rPr>
          <w:rFonts w:ascii="Arial" w:hAnsi="Arial" w:cs="Arial"/>
          <w:sz w:val="22"/>
          <w:szCs w:val="22"/>
          <w:lang w:val="es-ES_tradnl"/>
        </w:rPr>
        <w:t>Atentamente,</w:t>
      </w:r>
    </w:p>
    <w:p w14:paraId="1059D3FE" w14:textId="524F1E46" w:rsidR="00FD6145" w:rsidRPr="00ED66B7" w:rsidRDefault="00F86CE0" w:rsidP="00BC0961">
      <w:pPr>
        <w:jc w:val="center"/>
        <w:rPr>
          <w:rFonts w:ascii="Arial" w:hAnsi="Arial" w:cs="Arial"/>
          <w:sz w:val="22"/>
          <w:lang w:eastAsia="es-CO"/>
        </w:rPr>
      </w:pPr>
      <w:r w:rsidRPr="009942C8">
        <w:rPr>
          <w:rFonts w:ascii="Arial" w:hAnsi="Arial" w:cs="Arial"/>
          <w:noProof/>
          <w:color w:val="000000" w:themeColor="text1"/>
          <w:lang w:val="es-ES_tradnl"/>
        </w:rPr>
        <w:drawing>
          <wp:inline distT="0" distB="0" distL="0" distR="0" wp14:anchorId="404953F9" wp14:editId="58274A8D">
            <wp:extent cx="2809875" cy="1195429"/>
            <wp:effectExtent l="0" t="0" r="0" b="508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815243" cy="1197713"/>
                    </a:xfrm>
                    <a:prstGeom prst="rect">
                      <a:avLst/>
                    </a:prstGeom>
                  </pic:spPr>
                </pic:pic>
              </a:graphicData>
            </a:graphic>
          </wp:inline>
        </w:drawing>
      </w:r>
    </w:p>
    <w:p w14:paraId="61266368" w14:textId="1A3A94FD" w:rsidR="00FD6145" w:rsidRPr="00ED66B7" w:rsidRDefault="00FD6145" w:rsidP="00FD6145">
      <w:pPr>
        <w:jc w:val="center"/>
        <w:rPr>
          <w:rFonts w:ascii="Arial" w:hAnsi="Arial" w:cs="Arial"/>
          <w:sz w:val="18"/>
          <w:szCs w:val="20"/>
          <w:lang w:eastAsia="es-CO"/>
        </w:rPr>
      </w:pPr>
    </w:p>
    <w:p w14:paraId="18C06619" w14:textId="77777777" w:rsidR="00FD6145" w:rsidRPr="00ED66B7" w:rsidRDefault="00FD6145" w:rsidP="00FD6145">
      <w:pPr>
        <w:jc w:val="center"/>
        <w:rPr>
          <w:rFonts w:ascii="Arial" w:hAnsi="Arial" w:cs="Arial"/>
          <w:sz w:val="18"/>
          <w:szCs w:val="20"/>
          <w:lang w:eastAsia="es-CO"/>
        </w:rPr>
      </w:pPr>
    </w:p>
    <w:tbl>
      <w:tblPr>
        <w:tblStyle w:val="Tablaconcuadrcula"/>
        <w:tblW w:w="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605"/>
      </w:tblGrid>
      <w:tr w:rsidR="00C01BE9" w:rsidRPr="00ED66B7" w14:paraId="1BAC2C00" w14:textId="77777777" w:rsidTr="281461C1">
        <w:trPr>
          <w:trHeight w:val="315"/>
        </w:trPr>
        <w:tc>
          <w:tcPr>
            <w:tcW w:w="812" w:type="dxa"/>
            <w:vAlign w:val="center"/>
            <w:hideMark/>
          </w:tcPr>
          <w:p w14:paraId="28199457" w14:textId="77777777" w:rsidR="00FD6145" w:rsidRPr="00ED66B7" w:rsidRDefault="00FD6145" w:rsidP="00681E7E">
            <w:pPr>
              <w:rPr>
                <w:rFonts w:ascii="Arial" w:hAnsi="Arial" w:cs="Arial"/>
                <w:sz w:val="16"/>
                <w:szCs w:val="16"/>
                <w:lang w:eastAsia="es-ES"/>
              </w:rPr>
            </w:pPr>
            <w:r w:rsidRPr="00ED66B7">
              <w:rPr>
                <w:rFonts w:ascii="Arial" w:hAnsi="Arial" w:cs="Arial"/>
                <w:sz w:val="16"/>
                <w:szCs w:val="16"/>
                <w:lang w:eastAsia="es-ES"/>
              </w:rPr>
              <w:t>Elaboró:</w:t>
            </w:r>
          </w:p>
        </w:tc>
        <w:tc>
          <w:tcPr>
            <w:tcW w:w="4605" w:type="dxa"/>
            <w:tcBorders>
              <w:top w:val="nil"/>
              <w:left w:val="nil"/>
              <w:bottom w:val="dotted" w:sz="4" w:space="0" w:color="7F7F7F" w:themeColor="text1" w:themeTint="80"/>
              <w:right w:val="nil"/>
            </w:tcBorders>
            <w:vAlign w:val="center"/>
            <w:hideMark/>
          </w:tcPr>
          <w:p w14:paraId="4AA96649" w14:textId="77777777" w:rsidR="00FD6145" w:rsidRDefault="007331E6" w:rsidP="00681E7E">
            <w:pPr>
              <w:rPr>
                <w:rFonts w:ascii="Arial" w:hAnsi="Arial" w:cs="Arial"/>
                <w:sz w:val="16"/>
                <w:szCs w:val="16"/>
                <w:lang w:eastAsia="es-ES"/>
              </w:rPr>
            </w:pPr>
            <w:r>
              <w:rPr>
                <w:rFonts w:ascii="Arial" w:hAnsi="Arial" w:cs="Arial"/>
                <w:sz w:val="16"/>
                <w:szCs w:val="16"/>
                <w:lang w:eastAsia="es-ES"/>
              </w:rPr>
              <w:t xml:space="preserve">Laura Alejandra </w:t>
            </w:r>
            <w:proofErr w:type="spellStart"/>
            <w:r>
              <w:rPr>
                <w:rFonts w:ascii="Arial" w:hAnsi="Arial" w:cs="Arial"/>
                <w:sz w:val="16"/>
                <w:szCs w:val="16"/>
                <w:lang w:eastAsia="es-ES"/>
              </w:rPr>
              <w:t>Materón</w:t>
            </w:r>
            <w:proofErr w:type="spellEnd"/>
            <w:r>
              <w:rPr>
                <w:rFonts w:ascii="Arial" w:hAnsi="Arial" w:cs="Arial"/>
                <w:sz w:val="16"/>
                <w:szCs w:val="16"/>
                <w:lang w:eastAsia="es-ES"/>
              </w:rPr>
              <w:t xml:space="preserve"> García</w:t>
            </w:r>
          </w:p>
          <w:p w14:paraId="1412434A" w14:textId="7F82DF6F" w:rsidR="007331E6" w:rsidRPr="00ED66B7" w:rsidRDefault="007331E6" w:rsidP="00681E7E">
            <w:pPr>
              <w:rPr>
                <w:rFonts w:ascii="Arial" w:hAnsi="Arial" w:cs="Arial"/>
                <w:sz w:val="16"/>
                <w:szCs w:val="16"/>
                <w:lang w:eastAsia="es-ES"/>
              </w:rPr>
            </w:pPr>
            <w:r>
              <w:rPr>
                <w:rFonts w:ascii="Arial" w:hAnsi="Arial" w:cs="Arial"/>
                <w:sz w:val="16"/>
                <w:szCs w:val="16"/>
                <w:lang w:eastAsia="es-ES"/>
              </w:rPr>
              <w:t>Analista T2 – 01 de la Subdirección de Gestión Contractual</w:t>
            </w:r>
          </w:p>
        </w:tc>
      </w:tr>
      <w:tr w:rsidR="00C01BE9" w:rsidRPr="00ED66B7" w14:paraId="1FFF055B" w14:textId="77777777" w:rsidTr="281461C1">
        <w:trPr>
          <w:trHeight w:val="330"/>
        </w:trPr>
        <w:tc>
          <w:tcPr>
            <w:tcW w:w="812" w:type="dxa"/>
            <w:vAlign w:val="center"/>
            <w:hideMark/>
          </w:tcPr>
          <w:p w14:paraId="3720C5BB" w14:textId="77777777" w:rsidR="00FD6145" w:rsidRPr="00ED66B7" w:rsidRDefault="00FD6145" w:rsidP="00681E7E">
            <w:pPr>
              <w:rPr>
                <w:rFonts w:ascii="Arial" w:hAnsi="Arial" w:cs="Arial"/>
                <w:sz w:val="16"/>
                <w:szCs w:val="16"/>
                <w:lang w:eastAsia="es-ES"/>
              </w:rPr>
            </w:pPr>
            <w:r w:rsidRPr="00ED66B7">
              <w:rPr>
                <w:rFonts w:ascii="Arial" w:hAnsi="Arial" w:cs="Arial"/>
                <w:sz w:val="16"/>
                <w:szCs w:val="16"/>
                <w:lang w:eastAsia="es-ES"/>
              </w:rPr>
              <w:t>Revisó:</w:t>
            </w:r>
          </w:p>
        </w:tc>
        <w:tc>
          <w:tcPr>
            <w:tcW w:w="4605" w:type="dxa"/>
            <w:tcBorders>
              <w:top w:val="dotted" w:sz="4" w:space="0" w:color="7F7F7F" w:themeColor="text1" w:themeTint="80"/>
              <w:left w:val="nil"/>
              <w:bottom w:val="dotted" w:sz="4" w:space="0" w:color="7F7F7F" w:themeColor="text1" w:themeTint="80"/>
              <w:right w:val="nil"/>
            </w:tcBorders>
            <w:vAlign w:val="center"/>
            <w:hideMark/>
          </w:tcPr>
          <w:p w14:paraId="00A54A40" w14:textId="1B02E4DC" w:rsidR="007331E6" w:rsidRPr="00ED66B7" w:rsidRDefault="00777432" w:rsidP="007331E6">
            <w:pPr>
              <w:rPr>
                <w:rFonts w:ascii="Arial" w:hAnsi="Arial" w:cs="Arial"/>
                <w:sz w:val="16"/>
                <w:szCs w:val="16"/>
                <w:lang w:eastAsia="es-ES"/>
              </w:rPr>
            </w:pPr>
            <w:r>
              <w:rPr>
                <w:rFonts w:ascii="Arial" w:hAnsi="Arial" w:cs="Arial"/>
                <w:sz w:val="16"/>
                <w:szCs w:val="16"/>
                <w:lang w:eastAsia="es-ES"/>
              </w:rPr>
              <w:t>Sebastián Ramírez Grisales</w:t>
            </w:r>
          </w:p>
          <w:p w14:paraId="7DC23F30" w14:textId="38B3D7FF" w:rsidR="00FD6145" w:rsidRPr="00ED66B7" w:rsidRDefault="00777432" w:rsidP="007331E6">
            <w:pPr>
              <w:rPr>
                <w:rFonts w:ascii="Arial" w:hAnsi="Arial" w:cs="Arial"/>
                <w:sz w:val="16"/>
                <w:szCs w:val="16"/>
                <w:lang w:eastAsia="es-ES"/>
              </w:rPr>
            </w:pPr>
            <w:r>
              <w:rPr>
                <w:rFonts w:ascii="Arial" w:hAnsi="Arial" w:cs="Arial"/>
                <w:sz w:val="16"/>
                <w:szCs w:val="16"/>
                <w:lang w:eastAsia="es-ES"/>
              </w:rPr>
              <w:t xml:space="preserve">Contratista </w:t>
            </w:r>
            <w:r w:rsidR="007331E6" w:rsidRPr="00ED66B7">
              <w:rPr>
                <w:rFonts w:ascii="Arial" w:hAnsi="Arial" w:cs="Arial"/>
                <w:sz w:val="16"/>
                <w:szCs w:val="16"/>
                <w:lang w:eastAsia="es-ES"/>
              </w:rPr>
              <w:t>de la Subdirección de Gestión Contractual</w:t>
            </w:r>
          </w:p>
        </w:tc>
      </w:tr>
      <w:tr w:rsidR="005264A0" w:rsidRPr="00C01BE9" w14:paraId="6282D584" w14:textId="77777777" w:rsidTr="281461C1">
        <w:trPr>
          <w:trHeight w:val="300"/>
        </w:trPr>
        <w:tc>
          <w:tcPr>
            <w:tcW w:w="812" w:type="dxa"/>
            <w:vAlign w:val="center"/>
            <w:hideMark/>
          </w:tcPr>
          <w:p w14:paraId="157D43B6" w14:textId="77777777" w:rsidR="00FD6145" w:rsidRPr="00ED66B7" w:rsidRDefault="00FD6145" w:rsidP="00681E7E">
            <w:pPr>
              <w:rPr>
                <w:rFonts w:ascii="Arial" w:hAnsi="Arial" w:cs="Arial"/>
                <w:sz w:val="16"/>
                <w:szCs w:val="16"/>
                <w:lang w:eastAsia="es-ES"/>
              </w:rPr>
            </w:pPr>
            <w:r w:rsidRPr="00ED66B7">
              <w:rPr>
                <w:rFonts w:ascii="Arial" w:hAnsi="Arial" w:cs="Arial"/>
                <w:sz w:val="16"/>
                <w:szCs w:val="16"/>
                <w:lang w:eastAsia="es-ES"/>
              </w:rPr>
              <w:t>Aprobó:</w:t>
            </w:r>
          </w:p>
        </w:tc>
        <w:tc>
          <w:tcPr>
            <w:tcW w:w="4605" w:type="dxa"/>
            <w:tcBorders>
              <w:top w:val="dotted" w:sz="4" w:space="0" w:color="7F7F7F" w:themeColor="text1" w:themeTint="80"/>
              <w:left w:val="nil"/>
              <w:bottom w:val="dotted" w:sz="4" w:space="0" w:color="7F7F7F" w:themeColor="text1" w:themeTint="80"/>
              <w:right w:val="nil"/>
            </w:tcBorders>
            <w:vAlign w:val="center"/>
            <w:hideMark/>
          </w:tcPr>
          <w:p w14:paraId="26017216" w14:textId="77777777" w:rsidR="00AA7D72" w:rsidRPr="006D1F46" w:rsidRDefault="00AA7D72" w:rsidP="00AA7D72">
            <w:pPr>
              <w:rPr>
                <w:rFonts w:ascii="Arial" w:hAnsi="Arial" w:cs="Arial"/>
                <w:color w:val="000000"/>
                <w:sz w:val="16"/>
                <w:szCs w:val="16"/>
                <w:lang w:val="es-ES_tradnl" w:eastAsia="es-ES"/>
              </w:rPr>
            </w:pPr>
            <w:r>
              <w:rPr>
                <w:rFonts w:ascii="Arial" w:hAnsi="Arial" w:cs="Arial"/>
                <w:color w:val="000000"/>
                <w:sz w:val="16"/>
                <w:szCs w:val="16"/>
                <w:lang w:val="es-ES_tradnl" w:eastAsia="es-ES"/>
              </w:rPr>
              <w:t>Andrés Ricardo Mancipe González</w:t>
            </w:r>
          </w:p>
          <w:p w14:paraId="3EEB4354" w14:textId="2BBDA9F0" w:rsidR="00FD6145" w:rsidRPr="00C01BE9" w:rsidRDefault="00AA7D72" w:rsidP="00681E7E">
            <w:pPr>
              <w:rPr>
                <w:rFonts w:ascii="Arial" w:hAnsi="Arial" w:cs="Arial"/>
                <w:sz w:val="16"/>
                <w:szCs w:val="16"/>
                <w:lang w:eastAsia="es-ES"/>
              </w:rPr>
            </w:pPr>
            <w:r w:rsidRPr="006D1F46">
              <w:rPr>
                <w:rFonts w:ascii="Arial" w:hAnsi="Arial" w:cs="Arial"/>
                <w:color w:val="000000"/>
                <w:sz w:val="16"/>
                <w:szCs w:val="16"/>
                <w:lang w:val="es-ES_tradnl" w:eastAsia="es-ES"/>
              </w:rPr>
              <w:t xml:space="preserve">Subdirector de Gestión Contractual </w:t>
            </w:r>
            <w:r>
              <w:rPr>
                <w:rFonts w:ascii="Arial" w:hAnsi="Arial" w:cs="Arial"/>
                <w:color w:val="000000"/>
                <w:sz w:val="16"/>
                <w:szCs w:val="16"/>
                <w:lang w:val="es-ES_tradnl" w:eastAsia="es-ES"/>
              </w:rPr>
              <w:t>(E)</w:t>
            </w:r>
          </w:p>
        </w:tc>
      </w:tr>
      <w:bookmarkEnd w:id="2"/>
    </w:tbl>
    <w:p w14:paraId="35B56F46" w14:textId="77777777" w:rsidR="00746E08" w:rsidRPr="00C01BE9" w:rsidRDefault="00746E08" w:rsidP="00215B8E">
      <w:pPr>
        <w:jc w:val="both"/>
        <w:rPr>
          <w:rFonts w:ascii="Arial" w:hAnsi="Arial" w:cs="Arial"/>
          <w:lang w:val="es-ES_tradnl"/>
        </w:rPr>
      </w:pPr>
    </w:p>
    <w:sectPr w:rsidR="00746E08" w:rsidRPr="00C01BE9" w:rsidSect="006928B0">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F7FA" w14:textId="77777777" w:rsidR="00195262" w:rsidRDefault="00195262">
      <w:r>
        <w:separator/>
      </w:r>
    </w:p>
  </w:endnote>
  <w:endnote w:type="continuationSeparator" w:id="0">
    <w:p w14:paraId="2A92126C" w14:textId="77777777" w:rsidR="00195262" w:rsidRDefault="00195262">
      <w:r>
        <w:continuationSeparator/>
      </w:r>
    </w:p>
  </w:endnote>
  <w:endnote w:type="continuationNotice" w:id="1">
    <w:p w14:paraId="756AB764" w14:textId="77777777" w:rsidR="00195262" w:rsidRDefault="00195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CE00" w14:textId="77777777" w:rsidR="00195262" w:rsidRDefault="00195262">
      <w:r>
        <w:separator/>
      </w:r>
    </w:p>
  </w:footnote>
  <w:footnote w:type="continuationSeparator" w:id="0">
    <w:p w14:paraId="45155853" w14:textId="77777777" w:rsidR="00195262" w:rsidRDefault="00195262">
      <w:r>
        <w:continuationSeparator/>
      </w:r>
    </w:p>
  </w:footnote>
  <w:footnote w:type="continuationNotice" w:id="1">
    <w:p w14:paraId="5B31E79C" w14:textId="77777777" w:rsidR="00195262" w:rsidRDefault="00195262"/>
  </w:footnote>
  <w:footnote w:id="2">
    <w:p w14:paraId="3A73C812" w14:textId="77777777" w:rsidR="002D58D7" w:rsidRPr="00B97354" w:rsidRDefault="002D58D7" w:rsidP="002D58D7">
      <w:pPr>
        <w:pStyle w:val="Textonotapie"/>
        <w:ind w:firstLine="708"/>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97354">
        <w:rPr>
          <w:rFonts w:ascii="Arial" w:hAnsi="Arial" w:cs="Arial"/>
          <w:i/>
          <w:iCs/>
          <w:color w:val="000000" w:themeColor="text1"/>
          <w:sz w:val="19"/>
          <w:szCs w:val="19"/>
        </w:rPr>
        <w:t xml:space="preserve">ibidem </w:t>
      </w:r>
      <w:r w:rsidRPr="00B97354">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B97354">
        <w:rPr>
          <w:rFonts w:ascii="Arial" w:hAnsi="Arial" w:cs="Arial"/>
          <w:color w:val="000000" w:themeColor="text1"/>
          <w:sz w:val="19"/>
          <w:szCs w:val="19"/>
        </w:rPr>
        <w:t>bsolver</w:t>
      </w:r>
      <w:proofErr w:type="spellEnd"/>
      <w:r w:rsidRPr="00B97354">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7EE9C5D4" w14:textId="5E3BEE2B" w:rsidR="00272393" w:rsidRPr="00A966E6" w:rsidRDefault="00272393" w:rsidP="00B87A1C">
      <w:pPr>
        <w:pStyle w:val="Textonotapie"/>
        <w:ind w:firstLine="708"/>
        <w:jc w:val="both"/>
        <w:rPr>
          <w:rFonts w:ascii="Arial" w:hAnsi="Arial" w:cs="Arial"/>
          <w:sz w:val="19"/>
          <w:szCs w:val="19"/>
        </w:rPr>
      </w:pPr>
      <w:r w:rsidRPr="00D1095F">
        <w:rPr>
          <w:rStyle w:val="Refdenotaalpie"/>
          <w:rFonts w:ascii="Arial" w:hAnsi="Arial" w:cs="Arial"/>
          <w:sz w:val="19"/>
          <w:szCs w:val="19"/>
        </w:rPr>
        <w:footnoteRef/>
      </w:r>
      <w:r w:rsidRPr="00A966E6">
        <w:rPr>
          <w:rFonts w:ascii="Arial" w:hAnsi="Arial" w:cs="Arial"/>
          <w:sz w:val="19"/>
          <w:szCs w:val="19"/>
        </w:rPr>
        <w:t xml:space="preserve"> Los conceptos indicados pueden consultarse en el siguiente enlace: </w:t>
      </w:r>
      <w:hyperlink r:id="rId1" w:history="1">
        <w:r w:rsidR="00697A76" w:rsidRPr="00A966E6">
          <w:rPr>
            <w:rStyle w:val="Hipervnculo"/>
            <w:rFonts w:ascii="Arial" w:hAnsi="Arial" w:cs="Arial"/>
            <w:color w:val="auto"/>
            <w:sz w:val="19"/>
            <w:szCs w:val="19"/>
          </w:rPr>
          <w:t>https://relatoria.colombiacompra.gov.co/busqueda/conceptos</w:t>
        </w:r>
      </w:hyperlink>
      <w:r w:rsidRPr="00A966E6">
        <w:rPr>
          <w:rFonts w:ascii="Arial" w:hAnsi="Arial" w:cs="Arial"/>
          <w:sz w:val="19"/>
          <w:szCs w:val="19"/>
        </w:rPr>
        <w:t>.</w:t>
      </w:r>
    </w:p>
    <w:p w14:paraId="7787F768" w14:textId="77777777" w:rsidR="00697A76" w:rsidRPr="00D1095F" w:rsidRDefault="00697A76" w:rsidP="00B87A1C">
      <w:pPr>
        <w:pStyle w:val="Textonotapie"/>
        <w:ind w:firstLine="708"/>
        <w:jc w:val="both"/>
        <w:rPr>
          <w:rFonts w:ascii="Arial" w:hAnsi="Arial" w:cs="Arial"/>
          <w:sz w:val="19"/>
          <w:szCs w:val="19"/>
        </w:rPr>
      </w:pPr>
    </w:p>
  </w:footnote>
  <w:footnote w:id="4">
    <w:p w14:paraId="63FFDA68" w14:textId="42B56511" w:rsidR="00B67CED" w:rsidRPr="00A966E6" w:rsidRDefault="00B67CED" w:rsidP="00B87A1C">
      <w:pPr>
        <w:pStyle w:val="Textonotapie"/>
        <w:ind w:firstLine="709"/>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5">
    <w:p w14:paraId="696AB9E5" w14:textId="6CCF38F9" w:rsidR="00B67CED" w:rsidRPr="00A966E6" w:rsidRDefault="00B67CED"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sz w:val="19"/>
          <w:szCs w:val="19"/>
          <w:lang w:val="es-CO"/>
        </w:rPr>
        <w:t>Ley 1882 de 2018: «Artículo 4.</w:t>
      </w:r>
      <w:r w:rsidR="00661118" w:rsidRPr="00A966E6">
        <w:rPr>
          <w:rFonts w:ascii="Arial" w:hAnsi="Arial" w:cs="Arial"/>
          <w:sz w:val="19"/>
          <w:szCs w:val="19"/>
          <w:lang w:val="es-CO"/>
        </w:rPr>
        <w:t xml:space="preserve"> </w:t>
      </w:r>
      <w:r w:rsidRPr="00A966E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A966E6" w:rsidRDefault="00B67CED" w:rsidP="00B87A1C">
      <w:pPr>
        <w:pStyle w:val="Textonotapie"/>
        <w:ind w:firstLine="709"/>
        <w:jc w:val="both"/>
        <w:rPr>
          <w:rFonts w:ascii="Arial" w:hAnsi="Arial" w:cs="Arial"/>
          <w:sz w:val="19"/>
          <w:szCs w:val="19"/>
          <w:lang w:val="es-CO"/>
        </w:rPr>
      </w:pPr>
      <w:proofErr w:type="gramStart"/>
      <w:r w:rsidRPr="00A966E6">
        <w:rPr>
          <w:rFonts w:ascii="Arial" w:hAnsi="Arial" w:cs="Arial"/>
          <w:sz w:val="19"/>
          <w:szCs w:val="19"/>
          <w:lang w:val="es-CO"/>
        </w:rPr>
        <w:t>»La</w:t>
      </w:r>
      <w:proofErr w:type="gramEnd"/>
      <w:r w:rsidRPr="00A966E6">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0A291D68" w14:textId="678C75E8" w:rsidR="00B67CED" w:rsidRPr="00A966E6" w:rsidRDefault="00B67CED" w:rsidP="00B87A1C">
      <w:pPr>
        <w:pStyle w:val="Textonotapie"/>
        <w:ind w:firstLine="709"/>
        <w:jc w:val="both"/>
        <w:rPr>
          <w:rFonts w:ascii="Arial" w:hAnsi="Arial" w:cs="Arial"/>
          <w:sz w:val="19"/>
          <w:szCs w:val="19"/>
          <w:lang w:val="es-CO"/>
        </w:rPr>
      </w:pPr>
      <w:proofErr w:type="gramStart"/>
      <w:r w:rsidRPr="00A966E6">
        <w:rPr>
          <w:rFonts w:ascii="Arial" w:hAnsi="Arial" w:cs="Arial"/>
          <w:sz w:val="19"/>
          <w:szCs w:val="19"/>
          <w:lang w:val="es-CO"/>
        </w:rPr>
        <w:t>»Los</w:t>
      </w:r>
      <w:proofErr w:type="gramEnd"/>
      <w:r w:rsidRPr="00A966E6">
        <w:rPr>
          <w:rFonts w:ascii="Arial" w:hAnsi="Arial" w:cs="Arial"/>
          <w:sz w:val="19"/>
          <w:szCs w:val="19"/>
          <w:lang w:val="es-CO"/>
        </w:rPr>
        <w:t xml:space="preserve"> pliegos tipo se adoptarán por categorías de acuerdo con la cuantía de la contratación, según la reglamentación que expida el Gobierno nacional».</w:t>
      </w:r>
    </w:p>
  </w:footnote>
  <w:footnote w:id="6">
    <w:p w14:paraId="6659CE0F" w14:textId="77777777" w:rsidR="00B67CED" w:rsidRPr="00A966E6" w:rsidRDefault="00B67CED"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A966E6" w:rsidRDefault="00B67CED" w:rsidP="00B87A1C">
      <w:pPr>
        <w:pStyle w:val="Textonotapie"/>
        <w:ind w:firstLine="709"/>
        <w:jc w:val="both"/>
        <w:rPr>
          <w:rFonts w:ascii="Arial" w:hAnsi="Arial" w:cs="Arial"/>
          <w:sz w:val="19"/>
          <w:szCs w:val="19"/>
        </w:rPr>
      </w:pPr>
    </w:p>
  </w:footnote>
  <w:footnote w:id="7">
    <w:p w14:paraId="08642F66" w14:textId="3AA06E81"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Ley 2022 de 2020: «</w:t>
      </w:r>
      <w:r w:rsidRPr="00A966E6">
        <w:rPr>
          <w:rStyle w:val="Textoennegrita"/>
          <w:rFonts w:ascii="Arial" w:hAnsi="Arial" w:cs="Arial"/>
          <w:b w:val="0"/>
          <w:bCs w:val="0"/>
          <w:color w:val="000000"/>
          <w:sz w:val="19"/>
          <w:szCs w:val="19"/>
        </w:rPr>
        <w:t>Artículo 1º.</w:t>
      </w:r>
      <w:r w:rsidRPr="00A966E6">
        <w:rPr>
          <w:rFonts w:ascii="Arial" w:hAnsi="Arial" w:cs="Arial"/>
          <w:color w:val="000000"/>
          <w:sz w:val="19"/>
          <w:szCs w:val="19"/>
        </w:rPr>
        <w:t> Modifíquese el artículo 4º de la Ley 1882 de 2018, el cual quedará así: </w:t>
      </w:r>
    </w:p>
    <w:p w14:paraId="067B1441" w14:textId="37BC1DBC"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proofErr w:type="gramStart"/>
      <w:r w:rsidRPr="00A966E6">
        <w:rPr>
          <w:rStyle w:val="Textoennegrita"/>
          <w:rFonts w:ascii="Arial" w:hAnsi="Arial" w:cs="Arial"/>
          <w:b w:val="0"/>
          <w:bCs w:val="0"/>
          <w:color w:val="000000"/>
          <w:sz w:val="19"/>
          <w:szCs w:val="19"/>
        </w:rPr>
        <w:t>»Artículo</w:t>
      </w:r>
      <w:proofErr w:type="gramEnd"/>
      <w:r w:rsidRPr="00A966E6">
        <w:rPr>
          <w:rStyle w:val="Textoennegrita"/>
          <w:rFonts w:ascii="Arial" w:hAnsi="Arial" w:cs="Arial"/>
          <w:b w:val="0"/>
          <w:bCs w:val="0"/>
          <w:color w:val="000000"/>
          <w:sz w:val="19"/>
          <w:szCs w:val="19"/>
        </w:rPr>
        <w:t xml:space="preserve"> 4º.</w:t>
      </w:r>
      <w:r w:rsidRPr="00A966E6">
        <w:rPr>
          <w:rFonts w:ascii="Arial" w:hAnsi="Arial" w:cs="Arial"/>
          <w:color w:val="000000"/>
          <w:sz w:val="19"/>
          <w:szCs w:val="19"/>
        </w:rPr>
        <w:t> Adiciónese el siguiente parágrafo al artículo 2º de la Ley 1150 de 2007. </w:t>
      </w:r>
    </w:p>
    <w:p w14:paraId="3AC4BDEE" w14:textId="46CD8B17"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proofErr w:type="gramStart"/>
      <w:r w:rsidRPr="00A966E6">
        <w:rPr>
          <w:rStyle w:val="Textoennegrita"/>
          <w:rFonts w:ascii="Arial" w:hAnsi="Arial" w:cs="Arial"/>
          <w:b w:val="0"/>
          <w:bCs w:val="0"/>
          <w:color w:val="000000"/>
          <w:sz w:val="19"/>
          <w:szCs w:val="19"/>
        </w:rPr>
        <w:t>»Parágrafo</w:t>
      </w:r>
      <w:proofErr w:type="gramEnd"/>
      <w:r w:rsidRPr="00A966E6">
        <w:rPr>
          <w:rStyle w:val="Textoennegrita"/>
          <w:rFonts w:ascii="Arial" w:hAnsi="Arial" w:cs="Arial"/>
          <w:b w:val="0"/>
          <w:bCs w:val="0"/>
          <w:color w:val="000000"/>
          <w:sz w:val="19"/>
          <w:szCs w:val="19"/>
        </w:rPr>
        <w:t xml:space="preserve"> 7º.</w:t>
      </w:r>
      <w:r w:rsidRPr="00A966E6">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8B735C5" w14:textId="730B33B1" w:rsidR="00A90557" w:rsidRPr="00A966E6" w:rsidRDefault="00E26BE1" w:rsidP="00B87A1C">
      <w:pPr>
        <w:pStyle w:val="NormalWeb"/>
        <w:spacing w:before="0" w:beforeAutospacing="0" w:after="0" w:afterAutospacing="0"/>
        <w:ind w:firstLine="708"/>
        <w:jc w:val="both"/>
        <w:rPr>
          <w:rFonts w:ascii="Arial" w:hAnsi="Arial" w:cs="Arial"/>
          <w:color w:val="000000"/>
          <w:sz w:val="19"/>
          <w:szCs w:val="19"/>
        </w:rPr>
      </w:pPr>
      <w:proofErr w:type="gramStart"/>
      <w:r w:rsidRPr="00A966E6">
        <w:rPr>
          <w:rFonts w:ascii="Arial" w:hAnsi="Arial" w:cs="Arial"/>
          <w:color w:val="000000"/>
          <w:sz w:val="19"/>
          <w:szCs w:val="19"/>
        </w:rPr>
        <w:t>»</w:t>
      </w:r>
      <w:r w:rsidR="00A90557" w:rsidRPr="00A966E6">
        <w:rPr>
          <w:rFonts w:ascii="Arial" w:hAnsi="Arial" w:cs="Arial"/>
          <w:color w:val="000000"/>
          <w:sz w:val="19"/>
          <w:szCs w:val="19"/>
        </w:rPr>
        <w:t>Dentro</w:t>
      </w:r>
      <w:proofErr w:type="gramEnd"/>
      <w:r w:rsidR="00A90557" w:rsidRPr="00A966E6">
        <w:rPr>
          <w:rFonts w:ascii="Arial" w:hAnsi="Arial" w:cs="Arial"/>
          <w:color w:val="000000"/>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968609" w14:textId="0FCAFD2C" w:rsidR="00A90557" w:rsidRPr="00A966E6" w:rsidRDefault="00E26BE1" w:rsidP="00B87A1C">
      <w:pPr>
        <w:pStyle w:val="NormalWeb"/>
        <w:spacing w:before="0" w:beforeAutospacing="0" w:after="0" w:afterAutospacing="0"/>
        <w:ind w:firstLine="708"/>
        <w:jc w:val="both"/>
        <w:rPr>
          <w:rFonts w:ascii="Arial" w:hAnsi="Arial" w:cs="Arial"/>
          <w:color w:val="000000"/>
          <w:sz w:val="19"/>
          <w:szCs w:val="19"/>
        </w:rPr>
      </w:pPr>
      <w:proofErr w:type="gramStart"/>
      <w:r w:rsidRPr="00A966E6">
        <w:rPr>
          <w:rFonts w:ascii="Arial" w:hAnsi="Arial" w:cs="Arial"/>
          <w:color w:val="000000"/>
          <w:sz w:val="19"/>
          <w:szCs w:val="19"/>
        </w:rPr>
        <w:t>»</w:t>
      </w:r>
      <w:r w:rsidR="00A90557" w:rsidRPr="00A966E6">
        <w:rPr>
          <w:rFonts w:ascii="Arial" w:hAnsi="Arial" w:cs="Arial"/>
          <w:color w:val="000000"/>
          <w:sz w:val="19"/>
          <w:szCs w:val="19"/>
        </w:rPr>
        <w:t>Con</w:t>
      </w:r>
      <w:proofErr w:type="gramEnd"/>
      <w:r w:rsidR="00A90557" w:rsidRPr="00A966E6">
        <w:rPr>
          <w:rFonts w:ascii="Arial" w:hAnsi="Arial" w:cs="Arial"/>
          <w:color w:val="000000"/>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4A0B4FB" w14:textId="565DCA5F" w:rsidR="00A90557" w:rsidRPr="00A966E6" w:rsidRDefault="00A90557"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6DACDE6" w14:textId="6F2A3E6D" w:rsidR="00A90557" w:rsidRPr="00D1095F" w:rsidRDefault="00A90557" w:rsidP="00B87A1C">
      <w:pPr>
        <w:pStyle w:val="NormalWeb"/>
        <w:spacing w:before="0" w:beforeAutospacing="0" w:after="0" w:afterAutospacing="0"/>
        <w:ind w:firstLine="708"/>
        <w:jc w:val="both"/>
        <w:rPr>
          <w:rFonts w:ascii="Arial" w:hAnsi="Arial" w:cs="Arial"/>
          <w:sz w:val="19"/>
          <w:szCs w:val="19"/>
        </w:rPr>
      </w:pPr>
      <w:proofErr w:type="gramStart"/>
      <w:r w:rsidRPr="00A966E6">
        <w:rPr>
          <w:rFonts w:ascii="Arial" w:hAnsi="Arial" w:cs="Arial"/>
          <w:color w:val="000000"/>
          <w:sz w:val="19"/>
          <w:szCs w:val="19"/>
        </w:rPr>
        <w:t>»En</w:t>
      </w:r>
      <w:proofErr w:type="gramEnd"/>
      <w:r w:rsidRPr="00A966E6">
        <w:rPr>
          <w:rFonts w:ascii="Arial" w:hAnsi="Arial" w:cs="Arial"/>
          <w:color w:val="000000"/>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8">
    <w:p w14:paraId="7EB53700"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9">
    <w:p w14:paraId="090C02B3"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Style w:val="Textoennegrita"/>
          <w:rFonts w:ascii="Arial" w:hAnsi="Arial" w:cs="Arial"/>
          <w:b w:val="0"/>
          <w:bCs w:val="0"/>
          <w:color w:val="000000"/>
          <w:sz w:val="19"/>
          <w:szCs w:val="19"/>
        </w:rPr>
        <w:t>Artículo 2</w:t>
      </w:r>
      <w:proofErr w:type="gramStart"/>
      <w:r w:rsidRPr="00A966E6">
        <w:rPr>
          <w:rStyle w:val="Textoennegrita"/>
          <w:rFonts w:ascii="Arial" w:hAnsi="Arial" w:cs="Arial"/>
          <w:b w:val="0"/>
          <w:bCs w:val="0"/>
          <w:color w:val="000000"/>
          <w:sz w:val="19"/>
          <w:szCs w:val="19"/>
        </w:rPr>
        <w:t>°.</w:t>
      </w:r>
      <w:r w:rsidRPr="00A966E6">
        <w:rPr>
          <w:rStyle w:val="nfasis"/>
          <w:rFonts w:ascii="Arial" w:hAnsi="Arial" w:cs="Arial"/>
          <w:i w:val="0"/>
          <w:iCs w:val="0"/>
          <w:color w:val="000000"/>
          <w:sz w:val="19"/>
          <w:szCs w:val="19"/>
        </w:rPr>
        <w:t>De</w:t>
      </w:r>
      <w:proofErr w:type="gramEnd"/>
      <w:r w:rsidRPr="00A966E6">
        <w:rPr>
          <w:rStyle w:val="nfasis"/>
          <w:rFonts w:ascii="Arial" w:hAnsi="Arial" w:cs="Arial"/>
          <w:i w:val="0"/>
          <w:iCs w:val="0"/>
          <w:color w:val="000000"/>
          <w:sz w:val="19"/>
          <w:szCs w:val="19"/>
        </w:rPr>
        <w:t xml:space="preserve"> las modalidades de selección</w:t>
      </w:r>
      <w:r w:rsidRPr="00A966E6">
        <w:rPr>
          <w:rStyle w:val="nfasis"/>
          <w:rFonts w:ascii="Arial" w:hAnsi="Arial" w:cs="Arial"/>
          <w:b/>
          <w:bCs/>
          <w:color w:val="000000"/>
          <w:sz w:val="19"/>
          <w:szCs w:val="19"/>
        </w:rPr>
        <w:t>. </w:t>
      </w:r>
      <w:r w:rsidRPr="00A966E6">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CD03EB5"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p>
    <w:p w14:paraId="4C0269A3" w14:textId="77777777" w:rsidR="009C48E6" w:rsidRPr="00A966E6" w:rsidRDefault="009C48E6" w:rsidP="00B87A1C">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»4. Contratación directa</w:t>
      </w:r>
      <w:r w:rsidRPr="00A966E6">
        <w:rPr>
          <w:rFonts w:ascii="Arial" w:hAnsi="Arial" w:cs="Arial"/>
          <w:b/>
          <w:bCs/>
          <w:color w:val="000000"/>
          <w:sz w:val="19"/>
          <w:szCs w:val="19"/>
        </w:rPr>
        <w:t>. </w:t>
      </w:r>
      <w:r w:rsidRPr="00A966E6">
        <w:rPr>
          <w:rFonts w:ascii="Arial" w:hAnsi="Arial" w:cs="Arial"/>
          <w:color w:val="000000"/>
          <w:sz w:val="19"/>
          <w:szCs w:val="19"/>
        </w:rPr>
        <w:t xml:space="preserve">La modalidad de selección de contratación </w:t>
      </w:r>
      <w:proofErr w:type="gramStart"/>
      <w:r w:rsidRPr="00A966E6">
        <w:rPr>
          <w:rFonts w:ascii="Arial" w:hAnsi="Arial" w:cs="Arial"/>
          <w:color w:val="000000"/>
          <w:sz w:val="19"/>
          <w:szCs w:val="19"/>
        </w:rPr>
        <w:t>directa,</w:t>
      </w:r>
      <w:proofErr w:type="gramEnd"/>
      <w:r w:rsidRPr="00A966E6">
        <w:rPr>
          <w:rFonts w:ascii="Arial" w:hAnsi="Arial" w:cs="Arial"/>
          <w:color w:val="000000"/>
          <w:sz w:val="19"/>
          <w:szCs w:val="19"/>
        </w:rPr>
        <w:t xml:space="preserve"> solamente procederá en los siguientes casos: </w:t>
      </w:r>
    </w:p>
    <w:p w14:paraId="139B81C9"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  </w:t>
      </w:r>
    </w:p>
    <w:p w14:paraId="4FCEC141" w14:textId="77777777" w:rsidR="009C48E6" w:rsidRPr="00A966E6" w:rsidRDefault="009C48E6" w:rsidP="00B87A1C">
      <w:pPr>
        <w:ind w:firstLine="708"/>
        <w:jc w:val="both"/>
        <w:rPr>
          <w:rFonts w:ascii="Arial" w:hAnsi="Arial" w:cs="Arial"/>
          <w:color w:val="000000"/>
          <w:sz w:val="19"/>
          <w:szCs w:val="19"/>
          <w:lang w:eastAsia="es-CO"/>
        </w:rPr>
      </w:pPr>
      <w:r w:rsidRPr="00A966E6">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49D8AE28"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r>
      <w:proofErr w:type="gramStart"/>
      <w:r w:rsidRPr="00A966E6">
        <w:rPr>
          <w:rFonts w:ascii="Arial" w:hAnsi="Arial" w:cs="Arial"/>
          <w:color w:val="000000"/>
          <w:sz w:val="19"/>
          <w:szCs w:val="19"/>
          <w:lang w:eastAsia="es-CO"/>
        </w:rPr>
        <w:t>»Se</w:t>
      </w:r>
      <w:proofErr w:type="gramEnd"/>
      <w:r w:rsidRPr="00A966E6">
        <w:rPr>
          <w:rFonts w:ascii="Arial" w:hAnsi="Arial" w:cs="Arial"/>
          <w:color w:val="000000"/>
          <w:sz w:val="19"/>
          <w:szCs w:val="19"/>
          <w:lang w:eastAsia="es-CO"/>
        </w:rPr>
        <w:t xml:space="preserv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189E22AE"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r>
      <w:proofErr w:type="gramStart"/>
      <w:r w:rsidRPr="00A966E6">
        <w:rPr>
          <w:rFonts w:ascii="Arial" w:hAnsi="Arial" w:cs="Arial"/>
          <w:color w:val="000000"/>
          <w:sz w:val="19"/>
          <w:szCs w:val="19"/>
          <w:lang w:eastAsia="es-CO"/>
        </w:rPr>
        <w:t>»En</w:t>
      </w:r>
      <w:proofErr w:type="gramEnd"/>
      <w:r w:rsidRPr="00A966E6">
        <w:rPr>
          <w:rFonts w:ascii="Arial" w:hAnsi="Arial" w:cs="Arial"/>
          <w:color w:val="000000"/>
          <w:sz w:val="19"/>
          <w:szCs w:val="19"/>
          <w:lang w:eastAsia="es-CO"/>
        </w:rPr>
        <w:t xml:space="preserve">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05A52124" w14:textId="77777777" w:rsidR="009C48E6" w:rsidRPr="00A966E6" w:rsidRDefault="009C48E6" w:rsidP="00B87A1C">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r>
      <w:proofErr w:type="gramStart"/>
      <w:r w:rsidRPr="00A966E6">
        <w:rPr>
          <w:rFonts w:ascii="Arial" w:hAnsi="Arial" w:cs="Arial"/>
          <w:color w:val="000000"/>
          <w:sz w:val="19"/>
          <w:szCs w:val="19"/>
          <w:lang w:eastAsia="es-CO"/>
        </w:rPr>
        <w:t>»En</w:t>
      </w:r>
      <w:proofErr w:type="gramEnd"/>
      <w:r w:rsidRPr="00A966E6">
        <w:rPr>
          <w:rFonts w:ascii="Arial" w:hAnsi="Arial" w:cs="Arial"/>
          <w:color w:val="000000"/>
          <w:sz w:val="19"/>
          <w:szCs w:val="19"/>
          <w:lang w:eastAsia="es-CO"/>
        </w:rPr>
        <w:t xml:space="preserve">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2AF510D6" w14:textId="77777777" w:rsidR="009C48E6" w:rsidRPr="00A966E6" w:rsidRDefault="009C48E6" w:rsidP="00B87A1C">
      <w:pPr>
        <w:jc w:val="both"/>
        <w:rPr>
          <w:rFonts w:ascii="Arial" w:hAnsi="Arial" w:cs="Arial"/>
          <w:sz w:val="19"/>
          <w:szCs w:val="19"/>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»Estarán exceptuados de la figura del contrato interadministrativo, los contratos de seguro de las entidades estatales[…]». </w:t>
      </w:r>
      <w:r w:rsidRPr="00A966E6">
        <w:rPr>
          <w:rFonts w:ascii="Arial" w:hAnsi="Arial" w:cs="Arial"/>
          <w:sz w:val="19"/>
          <w:szCs w:val="19"/>
        </w:rPr>
        <w:t xml:space="preserve"> </w:t>
      </w:r>
    </w:p>
  </w:footnote>
  <w:footnote w:id="10">
    <w:p w14:paraId="1693A268" w14:textId="77777777" w:rsidR="009C48E6" w:rsidRPr="00A966E6" w:rsidRDefault="009C48E6" w:rsidP="00B87A1C">
      <w:pPr>
        <w:pStyle w:val="Textonotapie"/>
        <w:ind w:firstLine="708"/>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A966E6">
        <w:rPr>
          <w:rFonts w:ascii="Arial" w:hAnsi="Arial" w:cs="Arial"/>
          <w:i/>
          <w:iCs/>
          <w:sz w:val="19"/>
          <w:szCs w:val="19"/>
        </w:rPr>
        <w:t>lex posterior derogat legi priori</w:t>
      </w:r>
      <w:r w:rsidRPr="00A966E6">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1">
    <w:p w14:paraId="38CA4041" w14:textId="77777777" w:rsidR="009C48E6" w:rsidRPr="00A966E6" w:rsidRDefault="009C48E6"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12">
    <w:p w14:paraId="420FDA99" w14:textId="77777777" w:rsidR="009C48E6" w:rsidRPr="00A966E6" w:rsidRDefault="009C48E6"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Sentencia C-382 de 2019, M.P. Alejandro Linares Cantillo.</w:t>
      </w:r>
    </w:p>
  </w:footnote>
  <w:footnote w:id="13">
    <w:p w14:paraId="75420961"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La redacción original del parágrafo primero del artículo 32 de la Ley 80 de 1993, incluía la expresión </w:t>
      </w:r>
      <w:r w:rsidRPr="00A966E6">
        <w:rPr>
          <w:rFonts w:ascii="Arial" w:hAnsi="Arial" w:cs="Arial"/>
          <w:i/>
          <w:iCs/>
          <w:color w:val="000000" w:themeColor="text1"/>
          <w:sz w:val="19"/>
          <w:szCs w:val="19"/>
        </w:rPr>
        <w:t>giro ordinario</w:t>
      </w:r>
      <w:r w:rsidRPr="00A966E6">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A966E6">
        <w:rPr>
          <w:rFonts w:ascii="Arial" w:hAnsi="Arial" w:cs="Arial"/>
          <w:i/>
          <w:iCs/>
          <w:color w:val="000000" w:themeColor="text1"/>
          <w:sz w:val="19"/>
          <w:szCs w:val="19"/>
        </w:rPr>
        <w:t>al giro ordinario de las actividades propias de su objeto social,</w:t>
      </w:r>
      <w:r w:rsidRPr="00A966E6">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016EBA5D" w14:textId="77777777" w:rsidR="009C48E6" w:rsidRPr="00A966E6" w:rsidRDefault="009C48E6" w:rsidP="00B87A1C">
      <w:pPr>
        <w:pStyle w:val="Textonotapie"/>
        <w:ind w:firstLine="709"/>
        <w:jc w:val="both"/>
        <w:rPr>
          <w:rFonts w:ascii="Arial" w:hAnsi="Arial" w:cs="Arial"/>
          <w:color w:val="000000" w:themeColor="text1"/>
          <w:sz w:val="19"/>
          <w:szCs w:val="19"/>
        </w:rPr>
      </w:pPr>
    </w:p>
  </w:footnote>
  <w:footnote w:id="14">
    <w:p w14:paraId="0FF03976"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B. Sentencia del 12 de octubre de 2011. Exp. No. 20070. C.P. Danilo Rojas Betancourt.</w:t>
      </w:r>
    </w:p>
    <w:p w14:paraId="0DD915C6" w14:textId="77777777" w:rsidR="009C48E6" w:rsidRPr="00A966E6" w:rsidRDefault="009C48E6" w:rsidP="00B87A1C">
      <w:pPr>
        <w:pStyle w:val="Textonotapie"/>
        <w:ind w:firstLine="709"/>
        <w:jc w:val="both"/>
        <w:rPr>
          <w:rFonts w:ascii="Arial" w:hAnsi="Arial" w:cs="Arial"/>
          <w:color w:val="000000" w:themeColor="text1"/>
          <w:sz w:val="19"/>
          <w:szCs w:val="19"/>
          <w:lang w:val="es-ES"/>
        </w:rPr>
      </w:pPr>
    </w:p>
  </w:footnote>
  <w:footnote w:id="15">
    <w:p w14:paraId="5C250ADB" w14:textId="77777777" w:rsidR="009C48E6" w:rsidRPr="00A966E6" w:rsidRDefault="009C48E6" w:rsidP="00B87A1C">
      <w:pPr>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141E656A" w14:textId="77777777" w:rsidR="009C48E6" w:rsidRPr="00A966E6" w:rsidRDefault="009C48E6" w:rsidP="00B87A1C">
      <w:pPr>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16">
    <w:p w14:paraId="6D255A3D"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4D03C1F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17">
    <w:p w14:paraId="2435A2B6" w14:textId="77777777" w:rsidR="009C48E6" w:rsidRPr="00A966E6" w:rsidRDefault="009C48E6" w:rsidP="00B87A1C">
      <w:pPr>
        <w:pStyle w:val="Textonotapie"/>
        <w:ind w:firstLine="709"/>
        <w:jc w:val="both"/>
        <w:rPr>
          <w:rFonts w:ascii="Arial" w:hAnsi="Arial" w:cs="Arial"/>
          <w:color w:val="000000" w:themeColor="text1"/>
          <w:sz w:val="19"/>
          <w:szCs w:val="19"/>
        </w:rPr>
      </w:pPr>
    </w:p>
    <w:p w14:paraId="38AFE281"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Superintendencia de Sociedades. Oficio 220-014111 del 18 de febrero de 2015. Consultado el 9 de febrero de 2022 en: </w:t>
      </w:r>
      <w:hyperlink r:id="rId2" w:history="1">
        <w:r w:rsidRPr="00A966E6">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8">
    <w:p w14:paraId="4E914627"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19">
    <w:p w14:paraId="363D3776"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658575E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4C09A039"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8547B1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4C0390D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20">
    <w:p w14:paraId="3FD7DC9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rPr>
        <w:t>Consejo de Estado. Sección Tercera. Subsección A. Sentencia del 24 de junio de 2015. Exp. 40.635. Consejero Ponente: Hernán Andrade Rincón (E).</w:t>
      </w:r>
    </w:p>
    <w:p w14:paraId="5735B8C9" w14:textId="77777777" w:rsidR="009C48E6" w:rsidRPr="00A966E6" w:rsidRDefault="009C48E6" w:rsidP="00B87A1C">
      <w:pPr>
        <w:pStyle w:val="Textonotapie"/>
        <w:ind w:firstLine="709"/>
        <w:jc w:val="both"/>
        <w:rPr>
          <w:rFonts w:ascii="Arial" w:hAnsi="Arial" w:cs="Arial"/>
          <w:sz w:val="19"/>
          <w:szCs w:val="19"/>
          <w:lang w:val="es-ES"/>
        </w:rPr>
      </w:pPr>
    </w:p>
  </w:footnote>
  <w:footnote w:id="21">
    <w:p w14:paraId="42FED880" w14:textId="77777777" w:rsidR="009C48E6" w:rsidRPr="00A966E6" w:rsidRDefault="009C48E6" w:rsidP="00B87A1C">
      <w:pPr>
        <w:pStyle w:val="Textonotapie"/>
        <w:ind w:firstLine="709"/>
        <w:jc w:val="both"/>
        <w:rPr>
          <w:rFonts w:ascii="Arial" w:hAnsi="Arial" w:cs="Arial"/>
          <w:color w:val="000000" w:themeColor="text1"/>
          <w:sz w:val="19"/>
          <w:szCs w:val="19"/>
          <w:lang w:val="es-ES"/>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45C48C67" w14:textId="77777777" w:rsidR="009C48E6" w:rsidRPr="00A966E6" w:rsidRDefault="009C48E6" w:rsidP="00B87A1C">
      <w:pPr>
        <w:pStyle w:val="Textonotapie"/>
        <w:ind w:firstLine="709"/>
        <w:jc w:val="both"/>
        <w:rPr>
          <w:rFonts w:ascii="Arial" w:hAnsi="Arial" w:cs="Arial"/>
          <w:sz w:val="19"/>
          <w:szCs w:val="19"/>
          <w:lang w:val="es-ES"/>
        </w:rPr>
      </w:pPr>
    </w:p>
  </w:footnote>
  <w:footnote w:id="22">
    <w:p w14:paraId="204B2675"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Código Civil: «Artículo 27. Interpretación Gramatical. Cuando el sentido de la ley sea claro, no se desatenderá su tenor literal a pretexto de consultar su espíritu.</w:t>
      </w:r>
    </w:p>
    <w:p w14:paraId="7E0F249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3">
    <w:p w14:paraId="25FB25F2" w14:textId="77777777" w:rsidR="009C48E6" w:rsidRPr="00A966E6" w:rsidRDefault="009C48E6" w:rsidP="00B87A1C">
      <w:pPr>
        <w:pStyle w:val="Textonotapie"/>
        <w:ind w:firstLine="708"/>
        <w:jc w:val="both"/>
        <w:rPr>
          <w:rFonts w:ascii="Arial" w:hAnsi="Arial" w:cs="Arial"/>
          <w:sz w:val="19"/>
          <w:szCs w:val="19"/>
        </w:rPr>
      </w:pPr>
    </w:p>
    <w:p w14:paraId="2EEB8936" w14:textId="77777777" w:rsidR="009C48E6" w:rsidRPr="00A966E6" w:rsidRDefault="009C48E6" w:rsidP="00B87A1C">
      <w:pPr>
        <w:ind w:firstLine="708"/>
        <w:jc w:val="both"/>
        <w:rPr>
          <w:rFonts w:ascii="Arial" w:eastAsiaTheme="minorHAnsi" w:hAnsi="Arial" w:cs="Arial"/>
          <w:sz w:val="19"/>
          <w:szCs w:val="19"/>
          <w:lang w:val="es-MX" w:eastAsia="en-US"/>
        </w:rPr>
      </w:pPr>
      <w:r w:rsidRPr="00A966E6">
        <w:rPr>
          <w:rStyle w:val="Refdenotaalpie"/>
          <w:rFonts w:ascii="Arial" w:hAnsi="Arial" w:cs="Arial"/>
          <w:sz w:val="19"/>
          <w:szCs w:val="19"/>
        </w:rPr>
        <w:footnoteRef/>
      </w:r>
      <w:r w:rsidRPr="00A966E6">
        <w:rPr>
          <w:rFonts w:ascii="Arial" w:hAnsi="Arial" w:cs="Arial"/>
          <w:sz w:val="19"/>
          <w:szCs w:val="19"/>
        </w:rPr>
        <w:t xml:space="preserve"> Código Civil: «</w:t>
      </w:r>
      <w:r w:rsidRPr="00A966E6">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1CFB9D5C" w14:textId="77777777" w:rsidR="009C48E6" w:rsidRPr="00A966E6" w:rsidRDefault="009C48E6" w:rsidP="00B87A1C">
      <w:pPr>
        <w:pStyle w:val="Textonotapie"/>
        <w:ind w:firstLine="708"/>
        <w:jc w:val="both"/>
        <w:rPr>
          <w:rFonts w:ascii="Arial" w:hAnsi="Arial" w:cs="Arial"/>
          <w:sz w:val="19"/>
          <w:szCs w:val="19"/>
          <w:lang w:val="es-CO"/>
        </w:rPr>
      </w:pPr>
      <w:r w:rsidRPr="00A966E6">
        <w:rPr>
          <w:rFonts w:ascii="Arial" w:hAnsi="Arial" w:cs="Arial"/>
          <w:sz w:val="19"/>
          <w:szCs w:val="19"/>
        </w:rPr>
        <w:t xml:space="preserve"> </w:t>
      </w:r>
    </w:p>
  </w:footnote>
  <w:footnote w:id="24">
    <w:p w14:paraId="61359992" w14:textId="77777777" w:rsidR="005C5516" w:rsidRPr="000A1BE0" w:rsidRDefault="005C5516" w:rsidP="005C5516">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w:t>
      </w:r>
      <w:r w:rsidRPr="00770A31">
        <w:rPr>
          <w:rFonts w:ascii="Arial" w:hAnsi="Arial" w:cs="Arial"/>
          <w:sz w:val="19"/>
          <w:szCs w:val="19"/>
          <w:lang w:val="es-ES"/>
        </w:rPr>
        <w:t>«</w:t>
      </w:r>
      <w:r w:rsidRPr="000A1BE0">
        <w:rPr>
          <w:rFonts w:ascii="Arial" w:hAnsi="Arial" w:cs="Arial"/>
          <w:sz w:val="19"/>
          <w:szCs w:val="19"/>
        </w:rPr>
        <w:t>ARTÍCULO  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w:t>
      </w:r>
      <w:r>
        <w:rPr>
          <w:rFonts w:ascii="Arial" w:hAnsi="Arial" w:cs="Arial"/>
          <w:sz w:val="19"/>
          <w:szCs w:val="19"/>
        </w:rPr>
        <w:t>ídico previsto en este capítulo</w:t>
      </w:r>
      <w:r w:rsidRPr="00770A31">
        <w:rPr>
          <w:rFonts w:ascii="Arial" w:hAnsi="Arial" w:cs="Arial"/>
          <w:sz w:val="19"/>
          <w:szCs w:val="19"/>
          <w:lang w:val="es-ES"/>
        </w:rPr>
        <w:t>»</w:t>
      </w:r>
      <w:r>
        <w:rPr>
          <w:rFonts w:ascii="Arial" w:hAnsi="Arial" w:cs="Arial"/>
          <w:sz w:val="19"/>
          <w:szCs w:val="19"/>
          <w:lang w:val="es-ES"/>
        </w:rPr>
        <w:t>.</w:t>
      </w:r>
    </w:p>
  </w:footnote>
  <w:footnote w:id="25">
    <w:p w14:paraId="6051587E" w14:textId="77777777" w:rsidR="005C5516" w:rsidRPr="000A1BE0" w:rsidRDefault="005C5516" w:rsidP="005C5516">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18 de febrero de 2010. Rad: 11001-03-26-000-2009-00058-00(37004). CP: Enrique Gil Botero. </w:t>
      </w:r>
    </w:p>
  </w:footnote>
  <w:footnote w:id="26">
    <w:p w14:paraId="2BBCCD8A" w14:textId="77777777" w:rsidR="005C5516" w:rsidRPr="000A1BE0" w:rsidRDefault="005C5516" w:rsidP="005C5516">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En sentencia C-655 de 2000, la Corte Constitucional se pronunció, así: </w:t>
      </w:r>
      <w:r w:rsidRPr="000A1BE0">
        <w:rPr>
          <w:rFonts w:ascii="Arial" w:hAnsi="Arial" w:cs="Arial"/>
          <w:sz w:val="19"/>
          <w:szCs w:val="19"/>
          <w:lang w:val="es-ES_tradnl"/>
        </w:rPr>
        <w:t>«</w:t>
      </w:r>
      <w:r w:rsidRPr="000A1BE0">
        <w:rPr>
          <w:rFonts w:ascii="Arial" w:hAnsi="Arial" w:cs="Arial"/>
          <w:color w:val="000000"/>
          <w:sz w:val="19"/>
          <w:szCs w:val="19"/>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r w:rsidRPr="000A1BE0">
        <w:rPr>
          <w:rFonts w:ascii="Arial" w:hAnsi="Arial" w:cs="Arial"/>
          <w:sz w:val="19"/>
          <w:szCs w:val="19"/>
          <w:lang w:val="es-ES_tradnl"/>
        </w:rPr>
        <w:t>»</w:t>
      </w:r>
      <w:r w:rsidRPr="000A1BE0">
        <w:rPr>
          <w:rFonts w:ascii="Arial" w:hAnsi="Arial" w:cs="Arial"/>
          <w:color w:val="000000"/>
          <w:sz w:val="19"/>
          <w:szCs w:val="19"/>
        </w:rPr>
        <w:t>.</w:t>
      </w:r>
    </w:p>
  </w:footnote>
  <w:footnote w:id="27">
    <w:p w14:paraId="0525F2F7" w14:textId="77777777" w:rsidR="005C5516" w:rsidRPr="000A1BE0" w:rsidRDefault="005C5516" w:rsidP="005C5516">
      <w:pPr>
        <w:ind w:firstLine="709"/>
        <w:jc w:val="both"/>
        <w:rPr>
          <w:rFonts w:ascii="Arial" w:hAnsi="Arial" w:cs="Arial"/>
          <w:sz w:val="19"/>
          <w:szCs w:val="19"/>
          <w:lang w:val="es-ES"/>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de 27 de febrero de 2013, C.P: Mauricio Fajardo Gómez de Estado. Secc. 3ª, sentencia de 8 de abril de 2014, rad. No.</w:t>
      </w:r>
      <w:r w:rsidRPr="000A1BE0">
        <w:rPr>
          <w:rFonts w:ascii="Arial" w:hAnsi="Arial" w:cs="Arial"/>
          <w:spacing w:val="-2"/>
          <w:sz w:val="19"/>
          <w:szCs w:val="19"/>
        </w:rPr>
        <w:t xml:space="preserve"> </w:t>
      </w:r>
      <w:r w:rsidRPr="000A1BE0">
        <w:rPr>
          <w:rFonts w:ascii="Arial" w:hAnsi="Arial" w:cs="Arial"/>
          <w:sz w:val="19"/>
          <w:szCs w:val="19"/>
        </w:rPr>
        <w:t>2000-01561-01(25.590).</w:t>
      </w:r>
    </w:p>
    <w:p w14:paraId="1BE69A51" w14:textId="77777777" w:rsidR="005C5516" w:rsidRPr="000A1BE0" w:rsidRDefault="005C5516" w:rsidP="005C5516">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2755846">
    <w:abstractNumId w:val="10"/>
  </w:num>
  <w:num w:numId="2" w16cid:durableId="884368104">
    <w:abstractNumId w:val="8"/>
  </w:num>
  <w:num w:numId="3" w16cid:durableId="1388263262">
    <w:abstractNumId w:val="13"/>
  </w:num>
  <w:num w:numId="4" w16cid:durableId="2041661116">
    <w:abstractNumId w:val="17"/>
  </w:num>
  <w:num w:numId="5" w16cid:durableId="430585058">
    <w:abstractNumId w:val="22"/>
  </w:num>
  <w:num w:numId="6" w16cid:durableId="77112397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3636661">
    <w:abstractNumId w:val="19"/>
  </w:num>
  <w:num w:numId="8" w16cid:durableId="1068457315">
    <w:abstractNumId w:val="0"/>
  </w:num>
  <w:num w:numId="9" w16cid:durableId="1301616501">
    <w:abstractNumId w:val="3"/>
  </w:num>
  <w:num w:numId="10" w16cid:durableId="2076586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2812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0182749">
    <w:abstractNumId w:val="9"/>
  </w:num>
  <w:num w:numId="13" w16cid:durableId="349649085">
    <w:abstractNumId w:val="12"/>
  </w:num>
  <w:num w:numId="14" w16cid:durableId="1480727572">
    <w:abstractNumId w:val="7"/>
  </w:num>
  <w:num w:numId="15" w16cid:durableId="50174824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099376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3501700">
    <w:abstractNumId w:val="24"/>
  </w:num>
  <w:num w:numId="18" w16cid:durableId="11499955">
    <w:abstractNumId w:val="14"/>
  </w:num>
  <w:num w:numId="19" w16cid:durableId="451559285">
    <w:abstractNumId w:val="2"/>
  </w:num>
  <w:num w:numId="20" w16cid:durableId="1029256932">
    <w:abstractNumId w:val="25"/>
  </w:num>
  <w:num w:numId="21" w16cid:durableId="187451201">
    <w:abstractNumId w:val="15"/>
  </w:num>
  <w:num w:numId="22" w16cid:durableId="2122529846">
    <w:abstractNumId w:val="6"/>
  </w:num>
  <w:num w:numId="23" w16cid:durableId="1206990884">
    <w:abstractNumId w:val="4"/>
  </w:num>
  <w:num w:numId="24" w16cid:durableId="1945913662">
    <w:abstractNumId w:val="23"/>
  </w:num>
  <w:num w:numId="25" w16cid:durableId="1475100248">
    <w:abstractNumId w:val="18"/>
  </w:num>
  <w:num w:numId="26" w16cid:durableId="1239250105">
    <w:abstractNumId w:val="21"/>
  </w:num>
  <w:num w:numId="27" w16cid:durableId="1411200272">
    <w:abstractNumId w:val="5"/>
  </w:num>
  <w:num w:numId="28" w16cid:durableId="8736199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5F1"/>
    <w:rsid w:val="000012B9"/>
    <w:rsid w:val="0000162E"/>
    <w:rsid w:val="00001A1C"/>
    <w:rsid w:val="00001FFD"/>
    <w:rsid w:val="00002027"/>
    <w:rsid w:val="000020FE"/>
    <w:rsid w:val="00002173"/>
    <w:rsid w:val="000031A8"/>
    <w:rsid w:val="00003C5C"/>
    <w:rsid w:val="00003D39"/>
    <w:rsid w:val="00003D90"/>
    <w:rsid w:val="000040D7"/>
    <w:rsid w:val="00004556"/>
    <w:rsid w:val="000047A2"/>
    <w:rsid w:val="00004C66"/>
    <w:rsid w:val="000051AF"/>
    <w:rsid w:val="0000529F"/>
    <w:rsid w:val="000059D3"/>
    <w:rsid w:val="00005B6D"/>
    <w:rsid w:val="00005F1C"/>
    <w:rsid w:val="0000600A"/>
    <w:rsid w:val="00006081"/>
    <w:rsid w:val="0000619E"/>
    <w:rsid w:val="00007750"/>
    <w:rsid w:val="000077FD"/>
    <w:rsid w:val="00007E37"/>
    <w:rsid w:val="00010C40"/>
    <w:rsid w:val="000112B4"/>
    <w:rsid w:val="00011DCC"/>
    <w:rsid w:val="00012532"/>
    <w:rsid w:val="00012B45"/>
    <w:rsid w:val="00012B9E"/>
    <w:rsid w:val="00012F37"/>
    <w:rsid w:val="00012FBA"/>
    <w:rsid w:val="00013C6B"/>
    <w:rsid w:val="0001406B"/>
    <w:rsid w:val="000143F8"/>
    <w:rsid w:val="00014624"/>
    <w:rsid w:val="00014C49"/>
    <w:rsid w:val="00015B44"/>
    <w:rsid w:val="00016081"/>
    <w:rsid w:val="000165AC"/>
    <w:rsid w:val="00016651"/>
    <w:rsid w:val="000171A2"/>
    <w:rsid w:val="000171D6"/>
    <w:rsid w:val="00017A97"/>
    <w:rsid w:val="00017B65"/>
    <w:rsid w:val="00017FDA"/>
    <w:rsid w:val="00020158"/>
    <w:rsid w:val="0002029E"/>
    <w:rsid w:val="000207E0"/>
    <w:rsid w:val="000209E2"/>
    <w:rsid w:val="00020F8F"/>
    <w:rsid w:val="00021A95"/>
    <w:rsid w:val="0002256F"/>
    <w:rsid w:val="00022AAB"/>
    <w:rsid w:val="00023BF4"/>
    <w:rsid w:val="00023DAE"/>
    <w:rsid w:val="00024896"/>
    <w:rsid w:val="00025515"/>
    <w:rsid w:val="000255FA"/>
    <w:rsid w:val="000256F7"/>
    <w:rsid w:val="00025D0A"/>
    <w:rsid w:val="000263F0"/>
    <w:rsid w:val="00026407"/>
    <w:rsid w:val="00026608"/>
    <w:rsid w:val="00026C8F"/>
    <w:rsid w:val="00027787"/>
    <w:rsid w:val="000278D2"/>
    <w:rsid w:val="00027965"/>
    <w:rsid w:val="00030DFB"/>
    <w:rsid w:val="00031262"/>
    <w:rsid w:val="00031364"/>
    <w:rsid w:val="000315E1"/>
    <w:rsid w:val="0003236E"/>
    <w:rsid w:val="0003339A"/>
    <w:rsid w:val="000341F2"/>
    <w:rsid w:val="00035046"/>
    <w:rsid w:val="000351F2"/>
    <w:rsid w:val="000363FF"/>
    <w:rsid w:val="00036618"/>
    <w:rsid w:val="00036779"/>
    <w:rsid w:val="00036E03"/>
    <w:rsid w:val="00037526"/>
    <w:rsid w:val="000402D3"/>
    <w:rsid w:val="000406DB"/>
    <w:rsid w:val="0004094D"/>
    <w:rsid w:val="00041029"/>
    <w:rsid w:val="00041357"/>
    <w:rsid w:val="0004149B"/>
    <w:rsid w:val="000418CF"/>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4DDA"/>
    <w:rsid w:val="0004600D"/>
    <w:rsid w:val="000463B5"/>
    <w:rsid w:val="00046717"/>
    <w:rsid w:val="00046A63"/>
    <w:rsid w:val="00046C09"/>
    <w:rsid w:val="0004716A"/>
    <w:rsid w:val="00047385"/>
    <w:rsid w:val="000473E8"/>
    <w:rsid w:val="00047F3F"/>
    <w:rsid w:val="000504BF"/>
    <w:rsid w:val="000504DE"/>
    <w:rsid w:val="00051074"/>
    <w:rsid w:val="000526F0"/>
    <w:rsid w:val="0005273D"/>
    <w:rsid w:val="00052B79"/>
    <w:rsid w:val="00052D73"/>
    <w:rsid w:val="00052E4B"/>
    <w:rsid w:val="00052EA0"/>
    <w:rsid w:val="000536A7"/>
    <w:rsid w:val="000536E3"/>
    <w:rsid w:val="00053896"/>
    <w:rsid w:val="00053A00"/>
    <w:rsid w:val="00054037"/>
    <w:rsid w:val="0005474D"/>
    <w:rsid w:val="0005564E"/>
    <w:rsid w:val="00055CB9"/>
    <w:rsid w:val="00056F66"/>
    <w:rsid w:val="0005702F"/>
    <w:rsid w:val="000601EA"/>
    <w:rsid w:val="00061010"/>
    <w:rsid w:val="00061D06"/>
    <w:rsid w:val="000625D1"/>
    <w:rsid w:val="00062CDD"/>
    <w:rsid w:val="00062DB3"/>
    <w:rsid w:val="00063472"/>
    <w:rsid w:val="000635D7"/>
    <w:rsid w:val="000635FA"/>
    <w:rsid w:val="000640AF"/>
    <w:rsid w:val="000648E1"/>
    <w:rsid w:val="00064940"/>
    <w:rsid w:val="00064CAE"/>
    <w:rsid w:val="00064DB7"/>
    <w:rsid w:val="00064FA7"/>
    <w:rsid w:val="00065195"/>
    <w:rsid w:val="0006536C"/>
    <w:rsid w:val="00065C70"/>
    <w:rsid w:val="0006626E"/>
    <w:rsid w:val="0006639D"/>
    <w:rsid w:val="00070AF1"/>
    <w:rsid w:val="00070D3E"/>
    <w:rsid w:val="000714DE"/>
    <w:rsid w:val="0007254F"/>
    <w:rsid w:val="0007357C"/>
    <w:rsid w:val="00073990"/>
    <w:rsid w:val="00073C30"/>
    <w:rsid w:val="00073F55"/>
    <w:rsid w:val="00074305"/>
    <w:rsid w:val="000744D0"/>
    <w:rsid w:val="00074B2A"/>
    <w:rsid w:val="00074CE8"/>
    <w:rsid w:val="00074EEE"/>
    <w:rsid w:val="00075010"/>
    <w:rsid w:val="000753D5"/>
    <w:rsid w:val="00075A5D"/>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023"/>
    <w:rsid w:val="00092B71"/>
    <w:rsid w:val="00092CDB"/>
    <w:rsid w:val="00092DCA"/>
    <w:rsid w:val="000942EB"/>
    <w:rsid w:val="00094F22"/>
    <w:rsid w:val="00095B70"/>
    <w:rsid w:val="0009617E"/>
    <w:rsid w:val="0009628D"/>
    <w:rsid w:val="0009670F"/>
    <w:rsid w:val="000972FA"/>
    <w:rsid w:val="000979CF"/>
    <w:rsid w:val="000A03C8"/>
    <w:rsid w:val="000A05F2"/>
    <w:rsid w:val="000A06C4"/>
    <w:rsid w:val="000A0861"/>
    <w:rsid w:val="000A0EC4"/>
    <w:rsid w:val="000A0ED1"/>
    <w:rsid w:val="000A12DB"/>
    <w:rsid w:val="000A17C8"/>
    <w:rsid w:val="000A1B74"/>
    <w:rsid w:val="000A20D7"/>
    <w:rsid w:val="000A2128"/>
    <w:rsid w:val="000A2602"/>
    <w:rsid w:val="000A362F"/>
    <w:rsid w:val="000A38F9"/>
    <w:rsid w:val="000A3B49"/>
    <w:rsid w:val="000A3EF4"/>
    <w:rsid w:val="000A46FE"/>
    <w:rsid w:val="000A47E6"/>
    <w:rsid w:val="000A52C0"/>
    <w:rsid w:val="000A5AAF"/>
    <w:rsid w:val="000A5F97"/>
    <w:rsid w:val="000A61E9"/>
    <w:rsid w:val="000A648E"/>
    <w:rsid w:val="000A7268"/>
    <w:rsid w:val="000A73BB"/>
    <w:rsid w:val="000A73E8"/>
    <w:rsid w:val="000A7EF4"/>
    <w:rsid w:val="000B0A15"/>
    <w:rsid w:val="000B103F"/>
    <w:rsid w:val="000B1437"/>
    <w:rsid w:val="000B1470"/>
    <w:rsid w:val="000B244D"/>
    <w:rsid w:val="000B29A2"/>
    <w:rsid w:val="000B2B86"/>
    <w:rsid w:val="000B3051"/>
    <w:rsid w:val="000B404C"/>
    <w:rsid w:val="000B419B"/>
    <w:rsid w:val="000B5781"/>
    <w:rsid w:val="000B5CB1"/>
    <w:rsid w:val="000B5EBD"/>
    <w:rsid w:val="000B7377"/>
    <w:rsid w:val="000B75F4"/>
    <w:rsid w:val="000C0028"/>
    <w:rsid w:val="000C0185"/>
    <w:rsid w:val="000C0D2D"/>
    <w:rsid w:val="000C0F81"/>
    <w:rsid w:val="000C128D"/>
    <w:rsid w:val="000C17A3"/>
    <w:rsid w:val="000C1D4B"/>
    <w:rsid w:val="000C2DC4"/>
    <w:rsid w:val="000C3216"/>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79E"/>
    <w:rsid w:val="000D3FDC"/>
    <w:rsid w:val="000D426E"/>
    <w:rsid w:val="000D490B"/>
    <w:rsid w:val="000D4E38"/>
    <w:rsid w:val="000D50DB"/>
    <w:rsid w:val="000D6288"/>
    <w:rsid w:val="000D7002"/>
    <w:rsid w:val="000D728B"/>
    <w:rsid w:val="000D7541"/>
    <w:rsid w:val="000D75E1"/>
    <w:rsid w:val="000D7E53"/>
    <w:rsid w:val="000E09C5"/>
    <w:rsid w:val="000E22BA"/>
    <w:rsid w:val="000E22CF"/>
    <w:rsid w:val="000E2977"/>
    <w:rsid w:val="000E2CC0"/>
    <w:rsid w:val="000E30AC"/>
    <w:rsid w:val="000E38DB"/>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73"/>
    <w:rsid w:val="000F25BC"/>
    <w:rsid w:val="000F290F"/>
    <w:rsid w:val="000F31A3"/>
    <w:rsid w:val="000F4340"/>
    <w:rsid w:val="000F4403"/>
    <w:rsid w:val="000F480B"/>
    <w:rsid w:val="000F4E17"/>
    <w:rsid w:val="000F5209"/>
    <w:rsid w:val="000F5615"/>
    <w:rsid w:val="000F62BE"/>
    <w:rsid w:val="000F6578"/>
    <w:rsid w:val="000F6F92"/>
    <w:rsid w:val="000F7E8F"/>
    <w:rsid w:val="000F7FBB"/>
    <w:rsid w:val="001000FB"/>
    <w:rsid w:val="00100A9E"/>
    <w:rsid w:val="00100B3A"/>
    <w:rsid w:val="00100F6A"/>
    <w:rsid w:val="001012D5"/>
    <w:rsid w:val="00102605"/>
    <w:rsid w:val="00102686"/>
    <w:rsid w:val="00102745"/>
    <w:rsid w:val="00102DB9"/>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3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D04"/>
    <w:rsid w:val="00114E9D"/>
    <w:rsid w:val="0011507B"/>
    <w:rsid w:val="00115962"/>
    <w:rsid w:val="00116328"/>
    <w:rsid w:val="001163CF"/>
    <w:rsid w:val="001166C5"/>
    <w:rsid w:val="0011721D"/>
    <w:rsid w:val="001174C9"/>
    <w:rsid w:val="0011786A"/>
    <w:rsid w:val="00117CF9"/>
    <w:rsid w:val="00117E69"/>
    <w:rsid w:val="00120222"/>
    <w:rsid w:val="00120CCE"/>
    <w:rsid w:val="00121103"/>
    <w:rsid w:val="00121BAB"/>
    <w:rsid w:val="00121E3C"/>
    <w:rsid w:val="00122A28"/>
    <w:rsid w:val="00122B23"/>
    <w:rsid w:val="00122B7E"/>
    <w:rsid w:val="00123E27"/>
    <w:rsid w:val="00123E3D"/>
    <w:rsid w:val="00123FB5"/>
    <w:rsid w:val="0012400F"/>
    <w:rsid w:val="001249DC"/>
    <w:rsid w:val="00124EE5"/>
    <w:rsid w:val="0012572D"/>
    <w:rsid w:val="00125BED"/>
    <w:rsid w:val="00125C59"/>
    <w:rsid w:val="00125D4F"/>
    <w:rsid w:val="001269B8"/>
    <w:rsid w:val="00127004"/>
    <w:rsid w:val="00127AF2"/>
    <w:rsid w:val="00127EDC"/>
    <w:rsid w:val="00127F42"/>
    <w:rsid w:val="00127F6D"/>
    <w:rsid w:val="00130355"/>
    <w:rsid w:val="00130365"/>
    <w:rsid w:val="001304E5"/>
    <w:rsid w:val="00130BCE"/>
    <w:rsid w:val="0013181F"/>
    <w:rsid w:val="00131B5A"/>
    <w:rsid w:val="00131DA9"/>
    <w:rsid w:val="00132C30"/>
    <w:rsid w:val="00132EFD"/>
    <w:rsid w:val="00133AED"/>
    <w:rsid w:val="0013493D"/>
    <w:rsid w:val="00134BCD"/>
    <w:rsid w:val="00134E09"/>
    <w:rsid w:val="001350AB"/>
    <w:rsid w:val="001353E2"/>
    <w:rsid w:val="00135859"/>
    <w:rsid w:val="00135DB9"/>
    <w:rsid w:val="00135E5D"/>
    <w:rsid w:val="0013695C"/>
    <w:rsid w:val="00136BF7"/>
    <w:rsid w:val="00136C78"/>
    <w:rsid w:val="001377ED"/>
    <w:rsid w:val="001378B9"/>
    <w:rsid w:val="00137FFA"/>
    <w:rsid w:val="00140109"/>
    <w:rsid w:val="0014029B"/>
    <w:rsid w:val="00140464"/>
    <w:rsid w:val="00140A4F"/>
    <w:rsid w:val="001413AB"/>
    <w:rsid w:val="00141AE6"/>
    <w:rsid w:val="00141BF7"/>
    <w:rsid w:val="00141DBF"/>
    <w:rsid w:val="00142237"/>
    <w:rsid w:val="00142EFD"/>
    <w:rsid w:val="001432CB"/>
    <w:rsid w:val="00143330"/>
    <w:rsid w:val="00144335"/>
    <w:rsid w:val="00144C1D"/>
    <w:rsid w:val="0014502F"/>
    <w:rsid w:val="00145282"/>
    <w:rsid w:val="001453B0"/>
    <w:rsid w:val="001454D9"/>
    <w:rsid w:val="00145D00"/>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959"/>
    <w:rsid w:val="00153BFB"/>
    <w:rsid w:val="0015407E"/>
    <w:rsid w:val="0015415A"/>
    <w:rsid w:val="0015430A"/>
    <w:rsid w:val="0015448E"/>
    <w:rsid w:val="00154A6F"/>
    <w:rsid w:val="00155D08"/>
    <w:rsid w:val="001561F3"/>
    <w:rsid w:val="0015623B"/>
    <w:rsid w:val="00156BE5"/>
    <w:rsid w:val="00157232"/>
    <w:rsid w:val="001600A4"/>
    <w:rsid w:val="00160401"/>
    <w:rsid w:val="00160D4E"/>
    <w:rsid w:val="00161303"/>
    <w:rsid w:val="00161598"/>
    <w:rsid w:val="00161DDA"/>
    <w:rsid w:val="00161E62"/>
    <w:rsid w:val="00161F1C"/>
    <w:rsid w:val="0016200B"/>
    <w:rsid w:val="0016204B"/>
    <w:rsid w:val="00162AFD"/>
    <w:rsid w:val="00163D7A"/>
    <w:rsid w:val="00164281"/>
    <w:rsid w:val="00165703"/>
    <w:rsid w:val="00166204"/>
    <w:rsid w:val="00166726"/>
    <w:rsid w:val="0016685F"/>
    <w:rsid w:val="0016712F"/>
    <w:rsid w:val="00167503"/>
    <w:rsid w:val="001676A9"/>
    <w:rsid w:val="00167A15"/>
    <w:rsid w:val="00167A4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5262"/>
    <w:rsid w:val="001962EC"/>
    <w:rsid w:val="001963DD"/>
    <w:rsid w:val="001965DB"/>
    <w:rsid w:val="00196D01"/>
    <w:rsid w:val="00196DC9"/>
    <w:rsid w:val="00196E95"/>
    <w:rsid w:val="00197758"/>
    <w:rsid w:val="00197891"/>
    <w:rsid w:val="001A0236"/>
    <w:rsid w:val="001A0915"/>
    <w:rsid w:val="001A0AF8"/>
    <w:rsid w:val="001A141C"/>
    <w:rsid w:val="001A1490"/>
    <w:rsid w:val="001A18D5"/>
    <w:rsid w:val="001A1A38"/>
    <w:rsid w:val="001A1BE0"/>
    <w:rsid w:val="001A1D4A"/>
    <w:rsid w:val="001A1EB7"/>
    <w:rsid w:val="001A2993"/>
    <w:rsid w:val="001A3011"/>
    <w:rsid w:val="001A33F1"/>
    <w:rsid w:val="001A3574"/>
    <w:rsid w:val="001A3F4C"/>
    <w:rsid w:val="001A3FC8"/>
    <w:rsid w:val="001A4A9B"/>
    <w:rsid w:val="001A4DAF"/>
    <w:rsid w:val="001A4EBB"/>
    <w:rsid w:val="001A54CD"/>
    <w:rsid w:val="001A5D74"/>
    <w:rsid w:val="001A66DF"/>
    <w:rsid w:val="001A67D0"/>
    <w:rsid w:val="001A6863"/>
    <w:rsid w:val="001A7591"/>
    <w:rsid w:val="001A75B1"/>
    <w:rsid w:val="001A7B06"/>
    <w:rsid w:val="001B0366"/>
    <w:rsid w:val="001B0444"/>
    <w:rsid w:val="001B096B"/>
    <w:rsid w:val="001B0F9F"/>
    <w:rsid w:val="001B123C"/>
    <w:rsid w:val="001B1806"/>
    <w:rsid w:val="001B1A0D"/>
    <w:rsid w:val="001B1BF1"/>
    <w:rsid w:val="001B1DD3"/>
    <w:rsid w:val="001B1E12"/>
    <w:rsid w:val="001B2083"/>
    <w:rsid w:val="001B2456"/>
    <w:rsid w:val="001B2C14"/>
    <w:rsid w:val="001B2D7F"/>
    <w:rsid w:val="001B33FD"/>
    <w:rsid w:val="001B376C"/>
    <w:rsid w:val="001B3CC4"/>
    <w:rsid w:val="001B449C"/>
    <w:rsid w:val="001B4AA2"/>
    <w:rsid w:val="001B4ADE"/>
    <w:rsid w:val="001B5530"/>
    <w:rsid w:val="001B5D63"/>
    <w:rsid w:val="001B5EF8"/>
    <w:rsid w:val="001B6C54"/>
    <w:rsid w:val="001B71E8"/>
    <w:rsid w:val="001B787E"/>
    <w:rsid w:val="001B7C80"/>
    <w:rsid w:val="001C07C6"/>
    <w:rsid w:val="001C120D"/>
    <w:rsid w:val="001C19CD"/>
    <w:rsid w:val="001C22D5"/>
    <w:rsid w:val="001C2515"/>
    <w:rsid w:val="001C26FB"/>
    <w:rsid w:val="001C33C1"/>
    <w:rsid w:val="001C3AF0"/>
    <w:rsid w:val="001C3E30"/>
    <w:rsid w:val="001C3E5C"/>
    <w:rsid w:val="001C4040"/>
    <w:rsid w:val="001C4AF7"/>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3D4"/>
    <w:rsid w:val="001D2EEE"/>
    <w:rsid w:val="001D30F3"/>
    <w:rsid w:val="001D31A0"/>
    <w:rsid w:val="001D338E"/>
    <w:rsid w:val="001D3C80"/>
    <w:rsid w:val="001D51DD"/>
    <w:rsid w:val="001D56E9"/>
    <w:rsid w:val="001D5E55"/>
    <w:rsid w:val="001D639C"/>
    <w:rsid w:val="001D66CD"/>
    <w:rsid w:val="001D7616"/>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031"/>
    <w:rsid w:val="001E5140"/>
    <w:rsid w:val="001E51C2"/>
    <w:rsid w:val="001E5787"/>
    <w:rsid w:val="001E5D6A"/>
    <w:rsid w:val="001E6547"/>
    <w:rsid w:val="001E6A94"/>
    <w:rsid w:val="001E70FB"/>
    <w:rsid w:val="001E780A"/>
    <w:rsid w:val="001E79AE"/>
    <w:rsid w:val="001F0D15"/>
    <w:rsid w:val="001F0FA0"/>
    <w:rsid w:val="001F1194"/>
    <w:rsid w:val="001F1349"/>
    <w:rsid w:val="001F1863"/>
    <w:rsid w:val="001F2356"/>
    <w:rsid w:val="001F298F"/>
    <w:rsid w:val="001F2A68"/>
    <w:rsid w:val="001F3157"/>
    <w:rsid w:val="001F3A05"/>
    <w:rsid w:val="001F4773"/>
    <w:rsid w:val="001F5008"/>
    <w:rsid w:val="001F56AA"/>
    <w:rsid w:val="001F58AA"/>
    <w:rsid w:val="001F5A4E"/>
    <w:rsid w:val="001F5CBC"/>
    <w:rsid w:val="001F5EF6"/>
    <w:rsid w:val="001F657F"/>
    <w:rsid w:val="001F6909"/>
    <w:rsid w:val="001F6FB6"/>
    <w:rsid w:val="001F72BB"/>
    <w:rsid w:val="001F72ED"/>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9C5"/>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36"/>
    <w:rsid w:val="00227A8B"/>
    <w:rsid w:val="0023074D"/>
    <w:rsid w:val="00230BA3"/>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5BB6"/>
    <w:rsid w:val="00236016"/>
    <w:rsid w:val="00236170"/>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2559"/>
    <w:rsid w:val="00242D5F"/>
    <w:rsid w:val="00242D62"/>
    <w:rsid w:val="002430D0"/>
    <w:rsid w:val="002431D7"/>
    <w:rsid w:val="002436C7"/>
    <w:rsid w:val="00244058"/>
    <w:rsid w:val="00244861"/>
    <w:rsid w:val="002453E7"/>
    <w:rsid w:val="00245718"/>
    <w:rsid w:val="00245E07"/>
    <w:rsid w:val="002467F2"/>
    <w:rsid w:val="00246CEC"/>
    <w:rsid w:val="00247712"/>
    <w:rsid w:val="00250A9E"/>
    <w:rsid w:val="00250EC6"/>
    <w:rsid w:val="002515C7"/>
    <w:rsid w:val="00251866"/>
    <w:rsid w:val="00251A9F"/>
    <w:rsid w:val="00251CA0"/>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1E3"/>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E86"/>
    <w:rsid w:val="00265F47"/>
    <w:rsid w:val="002661F1"/>
    <w:rsid w:val="002662C5"/>
    <w:rsid w:val="00266811"/>
    <w:rsid w:val="00266DB6"/>
    <w:rsid w:val="00267C66"/>
    <w:rsid w:val="00270551"/>
    <w:rsid w:val="00271168"/>
    <w:rsid w:val="002711A4"/>
    <w:rsid w:val="00271230"/>
    <w:rsid w:val="00271F13"/>
    <w:rsid w:val="00272393"/>
    <w:rsid w:val="00272945"/>
    <w:rsid w:val="00273768"/>
    <w:rsid w:val="0027482E"/>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428F"/>
    <w:rsid w:val="00284A32"/>
    <w:rsid w:val="00284CFC"/>
    <w:rsid w:val="00285832"/>
    <w:rsid w:val="00285969"/>
    <w:rsid w:val="00285D8E"/>
    <w:rsid w:val="00285E14"/>
    <w:rsid w:val="0028663B"/>
    <w:rsid w:val="00286CEC"/>
    <w:rsid w:val="002870F9"/>
    <w:rsid w:val="002871A9"/>
    <w:rsid w:val="00287505"/>
    <w:rsid w:val="00287BDB"/>
    <w:rsid w:val="00290781"/>
    <w:rsid w:val="00291784"/>
    <w:rsid w:val="00291D4A"/>
    <w:rsid w:val="00291F69"/>
    <w:rsid w:val="002920DF"/>
    <w:rsid w:val="002925F5"/>
    <w:rsid w:val="002928A3"/>
    <w:rsid w:val="002929BB"/>
    <w:rsid w:val="00293DA0"/>
    <w:rsid w:val="00294368"/>
    <w:rsid w:val="00294B78"/>
    <w:rsid w:val="0029501B"/>
    <w:rsid w:val="00295416"/>
    <w:rsid w:val="00295949"/>
    <w:rsid w:val="00295D7C"/>
    <w:rsid w:val="00295FA5"/>
    <w:rsid w:val="0029624A"/>
    <w:rsid w:val="002963FF"/>
    <w:rsid w:val="00296922"/>
    <w:rsid w:val="00296D5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308"/>
    <w:rsid w:val="002A4736"/>
    <w:rsid w:val="002A4B1C"/>
    <w:rsid w:val="002A55FE"/>
    <w:rsid w:val="002A56B1"/>
    <w:rsid w:val="002A6AFB"/>
    <w:rsid w:val="002A733D"/>
    <w:rsid w:val="002A774A"/>
    <w:rsid w:val="002A78F3"/>
    <w:rsid w:val="002A7D84"/>
    <w:rsid w:val="002A7E5C"/>
    <w:rsid w:val="002A7EC2"/>
    <w:rsid w:val="002A7F6D"/>
    <w:rsid w:val="002B0D83"/>
    <w:rsid w:val="002B107B"/>
    <w:rsid w:val="002B1342"/>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24B4"/>
    <w:rsid w:val="002C29EA"/>
    <w:rsid w:val="002C2B3A"/>
    <w:rsid w:val="002C2B87"/>
    <w:rsid w:val="002C30A5"/>
    <w:rsid w:val="002C3CF4"/>
    <w:rsid w:val="002C441A"/>
    <w:rsid w:val="002C4A73"/>
    <w:rsid w:val="002C4B84"/>
    <w:rsid w:val="002C4C0C"/>
    <w:rsid w:val="002C4C24"/>
    <w:rsid w:val="002C5016"/>
    <w:rsid w:val="002C5C2F"/>
    <w:rsid w:val="002C5D0F"/>
    <w:rsid w:val="002C60B9"/>
    <w:rsid w:val="002C6F3B"/>
    <w:rsid w:val="002C6F77"/>
    <w:rsid w:val="002C6FB8"/>
    <w:rsid w:val="002C704D"/>
    <w:rsid w:val="002C74F4"/>
    <w:rsid w:val="002D0845"/>
    <w:rsid w:val="002D0933"/>
    <w:rsid w:val="002D1555"/>
    <w:rsid w:val="002D19BB"/>
    <w:rsid w:val="002D1A9B"/>
    <w:rsid w:val="002D1D79"/>
    <w:rsid w:val="002D20F8"/>
    <w:rsid w:val="002D22BD"/>
    <w:rsid w:val="002D22C5"/>
    <w:rsid w:val="002D2CA7"/>
    <w:rsid w:val="002D302A"/>
    <w:rsid w:val="002D36C6"/>
    <w:rsid w:val="002D37C1"/>
    <w:rsid w:val="002D444B"/>
    <w:rsid w:val="002D46B4"/>
    <w:rsid w:val="002D49C2"/>
    <w:rsid w:val="002D4A45"/>
    <w:rsid w:val="002D4B42"/>
    <w:rsid w:val="002D4B43"/>
    <w:rsid w:val="002D58D7"/>
    <w:rsid w:val="002D5A1B"/>
    <w:rsid w:val="002D6558"/>
    <w:rsid w:val="002D65BC"/>
    <w:rsid w:val="002D6A88"/>
    <w:rsid w:val="002D6C30"/>
    <w:rsid w:val="002D7532"/>
    <w:rsid w:val="002D7FEE"/>
    <w:rsid w:val="002E055C"/>
    <w:rsid w:val="002E1050"/>
    <w:rsid w:val="002E107E"/>
    <w:rsid w:val="002E18E5"/>
    <w:rsid w:val="002E1953"/>
    <w:rsid w:val="002E1FCF"/>
    <w:rsid w:val="002E2C3F"/>
    <w:rsid w:val="002E2CB5"/>
    <w:rsid w:val="002E2CDE"/>
    <w:rsid w:val="002E2D7D"/>
    <w:rsid w:val="002E32D0"/>
    <w:rsid w:val="002E3580"/>
    <w:rsid w:val="002E3913"/>
    <w:rsid w:val="002E3D76"/>
    <w:rsid w:val="002E40A1"/>
    <w:rsid w:val="002E48EC"/>
    <w:rsid w:val="002E4B44"/>
    <w:rsid w:val="002E4ECB"/>
    <w:rsid w:val="002E4F23"/>
    <w:rsid w:val="002E4F39"/>
    <w:rsid w:val="002E52E9"/>
    <w:rsid w:val="002E578A"/>
    <w:rsid w:val="002E635A"/>
    <w:rsid w:val="002E6D68"/>
    <w:rsid w:val="002E6E2B"/>
    <w:rsid w:val="002E7340"/>
    <w:rsid w:val="002E7847"/>
    <w:rsid w:val="002E79FB"/>
    <w:rsid w:val="002F0073"/>
    <w:rsid w:val="002F1C67"/>
    <w:rsid w:val="002F1CA3"/>
    <w:rsid w:val="002F240B"/>
    <w:rsid w:val="002F2EA9"/>
    <w:rsid w:val="002F2F50"/>
    <w:rsid w:val="002F33EC"/>
    <w:rsid w:val="002F34E3"/>
    <w:rsid w:val="002F3601"/>
    <w:rsid w:val="002F3F5B"/>
    <w:rsid w:val="002F40E2"/>
    <w:rsid w:val="002F45F6"/>
    <w:rsid w:val="002F5A6F"/>
    <w:rsid w:val="002F692F"/>
    <w:rsid w:val="002F7031"/>
    <w:rsid w:val="002F7961"/>
    <w:rsid w:val="002F7B4A"/>
    <w:rsid w:val="002F7B66"/>
    <w:rsid w:val="003007B6"/>
    <w:rsid w:val="00300A52"/>
    <w:rsid w:val="00300CB4"/>
    <w:rsid w:val="00300E24"/>
    <w:rsid w:val="0030248C"/>
    <w:rsid w:val="003024A4"/>
    <w:rsid w:val="0030257B"/>
    <w:rsid w:val="003030BF"/>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B71"/>
    <w:rsid w:val="00307C44"/>
    <w:rsid w:val="0031088E"/>
    <w:rsid w:val="00310D01"/>
    <w:rsid w:val="00310FF0"/>
    <w:rsid w:val="00311376"/>
    <w:rsid w:val="00311A1F"/>
    <w:rsid w:val="00311B47"/>
    <w:rsid w:val="00311D52"/>
    <w:rsid w:val="00312190"/>
    <w:rsid w:val="003125E0"/>
    <w:rsid w:val="0031271D"/>
    <w:rsid w:val="00312B50"/>
    <w:rsid w:val="00312BC7"/>
    <w:rsid w:val="003132BB"/>
    <w:rsid w:val="00313337"/>
    <w:rsid w:val="00313447"/>
    <w:rsid w:val="00313748"/>
    <w:rsid w:val="00313E4B"/>
    <w:rsid w:val="00313EA3"/>
    <w:rsid w:val="00314C64"/>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B11"/>
    <w:rsid w:val="00322CE5"/>
    <w:rsid w:val="00323881"/>
    <w:rsid w:val="00324885"/>
    <w:rsid w:val="00324EAD"/>
    <w:rsid w:val="003251A8"/>
    <w:rsid w:val="003254B1"/>
    <w:rsid w:val="00325AD9"/>
    <w:rsid w:val="00325D98"/>
    <w:rsid w:val="0032643D"/>
    <w:rsid w:val="0032682A"/>
    <w:rsid w:val="00327A5C"/>
    <w:rsid w:val="0033033C"/>
    <w:rsid w:val="00330846"/>
    <w:rsid w:val="0033092C"/>
    <w:rsid w:val="00330EEF"/>
    <w:rsid w:val="0033122A"/>
    <w:rsid w:val="003315AC"/>
    <w:rsid w:val="00331932"/>
    <w:rsid w:val="00331F74"/>
    <w:rsid w:val="00332382"/>
    <w:rsid w:val="00332453"/>
    <w:rsid w:val="0033251B"/>
    <w:rsid w:val="003331C6"/>
    <w:rsid w:val="00333A88"/>
    <w:rsid w:val="00335977"/>
    <w:rsid w:val="00335B15"/>
    <w:rsid w:val="00335B21"/>
    <w:rsid w:val="00335D3F"/>
    <w:rsid w:val="00336104"/>
    <w:rsid w:val="003364E6"/>
    <w:rsid w:val="00336729"/>
    <w:rsid w:val="00336CD9"/>
    <w:rsid w:val="0033726D"/>
    <w:rsid w:val="003373A1"/>
    <w:rsid w:val="00337CA8"/>
    <w:rsid w:val="00340978"/>
    <w:rsid w:val="00340D3F"/>
    <w:rsid w:val="0034174B"/>
    <w:rsid w:val="0034177C"/>
    <w:rsid w:val="003420E9"/>
    <w:rsid w:val="00342345"/>
    <w:rsid w:val="00342705"/>
    <w:rsid w:val="00342C27"/>
    <w:rsid w:val="003430C8"/>
    <w:rsid w:val="003432C8"/>
    <w:rsid w:val="003434B3"/>
    <w:rsid w:val="00343536"/>
    <w:rsid w:val="00343EFB"/>
    <w:rsid w:val="00344760"/>
    <w:rsid w:val="003454E8"/>
    <w:rsid w:val="00345574"/>
    <w:rsid w:val="003461AC"/>
    <w:rsid w:val="0034680A"/>
    <w:rsid w:val="00346B5D"/>
    <w:rsid w:val="00346C62"/>
    <w:rsid w:val="00347202"/>
    <w:rsid w:val="00347548"/>
    <w:rsid w:val="0034778E"/>
    <w:rsid w:val="00347A5A"/>
    <w:rsid w:val="003501E2"/>
    <w:rsid w:val="003513A5"/>
    <w:rsid w:val="00351591"/>
    <w:rsid w:val="00351E01"/>
    <w:rsid w:val="00351E10"/>
    <w:rsid w:val="00352583"/>
    <w:rsid w:val="003533F4"/>
    <w:rsid w:val="003536F6"/>
    <w:rsid w:val="003538C2"/>
    <w:rsid w:val="00353C59"/>
    <w:rsid w:val="00353D14"/>
    <w:rsid w:val="00353DA6"/>
    <w:rsid w:val="00353DD5"/>
    <w:rsid w:val="00355131"/>
    <w:rsid w:val="003555F9"/>
    <w:rsid w:val="00355F74"/>
    <w:rsid w:val="003560DB"/>
    <w:rsid w:val="003564DB"/>
    <w:rsid w:val="00356F87"/>
    <w:rsid w:val="00357DB3"/>
    <w:rsid w:val="00357E83"/>
    <w:rsid w:val="00360CF3"/>
    <w:rsid w:val="0036148E"/>
    <w:rsid w:val="003616AB"/>
    <w:rsid w:val="0036194D"/>
    <w:rsid w:val="00361A59"/>
    <w:rsid w:val="0036281C"/>
    <w:rsid w:val="00363348"/>
    <w:rsid w:val="00363857"/>
    <w:rsid w:val="00363D59"/>
    <w:rsid w:val="003640F7"/>
    <w:rsid w:val="003647CC"/>
    <w:rsid w:val="00365026"/>
    <w:rsid w:val="00365575"/>
    <w:rsid w:val="0036594A"/>
    <w:rsid w:val="00365D3A"/>
    <w:rsid w:val="003664FF"/>
    <w:rsid w:val="00366BD2"/>
    <w:rsid w:val="003670B8"/>
    <w:rsid w:val="00370084"/>
    <w:rsid w:val="003704A3"/>
    <w:rsid w:val="003706F2"/>
    <w:rsid w:val="0037091B"/>
    <w:rsid w:val="0037124F"/>
    <w:rsid w:val="00371B86"/>
    <w:rsid w:val="003722F0"/>
    <w:rsid w:val="00372AED"/>
    <w:rsid w:val="00373827"/>
    <w:rsid w:val="00373C7B"/>
    <w:rsid w:val="00373FAD"/>
    <w:rsid w:val="0037401C"/>
    <w:rsid w:val="0037402B"/>
    <w:rsid w:val="0037507B"/>
    <w:rsid w:val="00375575"/>
    <w:rsid w:val="003758DD"/>
    <w:rsid w:val="00375A41"/>
    <w:rsid w:val="00375C7C"/>
    <w:rsid w:val="00377027"/>
    <w:rsid w:val="00377135"/>
    <w:rsid w:val="00380272"/>
    <w:rsid w:val="003805DB"/>
    <w:rsid w:val="00380B0A"/>
    <w:rsid w:val="0038152A"/>
    <w:rsid w:val="00382BAD"/>
    <w:rsid w:val="00383579"/>
    <w:rsid w:val="003835FD"/>
    <w:rsid w:val="00384DF1"/>
    <w:rsid w:val="00384FF3"/>
    <w:rsid w:val="00385FD2"/>
    <w:rsid w:val="00386456"/>
    <w:rsid w:val="003865A9"/>
    <w:rsid w:val="00387440"/>
    <w:rsid w:val="0038775B"/>
    <w:rsid w:val="0039092B"/>
    <w:rsid w:val="00390BD9"/>
    <w:rsid w:val="00390F32"/>
    <w:rsid w:val="00391285"/>
    <w:rsid w:val="0039135E"/>
    <w:rsid w:val="003924A4"/>
    <w:rsid w:val="0039285D"/>
    <w:rsid w:val="0039319C"/>
    <w:rsid w:val="00393577"/>
    <w:rsid w:val="00393645"/>
    <w:rsid w:val="00393CAE"/>
    <w:rsid w:val="003945F4"/>
    <w:rsid w:val="00394EB5"/>
    <w:rsid w:val="003953B4"/>
    <w:rsid w:val="0039615F"/>
    <w:rsid w:val="003966A0"/>
    <w:rsid w:val="00396A29"/>
    <w:rsid w:val="0039719A"/>
    <w:rsid w:val="00397FF0"/>
    <w:rsid w:val="003A0818"/>
    <w:rsid w:val="003A0878"/>
    <w:rsid w:val="003A1561"/>
    <w:rsid w:val="003A1D25"/>
    <w:rsid w:val="003A22A2"/>
    <w:rsid w:val="003A2447"/>
    <w:rsid w:val="003A2AA1"/>
    <w:rsid w:val="003A31A5"/>
    <w:rsid w:val="003A329A"/>
    <w:rsid w:val="003A3603"/>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10A7"/>
    <w:rsid w:val="003B10C7"/>
    <w:rsid w:val="003B1961"/>
    <w:rsid w:val="003B1E57"/>
    <w:rsid w:val="003B2EF3"/>
    <w:rsid w:val="003B319F"/>
    <w:rsid w:val="003B4C61"/>
    <w:rsid w:val="003B534F"/>
    <w:rsid w:val="003B5391"/>
    <w:rsid w:val="003B558B"/>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857"/>
    <w:rsid w:val="003C4317"/>
    <w:rsid w:val="003C4D9F"/>
    <w:rsid w:val="003C51B1"/>
    <w:rsid w:val="003C5247"/>
    <w:rsid w:val="003C56E8"/>
    <w:rsid w:val="003C5E8A"/>
    <w:rsid w:val="003C622C"/>
    <w:rsid w:val="003C6505"/>
    <w:rsid w:val="003C73C7"/>
    <w:rsid w:val="003C7CFB"/>
    <w:rsid w:val="003D020F"/>
    <w:rsid w:val="003D050B"/>
    <w:rsid w:val="003D0B98"/>
    <w:rsid w:val="003D0C3C"/>
    <w:rsid w:val="003D0DE5"/>
    <w:rsid w:val="003D1351"/>
    <w:rsid w:val="003D1795"/>
    <w:rsid w:val="003D21C1"/>
    <w:rsid w:val="003D23FE"/>
    <w:rsid w:val="003D2CFC"/>
    <w:rsid w:val="003D321B"/>
    <w:rsid w:val="003D3B15"/>
    <w:rsid w:val="003D3B2E"/>
    <w:rsid w:val="003D4101"/>
    <w:rsid w:val="003D484D"/>
    <w:rsid w:val="003D49CB"/>
    <w:rsid w:val="003D5662"/>
    <w:rsid w:val="003D6B8F"/>
    <w:rsid w:val="003D7566"/>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E7C10"/>
    <w:rsid w:val="003F060E"/>
    <w:rsid w:val="003F0F7F"/>
    <w:rsid w:val="003F115C"/>
    <w:rsid w:val="003F153A"/>
    <w:rsid w:val="003F1704"/>
    <w:rsid w:val="003F217F"/>
    <w:rsid w:val="003F252F"/>
    <w:rsid w:val="003F2DD7"/>
    <w:rsid w:val="003F2F64"/>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0C0"/>
    <w:rsid w:val="00413262"/>
    <w:rsid w:val="0041329C"/>
    <w:rsid w:val="004139F4"/>
    <w:rsid w:val="00413EB9"/>
    <w:rsid w:val="00413FFA"/>
    <w:rsid w:val="00414246"/>
    <w:rsid w:val="00414452"/>
    <w:rsid w:val="004146FF"/>
    <w:rsid w:val="00414D9A"/>
    <w:rsid w:val="00415194"/>
    <w:rsid w:val="00415816"/>
    <w:rsid w:val="00415B88"/>
    <w:rsid w:val="00415BDB"/>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8A6"/>
    <w:rsid w:val="00430F17"/>
    <w:rsid w:val="00430F7D"/>
    <w:rsid w:val="0043129E"/>
    <w:rsid w:val="00431748"/>
    <w:rsid w:val="00431F83"/>
    <w:rsid w:val="0043260C"/>
    <w:rsid w:val="0043269A"/>
    <w:rsid w:val="00432C9E"/>
    <w:rsid w:val="00432D09"/>
    <w:rsid w:val="004333C2"/>
    <w:rsid w:val="0043399B"/>
    <w:rsid w:val="00433FDB"/>
    <w:rsid w:val="00434787"/>
    <w:rsid w:val="00434C13"/>
    <w:rsid w:val="00434D8B"/>
    <w:rsid w:val="00435703"/>
    <w:rsid w:val="00435BD5"/>
    <w:rsid w:val="00435F72"/>
    <w:rsid w:val="004362E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17"/>
    <w:rsid w:val="004422D6"/>
    <w:rsid w:val="0044239B"/>
    <w:rsid w:val="004427AC"/>
    <w:rsid w:val="00442AFD"/>
    <w:rsid w:val="00442C7D"/>
    <w:rsid w:val="00442D13"/>
    <w:rsid w:val="00442D4D"/>
    <w:rsid w:val="0044374D"/>
    <w:rsid w:val="00443B55"/>
    <w:rsid w:val="00443D27"/>
    <w:rsid w:val="00444BE3"/>
    <w:rsid w:val="0044500B"/>
    <w:rsid w:val="00445617"/>
    <w:rsid w:val="00446037"/>
    <w:rsid w:val="00446270"/>
    <w:rsid w:val="004462FD"/>
    <w:rsid w:val="0044642F"/>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0B0"/>
    <w:rsid w:val="00454548"/>
    <w:rsid w:val="00454717"/>
    <w:rsid w:val="00454DF8"/>
    <w:rsid w:val="00455004"/>
    <w:rsid w:val="00455047"/>
    <w:rsid w:val="00455354"/>
    <w:rsid w:val="0045558D"/>
    <w:rsid w:val="00455BD3"/>
    <w:rsid w:val="004563A7"/>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8ED"/>
    <w:rsid w:val="004734CF"/>
    <w:rsid w:val="004738D6"/>
    <w:rsid w:val="004751F6"/>
    <w:rsid w:val="0047586C"/>
    <w:rsid w:val="00475C5A"/>
    <w:rsid w:val="00475C9C"/>
    <w:rsid w:val="0047676B"/>
    <w:rsid w:val="00476932"/>
    <w:rsid w:val="0047773C"/>
    <w:rsid w:val="00477C5F"/>
    <w:rsid w:val="00477C85"/>
    <w:rsid w:val="00480050"/>
    <w:rsid w:val="0048011C"/>
    <w:rsid w:val="004808DE"/>
    <w:rsid w:val="00481AC4"/>
    <w:rsid w:val="00481DC1"/>
    <w:rsid w:val="00482507"/>
    <w:rsid w:val="0048268A"/>
    <w:rsid w:val="004835CA"/>
    <w:rsid w:val="004836F8"/>
    <w:rsid w:val="004836FE"/>
    <w:rsid w:val="0048373F"/>
    <w:rsid w:val="004847D8"/>
    <w:rsid w:val="00484A39"/>
    <w:rsid w:val="00484F0F"/>
    <w:rsid w:val="00484F40"/>
    <w:rsid w:val="0048540C"/>
    <w:rsid w:val="00485BE6"/>
    <w:rsid w:val="00485EE3"/>
    <w:rsid w:val="004861B4"/>
    <w:rsid w:val="00486226"/>
    <w:rsid w:val="0048671E"/>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9764A"/>
    <w:rsid w:val="004A054C"/>
    <w:rsid w:val="004A08D1"/>
    <w:rsid w:val="004A0C94"/>
    <w:rsid w:val="004A156E"/>
    <w:rsid w:val="004A16C1"/>
    <w:rsid w:val="004A1BA5"/>
    <w:rsid w:val="004A1CE2"/>
    <w:rsid w:val="004A1E16"/>
    <w:rsid w:val="004A31A1"/>
    <w:rsid w:val="004A34D2"/>
    <w:rsid w:val="004A4301"/>
    <w:rsid w:val="004A4AAE"/>
    <w:rsid w:val="004A4D93"/>
    <w:rsid w:val="004A58EE"/>
    <w:rsid w:val="004A59B7"/>
    <w:rsid w:val="004A6051"/>
    <w:rsid w:val="004A6205"/>
    <w:rsid w:val="004A623B"/>
    <w:rsid w:val="004A6A04"/>
    <w:rsid w:val="004A6A52"/>
    <w:rsid w:val="004A70C4"/>
    <w:rsid w:val="004B0A44"/>
    <w:rsid w:val="004B0F0B"/>
    <w:rsid w:val="004B2197"/>
    <w:rsid w:val="004B298A"/>
    <w:rsid w:val="004B2BB8"/>
    <w:rsid w:val="004B3996"/>
    <w:rsid w:val="004B3C2F"/>
    <w:rsid w:val="004B3E3B"/>
    <w:rsid w:val="004B4402"/>
    <w:rsid w:val="004B4C8E"/>
    <w:rsid w:val="004B4E37"/>
    <w:rsid w:val="004B4F16"/>
    <w:rsid w:val="004B50CB"/>
    <w:rsid w:val="004B551E"/>
    <w:rsid w:val="004B578D"/>
    <w:rsid w:val="004B5BE7"/>
    <w:rsid w:val="004B5E2D"/>
    <w:rsid w:val="004B65BE"/>
    <w:rsid w:val="004B666E"/>
    <w:rsid w:val="004B6C07"/>
    <w:rsid w:val="004B74D3"/>
    <w:rsid w:val="004B755E"/>
    <w:rsid w:val="004B788E"/>
    <w:rsid w:val="004B7E5D"/>
    <w:rsid w:val="004C0E8C"/>
    <w:rsid w:val="004C1337"/>
    <w:rsid w:val="004C22F7"/>
    <w:rsid w:val="004C2B27"/>
    <w:rsid w:val="004C3929"/>
    <w:rsid w:val="004C5212"/>
    <w:rsid w:val="004C5EF0"/>
    <w:rsid w:val="004C64C9"/>
    <w:rsid w:val="004C7226"/>
    <w:rsid w:val="004C74C9"/>
    <w:rsid w:val="004C76A0"/>
    <w:rsid w:val="004C7915"/>
    <w:rsid w:val="004C7D70"/>
    <w:rsid w:val="004D02F9"/>
    <w:rsid w:val="004D03FE"/>
    <w:rsid w:val="004D0446"/>
    <w:rsid w:val="004D06A3"/>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CF"/>
    <w:rsid w:val="004E3B71"/>
    <w:rsid w:val="004E3BD6"/>
    <w:rsid w:val="004E3CDC"/>
    <w:rsid w:val="004E40CE"/>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032"/>
    <w:rsid w:val="004F6121"/>
    <w:rsid w:val="004F6161"/>
    <w:rsid w:val="004F66BC"/>
    <w:rsid w:val="004F6C26"/>
    <w:rsid w:val="004F721F"/>
    <w:rsid w:val="004F7AC9"/>
    <w:rsid w:val="0050062F"/>
    <w:rsid w:val="00500E74"/>
    <w:rsid w:val="0050160F"/>
    <w:rsid w:val="0050284E"/>
    <w:rsid w:val="0050306F"/>
    <w:rsid w:val="00503EA9"/>
    <w:rsid w:val="00503FC1"/>
    <w:rsid w:val="005052B0"/>
    <w:rsid w:val="00505DCB"/>
    <w:rsid w:val="00506800"/>
    <w:rsid w:val="00506FB3"/>
    <w:rsid w:val="005075CA"/>
    <w:rsid w:val="00507B06"/>
    <w:rsid w:val="00507B52"/>
    <w:rsid w:val="00507BF1"/>
    <w:rsid w:val="0051030B"/>
    <w:rsid w:val="0051074C"/>
    <w:rsid w:val="00510DE9"/>
    <w:rsid w:val="005111E2"/>
    <w:rsid w:val="00511231"/>
    <w:rsid w:val="005113E3"/>
    <w:rsid w:val="005115A2"/>
    <w:rsid w:val="00511A31"/>
    <w:rsid w:val="00511CB8"/>
    <w:rsid w:val="00512653"/>
    <w:rsid w:val="00512B88"/>
    <w:rsid w:val="00512C4F"/>
    <w:rsid w:val="00513042"/>
    <w:rsid w:val="0051334F"/>
    <w:rsid w:val="00513399"/>
    <w:rsid w:val="00513AF2"/>
    <w:rsid w:val="00513EE4"/>
    <w:rsid w:val="00514575"/>
    <w:rsid w:val="00514C03"/>
    <w:rsid w:val="00514D67"/>
    <w:rsid w:val="00514DDF"/>
    <w:rsid w:val="0051522A"/>
    <w:rsid w:val="00515515"/>
    <w:rsid w:val="0051635C"/>
    <w:rsid w:val="00516C5B"/>
    <w:rsid w:val="00517612"/>
    <w:rsid w:val="00517CFB"/>
    <w:rsid w:val="00517F85"/>
    <w:rsid w:val="00520235"/>
    <w:rsid w:val="00520265"/>
    <w:rsid w:val="005202BF"/>
    <w:rsid w:val="00520899"/>
    <w:rsid w:val="00520922"/>
    <w:rsid w:val="005209FC"/>
    <w:rsid w:val="00520C09"/>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CBA"/>
    <w:rsid w:val="00530F38"/>
    <w:rsid w:val="00531F26"/>
    <w:rsid w:val="005322CB"/>
    <w:rsid w:val="0053277C"/>
    <w:rsid w:val="005327C0"/>
    <w:rsid w:val="0053289E"/>
    <w:rsid w:val="00533101"/>
    <w:rsid w:val="00533CA9"/>
    <w:rsid w:val="005346AD"/>
    <w:rsid w:val="00534CC0"/>
    <w:rsid w:val="00534EFB"/>
    <w:rsid w:val="00534F60"/>
    <w:rsid w:val="005357F1"/>
    <w:rsid w:val="00535D15"/>
    <w:rsid w:val="00536053"/>
    <w:rsid w:val="0053606E"/>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1F77"/>
    <w:rsid w:val="0054275A"/>
    <w:rsid w:val="005428B8"/>
    <w:rsid w:val="005428BE"/>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4E2"/>
    <w:rsid w:val="005525C9"/>
    <w:rsid w:val="00552B3E"/>
    <w:rsid w:val="00552F86"/>
    <w:rsid w:val="0055426D"/>
    <w:rsid w:val="00554D57"/>
    <w:rsid w:val="005551AA"/>
    <w:rsid w:val="005564CA"/>
    <w:rsid w:val="005568BD"/>
    <w:rsid w:val="005568EA"/>
    <w:rsid w:val="00556941"/>
    <w:rsid w:val="00557140"/>
    <w:rsid w:val="00557141"/>
    <w:rsid w:val="0055715A"/>
    <w:rsid w:val="0055729E"/>
    <w:rsid w:val="00557984"/>
    <w:rsid w:val="00557A3F"/>
    <w:rsid w:val="00557A9D"/>
    <w:rsid w:val="005601BE"/>
    <w:rsid w:val="005608B4"/>
    <w:rsid w:val="00560C87"/>
    <w:rsid w:val="00560F51"/>
    <w:rsid w:val="00561249"/>
    <w:rsid w:val="0056182B"/>
    <w:rsid w:val="00561A25"/>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068"/>
    <w:rsid w:val="00570A26"/>
    <w:rsid w:val="00570CFD"/>
    <w:rsid w:val="00570E4E"/>
    <w:rsid w:val="00571872"/>
    <w:rsid w:val="00571877"/>
    <w:rsid w:val="0057221F"/>
    <w:rsid w:val="00572421"/>
    <w:rsid w:val="00572539"/>
    <w:rsid w:val="00573355"/>
    <w:rsid w:val="0057337D"/>
    <w:rsid w:val="00573504"/>
    <w:rsid w:val="00573BA3"/>
    <w:rsid w:val="00574708"/>
    <w:rsid w:val="00574D81"/>
    <w:rsid w:val="005756AA"/>
    <w:rsid w:val="00576409"/>
    <w:rsid w:val="0057696F"/>
    <w:rsid w:val="005774FE"/>
    <w:rsid w:val="0058040C"/>
    <w:rsid w:val="00580D6D"/>
    <w:rsid w:val="00580E34"/>
    <w:rsid w:val="00580FD8"/>
    <w:rsid w:val="005813DE"/>
    <w:rsid w:val="00581612"/>
    <w:rsid w:val="00581796"/>
    <w:rsid w:val="00581B45"/>
    <w:rsid w:val="00581E53"/>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7AA"/>
    <w:rsid w:val="00593A00"/>
    <w:rsid w:val="00593EA2"/>
    <w:rsid w:val="00593F75"/>
    <w:rsid w:val="005940A0"/>
    <w:rsid w:val="0059429A"/>
    <w:rsid w:val="0059455B"/>
    <w:rsid w:val="00594CBE"/>
    <w:rsid w:val="0059508E"/>
    <w:rsid w:val="00595B12"/>
    <w:rsid w:val="00596AF7"/>
    <w:rsid w:val="00596B97"/>
    <w:rsid w:val="00596CCE"/>
    <w:rsid w:val="00596E37"/>
    <w:rsid w:val="005A0035"/>
    <w:rsid w:val="005A094C"/>
    <w:rsid w:val="005A1976"/>
    <w:rsid w:val="005A1B72"/>
    <w:rsid w:val="005A2120"/>
    <w:rsid w:val="005A2501"/>
    <w:rsid w:val="005A2C80"/>
    <w:rsid w:val="005A3066"/>
    <w:rsid w:val="005A38E2"/>
    <w:rsid w:val="005A3B35"/>
    <w:rsid w:val="005A3C4B"/>
    <w:rsid w:val="005A3E5A"/>
    <w:rsid w:val="005A41CB"/>
    <w:rsid w:val="005A43F3"/>
    <w:rsid w:val="005A496F"/>
    <w:rsid w:val="005A4A56"/>
    <w:rsid w:val="005A4DC2"/>
    <w:rsid w:val="005A5228"/>
    <w:rsid w:val="005A5608"/>
    <w:rsid w:val="005A5A3D"/>
    <w:rsid w:val="005A5F39"/>
    <w:rsid w:val="005A6035"/>
    <w:rsid w:val="005A6295"/>
    <w:rsid w:val="005A6B75"/>
    <w:rsid w:val="005A6E00"/>
    <w:rsid w:val="005A718A"/>
    <w:rsid w:val="005A7418"/>
    <w:rsid w:val="005A7885"/>
    <w:rsid w:val="005B12B2"/>
    <w:rsid w:val="005B13F3"/>
    <w:rsid w:val="005B143B"/>
    <w:rsid w:val="005B19BD"/>
    <w:rsid w:val="005B1E45"/>
    <w:rsid w:val="005B21C4"/>
    <w:rsid w:val="005B2A28"/>
    <w:rsid w:val="005B3087"/>
    <w:rsid w:val="005B35AB"/>
    <w:rsid w:val="005B3621"/>
    <w:rsid w:val="005B3EBE"/>
    <w:rsid w:val="005B4948"/>
    <w:rsid w:val="005B4FF1"/>
    <w:rsid w:val="005B501D"/>
    <w:rsid w:val="005B54CC"/>
    <w:rsid w:val="005B6D72"/>
    <w:rsid w:val="005B71BB"/>
    <w:rsid w:val="005B74AD"/>
    <w:rsid w:val="005B7E96"/>
    <w:rsid w:val="005C0429"/>
    <w:rsid w:val="005C075F"/>
    <w:rsid w:val="005C084F"/>
    <w:rsid w:val="005C0BC1"/>
    <w:rsid w:val="005C0EE9"/>
    <w:rsid w:val="005C1265"/>
    <w:rsid w:val="005C16A8"/>
    <w:rsid w:val="005C1716"/>
    <w:rsid w:val="005C1954"/>
    <w:rsid w:val="005C1C0B"/>
    <w:rsid w:val="005C2011"/>
    <w:rsid w:val="005C28B7"/>
    <w:rsid w:val="005C345A"/>
    <w:rsid w:val="005C3EA3"/>
    <w:rsid w:val="005C44DE"/>
    <w:rsid w:val="005C5011"/>
    <w:rsid w:val="005C5241"/>
    <w:rsid w:val="005C529E"/>
    <w:rsid w:val="005C5516"/>
    <w:rsid w:val="005C57BA"/>
    <w:rsid w:val="005C5C52"/>
    <w:rsid w:val="005C5D3D"/>
    <w:rsid w:val="005C5F05"/>
    <w:rsid w:val="005C5FFF"/>
    <w:rsid w:val="005C6186"/>
    <w:rsid w:val="005C7E45"/>
    <w:rsid w:val="005C7F3E"/>
    <w:rsid w:val="005D0044"/>
    <w:rsid w:val="005D06D3"/>
    <w:rsid w:val="005D0C3B"/>
    <w:rsid w:val="005D1051"/>
    <w:rsid w:val="005D1606"/>
    <w:rsid w:val="005D2044"/>
    <w:rsid w:val="005D209E"/>
    <w:rsid w:val="005D2917"/>
    <w:rsid w:val="005D2EB2"/>
    <w:rsid w:val="005D2F48"/>
    <w:rsid w:val="005D3B32"/>
    <w:rsid w:val="005D41CD"/>
    <w:rsid w:val="005D464B"/>
    <w:rsid w:val="005D466F"/>
    <w:rsid w:val="005D49F0"/>
    <w:rsid w:val="005D51F7"/>
    <w:rsid w:val="005D51FA"/>
    <w:rsid w:val="005D53E8"/>
    <w:rsid w:val="005D5A9D"/>
    <w:rsid w:val="005D5D15"/>
    <w:rsid w:val="005D6417"/>
    <w:rsid w:val="005D6651"/>
    <w:rsid w:val="005D691D"/>
    <w:rsid w:val="005D6A72"/>
    <w:rsid w:val="005D6F38"/>
    <w:rsid w:val="005D77F2"/>
    <w:rsid w:val="005D791B"/>
    <w:rsid w:val="005D7CF2"/>
    <w:rsid w:val="005D7F92"/>
    <w:rsid w:val="005E0367"/>
    <w:rsid w:val="005E062C"/>
    <w:rsid w:val="005E0D7B"/>
    <w:rsid w:val="005E1595"/>
    <w:rsid w:val="005E1895"/>
    <w:rsid w:val="005E1F1D"/>
    <w:rsid w:val="005E20FE"/>
    <w:rsid w:val="005E2423"/>
    <w:rsid w:val="005E273D"/>
    <w:rsid w:val="005E29AC"/>
    <w:rsid w:val="005E3278"/>
    <w:rsid w:val="005E363B"/>
    <w:rsid w:val="005E3736"/>
    <w:rsid w:val="005E3980"/>
    <w:rsid w:val="005E3B29"/>
    <w:rsid w:val="005E4B72"/>
    <w:rsid w:val="005E52C9"/>
    <w:rsid w:val="005E6398"/>
    <w:rsid w:val="005E681E"/>
    <w:rsid w:val="005F2D8B"/>
    <w:rsid w:val="005F2E60"/>
    <w:rsid w:val="005F305B"/>
    <w:rsid w:val="005F3361"/>
    <w:rsid w:val="005F3B47"/>
    <w:rsid w:val="005F3C4B"/>
    <w:rsid w:val="005F4412"/>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5F7B12"/>
    <w:rsid w:val="00600473"/>
    <w:rsid w:val="00601162"/>
    <w:rsid w:val="0060139A"/>
    <w:rsid w:val="006013C9"/>
    <w:rsid w:val="00602931"/>
    <w:rsid w:val="00602B45"/>
    <w:rsid w:val="00602CBF"/>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D7E"/>
    <w:rsid w:val="00607E9F"/>
    <w:rsid w:val="0061085E"/>
    <w:rsid w:val="00611398"/>
    <w:rsid w:val="006113B4"/>
    <w:rsid w:val="0061186D"/>
    <w:rsid w:val="00612083"/>
    <w:rsid w:val="00612322"/>
    <w:rsid w:val="006123C0"/>
    <w:rsid w:val="00613191"/>
    <w:rsid w:val="006133F9"/>
    <w:rsid w:val="00613457"/>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A94"/>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5B99"/>
    <w:rsid w:val="00635E32"/>
    <w:rsid w:val="006360FC"/>
    <w:rsid w:val="006361C9"/>
    <w:rsid w:val="006365DE"/>
    <w:rsid w:val="00636BE4"/>
    <w:rsid w:val="00636F88"/>
    <w:rsid w:val="0063732C"/>
    <w:rsid w:val="00637802"/>
    <w:rsid w:val="00637836"/>
    <w:rsid w:val="0063794E"/>
    <w:rsid w:val="00637C26"/>
    <w:rsid w:val="00637F44"/>
    <w:rsid w:val="00640A06"/>
    <w:rsid w:val="00640E88"/>
    <w:rsid w:val="00641078"/>
    <w:rsid w:val="00641242"/>
    <w:rsid w:val="00641778"/>
    <w:rsid w:val="00642126"/>
    <w:rsid w:val="006421B6"/>
    <w:rsid w:val="0064274B"/>
    <w:rsid w:val="00642844"/>
    <w:rsid w:val="00642A32"/>
    <w:rsid w:val="00642F7C"/>
    <w:rsid w:val="006433D5"/>
    <w:rsid w:val="00643412"/>
    <w:rsid w:val="00645B84"/>
    <w:rsid w:val="00645CEB"/>
    <w:rsid w:val="00645E63"/>
    <w:rsid w:val="00646B20"/>
    <w:rsid w:val="00646D0F"/>
    <w:rsid w:val="00647821"/>
    <w:rsid w:val="00647A36"/>
    <w:rsid w:val="00647DCC"/>
    <w:rsid w:val="00647EFA"/>
    <w:rsid w:val="00647F14"/>
    <w:rsid w:val="00650027"/>
    <w:rsid w:val="00650E89"/>
    <w:rsid w:val="00651B9C"/>
    <w:rsid w:val="00651C47"/>
    <w:rsid w:val="00652E70"/>
    <w:rsid w:val="0065339A"/>
    <w:rsid w:val="00653469"/>
    <w:rsid w:val="00653D1B"/>
    <w:rsid w:val="006540D6"/>
    <w:rsid w:val="0065443A"/>
    <w:rsid w:val="00654A38"/>
    <w:rsid w:val="00655301"/>
    <w:rsid w:val="00655371"/>
    <w:rsid w:val="00655507"/>
    <w:rsid w:val="006564A5"/>
    <w:rsid w:val="00656C4B"/>
    <w:rsid w:val="006572A7"/>
    <w:rsid w:val="006573EA"/>
    <w:rsid w:val="006577C9"/>
    <w:rsid w:val="00660510"/>
    <w:rsid w:val="006606A4"/>
    <w:rsid w:val="00660F90"/>
    <w:rsid w:val="00661029"/>
    <w:rsid w:val="006610C3"/>
    <w:rsid w:val="00661118"/>
    <w:rsid w:val="0066135A"/>
    <w:rsid w:val="00661A38"/>
    <w:rsid w:val="0066243A"/>
    <w:rsid w:val="0066272D"/>
    <w:rsid w:val="00662E58"/>
    <w:rsid w:val="00662F39"/>
    <w:rsid w:val="006634B2"/>
    <w:rsid w:val="006635A0"/>
    <w:rsid w:val="00663855"/>
    <w:rsid w:val="00663D26"/>
    <w:rsid w:val="00664351"/>
    <w:rsid w:val="0066453F"/>
    <w:rsid w:val="0066499D"/>
    <w:rsid w:val="00664C22"/>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4CB"/>
    <w:rsid w:val="00672E80"/>
    <w:rsid w:val="0067333F"/>
    <w:rsid w:val="006739E4"/>
    <w:rsid w:val="00673ECF"/>
    <w:rsid w:val="0067426B"/>
    <w:rsid w:val="00674A1B"/>
    <w:rsid w:val="00674D08"/>
    <w:rsid w:val="00674F1C"/>
    <w:rsid w:val="006754F8"/>
    <w:rsid w:val="00675637"/>
    <w:rsid w:val="00675B0D"/>
    <w:rsid w:val="00676127"/>
    <w:rsid w:val="00676AED"/>
    <w:rsid w:val="0067702E"/>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28D"/>
    <w:rsid w:val="00684462"/>
    <w:rsid w:val="00684561"/>
    <w:rsid w:val="00684C0D"/>
    <w:rsid w:val="00684C8A"/>
    <w:rsid w:val="00684CF5"/>
    <w:rsid w:val="0068541F"/>
    <w:rsid w:val="0068553E"/>
    <w:rsid w:val="00685A9D"/>
    <w:rsid w:val="00685D37"/>
    <w:rsid w:val="00685E7B"/>
    <w:rsid w:val="00686551"/>
    <w:rsid w:val="006865C6"/>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8B0"/>
    <w:rsid w:val="00692FFA"/>
    <w:rsid w:val="00693772"/>
    <w:rsid w:val="00693984"/>
    <w:rsid w:val="00693B77"/>
    <w:rsid w:val="00694160"/>
    <w:rsid w:val="00694667"/>
    <w:rsid w:val="00694800"/>
    <w:rsid w:val="00694E8B"/>
    <w:rsid w:val="00695549"/>
    <w:rsid w:val="006959A5"/>
    <w:rsid w:val="00695C0C"/>
    <w:rsid w:val="00696736"/>
    <w:rsid w:val="00696A05"/>
    <w:rsid w:val="006971C0"/>
    <w:rsid w:val="00697665"/>
    <w:rsid w:val="00697A76"/>
    <w:rsid w:val="00697C9A"/>
    <w:rsid w:val="00697E68"/>
    <w:rsid w:val="00697FC1"/>
    <w:rsid w:val="006A0274"/>
    <w:rsid w:val="006A1F43"/>
    <w:rsid w:val="006A27BC"/>
    <w:rsid w:val="006A2A43"/>
    <w:rsid w:val="006A2BF1"/>
    <w:rsid w:val="006A2C0D"/>
    <w:rsid w:val="006A2F73"/>
    <w:rsid w:val="006A2F9A"/>
    <w:rsid w:val="006A34E4"/>
    <w:rsid w:val="006A3A5A"/>
    <w:rsid w:val="006A44CF"/>
    <w:rsid w:val="006A457D"/>
    <w:rsid w:val="006A4C06"/>
    <w:rsid w:val="006A55EE"/>
    <w:rsid w:val="006A574E"/>
    <w:rsid w:val="006A575B"/>
    <w:rsid w:val="006A59DE"/>
    <w:rsid w:val="006A64C6"/>
    <w:rsid w:val="006A6655"/>
    <w:rsid w:val="006A6BF9"/>
    <w:rsid w:val="006A7AB8"/>
    <w:rsid w:val="006A7B43"/>
    <w:rsid w:val="006A7BF8"/>
    <w:rsid w:val="006A7CB5"/>
    <w:rsid w:val="006A7FD0"/>
    <w:rsid w:val="006B025C"/>
    <w:rsid w:val="006B08ED"/>
    <w:rsid w:val="006B0B66"/>
    <w:rsid w:val="006B0FE4"/>
    <w:rsid w:val="006B2170"/>
    <w:rsid w:val="006B2534"/>
    <w:rsid w:val="006B2748"/>
    <w:rsid w:val="006B2CB2"/>
    <w:rsid w:val="006B347D"/>
    <w:rsid w:val="006B3505"/>
    <w:rsid w:val="006B3E19"/>
    <w:rsid w:val="006B4488"/>
    <w:rsid w:val="006B4D5D"/>
    <w:rsid w:val="006B4F56"/>
    <w:rsid w:val="006B50C4"/>
    <w:rsid w:val="006B53AE"/>
    <w:rsid w:val="006B58B4"/>
    <w:rsid w:val="006B67AC"/>
    <w:rsid w:val="006B6D57"/>
    <w:rsid w:val="006B786A"/>
    <w:rsid w:val="006B7E4E"/>
    <w:rsid w:val="006C003A"/>
    <w:rsid w:val="006C0689"/>
    <w:rsid w:val="006C0D2C"/>
    <w:rsid w:val="006C1008"/>
    <w:rsid w:val="006C107C"/>
    <w:rsid w:val="006C189C"/>
    <w:rsid w:val="006C1DAB"/>
    <w:rsid w:val="006C2454"/>
    <w:rsid w:val="006C2551"/>
    <w:rsid w:val="006C37CA"/>
    <w:rsid w:val="006C40D2"/>
    <w:rsid w:val="006C4984"/>
    <w:rsid w:val="006C4B85"/>
    <w:rsid w:val="006C4BBD"/>
    <w:rsid w:val="006C551E"/>
    <w:rsid w:val="006C58C1"/>
    <w:rsid w:val="006C5B15"/>
    <w:rsid w:val="006C5D32"/>
    <w:rsid w:val="006C5DCB"/>
    <w:rsid w:val="006C6475"/>
    <w:rsid w:val="006C70C4"/>
    <w:rsid w:val="006C741F"/>
    <w:rsid w:val="006C770D"/>
    <w:rsid w:val="006D04DA"/>
    <w:rsid w:val="006D10F6"/>
    <w:rsid w:val="006D1544"/>
    <w:rsid w:val="006D1688"/>
    <w:rsid w:val="006D1BE1"/>
    <w:rsid w:val="006D1DD3"/>
    <w:rsid w:val="006D1FF3"/>
    <w:rsid w:val="006D22F8"/>
    <w:rsid w:val="006D2693"/>
    <w:rsid w:val="006D2C65"/>
    <w:rsid w:val="006D32C6"/>
    <w:rsid w:val="006D32CF"/>
    <w:rsid w:val="006D360E"/>
    <w:rsid w:val="006D3697"/>
    <w:rsid w:val="006D39D2"/>
    <w:rsid w:val="006D3A94"/>
    <w:rsid w:val="006D3F2A"/>
    <w:rsid w:val="006D4370"/>
    <w:rsid w:val="006D46A3"/>
    <w:rsid w:val="006D4FF2"/>
    <w:rsid w:val="006D55E6"/>
    <w:rsid w:val="006D5DCB"/>
    <w:rsid w:val="006D62E0"/>
    <w:rsid w:val="006D658F"/>
    <w:rsid w:val="006D66B2"/>
    <w:rsid w:val="006D6784"/>
    <w:rsid w:val="006D6A12"/>
    <w:rsid w:val="006D712D"/>
    <w:rsid w:val="006D7687"/>
    <w:rsid w:val="006D78AB"/>
    <w:rsid w:val="006D7D1F"/>
    <w:rsid w:val="006D7D8A"/>
    <w:rsid w:val="006E046C"/>
    <w:rsid w:val="006E0572"/>
    <w:rsid w:val="006E05D8"/>
    <w:rsid w:val="006E08EE"/>
    <w:rsid w:val="006E0F32"/>
    <w:rsid w:val="006E155A"/>
    <w:rsid w:val="006E1689"/>
    <w:rsid w:val="006E16DF"/>
    <w:rsid w:val="006E1EE3"/>
    <w:rsid w:val="006E2B77"/>
    <w:rsid w:val="006E2C34"/>
    <w:rsid w:val="006E359B"/>
    <w:rsid w:val="006E39D1"/>
    <w:rsid w:val="006E3A8B"/>
    <w:rsid w:val="006E3B05"/>
    <w:rsid w:val="006E437F"/>
    <w:rsid w:val="006E4D5B"/>
    <w:rsid w:val="006E597D"/>
    <w:rsid w:val="006E602F"/>
    <w:rsid w:val="006E6642"/>
    <w:rsid w:val="006E6720"/>
    <w:rsid w:val="006E7275"/>
    <w:rsid w:val="006E77B8"/>
    <w:rsid w:val="006E7AAF"/>
    <w:rsid w:val="006F06B8"/>
    <w:rsid w:val="006F0F74"/>
    <w:rsid w:val="006F13BA"/>
    <w:rsid w:val="006F15CC"/>
    <w:rsid w:val="006F15F6"/>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79"/>
    <w:rsid w:val="00703B61"/>
    <w:rsid w:val="00703E11"/>
    <w:rsid w:val="00704102"/>
    <w:rsid w:val="0070437C"/>
    <w:rsid w:val="0070461C"/>
    <w:rsid w:val="00705631"/>
    <w:rsid w:val="00705818"/>
    <w:rsid w:val="00705978"/>
    <w:rsid w:val="00705F62"/>
    <w:rsid w:val="007061EB"/>
    <w:rsid w:val="00706BC6"/>
    <w:rsid w:val="00706E1C"/>
    <w:rsid w:val="007075EC"/>
    <w:rsid w:val="0070773F"/>
    <w:rsid w:val="00707A2E"/>
    <w:rsid w:val="00707ED3"/>
    <w:rsid w:val="007101B7"/>
    <w:rsid w:val="00710668"/>
    <w:rsid w:val="00711019"/>
    <w:rsid w:val="007110F4"/>
    <w:rsid w:val="007112B1"/>
    <w:rsid w:val="0071130F"/>
    <w:rsid w:val="00711C25"/>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25A7"/>
    <w:rsid w:val="00723475"/>
    <w:rsid w:val="007236C4"/>
    <w:rsid w:val="00723905"/>
    <w:rsid w:val="0072393F"/>
    <w:rsid w:val="00724635"/>
    <w:rsid w:val="00724F21"/>
    <w:rsid w:val="00724FBB"/>
    <w:rsid w:val="00725134"/>
    <w:rsid w:val="0072554B"/>
    <w:rsid w:val="0072571F"/>
    <w:rsid w:val="007257F3"/>
    <w:rsid w:val="00725AFD"/>
    <w:rsid w:val="00725D0B"/>
    <w:rsid w:val="00726603"/>
    <w:rsid w:val="007266AC"/>
    <w:rsid w:val="00727B1D"/>
    <w:rsid w:val="00727DDC"/>
    <w:rsid w:val="007304C4"/>
    <w:rsid w:val="00730CD6"/>
    <w:rsid w:val="00730F74"/>
    <w:rsid w:val="0073114B"/>
    <w:rsid w:val="00731F9A"/>
    <w:rsid w:val="00732151"/>
    <w:rsid w:val="00732D40"/>
    <w:rsid w:val="00732EBC"/>
    <w:rsid w:val="00732EF8"/>
    <w:rsid w:val="007331E6"/>
    <w:rsid w:val="00734952"/>
    <w:rsid w:val="00734990"/>
    <w:rsid w:val="00734FF5"/>
    <w:rsid w:val="00735287"/>
    <w:rsid w:val="00735B78"/>
    <w:rsid w:val="00735DA7"/>
    <w:rsid w:val="00736700"/>
    <w:rsid w:val="007368B4"/>
    <w:rsid w:val="007378E0"/>
    <w:rsid w:val="0074040E"/>
    <w:rsid w:val="00740529"/>
    <w:rsid w:val="00740876"/>
    <w:rsid w:val="00741358"/>
    <w:rsid w:val="00741626"/>
    <w:rsid w:val="00742332"/>
    <w:rsid w:val="00742886"/>
    <w:rsid w:val="00742DD2"/>
    <w:rsid w:val="00743588"/>
    <w:rsid w:val="007437C6"/>
    <w:rsid w:val="00743CFF"/>
    <w:rsid w:val="007441A2"/>
    <w:rsid w:val="00744C00"/>
    <w:rsid w:val="00744E80"/>
    <w:rsid w:val="00745035"/>
    <w:rsid w:val="0074531C"/>
    <w:rsid w:val="007454C1"/>
    <w:rsid w:val="00745547"/>
    <w:rsid w:val="007459D0"/>
    <w:rsid w:val="0074623A"/>
    <w:rsid w:val="00746420"/>
    <w:rsid w:val="00746A60"/>
    <w:rsid w:val="00746E04"/>
    <w:rsid w:val="00746E08"/>
    <w:rsid w:val="00746E3D"/>
    <w:rsid w:val="00747120"/>
    <w:rsid w:val="007473B9"/>
    <w:rsid w:val="00747570"/>
    <w:rsid w:val="00747C96"/>
    <w:rsid w:val="00747EC7"/>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A0B"/>
    <w:rsid w:val="00754D46"/>
    <w:rsid w:val="00755229"/>
    <w:rsid w:val="007552DB"/>
    <w:rsid w:val="0075549F"/>
    <w:rsid w:val="00755B08"/>
    <w:rsid w:val="00755DD0"/>
    <w:rsid w:val="0075647A"/>
    <w:rsid w:val="00756A2F"/>
    <w:rsid w:val="00757148"/>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BCB"/>
    <w:rsid w:val="00766D49"/>
    <w:rsid w:val="00766ECC"/>
    <w:rsid w:val="007672F3"/>
    <w:rsid w:val="007677B5"/>
    <w:rsid w:val="007678B1"/>
    <w:rsid w:val="00770566"/>
    <w:rsid w:val="007708A8"/>
    <w:rsid w:val="00770F8B"/>
    <w:rsid w:val="00771358"/>
    <w:rsid w:val="00772100"/>
    <w:rsid w:val="00772275"/>
    <w:rsid w:val="00772D59"/>
    <w:rsid w:val="007734E4"/>
    <w:rsid w:val="0077380D"/>
    <w:rsid w:val="00773BC8"/>
    <w:rsid w:val="00774549"/>
    <w:rsid w:val="0077466F"/>
    <w:rsid w:val="00774C72"/>
    <w:rsid w:val="007752B7"/>
    <w:rsid w:val="007759A8"/>
    <w:rsid w:val="00775C27"/>
    <w:rsid w:val="00775D98"/>
    <w:rsid w:val="007767E7"/>
    <w:rsid w:val="00776B93"/>
    <w:rsid w:val="00776FE5"/>
    <w:rsid w:val="00777101"/>
    <w:rsid w:val="00777432"/>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2D1"/>
    <w:rsid w:val="0078347A"/>
    <w:rsid w:val="00784938"/>
    <w:rsid w:val="00784FC4"/>
    <w:rsid w:val="00785BBB"/>
    <w:rsid w:val="00786937"/>
    <w:rsid w:val="00786FAD"/>
    <w:rsid w:val="00787B1B"/>
    <w:rsid w:val="00787B97"/>
    <w:rsid w:val="00787CCC"/>
    <w:rsid w:val="00787D90"/>
    <w:rsid w:val="00787F5E"/>
    <w:rsid w:val="00790164"/>
    <w:rsid w:val="0079038D"/>
    <w:rsid w:val="007905C6"/>
    <w:rsid w:val="00790A24"/>
    <w:rsid w:val="00790A37"/>
    <w:rsid w:val="00790A60"/>
    <w:rsid w:val="0079146D"/>
    <w:rsid w:val="00791C32"/>
    <w:rsid w:val="00791FF0"/>
    <w:rsid w:val="00792369"/>
    <w:rsid w:val="007923D0"/>
    <w:rsid w:val="00792B51"/>
    <w:rsid w:val="007930D3"/>
    <w:rsid w:val="00793264"/>
    <w:rsid w:val="0079381F"/>
    <w:rsid w:val="00793A57"/>
    <w:rsid w:val="00793B2E"/>
    <w:rsid w:val="007948F5"/>
    <w:rsid w:val="00794AFB"/>
    <w:rsid w:val="00794DD2"/>
    <w:rsid w:val="00795647"/>
    <w:rsid w:val="0079633D"/>
    <w:rsid w:val="007963F6"/>
    <w:rsid w:val="00796DC8"/>
    <w:rsid w:val="00796E80"/>
    <w:rsid w:val="0079744F"/>
    <w:rsid w:val="0079776F"/>
    <w:rsid w:val="007979AD"/>
    <w:rsid w:val="00797A9C"/>
    <w:rsid w:val="007A0EAB"/>
    <w:rsid w:val="007A2341"/>
    <w:rsid w:val="007A238D"/>
    <w:rsid w:val="007A2754"/>
    <w:rsid w:val="007A38A1"/>
    <w:rsid w:val="007A3BBE"/>
    <w:rsid w:val="007A4766"/>
    <w:rsid w:val="007A584A"/>
    <w:rsid w:val="007A5947"/>
    <w:rsid w:val="007A717B"/>
    <w:rsid w:val="007A7714"/>
    <w:rsid w:val="007B013C"/>
    <w:rsid w:val="007B0313"/>
    <w:rsid w:val="007B06BD"/>
    <w:rsid w:val="007B0854"/>
    <w:rsid w:val="007B0AE0"/>
    <w:rsid w:val="007B0E48"/>
    <w:rsid w:val="007B1D1B"/>
    <w:rsid w:val="007B21AA"/>
    <w:rsid w:val="007B2504"/>
    <w:rsid w:val="007B2549"/>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428"/>
    <w:rsid w:val="007B56DA"/>
    <w:rsid w:val="007B59B7"/>
    <w:rsid w:val="007B5D17"/>
    <w:rsid w:val="007B6975"/>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55FF"/>
    <w:rsid w:val="007C5600"/>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61E4"/>
    <w:rsid w:val="007D695B"/>
    <w:rsid w:val="007D7867"/>
    <w:rsid w:val="007D7CFC"/>
    <w:rsid w:val="007E0812"/>
    <w:rsid w:val="007E0825"/>
    <w:rsid w:val="007E1858"/>
    <w:rsid w:val="007E18DF"/>
    <w:rsid w:val="007E214A"/>
    <w:rsid w:val="007E238D"/>
    <w:rsid w:val="007E2C36"/>
    <w:rsid w:val="007E328D"/>
    <w:rsid w:val="007E350D"/>
    <w:rsid w:val="007E368B"/>
    <w:rsid w:val="007E3856"/>
    <w:rsid w:val="007E3ACA"/>
    <w:rsid w:val="007E3F4A"/>
    <w:rsid w:val="007E564D"/>
    <w:rsid w:val="007E5C4A"/>
    <w:rsid w:val="007E5FBE"/>
    <w:rsid w:val="007E64D4"/>
    <w:rsid w:val="007E66E9"/>
    <w:rsid w:val="007E69F2"/>
    <w:rsid w:val="007E6A2A"/>
    <w:rsid w:val="007E7432"/>
    <w:rsid w:val="007E74BF"/>
    <w:rsid w:val="007E7657"/>
    <w:rsid w:val="007E7D2E"/>
    <w:rsid w:val="007F14D3"/>
    <w:rsid w:val="007F1D9D"/>
    <w:rsid w:val="007F1E28"/>
    <w:rsid w:val="007F1F63"/>
    <w:rsid w:val="007F22A0"/>
    <w:rsid w:val="007F23F8"/>
    <w:rsid w:val="007F2902"/>
    <w:rsid w:val="007F2903"/>
    <w:rsid w:val="007F2F90"/>
    <w:rsid w:val="007F320F"/>
    <w:rsid w:val="007F3320"/>
    <w:rsid w:val="007F3AC1"/>
    <w:rsid w:val="007F428F"/>
    <w:rsid w:val="007F4976"/>
    <w:rsid w:val="007F4B40"/>
    <w:rsid w:val="007F5A56"/>
    <w:rsid w:val="007F5D42"/>
    <w:rsid w:val="007F616E"/>
    <w:rsid w:val="007F661C"/>
    <w:rsid w:val="007F669D"/>
    <w:rsid w:val="007F6B46"/>
    <w:rsid w:val="007F6D1E"/>
    <w:rsid w:val="007F72CB"/>
    <w:rsid w:val="007F736A"/>
    <w:rsid w:val="007F7635"/>
    <w:rsid w:val="007F785F"/>
    <w:rsid w:val="007F7961"/>
    <w:rsid w:val="007F7AF6"/>
    <w:rsid w:val="007F7E36"/>
    <w:rsid w:val="008002F2"/>
    <w:rsid w:val="0080091A"/>
    <w:rsid w:val="00800E6D"/>
    <w:rsid w:val="0080110A"/>
    <w:rsid w:val="008014D9"/>
    <w:rsid w:val="0080150F"/>
    <w:rsid w:val="0080153A"/>
    <w:rsid w:val="00801A2A"/>
    <w:rsid w:val="00802041"/>
    <w:rsid w:val="008022C9"/>
    <w:rsid w:val="00802605"/>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2B"/>
    <w:rsid w:val="00811898"/>
    <w:rsid w:val="00811CDC"/>
    <w:rsid w:val="008124D8"/>
    <w:rsid w:val="0081322A"/>
    <w:rsid w:val="008134E0"/>
    <w:rsid w:val="00813A76"/>
    <w:rsid w:val="00813A7B"/>
    <w:rsid w:val="00813F04"/>
    <w:rsid w:val="0081513E"/>
    <w:rsid w:val="00815DA5"/>
    <w:rsid w:val="00816221"/>
    <w:rsid w:val="0081715E"/>
    <w:rsid w:val="0081766B"/>
    <w:rsid w:val="008178E0"/>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9F3"/>
    <w:rsid w:val="00826F71"/>
    <w:rsid w:val="00827332"/>
    <w:rsid w:val="008278EF"/>
    <w:rsid w:val="00827CC0"/>
    <w:rsid w:val="00827CD3"/>
    <w:rsid w:val="008306AB"/>
    <w:rsid w:val="00830AEC"/>
    <w:rsid w:val="00830DB8"/>
    <w:rsid w:val="00831026"/>
    <w:rsid w:val="0083119B"/>
    <w:rsid w:val="00831BAE"/>
    <w:rsid w:val="00831FDF"/>
    <w:rsid w:val="00832216"/>
    <w:rsid w:val="00832513"/>
    <w:rsid w:val="00832590"/>
    <w:rsid w:val="00832AD3"/>
    <w:rsid w:val="00832CD0"/>
    <w:rsid w:val="00833430"/>
    <w:rsid w:val="00833ADA"/>
    <w:rsid w:val="00833CB1"/>
    <w:rsid w:val="00834128"/>
    <w:rsid w:val="0083417F"/>
    <w:rsid w:val="0083496F"/>
    <w:rsid w:val="00835143"/>
    <w:rsid w:val="0083569B"/>
    <w:rsid w:val="00835741"/>
    <w:rsid w:val="00836E74"/>
    <w:rsid w:val="00836EAB"/>
    <w:rsid w:val="00837673"/>
    <w:rsid w:val="008377D7"/>
    <w:rsid w:val="00837937"/>
    <w:rsid w:val="00837D82"/>
    <w:rsid w:val="00840637"/>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6A9"/>
    <w:rsid w:val="0085092D"/>
    <w:rsid w:val="008509A5"/>
    <w:rsid w:val="00850C79"/>
    <w:rsid w:val="00850D82"/>
    <w:rsid w:val="00850F79"/>
    <w:rsid w:val="0085100B"/>
    <w:rsid w:val="0085304C"/>
    <w:rsid w:val="008533E7"/>
    <w:rsid w:val="008536BB"/>
    <w:rsid w:val="00853A3C"/>
    <w:rsid w:val="00853EE0"/>
    <w:rsid w:val="0085433A"/>
    <w:rsid w:val="008548CA"/>
    <w:rsid w:val="00855D62"/>
    <w:rsid w:val="008560C8"/>
    <w:rsid w:val="008563B0"/>
    <w:rsid w:val="008568FE"/>
    <w:rsid w:val="00856C06"/>
    <w:rsid w:val="0085790B"/>
    <w:rsid w:val="008579B9"/>
    <w:rsid w:val="00857BA3"/>
    <w:rsid w:val="00857C95"/>
    <w:rsid w:val="00857E78"/>
    <w:rsid w:val="00860A1B"/>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2D"/>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F97"/>
    <w:rsid w:val="00874607"/>
    <w:rsid w:val="008747E9"/>
    <w:rsid w:val="00874915"/>
    <w:rsid w:val="00874949"/>
    <w:rsid w:val="00874B89"/>
    <w:rsid w:val="00875403"/>
    <w:rsid w:val="00875434"/>
    <w:rsid w:val="00875C1F"/>
    <w:rsid w:val="00876215"/>
    <w:rsid w:val="0087646C"/>
    <w:rsid w:val="00876815"/>
    <w:rsid w:val="008776C8"/>
    <w:rsid w:val="00877932"/>
    <w:rsid w:val="0088063A"/>
    <w:rsid w:val="008808C7"/>
    <w:rsid w:val="00880BFD"/>
    <w:rsid w:val="0088106B"/>
    <w:rsid w:val="0088107D"/>
    <w:rsid w:val="0088137B"/>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906"/>
    <w:rsid w:val="00892A15"/>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F0D"/>
    <w:rsid w:val="0089774F"/>
    <w:rsid w:val="00897772"/>
    <w:rsid w:val="00897875"/>
    <w:rsid w:val="008979F4"/>
    <w:rsid w:val="008979FB"/>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862"/>
    <w:rsid w:val="008B088C"/>
    <w:rsid w:val="008B1BF5"/>
    <w:rsid w:val="008B263F"/>
    <w:rsid w:val="008B272E"/>
    <w:rsid w:val="008B2C7D"/>
    <w:rsid w:val="008B3031"/>
    <w:rsid w:val="008B3045"/>
    <w:rsid w:val="008B4472"/>
    <w:rsid w:val="008B47A6"/>
    <w:rsid w:val="008B522C"/>
    <w:rsid w:val="008B5C7C"/>
    <w:rsid w:val="008B63FE"/>
    <w:rsid w:val="008B658D"/>
    <w:rsid w:val="008B672C"/>
    <w:rsid w:val="008B6E1F"/>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5807"/>
    <w:rsid w:val="008C5DF9"/>
    <w:rsid w:val="008C62D4"/>
    <w:rsid w:val="008C6B89"/>
    <w:rsid w:val="008C6B97"/>
    <w:rsid w:val="008C6D53"/>
    <w:rsid w:val="008C7EF7"/>
    <w:rsid w:val="008C7F1E"/>
    <w:rsid w:val="008D0615"/>
    <w:rsid w:val="008D18AA"/>
    <w:rsid w:val="008D1A2A"/>
    <w:rsid w:val="008D1ADE"/>
    <w:rsid w:val="008D35D9"/>
    <w:rsid w:val="008D3B36"/>
    <w:rsid w:val="008D3B85"/>
    <w:rsid w:val="008D462D"/>
    <w:rsid w:val="008D6084"/>
    <w:rsid w:val="008D62C8"/>
    <w:rsid w:val="008D64AC"/>
    <w:rsid w:val="008D66CA"/>
    <w:rsid w:val="008D69B1"/>
    <w:rsid w:val="008D70E0"/>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645"/>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864"/>
    <w:rsid w:val="008F5A20"/>
    <w:rsid w:val="008F5ABA"/>
    <w:rsid w:val="008F6157"/>
    <w:rsid w:val="008F71AB"/>
    <w:rsid w:val="008F7905"/>
    <w:rsid w:val="008F7989"/>
    <w:rsid w:val="00900912"/>
    <w:rsid w:val="00900CD7"/>
    <w:rsid w:val="00901F1D"/>
    <w:rsid w:val="009028E8"/>
    <w:rsid w:val="00902E5C"/>
    <w:rsid w:val="0090363E"/>
    <w:rsid w:val="009046E5"/>
    <w:rsid w:val="00904790"/>
    <w:rsid w:val="009047C5"/>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619"/>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23C8"/>
    <w:rsid w:val="00923094"/>
    <w:rsid w:val="00923396"/>
    <w:rsid w:val="00923964"/>
    <w:rsid w:val="00923F56"/>
    <w:rsid w:val="0092468C"/>
    <w:rsid w:val="00924770"/>
    <w:rsid w:val="00924C03"/>
    <w:rsid w:val="00925229"/>
    <w:rsid w:val="00925346"/>
    <w:rsid w:val="00925743"/>
    <w:rsid w:val="0092579F"/>
    <w:rsid w:val="00925D65"/>
    <w:rsid w:val="009264EE"/>
    <w:rsid w:val="00926632"/>
    <w:rsid w:val="009271AE"/>
    <w:rsid w:val="009272FA"/>
    <w:rsid w:val="00927E8D"/>
    <w:rsid w:val="00927F23"/>
    <w:rsid w:val="00930411"/>
    <w:rsid w:val="009307CD"/>
    <w:rsid w:val="00931213"/>
    <w:rsid w:val="00931364"/>
    <w:rsid w:val="00931365"/>
    <w:rsid w:val="00931451"/>
    <w:rsid w:val="009314FA"/>
    <w:rsid w:val="0093194F"/>
    <w:rsid w:val="00931BF3"/>
    <w:rsid w:val="00931C55"/>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439"/>
    <w:rsid w:val="009464FA"/>
    <w:rsid w:val="00946A24"/>
    <w:rsid w:val="009470D4"/>
    <w:rsid w:val="00947337"/>
    <w:rsid w:val="00947E6E"/>
    <w:rsid w:val="009500A6"/>
    <w:rsid w:val="00951145"/>
    <w:rsid w:val="009512FA"/>
    <w:rsid w:val="009516A9"/>
    <w:rsid w:val="00951E57"/>
    <w:rsid w:val="00952350"/>
    <w:rsid w:val="009524C4"/>
    <w:rsid w:val="00952505"/>
    <w:rsid w:val="0095299B"/>
    <w:rsid w:val="00952FBB"/>
    <w:rsid w:val="00953018"/>
    <w:rsid w:val="009533E2"/>
    <w:rsid w:val="00953554"/>
    <w:rsid w:val="0095360B"/>
    <w:rsid w:val="0095385A"/>
    <w:rsid w:val="00954F3A"/>
    <w:rsid w:val="009551B8"/>
    <w:rsid w:val="009560DA"/>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C98"/>
    <w:rsid w:val="009659B0"/>
    <w:rsid w:val="00965D27"/>
    <w:rsid w:val="00966B9B"/>
    <w:rsid w:val="0097077C"/>
    <w:rsid w:val="0097127D"/>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9D4"/>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7C6"/>
    <w:rsid w:val="00992BB2"/>
    <w:rsid w:val="00993013"/>
    <w:rsid w:val="00993B78"/>
    <w:rsid w:val="00994F3F"/>
    <w:rsid w:val="00995119"/>
    <w:rsid w:val="0099531F"/>
    <w:rsid w:val="009953AD"/>
    <w:rsid w:val="009957D7"/>
    <w:rsid w:val="0099583D"/>
    <w:rsid w:val="00996020"/>
    <w:rsid w:val="0099629E"/>
    <w:rsid w:val="00996992"/>
    <w:rsid w:val="00996BE3"/>
    <w:rsid w:val="00996E1E"/>
    <w:rsid w:val="00997148"/>
    <w:rsid w:val="00997392"/>
    <w:rsid w:val="0099747C"/>
    <w:rsid w:val="0099771C"/>
    <w:rsid w:val="00997852"/>
    <w:rsid w:val="009A01E4"/>
    <w:rsid w:val="009A0917"/>
    <w:rsid w:val="009A0A33"/>
    <w:rsid w:val="009A0C41"/>
    <w:rsid w:val="009A1351"/>
    <w:rsid w:val="009A1723"/>
    <w:rsid w:val="009A1E6C"/>
    <w:rsid w:val="009A2041"/>
    <w:rsid w:val="009A2435"/>
    <w:rsid w:val="009A35DC"/>
    <w:rsid w:val="009A38AB"/>
    <w:rsid w:val="009A39EE"/>
    <w:rsid w:val="009A3D47"/>
    <w:rsid w:val="009A4D63"/>
    <w:rsid w:val="009A5356"/>
    <w:rsid w:val="009A5389"/>
    <w:rsid w:val="009A5468"/>
    <w:rsid w:val="009A5D99"/>
    <w:rsid w:val="009A608C"/>
    <w:rsid w:val="009A653C"/>
    <w:rsid w:val="009A6FDF"/>
    <w:rsid w:val="009A715F"/>
    <w:rsid w:val="009A76D6"/>
    <w:rsid w:val="009B2374"/>
    <w:rsid w:val="009B2E29"/>
    <w:rsid w:val="009B2F77"/>
    <w:rsid w:val="009B2FFB"/>
    <w:rsid w:val="009B3140"/>
    <w:rsid w:val="009B3163"/>
    <w:rsid w:val="009B422F"/>
    <w:rsid w:val="009B4620"/>
    <w:rsid w:val="009B46BC"/>
    <w:rsid w:val="009B4D1A"/>
    <w:rsid w:val="009B519D"/>
    <w:rsid w:val="009B543A"/>
    <w:rsid w:val="009B558B"/>
    <w:rsid w:val="009B5A35"/>
    <w:rsid w:val="009B6BCF"/>
    <w:rsid w:val="009B6D21"/>
    <w:rsid w:val="009B6E85"/>
    <w:rsid w:val="009B78ED"/>
    <w:rsid w:val="009C0E1B"/>
    <w:rsid w:val="009C12AB"/>
    <w:rsid w:val="009C12C6"/>
    <w:rsid w:val="009C181C"/>
    <w:rsid w:val="009C1A44"/>
    <w:rsid w:val="009C1C7F"/>
    <w:rsid w:val="009C1D29"/>
    <w:rsid w:val="009C1D4C"/>
    <w:rsid w:val="009C1EC7"/>
    <w:rsid w:val="009C2210"/>
    <w:rsid w:val="009C28A2"/>
    <w:rsid w:val="009C2BAE"/>
    <w:rsid w:val="009C2D36"/>
    <w:rsid w:val="009C2E7B"/>
    <w:rsid w:val="009C3239"/>
    <w:rsid w:val="009C3815"/>
    <w:rsid w:val="009C3828"/>
    <w:rsid w:val="009C3AD3"/>
    <w:rsid w:val="009C3AF4"/>
    <w:rsid w:val="009C3D2C"/>
    <w:rsid w:val="009C42A2"/>
    <w:rsid w:val="009C4832"/>
    <w:rsid w:val="009C48E6"/>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C04"/>
    <w:rsid w:val="009C7E68"/>
    <w:rsid w:val="009D00D7"/>
    <w:rsid w:val="009D0156"/>
    <w:rsid w:val="009D0259"/>
    <w:rsid w:val="009D05DA"/>
    <w:rsid w:val="009D11F6"/>
    <w:rsid w:val="009D1A14"/>
    <w:rsid w:val="009D1E2A"/>
    <w:rsid w:val="009D1FA0"/>
    <w:rsid w:val="009D259F"/>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F52"/>
    <w:rsid w:val="009E1035"/>
    <w:rsid w:val="009E16DA"/>
    <w:rsid w:val="009E1CD4"/>
    <w:rsid w:val="009E20DB"/>
    <w:rsid w:val="009E2291"/>
    <w:rsid w:val="009E2391"/>
    <w:rsid w:val="009E3704"/>
    <w:rsid w:val="009E4685"/>
    <w:rsid w:val="009E476A"/>
    <w:rsid w:val="009E4E05"/>
    <w:rsid w:val="009E534D"/>
    <w:rsid w:val="009E5680"/>
    <w:rsid w:val="009E56FF"/>
    <w:rsid w:val="009E5CB1"/>
    <w:rsid w:val="009E5E56"/>
    <w:rsid w:val="009E61EA"/>
    <w:rsid w:val="009E6990"/>
    <w:rsid w:val="009E6FEE"/>
    <w:rsid w:val="009F002C"/>
    <w:rsid w:val="009F00B9"/>
    <w:rsid w:val="009F060F"/>
    <w:rsid w:val="009F0781"/>
    <w:rsid w:val="009F0850"/>
    <w:rsid w:val="009F091C"/>
    <w:rsid w:val="009F09FB"/>
    <w:rsid w:val="009F170C"/>
    <w:rsid w:val="009F1BDF"/>
    <w:rsid w:val="009F1EAE"/>
    <w:rsid w:val="009F2495"/>
    <w:rsid w:val="009F2848"/>
    <w:rsid w:val="009F2A9D"/>
    <w:rsid w:val="009F2B4A"/>
    <w:rsid w:val="009F369D"/>
    <w:rsid w:val="009F36FE"/>
    <w:rsid w:val="009F399F"/>
    <w:rsid w:val="009F4990"/>
    <w:rsid w:val="009F4C1E"/>
    <w:rsid w:val="009F4F25"/>
    <w:rsid w:val="009F59C2"/>
    <w:rsid w:val="009F5BC7"/>
    <w:rsid w:val="009F70A4"/>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65"/>
    <w:rsid w:val="00A046D2"/>
    <w:rsid w:val="00A04844"/>
    <w:rsid w:val="00A04A54"/>
    <w:rsid w:val="00A052EC"/>
    <w:rsid w:val="00A058B8"/>
    <w:rsid w:val="00A05B4B"/>
    <w:rsid w:val="00A066C3"/>
    <w:rsid w:val="00A06754"/>
    <w:rsid w:val="00A0696E"/>
    <w:rsid w:val="00A069E0"/>
    <w:rsid w:val="00A06DE9"/>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621"/>
    <w:rsid w:val="00A15670"/>
    <w:rsid w:val="00A157A0"/>
    <w:rsid w:val="00A1585B"/>
    <w:rsid w:val="00A15C19"/>
    <w:rsid w:val="00A15FE9"/>
    <w:rsid w:val="00A16809"/>
    <w:rsid w:val="00A16FB5"/>
    <w:rsid w:val="00A17232"/>
    <w:rsid w:val="00A17584"/>
    <w:rsid w:val="00A176BA"/>
    <w:rsid w:val="00A17769"/>
    <w:rsid w:val="00A17EA2"/>
    <w:rsid w:val="00A20264"/>
    <w:rsid w:val="00A20997"/>
    <w:rsid w:val="00A210D4"/>
    <w:rsid w:val="00A213DD"/>
    <w:rsid w:val="00A21454"/>
    <w:rsid w:val="00A216CE"/>
    <w:rsid w:val="00A22025"/>
    <w:rsid w:val="00A22498"/>
    <w:rsid w:val="00A22571"/>
    <w:rsid w:val="00A2298D"/>
    <w:rsid w:val="00A234F4"/>
    <w:rsid w:val="00A23EAB"/>
    <w:rsid w:val="00A24560"/>
    <w:rsid w:val="00A24C11"/>
    <w:rsid w:val="00A25924"/>
    <w:rsid w:val="00A25B0F"/>
    <w:rsid w:val="00A25BBB"/>
    <w:rsid w:val="00A26AEB"/>
    <w:rsid w:val="00A275AC"/>
    <w:rsid w:val="00A2778A"/>
    <w:rsid w:val="00A27FB6"/>
    <w:rsid w:val="00A30121"/>
    <w:rsid w:val="00A30368"/>
    <w:rsid w:val="00A3043A"/>
    <w:rsid w:val="00A30968"/>
    <w:rsid w:val="00A30E02"/>
    <w:rsid w:val="00A30F6A"/>
    <w:rsid w:val="00A31C3E"/>
    <w:rsid w:val="00A333FF"/>
    <w:rsid w:val="00A33B4D"/>
    <w:rsid w:val="00A34538"/>
    <w:rsid w:val="00A34677"/>
    <w:rsid w:val="00A35303"/>
    <w:rsid w:val="00A3540F"/>
    <w:rsid w:val="00A35429"/>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326"/>
    <w:rsid w:val="00A4497A"/>
    <w:rsid w:val="00A44AB5"/>
    <w:rsid w:val="00A44BE8"/>
    <w:rsid w:val="00A44C96"/>
    <w:rsid w:val="00A44CDD"/>
    <w:rsid w:val="00A44F54"/>
    <w:rsid w:val="00A4566E"/>
    <w:rsid w:val="00A45C92"/>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BC8"/>
    <w:rsid w:val="00A63DB5"/>
    <w:rsid w:val="00A63DF7"/>
    <w:rsid w:val="00A6454D"/>
    <w:rsid w:val="00A64F2F"/>
    <w:rsid w:val="00A6551D"/>
    <w:rsid w:val="00A6611E"/>
    <w:rsid w:val="00A668BA"/>
    <w:rsid w:val="00A668E6"/>
    <w:rsid w:val="00A66FA7"/>
    <w:rsid w:val="00A67E16"/>
    <w:rsid w:val="00A67EB1"/>
    <w:rsid w:val="00A703CC"/>
    <w:rsid w:val="00A70C5C"/>
    <w:rsid w:val="00A710A2"/>
    <w:rsid w:val="00A71BE1"/>
    <w:rsid w:val="00A71EA7"/>
    <w:rsid w:val="00A72653"/>
    <w:rsid w:val="00A730AD"/>
    <w:rsid w:val="00A73855"/>
    <w:rsid w:val="00A73C6D"/>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880"/>
    <w:rsid w:val="00A849A3"/>
    <w:rsid w:val="00A84A0E"/>
    <w:rsid w:val="00A85171"/>
    <w:rsid w:val="00A8575D"/>
    <w:rsid w:val="00A86196"/>
    <w:rsid w:val="00A861F4"/>
    <w:rsid w:val="00A86878"/>
    <w:rsid w:val="00A86ADE"/>
    <w:rsid w:val="00A86E0B"/>
    <w:rsid w:val="00A872C2"/>
    <w:rsid w:val="00A87894"/>
    <w:rsid w:val="00A90274"/>
    <w:rsid w:val="00A90557"/>
    <w:rsid w:val="00A90F12"/>
    <w:rsid w:val="00A91636"/>
    <w:rsid w:val="00A919E6"/>
    <w:rsid w:val="00A91CD1"/>
    <w:rsid w:val="00A91DAA"/>
    <w:rsid w:val="00A92884"/>
    <w:rsid w:val="00A93101"/>
    <w:rsid w:val="00A93239"/>
    <w:rsid w:val="00A9413E"/>
    <w:rsid w:val="00A94293"/>
    <w:rsid w:val="00A9496E"/>
    <w:rsid w:val="00A949F0"/>
    <w:rsid w:val="00A94BDE"/>
    <w:rsid w:val="00A94FCA"/>
    <w:rsid w:val="00A956C6"/>
    <w:rsid w:val="00A95E4C"/>
    <w:rsid w:val="00A966E6"/>
    <w:rsid w:val="00A96C60"/>
    <w:rsid w:val="00A9740B"/>
    <w:rsid w:val="00A9766C"/>
    <w:rsid w:val="00A977F8"/>
    <w:rsid w:val="00A979DB"/>
    <w:rsid w:val="00A97C93"/>
    <w:rsid w:val="00AA06C6"/>
    <w:rsid w:val="00AA08E7"/>
    <w:rsid w:val="00AA0A06"/>
    <w:rsid w:val="00AA0AE4"/>
    <w:rsid w:val="00AA1351"/>
    <w:rsid w:val="00AA184C"/>
    <w:rsid w:val="00AA1AF4"/>
    <w:rsid w:val="00AA1B44"/>
    <w:rsid w:val="00AA1BB6"/>
    <w:rsid w:val="00AA1C84"/>
    <w:rsid w:val="00AA35D5"/>
    <w:rsid w:val="00AA3D7B"/>
    <w:rsid w:val="00AA42A0"/>
    <w:rsid w:val="00AA442B"/>
    <w:rsid w:val="00AA46A4"/>
    <w:rsid w:val="00AA5338"/>
    <w:rsid w:val="00AA5779"/>
    <w:rsid w:val="00AA58A1"/>
    <w:rsid w:val="00AA5F40"/>
    <w:rsid w:val="00AA61C7"/>
    <w:rsid w:val="00AA669D"/>
    <w:rsid w:val="00AA66ED"/>
    <w:rsid w:val="00AA6B59"/>
    <w:rsid w:val="00AA6BE1"/>
    <w:rsid w:val="00AA7416"/>
    <w:rsid w:val="00AA7A60"/>
    <w:rsid w:val="00AA7B42"/>
    <w:rsid w:val="00AA7D72"/>
    <w:rsid w:val="00AB01C5"/>
    <w:rsid w:val="00AB041C"/>
    <w:rsid w:val="00AB14E8"/>
    <w:rsid w:val="00AB1B1D"/>
    <w:rsid w:val="00AB1CD8"/>
    <w:rsid w:val="00AB2216"/>
    <w:rsid w:val="00AB358D"/>
    <w:rsid w:val="00AB37A1"/>
    <w:rsid w:val="00AB3BAD"/>
    <w:rsid w:val="00AB3CFD"/>
    <w:rsid w:val="00AB4083"/>
    <w:rsid w:val="00AB40F1"/>
    <w:rsid w:val="00AB49BC"/>
    <w:rsid w:val="00AB4DEE"/>
    <w:rsid w:val="00AB4E32"/>
    <w:rsid w:val="00AB5AC6"/>
    <w:rsid w:val="00AB5C19"/>
    <w:rsid w:val="00AB6406"/>
    <w:rsid w:val="00AB724B"/>
    <w:rsid w:val="00AB725B"/>
    <w:rsid w:val="00AB726C"/>
    <w:rsid w:val="00AB72B4"/>
    <w:rsid w:val="00AB7A7A"/>
    <w:rsid w:val="00AC02AA"/>
    <w:rsid w:val="00AC0537"/>
    <w:rsid w:val="00AC0A84"/>
    <w:rsid w:val="00AC1508"/>
    <w:rsid w:val="00AC2A0B"/>
    <w:rsid w:val="00AC2BEE"/>
    <w:rsid w:val="00AC2CA8"/>
    <w:rsid w:val="00AC2E53"/>
    <w:rsid w:val="00AC36CA"/>
    <w:rsid w:val="00AC3CD9"/>
    <w:rsid w:val="00AC4462"/>
    <w:rsid w:val="00AC45B2"/>
    <w:rsid w:val="00AC484F"/>
    <w:rsid w:val="00AC4B20"/>
    <w:rsid w:val="00AC55C7"/>
    <w:rsid w:val="00AC56F2"/>
    <w:rsid w:val="00AC5D9D"/>
    <w:rsid w:val="00AC5DB1"/>
    <w:rsid w:val="00AC71C3"/>
    <w:rsid w:val="00AD09F7"/>
    <w:rsid w:val="00AD109C"/>
    <w:rsid w:val="00AD1B3B"/>
    <w:rsid w:val="00AD1EFA"/>
    <w:rsid w:val="00AD2072"/>
    <w:rsid w:val="00AD23B5"/>
    <w:rsid w:val="00AD2439"/>
    <w:rsid w:val="00AD2DBD"/>
    <w:rsid w:val="00AD2FBF"/>
    <w:rsid w:val="00AD340E"/>
    <w:rsid w:val="00AD353C"/>
    <w:rsid w:val="00AD455D"/>
    <w:rsid w:val="00AD463C"/>
    <w:rsid w:val="00AD4F60"/>
    <w:rsid w:val="00AD5044"/>
    <w:rsid w:val="00AD5114"/>
    <w:rsid w:val="00AD54D4"/>
    <w:rsid w:val="00AD6236"/>
    <w:rsid w:val="00AD69D5"/>
    <w:rsid w:val="00AD74EE"/>
    <w:rsid w:val="00AD7619"/>
    <w:rsid w:val="00AD7770"/>
    <w:rsid w:val="00AE05F2"/>
    <w:rsid w:val="00AE1772"/>
    <w:rsid w:val="00AE1990"/>
    <w:rsid w:val="00AE25E8"/>
    <w:rsid w:val="00AE2AD4"/>
    <w:rsid w:val="00AE2CA7"/>
    <w:rsid w:val="00AE2E59"/>
    <w:rsid w:val="00AE2F1D"/>
    <w:rsid w:val="00AE4C81"/>
    <w:rsid w:val="00AE4CF8"/>
    <w:rsid w:val="00AE5413"/>
    <w:rsid w:val="00AE586F"/>
    <w:rsid w:val="00AE5B70"/>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3CF3"/>
    <w:rsid w:val="00AF4402"/>
    <w:rsid w:val="00AF4639"/>
    <w:rsid w:val="00AF4E92"/>
    <w:rsid w:val="00AF554B"/>
    <w:rsid w:val="00AF5C9B"/>
    <w:rsid w:val="00AF5D53"/>
    <w:rsid w:val="00AF5E2D"/>
    <w:rsid w:val="00AF644B"/>
    <w:rsid w:val="00AF67EE"/>
    <w:rsid w:val="00AF69EB"/>
    <w:rsid w:val="00AF6CA6"/>
    <w:rsid w:val="00AF6EB6"/>
    <w:rsid w:val="00AF75DF"/>
    <w:rsid w:val="00AF7782"/>
    <w:rsid w:val="00AF7796"/>
    <w:rsid w:val="00B011A9"/>
    <w:rsid w:val="00B01966"/>
    <w:rsid w:val="00B01BAF"/>
    <w:rsid w:val="00B01C94"/>
    <w:rsid w:val="00B024ED"/>
    <w:rsid w:val="00B026B8"/>
    <w:rsid w:val="00B02EB3"/>
    <w:rsid w:val="00B02FCB"/>
    <w:rsid w:val="00B033F8"/>
    <w:rsid w:val="00B03C1E"/>
    <w:rsid w:val="00B04400"/>
    <w:rsid w:val="00B046C2"/>
    <w:rsid w:val="00B04835"/>
    <w:rsid w:val="00B04B71"/>
    <w:rsid w:val="00B05A55"/>
    <w:rsid w:val="00B05AD2"/>
    <w:rsid w:val="00B05C74"/>
    <w:rsid w:val="00B05DE1"/>
    <w:rsid w:val="00B06595"/>
    <w:rsid w:val="00B06862"/>
    <w:rsid w:val="00B10109"/>
    <w:rsid w:val="00B1085E"/>
    <w:rsid w:val="00B10FD1"/>
    <w:rsid w:val="00B112D5"/>
    <w:rsid w:val="00B11378"/>
    <w:rsid w:val="00B116AD"/>
    <w:rsid w:val="00B120A8"/>
    <w:rsid w:val="00B1219D"/>
    <w:rsid w:val="00B12445"/>
    <w:rsid w:val="00B12735"/>
    <w:rsid w:val="00B12F44"/>
    <w:rsid w:val="00B13342"/>
    <w:rsid w:val="00B13399"/>
    <w:rsid w:val="00B13C48"/>
    <w:rsid w:val="00B13E35"/>
    <w:rsid w:val="00B13EC0"/>
    <w:rsid w:val="00B14102"/>
    <w:rsid w:val="00B14D32"/>
    <w:rsid w:val="00B14E90"/>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BD5"/>
    <w:rsid w:val="00B22E22"/>
    <w:rsid w:val="00B22F5F"/>
    <w:rsid w:val="00B23353"/>
    <w:rsid w:val="00B23535"/>
    <w:rsid w:val="00B23813"/>
    <w:rsid w:val="00B23FD9"/>
    <w:rsid w:val="00B24591"/>
    <w:rsid w:val="00B245D5"/>
    <w:rsid w:val="00B245EF"/>
    <w:rsid w:val="00B2491A"/>
    <w:rsid w:val="00B24C36"/>
    <w:rsid w:val="00B24D9F"/>
    <w:rsid w:val="00B24F94"/>
    <w:rsid w:val="00B25126"/>
    <w:rsid w:val="00B25530"/>
    <w:rsid w:val="00B25703"/>
    <w:rsid w:val="00B25A52"/>
    <w:rsid w:val="00B25B81"/>
    <w:rsid w:val="00B25FC3"/>
    <w:rsid w:val="00B2692F"/>
    <w:rsid w:val="00B270F8"/>
    <w:rsid w:val="00B27875"/>
    <w:rsid w:val="00B3008D"/>
    <w:rsid w:val="00B3010C"/>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3EFE"/>
    <w:rsid w:val="00B345B4"/>
    <w:rsid w:val="00B346D9"/>
    <w:rsid w:val="00B348B1"/>
    <w:rsid w:val="00B34A28"/>
    <w:rsid w:val="00B35046"/>
    <w:rsid w:val="00B35B6A"/>
    <w:rsid w:val="00B366FE"/>
    <w:rsid w:val="00B368EC"/>
    <w:rsid w:val="00B36BE9"/>
    <w:rsid w:val="00B36D2B"/>
    <w:rsid w:val="00B372F2"/>
    <w:rsid w:val="00B37657"/>
    <w:rsid w:val="00B37AFD"/>
    <w:rsid w:val="00B37B07"/>
    <w:rsid w:val="00B37E06"/>
    <w:rsid w:val="00B4046F"/>
    <w:rsid w:val="00B406B3"/>
    <w:rsid w:val="00B40A36"/>
    <w:rsid w:val="00B418E9"/>
    <w:rsid w:val="00B41BCA"/>
    <w:rsid w:val="00B41D39"/>
    <w:rsid w:val="00B422C0"/>
    <w:rsid w:val="00B426CA"/>
    <w:rsid w:val="00B426E1"/>
    <w:rsid w:val="00B42F56"/>
    <w:rsid w:val="00B4387A"/>
    <w:rsid w:val="00B43CFB"/>
    <w:rsid w:val="00B44746"/>
    <w:rsid w:val="00B44854"/>
    <w:rsid w:val="00B44BA5"/>
    <w:rsid w:val="00B458D0"/>
    <w:rsid w:val="00B47304"/>
    <w:rsid w:val="00B4792C"/>
    <w:rsid w:val="00B50876"/>
    <w:rsid w:val="00B50CAE"/>
    <w:rsid w:val="00B5100A"/>
    <w:rsid w:val="00B512AD"/>
    <w:rsid w:val="00B5196C"/>
    <w:rsid w:val="00B525CB"/>
    <w:rsid w:val="00B52697"/>
    <w:rsid w:val="00B54215"/>
    <w:rsid w:val="00B54D8F"/>
    <w:rsid w:val="00B55857"/>
    <w:rsid w:val="00B55C0F"/>
    <w:rsid w:val="00B55C69"/>
    <w:rsid w:val="00B5664E"/>
    <w:rsid w:val="00B56851"/>
    <w:rsid w:val="00B56D6E"/>
    <w:rsid w:val="00B572F7"/>
    <w:rsid w:val="00B574C3"/>
    <w:rsid w:val="00B57B9D"/>
    <w:rsid w:val="00B57DAF"/>
    <w:rsid w:val="00B60094"/>
    <w:rsid w:val="00B6022C"/>
    <w:rsid w:val="00B6040C"/>
    <w:rsid w:val="00B614F8"/>
    <w:rsid w:val="00B618BD"/>
    <w:rsid w:val="00B61994"/>
    <w:rsid w:val="00B61B18"/>
    <w:rsid w:val="00B61FD4"/>
    <w:rsid w:val="00B6235B"/>
    <w:rsid w:val="00B627C3"/>
    <w:rsid w:val="00B62880"/>
    <w:rsid w:val="00B62ACE"/>
    <w:rsid w:val="00B63872"/>
    <w:rsid w:val="00B63CB2"/>
    <w:rsid w:val="00B64246"/>
    <w:rsid w:val="00B6430F"/>
    <w:rsid w:val="00B64BE0"/>
    <w:rsid w:val="00B64BE9"/>
    <w:rsid w:val="00B64EDB"/>
    <w:rsid w:val="00B656D1"/>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D7E"/>
    <w:rsid w:val="00B74EF8"/>
    <w:rsid w:val="00B75368"/>
    <w:rsid w:val="00B7581D"/>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3182"/>
    <w:rsid w:val="00B837F0"/>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87A1C"/>
    <w:rsid w:val="00B90A49"/>
    <w:rsid w:val="00B90A73"/>
    <w:rsid w:val="00B911B3"/>
    <w:rsid w:val="00B91B8E"/>
    <w:rsid w:val="00B92531"/>
    <w:rsid w:val="00B92618"/>
    <w:rsid w:val="00B92751"/>
    <w:rsid w:val="00B92B69"/>
    <w:rsid w:val="00B92CC6"/>
    <w:rsid w:val="00B935C9"/>
    <w:rsid w:val="00B93E3D"/>
    <w:rsid w:val="00B94C5E"/>
    <w:rsid w:val="00B9525F"/>
    <w:rsid w:val="00B95464"/>
    <w:rsid w:val="00B95C30"/>
    <w:rsid w:val="00B95E3D"/>
    <w:rsid w:val="00B9691F"/>
    <w:rsid w:val="00B96EEC"/>
    <w:rsid w:val="00B97392"/>
    <w:rsid w:val="00B976C7"/>
    <w:rsid w:val="00B97A73"/>
    <w:rsid w:val="00BA00B1"/>
    <w:rsid w:val="00BA0C54"/>
    <w:rsid w:val="00BA0FE4"/>
    <w:rsid w:val="00BA1382"/>
    <w:rsid w:val="00BA15E3"/>
    <w:rsid w:val="00BA1A8C"/>
    <w:rsid w:val="00BA1B7B"/>
    <w:rsid w:val="00BA20B6"/>
    <w:rsid w:val="00BA20D8"/>
    <w:rsid w:val="00BA22FC"/>
    <w:rsid w:val="00BA2C2A"/>
    <w:rsid w:val="00BA2F30"/>
    <w:rsid w:val="00BA2FF5"/>
    <w:rsid w:val="00BA342C"/>
    <w:rsid w:val="00BA3982"/>
    <w:rsid w:val="00BA405F"/>
    <w:rsid w:val="00BA4771"/>
    <w:rsid w:val="00BA482B"/>
    <w:rsid w:val="00BA5027"/>
    <w:rsid w:val="00BA55A1"/>
    <w:rsid w:val="00BA665B"/>
    <w:rsid w:val="00BA6C48"/>
    <w:rsid w:val="00BA6FE8"/>
    <w:rsid w:val="00BA732D"/>
    <w:rsid w:val="00BA7370"/>
    <w:rsid w:val="00BA778B"/>
    <w:rsid w:val="00BB0888"/>
    <w:rsid w:val="00BB0DF1"/>
    <w:rsid w:val="00BB0E9B"/>
    <w:rsid w:val="00BB10A9"/>
    <w:rsid w:val="00BB1A75"/>
    <w:rsid w:val="00BB2841"/>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961"/>
    <w:rsid w:val="00BC0F33"/>
    <w:rsid w:val="00BC14A7"/>
    <w:rsid w:val="00BC17CC"/>
    <w:rsid w:val="00BC209F"/>
    <w:rsid w:val="00BC2647"/>
    <w:rsid w:val="00BC2898"/>
    <w:rsid w:val="00BC2928"/>
    <w:rsid w:val="00BC29BD"/>
    <w:rsid w:val="00BC2A75"/>
    <w:rsid w:val="00BC2BB1"/>
    <w:rsid w:val="00BC34A3"/>
    <w:rsid w:val="00BC3FF9"/>
    <w:rsid w:val="00BC437C"/>
    <w:rsid w:val="00BC4834"/>
    <w:rsid w:val="00BC4A97"/>
    <w:rsid w:val="00BC4BBC"/>
    <w:rsid w:val="00BC55C0"/>
    <w:rsid w:val="00BC5A25"/>
    <w:rsid w:val="00BC5FDD"/>
    <w:rsid w:val="00BC6508"/>
    <w:rsid w:val="00BC68B4"/>
    <w:rsid w:val="00BC7277"/>
    <w:rsid w:val="00BC7DC0"/>
    <w:rsid w:val="00BD0140"/>
    <w:rsid w:val="00BD02CC"/>
    <w:rsid w:val="00BD088E"/>
    <w:rsid w:val="00BD0F18"/>
    <w:rsid w:val="00BD12A8"/>
    <w:rsid w:val="00BD182E"/>
    <w:rsid w:val="00BD1D5F"/>
    <w:rsid w:val="00BD2063"/>
    <w:rsid w:val="00BD2950"/>
    <w:rsid w:val="00BD337A"/>
    <w:rsid w:val="00BD33D9"/>
    <w:rsid w:val="00BD38C5"/>
    <w:rsid w:val="00BD3A6D"/>
    <w:rsid w:val="00BD3AF1"/>
    <w:rsid w:val="00BD3DEA"/>
    <w:rsid w:val="00BD3E97"/>
    <w:rsid w:val="00BD40E4"/>
    <w:rsid w:val="00BD52FE"/>
    <w:rsid w:val="00BD5CF8"/>
    <w:rsid w:val="00BD60FD"/>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4FC1"/>
    <w:rsid w:val="00BE5172"/>
    <w:rsid w:val="00BE5238"/>
    <w:rsid w:val="00BE5742"/>
    <w:rsid w:val="00BE57B3"/>
    <w:rsid w:val="00BE5F11"/>
    <w:rsid w:val="00BE6074"/>
    <w:rsid w:val="00BE6A5C"/>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36F"/>
    <w:rsid w:val="00BF4629"/>
    <w:rsid w:val="00BF4862"/>
    <w:rsid w:val="00BF4AC8"/>
    <w:rsid w:val="00BF5899"/>
    <w:rsid w:val="00BF5C05"/>
    <w:rsid w:val="00BF62AB"/>
    <w:rsid w:val="00BF6817"/>
    <w:rsid w:val="00BF6FC6"/>
    <w:rsid w:val="00BF7C52"/>
    <w:rsid w:val="00BF7F99"/>
    <w:rsid w:val="00C00713"/>
    <w:rsid w:val="00C009A0"/>
    <w:rsid w:val="00C01BE9"/>
    <w:rsid w:val="00C01F74"/>
    <w:rsid w:val="00C02423"/>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0B1"/>
    <w:rsid w:val="00C07376"/>
    <w:rsid w:val="00C0794D"/>
    <w:rsid w:val="00C1082C"/>
    <w:rsid w:val="00C10E78"/>
    <w:rsid w:val="00C1159D"/>
    <w:rsid w:val="00C1233E"/>
    <w:rsid w:val="00C12AEF"/>
    <w:rsid w:val="00C12FB3"/>
    <w:rsid w:val="00C138BC"/>
    <w:rsid w:val="00C13D85"/>
    <w:rsid w:val="00C13E30"/>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1995"/>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A6F"/>
    <w:rsid w:val="00C27D37"/>
    <w:rsid w:val="00C309E8"/>
    <w:rsid w:val="00C32017"/>
    <w:rsid w:val="00C32571"/>
    <w:rsid w:val="00C325CD"/>
    <w:rsid w:val="00C3322E"/>
    <w:rsid w:val="00C333B2"/>
    <w:rsid w:val="00C337F5"/>
    <w:rsid w:val="00C3383E"/>
    <w:rsid w:val="00C338C6"/>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B50"/>
    <w:rsid w:val="00C40C19"/>
    <w:rsid w:val="00C41389"/>
    <w:rsid w:val="00C419E3"/>
    <w:rsid w:val="00C419F4"/>
    <w:rsid w:val="00C41E6A"/>
    <w:rsid w:val="00C42247"/>
    <w:rsid w:val="00C428E7"/>
    <w:rsid w:val="00C438A2"/>
    <w:rsid w:val="00C439BE"/>
    <w:rsid w:val="00C4443B"/>
    <w:rsid w:val="00C4539B"/>
    <w:rsid w:val="00C45466"/>
    <w:rsid w:val="00C455C1"/>
    <w:rsid w:val="00C45670"/>
    <w:rsid w:val="00C4581D"/>
    <w:rsid w:val="00C46294"/>
    <w:rsid w:val="00C46599"/>
    <w:rsid w:val="00C47472"/>
    <w:rsid w:val="00C500F0"/>
    <w:rsid w:val="00C504A7"/>
    <w:rsid w:val="00C506C9"/>
    <w:rsid w:val="00C50A16"/>
    <w:rsid w:val="00C51222"/>
    <w:rsid w:val="00C51C9A"/>
    <w:rsid w:val="00C51DE0"/>
    <w:rsid w:val="00C52B23"/>
    <w:rsid w:val="00C52C68"/>
    <w:rsid w:val="00C52D98"/>
    <w:rsid w:val="00C52DA1"/>
    <w:rsid w:val="00C53007"/>
    <w:rsid w:val="00C53D24"/>
    <w:rsid w:val="00C53FD3"/>
    <w:rsid w:val="00C54640"/>
    <w:rsid w:val="00C547A6"/>
    <w:rsid w:val="00C54A3A"/>
    <w:rsid w:val="00C55C32"/>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5DB3"/>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1F2C"/>
    <w:rsid w:val="00C71F30"/>
    <w:rsid w:val="00C72115"/>
    <w:rsid w:val="00C7326E"/>
    <w:rsid w:val="00C733BA"/>
    <w:rsid w:val="00C73649"/>
    <w:rsid w:val="00C7389D"/>
    <w:rsid w:val="00C74541"/>
    <w:rsid w:val="00C74D17"/>
    <w:rsid w:val="00C760DC"/>
    <w:rsid w:val="00C76D48"/>
    <w:rsid w:val="00C770C5"/>
    <w:rsid w:val="00C8001D"/>
    <w:rsid w:val="00C8082B"/>
    <w:rsid w:val="00C81A88"/>
    <w:rsid w:val="00C81D46"/>
    <w:rsid w:val="00C82298"/>
    <w:rsid w:val="00C82DC7"/>
    <w:rsid w:val="00C8331F"/>
    <w:rsid w:val="00C833B4"/>
    <w:rsid w:val="00C84284"/>
    <w:rsid w:val="00C84954"/>
    <w:rsid w:val="00C84B8C"/>
    <w:rsid w:val="00C84E33"/>
    <w:rsid w:val="00C85682"/>
    <w:rsid w:val="00C85EC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28AE"/>
    <w:rsid w:val="00C936BA"/>
    <w:rsid w:val="00C9370F"/>
    <w:rsid w:val="00C93765"/>
    <w:rsid w:val="00C93877"/>
    <w:rsid w:val="00C93D8C"/>
    <w:rsid w:val="00C93E07"/>
    <w:rsid w:val="00C946CC"/>
    <w:rsid w:val="00C94E97"/>
    <w:rsid w:val="00C959BD"/>
    <w:rsid w:val="00C95D8C"/>
    <w:rsid w:val="00C95DFE"/>
    <w:rsid w:val="00C95F44"/>
    <w:rsid w:val="00C96065"/>
    <w:rsid w:val="00C96389"/>
    <w:rsid w:val="00C96D1B"/>
    <w:rsid w:val="00C97106"/>
    <w:rsid w:val="00C978D4"/>
    <w:rsid w:val="00CA0031"/>
    <w:rsid w:val="00CA0413"/>
    <w:rsid w:val="00CA043A"/>
    <w:rsid w:val="00CA0E51"/>
    <w:rsid w:val="00CA1691"/>
    <w:rsid w:val="00CA2FE1"/>
    <w:rsid w:val="00CA41E7"/>
    <w:rsid w:val="00CA4A99"/>
    <w:rsid w:val="00CA5520"/>
    <w:rsid w:val="00CA5812"/>
    <w:rsid w:val="00CA5BD4"/>
    <w:rsid w:val="00CA5C14"/>
    <w:rsid w:val="00CA6410"/>
    <w:rsid w:val="00CA7019"/>
    <w:rsid w:val="00CA76FC"/>
    <w:rsid w:val="00CA7C0D"/>
    <w:rsid w:val="00CA7D40"/>
    <w:rsid w:val="00CA7E7B"/>
    <w:rsid w:val="00CB0236"/>
    <w:rsid w:val="00CB0CB1"/>
    <w:rsid w:val="00CB10AE"/>
    <w:rsid w:val="00CB1881"/>
    <w:rsid w:val="00CB1969"/>
    <w:rsid w:val="00CB19E3"/>
    <w:rsid w:val="00CB2C3A"/>
    <w:rsid w:val="00CB2D38"/>
    <w:rsid w:val="00CB2F5E"/>
    <w:rsid w:val="00CB3C9D"/>
    <w:rsid w:val="00CB4137"/>
    <w:rsid w:val="00CB4DB8"/>
    <w:rsid w:val="00CB50D0"/>
    <w:rsid w:val="00CB52D0"/>
    <w:rsid w:val="00CB5578"/>
    <w:rsid w:val="00CB5671"/>
    <w:rsid w:val="00CB591C"/>
    <w:rsid w:val="00CB5943"/>
    <w:rsid w:val="00CB61B3"/>
    <w:rsid w:val="00CB6801"/>
    <w:rsid w:val="00CB6B63"/>
    <w:rsid w:val="00CB6F83"/>
    <w:rsid w:val="00CB72AE"/>
    <w:rsid w:val="00CB731F"/>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35"/>
    <w:rsid w:val="00CC69EC"/>
    <w:rsid w:val="00CC71D3"/>
    <w:rsid w:val="00CC743D"/>
    <w:rsid w:val="00CC74E7"/>
    <w:rsid w:val="00CC7C5A"/>
    <w:rsid w:val="00CD02ED"/>
    <w:rsid w:val="00CD04A3"/>
    <w:rsid w:val="00CD050A"/>
    <w:rsid w:val="00CD0AE0"/>
    <w:rsid w:val="00CD0F92"/>
    <w:rsid w:val="00CD1017"/>
    <w:rsid w:val="00CD205D"/>
    <w:rsid w:val="00CD2A22"/>
    <w:rsid w:val="00CD2B50"/>
    <w:rsid w:val="00CD3156"/>
    <w:rsid w:val="00CD3172"/>
    <w:rsid w:val="00CD4399"/>
    <w:rsid w:val="00CD4506"/>
    <w:rsid w:val="00CD502F"/>
    <w:rsid w:val="00CD50E3"/>
    <w:rsid w:val="00CD520B"/>
    <w:rsid w:val="00CD53D4"/>
    <w:rsid w:val="00CD592E"/>
    <w:rsid w:val="00CD5982"/>
    <w:rsid w:val="00CD5A1A"/>
    <w:rsid w:val="00CD5E1E"/>
    <w:rsid w:val="00CD5F5E"/>
    <w:rsid w:val="00CD64EA"/>
    <w:rsid w:val="00CD6C6B"/>
    <w:rsid w:val="00CD75C9"/>
    <w:rsid w:val="00CD7EFA"/>
    <w:rsid w:val="00CE020E"/>
    <w:rsid w:val="00CE0566"/>
    <w:rsid w:val="00CE1CD4"/>
    <w:rsid w:val="00CE2761"/>
    <w:rsid w:val="00CE28FC"/>
    <w:rsid w:val="00CE2D59"/>
    <w:rsid w:val="00CE314E"/>
    <w:rsid w:val="00CE3A85"/>
    <w:rsid w:val="00CE3D5C"/>
    <w:rsid w:val="00CE3E09"/>
    <w:rsid w:val="00CE3E14"/>
    <w:rsid w:val="00CE44C7"/>
    <w:rsid w:val="00CE53CC"/>
    <w:rsid w:val="00CE5F60"/>
    <w:rsid w:val="00CE617D"/>
    <w:rsid w:val="00CE65A7"/>
    <w:rsid w:val="00CE68FE"/>
    <w:rsid w:val="00CE69CC"/>
    <w:rsid w:val="00CE6EC4"/>
    <w:rsid w:val="00CE7F26"/>
    <w:rsid w:val="00CF089F"/>
    <w:rsid w:val="00CF093F"/>
    <w:rsid w:val="00CF1226"/>
    <w:rsid w:val="00CF1ABB"/>
    <w:rsid w:val="00CF1E1D"/>
    <w:rsid w:val="00CF1E90"/>
    <w:rsid w:val="00CF24FE"/>
    <w:rsid w:val="00CF287F"/>
    <w:rsid w:val="00CF35D0"/>
    <w:rsid w:val="00CF392D"/>
    <w:rsid w:val="00CF3A99"/>
    <w:rsid w:val="00CF3B57"/>
    <w:rsid w:val="00CF3DD5"/>
    <w:rsid w:val="00CF444E"/>
    <w:rsid w:val="00CF4AF7"/>
    <w:rsid w:val="00CF4D20"/>
    <w:rsid w:val="00CF51A5"/>
    <w:rsid w:val="00CF6473"/>
    <w:rsid w:val="00CF73F8"/>
    <w:rsid w:val="00CF7928"/>
    <w:rsid w:val="00CF7CA2"/>
    <w:rsid w:val="00D00911"/>
    <w:rsid w:val="00D00A8E"/>
    <w:rsid w:val="00D00DAF"/>
    <w:rsid w:val="00D00DE0"/>
    <w:rsid w:val="00D00F79"/>
    <w:rsid w:val="00D012BF"/>
    <w:rsid w:val="00D01760"/>
    <w:rsid w:val="00D02345"/>
    <w:rsid w:val="00D023B0"/>
    <w:rsid w:val="00D0368E"/>
    <w:rsid w:val="00D03AC3"/>
    <w:rsid w:val="00D03D2D"/>
    <w:rsid w:val="00D03E7B"/>
    <w:rsid w:val="00D0401A"/>
    <w:rsid w:val="00D043AA"/>
    <w:rsid w:val="00D047E0"/>
    <w:rsid w:val="00D04B9F"/>
    <w:rsid w:val="00D04D43"/>
    <w:rsid w:val="00D04FFB"/>
    <w:rsid w:val="00D055FE"/>
    <w:rsid w:val="00D058E9"/>
    <w:rsid w:val="00D0612A"/>
    <w:rsid w:val="00D06C3E"/>
    <w:rsid w:val="00D07DE9"/>
    <w:rsid w:val="00D1060D"/>
    <w:rsid w:val="00D1095F"/>
    <w:rsid w:val="00D10D14"/>
    <w:rsid w:val="00D10E7C"/>
    <w:rsid w:val="00D11182"/>
    <w:rsid w:val="00D1137B"/>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B6"/>
    <w:rsid w:val="00D223E8"/>
    <w:rsid w:val="00D224E1"/>
    <w:rsid w:val="00D2279F"/>
    <w:rsid w:val="00D22BFE"/>
    <w:rsid w:val="00D22DC8"/>
    <w:rsid w:val="00D23882"/>
    <w:rsid w:val="00D23FAF"/>
    <w:rsid w:val="00D2477B"/>
    <w:rsid w:val="00D2522A"/>
    <w:rsid w:val="00D2531C"/>
    <w:rsid w:val="00D25428"/>
    <w:rsid w:val="00D2553E"/>
    <w:rsid w:val="00D2587F"/>
    <w:rsid w:val="00D270AC"/>
    <w:rsid w:val="00D2742F"/>
    <w:rsid w:val="00D2754F"/>
    <w:rsid w:val="00D2761B"/>
    <w:rsid w:val="00D277C5"/>
    <w:rsid w:val="00D279D9"/>
    <w:rsid w:val="00D312DC"/>
    <w:rsid w:val="00D31B84"/>
    <w:rsid w:val="00D31C6A"/>
    <w:rsid w:val="00D31D74"/>
    <w:rsid w:val="00D31E80"/>
    <w:rsid w:val="00D31EDF"/>
    <w:rsid w:val="00D31FF9"/>
    <w:rsid w:val="00D3207F"/>
    <w:rsid w:val="00D32149"/>
    <w:rsid w:val="00D32256"/>
    <w:rsid w:val="00D32A27"/>
    <w:rsid w:val="00D32ABC"/>
    <w:rsid w:val="00D32CA7"/>
    <w:rsid w:val="00D33FA4"/>
    <w:rsid w:val="00D349E3"/>
    <w:rsid w:val="00D34B25"/>
    <w:rsid w:val="00D34C7F"/>
    <w:rsid w:val="00D34F4E"/>
    <w:rsid w:val="00D357F3"/>
    <w:rsid w:val="00D35C0E"/>
    <w:rsid w:val="00D36891"/>
    <w:rsid w:val="00D36FBF"/>
    <w:rsid w:val="00D373A8"/>
    <w:rsid w:val="00D379A5"/>
    <w:rsid w:val="00D37BB3"/>
    <w:rsid w:val="00D401BE"/>
    <w:rsid w:val="00D4043A"/>
    <w:rsid w:val="00D40DB0"/>
    <w:rsid w:val="00D41093"/>
    <w:rsid w:val="00D41858"/>
    <w:rsid w:val="00D422DB"/>
    <w:rsid w:val="00D42AC2"/>
    <w:rsid w:val="00D43C06"/>
    <w:rsid w:val="00D4498E"/>
    <w:rsid w:val="00D4515F"/>
    <w:rsid w:val="00D451E8"/>
    <w:rsid w:val="00D45A45"/>
    <w:rsid w:val="00D466C9"/>
    <w:rsid w:val="00D46AF9"/>
    <w:rsid w:val="00D47275"/>
    <w:rsid w:val="00D47DE7"/>
    <w:rsid w:val="00D517F6"/>
    <w:rsid w:val="00D51AB7"/>
    <w:rsid w:val="00D51E15"/>
    <w:rsid w:val="00D52B7E"/>
    <w:rsid w:val="00D52E2F"/>
    <w:rsid w:val="00D52F59"/>
    <w:rsid w:val="00D53445"/>
    <w:rsid w:val="00D53A2E"/>
    <w:rsid w:val="00D53E3E"/>
    <w:rsid w:val="00D54620"/>
    <w:rsid w:val="00D54868"/>
    <w:rsid w:val="00D54FA2"/>
    <w:rsid w:val="00D5564C"/>
    <w:rsid w:val="00D55893"/>
    <w:rsid w:val="00D55904"/>
    <w:rsid w:val="00D55913"/>
    <w:rsid w:val="00D5614E"/>
    <w:rsid w:val="00D5616F"/>
    <w:rsid w:val="00D564B8"/>
    <w:rsid w:val="00D57940"/>
    <w:rsid w:val="00D6028F"/>
    <w:rsid w:val="00D60327"/>
    <w:rsid w:val="00D60D6D"/>
    <w:rsid w:val="00D61384"/>
    <w:rsid w:val="00D61526"/>
    <w:rsid w:val="00D61C39"/>
    <w:rsid w:val="00D61F81"/>
    <w:rsid w:val="00D620A6"/>
    <w:rsid w:val="00D623C0"/>
    <w:rsid w:val="00D628E3"/>
    <w:rsid w:val="00D62BE6"/>
    <w:rsid w:val="00D63359"/>
    <w:rsid w:val="00D63766"/>
    <w:rsid w:val="00D63912"/>
    <w:rsid w:val="00D63923"/>
    <w:rsid w:val="00D6451B"/>
    <w:rsid w:val="00D64B57"/>
    <w:rsid w:val="00D651A1"/>
    <w:rsid w:val="00D651F2"/>
    <w:rsid w:val="00D656F7"/>
    <w:rsid w:val="00D65DEA"/>
    <w:rsid w:val="00D6650F"/>
    <w:rsid w:val="00D66579"/>
    <w:rsid w:val="00D66638"/>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4D1"/>
    <w:rsid w:val="00D765CE"/>
    <w:rsid w:val="00D766C7"/>
    <w:rsid w:val="00D7692B"/>
    <w:rsid w:val="00D769E0"/>
    <w:rsid w:val="00D7734F"/>
    <w:rsid w:val="00D7791D"/>
    <w:rsid w:val="00D8039E"/>
    <w:rsid w:val="00D8044C"/>
    <w:rsid w:val="00D80565"/>
    <w:rsid w:val="00D805D6"/>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EC5"/>
    <w:rsid w:val="00D900A0"/>
    <w:rsid w:val="00D9021B"/>
    <w:rsid w:val="00D90683"/>
    <w:rsid w:val="00D90B2A"/>
    <w:rsid w:val="00D913F5"/>
    <w:rsid w:val="00D91483"/>
    <w:rsid w:val="00D914E1"/>
    <w:rsid w:val="00D915C8"/>
    <w:rsid w:val="00D9310B"/>
    <w:rsid w:val="00D931F3"/>
    <w:rsid w:val="00D93726"/>
    <w:rsid w:val="00D93C6E"/>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286D"/>
    <w:rsid w:val="00DA2969"/>
    <w:rsid w:val="00DA29B7"/>
    <w:rsid w:val="00DA2E5F"/>
    <w:rsid w:val="00DA337C"/>
    <w:rsid w:val="00DA38B8"/>
    <w:rsid w:val="00DA3C42"/>
    <w:rsid w:val="00DA4842"/>
    <w:rsid w:val="00DA4C97"/>
    <w:rsid w:val="00DA52BB"/>
    <w:rsid w:val="00DA54BF"/>
    <w:rsid w:val="00DA5989"/>
    <w:rsid w:val="00DA5AB1"/>
    <w:rsid w:val="00DA5F9D"/>
    <w:rsid w:val="00DA69B2"/>
    <w:rsid w:val="00DA7462"/>
    <w:rsid w:val="00DA7AD0"/>
    <w:rsid w:val="00DA7AF9"/>
    <w:rsid w:val="00DB02D7"/>
    <w:rsid w:val="00DB03CC"/>
    <w:rsid w:val="00DB03DE"/>
    <w:rsid w:val="00DB12D4"/>
    <w:rsid w:val="00DB1445"/>
    <w:rsid w:val="00DB14F0"/>
    <w:rsid w:val="00DB1745"/>
    <w:rsid w:val="00DB19BB"/>
    <w:rsid w:val="00DB1AFF"/>
    <w:rsid w:val="00DB1B36"/>
    <w:rsid w:val="00DB219A"/>
    <w:rsid w:val="00DB229C"/>
    <w:rsid w:val="00DB24D7"/>
    <w:rsid w:val="00DB2970"/>
    <w:rsid w:val="00DB3165"/>
    <w:rsid w:val="00DB420F"/>
    <w:rsid w:val="00DB4292"/>
    <w:rsid w:val="00DB481B"/>
    <w:rsid w:val="00DB4BDD"/>
    <w:rsid w:val="00DB4DB7"/>
    <w:rsid w:val="00DB5023"/>
    <w:rsid w:val="00DB50C4"/>
    <w:rsid w:val="00DB5767"/>
    <w:rsid w:val="00DB69FA"/>
    <w:rsid w:val="00DB6E46"/>
    <w:rsid w:val="00DB7117"/>
    <w:rsid w:val="00DB7760"/>
    <w:rsid w:val="00DB7987"/>
    <w:rsid w:val="00DB7B1F"/>
    <w:rsid w:val="00DB7DD4"/>
    <w:rsid w:val="00DC00B4"/>
    <w:rsid w:val="00DC0195"/>
    <w:rsid w:val="00DC0759"/>
    <w:rsid w:val="00DC0954"/>
    <w:rsid w:val="00DC0DF8"/>
    <w:rsid w:val="00DC158A"/>
    <w:rsid w:val="00DC15BA"/>
    <w:rsid w:val="00DC18CD"/>
    <w:rsid w:val="00DC1A68"/>
    <w:rsid w:val="00DC246C"/>
    <w:rsid w:val="00DC2536"/>
    <w:rsid w:val="00DC30B8"/>
    <w:rsid w:val="00DC478F"/>
    <w:rsid w:val="00DC61AC"/>
    <w:rsid w:val="00DC62E5"/>
    <w:rsid w:val="00DC6D70"/>
    <w:rsid w:val="00DC6F33"/>
    <w:rsid w:val="00DC7349"/>
    <w:rsid w:val="00DC7389"/>
    <w:rsid w:val="00DC7402"/>
    <w:rsid w:val="00DD02BE"/>
    <w:rsid w:val="00DD06F4"/>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31C"/>
    <w:rsid w:val="00DD6A79"/>
    <w:rsid w:val="00DD72A0"/>
    <w:rsid w:val="00DD735D"/>
    <w:rsid w:val="00DD7F7D"/>
    <w:rsid w:val="00DE0159"/>
    <w:rsid w:val="00DE064A"/>
    <w:rsid w:val="00DE0683"/>
    <w:rsid w:val="00DE0686"/>
    <w:rsid w:val="00DE082D"/>
    <w:rsid w:val="00DE1410"/>
    <w:rsid w:val="00DE20C6"/>
    <w:rsid w:val="00DE3119"/>
    <w:rsid w:val="00DE322B"/>
    <w:rsid w:val="00DE3C24"/>
    <w:rsid w:val="00DE3FF0"/>
    <w:rsid w:val="00DE4105"/>
    <w:rsid w:val="00DE5189"/>
    <w:rsid w:val="00DE5D88"/>
    <w:rsid w:val="00DE63F8"/>
    <w:rsid w:val="00DE6EB8"/>
    <w:rsid w:val="00DE7108"/>
    <w:rsid w:val="00DE74AC"/>
    <w:rsid w:val="00DE78D1"/>
    <w:rsid w:val="00DE78FF"/>
    <w:rsid w:val="00DF0263"/>
    <w:rsid w:val="00DF0588"/>
    <w:rsid w:val="00DF080F"/>
    <w:rsid w:val="00DF0EB4"/>
    <w:rsid w:val="00DF158B"/>
    <w:rsid w:val="00DF1733"/>
    <w:rsid w:val="00DF193C"/>
    <w:rsid w:val="00DF1DE6"/>
    <w:rsid w:val="00DF1E36"/>
    <w:rsid w:val="00DF236B"/>
    <w:rsid w:val="00DF2A91"/>
    <w:rsid w:val="00DF3889"/>
    <w:rsid w:val="00DF3C0D"/>
    <w:rsid w:val="00DF3CC9"/>
    <w:rsid w:val="00DF4451"/>
    <w:rsid w:val="00DF49FF"/>
    <w:rsid w:val="00DF4FFB"/>
    <w:rsid w:val="00DF5236"/>
    <w:rsid w:val="00DF5D50"/>
    <w:rsid w:val="00DF5E00"/>
    <w:rsid w:val="00DF6232"/>
    <w:rsid w:val="00DF651F"/>
    <w:rsid w:val="00DF6F43"/>
    <w:rsid w:val="00DF6F5C"/>
    <w:rsid w:val="00DF71EA"/>
    <w:rsid w:val="00DF73D1"/>
    <w:rsid w:val="00DF752F"/>
    <w:rsid w:val="00DF76A2"/>
    <w:rsid w:val="00DF786B"/>
    <w:rsid w:val="00E00B7A"/>
    <w:rsid w:val="00E0133D"/>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C7A"/>
    <w:rsid w:val="00E40E82"/>
    <w:rsid w:val="00E41141"/>
    <w:rsid w:val="00E4143A"/>
    <w:rsid w:val="00E424C8"/>
    <w:rsid w:val="00E4251D"/>
    <w:rsid w:val="00E43D00"/>
    <w:rsid w:val="00E44398"/>
    <w:rsid w:val="00E443B4"/>
    <w:rsid w:val="00E445E4"/>
    <w:rsid w:val="00E44EDE"/>
    <w:rsid w:val="00E457CB"/>
    <w:rsid w:val="00E4588C"/>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1AE"/>
    <w:rsid w:val="00E52426"/>
    <w:rsid w:val="00E529A3"/>
    <w:rsid w:val="00E52C48"/>
    <w:rsid w:val="00E52C56"/>
    <w:rsid w:val="00E52EB3"/>
    <w:rsid w:val="00E52F22"/>
    <w:rsid w:val="00E5303A"/>
    <w:rsid w:val="00E53A21"/>
    <w:rsid w:val="00E53BCA"/>
    <w:rsid w:val="00E53DE2"/>
    <w:rsid w:val="00E53F02"/>
    <w:rsid w:val="00E5428D"/>
    <w:rsid w:val="00E54534"/>
    <w:rsid w:val="00E548C3"/>
    <w:rsid w:val="00E54F27"/>
    <w:rsid w:val="00E5574B"/>
    <w:rsid w:val="00E55FF1"/>
    <w:rsid w:val="00E56090"/>
    <w:rsid w:val="00E56408"/>
    <w:rsid w:val="00E565B9"/>
    <w:rsid w:val="00E56E7B"/>
    <w:rsid w:val="00E5733B"/>
    <w:rsid w:val="00E5756C"/>
    <w:rsid w:val="00E57811"/>
    <w:rsid w:val="00E5788B"/>
    <w:rsid w:val="00E57FB0"/>
    <w:rsid w:val="00E601BE"/>
    <w:rsid w:val="00E6038C"/>
    <w:rsid w:val="00E60843"/>
    <w:rsid w:val="00E60A44"/>
    <w:rsid w:val="00E60B5F"/>
    <w:rsid w:val="00E60DC8"/>
    <w:rsid w:val="00E613AE"/>
    <w:rsid w:val="00E61429"/>
    <w:rsid w:val="00E6151F"/>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926"/>
    <w:rsid w:val="00E65E70"/>
    <w:rsid w:val="00E66087"/>
    <w:rsid w:val="00E66D79"/>
    <w:rsid w:val="00E66FF9"/>
    <w:rsid w:val="00E6706F"/>
    <w:rsid w:val="00E673A2"/>
    <w:rsid w:val="00E67756"/>
    <w:rsid w:val="00E67856"/>
    <w:rsid w:val="00E679C8"/>
    <w:rsid w:val="00E70314"/>
    <w:rsid w:val="00E70779"/>
    <w:rsid w:val="00E7209B"/>
    <w:rsid w:val="00E724B8"/>
    <w:rsid w:val="00E724E7"/>
    <w:rsid w:val="00E72B41"/>
    <w:rsid w:val="00E72F02"/>
    <w:rsid w:val="00E7347B"/>
    <w:rsid w:val="00E73792"/>
    <w:rsid w:val="00E73D03"/>
    <w:rsid w:val="00E73D78"/>
    <w:rsid w:val="00E746F7"/>
    <w:rsid w:val="00E7471C"/>
    <w:rsid w:val="00E7498A"/>
    <w:rsid w:val="00E7514E"/>
    <w:rsid w:val="00E75C0C"/>
    <w:rsid w:val="00E76537"/>
    <w:rsid w:val="00E77784"/>
    <w:rsid w:val="00E7781A"/>
    <w:rsid w:val="00E77AF5"/>
    <w:rsid w:val="00E8067B"/>
    <w:rsid w:val="00E81151"/>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6EB"/>
    <w:rsid w:val="00E90784"/>
    <w:rsid w:val="00E9168A"/>
    <w:rsid w:val="00E9170E"/>
    <w:rsid w:val="00E919FB"/>
    <w:rsid w:val="00E9241E"/>
    <w:rsid w:val="00E92460"/>
    <w:rsid w:val="00E92E62"/>
    <w:rsid w:val="00E93804"/>
    <w:rsid w:val="00E9429D"/>
    <w:rsid w:val="00E95434"/>
    <w:rsid w:val="00E96467"/>
    <w:rsid w:val="00E966DA"/>
    <w:rsid w:val="00E96948"/>
    <w:rsid w:val="00E97262"/>
    <w:rsid w:val="00E9737B"/>
    <w:rsid w:val="00E97A3F"/>
    <w:rsid w:val="00E97F0A"/>
    <w:rsid w:val="00EA0100"/>
    <w:rsid w:val="00EA041B"/>
    <w:rsid w:val="00EA0BCE"/>
    <w:rsid w:val="00EA17BC"/>
    <w:rsid w:val="00EA2744"/>
    <w:rsid w:val="00EA37B9"/>
    <w:rsid w:val="00EA39F7"/>
    <w:rsid w:val="00EA3DC2"/>
    <w:rsid w:val="00EA434E"/>
    <w:rsid w:val="00EA438A"/>
    <w:rsid w:val="00EA4757"/>
    <w:rsid w:val="00EA560B"/>
    <w:rsid w:val="00EA5669"/>
    <w:rsid w:val="00EA5CC6"/>
    <w:rsid w:val="00EA6384"/>
    <w:rsid w:val="00EA63EF"/>
    <w:rsid w:val="00EA6719"/>
    <w:rsid w:val="00EA793F"/>
    <w:rsid w:val="00EA7B3D"/>
    <w:rsid w:val="00EA7CBF"/>
    <w:rsid w:val="00EB0A89"/>
    <w:rsid w:val="00EB1573"/>
    <w:rsid w:val="00EB1910"/>
    <w:rsid w:val="00EB2564"/>
    <w:rsid w:val="00EB25BC"/>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A8A"/>
    <w:rsid w:val="00EC1CE7"/>
    <w:rsid w:val="00EC1DAE"/>
    <w:rsid w:val="00EC1FC1"/>
    <w:rsid w:val="00EC26F1"/>
    <w:rsid w:val="00EC3C94"/>
    <w:rsid w:val="00EC4336"/>
    <w:rsid w:val="00EC44DF"/>
    <w:rsid w:val="00EC4525"/>
    <w:rsid w:val="00EC4FB9"/>
    <w:rsid w:val="00EC527C"/>
    <w:rsid w:val="00EC5393"/>
    <w:rsid w:val="00EC5741"/>
    <w:rsid w:val="00EC5DA3"/>
    <w:rsid w:val="00EC6014"/>
    <w:rsid w:val="00EC6565"/>
    <w:rsid w:val="00EC690B"/>
    <w:rsid w:val="00EC6B3E"/>
    <w:rsid w:val="00EC73DE"/>
    <w:rsid w:val="00EC7637"/>
    <w:rsid w:val="00EC7C07"/>
    <w:rsid w:val="00EC7CF2"/>
    <w:rsid w:val="00ED046C"/>
    <w:rsid w:val="00ED053A"/>
    <w:rsid w:val="00ED0653"/>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6B7"/>
    <w:rsid w:val="00ED69BA"/>
    <w:rsid w:val="00ED6C5A"/>
    <w:rsid w:val="00ED6D1A"/>
    <w:rsid w:val="00ED72E9"/>
    <w:rsid w:val="00ED732E"/>
    <w:rsid w:val="00ED77F0"/>
    <w:rsid w:val="00ED7E8F"/>
    <w:rsid w:val="00ED7FBC"/>
    <w:rsid w:val="00EE0253"/>
    <w:rsid w:val="00EE0297"/>
    <w:rsid w:val="00EE0B43"/>
    <w:rsid w:val="00EE1258"/>
    <w:rsid w:val="00EE13DA"/>
    <w:rsid w:val="00EE1668"/>
    <w:rsid w:val="00EE1C10"/>
    <w:rsid w:val="00EE1EDB"/>
    <w:rsid w:val="00EE23ED"/>
    <w:rsid w:val="00EE24E2"/>
    <w:rsid w:val="00EE2D51"/>
    <w:rsid w:val="00EE366D"/>
    <w:rsid w:val="00EE459F"/>
    <w:rsid w:val="00EE5454"/>
    <w:rsid w:val="00EE59B5"/>
    <w:rsid w:val="00EE5FA9"/>
    <w:rsid w:val="00EE5FB7"/>
    <w:rsid w:val="00EE6783"/>
    <w:rsid w:val="00EE678B"/>
    <w:rsid w:val="00EE6BF7"/>
    <w:rsid w:val="00EE7B54"/>
    <w:rsid w:val="00EE7C47"/>
    <w:rsid w:val="00EE7C88"/>
    <w:rsid w:val="00EE7C8B"/>
    <w:rsid w:val="00EF0209"/>
    <w:rsid w:val="00EF05F5"/>
    <w:rsid w:val="00EF0A58"/>
    <w:rsid w:val="00EF0EA4"/>
    <w:rsid w:val="00EF16B3"/>
    <w:rsid w:val="00EF1E97"/>
    <w:rsid w:val="00EF2436"/>
    <w:rsid w:val="00EF2547"/>
    <w:rsid w:val="00EF2B2B"/>
    <w:rsid w:val="00EF2E1C"/>
    <w:rsid w:val="00EF2FD6"/>
    <w:rsid w:val="00EF326A"/>
    <w:rsid w:val="00EF338A"/>
    <w:rsid w:val="00EF397D"/>
    <w:rsid w:val="00EF3A16"/>
    <w:rsid w:val="00EF3AE4"/>
    <w:rsid w:val="00EF427A"/>
    <w:rsid w:val="00EF42BD"/>
    <w:rsid w:val="00EF45DF"/>
    <w:rsid w:val="00EF46F3"/>
    <w:rsid w:val="00EF4944"/>
    <w:rsid w:val="00EF4952"/>
    <w:rsid w:val="00EF498F"/>
    <w:rsid w:val="00EF4A0F"/>
    <w:rsid w:val="00EF4A42"/>
    <w:rsid w:val="00EF510C"/>
    <w:rsid w:val="00EF55C4"/>
    <w:rsid w:val="00EF57BC"/>
    <w:rsid w:val="00EF5CA8"/>
    <w:rsid w:val="00EF6737"/>
    <w:rsid w:val="00EF6784"/>
    <w:rsid w:val="00EF688A"/>
    <w:rsid w:val="00EF6A03"/>
    <w:rsid w:val="00EF6DC2"/>
    <w:rsid w:val="00EF7506"/>
    <w:rsid w:val="00EF760B"/>
    <w:rsid w:val="00EF7BF4"/>
    <w:rsid w:val="00EF7E3B"/>
    <w:rsid w:val="00F0030F"/>
    <w:rsid w:val="00F00674"/>
    <w:rsid w:val="00F00720"/>
    <w:rsid w:val="00F00F9D"/>
    <w:rsid w:val="00F01657"/>
    <w:rsid w:val="00F01E67"/>
    <w:rsid w:val="00F02744"/>
    <w:rsid w:val="00F02BD9"/>
    <w:rsid w:val="00F02BFD"/>
    <w:rsid w:val="00F02CC2"/>
    <w:rsid w:val="00F02D25"/>
    <w:rsid w:val="00F03C3D"/>
    <w:rsid w:val="00F03E3E"/>
    <w:rsid w:val="00F03FFC"/>
    <w:rsid w:val="00F0435D"/>
    <w:rsid w:val="00F04580"/>
    <w:rsid w:val="00F04ECA"/>
    <w:rsid w:val="00F04F8B"/>
    <w:rsid w:val="00F05E59"/>
    <w:rsid w:val="00F06E19"/>
    <w:rsid w:val="00F06F84"/>
    <w:rsid w:val="00F076E7"/>
    <w:rsid w:val="00F07A86"/>
    <w:rsid w:val="00F07AA1"/>
    <w:rsid w:val="00F07D64"/>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1773A"/>
    <w:rsid w:val="00F20259"/>
    <w:rsid w:val="00F20742"/>
    <w:rsid w:val="00F20931"/>
    <w:rsid w:val="00F20ECE"/>
    <w:rsid w:val="00F213A0"/>
    <w:rsid w:val="00F21B4B"/>
    <w:rsid w:val="00F21D54"/>
    <w:rsid w:val="00F21EF4"/>
    <w:rsid w:val="00F23113"/>
    <w:rsid w:val="00F23255"/>
    <w:rsid w:val="00F23393"/>
    <w:rsid w:val="00F23759"/>
    <w:rsid w:val="00F24644"/>
    <w:rsid w:val="00F24B27"/>
    <w:rsid w:val="00F252E7"/>
    <w:rsid w:val="00F258EB"/>
    <w:rsid w:val="00F25947"/>
    <w:rsid w:val="00F262D6"/>
    <w:rsid w:val="00F2674A"/>
    <w:rsid w:val="00F2685E"/>
    <w:rsid w:val="00F26CCF"/>
    <w:rsid w:val="00F26F33"/>
    <w:rsid w:val="00F270BB"/>
    <w:rsid w:val="00F273D5"/>
    <w:rsid w:val="00F2748A"/>
    <w:rsid w:val="00F300A8"/>
    <w:rsid w:val="00F302C6"/>
    <w:rsid w:val="00F30400"/>
    <w:rsid w:val="00F3073A"/>
    <w:rsid w:val="00F3079E"/>
    <w:rsid w:val="00F30FFD"/>
    <w:rsid w:val="00F310C0"/>
    <w:rsid w:val="00F31289"/>
    <w:rsid w:val="00F31841"/>
    <w:rsid w:val="00F332E0"/>
    <w:rsid w:val="00F3399B"/>
    <w:rsid w:val="00F33F4B"/>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F72"/>
    <w:rsid w:val="00F41457"/>
    <w:rsid w:val="00F41596"/>
    <w:rsid w:val="00F41717"/>
    <w:rsid w:val="00F41899"/>
    <w:rsid w:val="00F41D8B"/>
    <w:rsid w:val="00F42121"/>
    <w:rsid w:val="00F424B3"/>
    <w:rsid w:val="00F428B1"/>
    <w:rsid w:val="00F428B4"/>
    <w:rsid w:val="00F42FC5"/>
    <w:rsid w:val="00F4345D"/>
    <w:rsid w:val="00F4387B"/>
    <w:rsid w:val="00F45921"/>
    <w:rsid w:val="00F45B91"/>
    <w:rsid w:val="00F46639"/>
    <w:rsid w:val="00F46E5D"/>
    <w:rsid w:val="00F476FD"/>
    <w:rsid w:val="00F50183"/>
    <w:rsid w:val="00F50D92"/>
    <w:rsid w:val="00F51585"/>
    <w:rsid w:val="00F5161D"/>
    <w:rsid w:val="00F51765"/>
    <w:rsid w:val="00F51A51"/>
    <w:rsid w:val="00F51BC6"/>
    <w:rsid w:val="00F51CB4"/>
    <w:rsid w:val="00F52324"/>
    <w:rsid w:val="00F52950"/>
    <w:rsid w:val="00F52C9D"/>
    <w:rsid w:val="00F533F1"/>
    <w:rsid w:val="00F53ED8"/>
    <w:rsid w:val="00F5494F"/>
    <w:rsid w:val="00F55185"/>
    <w:rsid w:val="00F554B1"/>
    <w:rsid w:val="00F55679"/>
    <w:rsid w:val="00F558F7"/>
    <w:rsid w:val="00F561E3"/>
    <w:rsid w:val="00F565E6"/>
    <w:rsid w:val="00F56AFA"/>
    <w:rsid w:val="00F575E2"/>
    <w:rsid w:val="00F57747"/>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4F40"/>
    <w:rsid w:val="00F65A3C"/>
    <w:rsid w:val="00F66009"/>
    <w:rsid w:val="00F66282"/>
    <w:rsid w:val="00F6639E"/>
    <w:rsid w:val="00F670E9"/>
    <w:rsid w:val="00F67AF1"/>
    <w:rsid w:val="00F67D8B"/>
    <w:rsid w:val="00F700AE"/>
    <w:rsid w:val="00F701C5"/>
    <w:rsid w:val="00F7084F"/>
    <w:rsid w:val="00F70961"/>
    <w:rsid w:val="00F70A8F"/>
    <w:rsid w:val="00F70E45"/>
    <w:rsid w:val="00F70F53"/>
    <w:rsid w:val="00F71263"/>
    <w:rsid w:val="00F71397"/>
    <w:rsid w:val="00F7237C"/>
    <w:rsid w:val="00F72389"/>
    <w:rsid w:val="00F72516"/>
    <w:rsid w:val="00F72FB4"/>
    <w:rsid w:val="00F734AA"/>
    <w:rsid w:val="00F735E5"/>
    <w:rsid w:val="00F736AF"/>
    <w:rsid w:val="00F73B82"/>
    <w:rsid w:val="00F73E80"/>
    <w:rsid w:val="00F7469C"/>
    <w:rsid w:val="00F7492E"/>
    <w:rsid w:val="00F74945"/>
    <w:rsid w:val="00F749A3"/>
    <w:rsid w:val="00F74AE8"/>
    <w:rsid w:val="00F75348"/>
    <w:rsid w:val="00F753DD"/>
    <w:rsid w:val="00F76C11"/>
    <w:rsid w:val="00F77021"/>
    <w:rsid w:val="00F770AB"/>
    <w:rsid w:val="00F775DD"/>
    <w:rsid w:val="00F77E61"/>
    <w:rsid w:val="00F80221"/>
    <w:rsid w:val="00F80A0A"/>
    <w:rsid w:val="00F80C81"/>
    <w:rsid w:val="00F812CA"/>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B5D"/>
    <w:rsid w:val="00F86CE0"/>
    <w:rsid w:val="00F86F01"/>
    <w:rsid w:val="00F87144"/>
    <w:rsid w:val="00F87634"/>
    <w:rsid w:val="00F87948"/>
    <w:rsid w:val="00F87C13"/>
    <w:rsid w:val="00F87C5A"/>
    <w:rsid w:val="00F87E29"/>
    <w:rsid w:val="00F87F18"/>
    <w:rsid w:val="00F87F68"/>
    <w:rsid w:val="00F90C4D"/>
    <w:rsid w:val="00F90C56"/>
    <w:rsid w:val="00F9167D"/>
    <w:rsid w:val="00F91CB2"/>
    <w:rsid w:val="00F927E8"/>
    <w:rsid w:val="00F9289C"/>
    <w:rsid w:val="00F92DC8"/>
    <w:rsid w:val="00F92FC1"/>
    <w:rsid w:val="00F932D1"/>
    <w:rsid w:val="00F932E2"/>
    <w:rsid w:val="00F93DBC"/>
    <w:rsid w:val="00F93E41"/>
    <w:rsid w:val="00F93F1B"/>
    <w:rsid w:val="00F94644"/>
    <w:rsid w:val="00F94A5D"/>
    <w:rsid w:val="00F952E4"/>
    <w:rsid w:val="00F9537B"/>
    <w:rsid w:val="00F96079"/>
    <w:rsid w:val="00F963FC"/>
    <w:rsid w:val="00F96D3B"/>
    <w:rsid w:val="00F9752C"/>
    <w:rsid w:val="00F97CF1"/>
    <w:rsid w:val="00FA015F"/>
    <w:rsid w:val="00FA0FAC"/>
    <w:rsid w:val="00FA10F7"/>
    <w:rsid w:val="00FA140C"/>
    <w:rsid w:val="00FA1C14"/>
    <w:rsid w:val="00FA1DA2"/>
    <w:rsid w:val="00FA2357"/>
    <w:rsid w:val="00FA289A"/>
    <w:rsid w:val="00FA3414"/>
    <w:rsid w:val="00FA347A"/>
    <w:rsid w:val="00FA3CDE"/>
    <w:rsid w:val="00FA49B7"/>
    <w:rsid w:val="00FA5043"/>
    <w:rsid w:val="00FA5EC2"/>
    <w:rsid w:val="00FA60C1"/>
    <w:rsid w:val="00FA65A3"/>
    <w:rsid w:val="00FA6F8B"/>
    <w:rsid w:val="00FA727C"/>
    <w:rsid w:val="00FA7A30"/>
    <w:rsid w:val="00FA7ED7"/>
    <w:rsid w:val="00FB033F"/>
    <w:rsid w:val="00FB0880"/>
    <w:rsid w:val="00FB12E3"/>
    <w:rsid w:val="00FB1570"/>
    <w:rsid w:val="00FB193B"/>
    <w:rsid w:val="00FB1B51"/>
    <w:rsid w:val="00FB1FBC"/>
    <w:rsid w:val="00FB27B7"/>
    <w:rsid w:val="00FB282A"/>
    <w:rsid w:val="00FB35E3"/>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0C7"/>
    <w:rsid w:val="00FC1196"/>
    <w:rsid w:val="00FC157D"/>
    <w:rsid w:val="00FC15EB"/>
    <w:rsid w:val="00FC162C"/>
    <w:rsid w:val="00FC18DC"/>
    <w:rsid w:val="00FC1CCE"/>
    <w:rsid w:val="00FC2477"/>
    <w:rsid w:val="00FC2AC4"/>
    <w:rsid w:val="00FC2F73"/>
    <w:rsid w:val="00FC325F"/>
    <w:rsid w:val="00FC3A9B"/>
    <w:rsid w:val="00FC3AE1"/>
    <w:rsid w:val="00FC3BC5"/>
    <w:rsid w:val="00FC3DFC"/>
    <w:rsid w:val="00FC3EF4"/>
    <w:rsid w:val="00FC431B"/>
    <w:rsid w:val="00FC434C"/>
    <w:rsid w:val="00FC472C"/>
    <w:rsid w:val="00FC4FDF"/>
    <w:rsid w:val="00FC5CF4"/>
    <w:rsid w:val="00FC5D64"/>
    <w:rsid w:val="00FC6A39"/>
    <w:rsid w:val="00FC6DB9"/>
    <w:rsid w:val="00FC6EDA"/>
    <w:rsid w:val="00FC76A9"/>
    <w:rsid w:val="00FC76BF"/>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5737"/>
    <w:rsid w:val="00FD6145"/>
    <w:rsid w:val="00FD6DC5"/>
    <w:rsid w:val="00FD72B1"/>
    <w:rsid w:val="00FD798D"/>
    <w:rsid w:val="00FD7B9B"/>
    <w:rsid w:val="00FE141E"/>
    <w:rsid w:val="00FE144E"/>
    <w:rsid w:val="00FE1768"/>
    <w:rsid w:val="00FE1DD5"/>
    <w:rsid w:val="00FE21A6"/>
    <w:rsid w:val="00FE24F4"/>
    <w:rsid w:val="00FE2560"/>
    <w:rsid w:val="00FE2E21"/>
    <w:rsid w:val="00FE2FD5"/>
    <w:rsid w:val="00FE35D0"/>
    <w:rsid w:val="00FE42ED"/>
    <w:rsid w:val="00FE43AD"/>
    <w:rsid w:val="00FE4E06"/>
    <w:rsid w:val="00FE55A7"/>
    <w:rsid w:val="00FE5C5A"/>
    <w:rsid w:val="00FE6432"/>
    <w:rsid w:val="00FE72A0"/>
    <w:rsid w:val="00FE76EB"/>
    <w:rsid w:val="00FF0050"/>
    <w:rsid w:val="00FF045F"/>
    <w:rsid w:val="00FF0650"/>
    <w:rsid w:val="00FF1367"/>
    <w:rsid w:val="00FF13D4"/>
    <w:rsid w:val="00FF1481"/>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0B1F7ED5"/>
    <w:rsid w:val="281461C1"/>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xmsonormal">
    <w:name w:val="x_msonormal"/>
    <w:basedOn w:val="Normal"/>
    <w:rsid w:val="00F87948"/>
    <w:rPr>
      <w:rFonts w:ascii="Calibri" w:eastAsiaTheme="minorHAnsi" w:hAnsi="Calibri" w:cs="Calibri"/>
      <w:sz w:val="22"/>
      <w:szCs w:val="22"/>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B10AE"/>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CB1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3989146">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487030">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413851">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08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075649">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18411912">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2619268">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supersociedades.gov.co/nuestra_entidad/normatividad/normatividad_conceptos_juridicos/OFICIO_220-014111_DE_2015.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Pages>
  <Words>10795</Words>
  <Characters>59378</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Jorge Eliecer Moran Buitrón</cp:lastModifiedBy>
  <cp:revision>12</cp:revision>
  <cp:lastPrinted>2021-01-20T13:01:00Z</cp:lastPrinted>
  <dcterms:created xsi:type="dcterms:W3CDTF">2022-04-13T12:53:00Z</dcterms:created>
  <dcterms:modified xsi:type="dcterms:W3CDTF">2022-05-24T21:57:00Z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