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A029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A0290">
        <w:rPr>
          <w:rFonts w:ascii="Arial" w:hAnsi="Arial" w:cs="Arial"/>
          <w:bCs/>
          <w:color w:val="000000" w:themeColor="text1"/>
          <w:sz w:val="16"/>
          <w:szCs w:val="16"/>
          <w:lang w:val="es-ES_tradnl" w:eastAsia="es-ES"/>
        </w:rPr>
        <w:t>CCE-DES-FM-17</w:t>
      </w:r>
      <w:bookmarkEnd w:id="0"/>
      <w:bookmarkEnd w:id="1"/>
    </w:p>
    <w:p w14:paraId="244D7738" w14:textId="118E7EE1" w:rsidR="001A7569" w:rsidRPr="004A0290" w:rsidRDefault="001A7569" w:rsidP="001A7569">
      <w:pPr>
        <w:spacing w:line="276" w:lineRule="auto"/>
        <w:jc w:val="both"/>
        <w:rPr>
          <w:rFonts w:ascii="Arial" w:hAnsi="Arial" w:cs="Arial"/>
          <w:noProof/>
          <w:color w:val="000000" w:themeColor="text1"/>
          <w:sz w:val="22"/>
          <w:lang w:val="es-ES_tradnl"/>
        </w:rPr>
      </w:pPr>
    </w:p>
    <w:p w14:paraId="4AE3725D" w14:textId="77777777" w:rsidR="001A7569" w:rsidRPr="004A0290" w:rsidRDefault="001A7569" w:rsidP="00A146FB">
      <w:pPr>
        <w:jc w:val="both"/>
        <w:rPr>
          <w:rFonts w:ascii="Arial" w:eastAsia="Calibri" w:hAnsi="Arial" w:cs="Arial"/>
          <w:b/>
          <w:color w:val="000000" w:themeColor="text1"/>
          <w:sz w:val="22"/>
        </w:rPr>
      </w:pPr>
      <w:r w:rsidRPr="004A0290">
        <w:rPr>
          <w:rFonts w:ascii="Arial" w:eastAsia="Calibri" w:hAnsi="Arial" w:cs="Arial"/>
          <w:b/>
          <w:color w:val="000000" w:themeColor="text1"/>
          <w:sz w:val="22"/>
        </w:rPr>
        <w:t xml:space="preserve">LEY DE EMPRENDIMIENTO – Ley 2069 de 2020 – Finalidad </w:t>
      </w:r>
    </w:p>
    <w:p w14:paraId="12A73D85" w14:textId="77777777" w:rsidR="001A7569" w:rsidRPr="004A0290" w:rsidRDefault="001A7569" w:rsidP="00A146FB">
      <w:pPr>
        <w:jc w:val="both"/>
        <w:rPr>
          <w:rFonts w:ascii="Arial" w:eastAsia="Calibri" w:hAnsi="Arial" w:cs="Arial"/>
          <w:color w:val="000000" w:themeColor="text1"/>
          <w:sz w:val="20"/>
          <w:szCs w:val="20"/>
        </w:rPr>
      </w:pPr>
    </w:p>
    <w:p w14:paraId="6CE7CF10" w14:textId="3D1B5694" w:rsidR="001A7569" w:rsidRPr="004A0290" w:rsidRDefault="00961F51" w:rsidP="00A146FB">
      <w:pPr>
        <w:jc w:val="both"/>
        <w:rPr>
          <w:rFonts w:ascii="Arial" w:eastAsia="Calibri" w:hAnsi="Arial" w:cs="Arial"/>
          <w:color w:val="000000" w:themeColor="text1"/>
          <w:sz w:val="20"/>
          <w:szCs w:val="20"/>
          <w:lang w:val="es-ES_tradnl"/>
        </w:rPr>
      </w:pPr>
      <w:r w:rsidRPr="004A0290">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00256E7A" w:rsidRPr="004A0290">
        <w:rPr>
          <w:rFonts w:ascii="Arial" w:eastAsia="Calibri" w:hAnsi="Arial" w:cs="Arial"/>
          <w:color w:val="000000" w:themeColor="text1"/>
          <w:sz w:val="20"/>
          <w:szCs w:val="20"/>
          <w:lang w:val="es-ES_tradnl"/>
        </w:rPr>
        <w:t xml:space="preserve"> </w:t>
      </w:r>
      <w:r w:rsidRPr="004A0290">
        <w:rPr>
          <w:rFonts w:ascii="Arial" w:eastAsia="Calibri" w:hAnsi="Arial" w:cs="Arial"/>
          <w:color w:val="000000" w:themeColor="text1"/>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4A0290">
        <w:rPr>
          <w:rFonts w:ascii="Arial" w:eastAsia="Calibri" w:hAnsi="Arial" w:cs="Arial"/>
          <w:color w:val="000000" w:themeColor="text1"/>
          <w:sz w:val="20"/>
          <w:szCs w:val="20"/>
          <w:lang w:val="es-ES_tradnl"/>
        </w:rPr>
        <w:t>mipymes</w:t>
      </w:r>
      <w:proofErr w:type="spellEnd"/>
      <w:r w:rsidRPr="004A0290">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00256E7A" w:rsidRPr="004A0290">
        <w:rPr>
          <w:rFonts w:ascii="Arial" w:eastAsia="Calibri" w:hAnsi="Arial" w:cs="Arial"/>
          <w:color w:val="000000" w:themeColor="text1"/>
          <w:sz w:val="20"/>
          <w:szCs w:val="20"/>
          <w:lang w:val="es-ES_tradnl"/>
        </w:rPr>
        <w:t>.</w:t>
      </w:r>
    </w:p>
    <w:p w14:paraId="50D8C879" w14:textId="77777777" w:rsidR="00256E7A" w:rsidRPr="004A0290" w:rsidRDefault="00256E7A" w:rsidP="00A146FB">
      <w:pPr>
        <w:jc w:val="both"/>
        <w:rPr>
          <w:rFonts w:ascii="Arial" w:eastAsia="Calibri" w:hAnsi="Arial" w:cs="Arial"/>
          <w:color w:val="000000" w:themeColor="text1"/>
          <w:sz w:val="20"/>
          <w:szCs w:val="20"/>
          <w:lang w:val="es-ES_tradnl"/>
        </w:rPr>
      </w:pPr>
    </w:p>
    <w:p w14:paraId="13FF987E" w14:textId="6CD70354" w:rsidR="001A7569" w:rsidRPr="004A0290" w:rsidRDefault="001A7569" w:rsidP="00A146FB">
      <w:pPr>
        <w:jc w:val="both"/>
        <w:rPr>
          <w:rFonts w:ascii="Arial" w:eastAsia="Calibri" w:hAnsi="Arial" w:cs="Arial"/>
          <w:b/>
          <w:color w:val="000000" w:themeColor="text1"/>
          <w:sz w:val="22"/>
        </w:rPr>
      </w:pPr>
      <w:r w:rsidRPr="004A0290">
        <w:rPr>
          <w:rFonts w:ascii="Arial" w:eastAsia="Calibri" w:hAnsi="Arial" w:cs="Arial"/>
          <w:b/>
          <w:color w:val="000000" w:themeColor="text1"/>
          <w:sz w:val="22"/>
        </w:rPr>
        <w:t>LEY DE EMPRENDIMIENTO – Ley 2069 de 2020 – Artículo 32 – Criterios diferenciales – Emprendimientos de mujeres – Empresas de mujeres – Necesidad de reglamentación – Decreto 1860 de 2021</w:t>
      </w:r>
    </w:p>
    <w:p w14:paraId="0FA7A867" w14:textId="77777777" w:rsidR="00256E7A" w:rsidRPr="004A0290" w:rsidRDefault="00256E7A" w:rsidP="00A146FB">
      <w:pPr>
        <w:jc w:val="both"/>
        <w:rPr>
          <w:rFonts w:ascii="Arial" w:eastAsia="Calibri" w:hAnsi="Arial" w:cs="Arial"/>
          <w:b/>
          <w:color w:val="000000" w:themeColor="text1"/>
          <w:sz w:val="22"/>
        </w:rPr>
      </w:pPr>
    </w:p>
    <w:p w14:paraId="09F7AD80" w14:textId="6F6FFC42" w:rsidR="00256E7A" w:rsidRPr="004A0290" w:rsidRDefault="00256E7A" w:rsidP="00A146FB">
      <w:pPr>
        <w:jc w:val="both"/>
        <w:rPr>
          <w:rFonts w:ascii="Arial" w:eastAsia="Calibri" w:hAnsi="Arial" w:cs="Arial"/>
          <w:color w:val="000000" w:themeColor="text1"/>
          <w:sz w:val="20"/>
          <w:szCs w:val="20"/>
          <w:lang w:val="es-ES_tradnl"/>
        </w:rPr>
      </w:pPr>
      <w:r w:rsidRPr="004A0290">
        <w:rPr>
          <w:rFonts w:ascii="Arial" w:eastAsia="Calibri" w:hAnsi="Arial" w:cs="Arial"/>
          <w:bCs/>
          <w:color w:val="000000" w:themeColor="text1"/>
          <w:sz w:val="20"/>
          <w:szCs w:val="20"/>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4A0290">
        <w:rPr>
          <w:rFonts w:ascii="Arial" w:eastAsia="Calibri" w:hAnsi="Arial" w:cs="Arial"/>
          <w:color w:val="000000" w:themeColor="text1"/>
          <w:sz w:val="20"/>
          <w:szCs w:val="20"/>
          <w:lang w:val="es-ES_tradnl"/>
        </w:rPr>
        <w:t>En este contexto, el pasado 24 de diciembre, el gobierno nacional expidió el Decreto 1860 de 2021</w:t>
      </w:r>
      <w:r w:rsidRPr="004A0290">
        <w:rPr>
          <w:color w:val="000000" w:themeColor="text1"/>
          <w:sz w:val="20"/>
          <w:szCs w:val="20"/>
        </w:rPr>
        <w:t xml:space="preserve"> </w:t>
      </w:r>
      <w:r w:rsidRPr="004A0290">
        <w:rPr>
          <w:rFonts w:ascii="Arial" w:eastAsia="Calibri" w:hAnsi="Arial" w:cs="Arial"/>
          <w:color w:val="000000" w:themeColor="text1"/>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778ABFC7" w14:textId="77777777" w:rsidR="001A7569" w:rsidRPr="004A0290" w:rsidRDefault="001A7569" w:rsidP="00A146FB">
      <w:pPr>
        <w:jc w:val="both"/>
        <w:rPr>
          <w:rFonts w:ascii="Arial" w:eastAsia="Calibri" w:hAnsi="Arial" w:cs="Arial"/>
          <w:bCs/>
          <w:color w:val="000000" w:themeColor="text1"/>
          <w:sz w:val="20"/>
          <w:szCs w:val="20"/>
        </w:rPr>
      </w:pPr>
    </w:p>
    <w:p w14:paraId="20EC2743" w14:textId="77777777" w:rsidR="001A7569" w:rsidRPr="004A0290" w:rsidRDefault="001A7569" w:rsidP="00A146FB">
      <w:pPr>
        <w:jc w:val="both"/>
        <w:rPr>
          <w:rFonts w:ascii="Arial" w:eastAsia="Calibri" w:hAnsi="Arial" w:cs="Arial"/>
          <w:b/>
          <w:color w:val="000000" w:themeColor="text1"/>
          <w:sz w:val="22"/>
          <w:szCs w:val="22"/>
          <w:lang w:val="es-ES"/>
        </w:rPr>
      </w:pPr>
      <w:r w:rsidRPr="004A0290">
        <w:rPr>
          <w:rFonts w:ascii="Arial" w:eastAsia="Calibri" w:hAnsi="Arial" w:cs="Arial"/>
          <w:b/>
          <w:color w:val="000000" w:themeColor="text1"/>
          <w:sz w:val="22"/>
          <w:szCs w:val="22"/>
          <w:lang w:val="es-ES"/>
        </w:rPr>
        <w:t>DECRETO 1860 DE 2021 – Vigencia</w:t>
      </w:r>
    </w:p>
    <w:p w14:paraId="1EAAF375" w14:textId="151D8C3B" w:rsidR="001A7569" w:rsidRPr="004A0290" w:rsidRDefault="001A7569" w:rsidP="00A146FB">
      <w:pPr>
        <w:jc w:val="both"/>
        <w:rPr>
          <w:rFonts w:ascii="Arial" w:eastAsia="Calibri" w:hAnsi="Arial" w:cs="Arial"/>
          <w:b/>
          <w:color w:val="000000" w:themeColor="text1"/>
          <w:sz w:val="20"/>
          <w:szCs w:val="20"/>
          <w:lang w:val="es-ES"/>
        </w:rPr>
      </w:pPr>
    </w:p>
    <w:p w14:paraId="29998050" w14:textId="3B9633D6" w:rsidR="00256E7A" w:rsidRPr="004A0290" w:rsidRDefault="00256E7A" w:rsidP="00A146FB">
      <w:pPr>
        <w:jc w:val="both"/>
        <w:rPr>
          <w:rFonts w:ascii="Arial" w:hAnsi="Arial" w:cs="Arial"/>
          <w:color w:val="000000" w:themeColor="text1"/>
          <w:sz w:val="20"/>
          <w:szCs w:val="20"/>
          <w:lang w:eastAsia="es-CO"/>
        </w:rPr>
      </w:pPr>
      <w:r w:rsidRPr="004A0290">
        <w:rPr>
          <w:rFonts w:ascii="Arial" w:hAnsi="Arial" w:cs="Arial"/>
          <w:color w:val="000000" w:themeColor="text1"/>
          <w:sz w:val="20"/>
          <w:szCs w:val="20"/>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w:t>
      </w:r>
      <w:r w:rsidRPr="004A0290">
        <w:rPr>
          <w:rFonts w:ascii="Arial" w:hAnsi="Arial" w:cs="Arial"/>
          <w:color w:val="000000" w:themeColor="text1"/>
          <w:sz w:val="20"/>
          <w:szCs w:val="20"/>
          <w:lang w:eastAsia="es-CO"/>
        </w:rPr>
        <w:lastRenderedPageBreak/>
        <w:t>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0C4F762E" w14:textId="77777777" w:rsidR="00256E7A" w:rsidRPr="004A0290" w:rsidRDefault="00256E7A" w:rsidP="00A146FB">
      <w:pPr>
        <w:jc w:val="both"/>
        <w:rPr>
          <w:rFonts w:ascii="Arial" w:eastAsia="Calibri" w:hAnsi="Arial" w:cs="Arial"/>
          <w:b/>
          <w:color w:val="000000" w:themeColor="text1"/>
          <w:sz w:val="20"/>
          <w:szCs w:val="20"/>
          <w:lang w:val="es-ES"/>
        </w:rPr>
      </w:pPr>
    </w:p>
    <w:p w14:paraId="0BE56273" w14:textId="52132A26" w:rsidR="001A7569" w:rsidRPr="004A0290" w:rsidRDefault="001A7569" w:rsidP="00A146FB">
      <w:pPr>
        <w:jc w:val="both"/>
        <w:rPr>
          <w:rFonts w:ascii="Arial" w:eastAsia="Calibri" w:hAnsi="Arial" w:cs="Arial"/>
          <w:b/>
          <w:color w:val="000000" w:themeColor="text1"/>
          <w:sz w:val="22"/>
          <w:szCs w:val="22"/>
          <w:lang w:val="es-ES"/>
        </w:rPr>
      </w:pPr>
      <w:r w:rsidRPr="004A0290">
        <w:rPr>
          <w:rFonts w:ascii="Arial" w:eastAsia="Calibri" w:hAnsi="Arial" w:cs="Arial"/>
          <w:b/>
          <w:color w:val="000000" w:themeColor="text1"/>
          <w:sz w:val="22"/>
          <w:szCs w:val="22"/>
          <w:lang w:val="es-ES"/>
        </w:rPr>
        <w:t xml:space="preserve">DECRETO 1860 DE 2021 – Emprendimientos y empresas de mujeres – Definición – Artículo 2.2.1.2.4.2.14 – Numeral 1 – Participación mayoritaria – </w:t>
      </w:r>
      <w:r w:rsidR="00256E7A" w:rsidRPr="004A0290">
        <w:rPr>
          <w:rFonts w:ascii="Arial" w:eastAsia="Calibri" w:hAnsi="Arial" w:cs="Arial"/>
          <w:b/>
          <w:color w:val="000000" w:themeColor="text1"/>
          <w:sz w:val="22"/>
          <w:szCs w:val="22"/>
          <w:lang w:val="es-ES"/>
        </w:rPr>
        <w:t xml:space="preserve">Significado de las palabras – </w:t>
      </w:r>
      <w:r w:rsidRPr="004A0290">
        <w:rPr>
          <w:rFonts w:ascii="Arial" w:eastAsia="Calibri" w:hAnsi="Arial" w:cs="Arial"/>
          <w:b/>
          <w:color w:val="000000" w:themeColor="text1"/>
          <w:sz w:val="22"/>
          <w:szCs w:val="22"/>
          <w:lang w:val="es-ES"/>
        </w:rPr>
        <w:t xml:space="preserve">Antigüedad </w:t>
      </w:r>
    </w:p>
    <w:p w14:paraId="79FE8C79" w14:textId="77777777" w:rsidR="001A7569" w:rsidRPr="004A0290" w:rsidRDefault="001A7569" w:rsidP="00A146FB">
      <w:pPr>
        <w:jc w:val="both"/>
        <w:rPr>
          <w:rFonts w:ascii="Arial" w:eastAsia="Calibri" w:hAnsi="Arial" w:cs="Arial"/>
          <w:b/>
          <w:color w:val="000000" w:themeColor="text1"/>
          <w:sz w:val="22"/>
          <w:szCs w:val="22"/>
          <w:lang w:val="es-ES"/>
        </w:rPr>
      </w:pPr>
    </w:p>
    <w:p w14:paraId="384F5A69" w14:textId="1A6AD155" w:rsidR="004A0290" w:rsidRPr="004A0290" w:rsidRDefault="004A0290" w:rsidP="004A0290">
      <w:pPr>
        <w:jc w:val="both"/>
        <w:rPr>
          <w:rFonts w:ascii="Arial" w:eastAsia="Calibri" w:hAnsi="Arial" w:cs="Arial"/>
          <w:color w:val="000000" w:themeColor="text1"/>
          <w:sz w:val="20"/>
          <w:szCs w:val="20"/>
          <w:lang w:val="es-ES_tradnl"/>
        </w:rPr>
      </w:pPr>
      <w:r w:rsidRPr="004A0290">
        <w:rPr>
          <w:rFonts w:ascii="Arial" w:eastAsia="Calibri" w:hAnsi="Arial" w:cs="Arial"/>
          <w:color w:val="000000" w:themeColor="text1"/>
          <w:sz w:val="20"/>
          <w:szCs w:val="20"/>
          <w:lang w:val="es-ES_tradnl"/>
        </w:rPr>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 Así mismo, debe precisarse que la participación mayoritaria de mujeres </w:t>
      </w:r>
      <w:r w:rsidRPr="004A0290">
        <w:rPr>
          <w:rFonts w:ascii="Arial" w:eastAsiaTheme="minorHAnsi" w:hAnsi="Arial" w:cs="Arial"/>
          <w:color w:val="000000" w:themeColor="text1"/>
          <w:sz w:val="20"/>
          <w:szCs w:val="20"/>
          <w:lang w:eastAsia="en-US"/>
        </w:rPr>
        <w:t xml:space="preserve">puede ser ejercida por diferentes personas durante el último año, siempre que durante dicho periodo la participación </w:t>
      </w:r>
      <w:r w:rsidRPr="004A0290">
        <w:rPr>
          <w:rFonts w:ascii="Arial" w:eastAsiaTheme="minorHAnsi" w:hAnsi="Arial" w:cs="Arial"/>
          <w:i/>
          <w:iCs/>
          <w:color w:val="000000" w:themeColor="text1"/>
          <w:sz w:val="20"/>
          <w:szCs w:val="20"/>
          <w:lang w:eastAsia="en-US"/>
        </w:rPr>
        <w:t>mayoritaria</w:t>
      </w:r>
      <w:r w:rsidRPr="004A0290">
        <w:rPr>
          <w:rFonts w:ascii="Arial" w:eastAsiaTheme="minorHAnsi" w:hAnsi="Arial" w:cs="Arial"/>
          <w:color w:val="000000" w:themeColor="text1"/>
          <w:sz w:val="20"/>
          <w:szCs w:val="20"/>
          <w:lang w:eastAsia="en-US"/>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w:t>
      </w:r>
      <w:r w:rsidRPr="004A0290">
        <w:rPr>
          <w:rFonts w:ascii="Arial" w:hAnsi="Arial" w:cs="Arial"/>
          <w:color w:val="000000" w:themeColor="text1"/>
          <w:sz w:val="20"/>
          <w:szCs w:val="20"/>
          <w:lang w:val="es-ES_tradnl" w:eastAsia="es-ES"/>
        </w:rPr>
        <w:t xml:space="preserve">el artículo 28 del Código Civil que dispone: «Las palabras de la ley se entenderán en su sentido natural y obvio, según el uso general de las mismas palabras; pero cuando el legislador las haya definido expresamente para ciertas materias, se les dará en éstas su significado </w:t>
      </w:r>
      <w:proofErr w:type="spellStart"/>
      <w:r w:rsidRPr="004A0290">
        <w:rPr>
          <w:rFonts w:ascii="Arial" w:hAnsi="Arial" w:cs="Arial"/>
          <w:color w:val="000000" w:themeColor="text1"/>
          <w:sz w:val="20"/>
          <w:szCs w:val="20"/>
          <w:lang w:val="es-ES_tradnl" w:eastAsia="es-ES"/>
        </w:rPr>
        <w:t>legal».</w:t>
      </w:r>
      <w:r w:rsidRPr="004A0290">
        <w:rPr>
          <w:rFonts w:ascii="Arial" w:eastAsia="Calibri" w:hAnsi="Arial" w:cs="Arial"/>
          <w:color w:val="000000" w:themeColor="text1"/>
          <w:sz w:val="20"/>
          <w:szCs w:val="20"/>
          <w:lang w:val="es-ES_tradnl"/>
        </w:rPr>
        <w:t>De</w:t>
      </w:r>
      <w:proofErr w:type="spellEnd"/>
      <w:r w:rsidRPr="004A0290">
        <w:rPr>
          <w:rFonts w:ascii="Arial" w:eastAsia="Calibri" w:hAnsi="Arial" w:cs="Arial"/>
          <w:color w:val="000000" w:themeColor="text1"/>
          <w:sz w:val="20"/>
          <w:szCs w:val="20"/>
          <w:lang w:val="es-ES_tradnl"/>
        </w:rPr>
        <w:t xml:space="preserv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 Lo anterior significa que sociedades con un término de constitución inferior a un año no están dentro del campo de aplicación de 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 </w:t>
      </w:r>
    </w:p>
    <w:p w14:paraId="77154F7C" w14:textId="06F4CCD6" w:rsidR="00256E7A" w:rsidRPr="004A0290" w:rsidRDefault="00256E7A" w:rsidP="004A0290">
      <w:pPr>
        <w:jc w:val="both"/>
        <w:rPr>
          <w:rFonts w:ascii="Arial" w:eastAsia="Calibri" w:hAnsi="Arial" w:cs="Arial"/>
          <w:color w:val="000000" w:themeColor="text1"/>
          <w:sz w:val="20"/>
          <w:szCs w:val="20"/>
          <w:lang w:val="es-ES_tradnl"/>
        </w:rPr>
      </w:pPr>
    </w:p>
    <w:p w14:paraId="3C561748" w14:textId="20828169" w:rsidR="001A7569" w:rsidRPr="004A0290" w:rsidRDefault="001A7569" w:rsidP="00A146FB">
      <w:pPr>
        <w:spacing w:after="160"/>
        <w:jc w:val="both"/>
        <w:rPr>
          <w:rFonts w:ascii="Arial" w:eastAsia="Calibri" w:hAnsi="Arial" w:cs="Arial"/>
          <w:bCs/>
          <w:color w:val="000000" w:themeColor="text1"/>
          <w:sz w:val="20"/>
          <w:szCs w:val="20"/>
          <w:lang w:val="es-ES"/>
        </w:rPr>
      </w:pPr>
    </w:p>
    <w:p w14:paraId="4DC80A75" w14:textId="77777777" w:rsidR="001A7569" w:rsidRPr="004A0290" w:rsidRDefault="001A7569" w:rsidP="00A146FB">
      <w:pPr>
        <w:spacing w:after="160"/>
        <w:jc w:val="both"/>
        <w:rPr>
          <w:rFonts w:ascii="Arial" w:eastAsia="Calibri" w:hAnsi="Arial" w:cs="Arial"/>
          <w:bCs/>
          <w:color w:val="000000" w:themeColor="text1"/>
          <w:sz w:val="20"/>
          <w:szCs w:val="20"/>
          <w:lang w:val="es-ES"/>
        </w:rPr>
      </w:pPr>
    </w:p>
    <w:p w14:paraId="0E461A86" w14:textId="77777777" w:rsidR="001A7569" w:rsidRPr="004A0290" w:rsidRDefault="001A7569" w:rsidP="00A146FB">
      <w:pPr>
        <w:jc w:val="both"/>
        <w:rPr>
          <w:rFonts w:ascii="Arial" w:eastAsia="Calibri" w:hAnsi="Arial" w:cs="Arial"/>
          <w:color w:val="000000" w:themeColor="text1"/>
          <w:sz w:val="22"/>
          <w:lang w:val="es-ES_tradnl"/>
        </w:rPr>
      </w:pPr>
    </w:p>
    <w:p w14:paraId="32744F5C" w14:textId="365DAFC7" w:rsidR="001A7569" w:rsidRPr="004A0290" w:rsidRDefault="003E4953" w:rsidP="00A146FB">
      <w:pPr>
        <w:jc w:val="both"/>
        <w:rPr>
          <w:rFonts w:ascii="Arial" w:eastAsia="Calibri" w:hAnsi="Arial" w:cs="Arial"/>
          <w:color w:val="000000" w:themeColor="text1"/>
          <w:sz w:val="22"/>
          <w:lang w:val="es-ES_tradnl"/>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30A180CA" wp14:editId="0F05FCDD">
            <wp:simplePos x="0" y="0"/>
            <wp:positionH relativeFrom="column">
              <wp:posOffset>3072765</wp:posOffset>
            </wp:positionH>
            <wp:positionV relativeFrom="paragraph">
              <wp:posOffset>8890</wp:posOffset>
            </wp:positionV>
            <wp:extent cx="2400300" cy="6159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3BA580EB" w14:textId="3E35F0A5" w:rsidR="00955C04" w:rsidRPr="00955C04" w:rsidRDefault="00955C04" w:rsidP="00955C04">
      <w:pPr>
        <w:widowControl w:val="0"/>
        <w:autoSpaceDE w:val="0"/>
        <w:autoSpaceDN w:val="0"/>
        <w:ind w:left="3812"/>
        <w:rPr>
          <w:rFonts w:eastAsia="Arial MT" w:hAnsi="Arial MT" w:cs="Arial MT"/>
          <w:sz w:val="20"/>
          <w:szCs w:val="22"/>
          <w:lang w:val="es-ES" w:eastAsia="en-US"/>
        </w:rPr>
      </w:pPr>
    </w:p>
    <w:p w14:paraId="574F9E65" w14:textId="77777777" w:rsidR="00955C04" w:rsidRPr="00955C04" w:rsidRDefault="00955C04" w:rsidP="00955C04">
      <w:pPr>
        <w:widowControl w:val="0"/>
        <w:autoSpaceDE w:val="0"/>
        <w:autoSpaceDN w:val="0"/>
        <w:rPr>
          <w:rFonts w:eastAsia="Arial MT" w:hAnsi="Arial MT" w:cs="Arial MT"/>
          <w:sz w:val="20"/>
          <w:szCs w:val="22"/>
          <w:lang w:val="es-ES" w:eastAsia="en-US"/>
        </w:rPr>
      </w:pPr>
    </w:p>
    <w:p w14:paraId="247C7F88" w14:textId="77777777" w:rsidR="00955C04" w:rsidRPr="00955C04" w:rsidRDefault="00955C04" w:rsidP="00955C04">
      <w:pPr>
        <w:widowControl w:val="0"/>
        <w:autoSpaceDE w:val="0"/>
        <w:autoSpaceDN w:val="0"/>
        <w:rPr>
          <w:rFonts w:eastAsia="Arial MT" w:hAnsi="Arial MT" w:cs="Arial MT"/>
          <w:sz w:val="20"/>
          <w:szCs w:val="22"/>
          <w:lang w:val="es-ES" w:eastAsia="en-US"/>
        </w:rPr>
      </w:pPr>
    </w:p>
    <w:p w14:paraId="57353B07" w14:textId="77777777" w:rsidR="00955C04" w:rsidRPr="00955C04" w:rsidRDefault="00955C04" w:rsidP="00955C04">
      <w:pPr>
        <w:widowControl w:val="0"/>
        <w:autoSpaceDE w:val="0"/>
        <w:autoSpaceDN w:val="0"/>
        <w:spacing w:before="2"/>
        <w:rPr>
          <w:rFonts w:eastAsia="Arial MT" w:hAnsi="Arial MT" w:cs="Arial MT"/>
          <w:sz w:val="19"/>
          <w:szCs w:val="22"/>
          <w:lang w:val="es-ES" w:eastAsia="en-US"/>
        </w:rPr>
      </w:pPr>
    </w:p>
    <w:p w14:paraId="30266558" w14:textId="77777777" w:rsidR="00955C04" w:rsidRPr="00955C04" w:rsidRDefault="00955C04" w:rsidP="00955C04">
      <w:pPr>
        <w:widowControl w:val="0"/>
        <w:autoSpaceDE w:val="0"/>
        <w:autoSpaceDN w:val="0"/>
        <w:spacing w:before="94"/>
        <w:ind w:right="533"/>
        <w:jc w:val="right"/>
        <w:rPr>
          <w:rFonts w:ascii="Arial" w:eastAsia="Arial MT" w:hAnsi="Arial MT" w:cs="Arial MT"/>
          <w:b/>
          <w:sz w:val="18"/>
          <w:szCs w:val="22"/>
          <w:lang w:val="es-ES" w:eastAsia="en-US"/>
        </w:rPr>
      </w:pPr>
      <w:r w:rsidRPr="00955C04">
        <w:rPr>
          <w:rFonts w:ascii="Arial" w:eastAsia="Arial MT" w:hAnsi="Arial MT" w:cs="Arial MT"/>
          <w:b/>
          <w:color w:val="585858"/>
          <w:sz w:val="18"/>
          <w:szCs w:val="22"/>
          <w:lang w:val="es-ES" w:eastAsia="en-US"/>
        </w:rPr>
        <w:t>CCE-DES-FM-17</w:t>
      </w:r>
    </w:p>
    <w:p w14:paraId="4C0AA6BA" w14:textId="77777777" w:rsidR="00955C04" w:rsidRPr="00955C04" w:rsidRDefault="00955C04" w:rsidP="00955C04">
      <w:pPr>
        <w:widowControl w:val="0"/>
        <w:autoSpaceDE w:val="0"/>
        <w:autoSpaceDN w:val="0"/>
        <w:rPr>
          <w:rFonts w:ascii="Arial" w:eastAsia="Arial MT" w:hAnsi="Arial MT" w:cs="Arial MT"/>
          <w:b/>
          <w:sz w:val="20"/>
          <w:szCs w:val="22"/>
          <w:lang w:val="es-ES" w:eastAsia="en-US"/>
        </w:rPr>
      </w:pPr>
    </w:p>
    <w:p w14:paraId="4FAB0B88" w14:textId="77777777" w:rsidR="00955C04" w:rsidRPr="00955C04" w:rsidRDefault="00955C04" w:rsidP="00955C04">
      <w:pPr>
        <w:widowControl w:val="0"/>
        <w:autoSpaceDE w:val="0"/>
        <w:autoSpaceDN w:val="0"/>
        <w:ind w:left="100"/>
        <w:rPr>
          <w:rFonts w:ascii="Arial MT" w:eastAsia="Arial MT" w:hAnsi="Arial MT" w:cs="Arial MT"/>
          <w:sz w:val="22"/>
          <w:szCs w:val="22"/>
          <w:lang w:val="es-ES" w:eastAsia="en-US"/>
        </w:rPr>
      </w:pPr>
      <w:r w:rsidRPr="00955C04">
        <w:rPr>
          <w:rFonts w:ascii="Arial MT" w:eastAsia="Arial MT" w:hAnsi="Arial MT" w:cs="Arial MT"/>
          <w:color w:val="4E4D4D"/>
          <w:sz w:val="22"/>
          <w:szCs w:val="22"/>
          <w:lang w:val="es-ES" w:eastAsia="en-US"/>
        </w:rPr>
        <w:t>Bogotá,</w:t>
      </w:r>
      <w:r w:rsidRPr="00955C04">
        <w:rPr>
          <w:rFonts w:ascii="Arial MT" w:eastAsia="Arial MT" w:hAnsi="Arial MT" w:cs="Arial MT"/>
          <w:color w:val="4E4D4D"/>
          <w:spacing w:val="-2"/>
          <w:sz w:val="22"/>
          <w:szCs w:val="22"/>
          <w:lang w:val="es-ES" w:eastAsia="en-US"/>
        </w:rPr>
        <w:t xml:space="preserve"> </w:t>
      </w:r>
      <w:r w:rsidRPr="00955C04">
        <w:rPr>
          <w:rFonts w:ascii="Arial MT" w:eastAsia="Arial MT" w:hAnsi="Arial MT" w:cs="Arial MT"/>
          <w:color w:val="4E4D4D"/>
          <w:sz w:val="22"/>
          <w:szCs w:val="22"/>
          <w:lang w:val="es-ES" w:eastAsia="en-US"/>
        </w:rPr>
        <w:t>21</w:t>
      </w:r>
      <w:r w:rsidRPr="00955C04">
        <w:rPr>
          <w:rFonts w:ascii="Arial MT" w:eastAsia="Arial MT" w:hAnsi="Arial MT" w:cs="Arial MT"/>
          <w:color w:val="4E4D4D"/>
          <w:spacing w:val="-5"/>
          <w:sz w:val="22"/>
          <w:szCs w:val="22"/>
          <w:lang w:val="es-ES" w:eastAsia="en-US"/>
        </w:rPr>
        <w:t xml:space="preserve"> </w:t>
      </w:r>
      <w:proofErr w:type="gramStart"/>
      <w:r w:rsidRPr="00955C04">
        <w:rPr>
          <w:rFonts w:ascii="Arial MT" w:eastAsia="Arial MT" w:hAnsi="Arial MT" w:cs="Arial MT"/>
          <w:color w:val="4E4D4D"/>
          <w:sz w:val="22"/>
          <w:szCs w:val="22"/>
          <w:lang w:val="es-ES" w:eastAsia="en-US"/>
        </w:rPr>
        <w:t>Abril</w:t>
      </w:r>
      <w:proofErr w:type="gramEnd"/>
      <w:r w:rsidRPr="00955C04">
        <w:rPr>
          <w:rFonts w:ascii="Arial MT" w:eastAsia="Arial MT" w:hAnsi="Arial MT" w:cs="Arial MT"/>
          <w:color w:val="4E4D4D"/>
          <w:spacing w:val="-2"/>
          <w:sz w:val="22"/>
          <w:szCs w:val="22"/>
          <w:lang w:val="es-ES" w:eastAsia="en-US"/>
        </w:rPr>
        <w:t xml:space="preserve"> </w:t>
      </w:r>
      <w:r w:rsidRPr="00955C04">
        <w:rPr>
          <w:rFonts w:ascii="Arial MT" w:eastAsia="Arial MT" w:hAnsi="Arial MT" w:cs="Arial MT"/>
          <w:color w:val="4E4D4D"/>
          <w:sz w:val="22"/>
          <w:szCs w:val="22"/>
          <w:lang w:val="es-ES" w:eastAsia="en-US"/>
        </w:rPr>
        <w:t>2022</w:t>
      </w:r>
    </w:p>
    <w:p w14:paraId="33155D9B" w14:textId="77777777" w:rsidR="001A7569" w:rsidRPr="00955C04" w:rsidRDefault="001A7569" w:rsidP="00A146FB">
      <w:pPr>
        <w:jc w:val="both"/>
        <w:rPr>
          <w:rFonts w:ascii="Arial" w:eastAsia="Calibri" w:hAnsi="Arial" w:cs="Arial"/>
          <w:color w:val="000000" w:themeColor="text1"/>
          <w:sz w:val="22"/>
          <w:lang w:val="es-ES"/>
        </w:rPr>
      </w:pPr>
    </w:p>
    <w:p w14:paraId="1977DFA1" w14:textId="115FDC2B" w:rsidR="001A7569" w:rsidRPr="004A0290" w:rsidRDefault="001A7569" w:rsidP="001A7569">
      <w:pPr>
        <w:jc w:val="both"/>
        <w:rPr>
          <w:rFonts w:ascii="Arial" w:eastAsia="Calibri" w:hAnsi="Arial" w:cs="Arial"/>
          <w:color w:val="000000" w:themeColor="text1"/>
          <w:sz w:val="22"/>
          <w:szCs w:val="22"/>
          <w:lang w:val="es-ES_tradnl"/>
        </w:rPr>
      </w:pPr>
    </w:p>
    <w:p w14:paraId="26CAF397" w14:textId="77777777" w:rsidR="001A7569" w:rsidRPr="004A0290" w:rsidRDefault="001A7569" w:rsidP="001A7569">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Señora </w:t>
      </w:r>
    </w:p>
    <w:p w14:paraId="6059E900" w14:textId="77777777" w:rsidR="006903DF" w:rsidRPr="004A0290" w:rsidRDefault="006903DF" w:rsidP="001A7569">
      <w:pPr>
        <w:jc w:val="both"/>
        <w:rPr>
          <w:rFonts w:ascii="Arial" w:eastAsia="Calibri" w:hAnsi="Arial" w:cs="Arial"/>
          <w:b/>
          <w:color w:val="000000" w:themeColor="text1"/>
          <w:sz w:val="22"/>
          <w:szCs w:val="22"/>
          <w:lang w:val="es-ES_tradnl"/>
        </w:rPr>
      </w:pPr>
      <w:proofErr w:type="spellStart"/>
      <w:r w:rsidRPr="004A0290">
        <w:rPr>
          <w:rFonts w:ascii="Arial" w:eastAsia="Calibri" w:hAnsi="Arial" w:cs="Arial"/>
          <w:b/>
          <w:color w:val="000000" w:themeColor="text1"/>
          <w:sz w:val="22"/>
          <w:szCs w:val="22"/>
          <w:lang w:val="es-ES_tradnl"/>
        </w:rPr>
        <w:t>Karol</w:t>
      </w:r>
      <w:proofErr w:type="spellEnd"/>
      <w:r w:rsidRPr="004A0290">
        <w:rPr>
          <w:rFonts w:ascii="Arial" w:eastAsia="Calibri" w:hAnsi="Arial" w:cs="Arial"/>
          <w:b/>
          <w:color w:val="000000" w:themeColor="text1"/>
          <w:sz w:val="22"/>
          <w:szCs w:val="22"/>
          <w:lang w:val="es-ES_tradnl"/>
        </w:rPr>
        <w:t xml:space="preserve"> Martínez Huertas</w:t>
      </w:r>
    </w:p>
    <w:p w14:paraId="4E26B20A" w14:textId="536EE527" w:rsidR="001A7569" w:rsidRPr="004A0290" w:rsidRDefault="001A7569" w:rsidP="001A7569">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Bogotá, D.C.  </w:t>
      </w:r>
    </w:p>
    <w:p w14:paraId="3D8913E2" w14:textId="77777777" w:rsidR="001A7569" w:rsidRPr="004A0290" w:rsidRDefault="001A7569" w:rsidP="001A7569">
      <w:pPr>
        <w:jc w:val="both"/>
        <w:rPr>
          <w:rFonts w:ascii="Arial" w:eastAsia="Calibri" w:hAnsi="Arial" w:cs="Arial"/>
          <w:color w:val="000000" w:themeColor="text1"/>
          <w:sz w:val="22"/>
          <w:szCs w:val="22"/>
          <w:lang w:val="es-ES_tradnl"/>
        </w:rPr>
      </w:pPr>
    </w:p>
    <w:p w14:paraId="4ECC8E4E" w14:textId="77777777" w:rsidR="001A7569" w:rsidRPr="004A0290" w:rsidRDefault="001A7569" w:rsidP="001A7569">
      <w:pPr>
        <w:jc w:val="both"/>
        <w:rPr>
          <w:rFonts w:ascii="Arial" w:eastAsia="Calibri" w:hAnsi="Arial" w:cs="Arial"/>
          <w:color w:val="000000" w:themeColor="text1"/>
          <w:sz w:val="22"/>
          <w:szCs w:val="22"/>
          <w:lang w:val="es-ES_tradnl"/>
        </w:rPr>
      </w:pPr>
    </w:p>
    <w:p w14:paraId="187C31F0" w14:textId="3695134E" w:rsidR="001A7569" w:rsidRPr="004A0290" w:rsidRDefault="001A7569" w:rsidP="001A7569">
      <w:pPr>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                                            Concepto C ‒ 217 de 2022</w:t>
      </w:r>
    </w:p>
    <w:p w14:paraId="6F94715E" w14:textId="77777777" w:rsidR="001A7569" w:rsidRPr="004A0290" w:rsidRDefault="001A7569" w:rsidP="001A7569">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5D75" w:rsidRPr="004A0290" w14:paraId="05A9D0A2" w14:textId="77777777" w:rsidTr="00DE060B">
        <w:trPr>
          <w:trHeight w:val="1099"/>
        </w:trPr>
        <w:tc>
          <w:tcPr>
            <w:tcW w:w="2689" w:type="dxa"/>
          </w:tcPr>
          <w:p w14:paraId="2CCE114B" w14:textId="77777777" w:rsidR="001A7569" w:rsidRPr="004A0290" w:rsidRDefault="001A7569" w:rsidP="00DE060B">
            <w:pPr>
              <w:jc w:val="both"/>
              <w:rPr>
                <w:rFonts w:ascii="Arial" w:eastAsia="Calibri" w:hAnsi="Arial" w:cs="Arial"/>
                <w:color w:val="000000" w:themeColor="text1"/>
                <w:sz w:val="22"/>
                <w:szCs w:val="22"/>
                <w:lang w:val="es-ES_tradnl"/>
              </w:rPr>
            </w:pPr>
            <w:r w:rsidRPr="004A0290">
              <w:rPr>
                <w:rFonts w:ascii="Arial" w:eastAsia="Calibri" w:hAnsi="Arial" w:cs="Arial"/>
                <w:b/>
                <w:color w:val="000000" w:themeColor="text1"/>
                <w:sz w:val="22"/>
                <w:szCs w:val="22"/>
                <w:lang w:val="es-ES_tradnl"/>
              </w:rPr>
              <w:t>Temas:</w:t>
            </w:r>
            <w:r w:rsidRPr="004A0290">
              <w:rPr>
                <w:rFonts w:ascii="Arial" w:eastAsia="Calibri" w:hAnsi="Arial" w:cs="Arial"/>
                <w:color w:val="000000" w:themeColor="text1"/>
                <w:sz w:val="22"/>
                <w:szCs w:val="22"/>
                <w:lang w:val="es-ES_tradnl"/>
              </w:rPr>
              <w:t xml:space="preserve">                                      </w:t>
            </w:r>
          </w:p>
        </w:tc>
        <w:tc>
          <w:tcPr>
            <w:tcW w:w="6237" w:type="dxa"/>
          </w:tcPr>
          <w:p w14:paraId="787A44AE" w14:textId="0A75DAE9" w:rsidR="001A7569" w:rsidRPr="004A0290" w:rsidRDefault="001A7569" w:rsidP="00DE060B">
            <w:pPr>
              <w:jc w:val="both"/>
              <w:rPr>
                <w:rFonts w:ascii="Arial" w:hAnsi="Arial" w:cs="Arial"/>
                <w:bCs/>
                <w:noProof/>
                <w:color w:val="000000" w:themeColor="text1"/>
                <w:sz w:val="22"/>
                <w:szCs w:val="22"/>
                <w:lang w:val="es-ES_tradnl"/>
              </w:rPr>
            </w:pPr>
            <w:r w:rsidRPr="004A0290">
              <w:rPr>
                <w:rFonts w:ascii="Arial" w:eastAsia="Calibri" w:hAnsi="Arial" w:cs="Arial"/>
                <w:bCs/>
                <w:color w:val="000000" w:themeColor="text1"/>
                <w:sz w:val="22"/>
                <w:szCs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w:t>
            </w:r>
            <w:r w:rsidR="00256E7A" w:rsidRPr="004A0290">
              <w:rPr>
                <w:rFonts w:ascii="Arial" w:eastAsia="Calibri" w:hAnsi="Arial" w:cs="Arial"/>
                <w:bCs/>
                <w:color w:val="000000" w:themeColor="text1"/>
                <w:sz w:val="22"/>
                <w:szCs w:val="22"/>
                <w:lang w:val="es-ES_tradnl"/>
              </w:rPr>
              <w:t xml:space="preserve"> Significado de las palabras</w:t>
            </w:r>
            <w:r w:rsidRPr="004A0290">
              <w:rPr>
                <w:rFonts w:ascii="Arial" w:eastAsia="Calibri" w:hAnsi="Arial" w:cs="Arial"/>
                <w:bCs/>
                <w:color w:val="000000" w:themeColor="text1"/>
                <w:sz w:val="22"/>
                <w:szCs w:val="22"/>
                <w:lang w:val="es-ES_tradnl"/>
              </w:rPr>
              <w:t xml:space="preserve"> </w:t>
            </w:r>
            <w:r w:rsidR="00256E7A" w:rsidRPr="004A0290">
              <w:rPr>
                <w:rFonts w:ascii="Arial" w:eastAsia="Calibri" w:hAnsi="Arial" w:cs="Arial"/>
                <w:bCs/>
                <w:color w:val="000000" w:themeColor="text1"/>
                <w:sz w:val="22"/>
                <w:szCs w:val="22"/>
                <w:lang w:val="es-ES_tradnl"/>
              </w:rPr>
              <w:t>–</w:t>
            </w:r>
            <w:r w:rsidRPr="004A0290">
              <w:rPr>
                <w:rFonts w:ascii="Arial" w:eastAsia="Calibri" w:hAnsi="Arial" w:cs="Arial"/>
                <w:bCs/>
                <w:color w:val="000000" w:themeColor="text1"/>
                <w:sz w:val="22"/>
                <w:szCs w:val="22"/>
                <w:lang w:val="es-ES_tradnl"/>
              </w:rPr>
              <w:t>Antigüedad</w:t>
            </w:r>
            <w:r w:rsidR="00256E7A" w:rsidRPr="004A0290">
              <w:rPr>
                <w:rFonts w:ascii="Arial" w:eastAsia="Calibri" w:hAnsi="Arial" w:cs="Arial"/>
                <w:bCs/>
                <w:color w:val="000000" w:themeColor="text1"/>
                <w:sz w:val="22"/>
                <w:szCs w:val="22"/>
                <w:lang w:val="es-ES_tradnl"/>
              </w:rPr>
              <w:t>.</w:t>
            </w:r>
          </w:p>
        </w:tc>
      </w:tr>
      <w:tr w:rsidR="003A4D40" w:rsidRPr="004A0290" w14:paraId="5CDE4D64" w14:textId="77777777" w:rsidTr="001A7569">
        <w:trPr>
          <w:trHeight w:val="363"/>
        </w:trPr>
        <w:tc>
          <w:tcPr>
            <w:tcW w:w="2689" w:type="dxa"/>
          </w:tcPr>
          <w:p w14:paraId="5EB58F6C" w14:textId="530B2F3A" w:rsidR="001A7569" w:rsidRPr="004A0290" w:rsidRDefault="001A7569" w:rsidP="00DE060B">
            <w:pPr>
              <w:spacing w:before="120"/>
              <w:jc w:val="both"/>
              <w:rPr>
                <w:rFonts w:ascii="Arial" w:eastAsia="Calibri" w:hAnsi="Arial" w:cs="Arial"/>
                <w:b/>
                <w:color w:val="000000" w:themeColor="text1"/>
                <w:sz w:val="22"/>
                <w:szCs w:val="22"/>
                <w:lang w:val="es-ES_tradnl"/>
              </w:rPr>
            </w:pPr>
            <w:r w:rsidRPr="004A0290">
              <w:rPr>
                <w:rFonts w:ascii="Arial" w:eastAsia="Calibri" w:hAnsi="Arial" w:cs="Arial"/>
                <w:b/>
                <w:color w:val="000000" w:themeColor="text1"/>
                <w:sz w:val="22"/>
                <w:szCs w:val="22"/>
                <w:lang w:val="es-ES_tradnl"/>
              </w:rPr>
              <w:t>Radicación:</w:t>
            </w:r>
            <w:r w:rsidRPr="004A0290">
              <w:rPr>
                <w:rFonts w:ascii="Arial" w:eastAsia="Calibri" w:hAnsi="Arial" w:cs="Arial"/>
                <w:color w:val="000000" w:themeColor="text1"/>
                <w:sz w:val="22"/>
                <w:szCs w:val="22"/>
                <w:lang w:val="es-ES_tradnl"/>
              </w:rPr>
              <w:t xml:space="preserve">                              </w:t>
            </w:r>
          </w:p>
        </w:tc>
        <w:tc>
          <w:tcPr>
            <w:tcW w:w="6237" w:type="dxa"/>
          </w:tcPr>
          <w:p w14:paraId="764C0164" w14:textId="12DBD8D8" w:rsidR="001A7569" w:rsidRPr="004A0290" w:rsidRDefault="001A7569" w:rsidP="001A7569">
            <w:pPr>
              <w:spacing w:before="120"/>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Respuesta a consulta </w:t>
            </w:r>
            <w:r w:rsidRPr="004A0290">
              <w:rPr>
                <w:rFonts w:ascii="Arial" w:hAnsi="Arial" w:cs="Arial"/>
                <w:bCs/>
                <w:color w:val="000000" w:themeColor="text1"/>
                <w:sz w:val="22"/>
                <w:szCs w:val="22"/>
                <w:shd w:val="clear" w:color="auto" w:fill="FFFFFF"/>
              </w:rPr>
              <w:t>P20220308002249</w:t>
            </w:r>
          </w:p>
        </w:tc>
      </w:tr>
    </w:tbl>
    <w:p w14:paraId="574BDD1A" w14:textId="77777777" w:rsidR="001A7569" w:rsidRPr="004A0290" w:rsidRDefault="001A7569" w:rsidP="001A7569">
      <w:pPr>
        <w:jc w:val="both"/>
        <w:rPr>
          <w:rFonts w:ascii="Arial" w:eastAsia="Calibri" w:hAnsi="Arial" w:cs="Arial"/>
          <w:color w:val="000000" w:themeColor="text1"/>
          <w:sz w:val="22"/>
          <w:lang w:val="es-ES_tradnl"/>
        </w:rPr>
      </w:pPr>
    </w:p>
    <w:p w14:paraId="146E1E3E" w14:textId="77777777" w:rsidR="001A7569" w:rsidRPr="004A0290" w:rsidRDefault="001A7569" w:rsidP="001A7569">
      <w:pPr>
        <w:jc w:val="both"/>
        <w:rPr>
          <w:rFonts w:ascii="Arial" w:eastAsia="Calibri" w:hAnsi="Arial" w:cs="Arial"/>
          <w:color w:val="000000" w:themeColor="text1"/>
          <w:sz w:val="22"/>
          <w:lang w:val="es-ES_tradnl"/>
        </w:rPr>
      </w:pPr>
    </w:p>
    <w:p w14:paraId="5F8AE44C" w14:textId="12A27EA6" w:rsidR="001A7569" w:rsidRPr="004A0290" w:rsidRDefault="001A7569" w:rsidP="001A7569">
      <w:pPr>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Estimada señora</w:t>
      </w:r>
      <w:r w:rsidR="006903DF" w:rsidRPr="004A0290">
        <w:rPr>
          <w:rFonts w:ascii="Arial" w:eastAsia="Calibri" w:hAnsi="Arial" w:cs="Arial"/>
          <w:color w:val="000000" w:themeColor="text1"/>
          <w:sz w:val="22"/>
          <w:lang w:val="es-ES_tradnl"/>
        </w:rPr>
        <w:t xml:space="preserve"> Martínez</w:t>
      </w:r>
      <w:r w:rsidRPr="004A0290">
        <w:rPr>
          <w:rFonts w:ascii="Arial" w:eastAsia="Calibri" w:hAnsi="Arial" w:cs="Arial"/>
          <w:color w:val="000000" w:themeColor="text1"/>
          <w:sz w:val="22"/>
          <w:lang w:val="es-ES_tradnl"/>
        </w:rPr>
        <w:t xml:space="preserve">: </w:t>
      </w:r>
    </w:p>
    <w:p w14:paraId="6E652527" w14:textId="77777777" w:rsidR="001A7569" w:rsidRPr="004A0290" w:rsidRDefault="001A7569" w:rsidP="001A7569">
      <w:pPr>
        <w:jc w:val="both"/>
        <w:rPr>
          <w:rFonts w:ascii="Arial" w:eastAsia="Calibri" w:hAnsi="Arial" w:cs="Arial"/>
          <w:color w:val="000000" w:themeColor="text1"/>
          <w:sz w:val="22"/>
          <w:lang w:val="es-ES_tradnl"/>
        </w:rPr>
      </w:pPr>
    </w:p>
    <w:p w14:paraId="394F3870" w14:textId="4B6CF090" w:rsidR="001A7569" w:rsidRPr="004A0290" w:rsidRDefault="001A7569" w:rsidP="001A7569">
      <w:pPr>
        <w:spacing w:line="276" w:lineRule="auto"/>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sus consultas del</w:t>
      </w:r>
      <w:r w:rsidR="00FA2DDC" w:rsidRPr="004A0290">
        <w:rPr>
          <w:rFonts w:ascii="Arial" w:eastAsia="Calibri" w:hAnsi="Arial" w:cs="Arial"/>
          <w:color w:val="000000" w:themeColor="text1"/>
          <w:sz w:val="22"/>
          <w:lang w:val="es-ES_tradnl"/>
        </w:rPr>
        <w:t xml:space="preserve"> </w:t>
      </w:r>
      <w:r w:rsidR="002C0C3B" w:rsidRPr="004A0290">
        <w:rPr>
          <w:rFonts w:ascii="Arial" w:eastAsia="Calibri" w:hAnsi="Arial" w:cs="Arial"/>
          <w:color w:val="000000" w:themeColor="text1"/>
          <w:sz w:val="22"/>
          <w:lang w:val="es-ES_tradnl"/>
        </w:rPr>
        <w:t>8 de marzo de 2022</w:t>
      </w:r>
      <w:r w:rsidRPr="004A0290">
        <w:rPr>
          <w:rFonts w:ascii="Arial" w:eastAsia="Calibri" w:hAnsi="Arial" w:cs="Arial"/>
          <w:color w:val="000000" w:themeColor="text1"/>
          <w:sz w:val="22"/>
          <w:lang w:val="es-ES_tradnl"/>
        </w:rPr>
        <w:t>.</w:t>
      </w:r>
    </w:p>
    <w:p w14:paraId="2F34F07D" w14:textId="77777777" w:rsidR="001A7569" w:rsidRPr="004A0290" w:rsidRDefault="001A7569" w:rsidP="001A7569">
      <w:pPr>
        <w:spacing w:line="276" w:lineRule="auto"/>
        <w:jc w:val="both"/>
        <w:rPr>
          <w:rFonts w:ascii="Arial" w:eastAsia="Calibri" w:hAnsi="Arial" w:cs="Arial"/>
          <w:b/>
          <w:color w:val="000000" w:themeColor="text1"/>
          <w:sz w:val="22"/>
          <w:lang w:val="es-ES_tradnl"/>
        </w:rPr>
      </w:pPr>
    </w:p>
    <w:p w14:paraId="1CFAB00C" w14:textId="77777777" w:rsidR="001A7569" w:rsidRPr="004A0290" w:rsidRDefault="001A7569" w:rsidP="001A7569">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 xml:space="preserve">Problema planteado </w:t>
      </w:r>
    </w:p>
    <w:p w14:paraId="58407E85" w14:textId="77777777" w:rsidR="001A7569" w:rsidRPr="004A0290" w:rsidRDefault="001A7569" w:rsidP="001A7569">
      <w:pPr>
        <w:tabs>
          <w:tab w:val="left" w:pos="426"/>
        </w:tabs>
        <w:spacing w:line="276" w:lineRule="auto"/>
        <w:jc w:val="both"/>
        <w:rPr>
          <w:rFonts w:ascii="Arial" w:eastAsia="Calibri" w:hAnsi="Arial" w:cs="Arial"/>
          <w:b/>
          <w:color w:val="000000" w:themeColor="text1"/>
          <w:sz w:val="22"/>
          <w:lang w:val="es-ES_tradnl"/>
        </w:rPr>
      </w:pPr>
    </w:p>
    <w:p w14:paraId="3D429D11" w14:textId="60246171" w:rsidR="001A7569" w:rsidRPr="004A0290" w:rsidRDefault="001A7569" w:rsidP="001A7569">
      <w:pPr>
        <w:spacing w:line="276" w:lineRule="auto"/>
        <w:jc w:val="both"/>
        <w:rPr>
          <w:rFonts w:ascii="Arial" w:hAnsi="Arial" w:cs="Arial"/>
          <w:color w:val="000000" w:themeColor="text1"/>
          <w:sz w:val="22"/>
          <w:lang w:val="es-ES_tradnl"/>
        </w:rPr>
      </w:pPr>
      <w:r w:rsidRPr="004A0290">
        <w:rPr>
          <w:rFonts w:ascii="Arial" w:hAnsi="Arial" w:cs="Arial"/>
          <w:color w:val="000000" w:themeColor="text1"/>
          <w:sz w:val="22"/>
          <w:lang w:val="es-ES_tradnl"/>
        </w:rPr>
        <w:t xml:space="preserve">Su consulta se refiere al contenido del artículo 2.2.1.2.4.2.14 del Decreto 1082 de 2015, adicionado por el Decreto 1860 de 2021, el cual establece las definiciones de emprendimientos y empresas de mujeres, en atención a las cuales operan los criterios diferenciales </w:t>
      </w:r>
      <w:r w:rsidR="008D7B8E" w:rsidRPr="004A0290">
        <w:rPr>
          <w:rFonts w:ascii="Arial" w:hAnsi="Arial" w:cs="Arial"/>
          <w:color w:val="000000" w:themeColor="text1"/>
          <w:sz w:val="22"/>
          <w:lang w:val="es-ES_tradnl"/>
        </w:rPr>
        <w:t xml:space="preserve">establecidos </w:t>
      </w:r>
      <w:r w:rsidRPr="004A0290">
        <w:rPr>
          <w:rFonts w:ascii="Arial" w:hAnsi="Arial" w:cs="Arial"/>
          <w:color w:val="000000" w:themeColor="text1"/>
          <w:sz w:val="22"/>
          <w:lang w:val="es-ES_tradnl"/>
        </w:rPr>
        <w:t xml:space="preserve">por el artículo 32 de la Ley </w:t>
      </w:r>
      <w:r w:rsidR="002C0C3B" w:rsidRPr="004A0290">
        <w:rPr>
          <w:rFonts w:ascii="Arial" w:hAnsi="Arial" w:cs="Arial"/>
          <w:color w:val="000000" w:themeColor="text1"/>
          <w:sz w:val="22"/>
          <w:lang w:val="es-ES_tradnl"/>
        </w:rPr>
        <w:t>2069 de 2020. Al respecto consulta</w:t>
      </w:r>
      <w:r w:rsidRPr="004A0290">
        <w:rPr>
          <w:rFonts w:ascii="Arial" w:hAnsi="Arial" w:cs="Arial"/>
          <w:color w:val="000000" w:themeColor="text1"/>
          <w:sz w:val="22"/>
          <w:lang w:val="es-ES_tradnl"/>
        </w:rPr>
        <w:t xml:space="preserve">: </w:t>
      </w:r>
    </w:p>
    <w:p w14:paraId="3F906C78" w14:textId="77777777" w:rsidR="001A7569" w:rsidRPr="004A0290" w:rsidRDefault="001A7569" w:rsidP="001A7569">
      <w:pPr>
        <w:autoSpaceDE w:val="0"/>
        <w:autoSpaceDN w:val="0"/>
        <w:adjustRightInd w:val="0"/>
        <w:ind w:left="709" w:right="709"/>
        <w:jc w:val="both"/>
        <w:rPr>
          <w:rFonts w:ascii="Arial" w:hAnsi="Arial" w:cs="Arial"/>
          <w:color w:val="000000" w:themeColor="text1"/>
          <w:sz w:val="22"/>
          <w:lang w:val="es-ES_tradnl"/>
        </w:rPr>
      </w:pPr>
    </w:p>
    <w:p w14:paraId="229E0286" w14:textId="4D4DB294" w:rsidR="001A7569" w:rsidRPr="004A0290" w:rsidRDefault="001A7569" w:rsidP="002C0C3B">
      <w:pPr>
        <w:autoSpaceDE w:val="0"/>
        <w:autoSpaceDN w:val="0"/>
        <w:adjustRightInd w:val="0"/>
        <w:ind w:left="709" w:right="709"/>
        <w:jc w:val="both"/>
        <w:rPr>
          <w:rFonts w:ascii="ArialMT" w:eastAsiaTheme="minorHAnsi" w:hAnsi="ArialMT" w:cs="ArialMT"/>
          <w:color w:val="000000" w:themeColor="text1"/>
          <w:sz w:val="21"/>
          <w:szCs w:val="21"/>
          <w:lang w:eastAsia="en-US"/>
        </w:rPr>
      </w:pPr>
      <w:bookmarkStart w:id="2" w:name="_Hlk79503570"/>
      <w:bookmarkStart w:id="3" w:name="_Hlk79651438"/>
      <w:r w:rsidRPr="004A0290">
        <w:rPr>
          <w:rFonts w:ascii="Arial" w:eastAsiaTheme="minorHAnsi" w:hAnsi="Arial" w:cs="Arial"/>
          <w:color w:val="000000" w:themeColor="text1"/>
          <w:sz w:val="21"/>
          <w:szCs w:val="21"/>
          <w:lang w:eastAsia="en-US"/>
        </w:rPr>
        <w:t>«</w:t>
      </w:r>
      <w:r w:rsidR="002C0C3B" w:rsidRPr="004A0290">
        <w:rPr>
          <w:rFonts w:ascii="Arial" w:eastAsiaTheme="minorHAnsi" w:hAnsi="Arial" w:cs="Arial"/>
          <w:color w:val="000000" w:themeColor="text1"/>
          <w:sz w:val="21"/>
          <w:szCs w:val="21"/>
          <w:lang w:eastAsia="en-US"/>
        </w:rPr>
        <w:t xml:space="preserve">[…] </w:t>
      </w:r>
      <w:r w:rsidR="002C0C3B" w:rsidRPr="004A0290">
        <w:rPr>
          <w:rFonts w:ascii="ArialMT" w:eastAsiaTheme="minorHAnsi" w:hAnsi="ArialMT" w:cs="ArialMT"/>
          <w:color w:val="000000" w:themeColor="text1"/>
          <w:sz w:val="21"/>
          <w:szCs w:val="21"/>
          <w:lang w:eastAsia="en-US"/>
        </w:rPr>
        <w:t xml:space="preserve">agradecemos nos confirme si los derechos de propiedad de las mujeres en las acciones de </w:t>
      </w:r>
      <w:proofErr w:type="spellStart"/>
      <w:r w:rsidR="002C0C3B" w:rsidRPr="004A0290">
        <w:rPr>
          <w:rFonts w:ascii="ArialMT" w:eastAsiaTheme="minorHAnsi" w:hAnsi="ArialMT" w:cs="ArialMT"/>
          <w:color w:val="000000" w:themeColor="text1"/>
          <w:sz w:val="21"/>
          <w:szCs w:val="21"/>
          <w:lang w:eastAsia="en-US"/>
        </w:rPr>
        <w:t>que</w:t>
      </w:r>
      <w:proofErr w:type="spellEnd"/>
      <w:r w:rsidR="002C0C3B" w:rsidRPr="004A0290">
        <w:rPr>
          <w:rFonts w:ascii="ArialMT" w:eastAsiaTheme="minorHAnsi" w:hAnsi="ArialMT" w:cs="ArialMT"/>
          <w:color w:val="000000" w:themeColor="text1"/>
          <w:sz w:val="21"/>
          <w:szCs w:val="21"/>
          <w:lang w:eastAsia="en-US"/>
        </w:rPr>
        <w:t xml:space="preserve"> trata el presente beneficio, pueden ser ejercidos por diferentes mujeres en diferentes periodos continuos, pero que, en todo caso, </w:t>
      </w:r>
      <w:r w:rsidR="002C0C3B" w:rsidRPr="004A0290">
        <w:rPr>
          <w:rFonts w:ascii="ArialMT" w:eastAsiaTheme="minorHAnsi" w:hAnsi="ArialMT" w:cs="ArialMT"/>
          <w:color w:val="000000" w:themeColor="text1"/>
          <w:sz w:val="21"/>
          <w:szCs w:val="21"/>
          <w:lang w:eastAsia="en-US"/>
        </w:rPr>
        <w:lastRenderedPageBreak/>
        <w:t>estos periodos continuos sumen por lo menos 1 año en propiedad de mujeres, cumpliendo de esta manera con la norma, la cual, de ninguna manera dispuso que esta titularidad por un año debía ser ejercida por la misma mujer</w:t>
      </w:r>
      <w:r w:rsidRPr="004A0290">
        <w:rPr>
          <w:rFonts w:ascii="Arial" w:eastAsiaTheme="minorHAnsi" w:hAnsi="Arial" w:cs="Arial"/>
          <w:color w:val="000000" w:themeColor="text1"/>
          <w:sz w:val="21"/>
          <w:szCs w:val="21"/>
          <w:lang w:eastAsia="en-US"/>
        </w:rPr>
        <w:t>»</w:t>
      </w:r>
      <w:r w:rsidRPr="004A0290">
        <w:rPr>
          <w:rFonts w:ascii="Arial" w:hAnsi="Arial" w:cs="Arial"/>
          <w:color w:val="000000" w:themeColor="text1"/>
          <w:sz w:val="21"/>
          <w:szCs w:val="21"/>
        </w:rPr>
        <w:t>.</w:t>
      </w:r>
    </w:p>
    <w:bookmarkEnd w:id="2"/>
    <w:bookmarkEnd w:id="3"/>
    <w:p w14:paraId="22D39ABC" w14:textId="77777777" w:rsidR="001A7569" w:rsidRPr="004A0290" w:rsidRDefault="001A7569" w:rsidP="001A7569">
      <w:pPr>
        <w:ind w:right="709"/>
        <w:jc w:val="both"/>
        <w:rPr>
          <w:rFonts w:ascii="Arial" w:hAnsi="Arial" w:cs="Arial"/>
          <w:color w:val="000000" w:themeColor="text1"/>
          <w:sz w:val="21"/>
          <w:szCs w:val="21"/>
          <w:lang w:val="es-ES_tradnl"/>
        </w:rPr>
      </w:pPr>
    </w:p>
    <w:p w14:paraId="2AE3DFC9" w14:textId="77777777" w:rsidR="001A7569" w:rsidRPr="004A0290" w:rsidRDefault="001A7569" w:rsidP="001A7569">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Consideraciones</w:t>
      </w:r>
    </w:p>
    <w:p w14:paraId="030CF26C"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22BCC8E4" w14:textId="42EBD095" w:rsidR="001A7569" w:rsidRPr="004A0290" w:rsidRDefault="001A7569" w:rsidP="001A7569">
      <w:pPr>
        <w:spacing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Para responder su consulta, en desarrollo del presente concepto, se analizarán los siguientes temas: i) vigencia y reglamentación de los criterios diferenciales de la Ley 2069 de 2020</w:t>
      </w:r>
      <w:r w:rsidR="00FB0BBE" w:rsidRPr="004A0290">
        <w:rPr>
          <w:rFonts w:ascii="Arial" w:eastAsia="Calibri" w:hAnsi="Arial" w:cs="Arial"/>
          <w:color w:val="000000" w:themeColor="text1"/>
          <w:sz w:val="22"/>
          <w:szCs w:val="22"/>
          <w:lang w:val="es-ES_tradnl"/>
        </w:rPr>
        <w:t>;</w:t>
      </w:r>
      <w:r w:rsidRPr="004A0290">
        <w:rPr>
          <w:rFonts w:ascii="Arial" w:eastAsia="Calibri" w:hAnsi="Arial" w:cs="Arial"/>
          <w:color w:val="000000" w:themeColor="text1"/>
          <w:sz w:val="22"/>
          <w:szCs w:val="22"/>
          <w:lang w:val="es-ES_tradnl"/>
        </w:rPr>
        <w:t xml:space="preserve"> y ii) definición de emprendimientos y empresas de mujeres en el Decreto 1860 de 2021. La Agencia Nacional de Contratación Pública – Colombia Compra Eficiente se ha pronunciado, en términos generales, sobre el contenido de la Ley de Emprendimiento en diferentes conceptos</w:t>
      </w:r>
      <w:r w:rsidRPr="004A0290">
        <w:rPr>
          <w:rStyle w:val="Refdenotaalpie"/>
          <w:rFonts w:ascii="Arial" w:eastAsia="Calibri" w:hAnsi="Arial" w:cs="Arial"/>
          <w:color w:val="000000" w:themeColor="text1"/>
          <w:sz w:val="22"/>
          <w:szCs w:val="22"/>
          <w:lang w:val="es-ES_tradnl"/>
        </w:rPr>
        <w:footnoteReference w:id="2"/>
      </w:r>
      <w:r w:rsidRPr="004A0290">
        <w:rPr>
          <w:rFonts w:ascii="Arial" w:eastAsia="Calibri" w:hAnsi="Arial" w:cs="Arial"/>
          <w:color w:val="000000" w:themeColor="text1"/>
          <w:sz w:val="22"/>
          <w:szCs w:val="22"/>
          <w:lang w:val="es-ES_tradnl"/>
        </w:rPr>
        <w:t xml:space="preserve">, refiriéndose, especialmente, a lo dispuesto en el artículo 32 de </w:t>
      </w:r>
      <w:r w:rsidR="00FB0BBE" w:rsidRPr="004A0290">
        <w:rPr>
          <w:rFonts w:ascii="Arial" w:eastAsia="Calibri" w:hAnsi="Arial" w:cs="Arial"/>
          <w:color w:val="000000" w:themeColor="text1"/>
          <w:sz w:val="22"/>
          <w:szCs w:val="22"/>
          <w:lang w:val="es-ES_tradnl"/>
        </w:rPr>
        <w:t>la precitada</w:t>
      </w:r>
      <w:r w:rsidRPr="004A0290">
        <w:rPr>
          <w:rFonts w:ascii="Arial" w:eastAsia="Calibri" w:hAnsi="Arial" w:cs="Arial"/>
          <w:color w:val="000000" w:themeColor="text1"/>
          <w:sz w:val="22"/>
          <w:szCs w:val="22"/>
          <w:lang w:val="es-ES_tradnl"/>
        </w:rPr>
        <w:t xml:space="preserve"> ley, alusivo a los criterios diferenciales para emprendimientos y empresas de mujeres, en los conceptos </w:t>
      </w:r>
      <w:r w:rsidRPr="004A0290">
        <w:rPr>
          <w:rStyle w:val="normaltextrun"/>
          <w:rFonts w:ascii="Arial" w:hAnsi="Arial" w:cs="Arial"/>
          <w:color w:val="000000" w:themeColor="text1"/>
          <w:sz w:val="22"/>
          <w:szCs w:val="22"/>
          <w:shd w:val="clear" w:color="auto" w:fill="FFFFFF"/>
        </w:rPr>
        <w:t>C-029 de 21 de febrero de 2021, C-037 del 26 de febrero de 2021, C-141 del 8 de abril de 2021, C-114 del 13 de a</w:t>
      </w:r>
      <w:r w:rsidR="0099169A" w:rsidRPr="004A0290">
        <w:rPr>
          <w:rStyle w:val="normaltextrun"/>
          <w:rFonts w:ascii="Arial" w:hAnsi="Arial" w:cs="Arial"/>
          <w:color w:val="000000" w:themeColor="text1"/>
          <w:sz w:val="22"/>
          <w:szCs w:val="22"/>
          <w:shd w:val="clear" w:color="auto" w:fill="FFFFFF"/>
        </w:rPr>
        <w:t>bril de 2021</w:t>
      </w:r>
      <w:r w:rsidRPr="004A0290">
        <w:rPr>
          <w:rStyle w:val="normaltextrun"/>
          <w:rFonts w:ascii="Arial" w:hAnsi="Arial" w:cs="Arial"/>
          <w:color w:val="000000" w:themeColor="text1"/>
          <w:sz w:val="22"/>
          <w:szCs w:val="22"/>
          <w:shd w:val="clear" w:color="auto" w:fill="FFFFFF"/>
        </w:rPr>
        <w:t>,</w:t>
      </w:r>
      <w:r w:rsidR="0099169A" w:rsidRPr="004A0290">
        <w:rPr>
          <w:rStyle w:val="normaltextrun"/>
          <w:rFonts w:ascii="Arial" w:hAnsi="Arial" w:cs="Arial"/>
          <w:color w:val="000000" w:themeColor="text1"/>
          <w:sz w:val="22"/>
          <w:szCs w:val="22"/>
          <w:shd w:val="clear" w:color="auto" w:fill="FFFFFF"/>
        </w:rPr>
        <w:t xml:space="preserve"> C- 031 del 1 de marzo de 2022,</w:t>
      </w:r>
      <w:r w:rsidRPr="004A0290">
        <w:rPr>
          <w:rStyle w:val="normaltextrun"/>
          <w:rFonts w:ascii="Arial" w:hAnsi="Arial" w:cs="Arial"/>
          <w:color w:val="000000" w:themeColor="text1"/>
          <w:sz w:val="22"/>
          <w:szCs w:val="22"/>
          <w:shd w:val="clear" w:color="auto" w:fill="FFFFFF"/>
        </w:rPr>
        <w:t xml:space="preserve"> entre otros.</w:t>
      </w:r>
      <w:r w:rsidRPr="004A0290">
        <w:rPr>
          <w:rFonts w:ascii="Arial" w:eastAsia="Calibri" w:hAnsi="Arial" w:cs="Arial"/>
          <w:color w:val="000000" w:themeColor="text1"/>
          <w:sz w:val="22"/>
          <w:szCs w:val="22"/>
          <w:lang w:val="es-ES_tradnl"/>
        </w:rPr>
        <w:t xml:space="preserve"> Algunas de las consideraciones de estos conceptos se reiteran y complementan a continuación.</w:t>
      </w:r>
    </w:p>
    <w:p w14:paraId="3F739A63" w14:textId="77777777" w:rsidR="001A7569" w:rsidRPr="004A0290" w:rsidRDefault="001A7569" w:rsidP="001A7569">
      <w:pPr>
        <w:textAlignment w:val="baseline"/>
        <w:rPr>
          <w:rFonts w:ascii="Arial" w:eastAsia="Calibri" w:hAnsi="Arial" w:cs="Arial"/>
          <w:color w:val="000000" w:themeColor="text1"/>
          <w:sz w:val="22"/>
          <w:szCs w:val="22"/>
          <w:lang w:val="es-ES_tradnl"/>
        </w:rPr>
      </w:pPr>
    </w:p>
    <w:p w14:paraId="50F6A45A" w14:textId="77777777" w:rsidR="001A7569" w:rsidRPr="004A0290" w:rsidRDefault="001A7569" w:rsidP="001A7569">
      <w:pPr>
        <w:spacing w:line="276" w:lineRule="auto"/>
        <w:jc w:val="both"/>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2.1. </w:t>
      </w:r>
      <w:bookmarkStart w:id="4" w:name="_Hlk94018153"/>
      <w:r w:rsidRPr="004A0290">
        <w:rPr>
          <w:rFonts w:ascii="Arial" w:eastAsia="Calibri" w:hAnsi="Arial" w:cs="Arial"/>
          <w:b/>
          <w:bCs/>
          <w:color w:val="000000" w:themeColor="text1"/>
          <w:sz w:val="22"/>
          <w:szCs w:val="22"/>
          <w:lang w:val="es-ES_tradnl"/>
        </w:rPr>
        <w:t xml:space="preserve">Vigencia y reglamentación de los criterios diferenciales de la Ley 2069 de 2020 </w:t>
      </w:r>
      <w:bookmarkEnd w:id="4"/>
    </w:p>
    <w:p w14:paraId="210BE91D"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60FABDE6"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w:t>
      </w:r>
      <w:r w:rsidRPr="004A0290">
        <w:rPr>
          <w:rFonts w:ascii="Arial" w:eastAsia="Calibri" w:hAnsi="Arial" w:cs="Arial"/>
          <w:color w:val="000000" w:themeColor="text1"/>
          <w:sz w:val="22"/>
          <w:szCs w:val="22"/>
          <w:lang w:val="es-ES_tradnl"/>
        </w:rPr>
        <w:lastRenderedPageBreak/>
        <w:t>11, de la Constitución Política, expida los decretos correspondientes que permitan la cumplida ejecución de esta Ley.</w:t>
      </w:r>
    </w:p>
    <w:p w14:paraId="0E53FB85" w14:textId="77777777" w:rsidR="001A7569" w:rsidRPr="004A0290" w:rsidRDefault="001A7569" w:rsidP="001A7569">
      <w:pPr>
        <w:spacing w:before="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4A0290">
        <w:rPr>
          <w:rFonts w:ascii="Arial" w:eastAsia="Calibri" w:hAnsi="Arial" w:cs="Arial"/>
          <w:color w:val="000000" w:themeColor="text1"/>
          <w:vertAlign w:val="superscript"/>
          <w:lang w:val="es-ES_tradnl"/>
        </w:rPr>
        <w:footnoteReference w:id="3"/>
      </w:r>
      <w:r w:rsidRPr="004A0290">
        <w:rPr>
          <w:rFonts w:ascii="Arial" w:eastAsia="Calibri" w:hAnsi="Arial" w:cs="Arial"/>
          <w:color w:val="000000" w:themeColor="text1"/>
          <w:sz w:val="22"/>
          <w:szCs w:val="22"/>
          <w:lang w:val="es-ES_tradnl"/>
        </w:rPr>
        <w:t>. Esto, a partir de «[…] un enfoque regionalizado de acuerdo a las realidades socioeconómicas de cada región». En desarrollo de esta finalidad, se establecen medidas de apoyo para las micro, pequeñas y medianas empresas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mediante la racionalización y simplificación de los trámites y tarifas</w:t>
      </w:r>
      <w:r w:rsidRPr="004A0290">
        <w:rPr>
          <w:rStyle w:val="Refdenotaalpie"/>
          <w:rFonts w:ascii="Arial" w:eastAsia="Calibri" w:hAnsi="Arial" w:cs="Arial"/>
          <w:color w:val="000000" w:themeColor="text1"/>
          <w:sz w:val="22"/>
          <w:szCs w:val="22"/>
          <w:lang w:val="es-ES_tradnl"/>
        </w:rPr>
        <w:footnoteReference w:id="4"/>
      </w:r>
      <w:r w:rsidRPr="004A0290">
        <w:rPr>
          <w:rFonts w:ascii="Arial" w:eastAsia="Calibri" w:hAnsi="Arial" w:cs="Arial"/>
          <w:color w:val="000000" w:themeColor="text1"/>
          <w:sz w:val="22"/>
          <w:szCs w:val="22"/>
          <w:lang w:val="es-ES_tradnl"/>
        </w:rPr>
        <w:t>, así como incentivos a favor de aquellas dentro del sistema de compras y contratación pública</w:t>
      </w:r>
      <w:r w:rsidRPr="004A0290">
        <w:rPr>
          <w:rStyle w:val="Refdenotaalpie"/>
          <w:rFonts w:ascii="Arial" w:eastAsia="Calibri" w:hAnsi="Arial" w:cs="Arial"/>
          <w:color w:val="000000" w:themeColor="text1"/>
          <w:sz w:val="22"/>
          <w:szCs w:val="22"/>
          <w:lang w:val="es-ES_tradnl"/>
        </w:rPr>
        <w:footnoteReference w:id="5"/>
      </w:r>
      <w:r w:rsidRPr="004A0290">
        <w:rPr>
          <w:rFonts w:ascii="Arial" w:eastAsia="Calibri" w:hAnsi="Arial" w:cs="Arial"/>
          <w:color w:val="000000" w:themeColor="text1"/>
          <w:sz w:val="22"/>
          <w:szCs w:val="22"/>
          <w:lang w:val="es-ES_tradnl"/>
        </w:rPr>
        <w:t>. También se consagran mecanismos de acceso al financiamiento</w:t>
      </w:r>
      <w:r w:rsidRPr="004A0290">
        <w:rPr>
          <w:rStyle w:val="Refdenotaalpie"/>
          <w:rFonts w:ascii="Arial" w:eastAsia="Calibri" w:hAnsi="Arial" w:cs="Arial"/>
          <w:color w:val="000000" w:themeColor="text1"/>
          <w:sz w:val="22"/>
          <w:szCs w:val="22"/>
          <w:lang w:val="es-ES_tradnl"/>
        </w:rPr>
        <w:footnoteReference w:id="6"/>
      </w:r>
      <w:r w:rsidRPr="004A0290">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4A0290">
        <w:rPr>
          <w:rStyle w:val="Refdenotaalpie"/>
          <w:rFonts w:ascii="Arial" w:eastAsia="Calibri" w:hAnsi="Arial" w:cs="Arial"/>
          <w:color w:val="000000" w:themeColor="text1"/>
          <w:sz w:val="22"/>
          <w:szCs w:val="22"/>
          <w:lang w:val="es-ES_tradnl"/>
        </w:rPr>
        <w:footnoteReference w:id="7"/>
      </w:r>
      <w:r w:rsidRPr="004A0290">
        <w:rPr>
          <w:rFonts w:ascii="Arial" w:eastAsia="Calibri" w:hAnsi="Arial" w:cs="Arial"/>
          <w:color w:val="000000" w:themeColor="text1"/>
          <w:sz w:val="22"/>
          <w:szCs w:val="22"/>
          <w:lang w:val="es-ES_tradnl"/>
        </w:rPr>
        <w:t xml:space="preserve"> y se prevén medidas de educación para el emprendimiento y la innovación</w:t>
      </w:r>
      <w:r w:rsidRPr="004A0290">
        <w:rPr>
          <w:rStyle w:val="Refdenotaalpie"/>
          <w:rFonts w:ascii="Arial" w:eastAsia="Calibri" w:hAnsi="Arial" w:cs="Arial"/>
          <w:color w:val="000000" w:themeColor="text1"/>
          <w:sz w:val="22"/>
          <w:szCs w:val="22"/>
          <w:lang w:val="es-ES_tradnl"/>
        </w:rPr>
        <w:footnoteReference w:id="8"/>
      </w:r>
      <w:r w:rsidRPr="004A0290">
        <w:rPr>
          <w:rFonts w:ascii="Arial" w:eastAsia="Calibri" w:hAnsi="Arial" w:cs="Arial"/>
          <w:color w:val="000000" w:themeColor="text1"/>
          <w:sz w:val="22"/>
          <w:szCs w:val="22"/>
          <w:lang w:val="es-ES_tradnl"/>
        </w:rPr>
        <w:t>.</w:t>
      </w:r>
    </w:p>
    <w:p w14:paraId="46E4E46C" w14:textId="77777777" w:rsidR="001A7569" w:rsidRPr="004A0290" w:rsidRDefault="001A7569" w:rsidP="001A7569">
      <w:pPr>
        <w:spacing w:before="120" w:after="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Pr="004A0290">
        <w:rPr>
          <w:rFonts w:ascii="Arial" w:eastAsia="Calibri" w:hAnsi="Arial" w:cs="Arial"/>
          <w:bCs/>
          <w:color w:val="000000" w:themeColor="text1"/>
          <w:vertAlign w:val="superscript"/>
          <w:lang w:val="es-MX"/>
        </w:rPr>
        <w:footnoteReference w:id="9"/>
      </w:r>
      <w:r w:rsidRPr="004A0290">
        <w:rPr>
          <w:rFonts w:ascii="Arial" w:eastAsia="Calibri" w:hAnsi="Arial" w:cs="Arial"/>
          <w:color w:val="000000" w:themeColor="text1"/>
          <w:sz w:val="22"/>
          <w:szCs w:val="22"/>
          <w:lang w:val="es-ES_tradnl"/>
        </w:rPr>
        <w:t xml:space="preserve">.  </w:t>
      </w:r>
    </w:p>
    <w:p w14:paraId="561BEB89" w14:textId="77777777"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lastRenderedPageBreak/>
        <w:tab/>
        <w:t xml:space="preserve">Dentro del referido capítulo se encuentran </w:t>
      </w:r>
      <w:bookmarkStart w:id="6" w:name="_Hlk63848566"/>
      <w:r w:rsidRPr="004A0290">
        <w:rPr>
          <w:rFonts w:ascii="Arial" w:eastAsia="Calibri" w:hAnsi="Arial" w:cs="Arial"/>
          <w:bCs/>
          <w:color w:val="000000" w:themeColor="text1"/>
          <w:sz w:val="22"/>
        </w:rPr>
        <w:t>los artículos 31 y 32 de la Ley 2069 de 2020</w:t>
      </w:r>
      <w:bookmarkEnd w:id="6"/>
      <w:r w:rsidRPr="004A0290">
        <w:rPr>
          <w:rFonts w:ascii="Arial" w:eastAsia="Calibri" w:hAnsi="Arial" w:cs="Arial"/>
          <w:bCs/>
          <w:color w:val="000000" w:themeColor="text1"/>
          <w:sz w:val="22"/>
        </w:rPr>
        <w:t xml:space="preserve">, los cuales crean una serie de incentivos para las personas interesadas en celebrar contratos con el Estado. </w:t>
      </w:r>
      <w:r w:rsidRPr="004A0290">
        <w:rPr>
          <w:rFonts w:ascii="Arial" w:eastAsia="Calibri" w:hAnsi="Arial" w:cs="Arial"/>
          <w:bCs/>
          <w:color w:val="000000" w:themeColor="text1"/>
          <w:sz w:val="22"/>
          <w:lang w:val="es-ES_tradnl"/>
        </w:rPr>
        <w:t xml:space="preserve">Por un lado, el artículo 31 </w:t>
      </w:r>
      <w:r w:rsidRPr="004A0290">
        <w:rPr>
          <w:rFonts w:ascii="Arial" w:eastAsia="Calibri" w:hAnsi="Arial" w:cs="Arial"/>
          <w:bCs/>
          <w:color w:val="000000" w:themeColor="text1"/>
          <w:sz w:val="22"/>
        </w:rPr>
        <w:t xml:space="preserve">introduce criterios diferenciales para el acceso de las </w:t>
      </w:r>
      <w:proofErr w:type="spellStart"/>
      <w:r w:rsidRPr="004A0290">
        <w:rPr>
          <w:rFonts w:ascii="Arial" w:eastAsia="Calibri" w:hAnsi="Arial" w:cs="Arial"/>
          <w:bCs/>
          <w:color w:val="000000" w:themeColor="text1"/>
          <w:sz w:val="22"/>
        </w:rPr>
        <w:t>mipymes</w:t>
      </w:r>
      <w:proofErr w:type="spellEnd"/>
      <w:r w:rsidRPr="004A0290">
        <w:rPr>
          <w:rFonts w:ascii="Arial" w:eastAsia="Calibri" w:hAnsi="Arial" w:cs="Arial"/>
          <w:bCs/>
          <w:color w:val="000000" w:themeColor="text1"/>
          <w:sz w:val="22"/>
        </w:rPr>
        <w:t xml:space="preserve"> al sistema de compras y contratación pública, estableciendo que «Las Entidades Estatales de acuerdo con el análisis de Sector </w:t>
      </w:r>
      <w:bookmarkStart w:id="7" w:name="_Hlk63767562"/>
      <w:r w:rsidRPr="004A0290">
        <w:rPr>
          <w:rFonts w:ascii="Arial" w:eastAsia="Calibri" w:hAnsi="Arial" w:cs="Arial"/>
          <w:bCs/>
          <w:color w:val="000000" w:themeColor="text1"/>
          <w:sz w:val="22"/>
        </w:rPr>
        <w:t>podrán incluir, en los Documentos del Proceso, requisitos diferenciales y puntajes adicionales</w:t>
      </w:r>
      <w:bookmarkEnd w:id="7"/>
      <w:r w:rsidRPr="004A0290">
        <w:rPr>
          <w:rFonts w:ascii="Arial" w:eastAsia="Calibri" w:hAnsi="Arial" w:cs="Arial"/>
          <w:bCs/>
          <w:color w:val="000000" w:themeColor="text1"/>
          <w:sz w:val="22"/>
        </w:rPr>
        <w:t xml:space="preserve">, en función del tamaño empresarial para la promoción del acceso de las MIPYMES al mercado de Compras Públicas».  </w:t>
      </w:r>
    </w:p>
    <w:p w14:paraId="0827BA9E" w14:textId="53F35A14"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 xml:space="preserve">Además, el inciso segundo y el parágrafo del </w:t>
      </w:r>
      <w:r w:rsidRPr="004A0290">
        <w:rPr>
          <w:rFonts w:ascii="Arial" w:eastAsia="Calibri" w:hAnsi="Arial" w:cs="Arial"/>
          <w:bCs/>
          <w:color w:val="000000" w:themeColor="text1"/>
          <w:sz w:val="22"/>
          <w:lang w:val="es-ES_tradnl"/>
        </w:rPr>
        <w:t xml:space="preserve">artículo 31 </w:t>
      </w:r>
      <w:r w:rsidRPr="004A0290">
        <w:rPr>
          <w:rFonts w:ascii="Arial" w:eastAsia="Calibri" w:hAnsi="Arial" w:cs="Arial"/>
          <w:bCs/>
          <w:color w:val="000000" w:themeColor="text1"/>
          <w:sz w:val="22"/>
        </w:rPr>
        <w:t>de la Ley 2069 de 2020 disponen, respectivamente, que</w:t>
      </w:r>
      <w:r w:rsidR="00430D15" w:rsidRPr="004A0290">
        <w:rPr>
          <w:rFonts w:ascii="Arial" w:eastAsia="Calibri" w:hAnsi="Arial" w:cs="Arial"/>
          <w:bCs/>
          <w:color w:val="000000" w:themeColor="text1"/>
          <w:sz w:val="22"/>
        </w:rPr>
        <w:t>:</w:t>
      </w:r>
      <w:r w:rsidRPr="004A0290">
        <w:rPr>
          <w:rFonts w:ascii="Arial" w:eastAsia="Calibri" w:hAnsi="Arial" w:cs="Arial"/>
          <w:bCs/>
          <w:color w:val="000000" w:themeColor="text1"/>
          <w:sz w:val="22"/>
        </w:rPr>
        <w:t xml:space="preserv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72EFCB0" w14:textId="22D720FA" w:rsidR="001A7569" w:rsidRPr="004A0290" w:rsidRDefault="001A7569" w:rsidP="001A7569">
      <w:pPr>
        <w:tabs>
          <w:tab w:val="left" w:pos="709"/>
        </w:tabs>
        <w:spacing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Por otra parte, el artículo 32 de la Ley 2069 de 2020</w:t>
      </w:r>
      <w:r w:rsidRPr="004A0290">
        <w:rPr>
          <w:rStyle w:val="Refdenotaalpie"/>
          <w:rFonts w:ascii="Arial" w:eastAsia="Calibri" w:hAnsi="Arial" w:cs="Arial"/>
          <w:bCs/>
          <w:color w:val="000000" w:themeColor="text1"/>
          <w:sz w:val="22"/>
        </w:rPr>
        <w:footnoteReference w:id="10"/>
      </w:r>
      <w:r w:rsidRPr="004A0290">
        <w:rPr>
          <w:rFonts w:ascii="Arial" w:eastAsia="Calibri" w:hAnsi="Arial"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60A0DC1A" w14:textId="77777777" w:rsidR="001A7569" w:rsidRPr="004A0290" w:rsidRDefault="001A7569" w:rsidP="001A7569">
      <w:pPr>
        <w:tabs>
          <w:tab w:val="left" w:pos="709"/>
        </w:tabs>
        <w:spacing w:line="276" w:lineRule="auto"/>
        <w:jc w:val="both"/>
        <w:rPr>
          <w:rFonts w:ascii="Arial" w:eastAsia="Calibri" w:hAnsi="Arial" w:cs="Arial"/>
          <w:bCs/>
          <w:color w:val="000000" w:themeColor="text1"/>
          <w:sz w:val="22"/>
        </w:rPr>
      </w:pPr>
    </w:p>
    <w:p w14:paraId="1628CE81" w14:textId="77777777" w:rsidR="001A7569" w:rsidRPr="004A0290" w:rsidRDefault="001A7569" w:rsidP="001A7569">
      <w:pPr>
        <w:tabs>
          <w:tab w:val="left" w:pos="709"/>
        </w:tabs>
        <w:ind w:left="709" w:right="709"/>
        <w:jc w:val="both"/>
        <w:rPr>
          <w:rFonts w:ascii="Arial" w:eastAsia="Calibri" w:hAnsi="Arial" w:cs="Arial"/>
          <w:bCs/>
          <w:color w:val="000000" w:themeColor="text1"/>
          <w:sz w:val="22"/>
        </w:rPr>
      </w:pPr>
      <w:r w:rsidRPr="004A0290">
        <w:rPr>
          <w:rFonts w:ascii="Arial" w:eastAsia="Calibri" w:hAnsi="Arial" w:cs="Arial"/>
          <w:bCs/>
          <w:color w:val="000000" w:themeColor="text1"/>
          <w:sz w:val="22"/>
        </w:rPr>
        <w:t xml:space="preserve">«De acuerdo con el resultado del análisis del sector, las entidades estatales incluirán requisitos diferenciales y puntajes adicionales en los procesos de </w:t>
      </w:r>
      <w:bookmarkStart w:id="8" w:name="_Hlk63770487"/>
      <w:r w:rsidRPr="004A0290">
        <w:rPr>
          <w:rFonts w:ascii="Arial" w:eastAsia="Calibri" w:hAnsi="Arial" w:cs="Arial"/>
          <w:bCs/>
          <w:color w:val="000000" w:themeColor="text1"/>
          <w:sz w:val="22"/>
        </w:rPr>
        <w:t>licitación pública, selección abreviada de menor cuantía y concurso de méritos</w:t>
      </w:r>
      <w:bookmarkEnd w:id="8"/>
      <w:r w:rsidRPr="004A0290">
        <w:rPr>
          <w:rFonts w:ascii="Arial" w:eastAsia="Calibri" w:hAnsi="Arial" w:cs="Arial"/>
          <w:bCs/>
          <w:color w:val="000000" w:themeColor="text1"/>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3686E469" w14:textId="77777777" w:rsidR="001A7569" w:rsidRPr="004A0290" w:rsidRDefault="001A7569" w:rsidP="001A7569">
      <w:pPr>
        <w:tabs>
          <w:tab w:val="left" w:pos="709"/>
        </w:tabs>
        <w:ind w:left="709" w:right="709"/>
        <w:jc w:val="both"/>
        <w:rPr>
          <w:rFonts w:ascii="Arial" w:eastAsia="Calibri" w:hAnsi="Arial" w:cs="Arial"/>
          <w:bCs/>
          <w:color w:val="000000" w:themeColor="text1"/>
          <w:sz w:val="22"/>
        </w:rPr>
      </w:pPr>
    </w:p>
    <w:p w14:paraId="6FF556CD" w14:textId="77777777"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lastRenderedPageBreak/>
        <w:tab/>
        <w:t xml:space="preserve">El contraste con la norma analizada anteriormente salta a la vista. Por un lado, a diferencia del artículo 31 de la Ley de Emprendimiento, los «criterios diferenciales» del artículo 32 </w:t>
      </w:r>
      <w:r w:rsidRPr="004A0290">
        <w:rPr>
          <w:rFonts w:ascii="Arial" w:eastAsia="Calibri" w:hAnsi="Arial" w:cs="Arial"/>
          <w:bCs/>
          <w:i/>
          <w:iCs/>
          <w:color w:val="000000" w:themeColor="text1"/>
          <w:sz w:val="22"/>
        </w:rPr>
        <w:t>ibidem</w:t>
      </w:r>
      <w:r w:rsidRPr="004A0290">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320FDB54" w14:textId="12D931A6" w:rsidR="001A7569" w:rsidRPr="004A0290" w:rsidRDefault="001A7569" w:rsidP="001A7569">
      <w:pPr>
        <w:spacing w:before="120" w:after="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bCs/>
          <w:color w:val="000000" w:themeColor="text1"/>
          <w:sz w:val="22"/>
        </w:rPr>
        <w:t xml:space="preserve">No obstante, el artículo 32 de la Ley 2069 de 2020 –al igual que el artículo 31– también </w:t>
      </w:r>
      <w:r w:rsidR="00FB0BBE" w:rsidRPr="004A0290">
        <w:rPr>
          <w:rFonts w:ascii="Arial" w:eastAsia="Calibri" w:hAnsi="Arial" w:cs="Arial"/>
          <w:bCs/>
          <w:color w:val="000000" w:themeColor="text1"/>
          <w:sz w:val="22"/>
        </w:rPr>
        <w:t xml:space="preserve">se refiere </w:t>
      </w:r>
      <w:r w:rsidRPr="004A0290">
        <w:rPr>
          <w:rFonts w:ascii="Arial" w:eastAsia="Calibri" w:hAnsi="Arial" w:cs="Arial"/>
          <w:bCs/>
          <w:color w:val="000000" w:themeColor="text1"/>
          <w:sz w:val="22"/>
        </w:rPr>
        <w:t xml:space="preserve">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55DEBE0" w14:textId="77777777"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b/>
          <w:bCs/>
          <w:color w:val="000000" w:themeColor="text1"/>
          <w:sz w:val="22"/>
          <w:szCs w:val="22"/>
          <w:lang w:val="es-ES_tradnl"/>
        </w:rPr>
        <w:tab/>
      </w:r>
      <w:r w:rsidRPr="004A0290">
        <w:rPr>
          <w:rFonts w:ascii="Arial" w:eastAsia="Calibri" w:hAnsi="Arial" w:cs="Arial"/>
          <w:color w:val="000000" w:themeColor="text1"/>
          <w:sz w:val="22"/>
          <w:szCs w:val="22"/>
          <w:lang w:val="es-ES_tradnl"/>
        </w:rPr>
        <w:t>En este contexto, el pasado 24 de diciembre, el gobierno nacional expidió el Decreto 1860 de 2021</w:t>
      </w:r>
      <w:r w:rsidRPr="004A0290">
        <w:rPr>
          <w:color w:val="000000" w:themeColor="text1"/>
        </w:rPr>
        <w:t xml:space="preserve"> </w:t>
      </w:r>
      <w:r w:rsidRPr="004A0290">
        <w:rPr>
          <w:rFonts w:ascii="Arial" w:eastAsia="Calibri" w:hAnsi="Arial"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A0290">
        <w:rPr>
          <w:rStyle w:val="Refdenotaalpie"/>
          <w:rFonts w:ascii="Arial" w:eastAsia="Calibri" w:hAnsi="Arial" w:cs="Arial"/>
          <w:color w:val="000000" w:themeColor="text1"/>
          <w:sz w:val="22"/>
          <w:szCs w:val="22"/>
          <w:lang w:val="es-ES_tradnl"/>
        </w:rPr>
        <w:footnoteReference w:id="11"/>
      </w:r>
      <w:r w:rsidRPr="004A0290">
        <w:rPr>
          <w:rFonts w:ascii="Arial" w:eastAsia="Calibri" w:hAnsi="Arial" w:cs="Arial"/>
          <w:color w:val="000000" w:themeColor="text1"/>
          <w:sz w:val="22"/>
          <w:szCs w:val="22"/>
          <w:lang w:val="es-ES_tradnl"/>
        </w:rPr>
        <w:t xml:space="preserve">.  </w:t>
      </w:r>
    </w:p>
    <w:p w14:paraId="1F2EB95C" w14:textId="77777777" w:rsidR="001A7569" w:rsidRPr="004A0290" w:rsidRDefault="001A7569" w:rsidP="001A7569">
      <w:pPr>
        <w:spacing w:after="120" w:line="276" w:lineRule="auto"/>
        <w:jc w:val="both"/>
        <w:rPr>
          <w:rFonts w:ascii="Arial" w:hAnsi="Arial" w:cs="Arial"/>
          <w:color w:val="000000" w:themeColor="text1"/>
          <w:sz w:val="22"/>
          <w:szCs w:val="22"/>
          <w:lang w:eastAsia="es-CO"/>
        </w:rPr>
      </w:pPr>
      <w:r w:rsidRPr="004A0290">
        <w:rPr>
          <w:rFonts w:ascii="Arial" w:eastAsia="Calibri" w:hAnsi="Arial" w:cs="Arial"/>
          <w:color w:val="000000" w:themeColor="text1"/>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5E89AEC0" w14:textId="62B84E74" w:rsidR="001A7569" w:rsidRPr="004A0290" w:rsidRDefault="001A7569" w:rsidP="001A7569">
      <w:pPr>
        <w:spacing w:line="276" w:lineRule="auto"/>
        <w:ind w:firstLine="708"/>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lastRenderedPageBreak/>
        <w:t>Debe precisarse que la vigencia del Decreto 1860 de 2021 está regida por lo establecido en su artículo 8, el cual</w:t>
      </w:r>
      <w:r w:rsidR="00430D15" w:rsidRPr="004A0290">
        <w:rPr>
          <w:rFonts w:ascii="Arial" w:hAnsi="Arial" w:cs="Arial"/>
          <w:color w:val="000000" w:themeColor="text1"/>
          <w:sz w:val="22"/>
          <w:szCs w:val="22"/>
          <w:lang w:eastAsia="es-CO"/>
        </w:rPr>
        <w:t xml:space="preserve"> prescribe </w:t>
      </w:r>
      <w:r w:rsidRPr="004A0290">
        <w:rPr>
          <w:rFonts w:ascii="Arial" w:hAnsi="Arial" w:cs="Arial"/>
          <w:color w:val="000000" w:themeColor="text1"/>
          <w:sz w:val="22"/>
          <w:szCs w:val="22"/>
          <w:lang w:eastAsia="es-CO"/>
        </w:rPr>
        <w:t>que</w:t>
      </w:r>
      <w:r w:rsidR="00430D15" w:rsidRPr="004A0290">
        <w:rPr>
          <w:rFonts w:ascii="Arial" w:hAnsi="Arial" w:cs="Arial"/>
          <w:color w:val="000000" w:themeColor="text1"/>
          <w:sz w:val="22"/>
          <w:szCs w:val="22"/>
          <w:lang w:eastAsia="es-CO"/>
        </w:rPr>
        <w:t>:</w:t>
      </w:r>
      <w:r w:rsidRPr="004A0290">
        <w:rPr>
          <w:rFonts w:ascii="Arial" w:hAnsi="Arial" w:cs="Arial"/>
          <w:color w:val="000000" w:themeColor="text1"/>
          <w:sz w:val="22"/>
          <w:szCs w:val="22"/>
          <w:lang w:eastAsia="es-CO"/>
        </w:rPr>
        <w:t xml:space="preserv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4A0290">
        <w:rPr>
          <w:rStyle w:val="Refdenotaalpie"/>
          <w:rFonts w:ascii="Arial" w:hAnsi="Arial" w:cs="Arial"/>
          <w:color w:val="000000" w:themeColor="text1"/>
          <w:sz w:val="22"/>
          <w:szCs w:val="22"/>
          <w:lang w:eastAsia="es-CO"/>
        </w:rPr>
        <w:footnoteReference w:id="12"/>
      </w:r>
      <w:r w:rsidRPr="004A0290">
        <w:rPr>
          <w:rFonts w:ascii="Arial" w:hAnsi="Arial" w:cs="Arial"/>
          <w:color w:val="000000" w:themeColor="text1"/>
          <w:sz w:val="22"/>
          <w:szCs w:val="22"/>
          <w:lang w:eastAsia="es-CO"/>
        </w:rPr>
        <w:t xml:space="preserve">. </w:t>
      </w:r>
    </w:p>
    <w:p w14:paraId="6301DBA8" w14:textId="77777777" w:rsidR="001A7569" w:rsidRPr="004A0290" w:rsidRDefault="001A7569" w:rsidP="001A7569">
      <w:pPr>
        <w:jc w:val="both"/>
        <w:rPr>
          <w:rFonts w:ascii="Arial" w:hAnsi="Arial" w:cs="Arial"/>
          <w:color w:val="000000" w:themeColor="text1"/>
          <w:sz w:val="22"/>
          <w:szCs w:val="22"/>
          <w:lang w:eastAsia="es-CO"/>
        </w:rPr>
      </w:pPr>
    </w:p>
    <w:p w14:paraId="5954A90D" w14:textId="77777777" w:rsidR="001A7569" w:rsidRPr="004A0290" w:rsidRDefault="001A7569" w:rsidP="001A7569">
      <w:pPr>
        <w:spacing w:line="276" w:lineRule="auto"/>
        <w:jc w:val="both"/>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2.2. Definición de emprendimientos y empresas de mujeres en el Decreto 1860 de 2021 </w:t>
      </w:r>
    </w:p>
    <w:p w14:paraId="1FE63C94" w14:textId="77777777" w:rsidR="001A7569" w:rsidRPr="004A0290" w:rsidRDefault="001A7569" w:rsidP="001A7569">
      <w:pPr>
        <w:jc w:val="both"/>
        <w:rPr>
          <w:rFonts w:ascii="Arial" w:eastAsia="Calibri" w:hAnsi="Arial" w:cs="Arial"/>
          <w:b/>
          <w:bCs/>
          <w:color w:val="000000" w:themeColor="text1"/>
          <w:sz w:val="22"/>
          <w:szCs w:val="22"/>
          <w:lang w:val="es-ES_tradnl"/>
        </w:rPr>
      </w:pPr>
    </w:p>
    <w:p w14:paraId="5EAEBFF9" w14:textId="03F921F6"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Conforme se viene explicando, el artículo 32 de la Ley 2069 de 2021 </w:t>
      </w:r>
      <w:r w:rsidR="00FF12EE" w:rsidRPr="004A0290">
        <w:rPr>
          <w:rFonts w:ascii="Arial" w:eastAsia="Calibri" w:hAnsi="Arial" w:cs="Arial"/>
          <w:color w:val="000000" w:themeColor="text1"/>
          <w:sz w:val="22"/>
          <w:szCs w:val="22"/>
          <w:lang w:val="es-ES_tradnl"/>
        </w:rPr>
        <w:t xml:space="preserve">establece </w:t>
      </w:r>
      <w:r w:rsidRPr="004A0290">
        <w:rPr>
          <w:rFonts w:ascii="Arial" w:eastAsia="Calibri" w:hAnsi="Arial" w:cs="Arial"/>
          <w:color w:val="000000" w:themeColor="text1"/>
          <w:sz w:val="22"/>
          <w:szCs w:val="22"/>
          <w:lang w:val="es-ES_tradnl"/>
        </w:rPr>
        <w:t xml:space="preserve">el deber de las Entidades Estatales de incluir </w:t>
      </w:r>
      <w:r w:rsidRPr="004A0290">
        <w:rPr>
          <w:rStyle w:val="normaltextrun"/>
          <w:rFonts w:ascii="Arial" w:hAnsi="Arial" w:cs="Arial"/>
          <w:color w:val="000000" w:themeColor="text1"/>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710794DC" w14:textId="2C176C36" w:rsidR="001A7569" w:rsidRPr="004A0290" w:rsidRDefault="001A7569" w:rsidP="001A7569">
      <w:pPr>
        <w:spacing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w:t>
      </w:r>
      <w:r w:rsidRPr="004A0290">
        <w:rPr>
          <w:rFonts w:ascii="Arial" w:eastAsia="Calibri" w:hAnsi="Arial" w:cs="Arial"/>
          <w:color w:val="000000" w:themeColor="text1"/>
          <w:sz w:val="22"/>
          <w:szCs w:val="22"/>
          <w:lang w:val="es-ES_tradnl"/>
        </w:rPr>
        <w:lastRenderedPageBreak/>
        <w:t xml:space="preserve">condiciones alternativas que definen los emprendimientos y empresas de mujeres, a efectos de aplicar los criterios diferenciales, siendo relevante para la consulta el primero de dicho numerales, cuyo tenor literal </w:t>
      </w:r>
      <w:r w:rsidR="00FF12EE" w:rsidRPr="004A0290">
        <w:rPr>
          <w:rFonts w:ascii="Arial" w:eastAsia="Calibri" w:hAnsi="Arial" w:cs="Arial"/>
          <w:color w:val="000000" w:themeColor="text1"/>
          <w:sz w:val="22"/>
          <w:szCs w:val="22"/>
          <w:lang w:val="es-ES_tradnl"/>
        </w:rPr>
        <w:t>dispone</w:t>
      </w:r>
      <w:r w:rsidRPr="004A0290">
        <w:rPr>
          <w:rFonts w:ascii="Arial" w:eastAsia="Calibri" w:hAnsi="Arial" w:cs="Arial"/>
          <w:color w:val="000000" w:themeColor="text1"/>
          <w:sz w:val="22"/>
          <w:szCs w:val="22"/>
          <w:lang w:val="es-ES_tradnl"/>
        </w:rPr>
        <w:t xml:space="preserve">:   </w:t>
      </w:r>
    </w:p>
    <w:p w14:paraId="4AE6C138"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118F6095"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478E26F"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w:t>
      </w:r>
    </w:p>
    <w:p w14:paraId="6C939FE7" w14:textId="6844D8E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b/>
          <w:i/>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9" w:name="_Hlk94001820"/>
      <w:r w:rsidRPr="004A0290">
        <w:rPr>
          <w:rFonts w:ascii="Arial" w:hAnsi="Arial" w:cs="Arial"/>
          <w:b/>
          <w:bCs/>
          <w:i/>
          <w:iCs/>
          <w:color w:val="000000" w:themeColor="text1"/>
          <w:sz w:val="21"/>
          <w:szCs w:val="21"/>
          <w:lang w:eastAsia="es-CO"/>
        </w:rPr>
        <w:t>hayan pertenecido a estas durante al menos el último año anterior a la fecha de cierre del Proceso de Selección</w:t>
      </w:r>
      <w:bookmarkEnd w:id="9"/>
      <w:r w:rsidRPr="004A0290">
        <w:rPr>
          <w:rFonts w:ascii="Arial" w:hAnsi="Arial" w:cs="Arial"/>
          <w:b/>
          <w:i/>
          <w:color w:val="000000" w:themeColor="text1"/>
          <w:sz w:val="21"/>
          <w:szCs w:val="21"/>
          <w:lang w:eastAsia="es-CO"/>
        </w:rPr>
        <w:t>.</w:t>
      </w:r>
      <w:r w:rsidRPr="004A0290">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66A4A1D"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w:t>
      </w:r>
    </w:p>
    <w:p w14:paraId="66AA3BA2" w14:textId="199F0EAA"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w:t>
      </w:r>
      <w:r w:rsidR="00FF12EE" w:rsidRPr="004A0290">
        <w:rPr>
          <w:rFonts w:ascii="Arial" w:hAnsi="Arial" w:cs="Arial"/>
          <w:color w:val="000000" w:themeColor="text1"/>
          <w:sz w:val="21"/>
          <w:szCs w:val="21"/>
          <w:lang w:eastAsia="es-CO"/>
        </w:rPr>
        <w:t xml:space="preserve"> </w:t>
      </w:r>
      <w:r w:rsidRPr="004A0290">
        <w:rPr>
          <w:rFonts w:ascii="Arial" w:hAnsi="Arial" w:cs="Arial"/>
          <w:color w:val="000000" w:themeColor="text1"/>
          <w:sz w:val="21"/>
          <w:szCs w:val="21"/>
          <w:lang w:eastAsia="es-CO"/>
        </w:rPr>
        <w:t>una fecha de máximo treinta (30) días calendario anteriores a la prevista para el cierre del procedimiento de selección» [Énfasis fuera de texto].</w:t>
      </w:r>
    </w:p>
    <w:p w14:paraId="2BBEB4DB"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4E2D0AD4" w14:textId="77777777"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t xml:space="preserve">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D89DF07" w14:textId="6BADC981" w:rsidR="003E71E5"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t xml:space="preserve">Esto quiere decir que, no basta con que la participación en una sociedad sea mayoritariamente de mujeres para que sea considerada como un empresa o emprendimiento a los que se refiere la norma, sino que además es necesario que </w:t>
      </w:r>
      <w:r w:rsidR="00596966" w:rsidRPr="004A0290">
        <w:rPr>
          <w:rFonts w:ascii="Arial" w:eastAsia="Calibri" w:hAnsi="Arial" w:cs="Arial"/>
          <w:color w:val="000000" w:themeColor="text1"/>
          <w:sz w:val="22"/>
          <w:szCs w:val="22"/>
          <w:lang w:val="es-ES_tradnl"/>
        </w:rPr>
        <w:t xml:space="preserve">dicha </w:t>
      </w:r>
      <w:r w:rsidRPr="004A0290">
        <w:rPr>
          <w:rFonts w:ascii="Arial" w:eastAsia="Calibri" w:hAnsi="Arial" w:cs="Arial"/>
          <w:color w:val="000000" w:themeColor="text1"/>
          <w:sz w:val="22"/>
          <w:szCs w:val="22"/>
          <w:lang w:val="es-ES_tradnl"/>
        </w:rPr>
        <w:t>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p>
    <w:p w14:paraId="3105359E" w14:textId="79B2BA41" w:rsidR="001A7569" w:rsidRPr="004A0290" w:rsidRDefault="001A7569" w:rsidP="008D7B8E">
      <w:pPr>
        <w:spacing w:after="120" w:line="276" w:lineRule="auto"/>
        <w:ind w:firstLine="709"/>
        <w:jc w:val="both"/>
        <w:rPr>
          <w:rFonts w:ascii="Arial" w:eastAsia="Calibri" w:hAnsi="Arial" w:cs="Arial"/>
          <w:color w:val="000000" w:themeColor="text1"/>
          <w:sz w:val="22"/>
          <w:szCs w:val="22"/>
          <w:lang w:val="es-ES_tradnl"/>
        </w:rPr>
      </w:pPr>
      <w:bookmarkStart w:id="10" w:name="_Hlk101426374"/>
      <w:r w:rsidRPr="004A0290">
        <w:rPr>
          <w:rFonts w:ascii="Arial" w:eastAsia="Calibri" w:hAnsi="Arial" w:cs="Arial"/>
          <w:color w:val="000000" w:themeColor="text1"/>
          <w:sz w:val="22"/>
          <w:szCs w:val="22"/>
          <w:lang w:val="es-ES_tradnl"/>
        </w:rPr>
        <w:t xml:space="preserve"> </w:t>
      </w:r>
      <w:r w:rsidR="003E71E5" w:rsidRPr="004A0290">
        <w:rPr>
          <w:rFonts w:ascii="Arial" w:eastAsia="Calibri" w:hAnsi="Arial" w:cs="Arial"/>
          <w:color w:val="000000" w:themeColor="text1"/>
          <w:sz w:val="22"/>
          <w:szCs w:val="22"/>
          <w:lang w:val="es-ES_tradnl"/>
        </w:rPr>
        <w:t xml:space="preserve">Así mismo, debe precisarse que la participación </w:t>
      </w:r>
      <w:r w:rsidR="00FE003E" w:rsidRPr="004A0290">
        <w:rPr>
          <w:rFonts w:ascii="Arial" w:eastAsia="Calibri" w:hAnsi="Arial" w:cs="Arial"/>
          <w:color w:val="000000" w:themeColor="text1"/>
          <w:sz w:val="22"/>
          <w:szCs w:val="22"/>
          <w:lang w:val="es-ES_tradnl"/>
        </w:rPr>
        <w:t xml:space="preserve">mayoritaria de mujeres </w:t>
      </w:r>
      <w:r w:rsidR="003E71E5" w:rsidRPr="004A0290">
        <w:rPr>
          <w:rFonts w:ascii="Arial" w:eastAsiaTheme="minorHAnsi" w:hAnsi="Arial" w:cs="Arial"/>
          <w:color w:val="000000" w:themeColor="text1"/>
          <w:sz w:val="22"/>
          <w:szCs w:val="22"/>
          <w:lang w:eastAsia="en-US"/>
        </w:rPr>
        <w:t>puede ser ejercid</w:t>
      </w:r>
      <w:r w:rsidR="00FE003E" w:rsidRPr="004A0290">
        <w:rPr>
          <w:rFonts w:ascii="Arial" w:eastAsiaTheme="minorHAnsi" w:hAnsi="Arial" w:cs="Arial"/>
          <w:color w:val="000000" w:themeColor="text1"/>
          <w:sz w:val="22"/>
          <w:szCs w:val="22"/>
          <w:lang w:eastAsia="en-US"/>
        </w:rPr>
        <w:t>a</w:t>
      </w:r>
      <w:r w:rsidR="003E71E5" w:rsidRPr="004A0290">
        <w:rPr>
          <w:rFonts w:ascii="Arial" w:eastAsiaTheme="minorHAnsi" w:hAnsi="Arial" w:cs="Arial"/>
          <w:color w:val="000000" w:themeColor="text1"/>
          <w:sz w:val="22"/>
          <w:szCs w:val="22"/>
          <w:lang w:eastAsia="en-US"/>
        </w:rPr>
        <w:t xml:space="preserve"> por diferentes </w:t>
      </w:r>
      <w:r w:rsidR="00FE003E" w:rsidRPr="004A0290">
        <w:rPr>
          <w:rFonts w:ascii="Arial" w:eastAsiaTheme="minorHAnsi" w:hAnsi="Arial" w:cs="Arial"/>
          <w:color w:val="000000" w:themeColor="text1"/>
          <w:sz w:val="22"/>
          <w:szCs w:val="22"/>
          <w:lang w:eastAsia="en-US"/>
        </w:rPr>
        <w:t xml:space="preserve">personas durante el último año, siempre que durante dicho periodo </w:t>
      </w:r>
      <w:r w:rsidR="00FE003E" w:rsidRPr="004A0290">
        <w:rPr>
          <w:rFonts w:ascii="Arial" w:eastAsiaTheme="minorHAnsi" w:hAnsi="Arial" w:cs="Arial"/>
          <w:color w:val="000000" w:themeColor="text1"/>
          <w:sz w:val="22"/>
          <w:szCs w:val="22"/>
          <w:lang w:eastAsia="en-US"/>
        </w:rPr>
        <w:lastRenderedPageBreak/>
        <w:t xml:space="preserve">la participación </w:t>
      </w:r>
      <w:r w:rsidR="00FE003E" w:rsidRPr="004A0290">
        <w:rPr>
          <w:rFonts w:ascii="Arial" w:eastAsiaTheme="minorHAnsi" w:hAnsi="Arial" w:cs="Arial"/>
          <w:i/>
          <w:iCs/>
          <w:color w:val="000000" w:themeColor="text1"/>
          <w:sz w:val="22"/>
          <w:szCs w:val="22"/>
          <w:lang w:eastAsia="en-US"/>
        </w:rPr>
        <w:t>mayoritaria</w:t>
      </w:r>
      <w:r w:rsidR="00FE003E" w:rsidRPr="004A0290">
        <w:rPr>
          <w:rFonts w:ascii="Arial" w:eastAsiaTheme="minorHAnsi" w:hAnsi="Arial" w:cs="Arial"/>
          <w:color w:val="000000" w:themeColor="text1"/>
          <w:sz w:val="22"/>
          <w:szCs w:val="22"/>
          <w:lang w:eastAsia="en-US"/>
        </w:rPr>
        <w:t xml:space="preserve"> de mujeres se haya mantenido, aunque se trate de mujeres distintas</w:t>
      </w:r>
      <w:r w:rsidR="003E71E5" w:rsidRPr="004A0290">
        <w:rPr>
          <w:rFonts w:ascii="Arial" w:eastAsiaTheme="minorHAnsi" w:hAnsi="Arial" w:cs="Arial"/>
          <w:color w:val="000000" w:themeColor="text1"/>
          <w:sz w:val="22"/>
          <w:szCs w:val="22"/>
          <w:lang w:eastAsia="en-US"/>
        </w:rPr>
        <w:t xml:space="preserve">. En tal sentido, se cumple con la norma, </w:t>
      </w:r>
      <w:r w:rsidR="00887384" w:rsidRPr="004A0290">
        <w:rPr>
          <w:rFonts w:ascii="Arial" w:eastAsiaTheme="minorHAnsi" w:hAnsi="Arial" w:cs="Arial"/>
          <w:color w:val="000000" w:themeColor="text1"/>
          <w:sz w:val="22"/>
          <w:szCs w:val="22"/>
          <w:lang w:eastAsia="en-US"/>
        </w:rPr>
        <w:t xml:space="preserve">toda vez que la finalidad y alcance es que la titularidad </w:t>
      </w:r>
      <w:r w:rsidR="00A55D75" w:rsidRPr="004A0290">
        <w:rPr>
          <w:rFonts w:ascii="Arial" w:eastAsiaTheme="minorHAnsi" w:hAnsi="Arial" w:cs="Arial"/>
          <w:color w:val="000000" w:themeColor="text1"/>
          <w:sz w:val="22"/>
          <w:szCs w:val="22"/>
          <w:lang w:eastAsia="en-US"/>
        </w:rPr>
        <w:t xml:space="preserve">mayoritaria </w:t>
      </w:r>
      <w:r w:rsidR="00887384" w:rsidRPr="004A0290">
        <w:rPr>
          <w:rFonts w:ascii="Arial" w:eastAsiaTheme="minorHAnsi" w:hAnsi="Arial" w:cs="Arial"/>
          <w:color w:val="000000" w:themeColor="text1"/>
          <w:sz w:val="22"/>
          <w:szCs w:val="22"/>
          <w:lang w:eastAsia="en-US"/>
        </w:rPr>
        <w:t xml:space="preserve">por un año </w:t>
      </w:r>
      <w:r w:rsidR="00A55D75" w:rsidRPr="004A0290">
        <w:rPr>
          <w:rFonts w:ascii="Arial" w:eastAsiaTheme="minorHAnsi" w:hAnsi="Arial" w:cs="Arial"/>
          <w:color w:val="000000" w:themeColor="text1"/>
          <w:sz w:val="22"/>
          <w:szCs w:val="22"/>
          <w:lang w:eastAsia="en-US"/>
        </w:rPr>
        <w:t>sea</w:t>
      </w:r>
      <w:r w:rsidR="00887384" w:rsidRPr="004A0290">
        <w:rPr>
          <w:rFonts w:ascii="Arial" w:eastAsiaTheme="minorHAnsi" w:hAnsi="Arial" w:cs="Arial"/>
          <w:color w:val="000000" w:themeColor="text1"/>
          <w:sz w:val="22"/>
          <w:szCs w:val="22"/>
          <w:lang w:eastAsia="en-US"/>
        </w:rPr>
        <w:t xml:space="preserve"> ejercid</w:t>
      </w:r>
      <w:r w:rsidR="000974CD" w:rsidRPr="004A0290">
        <w:rPr>
          <w:rFonts w:ascii="Arial" w:eastAsiaTheme="minorHAnsi" w:hAnsi="Arial" w:cs="Arial"/>
          <w:color w:val="000000" w:themeColor="text1"/>
          <w:sz w:val="22"/>
          <w:szCs w:val="22"/>
          <w:lang w:eastAsia="en-US"/>
        </w:rPr>
        <w:t>a</w:t>
      </w:r>
      <w:r w:rsidR="00887384" w:rsidRPr="004A0290">
        <w:rPr>
          <w:rFonts w:ascii="Arial" w:eastAsiaTheme="minorHAnsi" w:hAnsi="Arial" w:cs="Arial"/>
          <w:color w:val="000000" w:themeColor="text1"/>
          <w:sz w:val="22"/>
          <w:szCs w:val="22"/>
          <w:lang w:eastAsia="en-US"/>
        </w:rPr>
        <w:t xml:space="preserve"> por mujeres, a pesar </w:t>
      </w:r>
      <w:r w:rsidR="000974CD" w:rsidRPr="004A0290">
        <w:rPr>
          <w:rFonts w:ascii="Arial" w:eastAsiaTheme="minorHAnsi" w:hAnsi="Arial" w:cs="Arial"/>
          <w:color w:val="000000" w:themeColor="text1"/>
          <w:sz w:val="22"/>
          <w:szCs w:val="22"/>
          <w:lang w:eastAsia="en-US"/>
        </w:rPr>
        <w:t xml:space="preserve">de </w:t>
      </w:r>
      <w:r w:rsidR="00887384" w:rsidRPr="004A0290">
        <w:rPr>
          <w:rFonts w:ascii="Arial" w:eastAsiaTheme="minorHAnsi" w:hAnsi="Arial" w:cs="Arial"/>
          <w:color w:val="000000" w:themeColor="text1"/>
          <w:sz w:val="22"/>
          <w:szCs w:val="22"/>
          <w:lang w:eastAsia="en-US"/>
        </w:rPr>
        <w:t xml:space="preserve">que cambien las propietarias de las partes de interés o cuotas de participación. </w:t>
      </w:r>
      <w:r w:rsidR="00342BB5" w:rsidRPr="004A0290">
        <w:rPr>
          <w:rFonts w:ascii="Arial" w:eastAsiaTheme="minorHAnsi" w:hAnsi="Arial" w:cs="Arial"/>
          <w:color w:val="000000" w:themeColor="text1"/>
          <w:sz w:val="22"/>
          <w:szCs w:val="22"/>
          <w:lang w:eastAsia="en-US"/>
        </w:rPr>
        <w:t>En este caso se hace una interpretaci</w:t>
      </w:r>
      <w:r w:rsidR="00545B72" w:rsidRPr="004A0290">
        <w:rPr>
          <w:rFonts w:ascii="Arial" w:eastAsiaTheme="minorHAnsi" w:hAnsi="Arial" w:cs="Arial"/>
          <w:color w:val="000000" w:themeColor="text1"/>
          <w:sz w:val="22"/>
          <w:szCs w:val="22"/>
          <w:lang w:eastAsia="en-US"/>
        </w:rPr>
        <w:t xml:space="preserve">ón del precitado numeral, de acuerdo </w:t>
      </w:r>
      <w:r w:rsidR="00FE003E" w:rsidRPr="004A0290">
        <w:rPr>
          <w:rFonts w:ascii="Arial" w:eastAsiaTheme="minorHAnsi" w:hAnsi="Arial" w:cs="Arial"/>
          <w:color w:val="000000" w:themeColor="text1"/>
          <w:sz w:val="22"/>
          <w:szCs w:val="22"/>
          <w:lang w:eastAsia="en-US"/>
        </w:rPr>
        <w:t>con</w:t>
      </w:r>
      <w:r w:rsidR="00545B72" w:rsidRPr="004A0290">
        <w:rPr>
          <w:rFonts w:ascii="Arial" w:eastAsiaTheme="minorHAnsi" w:hAnsi="Arial" w:cs="Arial"/>
          <w:color w:val="000000" w:themeColor="text1"/>
          <w:sz w:val="22"/>
          <w:szCs w:val="22"/>
          <w:lang w:eastAsia="en-US"/>
        </w:rPr>
        <w:t xml:space="preserve"> lo prescrito en </w:t>
      </w:r>
      <w:r w:rsidR="00545B72" w:rsidRPr="004A0290">
        <w:rPr>
          <w:rFonts w:ascii="Arial" w:hAnsi="Arial" w:cs="Arial"/>
          <w:color w:val="000000" w:themeColor="text1"/>
          <w:sz w:val="22"/>
          <w:szCs w:val="22"/>
          <w:lang w:val="es-ES_tradnl" w:eastAsia="es-ES"/>
        </w:rPr>
        <w:t xml:space="preserve">el artículo 28 del Código Civil </w:t>
      </w:r>
      <w:r w:rsidR="009B757F" w:rsidRPr="004A0290">
        <w:rPr>
          <w:rFonts w:ascii="Arial" w:hAnsi="Arial" w:cs="Arial"/>
          <w:color w:val="000000" w:themeColor="text1"/>
          <w:sz w:val="22"/>
          <w:szCs w:val="22"/>
          <w:lang w:val="es-ES_tradnl" w:eastAsia="es-ES"/>
        </w:rPr>
        <w:t>que dispone</w:t>
      </w:r>
      <w:r w:rsidR="00545B72" w:rsidRPr="004A0290">
        <w:rPr>
          <w:rFonts w:ascii="Arial" w:hAnsi="Arial" w:cs="Arial"/>
          <w:color w:val="000000" w:themeColor="text1"/>
          <w:sz w:val="22"/>
          <w:szCs w:val="22"/>
          <w:lang w:val="es-ES_tradnl" w:eastAsia="es-ES"/>
        </w:rPr>
        <w:t>: «Las palabras de la ley se entenderán en su sentido natural y obvio, según el uso general de las mismas palabras; pero cuando el legislador las haya definido expresamente para ciertas materias, se les dará en éstas su significado legal».</w:t>
      </w:r>
    </w:p>
    <w:bookmarkEnd w:id="10"/>
    <w:p w14:paraId="2FE6B6A1" w14:textId="5221B7FE"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r>
      <w:r w:rsidR="00342BB5" w:rsidRPr="004A0290">
        <w:rPr>
          <w:rFonts w:ascii="Arial" w:eastAsia="Calibri" w:hAnsi="Arial" w:cs="Arial"/>
          <w:color w:val="000000" w:themeColor="text1"/>
          <w:sz w:val="22"/>
          <w:szCs w:val="22"/>
          <w:lang w:val="es-ES_tradnl"/>
        </w:rPr>
        <w:t xml:space="preserve">De acuerdo </w:t>
      </w:r>
      <w:r w:rsidR="000974CD" w:rsidRPr="004A0290">
        <w:rPr>
          <w:rFonts w:ascii="Arial" w:eastAsia="Calibri" w:hAnsi="Arial" w:cs="Arial"/>
          <w:color w:val="000000" w:themeColor="text1"/>
          <w:sz w:val="22"/>
          <w:szCs w:val="22"/>
          <w:lang w:val="es-ES_tradnl"/>
        </w:rPr>
        <w:t>con</w:t>
      </w:r>
      <w:r w:rsidR="00342BB5" w:rsidRPr="004A0290">
        <w:rPr>
          <w:rFonts w:ascii="Arial" w:eastAsia="Calibri" w:hAnsi="Arial" w:cs="Arial"/>
          <w:color w:val="000000" w:themeColor="text1"/>
          <w:sz w:val="22"/>
          <w:szCs w:val="22"/>
          <w:lang w:val="es-ES_tradnl"/>
        </w:rPr>
        <w:t xml:space="preserve"> la revisión de</w:t>
      </w:r>
      <w:r w:rsidRPr="004A0290">
        <w:rPr>
          <w:rFonts w:ascii="Arial" w:eastAsia="Calibri" w:hAnsi="Arial" w:cs="Arial"/>
          <w:color w:val="000000" w:themeColor="text1"/>
          <w:sz w:val="22"/>
          <w:szCs w:val="22"/>
          <w:lang w:val="es-ES_tradnl"/>
        </w:rPr>
        <w:t xml:space="preserv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w:t>
      </w:r>
      <w:r w:rsidR="00887384" w:rsidRPr="004A0290">
        <w:rPr>
          <w:rFonts w:ascii="Arial" w:eastAsia="Calibri" w:hAnsi="Arial" w:cs="Arial"/>
          <w:color w:val="000000" w:themeColor="text1"/>
          <w:sz w:val="22"/>
          <w:szCs w:val="22"/>
          <w:lang w:val="es-ES_tradnl"/>
        </w:rPr>
        <w:t xml:space="preserve">mediante </w:t>
      </w:r>
      <w:r w:rsidRPr="004A0290">
        <w:rPr>
          <w:rFonts w:ascii="Arial" w:eastAsia="Calibri" w:hAnsi="Arial" w:cs="Arial"/>
          <w:color w:val="000000" w:themeColor="text1"/>
          <w:sz w:val="22"/>
          <w:szCs w:val="22"/>
          <w:lang w:val="es-ES_tradnl"/>
        </w:rPr>
        <w:t xml:space="preserve">un establecimiento de comercio durante al menos el último año; y el numeral 4 que el 50% de la participación en la asociación o cooperativa haya correspondido a mujeres durante al menos el último año. </w:t>
      </w:r>
    </w:p>
    <w:p w14:paraId="40F91C39" w14:textId="77721D97"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r>
      <w:r w:rsidR="00342BB5" w:rsidRPr="004A0290">
        <w:rPr>
          <w:rFonts w:ascii="Arial" w:eastAsia="Calibri" w:hAnsi="Arial" w:cs="Arial"/>
          <w:color w:val="000000" w:themeColor="text1"/>
          <w:sz w:val="22"/>
          <w:szCs w:val="22"/>
          <w:lang w:val="es-ES_tradnl"/>
        </w:rPr>
        <w:t xml:space="preserve">Lo </w:t>
      </w:r>
      <w:r w:rsidRPr="004A0290">
        <w:rPr>
          <w:rFonts w:ascii="Arial" w:eastAsia="Calibri" w:hAnsi="Arial" w:cs="Arial"/>
          <w:color w:val="000000" w:themeColor="text1"/>
          <w:sz w:val="22"/>
          <w:szCs w:val="22"/>
          <w:lang w:val="es-ES_tradnl"/>
        </w:rPr>
        <w:t>anterior significa que sociedades con un término de constitución inferior a un año no e</w:t>
      </w:r>
      <w:r w:rsidR="00342BB5" w:rsidRPr="004A0290">
        <w:rPr>
          <w:rFonts w:ascii="Arial" w:eastAsia="Calibri" w:hAnsi="Arial" w:cs="Arial"/>
          <w:color w:val="000000" w:themeColor="text1"/>
          <w:sz w:val="22"/>
          <w:szCs w:val="22"/>
          <w:lang w:val="es-ES_tradnl"/>
        </w:rPr>
        <w:t xml:space="preserve">stán </w:t>
      </w:r>
      <w:r w:rsidRPr="004A0290">
        <w:rPr>
          <w:rFonts w:ascii="Arial" w:eastAsia="Calibri" w:hAnsi="Arial" w:cs="Arial"/>
          <w:color w:val="000000" w:themeColor="text1"/>
          <w:sz w:val="22"/>
          <w:szCs w:val="22"/>
          <w:lang w:val="es-ES_tradnl"/>
        </w:rPr>
        <w:t>dentro de</w:t>
      </w:r>
      <w:r w:rsidR="00342BB5" w:rsidRPr="004A0290">
        <w:rPr>
          <w:rFonts w:ascii="Arial" w:eastAsia="Calibri" w:hAnsi="Arial" w:cs="Arial"/>
          <w:color w:val="000000" w:themeColor="text1"/>
          <w:sz w:val="22"/>
          <w:szCs w:val="22"/>
          <w:lang w:val="es-ES_tradnl"/>
        </w:rPr>
        <w:t xml:space="preserve">l campo de aplicación </w:t>
      </w:r>
      <w:r w:rsidR="00FE003E" w:rsidRPr="004A0290">
        <w:rPr>
          <w:rFonts w:ascii="Arial" w:eastAsia="Calibri" w:hAnsi="Arial" w:cs="Arial"/>
          <w:color w:val="000000" w:themeColor="text1"/>
          <w:sz w:val="22"/>
          <w:szCs w:val="22"/>
          <w:lang w:val="es-ES_tradnl"/>
        </w:rPr>
        <w:t xml:space="preserve">de </w:t>
      </w:r>
      <w:r w:rsidRPr="004A0290">
        <w:rPr>
          <w:rFonts w:ascii="Arial" w:eastAsia="Calibri" w:hAnsi="Arial" w:cs="Arial"/>
          <w:color w:val="000000" w:themeColor="text1"/>
          <w:sz w:val="22"/>
          <w:szCs w:val="22"/>
          <w:lang w:val="es-ES_tradnl"/>
        </w:rPr>
        <w:t xml:space="preserve">lo dispuesto en el numeral 1 del artículo 2.2.1.2.4.2.14, pues incluso acreditando que cuentan con participación mayoritaria de mujeres en su composición accionaria, distribución de cuotas o partes de interés, no cumplirían los requisitos establecidos en la norma en relación con la antigüedad mínima. </w:t>
      </w:r>
    </w:p>
    <w:p w14:paraId="2FBC9977" w14:textId="790388C0"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t>Debe advertirse que el texto de la norma bajo examen no establece alguna consideración subsidiaria o permisiva en virtud de la cual fuera posible ubicar dentro de la definición de emprendimientos y empresas de mujeres que realiza el numeral 1, a personas jurídicas con un término inferior a un año –como, por ejemplo, lo hace explícitamente el parágrafo 2 del artículo 35 de la Ley 2069 de 2020, pero para otros efectos</w:t>
      </w:r>
      <w:r w:rsidRPr="004A0290">
        <w:rPr>
          <w:rStyle w:val="Refdenotaalpie"/>
          <w:rFonts w:ascii="Arial" w:eastAsia="Calibri" w:hAnsi="Arial" w:cs="Arial"/>
          <w:color w:val="000000" w:themeColor="text1"/>
          <w:sz w:val="22"/>
          <w:szCs w:val="22"/>
          <w:lang w:val="es-ES_tradnl"/>
        </w:rPr>
        <w:footnoteReference w:id="13"/>
      </w:r>
      <w:r w:rsidRPr="004A0290">
        <w:rPr>
          <w:rFonts w:ascii="Arial" w:eastAsia="Calibri" w:hAnsi="Arial" w:cs="Arial"/>
          <w:color w:val="000000" w:themeColor="text1"/>
          <w:sz w:val="22"/>
          <w:szCs w:val="22"/>
          <w:lang w:val="es-ES_tradnl"/>
        </w:rPr>
        <w:t xml:space="preserve">–. En ese sentido, es preciso descartar la posibilidad que a una sociedad con un tiempo de constitución inferior a un año le aplique la definición de emprendimientos y empresas de mujeres del numeral 1 del artículo 2.2.1.2.4.2.14, por cuanto, ni siquiera acreditando que la </w:t>
      </w:r>
      <w:r w:rsidRPr="004A0290">
        <w:rPr>
          <w:rFonts w:ascii="Arial" w:eastAsia="Calibri" w:hAnsi="Arial" w:cs="Arial"/>
          <w:color w:val="000000" w:themeColor="text1"/>
          <w:sz w:val="22"/>
          <w:szCs w:val="22"/>
          <w:lang w:val="es-ES_tradnl"/>
        </w:rPr>
        <w:lastRenderedPageBreak/>
        <w:t xml:space="preserve">participación mayoritaria de mujeres en la persona jurídica data del momento mismo de su constitución sería posible cumplir con el tiempo mínimo de un año. </w:t>
      </w:r>
    </w:p>
    <w:p w14:paraId="71582D24" w14:textId="77777777" w:rsidR="001A7569" w:rsidRPr="004A0290" w:rsidRDefault="001A7569" w:rsidP="001A7569">
      <w:pPr>
        <w:spacing w:after="120" w:line="276" w:lineRule="auto"/>
        <w:jc w:val="both"/>
        <w:rPr>
          <w:rFonts w:ascii="Arial" w:hAnsi="Arial" w:cs="Arial"/>
          <w:color w:val="000000" w:themeColor="text1"/>
          <w:sz w:val="22"/>
          <w:szCs w:val="22"/>
          <w:lang w:eastAsia="es-CO"/>
        </w:rPr>
      </w:pPr>
      <w:r w:rsidRPr="004A0290">
        <w:rPr>
          <w:rFonts w:ascii="Arial" w:eastAsia="Calibri" w:hAnsi="Arial" w:cs="Arial"/>
          <w:color w:val="000000" w:themeColor="text1"/>
          <w:sz w:val="22"/>
          <w:szCs w:val="22"/>
          <w:lang w:val="es-ES_tradnl"/>
        </w:rPr>
        <w:tab/>
        <w:t xml:space="preserve">Esta conclusión surge en atención lo expresamente indicado en el texto de la norma, el cual es claro al exigir que el </w:t>
      </w:r>
      <w:r w:rsidRPr="004A0290">
        <w:rPr>
          <w:rFonts w:ascii="Arial" w:hAnsi="Arial" w:cs="Arial"/>
          <w:color w:val="000000" w:themeColor="text1"/>
          <w:sz w:val="22"/>
          <w:szCs w:val="22"/>
          <w:lang w:eastAsia="es-CO"/>
        </w:rPr>
        <w:t>50% de las acciones, partes de interés o cuotas de participación de la persona jurídica que correspondan a mujeres «[…] hayan pertenecido a estas durante al menos el último año anterior a la fecha de cierre del Proceso de Selección». Por lo tanto, la presente interpretación además se impone en virtud de aquella regla según la cual «cuando el sentido de la ley sea claro, no se desatenderá su tenor literal a pretexto de consultar su espíritu»</w:t>
      </w:r>
      <w:r w:rsidRPr="004A0290">
        <w:rPr>
          <w:rStyle w:val="Refdenotaalpie"/>
          <w:rFonts w:ascii="Arial" w:hAnsi="Arial" w:cs="Arial"/>
          <w:color w:val="000000" w:themeColor="text1"/>
          <w:sz w:val="22"/>
          <w:szCs w:val="22"/>
          <w:lang w:eastAsia="es-CO"/>
        </w:rPr>
        <w:footnoteReference w:id="14"/>
      </w:r>
      <w:r w:rsidRPr="004A0290">
        <w:rPr>
          <w:rFonts w:ascii="Arial" w:hAnsi="Arial" w:cs="Arial"/>
          <w:color w:val="000000" w:themeColor="text1"/>
          <w:sz w:val="22"/>
          <w:szCs w:val="22"/>
          <w:lang w:eastAsia="es-CO"/>
        </w:rPr>
        <w:t xml:space="preserve">. </w:t>
      </w:r>
    </w:p>
    <w:p w14:paraId="5EC89FC8" w14:textId="77777777" w:rsidR="001A7569" w:rsidRPr="004A0290" w:rsidRDefault="001A7569" w:rsidP="001A7569">
      <w:pPr>
        <w:spacing w:after="120" w:line="276" w:lineRule="auto"/>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tab/>
        <w:t>Debe agregarse que el artículo 2.2.1.2.4.2.15 del Decreto 1082 de 2015</w:t>
      </w:r>
      <w:r w:rsidRPr="004A0290">
        <w:rPr>
          <w:rStyle w:val="Refdenotaalpie"/>
          <w:rFonts w:ascii="Arial" w:hAnsi="Arial" w:cs="Arial"/>
          <w:color w:val="000000" w:themeColor="text1"/>
          <w:sz w:val="22"/>
          <w:szCs w:val="22"/>
          <w:lang w:eastAsia="es-CO"/>
        </w:rPr>
        <w:footnoteReference w:id="15"/>
      </w:r>
      <w:r w:rsidRPr="004A0290">
        <w:rPr>
          <w:rFonts w:ascii="Arial" w:hAnsi="Arial" w:cs="Arial"/>
          <w:color w:val="000000" w:themeColor="text1"/>
          <w:sz w:val="22"/>
          <w:szCs w:val="22"/>
          <w:lang w:eastAsia="es-CO"/>
        </w:rPr>
        <w:t xml:space="preserve">, adicionado por el Decreto 1860 de 2021, complementa la regulación de criterios </w:t>
      </w:r>
      <w:r w:rsidRPr="004A0290">
        <w:rPr>
          <w:rFonts w:ascii="Arial" w:hAnsi="Arial" w:cs="Arial"/>
          <w:color w:val="000000" w:themeColor="text1"/>
          <w:sz w:val="22"/>
          <w:szCs w:val="22"/>
          <w:lang w:eastAsia="es-CO"/>
        </w:rPr>
        <w:lastRenderedPageBreak/>
        <w:t>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4A0290">
        <w:rPr>
          <w:color w:val="000000" w:themeColor="text1"/>
          <w:sz w:val="22"/>
          <w:szCs w:val="22"/>
        </w:rPr>
        <w:t xml:space="preserve"> </w:t>
      </w:r>
      <w:r w:rsidRPr="004A0290">
        <w:rPr>
          <w:rFonts w:ascii="Arial" w:hAnsi="Arial"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51A6B677" w14:textId="77777777" w:rsidR="001A7569" w:rsidRPr="004A0290" w:rsidRDefault="001A7569" w:rsidP="001A7569">
      <w:pPr>
        <w:spacing w:line="276" w:lineRule="auto"/>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tab/>
        <w:t xml:space="preserve">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     </w:t>
      </w:r>
      <w:r w:rsidRPr="004A0290">
        <w:rPr>
          <w:rFonts w:ascii="Arial" w:hAnsi="Arial" w:cs="Arial"/>
          <w:color w:val="000000" w:themeColor="text1"/>
          <w:sz w:val="22"/>
          <w:szCs w:val="22"/>
          <w:lang w:eastAsia="es-CO"/>
        </w:rPr>
        <w:tab/>
      </w:r>
    </w:p>
    <w:p w14:paraId="03B2C1E9" w14:textId="77777777" w:rsidR="001A7569" w:rsidRPr="004A0290" w:rsidRDefault="001A7569" w:rsidP="001A7569">
      <w:pPr>
        <w:tabs>
          <w:tab w:val="left" w:pos="0"/>
        </w:tabs>
        <w:jc w:val="both"/>
        <w:rPr>
          <w:rFonts w:ascii="Arial" w:eastAsia="Calibri" w:hAnsi="Arial" w:cs="Arial"/>
          <w:b/>
          <w:color w:val="000000" w:themeColor="text1"/>
          <w:sz w:val="22"/>
          <w:lang w:val="es-ES_tradnl"/>
        </w:rPr>
      </w:pPr>
    </w:p>
    <w:p w14:paraId="7BC5B07A" w14:textId="77777777" w:rsidR="001A7569" w:rsidRPr="004A0290" w:rsidRDefault="001A7569" w:rsidP="001A7569">
      <w:pPr>
        <w:tabs>
          <w:tab w:val="left" w:pos="0"/>
        </w:tabs>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3. Respuestas</w:t>
      </w:r>
    </w:p>
    <w:p w14:paraId="6A10384C" w14:textId="77777777" w:rsidR="001A7569" w:rsidRPr="004A0290" w:rsidRDefault="001A7569" w:rsidP="001A7569">
      <w:pPr>
        <w:tabs>
          <w:tab w:val="left" w:pos="0"/>
        </w:tabs>
        <w:jc w:val="both"/>
        <w:rPr>
          <w:rFonts w:ascii="Arial" w:eastAsia="Calibri" w:hAnsi="Arial" w:cs="Arial"/>
          <w:color w:val="000000" w:themeColor="text1"/>
          <w:sz w:val="22"/>
          <w:lang w:val="es-ES_tradnl"/>
        </w:rPr>
      </w:pPr>
    </w:p>
    <w:p w14:paraId="57313976" w14:textId="77777777" w:rsidR="008D7B8E" w:rsidRPr="004A0290" w:rsidRDefault="008D7B8E" w:rsidP="001A7569">
      <w:pPr>
        <w:autoSpaceDE w:val="0"/>
        <w:autoSpaceDN w:val="0"/>
        <w:adjustRightInd w:val="0"/>
        <w:ind w:left="709" w:right="709"/>
        <w:jc w:val="both"/>
        <w:rPr>
          <w:rFonts w:ascii="Arial" w:hAnsi="Arial" w:cs="Arial"/>
          <w:color w:val="000000" w:themeColor="text1"/>
          <w:sz w:val="21"/>
          <w:szCs w:val="21"/>
        </w:rPr>
      </w:pPr>
      <w:r w:rsidRPr="004A0290">
        <w:rPr>
          <w:rFonts w:ascii="Arial" w:eastAsiaTheme="minorHAnsi" w:hAnsi="Arial" w:cs="Arial"/>
          <w:color w:val="000000" w:themeColor="text1"/>
          <w:sz w:val="21"/>
          <w:szCs w:val="21"/>
          <w:lang w:eastAsia="en-US"/>
        </w:rPr>
        <w:t xml:space="preserve">«[…] </w:t>
      </w:r>
      <w:r w:rsidRPr="004A0290">
        <w:rPr>
          <w:rFonts w:ascii="ArialMT" w:eastAsiaTheme="minorHAnsi" w:hAnsi="ArialMT" w:cs="ArialMT"/>
          <w:color w:val="000000" w:themeColor="text1"/>
          <w:sz w:val="21"/>
          <w:szCs w:val="21"/>
          <w:lang w:eastAsia="en-US"/>
        </w:rPr>
        <w:t xml:space="preserve">agradecemos nos confirme si los derechos de propiedad de las mujeres en las acciones de </w:t>
      </w:r>
      <w:proofErr w:type="spellStart"/>
      <w:r w:rsidRPr="004A0290">
        <w:rPr>
          <w:rFonts w:ascii="ArialMT" w:eastAsiaTheme="minorHAnsi" w:hAnsi="ArialMT" w:cs="ArialMT"/>
          <w:color w:val="000000" w:themeColor="text1"/>
          <w:sz w:val="21"/>
          <w:szCs w:val="21"/>
          <w:lang w:eastAsia="en-US"/>
        </w:rPr>
        <w:t>que</w:t>
      </w:r>
      <w:proofErr w:type="spellEnd"/>
      <w:r w:rsidRPr="004A0290">
        <w:rPr>
          <w:rFonts w:ascii="ArialMT" w:eastAsiaTheme="minorHAnsi" w:hAnsi="ArialMT" w:cs="ArialMT"/>
          <w:color w:val="000000" w:themeColor="text1"/>
          <w:sz w:val="21"/>
          <w:szCs w:val="21"/>
          <w:lang w:eastAsia="en-US"/>
        </w:rPr>
        <w:t xml:space="preserve"> trata el presente beneficio, pueden ser ejercidos por diferentes mujeres en diferentes periodos continuos, pero que, en todo caso, estos periodos continuos sumen por lo menos 1 año en propiedad de mujeres, cumpliendo de esta manera con la norma, la cual, de ninguna manera dispuso que esta titularidad por un año debía ser ejercida por la misma mujer</w:t>
      </w:r>
      <w:r w:rsidRPr="004A0290">
        <w:rPr>
          <w:rFonts w:ascii="Arial" w:eastAsiaTheme="minorHAnsi" w:hAnsi="Arial" w:cs="Arial"/>
          <w:color w:val="000000" w:themeColor="text1"/>
          <w:sz w:val="21"/>
          <w:szCs w:val="21"/>
          <w:lang w:eastAsia="en-US"/>
        </w:rPr>
        <w:t>»</w:t>
      </w:r>
      <w:r w:rsidRPr="004A0290">
        <w:rPr>
          <w:rFonts w:ascii="Arial" w:hAnsi="Arial" w:cs="Arial"/>
          <w:color w:val="000000" w:themeColor="text1"/>
          <w:sz w:val="21"/>
          <w:szCs w:val="21"/>
        </w:rPr>
        <w:t>.</w:t>
      </w:r>
    </w:p>
    <w:p w14:paraId="2C1C5FAE" w14:textId="77777777" w:rsidR="008D7B8E" w:rsidRPr="004A0290" w:rsidRDefault="008D7B8E" w:rsidP="001A7569">
      <w:pPr>
        <w:autoSpaceDE w:val="0"/>
        <w:autoSpaceDN w:val="0"/>
        <w:adjustRightInd w:val="0"/>
        <w:ind w:left="709" w:right="709"/>
        <w:jc w:val="both"/>
        <w:rPr>
          <w:rFonts w:ascii="Arial" w:eastAsiaTheme="minorHAnsi" w:hAnsi="Arial" w:cs="Arial"/>
          <w:color w:val="000000" w:themeColor="text1"/>
          <w:sz w:val="21"/>
          <w:szCs w:val="21"/>
          <w:lang w:eastAsia="en-US"/>
        </w:rPr>
      </w:pPr>
    </w:p>
    <w:p w14:paraId="583079D6" w14:textId="651B4BD1" w:rsidR="008D7B8E" w:rsidRPr="004A0290" w:rsidRDefault="008D7B8E" w:rsidP="008D7B8E">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De acuerdo con lo establecido en el numeral 1 del artículo </w:t>
      </w:r>
      <w:r w:rsidRPr="004A0290">
        <w:rPr>
          <w:rFonts w:ascii="Arial" w:hAnsi="Arial" w:cs="Arial"/>
          <w:color w:val="000000" w:themeColor="text1"/>
          <w:sz w:val="22"/>
          <w:szCs w:val="22"/>
          <w:lang w:eastAsia="es-CO"/>
        </w:rPr>
        <w:t>2.2.1.2.4.2.14 del Decreto 1860 de 2021</w:t>
      </w:r>
      <w:r w:rsidRPr="004A0290">
        <w:rPr>
          <w:rFonts w:ascii="Arial" w:eastAsia="Calibri" w:hAnsi="Arial" w:cs="Arial"/>
          <w:color w:val="000000" w:themeColor="text1"/>
          <w:sz w:val="22"/>
          <w:szCs w:val="22"/>
          <w:lang w:val="es-ES_tradnl"/>
        </w:rPr>
        <w:t xml:space="preserve">,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63145F10" w14:textId="6FE612AD" w:rsidR="00961F51" w:rsidRPr="004A0290" w:rsidRDefault="008D7B8E" w:rsidP="00961F51">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ab/>
      </w:r>
      <w:r w:rsidR="00961F51" w:rsidRPr="004A0290">
        <w:rPr>
          <w:rFonts w:ascii="Arial" w:eastAsia="Calibri" w:hAnsi="Arial" w:cs="Arial"/>
          <w:color w:val="000000" w:themeColor="text1"/>
          <w:sz w:val="22"/>
          <w:szCs w:val="22"/>
          <w:lang w:val="es-ES_tradnl"/>
        </w:rPr>
        <w:t xml:space="preserve">Esto quiere decir que, no basta con que la participación en una sociedad sea mayoritariamente de mujeres para que sea considerada como un empresa o emprendimiento a los que se refiere la norma, sino que además es necesario que </w:t>
      </w:r>
      <w:r w:rsidR="00A55D75" w:rsidRPr="004A0290">
        <w:rPr>
          <w:rFonts w:ascii="Arial" w:eastAsia="Calibri" w:hAnsi="Arial" w:cs="Arial"/>
          <w:color w:val="000000" w:themeColor="text1"/>
          <w:sz w:val="22"/>
          <w:szCs w:val="22"/>
          <w:lang w:val="es-ES_tradnl"/>
        </w:rPr>
        <w:t xml:space="preserve">dicha </w:t>
      </w:r>
      <w:r w:rsidR="00961F51" w:rsidRPr="004A0290">
        <w:rPr>
          <w:rFonts w:ascii="Arial" w:eastAsia="Calibri" w:hAnsi="Arial" w:cs="Arial"/>
          <w:color w:val="000000" w:themeColor="text1"/>
          <w:sz w:val="22"/>
          <w:szCs w:val="22"/>
          <w:lang w:val="es-ES_tradnl"/>
        </w:rPr>
        <w:t xml:space="preserve">participación mayoritaria se haya mantenido como mínimo durante el periodo de un año, contado a partir de la fecha de cierre del proceso de selección. De esta manera, el primer criterio establecido en la norma para definir los emprendimientos y empresas de mujeres </w:t>
      </w:r>
      <w:r w:rsidR="00961F51" w:rsidRPr="004A0290">
        <w:rPr>
          <w:rFonts w:ascii="Arial" w:eastAsia="Calibri" w:hAnsi="Arial" w:cs="Arial"/>
          <w:color w:val="000000" w:themeColor="text1"/>
          <w:sz w:val="22"/>
          <w:szCs w:val="22"/>
          <w:lang w:val="es-ES_tradnl"/>
        </w:rPr>
        <w:lastRenderedPageBreak/>
        <w:t>deja por fuera de dicha categoría a aquellas sociedades que, a pesar de contar con la participación mayoritaria de mujeres, no cuenten con el requerimiento del tiempo mínimo de un año.</w:t>
      </w:r>
    </w:p>
    <w:p w14:paraId="2EBAC5E5" w14:textId="33B11F03" w:rsidR="000974CD" w:rsidRPr="004A0290" w:rsidRDefault="000974CD" w:rsidP="00961F51">
      <w:pPr>
        <w:spacing w:after="120" w:line="276" w:lineRule="auto"/>
        <w:ind w:firstLine="709"/>
        <w:jc w:val="both"/>
        <w:rPr>
          <w:rFonts w:ascii="Arial" w:eastAsia="Calibri" w:hAnsi="Arial" w:cs="Arial"/>
          <w:color w:val="000000" w:themeColor="text1"/>
          <w:sz w:val="22"/>
          <w:szCs w:val="22"/>
        </w:rPr>
      </w:pPr>
      <w:r w:rsidRPr="004A0290">
        <w:rPr>
          <w:rFonts w:ascii="Arial" w:eastAsia="Calibri" w:hAnsi="Arial" w:cs="Arial"/>
          <w:color w:val="000000" w:themeColor="text1"/>
          <w:sz w:val="22"/>
          <w:szCs w:val="22"/>
          <w:lang w:val="es-ES_tradnl"/>
        </w:rPr>
        <w:t xml:space="preserve">Así mismo, debe precisarse que la participación mayoritaria de mujeres </w:t>
      </w:r>
      <w:r w:rsidRPr="004A0290">
        <w:rPr>
          <w:rFonts w:ascii="Arial" w:eastAsiaTheme="minorHAnsi" w:hAnsi="Arial" w:cs="Arial"/>
          <w:color w:val="000000" w:themeColor="text1"/>
          <w:sz w:val="22"/>
          <w:szCs w:val="22"/>
          <w:lang w:eastAsia="en-US"/>
        </w:rPr>
        <w:t xml:space="preserve">puede ser ejercida por diferentes personas durante el último año, siempre que durante dicho periodo la participación </w:t>
      </w:r>
      <w:r w:rsidRPr="004A0290">
        <w:rPr>
          <w:rFonts w:ascii="Arial" w:eastAsiaTheme="minorHAnsi" w:hAnsi="Arial" w:cs="Arial"/>
          <w:i/>
          <w:iCs/>
          <w:color w:val="000000" w:themeColor="text1"/>
          <w:sz w:val="22"/>
          <w:szCs w:val="22"/>
          <w:lang w:eastAsia="en-US"/>
        </w:rPr>
        <w:t>mayoritaria</w:t>
      </w:r>
      <w:r w:rsidRPr="004A0290">
        <w:rPr>
          <w:rFonts w:ascii="Arial" w:eastAsiaTheme="minorHAnsi" w:hAnsi="Arial" w:cs="Arial"/>
          <w:color w:val="000000" w:themeColor="text1"/>
          <w:sz w:val="22"/>
          <w:szCs w:val="22"/>
          <w:lang w:eastAsia="en-US"/>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w:t>
      </w:r>
      <w:r w:rsidRPr="004A0290">
        <w:rPr>
          <w:rFonts w:ascii="Arial" w:hAnsi="Arial" w:cs="Arial"/>
          <w:color w:val="000000" w:themeColor="text1"/>
          <w:sz w:val="22"/>
          <w:szCs w:val="22"/>
          <w:lang w:val="es-ES_tradnl" w:eastAsia="es-ES"/>
        </w:rPr>
        <w:t>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bookmarkStart w:id="11" w:name="_Hlk94281581"/>
    </w:p>
    <w:p w14:paraId="11D13E41" w14:textId="77777777" w:rsidR="008D7B8E" w:rsidRPr="004A0290" w:rsidRDefault="008D7B8E" w:rsidP="00A55D75">
      <w:pPr>
        <w:spacing w:after="120" w:line="276" w:lineRule="auto"/>
        <w:ind w:firstLine="709"/>
        <w:jc w:val="both"/>
        <w:rPr>
          <w:rFonts w:ascii="Arial" w:eastAsia="Calibri" w:hAnsi="Arial" w:cs="Arial"/>
          <w:color w:val="000000" w:themeColor="text1"/>
          <w:sz w:val="22"/>
          <w:szCs w:val="22"/>
          <w:lang w:eastAsia="en-US"/>
        </w:rPr>
      </w:pPr>
    </w:p>
    <w:p w14:paraId="7B2C921D" w14:textId="401BB881" w:rsidR="00DD5B04" w:rsidRPr="004A0290" w:rsidRDefault="00DD5B04" w:rsidP="00DF76A2">
      <w:pPr>
        <w:spacing w:line="276" w:lineRule="auto"/>
        <w:jc w:val="both"/>
        <w:rPr>
          <w:rFonts w:ascii="Arial" w:hAnsi="Arial" w:cs="Arial"/>
          <w:color w:val="000000" w:themeColor="text1"/>
          <w:sz w:val="22"/>
          <w:lang w:val="es-ES_tradnl"/>
        </w:rPr>
      </w:pPr>
      <w:r w:rsidRPr="004A029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A029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059D3FE" w14:textId="60A74C0B" w:rsidR="00FD6145" w:rsidRPr="004A0290" w:rsidRDefault="00DD5B04" w:rsidP="009A617B">
      <w:pPr>
        <w:pStyle w:val="NormalWeb"/>
        <w:spacing w:before="0" w:beforeAutospacing="0" w:after="0" w:afterAutospacing="0" w:line="276" w:lineRule="auto"/>
        <w:jc w:val="both"/>
        <w:rPr>
          <w:noProof/>
          <w:color w:val="000000" w:themeColor="text1"/>
          <w:lang w:val="en-US"/>
        </w:rPr>
      </w:pPr>
      <w:r w:rsidRPr="004A0290">
        <w:rPr>
          <w:rFonts w:ascii="Arial" w:hAnsi="Arial" w:cs="Arial"/>
          <w:color w:val="000000" w:themeColor="text1"/>
          <w:sz w:val="22"/>
          <w:szCs w:val="22"/>
          <w:lang w:val="es-ES_tradnl"/>
        </w:rPr>
        <w:t>Atentamente,</w:t>
      </w:r>
    </w:p>
    <w:bookmarkEnd w:id="11"/>
    <w:p w14:paraId="70CC39AC" w14:textId="51D0DA5A" w:rsidR="001A7569" w:rsidRPr="004A0290" w:rsidRDefault="001A7569" w:rsidP="001A7569">
      <w:pPr>
        <w:rPr>
          <w:rFonts w:ascii="Arial" w:hAnsi="Arial" w:cs="Arial"/>
          <w:noProof/>
          <w:color w:val="000000" w:themeColor="text1"/>
          <w:sz w:val="22"/>
          <w:lang w:val="en-US" w:eastAsia="en-US"/>
        </w:rPr>
      </w:pPr>
    </w:p>
    <w:p w14:paraId="65CD5C97" w14:textId="76F7C6E5" w:rsidR="001A7569" w:rsidRPr="004A0290" w:rsidRDefault="00F81946" w:rsidP="001A7569">
      <w:pPr>
        <w:jc w:val="center"/>
        <w:rPr>
          <w:rFonts w:ascii="Arial" w:hAnsi="Arial" w:cs="Arial"/>
          <w:color w:val="000000" w:themeColor="text1"/>
          <w:sz w:val="18"/>
          <w:szCs w:val="20"/>
          <w:lang w:val="es-ES_tradnl" w:eastAsia="es-CO"/>
        </w:rPr>
      </w:pPr>
      <w:r>
        <w:rPr>
          <w:rFonts w:ascii="Arial" w:hAnsi="Arial" w:cs="Arial"/>
          <w:noProof/>
          <w:lang w:val="en-US"/>
        </w:rPr>
        <w:drawing>
          <wp:inline distT="0" distB="0" distL="0" distR="0" wp14:anchorId="1A963F19" wp14:editId="10FF57F5">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1265F648" w14:textId="77777777" w:rsidR="001A7569" w:rsidRPr="004A0290" w:rsidRDefault="001A7569" w:rsidP="001A7569">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5D75" w:rsidRPr="004A0290" w14:paraId="674920A3" w14:textId="77777777" w:rsidTr="00DE060B">
        <w:trPr>
          <w:trHeight w:val="315"/>
        </w:trPr>
        <w:tc>
          <w:tcPr>
            <w:tcW w:w="812" w:type="dxa"/>
            <w:vAlign w:val="center"/>
            <w:hideMark/>
          </w:tcPr>
          <w:p w14:paraId="6CA5F16F"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52C21E4"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José Luis Sánchez Cardona</w:t>
            </w:r>
          </w:p>
          <w:p w14:paraId="791CF753"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Contratista de la Subdirección de Gestión Contractual</w:t>
            </w:r>
          </w:p>
        </w:tc>
      </w:tr>
      <w:tr w:rsidR="00A55D75" w:rsidRPr="004A0290" w14:paraId="508FC30A" w14:textId="77777777" w:rsidTr="00DE060B">
        <w:trPr>
          <w:trHeight w:val="330"/>
        </w:trPr>
        <w:tc>
          <w:tcPr>
            <w:tcW w:w="812" w:type="dxa"/>
            <w:vAlign w:val="center"/>
            <w:hideMark/>
          </w:tcPr>
          <w:p w14:paraId="7B760639"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D99FF4"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Sebastián Ramírez Grisales</w:t>
            </w:r>
          </w:p>
          <w:p w14:paraId="2CDA5F89"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Contratista de la Subdirección de Gestión Contractual</w:t>
            </w:r>
          </w:p>
        </w:tc>
      </w:tr>
      <w:tr w:rsidR="001A7569" w:rsidRPr="00A55D75" w14:paraId="32CFD0C0" w14:textId="77777777" w:rsidTr="00DE060B">
        <w:trPr>
          <w:trHeight w:val="300"/>
        </w:trPr>
        <w:tc>
          <w:tcPr>
            <w:tcW w:w="812" w:type="dxa"/>
            <w:vAlign w:val="center"/>
            <w:hideMark/>
          </w:tcPr>
          <w:p w14:paraId="363A4048"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C0E857"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Jorge Augusto Tirado Navarro</w:t>
            </w:r>
          </w:p>
          <w:p w14:paraId="4A9E37CF" w14:textId="77777777" w:rsidR="001A7569" w:rsidRPr="00A55D75"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Subdirector de Gestión Contractual</w:t>
            </w:r>
          </w:p>
        </w:tc>
      </w:tr>
    </w:tbl>
    <w:p w14:paraId="69881357" w14:textId="77777777" w:rsidR="001A7569" w:rsidRPr="00A55D75" w:rsidRDefault="001A7569" w:rsidP="001A7569">
      <w:pPr>
        <w:rPr>
          <w:rFonts w:ascii="Arial" w:hAnsi="Arial" w:cs="Arial"/>
          <w:color w:val="000000" w:themeColor="text1"/>
          <w:sz w:val="22"/>
          <w:lang w:val="es-MX" w:eastAsia="es-CO"/>
        </w:rPr>
      </w:pPr>
    </w:p>
    <w:p w14:paraId="065991ED" w14:textId="6F338CF1" w:rsidR="003E7456" w:rsidRPr="00A55D75" w:rsidRDefault="003E7456" w:rsidP="00FC3E8F">
      <w:pPr>
        <w:tabs>
          <w:tab w:val="left" w:pos="1672"/>
        </w:tabs>
        <w:rPr>
          <w:rFonts w:ascii="Arial" w:hAnsi="Arial" w:cs="Arial"/>
          <w:color w:val="000000" w:themeColor="text1"/>
          <w:lang w:val="es-MX"/>
        </w:rPr>
      </w:pPr>
    </w:p>
    <w:sectPr w:rsidR="003E7456" w:rsidRPr="00A55D7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DE71" w14:textId="77777777" w:rsidR="009F5AEA" w:rsidRDefault="009F5AEA">
      <w:r>
        <w:separator/>
      </w:r>
    </w:p>
  </w:endnote>
  <w:endnote w:type="continuationSeparator" w:id="0">
    <w:p w14:paraId="49091EEE" w14:textId="77777777" w:rsidR="009F5AEA" w:rsidRDefault="009F5AEA">
      <w:r>
        <w:continuationSeparator/>
      </w:r>
    </w:p>
  </w:endnote>
  <w:endnote w:type="continuationNotice" w:id="1">
    <w:p w14:paraId="27595E38" w14:textId="77777777" w:rsidR="009F5AEA" w:rsidRDefault="009F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F4A13" w:rsidRDefault="009F4A13" w:rsidP="00322937">
    <w:pPr>
      <w:pStyle w:val="Sinespaciado"/>
      <w:jc w:val="right"/>
      <w:rPr>
        <w:rFonts w:ascii="Arial" w:hAnsi="Arial" w:cs="Arial"/>
        <w:sz w:val="18"/>
        <w:szCs w:val="18"/>
      </w:rPr>
    </w:pPr>
  </w:p>
  <w:p w14:paraId="7A3785F3" w14:textId="2519DC50" w:rsidR="009F4A13" w:rsidRPr="008217B7" w:rsidRDefault="009F4A1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E495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E495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9F4A13" w:rsidRDefault="009F4A13"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4A13" w:rsidRDefault="009F4A13" w:rsidP="007B0854">
    <w:pPr>
      <w:pStyle w:val="Piedepgina"/>
      <w:jc w:val="center"/>
      <w:rPr>
        <w:lang w:val="es-ES"/>
      </w:rPr>
    </w:pPr>
  </w:p>
  <w:p w14:paraId="6C0EFC49" w14:textId="77777777" w:rsidR="009F4A13" w:rsidRPr="007B0854" w:rsidRDefault="009F4A1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66C7" w14:textId="77777777" w:rsidR="009F5AEA" w:rsidRDefault="009F5AEA">
      <w:r>
        <w:separator/>
      </w:r>
    </w:p>
  </w:footnote>
  <w:footnote w:type="continuationSeparator" w:id="0">
    <w:p w14:paraId="6C440F0C" w14:textId="77777777" w:rsidR="009F5AEA" w:rsidRDefault="009F5AEA">
      <w:r>
        <w:continuationSeparator/>
      </w:r>
    </w:p>
  </w:footnote>
  <w:footnote w:type="continuationNotice" w:id="1">
    <w:p w14:paraId="13084C2B" w14:textId="77777777" w:rsidR="009F5AEA" w:rsidRDefault="009F5AEA"/>
  </w:footnote>
  <w:footnote w:id="2">
    <w:p w14:paraId="564818AE" w14:textId="5A750423" w:rsidR="001A7569" w:rsidRPr="00A55D75" w:rsidRDefault="001A7569" w:rsidP="001A7569">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w:t>
      </w:r>
      <w:r w:rsidR="0099169A" w:rsidRPr="00A55D75">
        <w:rPr>
          <w:rFonts w:ascii="Arial" w:hAnsi="Arial" w:cs="Arial"/>
          <w:color w:val="000000" w:themeColor="text1"/>
          <w:sz w:val="19"/>
          <w:szCs w:val="19"/>
          <w:lang w:val="es-CO"/>
        </w:rPr>
        <w:t xml:space="preserve"> </w:t>
      </w:r>
      <w:r w:rsidR="00401D67" w:rsidRPr="00A55D75">
        <w:rPr>
          <w:rFonts w:ascii="Arial" w:hAnsi="Arial" w:cs="Arial"/>
          <w:color w:val="000000" w:themeColor="text1"/>
          <w:sz w:val="19"/>
          <w:szCs w:val="19"/>
          <w:lang w:val="es-CO"/>
        </w:rPr>
        <w:t xml:space="preserve">C-738 del 1 de febrero de 2022, C-741 del 1 de febrero de 2022, C-750 del 4 de febrero de 2022, C-031 del 1 de marzo de 2022, C-041 del 2 de marzo de 2022, C-057 del 8 de marzo de 2022, C-199 del 13 de abril de 2022 </w:t>
      </w:r>
      <w:r w:rsidRPr="00A55D75">
        <w:rPr>
          <w:rFonts w:ascii="Arial" w:hAnsi="Arial" w:cs="Arial"/>
          <w:color w:val="000000" w:themeColor="text1"/>
          <w:sz w:val="19"/>
          <w:szCs w:val="19"/>
          <w:lang w:val="es-CO"/>
        </w:rPr>
        <w:t>entre otros.</w:t>
      </w:r>
    </w:p>
  </w:footnote>
  <w:footnote w:id="3">
    <w:p w14:paraId="26E7A0C8" w14:textId="77777777" w:rsidR="001A7569" w:rsidRPr="00A55D75" w:rsidRDefault="001A7569" w:rsidP="001A7569">
      <w:pPr>
        <w:pStyle w:val="Textonotapie"/>
        <w:ind w:firstLine="708"/>
        <w:jc w:val="both"/>
        <w:rPr>
          <w:rStyle w:val="Hipervnculo1"/>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A55D75">
          <w:rPr>
            <w:rStyle w:val="Hipervnculo1"/>
            <w:rFonts w:ascii="Arial" w:hAnsi="Arial" w:cs="Arial"/>
            <w:color w:val="000000" w:themeColor="text1"/>
            <w:sz w:val="19"/>
            <w:szCs w:val="19"/>
          </w:rPr>
          <w:t>http://leyes.senado.gov.co/proyectos/index.php/textos-radicados-senado/p-ley-2020-2021/1957-proyecto-de-ley-161-de-2020</w:t>
        </w:r>
      </w:hyperlink>
    </w:p>
    <w:p w14:paraId="1F0FDCC5" w14:textId="77777777" w:rsidR="001A7569" w:rsidRPr="00A55D75" w:rsidRDefault="001A7569" w:rsidP="001A7569">
      <w:pPr>
        <w:pStyle w:val="Textonotapie"/>
        <w:ind w:firstLine="708"/>
        <w:jc w:val="both"/>
        <w:rPr>
          <w:rFonts w:ascii="Arial" w:hAnsi="Arial" w:cs="Arial"/>
          <w:color w:val="000000" w:themeColor="text1"/>
          <w:sz w:val="19"/>
          <w:szCs w:val="19"/>
        </w:rPr>
      </w:pPr>
    </w:p>
  </w:footnote>
  <w:footnote w:id="4">
    <w:p w14:paraId="3E952950"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2 al 29.</w:t>
      </w:r>
    </w:p>
    <w:p w14:paraId="7B5EC14B"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5">
    <w:p w14:paraId="7D2A5546"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30 al 36.</w:t>
      </w:r>
    </w:p>
    <w:p w14:paraId="5C166885"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6">
    <w:p w14:paraId="62B4AD87"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37 al 45.</w:t>
      </w:r>
    </w:p>
    <w:p w14:paraId="4871ED82"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7">
    <w:p w14:paraId="55B1696B"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46 al 73.</w:t>
      </w:r>
    </w:p>
    <w:p w14:paraId="12261BDE"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8">
    <w:p w14:paraId="5B07E000"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74 al 83.</w:t>
      </w:r>
    </w:p>
    <w:p w14:paraId="58293D5C"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9">
    <w:p w14:paraId="4123D8B3" w14:textId="77777777" w:rsidR="001A7569" w:rsidRPr="00A55D75" w:rsidRDefault="001A7569" w:rsidP="001A7569">
      <w:pPr>
        <w:pStyle w:val="Textonotapie"/>
        <w:ind w:firstLine="708"/>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bookmarkStart w:id="5" w:name="_Hlk63862868"/>
      <w:r w:rsidRPr="00A55D75">
        <w:rPr>
          <w:rFonts w:ascii="Arial" w:hAnsi="Arial" w:cs="Arial"/>
          <w:color w:val="000000" w:themeColor="text1"/>
          <w:sz w:val="19"/>
          <w:szCs w:val="19"/>
        </w:rPr>
        <w:t xml:space="preserve">CONGRESO DE LA REPÚBLICA. Gaceta No. 670 del 11 de agosto de 2020. Exposición de motivos del Proyecto de Ley No. 122 de 2020 Cámara. p. 13. </w:t>
      </w:r>
      <w:bookmarkEnd w:id="5"/>
    </w:p>
  </w:footnote>
  <w:footnote w:id="10">
    <w:p w14:paraId="173D228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F630E55" w14:textId="77777777" w:rsidR="001A7569" w:rsidRPr="00A55D75" w:rsidRDefault="001A7569" w:rsidP="001A7569">
      <w:pPr>
        <w:pStyle w:val="Textonotapie"/>
        <w:ind w:firstLine="708"/>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primero. La definición de emprendimientos y empresas de mujeres se reglamentará por el gobierno nacional».  </w:t>
      </w:r>
    </w:p>
  </w:footnote>
  <w:footnote w:id="11">
    <w:p w14:paraId="36299292"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grandes almacenes;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la definición y los criterios diferenciales para los emprendimientos y empresas de mujeres; las convocatorias limitadas 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73E8ADA6" w14:textId="29EF3EF7" w:rsidR="001A7569" w:rsidRPr="00A55D75" w:rsidRDefault="001A7569" w:rsidP="001A7569">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w:t>
      </w:r>
      <w:r w:rsidR="00FF12EE"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rPr>
        <w:t>8. Vigencia y derogatorias.</w:t>
      </w:r>
      <w:r w:rsidR="00FF12EE"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rPr>
        <w:t>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A55D75">
          <w:rPr>
            <w:rStyle w:val="Hipervnculo"/>
            <w:rFonts w:ascii="Arial" w:hAnsi="Arial" w:cs="Arial"/>
            <w:color w:val="000000" w:themeColor="text1"/>
            <w:sz w:val="19"/>
            <w:szCs w:val="19"/>
          </w:rPr>
          <w:t>5 </w:t>
        </w:r>
      </w:hyperlink>
      <w:r w:rsidRPr="00A55D75">
        <w:rPr>
          <w:rFonts w:ascii="Arial" w:hAnsi="Arial" w:cs="Arial"/>
          <w:color w:val="000000" w:themeColor="text1"/>
          <w:sz w:val="19"/>
          <w:szCs w:val="19"/>
        </w:rPr>
        <w:t>de la Sección 1 del Capítulo 2 del Título 1 de la Parte 2 del Libro 2, así como los artículos</w:t>
      </w:r>
      <w:r w:rsidR="00FF12EE" w:rsidRPr="00A55D75">
        <w:rPr>
          <w:rFonts w:ascii="Arial" w:hAnsi="Arial" w:cs="Arial"/>
          <w:color w:val="000000" w:themeColor="text1"/>
          <w:sz w:val="19"/>
          <w:szCs w:val="19"/>
        </w:rPr>
        <w:t xml:space="preserve"> </w:t>
      </w:r>
      <w:hyperlink r:id="rId3" w:anchor="2.2.1.2.4.2.2" w:history="1">
        <w:r w:rsidRPr="00A55D75">
          <w:rPr>
            <w:rStyle w:val="Hipervnculo"/>
            <w:rFonts w:ascii="Arial" w:hAnsi="Arial" w:cs="Arial"/>
            <w:color w:val="000000" w:themeColor="text1"/>
            <w:sz w:val="19"/>
            <w:szCs w:val="19"/>
            <w:u w:val="none"/>
          </w:rPr>
          <w:t>2.2.1.2.4.2.2</w:t>
        </w:r>
      </w:hyperlink>
      <w:r w:rsidRPr="00A55D75">
        <w:rPr>
          <w:rFonts w:ascii="Arial" w:hAnsi="Arial" w:cs="Arial"/>
          <w:color w:val="000000" w:themeColor="text1"/>
          <w:sz w:val="19"/>
          <w:szCs w:val="19"/>
        </w:rPr>
        <w:t>., </w:t>
      </w:r>
      <w:hyperlink r:id="rId4" w:anchor="2.2.1.2.4.2.3" w:history="1">
        <w:r w:rsidRPr="00A55D75">
          <w:rPr>
            <w:rStyle w:val="Hipervnculo"/>
            <w:rFonts w:ascii="Arial" w:hAnsi="Arial" w:cs="Arial"/>
            <w:color w:val="000000" w:themeColor="text1"/>
            <w:sz w:val="19"/>
            <w:szCs w:val="19"/>
            <w:u w:val="none"/>
          </w:rPr>
          <w:t>2.2.1.2.4.2.3</w:t>
        </w:r>
      </w:hyperlink>
      <w:r w:rsidRPr="00A55D75">
        <w:rPr>
          <w:rFonts w:ascii="Arial" w:hAnsi="Arial" w:cs="Arial"/>
          <w:color w:val="000000" w:themeColor="text1"/>
          <w:sz w:val="19"/>
          <w:szCs w:val="19"/>
        </w:rPr>
        <w:t>., </w:t>
      </w:r>
      <w:hyperlink r:id="rId5" w:anchor="2.2.1.2.4.2.4" w:history="1">
        <w:r w:rsidRPr="00A55D75">
          <w:rPr>
            <w:rStyle w:val="Hipervnculo"/>
            <w:rFonts w:ascii="Arial" w:hAnsi="Arial" w:cs="Arial"/>
            <w:color w:val="000000" w:themeColor="text1"/>
            <w:sz w:val="19"/>
            <w:szCs w:val="19"/>
            <w:u w:val="none"/>
          </w:rPr>
          <w:t>2.2.1.2.4.2.4</w:t>
        </w:r>
      </w:hyperlink>
      <w:r w:rsidRPr="00A55D75">
        <w:rPr>
          <w:rFonts w:ascii="Arial" w:hAnsi="Arial" w:cs="Arial"/>
          <w:color w:val="000000" w:themeColor="text1"/>
          <w:sz w:val="19"/>
          <w:szCs w:val="19"/>
        </w:rPr>
        <w:t>., </w:t>
      </w:r>
      <w:hyperlink r:id="rId6" w:anchor="2.2.1.2.1.2.2" w:history="1">
        <w:r w:rsidRPr="00A55D75">
          <w:rPr>
            <w:rStyle w:val="Hipervnculo"/>
            <w:rFonts w:ascii="Arial" w:hAnsi="Arial" w:cs="Arial"/>
            <w:color w:val="000000" w:themeColor="text1"/>
            <w:sz w:val="19"/>
            <w:szCs w:val="19"/>
            <w:u w:val="none"/>
          </w:rPr>
          <w:t>2.2.1.2.1.2.2</w:t>
        </w:r>
      </w:hyperlink>
      <w:r w:rsidRPr="00A55D75">
        <w:rPr>
          <w:rFonts w:ascii="Arial" w:hAnsi="Arial" w:cs="Arial"/>
          <w:color w:val="000000" w:themeColor="text1"/>
          <w:sz w:val="19"/>
          <w:szCs w:val="19"/>
        </w:rPr>
        <w:t xml:space="preserve"> y</w:t>
      </w:r>
      <w:r w:rsidR="00FF12EE" w:rsidRPr="00A55D75">
        <w:rPr>
          <w:rFonts w:ascii="Arial" w:hAnsi="Arial" w:cs="Arial"/>
          <w:color w:val="000000" w:themeColor="text1"/>
          <w:sz w:val="19"/>
          <w:szCs w:val="19"/>
        </w:rPr>
        <w:t xml:space="preserve"> </w:t>
      </w:r>
      <w:hyperlink r:id="rId7" w:anchor="2.2.1.2.4.2.8" w:history="1">
        <w:r w:rsidRPr="00A55D75">
          <w:rPr>
            <w:rStyle w:val="Hipervnculo"/>
            <w:rFonts w:ascii="Arial" w:hAnsi="Arial" w:cs="Arial"/>
            <w:color w:val="000000" w:themeColor="text1"/>
            <w:sz w:val="19"/>
            <w:szCs w:val="19"/>
            <w:u w:val="none"/>
          </w:rPr>
          <w:t>2.2.1.2.4.2.8</w:t>
        </w:r>
      </w:hyperlink>
      <w:r w:rsidRPr="00A55D75">
        <w:rPr>
          <w:rFonts w:ascii="Arial" w:hAnsi="Arial" w:cs="Arial"/>
          <w:color w:val="000000" w:themeColor="text1"/>
          <w:sz w:val="19"/>
          <w:szCs w:val="19"/>
        </w:rPr>
        <w:t>.; adiciona los artículos</w:t>
      </w:r>
      <w:r w:rsidR="00FF12EE" w:rsidRPr="00A55D75">
        <w:rPr>
          <w:rFonts w:ascii="Arial" w:hAnsi="Arial" w:cs="Arial"/>
          <w:color w:val="000000" w:themeColor="text1"/>
          <w:sz w:val="19"/>
          <w:szCs w:val="19"/>
        </w:rPr>
        <w:t xml:space="preserve"> </w:t>
      </w:r>
      <w:hyperlink r:id="rId8" w:anchor="2.2.1.2.4.2.14" w:history="1">
        <w:r w:rsidRPr="00A55D75">
          <w:rPr>
            <w:rStyle w:val="Hipervnculo"/>
            <w:rFonts w:ascii="Arial" w:hAnsi="Arial" w:cs="Arial"/>
            <w:color w:val="000000" w:themeColor="text1"/>
            <w:sz w:val="19"/>
            <w:szCs w:val="19"/>
            <w:u w:val="none"/>
          </w:rPr>
          <w:t>2.2.1.2.4.2.14</w:t>
        </w:r>
      </w:hyperlink>
      <w:r w:rsidRPr="00A55D75">
        <w:rPr>
          <w:rFonts w:ascii="Arial" w:hAnsi="Arial" w:cs="Arial"/>
          <w:color w:val="000000" w:themeColor="text1"/>
          <w:sz w:val="19"/>
          <w:szCs w:val="19"/>
        </w:rPr>
        <w:t>., </w:t>
      </w:r>
      <w:hyperlink r:id="rId9" w:anchor="2.2.1.2.4.2.15" w:history="1">
        <w:r w:rsidRPr="00A55D75">
          <w:rPr>
            <w:rStyle w:val="Hipervnculo"/>
            <w:rFonts w:ascii="Arial" w:hAnsi="Arial" w:cs="Arial"/>
            <w:color w:val="000000" w:themeColor="text1"/>
            <w:sz w:val="19"/>
            <w:szCs w:val="19"/>
            <w:u w:val="none"/>
          </w:rPr>
          <w:t>2.2.1.2.4.2.15</w:t>
        </w:r>
      </w:hyperlink>
      <w:r w:rsidRPr="00A55D75">
        <w:rPr>
          <w:rFonts w:ascii="Arial" w:hAnsi="Arial" w:cs="Arial"/>
          <w:color w:val="000000" w:themeColor="text1"/>
          <w:sz w:val="19"/>
          <w:szCs w:val="19"/>
        </w:rPr>
        <w:t>., </w:t>
      </w:r>
      <w:hyperlink r:id="rId10" w:anchor="2.2.1.2.4.2.16" w:history="1">
        <w:r w:rsidRPr="00A55D75">
          <w:rPr>
            <w:rStyle w:val="Hipervnculo"/>
            <w:rFonts w:ascii="Arial" w:hAnsi="Arial" w:cs="Arial"/>
            <w:color w:val="000000" w:themeColor="text1"/>
            <w:sz w:val="19"/>
            <w:szCs w:val="19"/>
            <w:u w:val="none"/>
          </w:rPr>
          <w:t>2.2.1.2.4.2.16</w:t>
        </w:r>
      </w:hyperlink>
      <w:r w:rsidRPr="00A55D75">
        <w:rPr>
          <w:rFonts w:ascii="Arial" w:hAnsi="Arial" w:cs="Arial"/>
          <w:color w:val="000000" w:themeColor="text1"/>
          <w:sz w:val="19"/>
          <w:szCs w:val="19"/>
        </w:rPr>
        <w:t>., </w:t>
      </w:r>
      <w:hyperlink r:id="rId11" w:anchor="2.2.1.2.4.2.17" w:history="1">
        <w:r w:rsidRPr="00A55D75">
          <w:rPr>
            <w:rStyle w:val="Hipervnculo"/>
            <w:rFonts w:ascii="Arial" w:hAnsi="Arial" w:cs="Arial"/>
            <w:color w:val="000000" w:themeColor="text1"/>
            <w:sz w:val="19"/>
            <w:szCs w:val="19"/>
            <w:u w:val="none"/>
          </w:rPr>
          <w:t>2.2.1.2.4.2.17</w:t>
        </w:r>
      </w:hyperlink>
      <w:r w:rsidRPr="00A55D75">
        <w:rPr>
          <w:rFonts w:ascii="Arial" w:hAnsi="Arial" w:cs="Arial"/>
          <w:color w:val="000000" w:themeColor="text1"/>
          <w:sz w:val="19"/>
          <w:szCs w:val="19"/>
        </w:rPr>
        <w:t>. y</w:t>
      </w:r>
      <w:r w:rsidR="00FF12EE" w:rsidRPr="00A55D75">
        <w:rPr>
          <w:rFonts w:ascii="Arial" w:hAnsi="Arial" w:cs="Arial"/>
          <w:color w:val="000000" w:themeColor="text1"/>
          <w:sz w:val="19"/>
          <w:szCs w:val="19"/>
        </w:rPr>
        <w:t xml:space="preserve"> </w:t>
      </w:r>
      <w:hyperlink r:id="rId12" w:anchor="2.2.1.2.4.2.18" w:history="1">
        <w:r w:rsidRPr="00A55D75">
          <w:rPr>
            <w:rStyle w:val="Hipervnculo"/>
            <w:rFonts w:ascii="Arial" w:hAnsi="Arial" w:cs="Arial"/>
            <w:color w:val="000000" w:themeColor="text1"/>
            <w:sz w:val="19"/>
            <w:szCs w:val="19"/>
            <w:u w:val="none"/>
          </w:rPr>
          <w:t>2.2.1.2.4.2.18</w:t>
        </w:r>
      </w:hyperlink>
      <w:r w:rsidRPr="00A55D75">
        <w:rPr>
          <w:rFonts w:ascii="Arial" w:hAnsi="Arial" w:cs="Arial"/>
          <w:color w:val="000000" w:themeColor="text1"/>
          <w:sz w:val="19"/>
          <w:szCs w:val="19"/>
        </w:rPr>
        <w:t>.; adiciona un </w:t>
      </w:r>
      <w:hyperlink r:id="rId13" w:anchor="2.2.1.2.3.1.9.p" w:history="1">
        <w:r w:rsidRPr="00A55D75">
          <w:rPr>
            <w:rStyle w:val="Hipervnculo"/>
            <w:rFonts w:ascii="Arial" w:hAnsi="Arial" w:cs="Arial"/>
            <w:color w:val="000000" w:themeColor="text1"/>
            <w:sz w:val="19"/>
            <w:szCs w:val="19"/>
            <w:u w:val="none"/>
          </w:rPr>
          <w:t>parágrafo </w:t>
        </w:r>
      </w:hyperlink>
      <w:r w:rsidRPr="00A55D75">
        <w:rPr>
          <w:rFonts w:ascii="Arial" w:hAnsi="Arial" w:cs="Arial"/>
          <w:color w:val="000000" w:themeColor="text1"/>
          <w:sz w:val="19"/>
          <w:szCs w:val="19"/>
        </w:rPr>
        <w:t>al artículo</w:t>
      </w:r>
      <w:r w:rsidR="00FF12EE" w:rsidRPr="00A55D75">
        <w:rPr>
          <w:rFonts w:ascii="Arial" w:hAnsi="Arial" w:cs="Arial"/>
          <w:color w:val="000000" w:themeColor="text1"/>
          <w:sz w:val="19"/>
          <w:szCs w:val="19"/>
        </w:rPr>
        <w:t xml:space="preserve"> </w:t>
      </w:r>
      <w:hyperlink r:id="rId14" w:anchor="2.2.1.2.3.1.9" w:history="1">
        <w:r w:rsidRPr="00A55D75">
          <w:rPr>
            <w:rStyle w:val="Hipervnculo"/>
            <w:rFonts w:ascii="Arial" w:hAnsi="Arial" w:cs="Arial"/>
            <w:color w:val="000000" w:themeColor="text1"/>
            <w:sz w:val="19"/>
            <w:szCs w:val="19"/>
            <w:u w:val="none"/>
          </w:rPr>
          <w:t>2.2.1.2.3.1.9</w:t>
        </w:r>
      </w:hyperlink>
      <w:r w:rsidRPr="00A55D75">
        <w:rPr>
          <w:rFonts w:ascii="Arial" w:hAnsi="Arial" w:cs="Arial"/>
          <w:color w:val="000000" w:themeColor="text1"/>
          <w:sz w:val="19"/>
          <w:szCs w:val="19"/>
        </w:rPr>
        <w:t>; y deroga el artículo </w:t>
      </w:r>
      <w:hyperlink r:id="rId15" w:anchor="2.2.1.1.2.2.9" w:history="1">
        <w:r w:rsidRPr="00A55D75">
          <w:rPr>
            <w:rStyle w:val="Hipervnculo"/>
            <w:rFonts w:ascii="Arial" w:hAnsi="Arial" w:cs="Arial"/>
            <w:color w:val="000000" w:themeColor="text1"/>
            <w:sz w:val="19"/>
            <w:szCs w:val="19"/>
            <w:u w:val="none"/>
          </w:rPr>
          <w:t>2.2.1.1.2.2.9</w:t>
        </w:r>
      </w:hyperlink>
      <w:r w:rsidRPr="00A55D75">
        <w:rPr>
          <w:rFonts w:ascii="Arial" w:hAnsi="Arial" w:cs="Arial"/>
          <w:color w:val="000000" w:themeColor="text1"/>
          <w:sz w:val="19"/>
          <w:szCs w:val="19"/>
        </w:rPr>
        <w:t>. del Decreto 1082 de 2015, Único Reglamentario del Sector Administrativo de Planeación Nacional.</w:t>
      </w:r>
    </w:p>
    <w:p w14:paraId="405AA580" w14:textId="77777777" w:rsidR="001A7569" w:rsidRPr="00A55D75" w:rsidRDefault="001A7569" w:rsidP="001A7569">
      <w:pPr>
        <w:pStyle w:val="NormalWeb"/>
        <w:shd w:val="clear" w:color="auto" w:fill="FFFFFF"/>
        <w:spacing w:before="0" w:beforeAutospacing="0" w:after="0" w:afterAutospacing="0"/>
        <w:jc w:val="both"/>
        <w:rPr>
          <w:rFonts w:ascii="Arial" w:hAnsi="Arial" w:cs="Arial"/>
          <w:color w:val="000000" w:themeColor="text1"/>
          <w:sz w:val="19"/>
          <w:szCs w:val="19"/>
        </w:rPr>
      </w:pPr>
      <w:r w:rsidRPr="00A55D75">
        <w:rPr>
          <w:rFonts w:ascii="Arial" w:hAnsi="Arial" w:cs="Arial"/>
          <w:b/>
          <w:bCs/>
          <w:color w:val="000000" w:themeColor="text1"/>
          <w:sz w:val="19"/>
          <w:szCs w:val="19"/>
        </w:rPr>
        <w:t> </w:t>
      </w:r>
      <w:r w:rsidRPr="00A55D75">
        <w:rPr>
          <w:rFonts w:ascii="Arial" w:hAnsi="Arial" w:cs="Arial"/>
          <w:b/>
          <w:bCs/>
          <w:color w:val="000000" w:themeColor="text1"/>
          <w:sz w:val="19"/>
          <w:szCs w:val="19"/>
        </w:rPr>
        <w:tab/>
      </w:r>
      <w:proofErr w:type="gramStart"/>
      <w:r w:rsidRPr="00A55D75">
        <w:rPr>
          <w:rFonts w:ascii="Arial" w:hAnsi="Arial" w:cs="Arial"/>
          <w:b/>
          <w:bCs/>
          <w:color w:val="000000" w:themeColor="text1"/>
          <w:sz w:val="19"/>
          <w:szCs w:val="19"/>
        </w:rPr>
        <w:t>»</w:t>
      </w:r>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08C046D" w14:textId="77777777" w:rsidR="001A7569" w:rsidRPr="00A55D75" w:rsidRDefault="001A7569" w:rsidP="001A7569">
      <w:pPr>
        <w:pStyle w:val="NormalWeb"/>
        <w:shd w:val="clear" w:color="auto" w:fill="FFFFFF"/>
        <w:spacing w:before="0" w:beforeAutospacing="0" w:after="0" w:afterAutospacing="0"/>
        <w:jc w:val="both"/>
        <w:rPr>
          <w:rFonts w:ascii="Arial" w:hAnsi="Arial" w:cs="Arial"/>
          <w:color w:val="000000" w:themeColor="text1"/>
          <w:sz w:val="19"/>
          <w:szCs w:val="19"/>
        </w:rPr>
      </w:pPr>
      <w:r w:rsidRPr="00A55D75">
        <w:rPr>
          <w:rFonts w:ascii="Arial" w:hAnsi="Arial" w:cs="Arial"/>
          <w:color w:val="000000" w:themeColor="text1"/>
          <w:sz w:val="19"/>
          <w:szCs w:val="19"/>
        </w:rPr>
        <w:t> </w:t>
      </w:r>
      <w:r w:rsidRPr="00A55D75">
        <w:rPr>
          <w:rFonts w:ascii="Arial" w:hAnsi="Arial" w:cs="Arial"/>
          <w:color w:val="000000" w:themeColor="text1"/>
          <w:sz w:val="19"/>
          <w:szCs w:val="19"/>
        </w:rPr>
        <w:tab/>
      </w:r>
      <w:proofErr w:type="gramStart"/>
      <w:r w:rsidRPr="00A55D75">
        <w:rPr>
          <w:rFonts w:ascii="Arial" w:hAnsi="Arial" w:cs="Arial"/>
          <w:color w:val="000000" w:themeColor="text1"/>
          <w:sz w:val="19"/>
          <w:szCs w:val="19"/>
        </w:rPr>
        <w:t>»La</w:t>
      </w:r>
      <w:proofErr w:type="gramEnd"/>
      <w:r w:rsidRPr="00A55D75">
        <w:rPr>
          <w:rFonts w:ascii="Arial" w:hAnsi="Arial" w:cs="Arial"/>
          <w:color w:val="000000" w:themeColor="text1"/>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4692BD23" w14:textId="77777777" w:rsidR="001A7569" w:rsidRPr="00A55D75" w:rsidRDefault="001A7569" w:rsidP="001A7569">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El artículo de 35 de la Ley 2069 de 2020 desarrolla en sus doce numerales igual número de factores de desempate, algunos de los cuales tienen como presupuesto la acreditación de vinculaciones laborales de personas pertenecientes a ciertos grupos poblacionales. Con relación a los supuestos de hecho de dichos numerales, el parágrafo segundo de la norma establece que: «[…] el oferente deberá acreditar una antigüedad igual o mayor a un año», sin embargo, a continuación, el parágrafo establece que: «Para los casos de constitución inferior a un año se tendrá en cuenta a aquellos trabajadores que hayan estado vinculados desde el momento de constitución de la misma».</w:t>
      </w:r>
    </w:p>
    <w:p w14:paraId="066EC527" w14:textId="77777777" w:rsidR="001A7569" w:rsidRPr="00A55D75" w:rsidRDefault="001A7569" w:rsidP="001A7569">
      <w:pPr>
        <w:pStyle w:val="Textonotapie"/>
        <w:ind w:firstLine="708"/>
        <w:jc w:val="both"/>
        <w:rPr>
          <w:rFonts w:ascii="Arial" w:hAnsi="Arial" w:cs="Arial"/>
          <w:color w:val="000000" w:themeColor="text1"/>
          <w:sz w:val="19"/>
          <w:szCs w:val="19"/>
        </w:rPr>
      </w:pPr>
    </w:p>
  </w:footnote>
  <w:footnote w:id="14">
    <w:p w14:paraId="628E300C" w14:textId="77777777" w:rsidR="001A7569" w:rsidRPr="00A55D75" w:rsidRDefault="001A7569" w:rsidP="001A7569">
      <w:pPr>
        <w:pStyle w:val="NormalWeb"/>
        <w:spacing w:before="0" w:beforeAutospacing="0" w:after="0" w:afterAutospacing="0"/>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Código Civil Colombiano «Artículo 27. Cuando el sentido de la ley sea claro, no se desatenderá su tenor literal a pretexto de consultar su espíritu. </w:t>
      </w:r>
    </w:p>
    <w:p w14:paraId="03D6361F" w14:textId="77777777" w:rsidR="001A7569" w:rsidRPr="00A55D75" w:rsidRDefault="001A7569" w:rsidP="001A7569">
      <w:pPr>
        <w:jc w:val="both"/>
        <w:rPr>
          <w:rFonts w:ascii="Arial" w:hAnsi="Arial" w:cs="Arial"/>
          <w:color w:val="000000" w:themeColor="text1"/>
          <w:sz w:val="19"/>
          <w:szCs w:val="19"/>
          <w:lang w:eastAsia="es-CO"/>
        </w:rPr>
      </w:pPr>
      <w:r w:rsidRPr="00A55D75">
        <w:rPr>
          <w:rFonts w:ascii="Arial" w:hAnsi="Arial" w:cs="Arial"/>
          <w:color w:val="000000" w:themeColor="text1"/>
          <w:sz w:val="19"/>
          <w:szCs w:val="19"/>
          <w:lang w:eastAsia="es-CO"/>
        </w:rPr>
        <w:t>  </w:t>
      </w:r>
      <w:r w:rsidRPr="00A55D75">
        <w:rPr>
          <w:rFonts w:ascii="Arial" w:hAnsi="Arial" w:cs="Arial"/>
          <w:color w:val="000000" w:themeColor="text1"/>
          <w:sz w:val="19"/>
          <w:szCs w:val="19"/>
          <w:lang w:eastAsia="es-CO"/>
        </w:rPr>
        <w:tab/>
      </w:r>
      <w:proofErr w:type="gramStart"/>
      <w:r w:rsidRPr="00A55D75">
        <w:rPr>
          <w:rFonts w:ascii="Arial" w:hAnsi="Arial" w:cs="Arial"/>
          <w:color w:val="000000" w:themeColor="text1"/>
          <w:sz w:val="19"/>
          <w:szCs w:val="19"/>
          <w:lang w:eastAsia="es-CO"/>
        </w:rPr>
        <w:t>»Pero</w:t>
      </w:r>
      <w:proofErr w:type="gramEnd"/>
      <w:r w:rsidRPr="00A55D75">
        <w:rPr>
          <w:rFonts w:ascii="Arial" w:hAnsi="Arial" w:cs="Arial"/>
          <w:color w:val="000000" w:themeColor="text1"/>
          <w:sz w:val="19"/>
          <w:szCs w:val="19"/>
          <w:lang w:eastAsia="es-CO"/>
        </w:rPr>
        <w:t xml:space="preserve"> bien se puede, para interpretar una expresión </w:t>
      </w:r>
      <w:r w:rsidRPr="00A55D75">
        <w:rPr>
          <w:rFonts w:ascii="Arial" w:hAnsi="Arial" w:cs="Arial"/>
          <w:i/>
          <w:iCs/>
          <w:color w:val="000000" w:themeColor="text1"/>
          <w:sz w:val="19"/>
          <w:szCs w:val="19"/>
          <w:lang w:eastAsia="es-CO"/>
        </w:rPr>
        <w:t>oscura</w:t>
      </w:r>
      <w:r w:rsidRPr="00A55D75">
        <w:rPr>
          <w:rFonts w:ascii="Arial" w:hAnsi="Arial" w:cs="Arial"/>
          <w:color w:val="000000" w:themeColor="text1"/>
          <w:sz w:val="19"/>
          <w:szCs w:val="19"/>
          <w:lang w:eastAsia="es-CO"/>
        </w:rPr>
        <w:t> de la ley, recurrir a su intención o espíritu, claramente manifestados en ella misma o en la historia fidedigna de su establecimiento». </w:t>
      </w:r>
    </w:p>
    <w:p w14:paraId="4BE6FD1B" w14:textId="77777777" w:rsidR="001A7569" w:rsidRPr="00A55D75" w:rsidRDefault="001A7569" w:rsidP="001A7569">
      <w:pPr>
        <w:pStyle w:val="Textonotapie"/>
        <w:rPr>
          <w:rFonts w:ascii="Arial" w:hAnsi="Arial" w:cs="Arial"/>
          <w:color w:val="000000" w:themeColor="text1"/>
          <w:sz w:val="19"/>
          <w:szCs w:val="19"/>
        </w:rPr>
      </w:pPr>
    </w:p>
  </w:footnote>
  <w:footnote w:id="15">
    <w:p w14:paraId="7788D756"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57B9F8F9"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»1. Tiempo de experiencia. </w:t>
      </w:r>
    </w:p>
    <w:p w14:paraId="149156AE"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»2. Número de contratos para la acreditación de la experiencia. </w:t>
      </w:r>
    </w:p>
    <w:p w14:paraId="26B70C1B"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»3. Índices de capacidad financiera. </w:t>
      </w:r>
    </w:p>
    <w:p w14:paraId="575838CE"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»4. Índices de capacidad organizacional. </w:t>
      </w:r>
    </w:p>
    <w:p w14:paraId="6E881E3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»5. Valor de la garantía de seriedad de la oferta. </w:t>
      </w:r>
    </w:p>
    <w:p w14:paraId="76FCD71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CD53BFD"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B6B4B9F"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»Las</w:t>
      </w:r>
      <w:proofErr w:type="gramEnd"/>
      <w:r w:rsidRPr="00A55D75">
        <w:rPr>
          <w:rFonts w:ascii="Arial" w:hAnsi="Arial" w:cs="Arial"/>
          <w:color w:val="000000" w:themeColor="text1"/>
          <w:sz w:val="19"/>
          <w:szCs w:val="19"/>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5E41167C"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208797A"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2. Los incentivos contractuales para las empresas y emprendimientos de mujeres no excluyen la aplicación de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F4A13" w:rsidRDefault="009F4A1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A2DA2"/>
    <w:multiLevelType w:val="hybridMultilevel"/>
    <w:tmpl w:val="0C30E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E22B6E"/>
    <w:multiLevelType w:val="hybridMultilevel"/>
    <w:tmpl w:val="C32E451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44090750">
    <w:abstractNumId w:val="13"/>
  </w:num>
  <w:num w:numId="2" w16cid:durableId="136925186">
    <w:abstractNumId w:val="11"/>
  </w:num>
  <w:num w:numId="3" w16cid:durableId="1619290615">
    <w:abstractNumId w:val="16"/>
  </w:num>
  <w:num w:numId="4" w16cid:durableId="1075053641">
    <w:abstractNumId w:val="20"/>
  </w:num>
  <w:num w:numId="5" w16cid:durableId="1576747223">
    <w:abstractNumId w:val="25"/>
  </w:num>
  <w:num w:numId="6" w16cid:durableId="34460126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696816">
    <w:abstractNumId w:val="22"/>
  </w:num>
  <w:num w:numId="8" w16cid:durableId="1365980029">
    <w:abstractNumId w:val="0"/>
  </w:num>
  <w:num w:numId="9" w16cid:durableId="1012148795">
    <w:abstractNumId w:val="5"/>
  </w:num>
  <w:num w:numId="10" w16cid:durableId="1737974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044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319904">
    <w:abstractNumId w:val="12"/>
  </w:num>
  <w:num w:numId="13" w16cid:durableId="1230533779">
    <w:abstractNumId w:val="15"/>
  </w:num>
  <w:num w:numId="14" w16cid:durableId="747267189">
    <w:abstractNumId w:val="9"/>
  </w:num>
  <w:num w:numId="15" w16cid:durableId="487675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797644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1696996">
    <w:abstractNumId w:val="27"/>
  </w:num>
  <w:num w:numId="18" w16cid:durableId="201866065">
    <w:abstractNumId w:val="17"/>
  </w:num>
  <w:num w:numId="19" w16cid:durableId="1446536576">
    <w:abstractNumId w:val="4"/>
  </w:num>
  <w:num w:numId="20" w16cid:durableId="1816606242">
    <w:abstractNumId w:val="28"/>
  </w:num>
  <w:num w:numId="21" w16cid:durableId="977300260">
    <w:abstractNumId w:val="18"/>
  </w:num>
  <w:num w:numId="22" w16cid:durableId="1213079676">
    <w:abstractNumId w:val="8"/>
  </w:num>
  <w:num w:numId="23" w16cid:durableId="1326664051">
    <w:abstractNumId w:val="6"/>
  </w:num>
  <w:num w:numId="24" w16cid:durableId="1291473448">
    <w:abstractNumId w:val="26"/>
  </w:num>
  <w:num w:numId="25" w16cid:durableId="1180894068">
    <w:abstractNumId w:val="21"/>
  </w:num>
  <w:num w:numId="26" w16cid:durableId="1506944814">
    <w:abstractNumId w:val="24"/>
  </w:num>
  <w:num w:numId="27" w16cid:durableId="2015919009">
    <w:abstractNumId w:val="7"/>
  </w:num>
  <w:num w:numId="28" w16cid:durableId="1320964584">
    <w:abstractNumId w:val="19"/>
  </w:num>
  <w:num w:numId="29" w16cid:durableId="532427975">
    <w:abstractNumId w:val="3"/>
  </w:num>
  <w:num w:numId="30" w16cid:durableId="1978605066">
    <w:abstractNumId w:val="1"/>
  </w:num>
  <w:num w:numId="31" w16cid:durableId="1988969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3EBA"/>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C9"/>
    <w:rsid w:val="00017FDA"/>
    <w:rsid w:val="00020158"/>
    <w:rsid w:val="000207E0"/>
    <w:rsid w:val="000209E2"/>
    <w:rsid w:val="00020F8F"/>
    <w:rsid w:val="00021A95"/>
    <w:rsid w:val="0002256F"/>
    <w:rsid w:val="00023992"/>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0DC"/>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6D02"/>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2DD6"/>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D03"/>
    <w:rsid w:val="00094F22"/>
    <w:rsid w:val="00095B70"/>
    <w:rsid w:val="0009617E"/>
    <w:rsid w:val="0009628D"/>
    <w:rsid w:val="0009670F"/>
    <w:rsid w:val="00096DBA"/>
    <w:rsid w:val="000972FA"/>
    <w:rsid w:val="000973A9"/>
    <w:rsid w:val="000974CD"/>
    <w:rsid w:val="000979CF"/>
    <w:rsid w:val="00097F3E"/>
    <w:rsid w:val="000A03C8"/>
    <w:rsid w:val="000A05F2"/>
    <w:rsid w:val="000A06C4"/>
    <w:rsid w:val="000A0861"/>
    <w:rsid w:val="000A0EC4"/>
    <w:rsid w:val="000A0ED1"/>
    <w:rsid w:val="000A110E"/>
    <w:rsid w:val="000A12DB"/>
    <w:rsid w:val="000A167D"/>
    <w:rsid w:val="000A17C8"/>
    <w:rsid w:val="000A1835"/>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3A65"/>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84D"/>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2F9B"/>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177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5782"/>
    <w:rsid w:val="00116328"/>
    <w:rsid w:val="001163CF"/>
    <w:rsid w:val="001166C5"/>
    <w:rsid w:val="001174C9"/>
    <w:rsid w:val="0011769E"/>
    <w:rsid w:val="00117CF9"/>
    <w:rsid w:val="00117E69"/>
    <w:rsid w:val="00120AC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3FA"/>
    <w:rsid w:val="00141AE6"/>
    <w:rsid w:val="00141BF7"/>
    <w:rsid w:val="00141DBF"/>
    <w:rsid w:val="00142237"/>
    <w:rsid w:val="00142355"/>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9"/>
    <w:rsid w:val="0015448E"/>
    <w:rsid w:val="00154A6F"/>
    <w:rsid w:val="00155D08"/>
    <w:rsid w:val="00155F48"/>
    <w:rsid w:val="001561F3"/>
    <w:rsid w:val="0015623B"/>
    <w:rsid w:val="001564F5"/>
    <w:rsid w:val="00156BE5"/>
    <w:rsid w:val="00157232"/>
    <w:rsid w:val="001573F4"/>
    <w:rsid w:val="00157D9A"/>
    <w:rsid w:val="00160401"/>
    <w:rsid w:val="001609E5"/>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74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522"/>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6B6"/>
    <w:rsid w:val="001A38E4"/>
    <w:rsid w:val="001A3FC8"/>
    <w:rsid w:val="001A4A9B"/>
    <w:rsid w:val="001A4DAF"/>
    <w:rsid w:val="001A4EBB"/>
    <w:rsid w:val="001A53AC"/>
    <w:rsid w:val="001A54CD"/>
    <w:rsid w:val="001A5D74"/>
    <w:rsid w:val="001A66DF"/>
    <w:rsid w:val="001A67D0"/>
    <w:rsid w:val="001A6863"/>
    <w:rsid w:val="001A7569"/>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49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76C"/>
    <w:rsid w:val="001C4975"/>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2BA"/>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32"/>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3E"/>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A0D"/>
    <w:rsid w:val="00252B35"/>
    <w:rsid w:val="00253070"/>
    <w:rsid w:val="0025316D"/>
    <w:rsid w:val="00253A02"/>
    <w:rsid w:val="00253B81"/>
    <w:rsid w:val="00253CBB"/>
    <w:rsid w:val="002541AE"/>
    <w:rsid w:val="00254891"/>
    <w:rsid w:val="00254AE9"/>
    <w:rsid w:val="002554DE"/>
    <w:rsid w:val="00255575"/>
    <w:rsid w:val="00255E11"/>
    <w:rsid w:val="00256835"/>
    <w:rsid w:val="002569F0"/>
    <w:rsid w:val="00256C01"/>
    <w:rsid w:val="00256E1A"/>
    <w:rsid w:val="00256E7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510"/>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4F29"/>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321"/>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0C3B"/>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16A"/>
    <w:rsid w:val="002D444B"/>
    <w:rsid w:val="002D46B4"/>
    <w:rsid w:val="002D49C2"/>
    <w:rsid w:val="002D4A45"/>
    <w:rsid w:val="002D4B42"/>
    <w:rsid w:val="002D4B43"/>
    <w:rsid w:val="002D5A1B"/>
    <w:rsid w:val="002D6558"/>
    <w:rsid w:val="002D65BC"/>
    <w:rsid w:val="002D6A88"/>
    <w:rsid w:val="002D6AB8"/>
    <w:rsid w:val="002D6C30"/>
    <w:rsid w:val="002D7FEE"/>
    <w:rsid w:val="002E055C"/>
    <w:rsid w:val="002E1050"/>
    <w:rsid w:val="002E107E"/>
    <w:rsid w:val="002E1321"/>
    <w:rsid w:val="002E18E5"/>
    <w:rsid w:val="002E1953"/>
    <w:rsid w:val="002E1C30"/>
    <w:rsid w:val="002E1E37"/>
    <w:rsid w:val="002E2C3F"/>
    <w:rsid w:val="002E2C6A"/>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1D1"/>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D25"/>
    <w:rsid w:val="00321FA3"/>
    <w:rsid w:val="0032210B"/>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BB5"/>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259"/>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67BFE"/>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D45"/>
    <w:rsid w:val="00394EB5"/>
    <w:rsid w:val="003953B4"/>
    <w:rsid w:val="003956DD"/>
    <w:rsid w:val="00395E08"/>
    <w:rsid w:val="00396064"/>
    <w:rsid w:val="0039615F"/>
    <w:rsid w:val="003963B0"/>
    <w:rsid w:val="003966A0"/>
    <w:rsid w:val="00396A29"/>
    <w:rsid w:val="00397FF0"/>
    <w:rsid w:val="003A02BB"/>
    <w:rsid w:val="003A0878"/>
    <w:rsid w:val="003A1561"/>
    <w:rsid w:val="003A162C"/>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4D40"/>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4C7"/>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953"/>
    <w:rsid w:val="003E4A70"/>
    <w:rsid w:val="003E4C48"/>
    <w:rsid w:val="003E4CD9"/>
    <w:rsid w:val="003E52C2"/>
    <w:rsid w:val="003E54B3"/>
    <w:rsid w:val="003E5780"/>
    <w:rsid w:val="003E5B9F"/>
    <w:rsid w:val="003E6072"/>
    <w:rsid w:val="003E60D6"/>
    <w:rsid w:val="003E67FE"/>
    <w:rsid w:val="003E6AB6"/>
    <w:rsid w:val="003E6E0B"/>
    <w:rsid w:val="003E71CD"/>
    <w:rsid w:val="003E71E5"/>
    <w:rsid w:val="003E7456"/>
    <w:rsid w:val="003E78DA"/>
    <w:rsid w:val="003E7A8B"/>
    <w:rsid w:val="003F060E"/>
    <w:rsid w:val="003F0B76"/>
    <w:rsid w:val="003F0CB0"/>
    <w:rsid w:val="003F0F7F"/>
    <w:rsid w:val="003F115C"/>
    <w:rsid w:val="003F153A"/>
    <w:rsid w:val="003F20E9"/>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1D67"/>
    <w:rsid w:val="0040202B"/>
    <w:rsid w:val="00402664"/>
    <w:rsid w:val="00402B7F"/>
    <w:rsid w:val="00402DE1"/>
    <w:rsid w:val="00402EEB"/>
    <w:rsid w:val="004037C2"/>
    <w:rsid w:val="00404041"/>
    <w:rsid w:val="004040D4"/>
    <w:rsid w:val="00404AA8"/>
    <w:rsid w:val="00404B43"/>
    <w:rsid w:val="00404C61"/>
    <w:rsid w:val="00405460"/>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D15"/>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290"/>
    <w:rsid w:val="004A054C"/>
    <w:rsid w:val="004A08D1"/>
    <w:rsid w:val="004A156E"/>
    <w:rsid w:val="004A16C1"/>
    <w:rsid w:val="004A1BA5"/>
    <w:rsid w:val="004A1CE2"/>
    <w:rsid w:val="004A24E3"/>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91"/>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2CFF"/>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4F11"/>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18B9"/>
    <w:rsid w:val="00502666"/>
    <w:rsid w:val="0050284E"/>
    <w:rsid w:val="0050306F"/>
    <w:rsid w:val="00503EA9"/>
    <w:rsid w:val="00503FC1"/>
    <w:rsid w:val="00504BF2"/>
    <w:rsid w:val="005052B0"/>
    <w:rsid w:val="00505DCB"/>
    <w:rsid w:val="005062B7"/>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20E"/>
    <w:rsid w:val="00545B72"/>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0F0"/>
    <w:rsid w:val="005657A8"/>
    <w:rsid w:val="00565952"/>
    <w:rsid w:val="00566334"/>
    <w:rsid w:val="00566866"/>
    <w:rsid w:val="00566ABD"/>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4F50"/>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966"/>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3B2"/>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AA8"/>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6F2D"/>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923"/>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3DF"/>
    <w:rsid w:val="006905C0"/>
    <w:rsid w:val="00690839"/>
    <w:rsid w:val="006908DB"/>
    <w:rsid w:val="00690DE9"/>
    <w:rsid w:val="00691563"/>
    <w:rsid w:val="00691DE9"/>
    <w:rsid w:val="00691EAA"/>
    <w:rsid w:val="00692245"/>
    <w:rsid w:val="00692745"/>
    <w:rsid w:val="00692C4D"/>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219"/>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7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6F789D"/>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BDD"/>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5F9"/>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3850"/>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41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401"/>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E18"/>
    <w:rsid w:val="007C3F3B"/>
    <w:rsid w:val="007C4241"/>
    <w:rsid w:val="007C425E"/>
    <w:rsid w:val="007C55FF"/>
    <w:rsid w:val="007C56F2"/>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31B"/>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42A"/>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37A"/>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384"/>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B8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7D1"/>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919"/>
    <w:rsid w:val="00935E70"/>
    <w:rsid w:val="0093609A"/>
    <w:rsid w:val="009366CE"/>
    <w:rsid w:val="00937401"/>
    <w:rsid w:val="009376FB"/>
    <w:rsid w:val="00937D6B"/>
    <w:rsid w:val="00940477"/>
    <w:rsid w:val="00940876"/>
    <w:rsid w:val="00940A53"/>
    <w:rsid w:val="00940F3C"/>
    <w:rsid w:val="009410E0"/>
    <w:rsid w:val="0094154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C04"/>
    <w:rsid w:val="00955F47"/>
    <w:rsid w:val="009560DA"/>
    <w:rsid w:val="00956F96"/>
    <w:rsid w:val="0095780A"/>
    <w:rsid w:val="009578C3"/>
    <w:rsid w:val="009579E4"/>
    <w:rsid w:val="00957AA4"/>
    <w:rsid w:val="00957ACB"/>
    <w:rsid w:val="00957C2E"/>
    <w:rsid w:val="00957F27"/>
    <w:rsid w:val="0096079A"/>
    <w:rsid w:val="00960BDB"/>
    <w:rsid w:val="0096105C"/>
    <w:rsid w:val="0096147D"/>
    <w:rsid w:val="00961501"/>
    <w:rsid w:val="0096160D"/>
    <w:rsid w:val="00961D53"/>
    <w:rsid w:val="00961E5F"/>
    <w:rsid w:val="00961EF3"/>
    <w:rsid w:val="00961F51"/>
    <w:rsid w:val="00962347"/>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169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17B"/>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57F"/>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5357"/>
    <w:rsid w:val="009D56A6"/>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2F0E"/>
    <w:rsid w:val="009F369D"/>
    <w:rsid w:val="009F36FE"/>
    <w:rsid w:val="009F399F"/>
    <w:rsid w:val="009F4990"/>
    <w:rsid w:val="009F4A13"/>
    <w:rsid w:val="009F4C1E"/>
    <w:rsid w:val="009F4F25"/>
    <w:rsid w:val="009F50EA"/>
    <w:rsid w:val="009F56B5"/>
    <w:rsid w:val="009F59C2"/>
    <w:rsid w:val="009F5AEA"/>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6FB"/>
    <w:rsid w:val="00A149E8"/>
    <w:rsid w:val="00A14F6F"/>
    <w:rsid w:val="00A1500F"/>
    <w:rsid w:val="00A15194"/>
    <w:rsid w:val="00A15621"/>
    <w:rsid w:val="00A15670"/>
    <w:rsid w:val="00A157A0"/>
    <w:rsid w:val="00A1585B"/>
    <w:rsid w:val="00A15C19"/>
    <w:rsid w:val="00A15FE9"/>
    <w:rsid w:val="00A1612F"/>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33B"/>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6CB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0D4"/>
    <w:rsid w:val="00A4566E"/>
    <w:rsid w:val="00A45F9B"/>
    <w:rsid w:val="00A464CE"/>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5D75"/>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C54"/>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5A6"/>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D8C"/>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5E51"/>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B0E"/>
    <w:rsid w:val="00B02EB3"/>
    <w:rsid w:val="00B02FCB"/>
    <w:rsid w:val="00B033F8"/>
    <w:rsid w:val="00B03C1E"/>
    <w:rsid w:val="00B04400"/>
    <w:rsid w:val="00B046C2"/>
    <w:rsid w:val="00B04835"/>
    <w:rsid w:val="00B04B71"/>
    <w:rsid w:val="00B05A55"/>
    <w:rsid w:val="00B05BEA"/>
    <w:rsid w:val="00B05C74"/>
    <w:rsid w:val="00B05DE1"/>
    <w:rsid w:val="00B06595"/>
    <w:rsid w:val="00B06862"/>
    <w:rsid w:val="00B06BD1"/>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7DA"/>
    <w:rsid w:val="00B14D32"/>
    <w:rsid w:val="00B1507C"/>
    <w:rsid w:val="00B150D0"/>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5A"/>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573"/>
    <w:rsid w:val="00B53955"/>
    <w:rsid w:val="00B54215"/>
    <w:rsid w:val="00B547AD"/>
    <w:rsid w:val="00B54D8F"/>
    <w:rsid w:val="00B55751"/>
    <w:rsid w:val="00B55857"/>
    <w:rsid w:val="00B5587C"/>
    <w:rsid w:val="00B55C69"/>
    <w:rsid w:val="00B5664E"/>
    <w:rsid w:val="00B56851"/>
    <w:rsid w:val="00B56D6E"/>
    <w:rsid w:val="00B572F7"/>
    <w:rsid w:val="00B574C3"/>
    <w:rsid w:val="00B5786F"/>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175"/>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454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376"/>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9E3"/>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3F2F"/>
    <w:rsid w:val="00C04221"/>
    <w:rsid w:val="00C043F5"/>
    <w:rsid w:val="00C044E3"/>
    <w:rsid w:val="00C04607"/>
    <w:rsid w:val="00C04BDB"/>
    <w:rsid w:val="00C04D40"/>
    <w:rsid w:val="00C04E66"/>
    <w:rsid w:val="00C052C6"/>
    <w:rsid w:val="00C05A61"/>
    <w:rsid w:val="00C05F04"/>
    <w:rsid w:val="00C05FBA"/>
    <w:rsid w:val="00C05FEE"/>
    <w:rsid w:val="00C060CE"/>
    <w:rsid w:val="00C06541"/>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4C78"/>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39"/>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83F"/>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C2B"/>
    <w:rsid w:val="00CA0E51"/>
    <w:rsid w:val="00CA110A"/>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924"/>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2DF"/>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555C"/>
    <w:rsid w:val="00D160F6"/>
    <w:rsid w:val="00D16195"/>
    <w:rsid w:val="00D16740"/>
    <w:rsid w:val="00D16953"/>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1B"/>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58F"/>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25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A55"/>
    <w:rsid w:val="00E16E39"/>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B61"/>
    <w:rsid w:val="00E25CB3"/>
    <w:rsid w:val="00E25DA4"/>
    <w:rsid w:val="00E25EF4"/>
    <w:rsid w:val="00E26237"/>
    <w:rsid w:val="00E26A4A"/>
    <w:rsid w:val="00E26BE1"/>
    <w:rsid w:val="00E26CB8"/>
    <w:rsid w:val="00E26D16"/>
    <w:rsid w:val="00E26FCF"/>
    <w:rsid w:val="00E27165"/>
    <w:rsid w:val="00E275D9"/>
    <w:rsid w:val="00E2795B"/>
    <w:rsid w:val="00E3044A"/>
    <w:rsid w:val="00E308B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263"/>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57A0"/>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2AA"/>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37EC"/>
    <w:rsid w:val="00EE459F"/>
    <w:rsid w:val="00EE5454"/>
    <w:rsid w:val="00EE556B"/>
    <w:rsid w:val="00EE59B5"/>
    <w:rsid w:val="00EE5FA9"/>
    <w:rsid w:val="00EE5FB7"/>
    <w:rsid w:val="00EE6783"/>
    <w:rsid w:val="00EE678B"/>
    <w:rsid w:val="00EE780C"/>
    <w:rsid w:val="00EE7B54"/>
    <w:rsid w:val="00EE7C47"/>
    <w:rsid w:val="00EE7C88"/>
    <w:rsid w:val="00EE7C8B"/>
    <w:rsid w:val="00EE7D33"/>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D3A"/>
    <w:rsid w:val="00F01E67"/>
    <w:rsid w:val="00F02744"/>
    <w:rsid w:val="00F02BD9"/>
    <w:rsid w:val="00F02BFD"/>
    <w:rsid w:val="00F02CC2"/>
    <w:rsid w:val="00F02D25"/>
    <w:rsid w:val="00F03C3D"/>
    <w:rsid w:val="00F03E3E"/>
    <w:rsid w:val="00F0435D"/>
    <w:rsid w:val="00F04580"/>
    <w:rsid w:val="00F04ECA"/>
    <w:rsid w:val="00F04F8B"/>
    <w:rsid w:val="00F0502E"/>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ECE"/>
    <w:rsid w:val="00F213A0"/>
    <w:rsid w:val="00F21B4B"/>
    <w:rsid w:val="00F21BE1"/>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5C14"/>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4A54"/>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34CA"/>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5680"/>
    <w:rsid w:val="00F76C11"/>
    <w:rsid w:val="00F77021"/>
    <w:rsid w:val="00F770AB"/>
    <w:rsid w:val="00F77E61"/>
    <w:rsid w:val="00F80221"/>
    <w:rsid w:val="00F80A0A"/>
    <w:rsid w:val="00F80C81"/>
    <w:rsid w:val="00F815AC"/>
    <w:rsid w:val="00F81946"/>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8FE"/>
    <w:rsid w:val="00F97CF1"/>
    <w:rsid w:val="00FA015F"/>
    <w:rsid w:val="00FA0FAC"/>
    <w:rsid w:val="00FA10F7"/>
    <w:rsid w:val="00FA140C"/>
    <w:rsid w:val="00FA1C14"/>
    <w:rsid w:val="00FA1DA2"/>
    <w:rsid w:val="00FA2282"/>
    <w:rsid w:val="00FA2357"/>
    <w:rsid w:val="00FA289A"/>
    <w:rsid w:val="00FA2DDC"/>
    <w:rsid w:val="00FA3414"/>
    <w:rsid w:val="00FA347A"/>
    <w:rsid w:val="00FA3B2F"/>
    <w:rsid w:val="00FA3CDE"/>
    <w:rsid w:val="00FA428F"/>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0BBE"/>
    <w:rsid w:val="00FB12E3"/>
    <w:rsid w:val="00FB1570"/>
    <w:rsid w:val="00FB193B"/>
    <w:rsid w:val="00FB1B51"/>
    <w:rsid w:val="00FB1B8A"/>
    <w:rsid w:val="00FB1FBC"/>
    <w:rsid w:val="00FB2355"/>
    <w:rsid w:val="00FB27B7"/>
    <w:rsid w:val="00FB282A"/>
    <w:rsid w:val="00FB30CB"/>
    <w:rsid w:val="00FB3295"/>
    <w:rsid w:val="00FB35E3"/>
    <w:rsid w:val="00FB45B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D77"/>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56EF"/>
    <w:rsid w:val="00FD6145"/>
    <w:rsid w:val="00FD6DC5"/>
    <w:rsid w:val="00FD6E47"/>
    <w:rsid w:val="00FD72B1"/>
    <w:rsid w:val="00FD798D"/>
    <w:rsid w:val="00FE003E"/>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2EE"/>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B235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 w:type="character" w:customStyle="1" w:styleId="Ttulo3Car">
    <w:name w:val="Título 3 Car"/>
    <w:basedOn w:val="Fuentedeprrafopredeter"/>
    <w:link w:val="Ttulo3"/>
    <w:uiPriority w:val="9"/>
    <w:semiHidden/>
    <w:rsid w:val="00FB2355"/>
    <w:rPr>
      <w:rFonts w:asciiTheme="majorHAnsi" w:eastAsiaTheme="majorEastAsia" w:hAnsiTheme="majorHAnsi" w:cstheme="majorBidi"/>
      <w:color w:val="243F60" w:themeColor="accent1" w:themeShade="7F"/>
      <w:sz w:val="24"/>
      <w:szCs w:val="24"/>
      <w:lang w:eastAsia="es-ES_tradnl"/>
    </w:rPr>
  </w:style>
  <w:style w:type="character" w:customStyle="1" w:styleId="Hipervnculo1">
    <w:name w:val="Hipervínculo1"/>
    <w:basedOn w:val="Fuentedeprrafopredeter"/>
    <w:uiPriority w:val="99"/>
    <w:unhideWhenUsed/>
    <w:rsid w:val="001A756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687526">
      <w:bodyDiv w:val="1"/>
      <w:marLeft w:val="0"/>
      <w:marRight w:val="0"/>
      <w:marTop w:val="0"/>
      <w:marBottom w:val="0"/>
      <w:divBdr>
        <w:top w:val="none" w:sz="0" w:space="0" w:color="auto"/>
        <w:left w:val="none" w:sz="0" w:space="0" w:color="auto"/>
        <w:bottom w:val="none" w:sz="0" w:space="0" w:color="auto"/>
        <w:right w:val="none" w:sz="0" w:space="0" w:color="auto"/>
      </w:divBdr>
      <w:divsChild>
        <w:div w:id="830410267">
          <w:marLeft w:val="0"/>
          <w:marRight w:val="0"/>
          <w:marTop w:val="0"/>
          <w:marBottom w:val="0"/>
          <w:divBdr>
            <w:top w:val="none" w:sz="0" w:space="0" w:color="auto"/>
            <w:left w:val="none" w:sz="0" w:space="0" w:color="auto"/>
            <w:bottom w:val="none" w:sz="0" w:space="0" w:color="auto"/>
            <w:right w:val="none" w:sz="0" w:space="0" w:color="auto"/>
          </w:divBdr>
        </w:div>
        <w:div w:id="683937895">
          <w:marLeft w:val="0"/>
          <w:marRight w:val="0"/>
          <w:marTop w:val="0"/>
          <w:marBottom w:val="0"/>
          <w:divBdr>
            <w:top w:val="none" w:sz="0" w:space="0" w:color="auto"/>
            <w:left w:val="none" w:sz="0" w:space="0" w:color="auto"/>
            <w:bottom w:val="none" w:sz="0" w:space="0" w:color="auto"/>
            <w:right w:val="none" w:sz="0" w:space="0" w:color="auto"/>
          </w:divBdr>
        </w:div>
        <w:div w:id="1113134907">
          <w:marLeft w:val="0"/>
          <w:marRight w:val="0"/>
          <w:marTop w:val="0"/>
          <w:marBottom w:val="0"/>
          <w:divBdr>
            <w:top w:val="none" w:sz="0" w:space="0" w:color="auto"/>
            <w:left w:val="none" w:sz="0" w:space="0" w:color="auto"/>
            <w:bottom w:val="none" w:sz="0" w:space="0" w:color="auto"/>
            <w:right w:val="none" w:sz="0" w:space="0" w:color="auto"/>
          </w:divBdr>
        </w:div>
        <w:div w:id="840588355">
          <w:marLeft w:val="0"/>
          <w:marRight w:val="0"/>
          <w:marTop w:val="0"/>
          <w:marBottom w:val="0"/>
          <w:divBdr>
            <w:top w:val="none" w:sz="0" w:space="0" w:color="auto"/>
            <w:left w:val="none" w:sz="0" w:space="0" w:color="auto"/>
            <w:bottom w:val="none" w:sz="0" w:space="0" w:color="auto"/>
            <w:right w:val="none" w:sz="0" w:space="0" w:color="auto"/>
          </w:divBdr>
        </w:div>
        <w:div w:id="276302850">
          <w:marLeft w:val="0"/>
          <w:marRight w:val="0"/>
          <w:marTop w:val="0"/>
          <w:marBottom w:val="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906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EF6090D-DE54-4201-8098-D836CDC460B0}">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112</TotalTime>
  <Pages>13</Pages>
  <Words>4693</Words>
  <Characters>25812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2021-01-20T13:01:00Z</cp:lastPrinted>
  <dcterms:created xsi:type="dcterms:W3CDTF">2022-04-21T15:49:00Z</dcterms:created>
  <dcterms:modified xsi:type="dcterms:W3CDTF">2022-05-25T16:16:00Z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