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71727F" w:rsidRDefault="00FE4C26" w:rsidP="0022167B">
      <w:pPr>
        <w:jc w:val="right"/>
        <w:rPr>
          <w:rFonts w:ascii="Arial" w:eastAsia="Calibri" w:hAnsi="Arial" w:cs="Arial"/>
          <w:b/>
          <w:bCs/>
          <w:color w:val="161616" w:themeColor="background1" w:themeShade="1A"/>
          <w:sz w:val="22"/>
          <w:szCs w:val="22"/>
          <w:lang w:val="es-ES_tradnl"/>
        </w:rPr>
      </w:pPr>
      <w:bookmarkStart w:id="0" w:name="_Hlk47949675"/>
      <w:r w:rsidRPr="0071727F">
        <w:rPr>
          <w:rFonts w:ascii="Arial" w:hAnsi="Arial" w:cs="Arial"/>
          <w:b/>
          <w:bCs/>
          <w:color w:val="161616" w:themeColor="background1" w:themeShade="1A"/>
          <w:sz w:val="22"/>
          <w:szCs w:val="22"/>
          <w:lang w:val="es-ES_tradnl" w:eastAsia="es-ES"/>
        </w:rPr>
        <w:t>CCE-DES-FM-17</w:t>
      </w:r>
    </w:p>
    <w:p w14:paraId="0E5EA32E" w14:textId="583257F8" w:rsidR="003F18DE" w:rsidRPr="0071727F" w:rsidRDefault="003F18DE" w:rsidP="0022167B">
      <w:pPr>
        <w:jc w:val="both"/>
        <w:rPr>
          <w:rFonts w:ascii="Arial" w:eastAsia="Calibri" w:hAnsi="Arial" w:cs="Arial"/>
          <w:b/>
          <w:color w:val="161616" w:themeColor="background1" w:themeShade="1A"/>
          <w:sz w:val="22"/>
          <w:szCs w:val="22"/>
          <w:lang w:val="es-ES_tradnl" w:eastAsia="en-US"/>
        </w:rPr>
      </w:pPr>
      <w:bookmarkStart w:id="1" w:name="_Hlk52928496"/>
      <w:bookmarkEnd w:id="0"/>
    </w:p>
    <w:bookmarkEnd w:id="1"/>
    <w:p w14:paraId="1DCFD596" w14:textId="6416132E" w:rsidR="00846235" w:rsidRPr="0071727F" w:rsidRDefault="00160CB0" w:rsidP="00D76E91">
      <w:pPr>
        <w:jc w:val="both"/>
        <w:rPr>
          <w:rFonts w:ascii="Arial" w:eastAsia="Arial" w:hAnsi="Arial" w:cs="Arial"/>
          <w:b/>
          <w:color w:val="161616" w:themeColor="background1" w:themeShade="1A"/>
          <w:sz w:val="22"/>
          <w:szCs w:val="22"/>
          <w:lang w:val="es-ES_tradnl"/>
        </w:rPr>
      </w:pPr>
      <w:r w:rsidRPr="0071727F">
        <w:rPr>
          <w:rFonts w:ascii="Arial" w:hAnsi="Arial" w:cs="Arial"/>
          <w:b/>
          <w:bCs/>
          <w:color w:val="161616" w:themeColor="background1" w:themeShade="1A"/>
          <w:sz w:val="22"/>
          <w:szCs w:val="22"/>
          <w:lang w:val="es-ES_tradnl" w:eastAsia="es-CO"/>
        </w:rPr>
        <w:t xml:space="preserve">LEY DE GARANTÍAS ELECTORALES </w:t>
      </w:r>
      <w:r w:rsidR="0071727F" w:rsidRPr="0071727F">
        <w:rPr>
          <w:rFonts w:ascii="Arial" w:eastAsia="Calibri" w:hAnsi="Arial" w:cs="Arial"/>
          <w:b/>
          <w:bCs/>
          <w:color w:val="161616" w:themeColor="background1" w:themeShade="1A"/>
          <w:sz w:val="22"/>
          <w:szCs w:val="22"/>
          <w:lang w:val="es-ES_tradnl"/>
        </w:rPr>
        <w:t>─</w:t>
      </w:r>
      <w:r w:rsidRPr="0071727F">
        <w:rPr>
          <w:rFonts w:ascii="Arial" w:hAnsi="Arial" w:cs="Arial"/>
          <w:b/>
          <w:bCs/>
          <w:color w:val="161616" w:themeColor="background1" w:themeShade="1A"/>
          <w:sz w:val="22"/>
          <w:szCs w:val="22"/>
          <w:lang w:val="es-ES_tradnl" w:eastAsia="es-CO"/>
        </w:rPr>
        <w:t xml:space="preserve"> </w:t>
      </w:r>
      <w:r w:rsidR="00846235" w:rsidRPr="0071727F">
        <w:rPr>
          <w:rFonts w:ascii="Arial" w:eastAsia="Arial" w:hAnsi="Arial" w:cs="Arial"/>
          <w:b/>
          <w:color w:val="161616" w:themeColor="background1" w:themeShade="1A"/>
          <w:sz w:val="22"/>
          <w:szCs w:val="22"/>
          <w:lang w:val="es-ES_tradnl"/>
        </w:rPr>
        <w:t xml:space="preserve">Definición </w:t>
      </w:r>
      <w:r w:rsidR="0071727F" w:rsidRPr="0071727F">
        <w:rPr>
          <w:rFonts w:ascii="Arial" w:eastAsia="Calibri" w:hAnsi="Arial" w:cs="Arial"/>
          <w:b/>
          <w:bCs/>
          <w:color w:val="161616" w:themeColor="background1" w:themeShade="1A"/>
          <w:sz w:val="22"/>
          <w:szCs w:val="22"/>
          <w:lang w:val="es-ES_tradnl"/>
        </w:rPr>
        <w:t>─</w:t>
      </w:r>
      <w:r w:rsidR="0071727F">
        <w:rPr>
          <w:rFonts w:ascii="Arial" w:eastAsia="Arial" w:hAnsi="Arial" w:cs="Arial"/>
          <w:b/>
          <w:color w:val="161616" w:themeColor="background1" w:themeShade="1A"/>
          <w:sz w:val="22"/>
          <w:szCs w:val="22"/>
          <w:lang w:val="es-ES_tradnl"/>
        </w:rPr>
        <w:t xml:space="preserve"> F</w:t>
      </w:r>
      <w:r w:rsidR="00846235" w:rsidRPr="0071727F">
        <w:rPr>
          <w:rFonts w:ascii="Arial" w:eastAsia="Arial" w:hAnsi="Arial" w:cs="Arial"/>
          <w:b/>
          <w:color w:val="161616" w:themeColor="background1" w:themeShade="1A"/>
          <w:sz w:val="22"/>
          <w:szCs w:val="22"/>
          <w:lang w:val="es-ES_tradnl"/>
        </w:rPr>
        <w:t xml:space="preserve">inalidad </w:t>
      </w:r>
      <w:r w:rsidR="0071727F" w:rsidRPr="0071727F">
        <w:rPr>
          <w:rFonts w:ascii="Arial" w:eastAsia="Calibri" w:hAnsi="Arial" w:cs="Arial"/>
          <w:b/>
          <w:bCs/>
          <w:color w:val="161616" w:themeColor="background1" w:themeShade="1A"/>
          <w:sz w:val="22"/>
          <w:szCs w:val="22"/>
          <w:lang w:val="es-ES_tradnl"/>
        </w:rPr>
        <w:t>─</w:t>
      </w:r>
      <w:r w:rsidR="00846235" w:rsidRPr="0071727F">
        <w:rPr>
          <w:rFonts w:ascii="Arial" w:eastAsia="Arial" w:hAnsi="Arial" w:cs="Arial"/>
          <w:b/>
          <w:color w:val="161616" w:themeColor="background1" w:themeShade="1A"/>
          <w:sz w:val="22"/>
          <w:szCs w:val="22"/>
          <w:lang w:val="es-ES_tradnl"/>
        </w:rPr>
        <w:t xml:space="preserve"> </w:t>
      </w:r>
      <w:r w:rsidR="00417025" w:rsidRPr="0071727F">
        <w:rPr>
          <w:rFonts w:ascii="Arial" w:eastAsia="Arial" w:hAnsi="Arial" w:cs="Arial"/>
          <w:b/>
          <w:color w:val="161616" w:themeColor="background1" w:themeShade="1A"/>
          <w:sz w:val="22"/>
          <w:szCs w:val="22"/>
          <w:lang w:val="es-ES_tradnl"/>
        </w:rPr>
        <w:t>R</w:t>
      </w:r>
      <w:r w:rsidR="00846235" w:rsidRPr="0071727F">
        <w:rPr>
          <w:rFonts w:ascii="Arial" w:eastAsia="Arial" w:hAnsi="Arial" w:cs="Arial"/>
          <w:b/>
          <w:color w:val="161616" w:themeColor="background1" w:themeShade="1A"/>
          <w:sz w:val="22"/>
          <w:szCs w:val="22"/>
          <w:lang w:val="es-ES_tradnl"/>
        </w:rPr>
        <w:t>estricciones</w:t>
      </w:r>
      <w:r w:rsidR="0071727F">
        <w:rPr>
          <w:rFonts w:ascii="Arial" w:eastAsia="Arial" w:hAnsi="Arial" w:cs="Arial"/>
          <w:b/>
          <w:color w:val="161616" w:themeColor="background1" w:themeShade="1A"/>
          <w:sz w:val="22"/>
          <w:szCs w:val="22"/>
          <w:lang w:val="es-ES_tradnl"/>
        </w:rPr>
        <w:t xml:space="preserve"> </w:t>
      </w:r>
      <w:r w:rsidR="0071727F" w:rsidRPr="0071727F">
        <w:rPr>
          <w:rFonts w:ascii="Arial" w:eastAsia="Calibri" w:hAnsi="Arial" w:cs="Arial"/>
          <w:b/>
          <w:bCs/>
          <w:color w:val="161616" w:themeColor="background1" w:themeShade="1A"/>
          <w:sz w:val="22"/>
          <w:szCs w:val="22"/>
          <w:lang w:val="es-ES_tradnl"/>
        </w:rPr>
        <w:t>─</w:t>
      </w:r>
      <w:r w:rsidR="00846235" w:rsidRPr="0071727F">
        <w:rPr>
          <w:rFonts w:ascii="Arial" w:eastAsia="Arial" w:hAnsi="Arial" w:cs="Arial"/>
          <w:b/>
          <w:color w:val="161616" w:themeColor="background1" w:themeShade="1A"/>
          <w:sz w:val="22"/>
          <w:szCs w:val="22"/>
          <w:lang w:val="es-ES_tradnl"/>
        </w:rPr>
        <w:t xml:space="preserve"> Destinatarios</w:t>
      </w:r>
    </w:p>
    <w:p w14:paraId="33007A0C" w14:textId="494195F0" w:rsidR="00160CB0" w:rsidRPr="0071727F" w:rsidRDefault="00160CB0" w:rsidP="00D76E91">
      <w:pPr>
        <w:rPr>
          <w:rFonts w:ascii="Arial" w:hAnsi="Arial" w:cs="Arial"/>
          <w:b/>
          <w:color w:val="161616" w:themeColor="background1" w:themeShade="1A"/>
          <w:sz w:val="22"/>
          <w:szCs w:val="22"/>
          <w:lang w:val="es-ES_tradnl" w:eastAsia="es-CO"/>
        </w:rPr>
      </w:pPr>
    </w:p>
    <w:p w14:paraId="2EF666EB" w14:textId="77777777" w:rsidR="00C76AD9" w:rsidRPr="0071727F" w:rsidRDefault="000B14BA" w:rsidP="00D76E91">
      <w:pPr>
        <w:tabs>
          <w:tab w:val="left" w:pos="426"/>
        </w:tabs>
        <w:jc w:val="both"/>
        <w:rPr>
          <w:rFonts w:ascii="Arial" w:eastAsia="Arial" w:hAnsi="Arial" w:cs="Arial"/>
          <w:color w:val="161616" w:themeColor="background1" w:themeShade="1A"/>
          <w:sz w:val="20"/>
          <w:szCs w:val="20"/>
          <w:lang w:val="es-ES_tradnl"/>
        </w:rPr>
      </w:pPr>
      <w:r w:rsidRPr="0071727F">
        <w:rPr>
          <w:rFonts w:ascii="Arial" w:eastAsia="Calibri" w:hAnsi="Arial" w:cs="Arial"/>
          <w:noProof/>
          <w:color w:val="161616" w:themeColor="background1" w:themeShade="1A"/>
          <w:sz w:val="20"/>
          <w:szCs w:val="20"/>
          <w:lang w:val="es-ES_tradnl"/>
        </w:rPr>
        <w:t xml:space="preserve">[…] La </w:t>
      </w:r>
      <w:r w:rsidRPr="0071727F">
        <w:rPr>
          <w:rFonts w:ascii="Arial" w:eastAsia="Arial" w:hAnsi="Arial" w:cs="Arial"/>
          <w:color w:val="161616" w:themeColor="background1" w:themeShade="1A"/>
          <w:sz w:val="20"/>
          <w:szCs w:val="20"/>
          <w:lang w:val="es-ES_tradnl"/>
        </w:rPr>
        <w:t xml:space="preserve">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w:t>
      </w:r>
    </w:p>
    <w:p w14:paraId="7ECCE3B2" w14:textId="77777777" w:rsidR="00C76AD9" w:rsidRPr="0071727F" w:rsidRDefault="00C76AD9" w:rsidP="00D76E91">
      <w:pPr>
        <w:tabs>
          <w:tab w:val="left" w:pos="426"/>
        </w:tabs>
        <w:jc w:val="both"/>
        <w:rPr>
          <w:rFonts w:ascii="Arial" w:eastAsia="Arial" w:hAnsi="Arial" w:cs="Arial"/>
          <w:color w:val="161616" w:themeColor="background1" w:themeShade="1A"/>
          <w:sz w:val="20"/>
          <w:szCs w:val="20"/>
          <w:lang w:val="es-ES_tradnl"/>
        </w:rPr>
      </w:pPr>
    </w:p>
    <w:p w14:paraId="17D055C1" w14:textId="079D3A35" w:rsidR="000B14BA" w:rsidRPr="0071727F" w:rsidRDefault="000B14BA" w:rsidP="00D76E91">
      <w:pPr>
        <w:tabs>
          <w:tab w:val="left" w:pos="426"/>
        </w:tabs>
        <w:jc w:val="both"/>
        <w:rPr>
          <w:rFonts w:ascii="Arial" w:eastAsia="Arial" w:hAnsi="Arial" w:cs="Arial"/>
          <w:color w:val="161616" w:themeColor="background1" w:themeShade="1A"/>
          <w:sz w:val="20"/>
          <w:szCs w:val="20"/>
          <w:lang w:val="es-ES_tradnl"/>
        </w:rPr>
      </w:pPr>
      <w:r w:rsidRPr="0071727F">
        <w:rPr>
          <w:rFonts w:ascii="Arial" w:eastAsia="Arial" w:hAnsi="Arial" w:cs="Arial"/>
          <w:color w:val="161616" w:themeColor="background1" w:themeShade="1A"/>
          <w:sz w:val="20"/>
          <w:szCs w:val="20"/>
          <w:lang w:val="es-ES_tradnl"/>
        </w:rPr>
        <w:t>En este contexto, la Ley de Garantías Electorales establece el marco jurídico para el desarrollo de las elecciones, procurando condiciones de igualdad y transparencia para los aspirantes y paralelamente incluye restricciones en el actuar de los servidores públicos, evitando interferencias en la contienda electoral, así como la posible desviación de recursos públicos en aspiraciones electorales.</w:t>
      </w:r>
    </w:p>
    <w:p w14:paraId="5707B303" w14:textId="77777777" w:rsidR="00E81FD0" w:rsidRPr="0071727F" w:rsidRDefault="00E81FD0" w:rsidP="00D76E91">
      <w:pPr>
        <w:tabs>
          <w:tab w:val="left" w:pos="426"/>
        </w:tabs>
        <w:jc w:val="both"/>
        <w:rPr>
          <w:rFonts w:ascii="Arial" w:eastAsia="Arial" w:hAnsi="Arial" w:cs="Arial"/>
          <w:color w:val="161616" w:themeColor="background1" w:themeShade="1A"/>
          <w:sz w:val="20"/>
          <w:szCs w:val="20"/>
          <w:lang w:val="es-ES_tradnl"/>
        </w:rPr>
      </w:pPr>
    </w:p>
    <w:p w14:paraId="6E4BFDE6" w14:textId="6FE8F0F0" w:rsidR="00E81FD0" w:rsidRDefault="009C487F" w:rsidP="00D76E91">
      <w:pPr>
        <w:tabs>
          <w:tab w:val="left" w:pos="426"/>
        </w:tabs>
        <w:jc w:val="both"/>
        <w:rPr>
          <w:rFonts w:ascii="Arial" w:eastAsia="Arial" w:hAnsi="Arial" w:cs="Arial"/>
          <w:color w:val="161616" w:themeColor="background1" w:themeShade="1A"/>
          <w:sz w:val="20"/>
          <w:szCs w:val="20"/>
          <w:lang w:val="es-ES_tradnl"/>
        </w:rPr>
      </w:pPr>
      <w:r w:rsidRPr="009C487F">
        <w:rPr>
          <w:rFonts w:ascii="Arial" w:eastAsia="Calibri" w:hAnsi="Arial" w:cs="Arial"/>
          <w:noProof/>
          <w:color w:val="161616" w:themeColor="background1" w:themeShade="1A"/>
          <w:sz w:val="20"/>
          <w:szCs w:val="20"/>
          <w:lang w:val="es-ES_tradnl"/>
        </w:rPr>
        <w:t xml:space="preserve">Bajo este contexto, la prohibición del artículo 33 de la Ley de Garantías Electorales cobija a todas las entidades estatales, incluidas las entidades territoriales como alcaldías y se refiere a «cualquier sistema que no implique convocatoria pública y posibilidad de pluralidad de oferentes». Por tanto, si un contrato </w:t>
      </w:r>
      <w:r w:rsidR="004D2646">
        <w:rPr>
          <w:rFonts w:ascii="Arial" w:eastAsia="Calibri" w:hAnsi="Arial" w:cs="Arial"/>
          <w:noProof/>
          <w:color w:val="161616" w:themeColor="background1" w:themeShade="1A"/>
          <w:sz w:val="20"/>
          <w:szCs w:val="20"/>
          <w:lang w:val="es-ES_tradnl"/>
        </w:rPr>
        <w:t>o convenio</w:t>
      </w:r>
      <w:r w:rsidRPr="009C487F">
        <w:rPr>
          <w:rFonts w:ascii="Arial" w:eastAsia="Calibri" w:hAnsi="Arial" w:cs="Arial"/>
          <w:noProof/>
          <w:color w:val="161616" w:themeColor="background1" w:themeShade="1A"/>
          <w:sz w:val="20"/>
          <w:szCs w:val="20"/>
          <w:lang w:val="es-ES_tradnl"/>
        </w:rPr>
        <w:t xml:space="preserve"> pretende celebrarse de manera directa le aplica, en principio, la prohibición establecida en el artículo 33 de la Ley 996 de 2005</w:t>
      </w:r>
      <w:r>
        <w:rPr>
          <w:rFonts w:ascii="Arial" w:eastAsia="Calibri" w:hAnsi="Arial" w:cs="Arial"/>
          <w:noProof/>
          <w:color w:val="161616" w:themeColor="background1" w:themeShade="1A"/>
          <w:sz w:val="20"/>
          <w:szCs w:val="20"/>
          <w:lang w:val="es-ES_tradnl"/>
        </w:rPr>
        <w:t xml:space="preserve"> </w:t>
      </w:r>
      <w:r w:rsidRPr="0071727F">
        <w:rPr>
          <w:rFonts w:ascii="Arial" w:eastAsia="Arial" w:hAnsi="Arial" w:cs="Arial"/>
          <w:color w:val="161616" w:themeColor="background1" w:themeShade="1A"/>
          <w:sz w:val="20"/>
          <w:szCs w:val="20"/>
          <w:lang w:val="es-ES_tradnl"/>
        </w:rPr>
        <w:t>[…]</w:t>
      </w:r>
      <w:r>
        <w:rPr>
          <w:rFonts w:ascii="Arial" w:eastAsia="Arial" w:hAnsi="Arial" w:cs="Arial"/>
          <w:color w:val="161616" w:themeColor="background1" w:themeShade="1A"/>
          <w:sz w:val="20"/>
          <w:szCs w:val="20"/>
          <w:lang w:val="es-ES_tradnl"/>
        </w:rPr>
        <w:t xml:space="preserve">. </w:t>
      </w:r>
    </w:p>
    <w:p w14:paraId="453DC8E3" w14:textId="77777777" w:rsidR="00B17249" w:rsidRDefault="00B17249" w:rsidP="00D76E91">
      <w:pPr>
        <w:tabs>
          <w:tab w:val="left" w:pos="426"/>
        </w:tabs>
        <w:jc w:val="both"/>
        <w:rPr>
          <w:rFonts w:ascii="Arial" w:eastAsia="Arial" w:hAnsi="Arial" w:cs="Arial"/>
          <w:color w:val="161616" w:themeColor="background1" w:themeShade="1A"/>
          <w:sz w:val="20"/>
          <w:szCs w:val="20"/>
          <w:lang w:val="es-ES_tradnl"/>
        </w:rPr>
      </w:pPr>
    </w:p>
    <w:p w14:paraId="59C45EC2" w14:textId="0FAD76BF" w:rsidR="00156216" w:rsidRPr="0071727F" w:rsidRDefault="00156216" w:rsidP="00D76E91">
      <w:pPr>
        <w:tabs>
          <w:tab w:val="left" w:pos="426"/>
        </w:tabs>
        <w:jc w:val="both"/>
        <w:rPr>
          <w:rFonts w:ascii="Arial" w:eastAsia="Calibri" w:hAnsi="Arial" w:cs="Arial"/>
          <w:b/>
          <w:bCs/>
          <w:color w:val="161616" w:themeColor="background1" w:themeShade="1A"/>
          <w:sz w:val="22"/>
          <w:szCs w:val="22"/>
          <w:lang w:val="es-ES_tradnl"/>
        </w:rPr>
      </w:pPr>
      <w:bookmarkStart w:id="2" w:name="_Hlk77165666"/>
      <w:bookmarkStart w:id="3" w:name="_Hlk97039670"/>
      <w:r w:rsidRPr="0071727F">
        <w:rPr>
          <w:rFonts w:ascii="Arial" w:eastAsia="Calibri" w:hAnsi="Arial" w:cs="Arial"/>
          <w:b/>
          <w:bCs/>
          <w:color w:val="161616" w:themeColor="background1" w:themeShade="1A"/>
          <w:sz w:val="22"/>
          <w:szCs w:val="22"/>
          <w:lang w:val="es-ES_tradnl"/>
        </w:rPr>
        <w:t xml:space="preserve">LEY DE GARANTÍAS ELECTORALES ─ Prohibición </w:t>
      </w:r>
      <w:r w:rsidR="0071727F" w:rsidRPr="0071727F">
        <w:rPr>
          <w:rFonts w:ascii="Arial" w:eastAsia="Calibri" w:hAnsi="Arial" w:cs="Arial"/>
          <w:b/>
          <w:bCs/>
          <w:color w:val="161616" w:themeColor="background1" w:themeShade="1A"/>
          <w:sz w:val="22"/>
          <w:szCs w:val="22"/>
          <w:lang w:val="es-ES_tradnl"/>
        </w:rPr>
        <w:t>─</w:t>
      </w:r>
      <w:r w:rsidRPr="0071727F">
        <w:rPr>
          <w:rFonts w:ascii="Arial" w:eastAsia="Calibri" w:hAnsi="Arial" w:cs="Arial"/>
          <w:b/>
          <w:bCs/>
          <w:color w:val="161616" w:themeColor="background1" w:themeShade="1A"/>
          <w:sz w:val="22"/>
          <w:szCs w:val="22"/>
          <w:lang w:val="es-ES_tradnl"/>
        </w:rPr>
        <w:t xml:space="preserve"> </w:t>
      </w:r>
      <w:bookmarkEnd w:id="2"/>
      <w:r w:rsidRPr="0071727F">
        <w:rPr>
          <w:rFonts w:ascii="Arial" w:eastAsia="Calibri" w:hAnsi="Arial" w:cs="Arial"/>
          <w:b/>
          <w:bCs/>
          <w:color w:val="161616" w:themeColor="background1" w:themeShade="1A"/>
          <w:sz w:val="22"/>
          <w:szCs w:val="22"/>
          <w:lang w:val="es-ES_tradnl"/>
        </w:rPr>
        <w:t xml:space="preserve">Contratación </w:t>
      </w:r>
      <w:r w:rsidR="0071727F">
        <w:rPr>
          <w:rFonts w:ascii="Arial" w:eastAsia="Calibri" w:hAnsi="Arial" w:cs="Arial"/>
          <w:b/>
          <w:bCs/>
          <w:color w:val="161616" w:themeColor="background1" w:themeShade="1A"/>
          <w:sz w:val="22"/>
          <w:szCs w:val="22"/>
          <w:lang w:val="es-ES_tradnl"/>
        </w:rPr>
        <w:t>D</w:t>
      </w:r>
      <w:r w:rsidRPr="0071727F">
        <w:rPr>
          <w:rFonts w:ascii="Arial" w:eastAsia="Calibri" w:hAnsi="Arial" w:cs="Arial"/>
          <w:b/>
          <w:bCs/>
          <w:color w:val="161616" w:themeColor="background1" w:themeShade="1A"/>
          <w:sz w:val="22"/>
          <w:szCs w:val="22"/>
          <w:lang w:val="es-ES_tradnl"/>
        </w:rPr>
        <w:t xml:space="preserve">irecta </w:t>
      </w:r>
      <w:r w:rsidR="0071727F" w:rsidRPr="0071727F">
        <w:rPr>
          <w:rFonts w:ascii="Arial" w:eastAsia="Calibri" w:hAnsi="Arial" w:cs="Arial"/>
          <w:b/>
          <w:bCs/>
          <w:color w:val="161616" w:themeColor="background1" w:themeShade="1A"/>
          <w:sz w:val="22"/>
          <w:szCs w:val="22"/>
          <w:lang w:val="es-ES_tradnl"/>
        </w:rPr>
        <w:t>─</w:t>
      </w:r>
      <w:r w:rsidRPr="0071727F">
        <w:rPr>
          <w:rFonts w:ascii="Arial" w:eastAsia="Calibri" w:hAnsi="Arial" w:cs="Arial"/>
          <w:b/>
          <w:bCs/>
          <w:color w:val="161616" w:themeColor="background1" w:themeShade="1A"/>
          <w:sz w:val="22"/>
          <w:szCs w:val="22"/>
          <w:lang w:val="es-ES_tradnl"/>
        </w:rPr>
        <w:t xml:space="preserve"> Alcance </w:t>
      </w:r>
      <w:r w:rsidR="0071727F" w:rsidRPr="0071727F">
        <w:rPr>
          <w:rFonts w:ascii="Arial" w:eastAsia="Calibri" w:hAnsi="Arial" w:cs="Arial"/>
          <w:b/>
          <w:bCs/>
          <w:color w:val="161616" w:themeColor="background1" w:themeShade="1A"/>
          <w:sz w:val="22"/>
          <w:szCs w:val="22"/>
          <w:lang w:val="es-ES_tradnl"/>
        </w:rPr>
        <w:t>─</w:t>
      </w:r>
      <w:r w:rsidRPr="0071727F">
        <w:rPr>
          <w:rFonts w:ascii="Arial" w:eastAsia="Calibri" w:hAnsi="Arial" w:cs="Arial"/>
          <w:b/>
          <w:bCs/>
          <w:color w:val="161616" w:themeColor="background1" w:themeShade="1A"/>
          <w:sz w:val="22"/>
          <w:szCs w:val="22"/>
          <w:lang w:val="es-ES_tradnl"/>
        </w:rPr>
        <w:t xml:space="preserve"> </w:t>
      </w:r>
      <w:r w:rsidRPr="0071727F">
        <w:rPr>
          <w:rFonts w:ascii="Arial" w:hAnsi="Arial" w:cs="Arial"/>
          <w:b/>
          <w:bCs/>
          <w:color w:val="161616" w:themeColor="background1" w:themeShade="1A"/>
          <w:sz w:val="22"/>
          <w:szCs w:val="22"/>
          <w:lang w:val="es-ES_tradnl" w:eastAsia="es-CO"/>
        </w:rPr>
        <w:t>Excepciones</w:t>
      </w:r>
      <w:r w:rsidRPr="0071727F">
        <w:rPr>
          <w:rFonts w:ascii="Arial" w:eastAsia="Calibri" w:hAnsi="Arial" w:cs="Arial"/>
          <w:b/>
          <w:bCs/>
          <w:color w:val="161616" w:themeColor="background1" w:themeShade="1A"/>
          <w:sz w:val="22"/>
          <w:szCs w:val="22"/>
          <w:lang w:val="es-ES_tradnl"/>
        </w:rPr>
        <w:t xml:space="preserve"> </w:t>
      </w:r>
    </w:p>
    <w:bookmarkEnd w:id="3"/>
    <w:p w14:paraId="5D740BB8" w14:textId="77777777" w:rsidR="00156216" w:rsidRPr="0071727F" w:rsidRDefault="00156216" w:rsidP="00D76E91">
      <w:pPr>
        <w:tabs>
          <w:tab w:val="left" w:pos="426"/>
        </w:tabs>
        <w:rPr>
          <w:rFonts w:ascii="Arial" w:eastAsia="Calibri" w:hAnsi="Arial" w:cs="Arial"/>
          <w:noProof/>
          <w:color w:val="161616" w:themeColor="background1" w:themeShade="1A"/>
          <w:sz w:val="22"/>
          <w:szCs w:val="22"/>
          <w:lang w:val="es-ES_tradnl"/>
        </w:rPr>
      </w:pPr>
    </w:p>
    <w:p w14:paraId="6BBB335E" w14:textId="77777777" w:rsidR="004F510B" w:rsidRPr="0071727F" w:rsidRDefault="00156216" w:rsidP="00D76E91">
      <w:pPr>
        <w:tabs>
          <w:tab w:val="left" w:pos="426"/>
        </w:tabs>
        <w:jc w:val="both"/>
        <w:rPr>
          <w:rFonts w:ascii="Arial" w:eastAsia="Calibri" w:hAnsi="Arial" w:cs="Arial"/>
          <w:noProof/>
          <w:color w:val="161616" w:themeColor="background1" w:themeShade="1A"/>
          <w:sz w:val="20"/>
          <w:szCs w:val="20"/>
          <w:lang w:val="es-ES_tradnl"/>
        </w:rPr>
      </w:pPr>
      <w:r w:rsidRPr="0071727F">
        <w:rPr>
          <w:rFonts w:ascii="Arial" w:eastAsia="Calibri" w:hAnsi="Arial" w:cs="Arial"/>
          <w:noProof/>
          <w:color w:val="161616" w:themeColor="background1" w:themeShade="1A"/>
          <w:sz w:val="20"/>
          <w:szCs w:val="20"/>
          <w:lang w:val="es-ES_tradnl"/>
        </w:rPr>
        <w:t xml:space="preserve">[…] </w:t>
      </w:r>
      <w:r w:rsidR="004F510B" w:rsidRPr="0071727F">
        <w:rPr>
          <w:rFonts w:ascii="Arial" w:eastAsia="Calibri" w:hAnsi="Arial" w:cs="Arial"/>
          <w:noProof/>
          <w:color w:val="161616" w:themeColor="background1" w:themeShade="1A"/>
          <w:sz w:val="20"/>
          <w:szCs w:val="20"/>
          <w:lang w:val="es-ES_tradnl"/>
        </w:rPr>
        <w:t>La Ley 996 de 2005 establece en su artículo 33 que queda prohibida la contratación directa dentro de los cuatro (4) meses anteriores a la celebración de los comicios, salvo las excepciones que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39CA651" w14:textId="0BA56591" w:rsidR="0022167B" w:rsidRPr="0071727F" w:rsidRDefault="0022167B" w:rsidP="00D76E91">
      <w:pPr>
        <w:jc w:val="both"/>
        <w:rPr>
          <w:rFonts w:ascii="Arial" w:eastAsia="Calibri" w:hAnsi="Arial" w:cs="Arial"/>
          <w:color w:val="161616" w:themeColor="background1" w:themeShade="1A"/>
          <w:sz w:val="22"/>
          <w:szCs w:val="22"/>
          <w:lang w:val="es-ES_tradnl" w:eastAsia="en-US"/>
        </w:rPr>
      </w:pPr>
    </w:p>
    <w:p w14:paraId="150FD955" w14:textId="2A5F0171" w:rsidR="0018335C" w:rsidRPr="0071727F" w:rsidRDefault="0071727F" w:rsidP="00D76E91">
      <w:pPr>
        <w:tabs>
          <w:tab w:val="left" w:pos="426"/>
        </w:tabs>
        <w:jc w:val="both"/>
        <w:rPr>
          <w:rFonts w:ascii="Arial" w:eastAsia="Calibri" w:hAnsi="Arial" w:cs="Arial"/>
          <w:b/>
          <w:bCs/>
          <w:color w:val="161616" w:themeColor="background1" w:themeShade="1A"/>
          <w:sz w:val="22"/>
          <w:szCs w:val="22"/>
          <w:lang w:val="es-ES_tradnl"/>
        </w:rPr>
      </w:pPr>
      <w:r w:rsidRPr="0071727F">
        <w:rPr>
          <w:rFonts w:ascii="Arial" w:eastAsia="Calibri" w:hAnsi="Arial" w:cs="Arial"/>
          <w:b/>
          <w:bCs/>
          <w:color w:val="161616" w:themeColor="background1" w:themeShade="1A"/>
          <w:sz w:val="22"/>
          <w:szCs w:val="22"/>
          <w:lang w:val="es-ES_tradnl"/>
        </w:rPr>
        <w:t>CUERPO DE BOMBEROS VOLUNTARIOS</w:t>
      </w:r>
      <w:r>
        <w:rPr>
          <w:rFonts w:ascii="Arial" w:eastAsia="Calibri" w:hAnsi="Arial" w:cs="Arial"/>
          <w:b/>
          <w:bCs/>
          <w:color w:val="161616" w:themeColor="background1" w:themeShade="1A"/>
          <w:sz w:val="22"/>
          <w:szCs w:val="22"/>
          <w:lang w:val="es-ES_tradnl"/>
        </w:rPr>
        <w:t xml:space="preserve"> </w:t>
      </w:r>
      <w:r w:rsidRPr="0071727F">
        <w:rPr>
          <w:rFonts w:ascii="Arial" w:eastAsia="Calibri" w:hAnsi="Arial" w:cs="Arial"/>
          <w:b/>
          <w:bCs/>
          <w:color w:val="161616" w:themeColor="background1" w:themeShade="1A"/>
          <w:sz w:val="22"/>
          <w:szCs w:val="22"/>
          <w:lang w:val="es-ES_tradnl"/>
        </w:rPr>
        <w:t>─</w:t>
      </w:r>
      <w:r w:rsidR="00B5758A" w:rsidRPr="0071727F">
        <w:rPr>
          <w:rFonts w:ascii="Arial" w:eastAsia="Calibri" w:hAnsi="Arial" w:cs="Arial"/>
          <w:b/>
          <w:bCs/>
          <w:color w:val="161616" w:themeColor="background1" w:themeShade="1A"/>
          <w:sz w:val="22"/>
          <w:szCs w:val="22"/>
          <w:lang w:val="es-ES_tradnl"/>
        </w:rPr>
        <w:t xml:space="preserve"> </w:t>
      </w:r>
      <w:r w:rsidR="00156216" w:rsidRPr="0071727F">
        <w:rPr>
          <w:rFonts w:ascii="Arial" w:eastAsia="Calibri" w:hAnsi="Arial" w:cs="Arial"/>
          <w:b/>
          <w:bCs/>
          <w:color w:val="161616" w:themeColor="background1" w:themeShade="1A"/>
          <w:sz w:val="22"/>
          <w:szCs w:val="22"/>
          <w:lang w:val="es-ES_tradnl"/>
        </w:rPr>
        <w:t xml:space="preserve">Naturaleza </w:t>
      </w:r>
    </w:p>
    <w:p w14:paraId="0031845E" w14:textId="77777777" w:rsidR="00156216" w:rsidRPr="0071727F" w:rsidRDefault="00156216" w:rsidP="00D76E91">
      <w:pPr>
        <w:tabs>
          <w:tab w:val="left" w:pos="426"/>
        </w:tabs>
        <w:jc w:val="both"/>
        <w:rPr>
          <w:rFonts w:ascii="Arial" w:eastAsia="Calibri" w:hAnsi="Arial" w:cs="Arial"/>
          <w:b/>
          <w:color w:val="161616" w:themeColor="background1" w:themeShade="1A"/>
          <w:sz w:val="22"/>
          <w:szCs w:val="22"/>
          <w:lang w:val="es-ES_tradnl"/>
        </w:rPr>
      </w:pPr>
    </w:p>
    <w:p w14:paraId="7F57F2DD" w14:textId="246DC6C9" w:rsidR="00154032" w:rsidRDefault="00154032" w:rsidP="00D76E91">
      <w:pPr>
        <w:pStyle w:val="NormalWeb"/>
        <w:shd w:val="clear" w:color="auto" w:fill="FFFFFF"/>
        <w:spacing w:before="0" w:beforeAutospacing="0" w:after="0" w:afterAutospacing="0" w:line="240" w:lineRule="auto"/>
        <w:ind w:right="-65"/>
        <w:rPr>
          <w:rFonts w:ascii="Arial" w:eastAsia="Calibri" w:hAnsi="Arial" w:cs="Arial"/>
          <w:noProof/>
          <w:color w:val="161616" w:themeColor="background1" w:themeShade="1A"/>
          <w:sz w:val="20"/>
          <w:szCs w:val="20"/>
          <w:lang w:val="es-ES_tradnl" w:eastAsia="en-GB"/>
        </w:rPr>
      </w:pPr>
      <w:r w:rsidRPr="0071727F">
        <w:rPr>
          <w:rFonts w:ascii="Arial" w:eastAsia="Calibri" w:hAnsi="Arial" w:cs="Arial"/>
          <w:noProof/>
          <w:color w:val="161616" w:themeColor="background1" w:themeShade="1A"/>
          <w:sz w:val="20"/>
          <w:szCs w:val="20"/>
          <w:lang w:val="es-ES_tradnl" w:eastAsia="en-GB"/>
        </w:rPr>
        <w:t xml:space="preserve">[…] </w:t>
      </w:r>
      <w:r w:rsidRPr="00154032">
        <w:rPr>
          <w:rFonts w:ascii="Arial" w:eastAsia="Calibri" w:hAnsi="Arial" w:cs="Arial"/>
          <w:noProof/>
          <w:color w:val="161616" w:themeColor="background1" w:themeShade="1A"/>
          <w:sz w:val="20"/>
          <w:szCs w:val="20"/>
          <w:lang w:val="es-ES_tradnl" w:eastAsia="en-GB"/>
        </w:rPr>
        <w:t>la gestión integral del riesgo contra incendio, los preparativos y atención de rescates y la atención de incidentes con materiales peligrosos se constituyen como un servicio público esencial a cargo del Estado, cuya prestación le fue asignada a los municipios y distritos, por lo tanto, es su deber asegurar la prestación eficiente a todos los habitantes del territorio nacional.</w:t>
      </w:r>
      <w:r w:rsidR="0086682A" w:rsidRPr="0086682A">
        <w:rPr>
          <w:rFonts w:ascii="Arial" w:hAnsi="Arial" w:cs="Arial"/>
          <w:bCs/>
          <w:sz w:val="22"/>
          <w:szCs w:val="22"/>
        </w:rPr>
        <w:t xml:space="preserve"> </w:t>
      </w:r>
      <w:r w:rsidR="0086682A" w:rsidRPr="0086682A">
        <w:rPr>
          <w:rFonts w:ascii="Arial" w:eastAsia="Calibri" w:hAnsi="Arial" w:cs="Arial"/>
          <w:noProof/>
          <w:color w:val="161616" w:themeColor="background1" w:themeShade="1A"/>
          <w:sz w:val="20"/>
          <w:szCs w:val="20"/>
          <w:lang w:val="es-ES_tradnl" w:eastAsia="en-GB"/>
        </w:rPr>
        <w:t>Con el fin de prestar de forma eficiente el servicio público bomberil, los municipios y distritos pueden constituir su propio cuerpo de bomberos oficiales o pueden optar por celebrar contratos o convenios con cuerpos de bomberos voluntarios.</w:t>
      </w:r>
    </w:p>
    <w:p w14:paraId="2BFFC3D3" w14:textId="77777777" w:rsidR="00154032" w:rsidRDefault="00154032" w:rsidP="00D76E91">
      <w:pPr>
        <w:pStyle w:val="NormalWeb"/>
        <w:shd w:val="clear" w:color="auto" w:fill="FFFFFF"/>
        <w:spacing w:before="0" w:beforeAutospacing="0" w:after="0" w:afterAutospacing="0" w:line="240" w:lineRule="auto"/>
        <w:ind w:right="-65"/>
        <w:rPr>
          <w:rFonts w:ascii="Arial" w:eastAsia="Calibri" w:hAnsi="Arial" w:cs="Arial"/>
          <w:noProof/>
          <w:color w:val="161616" w:themeColor="background1" w:themeShade="1A"/>
          <w:sz w:val="20"/>
          <w:szCs w:val="20"/>
          <w:lang w:val="es-ES_tradnl" w:eastAsia="en-GB"/>
        </w:rPr>
      </w:pPr>
    </w:p>
    <w:p w14:paraId="09585CF9" w14:textId="45821F83" w:rsidR="004F510B" w:rsidRDefault="000C5512" w:rsidP="00D76E91">
      <w:pPr>
        <w:pStyle w:val="NormalWeb"/>
        <w:shd w:val="clear" w:color="auto" w:fill="FFFFFF"/>
        <w:spacing w:before="0" w:beforeAutospacing="0" w:after="0" w:afterAutospacing="0" w:line="240" w:lineRule="auto"/>
        <w:ind w:right="-65"/>
        <w:rPr>
          <w:rFonts w:ascii="Arial" w:eastAsia="Calibri" w:hAnsi="Arial" w:cs="Arial"/>
          <w:noProof/>
          <w:color w:val="161616" w:themeColor="background1" w:themeShade="1A"/>
          <w:sz w:val="20"/>
          <w:szCs w:val="20"/>
          <w:lang w:val="es-ES_tradnl"/>
        </w:rPr>
      </w:pPr>
      <w:r w:rsidRPr="0071727F">
        <w:rPr>
          <w:rFonts w:ascii="Arial" w:eastAsia="Calibri" w:hAnsi="Arial" w:cs="Arial"/>
          <w:noProof/>
          <w:color w:val="161616" w:themeColor="background1" w:themeShade="1A"/>
          <w:sz w:val="20"/>
          <w:szCs w:val="20"/>
          <w:lang w:val="es-ES_tradnl" w:eastAsia="en-GB"/>
        </w:rPr>
        <w:lastRenderedPageBreak/>
        <w:t xml:space="preserve">[…] </w:t>
      </w:r>
      <w:r w:rsidR="004F510B" w:rsidRPr="0071727F">
        <w:rPr>
          <w:rFonts w:ascii="Arial" w:eastAsia="Calibri" w:hAnsi="Arial" w:cs="Arial"/>
          <w:noProof/>
          <w:color w:val="161616" w:themeColor="background1" w:themeShade="1A"/>
          <w:sz w:val="20"/>
          <w:szCs w:val="20"/>
          <w:lang w:val="es-ES_tradnl" w:eastAsia="en-GB"/>
        </w:rPr>
        <w:t>La Ley </w:t>
      </w:r>
      <w:hyperlink r:id="rId11" w:anchor="1575" w:history="1">
        <w:r w:rsidR="004F510B" w:rsidRPr="0071727F">
          <w:rPr>
            <w:rFonts w:ascii="Arial" w:eastAsia="Calibri" w:hAnsi="Arial" w:cs="Arial"/>
            <w:noProof/>
            <w:color w:val="161616" w:themeColor="background1" w:themeShade="1A"/>
            <w:sz w:val="20"/>
            <w:szCs w:val="20"/>
            <w:lang w:val="es-ES_tradnl" w:eastAsia="en-GB"/>
          </w:rPr>
          <w:t>1575</w:t>
        </w:r>
      </w:hyperlink>
      <w:r w:rsidR="004F510B" w:rsidRPr="0071727F">
        <w:rPr>
          <w:rFonts w:ascii="Arial" w:eastAsia="Calibri" w:hAnsi="Arial" w:cs="Arial"/>
          <w:noProof/>
          <w:color w:val="161616" w:themeColor="background1" w:themeShade="1A"/>
          <w:sz w:val="20"/>
          <w:szCs w:val="20"/>
          <w:lang w:val="es-ES_tradnl" w:eastAsia="en-GB"/>
        </w:rPr>
        <w:t> de 2012 establece que las clases de cuerpos de bomberos son Oficiales, Voluntarios y Aeronáuticos, a su vez señala que, los Cuerpos de Bomberos Voluntarios, son aquellos 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w:t>
      </w:r>
      <w:r w:rsidR="00C76AD9" w:rsidRPr="0071727F">
        <w:rPr>
          <w:rFonts w:ascii="Arial" w:eastAsia="Calibri" w:hAnsi="Arial" w:cs="Arial"/>
          <w:noProof/>
          <w:color w:val="161616" w:themeColor="background1" w:themeShade="1A"/>
          <w:sz w:val="20"/>
          <w:szCs w:val="20"/>
          <w:lang w:val="es-ES_tradnl"/>
        </w:rPr>
        <w:t>»</w:t>
      </w:r>
    </w:p>
    <w:p w14:paraId="2240AC68" w14:textId="77777777" w:rsidR="0018335C" w:rsidRPr="0071727F" w:rsidRDefault="0018335C" w:rsidP="00D76E91">
      <w:pPr>
        <w:jc w:val="both"/>
        <w:outlineLvl w:val="0"/>
        <w:rPr>
          <w:rFonts w:ascii="Arial" w:eastAsia="Calibri" w:hAnsi="Arial" w:cs="Arial"/>
          <w:b/>
          <w:color w:val="161616" w:themeColor="background1" w:themeShade="1A"/>
          <w:sz w:val="22"/>
          <w:szCs w:val="22"/>
          <w:lang w:val="es-ES_tradnl"/>
        </w:rPr>
      </w:pPr>
    </w:p>
    <w:p w14:paraId="564D5493" w14:textId="257047A5" w:rsidR="00B17249" w:rsidRDefault="00B17249" w:rsidP="00D76E91">
      <w:pPr>
        <w:jc w:val="both"/>
        <w:rPr>
          <w:rFonts w:ascii="Arial" w:eastAsia="Calibri" w:hAnsi="Arial" w:cs="Arial"/>
          <w:b/>
          <w:bCs/>
          <w:sz w:val="22"/>
        </w:rPr>
      </w:pPr>
      <w:r w:rsidRPr="00F176B9">
        <w:rPr>
          <w:rFonts w:ascii="Arial" w:eastAsia="Calibri" w:hAnsi="Arial" w:cs="Arial"/>
          <w:b/>
          <w:bCs/>
          <w:sz w:val="22"/>
        </w:rPr>
        <w:t>LEY DE GARANTÍAS ELECTORALES ‒ Restricciones – Artículos 33</w:t>
      </w:r>
      <w:r w:rsidR="00B54412">
        <w:rPr>
          <w:rFonts w:ascii="Arial" w:eastAsia="Calibri" w:hAnsi="Arial" w:cs="Arial"/>
          <w:b/>
          <w:bCs/>
          <w:sz w:val="22"/>
        </w:rPr>
        <w:t xml:space="preserve"> </w:t>
      </w:r>
      <w:r w:rsidRPr="00F176B9">
        <w:rPr>
          <w:rFonts w:ascii="Arial" w:eastAsia="Calibri" w:hAnsi="Arial" w:cs="Arial"/>
          <w:b/>
          <w:bCs/>
          <w:sz w:val="22"/>
        </w:rPr>
        <w:t>– Convenios de asociación</w:t>
      </w:r>
    </w:p>
    <w:p w14:paraId="2914097C" w14:textId="77777777" w:rsidR="00B17249" w:rsidRPr="00F176B9" w:rsidRDefault="00B17249" w:rsidP="00D76E91">
      <w:pPr>
        <w:jc w:val="both"/>
        <w:rPr>
          <w:rFonts w:ascii="Arial" w:eastAsia="Calibri" w:hAnsi="Arial" w:cs="Arial"/>
          <w:sz w:val="22"/>
        </w:rPr>
      </w:pPr>
    </w:p>
    <w:p w14:paraId="2B024044" w14:textId="28DCFCF5" w:rsidR="00B17249" w:rsidRPr="00F05F8E" w:rsidRDefault="00B17249" w:rsidP="00D76E91">
      <w:pPr>
        <w:jc w:val="both"/>
        <w:rPr>
          <w:rFonts w:ascii="Arial" w:hAnsi="Arial" w:cs="Arial"/>
          <w:color w:val="0D0D0D" w:themeColor="text1" w:themeTint="F2"/>
          <w:sz w:val="20"/>
          <w:szCs w:val="20"/>
        </w:rPr>
      </w:pPr>
      <w:r w:rsidRPr="00F176B9">
        <w:rPr>
          <w:rFonts w:ascii="Arial" w:eastAsia="Calibri" w:hAnsi="Arial" w:cs="Arial"/>
          <w:sz w:val="20"/>
          <w:szCs w:val="20"/>
        </w:rPr>
        <w:t xml:space="preserve">[…] </w:t>
      </w:r>
      <w:r w:rsidR="00D65936" w:rsidRPr="00D65936">
        <w:rPr>
          <w:rFonts w:ascii="Arial" w:eastAsia="Calibri" w:hAnsi="Arial" w:cs="Arial"/>
          <w:noProof/>
          <w:color w:val="161616" w:themeColor="background1" w:themeShade="1A"/>
          <w:sz w:val="20"/>
          <w:szCs w:val="20"/>
          <w:lang w:val="es-ES_tradnl"/>
        </w:rPr>
        <w:t>de cara a la aplicación de la Ley de Garantías Electorales, los municipios y distritos, durante el periodo de aplicación de la prohibición establecida en el artículo 33 de la Ley 996 de 2005 podrán celebrar contratos y convenios con Cuerpos de Bomberos Voluntarios siempre que se realice un procedimiento competitivo, que permita la participación de pluralidad de oferentes. Por el contrario, no le será posible a un ente territorial celebrar contratos a través de una contratación directa, entendiendo esta como aquel sistema de selección de contratistas en el que no exista convocatoria pública, ni sea posible la participación de una pluralidad de oferentes, independientemente del régimen de contratación que se aplique</w:t>
      </w:r>
      <w:r w:rsidRPr="00F176B9">
        <w:rPr>
          <w:rFonts w:ascii="Arial" w:eastAsia="Calibri" w:hAnsi="Arial" w:cs="Arial"/>
          <w:sz w:val="20"/>
          <w:szCs w:val="20"/>
        </w:rPr>
        <w:t xml:space="preserve">. </w:t>
      </w:r>
      <w:r w:rsidRPr="00F176B9">
        <w:rPr>
          <w:rFonts w:ascii="Arial" w:hAnsi="Arial" w:cs="Arial"/>
          <w:bCs/>
          <w:sz w:val="20"/>
          <w:szCs w:val="20"/>
          <w:lang w:eastAsia="es-CO"/>
        </w:rPr>
        <w:t xml:space="preserve">   </w:t>
      </w:r>
    </w:p>
    <w:p w14:paraId="4D9E7774" w14:textId="67237506" w:rsidR="004F510B" w:rsidRPr="0071727F" w:rsidRDefault="004F510B" w:rsidP="00B17249">
      <w:pPr>
        <w:jc w:val="both"/>
        <w:rPr>
          <w:rFonts w:ascii="Arial" w:eastAsia="Calibri" w:hAnsi="Arial" w:cs="Arial"/>
          <w:color w:val="161616" w:themeColor="background1" w:themeShade="1A"/>
          <w:sz w:val="20"/>
          <w:szCs w:val="20"/>
          <w:lang w:val="es-ES_tradnl" w:eastAsia="es-CO"/>
        </w:rPr>
      </w:pPr>
    </w:p>
    <w:p w14:paraId="7046682D" w14:textId="53596C1D" w:rsidR="00B012D7" w:rsidRPr="0071727F" w:rsidRDefault="00B012D7" w:rsidP="0022167B">
      <w:pPr>
        <w:jc w:val="both"/>
        <w:rPr>
          <w:rFonts w:ascii="Arial" w:eastAsia="Calibri" w:hAnsi="Arial" w:cs="Arial"/>
          <w:color w:val="161616" w:themeColor="background1" w:themeShade="1A"/>
          <w:sz w:val="22"/>
          <w:szCs w:val="22"/>
          <w:lang w:val="es-ES_tradnl"/>
        </w:rPr>
      </w:pPr>
      <w:r w:rsidRPr="0071727F">
        <w:rPr>
          <w:rFonts w:ascii="Arial" w:eastAsia="Calibri" w:hAnsi="Arial" w:cs="Arial"/>
          <w:color w:val="161616" w:themeColor="background1" w:themeShade="1A"/>
          <w:sz w:val="22"/>
          <w:szCs w:val="22"/>
          <w:lang w:val="es-ES_tradnl"/>
        </w:rPr>
        <w:br w:type="page"/>
      </w:r>
    </w:p>
    <w:p w14:paraId="03B4100D" w14:textId="4B9F2C9F" w:rsidR="0092793A" w:rsidRDefault="00E312AA" w:rsidP="00E312AA">
      <w:pPr>
        <w:jc w:val="right"/>
        <w:rPr>
          <w:rFonts w:ascii="Arial" w:eastAsia="Calibri" w:hAnsi="Arial" w:cs="Arial"/>
          <w:bCs/>
          <w:color w:val="161616" w:themeColor="background1" w:themeShade="1A"/>
          <w:sz w:val="22"/>
          <w:szCs w:val="22"/>
          <w:lang w:val="es-ES_tradnl"/>
        </w:rPr>
      </w:pPr>
      <w:r>
        <w:rPr>
          <w:noProof/>
        </w:rPr>
        <w:lastRenderedPageBreak/>
        <w:drawing>
          <wp:inline distT="0" distB="0" distL="0" distR="0" wp14:anchorId="347FAA47" wp14:editId="7FA9B3FB">
            <wp:extent cx="2571750" cy="676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700" t="51988" r="19877" b="26300"/>
                    <a:stretch/>
                  </pic:blipFill>
                  <pic:spPr bwMode="auto">
                    <a:xfrm>
                      <a:off x="0" y="0"/>
                      <a:ext cx="2571750" cy="676275"/>
                    </a:xfrm>
                    <a:prstGeom prst="rect">
                      <a:avLst/>
                    </a:prstGeom>
                    <a:ln>
                      <a:noFill/>
                    </a:ln>
                    <a:extLst>
                      <a:ext uri="{53640926-AAD7-44D8-BBD7-CCE9431645EC}">
                        <a14:shadowObscured xmlns:a14="http://schemas.microsoft.com/office/drawing/2010/main"/>
                      </a:ext>
                    </a:extLst>
                  </pic:spPr>
                </pic:pic>
              </a:graphicData>
            </a:graphic>
          </wp:inline>
        </w:drawing>
      </w:r>
    </w:p>
    <w:p w14:paraId="02F6CF36" w14:textId="0D3FD0F6" w:rsidR="00E312AA" w:rsidRDefault="00E312AA" w:rsidP="0092793A">
      <w:pPr>
        <w:jc w:val="both"/>
        <w:rPr>
          <w:rFonts w:ascii="Arial" w:eastAsia="Calibri" w:hAnsi="Arial" w:cs="Arial"/>
          <w:bCs/>
          <w:color w:val="161616" w:themeColor="background1" w:themeShade="1A"/>
          <w:sz w:val="22"/>
          <w:szCs w:val="22"/>
          <w:lang w:val="es-ES_tradnl"/>
        </w:rPr>
      </w:pPr>
    </w:p>
    <w:p w14:paraId="6440330C" w14:textId="3FDFD364" w:rsidR="00E24777" w:rsidRDefault="00E24777" w:rsidP="0092793A">
      <w:pPr>
        <w:jc w:val="both"/>
        <w:rPr>
          <w:rFonts w:ascii="Arial" w:eastAsia="Calibri" w:hAnsi="Arial" w:cs="Arial"/>
          <w:bCs/>
          <w:color w:val="161616" w:themeColor="background1" w:themeShade="1A"/>
          <w:sz w:val="22"/>
          <w:szCs w:val="22"/>
          <w:lang w:val="es-ES_tradnl"/>
        </w:rPr>
      </w:pPr>
      <w:r>
        <w:rPr>
          <w:rFonts w:ascii="Arial" w:eastAsia="Calibri" w:hAnsi="Arial" w:cs="Arial"/>
          <w:bCs/>
          <w:color w:val="161616" w:themeColor="background1" w:themeShade="1A"/>
          <w:sz w:val="22"/>
          <w:szCs w:val="22"/>
          <w:lang w:val="es-ES_tradnl"/>
        </w:rPr>
        <w:t>Bogotá, 18 abril 2022</w:t>
      </w:r>
    </w:p>
    <w:p w14:paraId="4140E325" w14:textId="77777777" w:rsidR="00E24777" w:rsidRPr="0092793A" w:rsidRDefault="00E24777" w:rsidP="0092793A">
      <w:pPr>
        <w:jc w:val="both"/>
        <w:rPr>
          <w:rFonts w:ascii="Arial" w:eastAsia="Calibri" w:hAnsi="Arial" w:cs="Arial"/>
          <w:bCs/>
          <w:color w:val="161616" w:themeColor="background1" w:themeShade="1A"/>
          <w:sz w:val="22"/>
          <w:szCs w:val="22"/>
          <w:lang w:val="es-ES_tradnl"/>
        </w:rPr>
      </w:pPr>
    </w:p>
    <w:p w14:paraId="6E444D61" w14:textId="62DEABEA" w:rsidR="00E54365" w:rsidRPr="0071727F" w:rsidRDefault="00E54365" w:rsidP="0022167B">
      <w:pPr>
        <w:rPr>
          <w:rFonts w:ascii="Arial" w:hAnsi="Arial" w:cs="Arial"/>
          <w:color w:val="161616" w:themeColor="background1" w:themeShade="1A"/>
          <w:sz w:val="22"/>
          <w:szCs w:val="22"/>
          <w:lang w:val="es-ES_tradnl"/>
        </w:rPr>
      </w:pPr>
      <w:bookmarkStart w:id="4" w:name="_Hlk70510939"/>
      <w:r w:rsidRPr="0071727F">
        <w:rPr>
          <w:rFonts w:ascii="Arial" w:hAnsi="Arial" w:cs="Arial"/>
          <w:color w:val="161616" w:themeColor="background1" w:themeShade="1A"/>
          <w:sz w:val="22"/>
          <w:szCs w:val="22"/>
          <w:lang w:val="es-ES_tradnl"/>
        </w:rPr>
        <w:t>Señor</w:t>
      </w:r>
      <w:r w:rsidR="009273F9">
        <w:rPr>
          <w:rFonts w:ascii="Arial" w:hAnsi="Arial" w:cs="Arial"/>
          <w:color w:val="161616" w:themeColor="background1" w:themeShade="1A"/>
          <w:sz w:val="22"/>
          <w:szCs w:val="22"/>
          <w:lang w:val="es-ES_tradnl"/>
        </w:rPr>
        <w:t>a</w:t>
      </w:r>
    </w:p>
    <w:p w14:paraId="1CB0E71B" w14:textId="56098192" w:rsidR="00C64E43" w:rsidRPr="0071727F" w:rsidRDefault="009273F9" w:rsidP="0022167B">
      <w:pPr>
        <w:rPr>
          <w:rFonts w:ascii="Arial" w:hAnsi="Arial" w:cs="Arial"/>
          <w:b/>
          <w:color w:val="000000" w:themeColor="text1"/>
          <w:sz w:val="22"/>
          <w:szCs w:val="22"/>
          <w:lang w:val="es-ES_tradnl"/>
        </w:rPr>
      </w:pPr>
      <w:r w:rsidRPr="009273F9">
        <w:rPr>
          <w:rFonts w:ascii="Arial" w:hAnsi="Arial" w:cs="Arial"/>
          <w:b/>
          <w:color w:val="000000" w:themeColor="text1"/>
          <w:sz w:val="22"/>
          <w:szCs w:val="22"/>
          <w:lang w:val="es-ES_tradnl"/>
        </w:rPr>
        <w:t xml:space="preserve">Julieth Jimena </w:t>
      </w:r>
      <w:r w:rsidR="0072587E" w:rsidRPr="009273F9">
        <w:rPr>
          <w:rFonts w:ascii="Arial" w:hAnsi="Arial" w:cs="Arial"/>
          <w:b/>
          <w:color w:val="000000" w:themeColor="text1"/>
          <w:sz w:val="22"/>
          <w:szCs w:val="22"/>
          <w:lang w:val="es-ES_tradnl"/>
        </w:rPr>
        <w:t>Valdés</w:t>
      </w:r>
      <w:r w:rsidRPr="009273F9">
        <w:rPr>
          <w:rFonts w:ascii="Arial" w:hAnsi="Arial" w:cs="Arial"/>
          <w:b/>
          <w:color w:val="000000" w:themeColor="text1"/>
          <w:sz w:val="22"/>
          <w:szCs w:val="22"/>
          <w:lang w:val="es-ES_tradnl"/>
        </w:rPr>
        <w:t xml:space="preserve"> Solarte</w:t>
      </w:r>
    </w:p>
    <w:p w14:paraId="190AC816" w14:textId="17DB327E" w:rsidR="00C64E43" w:rsidRPr="0071727F" w:rsidRDefault="00A97B98" w:rsidP="0022167B">
      <w:pPr>
        <w:rPr>
          <w:rFonts w:ascii="Arial" w:hAnsi="Arial" w:cs="Arial"/>
          <w:color w:val="161616" w:themeColor="background1" w:themeShade="1A"/>
          <w:sz w:val="22"/>
          <w:szCs w:val="22"/>
          <w:lang w:val="es-ES_tradnl"/>
        </w:rPr>
      </w:pPr>
      <w:r>
        <w:rPr>
          <w:rFonts w:ascii="Arial" w:hAnsi="Arial" w:cs="Arial"/>
          <w:bCs/>
          <w:color w:val="161616" w:themeColor="background1" w:themeShade="1A"/>
          <w:sz w:val="22"/>
          <w:szCs w:val="22"/>
          <w:lang w:val="es-ES_tradnl"/>
        </w:rPr>
        <w:t>Pasto</w:t>
      </w:r>
      <w:r w:rsidR="004C3BA4" w:rsidRPr="0071727F">
        <w:rPr>
          <w:rFonts w:ascii="Arial" w:hAnsi="Arial" w:cs="Arial"/>
          <w:bCs/>
          <w:color w:val="161616" w:themeColor="background1" w:themeShade="1A"/>
          <w:sz w:val="22"/>
          <w:szCs w:val="22"/>
          <w:lang w:val="es-ES_tradnl"/>
        </w:rPr>
        <w:t xml:space="preserve">, </w:t>
      </w:r>
      <w:r>
        <w:rPr>
          <w:rFonts w:ascii="Arial" w:hAnsi="Arial" w:cs="Arial"/>
          <w:bCs/>
          <w:color w:val="161616" w:themeColor="background1" w:themeShade="1A"/>
          <w:sz w:val="22"/>
          <w:szCs w:val="22"/>
          <w:lang w:val="es-ES_tradnl"/>
        </w:rPr>
        <w:t>Nariño</w:t>
      </w:r>
      <w:r w:rsidR="007C4BE5" w:rsidRPr="0071727F">
        <w:rPr>
          <w:rFonts w:ascii="Arial" w:hAnsi="Arial" w:cs="Arial"/>
          <w:bCs/>
          <w:color w:val="161616" w:themeColor="background1" w:themeShade="1A"/>
          <w:sz w:val="22"/>
          <w:szCs w:val="22"/>
          <w:lang w:val="es-ES_tradnl"/>
        </w:rPr>
        <w:t xml:space="preserve"> </w:t>
      </w:r>
    </w:p>
    <w:p w14:paraId="207B3DB4" w14:textId="77777777" w:rsidR="00C64E43" w:rsidRPr="0071727F" w:rsidRDefault="00C64E43" w:rsidP="0022167B">
      <w:pPr>
        <w:rPr>
          <w:rFonts w:ascii="Arial" w:hAnsi="Arial" w:cs="Arial"/>
          <w:color w:val="161616" w:themeColor="background1" w:themeShade="1A"/>
          <w:sz w:val="22"/>
          <w:szCs w:val="22"/>
          <w:lang w:val="es-ES_tradnl"/>
        </w:rPr>
      </w:pPr>
    </w:p>
    <w:p w14:paraId="462F7397" w14:textId="77777777" w:rsidR="0076432E" w:rsidRPr="0071727F" w:rsidRDefault="0076432E" w:rsidP="0022167B">
      <w:pPr>
        <w:ind w:left="2124" w:firstLine="708"/>
        <w:rPr>
          <w:rFonts w:ascii="Arial" w:hAnsi="Arial" w:cs="Arial"/>
          <w:b/>
          <w:bCs/>
          <w:color w:val="161616" w:themeColor="background1" w:themeShade="1A"/>
          <w:sz w:val="22"/>
          <w:szCs w:val="22"/>
          <w:lang w:val="es-ES_tradnl"/>
        </w:rPr>
      </w:pPr>
    </w:p>
    <w:p w14:paraId="17BA6817" w14:textId="39EF0388" w:rsidR="00E54365" w:rsidRPr="0071727F" w:rsidRDefault="00E54365" w:rsidP="0022167B">
      <w:pPr>
        <w:ind w:left="2124" w:firstLine="708"/>
        <w:rPr>
          <w:rFonts w:ascii="Arial" w:hAnsi="Arial" w:cs="Arial"/>
          <w:b/>
          <w:bCs/>
          <w:color w:val="161616" w:themeColor="background1" w:themeShade="1A"/>
          <w:sz w:val="22"/>
          <w:szCs w:val="22"/>
          <w:lang w:val="es-ES_tradnl"/>
        </w:rPr>
      </w:pPr>
      <w:r w:rsidRPr="0071727F">
        <w:rPr>
          <w:rFonts w:ascii="Arial" w:hAnsi="Arial" w:cs="Arial"/>
          <w:b/>
          <w:bCs/>
          <w:color w:val="161616" w:themeColor="background1" w:themeShade="1A"/>
          <w:sz w:val="22"/>
          <w:szCs w:val="22"/>
          <w:lang w:val="es-ES_tradnl"/>
        </w:rPr>
        <w:t>Concepto</w:t>
      </w:r>
      <w:r w:rsidR="006559E3" w:rsidRPr="0071727F">
        <w:rPr>
          <w:rFonts w:ascii="Arial" w:hAnsi="Arial" w:cs="Arial"/>
          <w:b/>
          <w:bCs/>
          <w:color w:val="161616" w:themeColor="background1" w:themeShade="1A"/>
          <w:sz w:val="22"/>
          <w:szCs w:val="22"/>
          <w:lang w:val="es-ES_tradnl"/>
        </w:rPr>
        <w:t xml:space="preserve"> </w:t>
      </w:r>
      <w:r w:rsidRPr="0071727F">
        <w:rPr>
          <w:rFonts w:ascii="Arial" w:hAnsi="Arial" w:cs="Arial"/>
          <w:b/>
          <w:bCs/>
          <w:color w:val="161616" w:themeColor="background1" w:themeShade="1A"/>
          <w:sz w:val="22"/>
          <w:szCs w:val="22"/>
          <w:lang w:val="es-ES_tradnl"/>
        </w:rPr>
        <w:t>C</w:t>
      </w:r>
      <w:r w:rsidR="0072587E">
        <w:rPr>
          <w:rFonts w:ascii="Arial" w:hAnsi="Arial" w:cs="Arial"/>
          <w:b/>
          <w:bCs/>
          <w:color w:val="161616" w:themeColor="background1" w:themeShade="1A"/>
          <w:sz w:val="22"/>
          <w:szCs w:val="22"/>
          <w:lang w:val="es-ES_tradnl"/>
        </w:rPr>
        <w:t>–</w:t>
      </w:r>
      <w:r w:rsidR="00A97B98">
        <w:rPr>
          <w:rFonts w:ascii="Arial" w:hAnsi="Arial" w:cs="Arial"/>
          <w:b/>
          <w:bCs/>
          <w:color w:val="161616" w:themeColor="background1" w:themeShade="1A"/>
          <w:sz w:val="22"/>
          <w:szCs w:val="22"/>
          <w:lang w:val="es-ES_tradnl"/>
        </w:rPr>
        <w:t>206</w:t>
      </w:r>
      <w:r w:rsidR="00E81FD0" w:rsidRPr="0071727F">
        <w:rPr>
          <w:rFonts w:ascii="Arial" w:hAnsi="Arial" w:cs="Arial"/>
          <w:b/>
          <w:bCs/>
          <w:color w:val="161616" w:themeColor="background1" w:themeShade="1A"/>
          <w:sz w:val="22"/>
          <w:szCs w:val="22"/>
          <w:lang w:val="es-ES_tradnl"/>
        </w:rPr>
        <w:t xml:space="preserve"> </w:t>
      </w:r>
      <w:r w:rsidRPr="0071727F">
        <w:rPr>
          <w:rFonts w:ascii="Arial" w:hAnsi="Arial" w:cs="Arial"/>
          <w:b/>
          <w:bCs/>
          <w:color w:val="161616" w:themeColor="background1" w:themeShade="1A"/>
          <w:sz w:val="22"/>
          <w:szCs w:val="22"/>
          <w:lang w:val="es-ES_tradnl"/>
        </w:rPr>
        <w:t>de 202</w:t>
      </w:r>
      <w:r w:rsidR="00DC02B2" w:rsidRPr="0071727F">
        <w:rPr>
          <w:rFonts w:ascii="Arial" w:hAnsi="Arial" w:cs="Arial"/>
          <w:b/>
          <w:bCs/>
          <w:color w:val="161616" w:themeColor="background1" w:themeShade="1A"/>
          <w:sz w:val="22"/>
          <w:szCs w:val="22"/>
          <w:lang w:val="es-ES_tradnl"/>
        </w:rPr>
        <w:t>2</w:t>
      </w:r>
    </w:p>
    <w:p w14:paraId="3C57C781" w14:textId="77777777" w:rsidR="00FE4C26" w:rsidRPr="0071727F" w:rsidRDefault="00FE4C26" w:rsidP="0022167B">
      <w:pPr>
        <w:ind w:left="2824" w:hanging="2818"/>
        <w:jc w:val="both"/>
        <w:rPr>
          <w:rFonts w:ascii="Arial" w:eastAsia="Calibri" w:hAnsi="Arial" w:cs="Arial"/>
          <w:b/>
          <w:noProof/>
          <w:color w:val="161616" w:themeColor="background1" w:themeShade="1A"/>
          <w:sz w:val="22"/>
          <w:szCs w:val="22"/>
          <w:lang w:val="es-ES_tradnl" w:eastAsia="en-US"/>
        </w:rPr>
      </w:pPr>
    </w:p>
    <w:p w14:paraId="18EF2AD1" w14:textId="241DF648" w:rsidR="0076432E" w:rsidRPr="0071727F" w:rsidRDefault="00E54365" w:rsidP="0022167B">
      <w:pPr>
        <w:ind w:left="2824" w:hanging="2818"/>
        <w:jc w:val="both"/>
        <w:rPr>
          <w:rFonts w:ascii="Arial" w:eastAsia="Calibri" w:hAnsi="Arial" w:cs="Arial"/>
          <w:bCs/>
          <w:noProof/>
          <w:color w:val="161616" w:themeColor="background1" w:themeShade="1A"/>
          <w:sz w:val="22"/>
          <w:szCs w:val="22"/>
          <w:lang w:val="es-ES_tradnl" w:eastAsia="en-US"/>
        </w:rPr>
      </w:pPr>
      <w:r w:rsidRPr="0071727F">
        <w:rPr>
          <w:rFonts w:ascii="Arial" w:eastAsia="Calibri" w:hAnsi="Arial" w:cs="Arial"/>
          <w:b/>
          <w:noProof/>
          <w:color w:val="161616" w:themeColor="background1" w:themeShade="1A"/>
          <w:sz w:val="22"/>
          <w:szCs w:val="22"/>
          <w:lang w:val="es-ES_tradnl" w:eastAsia="en-US"/>
        </w:rPr>
        <w:t>Temas</w:t>
      </w:r>
      <w:r w:rsidRPr="0071727F">
        <w:rPr>
          <w:rFonts w:ascii="Arial" w:eastAsia="Calibri" w:hAnsi="Arial" w:cs="Arial"/>
          <w:bCs/>
          <w:noProof/>
          <w:color w:val="161616" w:themeColor="background1" w:themeShade="1A"/>
          <w:sz w:val="22"/>
          <w:szCs w:val="22"/>
          <w:lang w:val="es-ES_tradnl" w:eastAsia="en-US"/>
        </w:rPr>
        <w:t xml:space="preserve">: </w:t>
      </w:r>
      <w:r w:rsidRPr="0071727F">
        <w:rPr>
          <w:rFonts w:ascii="Arial" w:eastAsia="Calibri" w:hAnsi="Arial" w:cs="Arial"/>
          <w:bCs/>
          <w:noProof/>
          <w:color w:val="161616" w:themeColor="background1" w:themeShade="1A"/>
          <w:sz w:val="22"/>
          <w:szCs w:val="22"/>
          <w:lang w:val="es-ES_tradnl" w:eastAsia="en-US"/>
        </w:rPr>
        <w:tab/>
      </w:r>
      <w:r w:rsidR="0092793A">
        <w:rPr>
          <w:rFonts w:ascii="Arial" w:eastAsia="Calibri" w:hAnsi="Arial" w:cs="Arial"/>
          <w:b/>
          <w:noProof/>
          <w:color w:val="161616" w:themeColor="background1" w:themeShade="1A"/>
          <w:sz w:val="22"/>
          <w:szCs w:val="22"/>
          <w:lang w:val="es-ES_tradnl" w:eastAsia="en-US"/>
        </w:rPr>
        <w:tab/>
      </w:r>
      <w:r w:rsidR="0092793A" w:rsidRPr="0092793A">
        <w:rPr>
          <w:rFonts w:ascii="Arial" w:eastAsia="Calibri" w:hAnsi="Arial" w:cs="Arial"/>
          <w:bCs/>
          <w:color w:val="161616" w:themeColor="background1" w:themeShade="1A"/>
          <w:sz w:val="22"/>
          <w:szCs w:val="22"/>
          <w:lang w:val="es-ES_tradnl"/>
        </w:rPr>
        <w:t xml:space="preserve">LEY DE GARANTÍAS ELECTORALES ─ Definición ─ Finalidad ─ Restricciones ─ Destinatarios / LEY DE GARANTÍAS ELECTORALES ─ Prohibición ─ Contratación Directa ─ Alcance ─ Excepciones </w:t>
      </w:r>
      <w:r w:rsidR="009B2BD0">
        <w:rPr>
          <w:rFonts w:ascii="Arial" w:eastAsia="Calibri" w:hAnsi="Arial" w:cs="Arial"/>
          <w:bCs/>
          <w:color w:val="161616" w:themeColor="background1" w:themeShade="1A"/>
          <w:sz w:val="22"/>
          <w:szCs w:val="22"/>
          <w:lang w:val="es-ES_tradnl"/>
        </w:rPr>
        <w:t xml:space="preserve">/ </w:t>
      </w:r>
      <w:r w:rsidR="0092793A" w:rsidRPr="0092793A">
        <w:rPr>
          <w:rFonts w:ascii="Arial" w:eastAsia="Calibri" w:hAnsi="Arial" w:cs="Arial"/>
          <w:bCs/>
          <w:color w:val="161616" w:themeColor="background1" w:themeShade="1A"/>
          <w:sz w:val="22"/>
          <w:szCs w:val="22"/>
          <w:lang w:val="es-ES_tradnl"/>
        </w:rPr>
        <w:t>CUERPO DE BOMBEROS VOLUNTARIOS ─ Naturaleza / LEY DE GARANTÍAS ELECTORALES ‒ Restricciones – Artículos 33 y 38 – Convenios de asociación</w:t>
      </w:r>
    </w:p>
    <w:p w14:paraId="44756A01" w14:textId="77777777" w:rsidR="000C4F66" w:rsidRDefault="000C4F66" w:rsidP="0022167B">
      <w:pPr>
        <w:ind w:left="2835" w:hanging="2835"/>
        <w:jc w:val="both"/>
        <w:rPr>
          <w:rFonts w:ascii="Arial" w:eastAsia="Calibri" w:hAnsi="Arial" w:cs="Arial"/>
          <w:b/>
          <w:noProof/>
          <w:color w:val="161616" w:themeColor="background1" w:themeShade="1A"/>
          <w:sz w:val="22"/>
          <w:szCs w:val="22"/>
          <w:lang w:val="es-ES_tradnl" w:eastAsia="en-US"/>
        </w:rPr>
      </w:pPr>
    </w:p>
    <w:p w14:paraId="30A873A7" w14:textId="38703A32" w:rsidR="00E54365" w:rsidRPr="0071727F" w:rsidRDefault="00E54365" w:rsidP="0022167B">
      <w:pPr>
        <w:ind w:left="2835" w:hanging="2835"/>
        <w:jc w:val="both"/>
        <w:rPr>
          <w:rFonts w:ascii="Arial" w:eastAsia="Calibri" w:hAnsi="Arial" w:cs="Arial"/>
          <w:bCs/>
          <w:noProof/>
          <w:color w:val="161616" w:themeColor="background1" w:themeShade="1A"/>
          <w:sz w:val="22"/>
          <w:szCs w:val="22"/>
          <w:lang w:val="es-ES_tradnl" w:eastAsia="en-US"/>
        </w:rPr>
      </w:pPr>
      <w:r w:rsidRPr="0071727F">
        <w:rPr>
          <w:rFonts w:ascii="Arial" w:eastAsia="Calibri" w:hAnsi="Arial" w:cs="Arial"/>
          <w:b/>
          <w:noProof/>
          <w:color w:val="161616" w:themeColor="background1" w:themeShade="1A"/>
          <w:sz w:val="22"/>
          <w:szCs w:val="22"/>
          <w:lang w:val="es-ES_tradnl" w:eastAsia="en-US"/>
        </w:rPr>
        <w:t>Radicación</w:t>
      </w:r>
      <w:r w:rsidRPr="0071727F">
        <w:rPr>
          <w:rFonts w:ascii="Arial" w:eastAsia="Calibri" w:hAnsi="Arial" w:cs="Arial"/>
          <w:bCs/>
          <w:noProof/>
          <w:color w:val="161616" w:themeColor="background1" w:themeShade="1A"/>
          <w:sz w:val="22"/>
          <w:szCs w:val="22"/>
          <w:lang w:val="es-ES_tradnl" w:eastAsia="en-US"/>
        </w:rPr>
        <w:t>:</w:t>
      </w:r>
      <w:r w:rsidRPr="0071727F">
        <w:rPr>
          <w:rFonts w:ascii="Arial" w:eastAsia="Calibri" w:hAnsi="Arial" w:cs="Arial"/>
          <w:bCs/>
          <w:noProof/>
          <w:color w:val="161616" w:themeColor="background1" w:themeShade="1A"/>
          <w:sz w:val="22"/>
          <w:szCs w:val="22"/>
          <w:lang w:val="es-ES_tradnl" w:eastAsia="en-US"/>
        </w:rPr>
        <w:tab/>
        <w:t>Respuesta a consulta</w:t>
      </w:r>
      <w:r w:rsidR="008562E8">
        <w:rPr>
          <w:rFonts w:ascii="Arial" w:eastAsia="Calibri" w:hAnsi="Arial" w:cs="Arial"/>
          <w:bCs/>
          <w:noProof/>
          <w:color w:val="161616" w:themeColor="background1" w:themeShade="1A"/>
          <w:sz w:val="22"/>
          <w:szCs w:val="22"/>
          <w:lang w:val="es-ES_tradnl" w:eastAsia="en-US"/>
        </w:rPr>
        <w:t xml:space="preserve"> </w:t>
      </w:r>
      <w:r w:rsidR="008562E8" w:rsidRPr="008562E8">
        <w:rPr>
          <w:rFonts w:ascii="Arial" w:eastAsia="Calibri" w:hAnsi="Arial" w:cs="Arial"/>
          <w:bCs/>
          <w:noProof/>
          <w:color w:val="161616" w:themeColor="background1" w:themeShade="1A"/>
          <w:sz w:val="22"/>
          <w:szCs w:val="22"/>
          <w:lang w:val="es-ES_tradnl" w:eastAsia="en-US"/>
        </w:rPr>
        <w:t>P20220304002148</w:t>
      </w:r>
      <w:r w:rsidR="00087FD0">
        <w:rPr>
          <w:rFonts w:ascii="Arial" w:eastAsia="Calibri" w:hAnsi="Arial" w:cs="Arial"/>
          <w:bCs/>
          <w:noProof/>
          <w:color w:val="161616" w:themeColor="background1" w:themeShade="1A"/>
          <w:sz w:val="22"/>
          <w:szCs w:val="22"/>
          <w:lang w:val="es-ES_tradnl" w:eastAsia="en-US"/>
        </w:rPr>
        <w:t xml:space="preserve"> </w:t>
      </w:r>
    </w:p>
    <w:p w14:paraId="49699107" w14:textId="77777777" w:rsidR="00E54365" w:rsidRPr="0071727F" w:rsidRDefault="00E54365" w:rsidP="0022167B">
      <w:pPr>
        <w:rPr>
          <w:rFonts w:ascii="Arial" w:hAnsi="Arial" w:cs="Arial"/>
          <w:color w:val="161616" w:themeColor="background1" w:themeShade="1A"/>
          <w:sz w:val="22"/>
          <w:szCs w:val="22"/>
          <w:lang w:val="es-ES_tradnl"/>
        </w:rPr>
      </w:pPr>
    </w:p>
    <w:p w14:paraId="6502F989" w14:textId="77777777" w:rsidR="00C366C4" w:rsidRPr="0071727F" w:rsidRDefault="00C366C4" w:rsidP="0022167B">
      <w:pPr>
        <w:rPr>
          <w:rFonts w:ascii="Arial" w:hAnsi="Arial" w:cs="Arial"/>
          <w:color w:val="161616" w:themeColor="background1" w:themeShade="1A"/>
          <w:sz w:val="22"/>
          <w:szCs w:val="22"/>
          <w:lang w:val="es-ES_tradnl"/>
        </w:rPr>
      </w:pPr>
    </w:p>
    <w:p w14:paraId="71ED9EB2" w14:textId="5CCBE8D6" w:rsidR="00E54365" w:rsidRPr="0071727F" w:rsidRDefault="00E54365" w:rsidP="0022167B">
      <w:pPr>
        <w:rPr>
          <w:rFonts w:ascii="Arial" w:hAnsi="Arial" w:cs="Arial"/>
          <w:color w:val="161616" w:themeColor="background1" w:themeShade="1A"/>
          <w:sz w:val="22"/>
          <w:szCs w:val="22"/>
          <w:lang w:val="es-ES_tradnl"/>
        </w:rPr>
      </w:pPr>
      <w:r w:rsidRPr="0071727F">
        <w:rPr>
          <w:rFonts w:ascii="Arial" w:hAnsi="Arial" w:cs="Arial"/>
          <w:color w:val="161616" w:themeColor="background1" w:themeShade="1A"/>
          <w:sz w:val="22"/>
          <w:szCs w:val="22"/>
          <w:lang w:val="es-ES_tradnl"/>
        </w:rPr>
        <w:t>Estimad</w:t>
      </w:r>
      <w:r w:rsidR="003F1B38">
        <w:rPr>
          <w:rFonts w:ascii="Arial" w:hAnsi="Arial" w:cs="Arial"/>
          <w:color w:val="161616" w:themeColor="background1" w:themeShade="1A"/>
          <w:sz w:val="22"/>
          <w:szCs w:val="22"/>
          <w:lang w:val="es-ES_tradnl"/>
        </w:rPr>
        <w:t>a</w:t>
      </w:r>
      <w:r w:rsidRPr="0071727F">
        <w:rPr>
          <w:rFonts w:ascii="Arial" w:hAnsi="Arial" w:cs="Arial"/>
          <w:color w:val="161616" w:themeColor="background1" w:themeShade="1A"/>
          <w:sz w:val="22"/>
          <w:szCs w:val="22"/>
          <w:lang w:val="es-ES_tradnl"/>
        </w:rPr>
        <w:t xml:space="preserve"> señor</w:t>
      </w:r>
      <w:r w:rsidR="003F1B38">
        <w:rPr>
          <w:rFonts w:ascii="Arial" w:hAnsi="Arial" w:cs="Arial"/>
          <w:color w:val="161616" w:themeColor="background1" w:themeShade="1A"/>
          <w:sz w:val="22"/>
          <w:szCs w:val="22"/>
          <w:lang w:val="es-ES_tradnl"/>
        </w:rPr>
        <w:t>a</w:t>
      </w:r>
      <w:r w:rsidR="006D2519" w:rsidRPr="0071727F">
        <w:rPr>
          <w:rFonts w:ascii="Arial" w:hAnsi="Arial" w:cs="Arial"/>
          <w:color w:val="161616" w:themeColor="background1" w:themeShade="1A"/>
          <w:sz w:val="22"/>
          <w:szCs w:val="22"/>
          <w:lang w:val="es-ES_tradnl"/>
        </w:rPr>
        <w:t xml:space="preserve"> </w:t>
      </w:r>
      <w:r w:rsidR="00F01747">
        <w:rPr>
          <w:rFonts w:ascii="Arial" w:hAnsi="Arial" w:cs="Arial"/>
          <w:color w:val="161616" w:themeColor="background1" w:themeShade="1A"/>
          <w:sz w:val="22"/>
          <w:szCs w:val="22"/>
          <w:lang w:val="es-ES_tradnl"/>
        </w:rPr>
        <w:t>Valdés</w:t>
      </w:r>
      <w:r w:rsidR="006D2519" w:rsidRPr="0071727F">
        <w:rPr>
          <w:rFonts w:ascii="Arial" w:hAnsi="Arial" w:cs="Arial"/>
          <w:color w:val="161616" w:themeColor="background1" w:themeShade="1A"/>
          <w:sz w:val="22"/>
          <w:szCs w:val="22"/>
          <w:lang w:val="es-ES_tradnl"/>
        </w:rPr>
        <w:t xml:space="preserve">, </w:t>
      </w:r>
      <w:r w:rsidRPr="0071727F">
        <w:rPr>
          <w:rFonts w:ascii="Arial" w:hAnsi="Arial" w:cs="Arial"/>
          <w:color w:val="161616" w:themeColor="background1" w:themeShade="1A"/>
          <w:sz w:val="22"/>
          <w:szCs w:val="22"/>
          <w:lang w:val="es-ES_tradnl"/>
        </w:rPr>
        <w:t xml:space="preserve"> </w:t>
      </w:r>
    </w:p>
    <w:p w14:paraId="60D2C28E" w14:textId="77777777" w:rsidR="006F56C4" w:rsidRPr="0071727F" w:rsidRDefault="006F56C4" w:rsidP="0022167B">
      <w:pPr>
        <w:rPr>
          <w:rFonts w:ascii="Arial" w:hAnsi="Arial" w:cs="Arial"/>
          <w:color w:val="161616" w:themeColor="background1" w:themeShade="1A"/>
          <w:sz w:val="22"/>
          <w:szCs w:val="22"/>
          <w:lang w:val="es-ES_tradnl"/>
        </w:rPr>
      </w:pPr>
    </w:p>
    <w:p w14:paraId="43EDF4BF" w14:textId="7B795BE0" w:rsidR="00E54365" w:rsidRPr="0071727F" w:rsidRDefault="00E54365" w:rsidP="0022167B">
      <w:pPr>
        <w:jc w:val="both"/>
        <w:rPr>
          <w:rFonts w:ascii="Arial" w:hAnsi="Arial" w:cs="Arial"/>
          <w:color w:val="161616" w:themeColor="background1" w:themeShade="1A"/>
          <w:sz w:val="22"/>
          <w:szCs w:val="22"/>
          <w:lang w:val="es-ES_tradnl"/>
        </w:rPr>
      </w:pPr>
      <w:r w:rsidRPr="0071727F">
        <w:rPr>
          <w:rFonts w:ascii="Arial" w:hAnsi="Arial" w:cs="Arial"/>
          <w:color w:val="161616" w:themeColor="background1" w:themeShade="1A"/>
          <w:sz w:val="22"/>
          <w:szCs w:val="22"/>
          <w:lang w:val="es-ES_tradnl"/>
        </w:rPr>
        <w:t>En ejercicio de la competencia otorgada por el numeral 8 del artículo 11 y el numeral 5 del artículo 3 del Decreto Ley 4170 de 2011, la Agencia Nacional de Contratación Pública − Colombia Compra Eficiente responde su consulta</w:t>
      </w:r>
      <w:r w:rsidR="005A438D">
        <w:rPr>
          <w:rFonts w:ascii="Arial" w:hAnsi="Arial" w:cs="Arial"/>
          <w:color w:val="161616" w:themeColor="background1" w:themeShade="1A"/>
          <w:sz w:val="22"/>
          <w:szCs w:val="22"/>
          <w:lang w:val="es-ES_tradnl"/>
        </w:rPr>
        <w:t xml:space="preserve"> </w:t>
      </w:r>
      <w:r w:rsidRPr="0071727F">
        <w:rPr>
          <w:rFonts w:ascii="Arial" w:hAnsi="Arial" w:cs="Arial"/>
          <w:color w:val="161616" w:themeColor="background1" w:themeShade="1A"/>
          <w:sz w:val="22"/>
          <w:szCs w:val="22"/>
          <w:lang w:val="es-ES_tradnl"/>
        </w:rPr>
        <w:t xml:space="preserve">del </w:t>
      </w:r>
      <w:r w:rsidR="005A438D">
        <w:rPr>
          <w:rFonts w:ascii="Arial" w:hAnsi="Arial" w:cs="Arial"/>
          <w:color w:val="161616" w:themeColor="background1" w:themeShade="1A"/>
          <w:sz w:val="22"/>
          <w:szCs w:val="22"/>
          <w:lang w:val="es-ES_tradnl"/>
        </w:rPr>
        <w:t xml:space="preserve">4 de marzo de </w:t>
      </w:r>
      <w:r w:rsidRPr="0071727F">
        <w:rPr>
          <w:rFonts w:ascii="Arial" w:hAnsi="Arial" w:cs="Arial"/>
          <w:color w:val="161616" w:themeColor="background1" w:themeShade="1A"/>
          <w:sz w:val="22"/>
          <w:szCs w:val="22"/>
          <w:lang w:val="es-ES_tradnl"/>
        </w:rPr>
        <w:t>202</w:t>
      </w:r>
      <w:r w:rsidR="0076432E" w:rsidRPr="0071727F">
        <w:rPr>
          <w:rFonts w:ascii="Arial" w:hAnsi="Arial" w:cs="Arial"/>
          <w:color w:val="161616" w:themeColor="background1" w:themeShade="1A"/>
          <w:sz w:val="22"/>
          <w:szCs w:val="22"/>
          <w:lang w:val="es-ES_tradnl"/>
        </w:rPr>
        <w:t>2</w:t>
      </w:r>
      <w:r w:rsidRPr="0071727F">
        <w:rPr>
          <w:rFonts w:ascii="Arial" w:hAnsi="Arial" w:cs="Arial"/>
          <w:color w:val="161616" w:themeColor="background1" w:themeShade="1A"/>
          <w:sz w:val="22"/>
          <w:szCs w:val="22"/>
          <w:lang w:val="es-ES_tradnl"/>
        </w:rPr>
        <w:t>.</w:t>
      </w:r>
    </w:p>
    <w:p w14:paraId="7163A7AF" w14:textId="77777777" w:rsidR="00015E80" w:rsidRPr="0071727F" w:rsidRDefault="00015E80" w:rsidP="0022167B">
      <w:pPr>
        <w:rPr>
          <w:rFonts w:ascii="Arial" w:hAnsi="Arial" w:cs="Arial"/>
          <w:color w:val="161616" w:themeColor="background1" w:themeShade="1A"/>
          <w:sz w:val="22"/>
          <w:szCs w:val="22"/>
          <w:lang w:val="es-ES_tradnl"/>
        </w:rPr>
      </w:pPr>
    </w:p>
    <w:p w14:paraId="4CDB27A1" w14:textId="23AF4B73" w:rsidR="00FB5E3B" w:rsidRPr="0071727F" w:rsidRDefault="00E54365" w:rsidP="0022167B">
      <w:pPr>
        <w:rPr>
          <w:rFonts w:ascii="Arial" w:hAnsi="Arial" w:cs="Arial"/>
          <w:b/>
          <w:color w:val="161616" w:themeColor="background1" w:themeShade="1A"/>
          <w:sz w:val="22"/>
          <w:szCs w:val="22"/>
          <w:lang w:val="es-ES_tradnl"/>
        </w:rPr>
      </w:pPr>
      <w:r w:rsidRPr="0071727F">
        <w:rPr>
          <w:rFonts w:ascii="Arial" w:hAnsi="Arial" w:cs="Arial"/>
          <w:b/>
          <w:color w:val="161616" w:themeColor="background1" w:themeShade="1A"/>
          <w:sz w:val="22"/>
          <w:szCs w:val="22"/>
          <w:lang w:val="es-ES_tradnl"/>
        </w:rPr>
        <w:t xml:space="preserve">1. Problema planteado </w:t>
      </w:r>
    </w:p>
    <w:p w14:paraId="5834083C" w14:textId="5B5F17F3" w:rsidR="00695B70" w:rsidRPr="0071727F" w:rsidRDefault="00695B70" w:rsidP="0022167B">
      <w:pPr>
        <w:rPr>
          <w:rFonts w:ascii="Arial" w:hAnsi="Arial" w:cs="Arial"/>
          <w:b/>
          <w:color w:val="161616" w:themeColor="background1" w:themeShade="1A"/>
          <w:sz w:val="22"/>
          <w:szCs w:val="22"/>
          <w:lang w:val="es-ES_tradnl"/>
        </w:rPr>
      </w:pPr>
    </w:p>
    <w:p w14:paraId="14D7785A" w14:textId="15B04CE9" w:rsidR="00C76212" w:rsidRPr="0071727F" w:rsidRDefault="00FB5E3B" w:rsidP="004B256E">
      <w:pPr>
        <w:spacing w:line="276" w:lineRule="auto"/>
        <w:jc w:val="both"/>
        <w:rPr>
          <w:rFonts w:ascii="Arial" w:hAnsi="Arial" w:cs="Arial"/>
          <w:color w:val="161616" w:themeColor="background1" w:themeShade="1A"/>
          <w:sz w:val="22"/>
          <w:szCs w:val="22"/>
          <w:lang w:val="es-ES_tradnl"/>
        </w:rPr>
      </w:pPr>
      <w:r w:rsidRPr="0071727F">
        <w:rPr>
          <w:rFonts w:ascii="Arial" w:hAnsi="Arial" w:cs="Arial"/>
          <w:color w:val="161616" w:themeColor="background1" w:themeShade="1A"/>
          <w:sz w:val="22"/>
          <w:szCs w:val="22"/>
          <w:lang w:val="es-ES_tradnl"/>
        </w:rPr>
        <w:t xml:space="preserve">Usted </w:t>
      </w:r>
      <w:r w:rsidR="00EF64D8" w:rsidRPr="0071727F">
        <w:rPr>
          <w:rFonts w:ascii="Arial" w:hAnsi="Arial" w:cs="Arial"/>
          <w:color w:val="161616" w:themeColor="background1" w:themeShade="1A"/>
          <w:sz w:val="22"/>
          <w:szCs w:val="22"/>
          <w:lang w:val="es-ES_tradnl"/>
        </w:rPr>
        <w:t>formula</w:t>
      </w:r>
      <w:r w:rsidRPr="0071727F">
        <w:rPr>
          <w:rFonts w:ascii="Arial" w:hAnsi="Arial" w:cs="Arial"/>
          <w:color w:val="161616" w:themeColor="background1" w:themeShade="1A"/>
          <w:sz w:val="22"/>
          <w:szCs w:val="22"/>
          <w:lang w:val="es-ES_tradnl"/>
        </w:rPr>
        <w:t xml:space="preserve"> la siguiente consulta</w:t>
      </w:r>
      <w:r w:rsidR="00F01747">
        <w:rPr>
          <w:rFonts w:ascii="Arial" w:hAnsi="Arial" w:cs="Arial"/>
          <w:color w:val="161616" w:themeColor="background1" w:themeShade="1A"/>
          <w:sz w:val="22"/>
          <w:szCs w:val="22"/>
          <w:lang w:val="es-ES_tradnl"/>
        </w:rPr>
        <w:t>:</w:t>
      </w:r>
      <w:r w:rsidR="004812DB">
        <w:rPr>
          <w:rFonts w:ascii="Arial" w:hAnsi="Arial" w:cs="Arial"/>
          <w:color w:val="161616" w:themeColor="background1" w:themeShade="1A"/>
          <w:sz w:val="22"/>
          <w:szCs w:val="22"/>
          <w:lang w:val="es-ES_tradnl"/>
        </w:rPr>
        <w:t xml:space="preserve"> </w:t>
      </w:r>
      <w:bookmarkStart w:id="5" w:name="_Hlk95313578"/>
      <w:r w:rsidR="004812DB" w:rsidRPr="004812DB">
        <w:rPr>
          <w:rFonts w:ascii="Arial" w:hAnsi="Arial" w:cs="Arial"/>
          <w:color w:val="161616" w:themeColor="background1" w:themeShade="1A"/>
          <w:sz w:val="22"/>
          <w:szCs w:val="22"/>
          <w:lang w:val="es-ES_tradnl"/>
        </w:rPr>
        <w:t>«[…] es posible celebrar un convenio con el cuerpo de bomberos voluntarios, teniendo en cuenta que estamos en ley de garantías. es aplicable la excepción para estos procesos de contratación, […]»</w:t>
      </w:r>
      <w:bookmarkEnd w:id="5"/>
      <w:r w:rsidR="004812DB" w:rsidRPr="004812DB">
        <w:rPr>
          <w:rFonts w:ascii="Arial" w:hAnsi="Arial" w:cs="Arial"/>
          <w:color w:val="161616" w:themeColor="background1" w:themeShade="1A"/>
          <w:sz w:val="22"/>
          <w:szCs w:val="22"/>
          <w:lang w:val="es-ES_tradnl"/>
        </w:rPr>
        <w:t xml:space="preserve"> - sic-</w:t>
      </w:r>
      <w:r w:rsidR="00F01747">
        <w:rPr>
          <w:rFonts w:ascii="Arial" w:hAnsi="Arial" w:cs="Arial"/>
          <w:color w:val="161616" w:themeColor="background1" w:themeShade="1A"/>
          <w:sz w:val="22"/>
          <w:szCs w:val="22"/>
          <w:lang w:val="es-ES_tradnl"/>
        </w:rPr>
        <w:t>.</w:t>
      </w:r>
    </w:p>
    <w:p w14:paraId="6275C7F7" w14:textId="77777777" w:rsidR="00F26F3C" w:rsidRDefault="00F26F3C" w:rsidP="0022167B">
      <w:pPr>
        <w:jc w:val="both"/>
        <w:rPr>
          <w:rFonts w:ascii="Arial" w:hAnsi="Arial" w:cs="Arial"/>
          <w:color w:val="161616" w:themeColor="background1" w:themeShade="1A"/>
          <w:sz w:val="22"/>
          <w:szCs w:val="22"/>
          <w:lang w:val="es-ES_tradnl"/>
        </w:rPr>
      </w:pPr>
    </w:p>
    <w:p w14:paraId="22C81704" w14:textId="2F0AB490" w:rsidR="00FB5E3B" w:rsidRPr="0071727F" w:rsidRDefault="00E54365" w:rsidP="0022167B">
      <w:pPr>
        <w:rPr>
          <w:rFonts w:ascii="Arial" w:hAnsi="Arial" w:cs="Arial"/>
          <w:b/>
          <w:color w:val="161616" w:themeColor="background1" w:themeShade="1A"/>
          <w:sz w:val="22"/>
          <w:szCs w:val="22"/>
          <w:lang w:val="es-ES_tradnl"/>
        </w:rPr>
      </w:pPr>
      <w:r w:rsidRPr="0071727F">
        <w:rPr>
          <w:rFonts w:ascii="Arial" w:hAnsi="Arial" w:cs="Arial"/>
          <w:b/>
          <w:color w:val="161616" w:themeColor="background1" w:themeShade="1A"/>
          <w:sz w:val="22"/>
          <w:szCs w:val="22"/>
          <w:lang w:val="es-ES_tradnl"/>
        </w:rPr>
        <w:t xml:space="preserve">2. Consideraciones </w:t>
      </w:r>
    </w:p>
    <w:p w14:paraId="48BDC962" w14:textId="33E3A2F9" w:rsidR="00A91BEA" w:rsidRPr="0071727F" w:rsidRDefault="00A91BEA" w:rsidP="0022167B">
      <w:pPr>
        <w:rPr>
          <w:rFonts w:ascii="Arial" w:hAnsi="Arial" w:cs="Arial"/>
          <w:b/>
          <w:color w:val="161616" w:themeColor="background1" w:themeShade="1A"/>
          <w:sz w:val="22"/>
          <w:szCs w:val="22"/>
          <w:lang w:val="es-ES_tradnl"/>
        </w:rPr>
      </w:pPr>
    </w:p>
    <w:p w14:paraId="66A08A34" w14:textId="1CF91177" w:rsidR="00FD2088" w:rsidRPr="0071727F" w:rsidRDefault="00B16829" w:rsidP="00361B7E">
      <w:pPr>
        <w:spacing w:line="276" w:lineRule="auto"/>
        <w:jc w:val="both"/>
        <w:rPr>
          <w:rFonts w:ascii="Arial" w:eastAsia="Calibri" w:hAnsi="Arial" w:cs="Arial"/>
          <w:color w:val="161616" w:themeColor="background1" w:themeShade="1A"/>
          <w:sz w:val="22"/>
          <w:szCs w:val="22"/>
          <w:lang w:val="es-ES_tradnl"/>
        </w:rPr>
      </w:pPr>
      <w:r w:rsidRPr="0071727F">
        <w:rPr>
          <w:rFonts w:ascii="Arial" w:eastAsia="Calibri" w:hAnsi="Arial" w:cs="Arial"/>
          <w:color w:val="161616" w:themeColor="background1" w:themeShade="1A"/>
          <w:sz w:val="22"/>
          <w:szCs w:val="22"/>
          <w:lang w:val="es-ES_tradnl"/>
        </w:rPr>
        <w:t>D</w:t>
      </w:r>
      <w:r w:rsidR="00A91BEA" w:rsidRPr="0071727F">
        <w:rPr>
          <w:rFonts w:ascii="Arial" w:eastAsia="Calibri" w:hAnsi="Arial" w:cs="Arial"/>
          <w:color w:val="161616" w:themeColor="background1" w:themeShade="1A"/>
          <w:sz w:val="22"/>
          <w:szCs w:val="22"/>
          <w:lang w:val="es-ES_tradnl"/>
        </w:rPr>
        <w:t>e conformidad con la competencia consultiva otorgada por el numeral 5 del artículo 3 y el numeral 8 del artículo 11 del Decreto 4170 de 2011, la Agencia Nacional de Contratación Pública – Colombia Compra Eficiente</w:t>
      </w:r>
      <w:r w:rsidRPr="0071727F">
        <w:rPr>
          <w:rFonts w:ascii="Arial" w:eastAsia="Calibri" w:hAnsi="Arial" w:cs="Arial"/>
          <w:color w:val="161616" w:themeColor="background1" w:themeShade="1A"/>
          <w:sz w:val="22"/>
          <w:szCs w:val="22"/>
          <w:lang w:val="es-ES_tradnl"/>
        </w:rPr>
        <w:t>,</w:t>
      </w:r>
      <w:r w:rsidR="00A91BEA" w:rsidRPr="0071727F">
        <w:rPr>
          <w:rFonts w:ascii="Arial" w:eastAsia="Calibri" w:hAnsi="Arial" w:cs="Arial"/>
          <w:color w:val="161616" w:themeColor="background1" w:themeShade="1A"/>
          <w:sz w:val="22"/>
          <w:szCs w:val="22"/>
          <w:lang w:val="es-ES_tradnl"/>
        </w:rPr>
        <w:t xml:space="preserve"> está facultada para atender solicitudes relacionadas con temas contractuales, pero solo para «absolver consultas sobre la aplicación de normas </w:t>
      </w:r>
      <w:r w:rsidR="00A91BEA" w:rsidRPr="0071727F">
        <w:rPr>
          <w:rFonts w:ascii="Arial" w:eastAsia="Calibri" w:hAnsi="Arial" w:cs="Arial"/>
          <w:color w:val="161616" w:themeColor="background1" w:themeShade="1A"/>
          <w:sz w:val="22"/>
          <w:szCs w:val="22"/>
          <w:lang w:val="es-ES_tradnl"/>
        </w:rPr>
        <w:lastRenderedPageBreak/>
        <w:t>de carácter general»</w:t>
      </w:r>
      <w:r w:rsidR="00F77855" w:rsidRPr="0071727F">
        <w:rPr>
          <w:rStyle w:val="Refdenotaalpie"/>
          <w:rFonts w:ascii="Arial" w:eastAsia="Calibri" w:hAnsi="Arial" w:cs="Arial"/>
        </w:rPr>
        <w:footnoteReference w:id="1"/>
      </w:r>
      <w:r w:rsidR="00A91BEA" w:rsidRPr="0071727F">
        <w:rPr>
          <w:rFonts w:ascii="Arial" w:eastAsia="Calibri" w:hAnsi="Arial" w:cs="Arial"/>
          <w:color w:val="161616" w:themeColor="background1" w:themeShade="1A"/>
          <w:sz w:val="22"/>
          <w:szCs w:val="22"/>
          <w:lang w:val="es-ES_tradnl"/>
        </w:rPr>
        <w:t>. Por ello, la Agencia no tiene atribuciones para resolver casos particulares y concretos, ni para validar las actuaciones de las entidades estatales.</w:t>
      </w:r>
    </w:p>
    <w:p w14:paraId="572FEBDA" w14:textId="393A728E" w:rsidR="007C0AB3" w:rsidRPr="00E34DEB" w:rsidRDefault="00554A77" w:rsidP="00450D0E">
      <w:pPr>
        <w:tabs>
          <w:tab w:val="left" w:pos="426"/>
        </w:tabs>
        <w:spacing w:before="120" w:after="120" w:line="276" w:lineRule="auto"/>
        <w:ind w:firstLine="709"/>
        <w:jc w:val="both"/>
        <w:rPr>
          <w:rFonts w:ascii="Arial" w:hAnsi="Arial" w:cs="Arial"/>
          <w:color w:val="161616" w:themeColor="background1" w:themeShade="1A"/>
          <w:sz w:val="22"/>
          <w:szCs w:val="22"/>
          <w:lang w:val="es-ES_tradnl"/>
        </w:rPr>
      </w:pPr>
      <w:r w:rsidRPr="0071727F">
        <w:rPr>
          <w:rFonts w:ascii="Arial" w:eastAsia="Calibri" w:hAnsi="Arial" w:cs="Arial"/>
          <w:color w:val="161616" w:themeColor="background1" w:themeShade="1A"/>
          <w:sz w:val="22"/>
          <w:szCs w:val="22"/>
          <w:lang w:val="es-ES_tradnl"/>
        </w:rPr>
        <w:t xml:space="preserve">Es </w:t>
      </w:r>
      <w:r w:rsidR="00A91BEA" w:rsidRPr="0071727F">
        <w:rPr>
          <w:rFonts w:ascii="Arial" w:eastAsia="Calibri" w:hAnsi="Arial" w:cs="Arial"/>
          <w:color w:val="161616" w:themeColor="background1" w:themeShade="1A"/>
          <w:sz w:val="22"/>
          <w:szCs w:val="22"/>
          <w:lang w:val="es-ES_tradnl"/>
        </w:rPr>
        <w:t>preciso advertir que los conceptos contienen la posición hermenéutica de la Subdirección de Gestión Contractual</w:t>
      </w:r>
      <w:r w:rsidR="001041A9" w:rsidRPr="00E34DEB">
        <w:rPr>
          <w:rFonts w:ascii="Arial" w:eastAsia="Calibri" w:hAnsi="Arial" w:cs="Arial"/>
          <w:color w:val="161616" w:themeColor="background1" w:themeShade="1A"/>
          <w:sz w:val="22"/>
          <w:szCs w:val="22"/>
          <w:lang w:val="es-ES_tradnl"/>
        </w:rPr>
        <w:t>,</w:t>
      </w:r>
      <w:r w:rsidR="00A91BEA" w:rsidRPr="0071727F">
        <w:rPr>
          <w:rFonts w:ascii="Arial" w:eastAsia="Calibri" w:hAnsi="Arial" w:cs="Arial"/>
          <w:color w:val="161616" w:themeColor="background1" w:themeShade="1A"/>
          <w:sz w:val="22"/>
          <w:szCs w:val="22"/>
          <w:lang w:val="es-ES_tradnl"/>
        </w:rPr>
        <w:t xml:space="preserve">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71727F">
        <w:rPr>
          <w:rFonts w:ascii="Arial" w:eastAsia="Arial" w:hAnsi="Arial" w:cs="Arial"/>
          <w:color w:val="161616" w:themeColor="background1" w:themeShade="1A"/>
          <w:sz w:val="22"/>
          <w:szCs w:val="22"/>
          <w:lang w:val="es-ES_tradnl"/>
        </w:rPr>
        <w:t>de obligatorio cumplimiento para el destinatario, sino que expresan la posición interpretativa del ente que elabora el concepto.</w:t>
      </w:r>
    </w:p>
    <w:p w14:paraId="38E91835" w14:textId="2F70C43D" w:rsidR="00450D0E" w:rsidRPr="0009694A" w:rsidRDefault="00450D0E" w:rsidP="00450D0E">
      <w:pPr>
        <w:spacing w:after="120" w:line="276" w:lineRule="auto"/>
        <w:ind w:firstLine="709"/>
        <w:jc w:val="both"/>
        <w:rPr>
          <w:rFonts w:ascii="Arial" w:eastAsia="Calibri" w:hAnsi="Arial" w:cs="Arial"/>
          <w:sz w:val="22"/>
          <w:szCs w:val="22"/>
          <w:lang w:val="es-ES_tradnl" w:eastAsia="en-US"/>
        </w:rPr>
      </w:pPr>
      <w:r w:rsidRPr="0009694A">
        <w:rPr>
          <w:rFonts w:ascii="Arial" w:eastAsia="Calibri" w:hAnsi="Arial" w:cs="Arial"/>
          <w:sz w:val="22"/>
          <w:szCs w:val="22"/>
          <w:lang w:val="es-ES_tradnl" w:eastAsia="en-US"/>
        </w:rPr>
        <w:t xml:space="preserve">En atención a lo anterior, </w:t>
      </w:r>
      <w:r w:rsidRPr="0009694A">
        <w:rPr>
          <w:rFonts w:ascii="Arial" w:eastAsia="Calibri" w:hAnsi="Arial" w:cs="Arial"/>
          <w:sz w:val="22"/>
          <w:szCs w:val="22"/>
          <w:lang w:val="es-ES" w:eastAsia="en-US"/>
        </w:rPr>
        <w:t>la Subdirección</w:t>
      </w:r>
      <w:r w:rsidRPr="0009694A">
        <w:rPr>
          <w:rFonts w:ascii="Arial" w:eastAsia="Calibri" w:hAnsi="Arial" w:cs="Arial"/>
          <w:sz w:val="22"/>
          <w:szCs w:val="22"/>
          <w:lang w:val="es-ES_tradnl" w:eastAsia="en-US"/>
        </w:rPr>
        <w:t xml:space="preserve"> responderá su consulta dentro de los límites de su competencia, previo análisis de los siguientes temas: i) definición y finalidad de la Ley de Garantías Electorales; </w:t>
      </w:r>
      <w:proofErr w:type="spellStart"/>
      <w:r w:rsidRPr="0009694A">
        <w:rPr>
          <w:rFonts w:ascii="Arial" w:eastAsia="Calibri" w:hAnsi="Arial" w:cs="Arial"/>
          <w:sz w:val="22"/>
          <w:szCs w:val="22"/>
          <w:lang w:val="es-ES_tradnl" w:eastAsia="en-US"/>
        </w:rPr>
        <w:t>ii</w:t>
      </w:r>
      <w:proofErr w:type="spellEnd"/>
      <w:r w:rsidRPr="0009694A">
        <w:rPr>
          <w:rFonts w:ascii="Arial" w:eastAsia="Calibri" w:hAnsi="Arial" w:cs="Arial"/>
          <w:sz w:val="22"/>
          <w:szCs w:val="22"/>
          <w:lang w:val="es-ES_tradnl" w:eastAsia="en-US"/>
        </w:rPr>
        <w:t xml:space="preserve">) las restricciones en elecciones presidenciales, donde se desarrollará la prohibición del artículo 33 de la Ley 996 de 2005; </w:t>
      </w:r>
      <w:r w:rsidR="004B256E">
        <w:rPr>
          <w:rFonts w:ascii="Arial" w:eastAsia="Calibri" w:hAnsi="Arial" w:cs="Arial"/>
          <w:sz w:val="22"/>
          <w:szCs w:val="22"/>
          <w:lang w:val="es-ES_tradnl" w:eastAsia="en-US"/>
        </w:rPr>
        <w:t xml:space="preserve">y </w:t>
      </w:r>
      <w:proofErr w:type="spellStart"/>
      <w:r w:rsidRPr="0009694A">
        <w:rPr>
          <w:rFonts w:ascii="Arial" w:eastAsia="Calibri" w:hAnsi="Arial" w:cs="Arial"/>
          <w:sz w:val="22"/>
          <w:szCs w:val="22"/>
          <w:lang w:val="es-ES_tradnl" w:eastAsia="en-US"/>
        </w:rPr>
        <w:t>iii</w:t>
      </w:r>
      <w:proofErr w:type="spellEnd"/>
      <w:r w:rsidRPr="0009694A">
        <w:rPr>
          <w:rFonts w:ascii="Arial" w:eastAsia="Calibri" w:hAnsi="Arial" w:cs="Arial"/>
          <w:sz w:val="22"/>
          <w:szCs w:val="22"/>
          <w:lang w:val="es-ES_tradnl" w:eastAsia="en-US"/>
        </w:rPr>
        <w:t>) la aplicación de la Ley de Garantías a los contratos celebrados con cuerpos de bomberos voluntarios.</w:t>
      </w:r>
    </w:p>
    <w:p w14:paraId="504EF183" w14:textId="5F8DABAD" w:rsidR="00FD7084" w:rsidRPr="00F17582" w:rsidRDefault="00B16829" w:rsidP="00F17582">
      <w:pPr>
        <w:tabs>
          <w:tab w:val="left" w:pos="426"/>
        </w:tabs>
        <w:spacing w:before="120" w:line="276" w:lineRule="auto"/>
        <w:ind w:firstLine="709"/>
        <w:jc w:val="both"/>
        <w:rPr>
          <w:rFonts w:ascii="Arial" w:eastAsia="Calibri" w:hAnsi="Arial" w:cs="Arial"/>
          <w:color w:val="161616" w:themeColor="background1" w:themeShade="1A"/>
          <w:sz w:val="22"/>
          <w:szCs w:val="22"/>
          <w:lang w:val="es-ES_tradnl"/>
        </w:rPr>
      </w:pPr>
      <w:r w:rsidRPr="0071727F">
        <w:rPr>
          <w:rFonts w:ascii="Arial" w:eastAsia="Calibri" w:hAnsi="Arial" w:cs="Arial"/>
          <w:color w:val="161616" w:themeColor="background1" w:themeShade="1A"/>
          <w:sz w:val="22"/>
          <w:szCs w:val="22"/>
          <w:lang w:val="es-ES_tradnl"/>
        </w:rPr>
        <w:t xml:space="preserve">La Agencia Nacional de Contratación Pública ‒ Colombia Compra Eficiente </w:t>
      </w:r>
      <w:r w:rsidR="00B04E6F" w:rsidRPr="00E34DEB">
        <w:rPr>
          <w:rFonts w:ascii="Arial" w:eastAsia="Calibri" w:hAnsi="Arial" w:cs="Arial"/>
          <w:color w:val="161616" w:themeColor="background1" w:themeShade="1A"/>
          <w:sz w:val="22"/>
          <w:szCs w:val="22"/>
          <w:lang w:val="es-ES_tradnl"/>
        </w:rPr>
        <w:t>estudió el ámbito de aplicación de la ley 996 de 2005 y la restricción específica contenida en su artículo 33</w:t>
      </w:r>
      <w:r w:rsidRPr="0071727F">
        <w:rPr>
          <w:rFonts w:ascii="Arial" w:eastAsia="Calibri" w:hAnsi="Arial" w:cs="Arial"/>
          <w:color w:val="161616" w:themeColor="background1" w:themeShade="1A"/>
          <w:sz w:val="22"/>
          <w:szCs w:val="22"/>
          <w:lang w:val="es-ES_tradnl"/>
        </w:rPr>
        <w:t>, entre otros</w:t>
      </w:r>
      <w:r w:rsidR="00B04E6F" w:rsidRPr="00E34DEB">
        <w:rPr>
          <w:rFonts w:ascii="Arial" w:eastAsia="Calibri" w:hAnsi="Arial" w:cs="Arial"/>
          <w:color w:val="161616" w:themeColor="background1" w:themeShade="1A"/>
          <w:sz w:val="22"/>
          <w:szCs w:val="22"/>
          <w:lang w:val="es-ES_tradnl"/>
        </w:rPr>
        <w:t xml:space="preserve"> pronunciamientos</w:t>
      </w:r>
      <w:r w:rsidRPr="0071727F">
        <w:rPr>
          <w:rFonts w:ascii="Arial" w:eastAsia="Calibri" w:hAnsi="Arial" w:cs="Arial"/>
          <w:color w:val="161616" w:themeColor="background1" w:themeShade="1A"/>
          <w:sz w:val="22"/>
          <w:szCs w:val="22"/>
          <w:lang w:val="es-ES_tradnl"/>
        </w:rPr>
        <w:t>, en los conceptos</w:t>
      </w:r>
      <w:r w:rsidR="001A217F" w:rsidRPr="00E34DEB">
        <w:rPr>
          <w:rFonts w:ascii="Arial" w:eastAsia="Calibri" w:hAnsi="Arial" w:cs="Arial"/>
          <w:color w:val="161616" w:themeColor="background1" w:themeShade="1A"/>
          <w:sz w:val="22"/>
          <w:szCs w:val="22"/>
          <w:lang w:val="es-ES_tradnl"/>
        </w:rPr>
        <w:t>:</w:t>
      </w:r>
      <w:r w:rsidRPr="0071727F">
        <w:rPr>
          <w:rFonts w:ascii="Arial" w:eastAsia="Calibri" w:hAnsi="Arial" w:cs="Arial"/>
          <w:color w:val="161616" w:themeColor="background1" w:themeShade="1A"/>
          <w:sz w:val="22"/>
          <w:szCs w:val="22"/>
          <w:lang w:val="es-ES_tradnl"/>
        </w:rPr>
        <w:t xml:space="preserve"> </w:t>
      </w:r>
      <w:r w:rsidRPr="00361B7E">
        <w:rPr>
          <w:rFonts w:ascii="Arial" w:eastAsia="Arial" w:hAnsi="Arial" w:cs="Arial"/>
          <w:color w:val="161616" w:themeColor="background1" w:themeShade="1A"/>
          <w:sz w:val="22"/>
          <w:szCs w:val="22"/>
          <w:lang w:val="es-ES_tradnl"/>
        </w:rPr>
        <w:t>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w:t>
      </w:r>
      <w:r w:rsidRPr="0071727F">
        <w:rPr>
          <w:rFonts w:ascii="Arial" w:eastAsia="Arial" w:hAnsi="Arial" w:cs="Arial"/>
          <w:color w:val="161616" w:themeColor="background1" w:themeShade="1A"/>
          <w:sz w:val="22"/>
          <w:szCs w:val="22"/>
          <w:lang w:val="es-ES_tradnl"/>
        </w:rPr>
        <w:t xml:space="preserve"> </w:t>
      </w:r>
      <w:r w:rsidRPr="0071727F">
        <w:rPr>
          <w:rFonts w:ascii="Arial" w:eastAsia="Calibri" w:hAnsi="Arial" w:cs="Arial"/>
          <w:bCs/>
          <w:color w:val="161616" w:themeColor="background1" w:themeShade="1A"/>
          <w:sz w:val="22"/>
          <w:szCs w:val="22"/>
          <w:lang w:val="es-ES_tradnl"/>
        </w:rPr>
        <w:t>C-074 del 17 de marzo de 2021, C-075 del 16 de marzo de 2021, C-227 de 2021 del 5 de mayo de 2021, C-259 del 2 de junio de 2021, C-296 del 22 de junio de 2021, C-337 del 13 de julio de 2021, C-350 del 16 de julio de 2021, C-352 del 27 de julio de 2021, C-374 del 16 de septiembre de 2021, C-</w:t>
      </w:r>
      <w:r w:rsidRPr="0071727F">
        <w:rPr>
          <w:rFonts w:ascii="Arial" w:eastAsia="Calibri" w:hAnsi="Arial" w:cs="Arial"/>
          <w:bCs/>
          <w:color w:val="161616" w:themeColor="background1" w:themeShade="1A"/>
          <w:sz w:val="22"/>
          <w:szCs w:val="22"/>
          <w:lang w:val="es-ES_tradnl"/>
        </w:rPr>
        <w:lastRenderedPageBreak/>
        <w:t>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C-695 del 22 de diciembre de 2021</w:t>
      </w:r>
      <w:r w:rsidR="001A217F" w:rsidRPr="00E34DEB">
        <w:rPr>
          <w:rFonts w:ascii="Arial" w:eastAsia="Calibri" w:hAnsi="Arial" w:cs="Arial"/>
          <w:bCs/>
          <w:color w:val="161616" w:themeColor="background1" w:themeShade="1A"/>
          <w:sz w:val="22"/>
          <w:szCs w:val="22"/>
          <w:lang w:val="es-ES_tradnl"/>
        </w:rPr>
        <w:t>,</w:t>
      </w:r>
      <w:r w:rsidRPr="0071727F">
        <w:rPr>
          <w:rFonts w:ascii="Arial" w:eastAsia="Calibri" w:hAnsi="Arial" w:cs="Arial"/>
          <w:bCs/>
          <w:color w:val="161616" w:themeColor="background1" w:themeShade="1A"/>
          <w:sz w:val="22"/>
          <w:szCs w:val="22"/>
          <w:lang w:val="es-ES_tradnl"/>
        </w:rPr>
        <w:t xml:space="preserve"> C-015 del 12 de enero de 2022</w:t>
      </w:r>
      <w:r w:rsidR="00153729">
        <w:rPr>
          <w:rFonts w:ascii="Arial" w:eastAsia="Calibri" w:hAnsi="Arial" w:cs="Arial"/>
          <w:bCs/>
          <w:color w:val="161616" w:themeColor="background1" w:themeShade="1A"/>
          <w:sz w:val="22"/>
          <w:szCs w:val="22"/>
          <w:lang w:val="es-ES_tradnl"/>
        </w:rPr>
        <w:t>,</w:t>
      </w:r>
      <w:r w:rsidRPr="0071727F">
        <w:rPr>
          <w:rFonts w:ascii="Arial" w:eastAsia="Calibri" w:hAnsi="Arial" w:cs="Arial"/>
          <w:bCs/>
          <w:color w:val="161616" w:themeColor="background1" w:themeShade="1A"/>
          <w:sz w:val="22"/>
          <w:szCs w:val="22"/>
          <w:lang w:val="es-ES_tradnl"/>
        </w:rPr>
        <w:t xml:space="preserve"> C-116 del 18 de febrero de 2022</w:t>
      </w:r>
      <w:r w:rsidR="00153729">
        <w:rPr>
          <w:rFonts w:ascii="Arial" w:eastAsia="Calibri" w:hAnsi="Arial" w:cs="Arial"/>
          <w:bCs/>
          <w:color w:val="161616" w:themeColor="background1" w:themeShade="1A"/>
          <w:sz w:val="22"/>
          <w:szCs w:val="22"/>
          <w:lang w:val="es-ES_tradnl"/>
        </w:rPr>
        <w:t xml:space="preserve">, </w:t>
      </w:r>
      <w:r w:rsidR="00153729" w:rsidRPr="00426DD1">
        <w:rPr>
          <w:rFonts w:ascii="Arial" w:eastAsia="Calibri" w:hAnsi="Arial" w:cs="Arial"/>
          <w:color w:val="161616" w:themeColor="background1" w:themeShade="1A"/>
          <w:sz w:val="22"/>
          <w:szCs w:val="22"/>
          <w:lang w:val="es-ES_tradnl"/>
        </w:rPr>
        <w:t>C</w:t>
      </w:r>
      <w:r w:rsidR="00153729">
        <w:rPr>
          <w:rFonts w:ascii="Arial" w:eastAsia="Calibri" w:hAnsi="Arial" w:cs="Arial"/>
          <w:color w:val="161616" w:themeColor="background1" w:themeShade="1A"/>
          <w:sz w:val="22"/>
          <w:szCs w:val="22"/>
          <w:lang w:val="es-ES_tradnl"/>
        </w:rPr>
        <w:t xml:space="preserve">- </w:t>
      </w:r>
      <w:r w:rsidR="00153729" w:rsidRPr="00426DD1">
        <w:rPr>
          <w:rFonts w:ascii="Arial" w:eastAsia="Calibri" w:hAnsi="Arial" w:cs="Arial"/>
          <w:color w:val="161616" w:themeColor="background1" w:themeShade="1A"/>
          <w:sz w:val="22"/>
          <w:szCs w:val="22"/>
          <w:lang w:val="es-ES_tradnl"/>
        </w:rPr>
        <w:t>023</w:t>
      </w:r>
      <w:r w:rsidR="00153729">
        <w:rPr>
          <w:rFonts w:ascii="Arial" w:eastAsia="Calibri" w:hAnsi="Arial" w:cs="Arial"/>
          <w:color w:val="161616" w:themeColor="background1" w:themeShade="1A"/>
          <w:sz w:val="22"/>
          <w:szCs w:val="22"/>
          <w:lang w:val="es-ES_tradnl"/>
        </w:rPr>
        <w:t xml:space="preserve"> del 22 de febrero de 2022, </w:t>
      </w:r>
      <w:r w:rsidR="00153729">
        <w:rPr>
          <w:rFonts w:ascii="Arial" w:eastAsia="Calibri" w:hAnsi="Arial" w:cs="Arial"/>
          <w:bCs/>
          <w:sz w:val="22"/>
        </w:rPr>
        <w:t>C-107 del 18 de marzo de 2022, C-122 del 18 de marzo de 2022 y C-156 del 28 de marzo de 2022</w:t>
      </w:r>
      <w:r w:rsidRPr="0071727F">
        <w:rPr>
          <w:rFonts w:ascii="Arial" w:eastAsia="Calibri" w:hAnsi="Arial" w:cs="Arial"/>
          <w:color w:val="161616" w:themeColor="background1" w:themeShade="1A"/>
          <w:sz w:val="22"/>
          <w:szCs w:val="22"/>
          <w:lang w:val="es-ES_tradnl"/>
        </w:rPr>
        <w:t>.</w:t>
      </w:r>
      <w:r w:rsidR="00FD7084" w:rsidRPr="0071727F">
        <w:rPr>
          <w:rFonts w:ascii="Arial" w:eastAsia="Calibri" w:hAnsi="Arial" w:cs="Arial"/>
          <w:color w:val="161616" w:themeColor="background1" w:themeShade="1A"/>
          <w:sz w:val="22"/>
          <w:szCs w:val="22"/>
          <w:lang w:val="es-ES_tradnl"/>
        </w:rPr>
        <w:t xml:space="preserve"> </w:t>
      </w:r>
      <w:r w:rsidR="00F17582">
        <w:rPr>
          <w:rFonts w:ascii="Arial" w:eastAsia="Calibri" w:hAnsi="Arial" w:cs="Arial"/>
          <w:color w:val="161616" w:themeColor="background1" w:themeShade="1A"/>
          <w:sz w:val="22"/>
          <w:szCs w:val="22"/>
          <w:lang w:val="es-ES_tradnl"/>
        </w:rPr>
        <w:t>Particularmente</w:t>
      </w:r>
      <w:r w:rsidRPr="0071727F">
        <w:rPr>
          <w:rFonts w:ascii="Arial" w:eastAsia="Calibri" w:hAnsi="Arial" w:cs="Arial"/>
          <w:color w:val="161616" w:themeColor="background1" w:themeShade="1A"/>
          <w:sz w:val="22"/>
          <w:szCs w:val="22"/>
          <w:lang w:val="es-ES_tradnl"/>
        </w:rPr>
        <w:t xml:space="preserve">, en los conceptos </w:t>
      </w:r>
      <w:r w:rsidR="00F17582">
        <w:rPr>
          <w:rFonts w:ascii="Arial" w:eastAsia="Calibri" w:hAnsi="Arial" w:cs="Arial"/>
          <w:color w:val="161616" w:themeColor="background1" w:themeShade="1A"/>
          <w:sz w:val="22"/>
          <w:szCs w:val="22"/>
          <w:lang w:val="es-ES_tradnl"/>
        </w:rPr>
        <w:t xml:space="preserve">C-122 de 18 de marzo de 2022, </w:t>
      </w:r>
      <w:r w:rsidR="00C07712">
        <w:rPr>
          <w:rFonts w:ascii="Arial" w:eastAsia="Calibri" w:hAnsi="Arial" w:cs="Arial"/>
          <w:color w:val="161616" w:themeColor="background1" w:themeShade="1A"/>
          <w:sz w:val="22"/>
          <w:szCs w:val="22"/>
          <w:lang w:val="es-ES_tradnl"/>
        </w:rPr>
        <w:t xml:space="preserve">C-077 </w:t>
      </w:r>
      <w:r w:rsidR="00066234">
        <w:rPr>
          <w:rFonts w:ascii="Arial" w:eastAsia="Calibri" w:hAnsi="Arial" w:cs="Arial"/>
          <w:color w:val="161616" w:themeColor="background1" w:themeShade="1A"/>
          <w:sz w:val="22"/>
          <w:szCs w:val="22"/>
          <w:lang w:val="es-ES_tradnl"/>
        </w:rPr>
        <w:t>del 27 de marzo de 20</w:t>
      </w:r>
      <w:r w:rsidR="00D222E2">
        <w:rPr>
          <w:rFonts w:ascii="Arial" w:eastAsia="Calibri" w:hAnsi="Arial" w:cs="Arial"/>
          <w:color w:val="161616" w:themeColor="background1" w:themeShade="1A"/>
          <w:sz w:val="22"/>
          <w:szCs w:val="22"/>
          <w:lang w:val="es-ES_tradnl"/>
        </w:rPr>
        <w:t>2</w:t>
      </w:r>
      <w:r w:rsidR="00066234">
        <w:rPr>
          <w:rFonts w:ascii="Arial" w:eastAsia="Calibri" w:hAnsi="Arial" w:cs="Arial"/>
          <w:color w:val="161616" w:themeColor="background1" w:themeShade="1A"/>
          <w:sz w:val="22"/>
          <w:szCs w:val="22"/>
          <w:lang w:val="es-ES_tradnl"/>
        </w:rPr>
        <w:t>2</w:t>
      </w:r>
      <w:r w:rsidR="00F17582">
        <w:rPr>
          <w:rFonts w:ascii="Arial" w:eastAsia="Calibri" w:hAnsi="Arial" w:cs="Arial"/>
          <w:color w:val="161616" w:themeColor="background1" w:themeShade="1A"/>
          <w:sz w:val="22"/>
          <w:szCs w:val="22"/>
          <w:lang w:val="es-ES_tradnl"/>
        </w:rPr>
        <w:t xml:space="preserve"> y</w:t>
      </w:r>
      <w:r w:rsidR="00066234">
        <w:rPr>
          <w:rFonts w:ascii="Arial" w:eastAsia="Calibri" w:hAnsi="Arial" w:cs="Arial"/>
          <w:color w:val="161616" w:themeColor="background1" w:themeShade="1A"/>
          <w:sz w:val="22"/>
          <w:szCs w:val="22"/>
          <w:lang w:val="es-ES_tradnl"/>
        </w:rPr>
        <w:t xml:space="preserve"> </w:t>
      </w:r>
      <w:r w:rsidR="00BD2B36">
        <w:rPr>
          <w:rFonts w:ascii="Arial" w:eastAsia="Calibri" w:hAnsi="Arial" w:cs="Arial"/>
          <w:color w:val="161616" w:themeColor="background1" w:themeShade="1A"/>
          <w:sz w:val="22"/>
          <w:szCs w:val="22"/>
          <w:lang w:val="es-ES_tradnl"/>
        </w:rPr>
        <w:t>C-150 del 30 de marzo de 2022</w:t>
      </w:r>
      <w:r w:rsidRPr="0071727F">
        <w:rPr>
          <w:rFonts w:ascii="Arial" w:eastAsia="Calibri" w:hAnsi="Arial" w:cs="Arial"/>
          <w:color w:val="161616" w:themeColor="background1" w:themeShade="1A"/>
          <w:sz w:val="22"/>
          <w:szCs w:val="22"/>
          <w:lang w:val="es-ES_tradnl"/>
        </w:rPr>
        <w:t>,</w:t>
      </w:r>
      <w:r w:rsidR="00F17582">
        <w:rPr>
          <w:rFonts w:ascii="Arial" w:eastAsia="Calibri" w:hAnsi="Arial" w:cs="Arial"/>
          <w:color w:val="161616" w:themeColor="background1" w:themeShade="1A"/>
          <w:sz w:val="22"/>
          <w:szCs w:val="22"/>
          <w:lang w:val="es-ES_tradnl"/>
        </w:rPr>
        <w:t xml:space="preserve"> se </w:t>
      </w:r>
      <w:r w:rsidRPr="0071727F">
        <w:rPr>
          <w:rFonts w:ascii="Arial" w:eastAsia="Calibri" w:hAnsi="Arial" w:cs="Arial"/>
          <w:color w:val="161616" w:themeColor="background1" w:themeShade="1A"/>
          <w:sz w:val="22"/>
          <w:szCs w:val="22"/>
          <w:lang w:val="es-ES_tradnl"/>
        </w:rPr>
        <w:t xml:space="preserve">analizó la contratación </w:t>
      </w:r>
      <w:r w:rsidR="00F17582">
        <w:rPr>
          <w:rFonts w:ascii="Arial" w:eastAsia="Calibri" w:hAnsi="Arial" w:cs="Arial"/>
          <w:color w:val="161616" w:themeColor="background1" w:themeShade="1A"/>
          <w:sz w:val="22"/>
          <w:szCs w:val="22"/>
          <w:lang w:val="es-ES_tradnl"/>
        </w:rPr>
        <w:t xml:space="preserve">con cuerpos de bomberos voluntarios en vigencia de la ley de garantías. </w:t>
      </w:r>
      <w:r w:rsidR="00FD7084" w:rsidRPr="0071727F">
        <w:rPr>
          <w:rFonts w:ascii="Arial" w:eastAsia="Arial" w:hAnsi="Arial" w:cs="Arial"/>
          <w:color w:val="161616" w:themeColor="background1" w:themeShade="1A"/>
          <w:sz w:val="22"/>
          <w:szCs w:val="22"/>
          <w:lang w:val="es-ES_tradnl"/>
        </w:rPr>
        <w:t>Las tesis desarrolladas en estos conceptos se reiteran y complementan a continuación.</w:t>
      </w:r>
    </w:p>
    <w:p w14:paraId="5C66EC5B" w14:textId="77777777" w:rsidR="008565CB" w:rsidRPr="0071727F" w:rsidRDefault="008565CB" w:rsidP="0022167B">
      <w:pPr>
        <w:jc w:val="both"/>
        <w:rPr>
          <w:rFonts w:ascii="Arial" w:eastAsia="Calibri" w:hAnsi="Arial" w:cs="Arial"/>
          <w:color w:val="161616" w:themeColor="background1" w:themeShade="1A"/>
          <w:sz w:val="22"/>
          <w:szCs w:val="22"/>
          <w:lang w:val="es-ES_tradnl"/>
        </w:rPr>
      </w:pPr>
    </w:p>
    <w:p w14:paraId="4CBFB32B" w14:textId="77777777" w:rsidR="00B351B2" w:rsidRPr="0009694A" w:rsidRDefault="00B351B2" w:rsidP="00B351B2">
      <w:pPr>
        <w:tabs>
          <w:tab w:val="left" w:pos="426"/>
        </w:tabs>
        <w:spacing w:line="276" w:lineRule="auto"/>
        <w:jc w:val="both"/>
        <w:rPr>
          <w:rFonts w:ascii="Arial" w:eastAsia="Calibri" w:hAnsi="Arial" w:cs="Arial"/>
          <w:b/>
          <w:bCs/>
          <w:sz w:val="22"/>
          <w:szCs w:val="22"/>
          <w:lang w:eastAsia="en-US"/>
        </w:rPr>
      </w:pPr>
      <w:r w:rsidRPr="0009694A">
        <w:rPr>
          <w:rFonts w:ascii="Arial" w:eastAsia="Calibri" w:hAnsi="Arial" w:cs="Arial"/>
          <w:b/>
          <w:bCs/>
          <w:sz w:val="22"/>
          <w:szCs w:val="22"/>
          <w:lang w:eastAsia="en-US"/>
        </w:rPr>
        <w:t>2.1. Definición y finalidad de la Ley de Garantías Electorales</w:t>
      </w:r>
    </w:p>
    <w:p w14:paraId="7149542E" w14:textId="77777777" w:rsidR="00B351B2" w:rsidRPr="0009694A" w:rsidRDefault="00B351B2" w:rsidP="00B351B2">
      <w:pPr>
        <w:tabs>
          <w:tab w:val="left" w:pos="426"/>
        </w:tabs>
        <w:spacing w:line="276" w:lineRule="auto"/>
        <w:ind w:firstLine="709"/>
        <w:jc w:val="both"/>
        <w:rPr>
          <w:rFonts w:ascii="Arial" w:eastAsia="Calibri" w:hAnsi="Arial" w:cs="Arial"/>
          <w:bCs/>
          <w:sz w:val="22"/>
          <w:szCs w:val="22"/>
          <w:lang w:eastAsia="en-US"/>
        </w:rPr>
      </w:pPr>
    </w:p>
    <w:p w14:paraId="252F6791" w14:textId="77777777" w:rsidR="00B351B2" w:rsidRPr="0009694A" w:rsidRDefault="00B351B2" w:rsidP="00B351B2">
      <w:pPr>
        <w:tabs>
          <w:tab w:val="left" w:pos="426"/>
        </w:tabs>
        <w:spacing w:after="120" w:line="276" w:lineRule="auto"/>
        <w:jc w:val="both"/>
        <w:rPr>
          <w:rFonts w:ascii="Arial" w:hAnsi="Arial" w:cs="Arial"/>
          <w:bCs/>
          <w:sz w:val="22"/>
          <w:szCs w:val="22"/>
          <w:lang w:eastAsia="es-CO"/>
        </w:rPr>
      </w:pPr>
      <w:r w:rsidRPr="0009694A">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09694A">
        <w:rPr>
          <w:rFonts w:ascii="Arial" w:eastAsia="Calibri" w:hAnsi="Arial" w:cs="Arial"/>
          <w:bCs/>
          <w:i/>
          <w:iCs/>
          <w:sz w:val="22"/>
          <w:szCs w:val="22"/>
          <w:lang w:eastAsia="en-US"/>
        </w:rPr>
        <w:t xml:space="preserve">. </w:t>
      </w:r>
      <w:r w:rsidRPr="0009694A">
        <w:rPr>
          <w:rFonts w:ascii="Arial" w:eastAsia="Calibri" w:hAnsi="Arial" w:cs="Arial"/>
          <w:bCs/>
          <w:sz w:val="22"/>
          <w:szCs w:val="22"/>
          <w:lang w:eastAsia="en-US"/>
        </w:rPr>
        <w:t>Por ejemplo, el artículo 127 de la Constitución Política establece una prohibición contractual para los servidores públicos y, en cuanto a aspectos políticos, consagra restricciones a ciertos empleados del Estado, incluso en época no electoral</w:t>
      </w:r>
      <w:r w:rsidRPr="0009694A">
        <w:rPr>
          <w:rFonts w:ascii="Arial" w:eastAsia="Calibri" w:hAnsi="Arial" w:cs="Arial"/>
          <w:bCs/>
          <w:sz w:val="22"/>
          <w:szCs w:val="22"/>
          <w:vertAlign w:val="superscript"/>
          <w:lang w:eastAsia="en-US"/>
        </w:rPr>
        <w:footnoteReference w:id="2"/>
      </w:r>
      <w:r w:rsidRPr="0009694A">
        <w:rPr>
          <w:rFonts w:ascii="Arial" w:eastAsia="Calibri" w:hAnsi="Arial" w:cs="Arial"/>
          <w:bCs/>
          <w:sz w:val="22"/>
          <w:szCs w:val="22"/>
          <w:lang w:eastAsia="en-US"/>
        </w:rPr>
        <w:t xml:space="preserve">. </w:t>
      </w:r>
    </w:p>
    <w:p w14:paraId="26A4ED16" w14:textId="77777777" w:rsidR="00B351B2" w:rsidRPr="0009694A" w:rsidRDefault="00B351B2" w:rsidP="00B351B2">
      <w:pPr>
        <w:tabs>
          <w:tab w:val="left" w:pos="426"/>
        </w:tabs>
        <w:spacing w:line="276" w:lineRule="auto"/>
        <w:ind w:firstLine="709"/>
        <w:jc w:val="both"/>
        <w:rPr>
          <w:rFonts w:ascii="Arial" w:hAnsi="Arial" w:cs="Arial"/>
          <w:bCs/>
          <w:sz w:val="22"/>
          <w:szCs w:val="22"/>
          <w:lang w:val="es-MX" w:eastAsia="es-CO"/>
        </w:rPr>
      </w:pPr>
      <w:r w:rsidRPr="0009694A">
        <w:rPr>
          <w:rFonts w:ascii="Arial" w:hAnsi="Arial" w:cs="Arial"/>
          <w:bCs/>
          <w:sz w:val="22"/>
          <w:szCs w:val="22"/>
          <w:lang w:eastAsia="es-CO"/>
        </w:rPr>
        <w:t>En el mismo sentido</w:t>
      </w:r>
      <w:r w:rsidRPr="0009694A">
        <w:rPr>
          <w:rFonts w:ascii="Arial" w:hAnsi="Arial" w:cs="Arial"/>
          <w:bCs/>
          <w:sz w:val="22"/>
          <w:szCs w:val="22"/>
          <w:lang w:val="es-MX" w:eastAsia="es-CO"/>
        </w:rPr>
        <w:t xml:space="preserve">,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w:t>
      </w:r>
      <w:r w:rsidRPr="0009694A">
        <w:rPr>
          <w:rFonts w:ascii="Arial" w:hAnsi="Arial" w:cs="Arial"/>
          <w:bCs/>
          <w:sz w:val="22"/>
          <w:szCs w:val="22"/>
          <w:lang w:val="es-MX" w:eastAsia="es-CO"/>
        </w:rPr>
        <w:lastRenderedPageBreak/>
        <w:t>garantías en la elección presidencial</w:t>
      </w:r>
      <w:r w:rsidRPr="0009694A">
        <w:rPr>
          <w:rFonts w:ascii="Arial" w:hAnsi="Arial" w:cs="Arial"/>
          <w:bCs/>
          <w:sz w:val="22"/>
          <w:szCs w:val="22"/>
          <w:vertAlign w:val="superscript"/>
          <w:lang w:val="es-MX" w:eastAsia="es-CO"/>
        </w:rPr>
        <w:footnoteReference w:id="3"/>
      </w:r>
      <w:r w:rsidRPr="0009694A">
        <w:rPr>
          <w:rFonts w:ascii="Arial" w:hAnsi="Arial" w:cs="Arial"/>
          <w:bCs/>
          <w:sz w:val="22"/>
          <w:szCs w:val="22"/>
          <w:lang w:val="es-MX" w:eastAsia="es-CO"/>
        </w:rPr>
        <w:t>. En esta medida, la citada ley introduce limitaciones para realizar nombramientos, postulaciones, contrataciones o cualquier otro tipo de actividad que implique destinación de recursos públicos bajo el devenir propio de las entidades estatales.</w:t>
      </w:r>
      <w:r w:rsidRPr="0009694A">
        <w:rPr>
          <w:rFonts w:ascii="Arial" w:eastAsia="Calibri" w:hAnsi="Arial" w:cs="Arial"/>
          <w:noProof/>
          <w:sz w:val="22"/>
          <w:szCs w:val="22"/>
          <w:lang w:val="es-ES_tradnl" w:eastAsia="en-US"/>
        </w:rPr>
        <w:t xml:space="preserve"> </w:t>
      </w:r>
      <w:r w:rsidRPr="0009694A">
        <w:rPr>
          <w:rFonts w:ascii="Arial" w:hAnsi="Arial" w:cs="Arial"/>
          <w:bCs/>
          <w:sz w:val="22"/>
          <w:szCs w:val="22"/>
          <w:lang w:val="es-MX" w:eastAsia="es-CO"/>
        </w:rPr>
        <w:t>En armonía con lo anterior, la Corte Constitucional ha abordado la definición de la Ley de Garantías Electorales y ha explicado que esta tiene como propósito:</w:t>
      </w:r>
    </w:p>
    <w:p w14:paraId="20281C71" w14:textId="77777777" w:rsidR="00B351B2" w:rsidRPr="0009694A" w:rsidRDefault="00B351B2" w:rsidP="00B351B2">
      <w:pPr>
        <w:spacing w:line="276" w:lineRule="auto"/>
        <w:ind w:right="709"/>
        <w:jc w:val="both"/>
        <w:rPr>
          <w:rFonts w:ascii="Arial" w:hAnsi="Arial" w:cs="Arial"/>
          <w:sz w:val="21"/>
          <w:szCs w:val="21"/>
          <w:lang w:val="es-ES" w:eastAsia="es-CO"/>
        </w:rPr>
      </w:pPr>
    </w:p>
    <w:p w14:paraId="3DD7DE69" w14:textId="77777777" w:rsidR="00B351B2" w:rsidRPr="0009694A" w:rsidRDefault="00B351B2" w:rsidP="00B351B2">
      <w:pPr>
        <w:ind w:left="709" w:right="709"/>
        <w:jc w:val="both"/>
        <w:rPr>
          <w:rFonts w:ascii="Arial" w:hAnsi="Arial" w:cs="Arial"/>
          <w:bCs/>
          <w:sz w:val="21"/>
          <w:szCs w:val="21"/>
          <w:lang w:val="es-MX" w:eastAsia="es-CO"/>
        </w:rPr>
      </w:pPr>
      <w:r w:rsidRPr="0009694A">
        <w:rPr>
          <w:rFonts w:ascii="Arial" w:hAnsi="Arial" w:cs="Arial"/>
          <w:sz w:val="21"/>
          <w:szCs w:val="21"/>
          <w:lang w:val="es-ES" w:eastAsia="es-CO"/>
        </w:rPr>
        <w:t xml:space="preserve">[…] </w:t>
      </w:r>
      <w:r w:rsidRPr="0009694A">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1D7C474D" w14:textId="77777777" w:rsidR="00B351B2" w:rsidRPr="0009694A" w:rsidRDefault="00B351B2" w:rsidP="00B351B2">
      <w:pPr>
        <w:spacing w:after="120"/>
        <w:ind w:left="709" w:right="709"/>
        <w:jc w:val="both"/>
        <w:rPr>
          <w:rFonts w:ascii="Arial" w:hAnsi="Arial" w:cs="Arial"/>
          <w:bCs/>
          <w:sz w:val="21"/>
          <w:szCs w:val="21"/>
          <w:lang w:val="es-MX" w:eastAsia="es-CO"/>
        </w:rPr>
      </w:pPr>
      <w:r w:rsidRPr="0009694A">
        <w:rPr>
          <w:rFonts w:ascii="Arial" w:hAnsi="Arial" w:cs="Arial"/>
          <w:bCs/>
          <w:sz w:val="21"/>
          <w:szCs w:val="21"/>
          <w:lang w:val="es-MX" w:eastAsia="es-CO"/>
        </w:rPr>
        <w:t xml:space="preserve">[…] </w:t>
      </w:r>
    </w:p>
    <w:p w14:paraId="43C810B1" w14:textId="77777777" w:rsidR="00B351B2" w:rsidRPr="0009694A" w:rsidRDefault="00B351B2" w:rsidP="00B351B2">
      <w:pPr>
        <w:ind w:left="709" w:right="709"/>
        <w:jc w:val="both"/>
        <w:rPr>
          <w:rFonts w:ascii="Arial" w:hAnsi="Arial" w:cs="Arial"/>
          <w:bCs/>
          <w:sz w:val="21"/>
          <w:szCs w:val="21"/>
          <w:lang w:val="es-MX" w:eastAsia="es-CO"/>
        </w:rPr>
      </w:pPr>
      <w:r w:rsidRPr="0009694A">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09694A">
        <w:rPr>
          <w:rFonts w:ascii="Arial" w:eastAsia="Calibri" w:hAnsi="Arial" w:cs="Arial"/>
          <w:sz w:val="20"/>
          <w:szCs w:val="20"/>
          <w:vertAlign w:val="superscript"/>
          <w:lang w:val="es-MX" w:eastAsia="en-US"/>
        </w:rPr>
        <w:footnoteReference w:id="4"/>
      </w:r>
      <w:r w:rsidRPr="0009694A">
        <w:rPr>
          <w:rFonts w:ascii="Arial" w:hAnsi="Arial" w:cs="Arial"/>
          <w:bCs/>
          <w:sz w:val="21"/>
          <w:szCs w:val="21"/>
          <w:lang w:val="es-MX" w:eastAsia="es-CO"/>
        </w:rPr>
        <w:t xml:space="preserve"> </w:t>
      </w:r>
      <w:r w:rsidRPr="0009694A">
        <w:rPr>
          <w:rFonts w:ascii="Arial" w:hAnsi="Arial" w:cs="Arial"/>
          <w:bCs/>
          <w:sz w:val="21"/>
          <w:szCs w:val="21"/>
          <w:vertAlign w:val="superscript"/>
          <w:lang w:val="es-MX" w:eastAsia="es-CO"/>
        </w:rPr>
        <w:footnoteReference w:id="5"/>
      </w:r>
      <w:r w:rsidRPr="0009694A">
        <w:rPr>
          <w:rFonts w:ascii="Arial" w:hAnsi="Arial" w:cs="Arial"/>
          <w:bCs/>
          <w:sz w:val="21"/>
          <w:szCs w:val="21"/>
          <w:lang w:val="es-MX" w:eastAsia="es-CO"/>
        </w:rPr>
        <w:t>.</w:t>
      </w:r>
    </w:p>
    <w:p w14:paraId="6D352739" w14:textId="77777777" w:rsidR="00B351B2" w:rsidRPr="0009694A" w:rsidRDefault="00B351B2" w:rsidP="00B351B2">
      <w:pPr>
        <w:tabs>
          <w:tab w:val="left" w:pos="426"/>
        </w:tabs>
        <w:spacing w:line="276" w:lineRule="auto"/>
        <w:ind w:firstLine="709"/>
        <w:jc w:val="both"/>
        <w:rPr>
          <w:rFonts w:ascii="Arial" w:hAnsi="Arial" w:cs="Arial"/>
          <w:bCs/>
          <w:sz w:val="22"/>
          <w:szCs w:val="22"/>
          <w:lang w:eastAsia="es-CO"/>
        </w:rPr>
      </w:pPr>
      <w:bookmarkStart w:id="6" w:name="_Hlk78818186"/>
    </w:p>
    <w:p w14:paraId="2B2E9624" w14:textId="77777777" w:rsidR="00B351B2" w:rsidRPr="0009694A" w:rsidRDefault="00B351B2" w:rsidP="00B351B2">
      <w:pPr>
        <w:spacing w:line="276" w:lineRule="auto"/>
        <w:ind w:firstLine="709"/>
        <w:jc w:val="both"/>
        <w:rPr>
          <w:rFonts w:ascii="Arial" w:hAnsi="Arial" w:cs="Arial"/>
          <w:bCs/>
          <w:sz w:val="22"/>
          <w:szCs w:val="22"/>
          <w:lang w:val="es-MX" w:eastAsia="es-CO"/>
        </w:rPr>
      </w:pPr>
      <w:r w:rsidRPr="0009694A" w:rsidDel="00FB03DB">
        <w:rPr>
          <w:rFonts w:ascii="Arial" w:eastAsia="Calibri" w:hAnsi="Arial" w:cs="Arial"/>
          <w:sz w:val="21"/>
          <w:szCs w:val="21"/>
          <w:lang w:val="es-MX" w:eastAsia="en-US"/>
        </w:rPr>
        <w:t xml:space="preserve"> </w:t>
      </w:r>
      <w:r w:rsidRPr="0009694A">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incluyendo restricciones en el actuar de los servidores públicos, las cuales buscan evitar interferencias en la contienda electoral, así como la posible desviación de recursos públicos en aspiraciones electorales. </w:t>
      </w:r>
      <w:bookmarkEnd w:id="6"/>
      <w:r w:rsidRPr="0009694A">
        <w:rPr>
          <w:rFonts w:ascii="Arial" w:hAnsi="Arial" w:cs="Arial"/>
          <w:bCs/>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542B43A" w14:textId="77777777" w:rsidR="00B351B2" w:rsidRPr="0009694A" w:rsidRDefault="00B351B2" w:rsidP="00B351B2">
      <w:pPr>
        <w:spacing w:line="276" w:lineRule="auto"/>
        <w:ind w:firstLine="709"/>
        <w:jc w:val="both"/>
        <w:rPr>
          <w:rFonts w:ascii="Arial" w:hAnsi="Arial" w:cs="Arial"/>
          <w:bCs/>
          <w:sz w:val="22"/>
          <w:szCs w:val="22"/>
          <w:lang w:val="es-MX" w:eastAsia="es-CO"/>
        </w:rPr>
      </w:pPr>
    </w:p>
    <w:p w14:paraId="5B08E40B" w14:textId="77777777" w:rsidR="00B351B2" w:rsidRPr="0009694A" w:rsidRDefault="00B351B2" w:rsidP="00B351B2">
      <w:pPr>
        <w:spacing w:after="120"/>
        <w:ind w:left="709" w:right="709"/>
        <w:jc w:val="both"/>
        <w:rPr>
          <w:rFonts w:ascii="Arial" w:hAnsi="Arial" w:cs="Arial"/>
          <w:bCs/>
          <w:sz w:val="21"/>
          <w:szCs w:val="21"/>
          <w:lang w:val="es-MX" w:eastAsia="es-CO"/>
        </w:rPr>
      </w:pPr>
      <w:r w:rsidRPr="0009694A">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09694A">
        <w:rPr>
          <w:rFonts w:ascii="Arial" w:hAnsi="Arial" w:cs="Arial"/>
          <w:bCs/>
          <w:sz w:val="21"/>
          <w:szCs w:val="21"/>
          <w:lang w:val="es-MX" w:eastAsia="es-CO"/>
        </w:rPr>
        <w:t>legis</w:t>
      </w:r>
      <w:proofErr w:type="spellEnd"/>
      <w:r w:rsidRPr="0009694A">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F216511" w14:textId="77777777" w:rsidR="00B351B2" w:rsidRPr="0009694A" w:rsidRDefault="00B351B2" w:rsidP="00B351B2">
      <w:pPr>
        <w:ind w:left="709" w:right="709"/>
        <w:jc w:val="both"/>
        <w:rPr>
          <w:rFonts w:ascii="Arial" w:hAnsi="Arial" w:cs="Arial"/>
          <w:bCs/>
          <w:sz w:val="21"/>
          <w:szCs w:val="21"/>
          <w:lang w:val="es-MX" w:eastAsia="es-CO"/>
        </w:rPr>
      </w:pPr>
      <w:r w:rsidRPr="0009694A">
        <w:rPr>
          <w:rFonts w:ascii="Arial" w:hAnsi="Arial" w:cs="Arial"/>
          <w:bCs/>
          <w:sz w:val="21"/>
          <w:szCs w:val="21"/>
          <w:lang w:val="es-MX" w:eastAsia="es-CO"/>
        </w:rPr>
        <w:t>La jurisprudencia de la Corte Constitucional</w:t>
      </w:r>
      <w:r w:rsidRPr="0009694A">
        <w:rPr>
          <w:rFonts w:ascii="Arial" w:hAnsi="Arial" w:cs="Arial"/>
          <w:bCs/>
          <w:sz w:val="21"/>
          <w:szCs w:val="21"/>
          <w:vertAlign w:val="superscript"/>
          <w:lang w:val="es-MX" w:eastAsia="es-CO"/>
        </w:rPr>
        <w:footnoteReference w:id="6"/>
      </w:r>
      <w:r w:rsidRPr="0009694A">
        <w:rPr>
          <w:rFonts w:ascii="Arial" w:hAnsi="Arial" w:cs="Arial"/>
          <w:bCs/>
          <w:sz w:val="21"/>
          <w:szCs w:val="21"/>
          <w:lang w:val="es-MX" w:eastAsia="es-CO"/>
        </w:rPr>
        <w:t> y del Consejo de Estado</w:t>
      </w:r>
      <w:r w:rsidRPr="0009694A">
        <w:rPr>
          <w:rFonts w:ascii="Arial" w:hAnsi="Arial" w:cs="Arial"/>
          <w:bCs/>
          <w:sz w:val="21"/>
          <w:szCs w:val="21"/>
          <w:vertAlign w:val="superscript"/>
          <w:lang w:val="es-MX" w:eastAsia="es-CO"/>
        </w:rPr>
        <w:footnoteReference w:id="7"/>
      </w:r>
      <w:r w:rsidRPr="0009694A">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09694A">
        <w:rPr>
          <w:rFonts w:ascii="Arial" w:hAnsi="Arial" w:cs="Arial"/>
          <w:bCs/>
          <w:sz w:val="22"/>
          <w:szCs w:val="22"/>
          <w:vertAlign w:val="superscript"/>
          <w:lang w:val="es-MX" w:eastAsia="es-CO"/>
        </w:rPr>
        <w:footnoteReference w:id="8"/>
      </w:r>
      <w:r w:rsidRPr="0009694A">
        <w:rPr>
          <w:rFonts w:ascii="Arial" w:hAnsi="Arial" w:cs="Arial"/>
          <w:bCs/>
          <w:sz w:val="21"/>
          <w:szCs w:val="21"/>
          <w:lang w:val="es-MX" w:eastAsia="es-CO"/>
        </w:rPr>
        <w:t>.</w:t>
      </w:r>
    </w:p>
    <w:p w14:paraId="3F2F2CAB" w14:textId="77777777" w:rsidR="00B351B2" w:rsidRPr="0009694A" w:rsidRDefault="00B351B2" w:rsidP="00B351B2">
      <w:pPr>
        <w:spacing w:line="276" w:lineRule="auto"/>
        <w:ind w:right="709"/>
        <w:jc w:val="both"/>
        <w:rPr>
          <w:rFonts w:ascii="Arial" w:hAnsi="Arial" w:cs="Arial"/>
          <w:bCs/>
          <w:color w:val="FF0000"/>
          <w:sz w:val="21"/>
          <w:szCs w:val="21"/>
          <w:lang w:val="es-MX" w:eastAsia="es-CO"/>
        </w:rPr>
      </w:pPr>
    </w:p>
    <w:p w14:paraId="0FD180C1" w14:textId="77777777" w:rsidR="00B351B2" w:rsidRPr="0009694A" w:rsidRDefault="00B351B2" w:rsidP="00B351B2">
      <w:pPr>
        <w:spacing w:after="120" w:line="276" w:lineRule="auto"/>
        <w:jc w:val="both"/>
        <w:rPr>
          <w:rFonts w:ascii="Arial" w:eastAsia="Arial" w:hAnsi="Arial" w:cs="Arial"/>
          <w:sz w:val="22"/>
          <w:szCs w:val="22"/>
          <w:lang w:val="es-ES" w:eastAsia="es-ES" w:bidi="es-ES"/>
        </w:rPr>
      </w:pPr>
      <w:r w:rsidRPr="0009694A">
        <w:rPr>
          <w:rFonts w:ascii="Arial" w:hAnsi="Arial" w:cs="Arial"/>
          <w:bCs/>
          <w:color w:val="FF0000"/>
          <w:sz w:val="22"/>
          <w:szCs w:val="22"/>
          <w:lang w:val="es-MX" w:eastAsia="es-CO"/>
        </w:rPr>
        <w:tab/>
      </w:r>
      <w:r w:rsidRPr="0009694A">
        <w:rPr>
          <w:rFonts w:ascii="Arial" w:hAnsi="Arial" w:cs="Arial"/>
          <w:bCs/>
          <w:sz w:val="22"/>
          <w:szCs w:val="22"/>
          <w:lang w:val="es-MX" w:eastAsia="es-CO"/>
        </w:rPr>
        <w:t>De</w:t>
      </w:r>
      <w:r w:rsidRPr="0009694A">
        <w:rPr>
          <w:rFonts w:ascii="Arial" w:eastAsia="Arial" w:hAnsi="Arial" w:cs="Arial"/>
          <w:sz w:val="22"/>
          <w:szCs w:val="22"/>
          <w:lang w:val="es-ES" w:eastAsia="es-ES" w:bidi="es-ES"/>
        </w:rPr>
        <w:t xml:space="preserve"> conformidad con lo anterior, </w:t>
      </w:r>
      <w:bookmarkStart w:id="7" w:name="_Hlk77236098"/>
      <w:r w:rsidRPr="0009694A">
        <w:rPr>
          <w:rFonts w:ascii="Arial" w:eastAsia="Arial" w:hAnsi="Arial" w:cs="Arial"/>
          <w:sz w:val="22"/>
          <w:szCs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7"/>
    </w:p>
    <w:p w14:paraId="73451D6A" w14:textId="77777777" w:rsidR="00B351B2" w:rsidRPr="0009694A" w:rsidRDefault="00B351B2" w:rsidP="00B351B2">
      <w:pPr>
        <w:spacing w:after="120" w:line="276" w:lineRule="auto"/>
        <w:ind w:firstLine="708"/>
        <w:jc w:val="both"/>
        <w:rPr>
          <w:rFonts w:ascii="Arial" w:eastAsia="Calibri" w:hAnsi="Arial" w:cs="Arial"/>
          <w:sz w:val="22"/>
          <w:szCs w:val="22"/>
          <w:lang w:eastAsia="en-US"/>
        </w:rPr>
      </w:pPr>
      <w:r w:rsidRPr="0009694A">
        <w:rPr>
          <w:rFonts w:ascii="Arial" w:eastAsia="Calibri" w:hAnsi="Arial" w:cs="Arial"/>
          <w:sz w:val="22"/>
          <w:szCs w:val="22"/>
          <w:lang w:eastAsia="en-US"/>
        </w:rPr>
        <w:t xml:space="preserve">Por un lado, el artículo 33 de la Ley 996 de 2005 prohíbe </w:t>
      </w:r>
      <w:r w:rsidRPr="0009694A">
        <w:rPr>
          <w:rFonts w:ascii="Arial" w:eastAsia="Calibri" w:hAnsi="Arial" w:cs="Arial"/>
          <w:bCs/>
          <w:sz w:val="22"/>
          <w:szCs w:val="22"/>
          <w:lang w:eastAsia="en-US"/>
        </w:rPr>
        <w:t xml:space="preserve">«[…] </w:t>
      </w:r>
      <w:r w:rsidRPr="0009694A">
        <w:rPr>
          <w:rFonts w:ascii="Arial" w:eastAsia="Calibri" w:hAnsi="Arial" w:cs="Arial"/>
          <w:sz w:val="22"/>
          <w:szCs w:val="22"/>
          <w:lang w:eastAsia="en-US"/>
        </w:rPr>
        <w:t>la contratación directa por parte de todos los entes del Estado</w:t>
      </w:r>
      <w:r w:rsidRPr="0009694A">
        <w:rPr>
          <w:rFonts w:ascii="Arial" w:eastAsia="Calibri" w:hAnsi="Arial" w:cs="Arial"/>
          <w:bCs/>
          <w:sz w:val="22"/>
          <w:szCs w:val="22"/>
          <w:lang w:eastAsia="en-US"/>
        </w:rPr>
        <w:t>»</w:t>
      </w:r>
      <w:r w:rsidRPr="0009694A">
        <w:rPr>
          <w:rFonts w:ascii="Arial" w:eastAsia="Calibri" w:hAnsi="Arial" w:cs="Arial"/>
          <w:sz w:val="22"/>
          <w:szCs w:val="22"/>
          <w:lang w:eastAsia="en-US"/>
        </w:rPr>
        <w:t xml:space="preserve"> durante los cuatro (4) meses anteriores a </w:t>
      </w:r>
      <w:r w:rsidRPr="0009694A">
        <w:rPr>
          <w:rFonts w:ascii="Arial" w:eastAsia="Calibri" w:hAnsi="Arial" w:cs="Arial"/>
          <w:sz w:val="22"/>
          <w:szCs w:val="22"/>
          <w:lang w:eastAsia="en-US"/>
        </w:rPr>
        <w:lastRenderedPageBreak/>
        <w:t xml:space="preserve">las elecciones presidenciales, salvo </w:t>
      </w:r>
      <w:r w:rsidRPr="0009694A">
        <w:rPr>
          <w:rFonts w:ascii="Arial" w:eastAsia="Calibri" w:hAnsi="Arial" w:cs="Arial"/>
          <w:bCs/>
          <w:sz w:val="22"/>
          <w:szCs w:val="22"/>
          <w:lang w:eastAsia="en-US"/>
        </w:rPr>
        <w:t xml:space="preserve">«[…] </w:t>
      </w:r>
      <w:r w:rsidRPr="0009694A">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09694A">
        <w:rPr>
          <w:rFonts w:ascii="Arial" w:eastAsia="Calibri" w:hAnsi="Arial" w:cs="Arial"/>
          <w:bCs/>
          <w:sz w:val="22"/>
          <w:szCs w:val="22"/>
          <w:lang w:eastAsia="en-US"/>
        </w:rPr>
        <w:t>»</w:t>
      </w:r>
      <w:r w:rsidRPr="0009694A">
        <w:rPr>
          <w:rFonts w:ascii="Arial" w:eastAsia="Calibri" w:hAnsi="Arial" w:cs="Arial"/>
          <w:bCs/>
          <w:sz w:val="22"/>
          <w:szCs w:val="22"/>
          <w:vertAlign w:val="superscript"/>
          <w:lang w:eastAsia="en-US"/>
        </w:rPr>
        <w:footnoteReference w:id="9"/>
      </w:r>
      <w:r w:rsidRPr="0009694A">
        <w:rPr>
          <w:rFonts w:ascii="Arial" w:eastAsia="Calibri" w:hAnsi="Arial" w:cs="Arial"/>
          <w:sz w:val="22"/>
          <w:szCs w:val="22"/>
          <w:lang w:eastAsia="en-US"/>
        </w:rPr>
        <w:t>.</w:t>
      </w:r>
    </w:p>
    <w:p w14:paraId="3D865947" w14:textId="77777777" w:rsidR="00B351B2" w:rsidRPr="0009694A" w:rsidRDefault="00B351B2" w:rsidP="00B351B2">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09694A">
        <w:rPr>
          <w:rFonts w:ascii="Arial" w:eastAsia="Calibri" w:hAnsi="Arial" w:cs="Arial"/>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09694A">
        <w:rPr>
          <w:rFonts w:ascii="Arial" w:eastAsia="Calibri" w:hAnsi="Arial" w:cs="Arial"/>
          <w:bCs/>
          <w:sz w:val="22"/>
          <w:szCs w:val="22"/>
          <w:lang w:eastAsia="en-US"/>
        </w:rPr>
        <w:t xml:space="preserve">«[…] </w:t>
      </w:r>
      <w:r w:rsidRPr="0009694A">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9694A">
        <w:rPr>
          <w:rFonts w:ascii="Arial" w:eastAsia="Calibri" w:hAnsi="Arial" w:cs="Arial"/>
          <w:bCs/>
          <w:sz w:val="19"/>
          <w:szCs w:val="19"/>
          <w:lang w:eastAsia="en-US"/>
        </w:rPr>
        <w:t>»</w:t>
      </w:r>
      <w:r w:rsidRPr="0009694A">
        <w:rPr>
          <w:rFonts w:ascii="Arial" w:eastAsia="Calibri" w:hAnsi="Arial" w:cs="Arial"/>
          <w:bCs/>
          <w:sz w:val="19"/>
          <w:szCs w:val="19"/>
          <w:vertAlign w:val="superscript"/>
          <w:lang w:eastAsia="en-US"/>
        </w:rPr>
        <w:footnoteReference w:id="10"/>
      </w:r>
      <w:r w:rsidRPr="0009694A">
        <w:rPr>
          <w:rFonts w:ascii="Arial" w:eastAsia="Calibri" w:hAnsi="Arial" w:cs="Arial"/>
          <w:sz w:val="22"/>
          <w:szCs w:val="22"/>
          <w:lang w:val="es-MX" w:eastAsia="en-US"/>
        </w:rPr>
        <w:t>.</w:t>
      </w:r>
      <w:r w:rsidRPr="0009694A">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661BD6AD" w14:textId="77777777" w:rsidR="00B351B2" w:rsidRPr="0009694A" w:rsidRDefault="00B351B2" w:rsidP="00B351B2">
      <w:pPr>
        <w:widowControl w:val="0"/>
        <w:autoSpaceDE w:val="0"/>
        <w:autoSpaceDN w:val="0"/>
        <w:spacing w:line="276" w:lineRule="auto"/>
        <w:ind w:left="805" w:right="812"/>
        <w:jc w:val="both"/>
        <w:rPr>
          <w:rFonts w:ascii="Arial" w:eastAsia="Arial" w:hAnsi="Arial" w:cs="Arial"/>
          <w:sz w:val="22"/>
          <w:szCs w:val="22"/>
          <w:lang w:val="es-ES" w:eastAsia="es-ES" w:bidi="es-ES"/>
        </w:rPr>
      </w:pPr>
    </w:p>
    <w:p w14:paraId="55079B8A" w14:textId="77777777" w:rsidR="00B351B2" w:rsidRPr="0009694A" w:rsidRDefault="00B351B2" w:rsidP="00B351B2">
      <w:pPr>
        <w:widowControl w:val="0"/>
        <w:autoSpaceDE w:val="0"/>
        <w:autoSpaceDN w:val="0"/>
        <w:ind w:left="709" w:right="709"/>
        <w:jc w:val="both"/>
        <w:rPr>
          <w:rFonts w:ascii="Arial" w:eastAsia="Arial" w:hAnsi="Arial" w:cs="Arial"/>
          <w:sz w:val="21"/>
          <w:szCs w:val="21"/>
          <w:lang w:val="es-ES" w:eastAsia="es-ES" w:bidi="es-ES"/>
        </w:rPr>
      </w:pPr>
      <w:r w:rsidRPr="0009694A">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w:t>
      </w:r>
      <w:r w:rsidRPr="0009694A">
        <w:rPr>
          <w:rFonts w:ascii="Arial" w:eastAsia="Arial" w:hAnsi="Arial" w:cs="Arial"/>
          <w:sz w:val="21"/>
          <w:szCs w:val="21"/>
          <w:lang w:val="es-ES" w:eastAsia="es-ES" w:bidi="es-ES"/>
        </w:rPr>
        <w:lastRenderedPageBreak/>
        <w:t xml:space="preserve">cargo de elección popular a que se refiere la ley –incluido el de Presidente de la República-; de manera que dichas restricciones no se excluyen sino que </w:t>
      </w:r>
      <w:bookmarkStart w:id="10" w:name="_Hlk76109421"/>
      <w:r w:rsidRPr="0009694A">
        <w:rPr>
          <w:rFonts w:ascii="Arial" w:eastAsia="Arial" w:hAnsi="Arial" w:cs="Arial"/>
          <w:sz w:val="21"/>
          <w:szCs w:val="21"/>
          <w:lang w:val="es-ES" w:eastAsia="es-ES" w:bidi="es-ES"/>
        </w:rPr>
        <w:t>se integran parcialmente</w:t>
      </w:r>
      <w:bookmarkEnd w:id="10"/>
      <w:r w:rsidRPr="0009694A">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09694A">
        <w:rPr>
          <w:rFonts w:ascii="Arial" w:eastAsia="Arial" w:hAnsi="Arial" w:cs="Arial"/>
          <w:bCs/>
          <w:sz w:val="21"/>
          <w:szCs w:val="21"/>
          <w:lang w:val="es-ES" w:eastAsia="es-ES" w:bidi="es-ES"/>
        </w:rPr>
        <w:t xml:space="preserve">En cambio, para elecciones en general, excluyendo las correspondientes a </w:t>
      </w:r>
      <w:proofErr w:type="gramStart"/>
      <w:r w:rsidRPr="0009694A">
        <w:rPr>
          <w:rFonts w:ascii="Arial" w:eastAsia="Arial" w:hAnsi="Arial" w:cs="Arial"/>
          <w:bCs/>
          <w:sz w:val="21"/>
          <w:szCs w:val="21"/>
          <w:lang w:val="es-ES" w:eastAsia="es-ES" w:bidi="es-ES"/>
        </w:rPr>
        <w:t>Presidente</w:t>
      </w:r>
      <w:proofErr w:type="gramEnd"/>
      <w:r w:rsidRPr="0009694A">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09694A">
        <w:rPr>
          <w:rFonts w:ascii="Arial" w:eastAsia="Arial" w:hAnsi="Arial" w:cs="Arial"/>
          <w:sz w:val="21"/>
          <w:szCs w:val="21"/>
          <w:lang w:val="es-ES" w:eastAsia="es-ES" w:bidi="es-ES"/>
        </w:rPr>
        <w:t>.</w:t>
      </w:r>
      <w:r w:rsidRPr="0009694A">
        <w:rPr>
          <w:rFonts w:ascii="Arial" w:eastAsia="Arial" w:hAnsi="Arial" w:cs="Arial"/>
          <w:sz w:val="21"/>
          <w:szCs w:val="21"/>
          <w:vertAlign w:val="superscript"/>
          <w:lang w:val="es-ES" w:eastAsia="es-ES" w:bidi="es-ES"/>
        </w:rPr>
        <w:footnoteReference w:id="11"/>
      </w:r>
    </w:p>
    <w:p w14:paraId="1FE6DE2B" w14:textId="77777777" w:rsidR="00B351B2" w:rsidRPr="0009694A" w:rsidRDefault="00B351B2" w:rsidP="00B351B2">
      <w:pPr>
        <w:widowControl w:val="0"/>
        <w:autoSpaceDE w:val="0"/>
        <w:autoSpaceDN w:val="0"/>
        <w:spacing w:before="8" w:line="276" w:lineRule="auto"/>
        <w:rPr>
          <w:rFonts w:ascii="Arial" w:eastAsia="Arial" w:hAnsi="Arial" w:cs="Arial"/>
          <w:sz w:val="22"/>
          <w:szCs w:val="22"/>
          <w:lang w:val="es-ES" w:eastAsia="es-ES" w:bidi="es-ES"/>
        </w:rPr>
      </w:pPr>
    </w:p>
    <w:p w14:paraId="76E5D3B6" w14:textId="77777777" w:rsidR="00B351B2" w:rsidRPr="0009694A" w:rsidRDefault="00B351B2" w:rsidP="00B351B2">
      <w:pPr>
        <w:spacing w:after="120" w:line="276" w:lineRule="auto"/>
        <w:ind w:firstLine="709"/>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 xml:space="preserve">De lo anterior se desprende que </w:t>
      </w:r>
      <w:bookmarkStart w:id="11" w:name="_Hlk77236420"/>
      <w:bookmarkStart w:id="12" w:name="_Hlk78818435"/>
      <w:bookmarkStart w:id="13" w:name="_Hlk75780333"/>
      <w:r w:rsidRPr="0009694A">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09694A">
        <w:rPr>
          <w:rFonts w:ascii="Arial" w:eastAsia="Arial" w:hAnsi="Arial" w:cs="Arial"/>
          <w:i/>
          <w:iCs/>
          <w:sz w:val="22"/>
          <w:szCs w:val="22"/>
          <w:lang w:val="es-ES" w:eastAsia="es-ES" w:bidi="es-ES"/>
        </w:rPr>
        <w:t>En primer lugar</w:t>
      </w:r>
      <w:r w:rsidRPr="0009694A">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09694A">
        <w:rPr>
          <w:rFonts w:ascii="Arial" w:eastAsia="Arial" w:hAnsi="Arial" w:cs="Arial"/>
          <w:i/>
          <w:iCs/>
          <w:sz w:val="22"/>
          <w:szCs w:val="22"/>
          <w:lang w:val="es-ES" w:eastAsia="es-ES" w:bidi="es-ES"/>
        </w:rPr>
        <w:t>En segundo lugar</w:t>
      </w:r>
      <w:r w:rsidRPr="0009694A">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1"/>
    </w:p>
    <w:bookmarkEnd w:id="12"/>
    <w:p w14:paraId="69F7E0E1" w14:textId="77777777" w:rsidR="00B351B2" w:rsidRPr="0009694A" w:rsidRDefault="00B351B2" w:rsidP="00B351B2">
      <w:pPr>
        <w:spacing w:after="120" w:line="276" w:lineRule="auto"/>
        <w:ind w:firstLine="709"/>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09694A">
        <w:rPr>
          <w:rFonts w:ascii="Arial" w:eastAsia="Arial" w:hAnsi="Arial" w:cs="Arial"/>
          <w:sz w:val="22"/>
          <w:szCs w:val="22"/>
          <w:lang w:val="es-ES" w:eastAsia="es-ES" w:bidi="es-ES"/>
        </w:rPr>
        <w:t>Presidente</w:t>
      </w:r>
      <w:proofErr w:type="gramEnd"/>
      <w:r w:rsidRPr="0009694A">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09694A">
        <w:rPr>
          <w:rFonts w:ascii="Arial" w:eastAsia="Arial" w:hAnsi="Arial" w:cs="Arial"/>
          <w:sz w:val="22"/>
          <w:szCs w:val="22"/>
          <w:lang w:val="es-ES" w:eastAsia="es-ES" w:bidi="es-ES"/>
        </w:rPr>
        <w:t>Presidente</w:t>
      </w:r>
      <w:proofErr w:type="gramEnd"/>
      <w:r w:rsidRPr="0009694A">
        <w:rPr>
          <w:rFonts w:ascii="Arial" w:eastAsia="Arial" w:hAnsi="Arial" w:cs="Arial"/>
          <w:sz w:val="22"/>
          <w:szCs w:val="22"/>
          <w:lang w:val="es-ES" w:eastAsia="es-ES" w:bidi="es-ES"/>
        </w:rPr>
        <w:t xml:space="preserve"> de la República, las autoridades allí mencionadas solo deben aplicar las restricciones contenidas en el parágrafo del artículo 38.</w:t>
      </w:r>
    </w:p>
    <w:bookmarkEnd w:id="13"/>
    <w:p w14:paraId="657B0A01" w14:textId="77777777" w:rsidR="00B351B2" w:rsidRPr="0009694A" w:rsidRDefault="00B351B2" w:rsidP="00B351B2">
      <w:pPr>
        <w:spacing w:line="276" w:lineRule="auto"/>
        <w:ind w:firstLine="708"/>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09694A">
        <w:rPr>
          <w:rFonts w:ascii="Arial" w:eastAsia="Arial" w:hAnsi="Arial" w:cs="Arial"/>
          <w:sz w:val="22"/>
          <w:szCs w:val="22"/>
          <w:lang w:val="es-ES" w:eastAsia="es-ES" w:bidi="es-ES"/>
        </w:rPr>
        <w:t>Presidente</w:t>
      </w:r>
      <w:proofErr w:type="gramEnd"/>
      <w:r w:rsidRPr="0009694A">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w:t>
      </w:r>
      <w:r w:rsidRPr="0009694A">
        <w:rPr>
          <w:rFonts w:ascii="Arial" w:eastAsia="Arial" w:hAnsi="Arial" w:cs="Arial"/>
          <w:sz w:val="22"/>
          <w:szCs w:val="22"/>
          <w:lang w:val="es-ES" w:eastAsia="es-ES" w:bidi="es-ES"/>
        </w:rPr>
        <w:lastRenderedPageBreak/>
        <w:t xml:space="preserve">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3C3BA247" w14:textId="77777777" w:rsidR="00B351B2" w:rsidRPr="0009694A" w:rsidRDefault="00B351B2" w:rsidP="00B351B2">
      <w:pPr>
        <w:spacing w:line="276" w:lineRule="auto"/>
        <w:jc w:val="both"/>
        <w:rPr>
          <w:rFonts w:ascii="Arial" w:hAnsi="Arial" w:cs="Arial"/>
          <w:bCs/>
          <w:sz w:val="22"/>
          <w:szCs w:val="22"/>
          <w:lang w:val="es-ES" w:eastAsia="es-CO"/>
        </w:rPr>
      </w:pPr>
    </w:p>
    <w:p w14:paraId="56CD566F" w14:textId="77777777" w:rsidR="00B351B2" w:rsidRPr="0009694A" w:rsidRDefault="00B351B2" w:rsidP="00B351B2">
      <w:pPr>
        <w:spacing w:line="276" w:lineRule="auto"/>
        <w:jc w:val="both"/>
        <w:rPr>
          <w:rFonts w:ascii="Arial" w:hAnsi="Arial" w:cs="Arial"/>
          <w:b/>
          <w:sz w:val="22"/>
          <w:szCs w:val="22"/>
          <w:lang w:val="es-ES" w:eastAsia="es-CO"/>
        </w:rPr>
      </w:pPr>
      <w:r w:rsidRPr="0009694A">
        <w:rPr>
          <w:rFonts w:ascii="Arial" w:hAnsi="Arial" w:cs="Arial"/>
          <w:b/>
          <w:sz w:val="22"/>
          <w:szCs w:val="22"/>
          <w:lang w:val="es-ES" w:eastAsia="es-CO"/>
        </w:rPr>
        <w:t xml:space="preserve">2.2. </w:t>
      </w:r>
      <w:r w:rsidRPr="0009694A">
        <w:rPr>
          <w:rFonts w:ascii="Arial" w:eastAsia="Calibri" w:hAnsi="Arial" w:cs="Arial"/>
          <w:b/>
          <w:bCs/>
          <w:sz w:val="22"/>
          <w:szCs w:val="22"/>
          <w:lang w:val="es-MX" w:eastAsia="es-CO"/>
        </w:rPr>
        <w:t xml:space="preserve">Restricciones en elecciones presidenciales: </w:t>
      </w:r>
      <w:r w:rsidRPr="0009694A">
        <w:rPr>
          <w:rFonts w:ascii="Arial" w:eastAsia="Calibri" w:hAnsi="Arial" w:cs="Arial"/>
          <w:b/>
          <w:bCs/>
          <w:sz w:val="22"/>
          <w:szCs w:val="22"/>
          <w:lang w:val="es-ES_tradnl" w:eastAsia="es-CO"/>
        </w:rPr>
        <w:t>prohibición del artículo 33 de la Ley 996 de 2005</w:t>
      </w:r>
    </w:p>
    <w:p w14:paraId="1E79B598" w14:textId="77777777" w:rsidR="00B351B2" w:rsidRPr="0009694A" w:rsidRDefault="00B351B2" w:rsidP="00B351B2">
      <w:pPr>
        <w:spacing w:line="276" w:lineRule="auto"/>
        <w:jc w:val="both"/>
        <w:rPr>
          <w:rFonts w:ascii="Arial" w:hAnsi="Arial" w:cs="Arial"/>
          <w:bCs/>
          <w:sz w:val="22"/>
          <w:szCs w:val="22"/>
          <w:lang w:val="es-MX" w:eastAsia="x-none"/>
        </w:rPr>
      </w:pPr>
    </w:p>
    <w:p w14:paraId="3E3856D2" w14:textId="77777777" w:rsidR="00B351B2" w:rsidRPr="0009694A" w:rsidRDefault="00B351B2" w:rsidP="00B351B2">
      <w:pPr>
        <w:spacing w:line="276" w:lineRule="auto"/>
        <w:jc w:val="both"/>
        <w:rPr>
          <w:rFonts w:ascii="Arial" w:hAnsi="Arial" w:cs="Arial"/>
          <w:bCs/>
          <w:sz w:val="22"/>
          <w:szCs w:val="22"/>
          <w:lang w:val="es-MX" w:eastAsia="es-CO"/>
        </w:rPr>
      </w:pPr>
      <w:r w:rsidRPr="0009694A">
        <w:rPr>
          <w:rFonts w:ascii="Arial" w:hAnsi="Arial" w:cs="Arial"/>
          <w:bCs/>
          <w:sz w:val="22"/>
          <w:szCs w:val="22"/>
          <w:lang w:val="es-MX" w:eastAsia="x-none"/>
        </w:rPr>
        <w:t xml:space="preserve">El ámbito material de la prohibición contenida </w:t>
      </w:r>
      <w:bookmarkStart w:id="14" w:name="_Hlk75628761"/>
      <w:r w:rsidRPr="0009694A">
        <w:rPr>
          <w:rFonts w:ascii="Arial" w:hAnsi="Arial" w:cs="Arial"/>
          <w:bCs/>
          <w:sz w:val="22"/>
          <w:szCs w:val="22"/>
          <w:lang w:val="es-MX" w:eastAsia="x-none"/>
        </w:rPr>
        <w:t xml:space="preserve">en el artículo 33 de la Ley 996 de 2005 </w:t>
      </w:r>
      <w:bookmarkEnd w:id="14"/>
      <w:r w:rsidRPr="0009694A">
        <w:rPr>
          <w:rFonts w:ascii="Arial" w:hAnsi="Arial" w:cs="Arial"/>
          <w:bCs/>
          <w:sz w:val="22"/>
          <w:szCs w:val="22"/>
          <w:lang w:val="es-MX" w:eastAsia="x-none"/>
        </w:rPr>
        <w:t xml:space="preserve">está delimitado por la expresión </w:t>
      </w:r>
      <w:r w:rsidRPr="0009694A">
        <w:rPr>
          <w:rFonts w:ascii="Arial" w:eastAsia="Calibri" w:hAnsi="Arial" w:cs="Arial"/>
          <w:bCs/>
          <w:sz w:val="20"/>
          <w:szCs w:val="20"/>
          <w:lang w:val="es-MX" w:eastAsia="en-US"/>
        </w:rPr>
        <w:t>«</w:t>
      </w:r>
      <w:r w:rsidRPr="0009694A">
        <w:rPr>
          <w:rFonts w:ascii="Arial" w:hAnsi="Arial" w:cs="Arial"/>
          <w:bCs/>
          <w:sz w:val="22"/>
          <w:szCs w:val="22"/>
          <w:lang w:val="es-MX" w:eastAsia="x-none"/>
        </w:rPr>
        <w:t>queda prohibida la contratación directa</w:t>
      </w:r>
      <w:r w:rsidRPr="0009694A">
        <w:rPr>
          <w:rFonts w:ascii="Arial" w:eastAsia="Calibri" w:hAnsi="Arial" w:cs="Arial"/>
          <w:sz w:val="20"/>
          <w:szCs w:val="20"/>
          <w:lang w:val="es-MX" w:eastAsia="en-US"/>
        </w:rPr>
        <w:t>»</w:t>
      </w:r>
      <w:r w:rsidRPr="0009694A">
        <w:rPr>
          <w:rFonts w:ascii="Arial" w:hAnsi="Arial" w:cs="Arial"/>
          <w:bCs/>
          <w:sz w:val="22"/>
          <w:szCs w:val="22"/>
          <w:lang w:val="es-MX" w:eastAsia="x-none"/>
        </w:rPr>
        <w:t xml:space="preserve">. </w:t>
      </w:r>
      <w:r w:rsidRPr="0009694A">
        <w:rPr>
          <w:rFonts w:ascii="Arial" w:hAnsi="Arial" w:cs="Arial"/>
          <w:sz w:val="22"/>
          <w:szCs w:val="22"/>
          <w:lang w:val="es-MX" w:eastAsia="es-CO"/>
        </w:rPr>
        <w:t xml:space="preserve">A propósito de </w:t>
      </w:r>
      <w:r w:rsidRPr="0009694A">
        <w:rPr>
          <w:rFonts w:ascii="Arial" w:hAnsi="Arial" w:cs="Arial"/>
          <w:sz w:val="22"/>
          <w:szCs w:val="22"/>
          <w:lang w:eastAsia="es-CO"/>
        </w:rPr>
        <w:t>esta restricción contenida en la Ley de Garantías Electorales, la Sala de Consulta y Servicio Civil del Consejo de Estado ha considerado que:</w:t>
      </w:r>
    </w:p>
    <w:p w14:paraId="12677E86" w14:textId="77777777" w:rsidR="00B351B2" w:rsidRPr="0009694A" w:rsidRDefault="00B351B2" w:rsidP="00B351B2">
      <w:pPr>
        <w:spacing w:line="276" w:lineRule="auto"/>
        <w:ind w:left="708" w:right="709"/>
        <w:jc w:val="both"/>
        <w:rPr>
          <w:rFonts w:ascii="Arial" w:eastAsia="Calibri" w:hAnsi="Arial" w:cs="Arial"/>
          <w:sz w:val="21"/>
          <w:szCs w:val="21"/>
          <w:lang w:val="es-MX" w:eastAsia="en-US"/>
        </w:rPr>
      </w:pPr>
    </w:p>
    <w:p w14:paraId="276D920E" w14:textId="77777777" w:rsidR="00B351B2" w:rsidRPr="0009694A" w:rsidRDefault="00B351B2" w:rsidP="00B351B2">
      <w:pPr>
        <w:spacing w:after="120"/>
        <w:ind w:left="709" w:right="709"/>
        <w:jc w:val="both"/>
        <w:rPr>
          <w:rFonts w:ascii="Arial" w:eastAsia="Calibri" w:hAnsi="Arial" w:cs="Arial"/>
          <w:sz w:val="21"/>
          <w:szCs w:val="21"/>
          <w:lang w:val="es-MX" w:eastAsia="en-US"/>
        </w:rPr>
      </w:pPr>
      <w:r w:rsidRPr="0009694A">
        <w:rPr>
          <w:rFonts w:ascii="Arial" w:eastAsia="Calibr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09694A">
        <w:rPr>
          <w:rFonts w:ascii="Arial" w:hAnsi="Arial" w:cs="Arial"/>
          <w:sz w:val="22"/>
          <w:szCs w:val="22"/>
          <w:vertAlign w:val="superscript"/>
          <w:lang w:eastAsia="es-CO"/>
        </w:rPr>
        <w:footnoteReference w:id="12"/>
      </w:r>
      <w:r w:rsidRPr="0009694A">
        <w:rPr>
          <w:rFonts w:ascii="Arial" w:eastAsia="Calibri" w:hAnsi="Arial" w:cs="Arial"/>
          <w:sz w:val="21"/>
          <w:szCs w:val="21"/>
          <w:lang w:val="es-MX" w:eastAsia="en-US"/>
        </w:rPr>
        <w:t>.</w:t>
      </w:r>
    </w:p>
    <w:p w14:paraId="3188DF7B" w14:textId="77777777" w:rsidR="00B351B2" w:rsidRPr="0009694A" w:rsidRDefault="00B351B2" w:rsidP="00B351B2">
      <w:pPr>
        <w:ind w:left="708" w:right="709"/>
        <w:jc w:val="both"/>
        <w:rPr>
          <w:rFonts w:ascii="Arial" w:eastAsia="Calibri" w:hAnsi="Arial" w:cs="Arial"/>
          <w:sz w:val="21"/>
          <w:szCs w:val="21"/>
          <w:lang w:val="es-MX" w:eastAsia="en-US"/>
        </w:rPr>
      </w:pPr>
      <w:r w:rsidRPr="0009694A">
        <w:rPr>
          <w:rFonts w:ascii="Arial" w:eastAsia="Calibri" w:hAnsi="Arial" w:cs="Arial"/>
          <w:sz w:val="21"/>
          <w:szCs w:val="21"/>
          <w:lang w:val="es-MX" w:eastAsia="en-US"/>
        </w:rPr>
        <w:t xml:space="preserve">Esta Sala ha entendido </w:t>
      </w:r>
      <w:proofErr w:type="gramStart"/>
      <w:r w:rsidRPr="0009694A">
        <w:rPr>
          <w:rFonts w:ascii="Arial" w:eastAsia="Calibri" w:hAnsi="Arial" w:cs="Arial"/>
          <w:sz w:val="21"/>
          <w:szCs w:val="21"/>
          <w:lang w:val="es-MX" w:eastAsia="en-US"/>
        </w:rPr>
        <w:t>que</w:t>
      </w:r>
      <w:proofErr w:type="gramEnd"/>
      <w:r w:rsidRPr="0009694A">
        <w:rPr>
          <w:rFonts w:ascii="Arial" w:eastAsia="Calibri" w:hAnsi="Arial" w:cs="Arial"/>
          <w:sz w:val="21"/>
          <w:szCs w:val="21"/>
          <w:lang w:val="es-MX" w:eastAsia="en-US"/>
        </w:rPr>
        <w:t xml:space="preserve"> para los efectos de la ley de garantías, y dada su finalidad, el enunciado ´contratación directa´ es sinónimo </w:t>
      </w:r>
      <w:bookmarkStart w:id="17" w:name="_Hlk75741738"/>
      <w:r w:rsidRPr="0009694A">
        <w:rPr>
          <w:rFonts w:ascii="Arial" w:eastAsia="Calibri" w:hAnsi="Arial" w:cs="Arial"/>
          <w:sz w:val="21"/>
          <w:szCs w:val="21"/>
          <w:lang w:val="es-MX" w:eastAsia="en-US"/>
        </w:rPr>
        <w:t xml:space="preserve">de cualquier sistema que no implique convocatoria pública y posibilidad de pluralidad de oferentes, </w:t>
      </w:r>
      <w:bookmarkEnd w:id="17"/>
      <w:r w:rsidRPr="0009694A">
        <w:rPr>
          <w:rFonts w:ascii="Arial" w:eastAsia="Calibri" w:hAnsi="Arial" w:cs="Arial"/>
          <w:sz w:val="21"/>
          <w:szCs w:val="21"/>
          <w:lang w:val="es-MX" w:eastAsia="en-US"/>
        </w:rPr>
        <w:t>y que, además, no necesariamente hace referencia al procedimiento especial regulado por la ley de contratación estatal, sino a cualquier otro que prescinda de un proceso de licitación pública o concurso</w:t>
      </w:r>
      <w:r w:rsidRPr="0009694A">
        <w:rPr>
          <w:rFonts w:ascii="Arial" w:hAnsi="Arial" w:cs="Arial"/>
          <w:sz w:val="21"/>
          <w:szCs w:val="21"/>
          <w:vertAlign w:val="superscript"/>
          <w:lang w:val="es-MX" w:eastAsia="en-US"/>
        </w:rPr>
        <w:footnoteReference w:id="13"/>
      </w:r>
      <w:r w:rsidRPr="0009694A">
        <w:rPr>
          <w:rFonts w:ascii="Arial" w:hAnsi="Arial" w:cs="Arial"/>
          <w:sz w:val="21"/>
          <w:szCs w:val="21"/>
          <w:vertAlign w:val="superscript"/>
          <w:lang w:val="es-MX" w:eastAsia="en-US"/>
        </w:rPr>
        <w:t>.</w:t>
      </w:r>
      <w:r w:rsidRPr="0009694A">
        <w:rPr>
          <w:rFonts w:ascii="Arial" w:eastAsia="Calibr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09694A">
        <w:rPr>
          <w:rFonts w:ascii="Arial" w:hAnsi="Arial" w:cs="Arial"/>
          <w:sz w:val="22"/>
          <w:szCs w:val="22"/>
          <w:vertAlign w:val="superscript"/>
          <w:lang w:eastAsia="es-CO"/>
        </w:rPr>
        <w:footnoteReference w:id="14"/>
      </w:r>
      <w:r w:rsidRPr="0009694A">
        <w:rPr>
          <w:rFonts w:ascii="Arial" w:eastAsia="Calibri" w:hAnsi="Arial" w:cs="Arial"/>
          <w:sz w:val="21"/>
          <w:szCs w:val="21"/>
          <w:lang w:val="es-MX" w:eastAsia="en-US"/>
        </w:rPr>
        <w:t xml:space="preserve"> .</w:t>
      </w:r>
    </w:p>
    <w:p w14:paraId="6AF23498" w14:textId="77777777" w:rsidR="00B351B2" w:rsidRPr="0009694A" w:rsidRDefault="00B351B2" w:rsidP="00B351B2">
      <w:pPr>
        <w:spacing w:line="276" w:lineRule="auto"/>
        <w:ind w:firstLine="709"/>
        <w:jc w:val="both"/>
        <w:rPr>
          <w:rFonts w:ascii="Arial" w:hAnsi="Arial" w:cs="Arial"/>
          <w:sz w:val="22"/>
          <w:szCs w:val="22"/>
          <w:lang w:eastAsia="x-none"/>
        </w:rPr>
      </w:pPr>
    </w:p>
    <w:p w14:paraId="68D88CEC" w14:textId="77777777" w:rsidR="00B351B2" w:rsidRPr="0009694A" w:rsidRDefault="00B351B2" w:rsidP="00B351B2">
      <w:pPr>
        <w:spacing w:after="120" w:line="276" w:lineRule="auto"/>
        <w:ind w:firstLine="708"/>
        <w:jc w:val="both"/>
        <w:rPr>
          <w:rFonts w:ascii="Arial" w:hAnsi="Arial" w:cs="Arial"/>
          <w:bCs/>
          <w:sz w:val="22"/>
          <w:szCs w:val="22"/>
          <w:lang w:eastAsia="x-none"/>
        </w:rPr>
      </w:pPr>
      <w:r w:rsidRPr="0009694A">
        <w:rPr>
          <w:rFonts w:ascii="Arial" w:eastAsia="Calibri" w:hAnsi="Arial" w:cs="Arial"/>
          <w:sz w:val="22"/>
          <w:szCs w:val="22"/>
          <w:lang w:val="es-ES_tradnl" w:eastAsia="x-none"/>
        </w:rPr>
        <w:lastRenderedPageBreak/>
        <w:t xml:space="preserve">De acuerdo con el citado concepto, la prohibición del artículo 33 de la Ley de Garantías Electorales se refiere a </w:t>
      </w:r>
      <w:r w:rsidRPr="0009694A">
        <w:rPr>
          <w:rFonts w:ascii="Arial" w:eastAsia="Calibri" w:hAnsi="Arial" w:cs="Arial"/>
          <w:sz w:val="19"/>
          <w:szCs w:val="19"/>
          <w:lang w:val="es-ES_tradnl"/>
        </w:rPr>
        <w:t>«</w:t>
      </w:r>
      <w:r w:rsidRPr="0009694A">
        <w:rPr>
          <w:rFonts w:ascii="Arial" w:eastAsia="Calibri" w:hAnsi="Arial" w:cs="Arial"/>
          <w:sz w:val="22"/>
          <w:szCs w:val="22"/>
          <w:lang w:val="es-ES_tradnl" w:eastAsia="x-none"/>
        </w:rPr>
        <w:t>cualquier sistema que no implique convocatoria pública y posibilidad de pluralidad de oferentes</w:t>
      </w:r>
      <w:r w:rsidRPr="0009694A">
        <w:rPr>
          <w:rFonts w:ascii="Arial" w:eastAsia="Calibri" w:hAnsi="Arial" w:cs="Arial"/>
          <w:sz w:val="22"/>
          <w:szCs w:val="22"/>
          <w:lang w:val="es-ES_tradnl"/>
        </w:rPr>
        <w:t>»</w:t>
      </w:r>
      <w:r w:rsidRPr="0009694A">
        <w:rPr>
          <w:rFonts w:ascii="Arial" w:eastAsia="Calibri" w:hAnsi="Arial" w:cs="Arial"/>
          <w:sz w:val="22"/>
          <w:szCs w:val="22"/>
          <w:lang w:val="es-ES_tradnl"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 y sistematizó las causales de contratación directa, </w:t>
      </w:r>
      <w:r w:rsidRPr="0009694A">
        <w:rPr>
          <w:rFonts w:ascii="Arial" w:eastAsia="Calibri" w:hAnsi="Arial" w:cs="Arial"/>
          <w:color w:val="000000"/>
          <w:sz w:val="22"/>
          <w:szCs w:val="22"/>
          <w:lang w:eastAsia="x-none"/>
        </w:rPr>
        <w:t>además lo es con la posterior creación de la modalidad de mínima cuantía establecida actualmente en el numeral 5 del artículo 2 de la Ley 1150 de 2007, de acuerdo con las modificaciones realizadas por leyes posteriores</w:t>
      </w:r>
      <w:r w:rsidRPr="0009694A">
        <w:rPr>
          <w:rFonts w:ascii="Arial" w:eastAsia="Calibri" w:hAnsi="Arial" w:cs="Arial"/>
          <w:color w:val="000000"/>
          <w:sz w:val="22"/>
          <w:szCs w:val="22"/>
          <w:vertAlign w:val="superscript"/>
          <w:lang w:eastAsia="x-none"/>
        </w:rPr>
        <w:footnoteReference w:id="15"/>
      </w:r>
      <w:r w:rsidRPr="0009694A">
        <w:rPr>
          <w:rFonts w:ascii="Arial" w:eastAsia="Calibri" w:hAnsi="Arial" w:cs="Arial"/>
          <w:color w:val="000000"/>
          <w:sz w:val="22"/>
          <w:szCs w:val="22"/>
          <w:lang w:eastAsia="x-none"/>
        </w:rPr>
        <w:t>.</w:t>
      </w:r>
      <w:r w:rsidRPr="0009694A">
        <w:rPr>
          <w:rFonts w:ascii="Arial" w:hAnsi="Arial" w:cs="Arial"/>
          <w:sz w:val="22"/>
          <w:szCs w:val="22"/>
          <w:lang w:eastAsia="x-none"/>
        </w:rPr>
        <w:t xml:space="preserve"> </w:t>
      </w:r>
    </w:p>
    <w:p w14:paraId="56A3348A" w14:textId="77777777" w:rsidR="00B351B2" w:rsidRPr="0009694A" w:rsidRDefault="00B351B2" w:rsidP="00B351B2">
      <w:pPr>
        <w:spacing w:after="120" w:line="276" w:lineRule="auto"/>
        <w:ind w:firstLine="708"/>
        <w:jc w:val="both"/>
        <w:rPr>
          <w:rFonts w:ascii="Arial" w:hAnsi="Arial" w:cs="Arial"/>
          <w:sz w:val="22"/>
          <w:szCs w:val="22"/>
          <w:lang w:val="es-MX" w:eastAsia="x-none"/>
        </w:rPr>
      </w:pPr>
      <w:r w:rsidRPr="0009694A">
        <w:rPr>
          <w:rFonts w:ascii="Arial" w:hAnsi="Arial" w:cs="Arial"/>
          <w:sz w:val="22"/>
          <w:szCs w:val="22"/>
          <w:lang w:eastAsia="x-none"/>
        </w:rPr>
        <w:t xml:space="preserve">De esta forma, con fundamento en la evolución de la normativa sobre la contratación pública, se ha depurado la noción de </w:t>
      </w:r>
      <w:r w:rsidRPr="0009694A">
        <w:rPr>
          <w:rFonts w:ascii="Arial" w:hAnsi="Arial" w:cs="Arial"/>
          <w:sz w:val="19"/>
          <w:szCs w:val="19"/>
        </w:rPr>
        <w:t>«</w:t>
      </w:r>
      <w:r w:rsidRPr="0009694A">
        <w:rPr>
          <w:rFonts w:ascii="Arial" w:hAnsi="Arial" w:cs="Arial"/>
          <w:sz w:val="22"/>
          <w:szCs w:val="22"/>
          <w:lang w:eastAsia="x-none"/>
        </w:rPr>
        <w:t>contratación directa</w:t>
      </w:r>
      <w:r w:rsidRPr="0009694A">
        <w:rPr>
          <w:rFonts w:ascii="Arial" w:hAnsi="Arial" w:cs="Arial"/>
          <w:sz w:val="22"/>
          <w:szCs w:val="22"/>
        </w:rPr>
        <w:t>»</w:t>
      </w:r>
      <w:r w:rsidRPr="0009694A">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09694A">
        <w:rPr>
          <w:rFonts w:ascii="Arial" w:hAnsi="Arial" w:cs="Arial"/>
          <w:sz w:val="22"/>
          <w:szCs w:val="22"/>
          <w:vertAlign w:val="superscript"/>
          <w:lang w:val="en-GB" w:eastAsia="x-none"/>
        </w:rPr>
        <w:footnoteReference w:id="16"/>
      </w:r>
      <w:r w:rsidRPr="0009694A">
        <w:rPr>
          <w:rFonts w:ascii="Arial" w:hAnsi="Arial" w:cs="Arial"/>
          <w:sz w:val="22"/>
          <w:szCs w:val="22"/>
          <w:lang w:eastAsia="x-none"/>
        </w:rPr>
        <w:t>, han establecido sistemas de contratación que implican convocatoria pública y participación de varios oferentes</w:t>
      </w:r>
      <w:r w:rsidRPr="0009694A">
        <w:rPr>
          <w:rFonts w:ascii="Arial" w:hAnsi="Arial" w:cs="Arial"/>
          <w:sz w:val="22"/>
          <w:szCs w:val="22"/>
        </w:rPr>
        <w:t>»</w:t>
      </w:r>
      <w:r w:rsidRPr="0009694A">
        <w:rPr>
          <w:rFonts w:ascii="Arial" w:hAnsi="Arial" w:cs="Arial"/>
          <w:sz w:val="22"/>
          <w:szCs w:val="22"/>
          <w:lang w:eastAsia="x-none"/>
        </w:rPr>
        <w:t xml:space="preserve">. </w:t>
      </w:r>
    </w:p>
    <w:p w14:paraId="4E23872C" w14:textId="77777777" w:rsidR="00B351B2" w:rsidRPr="0009694A" w:rsidRDefault="00B351B2" w:rsidP="00B351B2">
      <w:pPr>
        <w:spacing w:after="120" w:line="276" w:lineRule="auto"/>
        <w:ind w:firstLine="708"/>
        <w:jc w:val="both"/>
        <w:rPr>
          <w:rFonts w:ascii="Arial" w:hAnsi="Arial" w:cs="Arial"/>
          <w:bCs/>
          <w:sz w:val="22"/>
          <w:szCs w:val="22"/>
          <w:lang w:val="es-MX" w:eastAsia="es-CO"/>
        </w:rPr>
      </w:pPr>
      <w:r w:rsidRPr="0009694A">
        <w:rPr>
          <w:rFonts w:ascii="Arial" w:hAnsi="Arial" w:cs="Arial"/>
          <w:bCs/>
          <w:sz w:val="22"/>
          <w:szCs w:val="22"/>
          <w:lang w:val="es-MX" w:eastAsia="x-none"/>
        </w:rPr>
        <w:t>E</w:t>
      </w:r>
      <w:r w:rsidRPr="0009694A">
        <w:rPr>
          <w:rFonts w:ascii="Arial" w:hAnsi="Arial" w:cs="Arial"/>
          <w:sz w:val="22"/>
          <w:szCs w:val="22"/>
          <w:lang w:eastAsia="x-none"/>
        </w:rPr>
        <w:t xml:space="preserve">n efecto, vale la pena mencionar que, </w:t>
      </w:r>
      <w:bookmarkStart w:id="20" w:name="_Hlk75636073"/>
      <w:r w:rsidRPr="0009694A">
        <w:rPr>
          <w:rFonts w:ascii="Arial" w:hAnsi="Arial" w:cs="Arial"/>
          <w:sz w:val="22"/>
          <w:szCs w:val="22"/>
          <w:lang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w:t>
      </w:r>
      <w:r w:rsidRPr="0009694A">
        <w:rPr>
          <w:rFonts w:ascii="Arial" w:hAnsi="Arial" w:cs="Arial"/>
          <w:sz w:val="22"/>
          <w:szCs w:val="22"/>
          <w:lang w:eastAsia="x-none"/>
        </w:rPr>
        <w:lastRenderedPageBreak/>
        <w:t>que la convocatoria para inscribirse en forma previa se haga de manera pública, y que se permita la participación de una pluralidad de oferentes</w:t>
      </w:r>
      <w:bookmarkEnd w:id="20"/>
      <w:r w:rsidRPr="0009694A">
        <w:rPr>
          <w:rFonts w:ascii="Arial" w:hAnsi="Arial" w:cs="Arial"/>
          <w:sz w:val="22"/>
          <w:szCs w:val="22"/>
          <w:vertAlign w:val="superscript"/>
          <w:lang w:eastAsia="x-none"/>
        </w:rPr>
        <w:footnoteReference w:id="17"/>
      </w:r>
      <w:r w:rsidRPr="0009694A">
        <w:rPr>
          <w:rFonts w:ascii="Arial" w:hAnsi="Arial" w:cs="Arial"/>
          <w:sz w:val="22"/>
          <w:szCs w:val="22"/>
          <w:lang w:eastAsia="x-none"/>
        </w:rPr>
        <w:t xml:space="preserve">. </w:t>
      </w:r>
    </w:p>
    <w:p w14:paraId="4405722F" w14:textId="77777777" w:rsidR="00B351B2" w:rsidRPr="0009694A" w:rsidRDefault="00B351B2" w:rsidP="00B351B2">
      <w:pPr>
        <w:spacing w:after="120" w:line="276" w:lineRule="auto"/>
        <w:ind w:firstLine="708"/>
        <w:jc w:val="both"/>
        <w:rPr>
          <w:rFonts w:ascii="Arial" w:hAnsi="Arial" w:cs="Arial"/>
          <w:bCs/>
          <w:sz w:val="22"/>
          <w:szCs w:val="22"/>
          <w:lang w:val="es-MX" w:eastAsia="es-CO"/>
        </w:rPr>
      </w:pPr>
      <w:r w:rsidRPr="0009694A">
        <w:rPr>
          <w:rFonts w:ascii="Arial" w:hAnsi="Arial" w:cs="Arial"/>
          <w:bCs/>
          <w:sz w:val="22"/>
          <w:szCs w:val="22"/>
          <w:lang w:val="es-MX" w:eastAsia="es-CO"/>
        </w:rPr>
        <w:t>Como se advierte de lo anterior, el Consejo de Estado realiza una interpretación amplia del concepto de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FFA4EB1" w14:textId="77777777" w:rsidR="00B351B2" w:rsidRPr="0009694A" w:rsidRDefault="00B351B2" w:rsidP="00B351B2">
      <w:pPr>
        <w:spacing w:after="120" w:line="276" w:lineRule="auto"/>
        <w:ind w:firstLine="708"/>
        <w:jc w:val="both"/>
        <w:rPr>
          <w:rFonts w:ascii="Arial" w:hAnsi="Arial" w:cs="Arial"/>
          <w:bCs/>
          <w:sz w:val="22"/>
          <w:szCs w:val="22"/>
          <w:lang w:val="es-MX" w:eastAsia="x-none"/>
        </w:rPr>
      </w:pPr>
      <w:bookmarkStart w:id="21" w:name="_Hlk78818796"/>
      <w:r w:rsidRPr="0009694A">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09694A">
        <w:rPr>
          <w:rFonts w:ascii="Arial" w:hAnsi="Arial" w:cs="Arial"/>
          <w:sz w:val="22"/>
          <w:szCs w:val="22"/>
          <w:vertAlign w:val="superscript"/>
          <w:lang w:eastAsia="x-none"/>
        </w:rPr>
        <w:footnoteReference w:id="18"/>
      </w:r>
      <w:r w:rsidRPr="0009694A">
        <w:rPr>
          <w:rFonts w:ascii="Arial" w:hAnsi="Arial" w:cs="Arial"/>
          <w:bCs/>
          <w:sz w:val="22"/>
          <w:szCs w:val="22"/>
          <w:lang w:val="es-MX" w:eastAsia="x-none"/>
        </w:rPr>
        <w:t>.</w:t>
      </w:r>
      <w:r w:rsidRPr="0009694A">
        <w:rPr>
          <w:rFonts w:ascii="Arial" w:hAnsi="Arial" w:cs="Arial"/>
          <w:sz w:val="22"/>
          <w:szCs w:val="22"/>
          <w:vertAlign w:val="superscript"/>
          <w:lang w:eastAsia="x-none"/>
        </w:rPr>
        <w:t xml:space="preserve"> </w:t>
      </w:r>
    </w:p>
    <w:bookmarkEnd w:id="21"/>
    <w:p w14:paraId="60A99911" w14:textId="77777777" w:rsidR="00B351B2" w:rsidRPr="0009694A" w:rsidRDefault="00B351B2" w:rsidP="00B351B2">
      <w:pPr>
        <w:spacing w:after="120" w:line="276" w:lineRule="auto"/>
        <w:ind w:firstLine="708"/>
        <w:jc w:val="both"/>
        <w:rPr>
          <w:rFonts w:ascii="Arial" w:hAnsi="Arial" w:cs="Arial"/>
          <w:sz w:val="22"/>
          <w:szCs w:val="22"/>
          <w:lang w:eastAsia="x-none"/>
        </w:rPr>
      </w:pPr>
      <w:r w:rsidRPr="0009694A">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09694A">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14:paraId="656206ED" w14:textId="77777777" w:rsidR="00B351B2" w:rsidRPr="0009694A" w:rsidRDefault="00B351B2" w:rsidP="00B351B2">
      <w:pPr>
        <w:spacing w:after="120" w:line="276" w:lineRule="auto"/>
        <w:ind w:firstLine="708"/>
        <w:jc w:val="both"/>
        <w:rPr>
          <w:rFonts w:ascii="Arial" w:hAnsi="Arial" w:cs="Arial"/>
          <w:bCs/>
          <w:sz w:val="22"/>
          <w:szCs w:val="22"/>
          <w:lang w:val="es-MX" w:eastAsia="x-none"/>
        </w:rPr>
      </w:pPr>
      <w:r w:rsidRPr="0009694A">
        <w:rPr>
          <w:rFonts w:ascii="Arial" w:hAnsi="Arial" w:cs="Arial"/>
          <w:bCs/>
          <w:sz w:val="22"/>
          <w:szCs w:val="22"/>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Pr="0009694A">
        <w:rPr>
          <w:rFonts w:ascii="Arial" w:eastAsia="Calibri" w:hAnsi="Arial" w:cs="Arial"/>
          <w:bCs/>
          <w:sz w:val="22"/>
          <w:szCs w:val="22"/>
          <w:vertAlign w:val="superscript"/>
          <w:lang w:val="es-MX" w:eastAsia="es-CO"/>
        </w:rPr>
        <w:footnoteReference w:id="19"/>
      </w:r>
      <w:r w:rsidRPr="0009694A">
        <w:rPr>
          <w:rFonts w:ascii="Arial" w:hAnsi="Arial" w:cs="Arial"/>
          <w:bCs/>
          <w:sz w:val="22"/>
          <w:szCs w:val="22"/>
          <w:lang w:val="es-MX" w:eastAsia="es-CO"/>
        </w:rPr>
        <w:t>.</w:t>
      </w:r>
    </w:p>
    <w:p w14:paraId="7CB0A58F" w14:textId="77777777" w:rsidR="00B351B2" w:rsidRPr="0009694A" w:rsidRDefault="00B351B2" w:rsidP="00B351B2">
      <w:pPr>
        <w:spacing w:after="120" w:line="276" w:lineRule="auto"/>
        <w:ind w:firstLine="708"/>
        <w:jc w:val="both"/>
        <w:rPr>
          <w:rFonts w:ascii="Arial" w:hAnsi="Arial" w:cs="Arial"/>
          <w:bCs/>
          <w:sz w:val="22"/>
          <w:szCs w:val="22"/>
          <w:lang w:val="es-MX" w:eastAsia="es-CO"/>
        </w:rPr>
      </w:pPr>
      <w:r w:rsidRPr="0009694A">
        <w:rPr>
          <w:rFonts w:ascii="Arial" w:hAnsi="Arial" w:cs="Arial"/>
          <w:bCs/>
          <w:sz w:val="22"/>
          <w:szCs w:val="22"/>
          <w:lang w:val="es-MX" w:eastAsia="x-none"/>
        </w:rPr>
        <w:t>De otro lado</w:t>
      </w:r>
      <w:bookmarkStart w:id="22" w:name="_Hlk98313359"/>
      <w:r w:rsidRPr="0009694A">
        <w:rPr>
          <w:rFonts w:ascii="Arial" w:hAnsi="Arial" w:cs="Arial"/>
          <w:bCs/>
          <w:sz w:val="22"/>
          <w:szCs w:val="22"/>
          <w:lang w:val="es-MX" w:eastAsia="x-none"/>
        </w:rPr>
        <w:t xml:space="preserve">, las excepciones a la restricción prevista en la Ley de Garantías Electorales, con fundamento en las cuales podrán las entidades públicas adelantar </w:t>
      </w:r>
      <w:r w:rsidRPr="0009694A">
        <w:rPr>
          <w:rFonts w:ascii="Arial" w:hAnsi="Arial" w:cs="Arial"/>
          <w:bCs/>
          <w:sz w:val="22"/>
          <w:szCs w:val="22"/>
          <w:lang w:val="es-MX" w:eastAsia="x-none"/>
        </w:rPr>
        <w:lastRenderedPageBreak/>
        <w:t xml:space="preserve">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09694A">
        <w:rPr>
          <w:rFonts w:ascii="Arial" w:hAnsi="Arial" w:cs="Arial"/>
          <w:bCs/>
          <w:sz w:val="22"/>
          <w:szCs w:val="22"/>
          <w:lang w:val="es-MX" w:eastAsia="x-none"/>
        </w:rPr>
        <w:t>ii</w:t>
      </w:r>
      <w:proofErr w:type="spellEnd"/>
      <w:r w:rsidRPr="0009694A">
        <w:rPr>
          <w:rFonts w:ascii="Arial" w:hAnsi="Arial" w:cs="Arial"/>
          <w:bCs/>
          <w:sz w:val="22"/>
          <w:szCs w:val="22"/>
          <w:lang w:val="es-MX" w:eastAsia="x-none"/>
        </w:rPr>
        <w:t xml:space="preserve">) los contratos de crédito público; </w:t>
      </w:r>
      <w:proofErr w:type="spellStart"/>
      <w:r w:rsidRPr="0009694A">
        <w:rPr>
          <w:rFonts w:ascii="Arial" w:hAnsi="Arial" w:cs="Arial"/>
          <w:bCs/>
          <w:sz w:val="22"/>
          <w:szCs w:val="22"/>
          <w:lang w:val="es-MX" w:eastAsia="x-none"/>
        </w:rPr>
        <w:t>iii</w:t>
      </w:r>
      <w:proofErr w:type="spellEnd"/>
      <w:r w:rsidRPr="0009694A">
        <w:rPr>
          <w:rFonts w:ascii="Arial" w:hAnsi="Arial" w:cs="Arial"/>
          <w:bCs/>
          <w:sz w:val="22"/>
          <w:szCs w:val="22"/>
          <w:lang w:val="es-MX" w:eastAsia="x-none"/>
        </w:rPr>
        <w:t xml:space="preserve">) los requeridos para cubrir las emergencias educativas, sanitarias y desastres; </w:t>
      </w:r>
      <w:proofErr w:type="spellStart"/>
      <w:r w:rsidRPr="0009694A">
        <w:rPr>
          <w:rFonts w:ascii="Arial" w:hAnsi="Arial" w:cs="Arial"/>
          <w:bCs/>
          <w:sz w:val="22"/>
          <w:szCs w:val="22"/>
          <w:lang w:val="es-MX" w:eastAsia="x-none"/>
        </w:rPr>
        <w:t>iv</w:t>
      </w:r>
      <w:proofErr w:type="spellEnd"/>
      <w:r w:rsidRPr="0009694A">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09694A">
        <w:rPr>
          <w:rFonts w:ascii="Arial" w:hAnsi="Arial" w:cs="Arial"/>
          <w:bCs/>
          <w:sz w:val="22"/>
          <w:szCs w:val="22"/>
          <w:lang w:val="es-MX" w:eastAsia="es-CO"/>
        </w:rPr>
        <w:t xml:space="preserve"> </w:t>
      </w:r>
      <w:bookmarkEnd w:id="22"/>
      <w:r w:rsidRPr="0009694A">
        <w:rPr>
          <w:rFonts w:ascii="Arial" w:hAnsi="Arial" w:cs="Arial"/>
          <w:bCs/>
          <w:sz w:val="22"/>
          <w:szCs w:val="22"/>
          <w:lang w:val="es-MX"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FCC5BA2" w14:textId="77777777" w:rsidR="00B351B2" w:rsidRPr="0009694A" w:rsidRDefault="00B351B2" w:rsidP="00B351B2">
      <w:pPr>
        <w:spacing w:after="120" w:line="276" w:lineRule="auto"/>
        <w:ind w:firstLine="709"/>
        <w:jc w:val="both"/>
        <w:rPr>
          <w:rFonts w:ascii="Arial" w:hAnsi="Arial" w:cs="Arial"/>
          <w:bCs/>
          <w:sz w:val="22"/>
          <w:szCs w:val="22"/>
          <w:lang w:val="es-MX" w:eastAsia="x-none"/>
        </w:rPr>
      </w:pPr>
      <w:r w:rsidRPr="0009694A">
        <w:rPr>
          <w:rFonts w:ascii="Arial" w:hAnsi="Arial" w:cs="Arial"/>
          <w:bCs/>
          <w:sz w:val="22"/>
          <w:szCs w:val="22"/>
          <w:lang w:val="es-MX" w:eastAsia="x-none"/>
        </w:rPr>
        <w:t>En esta labor es importante tener en cuenta, como lo anotó la Corte Constitucional, en Sentencia C-1153 de noviembre 11 de 2005</w:t>
      </w:r>
      <w:r w:rsidRPr="0009694A">
        <w:rPr>
          <w:rFonts w:ascii="Arial" w:eastAsia="Calibri" w:hAnsi="Arial" w:cs="Arial"/>
          <w:szCs w:val="22"/>
          <w:vertAlign w:val="superscript"/>
          <w:lang w:val="es-MX" w:eastAsia="en-US"/>
        </w:rPr>
        <w:t>,</w:t>
      </w:r>
      <w:r w:rsidRPr="0009694A">
        <w:rPr>
          <w:rFonts w:ascii="Arial" w:hAnsi="Arial" w:cs="Arial"/>
          <w:bCs/>
          <w:sz w:val="22"/>
          <w:szCs w:val="22"/>
          <w:lang w:val="es-MX" w:eastAsia="x-none"/>
        </w:rPr>
        <w:t xml:space="preserve"> </w:t>
      </w:r>
      <w:bookmarkStart w:id="23" w:name="_Hlk74309042"/>
      <w:r w:rsidRPr="0009694A">
        <w:rPr>
          <w:rFonts w:ascii="Arial" w:hAnsi="Arial" w:cs="Arial"/>
          <w:bCs/>
          <w:sz w:val="22"/>
          <w:szCs w:val="22"/>
          <w:lang w:val="es-MX" w:eastAsia="x-none"/>
        </w:rPr>
        <w:t>que «</w:t>
      </w:r>
      <w:bookmarkEnd w:id="23"/>
      <w:r w:rsidRPr="0009694A">
        <w:rPr>
          <w:rFonts w:ascii="Arial" w:hAnsi="Arial" w:cs="Arial"/>
          <w:bCs/>
          <w:sz w:val="22"/>
          <w:szCs w:val="22"/>
          <w:lang w:val="es-MX" w:eastAsia="x-none"/>
        </w:rPr>
        <w:t xml:space="preserve">si bien la limitación garantiza la igualdad de condiciones, también es necesario que tal limitación que pretende la igualdad </w:t>
      </w:r>
      <w:bookmarkStart w:id="24" w:name="_Hlk75768308"/>
      <w:r w:rsidRPr="0009694A">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25" w:name="_Hlk74309060"/>
      <w:r w:rsidRPr="0009694A">
        <w:rPr>
          <w:rFonts w:ascii="Arial" w:hAnsi="Arial" w:cs="Arial"/>
          <w:bCs/>
          <w:sz w:val="22"/>
          <w:szCs w:val="22"/>
          <w:lang w:val="es-MX" w:eastAsia="x-none"/>
        </w:rPr>
        <w:t>»</w:t>
      </w:r>
      <w:bookmarkEnd w:id="25"/>
      <w:r w:rsidRPr="0009694A">
        <w:rPr>
          <w:rFonts w:ascii="Arial" w:eastAsia="Calibri" w:hAnsi="Arial" w:cs="Arial"/>
          <w:sz w:val="22"/>
          <w:szCs w:val="22"/>
          <w:vertAlign w:val="superscript"/>
          <w:lang w:val="es-MX" w:eastAsia="en-US"/>
        </w:rPr>
        <w:footnoteReference w:id="20"/>
      </w:r>
      <w:r w:rsidRPr="0009694A">
        <w:rPr>
          <w:rFonts w:ascii="Arial" w:hAnsi="Arial" w:cs="Arial"/>
          <w:bCs/>
          <w:sz w:val="22"/>
          <w:szCs w:val="22"/>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6" w:name="_Hlk75783800"/>
      <w:bookmarkEnd w:id="24"/>
    </w:p>
    <w:p w14:paraId="7DE412EA" w14:textId="77777777" w:rsidR="00B351B2" w:rsidRPr="0009694A" w:rsidRDefault="00B351B2" w:rsidP="00B351B2">
      <w:pPr>
        <w:spacing w:after="120" w:line="276" w:lineRule="auto"/>
        <w:ind w:firstLine="709"/>
        <w:jc w:val="both"/>
        <w:rPr>
          <w:rFonts w:ascii="Arial" w:hAnsi="Arial" w:cs="Arial"/>
          <w:bCs/>
          <w:sz w:val="21"/>
          <w:szCs w:val="21"/>
          <w:lang w:val="es-MX" w:eastAsia="es-CO"/>
        </w:rPr>
      </w:pPr>
      <w:r w:rsidRPr="0009694A">
        <w:rPr>
          <w:rFonts w:ascii="Arial" w:eastAsia="Calibri" w:hAnsi="Arial" w:cs="Arial"/>
          <w:bCs/>
          <w:color w:val="000000"/>
          <w:sz w:val="22"/>
          <w:szCs w:val="22"/>
          <w:lang w:val="es-MX" w:eastAsia="x-none"/>
        </w:rPr>
        <w:t>En relación con los destinatarios de la restricción analizada</w:t>
      </w:r>
      <w:r w:rsidRPr="0009694A">
        <w:rPr>
          <w:rFonts w:ascii="Arial" w:hAnsi="Arial" w:cs="Arial"/>
          <w:bCs/>
          <w:sz w:val="22"/>
          <w:szCs w:val="22"/>
          <w:lang w:val="es-MX" w:eastAsia="x-none"/>
        </w:rPr>
        <w:t>, 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9694A">
        <w:rPr>
          <w:rFonts w:ascii="Arial" w:eastAsia="Calibri" w:hAnsi="Arial" w:cs="Arial"/>
          <w:szCs w:val="22"/>
          <w:lang w:val="es-MX" w:eastAsia="en-US"/>
        </w:rPr>
        <w:t xml:space="preserve"> </w:t>
      </w:r>
      <w:r w:rsidRPr="0009694A">
        <w:rPr>
          <w:rFonts w:ascii="Arial" w:hAnsi="Arial" w:cs="Arial"/>
          <w:bCs/>
          <w:sz w:val="22"/>
          <w:szCs w:val="22"/>
          <w:lang w:val="es-MX" w:eastAsia="x-none"/>
        </w:rPr>
        <w:t xml:space="preserve">En efecto, tal como lo ha sostenido el Consejo de Estado, el vocablo </w:t>
      </w:r>
      <w:bookmarkStart w:id="27" w:name="_Hlk75632581"/>
      <w:r w:rsidRPr="0009694A">
        <w:rPr>
          <w:rFonts w:ascii="Arial" w:hAnsi="Arial" w:cs="Arial"/>
          <w:bCs/>
          <w:sz w:val="22"/>
          <w:szCs w:val="22"/>
          <w:lang w:val="es-MX" w:eastAsia="x-none"/>
        </w:rPr>
        <w:t>«</w:t>
      </w:r>
      <w:bookmarkEnd w:id="27"/>
      <w:r w:rsidRPr="0009694A">
        <w:rPr>
          <w:rFonts w:ascii="Arial" w:hAnsi="Arial" w:cs="Arial"/>
          <w:bCs/>
          <w:sz w:val="22"/>
          <w:szCs w:val="22"/>
          <w:lang w:val="es-MX" w:eastAsia="x-none"/>
        </w:rPr>
        <w:t>todos» utilizado por el legislador comprende</w:t>
      </w:r>
      <w:r w:rsidRPr="0009694A">
        <w:rPr>
          <w:rFonts w:ascii="Arial" w:eastAsia="Calibri" w:hAnsi="Arial" w:cs="Arial"/>
          <w:szCs w:val="22"/>
          <w:lang w:val="es-MX" w:eastAsia="en-US"/>
        </w:rPr>
        <w:t xml:space="preserve"> </w:t>
      </w:r>
      <w:r w:rsidRPr="0009694A">
        <w:rPr>
          <w:rFonts w:ascii="Arial" w:hAnsi="Arial" w:cs="Arial"/>
          <w:bCs/>
          <w:sz w:val="22"/>
          <w:szCs w:val="22"/>
          <w:lang w:val="es-MX" w:eastAsia="x-none"/>
        </w:rPr>
        <w:t>a la totalidad de los entes del Estado, sin distinción del régimen jurídico, forma de organización o naturaleza, su pertenencia a una u otra rama del poder público o su autonomía</w:t>
      </w:r>
      <w:bookmarkEnd w:id="26"/>
      <w:r w:rsidRPr="0009694A">
        <w:rPr>
          <w:rFonts w:ascii="Arial" w:hAnsi="Arial" w:cs="Arial"/>
          <w:bCs/>
          <w:sz w:val="22"/>
          <w:szCs w:val="22"/>
          <w:lang w:val="es-MX" w:eastAsia="x-none"/>
        </w:rPr>
        <w:t>, e incluso si las entidades estatales tienen régimen especial de contratación y están exceptuadas del ámbito de aplicación del Estatuto General de Contratación de la Administración Pública. Sobre el particular, el Consejo de Estado, en Concepto con radicado 1727 de fecha 20 de febrero de 2006, consideró que</w:t>
      </w:r>
      <w:bookmarkStart w:id="28" w:name="_Hlk75787147"/>
      <w:r w:rsidRPr="0009694A">
        <w:rPr>
          <w:rFonts w:ascii="Arial" w:hAnsi="Arial" w:cs="Arial"/>
          <w:bCs/>
          <w:sz w:val="22"/>
          <w:szCs w:val="22"/>
          <w:lang w:val="es-MX" w:eastAsia="x-none"/>
        </w:rPr>
        <w:t xml:space="preserve"> </w:t>
      </w:r>
      <w:r w:rsidRPr="0009694A">
        <w:rPr>
          <w:rFonts w:ascii="Arial" w:eastAsia="Calibri" w:hAnsi="Arial" w:cs="Arial"/>
          <w:bCs/>
          <w:color w:val="000000"/>
          <w:sz w:val="22"/>
          <w:szCs w:val="22"/>
          <w:lang w:val="es-MX" w:eastAsia="x-none"/>
        </w:rPr>
        <w:t xml:space="preserve">el artículo 33 de la ley 996 de 2005, efectivamente se aplica incluso a las entidades estatales con régimen especial </w:t>
      </w:r>
      <w:r w:rsidRPr="0009694A">
        <w:rPr>
          <w:rFonts w:ascii="Arial" w:eastAsia="Calibri" w:hAnsi="Arial" w:cs="Arial"/>
          <w:bCs/>
          <w:color w:val="000000"/>
          <w:sz w:val="22"/>
          <w:szCs w:val="22"/>
          <w:lang w:val="es-MX" w:eastAsia="x-none"/>
        </w:rPr>
        <w:lastRenderedPageBreak/>
        <w:t>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09694A">
        <w:rPr>
          <w:rFonts w:ascii="Arial" w:eastAsia="Calibri" w:hAnsi="Arial" w:cs="Arial"/>
          <w:bCs/>
          <w:color w:val="000000"/>
          <w:sz w:val="22"/>
          <w:szCs w:val="22"/>
          <w:vertAlign w:val="superscript"/>
          <w:lang w:val="es-MX" w:eastAsia="x-none"/>
        </w:rPr>
        <w:footnoteReference w:id="21"/>
      </w:r>
      <w:r w:rsidRPr="0009694A">
        <w:rPr>
          <w:rFonts w:ascii="Arial" w:eastAsia="Calibri" w:hAnsi="Arial" w:cs="Arial"/>
          <w:bCs/>
          <w:color w:val="000000"/>
          <w:sz w:val="22"/>
          <w:szCs w:val="22"/>
          <w:lang w:val="es-MX" w:eastAsia="x-none"/>
        </w:rPr>
        <w:t>.</w:t>
      </w:r>
    </w:p>
    <w:p w14:paraId="31B69CA3" w14:textId="77777777" w:rsidR="00B351B2" w:rsidRPr="0009694A" w:rsidRDefault="00B351B2" w:rsidP="00B351B2">
      <w:pPr>
        <w:spacing w:line="276" w:lineRule="auto"/>
        <w:ind w:firstLine="708"/>
        <w:jc w:val="both"/>
        <w:rPr>
          <w:rFonts w:ascii="Arial" w:hAnsi="Arial" w:cs="Arial"/>
          <w:bCs/>
          <w:sz w:val="22"/>
          <w:szCs w:val="22"/>
          <w:lang w:val="es-MX" w:eastAsia="x-none"/>
        </w:rPr>
      </w:pPr>
      <w:bookmarkStart w:id="29" w:name="_Hlk77237229"/>
      <w:bookmarkEnd w:id="28"/>
      <w:r w:rsidRPr="0009694A">
        <w:rPr>
          <w:rFonts w:ascii="Arial" w:eastAsia="Calibri" w:hAnsi="Arial" w:cs="Arial"/>
          <w:sz w:val="22"/>
          <w:szCs w:val="22"/>
          <w:lang w:val="es-MX" w:eastAsia="en-US"/>
        </w:rPr>
        <w:t>Por lo tanto, la restricción prevista en la Ley 996 de 200</w:t>
      </w:r>
      <w:bookmarkStart w:id="30" w:name="_Hlk75741539"/>
      <w:r w:rsidRPr="0009694A">
        <w:rPr>
          <w:rFonts w:ascii="Arial" w:eastAsia="Calibri" w:hAnsi="Arial" w:cs="Arial"/>
          <w:sz w:val="22"/>
          <w:szCs w:val="22"/>
          <w:lang w:val="es-MX" w:eastAsia="en-US"/>
        </w:rPr>
        <w:t xml:space="preserve">5, </w:t>
      </w:r>
      <w:r w:rsidRPr="0009694A">
        <w:rPr>
          <w:rFonts w:ascii="Arial" w:hAnsi="Arial" w:cs="Arial"/>
          <w:bCs/>
          <w:sz w:val="22"/>
          <w:szCs w:val="22"/>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29"/>
    <w:bookmarkEnd w:id="30"/>
    <w:p w14:paraId="45A3D5FB" w14:textId="77777777" w:rsidR="00B351B2" w:rsidRPr="0009694A" w:rsidRDefault="00B351B2" w:rsidP="00B351B2">
      <w:pPr>
        <w:spacing w:line="276" w:lineRule="auto"/>
        <w:jc w:val="both"/>
        <w:rPr>
          <w:rFonts w:ascii="Arial" w:eastAsia="Calibri" w:hAnsi="Arial" w:cs="Arial"/>
          <w:sz w:val="22"/>
          <w:szCs w:val="22"/>
          <w:lang w:val="es-MX" w:eastAsia="en-US"/>
        </w:rPr>
      </w:pPr>
    </w:p>
    <w:p w14:paraId="58E79ACA" w14:textId="507A98C8" w:rsidR="00B351B2" w:rsidRPr="0009694A" w:rsidRDefault="00B351B2" w:rsidP="004B256E">
      <w:pPr>
        <w:spacing w:line="276" w:lineRule="auto"/>
        <w:jc w:val="both"/>
        <w:rPr>
          <w:rFonts w:ascii="Arial" w:eastAsia="Calibri" w:hAnsi="Arial" w:cs="Arial"/>
          <w:b/>
          <w:bCs/>
          <w:sz w:val="22"/>
          <w:szCs w:val="22"/>
          <w:lang w:val="es-MX" w:eastAsia="en-US"/>
        </w:rPr>
      </w:pPr>
      <w:bookmarkStart w:id="31" w:name="_Hlk75784645"/>
      <w:r w:rsidRPr="0009694A">
        <w:rPr>
          <w:rFonts w:ascii="Arial" w:eastAsia="Calibri" w:hAnsi="Arial" w:cs="Arial"/>
          <w:b/>
          <w:bCs/>
          <w:sz w:val="22"/>
          <w:szCs w:val="22"/>
          <w:lang w:val="es-MX" w:eastAsia="en-US"/>
        </w:rPr>
        <w:t>2.3.</w:t>
      </w:r>
      <w:bookmarkEnd w:id="31"/>
      <w:r w:rsidRPr="0009694A">
        <w:rPr>
          <w:rFonts w:ascii="Arial" w:eastAsia="Arial" w:hAnsi="Arial" w:cs="Arial"/>
          <w:b/>
          <w:bCs/>
          <w:color w:val="000000"/>
          <w:sz w:val="22"/>
          <w:szCs w:val="22"/>
          <w:lang w:val="es-ES_tradnl" w:eastAsia="es-ES" w:bidi="es-ES"/>
        </w:rPr>
        <w:t xml:space="preserve"> </w:t>
      </w:r>
      <w:bookmarkStart w:id="32" w:name="_Hlk93328413"/>
      <w:r w:rsidRPr="0009694A">
        <w:rPr>
          <w:rFonts w:ascii="Arial" w:eastAsia="Arial" w:hAnsi="Arial" w:cs="Arial"/>
          <w:b/>
          <w:bCs/>
          <w:color w:val="000000"/>
          <w:sz w:val="22"/>
          <w:szCs w:val="22"/>
          <w:lang w:val="es-ES_tradnl" w:eastAsia="es-ES" w:bidi="es-ES"/>
        </w:rPr>
        <w:t xml:space="preserve">Restricciones de la Ley de Garantías </w:t>
      </w:r>
      <w:bookmarkEnd w:id="32"/>
      <w:r w:rsidRPr="0009694A">
        <w:rPr>
          <w:rFonts w:ascii="Arial" w:eastAsia="Arial" w:hAnsi="Arial" w:cs="Arial"/>
          <w:b/>
          <w:bCs/>
          <w:color w:val="000000"/>
          <w:sz w:val="22"/>
          <w:szCs w:val="22"/>
          <w:lang w:val="es-ES_tradnl" w:eastAsia="es-ES" w:bidi="es-ES"/>
        </w:rPr>
        <w:t>Electorales en relación con la contratación de cuerpos de bomberos voluntarios</w:t>
      </w:r>
    </w:p>
    <w:p w14:paraId="482A0AC7" w14:textId="77777777" w:rsidR="00B351B2" w:rsidRPr="0009694A" w:rsidRDefault="00B351B2" w:rsidP="00B351B2">
      <w:pPr>
        <w:spacing w:line="276" w:lineRule="auto"/>
        <w:ind w:right="680"/>
        <w:contextualSpacing/>
        <w:jc w:val="both"/>
        <w:rPr>
          <w:rFonts w:ascii="Arial" w:eastAsia="Calibri" w:hAnsi="Arial" w:cs="Arial"/>
          <w:i/>
          <w:iCs/>
          <w:sz w:val="22"/>
          <w:szCs w:val="22"/>
          <w:lang w:eastAsia="en-US"/>
        </w:rPr>
      </w:pPr>
    </w:p>
    <w:p w14:paraId="0FEC5481" w14:textId="77777777" w:rsidR="00B351B2" w:rsidRPr="0009694A" w:rsidRDefault="00B351B2" w:rsidP="00B351B2">
      <w:pPr>
        <w:tabs>
          <w:tab w:val="left" w:pos="426"/>
        </w:tabs>
        <w:spacing w:after="120" w:line="276" w:lineRule="auto"/>
        <w:jc w:val="both"/>
        <w:rPr>
          <w:rFonts w:ascii="Arial" w:hAnsi="Arial" w:cs="Arial"/>
          <w:bCs/>
          <w:sz w:val="22"/>
          <w:szCs w:val="22"/>
          <w:lang w:eastAsia="es-CO"/>
        </w:rPr>
      </w:pPr>
      <w:r w:rsidRPr="0009694A">
        <w:rPr>
          <w:rFonts w:ascii="Arial" w:hAnsi="Arial" w:cs="Arial"/>
          <w:bCs/>
          <w:sz w:val="22"/>
          <w:szCs w:val="22"/>
          <w:lang w:eastAsia="es-CO"/>
        </w:rPr>
        <w:t>El artículo 1 la Ley 1575 de 2012, denominada «Ley General de Bomberos de Colombia», define el servicio bomberil como un servicio público esencial y señala que este será prestado mediante instituciones Bomberiles</w:t>
      </w:r>
      <w:r w:rsidRPr="0009694A">
        <w:rPr>
          <w:rFonts w:ascii="Arial" w:hAnsi="Arial" w:cs="Arial"/>
          <w:bCs/>
          <w:sz w:val="22"/>
          <w:szCs w:val="22"/>
          <w:vertAlign w:val="superscript"/>
          <w:lang w:eastAsia="es-CO"/>
        </w:rPr>
        <w:footnoteReference w:id="22"/>
      </w:r>
      <w:r w:rsidRPr="0009694A">
        <w:rPr>
          <w:rFonts w:ascii="Arial" w:hAnsi="Arial" w:cs="Arial"/>
          <w:bCs/>
          <w:sz w:val="22"/>
          <w:szCs w:val="22"/>
          <w:lang w:eastAsia="es-CO"/>
        </w:rPr>
        <w:t>. Mediante la citada ley se les impone a los distritos, con asiento en su respectiva jurisdicción, y a los municipios la obligación de prestar este servicio público esencial a través de sus cuerpos de bomberos oficiales o mediante la celebración de contratos y/o convenios con los cuerpos de bomberos voluntarios</w:t>
      </w:r>
      <w:r w:rsidRPr="0009694A">
        <w:rPr>
          <w:rFonts w:ascii="Arial" w:hAnsi="Arial" w:cs="Arial"/>
          <w:bCs/>
          <w:sz w:val="22"/>
          <w:szCs w:val="22"/>
          <w:vertAlign w:val="superscript"/>
          <w:lang w:eastAsia="es-CO"/>
        </w:rPr>
        <w:footnoteReference w:id="23"/>
      </w:r>
      <w:r w:rsidRPr="0009694A">
        <w:rPr>
          <w:rFonts w:ascii="Arial" w:hAnsi="Arial" w:cs="Arial"/>
          <w:bCs/>
          <w:sz w:val="22"/>
          <w:szCs w:val="22"/>
          <w:lang w:eastAsia="es-CO"/>
        </w:rPr>
        <w:t>.</w:t>
      </w:r>
    </w:p>
    <w:p w14:paraId="78729507" w14:textId="77777777" w:rsidR="00B351B2" w:rsidRPr="0009694A" w:rsidRDefault="00B351B2" w:rsidP="00B351B2">
      <w:pPr>
        <w:tabs>
          <w:tab w:val="left" w:pos="426"/>
        </w:tabs>
        <w:spacing w:after="120" w:line="276" w:lineRule="auto"/>
        <w:ind w:firstLine="709"/>
        <w:jc w:val="both"/>
        <w:rPr>
          <w:rFonts w:ascii="Arial" w:hAnsi="Arial" w:cs="Arial"/>
          <w:bCs/>
          <w:sz w:val="22"/>
          <w:szCs w:val="22"/>
          <w:lang w:eastAsia="es-CO"/>
        </w:rPr>
      </w:pPr>
      <w:r w:rsidRPr="0009694A">
        <w:rPr>
          <w:rFonts w:ascii="Arial" w:hAnsi="Arial" w:cs="Arial"/>
          <w:bCs/>
          <w:sz w:val="22"/>
          <w:szCs w:val="22"/>
          <w:lang w:eastAsia="es-CO"/>
        </w:rPr>
        <w:lastRenderedPageBreak/>
        <w:t xml:space="preserve">En consonancia con lo anterior, el artículo 18 </w:t>
      </w:r>
      <w:proofErr w:type="spellStart"/>
      <w:r w:rsidRPr="0009694A">
        <w:rPr>
          <w:rFonts w:ascii="Arial" w:hAnsi="Arial" w:cs="Arial"/>
          <w:bCs/>
          <w:sz w:val="22"/>
          <w:szCs w:val="22"/>
          <w:lang w:eastAsia="es-CO"/>
        </w:rPr>
        <w:t>ibídem</w:t>
      </w:r>
      <w:proofErr w:type="spellEnd"/>
      <w:r w:rsidRPr="0009694A">
        <w:rPr>
          <w:rFonts w:ascii="Arial" w:hAnsi="Arial" w:cs="Arial"/>
          <w:bCs/>
          <w:sz w:val="22"/>
          <w:szCs w:val="22"/>
          <w:lang w:eastAsia="es-CO"/>
        </w:rPr>
        <w:t xml:space="preserve"> clasifica a los cuerpos de bomberos en: bomberos oficiales, bomberos voluntarios y bomberos aeronáuticos, definiendo a los cuerpos voluntarios como aquellos «organizados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 en los términos del artículo segundo de la presente ley y con certificado de cumplimiento expedido por la dirección Nacional de Bomberos». </w:t>
      </w:r>
    </w:p>
    <w:p w14:paraId="5ECC2846" w14:textId="77777777" w:rsidR="00B351B2" w:rsidRPr="0009694A" w:rsidRDefault="00B351B2" w:rsidP="00B351B2">
      <w:pPr>
        <w:tabs>
          <w:tab w:val="left" w:pos="426"/>
        </w:tabs>
        <w:spacing w:line="276" w:lineRule="auto"/>
        <w:ind w:firstLine="709"/>
        <w:jc w:val="both"/>
        <w:rPr>
          <w:rFonts w:ascii="Arial" w:hAnsi="Arial" w:cs="Arial"/>
          <w:bCs/>
          <w:sz w:val="22"/>
          <w:szCs w:val="22"/>
          <w:lang w:eastAsia="es-CO"/>
        </w:rPr>
      </w:pPr>
      <w:r w:rsidRPr="0009694A">
        <w:rPr>
          <w:rFonts w:ascii="Arial" w:hAnsi="Arial" w:cs="Arial"/>
          <w:bCs/>
          <w:sz w:val="22"/>
          <w:szCs w:val="22"/>
          <w:lang w:eastAsia="es-CO"/>
        </w:rPr>
        <w:t xml:space="preserve">De conformidad con las normas citadas, la gestión integral del riesgo contra incendio, los preparativos y atención de rescates y la atención de incidentes con materiales peligrosos se constituyen como un servicio público esencial a cargo del Estado, cuya prestación le fue asignada a los municipios y distritos, por lo tanto, es su deber asegurar la prestación eficiente a todos los habitantes del territorio nacional. Con el fin de prestar de forma eficiente el servicio público bomberil, los municipios y distritos pueden constituir su propio cuerpo de bomberos oficiales o pueden optar por celebrar contratos o convenios con cuerpos de bomberos voluntarios. Sobre la prestación del servicio objeto de la consulta, esta Agencia se pronunció mediante el concepto con radicado número 2201913000008606, del 19 de noviembre de 2019, indicando lo siguiente: </w:t>
      </w:r>
    </w:p>
    <w:p w14:paraId="5931F3A6" w14:textId="77777777" w:rsidR="00B351B2" w:rsidRPr="0009694A" w:rsidRDefault="00B351B2" w:rsidP="00B351B2">
      <w:pPr>
        <w:tabs>
          <w:tab w:val="left" w:pos="426"/>
        </w:tabs>
        <w:spacing w:line="276" w:lineRule="auto"/>
        <w:ind w:firstLine="709"/>
        <w:jc w:val="both"/>
        <w:rPr>
          <w:rFonts w:ascii="Arial" w:hAnsi="Arial" w:cs="Arial"/>
          <w:bCs/>
          <w:sz w:val="22"/>
          <w:szCs w:val="22"/>
          <w:lang w:eastAsia="es-CO"/>
        </w:rPr>
      </w:pPr>
    </w:p>
    <w:p w14:paraId="6C5D088F" w14:textId="77777777" w:rsidR="00B351B2" w:rsidRPr="0009694A" w:rsidRDefault="00B351B2" w:rsidP="00B351B2">
      <w:pPr>
        <w:spacing w:after="120"/>
        <w:ind w:left="709" w:right="709"/>
        <w:jc w:val="both"/>
        <w:rPr>
          <w:rFonts w:ascii="Arial" w:eastAsia="Calibri" w:hAnsi="Arial" w:cs="Arial"/>
          <w:sz w:val="21"/>
          <w:szCs w:val="21"/>
          <w:lang w:val="es-ES_tradnl" w:eastAsia="en-US"/>
        </w:rPr>
      </w:pPr>
      <w:r w:rsidRPr="0009694A">
        <w:rPr>
          <w:rFonts w:ascii="Arial" w:eastAsia="Calibri" w:hAnsi="Arial" w:cs="Arial"/>
          <w:sz w:val="21"/>
          <w:szCs w:val="21"/>
          <w:lang w:val="es-ES_tradnl" w:eastAsia="en-US"/>
        </w:rPr>
        <w:t xml:space="preserve">Ahora bien, recopilando los fundamentos normativos del concepto, la Ley 1575 de 2012, artículo 3, inciso 4, establece que los municipios pueden cumplir la obligación de prestar el servicio esencial de gestión del riesgo contra incendios mediante: i) la constitución de cuerpos de bomberos oficiales o </w:t>
      </w:r>
      <w:proofErr w:type="spellStart"/>
      <w:r w:rsidRPr="0009694A">
        <w:rPr>
          <w:rFonts w:ascii="Arial" w:eastAsia="Calibri" w:hAnsi="Arial" w:cs="Arial"/>
          <w:sz w:val="21"/>
          <w:szCs w:val="21"/>
          <w:lang w:val="es-ES_tradnl" w:eastAsia="en-US"/>
        </w:rPr>
        <w:t>ii</w:t>
      </w:r>
      <w:proofErr w:type="spellEnd"/>
      <w:r w:rsidRPr="0009694A">
        <w:rPr>
          <w:rFonts w:ascii="Arial" w:eastAsia="Calibri" w:hAnsi="Arial" w:cs="Arial"/>
          <w:sz w:val="21"/>
          <w:szCs w:val="21"/>
          <w:lang w:val="es-ES_tradnl" w:eastAsia="en-US"/>
        </w:rPr>
        <w:t xml:space="preserve">) la celebración de contratos y/o convenios con los cuerpos de bomberos voluntarios. </w:t>
      </w:r>
    </w:p>
    <w:p w14:paraId="481E4D4F" w14:textId="77777777" w:rsidR="00B351B2" w:rsidRPr="0009694A" w:rsidRDefault="00B351B2" w:rsidP="00B351B2">
      <w:pPr>
        <w:spacing w:after="120"/>
        <w:ind w:left="709" w:right="709"/>
        <w:jc w:val="both"/>
        <w:rPr>
          <w:rFonts w:ascii="Arial" w:eastAsia="Calibri" w:hAnsi="Arial" w:cs="Arial"/>
          <w:sz w:val="21"/>
          <w:szCs w:val="21"/>
          <w:lang w:val="es-ES_tradnl" w:eastAsia="en-US"/>
        </w:rPr>
      </w:pPr>
      <w:r w:rsidRPr="0009694A">
        <w:rPr>
          <w:rFonts w:ascii="Arial" w:eastAsia="Calibri" w:hAnsi="Arial" w:cs="Arial"/>
          <w:sz w:val="21"/>
          <w:szCs w:val="21"/>
          <w:lang w:val="es-ES_tradnl" w:eastAsia="en-US"/>
        </w:rPr>
        <w:t>[…]</w:t>
      </w:r>
    </w:p>
    <w:p w14:paraId="4D88B72D" w14:textId="77777777" w:rsidR="00B351B2" w:rsidRPr="0009694A" w:rsidRDefault="00B351B2" w:rsidP="00B351B2">
      <w:pPr>
        <w:ind w:left="709" w:right="709"/>
        <w:jc w:val="both"/>
        <w:rPr>
          <w:rFonts w:ascii="Arial" w:eastAsia="Calibri" w:hAnsi="Arial" w:cs="Arial"/>
          <w:i/>
          <w:iCs/>
          <w:sz w:val="20"/>
          <w:szCs w:val="20"/>
          <w:lang w:eastAsia="en-US"/>
        </w:rPr>
      </w:pPr>
      <w:r w:rsidRPr="0009694A">
        <w:rPr>
          <w:rFonts w:ascii="Arial" w:eastAsia="Calibri" w:hAnsi="Arial" w:cs="Arial"/>
          <w:sz w:val="21"/>
          <w:szCs w:val="21"/>
          <w:lang w:val="es-ES_tradnl" w:eastAsia="en-US"/>
        </w:rPr>
        <w:t>El texto de la norma no obliga a contratar con los bomberos voluntario, sino que faculta al municipio a hacerlo cuando no cuente con un cuerpo de bomberos oficiales, es más, la norma dispone que los municipios de menos de veinte mil habitantes cuentan con apoyo técnico del departamento, quien podrá asesorarlos con el fin de escoger la opción que mejor convenga entre constituir un cuerpo de bomberos oficial o contratar con uno voluntario</w:t>
      </w:r>
      <w:r w:rsidRPr="0009694A">
        <w:rPr>
          <w:rFonts w:ascii="Arial" w:eastAsia="Calibri" w:hAnsi="Arial" w:cs="Arial"/>
          <w:i/>
          <w:iCs/>
          <w:sz w:val="20"/>
          <w:szCs w:val="20"/>
          <w:lang w:eastAsia="en-US"/>
        </w:rPr>
        <w:t>.</w:t>
      </w:r>
    </w:p>
    <w:p w14:paraId="10E80D45" w14:textId="77777777" w:rsidR="00B351B2" w:rsidRPr="0009694A" w:rsidRDefault="00B351B2" w:rsidP="00B351B2">
      <w:pPr>
        <w:spacing w:line="276" w:lineRule="auto"/>
        <w:ind w:left="808" w:right="1104"/>
        <w:contextualSpacing/>
        <w:jc w:val="both"/>
        <w:rPr>
          <w:rFonts w:ascii="Arial" w:eastAsia="Calibri" w:hAnsi="Arial" w:cs="Arial"/>
          <w:i/>
          <w:iCs/>
          <w:sz w:val="20"/>
          <w:szCs w:val="20"/>
          <w:lang w:eastAsia="en-US"/>
        </w:rPr>
      </w:pPr>
    </w:p>
    <w:p w14:paraId="3151D454" w14:textId="77777777" w:rsidR="00B351B2" w:rsidRPr="0009694A" w:rsidRDefault="00B351B2" w:rsidP="00B351B2">
      <w:pPr>
        <w:tabs>
          <w:tab w:val="left" w:pos="426"/>
        </w:tabs>
        <w:spacing w:after="120" w:line="276" w:lineRule="auto"/>
        <w:ind w:firstLine="709"/>
        <w:jc w:val="both"/>
        <w:rPr>
          <w:rFonts w:ascii="Arial" w:hAnsi="Arial" w:cs="Arial"/>
          <w:bCs/>
          <w:sz w:val="22"/>
          <w:szCs w:val="22"/>
          <w:lang w:eastAsia="es-CO"/>
        </w:rPr>
      </w:pPr>
      <w:r w:rsidRPr="0009694A">
        <w:rPr>
          <w:rFonts w:ascii="Arial" w:hAnsi="Arial" w:cs="Arial"/>
          <w:bCs/>
          <w:sz w:val="22"/>
          <w:szCs w:val="22"/>
          <w:lang w:eastAsia="es-CO"/>
        </w:rPr>
        <w:lastRenderedPageBreak/>
        <w:t xml:space="preserve">Los elementos del contrato o convenio dados por la ley 1575 de 2012 son: i) el objeto contractual: la gestión integral del riesgo contra incendio, los preparativos y atención de rescates en todas sus modalidades y la atención de incidentes con materiales peligrosos, actividades que están a cargo de instituciones bomberiles; y </w:t>
      </w:r>
      <w:proofErr w:type="spellStart"/>
      <w:r w:rsidRPr="0009694A">
        <w:rPr>
          <w:rFonts w:ascii="Arial" w:hAnsi="Arial" w:cs="Arial"/>
          <w:bCs/>
          <w:sz w:val="22"/>
          <w:szCs w:val="22"/>
          <w:lang w:eastAsia="es-CO"/>
        </w:rPr>
        <w:t>ii</w:t>
      </w:r>
      <w:proofErr w:type="spellEnd"/>
      <w:r w:rsidRPr="0009694A">
        <w:rPr>
          <w:rFonts w:ascii="Arial" w:hAnsi="Arial" w:cs="Arial"/>
          <w:bCs/>
          <w:sz w:val="22"/>
          <w:szCs w:val="22"/>
          <w:lang w:eastAsia="es-CO"/>
        </w:rPr>
        <w:t>) las partes: un municipio, a cuyo cargo esta la prestación del servicio público esencial de atención integral del riesgo de incendio, y un cuerpo de bomberos voluntarios reconocido, que sea capaz de prestar el servicio y cumpla con la regulación propia de su actividad</w:t>
      </w:r>
      <w:r w:rsidRPr="0009694A">
        <w:rPr>
          <w:rFonts w:ascii="Arial" w:hAnsi="Arial" w:cs="Arial"/>
          <w:bCs/>
          <w:sz w:val="22"/>
          <w:szCs w:val="22"/>
          <w:vertAlign w:val="superscript"/>
          <w:lang w:eastAsia="es-CO"/>
        </w:rPr>
        <w:footnoteReference w:id="24"/>
      </w:r>
      <w:r w:rsidRPr="0009694A">
        <w:rPr>
          <w:rFonts w:ascii="Arial" w:hAnsi="Arial" w:cs="Arial"/>
          <w:bCs/>
          <w:sz w:val="22"/>
          <w:szCs w:val="22"/>
          <w:lang w:eastAsia="es-CO"/>
        </w:rPr>
        <w:t xml:space="preserve">. </w:t>
      </w:r>
    </w:p>
    <w:p w14:paraId="2B4B6033" w14:textId="036CF0C2" w:rsidR="00B351B2" w:rsidRPr="0009694A" w:rsidRDefault="00B351B2" w:rsidP="00B351B2">
      <w:pPr>
        <w:tabs>
          <w:tab w:val="left" w:pos="426"/>
        </w:tabs>
        <w:spacing w:after="120" w:line="276" w:lineRule="auto"/>
        <w:ind w:firstLine="709"/>
        <w:jc w:val="both"/>
        <w:rPr>
          <w:rFonts w:ascii="Arial" w:hAnsi="Arial" w:cs="Arial"/>
          <w:bCs/>
          <w:sz w:val="22"/>
          <w:szCs w:val="22"/>
          <w:lang w:eastAsia="es-CO"/>
        </w:rPr>
      </w:pPr>
      <w:r w:rsidRPr="0009694A">
        <w:rPr>
          <w:rFonts w:ascii="Arial" w:hAnsi="Arial" w:cs="Arial"/>
          <w:bCs/>
          <w:sz w:val="22"/>
          <w:szCs w:val="22"/>
          <w:lang w:eastAsia="es-CO"/>
        </w:rPr>
        <w:t>Respecto al proceso de selección para la celebración de un contrato con el cuerpo de bomberos voluntarios, como se señaló en el concepto 4201913000006918 –radicado de salida 2201913000008606– del 19 de noviembre de 2019, el artículo 9 de la Ley 322 de 1996 disponía que los distritos, municipios y territorios indígenas debían contratar directamente con los Cuerpos de Bomberos Voluntarios, cuando no contaran con un cuerpo oficial</w:t>
      </w:r>
      <w:r w:rsidRPr="0009694A">
        <w:rPr>
          <w:rFonts w:ascii="Arial" w:hAnsi="Arial" w:cs="Arial"/>
          <w:bCs/>
          <w:sz w:val="22"/>
          <w:szCs w:val="22"/>
          <w:vertAlign w:val="superscript"/>
          <w:lang w:eastAsia="es-CO"/>
        </w:rPr>
        <w:footnoteReference w:id="25"/>
      </w:r>
      <w:r w:rsidRPr="0009694A">
        <w:rPr>
          <w:rFonts w:ascii="Arial" w:hAnsi="Arial" w:cs="Arial"/>
          <w:bCs/>
          <w:sz w:val="22"/>
          <w:szCs w:val="22"/>
          <w:lang w:eastAsia="es-CO"/>
        </w:rPr>
        <w:t>. No obstante</w:t>
      </w:r>
      <w:r w:rsidR="00564BEE">
        <w:rPr>
          <w:rFonts w:ascii="Arial" w:hAnsi="Arial" w:cs="Arial"/>
          <w:bCs/>
          <w:sz w:val="22"/>
          <w:szCs w:val="22"/>
          <w:lang w:eastAsia="es-CO"/>
        </w:rPr>
        <w:t xml:space="preserve">, </w:t>
      </w:r>
      <w:r w:rsidRPr="0009694A">
        <w:rPr>
          <w:rFonts w:ascii="Arial" w:hAnsi="Arial" w:cs="Arial"/>
          <w:bCs/>
          <w:sz w:val="22"/>
          <w:szCs w:val="22"/>
          <w:lang w:eastAsia="es-CO"/>
        </w:rPr>
        <w:t>dicha norma fue derogada con la expedición de la Ley 1575 de 2012, la cual no establece una modalidad de selección específica para la elección del contratista, de lo cual se concluye que quedó derogada la posibilidad de que los municipios contrataran directamente el servicio bomberil con fundamento en aquella causal. En efecto, consultada la exposición de motivos de la Ley 1575 de 2012 no se encuentra una justificación para dicha modificación, ni tampoco se encuentran los motivos que condujeron a que el legislador no determinara cuál es la modalidad de selección para la contratación con cuerpos de bomberos voluntarios. Así las cosas, dado que no existe una modalidad de selección y que el contrato es celebrado por una entidad estatal, es necesario acudir al artículo 2 de la Ley 1150 de 2007</w:t>
      </w:r>
      <w:r w:rsidRPr="0009694A">
        <w:rPr>
          <w:rFonts w:ascii="Arial" w:hAnsi="Arial" w:cs="Arial"/>
          <w:bCs/>
          <w:sz w:val="22"/>
          <w:szCs w:val="22"/>
          <w:vertAlign w:val="superscript"/>
          <w:lang w:eastAsia="es-CO"/>
        </w:rPr>
        <w:footnoteReference w:id="26"/>
      </w:r>
      <w:r w:rsidRPr="0009694A">
        <w:rPr>
          <w:rFonts w:ascii="Arial" w:hAnsi="Arial" w:cs="Arial"/>
          <w:bCs/>
          <w:sz w:val="22"/>
          <w:szCs w:val="22"/>
          <w:lang w:eastAsia="es-CO"/>
        </w:rPr>
        <w:t xml:space="preserve">, que dispone que la escogencia del contratista se efectúa con arreglo a las modalidades de selección de licitación pública, selección abreviada, concurso de méritos, mínima cuantía o contratación directa, con base en las reglas y causales que el mismo artículo establece. </w:t>
      </w:r>
    </w:p>
    <w:p w14:paraId="05B65B86" w14:textId="77777777" w:rsidR="00B351B2" w:rsidRPr="0009694A" w:rsidRDefault="00B351B2" w:rsidP="00B351B2">
      <w:pPr>
        <w:tabs>
          <w:tab w:val="left" w:pos="426"/>
        </w:tabs>
        <w:spacing w:after="120" w:line="276" w:lineRule="auto"/>
        <w:ind w:firstLine="709"/>
        <w:jc w:val="both"/>
        <w:rPr>
          <w:rFonts w:ascii="Arial" w:hAnsi="Arial" w:cs="Arial"/>
          <w:bCs/>
          <w:sz w:val="22"/>
          <w:szCs w:val="22"/>
          <w:lang w:eastAsia="es-CO"/>
        </w:rPr>
      </w:pPr>
      <w:r w:rsidRPr="0009694A">
        <w:rPr>
          <w:rFonts w:ascii="Arial" w:hAnsi="Arial" w:cs="Arial"/>
          <w:bCs/>
          <w:sz w:val="22"/>
          <w:szCs w:val="22"/>
          <w:lang w:eastAsia="es-CO"/>
        </w:rPr>
        <w:t xml:space="preserve">Teniendo en cuenta el análisis precedente, de cara a la aplicación de la Ley de Garantías Electorales, </w:t>
      </w:r>
      <w:bookmarkStart w:id="33" w:name="_Hlk98315258"/>
      <w:r w:rsidRPr="0009694A">
        <w:rPr>
          <w:rFonts w:ascii="Arial" w:hAnsi="Arial" w:cs="Arial"/>
          <w:bCs/>
          <w:sz w:val="22"/>
          <w:szCs w:val="22"/>
          <w:lang w:eastAsia="es-CO"/>
        </w:rPr>
        <w:t xml:space="preserve">los municipios y distritos, durante el periodo de aplicación de la prohibición establecida en el artículo 33 de la Ley 996 de 2005 podrán celebrar contratos y convenios con Cuerpos de Bomberos Voluntarios siempre que se realice un </w:t>
      </w:r>
      <w:r w:rsidRPr="0009694A">
        <w:rPr>
          <w:rFonts w:ascii="Arial" w:hAnsi="Arial" w:cs="Arial"/>
          <w:bCs/>
          <w:sz w:val="22"/>
          <w:szCs w:val="22"/>
          <w:lang w:eastAsia="es-CO"/>
        </w:rPr>
        <w:lastRenderedPageBreak/>
        <w:t xml:space="preserve">procedimiento competitivo, que permita la participación de pluralidad de oferentes. Por el contrario, no le será posible a un ente territorial celebrar contratos a través de una contratación directa, entendiendo esta como aquel sistema de selección de contratistas en el que no exista convocatoria pública, ni sea posible la participación de una pluralidad de oferentes, independientemente del régimen de contratación que se aplique. </w:t>
      </w:r>
    </w:p>
    <w:p w14:paraId="2B160DEB" w14:textId="77777777" w:rsidR="00D10D3E" w:rsidRDefault="00B351B2" w:rsidP="00B351B2">
      <w:pPr>
        <w:tabs>
          <w:tab w:val="left" w:pos="426"/>
        </w:tabs>
        <w:spacing w:after="120" w:line="276" w:lineRule="auto"/>
        <w:ind w:firstLine="709"/>
        <w:jc w:val="both"/>
        <w:rPr>
          <w:rFonts w:ascii="Arial" w:hAnsi="Arial" w:cs="Arial"/>
          <w:bCs/>
          <w:sz w:val="22"/>
          <w:szCs w:val="22"/>
          <w:lang w:val="es-MX" w:eastAsia="es-CO"/>
        </w:rPr>
      </w:pPr>
      <w:r w:rsidRPr="0009694A">
        <w:rPr>
          <w:rFonts w:ascii="Arial" w:hAnsi="Arial" w:cs="Arial"/>
          <w:bCs/>
          <w:sz w:val="22"/>
          <w:szCs w:val="22"/>
          <w:lang w:eastAsia="es-CO"/>
        </w:rPr>
        <w:t xml:space="preserve">Ahora bien, las entidades públicas, de acuerdo con el inciso final del artículo 33 de la Ley 996 de 2005 –Ley de Garantías Electorales–, y previo análisis de la </w:t>
      </w:r>
      <w:r w:rsidRPr="0009694A">
        <w:rPr>
          <w:rFonts w:ascii="Arial" w:hAnsi="Arial" w:cs="Arial"/>
          <w:bCs/>
          <w:sz w:val="22"/>
          <w:szCs w:val="22"/>
          <w:lang w:val="es-MX" w:eastAsia="es-CO"/>
        </w:rPr>
        <w:t xml:space="preserve">naturaleza de las actividades que adelantan, </w:t>
      </w:r>
      <w:r w:rsidRPr="0009694A">
        <w:rPr>
          <w:rFonts w:ascii="Arial" w:hAnsi="Arial" w:cs="Arial"/>
          <w:bCs/>
          <w:sz w:val="22"/>
          <w:szCs w:val="22"/>
          <w:lang w:eastAsia="es-CO"/>
        </w:rPr>
        <w:t xml:space="preserve">podrán </w:t>
      </w:r>
      <w:r w:rsidRPr="0009694A">
        <w:rPr>
          <w:rFonts w:ascii="Arial" w:hAnsi="Arial" w:cs="Arial"/>
          <w:bCs/>
          <w:sz w:val="22"/>
          <w:szCs w:val="22"/>
          <w:lang w:val="es-MX" w:eastAsia="x-none"/>
        </w:rPr>
        <w:t xml:space="preserve">realizar procedimientos de selección directa en períodos previos a la contienda electoral por la Presidencia, cuando el contrato a celebrar se enmarquen dentro de algunas de las excepciones consagradas en dicha disposición, esto es: i) la defensa y seguridad del Estado; </w:t>
      </w:r>
      <w:proofErr w:type="spellStart"/>
      <w:r w:rsidRPr="0009694A">
        <w:rPr>
          <w:rFonts w:ascii="Arial" w:hAnsi="Arial" w:cs="Arial"/>
          <w:bCs/>
          <w:sz w:val="22"/>
          <w:szCs w:val="22"/>
          <w:lang w:val="es-MX" w:eastAsia="x-none"/>
        </w:rPr>
        <w:t>ii</w:t>
      </w:r>
      <w:proofErr w:type="spellEnd"/>
      <w:r w:rsidRPr="0009694A">
        <w:rPr>
          <w:rFonts w:ascii="Arial" w:hAnsi="Arial" w:cs="Arial"/>
          <w:bCs/>
          <w:sz w:val="22"/>
          <w:szCs w:val="22"/>
          <w:lang w:val="es-MX" w:eastAsia="x-none"/>
        </w:rPr>
        <w:t xml:space="preserve">) los contratos de crédito público; </w:t>
      </w:r>
      <w:proofErr w:type="spellStart"/>
      <w:r w:rsidRPr="0009694A">
        <w:rPr>
          <w:rFonts w:ascii="Arial" w:hAnsi="Arial" w:cs="Arial"/>
          <w:bCs/>
          <w:sz w:val="22"/>
          <w:szCs w:val="22"/>
          <w:lang w:val="es-MX" w:eastAsia="x-none"/>
        </w:rPr>
        <w:t>iii</w:t>
      </w:r>
      <w:proofErr w:type="spellEnd"/>
      <w:r w:rsidRPr="0009694A">
        <w:rPr>
          <w:rFonts w:ascii="Arial" w:hAnsi="Arial" w:cs="Arial"/>
          <w:bCs/>
          <w:sz w:val="22"/>
          <w:szCs w:val="22"/>
          <w:lang w:val="es-MX" w:eastAsia="x-none"/>
        </w:rPr>
        <w:t xml:space="preserve">) los requeridos para cubrir las emergencias educativas, sanitarias y desastres; </w:t>
      </w:r>
      <w:proofErr w:type="spellStart"/>
      <w:r w:rsidRPr="0009694A">
        <w:rPr>
          <w:rFonts w:ascii="Arial" w:hAnsi="Arial" w:cs="Arial"/>
          <w:bCs/>
          <w:sz w:val="22"/>
          <w:szCs w:val="22"/>
          <w:lang w:val="es-MX" w:eastAsia="x-none"/>
        </w:rPr>
        <w:t>iv</w:t>
      </w:r>
      <w:proofErr w:type="spellEnd"/>
      <w:r w:rsidRPr="0009694A">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09694A">
        <w:rPr>
          <w:rFonts w:ascii="Arial" w:hAnsi="Arial" w:cs="Arial"/>
          <w:bCs/>
          <w:sz w:val="22"/>
          <w:szCs w:val="22"/>
          <w:lang w:val="es-MX" w:eastAsia="es-CO"/>
        </w:rPr>
        <w:t xml:space="preserve"> </w:t>
      </w:r>
    </w:p>
    <w:p w14:paraId="3FE1D2BC" w14:textId="3505258A" w:rsidR="00B351B2" w:rsidRPr="0009694A" w:rsidRDefault="0033550C" w:rsidP="00B54412">
      <w:pPr>
        <w:tabs>
          <w:tab w:val="left" w:pos="426"/>
        </w:tabs>
        <w:spacing w:line="276" w:lineRule="auto"/>
        <w:ind w:firstLine="709"/>
        <w:jc w:val="both"/>
        <w:rPr>
          <w:rFonts w:ascii="Arial" w:hAnsi="Arial" w:cs="Arial"/>
          <w:bCs/>
          <w:sz w:val="22"/>
          <w:szCs w:val="22"/>
          <w:lang w:val="es-MX" w:eastAsia="es-CO"/>
        </w:rPr>
      </w:pPr>
      <w:r>
        <w:rPr>
          <w:rFonts w:ascii="Arial" w:hAnsi="Arial" w:cs="Arial"/>
          <w:bCs/>
          <w:sz w:val="22"/>
          <w:szCs w:val="22"/>
          <w:lang w:val="es-MX" w:eastAsia="es-CO"/>
        </w:rPr>
        <w:t>En todo caso, se reitera que la procedencia de la aplicación de alguna de estas excepciones es un asunto que debe ser</w:t>
      </w:r>
      <w:r w:rsidR="00116275">
        <w:rPr>
          <w:rFonts w:ascii="Arial" w:hAnsi="Arial" w:cs="Arial"/>
          <w:bCs/>
          <w:sz w:val="22"/>
          <w:szCs w:val="22"/>
          <w:lang w:val="es-MX" w:eastAsia="es-CO"/>
        </w:rPr>
        <w:t xml:space="preserve"> determinado por las entidades estatales que adelantan los procedimientos contractuales, </w:t>
      </w:r>
      <w:r w:rsidR="007B0C39">
        <w:rPr>
          <w:rFonts w:ascii="Arial" w:hAnsi="Arial" w:cs="Arial"/>
          <w:bCs/>
          <w:sz w:val="22"/>
          <w:szCs w:val="22"/>
          <w:lang w:val="es-MX" w:eastAsia="es-CO"/>
        </w:rPr>
        <w:t xml:space="preserve">quienes debe analizar si </w:t>
      </w:r>
      <w:proofErr w:type="gramStart"/>
      <w:r w:rsidR="007B0C39">
        <w:rPr>
          <w:rFonts w:ascii="Arial" w:hAnsi="Arial" w:cs="Arial"/>
          <w:bCs/>
          <w:sz w:val="22"/>
          <w:szCs w:val="22"/>
          <w:lang w:val="es-MX" w:eastAsia="es-CO"/>
        </w:rPr>
        <w:t>la particularidades</w:t>
      </w:r>
      <w:proofErr w:type="gramEnd"/>
      <w:r w:rsidR="007B0C39">
        <w:rPr>
          <w:rFonts w:ascii="Arial" w:hAnsi="Arial" w:cs="Arial"/>
          <w:bCs/>
          <w:sz w:val="22"/>
          <w:szCs w:val="22"/>
          <w:lang w:val="es-MX" w:eastAsia="es-CO"/>
        </w:rPr>
        <w:t xml:space="preserve"> del contrato que pretenden celebrar lo ubican dentro de alguna de estas excepciones,</w:t>
      </w:r>
      <w:r w:rsidR="00370572">
        <w:rPr>
          <w:rFonts w:ascii="Arial" w:hAnsi="Arial" w:cs="Arial"/>
          <w:bCs/>
          <w:sz w:val="22"/>
          <w:szCs w:val="22"/>
          <w:lang w:val="es-MX" w:eastAsia="es-CO"/>
        </w:rPr>
        <w:t xml:space="preserve"> caso en el cual podrá celebrarse el contrato de manera directa, sin vulnerar</w:t>
      </w:r>
      <w:r w:rsidR="00D10D3E">
        <w:rPr>
          <w:rFonts w:ascii="Arial" w:hAnsi="Arial" w:cs="Arial"/>
          <w:bCs/>
          <w:sz w:val="22"/>
          <w:szCs w:val="22"/>
          <w:lang w:val="es-MX" w:eastAsia="es-CO"/>
        </w:rPr>
        <w:t xml:space="preserve"> la prohibición.</w:t>
      </w:r>
      <w:r w:rsidR="0079662E">
        <w:rPr>
          <w:rFonts w:ascii="Arial" w:hAnsi="Arial" w:cs="Arial"/>
          <w:bCs/>
          <w:sz w:val="22"/>
          <w:szCs w:val="22"/>
          <w:lang w:val="es-MX" w:eastAsia="es-CO"/>
        </w:rPr>
        <w:t xml:space="preserve">  </w:t>
      </w:r>
      <w:r w:rsidR="00FB23D2">
        <w:rPr>
          <w:rFonts w:ascii="Arial" w:hAnsi="Arial" w:cs="Arial"/>
          <w:bCs/>
          <w:sz w:val="22"/>
          <w:szCs w:val="22"/>
          <w:lang w:val="es-MX" w:eastAsia="es-CO"/>
        </w:rPr>
        <w:t>En estos eventos</w:t>
      </w:r>
      <w:r w:rsidR="0075766D">
        <w:rPr>
          <w:rFonts w:ascii="Arial" w:hAnsi="Arial" w:cs="Arial"/>
          <w:bCs/>
          <w:sz w:val="22"/>
          <w:szCs w:val="22"/>
          <w:lang w:val="es-MX" w:eastAsia="es-CO"/>
        </w:rPr>
        <w:t xml:space="preserve"> se llama la atención </w:t>
      </w:r>
      <w:r w:rsidR="00FB23D2">
        <w:rPr>
          <w:rFonts w:ascii="Arial" w:hAnsi="Arial" w:cs="Arial"/>
          <w:bCs/>
          <w:sz w:val="22"/>
          <w:szCs w:val="22"/>
          <w:lang w:val="es-MX" w:eastAsia="es-CO"/>
        </w:rPr>
        <w:t xml:space="preserve">sobre la importancia de dejar constancia del análisis en que sustenta la aplicación de la excepción en los documentos del proceso de contratación. </w:t>
      </w:r>
    </w:p>
    <w:bookmarkEnd w:id="33"/>
    <w:p w14:paraId="32AC2979" w14:textId="77777777" w:rsidR="00EB03A0" w:rsidRPr="0071727F" w:rsidRDefault="00EB03A0" w:rsidP="0022167B">
      <w:pPr>
        <w:pBdr>
          <w:top w:val="nil"/>
          <w:left w:val="nil"/>
          <w:bottom w:val="nil"/>
          <w:right w:val="nil"/>
          <w:between w:val="nil"/>
        </w:pBdr>
        <w:ind w:left="100" w:right="102" w:firstLine="620"/>
        <w:jc w:val="both"/>
        <w:rPr>
          <w:rFonts w:ascii="Arial" w:eastAsia="Arial" w:hAnsi="Arial" w:cs="Arial"/>
          <w:color w:val="161616" w:themeColor="background1" w:themeShade="1A"/>
          <w:sz w:val="22"/>
          <w:szCs w:val="22"/>
          <w:lang w:val="es-ES_tradnl"/>
        </w:rPr>
      </w:pPr>
    </w:p>
    <w:p w14:paraId="3EA1DB63" w14:textId="50821B13" w:rsidR="00E54365" w:rsidRPr="0071727F" w:rsidRDefault="00E54365" w:rsidP="0022167B">
      <w:pPr>
        <w:rPr>
          <w:rFonts w:ascii="Arial" w:eastAsia="Calibri" w:hAnsi="Arial" w:cs="Arial"/>
          <w:b/>
          <w:noProof/>
          <w:color w:val="161616" w:themeColor="background1" w:themeShade="1A"/>
          <w:sz w:val="22"/>
          <w:szCs w:val="22"/>
          <w:lang w:val="es-ES_tradnl"/>
        </w:rPr>
      </w:pPr>
      <w:r w:rsidRPr="0071727F">
        <w:rPr>
          <w:rFonts w:ascii="Arial" w:eastAsia="Calibri" w:hAnsi="Arial" w:cs="Arial"/>
          <w:b/>
          <w:noProof/>
          <w:color w:val="161616" w:themeColor="background1" w:themeShade="1A"/>
          <w:sz w:val="22"/>
          <w:szCs w:val="22"/>
          <w:lang w:val="es-ES_tradnl"/>
        </w:rPr>
        <w:t xml:space="preserve">3. Respuesta </w:t>
      </w:r>
    </w:p>
    <w:p w14:paraId="3A415E19" w14:textId="2AD3AB43" w:rsidR="00853AE0" w:rsidRPr="0071727F" w:rsidRDefault="00853AE0" w:rsidP="0022167B">
      <w:pPr>
        <w:ind w:right="760"/>
        <w:rPr>
          <w:rFonts w:ascii="Arial" w:hAnsi="Arial" w:cs="Arial"/>
          <w:color w:val="161616" w:themeColor="background1" w:themeShade="1A"/>
          <w:sz w:val="22"/>
          <w:szCs w:val="22"/>
          <w:lang w:val="es-ES_tradnl"/>
        </w:rPr>
      </w:pPr>
    </w:p>
    <w:p w14:paraId="529177C2" w14:textId="0B7114F3" w:rsidR="00C96C1B" w:rsidRPr="007B02F9" w:rsidRDefault="00C96C1B" w:rsidP="007B02F9">
      <w:pPr>
        <w:ind w:left="709" w:right="709"/>
        <w:jc w:val="both"/>
        <w:rPr>
          <w:rFonts w:ascii="Arial" w:hAnsi="Arial" w:cs="Arial"/>
          <w:color w:val="161616" w:themeColor="background1" w:themeShade="1A"/>
          <w:sz w:val="21"/>
          <w:szCs w:val="21"/>
          <w:lang w:val="es-ES_tradnl"/>
        </w:rPr>
      </w:pPr>
      <w:r w:rsidRPr="007B02F9">
        <w:rPr>
          <w:rFonts w:ascii="Arial" w:hAnsi="Arial" w:cs="Arial"/>
          <w:color w:val="161616" w:themeColor="background1" w:themeShade="1A"/>
          <w:sz w:val="21"/>
          <w:szCs w:val="21"/>
          <w:lang w:val="es-ES_tradnl"/>
        </w:rPr>
        <w:t>«[…]</w:t>
      </w:r>
      <w:r w:rsidR="008A1C35" w:rsidRPr="007B02F9">
        <w:rPr>
          <w:rFonts w:ascii="Arial" w:hAnsi="Arial" w:cs="Arial"/>
          <w:color w:val="161616" w:themeColor="background1" w:themeShade="1A"/>
          <w:sz w:val="21"/>
          <w:szCs w:val="21"/>
          <w:lang w:val="es-ES_tradnl"/>
        </w:rPr>
        <w:t xml:space="preserve"> </w:t>
      </w:r>
      <w:r w:rsidR="007B02F9" w:rsidRPr="007B02F9">
        <w:rPr>
          <w:rFonts w:ascii="Arial" w:hAnsi="Arial" w:cs="Arial"/>
          <w:color w:val="161616" w:themeColor="background1" w:themeShade="1A"/>
          <w:sz w:val="21"/>
          <w:szCs w:val="21"/>
          <w:lang w:val="es-ES_tradnl"/>
        </w:rPr>
        <w:t>es posible celebrar un convenio con el cuerpo de bomberos voluntarios, teniendo en cuenta que estamos en ley de garantías. es aplicable la excepción para estos procesos de contratación, […]» - sic-</w:t>
      </w:r>
      <w:r w:rsidR="00F26F3C" w:rsidRPr="007B02F9">
        <w:rPr>
          <w:rFonts w:ascii="Arial" w:hAnsi="Arial" w:cs="Arial"/>
          <w:color w:val="161616" w:themeColor="background1" w:themeShade="1A"/>
          <w:sz w:val="21"/>
          <w:szCs w:val="21"/>
          <w:lang w:val="es-ES_tradnl"/>
        </w:rPr>
        <w:t>»</w:t>
      </w:r>
    </w:p>
    <w:p w14:paraId="03CD5D5A" w14:textId="77777777" w:rsidR="00FD7084" w:rsidRPr="0071727F" w:rsidRDefault="00FD7084" w:rsidP="00EB03A0">
      <w:pPr>
        <w:ind w:firstLine="720"/>
        <w:jc w:val="both"/>
        <w:rPr>
          <w:rFonts w:ascii="Arial" w:eastAsia="Arial" w:hAnsi="Arial" w:cs="Arial"/>
          <w:color w:val="161616" w:themeColor="background1" w:themeShade="1A"/>
          <w:sz w:val="22"/>
          <w:szCs w:val="22"/>
          <w:lang w:val="es-ES_tradnl"/>
        </w:rPr>
      </w:pPr>
    </w:p>
    <w:p w14:paraId="2A228F80" w14:textId="77777777" w:rsidR="006323E1" w:rsidRPr="0009694A" w:rsidRDefault="006323E1" w:rsidP="006323E1">
      <w:pPr>
        <w:spacing w:after="120" w:line="276" w:lineRule="auto"/>
        <w:jc w:val="both"/>
        <w:rPr>
          <w:rFonts w:ascii="Arial" w:eastAsia="Calibri" w:hAnsi="Arial" w:cs="Arial"/>
          <w:sz w:val="22"/>
          <w:szCs w:val="22"/>
          <w:lang w:eastAsia="x-none"/>
        </w:rPr>
      </w:pPr>
      <w:r w:rsidRPr="0009694A">
        <w:rPr>
          <w:rFonts w:ascii="Arial" w:eastAsia="Calibri" w:hAnsi="Arial" w:cs="Arial"/>
          <w:sz w:val="22"/>
          <w:szCs w:val="22"/>
          <w:lang w:val="es-ES_tradnl"/>
        </w:rPr>
        <w:t xml:space="preserve">Con base en las anteriores consideraciones, esta Agencia concluye que </w:t>
      </w:r>
      <w:r w:rsidRPr="0009694A">
        <w:rPr>
          <w:rFonts w:ascii="Arial" w:eastAsia="Calibri" w:hAnsi="Arial" w:cs="Arial"/>
          <w:bCs/>
          <w:sz w:val="22"/>
          <w:szCs w:val="22"/>
          <w:lang w:val="es-MX" w:eastAsia="x-none"/>
        </w:rPr>
        <w:t>ha de entenderse que, para efectos de la Ley de Garantías Electorales y, en particular, para la prohibición o restricción temporal contenida en su artículo 33, que la «contratación directa» es cualquier sistema de selección o procedimiento de contratación utilizado por las entidades estatales que no incluya la convocatoria pública en alguna de sus etapas, ni permita la participación de una pluralidad de oferentes. De lo anterior se desprende que la prohibición aplica, sin perjuicio de las excepciones establecidas en la misma ley, para celebrar cualquier contrato que se celebre de forma directa, esto es, sin que exista un proceso abierto y competitivo.</w:t>
      </w:r>
      <w:r w:rsidRPr="0009694A">
        <w:rPr>
          <w:rFonts w:ascii="Arial" w:eastAsia="Calibri" w:hAnsi="Arial" w:cs="Arial"/>
          <w:sz w:val="22"/>
          <w:szCs w:val="22"/>
          <w:lang w:eastAsia="x-none"/>
        </w:rPr>
        <w:t xml:space="preserve"> </w:t>
      </w:r>
    </w:p>
    <w:p w14:paraId="0AE7F054" w14:textId="77777777" w:rsidR="006323E1" w:rsidRPr="0009694A" w:rsidRDefault="006323E1" w:rsidP="0072587E">
      <w:pPr>
        <w:tabs>
          <w:tab w:val="left" w:pos="426"/>
        </w:tabs>
        <w:spacing w:line="276" w:lineRule="auto"/>
        <w:ind w:firstLine="709"/>
        <w:jc w:val="both"/>
        <w:rPr>
          <w:rFonts w:ascii="Arial" w:eastAsia="Calibri" w:hAnsi="Arial" w:cs="Arial"/>
          <w:bCs/>
          <w:sz w:val="22"/>
          <w:szCs w:val="22"/>
          <w:lang w:val="es-MX" w:eastAsia="x-none"/>
        </w:rPr>
      </w:pPr>
      <w:r w:rsidRPr="0009694A">
        <w:rPr>
          <w:rFonts w:ascii="Arial" w:eastAsia="Calibri" w:hAnsi="Arial" w:cs="Arial"/>
          <w:bCs/>
          <w:sz w:val="22"/>
          <w:szCs w:val="22"/>
          <w:lang w:val="es-MX" w:eastAsia="x-none"/>
        </w:rPr>
        <w:lastRenderedPageBreak/>
        <w:t>Así las cosas, los distritos y municipios, quienes tienen a cargo la prestación del servicio público bomberil, durante los cuatro (4) meses anteriores a la elección presidencial y hasta la realización de la elección en la segunda vuelta</w:t>
      </w:r>
      <w:r w:rsidRPr="0009694A">
        <w:rPr>
          <w:rFonts w:ascii="Arial" w:hAnsi="Arial" w:cs="Arial"/>
          <w:bCs/>
          <w:sz w:val="22"/>
          <w:szCs w:val="22"/>
          <w:lang w:eastAsia="es-CO"/>
        </w:rPr>
        <w:t xml:space="preserve"> podrán celebrar contratos y convenios con Cuerpos de Bomberos Voluntarios siempre que la escogencia del contratista se realice mediante un procedimiento abierto y competitivo, que permita la participación de una pluralidad de oferentes. Por el contrario, no le será posible a estos entes territoriales celebrar contratos de forma directa, esto es a través de cualquier sistema de selección de contratistas en el que no exista convocatoria pública, ni sea posible la participación de una pluralidad de oferentes, independientemente del régimen de contratación que se aplique. Lo último, salvo que el contrato específico a celebrar se enmarque en alguna de las excepciones establecidas en el inciso segundo del artículo 33 de la Ley 996 de 2005, bajo los cuales se excepciona la prohibición de la contratación directa, esto es, lo referente a: </w:t>
      </w:r>
      <w:r w:rsidRPr="0009694A">
        <w:rPr>
          <w:rFonts w:ascii="Arial" w:hAnsi="Arial" w:cs="Arial"/>
          <w:bCs/>
          <w:sz w:val="22"/>
          <w:szCs w:val="22"/>
          <w:lang w:val="es-MX" w:eastAsia="x-none"/>
        </w:rPr>
        <w:t xml:space="preserve">i) la defensa y seguridad del Estado; </w:t>
      </w:r>
      <w:proofErr w:type="spellStart"/>
      <w:r w:rsidRPr="0009694A">
        <w:rPr>
          <w:rFonts w:ascii="Arial" w:hAnsi="Arial" w:cs="Arial"/>
          <w:bCs/>
          <w:sz w:val="22"/>
          <w:szCs w:val="22"/>
          <w:lang w:val="es-MX" w:eastAsia="x-none"/>
        </w:rPr>
        <w:t>ii</w:t>
      </w:r>
      <w:proofErr w:type="spellEnd"/>
      <w:r w:rsidRPr="0009694A">
        <w:rPr>
          <w:rFonts w:ascii="Arial" w:hAnsi="Arial" w:cs="Arial"/>
          <w:bCs/>
          <w:sz w:val="22"/>
          <w:szCs w:val="22"/>
          <w:lang w:val="es-MX" w:eastAsia="x-none"/>
        </w:rPr>
        <w:t xml:space="preserve">) los contratos de crédito público; </w:t>
      </w:r>
      <w:proofErr w:type="spellStart"/>
      <w:r w:rsidRPr="0009694A">
        <w:rPr>
          <w:rFonts w:ascii="Arial" w:hAnsi="Arial" w:cs="Arial"/>
          <w:bCs/>
          <w:sz w:val="22"/>
          <w:szCs w:val="22"/>
          <w:lang w:val="es-MX" w:eastAsia="x-none"/>
        </w:rPr>
        <w:t>iii</w:t>
      </w:r>
      <w:proofErr w:type="spellEnd"/>
      <w:r w:rsidRPr="0009694A">
        <w:rPr>
          <w:rFonts w:ascii="Arial" w:hAnsi="Arial" w:cs="Arial"/>
          <w:bCs/>
          <w:sz w:val="22"/>
          <w:szCs w:val="22"/>
          <w:lang w:val="es-MX" w:eastAsia="x-none"/>
        </w:rPr>
        <w:t xml:space="preserve">) los requeridos para cubrir las emergencias educativas, sanitarias y desastres; </w:t>
      </w:r>
      <w:proofErr w:type="spellStart"/>
      <w:r w:rsidRPr="0009694A">
        <w:rPr>
          <w:rFonts w:ascii="Arial" w:hAnsi="Arial" w:cs="Arial"/>
          <w:bCs/>
          <w:sz w:val="22"/>
          <w:szCs w:val="22"/>
          <w:lang w:val="es-MX" w:eastAsia="x-none"/>
        </w:rPr>
        <w:t>iv</w:t>
      </w:r>
      <w:proofErr w:type="spellEnd"/>
      <w:r w:rsidRPr="0009694A">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09694A">
        <w:rPr>
          <w:rFonts w:ascii="Arial" w:hAnsi="Arial" w:cs="Arial"/>
          <w:bCs/>
          <w:sz w:val="22"/>
          <w:szCs w:val="22"/>
          <w:lang w:val="es-MX" w:eastAsia="es-CO"/>
        </w:rPr>
        <w:t xml:space="preserve"> Es responsabilidad del respectivo ente del Estado, examinar en cada caso concreto si el contrato a celebrar se enmarca en alguna de las mencionadas excepciones.</w:t>
      </w:r>
    </w:p>
    <w:p w14:paraId="60B773D1" w14:textId="77777777" w:rsidR="00017245" w:rsidRPr="0071727F" w:rsidRDefault="00017245" w:rsidP="0022167B">
      <w:pPr>
        <w:jc w:val="both"/>
        <w:rPr>
          <w:rFonts w:ascii="Arial" w:eastAsia="Calibri" w:hAnsi="Arial" w:cs="Arial"/>
          <w:color w:val="161616" w:themeColor="background1" w:themeShade="1A"/>
          <w:sz w:val="22"/>
          <w:szCs w:val="22"/>
          <w:lang w:val="es-ES_tradnl"/>
        </w:rPr>
      </w:pPr>
    </w:p>
    <w:p w14:paraId="64BE30C1" w14:textId="41DFA07E" w:rsidR="00695B70" w:rsidRPr="0071727F" w:rsidRDefault="00695B70" w:rsidP="001A40A1">
      <w:pPr>
        <w:jc w:val="both"/>
        <w:rPr>
          <w:rFonts w:ascii="Arial" w:eastAsia="Calibri" w:hAnsi="Arial" w:cs="Arial"/>
          <w:color w:val="161616" w:themeColor="background1" w:themeShade="1A"/>
          <w:sz w:val="22"/>
          <w:szCs w:val="22"/>
          <w:lang w:val="es-ES_tradnl"/>
        </w:rPr>
      </w:pPr>
      <w:r w:rsidRPr="0071727F">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32F6587C" w14:textId="77777777" w:rsidR="00ED0181" w:rsidRPr="0071727F" w:rsidRDefault="00ED0181" w:rsidP="0022167B">
      <w:pPr>
        <w:jc w:val="both"/>
        <w:rPr>
          <w:rFonts w:ascii="Arial" w:eastAsia="Calibri" w:hAnsi="Arial" w:cs="Arial"/>
          <w:color w:val="161616" w:themeColor="background1" w:themeShade="1A"/>
          <w:sz w:val="22"/>
          <w:szCs w:val="22"/>
          <w:lang w:val="es-ES_tradnl"/>
        </w:rPr>
      </w:pPr>
    </w:p>
    <w:p w14:paraId="35B56F46" w14:textId="206C22AE" w:rsidR="00746E08" w:rsidRDefault="00EE6A82" w:rsidP="00135621">
      <w:pPr>
        <w:rPr>
          <w:rFonts w:ascii="Arial" w:hAnsi="Arial" w:cs="Arial"/>
          <w:color w:val="161616" w:themeColor="background1" w:themeShade="1A"/>
          <w:sz w:val="22"/>
          <w:szCs w:val="22"/>
          <w:lang w:val="es-ES_tradnl" w:eastAsia="es-CO"/>
        </w:rPr>
      </w:pPr>
      <w:bookmarkStart w:id="34" w:name="_Hlk50986665"/>
      <w:bookmarkStart w:id="35" w:name="_Hlk52766744"/>
      <w:r w:rsidRPr="0071727F">
        <w:rPr>
          <w:rFonts w:ascii="Arial" w:hAnsi="Arial" w:cs="Arial"/>
          <w:color w:val="161616" w:themeColor="background1" w:themeShade="1A"/>
          <w:sz w:val="22"/>
          <w:szCs w:val="22"/>
          <w:lang w:val="es-ES_tradnl" w:eastAsia="es-CO"/>
        </w:rPr>
        <w:t>Atentamente,</w:t>
      </w:r>
      <w:bookmarkEnd w:id="4"/>
      <w:bookmarkEnd w:id="34"/>
      <w:bookmarkEnd w:id="35"/>
    </w:p>
    <w:p w14:paraId="189CCDA4" w14:textId="7D599E10" w:rsidR="00135621" w:rsidRDefault="00135621" w:rsidP="0022167B">
      <w:pPr>
        <w:jc w:val="center"/>
        <w:rPr>
          <w:rFonts w:ascii="Arial" w:hAnsi="Arial" w:cs="Arial"/>
          <w:color w:val="161616" w:themeColor="background1" w:themeShade="1A"/>
          <w:sz w:val="22"/>
          <w:szCs w:val="22"/>
          <w:lang w:val="es-ES_tradnl" w:eastAsia="es-CO"/>
        </w:rPr>
      </w:pPr>
    </w:p>
    <w:p w14:paraId="31FF16CE" w14:textId="7211B8C1" w:rsidR="00135621" w:rsidRDefault="00135621" w:rsidP="0022167B">
      <w:pPr>
        <w:jc w:val="center"/>
        <w:rPr>
          <w:rFonts w:ascii="Arial" w:hAnsi="Arial" w:cs="Arial"/>
          <w:color w:val="161616" w:themeColor="background1" w:themeShade="1A"/>
          <w:sz w:val="22"/>
          <w:szCs w:val="22"/>
          <w:lang w:val="es-ES_tradnl" w:eastAsia="es-CO"/>
        </w:rPr>
      </w:pPr>
      <w:r w:rsidRPr="00570FD2">
        <w:rPr>
          <w:rFonts w:ascii="Arial" w:hAnsi="Arial" w:cs="Arial"/>
          <w:noProof/>
          <w:color w:val="000000" w:themeColor="text1"/>
          <w:sz w:val="22"/>
        </w:rPr>
        <w:drawing>
          <wp:anchor distT="0" distB="0" distL="114300" distR="114300" simplePos="0" relativeHeight="251659264" behindDoc="0" locked="0" layoutInCell="1" allowOverlap="1" wp14:anchorId="048C7AD5" wp14:editId="2CE9C883">
            <wp:simplePos x="0" y="0"/>
            <wp:positionH relativeFrom="margin">
              <wp:align>center</wp:align>
            </wp:positionH>
            <wp:positionV relativeFrom="paragraph">
              <wp:posOffset>10795</wp:posOffset>
            </wp:positionV>
            <wp:extent cx="2714625" cy="1152525"/>
            <wp:effectExtent l="0" t="0" r="9525" b="9525"/>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714625" cy="1152525"/>
                    </a:xfrm>
                    <a:prstGeom prst="rect">
                      <a:avLst/>
                    </a:prstGeom>
                  </pic:spPr>
                </pic:pic>
              </a:graphicData>
            </a:graphic>
            <wp14:sizeRelH relativeFrom="page">
              <wp14:pctWidth>0</wp14:pctWidth>
            </wp14:sizeRelH>
            <wp14:sizeRelV relativeFrom="page">
              <wp14:pctHeight>0</wp14:pctHeight>
            </wp14:sizeRelV>
          </wp:anchor>
        </w:drawing>
      </w:r>
    </w:p>
    <w:p w14:paraId="7574814D" w14:textId="119165C1" w:rsidR="00135621" w:rsidRDefault="00135621" w:rsidP="0022167B">
      <w:pPr>
        <w:jc w:val="center"/>
        <w:rPr>
          <w:rFonts w:ascii="Arial" w:hAnsi="Arial" w:cs="Arial"/>
          <w:color w:val="161616" w:themeColor="background1" w:themeShade="1A"/>
          <w:sz w:val="22"/>
          <w:szCs w:val="22"/>
          <w:lang w:val="es-ES_tradnl" w:eastAsia="es-CO"/>
        </w:rPr>
      </w:pPr>
    </w:p>
    <w:p w14:paraId="11F95D7B" w14:textId="2683EC49" w:rsidR="00135621" w:rsidRDefault="00135621" w:rsidP="0022167B">
      <w:pPr>
        <w:jc w:val="center"/>
        <w:rPr>
          <w:rFonts w:ascii="Arial" w:hAnsi="Arial" w:cs="Arial"/>
          <w:color w:val="161616" w:themeColor="background1" w:themeShade="1A"/>
          <w:sz w:val="22"/>
          <w:szCs w:val="22"/>
          <w:lang w:val="es-ES_tradnl" w:eastAsia="es-CO"/>
        </w:rPr>
      </w:pPr>
    </w:p>
    <w:p w14:paraId="2E0C73A1" w14:textId="2EBCA96D" w:rsidR="00135621" w:rsidRDefault="00135621" w:rsidP="0022167B">
      <w:pPr>
        <w:jc w:val="center"/>
        <w:rPr>
          <w:rFonts w:ascii="Arial" w:hAnsi="Arial" w:cs="Arial"/>
          <w:color w:val="161616" w:themeColor="background1" w:themeShade="1A"/>
          <w:sz w:val="22"/>
          <w:szCs w:val="22"/>
          <w:lang w:val="es-ES_tradnl" w:eastAsia="es-CO"/>
        </w:rPr>
      </w:pPr>
    </w:p>
    <w:p w14:paraId="16BC8E72" w14:textId="5AB168B4" w:rsidR="00135621" w:rsidRDefault="00135621" w:rsidP="0022167B">
      <w:pPr>
        <w:jc w:val="center"/>
        <w:rPr>
          <w:rFonts w:ascii="Arial" w:hAnsi="Arial" w:cs="Arial"/>
          <w:color w:val="161616" w:themeColor="background1" w:themeShade="1A"/>
          <w:sz w:val="22"/>
          <w:szCs w:val="22"/>
          <w:lang w:val="es-ES_tradnl" w:eastAsia="es-CO"/>
        </w:rPr>
      </w:pPr>
    </w:p>
    <w:p w14:paraId="630AB18E" w14:textId="2C4A9191" w:rsidR="00135621" w:rsidRDefault="00135621" w:rsidP="0022167B">
      <w:pPr>
        <w:jc w:val="center"/>
        <w:rPr>
          <w:rFonts w:ascii="Arial" w:hAnsi="Arial" w:cs="Arial"/>
          <w:color w:val="161616" w:themeColor="background1" w:themeShade="1A"/>
          <w:sz w:val="22"/>
          <w:szCs w:val="22"/>
          <w:lang w:val="es-ES_tradnl" w:eastAsia="es-CO"/>
        </w:rPr>
      </w:pPr>
    </w:p>
    <w:p w14:paraId="43BF409E" w14:textId="77777777" w:rsidR="00135621" w:rsidRPr="0071727F" w:rsidRDefault="00135621" w:rsidP="0022167B">
      <w:pPr>
        <w:jc w:val="center"/>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8"/>
      </w:tblGrid>
      <w:tr w:rsidR="009922C8" w:rsidRPr="008C38CC" w14:paraId="62043797" w14:textId="77777777" w:rsidTr="00AA0B78">
        <w:trPr>
          <w:trHeight w:val="237"/>
        </w:trPr>
        <w:tc>
          <w:tcPr>
            <w:tcW w:w="790" w:type="dxa"/>
            <w:vAlign w:val="center"/>
          </w:tcPr>
          <w:p w14:paraId="7016AE9D" w14:textId="77777777" w:rsidR="00123BE2" w:rsidRPr="008C38CC" w:rsidRDefault="00123BE2" w:rsidP="0022167B">
            <w:pPr>
              <w:rPr>
                <w:rFonts w:ascii="Arial" w:hAnsi="Arial" w:cs="Arial"/>
                <w:color w:val="161616" w:themeColor="background1" w:themeShade="1A"/>
                <w:sz w:val="16"/>
                <w:szCs w:val="16"/>
                <w:lang w:val="es-ES_tradnl" w:eastAsia="es-ES"/>
              </w:rPr>
            </w:pPr>
            <w:r w:rsidRPr="008C38CC">
              <w:rPr>
                <w:rFonts w:ascii="Arial" w:hAnsi="Arial" w:cs="Arial"/>
                <w:color w:val="161616" w:themeColor="background1" w:themeShade="1A"/>
                <w:sz w:val="16"/>
                <w:szCs w:val="16"/>
                <w:lang w:val="es-ES_tradnl" w:eastAsia="es-ES"/>
              </w:rPr>
              <w:t>Elaboró:</w:t>
            </w:r>
          </w:p>
        </w:tc>
        <w:tc>
          <w:tcPr>
            <w:tcW w:w="4298" w:type="dxa"/>
            <w:tcBorders>
              <w:bottom w:val="dotted" w:sz="4" w:space="0" w:color="7F7F7F"/>
            </w:tcBorders>
            <w:vAlign w:val="center"/>
          </w:tcPr>
          <w:p w14:paraId="3135B5D2" w14:textId="2D011484" w:rsidR="00123BE2" w:rsidRPr="008C38CC" w:rsidRDefault="00123BE2" w:rsidP="0022167B">
            <w:pPr>
              <w:rPr>
                <w:rFonts w:ascii="Arial" w:hAnsi="Arial" w:cs="Arial"/>
                <w:color w:val="161616" w:themeColor="background1" w:themeShade="1A"/>
                <w:sz w:val="16"/>
                <w:szCs w:val="16"/>
                <w:lang w:val="es-ES_tradnl" w:eastAsia="es-ES"/>
              </w:rPr>
            </w:pPr>
            <w:r w:rsidRPr="008C38CC">
              <w:rPr>
                <w:rFonts w:ascii="Arial" w:hAnsi="Arial" w:cs="Arial"/>
                <w:color w:val="161616" w:themeColor="background1" w:themeShade="1A"/>
                <w:sz w:val="16"/>
                <w:szCs w:val="16"/>
                <w:lang w:val="es-ES_tradnl" w:eastAsia="es-ES"/>
              </w:rPr>
              <w:t xml:space="preserve">Diana Fabiola Herrera Hernández </w:t>
            </w:r>
          </w:p>
          <w:p w14:paraId="748D0BA2" w14:textId="77777777" w:rsidR="00123BE2" w:rsidRPr="008C38CC" w:rsidRDefault="00123BE2" w:rsidP="0022167B">
            <w:pPr>
              <w:rPr>
                <w:rFonts w:ascii="Arial" w:hAnsi="Arial" w:cs="Arial"/>
                <w:color w:val="161616" w:themeColor="background1" w:themeShade="1A"/>
                <w:sz w:val="16"/>
                <w:szCs w:val="16"/>
                <w:lang w:val="es-ES_tradnl" w:eastAsia="es-ES"/>
              </w:rPr>
            </w:pPr>
            <w:r w:rsidRPr="008C38CC">
              <w:rPr>
                <w:rFonts w:ascii="Arial" w:hAnsi="Arial" w:cs="Arial"/>
                <w:color w:val="161616" w:themeColor="background1" w:themeShade="1A"/>
                <w:sz w:val="16"/>
                <w:szCs w:val="16"/>
                <w:lang w:val="es-ES_tradnl" w:eastAsia="es-ES"/>
              </w:rPr>
              <w:t>Contratista de la Subdirección de Gestión Contractual</w:t>
            </w:r>
          </w:p>
        </w:tc>
      </w:tr>
      <w:tr w:rsidR="009922C8" w:rsidRPr="008C38CC" w14:paraId="7E176450" w14:textId="77777777" w:rsidTr="00AA0B78">
        <w:trPr>
          <w:trHeight w:val="248"/>
        </w:trPr>
        <w:tc>
          <w:tcPr>
            <w:tcW w:w="790" w:type="dxa"/>
            <w:vAlign w:val="center"/>
          </w:tcPr>
          <w:p w14:paraId="56D591DE" w14:textId="77777777" w:rsidR="00123BE2" w:rsidRPr="008C38CC" w:rsidRDefault="00123BE2" w:rsidP="0022167B">
            <w:pPr>
              <w:rPr>
                <w:rFonts w:ascii="Arial" w:hAnsi="Arial" w:cs="Arial"/>
                <w:color w:val="161616" w:themeColor="background1" w:themeShade="1A"/>
                <w:sz w:val="16"/>
                <w:szCs w:val="16"/>
                <w:lang w:val="es-ES_tradnl" w:eastAsia="es-ES"/>
              </w:rPr>
            </w:pPr>
            <w:r w:rsidRPr="008C38CC">
              <w:rPr>
                <w:rFonts w:ascii="Arial" w:hAnsi="Arial" w:cs="Arial"/>
                <w:color w:val="161616" w:themeColor="background1" w:themeShade="1A"/>
                <w:sz w:val="16"/>
                <w:szCs w:val="16"/>
                <w:lang w:val="es-ES_tradnl" w:eastAsia="es-ES"/>
              </w:rPr>
              <w:t>Revisó:</w:t>
            </w:r>
          </w:p>
        </w:tc>
        <w:tc>
          <w:tcPr>
            <w:tcW w:w="4298" w:type="dxa"/>
            <w:tcBorders>
              <w:top w:val="dotted" w:sz="4" w:space="0" w:color="7F7F7F"/>
              <w:bottom w:val="dotted" w:sz="4" w:space="0" w:color="7F7F7F"/>
            </w:tcBorders>
            <w:vAlign w:val="center"/>
          </w:tcPr>
          <w:p w14:paraId="2E507BD1" w14:textId="77777777" w:rsidR="007D23AC" w:rsidRPr="008C38CC" w:rsidRDefault="007D23AC" w:rsidP="007D23AC">
            <w:pPr>
              <w:rPr>
                <w:rFonts w:ascii="Arial" w:hAnsi="Arial" w:cs="Arial"/>
                <w:color w:val="161616" w:themeColor="background1" w:themeShade="1A"/>
                <w:sz w:val="16"/>
                <w:szCs w:val="16"/>
                <w:lang w:val="es-ES_tradnl" w:eastAsia="es-ES"/>
              </w:rPr>
            </w:pPr>
            <w:r w:rsidRPr="008C38CC">
              <w:rPr>
                <w:rFonts w:ascii="Arial" w:hAnsi="Arial" w:cs="Arial"/>
                <w:color w:val="161616" w:themeColor="background1" w:themeShade="1A"/>
                <w:sz w:val="16"/>
                <w:szCs w:val="16"/>
                <w:lang w:val="es-ES_tradnl" w:eastAsia="es-ES"/>
              </w:rPr>
              <w:t>Alejandro Sarmiento Cantillo</w:t>
            </w:r>
          </w:p>
          <w:p w14:paraId="5C8BE685" w14:textId="60AAD824" w:rsidR="00123BE2" w:rsidRPr="008C38CC" w:rsidRDefault="007D23AC" w:rsidP="007D23AC">
            <w:pPr>
              <w:rPr>
                <w:rFonts w:ascii="Arial" w:hAnsi="Arial" w:cs="Arial"/>
                <w:color w:val="161616" w:themeColor="background1" w:themeShade="1A"/>
                <w:sz w:val="16"/>
                <w:szCs w:val="16"/>
                <w:lang w:val="es-ES_tradnl" w:eastAsia="es-ES"/>
              </w:rPr>
            </w:pPr>
            <w:r w:rsidRPr="008C38CC">
              <w:rPr>
                <w:rFonts w:ascii="Arial" w:hAnsi="Arial" w:cs="Arial"/>
                <w:color w:val="161616" w:themeColor="background1" w:themeShade="1A"/>
                <w:sz w:val="16"/>
                <w:szCs w:val="16"/>
                <w:lang w:val="es-ES_tradnl" w:eastAsia="es-ES"/>
              </w:rPr>
              <w:t>Gestor T1-15 de la Subdirección de Gestión Contractual</w:t>
            </w:r>
          </w:p>
        </w:tc>
      </w:tr>
      <w:tr w:rsidR="009922C8" w:rsidRPr="008C38CC" w14:paraId="611127FC" w14:textId="77777777" w:rsidTr="00AA0B78">
        <w:trPr>
          <w:trHeight w:val="225"/>
        </w:trPr>
        <w:tc>
          <w:tcPr>
            <w:tcW w:w="790" w:type="dxa"/>
            <w:vAlign w:val="center"/>
          </w:tcPr>
          <w:p w14:paraId="627055C2" w14:textId="77777777" w:rsidR="00123BE2" w:rsidRPr="008C38CC" w:rsidRDefault="00123BE2" w:rsidP="0022167B">
            <w:pPr>
              <w:rPr>
                <w:rFonts w:ascii="Arial" w:hAnsi="Arial" w:cs="Arial"/>
                <w:color w:val="161616" w:themeColor="background1" w:themeShade="1A"/>
                <w:sz w:val="16"/>
                <w:szCs w:val="16"/>
                <w:lang w:val="es-ES_tradnl" w:eastAsia="es-ES"/>
              </w:rPr>
            </w:pPr>
            <w:r w:rsidRPr="008C38CC">
              <w:rPr>
                <w:rFonts w:ascii="Arial" w:hAnsi="Arial" w:cs="Arial"/>
                <w:color w:val="161616" w:themeColor="background1" w:themeShade="1A"/>
                <w:sz w:val="16"/>
                <w:szCs w:val="16"/>
                <w:lang w:val="es-ES_tradnl" w:eastAsia="es-ES"/>
              </w:rPr>
              <w:t>Aprobó:</w:t>
            </w:r>
          </w:p>
        </w:tc>
        <w:tc>
          <w:tcPr>
            <w:tcW w:w="4298" w:type="dxa"/>
            <w:tcBorders>
              <w:top w:val="dotted" w:sz="4" w:space="0" w:color="7F7F7F"/>
              <w:bottom w:val="dotted" w:sz="4" w:space="0" w:color="7F7F7F"/>
            </w:tcBorders>
            <w:vAlign w:val="center"/>
          </w:tcPr>
          <w:p w14:paraId="0ACEF4D1" w14:textId="77777777" w:rsidR="008C38CC" w:rsidRPr="008C38CC" w:rsidRDefault="008C38CC" w:rsidP="008C38CC">
            <w:pPr>
              <w:rPr>
                <w:rFonts w:ascii="Arial" w:hAnsi="Arial" w:cs="Arial"/>
                <w:color w:val="161616" w:themeColor="background1" w:themeShade="1A"/>
                <w:sz w:val="16"/>
                <w:szCs w:val="16"/>
                <w:lang w:val="es-ES_tradnl" w:eastAsia="es-ES"/>
              </w:rPr>
            </w:pPr>
            <w:r w:rsidRPr="008C38CC">
              <w:rPr>
                <w:rFonts w:ascii="Arial" w:hAnsi="Arial" w:cs="Arial"/>
                <w:color w:val="161616" w:themeColor="background1" w:themeShade="1A"/>
                <w:sz w:val="16"/>
                <w:szCs w:val="16"/>
                <w:lang w:val="es-ES_tradnl" w:eastAsia="es-ES"/>
              </w:rPr>
              <w:t>Jorge Augusto Tirado Navarro</w:t>
            </w:r>
          </w:p>
          <w:p w14:paraId="5A434093" w14:textId="40929D30" w:rsidR="00123BE2" w:rsidRPr="008C38CC" w:rsidRDefault="008C38CC" w:rsidP="008C38CC">
            <w:pPr>
              <w:rPr>
                <w:rFonts w:ascii="Arial" w:hAnsi="Arial" w:cs="Arial"/>
                <w:color w:val="161616" w:themeColor="background1" w:themeShade="1A"/>
                <w:sz w:val="16"/>
                <w:szCs w:val="16"/>
                <w:lang w:val="es-ES_tradnl" w:eastAsia="es-ES"/>
              </w:rPr>
            </w:pPr>
            <w:r w:rsidRPr="008C38CC">
              <w:rPr>
                <w:rFonts w:ascii="Arial" w:hAnsi="Arial" w:cs="Arial"/>
                <w:color w:val="161616" w:themeColor="background1" w:themeShade="1A"/>
                <w:sz w:val="16"/>
                <w:szCs w:val="16"/>
                <w:lang w:val="es-ES_tradnl" w:eastAsia="es-ES"/>
              </w:rPr>
              <w:t>Subdirector de Gestión Contractual ANCP – CCE</w:t>
            </w:r>
          </w:p>
        </w:tc>
      </w:tr>
    </w:tbl>
    <w:p w14:paraId="46A2D6C9" w14:textId="77777777" w:rsidR="00123BE2" w:rsidRPr="0071727F" w:rsidRDefault="00123BE2" w:rsidP="0022167B">
      <w:pPr>
        <w:rPr>
          <w:rFonts w:ascii="Arial" w:hAnsi="Arial" w:cs="Arial"/>
          <w:color w:val="161616" w:themeColor="background1" w:themeShade="1A"/>
          <w:sz w:val="22"/>
          <w:szCs w:val="22"/>
          <w:lang w:val="es-ES_tradnl"/>
        </w:rPr>
      </w:pPr>
    </w:p>
    <w:sectPr w:rsidR="00123BE2" w:rsidRPr="0071727F" w:rsidSect="00D650B5">
      <w:headerReference w:type="default" r:id="rId14"/>
      <w:footerReference w:type="default" r:id="rId15"/>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592B" w14:textId="77777777" w:rsidR="00A82C59" w:rsidRDefault="00A82C59">
      <w:r>
        <w:separator/>
      </w:r>
    </w:p>
  </w:endnote>
  <w:endnote w:type="continuationSeparator" w:id="0">
    <w:p w14:paraId="526136D7" w14:textId="77777777" w:rsidR="00A82C59" w:rsidRDefault="00A8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B10B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B10B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8751" w14:textId="77777777" w:rsidR="00A82C59" w:rsidRDefault="00A82C59">
      <w:r>
        <w:separator/>
      </w:r>
    </w:p>
  </w:footnote>
  <w:footnote w:type="continuationSeparator" w:id="0">
    <w:p w14:paraId="7679DABD" w14:textId="77777777" w:rsidR="00A82C59" w:rsidRDefault="00A82C59">
      <w:r>
        <w:continuationSeparator/>
      </w:r>
    </w:p>
  </w:footnote>
  <w:footnote w:id="1">
    <w:p w14:paraId="55D7B2FC" w14:textId="77777777" w:rsidR="00F77855" w:rsidRPr="00564BEE" w:rsidRDefault="00F77855" w:rsidP="00564BEE">
      <w:pPr>
        <w:ind w:firstLine="709"/>
        <w:jc w:val="both"/>
        <w:rPr>
          <w:rFonts w:ascii="Arial" w:eastAsia="Arial" w:hAnsi="Arial" w:cs="Arial"/>
          <w:color w:val="000000" w:themeColor="text1"/>
          <w:sz w:val="18"/>
          <w:szCs w:val="18"/>
          <w:lang w:eastAsia="es-ES_tradnl"/>
        </w:rPr>
      </w:pPr>
      <w:r w:rsidRPr="00564BEE">
        <w:rPr>
          <w:rStyle w:val="Refdenotaalpie"/>
          <w:rFonts w:ascii="Arial" w:hAnsi="Arial" w:cs="Arial"/>
          <w:color w:val="000000" w:themeColor="text1"/>
          <w:sz w:val="18"/>
          <w:szCs w:val="18"/>
        </w:rPr>
        <w:footnoteRef/>
      </w:r>
      <w:r w:rsidRPr="00564BEE">
        <w:rPr>
          <w:rFonts w:ascii="Arial" w:hAnsi="Arial" w:cs="Arial"/>
          <w:color w:val="000000" w:themeColor="text1"/>
          <w:sz w:val="18"/>
          <w:szCs w:val="18"/>
        </w:rPr>
        <w:t xml:space="preserve"> </w:t>
      </w:r>
      <w:r w:rsidRPr="00564BEE">
        <w:rPr>
          <w:rFonts w:ascii="Arial" w:eastAsia="Arial" w:hAnsi="Arial" w:cs="Arial"/>
          <w:color w:val="000000" w:themeColor="text1"/>
          <w:sz w:val="18"/>
          <w:szCs w:val="18"/>
        </w:rPr>
        <w:t xml:space="preserve">«Artículo 3°. Funciones. La Agencia Nacional de Contratación Pública –Colombia Compra Eficiente– ejercerá las siguientes funciones: </w:t>
      </w:r>
    </w:p>
    <w:p w14:paraId="4EFA4669" w14:textId="77777777" w:rsidR="00F77855" w:rsidRPr="00564BEE" w:rsidRDefault="00F77855" w:rsidP="00564BEE">
      <w:pPr>
        <w:ind w:firstLine="709"/>
        <w:jc w:val="both"/>
        <w:rPr>
          <w:rFonts w:ascii="Arial" w:eastAsia="Arial" w:hAnsi="Arial" w:cs="Arial"/>
          <w:color w:val="000000" w:themeColor="text1"/>
          <w:sz w:val="18"/>
          <w:szCs w:val="18"/>
        </w:rPr>
      </w:pPr>
      <w:r w:rsidRPr="00564BEE">
        <w:rPr>
          <w:rFonts w:ascii="Arial" w:eastAsia="Arial" w:hAnsi="Arial" w:cs="Arial"/>
          <w:color w:val="000000" w:themeColor="text1"/>
          <w:sz w:val="18"/>
          <w:szCs w:val="18"/>
        </w:rPr>
        <w:t xml:space="preserve">[...] </w:t>
      </w:r>
    </w:p>
    <w:p w14:paraId="726C1451" w14:textId="77777777" w:rsidR="00F77855" w:rsidRPr="00564BEE" w:rsidRDefault="00F77855" w:rsidP="00564BEE">
      <w:pPr>
        <w:ind w:firstLine="709"/>
        <w:jc w:val="both"/>
        <w:rPr>
          <w:rFonts w:ascii="Arial" w:eastAsia="Arial" w:hAnsi="Arial" w:cs="Arial"/>
          <w:color w:val="000000" w:themeColor="text1"/>
          <w:sz w:val="18"/>
          <w:szCs w:val="18"/>
        </w:rPr>
      </w:pPr>
      <w:r w:rsidRPr="00564BEE">
        <w:rPr>
          <w:rFonts w:ascii="Arial" w:eastAsia="Arial" w:hAnsi="Arial" w:cs="Arial"/>
          <w:color w:val="000000" w:themeColor="text1"/>
          <w:sz w:val="18"/>
          <w:szCs w:val="18"/>
        </w:rPr>
        <w:t>» 5. Absolver consultas sobre la aplicación de normas de carácter general y expedir circulares externas en materia de compras y contratación pública».</w:t>
      </w:r>
    </w:p>
    <w:p w14:paraId="37545007" w14:textId="77777777" w:rsidR="00F77855" w:rsidRPr="00564BEE" w:rsidRDefault="00F77855" w:rsidP="00564BEE">
      <w:pPr>
        <w:ind w:firstLine="709"/>
        <w:jc w:val="both"/>
        <w:rPr>
          <w:rFonts w:ascii="Arial" w:eastAsia="Arial" w:hAnsi="Arial" w:cs="Arial"/>
          <w:color w:val="000000" w:themeColor="text1"/>
          <w:sz w:val="18"/>
          <w:szCs w:val="18"/>
        </w:rPr>
      </w:pPr>
      <w:r w:rsidRPr="00564BEE">
        <w:rPr>
          <w:rFonts w:ascii="Arial" w:eastAsia="Arial" w:hAnsi="Arial" w:cs="Arial"/>
          <w:color w:val="000000" w:themeColor="text1"/>
          <w:sz w:val="18"/>
          <w:szCs w:val="18"/>
        </w:rPr>
        <w:t>[..]</w:t>
      </w:r>
    </w:p>
    <w:p w14:paraId="388EE5E6" w14:textId="77777777" w:rsidR="00F77855" w:rsidRPr="00564BEE" w:rsidRDefault="00F77855" w:rsidP="00564BEE">
      <w:pPr>
        <w:ind w:firstLine="709"/>
        <w:jc w:val="both"/>
        <w:rPr>
          <w:rFonts w:ascii="Arial" w:eastAsia="Arial" w:hAnsi="Arial" w:cs="Arial"/>
          <w:color w:val="000000" w:themeColor="text1"/>
          <w:sz w:val="18"/>
          <w:szCs w:val="18"/>
        </w:rPr>
      </w:pPr>
      <w:proofErr w:type="gramStart"/>
      <w:r w:rsidRPr="00564BEE">
        <w:rPr>
          <w:rFonts w:ascii="Arial" w:eastAsia="Arial" w:hAnsi="Arial" w:cs="Arial"/>
          <w:color w:val="000000" w:themeColor="text1"/>
          <w:sz w:val="18"/>
          <w:szCs w:val="18"/>
        </w:rPr>
        <w:t>»Artículo</w:t>
      </w:r>
      <w:proofErr w:type="gramEnd"/>
      <w:r w:rsidRPr="00564BEE">
        <w:rPr>
          <w:rFonts w:ascii="Arial" w:eastAsia="Arial" w:hAnsi="Arial" w:cs="Arial"/>
          <w:color w:val="000000" w:themeColor="text1"/>
          <w:sz w:val="18"/>
          <w:szCs w:val="18"/>
        </w:rPr>
        <w:t xml:space="preserve"> 11. Subdirección de Gestión Contractual. Son funciones de la Subdirección de Gestión Contractual las siguientes: </w:t>
      </w:r>
    </w:p>
    <w:p w14:paraId="5D167BB9" w14:textId="77777777" w:rsidR="00F77855" w:rsidRPr="00564BEE" w:rsidRDefault="00F77855" w:rsidP="00564BEE">
      <w:pPr>
        <w:ind w:firstLine="709"/>
        <w:jc w:val="both"/>
        <w:rPr>
          <w:rFonts w:ascii="Arial" w:eastAsia="Arial" w:hAnsi="Arial" w:cs="Arial"/>
          <w:color w:val="000000" w:themeColor="text1"/>
          <w:sz w:val="18"/>
          <w:szCs w:val="18"/>
        </w:rPr>
      </w:pPr>
      <w:r w:rsidRPr="00564BEE">
        <w:rPr>
          <w:rFonts w:ascii="Arial" w:eastAsia="Arial" w:hAnsi="Arial" w:cs="Arial"/>
          <w:color w:val="000000" w:themeColor="text1"/>
          <w:sz w:val="18"/>
          <w:szCs w:val="18"/>
        </w:rPr>
        <w:t xml:space="preserve">[...] </w:t>
      </w:r>
    </w:p>
    <w:p w14:paraId="429559E0" w14:textId="77777777" w:rsidR="00F77855" w:rsidRPr="00564BEE" w:rsidRDefault="00F77855" w:rsidP="00564BEE">
      <w:pPr>
        <w:ind w:firstLine="709"/>
        <w:jc w:val="both"/>
        <w:rPr>
          <w:rFonts w:ascii="Arial" w:eastAsia="Arial" w:hAnsi="Arial" w:cs="Arial"/>
          <w:color w:val="000000" w:themeColor="text1"/>
          <w:sz w:val="18"/>
          <w:szCs w:val="18"/>
        </w:rPr>
      </w:pPr>
      <w:r w:rsidRPr="00564BEE">
        <w:rPr>
          <w:rFonts w:ascii="Arial" w:eastAsia="Arial" w:hAnsi="Arial" w:cs="Arial"/>
          <w:color w:val="000000" w:themeColor="text1"/>
          <w:sz w:val="18"/>
          <w:szCs w:val="18"/>
        </w:rPr>
        <w:t xml:space="preserve">»8. Absolver consultas sobre la aplicación de normas de carácter general». </w:t>
      </w:r>
    </w:p>
    <w:p w14:paraId="442F8EC8" w14:textId="76A5AEE7" w:rsidR="00F77855" w:rsidRPr="00564BEE" w:rsidRDefault="00F77855" w:rsidP="00564BEE">
      <w:pPr>
        <w:pStyle w:val="Textonotapie"/>
        <w:spacing w:before="0" w:after="0" w:line="240" w:lineRule="auto"/>
        <w:ind w:firstLine="709"/>
        <w:rPr>
          <w:rFonts w:ascii="Arial" w:hAnsi="Arial" w:cs="Arial"/>
          <w:color w:val="000000" w:themeColor="text1"/>
          <w:sz w:val="18"/>
          <w:szCs w:val="18"/>
          <w:lang w:val="es-CO"/>
        </w:rPr>
      </w:pPr>
    </w:p>
  </w:footnote>
  <w:footnote w:id="2">
    <w:p w14:paraId="1E9C9BBC" w14:textId="77777777" w:rsidR="00B351B2" w:rsidRPr="00564BEE" w:rsidRDefault="00B351B2" w:rsidP="004B256E">
      <w:pPr>
        <w:pStyle w:val="Textonotapie"/>
        <w:spacing w:before="0" w:line="240" w:lineRule="auto"/>
        <w:ind w:firstLine="709"/>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90F336A" w14:textId="77777777" w:rsidR="00B351B2" w:rsidRPr="00564BEE" w:rsidRDefault="00B351B2" w:rsidP="00564BEE">
      <w:pPr>
        <w:pStyle w:val="Textonotapie"/>
        <w:spacing w:line="240" w:lineRule="auto"/>
        <w:ind w:firstLine="709"/>
        <w:rPr>
          <w:rFonts w:ascii="Arial" w:hAnsi="Arial" w:cs="Arial"/>
          <w:sz w:val="18"/>
          <w:szCs w:val="18"/>
        </w:rPr>
      </w:pPr>
      <w:proofErr w:type="gramStart"/>
      <w:r w:rsidRPr="00564BEE">
        <w:rPr>
          <w:rFonts w:ascii="Arial" w:hAnsi="Arial" w:cs="Arial"/>
          <w:sz w:val="18"/>
          <w:szCs w:val="18"/>
        </w:rPr>
        <w:t>»A</w:t>
      </w:r>
      <w:proofErr w:type="gramEnd"/>
      <w:r w:rsidRPr="00564BEE">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57346B95" w14:textId="77777777" w:rsidR="00B351B2" w:rsidRPr="00564BEE" w:rsidRDefault="00B351B2" w:rsidP="00564BEE">
      <w:pPr>
        <w:pStyle w:val="Textonotapie"/>
        <w:spacing w:line="240" w:lineRule="auto"/>
        <w:ind w:firstLine="709"/>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Gaceta del Congreso de la República No. 71 del 2005.</w:t>
      </w:r>
    </w:p>
  </w:footnote>
  <w:footnote w:id="4">
    <w:p w14:paraId="1110198F" w14:textId="77777777" w:rsidR="00B351B2" w:rsidRPr="00564BEE" w:rsidRDefault="00B351B2" w:rsidP="00564BEE">
      <w:pPr>
        <w:pStyle w:val="Textonotapie"/>
        <w:spacing w:line="240" w:lineRule="auto"/>
        <w:ind w:firstLine="709"/>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Corte Constitucional, Sentencia C- 1153 de 2005, M.P. Marco Gerardo Monroy Cabra.</w:t>
      </w:r>
    </w:p>
  </w:footnote>
  <w:footnote w:id="5">
    <w:p w14:paraId="31B1420A" w14:textId="77777777" w:rsidR="00B351B2" w:rsidRPr="004B256E" w:rsidRDefault="00B351B2" w:rsidP="004B256E">
      <w:pPr>
        <w:pStyle w:val="Textonotapie"/>
        <w:spacing w:after="0" w:line="240" w:lineRule="auto"/>
        <w:ind w:firstLine="708"/>
        <w:rPr>
          <w:rFonts w:ascii="Arial" w:hAnsi="Arial" w:cs="Arial"/>
          <w:sz w:val="18"/>
          <w:szCs w:val="18"/>
          <w:lang w:val="es-CO"/>
        </w:rPr>
      </w:pPr>
      <w:r w:rsidRPr="004B256E">
        <w:rPr>
          <w:rStyle w:val="Refdenotaalpie"/>
          <w:rFonts w:ascii="Arial" w:hAnsi="Arial" w:cs="Arial"/>
          <w:sz w:val="18"/>
          <w:szCs w:val="18"/>
        </w:rPr>
        <w:footnoteRef/>
      </w:r>
      <w:r w:rsidRPr="004B256E">
        <w:rPr>
          <w:rFonts w:ascii="Arial" w:hAnsi="Arial" w:cs="Arial"/>
          <w:sz w:val="18"/>
          <w:szCs w:val="18"/>
        </w:rPr>
        <w:t xml:space="preserve"> </w:t>
      </w:r>
      <w:r w:rsidRPr="004B256E">
        <w:rPr>
          <w:rFonts w:ascii="Arial" w:eastAsia="Times New Roman" w:hAnsi="Arial" w:cs="Arial"/>
          <w:bCs/>
          <w:sz w:val="18"/>
          <w:szCs w:val="18"/>
          <w:lang w:eastAsia="es-CO"/>
        </w:rPr>
        <w:t>Así mismo, la Sala de Consulta y del Servicio Civil del Consejo de Estado, al referirse a los propósitos de la Ley de Garantías señaló lo siguiente: Los propósitos de la ley 996 de 2005 están encaminados a reducir los espacios de discrecionalidad, impedir la utilización de la burocracia para obtener respaldo de causas o campañas políticas, evitar la inversión de los recursos del erario para estos efectos, impedir que el Presidente en ejercicio, que aspire a ser reelegido, pueda ejercer ventajas frente a los demás candidatos, como también fortalecer la legitimidad y credibilidad del sistema político con garantía del ejercicio de las libertades públicas. El artículo 1º de la ley 996 delimita con claridad la finalidad de la misma y la centra en el establecimiento del marco legal destinado a asegurar, de manera terminante, la transparencia del debate electoral a la Presidencia de la República, mediante la garantía de la igualdad de condiciones para los candidatos. (</w:t>
      </w:r>
      <w:r w:rsidRPr="004B256E">
        <w:rPr>
          <w:rStyle w:val="Refdenotaalpie"/>
          <w:rFonts w:ascii="Arial" w:hAnsi="Arial" w:cs="Arial"/>
          <w:sz w:val="18"/>
          <w:szCs w:val="18"/>
          <w:vertAlign w:val="baseline"/>
        </w:rPr>
        <w:t>Consejo de Estado. Sala de Consulta y del Servicio Civil, de fecha 20 de febrero de 2006. Radicado 1724. Concepto del. Magistrado Ponente: Flavio Augusto Rodríguez Arce</w:t>
      </w:r>
      <w:r w:rsidRPr="004B256E">
        <w:rPr>
          <w:rFonts w:ascii="Arial" w:hAnsi="Arial" w:cs="Arial"/>
          <w:sz w:val="18"/>
          <w:szCs w:val="18"/>
        </w:rPr>
        <w:t>)</w:t>
      </w:r>
      <w:r w:rsidRPr="004B256E">
        <w:rPr>
          <w:rStyle w:val="Refdenotaalpie"/>
          <w:rFonts w:ascii="Arial" w:hAnsi="Arial" w:cs="Arial"/>
          <w:sz w:val="18"/>
          <w:szCs w:val="18"/>
          <w:vertAlign w:val="baseline"/>
        </w:rPr>
        <w:t>.</w:t>
      </w:r>
    </w:p>
  </w:footnote>
  <w:footnote w:id="6">
    <w:p w14:paraId="783F5139" w14:textId="77777777" w:rsidR="00B351B2" w:rsidRPr="00564BEE" w:rsidRDefault="00B351B2" w:rsidP="00564BEE">
      <w:pPr>
        <w:pStyle w:val="Textonotapie"/>
        <w:spacing w:line="240" w:lineRule="auto"/>
        <w:ind w:firstLine="709"/>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301BDE83" w14:textId="77777777" w:rsidR="00B351B2" w:rsidRPr="004B256E" w:rsidRDefault="00B351B2" w:rsidP="00564BEE">
      <w:pPr>
        <w:pStyle w:val="Textonotapie"/>
        <w:spacing w:line="240" w:lineRule="auto"/>
        <w:ind w:firstLine="709"/>
        <w:rPr>
          <w:rStyle w:val="Refdenotaalpie"/>
          <w:rFonts w:ascii="Arial" w:hAnsi="Arial" w:cs="Arial"/>
          <w:sz w:val="18"/>
          <w:szCs w:val="18"/>
          <w:vertAlign w:val="baseline"/>
        </w:rPr>
      </w:pPr>
      <w:r w:rsidRPr="004B256E">
        <w:rPr>
          <w:rStyle w:val="Refdenotaalpie"/>
          <w:rFonts w:ascii="Arial" w:hAnsi="Arial" w:cs="Arial"/>
          <w:sz w:val="18"/>
          <w:szCs w:val="18"/>
        </w:rPr>
        <w:footnoteRef/>
      </w:r>
      <w:r w:rsidRPr="004B256E">
        <w:rPr>
          <w:rStyle w:val="Refdenotaalpie"/>
          <w:rFonts w:ascii="Arial" w:hAnsi="Arial" w:cs="Arial"/>
          <w:sz w:val="18"/>
          <w:szCs w:val="18"/>
        </w:rPr>
        <w:t xml:space="preserve"> </w:t>
      </w:r>
      <w:r w:rsidRPr="004B256E">
        <w:rPr>
          <w:rStyle w:val="Refdenotaalpie"/>
          <w:rFonts w:ascii="Arial" w:hAnsi="Arial" w:cs="Arial"/>
          <w:sz w:val="18"/>
          <w:szCs w:val="18"/>
          <w:vertAlign w:val="baseline"/>
        </w:rPr>
        <w:t>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38340329" w14:textId="77777777" w:rsidR="00B351B2" w:rsidRPr="00564BEE" w:rsidRDefault="00B351B2" w:rsidP="00564BEE">
      <w:pPr>
        <w:pStyle w:val="Textonotapie"/>
        <w:spacing w:line="240" w:lineRule="auto"/>
        <w:ind w:firstLine="709"/>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Consejo de Estado, Sala de Consulta y Servicio Civil de fecha 24 de julio de 2013, radicado 2166, </w:t>
      </w:r>
      <w:proofErr w:type="gramStart"/>
      <w:r w:rsidRPr="00564BEE">
        <w:rPr>
          <w:rFonts w:ascii="Arial" w:hAnsi="Arial" w:cs="Arial"/>
          <w:sz w:val="18"/>
          <w:szCs w:val="18"/>
        </w:rPr>
        <w:t>Consejero</w:t>
      </w:r>
      <w:proofErr w:type="gramEnd"/>
      <w:r w:rsidRPr="00564BEE">
        <w:rPr>
          <w:rFonts w:ascii="Arial" w:hAnsi="Arial" w:cs="Arial"/>
          <w:sz w:val="18"/>
          <w:szCs w:val="18"/>
        </w:rPr>
        <w:t xml:space="preserve"> Ponente: Álvaro </w:t>
      </w:r>
      <w:proofErr w:type="spellStart"/>
      <w:r w:rsidRPr="00564BEE">
        <w:rPr>
          <w:rFonts w:ascii="Arial" w:hAnsi="Arial" w:cs="Arial"/>
          <w:sz w:val="18"/>
          <w:szCs w:val="18"/>
        </w:rPr>
        <w:t>Namén</w:t>
      </w:r>
      <w:proofErr w:type="spellEnd"/>
      <w:r w:rsidRPr="00564BEE">
        <w:rPr>
          <w:rFonts w:ascii="Arial" w:hAnsi="Arial" w:cs="Arial"/>
          <w:sz w:val="18"/>
          <w:szCs w:val="18"/>
        </w:rPr>
        <w:t xml:space="preserve"> Vargas.  </w:t>
      </w:r>
    </w:p>
  </w:footnote>
  <w:footnote w:id="9">
    <w:p w14:paraId="3E69FEE1" w14:textId="77777777" w:rsidR="00B351B2" w:rsidRPr="00564BEE" w:rsidRDefault="00B351B2" w:rsidP="00564BEE">
      <w:pPr>
        <w:ind w:firstLine="709"/>
        <w:jc w:val="both"/>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w:t>
      </w:r>
      <w:bookmarkStart w:id="8" w:name="33"/>
      <w:r w:rsidRPr="00564BEE">
        <w:rPr>
          <w:rFonts w:ascii="Arial" w:eastAsia="Calibri" w:hAnsi="Arial" w:cs="Arial"/>
          <w:bCs/>
          <w:color w:val="000000"/>
          <w:sz w:val="18"/>
          <w:szCs w:val="18"/>
        </w:rPr>
        <w:t>«</w:t>
      </w:r>
      <w:r w:rsidRPr="00564BEE">
        <w:rPr>
          <w:rFonts w:ascii="Arial" w:hAnsi="Arial" w:cs="Arial"/>
          <w:sz w:val="18"/>
          <w:szCs w:val="18"/>
        </w:rPr>
        <w:t>Artículo 33. Restricciones a la contratación pública.</w:t>
      </w:r>
      <w:bookmarkEnd w:id="8"/>
      <w:r w:rsidRPr="00564BEE">
        <w:rPr>
          <w:rFonts w:ascii="Arial"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0363E66B" w14:textId="77777777" w:rsidR="00B351B2" w:rsidRPr="00564BEE" w:rsidRDefault="00B351B2" w:rsidP="00564BEE">
      <w:pPr>
        <w:ind w:firstLine="709"/>
        <w:jc w:val="both"/>
        <w:rPr>
          <w:rFonts w:ascii="Arial" w:hAnsi="Arial" w:cs="Arial"/>
          <w:sz w:val="18"/>
          <w:szCs w:val="18"/>
        </w:rPr>
      </w:pPr>
      <w:r w:rsidRPr="00564BEE">
        <w:rPr>
          <w:rFonts w:ascii="Arial" w:eastAsia="Calibri" w:hAnsi="Arial" w:cs="Arial"/>
          <w:bCs/>
          <w:color w:val="000000"/>
          <w:sz w:val="18"/>
          <w:szCs w:val="18"/>
        </w:rPr>
        <w:t>»</w:t>
      </w:r>
      <w:r w:rsidRPr="00564BEE">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64BEE">
        <w:rPr>
          <w:rFonts w:ascii="Arial" w:eastAsia="Calibri" w:hAnsi="Arial" w:cs="Arial"/>
          <w:bCs/>
          <w:color w:val="000000"/>
          <w:sz w:val="18"/>
          <w:szCs w:val="18"/>
        </w:rPr>
        <w:t>»</w:t>
      </w:r>
      <w:r w:rsidRPr="00564BEE">
        <w:rPr>
          <w:rFonts w:ascii="Arial" w:hAnsi="Arial" w:cs="Arial"/>
          <w:sz w:val="18"/>
          <w:szCs w:val="18"/>
        </w:rPr>
        <w:t>.</w:t>
      </w:r>
    </w:p>
  </w:footnote>
  <w:footnote w:id="10">
    <w:p w14:paraId="2A8B40D5" w14:textId="77777777" w:rsidR="00B351B2" w:rsidRPr="00564BEE" w:rsidRDefault="00B351B2" w:rsidP="00564BEE">
      <w:pPr>
        <w:pStyle w:val="NormalWeb"/>
        <w:spacing w:line="240" w:lineRule="auto"/>
        <w:ind w:firstLine="709"/>
        <w:rPr>
          <w:rFonts w:ascii="Arial" w:hAnsi="Arial" w:cs="Arial"/>
          <w:sz w:val="18"/>
          <w:szCs w:val="18"/>
          <w:lang w:val="es-MX"/>
        </w:rPr>
      </w:pPr>
      <w:r w:rsidRPr="00564BEE">
        <w:rPr>
          <w:rStyle w:val="Refdenotaalpie"/>
          <w:rFonts w:ascii="Arial" w:hAnsi="Arial" w:cs="Arial"/>
          <w:sz w:val="18"/>
          <w:szCs w:val="18"/>
        </w:rPr>
        <w:footnoteRef/>
      </w:r>
      <w:r w:rsidRPr="00564BEE">
        <w:rPr>
          <w:rFonts w:ascii="Arial" w:hAnsi="Arial" w:cs="Arial"/>
          <w:sz w:val="18"/>
          <w:szCs w:val="18"/>
        </w:rPr>
        <w:t xml:space="preserve"> </w:t>
      </w:r>
      <w:bookmarkStart w:id="9" w:name="38"/>
      <w:r w:rsidRPr="00564BEE">
        <w:rPr>
          <w:rFonts w:ascii="Arial" w:eastAsia="Calibri" w:hAnsi="Arial" w:cs="Arial"/>
          <w:bCs/>
          <w:color w:val="000000"/>
          <w:sz w:val="18"/>
          <w:szCs w:val="18"/>
        </w:rPr>
        <w:t>«</w:t>
      </w:r>
      <w:r w:rsidRPr="00564BEE">
        <w:rPr>
          <w:rFonts w:ascii="Arial" w:hAnsi="Arial" w:cs="Arial"/>
          <w:sz w:val="18"/>
          <w:szCs w:val="18"/>
          <w:lang w:val="es-MX"/>
        </w:rPr>
        <w:t>Artículo 38. Prohibiciones para los servidores públicos. A los empleados del Estado les está prohibido:</w:t>
      </w:r>
      <w:bookmarkEnd w:id="9"/>
    </w:p>
    <w:p w14:paraId="3B42FA6E" w14:textId="77777777" w:rsidR="00B351B2" w:rsidRPr="00564BEE" w:rsidRDefault="00B351B2" w:rsidP="00564BEE">
      <w:pPr>
        <w:pStyle w:val="NormalWeb"/>
        <w:spacing w:line="240" w:lineRule="auto"/>
        <w:ind w:firstLine="709"/>
        <w:rPr>
          <w:rFonts w:ascii="Arial" w:hAnsi="Arial" w:cs="Arial"/>
          <w:sz w:val="18"/>
          <w:szCs w:val="18"/>
          <w:lang w:val="es-MX"/>
        </w:rPr>
      </w:pPr>
      <w:r w:rsidRPr="00564BEE">
        <w:rPr>
          <w:rFonts w:ascii="Arial" w:eastAsia="Calibri" w:hAnsi="Arial" w:cs="Arial"/>
          <w:bCs/>
          <w:color w:val="000000"/>
          <w:sz w:val="18"/>
          <w:szCs w:val="18"/>
        </w:rPr>
        <w:t>»</w:t>
      </w:r>
      <w:r w:rsidRPr="00564BEE">
        <w:rPr>
          <w:rFonts w:ascii="Arial" w:hAnsi="Arial" w:cs="Arial"/>
          <w:sz w:val="18"/>
          <w:szCs w:val="18"/>
          <w:lang w:val="es-MX"/>
        </w:rPr>
        <w:t xml:space="preserve"> […]</w:t>
      </w:r>
    </w:p>
    <w:p w14:paraId="138E19A4" w14:textId="77777777" w:rsidR="00B351B2" w:rsidRPr="00564BEE" w:rsidRDefault="00B351B2" w:rsidP="00564BEE">
      <w:pPr>
        <w:pStyle w:val="NormalWeb"/>
        <w:spacing w:line="240" w:lineRule="auto"/>
        <w:ind w:firstLine="709"/>
        <w:rPr>
          <w:rFonts w:ascii="Arial" w:hAnsi="Arial" w:cs="Arial"/>
          <w:sz w:val="18"/>
          <w:szCs w:val="18"/>
          <w:lang w:val="es-MX"/>
        </w:rPr>
      </w:pPr>
      <w:r w:rsidRPr="00564BEE">
        <w:rPr>
          <w:rFonts w:ascii="Arial" w:eastAsia="Calibri" w:hAnsi="Arial" w:cs="Arial"/>
          <w:bCs/>
          <w:color w:val="000000"/>
          <w:sz w:val="18"/>
          <w:szCs w:val="18"/>
        </w:rPr>
        <w:t>»</w:t>
      </w:r>
      <w:r w:rsidRPr="00564BEE">
        <w:rPr>
          <w:rStyle w:val="baj"/>
          <w:rFonts w:ascii="Arial" w:hAnsi="Arial" w:cs="Arial"/>
          <w:sz w:val="18"/>
          <w:szCs w:val="18"/>
          <w:lang w:val="es-MX"/>
        </w:rPr>
        <w:t xml:space="preserve"> Parágrafo.</w:t>
      </w:r>
      <w:r w:rsidRPr="00564BEE">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64BEE">
        <w:rPr>
          <w:rFonts w:ascii="Arial" w:eastAsia="Calibri" w:hAnsi="Arial" w:cs="Arial"/>
          <w:bCs/>
          <w:color w:val="000000"/>
          <w:sz w:val="18"/>
          <w:szCs w:val="18"/>
        </w:rPr>
        <w:t>»</w:t>
      </w:r>
      <w:r w:rsidRPr="00564BEE">
        <w:rPr>
          <w:rFonts w:ascii="Arial" w:hAnsi="Arial" w:cs="Arial"/>
          <w:sz w:val="18"/>
          <w:szCs w:val="18"/>
          <w:lang w:val="es-MX"/>
        </w:rPr>
        <w:t>.</w:t>
      </w:r>
    </w:p>
  </w:footnote>
  <w:footnote w:id="11">
    <w:p w14:paraId="4D7A6D96" w14:textId="77777777" w:rsidR="00B351B2" w:rsidRPr="00564BEE" w:rsidRDefault="00B351B2" w:rsidP="00564BEE">
      <w:pPr>
        <w:ind w:firstLine="709"/>
        <w:jc w:val="both"/>
        <w:rPr>
          <w:rFonts w:ascii="Arial" w:hAnsi="Arial" w:cs="Arial"/>
          <w:sz w:val="18"/>
          <w:szCs w:val="18"/>
          <w:lang w:val="es-ES"/>
        </w:rPr>
      </w:pPr>
      <w:r w:rsidRPr="00564BEE">
        <w:rPr>
          <w:rStyle w:val="Refdenotaalpie"/>
          <w:rFonts w:ascii="Arial" w:hAnsi="Arial" w:cs="Arial"/>
          <w:sz w:val="18"/>
          <w:szCs w:val="18"/>
        </w:rPr>
        <w:footnoteRef/>
      </w:r>
      <w:r w:rsidRPr="00564BEE">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2">
    <w:p w14:paraId="6CCAF87E" w14:textId="77777777" w:rsidR="00B351B2" w:rsidRPr="00564BEE" w:rsidRDefault="00B351B2" w:rsidP="00564BEE">
      <w:pPr>
        <w:pStyle w:val="Textonotapie"/>
        <w:spacing w:line="240" w:lineRule="auto"/>
        <w:ind w:firstLine="709"/>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w:t>
      </w:r>
      <w:bookmarkStart w:id="15" w:name="_Hlk74272731"/>
      <w:r w:rsidRPr="00564BEE">
        <w:rPr>
          <w:rFonts w:ascii="Arial" w:hAnsi="Arial" w:cs="Arial"/>
          <w:sz w:val="18"/>
          <w:szCs w:val="18"/>
        </w:rPr>
        <w:t>«</w:t>
      </w:r>
      <w:bookmarkEnd w:id="15"/>
      <w:r w:rsidRPr="00564BEE">
        <w:rPr>
          <w:rFonts w:ascii="Arial" w:hAnsi="Arial" w:cs="Arial"/>
          <w:sz w:val="18"/>
          <w:szCs w:val="18"/>
          <w:lang w:val="es-ES"/>
        </w:rPr>
        <w:t xml:space="preserve">[25] </w:t>
      </w:r>
      <w:r w:rsidRPr="00564BEE">
        <w:rPr>
          <w:rFonts w:ascii="Arial" w:hAnsi="Arial" w:cs="Arial"/>
          <w:sz w:val="18"/>
          <w:szCs w:val="18"/>
        </w:rPr>
        <w:t>Cfr. Consejo de Estado. Sección Tercera. Sentencia de 3 de diciembre de 2007. Radicados: 24.715, 25.206, 25.409, 24.524, 27.834, 25.410, 26.105, 28.244, 31.447 -acumulados-</w:t>
      </w:r>
      <w:bookmarkStart w:id="16" w:name="_Hlk74271358"/>
      <w:r w:rsidRPr="00564BEE">
        <w:rPr>
          <w:rFonts w:ascii="Arial" w:hAnsi="Arial" w:cs="Arial"/>
          <w:sz w:val="18"/>
          <w:szCs w:val="18"/>
        </w:rPr>
        <w:t>»</w:t>
      </w:r>
      <w:bookmarkEnd w:id="16"/>
      <w:r w:rsidRPr="00564BEE">
        <w:rPr>
          <w:rFonts w:ascii="Arial" w:hAnsi="Arial" w:cs="Arial"/>
          <w:sz w:val="18"/>
          <w:szCs w:val="18"/>
        </w:rPr>
        <w:t>.</w:t>
      </w:r>
    </w:p>
  </w:footnote>
  <w:footnote w:id="13">
    <w:p w14:paraId="41ABF448" w14:textId="77777777" w:rsidR="00B351B2" w:rsidRPr="00564BEE" w:rsidRDefault="00B351B2" w:rsidP="00564BEE">
      <w:pPr>
        <w:pStyle w:val="Textonotapie"/>
        <w:spacing w:line="240" w:lineRule="auto"/>
        <w:ind w:firstLine="709"/>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w:t>
      </w:r>
      <w:bookmarkStart w:id="18" w:name="_Hlk74294506"/>
      <w:r w:rsidRPr="00564BEE">
        <w:rPr>
          <w:rFonts w:ascii="Arial" w:hAnsi="Arial" w:cs="Arial"/>
          <w:sz w:val="18"/>
          <w:szCs w:val="18"/>
        </w:rPr>
        <w:t>«</w:t>
      </w:r>
      <w:r w:rsidRPr="00564BEE">
        <w:rPr>
          <w:rFonts w:ascii="Arial" w:hAnsi="Arial" w:cs="Arial"/>
          <w:sz w:val="18"/>
          <w:szCs w:val="18"/>
          <w:lang w:val="es-ES"/>
        </w:rPr>
        <w:t xml:space="preserve">[26] </w:t>
      </w:r>
      <w:bookmarkEnd w:id="18"/>
      <w:r w:rsidRPr="00564BEE">
        <w:rPr>
          <w:rFonts w:ascii="Arial" w:hAnsi="Arial" w:cs="Arial"/>
          <w:sz w:val="18"/>
          <w:szCs w:val="18"/>
        </w:rPr>
        <w:t>Al respecto ver el concepto 1712 de 2 de febrero de 2006. Consejo de Estado Sala de Consulta y Servicio Civil».</w:t>
      </w:r>
    </w:p>
  </w:footnote>
  <w:footnote w:id="14">
    <w:p w14:paraId="7CC74764" w14:textId="77777777" w:rsidR="00B351B2" w:rsidRPr="00564BEE" w:rsidRDefault="00B351B2" w:rsidP="00564BEE">
      <w:pPr>
        <w:pStyle w:val="Textonotapie"/>
        <w:spacing w:line="240" w:lineRule="auto"/>
        <w:ind w:firstLine="709"/>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Consejo de Estado. Sala de Consulta y Servicio Civil. Concepto del 2 de septiembre de 2013. Radicación número: 11001-03-06-000-2013-00412-00 (2168). Consejero Ponente: Álvaro </w:t>
      </w:r>
      <w:proofErr w:type="spellStart"/>
      <w:r w:rsidRPr="00564BEE">
        <w:rPr>
          <w:rFonts w:ascii="Arial" w:hAnsi="Arial" w:cs="Arial"/>
          <w:sz w:val="18"/>
          <w:szCs w:val="18"/>
        </w:rPr>
        <w:t>Namén</w:t>
      </w:r>
      <w:proofErr w:type="spellEnd"/>
      <w:r w:rsidRPr="00564BEE">
        <w:rPr>
          <w:rFonts w:ascii="Arial" w:hAnsi="Arial" w:cs="Arial"/>
          <w:sz w:val="18"/>
          <w:szCs w:val="18"/>
        </w:rPr>
        <w:t xml:space="preserve"> Vargas.</w:t>
      </w:r>
    </w:p>
  </w:footnote>
  <w:footnote w:id="15">
    <w:p w14:paraId="040AD459" w14:textId="77777777" w:rsidR="00B351B2" w:rsidRPr="00564BEE" w:rsidRDefault="00B351B2" w:rsidP="00564BEE">
      <w:pPr>
        <w:pStyle w:val="Textonotapie"/>
        <w:spacing w:line="240" w:lineRule="auto"/>
        <w:ind w:firstLine="708"/>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 </w:t>
      </w:r>
    </w:p>
    <w:p w14:paraId="2E81081D" w14:textId="77777777" w:rsidR="00B351B2" w:rsidRPr="00564BEE" w:rsidRDefault="00B351B2" w:rsidP="00564BEE">
      <w:pPr>
        <w:pStyle w:val="Textonotapie"/>
        <w:spacing w:line="240" w:lineRule="auto"/>
        <w:ind w:firstLine="708"/>
        <w:rPr>
          <w:rFonts w:ascii="Arial" w:hAnsi="Arial" w:cs="Arial"/>
          <w:sz w:val="18"/>
          <w:szCs w:val="18"/>
        </w:rPr>
      </w:pPr>
      <w:r w:rsidRPr="00564BEE">
        <w:rPr>
          <w:rFonts w:ascii="Arial" w:hAnsi="Arial" w:cs="Arial"/>
          <w:sz w:val="18"/>
          <w:szCs w:val="18"/>
        </w:rPr>
        <w:t>[…]</w:t>
      </w:r>
    </w:p>
    <w:p w14:paraId="272119B4" w14:textId="77777777" w:rsidR="00B351B2" w:rsidRPr="00564BEE" w:rsidRDefault="00B351B2" w:rsidP="00564BEE">
      <w:pPr>
        <w:pStyle w:val="Textonotapie"/>
        <w:spacing w:line="240" w:lineRule="auto"/>
        <w:ind w:firstLine="708"/>
        <w:rPr>
          <w:rFonts w:ascii="Arial" w:hAnsi="Arial" w:cs="Arial"/>
          <w:sz w:val="18"/>
          <w:szCs w:val="18"/>
        </w:rPr>
      </w:pPr>
      <w:r w:rsidRPr="00564BEE">
        <w:rPr>
          <w:rFonts w:ascii="Arial" w:hAnsi="Arial" w:cs="Arial"/>
          <w:sz w:val="18"/>
          <w:szCs w:val="18"/>
        </w:rPr>
        <w:t>5. Contratación mínima cuantía. [Numeral modificado por el artículo 30 de la Ley 2069 de 2020]».</w:t>
      </w:r>
    </w:p>
  </w:footnote>
  <w:footnote w:id="16">
    <w:p w14:paraId="3BE3C7B6" w14:textId="77777777" w:rsidR="00B351B2" w:rsidRPr="00564BEE" w:rsidRDefault="00B351B2" w:rsidP="00564BEE">
      <w:pPr>
        <w:pStyle w:val="Textonotapie"/>
        <w:spacing w:line="240" w:lineRule="auto"/>
        <w:ind w:firstLine="709"/>
        <w:rPr>
          <w:rFonts w:ascii="Arial" w:hAnsi="Arial" w:cs="Arial"/>
          <w:sz w:val="18"/>
          <w:szCs w:val="18"/>
          <w:lang w:val="es-ES"/>
        </w:rPr>
      </w:pPr>
      <w:r w:rsidRPr="00564BEE">
        <w:rPr>
          <w:rStyle w:val="Refdenotaalpie"/>
          <w:rFonts w:ascii="Arial" w:hAnsi="Arial" w:cs="Arial"/>
          <w:sz w:val="18"/>
          <w:szCs w:val="18"/>
        </w:rPr>
        <w:footnoteRef/>
      </w:r>
      <w:r w:rsidRPr="00564BEE">
        <w:rPr>
          <w:rStyle w:val="Refdenotaalpie"/>
          <w:rFonts w:ascii="Arial" w:hAnsi="Arial" w:cs="Arial"/>
          <w:sz w:val="18"/>
          <w:szCs w:val="18"/>
        </w:rPr>
        <w:t xml:space="preserve"> </w:t>
      </w:r>
      <w:bookmarkStart w:id="19" w:name="_Hlk74297130"/>
      <w:r w:rsidRPr="00564BEE">
        <w:rPr>
          <w:rFonts w:ascii="Arial" w:hAnsi="Arial" w:cs="Arial"/>
          <w:sz w:val="18"/>
          <w:szCs w:val="18"/>
          <w:lang w:val="es-ES"/>
        </w:rPr>
        <w:t>«</w:t>
      </w:r>
      <w:bookmarkEnd w:id="19"/>
      <w:r w:rsidRPr="00564BEE">
        <w:rPr>
          <w:rFonts w:ascii="Arial" w:hAnsi="Arial" w:cs="Arial"/>
          <w:sz w:val="18"/>
          <w:szCs w:val="18"/>
          <w:lang w:val="es-ES"/>
        </w:rPr>
        <w:t xml:space="preserve">[…] A este respecto, cabe recordar que el artículo 860 del Código de Comercio regula la licitación en el derecho privado». </w:t>
      </w:r>
    </w:p>
  </w:footnote>
  <w:footnote w:id="17">
    <w:p w14:paraId="2C71693C" w14:textId="77777777" w:rsidR="00B351B2" w:rsidRPr="00564BEE" w:rsidRDefault="00B351B2" w:rsidP="00564BEE">
      <w:pPr>
        <w:shd w:val="clear" w:color="auto" w:fill="FFFFFF"/>
        <w:ind w:firstLine="709"/>
        <w:jc w:val="both"/>
        <w:rPr>
          <w:rFonts w:ascii="Arial" w:hAnsi="Arial" w:cs="Arial"/>
          <w:sz w:val="18"/>
          <w:szCs w:val="18"/>
          <w:lang w:val="es-ES"/>
        </w:rPr>
      </w:pPr>
      <w:r w:rsidRPr="00564BEE">
        <w:rPr>
          <w:rStyle w:val="Refdenotaalpie"/>
          <w:rFonts w:ascii="Arial" w:hAnsi="Arial" w:cs="Arial"/>
          <w:sz w:val="18"/>
          <w:szCs w:val="18"/>
        </w:rPr>
        <w:footnoteRef/>
      </w:r>
      <w:r w:rsidRPr="00564BEE">
        <w:rPr>
          <w:rStyle w:val="Refdenotaalpie"/>
          <w:rFonts w:ascii="Arial" w:hAnsi="Arial" w:cs="Arial"/>
          <w:sz w:val="18"/>
          <w:szCs w:val="18"/>
        </w:rPr>
        <w:t xml:space="preserve"> </w:t>
      </w:r>
      <w:r w:rsidRPr="00564BEE">
        <w:rPr>
          <w:rFonts w:ascii="Arial" w:hAnsi="Arial" w:cs="Arial"/>
          <w:sz w:val="18"/>
          <w:szCs w:val="18"/>
          <w:lang w:val="es-ES"/>
        </w:rPr>
        <w:t xml:space="preserve">Consejo de Estado. Sala de Consulta y Servicio Civil, Concepto de 8 de mayo de 2018. Radicación Número: 11001-03-06-000-2018-00095-00(2382). Consejero Ponente: Álvaro </w:t>
      </w:r>
      <w:proofErr w:type="spellStart"/>
      <w:r w:rsidRPr="00564BEE">
        <w:rPr>
          <w:rFonts w:ascii="Arial" w:hAnsi="Arial" w:cs="Arial"/>
          <w:sz w:val="18"/>
          <w:szCs w:val="18"/>
          <w:lang w:val="es-ES"/>
        </w:rPr>
        <w:t>Namén</w:t>
      </w:r>
      <w:proofErr w:type="spellEnd"/>
      <w:r w:rsidRPr="00564BEE">
        <w:rPr>
          <w:rFonts w:ascii="Arial" w:hAnsi="Arial" w:cs="Arial"/>
          <w:sz w:val="18"/>
          <w:szCs w:val="18"/>
          <w:lang w:val="es-ES"/>
        </w:rPr>
        <w:t xml:space="preserve"> Vargas.</w:t>
      </w:r>
    </w:p>
  </w:footnote>
  <w:footnote w:id="18">
    <w:p w14:paraId="15DEEDA7" w14:textId="1EBE56E0" w:rsidR="00B351B2" w:rsidRDefault="00B351B2" w:rsidP="00564BEE">
      <w:pPr>
        <w:pStyle w:val="Textonotapie"/>
        <w:spacing w:line="240" w:lineRule="auto"/>
        <w:ind w:firstLine="709"/>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Consejo de Estado. Sala de Consulta y Servicio Civil. Concepto del 08 de mayo de 2018. </w:t>
      </w:r>
      <w:proofErr w:type="spellStart"/>
      <w:r w:rsidRPr="00564BEE">
        <w:rPr>
          <w:rFonts w:ascii="Arial" w:hAnsi="Arial" w:cs="Arial"/>
          <w:sz w:val="18"/>
          <w:szCs w:val="18"/>
        </w:rPr>
        <w:t>Exp</w:t>
      </w:r>
      <w:proofErr w:type="spellEnd"/>
      <w:r w:rsidRPr="00564BEE">
        <w:rPr>
          <w:rFonts w:ascii="Arial" w:hAnsi="Arial" w:cs="Arial"/>
          <w:sz w:val="18"/>
          <w:szCs w:val="18"/>
        </w:rPr>
        <w:t xml:space="preserve">. 2.382. C.P. Álvaro </w:t>
      </w:r>
      <w:proofErr w:type="spellStart"/>
      <w:r w:rsidRPr="00564BEE">
        <w:rPr>
          <w:rFonts w:ascii="Arial" w:hAnsi="Arial" w:cs="Arial"/>
          <w:sz w:val="18"/>
          <w:szCs w:val="18"/>
        </w:rPr>
        <w:t>Namén</w:t>
      </w:r>
      <w:proofErr w:type="spellEnd"/>
      <w:r w:rsidRPr="00564BEE">
        <w:rPr>
          <w:rFonts w:ascii="Arial" w:hAnsi="Arial" w:cs="Arial"/>
          <w:sz w:val="18"/>
          <w:szCs w:val="18"/>
        </w:rPr>
        <w:t xml:space="preserve"> Vargas.</w:t>
      </w:r>
    </w:p>
    <w:p w14:paraId="07177F1C" w14:textId="77777777" w:rsidR="0072587E" w:rsidRPr="00564BEE" w:rsidRDefault="0072587E" w:rsidP="00564BEE">
      <w:pPr>
        <w:pStyle w:val="Textonotapie"/>
        <w:spacing w:line="240" w:lineRule="auto"/>
        <w:ind w:firstLine="709"/>
        <w:rPr>
          <w:rFonts w:ascii="Arial" w:hAnsi="Arial" w:cs="Arial"/>
          <w:sz w:val="18"/>
          <w:szCs w:val="18"/>
        </w:rPr>
      </w:pPr>
    </w:p>
  </w:footnote>
  <w:footnote w:id="19">
    <w:p w14:paraId="244FE4C1" w14:textId="77777777" w:rsidR="00B351B2" w:rsidRPr="00564BEE" w:rsidRDefault="00B351B2" w:rsidP="00564BEE">
      <w:pPr>
        <w:pStyle w:val="Textonotapie"/>
        <w:spacing w:line="240" w:lineRule="auto"/>
        <w:ind w:firstLine="708"/>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COLOMBIA COMPRA EFICIENTE. Circular Externa Única. Numeral 15.3.</w:t>
      </w:r>
    </w:p>
  </w:footnote>
  <w:footnote w:id="20">
    <w:p w14:paraId="280785B9" w14:textId="2B73FD56" w:rsidR="00B351B2" w:rsidRDefault="00B351B2" w:rsidP="00564BEE">
      <w:pPr>
        <w:pStyle w:val="Textonotapie"/>
        <w:spacing w:line="240" w:lineRule="auto"/>
        <w:ind w:firstLine="709"/>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w:t>
      </w:r>
      <w:proofErr w:type="spellStart"/>
      <w:r w:rsidRPr="00564BEE">
        <w:rPr>
          <w:rFonts w:ascii="Arial" w:hAnsi="Arial" w:cs="Arial"/>
          <w:sz w:val="18"/>
          <w:szCs w:val="18"/>
        </w:rPr>
        <w:t>N°</w:t>
      </w:r>
      <w:proofErr w:type="spellEnd"/>
      <w:r w:rsidRPr="00564BEE">
        <w:rPr>
          <w:rFonts w:ascii="Arial" w:hAnsi="Arial" w:cs="Arial"/>
          <w:sz w:val="18"/>
          <w:szCs w:val="18"/>
        </w:rPr>
        <w:t xml:space="preserve"> 216/05 Senado, </w:t>
      </w:r>
      <w:proofErr w:type="spellStart"/>
      <w:r w:rsidRPr="00564BEE">
        <w:rPr>
          <w:rFonts w:ascii="Arial" w:hAnsi="Arial" w:cs="Arial"/>
          <w:sz w:val="18"/>
          <w:szCs w:val="18"/>
        </w:rPr>
        <w:t>N°</w:t>
      </w:r>
      <w:proofErr w:type="spellEnd"/>
      <w:r w:rsidRPr="00564BEE">
        <w:rPr>
          <w:rFonts w:ascii="Arial" w:hAnsi="Arial" w:cs="Arial"/>
          <w:sz w:val="18"/>
          <w:szCs w:val="18"/>
        </w:rPr>
        <w:t xml:space="preserve"> 235-Cámara que dio lugar a la Ley de Garantías Electorales.</w:t>
      </w:r>
    </w:p>
    <w:p w14:paraId="1BCA8D82" w14:textId="77777777" w:rsidR="0072587E" w:rsidRPr="00564BEE" w:rsidRDefault="0072587E" w:rsidP="00564BEE">
      <w:pPr>
        <w:pStyle w:val="Textonotapie"/>
        <w:spacing w:line="240" w:lineRule="auto"/>
        <w:ind w:firstLine="709"/>
        <w:rPr>
          <w:rFonts w:ascii="Arial" w:hAnsi="Arial" w:cs="Arial"/>
          <w:sz w:val="18"/>
          <w:szCs w:val="18"/>
        </w:rPr>
      </w:pPr>
    </w:p>
  </w:footnote>
  <w:footnote w:id="21">
    <w:p w14:paraId="43A1DA3B" w14:textId="77777777" w:rsidR="00B351B2" w:rsidRPr="00564BEE" w:rsidRDefault="00B351B2" w:rsidP="00564BEE">
      <w:pPr>
        <w:ind w:firstLine="709"/>
        <w:jc w:val="both"/>
        <w:rPr>
          <w:rFonts w:ascii="Arial" w:hAnsi="Arial" w:cs="Arial"/>
          <w:color w:val="000000"/>
          <w:sz w:val="18"/>
          <w:szCs w:val="18"/>
        </w:rPr>
      </w:pPr>
      <w:r w:rsidRPr="00564BEE">
        <w:rPr>
          <w:rStyle w:val="Refdenotaalpie"/>
          <w:rFonts w:ascii="Arial" w:hAnsi="Arial" w:cs="Arial"/>
          <w:color w:val="000000"/>
          <w:sz w:val="18"/>
          <w:szCs w:val="18"/>
        </w:rPr>
        <w:footnoteRef/>
      </w:r>
      <w:r w:rsidRPr="00564BEE">
        <w:rPr>
          <w:rFonts w:ascii="Arial" w:hAnsi="Arial" w:cs="Arial"/>
          <w:color w:val="000000"/>
          <w:sz w:val="18"/>
          <w:szCs w:val="18"/>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23C5A053" w14:textId="77777777" w:rsidR="00B351B2" w:rsidRPr="00564BEE" w:rsidRDefault="00B351B2" w:rsidP="00564BEE">
      <w:pPr>
        <w:pStyle w:val="Textonotapie"/>
        <w:spacing w:line="240" w:lineRule="auto"/>
        <w:ind w:firstLine="708"/>
        <w:rPr>
          <w:rFonts w:ascii="Arial" w:hAnsi="Arial" w:cs="Arial"/>
          <w:sz w:val="18"/>
          <w:szCs w:val="18"/>
        </w:rPr>
      </w:pPr>
      <w:r w:rsidRPr="00564BEE">
        <w:rPr>
          <w:rStyle w:val="Refdenotaalpie"/>
          <w:rFonts w:ascii="Arial" w:hAnsi="Arial" w:cs="Arial"/>
          <w:sz w:val="18"/>
          <w:szCs w:val="18"/>
        </w:rPr>
        <w:footnoteRef/>
      </w:r>
      <w:r w:rsidRPr="00564BEE">
        <w:rPr>
          <w:rStyle w:val="Refdenotaalpie"/>
          <w:rFonts w:ascii="Arial" w:hAnsi="Arial" w:cs="Arial"/>
          <w:sz w:val="18"/>
          <w:szCs w:val="18"/>
        </w:rPr>
        <w:t xml:space="preserve"> </w:t>
      </w:r>
      <w:r w:rsidRPr="00564BEE">
        <w:rPr>
          <w:rFonts w:ascii="Arial" w:hAnsi="Arial" w:cs="Arial"/>
          <w:sz w:val="18"/>
          <w:szCs w:val="18"/>
        </w:rPr>
        <w:t>Artículo 1. Ley 1575 de 20212. La gestión integral del riesgo contra incendio, los preparativos y atención de rescates en todas sus modalidades y la atención de incidentes con materiales peligrosos, constituyen un servicio público esencial a cargo del Estado. Este servicio se presta a través de instituciones Bomberiles, según lo regulado por la Ley 1575 de 2012 “Ley General de Bomberos de Colombia.</w:t>
      </w:r>
    </w:p>
  </w:footnote>
  <w:footnote w:id="23">
    <w:p w14:paraId="6FA4474C" w14:textId="77777777" w:rsidR="00B351B2" w:rsidRPr="00564BEE" w:rsidRDefault="00B351B2" w:rsidP="00564BEE">
      <w:pPr>
        <w:pStyle w:val="Textonotapie"/>
        <w:spacing w:line="240" w:lineRule="auto"/>
        <w:ind w:firstLine="708"/>
        <w:rPr>
          <w:rFonts w:ascii="Arial" w:hAnsi="Arial" w:cs="Arial"/>
          <w:sz w:val="18"/>
          <w:szCs w:val="18"/>
        </w:rPr>
      </w:pPr>
      <w:r w:rsidRPr="00564BEE">
        <w:rPr>
          <w:rStyle w:val="Refdenotaalpie"/>
          <w:rFonts w:ascii="Arial" w:hAnsi="Arial" w:cs="Arial"/>
          <w:sz w:val="18"/>
          <w:szCs w:val="18"/>
        </w:rPr>
        <w:footnoteRef/>
      </w:r>
      <w:r w:rsidRPr="00564BEE">
        <w:rPr>
          <w:rStyle w:val="Refdenotaalpie"/>
          <w:rFonts w:ascii="Arial" w:hAnsi="Arial" w:cs="Arial"/>
          <w:sz w:val="18"/>
          <w:szCs w:val="18"/>
        </w:rPr>
        <w:t xml:space="preserve"> </w:t>
      </w:r>
      <w:r w:rsidRPr="00564BEE">
        <w:rPr>
          <w:rFonts w:ascii="Arial" w:hAnsi="Arial" w:cs="Arial"/>
          <w:sz w:val="18"/>
          <w:szCs w:val="18"/>
        </w:rPr>
        <w:t>Ley 1575 de 20212. «Artículo 3. COMPETENCIAS DEL NIVEL NACIONAL Y TERRITORIAL. El servicio público esencial se prestará con fundamento en los principios de subsidiariedad, coordinación y concurrencia, en cumplimiento de lo dispuesto en el artículo 288 de la Constitución.   </w:t>
      </w:r>
    </w:p>
    <w:p w14:paraId="0C5022D4" w14:textId="77777777" w:rsidR="00B351B2" w:rsidRPr="00564BEE" w:rsidRDefault="00B351B2" w:rsidP="00564BEE">
      <w:pPr>
        <w:pStyle w:val="Textonotapie"/>
        <w:spacing w:line="240" w:lineRule="auto"/>
        <w:ind w:firstLine="708"/>
        <w:rPr>
          <w:rFonts w:ascii="Arial" w:hAnsi="Arial" w:cs="Arial"/>
          <w:sz w:val="18"/>
          <w:szCs w:val="18"/>
        </w:rPr>
      </w:pPr>
      <w:r w:rsidRPr="00564BEE">
        <w:rPr>
          <w:rFonts w:ascii="Arial" w:hAnsi="Arial" w:cs="Arial"/>
          <w:sz w:val="18"/>
          <w:szCs w:val="18"/>
        </w:rPr>
        <w:t>[…]   </w:t>
      </w:r>
    </w:p>
    <w:p w14:paraId="7954C800" w14:textId="77777777" w:rsidR="00B351B2" w:rsidRPr="00564BEE" w:rsidRDefault="00B351B2" w:rsidP="00564BEE">
      <w:pPr>
        <w:pStyle w:val="Textonotapie"/>
        <w:spacing w:line="240" w:lineRule="auto"/>
        <w:ind w:firstLine="707"/>
        <w:rPr>
          <w:rFonts w:ascii="Arial" w:hAnsi="Arial" w:cs="Arial"/>
          <w:sz w:val="18"/>
          <w:szCs w:val="18"/>
        </w:rPr>
      </w:pPr>
      <w:proofErr w:type="gramStart"/>
      <w:r w:rsidRPr="00564BEE">
        <w:rPr>
          <w:rFonts w:ascii="Arial" w:hAnsi="Arial" w:cs="Arial"/>
          <w:sz w:val="18"/>
          <w:szCs w:val="18"/>
        </w:rPr>
        <w:t>»Es</w:t>
      </w:r>
      <w:proofErr w:type="gramEnd"/>
      <w:r w:rsidRPr="00564BEE">
        <w:rPr>
          <w:rFonts w:ascii="Arial" w:hAnsi="Arial" w:cs="Arial"/>
          <w:sz w:val="18"/>
          <w:szCs w:val="18"/>
        </w:rPr>
        <w:t xml:space="preserve"> obligación de los distritos, con asiento en su respectiva jurisdicción y de los municipios la prestación del servicio público esencial a través de los cuerpos de bomberos oficiales o mediante la celebración de contratos y/o convenios con los cuerpos de bomberos voluntarios». </w:t>
      </w:r>
    </w:p>
    <w:p w14:paraId="44898F8D" w14:textId="77777777" w:rsidR="00B351B2" w:rsidRPr="00564BEE" w:rsidRDefault="00B351B2" w:rsidP="00564BEE">
      <w:pPr>
        <w:pStyle w:val="Textonotapie"/>
        <w:spacing w:line="240" w:lineRule="auto"/>
        <w:rPr>
          <w:rFonts w:ascii="Arial" w:hAnsi="Arial" w:cs="Arial"/>
          <w:sz w:val="18"/>
          <w:szCs w:val="18"/>
        </w:rPr>
      </w:pPr>
    </w:p>
  </w:footnote>
  <w:footnote w:id="24">
    <w:p w14:paraId="6C54EF42" w14:textId="77777777" w:rsidR="00B351B2" w:rsidRPr="00564BEE" w:rsidRDefault="00B351B2" w:rsidP="00564BEE">
      <w:pPr>
        <w:ind w:firstLine="707"/>
        <w:jc w:val="both"/>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w:t>
      </w:r>
      <w:r w:rsidRPr="00564BEE">
        <w:rPr>
          <w:rFonts w:ascii="Arial" w:hAnsi="Arial" w:cs="Arial"/>
          <w:position w:val="6"/>
          <w:sz w:val="18"/>
          <w:szCs w:val="18"/>
        </w:rPr>
        <w:t xml:space="preserve"> </w:t>
      </w:r>
      <w:r w:rsidRPr="00564BEE">
        <w:rPr>
          <w:rFonts w:ascii="Arial" w:hAnsi="Arial" w:cs="Arial"/>
          <w:sz w:val="18"/>
          <w:szCs w:val="18"/>
        </w:rPr>
        <w:t xml:space="preserve">Colombia Compra Eficiente. Concepto 2201913000008606, del 19 de noviembre de 2019. </w:t>
      </w:r>
    </w:p>
  </w:footnote>
  <w:footnote w:id="25">
    <w:p w14:paraId="116BAB6B" w14:textId="77777777" w:rsidR="00B351B2" w:rsidRPr="00564BEE" w:rsidRDefault="00B351B2" w:rsidP="00564BEE">
      <w:pPr>
        <w:pStyle w:val="Textonotapie"/>
        <w:spacing w:line="240" w:lineRule="auto"/>
        <w:ind w:firstLine="707"/>
        <w:rPr>
          <w:rFonts w:ascii="Arial" w:hAnsi="Arial" w:cs="Arial"/>
          <w:sz w:val="18"/>
          <w:szCs w:val="18"/>
          <w:lang w:val="es-CO"/>
        </w:rPr>
      </w:pPr>
      <w:r w:rsidRPr="00564BEE">
        <w:rPr>
          <w:rStyle w:val="Refdenotaalpie"/>
          <w:rFonts w:ascii="Arial" w:hAnsi="Arial" w:cs="Arial"/>
          <w:sz w:val="18"/>
          <w:szCs w:val="18"/>
        </w:rPr>
        <w:footnoteRef/>
      </w:r>
      <w:r w:rsidRPr="00564BEE">
        <w:rPr>
          <w:rFonts w:ascii="Arial" w:hAnsi="Arial" w:cs="Arial"/>
          <w:sz w:val="18"/>
          <w:szCs w:val="18"/>
        </w:rPr>
        <w:t xml:space="preserve"> «Artículo 9. Los distritos, municipios y territorios indígenas que no cuenten con sus propios Cuerpos de Bomberos Oficiales, o cuando la cobertura de éstos no sea la adecuada, de acuerdo con los parámetros que fije la Junta Nacional de Bomberos de Colombia, deberán contratar directamente con los Cuerpos de Bomberos Voluntarios, que se organicen conforme a la presente Ley, la prestación total o parcial según sea el caso del servicio público a su cargo».</w:t>
      </w:r>
    </w:p>
  </w:footnote>
  <w:footnote w:id="26">
    <w:p w14:paraId="79CD24E5" w14:textId="0811DC10" w:rsidR="00B351B2" w:rsidRPr="00564BEE" w:rsidRDefault="00B351B2" w:rsidP="0072587E">
      <w:pPr>
        <w:ind w:firstLine="620"/>
        <w:jc w:val="both"/>
        <w:rPr>
          <w:rFonts w:ascii="Arial" w:hAnsi="Arial" w:cs="Arial"/>
          <w:sz w:val="18"/>
          <w:szCs w:val="18"/>
        </w:rPr>
      </w:pPr>
      <w:r w:rsidRPr="00564BEE">
        <w:rPr>
          <w:rStyle w:val="Refdenotaalpie"/>
          <w:rFonts w:ascii="Arial" w:hAnsi="Arial" w:cs="Arial"/>
          <w:sz w:val="18"/>
          <w:szCs w:val="18"/>
        </w:rPr>
        <w:footnoteRef/>
      </w:r>
      <w:r w:rsidRPr="00564BEE">
        <w:rPr>
          <w:rFonts w:ascii="Arial" w:hAnsi="Arial" w:cs="Arial"/>
          <w:sz w:val="18"/>
          <w:szCs w:val="18"/>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w:t>
      </w:r>
      <w:r w:rsidRPr="00564BEE">
        <w:rPr>
          <w:rFonts w:ascii="Arial" w:hAnsi="Arial" w:cs="Arial"/>
          <w:spacing w:val="-7"/>
          <w:sz w:val="18"/>
          <w:szCs w:val="18"/>
        </w:rPr>
        <w:t xml:space="preserve"> </w:t>
      </w:r>
      <w:r w:rsidRPr="00564BE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24189386">
    <w:abstractNumId w:val="10"/>
  </w:num>
  <w:num w:numId="2" w16cid:durableId="1638297189">
    <w:abstractNumId w:val="8"/>
  </w:num>
  <w:num w:numId="3" w16cid:durableId="850878945">
    <w:abstractNumId w:val="15"/>
  </w:num>
  <w:num w:numId="4" w16cid:durableId="1852838126">
    <w:abstractNumId w:val="16"/>
  </w:num>
  <w:num w:numId="5" w16cid:durableId="970402452">
    <w:abstractNumId w:val="20"/>
  </w:num>
  <w:num w:numId="6" w16cid:durableId="138244344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6646840">
    <w:abstractNumId w:val="17"/>
  </w:num>
  <w:num w:numId="8" w16cid:durableId="1873031395">
    <w:abstractNumId w:val="5"/>
  </w:num>
  <w:num w:numId="9" w16cid:durableId="866337330">
    <w:abstractNumId w:val="1"/>
  </w:num>
  <w:num w:numId="10" w16cid:durableId="2136177109">
    <w:abstractNumId w:val="6"/>
  </w:num>
  <w:num w:numId="11" w16cid:durableId="1855995128">
    <w:abstractNumId w:val="2"/>
  </w:num>
  <w:num w:numId="12" w16cid:durableId="589433491">
    <w:abstractNumId w:val="9"/>
  </w:num>
  <w:num w:numId="13" w16cid:durableId="1289698689">
    <w:abstractNumId w:val="3"/>
  </w:num>
  <w:num w:numId="14" w16cid:durableId="1408192653">
    <w:abstractNumId w:val="18"/>
  </w:num>
  <w:num w:numId="15" w16cid:durableId="428233581">
    <w:abstractNumId w:val="14"/>
  </w:num>
  <w:num w:numId="16" w16cid:durableId="1612854056">
    <w:abstractNumId w:val="12"/>
  </w:num>
  <w:num w:numId="17" w16cid:durableId="1609584918">
    <w:abstractNumId w:val="22"/>
  </w:num>
  <w:num w:numId="18" w16cid:durableId="1770270992">
    <w:abstractNumId w:val="4"/>
  </w:num>
  <w:num w:numId="19" w16cid:durableId="288440778">
    <w:abstractNumId w:val="11"/>
  </w:num>
  <w:num w:numId="20" w16cid:durableId="786235693">
    <w:abstractNumId w:val="13"/>
  </w:num>
  <w:num w:numId="21" w16cid:durableId="1798722784">
    <w:abstractNumId w:val="19"/>
  </w:num>
  <w:num w:numId="22" w16cid:durableId="851988496">
    <w:abstractNumId w:val="7"/>
  </w:num>
  <w:num w:numId="23" w16cid:durableId="490874421">
    <w:abstractNumId w:val="23"/>
  </w:num>
  <w:num w:numId="24" w16cid:durableId="13858354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271C"/>
    <w:rsid w:val="000229A9"/>
    <w:rsid w:val="00023CD9"/>
    <w:rsid w:val="00024653"/>
    <w:rsid w:val="000268E2"/>
    <w:rsid w:val="0002739B"/>
    <w:rsid w:val="000300C6"/>
    <w:rsid w:val="00030271"/>
    <w:rsid w:val="00032989"/>
    <w:rsid w:val="00032A51"/>
    <w:rsid w:val="00033C14"/>
    <w:rsid w:val="00033D8C"/>
    <w:rsid w:val="00034398"/>
    <w:rsid w:val="00034663"/>
    <w:rsid w:val="00040044"/>
    <w:rsid w:val="000414BE"/>
    <w:rsid w:val="000432DF"/>
    <w:rsid w:val="00044D8C"/>
    <w:rsid w:val="00050C64"/>
    <w:rsid w:val="0005181E"/>
    <w:rsid w:val="00053136"/>
    <w:rsid w:val="000540E1"/>
    <w:rsid w:val="00054817"/>
    <w:rsid w:val="000641A8"/>
    <w:rsid w:val="0006467C"/>
    <w:rsid w:val="0006474E"/>
    <w:rsid w:val="00065205"/>
    <w:rsid w:val="00066234"/>
    <w:rsid w:val="00066517"/>
    <w:rsid w:val="00071132"/>
    <w:rsid w:val="00071351"/>
    <w:rsid w:val="000716B2"/>
    <w:rsid w:val="0007405A"/>
    <w:rsid w:val="00074BEE"/>
    <w:rsid w:val="00075D07"/>
    <w:rsid w:val="00076B31"/>
    <w:rsid w:val="000770DB"/>
    <w:rsid w:val="0008228E"/>
    <w:rsid w:val="000822A6"/>
    <w:rsid w:val="00082CE0"/>
    <w:rsid w:val="00084B97"/>
    <w:rsid w:val="00086D8D"/>
    <w:rsid w:val="000877B5"/>
    <w:rsid w:val="00087FD0"/>
    <w:rsid w:val="000902BC"/>
    <w:rsid w:val="00091AC6"/>
    <w:rsid w:val="00092617"/>
    <w:rsid w:val="00092B6A"/>
    <w:rsid w:val="000942EB"/>
    <w:rsid w:val="000943FC"/>
    <w:rsid w:val="00095B25"/>
    <w:rsid w:val="00096C01"/>
    <w:rsid w:val="0009763D"/>
    <w:rsid w:val="000A4DD7"/>
    <w:rsid w:val="000A5915"/>
    <w:rsid w:val="000B076C"/>
    <w:rsid w:val="000B0E61"/>
    <w:rsid w:val="000B103F"/>
    <w:rsid w:val="000B14BA"/>
    <w:rsid w:val="000B2D9A"/>
    <w:rsid w:val="000B5C13"/>
    <w:rsid w:val="000C00A2"/>
    <w:rsid w:val="000C1515"/>
    <w:rsid w:val="000C3232"/>
    <w:rsid w:val="000C394F"/>
    <w:rsid w:val="000C3F9B"/>
    <w:rsid w:val="000C4E3E"/>
    <w:rsid w:val="000C4F66"/>
    <w:rsid w:val="000C5512"/>
    <w:rsid w:val="000C5D99"/>
    <w:rsid w:val="000D1837"/>
    <w:rsid w:val="000D186A"/>
    <w:rsid w:val="000D25BC"/>
    <w:rsid w:val="000D7953"/>
    <w:rsid w:val="000D7A0F"/>
    <w:rsid w:val="000E0DED"/>
    <w:rsid w:val="000E3909"/>
    <w:rsid w:val="000E6563"/>
    <w:rsid w:val="000E739D"/>
    <w:rsid w:val="000F091C"/>
    <w:rsid w:val="000F14E8"/>
    <w:rsid w:val="000F2AA2"/>
    <w:rsid w:val="000F2EE1"/>
    <w:rsid w:val="000F4695"/>
    <w:rsid w:val="000F7FC3"/>
    <w:rsid w:val="00100D69"/>
    <w:rsid w:val="00101018"/>
    <w:rsid w:val="00103915"/>
    <w:rsid w:val="001041A9"/>
    <w:rsid w:val="001072DB"/>
    <w:rsid w:val="001078AA"/>
    <w:rsid w:val="00110CE1"/>
    <w:rsid w:val="001112FD"/>
    <w:rsid w:val="0011178C"/>
    <w:rsid w:val="00111CDF"/>
    <w:rsid w:val="001124EB"/>
    <w:rsid w:val="00113157"/>
    <w:rsid w:val="00114327"/>
    <w:rsid w:val="00114900"/>
    <w:rsid w:val="0011520A"/>
    <w:rsid w:val="001155B8"/>
    <w:rsid w:val="00116275"/>
    <w:rsid w:val="00116C84"/>
    <w:rsid w:val="0011766B"/>
    <w:rsid w:val="00120D67"/>
    <w:rsid w:val="001214BC"/>
    <w:rsid w:val="00122B23"/>
    <w:rsid w:val="00122B9A"/>
    <w:rsid w:val="00123BE2"/>
    <w:rsid w:val="00124A82"/>
    <w:rsid w:val="00130457"/>
    <w:rsid w:val="001336B2"/>
    <w:rsid w:val="00133F8F"/>
    <w:rsid w:val="00134D65"/>
    <w:rsid w:val="00135621"/>
    <w:rsid w:val="0013770F"/>
    <w:rsid w:val="001377EC"/>
    <w:rsid w:val="00137E66"/>
    <w:rsid w:val="00137FFA"/>
    <w:rsid w:val="0014071F"/>
    <w:rsid w:val="00141B41"/>
    <w:rsid w:val="00141CCA"/>
    <w:rsid w:val="00141E25"/>
    <w:rsid w:val="0014214B"/>
    <w:rsid w:val="00142560"/>
    <w:rsid w:val="001429C2"/>
    <w:rsid w:val="00143D03"/>
    <w:rsid w:val="00144D68"/>
    <w:rsid w:val="00145A24"/>
    <w:rsid w:val="00150CB3"/>
    <w:rsid w:val="00151129"/>
    <w:rsid w:val="00151936"/>
    <w:rsid w:val="00152FDA"/>
    <w:rsid w:val="00153729"/>
    <w:rsid w:val="00154032"/>
    <w:rsid w:val="00154785"/>
    <w:rsid w:val="00155B3D"/>
    <w:rsid w:val="00155C13"/>
    <w:rsid w:val="00156216"/>
    <w:rsid w:val="00160CB0"/>
    <w:rsid w:val="00161A37"/>
    <w:rsid w:val="001643A4"/>
    <w:rsid w:val="00165347"/>
    <w:rsid w:val="00165995"/>
    <w:rsid w:val="00171685"/>
    <w:rsid w:val="0017335A"/>
    <w:rsid w:val="00173B85"/>
    <w:rsid w:val="00180188"/>
    <w:rsid w:val="001824DD"/>
    <w:rsid w:val="001827CB"/>
    <w:rsid w:val="00182A86"/>
    <w:rsid w:val="00182EEE"/>
    <w:rsid w:val="0018335C"/>
    <w:rsid w:val="0018635C"/>
    <w:rsid w:val="00190961"/>
    <w:rsid w:val="00191C4D"/>
    <w:rsid w:val="00192CDC"/>
    <w:rsid w:val="00192CE0"/>
    <w:rsid w:val="0019532B"/>
    <w:rsid w:val="001961C8"/>
    <w:rsid w:val="00197BB3"/>
    <w:rsid w:val="001A0A19"/>
    <w:rsid w:val="001A0E7A"/>
    <w:rsid w:val="001A1753"/>
    <w:rsid w:val="001A217F"/>
    <w:rsid w:val="001A40A1"/>
    <w:rsid w:val="001A78DE"/>
    <w:rsid w:val="001A7FD7"/>
    <w:rsid w:val="001B0444"/>
    <w:rsid w:val="001B0BE3"/>
    <w:rsid w:val="001B2F08"/>
    <w:rsid w:val="001B39FA"/>
    <w:rsid w:val="001B5217"/>
    <w:rsid w:val="001B5D90"/>
    <w:rsid w:val="001C01AF"/>
    <w:rsid w:val="001C24BF"/>
    <w:rsid w:val="001C47C8"/>
    <w:rsid w:val="001C6F95"/>
    <w:rsid w:val="001C763E"/>
    <w:rsid w:val="001D0C03"/>
    <w:rsid w:val="001D1560"/>
    <w:rsid w:val="001D17C2"/>
    <w:rsid w:val="001D2F93"/>
    <w:rsid w:val="001D2FC9"/>
    <w:rsid w:val="001D30D8"/>
    <w:rsid w:val="001D4899"/>
    <w:rsid w:val="001D4EA4"/>
    <w:rsid w:val="001D567B"/>
    <w:rsid w:val="001D612F"/>
    <w:rsid w:val="001E01F9"/>
    <w:rsid w:val="001E074F"/>
    <w:rsid w:val="001E1959"/>
    <w:rsid w:val="001E1EEE"/>
    <w:rsid w:val="001E2866"/>
    <w:rsid w:val="001E2A7A"/>
    <w:rsid w:val="001E4B0D"/>
    <w:rsid w:val="001E7D79"/>
    <w:rsid w:val="001F4D43"/>
    <w:rsid w:val="001F4F5C"/>
    <w:rsid w:val="001F5388"/>
    <w:rsid w:val="001F5745"/>
    <w:rsid w:val="001F6290"/>
    <w:rsid w:val="001F6378"/>
    <w:rsid w:val="001F7341"/>
    <w:rsid w:val="0020001F"/>
    <w:rsid w:val="0020059F"/>
    <w:rsid w:val="00200651"/>
    <w:rsid w:val="002025CC"/>
    <w:rsid w:val="0020324E"/>
    <w:rsid w:val="00203E16"/>
    <w:rsid w:val="00204675"/>
    <w:rsid w:val="00205185"/>
    <w:rsid w:val="00205753"/>
    <w:rsid w:val="00205CAE"/>
    <w:rsid w:val="0020632A"/>
    <w:rsid w:val="002075B6"/>
    <w:rsid w:val="002076CC"/>
    <w:rsid w:val="00210A2D"/>
    <w:rsid w:val="00210DF2"/>
    <w:rsid w:val="002110EB"/>
    <w:rsid w:val="00211338"/>
    <w:rsid w:val="00213541"/>
    <w:rsid w:val="0021518A"/>
    <w:rsid w:val="00215618"/>
    <w:rsid w:val="00215B97"/>
    <w:rsid w:val="00216AEE"/>
    <w:rsid w:val="00216E64"/>
    <w:rsid w:val="002177D9"/>
    <w:rsid w:val="00217988"/>
    <w:rsid w:val="00217C7F"/>
    <w:rsid w:val="00220120"/>
    <w:rsid w:val="00220E20"/>
    <w:rsid w:val="0022167B"/>
    <w:rsid w:val="00221C13"/>
    <w:rsid w:val="002232F5"/>
    <w:rsid w:val="002249BC"/>
    <w:rsid w:val="002270C0"/>
    <w:rsid w:val="002309D1"/>
    <w:rsid w:val="00230F89"/>
    <w:rsid w:val="00233909"/>
    <w:rsid w:val="002339D3"/>
    <w:rsid w:val="00234113"/>
    <w:rsid w:val="00234B84"/>
    <w:rsid w:val="00234C1A"/>
    <w:rsid w:val="002364D4"/>
    <w:rsid w:val="0023691B"/>
    <w:rsid w:val="002379B1"/>
    <w:rsid w:val="002409B6"/>
    <w:rsid w:val="00243EE8"/>
    <w:rsid w:val="002456DB"/>
    <w:rsid w:val="00246944"/>
    <w:rsid w:val="00247C35"/>
    <w:rsid w:val="0025069C"/>
    <w:rsid w:val="0025151A"/>
    <w:rsid w:val="002534F1"/>
    <w:rsid w:val="002538B5"/>
    <w:rsid w:val="00254711"/>
    <w:rsid w:val="00255215"/>
    <w:rsid w:val="00255D2C"/>
    <w:rsid w:val="00256CE7"/>
    <w:rsid w:val="002576FD"/>
    <w:rsid w:val="002627A8"/>
    <w:rsid w:val="0026362F"/>
    <w:rsid w:val="00263755"/>
    <w:rsid w:val="0026403D"/>
    <w:rsid w:val="002647F7"/>
    <w:rsid w:val="00264E94"/>
    <w:rsid w:val="002654C1"/>
    <w:rsid w:val="0026616C"/>
    <w:rsid w:val="00267A47"/>
    <w:rsid w:val="00267DDA"/>
    <w:rsid w:val="002708A2"/>
    <w:rsid w:val="00271043"/>
    <w:rsid w:val="002725EE"/>
    <w:rsid w:val="002737FD"/>
    <w:rsid w:val="00273E83"/>
    <w:rsid w:val="00274DDF"/>
    <w:rsid w:val="00275E86"/>
    <w:rsid w:val="002801C7"/>
    <w:rsid w:val="00285503"/>
    <w:rsid w:val="00285AC8"/>
    <w:rsid w:val="00285AC9"/>
    <w:rsid w:val="00286089"/>
    <w:rsid w:val="00287343"/>
    <w:rsid w:val="00287741"/>
    <w:rsid w:val="00290E9F"/>
    <w:rsid w:val="002914E1"/>
    <w:rsid w:val="00291C4F"/>
    <w:rsid w:val="00291FE3"/>
    <w:rsid w:val="002938BD"/>
    <w:rsid w:val="00293BBD"/>
    <w:rsid w:val="002941C6"/>
    <w:rsid w:val="00296B40"/>
    <w:rsid w:val="002A2E12"/>
    <w:rsid w:val="002A3C35"/>
    <w:rsid w:val="002A4F9E"/>
    <w:rsid w:val="002A5498"/>
    <w:rsid w:val="002A5F87"/>
    <w:rsid w:val="002A695B"/>
    <w:rsid w:val="002B3433"/>
    <w:rsid w:val="002B41FB"/>
    <w:rsid w:val="002B4390"/>
    <w:rsid w:val="002B55C7"/>
    <w:rsid w:val="002C216A"/>
    <w:rsid w:val="002C28E1"/>
    <w:rsid w:val="002C2B56"/>
    <w:rsid w:val="002C2D1E"/>
    <w:rsid w:val="002C32E1"/>
    <w:rsid w:val="002C40FB"/>
    <w:rsid w:val="002C4C0C"/>
    <w:rsid w:val="002C57C8"/>
    <w:rsid w:val="002C6821"/>
    <w:rsid w:val="002D155C"/>
    <w:rsid w:val="002D2CD0"/>
    <w:rsid w:val="002D3589"/>
    <w:rsid w:val="002D41CB"/>
    <w:rsid w:val="002D481A"/>
    <w:rsid w:val="002D65E2"/>
    <w:rsid w:val="002D7275"/>
    <w:rsid w:val="002E06A1"/>
    <w:rsid w:val="002E7979"/>
    <w:rsid w:val="002F334B"/>
    <w:rsid w:val="002F4470"/>
    <w:rsid w:val="002F7BD7"/>
    <w:rsid w:val="003033BA"/>
    <w:rsid w:val="00304580"/>
    <w:rsid w:val="00304B38"/>
    <w:rsid w:val="0030589C"/>
    <w:rsid w:val="00306C30"/>
    <w:rsid w:val="00307067"/>
    <w:rsid w:val="003073C0"/>
    <w:rsid w:val="00307855"/>
    <w:rsid w:val="003078D7"/>
    <w:rsid w:val="00307F9F"/>
    <w:rsid w:val="003108EF"/>
    <w:rsid w:val="0031206F"/>
    <w:rsid w:val="00312204"/>
    <w:rsid w:val="00312D89"/>
    <w:rsid w:val="003141D5"/>
    <w:rsid w:val="00314C7D"/>
    <w:rsid w:val="00316214"/>
    <w:rsid w:val="003162C8"/>
    <w:rsid w:val="00316B16"/>
    <w:rsid w:val="00321018"/>
    <w:rsid w:val="00322937"/>
    <w:rsid w:val="0032350A"/>
    <w:rsid w:val="003238A9"/>
    <w:rsid w:val="00327549"/>
    <w:rsid w:val="00327CEB"/>
    <w:rsid w:val="00330722"/>
    <w:rsid w:val="00334638"/>
    <w:rsid w:val="0033550C"/>
    <w:rsid w:val="00336AAF"/>
    <w:rsid w:val="003404C6"/>
    <w:rsid w:val="0034096E"/>
    <w:rsid w:val="0034177C"/>
    <w:rsid w:val="00341D52"/>
    <w:rsid w:val="003429F6"/>
    <w:rsid w:val="00344B03"/>
    <w:rsid w:val="00345705"/>
    <w:rsid w:val="0034680A"/>
    <w:rsid w:val="00347024"/>
    <w:rsid w:val="00350AA9"/>
    <w:rsid w:val="00350DA7"/>
    <w:rsid w:val="00353653"/>
    <w:rsid w:val="00353DD5"/>
    <w:rsid w:val="00353EE8"/>
    <w:rsid w:val="00355084"/>
    <w:rsid w:val="00355E8C"/>
    <w:rsid w:val="00357167"/>
    <w:rsid w:val="00361495"/>
    <w:rsid w:val="00361B7E"/>
    <w:rsid w:val="00364EF6"/>
    <w:rsid w:val="003652E7"/>
    <w:rsid w:val="00366283"/>
    <w:rsid w:val="00366693"/>
    <w:rsid w:val="00367828"/>
    <w:rsid w:val="00370572"/>
    <w:rsid w:val="00371F43"/>
    <w:rsid w:val="00372E26"/>
    <w:rsid w:val="003754D2"/>
    <w:rsid w:val="003757C2"/>
    <w:rsid w:val="00376930"/>
    <w:rsid w:val="00381C32"/>
    <w:rsid w:val="00384C43"/>
    <w:rsid w:val="00385CF3"/>
    <w:rsid w:val="00386456"/>
    <w:rsid w:val="003901B3"/>
    <w:rsid w:val="003903B0"/>
    <w:rsid w:val="00390C02"/>
    <w:rsid w:val="003912A3"/>
    <w:rsid w:val="0039143D"/>
    <w:rsid w:val="003949EE"/>
    <w:rsid w:val="003964D5"/>
    <w:rsid w:val="003A0878"/>
    <w:rsid w:val="003A0EBE"/>
    <w:rsid w:val="003A5056"/>
    <w:rsid w:val="003A581E"/>
    <w:rsid w:val="003A5E90"/>
    <w:rsid w:val="003A6751"/>
    <w:rsid w:val="003A7F89"/>
    <w:rsid w:val="003B027A"/>
    <w:rsid w:val="003B2341"/>
    <w:rsid w:val="003B267F"/>
    <w:rsid w:val="003B43DB"/>
    <w:rsid w:val="003B49DA"/>
    <w:rsid w:val="003B73DE"/>
    <w:rsid w:val="003C01B1"/>
    <w:rsid w:val="003C6CBA"/>
    <w:rsid w:val="003C75FC"/>
    <w:rsid w:val="003D1BE9"/>
    <w:rsid w:val="003D33FF"/>
    <w:rsid w:val="003D3D29"/>
    <w:rsid w:val="003D3D9D"/>
    <w:rsid w:val="003D43B0"/>
    <w:rsid w:val="003D45AC"/>
    <w:rsid w:val="003D527E"/>
    <w:rsid w:val="003D7E29"/>
    <w:rsid w:val="003E0D9E"/>
    <w:rsid w:val="003E1992"/>
    <w:rsid w:val="003E4A30"/>
    <w:rsid w:val="003E6423"/>
    <w:rsid w:val="003E6884"/>
    <w:rsid w:val="003E7AA5"/>
    <w:rsid w:val="003F00C3"/>
    <w:rsid w:val="003F0161"/>
    <w:rsid w:val="003F18DE"/>
    <w:rsid w:val="003F1B38"/>
    <w:rsid w:val="003F1D3C"/>
    <w:rsid w:val="0040246E"/>
    <w:rsid w:val="004030F2"/>
    <w:rsid w:val="00405913"/>
    <w:rsid w:val="00406251"/>
    <w:rsid w:val="00406A1A"/>
    <w:rsid w:val="00407705"/>
    <w:rsid w:val="0040799E"/>
    <w:rsid w:val="004129BB"/>
    <w:rsid w:val="00413C8D"/>
    <w:rsid w:val="00413E61"/>
    <w:rsid w:val="00414152"/>
    <w:rsid w:val="00415DDE"/>
    <w:rsid w:val="00416308"/>
    <w:rsid w:val="00416996"/>
    <w:rsid w:val="00417025"/>
    <w:rsid w:val="00421624"/>
    <w:rsid w:val="00421DF6"/>
    <w:rsid w:val="004228D3"/>
    <w:rsid w:val="00423F66"/>
    <w:rsid w:val="00423F9F"/>
    <w:rsid w:val="00425FD7"/>
    <w:rsid w:val="00427F2F"/>
    <w:rsid w:val="00430D86"/>
    <w:rsid w:val="00432AD1"/>
    <w:rsid w:val="00432B52"/>
    <w:rsid w:val="00433494"/>
    <w:rsid w:val="00434140"/>
    <w:rsid w:val="00435826"/>
    <w:rsid w:val="0043612C"/>
    <w:rsid w:val="004376B9"/>
    <w:rsid w:val="00437BA7"/>
    <w:rsid w:val="00440848"/>
    <w:rsid w:val="00441DC6"/>
    <w:rsid w:val="00441EE4"/>
    <w:rsid w:val="004422D6"/>
    <w:rsid w:val="0044490E"/>
    <w:rsid w:val="00446E21"/>
    <w:rsid w:val="00447165"/>
    <w:rsid w:val="00447729"/>
    <w:rsid w:val="00450D0E"/>
    <w:rsid w:val="00452F9A"/>
    <w:rsid w:val="00457110"/>
    <w:rsid w:val="00460D1C"/>
    <w:rsid w:val="00464311"/>
    <w:rsid w:val="00466026"/>
    <w:rsid w:val="0046603E"/>
    <w:rsid w:val="00466082"/>
    <w:rsid w:val="0046653B"/>
    <w:rsid w:val="0046694E"/>
    <w:rsid w:val="00472B5B"/>
    <w:rsid w:val="00472B78"/>
    <w:rsid w:val="0047380F"/>
    <w:rsid w:val="0047426F"/>
    <w:rsid w:val="0047453E"/>
    <w:rsid w:val="004746AD"/>
    <w:rsid w:val="00475F18"/>
    <w:rsid w:val="00477514"/>
    <w:rsid w:val="004779F8"/>
    <w:rsid w:val="00480824"/>
    <w:rsid w:val="00480D03"/>
    <w:rsid w:val="00480ECA"/>
    <w:rsid w:val="004812DB"/>
    <w:rsid w:val="0048574C"/>
    <w:rsid w:val="004861E4"/>
    <w:rsid w:val="0048674D"/>
    <w:rsid w:val="004870BB"/>
    <w:rsid w:val="004872D8"/>
    <w:rsid w:val="0048754A"/>
    <w:rsid w:val="00487C10"/>
    <w:rsid w:val="00490A62"/>
    <w:rsid w:val="0049241A"/>
    <w:rsid w:val="004956F3"/>
    <w:rsid w:val="004974CD"/>
    <w:rsid w:val="004A0085"/>
    <w:rsid w:val="004A0106"/>
    <w:rsid w:val="004A0F49"/>
    <w:rsid w:val="004A34D2"/>
    <w:rsid w:val="004A4F76"/>
    <w:rsid w:val="004A6841"/>
    <w:rsid w:val="004A7B59"/>
    <w:rsid w:val="004B0B42"/>
    <w:rsid w:val="004B256E"/>
    <w:rsid w:val="004B353C"/>
    <w:rsid w:val="004B6500"/>
    <w:rsid w:val="004B6E7D"/>
    <w:rsid w:val="004B7D5F"/>
    <w:rsid w:val="004C17A1"/>
    <w:rsid w:val="004C246A"/>
    <w:rsid w:val="004C279E"/>
    <w:rsid w:val="004C31AF"/>
    <w:rsid w:val="004C3ADF"/>
    <w:rsid w:val="004C3BA4"/>
    <w:rsid w:val="004C59F7"/>
    <w:rsid w:val="004C60C5"/>
    <w:rsid w:val="004C755C"/>
    <w:rsid w:val="004C7603"/>
    <w:rsid w:val="004D087D"/>
    <w:rsid w:val="004D22DE"/>
    <w:rsid w:val="004D2646"/>
    <w:rsid w:val="004D4A87"/>
    <w:rsid w:val="004D52FA"/>
    <w:rsid w:val="004D53FA"/>
    <w:rsid w:val="004D5756"/>
    <w:rsid w:val="004D63F7"/>
    <w:rsid w:val="004D65AC"/>
    <w:rsid w:val="004D702B"/>
    <w:rsid w:val="004D7944"/>
    <w:rsid w:val="004D7D21"/>
    <w:rsid w:val="004D7FB4"/>
    <w:rsid w:val="004E07A4"/>
    <w:rsid w:val="004E4C6D"/>
    <w:rsid w:val="004E5463"/>
    <w:rsid w:val="004F1425"/>
    <w:rsid w:val="004F16DB"/>
    <w:rsid w:val="004F30F8"/>
    <w:rsid w:val="004F3492"/>
    <w:rsid w:val="004F3517"/>
    <w:rsid w:val="004F3CDF"/>
    <w:rsid w:val="004F510B"/>
    <w:rsid w:val="004F5B24"/>
    <w:rsid w:val="004F6048"/>
    <w:rsid w:val="00501473"/>
    <w:rsid w:val="005051F8"/>
    <w:rsid w:val="0051074C"/>
    <w:rsid w:val="00510CF8"/>
    <w:rsid w:val="005112E4"/>
    <w:rsid w:val="00511922"/>
    <w:rsid w:val="00513AF2"/>
    <w:rsid w:val="00514439"/>
    <w:rsid w:val="00514D99"/>
    <w:rsid w:val="00514E3C"/>
    <w:rsid w:val="0051759B"/>
    <w:rsid w:val="0052030A"/>
    <w:rsid w:val="005216C1"/>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713D"/>
    <w:rsid w:val="005472F5"/>
    <w:rsid w:val="00550567"/>
    <w:rsid w:val="00550D93"/>
    <w:rsid w:val="005514ED"/>
    <w:rsid w:val="00551EDB"/>
    <w:rsid w:val="00554A77"/>
    <w:rsid w:val="005564CA"/>
    <w:rsid w:val="005601A8"/>
    <w:rsid w:val="00561506"/>
    <w:rsid w:val="0056182B"/>
    <w:rsid w:val="005622EB"/>
    <w:rsid w:val="00562332"/>
    <w:rsid w:val="00564BEE"/>
    <w:rsid w:val="00567F3B"/>
    <w:rsid w:val="005711CB"/>
    <w:rsid w:val="005721B3"/>
    <w:rsid w:val="005756AA"/>
    <w:rsid w:val="00575A1C"/>
    <w:rsid w:val="0057646F"/>
    <w:rsid w:val="00577148"/>
    <w:rsid w:val="00580FA9"/>
    <w:rsid w:val="00582AE3"/>
    <w:rsid w:val="0058679D"/>
    <w:rsid w:val="00586BDB"/>
    <w:rsid w:val="005879CA"/>
    <w:rsid w:val="00590380"/>
    <w:rsid w:val="005930B1"/>
    <w:rsid w:val="00596896"/>
    <w:rsid w:val="00597412"/>
    <w:rsid w:val="005A0414"/>
    <w:rsid w:val="005A1645"/>
    <w:rsid w:val="005A2130"/>
    <w:rsid w:val="005A438D"/>
    <w:rsid w:val="005A4FC5"/>
    <w:rsid w:val="005A6AB9"/>
    <w:rsid w:val="005A7DBD"/>
    <w:rsid w:val="005B1144"/>
    <w:rsid w:val="005B4267"/>
    <w:rsid w:val="005B5BE2"/>
    <w:rsid w:val="005B753A"/>
    <w:rsid w:val="005C00FA"/>
    <w:rsid w:val="005C343C"/>
    <w:rsid w:val="005C5C9A"/>
    <w:rsid w:val="005C6A48"/>
    <w:rsid w:val="005C6C85"/>
    <w:rsid w:val="005C7184"/>
    <w:rsid w:val="005D1BC0"/>
    <w:rsid w:val="005D3155"/>
    <w:rsid w:val="005D35B6"/>
    <w:rsid w:val="005D36B1"/>
    <w:rsid w:val="005D4AEF"/>
    <w:rsid w:val="005D4E8A"/>
    <w:rsid w:val="005D50CE"/>
    <w:rsid w:val="005D51FA"/>
    <w:rsid w:val="005D5B90"/>
    <w:rsid w:val="005D791B"/>
    <w:rsid w:val="005E01CE"/>
    <w:rsid w:val="005E09A6"/>
    <w:rsid w:val="005E139E"/>
    <w:rsid w:val="005E1974"/>
    <w:rsid w:val="005E3B5B"/>
    <w:rsid w:val="005E4646"/>
    <w:rsid w:val="005E4765"/>
    <w:rsid w:val="005E5697"/>
    <w:rsid w:val="005F055F"/>
    <w:rsid w:val="005F1B0F"/>
    <w:rsid w:val="005F317C"/>
    <w:rsid w:val="005F37CD"/>
    <w:rsid w:val="005F3CD0"/>
    <w:rsid w:val="005F51FB"/>
    <w:rsid w:val="005F53B6"/>
    <w:rsid w:val="005F599B"/>
    <w:rsid w:val="005F650A"/>
    <w:rsid w:val="005F68F7"/>
    <w:rsid w:val="005F788C"/>
    <w:rsid w:val="0060070B"/>
    <w:rsid w:val="00602708"/>
    <w:rsid w:val="00603E4D"/>
    <w:rsid w:val="00603FBE"/>
    <w:rsid w:val="00604893"/>
    <w:rsid w:val="00604B04"/>
    <w:rsid w:val="006058F6"/>
    <w:rsid w:val="00611ED9"/>
    <w:rsid w:val="00612C51"/>
    <w:rsid w:val="00613FDA"/>
    <w:rsid w:val="006146F1"/>
    <w:rsid w:val="00614817"/>
    <w:rsid w:val="00616E1F"/>
    <w:rsid w:val="00620FE8"/>
    <w:rsid w:val="00621021"/>
    <w:rsid w:val="00621A1E"/>
    <w:rsid w:val="00623D2C"/>
    <w:rsid w:val="00624498"/>
    <w:rsid w:val="0062724E"/>
    <w:rsid w:val="00627A4C"/>
    <w:rsid w:val="00630D7C"/>
    <w:rsid w:val="006318E7"/>
    <w:rsid w:val="006321F0"/>
    <w:rsid w:val="0063224F"/>
    <w:rsid w:val="006323E1"/>
    <w:rsid w:val="0063269D"/>
    <w:rsid w:val="00633DBF"/>
    <w:rsid w:val="006341BB"/>
    <w:rsid w:val="00635DED"/>
    <w:rsid w:val="0063667E"/>
    <w:rsid w:val="00643B51"/>
    <w:rsid w:val="006441CE"/>
    <w:rsid w:val="006447B9"/>
    <w:rsid w:val="00644D7F"/>
    <w:rsid w:val="0064514E"/>
    <w:rsid w:val="00650FE8"/>
    <w:rsid w:val="00652BAA"/>
    <w:rsid w:val="00653CA3"/>
    <w:rsid w:val="00654069"/>
    <w:rsid w:val="00655371"/>
    <w:rsid w:val="006559E3"/>
    <w:rsid w:val="00657259"/>
    <w:rsid w:val="00657446"/>
    <w:rsid w:val="00660D51"/>
    <w:rsid w:val="00662C7E"/>
    <w:rsid w:val="0066325D"/>
    <w:rsid w:val="00667768"/>
    <w:rsid w:val="006678A3"/>
    <w:rsid w:val="00667E0E"/>
    <w:rsid w:val="00670466"/>
    <w:rsid w:val="0067148D"/>
    <w:rsid w:val="0067157B"/>
    <w:rsid w:val="00672272"/>
    <w:rsid w:val="006728A0"/>
    <w:rsid w:val="006734E6"/>
    <w:rsid w:val="006748E0"/>
    <w:rsid w:val="00674F99"/>
    <w:rsid w:val="006753EB"/>
    <w:rsid w:val="006807C6"/>
    <w:rsid w:val="00680B58"/>
    <w:rsid w:val="00681EED"/>
    <w:rsid w:val="00682E7B"/>
    <w:rsid w:val="006852F3"/>
    <w:rsid w:val="006906D4"/>
    <w:rsid w:val="0069141C"/>
    <w:rsid w:val="006919EA"/>
    <w:rsid w:val="00692992"/>
    <w:rsid w:val="00692F57"/>
    <w:rsid w:val="006954E4"/>
    <w:rsid w:val="00695B70"/>
    <w:rsid w:val="00697665"/>
    <w:rsid w:val="00697742"/>
    <w:rsid w:val="00697C55"/>
    <w:rsid w:val="00697DD0"/>
    <w:rsid w:val="006A0EB7"/>
    <w:rsid w:val="006A6ACB"/>
    <w:rsid w:val="006A7BB4"/>
    <w:rsid w:val="006A7CB5"/>
    <w:rsid w:val="006A7FD0"/>
    <w:rsid w:val="006B064B"/>
    <w:rsid w:val="006B08EC"/>
    <w:rsid w:val="006B0C4E"/>
    <w:rsid w:val="006B1AF6"/>
    <w:rsid w:val="006B2398"/>
    <w:rsid w:val="006B24DE"/>
    <w:rsid w:val="006B2D45"/>
    <w:rsid w:val="006B318A"/>
    <w:rsid w:val="006B39D4"/>
    <w:rsid w:val="006B5051"/>
    <w:rsid w:val="006B5FA9"/>
    <w:rsid w:val="006C06E6"/>
    <w:rsid w:val="006C116D"/>
    <w:rsid w:val="006C132E"/>
    <w:rsid w:val="006C1463"/>
    <w:rsid w:val="006C18C1"/>
    <w:rsid w:val="006C1A72"/>
    <w:rsid w:val="006C2A51"/>
    <w:rsid w:val="006C2B00"/>
    <w:rsid w:val="006C3B52"/>
    <w:rsid w:val="006C6EE9"/>
    <w:rsid w:val="006C771B"/>
    <w:rsid w:val="006C7CD4"/>
    <w:rsid w:val="006C7F3D"/>
    <w:rsid w:val="006D0BAE"/>
    <w:rsid w:val="006D2519"/>
    <w:rsid w:val="006D5552"/>
    <w:rsid w:val="006D5B2B"/>
    <w:rsid w:val="006D7687"/>
    <w:rsid w:val="006D7CF6"/>
    <w:rsid w:val="006E0572"/>
    <w:rsid w:val="006E131E"/>
    <w:rsid w:val="006E170C"/>
    <w:rsid w:val="006E19D3"/>
    <w:rsid w:val="006E1E98"/>
    <w:rsid w:val="006E37FA"/>
    <w:rsid w:val="006E66D9"/>
    <w:rsid w:val="006F3617"/>
    <w:rsid w:val="006F4EB3"/>
    <w:rsid w:val="006F56C4"/>
    <w:rsid w:val="006F6168"/>
    <w:rsid w:val="006F7679"/>
    <w:rsid w:val="00700B57"/>
    <w:rsid w:val="007014F8"/>
    <w:rsid w:val="00705403"/>
    <w:rsid w:val="00705631"/>
    <w:rsid w:val="00706C8B"/>
    <w:rsid w:val="00707531"/>
    <w:rsid w:val="00710134"/>
    <w:rsid w:val="00711205"/>
    <w:rsid w:val="007136AC"/>
    <w:rsid w:val="00715437"/>
    <w:rsid w:val="00715EAA"/>
    <w:rsid w:val="00715F87"/>
    <w:rsid w:val="00716CC3"/>
    <w:rsid w:val="0071727F"/>
    <w:rsid w:val="00720050"/>
    <w:rsid w:val="007213F0"/>
    <w:rsid w:val="00722293"/>
    <w:rsid w:val="00723B38"/>
    <w:rsid w:val="00724D11"/>
    <w:rsid w:val="0072587E"/>
    <w:rsid w:val="00726F60"/>
    <w:rsid w:val="00733BCA"/>
    <w:rsid w:val="0073441F"/>
    <w:rsid w:val="0073589B"/>
    <w:rsid w:val="00735AEF"/>
    <w:rsid w:val="007412B8"/>
    <w:rsid w:val="00741A9E"/>
    <w:rsid w:val="00742281"/>
    <w:rsid w:val="00742DD2"/>
    <w:rsid w:val="00746E08"/>
    <w:rsid w:val="00747C96"/>
    <w:rsid w:val="007503E9"/>
    <w:rsid w:val="0075094E"/>
    <w:rsid w:val="007522E8"/>
    <w:rsid w:val="00755CC4"/>
    <w:rsid w:val="0075647A"/>
    <w:rsid w:val="007572F9"/>
    <w:rsid w:val="0075766D"/>
    <w:rsid w:val="00762948"/>
    <w:rsid w:val="00762F48"/>
    <w:rsid w:val="007634AD"/>
    <w:rsid w:val="00764011"/>
    <w:rsid w:val="0076432E"/>
    <w:rsid w:val="007660D0"/>
    <w:rsid w:val="007668D9"/>
    <w:rsid w:val="00766A70"/>
    <w:rsid w:val="0077057C"/>
    <w:rsid w:val="007707A7"/>
    <w:rsid w:val="00770B28"/>
    <w:rsid w:val="00771DF3"/>
    <w:rsid w:val="00773CB2"/>
    <w:rsid w:val="00775563"/>
    <w:rsid w:val="00776689"/>
    <w:rsid w:val="0078122E"/>
    <w:rsid w:val="00783A83"/>
    <w:rsid w:val="00792E66"/>
    <w:rsid w:val="00792F13"/>
    <w:rsid w:val="007930A5"/>
    <w:rsid w:val="00793E57"/>
    <w:rsid w:val="00794007"/>
    <w:rsid w:val="00795647"/>
    <w:rsid w:val="0079662E"/>
    <w:rsid w:val="007973B1"/>
    <w:rsid w:val="007A174B"/>
    <w:rsid w:val="007A3611"/>
    <w:rsid w:val="007A5737"/>
    <w:rsid w:val="007A6125"/>
    <w:rsid w:val="007A76FC"/>
    <w:rsid w:val="007B02F9"/>
    <w:rsid w:val="007B0854"/>
    <w:rsid w:val="007B0C39"/>
    <w:rsid w:val="007B1ACE"/>
    <w:rsid w:val="007B27D7"/>
    <w:rsid w:val="007B4F45"/>
    <w:rsid w:val="007B4F4C"/>
    <w:rsid w:val="007B660A"/>
    <w:rsid w:val="007C0AB3"/>
    <w:rsid w:val="007C0AF3"/>
    <w:rsid w:val="007C15C8"/>
    <w:rsid w:val="007C209F"/>
    <w:rsid w:val="007C22B6"/>
    <w:rsid w:val="007C2357"/>
    <w:rsid w:val="007C2D7E"/>
    <w:rsid w:val="007C33A6"/>
    <w:rsid w:val="007C4A1C"/>
    <w:rsid w:val="007C4BE5"/>
    <w:rsid w:val="007C58BD"/>
    <w:rsid w:val="007C5C1C"/>
    <w:rsid w:val="007C5DDB"/>
    <w:rsid w:val="007D00BD"/>
    <w:rsid w:val="007D01F0"/>
    <w:rsid w:val="007D0B72"/>
    <w:rsid w:val="007D0C15"/>
    <w:rsid w:val="007D23AC"/>
    <w:rsid w:val="007D3671"/>
    <w:rsid w:val="007D4295"/>
    <w:rsid w:val="007D4919"/>
    <w:rsid w:val="007D4DBE"/>
    <w:rsid w:val="007D5C3E"/>
    <w:rsid w:val="007D6C71"/>
    <w:rsid w:val="007D7901"/>
    <w:rsid w:val="007D7DD8"/>
    <w:rsid w:val="007E02AE"/>
    <w:rsid w:val="007E0C58"/>
    <w:rsid w:val="007E1312"/>
    <w:rsid w:val="007E25A3"/>
    <w:rsid w:val="007E3ACA"/>
    <w:rsid w:val="007E5C16"/>
    <w:rsid w:val="007E676C"/>
    <w:rsid w:val="007E7A93"/>
    <w:rsid w:val="007F11DD"/>
    <w:rsid w:val="007F15AE"/>
    <w:rsid w:val="007F1C69"/>
    <w:rsid w:val="007F51B0"/>
    <w:rsid w:val="007F54FB"/>
    <w:rsid w:val="007F5623"/>
    <w:rsid w:val="007F573F"/>
    <w:rsid w:val="007F6A64"/>
    <w:rsid w:val="007F6B46"/>
    <w:rsid w:val="007F6D80"/>
    <w:rsid w:val="007F72CB"/>
    <w:rsid w:val="00800C47"/>
    <w:rsid w:val="0080224B"/>
    <w:rsid w:val="0080370F"/>
    <w:rsid w:val="0080514C"/>
    <w:rsid w:val="00806AD5"/>
    <w:rsid w:val="008132FA"/>
    <w:rsid w:val="00813988"/>
    <w:rsid w:val="00814E0D"/>
    <w:rsid w:val="0081553B"/>
    <w:rsid w:val="00815BCC"/>
    <w:rsid w:val="008160B2"/>
    <w:rsid w:val="00817744"/>
    <w:rsid w:val="00817C29"/>
    <w:rsid w:val="0082065D"/>
    <w:rsid w:val="00820A37"/>
    <w:rsid w:val="008217B7"/>
    <w:rsid w:val="008249C8"/>
    <w:rsid w:val="00824BF9"/>
    <w:rsid w:val="00830018"/>
    <w:rsid w:val="00830303"/>
    <w:rsid w:val="0083119B"/>
    <w:rsid w:val="00833039"/>
    <w:rsid w:val="00835917"/>
    <w:rsid w:val="00836EAB"/>
    <w:rsid w:val="0083782B"/>
    <w:rsid w:val="00840960"/>
    <w:rsid w:val="008420C6"/>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62E8"/>
    <w:rsid w:val="008565CB"/>
    <w:rsid w:val="00857EEA"/>
    <w:rsid w:val="00861F54"/>
    <w:rsid w:val="0086218A"/>
    <w:rsid w:val="008632AF"/>
    <w:rsid w:val="00864821"/>
    <w:rsid w:val="008654BA"/>
    <w:rsid w:val="0086682A"/>
    <w:rsid w:val="00870AF9"/>
    <w:rsid w:val="00871990"/>
    <w:rsid w:val="00872A2E"/>
    <w:rsid w:val="008749A9"/>
    <w:rsid w:val="00876146"/>
    <w:rsid w:val="0087668B"/>
    <w:rsid w:val="00876868"/>
    <w:rsid w:val="008770F7"/>
    <w:rsid w:val="00880378"/>
    <w:rsid w:val="00880D11"/>
    <w:rsid w:val="00881812"/>
    <w:rsid w:val="00881A23"/>
    <w:rsid w:val="00882C43"/>
    <w:rsid w:val="00882F5E"/>
    <w:rsid w:val="0088409B"/>
    <w:rsid w:val="0088434E"/>
    <w:rsid w:val="0088605D"/>
    <w:rsid w:val="00886E97"/>
    <w:rsid w:val="00887C57"/>
    <w:rsid w:val="00890D42"/>
    <w:rsid w:val="00891FB0"/>
    <w:rsid w:val="008927F9"/>
    <w:rsid w:val="00894211"/>
    <w:rsid w:val="0089774F"/>
    <w:rsid w:val="008A18EE"/>
    <w:rsid w:val="008A1C35"/>
    <w:rsid w:val="008A1C99"/>
    <w:rsid w:val="008A1E91"/>
    <w:rsid w:val="008A2550"/>
    <w:rsid w:val="008A2823"/>
    <w:rsid w:val="008A3153"/>
    <w:rsid w:val="008A383B"/>
    <w:rsid w:val="008A4934"/>
    <w:rsid w:val="008A519B"/>
    <w:rsid w:val="008B10B4"/>
    <w:rsid w:val="008B1829"/>
    <w:rsid w:val="008B2C6A"/>
    <w:rsid w:val="008B3AED"/>
    <w:rsid w:val="008B6265"/>
    <w:rsid w:val="008B6B7E"/>
    <w:rsid w:val="008C30C7"/>
    <w:rsid w:val="008C34B5"/>
    <w:rsid w:val="008C3736"/>
    <w:rsid w:val="008C38CC"/>
    <w:rsid w:val="008C4741"/>
    <w:rsid w:val="008C4858"/>
    <w:rsid w:val="008C6F87"/>
    <w:rsid w:val="008C7C2E"/>
    <w:rsid w:val="008D1EFE"/>
    <w:rsid w:val="008D271F"/>
    <w:rsid w:val="008D46D3"/>
    <w:rsid w:val="008D56BF"/>
    <w:rsid w:val="008D572E"/>
    <w:rsid w:val="008D79F4"/>
    <w:rsid w:val="008D7EE7"/>
    <w:rsid w:val="008E1C15"/>
    <w:rsid w:val="008E3C08"/>
    <w:rsid w:val="008E4E6A"/>
    <w:rsid w:val="008E5687"/>
    <w:rsid w:val="008E7DBB"/>
    <w:rsid w:val="008F0B5E"/>
    <w:rsid w:val="008F2D5F"/>
    <w:rsid w:val="008F39C7"/>
    <w:rsid w:val="008F4A80"/>
    <w:rsid w:val="008F538E"/>
    <w:rsid w:val="008F5551"/>
    <w:rsid w:val="008F6CB0"/>
    <w:rsid w:val="008F7712"/>
    <w:rsid w:val="00900304"/>
    <w:rsid w:val="00900817"/>
    <w:rsid w:val="009008CF"/>
    <w:rsid w:val="00900F40"/>
    <w:rsid w:val="009037EE"/>
    <w:rsid w:val="00904534"/>
    <w:rsid w:val="00904785"/>
    <w:rsid w:val="009047C5"/>
    <w:rsid w:val="009065BE"/>
    <w:rsid w:val="00906A56"/>
    <w:rsid w:val="00912B6E"/>
    <w:rsid w:val="009139FF"/>
    <w:rsid w:val="00913DEE"/>
    <w:rsid w:val="00914DA0"/>
    <w:rsid w:val="00914F6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46D0"/>
    <w:rsid w:val="00924C63"/>
    <w:rsid w:val="009255FC"/>
    <w:rsid w:val="009273F9"/>
    <w:rsid w:val="0092793A"/>
    <w:rsid w:val="00927D00"/>
    <w:rsid w:val="009350C1"/>
    <w:rsid w:val="009368B9"/>
    <w:rsid w:val="00937020"/>
    <w:rsid w:val="00940DB9"/>
    <w:rsid w:val="0094567D"/>
    <w:rsid w:val="009458F0"/>
    <w:rsid w:val="009471A0"/>
    <w:rsid w:val="00947622"/>
    <w:rsid w:val="00947A71"/>
    <w:rsid w:val="00951621"/>
    <w:rsid w:val="00952E98"/>
    <w:rsid w:val="0095385A"/>
    <w:rsid w:val="00955202"/>
    <w:rsid w:val="00955B44"/>
    <w:rsid w:val="00956821"/>
    <w:rsid w:val="00964425"/>
    <w:rsid w:val="009658C0"/>
    <w:rsid w:val="00967268"/>
    <w:rsid w:val="00967CD8"/>
    <w:rsid w:val="00970437"/>
    <w:rsid w:val="00971F9D"/>
    <w:rsid w:val="00971FAB"/>
    <w:rsid w:val="009726BB"/>
    <w:rsid w:val="0097606C"/>
    <w:rsid w:val="00976295"/>
    <w:rsid w:val="00981216"/>
    <w:rsid w:val="00982027"/>
    <w:rsid w:val="009820DB"/>
    <w:rsid w:val="0098238F"/>
    <w:rsid w:val="0098489D"/>
    <w:rsid w:val="00984AB9"/>
    <w:rsid w:val="009906BE"/>
    <w:rsid w:val="0099095D"/>
    <w:rsid w:val="009916A7"/>
    <w:rsid w:val="00992127"/>
    <w:rsid w:val="009922C8"/>
    <w:rsid w:val="0099237F"/>
    <w:rsid w:val="0099262B"/>
    <w:rsid w:val="00994DF5"/>
    <w:rsid w:val="00994E2D"/>
    <w:rsid w:val="009976EE"/>
    <w:rsid w:val="009A2B57"/>
    <w:rsid w:val="009A3569"/>
    <w:rsid w:val="009A4826"/>
    <w:rsid w:val="009A60FC"/>
    <w:rsid w:val="009A758C"/>
    <w:rsid w:val="009B2BD0"/>
    <w:rsid w:val="009B4776"/>
    <w:rsid w:val="009B5010"/>
    <w:rsid w:val="009B512E"/>
    <w:rsid w:val="009B5190"/>
    <w:rsid w:val="009B61A4"/>
    <w:rsid w:val="009C0D78"/>
    <w:rsid w:val="009C1600"/>
    <w:rsid w:val="009C215D"/>
    <w:rsid w:val="009C31BE"/>
    <w:rsid w:val="009C37DC"/>
    <w:rsid w:val="009C487F"/>
    <w:rsid w:val="009C57EF"/>
    <w:rsid w:val="009C6959"/>
    <w:rsid w:val="009C713B"/>
    <w:rsid w:val="009C7378"/>
    <w:rsid w:val="009D3CF6"/>
    <w:rsid w:val="009D4945"/>
    <w:rsid w:val="009D4B2F"/>
    <w:rsid w:val="009D5C7D"/>
    <w:rsid w:val="009D6E69"/>
    <w:rsid w:val="009E30D4"/>
    <w:rsid w:val="009E54F2"/>
    <w:rsid w:val="009E5853"/>
    <w:rsid w:val="009E64D5"/>
    <w:rsid w:val="009F261D"/>
    <w:rsid w:val="009F3602"/>
    <w:rsid w:val="009F5096"/>
    <w:rsid w:val="009F59C2"/>
    <w:rsid w:val="009F78A0"/>
    <w:rsid w:val="00A0103E"/>
    <w:rsid w:val="00A010FC"/>
    <w:rsid w:val="00A02213"/>
    <w:rsid w:val="00A03425"/>
    <w:rsid w:val="00A04977"/>
    <w:rsid w:val="00A04B5C"/>
    <w:rsid w:val="00A05140"/>
    <w:rsid w:val="00A0528D"/>
    <w:rsid w:val="00A066BD"/>
    <w:rsid w:val="00A10053"/>
    <w:rsid w:val="00A11895"/>
    <w:rsid w:val="00A13886"/>
    <w:rsid w:val="00A14415"/>
    <w:rsid w:val="00A146B7"/>
    <w:rsid w:val="00A16FAB"/>
    <w:rsid w:val="00A1798B"/>
    <w:rsid w:val="00A2084E"/>
    <w:rsid w:val="00A228C5"/>
    <w:rsid w:val="00A23693"/>
    <w:rsid w:val="00A23CE5"/>
    <w:rsid w:val="00A2433B"/>
    <w:rsid w:val="00A2439B"/>
    <w:rsid w:val="00A24560"/>
    <w:rsid w:val="00A24834"/>
    <w:rsid w:val="00A27708"/>
    <w:rsid w:val="00A32B79"/>
    <w:rsid w:val="00A3420B"/>
    <w:rsid w:val="00A34538"/>
    <w:rsid w:val="00A350AF"/>
    <w:rsid w:val="00A35AD8"/>
    <w:rsid w:val="00A37C18"/>
    <w:rsid w:val="00A37FB6"/>
    <w:rsid w:val="00A40A28"/>
    <w:rsid w:val="00A42365"/>
    <w:rsid w:val="00A426EC"/>
    <w:rsid w:val="00A452E7"/>
    <w:rsid w:val="00A462AB"/>
    <w:rsid w:val="00A500EF"/>
    <w:rsid w:val="00A51659"/>
    <w:rsid w:val="00A5350E"/>
    <w:rsid w:val="00A5539A"/>
    <w:rsid w:val="00A568F6"/>
    <w:rsid w:val="00A57160"/>
    <w:rsid w:val="00A61297"/>
    <w:rsid w:val="00A612F6"/>
    <w:rsid w:val="00A62322"/>
    <w:rsid w:val="00A65AD5"/>
    <w:rsid w:val="00A7090A"/>
    <w:rsid w:val="00A734C1"/>
    <w:rsid w:val="00A74544"/>
    <w:rsid w:val="00A74CA8"/>
    <w:rsid w:val="00A757E2"/>
    <w:rsid w:val="00A771A5"/>
    <w:rsid w:val="00A82473"/>
    <w:rsid w:val="00A82C59"/>
    <w:rsid w:val="00A83087"/>
    <w:rsid w:val="00A83E55"/>
    <w:rsid w:val="00A83F78"/>
    <w:rsid w:val="00A8570E"/>
    <w:rsid w:val="00A87ECD"/>
    <w:rsid w:val="00A91BEA"/>
    <w:rsid w:val="00A944C2"/>
    <w:rsid w:val="00A9502E"/>
    <w:rsid w:val="00A95095"/>
    <w:rsid w:val="00A95142"/>
    <w:rsid w:val="00A957B9"/>
    <w:rsid w:val="00A9641E"/>
    <w:rsid w:val="00A97234"/>
    <w:rsid w:val="00A97B98"/>
    <w:rsid w:val="00AA08E7"/>
    <w:rsid w:val="00AA0B78"/>
    <w:rsid w:val="00AA0BE1"/>
    <w:rsid w:val="00AA2094"/>
    <w:rsid w:val="00AA442B"/>
    <w:rsid w:val="00AA669D"/>
    <w:rsid w:val="00AA7403"/>
    <w:rsid w:val="00AA7503"/>
    <w:rsid w:val="00AB0808"/>
    <w:rsid w:val="00AB3212"/>
    <w:rsid w:val="00AB35A6"/>
    <w:rsid w:val="00AB5852"/>
    <w:rsid w:val="00AB5969"/>
    <w:rsid w:val="00AB5C7F"/>
    <w:rsid w:val="00AB628F"/>
    <w:rsid w:val="00AB6591"/>
    <w:rsid w:val="00AC146A"/>
    <w:rsid w:val="00AC27E8"/>
    <w:rsid w:val="00AC30A0"/>
    <w:rsid w:val="00AC4829"/>
    <w:rsid w:val="00AC514C"/>
    <w:rsid w:val="00AC5690"/>
    <w:rsid w:val="00AC5F3A"/>
    <w:rsid w:val="00AD1A73"/>
    <w:rsid w:val="00AD45E3"/>
    <w:rsid w:val="00AE08F9"/>
    <w:rsid w:val="00AE1539"/>
    <w:rsid w:val="00AE2D2E"/>
    <w:rsid w:val="00AE32F2"/>
    <w:rsid w:val="00AE4B35"/>
    <w:rsid w:val="00AE4C20"/>
    <w:rsid w:val="00AE5ABF"/>
    <w:rsid w:val="00AE61E1"/>
    <w:rsid w:val="00AE6434"/>
    <w:rsid w:val="00AE69A5"/>
    <w:rsid w:val="00AE6C09"/>
    <w:rsid w:val="00AE7779"/>
    <w:rsid w:val="00AF0BEC"/>
    <w:rsid w:val="00AF373E"/>
    <w:rsid w:val="00AF561D"/>
    <w:rsid w:val="00B000D8"/>
    <w:rsid w:val="00B012D7"/>
    <w:rsid w:val="00B02774"/>
    <w:rsid w:val="00B04012"/>
    <w:rsid w:val="00B04E6F"/>
    <w:rsid w:val="00B050B8"/>
    <w:rsid w:val="00B05411"/>
    <w:rsid w:val="00B0753B"/>
    <w:rsid w:val="00B12F06"/>
    <w:rsid w:val="00B13EC0"/>
    <w:rsid w:val="00B16829"/>
    <w:rsid w:val="00B17249"/>
    <w:rsid w:val="00B179C1"/>
    <w:rsid w:val="00B20525"/>
    <w:rsid w:val="00B21442"/>
    <w:rsid w:val="00B22E22"/>
    <w:rsid w:val="00B2513E"/>
    <w:rsid w:val="00B2548B"/>
    <w:rsid w:val="00B25E66"/>
    <w:rsid w:val="00B27AD4"/>
    <w:rsid w:val="00B30086"/>
    <w:rsid w:val="00B31F22"/>
    <w:rsid w:val="00B32BCD"/>
    <w:rsid w:val="00B351B2"/>
    <w:rsid w:val="00B35625"/>
    <w:rsid w:val="00B359ED"/>
    <w:rsid w:val="00B36260"/>
    <w:rsid w:val="00B37C00"/>
    <w:rsid w:val="00B426AA"/>
    <w:rsid w:val="00B44270"/>
    <w:rsid w:val="00B44AD6"/>
    <w:rsid w:val="00B44E8E"/>
    <w:rsid w:val="00B46C42"/>
    <w:rsid w:val="00B51003"/>
    <w:rsid w:val="00B512FD"/>
    <w:rsid w:val="00B525CB"/>
    <w:rsid w:val="00B54412"/>
    <w:rsid w:val="00B5487A"/>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315F"/>
    <w:rsid w:val="00B750D9"/>
    <w:rsid w:val="00B76967"/>
    <w:rsid w:val="00B77F95"/>
    <w:rsid w:val="00B81F6E"/>
    <w:rsid w:val="00B84416"/>
    <w:rsid w:val="00B84BA7"/>
    <w:rsid w:val="00B85186"/>
    <w:rsid w:val="00B91AF0"/>
    <w:rsid w:val="00B91B8E"/>
    <w:rsid w:val="00B9384C"/>
    <w:rsid w:val="00B93C9A"/>
    <w:rsid w:val="00B94548"/>
    <w:rsid w:val="00B955AB"/>
    <w:rsid w:val="00B95AC8"/>
    <w:rsid w:val="00B9618B"/>
    <w:rsid w:val="00B97E63"/>
    <w:rsid w:val="00BA19D8"/>
    <w:rsid w:val="00BA3286"/>
    <w:rsid w:val="00BA3871"/>
    <w:rsid w:val="00BA4D28"/>
    <w:rsid w:val="00BA4E77"/>
    <w:rsid w:val="00BB3B04"/>
    <w:rsid w:val="00BB3EE8"/>
    <w:rsid w:val="00BB584D"/>
    <w:rsid w:val="00BB7084"/>
    <w:rsid w:val="00BB7E79"/>
    <w:rsid w:val="00BC2704"/>
    <w:rsid w:val="00BC7280"/>
    <w:rsid w:val="00BD120E"/>
    <w:rsid w:val="00BD2036"/>
    <w:rsid w:val="00BD2700"/>
    <w:rsid w:val="00BD2B36"/>
    <w:rsid w:val="00BD78FE"/>
    <w:rsid w:val="00BE0AD3"/>
    <w:rsid w:val="00BE15DA"/>
    <w:rsid w:val="00BE16E8"/>
    <w:rsid w:val="00BE1CEA"/>
    <w:rsid w:val="00BE642B"/>
    <w:rsid w:val="00BE67A9"/>
    <w:rsid w:val="00BE72D6"/>
    <w:rsid w:val="00BF31BA"/>
    <w:rsid w:val="00BF5E9C"/>
    <w:rsid w:val="00BF6D9D"/>
    <w:rsid w:val="00BF7724"/>
    <w:rsid w:val="00C00B9C"/>
    <w:rsid w:val="00C014AB"/>
    <w:rsid w:val="00C0241E"/>
    <w:rsid w:val="00C02CA7"/>
    <w:rsid w:val="00C0362B"/>
    <w:rsid w:val="00C03773"/>
    <w:rsid w:val="00C0469E"/>
    <w:rsid w:val="00C055D5"/>
    <w:rsid w:val="00C06A57"/>
    <w:rsid w:val="00C06B30"/>
    <w:rsid w:val="00C07712"/>
    <w:rsid w:val="00C07B9B"/>
    <w:rsid w:val="00C117D2"/>
    <w:rsid w:val="00C126E0"/>
    <w:rsid w:val="00C1486D"/>
    <w:rsid w:val="00C170AF"/>
    <w:rsid w:val="00C17E35"/>
    <w:rsid w:val="00C20738"/>
    <w:rsid w:val="00C20AB9"/>
    <w:rsid w:val="00C220CE"/>
    <w:rsid w:val="00C22BB6"/>
    <w:rsid w:val="00C24150"/>
    <w:rsid w:val="00C245B6"/>
    <w:rsid w:val="00C24D7E"/>
    <w:rsid w:val="00C269AB"/>
    <w:rsid w:val="00C27711"/>
    <w:rsid w:val="00C3033B"/>
    <w:rsid w:val="00C30808"/>
    <w:rsid w:val="00C309CE"/>
    <w:rsid w:val="00C32119"/>
    <w:rsid w:val="00C34208"/>
    <w:rsid w:val="00C366C4"/>
    <w:rsid w:val="00C373C2"/>
    <w:rsid w:val="00C374F0"/>
    <w:rsid w:val="00C404E4"/>
    <w:rsid w:val="00C42508"/>
    <w:rsid w:val="00C42C10"/>
    <w:rsid w:val="00C42D9F"/>
    <w:rsid w:val="00C4437C"/>
    <w:rsid w:val="00C50170"/>
    <w:rsid w:val="00C50A4B"/>
    <w:rsid w:val="00C5372F"/>
    <w:rsid w:val="00C54BAF"/>
    <w:rsid w:val="00C6465E"/>
    <w:rsid w:val="00C64A86"/>
    <w:rsid w:val="00C64DF0"/>
    <w:rsid w:val="00C64E43"/>
    <w:rsid w:val="00C6552A"/>
    <w:rsid w:val="00C65533"/>
    <w:rsid w:val="00C70B9D"/>
    <w:rsid w:val="00C75629"/>
    <w:rsid w:val="00C758C6"/>
    <w:rsid w:val="00C76212"/>
    <w:rsid w:val="00C76AD9"/>
    <w:rsid w:val="00C77849"/>
    <w:rsid w:val="00C77F03"/>
    <w:rsid w:val="00C818AF"/>
    <w:rsid w:val="00C81ADC"/>
    <w:rsid w:val="00C81F3D"/>
    <w:rsid w:val="00C822C2"/>
    <w:rsid w:val="00C841DD"/>
    <w:rsid w:val="00C8458D"/>
    <w:rsid w:val="00C8725E"/>
    <w:rsid w:val="00C9106A"/>
    <w:rsid w:val="00C91242"/>
    <w:rsid w:val="00C9585F"/>
    <w:rsid w:val="00C96C1B"/>
    <w:rsid w:val="00C97AAA"/>
    <w:rsid w:val="00CA059D"/>
    <w:rsid w:val="00CA2C72"/>
    <w:rsid w:val="00CA6FB7"/>
    <w:rsid w:val="00CA7385"/>
    <w:rsid w:val="00CB0765"/>
    <w:rsid w:val="00CB2B36"/>
    <w:rsid w:val="00CB2C0F"/>
    <w:rsid w:val="00CB323E"/>
    <w:rsid w:val="00CB42FC"/>
    <w:rsid w:val="00CB5943"/>
    <w:rsid w:val="00CB619A"/>
    <w:rsid w:val="00CB63B3"/>
    <w:rsid w:val="00CC00CD"/>
    <w:rsid w:val="00CC0339"/>
    <w:rsid w:val="00CC0B3D"/>
    <w:rsid w:val="00CC0E85"/>
    <w:rsid w:val="00CC4DF1"/>
    <w:rsid w:val="00CC748E"/>
    <w:rsid w:val="00CD2B8C"/>
    <w:rsid w:val="00CD4A86"/>
    <w:rsid w:val="00CD5576"/>
    <w:rsid w:val="00CD7832"/>
    <w:rsid w:val="00CD7E27"/>
    <w:rsid w:val="00CE12E2"/>
    <w:rsid w:val="00CE15B5"/>
    <w:rsid w:val="00CE2805"/>
    <w:rsid w:val="00CE4E6E"/>
    <w:rsid w:val="00CE7A1A"/>
    <w:rsid w:val="00CF02E0"/>
    <w:rsid w:val="00CF0701"/>
    <w:rsid w:val="00CF600D"/>
    <w:rsid w:val="00CF7275"/>
    <w:rsid w:val="00CF7A13"/>
    <w:rsid w:val="00D01760"/>
    <w:rsid w:val="00D01EBF"/>
    <w:rsid w:val="00D054FE"/>
    <w:rsid w:val="00D06596"/>
    <w:rsid w:val="00D077EB"/>
    <w:rsid w:val="00D078B8"/>
    <w:rsid w:val="00D10800"/>
    <w:rsid w:val="00D10D3E"/>
    <w:rsid w:val="00D12085"/>
    <w:rsid w:val="00D13D5F"/>
    <w:rsid w:val="00D15B95"/>
    <w:rsid w:val="00D16E39"/>
    <w:rsid w:val="00D170B9"/>
    <w:rsid w:val="00D17379"/>
    <w:rsid w:val="00D1798A"/>
    <w:rsid w:val="00D21C43"/>
    <w:rsid w:val="00D220D3"/>
    <w:rsid w:val="00D2214A"/>
    <w:rsid w:val="00D222E2"/>
    <w:rsid w:val="00D223B6"/>
    <w:rsid w:val="00D22BEB"/>
    <w:rsid w:val="00D23AD8"/>
    <w:rsid w:val="00D2423E"/>
    <w:rsid w:val="00D2686C"/>
    <w:rsid w:val="00D26B57"/>
    <w:rsid w:val="00D32A50"/>
    <w:rsid w:val="00D350DE"/>
    <w:rsid w:val="00D35FC1"/>
    <w:rsid w:val="00D41655"/>
    <w:rsid w:val="00D41EE1"/>
    <w:rsid w:val="00D42298"/>
    <w:rsid w:val="00D4320D"/>
    <w:rsid w:val="00D44E97"/>
    <w:rsid w:val="00D460D9"/>
    <w:rsid w:val="00D47709"/>
    <w:rsid w:val="00D506C0"/>
    <w:rsid w:val="00D53894"/>
    <w:rsid w:val="00D53C6C"/>
    <w:rsid w:val="00D54876"/>
    <w:rsid w:val="00D54C45"/>
    <w:rsid w:val="00D60327"/>
    <w:rsid w:val="00D641C3"/>
    <w:rsid w:val="00D64981"/>
    <w:rsid w:val="00D650B5"/>
    <w:rsid w:val="00D65936"/>
    <w:rsid w:val="00D65CDD"/>
    <w:rsid w:val="00D66C4F"/>
    <w:rsid w:val="00D679D8"/>
    <w:rsid w:val="00D7075B"/>
    <w:rsid w:val="00D710B9"/>
    <w:rsid w:val="00D71D22"/>
    <w:rsid w:val="00D72126"/>
    <w:rsid w:val="00D72E9D"/>
    <w:rsid w:val="00D73FA7"/>
    <w:rsid w:val="00D74765"/>
    <w:rsid w:val="00D7568C"/>
    <w:rsid w:val="00D76E91"/>
    <w:rsid w:val="00D7727A"/>
    <w:rsid w:val="00D82CE5"/>
    <w:rsid w:val="00D84FE0"/>
    <w:rsid w:val="00D85C8F"/>
    <w:rsid w:val="00D87181"/>
    <w:rsid w:val="00D8736E"/>
    <w:rsid w:val="00D90EFA"/>
    <w:rsid w:val="00D914DB"/>
    <w:rsid w:val="00D92770"/>
    <w:rsid w:val="00D93287"/>
    <w:rsid w:val="00D94D04"/>
    <w:rsid w:val="00D970D3"/>
    <w:rsid w:val="00D978B4"/>
    <w:rsid w:val="00D97DDD"/>
    <w:rsid w:val="00DA41EF"/>
    <w:rsid w:val="00DA583D"/>
    <w:rsid w:val="00DA5AB1"/>
    <w:rsid w:val="00DA7B6E"/>
    <w:rsid w:val="00DA7CCA"/>
    <w:rsid w:val="00DB0DFA"/>
    <w:rsid w:val="00DB1542"/>
    <w:rsid w:val="00DB28B8"/>
    <w:rsid w:val="00DB3D31"/>
    <w:rsid w:val="00DB6234"/>
    <w:rsid w:val="00DB68F9"/>
    <w:rsid w:val="00DC02B2"/>
    <w:rsid w:val="00DC1562"/>
    <w:rsid w:val="00DC2AFD"/>
    <w:rsid w:val="00DC3544"/>
    <w:rsid w:val="00DC3A87"/>
    <w:rsid w:val="00DC4E41"/>
    <w:rsid w:val="00DC62E5"/>
    <w:rsid w:val="00DC743F"/>
    <w:rsid w:val="00DD0BB0"/>
    <w:rsid w:val="00DD32A0"/>
    <w:rsid w:val="00DD3E02"/>
    <w:rsid w:val="00DD3E55"/>
    <w:rsid w:val="00DD428E"/>
    <w:rsid w:val="00DD451F"/>
    <w:rsid w:val="00DD47A2"/>
    <w:rsid w:val="00DD652D"/>
    <w:rsid w:val="00DD6845"/>
    <w:rsid w:val="00DD6847"/>
    <w:rsid w:val="00DD735D"/>
    <w:rsid w:val="00DD7FA8"/>
    <w:rsid w:val="00DE247F"/>
    <w:rsid w:val="00DE308A"/>
    <w:rsid w:val="00DE3119"/>
    <w:rsid w:val="00DE3139"/>
    <w:rsid w:val="00DE5BCA"/>
    <w:rsid w:val="00DE6872"/>
    <w:rsid w:val="00DF20FB"/>
    <w:rsid w:val="00DF2128"/>
    <w:rsid w:val="00DF236B"/>
    <w:rsid w:val="00DF2804"/>
    <w:rsid w:val="00DF28C7"/>
    <w:rsid w:val="00DF3553"/>
    <w:rsid w:val="00DF3F8D"/>
    <w:rsid w:val="00DF64F5"/>
    <w:rsid w:val="00DF6AA5"/>
    <w:rsid w:val="00DF7086"/>
    <w:rsid w:val="00DF7F9E"/>
    <w:rsid w:val="00E00221"/>
    <w:rsid w:val="00E0048D"/>
    <w:rsid w:val="00E018F9"/>
    <w:rsid w:val="00E04A52"/>
    <w:rsid w:val="00E057C5"/>
    <w:rsid w:val="00E0677C"/>
    <w:rsid w:val="00E06A8D"/>
    <w:rsid w:val="00E10879"/>
    <w:rsid w:val="00E13AB8"/>
    <w:rsid w:val="00E13D3F"/>
    <w:rsid w:val="00E1640E"/>
    <w:rsid w:val="00E16924"/>
    <w:rsid w:val="00E234D7"/>
    <w:rsid w:val="00E24777"/>
    <w:rsid w:val="00E25CB3"/>
    <w:rsid w:val="00E27E15"/>
    <w:rsid w:val="00E3074B"/>
    <w:rsid w:val="00E312AA"/>
    <w:rsid w:val="00E31A47"/>
    <w:rsid w:val="00E32A49"/>
    <w:rsid w:val="00E33B62"/>
    <w:rsid w:val="00E34106"/>
    <w:rsid w:val="00E34DEB"/>
    <w:rsid w:val="00E354CF"/>
    <w:rsid w:val="00E356D7"/>
    <w:rsid w:val="00E36139"/>
    <w:rsid w:val="00E40D14"/>
    <w:rsid w:val="00E4143A"/>
    <w:rsid w:val="00E41823"/>
    <w:rsid w:val="00E41943"/>
    <w:rsid w:val="00E42461"/>
    <w:rsid w:val="00E42761"/>
    <w:rsid w:val="00E43624"/>
    <w:rsid w:val="00E44610"/>
    <w:rsid w:val="00E45611"/>
    <w:rsid w:val="00E46137"/>
    <w:rsid w:val="00E50774"/>
    <w:rsid w:val="00E510C7"/>
    <w:rsid w:val="00E5199E"/>
    <w:rsid w:val="00E51CF8"/>
    <w:rsid w:val="00E53B77"/>
    <w:rsid w:val="00E54365"/>
    <w:rsid w:val="00E5462E"/>
    <w:rsid w:val="00E56EC0"/>
    <w:rsid w:val="00E57652"/>
    <w:rsid w:val="00E62C10"/>
    <w:rsid w:val="00E631C7"/>
    <w:rsid w:val="00E65BDD"/>
    <w:rsid w:val="00E66455"/>
    <w:rsid w:val="00E70C4B"/>
    <w:rsid w:val="00E73728"/>
    <w:rsid w:val="00E73C2F"/>
    <w:rsid w:val="00E73F9E"/>
    <w:rsid w:val="00E742E7"/>
    <w:rsid w:val="00E76013"/>
    <w:rsid w:val="00E76D64"/>
    <w:rsid w:val="00E76DD0"/>
    <w:rsid w:val="00E81CD9"/>
    <w:rsid w:val="00E81FD0"/>
    <w:rsid w:val="00E867DB"/>
    <w:rsid w:val="00E87FB5"/>
    <w:rsid w:val="00E91B88"/>
    <w:rsid w:val="00E9622C"/>
    <w:rsid w:val="00E96F1A"/>
    <w:rsid w:val="00EA0C86"/>
    <w:rsid w:val="00EA2E7A"/>
    <w:rsid w:val="00EA3761"/>
    <w:rsid w:val="00EA3B8E"/>
    <w:rsid w:val="00EA4951"/>
    <w:rsid w:val="00EB03A0"/>
    <w:rsid w:val="00EB0D38"/>
    <w:rsid w:val="00EB23D0"/>
    <w:rsid w:val="00EB2CBD"/>
    <w:rsid w:val="00EB5263"/>
    <w:rsid w:val="00EB5408"/>
    <w:rsid w:val="00EB55EE"/>
    <w:rsid w:val="00EB5A79"/>
    <w:rsid w:val="00EB5DEA"/>
    <w:rsid w:val="00EB72FC"/>
    <w:rsid w:val="00EC5592"/>
    <w:rsid w:val="00EC5B1B"/>
    <w:rsid w:val="00EC77E0"/>
    <w:rsid w:val="00ED0181"/>
    <w:rsid w:val="00ED05A8"/>
    <w:rsid w:val="00ED0D83"/>
    <w:rsid w:val="00ED18C9"/>
    <w:rsid w:val="00ED1921"/>
    <w:rsid w:val="00ED1A5E"/>
    <w:rsid w:val="00ED21E1"/>
    <w:rsid w:val="00ED2C7A"/>
    <w:rsid w:val="00ED5E7E"/>
    <w:rsid w:val="00ED6D48"/>
    <w:rsid w:val="00EE084F"/>
    <w:rsid w:val="00EE2C9C"/>
    <w:rsid w:val="00EE336A"/>
    <w:rsid w:val="00EE4DB1"/>
    <w:rsid w:val="00EE59B5"/>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747"/>
    <w:rsid w:val="00F01990"/>
    <w:rsid w:val="00F04156"/>
    <w:rsid w:val="00F04D40"/>
    <w:rsid w:val="00F05E5B"/>
    <w:rsid w:val="00F0608C"/>
    <w:rsid w:val="00F06296"/>
    <w:rsid w:val="00F074DD"/>
    <w:rsid w:val="00F0774D"/>
    <w:rsid w:val="00F077AE"/>
    <w:rsid w:val="00F10954"/>
    <w:rsid w:val="00F11955"/>
    <w:rsid w:val="00F11D29"/>
    <w:rsid w:val="00F128BC"/>
    <w:rsid w:val="00F16AE2"/>
    <w:rsid w:val="00F172E0"/>
    <w:rsid w:val="00F17582"/>
    <w:rsid w:val="00F2035B"/>
    <w:rsid w:val="00F2107D"/>
    <w:rsid w:val="00F21B2C"/>
    <w:rsid w:val="00F21BA2"/>
    <w:rsid w:val="00F21D09"/>
    <w:rsid w:val="00F24230"/>
    <w:rsid w:val="00F26F3C"/>
    <w:rsid w:val="00F26F4E"/>
    <w:rsid w:val="00F301AD"/>
    <w:rsid w:val="00F3110C"/>
    <w:rsid w:val="00F33364"/>
    <w:rsid w:val="00F34431"/>
    <w:rsid w:val="00F34C8E"/>
    <w:rsid w:val="00F34CBA"/>
    <w:rsid w:val="00F3533F"/>
    <w:rsid w:val="00F3791E"/>
    <w:rsid w:val="00F42CA4"/>
    <w:rsid w:val="00F43A17"/>
    <w:rsid w:val="00F43A68"/>
    <w:rsid w:val="00F476A9"/>
    <w:rsid w:val="00F5101F"/>
    <w:rsid w:val="00F51E02"/>
    <w:rsid w:val="00F520D5"/>
    <w:rsid w:val="00F536CD"/>
    <w:rsid w:val="00F53A47"/>
    <w:rsid w:val="00F55F3A"/>
    <w:rsid w:val="00F574CC"/>
    <w:rsid w:val="00F6029C"/>
    <w:rsid w:val="00F6064F"/>
    <w:rsid w:val="00F61B1D"/>
    <w:rsid w:val="00F61C41"/>
    <w:rsid w:val="00F61F32"/>
    <w:rsid w:val="00F64812"/>
    <w:rsid w:val="00F65EC5"/>
    <w:rsid w:val="00F6751F"/>
    <w:rsid w:val="00F73D70"/>
    <w:rsid w:val="00F764CE"/>
    <w:rsid w:val="00F77855"/>
    <w:rsid w:val="00F80D0F"/>
    <w:rsid w:val="00F80E8A"/>
    <w:rsid w:val="00F84899"/>
    <w:rsid w:val="00F859F0"/>
    <w:rsid w:val="00F87141"/>
    <w:rsid w:val="00F90DB0"/>
    <w:rsid w:val="00F91287"/>
    <w:rsid w:val="00F91CA1"/>
    <w:rsid w:val="00F92D53"/>
    <w:rsid w:val="00F93250"/>
    <w:rsid w:val="00F93ABE"/>
    <w:rsid w:val="00F94805"/>
    <w:rsid w:val="00F94B44"/>
    <w:rsid w:val="00F95598"/>
    <w:rsid w:val="00F95FAB"/>
    <w:rsid w:val="00FA0BE5"/>
    <w:rsid w:val="00FA1420"/>
    <w:rsid w:val="00FA15DA"/>
    <w:rsid w:val="00FA1947"/>
    <w:rsid w:val="00FA28BF"/>
    <w:rsid w:val="00FA3221"/>
    <w:rsid w:val="00FA63A7"/>
    <w:rsid w:val="00FA6B54"/>
    <w:rsid w:val="00FB23D2"/>
    <w:rsid w:val="00FB48C5"/>
    <w:rsid w:val="00FB5E3B"/>
    <w:rsid w:val="00FC08AD"/>
    <w:rsid w:val="00FC16AE"/>
    <w:rsid w:val="00FC4AF7"/>
    <w:rsid w:val="00FC5EB6"/>
    <w:rsid w:val="00FD008C"/>
    <w:rsid w:val="00FD2088"/>
    <w:rsid w:val="00FD2829"/>
    <w:rsid w:val="00FD2EA3"/>
    <w:rsid w:val="00FD3F65"/>
    <w:rsid w:val="00FD461D"/>
    <w:rsid w:val="00FD46B4"/>
    <w:rsid w:val="00FD4AA4"/>
    <w:rsid w:val="00FD5F1B"/>
    <w:rsid w:val="00FD7084"/>
    <w:rsid w:val="00FD7D17"/>
    <w:rsid w:val="00FE07B7"/>
    <w:rsid w:val="00FE094E"/>
    <w:rsid w:val="00FE0B32"/>
    <w:rsid w:val="00FE141E"/>
    <w:rsid w:val="00FE1C75"/>
    <w:rsid w:val="00FE1E34"/>
    <w:rsid w:val="00FE38FF"/>
    <w:rsid w:val="00FE42ED"/>
    <w:rsid w:val="00FE4C26"/>
    <w:rsid w:val="00FE4EF2"/>
    <w:rsid w:val="00FE63C7"/>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4894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3004C56-F3CE-4951-9FB3-A5B951F03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D5A4EF1F-67DA-46DB-B079-64C0C8F79909}">
  <ds:schemaRefs>
    <ds:schemaRef ds:uri="http://schemas.openxmlformats.org/officeDocument/2006/bibliography"/>
  </ds:schemaRefs>
</ds:datastoreItem>
</file>

<file path=customXml/itemProps4.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18</Pages>
  <Words>6310</Words>
  <Characters>34709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2022-05-25T16:18:00Z</dcterms:created>
  <dcterms:modified xsi:type="dcterms:W3CDTF">2022-05-25T16:18:00Z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