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1875" w14:textId="63FF7DAC" w:rsidR="002E0719" w:rsidRPr="004C6114" w:rsidRDefault="00800DEA" w:rsidP="00F014D3">
      <w:pPr>
        <w:spacing w:before="120" w:after="160" w:line="276" w:lineRule="auto"/>
        <w:jc w:val="right"/>
        <w:rPr>
          <w:rFonts w:ascii="Arial" w:hAnsi="Arial" w:cs="Arial"/>
          <w:b/>
          <w:sz w:val="16"/>
          <w:szCs w:val="16"/>
          <w:lang w:eastAsia="es-ES"/>
        </w:rPr>
      </w:pPr>
      <w:bookmarkStart w:id="0" w:name="_Hlk104296184"/>
      <w:bookmarkStart w:id="1" w:name="_Hlk31875101"/>
      <w:bookmarkStart w:id="2" w:name="_Hlk29890381"/>
      <w:bookmarkEnd w:id="0"/>
      <w:r w:rsidRPr="004C6114">
        <w:rPr>
          <w:rFonts w:ascii="Arial" w:hAnsi="Arial" w:cs="Arial"/>
          <w:b/>
          <w:sz w:val="16"/>
          <w:szCs w:val="16"/>
          <w:lang w:eastAsia="es-ES"/>
        </w:rPr>
        <w:t>CCE-DES-FM-17</w:t>
      </w:r>
    </w:p>
    <w:p w14:paraId="04A90E9B" w14:textId="24D1E50D" w:rsidR="0015131E" w:rsidRPr="004C6114" w:rsidRDefault="0015131E" w:rsidP="00DD2FF5">
      <w:pPr>
        <w:jc w:val="both"/>
        <w:rPr>
          <w:rFonts w:ascii="Arial" w:eastAsia="Calibri" w:hAnsi="Arial" w:cs="Arial"/>
          <w:b/>
          <w:bCs/>
          <w:sz w:val="22"/>
          <w:szCs w:val="24"/>
          <w:lang w:eastAsia="es-ES_tradnl"/>
        </w:rPr>
      </w:pPr>
      <w:r w:rsidRPr="004C6114">
        <w:rPr>
          <w:rFonts w:ascii="Arial" w:eastAsia="Calibri" w:hAnsi="Arial" w:cs="Arial"/>
          <w:b/>
          <w:color w:val="000000" w:themeColor="text1"/>
          <w:sz w:val="22"/>
        </w:rPr>
        <w:t>DECRETO 1082 DE 2015</w:t>
      </w:r>
      <w:r w:rsidRPr="004C6114">
        <w:rPr>
          <w:rFonts w:ascii="Arial" w:eastAsia="Arial" w:hAnsi="Arial" w:cs="Arial"/>
          <w:b/>
          <w:sz w:val="22"/>
        </w:rPr>
        <w:t xml:space="preserve"> –</w:t>
      </w:r>
      <w:r w:rsidRPr="004C6114">
        <w:rPr>
          <w:rFonts w:ascii="Arial" w:eastAsia="Calibri" w:hAnsi="Arial" w:cs="Arial"/>
          <w:b/>
          <w:bCs/>
          <w:sz w:val="22"/>
          <w:szCs w:val="24"/>
          <w:lang w:eastAsia="es-ES_tradnl"/>
        </w:rPr>
        <w:t xml:space="preserve"> Derogatorias </w:t>
      </w:r>
      <w:r w:rsidR="00D72717" w:rsidRPr="004C6114">
        <w:rPr>
          <w:rFonts w:ascii="Arial" w:eastAsia="Arial" w:hAnsi="Arial" w:cs="Arial"/>
          <w:b/>
          <w:sz w:val="22"/>
        </w:rPr>
        <w:t>– Decreto 1510 de 2013</w:t>
      </w:r>
    </w:p>
    <w:p w14:paraId="22C002D9" w14:textId="3B39F920" w:rsidR="0015131E" w:rsidRPr="004C6114" w:rsidRDefault="0015131E" w:rsidP="00DD2FF5">
      <w:pPr>
        <w:jc w:val="both"/>
        <w:rPr>
          <w:rFonts w:ascii="Arial" w:eastAsia="Calibri" w:hAnsi="Arial" w:cs="Arial"/>
          <w:b/>
          <w:bCs/>
          <w:sz w:val="22"/>
          <w:szCs w:val="24"/>
          <w:lang w:eastAsia="es-ES_tradnl"/>
        </w:rPr>
      </w:pPr>
    </w:p>
    <w:p w14:paraId="0E808BD9" w14:textId="79197165" w:rsidR="0085637C" w:rsidRPr="004C6114" w:rsidRDefault="0085637C" w:rsidP="00407DBD">
      <w:pPr>
        <w:jc w:val="both"/>
        <w:rPr>
          <w:rFonts w:ascii="Arial" w:hAnsi="Arial" w:cs="Arial"/>
          <w:sz w:val="20"/>
          <w:szCs w:val="20"/>
          <w:lang w:val="es-CO"/>
        </w:rPr>
      </w:pPr>
      <w:r w:rsidRPr="004C6114">
        <w:rPr>
          <w:rFonts w:ascii="Arial" w:hAnsi="Arial" w:cs="Arial"/>
          <w:sz w:val="20"/>
          <w:szCs w:val="20"/>
          <w:lang w:val="es-CO"/>
        </w:rPr>
        <w:t xml:space="preserve">[…] Al respecto es importante precisar, que la finalidad del gobierno nacional, al expedir el Decreto 1082 de 2015, fue agrupar en un solo cuerpo normativo la totalidad de las disposiciones que regulan el sector administrativo de planeación nacional y para ello recoge </w:t>
      </w:r>
      <w:r w:rsidR="00B93D12" w:rsidRPr="004C6114">
        <w:rPr>
          <w:rFonts w:ascii="Arial" w:hAnsi="Arial" w:cs="Arial"/>
          <w:sz w:val="20"/>
          <w:szCs w:val="20"/>
          <w:lang w:val="es-CO"/>
        </w:rPr>
        <w:t>el contenido</w:t>
      </w:r>
      <w:r w:rsidRPr="004C6114">
        <w:rPr>
          <w:rFonts w:ascii="Arial" w:hAnsi="Arial" w:cs="Arial"/>
          <w:sz w:val="20"/>
          <w:szCs w:val="20"/>
          <w:lang w:val="es-CO"/>
        </w:rPr>
        <w:t xml:space="preserve"> </w:t>
      </w:r>
      <w:r w:rsidR="00B93D12" w:rsidRPr="004C6114">
        <w:rPr>
          <w:rFonts w:ascii="Arial" w:hAnsi="Arial" w:cs="Arial"/>
          <w:sz w:val="20"/>
          <w:szCs w:val="20"/>
          <w:lang w:val="es-CO"/>
        </w:rPr>
        <w:t>d</w:t>
      </w:r>
      <w:r w:rsidRPr="004C6114">
        <w:rPr>
          <w:rFonts w:ascii="Arial" w:hAnsi="Arial" w:cs="Arial"/>
          <w:sz w:val="20"/>
          <w:szCs w:val="20"/>
          <w:lang w:val="es-CO"/>
        </w:rPr>
        <w:t>el Decreto 1510 de 2013, pero ajusta los textos que estaban sujetos a suspensiones provisionales del Consejo de Estado, así mismo se establecen unos conceptos básicos para el sistema de compras y contratación pública. Entre ellos, se menciona que los objetivos del decreto apuntan a que las Entidades Estatales deben procurar el logro de los objetivos del sistema compras y contratación pública definidos por Colombia Compra Eficiente.</w:t>
      </w:r>
    </w:p>
    <w:p w14:paraId="7481C1B8" w14:textId="77777777" w:rsidR="0085637C" w:rsidRPr="004C6114" w:rsidRDefault="0085637C" w:rsidP="00407DBD">
      <w:pPr>
        <w:ind w:firstLine="426"/>
        <w:jc w:val="both"/>
        <w:rPr>
          <w:rFonts w:ascii="Arial" w:hAnsi="Arial" w:cs="Arial"/>
          <w:sz w:val="20"/>
          <w:szCs w:val="20"/>
          <w:lang w:val="es-CO"/>
        </w:rPr>
      </w:pPr>
    </w:p>
    <w:p w14:paraId="34E69F78" w14:textId="11CF4B74" w:rsidR="0085637C" w:rsidRPr="004C6114" w:rsidRDefault="0085637C" w:rsidP="00407DBD">
      <w:pPr>
        <w:jc w:val="both"/>
        <w:rPr>
          <w:rFonts w:ascii="Arial" w:hAnsi="Arial" w:cs="Arial"/>
          <w:sz w:val="20"/>
          <w:szCs w:val="20"/>
          <w:lang w:val="es-CO"/>
        </w:rPr>
      </w:pPr>
      <w:r w:rsidRPr="004C6114">
        <w:rPr>
          <w:rFonts w:ascii="Arial" w:hAnsi="Arial" w:cs="Arial"/>
          <w:sz w:val="20"/>
          <w:szCs w:val="20"/>
          <w:lang w:val="es-CO"/>
        </w:rPr>
        <w:t xml:space="preserve">Sin perjuicio de lo anterior, mediante el artículo 3.1.1. del Decreto 1082 de 2015 </w:t>
      </w:r>
      <w:r w:rsidR="00B93D12" w:rsidRPr="004C6114">
        <w:rPr>
          <w:rFonts w:ascii="Arial" w:hAnsi="Arial" w:cs="Arial"/>
          <w:sz w:val="20"/>
          <w:szCs w:val="20"/>
          <w:lang w:val="es-CO"/>
        </w:rPr>
        <w:t>derogaron</w:t>
      </w:r>
      <w:r w:rsidRPr="004C6114">
        <w:rPr>
          <w:rFonts w:ascii="Arial" w:hAnsi="Arial" w:cs="Arial"/>
          <w:sz w:val="20"/>
          <w:szCs w:val="20"/>
          <w:lang w:val="es-CO"/>
        </w:rPr>
        <w:t xml:space="preserve"> las disposiciones objeto de </w:t>
      </w:r>
      <w:r w:rsidR="00662BA3" w:rsidRPr="004C6114">
        <w:rPr>
          <w:rFonts w:ascii="Arial" w:hAnsi="Arial" w:cs="Arial"/>
          <w:color w:val="000000" w:themeColor="text1"/>
          <w:sz w:val="20"/>
          <w:szCs w:val="20"/>
          <w:lang w:val="es-ES_tradnl"/>
        </w:rPr>
        <w:t>«</w:t>
      </w:r>
      <w:r w:rsidRPr="004C6114">
        <w:rPr>
          <w:rFonts w:ascii="Arial" w:hAnsi="Arial" w:cs="Arial"/>
          <w:sz w:val="20"/>
          <w:szCs w:val="20"/>
          <w:lang w:val="es-CO"/>
        </w:rPr>
        <w:t>compilación</w:t>
      </w:r>
      <w:r w:rsidR="00662BA3" w:rsidRPr="004C6114">
        <w:rPr>
          <w:rFonts w:ascii="Arial" w:hAnsi="Arial" w:cs="Arial"/>
          <w:color w:val="000000" w:themeColor="text1"/>
          <w:sz w:val="20"/>
          <w:szCs w:val="20"/>
          <w:lang w:val="es-ES_tradnl"/>
        </w:rPr>
        <w:t>»</w:t>
      </w:r>
      <w:r w:rsidRPr="004C6114">
        <w:rPr>
          <w:rFonts w:ascii="Arial" w:hAnsi="Arial" w:cs="Arial"/>
          <w:sz w:val="20"/>
          <w:szCs w:val="20"/>
          <w:lang w:val="es-CO"/>
        </w:rPr>
        <w:t xml:space="preserve">, por lo cual resulta evidente que el compendio varió y actualmente el Decreto 1082 de 2015 constituye una nueva disposición que supone la </w:t>
      </w:r>
      <w:r w:rsidR="00662BA3" w:rsidRPr="004C6114">
        <w:rPr>
          <w:rFonts w:ascii="Arial" w:hAnsi="Arial" w:cs="Arial"/>
          <w:sz w:val="20"/>
          <w:szCs w:val="20"/>
          <w:lang w:val="es-CO"/>
        </w:rPr>
        <w:t>derogatoria</w:t>
      </w:r>
      <w:r w:rsidRPr="004C6114">
        <w:rPr>
          <w:rFonts w:ascii="Arial" w:hAnsi="Arial" w:cs="Arial"/>
          <w:sz w:val="20"/>
          <w:szCs w:val="20"/>
          <w:lang w:val="es-CO"/>
        </w:rPr>
        <w:t xml:space="preserve"> del Decreto 1510 de 2013.</w:t>
      </w:r>
    </w:p>
    <w:p w14:paraId="7B3D316E" w14:textId="77777777" w:rsidR="00324A17" w:rsidRPr="004C6114" w:rsidRDefault="00324A17" w:rsidP="00DD2FF5">
      <w:pPr>
        <w:jc w:val="both"/>
      </w:pPr>
    </w:p>
    <w:p w14:paraId="6C7A643A" w14:textId="6E030378" w:rsidR="003559ED" w:rsidRPr="004C6114" w:rsidRDefault="00DD2FF5" w:rsidP="00DD2FF5">
      <w:pPr>
        <w:jc w:val="both"/>
        <w:rPr>
          <w:rFonts w:ascii="Arial" w:eastAsia="Calibri" w:hAnsi="Arial" w:cs="Arial"/>
          <w:b/>
          <w:bCs/>
          <w:sz w:val="22"/>
          <w:szCs w:val="24"/>
          <w:lang w:eastAsia="es-ES_tradnl"/>
        </w:rPr>
      </w:pPr>
      <w:r w:rsidRPr="004C6114">
        <w:rPr>
          <w:rFonts w:ascii="Arial" w:eastAsia="Calibri" w:hAnsi="Arial" w:cs="Arial"/>
          <w:b/>
          <w:color w:val="000000" w:themeColor="text1"/>
          <w:sz w:val="22"/>
        </w:rPr>
        <w:t>EMPRESAS INDUSTRIALES Y COMERCIALES DEL ESTADO</w:t>
      </w:r>
      <w:r w:rsidR="002E0719" w:rsidRPr="004C6114">
        <w:rPr>
          <w:rFonts w:ascii="Arial" w:eastAsia="Arial" w:hAnsi="Arial" w:cs="Arial"/>
          <w:b/>
          <w:sz w:val="22"/>
        </w:rPr>
        <w:t xml:space="preserve"> </w:t>
      </w:r>
      <w:r w:rsidR="003559ED" w:rsidRPr="004C6114">
        <w:rPr>
          <w:rFonts w:ascii="Arial" w:eastAsia="Arial" w:hAnsi="Arial" w:cs="Arial"/>
          <w:b/>
          <w:sz w:val="22"/>
        </w:rPr>
        <w:t>–</w:t>
      </w:r>
      <w:r w:rsidRPr="004C6114">
        <w:rPr>
          <w:rFonts w:ascii="Arial" w:eastAsia="Calibri" w:hAnsi="Arial" w:cs="Arial"/>
          <w:b/>
          <w:bCs/>
          <w:sz w:val="22"/>
          <w:szCs w:val="24"/>
          <w:lang w:eastAsia="es-ES_tradnl"/>
        </w:rPr>
        <w:t xml:space="preserve"> Naturaleza Jurídica –Régimen de contratación  </w:t>
      </w:r>
    </w:p>
    <w:p w14:paraId="672626E1" w14:textId="77777777" w:rsidR="00DD2FF5" w:rsidRPr="004C6114" w:rsidRDefault="00DD2FF5" w:rsidP="003D7759">
      <w:pPr>
        <w:rPr>
          <w:rFonts w:ascii="Arial" w:eastAsia="Calibri" w:hAnsi="Arial" w:cs="Arial"/>
          <w:b/>
          <w:bCs/>
          <w:sz w:val="22"/>
          <w:szCs w:val="24"/>
          <w:lang w:eastAsia="es-ES_tradnl"/>
        </w:rPr>
      </w:pPr>
    </w:p>
    <w:p w14:paraId="1D72F6B4" w14:textId="2F925637" w:rsidR="002303B5" w:rsidRPr="004C6114" w:rsidRDefault="00DD2FF5" w:rsidP="002303B5">
      <w:pPr>
        <w:jc w:val="both"/>
        <w:rPr>
          <w:rFonts w:ascii="Arial" w:hAnsi="Arial" w:cs="Arial"/>
          <w:sz w:val="20"/>
          <w:szCs w:val="20"/>
          <w:lang w:val="es-CO"/>
        </w:rPr>
      </w:pPr>
      <w:r w:rsidRPr="004C6114">
        <w:rPr>
          <w:rFonts w:ascii="Arial" w:hAnsi="Arial" w:cs="Arial"/>
          <w:color w:val="000000" w:themeColor="text1"/>
          <w:sz w:val="20"/>
          <w:szCs w:val="20"/>
        </w:rPr>
        <w:t xml:space="preserve">[…] </w:t>
      </w:r>
      <w:r w:rsidR="002303B5" w:rsidRPr="004C6114">
        <w:rPr>
          <w:rFonts w:ascii="Arial" w:hAnsi="Arial" w:cs="Arial"/>
          <w:sz w:val="20"/>
          <w:szCs w:val="20"/>
          <w:lang w:val="es-CO"/>
        </w:rPr>
        <w:t xml:space="preserve">las empresas industriales y comerciales del Estado, las Sociedades de Economía Mixta, sus filiales y las Sociedades entre Entidades Públicas en las que el Estado tenga participación superior al cincuenta por ciento (50%), están sometidas, por regla general, al Estatuto General de Contratación de la Administración Pública, excepto aquellas EICE que: i) desarrollen actividades comerciales en competencia con el sector privado y/o público, nacional o internacional o </w:t>
      </w:r>
      <w:proofErr w:type="spellStart"/>
      <w:r w:rsidR="002303B5" w:rsidRPr="004C6114">
        <w:rPr>
          <w:rFonts w:ascii="Arial" w:hAnsi="Arial" w:cs="Arial"/>
          <w:sz w:val="20"/>
          <w:szCs w:val="20"/>
          <w:lang w:val="es-CO"/>
        </w:rPr>
        <w:t>ii</w:t>
      </w:r>
      <w:proofErr w:type="spellEnd"/>
      <w:r w:rsidR="002303B5" w:rsidRPr="004C6114">
        <w:rPr>
          <w:rFonts w:ascii="Arial" w:hAnsi="Arial" w:cs="Arial"/>
          <w:sz w:val="20"/>
          <w:szCs w:val="20"/>
          <w:lang w:val="es-CO"/>
        </w:rPr>
        <w:t>) desarrollen actividades en mercados regulados, eventos en los cuales ellas se rigen por las disposiciones que regulen su actividad. Lo anterior, sin perjuicio de dar cumplimiento a lo dispuesto en el artículo 13 de la Ley 1150 de 2007, esto es, del deber que le incumbe a la EICE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r w:rsidR="00A63461" w:rsidRPr="004C6114">
        <w:rPr>
          <w:rFonts w:ascii="Arial" w:hAnsi="Arial" w:cs="Arial"/>
          <w:sz w:val="20"/>
          <w:szCs w:val="20"/>
          <w:lang w:val="es-CO"/>
        </w:rPr>
        <w:t>.</w:t>
      </w:r>
    </w:p>
    <w:p w14:paraId="122508BC" w14:textId="6E646B3D" w:rsidR="001B6C74" w:rsidRPr="004C6114" w:rsidRDefault="00731DCA" w:rsidP="00731DCA">
      <w:pPr>
        <w:jc w:val="both"/>
        <w:rPr>
          <w:rFonts w:ascii="Arial" w:hAnsi="Arial" w:cs="Arial"/>
          <w:color w:val="000000" w:themeColor="text1"/>
          <w:sz w:val="20"/>
          <w:szCs w:val="20"/>
        </w:rPr>
      </w:pPr>
      <w:r w:rsidRPr="004C6114">
        <w:rPr>
          <w:rFonts w:ascii="Arial" w:eastAsia="Calibri" w:hAnsi="Arial" w:cs="Arial"/>
          <w:color w:val="000000"/>
          <w:sz w:val="22"/>
          <w:szCs w:val="24"/>
          <w:lang w:val="es-CO" w:eastAsia="es-ES_tradnl"/>
        </w:rPr>
        <w:t xml:space="preserve"> </w:t>
      </w:r>
    </w:p>
    <w:p w14:paraId="24E0B276" w14:textId="77777777" w:rsidR="00C46078" w:rsidRPr="004C6114" w:rsidRDefault="00C46078" w:rsidP="00C46078">
      <w:pPr>
        <w:jc w:val="both"/>
        <w:rPr>
          <w:rFonts w:ascii="Arial" w:eastAsia="Calibri" w:hAnsi="Arial" w:cs="Arial"/>
          <w:b/>
          <w:color w:val="000000" w:themeColor="text1"/>
          <w:sz w:val="22"/>
        </w:rPr>
      </w:pPr>
      <w:r w:rsidRPr="004C6114">
        <w:rPr>
          <w:rFonts w:ascii="Arial" w:eastAsia="Calibri" w:hAnsi="Arial" w:cs="Arial"/>
          <w:b/>
          <w:color w:val="000000" w:themeColor="text1"/>
          <w:sz w:val="22"/>
        </w:rPr>
        <w:t>EMPRESAS INDUSTRIALES Y COMERCIALES – Actividades en competencia – Derecho privado – Justificación – Principios – Función administrativa y gestión fiscal</w:t>
      </w:r>
    </w:p>
    <w:p w14:paraId="5B2B254B" w14:textId="77777777" w:rsidR="00C46078" w:rsidRPr="004C6114" w:rsidRDefault="00C46078" w:rsidP="00C46078">
      <w:pPr>
        <w:jc w:val="both"/>
        <w:rPr>
          <w:rFonts w:ascii="Arial" w:eastAsia="Calibri" w:hAnsi="Arial" w:cs="Arial"/>
          <w:b/>
          <w:color w:val="000000" w:themeColor="text1"/>
          <w:sz w:val="20"/>
          <w:szCs w:val="20"/>
        </w:rPr>
      </w:pPr>
    </w:p>
    <w:p w14:paraId="69F88F59" w14:textId="31329B9D" w:rsidR="007335A8" w:rsidRPr="004C6114" w:rsidRDefault="00190D1A" w:rsidP="00C46078">
      <w:pPr>
        <w:spacing w:after="120"/>
        <w:jc w:val="both"/>
        <w:rPr>
          <w:rFonts w:ascii="Arial" w:eastAsia="Calibri" w:hAnsi="Arial" w:cs="Arial"/>
          <w:color w:val="000000" w:themeColor="text1"/>
          <w:sz w:val="20"/>
          <w:szCs w:val="20"/>
        </w:rPr>
      </w:pPr>
      <w:r w:rsidRPr="004C6114">
        <w:rPr>
          <w:rFonts w:ascii="Arial" w:eastAsia="Calibri" w:hAnsi="Arial" w:cs="Arial"/>
          <w:color w:val="000000" w:themeColor="text1"/>
          <w:sz w:val="20"/>
          <w:szCs w:val="20"/>
        </w:rPr>
        <w:t>[…] el artículo 14 de la Ley 1150 de 2007 –modificado por el artículo 93 de la Ley 1474 de 2011–dispuso un régimen exceptivo de aplicación del derecho privado para la actividad contractual de las EICE que ejercen su actividad en competencia con el sector público o privado, o en mercados regulados, quedando las otras EICE dentro del ámbito de aplicación del Estatuto General de Contratación de la Administración Pública.</w:t>
      </w:r>
      <w:r w:rsidR="00C46078" w:rsidRPr="004C6114">
        <w:rPr>
          <w:rFonts w:ascii="Arial" w:eastAsia="Calibri" w:hAnsi="Arial" w:cs="Arial"/>
          <w:color w:val="000000" w:themeColor="text1"/>
          <w:sz w:val="20"/>
          <w:szCs w:val="20"/>
        </w:rPr>
        <w:t xml:space="preserve"> </w:t>
      </w:r>
    </w:p>
    <w:p w14:paraId="0BECE96D" w14:textId="2E1AC819" w:rsidR="00680C7E" w:rsidRPr="004C6114" w:rsidRDefault="007335A8" w:rsidP="00247CF6">
      <w:pPr>
        <w:spacing w:after="120"/>
        <w:jc w:val="both"/>
        <w:rPr>
          <w:rFonts w:ascii="Arial" w:eastAsia="Calibri" w:hAnsi="Arial" w:cs="Arial"/>
          <w:color w:val="000000" w:themeColor="text1"/>
          <w:sz w:val="20"/>
          <w:szCs w:val="20"/>
        </w:rPr>
      </w:pPr>
      <w:r w:rsidRPr="004C6114">
        <w:rPr>
          <w:rFonts w:ascii="Arial" w:eastAsia="Calibri" w:hAnsi="Arial" w:cs="Arial"/>
          <w:color w:val="000000" w:themeColor="text1"/>
          <w:sz w:val="20"/>
          <w:szCs w:val="20"/>
        </w:rPr>
        <w:t xml:space="preserve">El sometimiento parcial de las empresas industriales y comerciales del Estado al régimen de derecho privado, se ha justificado por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 […]. Por ello, la regla general es que en sus actos y contratos rijan las normas de derecho privado, salvo en cuanto a sus relaciones con la Administración y en aquellos casos en los que por expresa disposición legal </w:t>
      </w:r>
      <w:r w:rsidRPr="004C6114">
        <w:rPr>
          <w:rFonts w:ascii="Arial" w:eastAsia="Calibri" w:hAnsi="Arial" w:cs="Arial"/>
          <w:color w:val="000000" w:themeColor="text1"/>
          <w:sz w:val="20"/>
          <w:szCs w:val="20"/>
        </w:rPr>
        <w:lastRenderedPageBreak/>
        <w:t>ejerzan alguna función administrativa, puesto que allí sí deberá dar aplicación a las reglas de derecho público pertinentes</w:t>
      </w:r>
      <w:r w:rsidR="007E385E" w:rsidRPr="004C6114">
        <w:rPr>
          <w:rFonts w:ascii="Arial" w:eastAsia="Calibri" w:hAnsi="Arial" w:cs="Arial"/>
          <w:color w:val="000000" w:themeColor="text1"/>
          <w:sz w:val="20"/>
          <w:szCs w:val="20"/>
        </w:rPr>
        <w:t xml:space="preserve"> </w:t>
      </w:r>
      <w:r w:rsidRPr="004C6114">
        <w:rPr>
          <w:rFonts w:ascii="Arial" w:eastAsia="Calibri" w:hAnsi="Arial" w:cs="Arial"/>
          <w:color w:val="000000" w:themeColor="text1"/>
          <w:sz w:val="20"/>
          <w:szCs w:val="20"/>
        </w:rPr>
        <w:t>[…]</w:t>
      </w:r>
    </w:p>
    <w:p w14:paraId="6E427C22" w14:textId="625BCA7D" w:rsidR="00046726" w:rsidRPr="004C6114" w:rsidRDefault="00680C7E" w:rsidP="00247CF6">
      <w:pPr>
        <w:spacing w:before="240"/>
        <w:jc w:val="both"/>
        <w:rPr>
          <w:rFonts w:ascii="Arial" w:eastAsia="Calibri" w:hAnsi="Arial" w:cs="Arial"/>
          <w:color w:val="000000" w:themeColor="text1"/>
          <w:sz w:val="22"/>
        </w:rPr>
      </w:pPr>
      <w:r w:rsidRPr="004C6114">
        <w:rPr>
          <w:rFonts w:ascii="Arial" w:hAnsi="Arial" w:cs="Arial"/>
          <w:b/>
          <w:color w:val="000000" w:themeColor="text1"/>
          <w:sz w:val="22"/>
          <w:lang w:val="es-ES_tradnl"/>
        </w:rPr>
        <w:t xml:space="preserve">ESTATUTO GENERAL DE CONTRATACIÓN </w:t>
      </w:r>
      <w:r w:rsidRPr="004C6114">
        <w:rPr>
          <w:rFonts w:ascii="Arial" w:eastAsia="Calibri" w:hAnsi="Arial" w:cs="Arial"/>
          <w:b/>
          <w:color w:val="000000" w:themeColor="text1"/>
          <w:sz w:val="22"/>
        </w:rPr>
        <w:t>–</w:t>
      </w:r>
      <w:r w:rsidRPr="004C6114">
        <w:rPr>
          <w:rFonts w:ascii="Arial" w:hAnsi="Arial" w:cs="Arial"/>
          <w:b/>
          <w:color w:val="000000" w:themeColor="text1"/>
          <w:sz w:val="22"/>
          <w:lang w:val="es-ES_tradnl"/>
        </w:rPr>
        <w:t xml:space="preserve"> Excepciones </w:t>
      </w:r>
      <w:r w:rsidRPr="004C6114">
        <w:rPr>
          <w:rFonts w:ascii="Arial" w:eastAsia="Calibri" w:hAnsi="Arial" w:cs="Arial"/>
          <w:b/>
          <w:color w:val="000000" w:themeColor="text1"/>
          <w:sz w:val="22"/>
        </w:rPr>
        <w:t xml:space="preserve">– </w:t>
      </w:r>
      <w:r w:rsidRPr="004C6114">
        <w:rPr>
          <w:rFonts w:ascii="Arial" w:hAnsi="Arial" w:cs="Arial"/>
          <w:b/>
          <w:color w:val="000000" w:themeColor="text1"/>
          <w:sz w:val="22"/>
          <w:lang w:val="es-ES_tradnl"/>
        </w:rPr>
        <w:t>Regímenes especiales</w:t>
      </w:r>
    </w:p>
    <w:p w14:paraId="0BD86E07" w14:textId="11C9BBF9" w:rsidR="00AC5893" w:rsidRPr="004C6114" w:rsidRDefault="00817E37" w:rsidP="00247CF6">
      <w:pPr>
        <w:spacing w:before="240"/>
        <w:jc w:val="both"/>
        <w:rPr>
          <w:rFonts w:ascii="Arial" w:eastAsia="Calibri" w:hAnsi="Arial" w:cs="Arial"/>
          <w:color w:val="000000" w:themeColor="text1"/>
          <w:sz w:val="20"/>
          <w:szCs w:val="20"/>
        </w:rPr>
      </w:pPr>
      <w:r w:rsidRPr="004C6114">
        <w:rPr>
          <w:rFonts w:ascii="Arial" w:eastAsia="Calibri" w:hAnsi="Arial" w:cs="Arial"/>
          <w:color w:val="000000" w:themeColor="text1"/>
          <w:sz w:val="20"/>
          <w:szCs w:val="20"/>
        </w:rPr>
        <w:t>[…]las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p>
    <w:p w14:paraId="08A09AC2" w14:textId="547B3F92" w:rsidR="00247CF6" w:rsidRPr="004C6114" w:rsidRDefault="00817E37" w:rsidP="00247CF6">
      <w:pPr>
        <w:spacing w:before="240"/>
        <w:jc w:val="both"/>
        <w:rPr>
          <w:rFonts w:ascii="Arial" w:eastAsia="Calibri" w:hAnsi="Arial" w:cs="Arial"/>
          <w:color w:val="000000" w:themeColor="text1"/>
          <w:sz w:val="20"/>
          <w:szCs w:val="20"/>
        </w:rPr>
      </w:pPr>
      <w:r w:rsidRPr="004C6114">
        <w:rPr>
          <w:rFonts w:ascii="Arial" w:eastAsia="Calibri" w:hAnsi="Arial" w:cs="Arial"/>
          <w:color w:val="000000" w:themeColor="text1"/>
          <w:sz w:val="20"/>
          <w:szCs w:val="20"/>
        </w:rPr>
        <w:t>[…]No obstante,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w:t>
      </w:r>
    </w:p>
    <w:p w14:paraId="6A0258D5" w14:textId="38C3A7E1" w:rsidR="00247CF6" w:rsidRPr="004C6114" w:rsidRDefault="00247CF6" w:rsidP="00247CF6">
      <w:pPr>
        <w:spacing w:before="240"/>
        <w:jc w:val="both"/>
        <w:rPr>
          <w:rFonts w:ascii="Arial" w:eastAsia="Calibri" w:hAnsi="Arial" w:cs="Arial"/>
          <w:color w:val="000000" w:themeColor="text1"/>
          <w:sz w:val="20"/>
          <w:szCs w:val="20"/>
        </w:rPr>
      </w:pPr>
      <w:r w:rsidRPr="004C6114">
        <w:rPr>
          <w:rFonts w:ascii="Arial" w:eastAsia="Calibri" w:hAnsi="Arial" w:cs="Arial"/>
          <w:color w:val="000000" w:themeColor="text1"/>
          <w:sz w:val="20"/>
          <w:szCs w:val="20"/>
        </w:rPr>
        <w:t>[…]las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w:t>
      </w:r>
    </w:p>
    <w:p w14:paraId="69034903" w14:textId="1E735B93" w:rsidR="00E92199" w:rsidRPr="004C6114" w:rsidRDefault="00E92199" w:rsidP="00B67F3A">
      <w:pPr>
        <w:spacing w:line="276" w:lineRule="auto"/>
        <w:rPr>
          <w:rFonts w:ascii="Arial" w:eastAsia="Calibri" w:hAnsi="Arial" w:cs="Arial"/>
          <w:sz w:val="22"/>
        </w:rPr>
      </w:pPr>
    </w:p>
    <w:p w14:paraId="4A8CDE42" w14:textId="050113A7" w:rsidR="00E92199" w:rsidRPr="004C6114" w:rsidRDefault="004D36ED" w:rsidP="004D36ED">
      <w:pPr>
        <w:spacing w:line="276" w:lineRule="auto"/>
        <w:jc w:val="both"/>
        <w:rPr>
          <w:rFonts w:ascii="Arial" w:eastAsia="Calibri" w:hAnsi="Arial" w:cs="Arial"/>
          <w:sz w:val="22"/>
        </w:rPr>
      </w:pPr>
      <w:r w:rsidRPr="004C6114">
        <w:rPr>
          <w:rFonts w:ascii="Arial" w:eastAsia="Calibri" w:hAnsi="Arial" w:cs="Arial"/>
          <w:b/>
          <w:color w:val="000000" w:themeColor="text1"/>
          <w:sz w:val="22"/>
          <w:lang w:val="es-ES_tradnl"/>
        </w:rPr>
        <w:t xml:space="preserve">ENTIDADES DE RÉGIMEN ESPECIAL </w:t>
      </w:r>
      <w:r w:rsidRPr="004C6114">
        <w:rPr>
          <w:rFonts w:ascii="Arial" w:eastAsia="Calibri" w:hAnsi="Arial" w:cs="Arial"/>
          <w:b/>
          <w:color w:val="000000" w:themeColor="text1"/>
          <w:sz w:val="22"/>
        </w:rPr>
        <w:t xml:space="preserve">– </w:t>
      </w:r>
      <w:r w:rsidRPr="004C6114">
        <w:rPr>
          <w:rFonts w:ascii="Arial" w:eastAsia="Calibri" w:hAnsi="Arial" w:cs="Arial"/>
          <w:b/>
          <w:color w:val="000000" w:themeColor="text1"/>
          <w:sz w:val="22"/>
          <w:lang w:val="es-ES_tradnl"/>
        </w:rPr>
        <w:t xml:space="preserve">Reglamento Interno de Contratación </w:t>
      </w:r>
      <w:r w:rsidRPr="004C6114">
        <w:rPr>
          <w:rFonts w:ascii="Arial" w:eastAsia="Calibri" w:hAnsi="Arial" w:cs="Arial"/>
          <w:b/>
          <w:color w:val="000000" w:themeColor="text1"/>
          <w:sz w:val="22"/>
        </w:rPr>
        <w:t xml:space="preserve">– </w:t>
      </w:r>
      <w:r w:rsidRPr="004C6114">
        <w:rPr>
          <w:rFonts w:ascii="Arial" w:eastAsia="Calibri" w:hAnsi="Arial" w:cs="Arial"/>
          <w:b/>
          <w:color w:val="000000" w:themeColor="text1"/>
          <w:sz w:val="22"/>
          <w:lang w:val="es-ES_tradnl"/>
        </w:rPr>
        <w:t xml:space="preserve">Límites </w:t>
      </w:r>
    </w:p>
    <w:p w14:paraId="3990ABF2" w14:textId="68D467B5" w:rsidR="00DA48F8" w:rsidRPr="004C6114" w:rsidRDefault="00DA48F8" w:rsidP="00EB0BBE">
      <w:pPr>
        <w:rPr>
          <w:rFonts w:ascii="Arial" w:eastAsia="Calibri" w:hAnsi="Arial" w:cs="Arial"/>
          <w:sz w:val="22"/>
        </w:rPr>
      </w:pPr>
    </w:p>
    <w:p w14:paraId="61C4D1FD" w14:textId="2CB465C7" w:rsidR="004D36ED" w:rsidRPr="004C6114" w:rsidRDefault="004C6114" w:rsidP="004C6114">
      <w:pPr>
        <w:jc w:val="both"/>
        <w:rPr>
          <w:rFonts w:ascii="Arial" w:eastAsia="Calibri" w:hAnsi="Arial" w:cs="Arial"/>
          <w:color w:val="000000" w:themeColor="text1"/>
          <w:sz w:val="20"/>
          <w:szCs w:val="20"/>
        </w:rPr>
      </w:pPr>
      <w:r w:rsidRPr="004C6114">
        <w:rPr>
          <w:rFonts w:ascii="Arial" w:eastAsia="Calibri" w:hAnsi="Arial" w:cs="Arial"/>
          <w:color w:val="000000" w:themeColor="text1"/>
          <w:sz w:val="20"/>
          <w:szCs w:val="20"/>
        </w:rPr>
        <w:t>[…]</w:t>
      </w:r>
      <w:r w:rsidR="004D36ED" w:rsidRPr="004C6114">
        <w:rPr>
          <w:rFonts w:ascii="Arial" w:eastAsia="Calibri" w:hAnsi="Arial" w:cs="Arial"/>
          <w:color w:val="000000" w:themeColor="text1"/>
          <w:sz w:val="20"/>
          <w:szCs w:val="20"/>
        </w:rPr>
        <w:t xml:space="preserve">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379B742E" w14:textId="4E9EEAC9" w:rsidR="004D36ED" w:rsidRPr="004C6114" w:rsidRDefault="004D36ED" w:rsidP="004C6114">
      <w:pPr>
        <w:jc w:val="both"/>
        <w:rPr>
          <w:rFonts w:ascii="Arial" w:eastAsia="Calibri" w:hAnsi="Arial" w:cs="Arial"/>
          <w:color w:val="000000" w:themeColor="text1"/>
          <w:sz w:val="20"/>
          <w:szCs w:val="20"/>
        </w:rPr>
      </w:pPr>
      <w:r w:rsidRPr="004C6114">
        <w:rPr>
          <w:rFonts w:ascii="Arial" w:eastAsia="Calibri" w:hAnsi="Arial" w:cs="Arial"/>
          <w:color w:val="000000" w:themeColor="text1"/>
          <w:sz w:val="20"/>
          <w:szCs w:val="20"/>
        </w:rPr>
        <w:t xml:space="preserve">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w:t>
      </w:r>
      <w:proofErr w:type="spellStart"/>
      <w:r w:rsidRPr="004C6114">
        <w:rPr>
          <w:rFonts w:ascii="Arial" w:eastAsia="Calibri" w:hAnsi="Arial" w:cs="Arial"/>
          <w:color w:val="000000" w:themeColor="text1"/>
          <w:sz w:val="20"/>
          <w:szCs w:val="20"/>
        </w:rPr>
        <w:t>ii</w:t>
      </w:r>
      <w:proofErr w:type="spellEnd"/>
      <w:r w:rsidRPr="004C6114">
        <w:rPr>
          <w:rFonts w:ascii="Arial" w:eastAsia="Calibri" w:hAnsi="Arial" w:cs="Arial"/>
          <w:color w:val="000000" w:themeColor="text1"/>
          <w:sz w:val="20"/>
          <w:szCs w:val="20"/>
        </w:rPr>
        <w:t xml:space="preserve">) sanciones, sin perjuicio de las que pueden pactar de acuerdo con las normas civiles y comerciales, </w:t>
      </w:r>
      <w:proofErr w:type="spellStart"/>
      <w:r w:rsidRPr="004C6114">
        <w:rPr>
          <w:rFonts w:ascii="Arial" w:eastAsia="Calibri" w:hAnsi="Arial" w:cs="Arial"/>
          <w:color w:val="000000" w:themeColor="text1"/>
          <w:sz w:val="20"/>
          <w:szCs w:val="20"/>
        </w:rPr>
        <w:t>iii</w:t>
      </w:r>
      <w:proofErr w:type="spellEnd"/>
      <w:r w:rsidRPr="004C6114">
        <w:rPr>
          <w:rFonts w:ascii="Arial" w:eastAsia="Calibri" w:hAnsi="Arial" w:cs="Arial"/>
          <w:color w:val="000000" w:themeColor="text1"/>
          <w:sz w:val="20"/>
          <w:szCs w:val="20"/>
        </w:rPr>
        <w:t xml:space="preserve">) procedimientos para su imposición, </w:t>
      </w:r>
      <w:proofErr w:type="spellStart"/>
      <w:r w:rsidRPr="004C6114">
        <w:rPr>
          <w:rFonts w:ascii="Arial" w:eastAsia="Calibri" w:hAnsi="Arial" w:cs="Arial"/>
          <w:color w:val="000000" w:themeColor="text1"/>
          <w:sz w:val="20"/>
          <w:szCs w:val="20"/>
        </w:rPr>
        <w:t>iv</w:t>
      </w:r>
      <w:proofErr w:type="spellEnd"/>
      <w:r w:rsidRPr="004C6114">
        <w:rPr>
          <w:rFonts w:ascii="Arial" w:eastAsia="Calibri" w:hAnsi="Arial" w:cs="Arial"/>
          <w:color w:val="000000" w:themeColor="text1"/>
          <w:sz w:val="20"/>
          <w:szCs w:val="20"/>
        </w:rPr>
        <w:t>) causales de inhabilidad e incompatibilidad, v) el principio de anualidad del gasto, y vi) restricciones al acceso a la administración de justicia para discutir las controversias contractuales, son, entre otros, temas cuya regulación está reservada al legislador y que, por tanto, las entidades exceptuadas no pueden reglamentar en su manual de contratación.</w:t>
      </w:r>
    </w:p>
    <w:p w14:paraId="41A203ED" w14:textId="7F7D6BF1" w:rsidR="004D36ED" w:rsidRPr="004C6114" w:rsidRDefault="004D36ED" w:rsidP="004D36ED">
      <w:pPr>
        <w:jc w:val="both"/>
        <w:rPr>
          <w:rFonts w:ascii="Arial" w:eastAsia="Calibri" w:hAnsi="Arial" w:cs="Arial"/>
          <w:color w:val="000000" w:themeColor="text1"/>
          <w:sz w:val="20"/>
          <w:szCs w:val="20"/>
        </w:rPr>
      </w:pPr>
    </w:p>
    <w:p w14:paraId="09A2FC62" w14:textId="0FAD52B5" w:rsidR="004D36ED" w:rsidRPr="004C6114" w:rsidRDefault="004D36ED" w:rsidP="004C6114">
      <w:pPr>
        <w:jc w:val="both"/>
        <w:rPr>
          <w:rFonts w:ascii="Arial" w:eastAsia="Calibri" w:hAnsi="Arial" w:cs="Arial"/>
          <w:color w:val="000000" w:themeColor="text1"/>
          <w:sz w:val="20"/>
          <w:szCs w:val="20"/>
        </w:rPr>
      </w:pPr>
      <w:r w:rsidRPr="004C6114">
        <w:rPr>
          <w:rFonts w:ascii="Arial" w:eastAsia="Calibri" w:hAnsi="Arial" w:cs="Arial"/>
          <w:b/>
          <w:color w:val="000000" w:themeColor="text1"/>
          <w:sz w:val="22"/>
          <w:lang w:val="es-ES_tradnl"/>
        </w:rPr>
        <w:t xml:space="preserve">ENTIDADES DE RÉGIMEN ESPECIAL </w:t>
      </w:r>
      <w:r w:rsidRPr="004C6114">
        <w:rPr>
          <w:rFonts w:ascii="Arial" w:eastAsia="Calibri" w:hAnsi="Arial" w:cs="Arial"/>
          <w:b/>
          <w:color w:val="000000" w:themeColor="text1"/>
          <w:sz w:val="22"/>
        </w:rPr>
        <w:t xml:space="preserve">– </w:t>
      </w:r>
      <w:r w:rsidRPr="004C6114">
        <w:rPr>
          <w:rFonts w:ascii="Arial" w:eastAsia="Calibri" w:hAnsi="Arial" w:cs="Arial"/>
          <w:b/>
          <w:color w:val="000000" w:themeColor="text1"/>
          <w:sz w:val="22"/>
          <w:lang w:val="es-ES_tradnl"/>
        </w:rPr>
        <w:t xml:space="preserve">Reglamento Interno de Contratación </w:t>
      </w:r>
      <w:r w:rsidRPr="004C6114">
        <w:rPr>
          <w:rFonts w:ascii="Arial" w:eastAsia="Calibri" w:hAnsi="Arial" w:cs="Arial"/>
          <w:b/>
          <w:color w:val="000000" w:themeColor="text1"/>
          <w:sz w:val="22"/>
        </w:rPr>
        <w:t>–</w:t>
      </w:r>
      <w:r w:rsidR="004C6114" w:rsidRPr="004C6114">
        <w:rPr>
          <w:rFonts w:ascii="Arial" w:eastAsia="Calibri" w:hAnsi="Arial" w:cs="Arial"/>
          <w:b/>
          <w:color w:val="000000" w:themeColor="text1"/>
          <w:sz w:val="22"/>
        </w:rPr>
        <w:t xml:space="preserve"> </w:t>
      </w:r>
      <w:r w:rsidRPr="004C6114">
        <w:rPr>
          <w:rFonts w:ascii="Arial" w:eastAsia="Calibri" w:hAnsi="Arial" w:cs="Arial"/>
          <w:b/>
          <w:color w:val="000000" w:themeColor="text1"/>
          <w:sz w:val="22"/>
          <w:lang w:val="es-ES_tradnl"/>
        </w:rPr>
        <w:t>Vacíos</w:t>
      </w:r>
    </w:p>
    <w:p w14:paraId="0B292B4B" w14:textId="77777777" w:rsidR="004C6114" w:rsidRPr="004C6114" w:rsidRDefault="004C6114" w:rsidP="004C6114">
      <w:pPr>
        <w:jc w:val="both"/>
        <w:rPr>
          <w:rFonts w:ascii="Arial" w:eastAsia="Calibri" w:hAnsi="Arial" w:cs="Arial"/>
          <w:color w:val="000000" w:themeColor="text1"/>
          <w:sz w:val="20"/>
          <w:szCs w:val="20"/>
        </w:rPr>
      </w:pPr>
    </w:p>
    <w:p w14:paraId="06F53624" w14:textId="4DC14963" w:rsidR="004D36ED" w:rsidRPr="00005698" w:rsidRDefault="004C6114" w:rsidP="00005698">
      <w:pPr>
        <w:jc w:val="both"/>
        <w:rPr>
          <w:rFonts w:ascii="Arial" w:eastAsia="Calibri" w:hAnsi="Arial" w:cs="Arial"/>
          <w:color w:val="000000" w:themeColor="text1"/>
          <w:sz w:val="20"/>
          <w:szCs w:val="20"/>
        </w:rPr>
      </w:pPr>
      <w:r w:rsidRPr="00005698">
        <w:rPr>
          <w:rFonts w:ascii="Arial" w:eastAsia="Calibri" w:hAnsi="Arial" w:cs="Arial"/>
          <w:color w:val="000000" w:themeColor="text1"/>
          <w:sz w:val="20"/>
          <w:szCs w:val="20"/>
        </w:rPr>
        <w:t>[…]</w:t>
      </w:r>
      <w:r w:rsidR="004D36ED" w:rsidRPr="00005698">
        <w:rPr>
          <w:rFonts w:ascii="Arial" w:eastAsia="Calibri" w:hAnsi="Arial" w:cs="Arial"/>
          <w:color w:val="000000" w:themeColor="text1"/>
          <w:sz w:val="20"/>
          <w:szCs w:val="20"/>
        </w:rPr>
        <w:t>si el manual de contratación de la entidad de régimen especial no prevé normas –es decir, si tiene vacíos</w:t>
      </w:r>
      <w:r w:rsidRPr="00005698">
        <w:rPr>
          <w:rFonts w:ascii="Arial" w:eastAsia="Calibri" w:hAnsi="Arial" w:cs="Arial"/>
          <w:color w:val="000000" w:themeColor="text1"/>
          <w:sz w:val="20"/>
          <w:szCs w:val="20"/>
        </w:rPr>
        <w:t xml:space="preserve"> </w:t>
      </w:r>
      <w:r w:rsidR="004D36ED" w:rsidRPr="00005698">
        <w:rPr>
          <w:rFonts w:ascii="Arial" w:eastAsia="Calibri" w:hAnsi="Arial" w:cs="Arial"/>
          <w:color w:val="000000" w:themeColor="text1"/>
          <w:sz w:val="20"/>
          <w:szCs w:val="20"/>
        </w:rPr>
        <w:t>–</w:t>
      </w:r>
      <w:r w:rsidRPr="00005698">
        <w:rPr>
          <w:rFonts w:ascii="Arial" w:eastAsia="Calibri" w:hAnsi="Arial" w:cs="Arial"/>
          <w:color w:val="000000" w:themeColor="text1"/>
          <w:sz w:val="20"/>
          <w:szCs w:val="20"/>
        </w:rPr>
        <w:t xml:space="preserve"> </w:t>
      </w:r>
      <w:r w:rsidR="004D36ED" w:rsidRPr="00005698">
        <w:rPr>
          <w:rFonts w:ascii="Arial" w:eastAsia="Calibri" w:hAnsi="Arial" w:cs="Arial"/>
          <w:color w:val="000000" w:themeColor="text1"/>
          <w:sz w:val="20"/>
          <w:szCs w:val="20"/>
        </w:rPr>
        <w:t xml:space="preserve">sobre: i) los elementos de existencia y validez del contrato, </w:t>
      </w:r>
      <w:proofErr w:type="spellStart"/>
      <w:r w:rsidR="004D36ED" w:rsidRPr="00005698">
        <w:rPr>
          <w:rFonts w:ascii="Arial" w:eastAsia="Calibri" w:hAnsi="Arial" w:cs="Arial"/>
          <w:color w:val="000000" w:themeColor="text1"/>
          <w:sz w:val="20"/>
          <w:szCs w:val="20"/>
        </w:rPr>
        <w:t>ii</w:t>
      </w:r>
      <w:proofErr w:type="spellEnd"/>
      <w:r w:rsidR="004D36ED" w:rsidRPr="00005698">
        <w:rPr>
          <w:rFonts w:ascii="Arial" w:eastAsia="Calibri" w:hAnsi="Arial" w:cs="Arial"/>
          <w:color w:val="000000" w:themeColor="text1"/>
          <w:sz w:val="20"/>
          <w:szCs w:val="20"/>
        </w:rPr>
        <w:t xml:space="preserve">) los vicios que pueden generar su anulación, </w:t>
      </w:r>
      <w:proofErr w:type="spellStart"/>
      <w:r w:rsidR="004D36ED" w:rsidRPr="00005698">
        <w:rPr>
          <w:rFonts w:ascii="Arial" w:eastAsia="Calibri" w:hAnsi="Arial" w:cs="Arial"/>
          <w:color w:val="000000" w:themeColor="text1"/>
          <w:sz w:val="20"/>
          <w:szCs w:val="20"/>
        </w:rPr>
        <w:t>iii</w:t>
      </w:r>
      <w:proofErr w:type="spellEnd"/>
      <w:r w:rsidR="004D36ED" w:rsidRPr="00005698">
        <w:rPr>
          <w:rFonts w:ascii="Arial" w:eastAsia="Calibri" w:hAnsi="Arial" w:cs="Arial"/>
          <w:color w:val="000000" w:themeColor="text1"/>
          <w:sz w:val="20"/>
          <w:szCs w:val="20"/>
        </w:rPr>
        <w:t xml:space="preserve">) la tipología de los negocios jurídicos, </w:t>
      </w:r>
      <w:proofErr w:type="spellStart"/>
      <w:r w:rsidR="004D36ED" w:rsidRPr="00005698">
        <w:rPr>
          <w:rFonts w:ascii="Arial" w:eastAsia="Calibri" w:hAnsi="Arial" w:cs="Arial"/>
          <w:color w:val="000000" w:themeColor="text1"/>
          <w:sz w:val="20"/>
          <w:szCs w:val="20"/>
        </w:rPr>
        <w:t>iv</w:t>
      </w:r>
      <w:proofErr w:type="spellEnd"/>
      <w:r w:rsidR="004D36ED" w:rsidRPr="00005698">
        <w:rPr>
          <w:rFonts w:ascii="Arial" w:eastAsia="Calibri" w:hAnsi="Arial" w:cs="Arial"/>
          <w:color w:val="000000" w:themeColor="text1"/>
          <w:sz w:val="20"/>
          <w:szCs w:val="20"/>
        </w:rPr>
        <w:t xml:space="preserve">) los criterios de interpretación de las estipulaciones contractuales, v) el concepto y los requisitos de la oferta, vi) las formas de </w:t>
      </w:r>
      <w:r w:rsidR="004D36ED" w:rsidRPr="00005698">
        <w:rPr>
          <w:rFonts w:ascii="Arial" w:eastAsia="Calibri" w:hAnsi="Arial" w:cs="Arial"/>
          <w:color w:val="000000" w:themeColor="text1"/>
          <w:sz w:val="20"/>
          <w:szCs w:val="20"/>
        </w:rPr>
        <w:lastRenderedPageBreak/>
        <w:t xml:space="preserve">extinción de las obligaciones, </w:t>
      </w:r>
      <w:proofErr w:type="spellStart"/>
      <w:r w:rsidR="004D36ED" w:rsidRPr="00005698">
        <w:rPr>
          <w:rFonts w:ascii="Arial" w:eastAsia="Calibri" w:hAnsi="Arial" w:cs="Arial"/>
          <w:color w:val="000000" w:themeColor="text1"/>
          <w:sz w:val="20"/>
          <w:szCs w:val="20"/>
        </w:rPr>
        <w:t>vii</w:t>
      </w:r>
      <w:proofErr w:type="spellEnd"/>
      <w:r w:rsidR="004D36ED" w:rsidRPr="00005698">
        <w:rPr>
          <w:rFonts w:ascii="Arial" w:eastAsia="Calibri" w:hAnsi="Arial" w:cs="Arial"/>
          <w:color w:val="000000" w:themeColor="text1"/>
          <w:sz w:val="20"/>
          <w:szCs w:val="20"/>
        </w:rPr>
        <w:t xml:space="preserve">) la responsabilidad contractual, y otras materias similares relacionadas con el régimen sustantivo del contrato, la ausencia de tales disposiciones en el reglamento interno de contratación de la entidad exceptuada debe suplirse con las normas del Código Civil y del Código de Comercio, con la costumbre mercantil y con los principios generales que rigen las relaciones contractuales de los particulares, que ingresan dentro de la categoría de la lex </w:t>
      </w:r>
      <w:proofErr w:type="spellStart"/>
      <w:r w:rsidR="004D36ED" w:rsidRPr="00005698">
        <w:rPr>
          <w:rFonts w:ascii="Arial" w:eastAsia="Calibri" w:hAnsi="Arial" w:cs="Arial"/>
          <w:color w:val="000000" w:themeColor="text1"/>
          <w:sz w:val="20"/>
          <w:szCs w:val="20"/>
        </w:rPr>
        <w:t>mercatoria</w:t>
      </w:r>
      <w:proofErr w:type="spellEnd"/>
      <w:r w:rsidR="004D36ED" w:rsidRPr="00005698">
        <w:rPr>
          <w:rFonts w:ascii="Arial" w:eastAsia="Calibri" w:hAnsi="Arial" w:cs="Arial"/>
          <w:color w:val="000000" w:themeColor="text1"/>
          <w:sz w:val="20"/>
          <w:szCs w:val="20"/>
        </w:rPr>
        <w:t>.</w:t>
      </w:r>
    </w:p>
    <w:p w14:paraId="4013AC2E" w14:textId="77777777" w:rsidR="004C6114" w:rsidRPr="00005698" w:rsidRDefault="004C6114" w:rsidP="00005698">
      <w:pPr>
        <w:jc w:val="both"/>
        <w:rPr>
          <w:rFonts w:ascii="Arial" w:eastAsia="Calibri" w:hAnsi="Arial" w:cs="Arial"/>
          <w:color w:val="000000" w:themeColor="text1"/>
          <w:sz w:val="20"/>
          <w:szCs w:val="20"/>
        </w:rPr>
      </w:pPr>
    </w:p>
    <w:p w14:paraId="6D0C2BB2" w14:textId="6FD64F79" w:rsidR="004D36ED" w:rsidRPr="00005698" w:rsidRDefault="004C6114" w:rsidP="00005698">
      <w:pPr>
        <w:jc w:val="both"/>
        <w:rPr>
          <w:rFonts w:ascii="Arial" w:eastAsia="Calibri" w:hAnsi="Arial" w:cs="Arial"/>
          <w:color w:val="000000" w:themeColor="text1"/>
          <w:sz w:val="20"/>
          <w:szCs w:val="20"/>
        </w:rPr>
      </w:pPr>
      <w:r w:rsidRPr="00005698">
        <w:rPr>
          <w:rFonts w:ascii="Arial" w:eastAsia="Calibri" w:hAnsi="Arial" w:cs="Arial"/>
          <w:color w:val="000000" w:themeColor="text1"/>
          <w:sz w:val="20"/>
          <w:szCs w:val="20"/>
        </w:rPr>
        <w:t>[…]</w:t>
      </w:r>
      <w:r w:rsidR="004D36ED" w:rsidRPr="00005698">
        <w:rPr>
          <w:rFonts w:ascii="Arial" w:eastAsia="Calibri" w:hAnsi="Arial" w:cs="Arial"/>
          <w:color w:val="000000" w:themeColor="text1"/>
          <w:sz w:val="20"/>
          <w:szCs w:val="20"/>
        </w:rPr>
        <w:t xml:space="preserve">Por el contrario, si el vacío del manual de contratación tiene que ver con asuntos asociados a los procedimientos administrativos, como: i) la forma de iniciar la actuación administrativa, </w:t>
      </w:r>
      <w:proofErr w:type="spellStart"/>
      <w:r w:rsidR="004D36ED" w:rsidRPr="00005698">
        <w:rPr>
          <w:rFonts w:ascii="Arial" w:eastAsia="Calibri" w:hAnsi="Arial" w:cs="Arial"/>
          <w:color w:val="000000" w:themeColor="text1"/>
          <w:sz w:val="20"/>
          <w:szCs w:val="20"/>
        </w:rPr>
        <w:t>ii</w:t>
      </w:r>
      <w:proofErr w:type="spellEnd"/>
      <w:r w:rsidR="004D36ED" w:rsidRPr="00005698">
        <w:rPr>
          <w:rFonts w:ascii="Arial" w:eastAsia="Calibri" w:hAnsi="Arial" w:cs="Arial"/>
          <w:color w:val="000000" w:themeColor="text1"/>
          <w:sz w:val="20"/>
          <w:szCs w:val="20"/>
        </w:rPr>
        <w:t xml:space="preserve">) los derechos y deberes de las entidades y de los particulares en los procedimientos administrativos, </w:t>
      </w:r>
      <w:proofErr w:type="spellStart"/>
      <w:r w:rsidR="004D36ED" w:rsidRPr="00005698">
        <w:rPr>
          <w:rFonts w:ascii="Arial" w:eastAsia="Calibri" w:hAnsi="Arial" w:cs="Arial"/>
          <w:color w:val="000000" w:themeColor="text1"/>
          <w:sz w:val="20"/>
          <w:szCs w:val="20"/>
        </w:rPr>
        <w:t>iii</w:t>
      </w:r>
      <w:proofErr w:type="spellEnd"/>
      <w:r w:rsidR="004D36ED" w:rsidRPr="00005698">
        <w:rPr>
          <w:rFonts w:ascii="Arial" w:eastAsia="Calibri" w:hAnsi="Arial" w:cs="Arial"/>
          <w:color w:val="000000" w:themeColor="text1"/>
          <w:sz w:val="20"/>
          <w:szCs w:val="20"/>
        </w:rPr>
        <w:t xml:space="preserve">) el trámite de las peticiones, </w:t>
      </w:r>
      <w:proofErr w:type="spellStart"/>
      <w:r w:rsidR="004D36ED" w:rsidRPr="00005698">
        <w:rPr>
          <w:rFonts w:ascii="Arial" w:eastAsia="Calibri" w:hAnsi="Arial" w:cs="Arial"/>
          <w:color w:val="000000" w:themeColor="text1"/>
          <w:sz w:val="20"/>
          <w:szCs w:val="20"/>
        </w:rPr>
        <w:t>iv</w:t>
      </w:r>
      <w:proofErr w:type="spellEnd"/>
      <w:r w:rsidR="004D36ED" w:rsidRPr="00005698">
        <w:rPr>
          <w:rFonts w:ascii="Arial" w:eastAsia="Calibri" w:hAnsi="Arial" w:cs="Arial"/>
          <w:color w:val="000000" w:themeColor="text1"/>
          <w:sz w:val="20"/>
          <w:szCs w:val="20"/>
        </w:rPr>
        <w:t>) la notificación, comunicación o publicación de los actos administrativos, v) la presunción de legalidad, firmeza y ejecutoriedad de los actos administrativos, vi) los recursos contra los actos administrativos, etc. –asuntos que, como se dijo, gozan de reserva de ley–, la entidad de régimen especial debe aplicar el principio de subsidiariedad previsto en los artículos 2, 34 y 47 de la Ley 1437 de 2011; o sea, debe llenar tales lagunas con las normas de la primera parte del CPACA</w:t>
      </w:r>
      <w:r w:rsidRPr="00005698">
        <w:rPr>
          <w:rFonts w:ascii="Arial" w:eastAsia="Calibri" w:hAnsi="Arial" w:cs="Arial"/>
          <w:color w:val="000000" w:themeColor="text1"/>
          <w:sz w:val="20"/>
          <w:szCs w:val="20"/>
        </w:rPr>
        <w:t>.</w:t>
      </w:r>
    </w:p>
    <w:p w14:paraId="3542E324" w14:textId="4093D2C7" w:rsidR="005E4390" w:rsidRPr="004C6114" w:rsidRDefault="005E4390">
      <w:pPr>
        <w:spacing w:after="200" w:line="276" w:lineRule="auto"/>
        <w:rPr>
          <w:rFonts w:ascii="Arial" w:eastAsia="Calibri" w:hAnsi="Arial" w:cs="Arial"/>
          <w:sz w:val="22"/>
        </w:rPr>
      </w:pPr>
      <w:r w:rsidRPr="004C6114">
        <w:rPr>
          <w:rFonts w:ascii="Arial" w:eastAsia="Calibri" w:hAnsi="Arial" w:cs="Arial"/>
          <w:sz w:val="22"/>
        </w:rPr>
        <w:br w:type="page"/>
      </w:r>
    </w:p>
    <w:p w14:paraId="0209E26E" w14:textId="2BA1CCF3" w:rsidR="00AA73A8" w:rsidRDefault="00F21DEC" w:rsidP="00F21DEC">
      <w:pPr>
        <w:ind w:left="4248" w:firstLine="708"/>
        <w:rPr>
          <w:rFonts w:ascii="Arial" w:eastAsia="Calibri" w:hAnsi="Arial" w:cs="Arial"/>
          <w:sz w:val="22"/>
        </w:rPr>
      </w:pPr>
      <w:r>
        <w:rPr>
          <w:noProof/>
        </w:rPr>
        <w:lastRenderedPageBreak/>
        <w:drawing>
          <wp:inline distT="0" distB="0" distL="0" distR="0" wp14:anchorId="094F659E" wp14:editId="4FA5B6E8">
            <wp:extent cx="2559050" cy="590550"/>
            <wp:effectExtent l="0" t="0" r="0" b="0"/>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rotWithShape="1">
                    <a:blip r:embed="rId11"/>
                    <a:srcRect l="24064" t="44930" r="33781" b="37765"/>
                    <a:stretch/>
                  </pic:blipFill>
                  <pic:spPr bwMode="auto">
                    <a:xfrm>
                      <a:off x="0" y="0"/>
                      <a:ext cx="2559050" cy="590550"/>
                    </a:xfrm>
                    <a:prstGeom prst="rect">
                      <a:avLst/>
                    </a:prstGeom>
                    <a:ln>
                      <a:noFill/>
                    </a:ln>
                    <a:extLst>
                      <a:ext uri="{53640926-AAD7-44D8-BBD7-CCE9431645EC}">
                        <a14:shadowObscured xmlns:a14="http://schemas.microsoft.com/office/drawing/2010/main"/>
                      </a:ext>
                    </a:extLst>
                  </pic:spPr>
                </pic:pic>
              </a:graphicData>
            </a:graphic>
          </wp:inline>
        </w:drawing>
      </w:r>
    </w:p>
    <w:p w14:paraId="79404B22" w14:textId="77777777" w:rsidR="00F21DEC" w:rsidRPr="004C6114" w:rsidRDefault="00F21DEC" w:rsidP="00F21DEC">
      <w:pPr>
        <w:ind w:left="4248" w:firstLine="708"/>
        <w:rPr>
          <w:rFonts w:ascii="Arial" w:eastAsia="Calibri" w:hAnsi="Arial" w:cs="Arial"/>
          <w:sz w:val="22"/>
        </w:rPr>
      </w:pPr>
    </w:p>
    <w:p w14:paraId="7267319D" w14:textId="5C74BE9D" w:rsidR="005302B3" w:rsidRPr="004C6114" w:rsidRDefault="005302B3" w:rsidP="005302B3">
      <w:pPr>
        <w:jc w:val="both"/>
        <w:rPr>
          <w:rFonts w:ascii="Arial" w:hAnsi="Arial" w:cs="Arial"/>
          <w:noProof/>
          <w:color w:val="000000" w:themeColor="text1"/>
          <w:sz w:val="20"/>
          <w:szCs w:val="20"/>
          <w:lang w:val="es-ES_tradnl"/>
        </w:rPr>
      </w:pPr>
      <w:r w:rsidRPr="004C6114">
        <w:rPr>
          <w:rFonts w:ascii="Arial" w:hAnsi="Arial" w:cs="Arial"/>
          <w:noProof/>
          <w:color w:val="000000" w:themeColor="text1"/>
          <w:sz w:val="22"/>
          <w:lang w:val="es-ES_tradnl"/>
        </w:rPr>
        <w:t>Bogotá,</w:t>
      </w:r>
      <w:r w:rsidR="00A10CB9">
        <w:rPr>
          <w:rFonts w:ascii="Arial" w:hAnsi="Arial" w:cs="Arial"/>
          <w:noProof/>
          <w:color w:val="000000" w:themeColor="text1"/>
          <w:sz w:val="22"/>
          <w:lang w:val="es-ES_tradnl"/>
        </w:rPr>
        <w:t xml:space="preserve"> 06</w:t>
      </w:r>
      <w:r w:rsidR="00A2143F">
        <w:rPr>
          <w:rFonts w:ascii="Arial" w:hAnsi="Arial" w:cs="Arial"/>
          <w:noProof/>
          <w:color w:val="000000" w:themeColor="text1"/>
          <w:sz w:val="22"/>
          <w:lang w:val="es-ES_tradnl"/>
        </w:rPr>
        <w:t xml:space="preserve"> </w:t>
      </w:r>
      <w:r w:rsidR="00A10CB9">
        <w:rPr>
          <w:rFonts w:ascii="Arial" w:hAnsi="Arial" w:cs="Arial"/>
          <w:noProof/>
          <w:color w:val="000000" w:themeColor="text1"/>
          <w:sz w:val="22"/>
          <w:lang w:val="es-ES_tradnl"/>
        </w:rPr>
        <w:t>abril 2022</w:t>
      </w:r>
      <w:r w:rsidRPr="004C6114">
        <w:rPr>
          <w:rFonts w:ascii="Arial" w:hAnsi="Arial" w:cs="Arial"/>
          <w:noProof/>
          <w:color w:val="000000" w:themeColor="text1"/>
          <w:sz w:val="22"/>
          <w:lang w:val="es-ES_tradnl"/>
        </w:rPr>
        <w:t xml:space="preserve"> </w:t>
      </w:r>
    </w:p>
    <w:p w14:paraId="7BE74F70" w14:textId="77777777" w:rsidR="005302B3" w:rsidRPr="004C6114" w:rsidRDefault="005302B3" w:rsidP="005302B3">
      <w:pPr>
        <w:spacing w:line="276" w:lineRule="auto"/>
        <w:jc w:val="both"/>
        <w:rPr>
          <w:rFonts w:ascii="Arial" w:eastAsia="Calibri" w:hAnsi="Arial" w:cs="Arial"/>
          <w:noProof/>
          <w:color w:val="000000" w:themeColor="text1"/>
          <w:sz w:val="22"/>
          <w:lang w:val="es-ES_tradnl"/>
        </w:rPr>
      </w:pPr>
    </w:p>
    <w:p w14:paraId="22EC8B0B" w14:textId="475246ED" w:rsidR="00DE1F67" w:rsidRDefault="00DE1F67" w:rsidP="00DE1F67">
      <w:pPr>
        <w:jc w:val="right"/>
        <w:rPr>
          <w:rFonts w:ascii="Arial" w:eastAsia="Calibri" w:hAnsi="Arial" w:cs="Arial"/>
          <w:sz w:val="22"/>
        </w:rPr>
      </w:pPr>
    </w:p>
    <w:p w14:paraId="6C60248D" w14:textId="77777777" w:rsidR="00A10CB9" w:rsidRPr="004C6114" w:rsidRDefault="00A10CB9" w:rsidP="00DE1F67">
      <w:pPr>
        <w:jc w:val="right"/>
        <w:rPr>
          <w:rFonts w:ascii="Arial" w:eastAsia="Calibri" w:hAnsi="Arial" w:cs="Arial"/>
          <w:sz w:val="22"/>
        </w:rPr>
      </w:pPr>
    </w:p>
    <w:p w14:paraId="1F3E67BB" w14:textId="305D2FAC" w:rsidR="00AF1718" w:rsidRPr="004C6114" w:rsidRDefault="00A21ED3" w:rsidP="00EB0BBE">
      <w:pPr>
        <w:rPr>
          <w:rFonts w:ascii="Arial" w:eastAsia="Calibri" w:hAnsi="Arial" w:cs="Arial"/>
          <w:sz w:val="22"/>
        </w:rPr>
      </w:pPr>
      <w:r w:rsidRPr="004C6114">
        <w:rPr>
          <w:rFonts w:ascii="Arial" w:eastAsia="Calibri" w:hAnsi="Arial" w:cs="Arial"/>
          <w:sz w:val="22"/>
        </w:rPr>
        <w:t>Señora</w:t>
      </w:r>
    </w:p>
    <w:p w14:paraId="7A9ADCF5" w14:textId="5428D2D4" w:rsidR="00AF1718" w:rsidRPr="004C6114" w:rsidRDefault="00A21ED3" w:rsidP="00EB0BBE">
      <w:pPr>
        <w:rPr>
          <w:rFonts w:ascii="Arial" w:eastAsia="Calibri" w:hAnsi="Arial" w:cs="Arial"/>
          <w:b/>
          <w:sz w:val="22"/>
        </w:rPr>
      </w:pPr>
      <w:r w:rsidRPr="004C6114">
        <w:rPr>
          <w:rFonts w:ascii="Arial" w:eastAsia="Calibri" w:hAnsi="Arial" w:cs="Arial"/>
          <w:b/>
          <w:sz w:val="22"/>
        </w:rPr>
        <w:t>Leidy Tatiana Bolívar Suárez</w:t>
      </w:r>
      <w:r w:rsidR="00F21F4B" w:rsidRPr="004C6114">
        <w:rPr>
          <w:rFonts w:ascii="Arial" w:eastAsia="Calibri" w:hAnsi="Arial" w:cs="Arial"/>
          <w:b/>
          <w:sz w:val="22"/>
        </w:rPr>
        <w:t xml:space="preserve"> </w:t>
      </w:r>
    </w:p>
    <w:p w14:paraId="7FC0C8DF" w14:textId="55BE638A" w:rsidR="00A21ED3" w:rsidRPr="004C6114" w:rsidRDefault="00A21ED3" w:rsidP="00EB0BBE">
      <w:pPr>
        <w:rPr>
          <w:rFonts w:ascii="Arial" w:eastAsia="Calibri" w:hAnsi="Arial" w:cs="Arial"/>
          <w:sz w:val="22"/>
        </w:rPr>
      </w:pPr>
      <w:r w:rsidRPr="004C6114">
        <w:rPr>
          <w:rFonts w:ascii="Arial" w:eastAsia="Calibri" w:hAnsi="Arial" w:cs="Arial"/>
          <w:sz w:val="22"/>
        </w:rPr>
        <w:t xml:space="preserve">Profesional Gerencia Administrativa </w:t>
      </w:r>
    </w:p>
    <w:p w14:paraId="6818647A" w14:textId="78A0B2C0" w:rsidR="00A21ED3" w:rsidRPr="004C6114" w:rsidRDefault="00A21ED3" w:rsidP="00EB0BBE">
      <w:pPr>
        <w:rPr>
          <w:rFonts w:ascii="Arial" w:eastAsia="Calibri" w:hAnsi="Arial" w:cs="Arial"/>
          <w:sz w:val="22"/>
        </w:rPr>
      </w:pPr>
      <w:r w:rsidRPr="004C6114">
        <w:rPr>
          <w:rFonts w:ascii="Arial" w:eastAsia="Calibri" w:hAnsi="Arial" w:cs="Arial"/>
          <w:sz w:val="22"/>
        </w:rPr>
        <w:t>Coljuegos</w:t>
      </w:r>
    </w:p>
    <w:p w14:paraId="0C4BCB54" w14:textId="29340F5F" w:rsidR="00AF1718" w:rsidRPr="004C6114" w:rsidRDefault="00A21ED3" w:rsidP="00EB0BBE">
      <w:pPr>
        <w:rPr>
          <w:rFonts w:ascii="Arial" w:eastAsia="Calibri" w:hAnsi="Arial" w:cs="Arial"/>
          <w:sz w:val="22"/>
        </w:rPr>
      </w:pPr>
      <w:r w:rsidRPr="004C6114">
        <w:rPr>
          <w:rFonts w:ascii="Arial" w:eastAsia="Calibri" w:hAnsi="Arial" w:cs="Arial"/>
          <w:sz w:val="22"/>
        </w:rPr>
        <w:t>Bogotá D.C.</w:t>
      </w:r>
      <w:r w:rsidR="00195745" w:rsidRPr="004C6114">
        <w:rPr>
          <w:rFonts w:ascii="Arial" w:eastAsia="Calibri" w:hAnsi="Arial" w:cs="Arial"/>
          <w:sz w:val="22"/>
        </w:rPr>
        <w:t xml:space="preserve"> </w:t>
      </w:r>
    </w:p>
    <w:p w14:paraId="52C41654" w14:textId="2D1E7C4B" w:rsidR="00AF1718" w:rsidRPr="004C6114" w:rsidRDefault="00AF1718" w:rsidP="00B67F3A">
      <w:pPr>
        <w:spacing w:line="276" w:lineRule="auto"/>
        <w:rPr>
          <w:rFonts w:ascii="Arial" w:eastAsia="Calibri" w:hAnsi="Arial" w:cs="Arial"/>
          <w:sz w:val="22"/>
        </w:rPr>
      </w:pPr>
    </w:p>
    <w:p w14:paraId="37719CA8" w14:textId="741CD823" w:rsidR="00AF1718" w:rsidRPr="004C6114" w:rsidRDefault="00C71C51" w:rsidP="007759A6">
      <w:pPr>
        <w:spacing w:line="276" w:lineRule="auto"/>
        <w:ind w:left="2694"/>
        <w:rPr>
          <w:rFonts w:ascii="Arial" w:eastAsia="Calibri" w:hAnsi="Arial" w:cs="Arial"/>
          <w:b/>
          <w:sz w:val="22"/>
        </w:rPr>
      </w:pPr>
      <w:r w:rsidRPr="004C6114">
        <w:rPr>
          <w:rFonts w:ascii="Arial" w:eastAsia="Calibri" w:hAnsi="Arial" w:cs="Arial"/>
          <w:b/>
          <w:sz w:val="22"/>
        </w:rPr>
        <w:t>Concepto C</w:t>
      </w:r>
      <w:r w:rsidR="00967D10" w:rsidRPr="004C6114">
        <w:rPr>
          <w:rFonts w:ascii="Arial" w:eastAsia="Calibri" w:hAnsi="Arial" w:cs="Arial"/>
          <w:b/>
          <w:sz w:val="22"/>
        </w:rPr>
        <w:t xml:space="preserve"> –</w:t>
      </w:r>
      <w:r w:rsidR="00F21F4B" w:rsidRPr="004C6114">
        <w:rPr>
          <w:rFonts w:ascii="Arial" w:eastAsia="Calibri" w:hAnsi="Arial" w:cs="Arial"/>
          <w:b/>
          <w:sz w:val="22"/>
        </w:rPr>
        <w:t xml:space="preserve"> </w:t>
      </w:r>
      <w:r w:rsidR="00A21ED3" w:rsidRPr="004C6114">
        <w:rPr>
          <w:rFonts w:ascii="Arial" w:eastAsia="Calibri" w:hAnsi="Arial" w:cs="Arial"/>
          <w:b/>
          <w:sz w:val="22"/>
        </w:rPr>
        <w:t>176</w:t>
      </w:r>
      <w:r w:rsidRPr="004C6114">
        <w:rPr>
          <w:rFonts w:ascii="Arial" w:eastAsia="Calibri" w:hAnsi="Arial" w:cs="Arial"/>
          <w:b/>
          <w:sz w:val="22"/>
        </w:rPr>
        <w:t xml:space="preserve"> </w:t>
      </w:r>
      <w:r w:rsidR="00A21ED3" w:rsidRPr="004C6114">
        <w:rPr>
          <w:rFonts w:ascii="Arial" w:eastAsia="Calibri" w:hAnsi="Arial" w:cs="Arial"/>
          <w:b/>
          <w:sz w:val="22"/>
        </w:rPr>
        <w:t>de 2022</w:t>
      </w:r>
    </w:p>
    <w:p w14:paraId="1F389C88" w14:textId="77777777" w:rsidR="00DA3418" w:rsidRPr="004C6114" w:rsidRDefault="00DA3418" w:rsidP="00B67F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4C6114" w14:paraId="00B1888F" w14:textId="77777777" w:rsidTr="004E51E3">
        <w:tc>
          <w:tcPr>
            <w:tcW w:w="2689" w:type="dxa"/>
            <w:hideMark/>
          </w:tcPr>
          <w:p w14:paraId="6531557F" w14:textId="1160258F" w:rsidR="00AF1718" w:rsidRPr="004C6114" w:rsidRDefault="00AF1718" w:rsidP="00B67F3A">
            <w:pPr>
              <w:spacing w:line="276" w:lineRule="auto"/>
              <w:rPr>
                <w:rFonts w:ascii="Arial" w:eastAsia="Calibri" w:hAnsi="Arial" w:cs="Arial"/>
                <w:sz w:val="22"/>
              </w:rPr>
            </w:pPr>
            <w:r w:rsidRPr="004C6114">
              <w:rPr>
                <w:rFonts w:ascii="Arial" w:eastAsia="Calibri" w:hAnsi="Arial" w:cs="Arial"/>
                <w:b/>
                <w:sz w:val="22"/>
              </w:rPr>
              <w:t>Temas:</w:t>
            </w:r>
            <w:r w:rsidRPr="004C6114">
              <w:rPr>
                <w:rFonts w:ascii="Arial" w:eastAsia="Calibri" w:hAnsi="Arial" w:cs="Arial"/>
                <w:sz w:val="22"/>
              </w:rPr>
              <w:t xml:space="preserve"> </w:t>
            </w:r>
          </w:p>
        </w:tc>
        <w:tc>
          <w:tcPr>
            <w:tcW w:w="6237" w:type="dxa"/>
            <w:hideMark/>
          </w:tcPr>
          <w:p w14:paraId="2C4F75A4" w14:textId="08318668" w:rsidR="004D36ED" w:rsidRPr="004C6114" w:rsidRDefault="005E4390" w:rsidP="00A21ED3">
            <w:pPr>
              <w:jc w:val="both"/>
              <w:rPr>
                <w:rFonts w:ascii="Arial" w:eastAsia="Calibri" w:hAnsi="Arial" w:cs="Arial"/>
                <w:bCs/>
                <w:color w:val="000000" w:themeColor="text1"/>
                <w:sz w:val="22"/>
              </w:rPr>
            </w:pPr>
            <w:r w:rsidRPr="004C6114">
              <w:rPr>
                <w:rFonts w:ascii="Arial" w:eastAsia="Calibri" w:hAnsi="Arial" w:cs="Arial"/>
                <w:bCs/>
                <w:color w:val="000000" w:themeColor="text1"/>
                <w:sz w:val="22"/>
              </w:rPr>
              <w:t>DECRETO 1082 DE 2015 – Derogatorias – Decreto 1510 de 2013 / EMPRESAS INDUSTRIALES Y COMERCIALES DEL ESTADO – Naturaleza Jurídica –Régimen de contratación / EMPRESAS INDUSTRIALES Y COMERCIALES – Actividades en competencia – Derecho privado – Justificación – Principios – Función administrativa y gestión fiscal</w:t>
            </w:r>
            <w:r w:rsidR="004D36ED" w:rsidRPr="004C6114">
              <w:rPr>
                <w:rFonts w:ascii="Arial" w:eastAsia="Calibri" w:hAnsi="Arial" w:cs="Arial"/>
                <w:bCs/>
                <w:color w:val="000000" w:themeColor="text1"/>
                <w:sz w:val="22"/>
              </w:rPr>
              <w:t xml:space="preserve"> / ESTATUTO GENERAL DE CONTRATACIÓN – Excepciones – Regímenes especiales / ENTIDADES DE RÉGIMEN ESPECIAL – Reglamento Interno de Contratación – Límites</w:t>
            </w:r>
            <w:r w:rsidR="004C6114" w:rsidRPr="004C6114">
              <w:rPr>
                <w:rFonts w:ascii="Arial" w:eastAsia="Calibri" w:hAnsi="Arial" w:cs="Arial"/>
                <w:bCs/>
                <w:color w:val="000000" w:themeColor="text1"/>
                <w:sz w:val="22"/>
              </w:rPr>
              <w:t xml:space="preserve"> / ENTIDADES DE RÉGIMEN ESPECIAL – Reglamento Interno de Contratación – Vacíos</w:t>
            </w:r>
          </w:p>
          <w:p w14:paraId="30A9E48B" w14:textId="552230E6" w:rsidR="00A21ED3" w:rsidRPr="004C6114" w:rsidRDefault="00A21ED3" w:rsidP="00A21ED3">
            <w:pPr>
              <w:jc w:val="both"/>
              <w:rPr>
                <w:rFonts w:ascii="Arial" w:eastAsia="Calibri" w:hAnsi="Arial" w:cs="Arial"/>
                <w:bCs/>
                <w:color w:val="000000"/>
                <w:sz w:val="22"/>
                <w:lang w:val="es-ES_tradnl"/>
              </w:rPr>
            </w:pPr>
          </w:p>
        </w:tc>
      </w:tr>
      <w:tr w:rsidR="00AF1718" w:rsidRPr="004C6114" w14:paraId="0E180394" w14:textId="77777777" w:rsidTr="004E51E3">
        <w:tc>
          <w:tcPr>
            <w:tcW w:w="2689" w:type="dxa"/>
          </w:tcPr>
          <w:p w14:paraId="6410327B" w14:textId="77777777" w:rsidR="00F657E3" w:rsidRPr="004C6114" w:rsidRDefault="00F657E3" w:rsidP="00B67F3A">
            <w:pPr>
              <w:spacing w:line="276" w:lineRule="auto"/>
              <w:rPr>
                <w:rFonts w:ascii="Arial" w:eastAsia="Calibri" w:hAnsi="Arial" w:cs="Arial"/>
                <w:sz w:val="22"/>
              </w:rPr>
            </w:pPr>
          </w:p>
          <w:p w14:paraId="35D0842E" w14:textId="4F2F48FF" w:rsidR="00AF1718" w:rsidRPr="004C6114" w:rsidRDefault="00AF1718" w:rsidP="00B67F3A">
            <w:pPr>
              <w:spacing w:line="276" w:lineRule="auto"/>
              <w:rPr>
                <w:rFonts w:ascii="Arial" w:eastAsia="Calibri" w:hAnsi="Arial" w:cs="Arial"/>
                <w:sz w:val="22"/>
              </w:rPr>
            </w:pPr>
            <w:r w:rsidRPr="004C6114">
              <w:rPr>
                <w:rFonts w:ascii="Arial" w:eastAsia="Calibri" w:hAnsi="Arial" w:cs="Arial"/>
                <w:sz w:val="22"/>
              </w:rPr>
              <w:t>Radicación:</w:t>
            </w:r>
          </w:p>
        </w:tc>
        <w:tc>
          <w:tcPr>
            <w:tcW w:w="6237" w:type="dxa"/>
          </w:tcPr>
          <w:p w14:paraId="6F47DF68" w14:textId="77777777" w:rsidR="00F657E3" w:rsidRPr="004C6114" w:rsidRDefault="00F657E3" w:rsidP="003B0B8D">
            <w:pPr>
              <w:spacing w:line="276" w:lineRule="auto"/>
              <w:ind w:left="1"/>
              <w:jc w:val="both"/>
              <w:rPr>
                <w:rFonts w:ascii="Arial" w:eastAsia="Calibri" w:hAnsi="Arial" w:cs="Arial"/>
                <w:sz w:val="22"/>
              </w:rPr>
            </w:pPr>
          </w:p>
          <w:p w14:paraId="1B6BB553" w14:textId="5C6D7C56" w:rsidR="00AF1718" w:rsidRPr="004C6114" w:rsidRDefault="00FF6BBB" w:rsidP="003B0B8D">
            <w:pPr>
              <w:spacing w:line="276" w:lineRule="auto"/>
              <w:ind w:left="1"/>
              <w:jc w:val="both"/>
              <w:rPr>
                <w:rFonts w:ascii="Arial" w:eastAsia="Calibri" w:hAnsi="Arial" w:cs="Arial"/>
                <w:sz w:val="22"/>
              </w:rPr>
            </w:pPr>
            <w:r w:rsidRPr="004C6114">
              <w:rPr>
                <w:rFonts w:ascii="Arial" w:eastAsia="Calibri" w:hAnsi="Arial" w:cs="Arial"/>
                <w:sz w:val="22"/>
              </w:rPr>
              <w:t xml:space="preserve">Respuesta a </w:t>
            </w:r>
            <w:r w:rsidR="000261BB" w:rsidRPr="004C6114">
              <w:rPr>
                <w:rFonts w:ascii="Arial" w:eastAsia="Calibri" w:hAnsi="Arial" w:cs="Arial"/>
                <w:sz w:val="22"/>
              </w:rPr>
              <w:t xml:space="preserve">la </w:t>
            </w:r>
            <w:r w:rsidRPr="004C6114">
              <w:rPr>
                <w:rFonts w:ascii="Arial" w:eastAsia="Calibri" w:hAnsi="Arial" w:cs="Arial"/>
                <w:sz w:val="22"/>
              </w:rPr>
              <w:t>consulta</w:t>
            </w:r>
            <w:r w:rsidR="00AF1718" w:rsidRPr="004C6114">
              <w:rPr>
                <w:rFonts w:ascii="Arial" w:eastAsia="Calibri" w:hAnsi="Arial" w:cs="Arial"/>
                <w:sz w:val="22"/>
              </w:rPr>
              <w:t xml:space="preserve"> # </w:t>
            </w:r>
            <w:r w:rsidR="00A21ED3" w:rsidRPr="004C6114">
              <w:rPr>
                <w:rFonts w:ascii="Arial" w:eastAsia="Calibri" w:hAnsi="Arial" w:cs="Arial"/>
                <w:sz w:val="22"/>
              </w:rPr>
              <w:t>P20220223001804</w:t>
            </w:r>
          </w:p>
        </w:tc>
      </w:tr>
    </w:tbl>
    <w:p w14:paraId="5032701F" w14:textId="548DDDB5" w:rsidR="00E658C9" w:rsidRPr="004C6114" w:rsidRDefault="00E658C9" w:rsidP="00B67F3A">
      <w:pPr>
        <w:spacing w:line="276" w:lineRule="auto"/>
        <w:rPr>
          <w:rFonts w:ascii="Arial" w:eastAsia="Calibri" w:hAnsi="Arial" w:cs="Arial"/>
          <w:sz w:val="22"/>
        </w:rPr>
      </w:pPr>
    </w:p>
    <w:p w14:paraId="5161A7B3" w14:textId="77777777" w:rsidR="004C6114" w:rsidRPr="004C6114" w:rsidRDefault="004C6114" w:rsidP="00205153">
      <w:pPr>
        <w:spacing w:line="276" w:lineRule="auto"/>
        <w:rPr>
          <w:rFonts w:ascii="Arial" w:eastAsia="Calibri" w:hAnsi="Arial" w:cs="Arial"/>
          <w:sz w:val="22"/>
        </w:rPr>
      </w:pPr>
    </w:p>
    <w:p w14:paraId="013DD62B" w14:textId="378055A0" w:rsidR="00205153" w:rsidRPr="004C6114" w:rsidRDefault="00AF1718" w:rsidP="00205153">
      <w:pPr>
        <w:spacing w:line="276" w:lineRule="auto"/>
        <w:rPr>
          <w:rFonts w:ascii="Arial" w:eastAsia="Calibri" w:hAnsi="Arial" w:cs="Arial"/>
          <w:sz w:val="22"/>
        </w:rPr>
      </w:pPr>
      <w:r w:rsidRPr="004C6114">
        <w:rPr>
          <w:rFonts w:ascii="Arial" w:eastAsia="Calibri" w:hAnsi="Arial" w:cs="Arial"/>
          <w:sz w:val="22"/>
        </w:rPr>
        <w:t>Estimad</w:t>
      </w:r>
      <w:r w:rsidR="00A21ED3" w:rsidRPr="004C6114">
        <w:rPr>
          <w:rFonts w:ascii="Arial" w:eastAsia="Calibri" w:hAnsi="Arial" w:cs="Arial"/>
          <w:sz w:val="22"/>
        </w:rPr>
        <w:t>a</w:t>
      </w:r>
      <w:r w:rsidRPr="004C6114">
        <w:rPr>
          <w:rFonts w:ascii="Arial" w:eastAsia="Calibri" w:hAnsi="Arial" w:cs="Arial"/>
          <w:sz w:val="22"/>
        </w:rPr>
        <w:t xml:space="preserve"> </w:t>
      </w:r>
      <w:r w:rsidR="00C71C51" w:rsidRPr="004C6114">
        <w:rPr>
          <w:rFonts w:ascii="Arial" w:eastAsia="Calibri" w:hAnsi="Arial" w:cs="Arial"/>
          <w:sz w:val="22"/>
        </w:rPr>
        <w:t>señor</w:t>
      </w:r>
      <w:r w:rsidR="00A21ED3" w:rsidRPr="004C6114">
        <w:rPr>
          <w:rFonts w:ascii="Arial" w:eastAsia="Calibri" w:hAnsi="Arial" w:cs="Arial"/>
          <w:sz w:val="22"/>
        </w:rPr>
        <w:t>a</w:t>
      </w:r>
      <w:r w:rsidR="00C71C51" w:rsidRPr="004C6114">
        <w:rPr>
          <w:rFonts w:ascii="Arial" w:eastAsia="Calibri" w:hAnsi="Arial" w:cs="Arial"/>
          <w:sz w:val="22"/>
        </w:rPr>
        <w:t xml:space="preserve"> </w:t>
      </w:r>
      <w:r w:rsidR="00A21ED3" w:rsidRPr="004C6114">
        <w:rPr>
          <w:rFonts w:ascii="Arial" w:eastAsia="Calibri" w:hAnsi="Arial" w:cs="Arial"/>
          <w:sz w:val="22"/>
        </w:rPr>
        <w:t>Bolívar</w:t>
      </w:r>
      <w:r w:rsidR="00FC4F3B" w:rsidRPr="004C6114">
        <w:rPr>
          <w:rFonts w:ascii="Arial" w:eastAsia="Calibri" w:hAnsi="Arial" w:cs="Arial"/>
          <w:sz w:val="22"/>
        </w:rPr>
        <w:t>,</w:t>
      </w:r>
    </w:p>
    <w:p w14:paraId="41B61365" w14:textId="5656168B" w:rsidR="00614379" w:rsidRPr="004C6114" w:rsidRDefault="00614379" w:rsidP="00205153">
      <w:pPr>
        <w:spacing w:line="276" w:lineRule="auto"/>
        <w:rPr>
          <w:rFonts w:ascii="Arial" w:eastAsia="Calibri" w:hAnsi="Arial" w:cs="Arial"/>
          <w:sz w:val="22"/>
        </w:rPr>
      </w:pPr>
    </w:p>
    <w:p w14:paraId="11A90BE9" w14:textId="702877B6" w:rsidR="005302B3" w:rsidRPr="004C6114" w:rsidRDefault="005302B3" w:rsidP="005302B3">
      <w:pPr>
        <w:spacing w:line="276" w:lineRule="auto"/>
        <w:jc w:val="both"/>
        <w:rPr>
          <w:rFonts w:ascii="Arial" w:hAnsi="Arial" w:cs="Arial"/>
          <w:color w:val="000000" w:themeColor="text1"/>
          <w:sz w:val="22"/>
        </w:rPr>
      </w:pPr>
      <w:r w:rsidRPr="004C6114">
        <w:rPr>
          <w:rFonts w:ascii="Arial" w:hAnsi="Arial" w:cs="Arial"/>
          <w:color w:val="000000" w:themeColor="text1"/>
          <w:sz w:val="22"/>
        </w:rPr>
        <w:t>En ejercicio de la competencia otorgada por el numeral 8 del artículo 11 y el numeral 5 del artículo 3 del Decreto Ley 4170 de 2011, la Agencia Nacional de Contratación Pública − Colombia Compra Eficiente responde su consulta del 22 de febrero de 2022.</w:t>
      </w:r>
    </w:p>
    <w:p w14:paraId="1A0A2BD6" w14:textId="77777777" w:rsidR="00AF1718" w:rsidRPr="004C6114" w:rsidRDefault="00AF1718" w:rsidP="00B67F3A">
      <w:pPr>
        <w:spacing w:line="276" w:lineRule="auto"/>
        <w:jc w:val="both"/>
        <w:rPr>
          <w:rFonts w:ascii="Arial" w:eastAsia="Calibri" w:hAnsi="Arial" w:cs="Arial"/>
        </w:rPr>
      </w:pPr>
    </w:p>
    <w:p w14:paraId="269B720F" w14:textId="1A6521A5" w:rsidR="00722C4F" w:rsidRPr="004C6114" w:rsidRDefault="00AF1718" w:rsidP="00440BFC">
      <w:pPr>
        <w:pStyle w:val="Prrafodelista"/>
        <w:numPr>
          <w:ilvl w:val="0"/>
          <w:numId w:val="33"/>
        </w:numPr>
        <w:tabs>
          <w:tab w:val="left" w:pos="284"/>
        </w:tabs>
        <w:spacing w:line="276" w:lineRule="auto"/>
        <w:ind w:left="360"/>
        <w:jc w:val="both"/>
        <w:rPr>
          <w:rFonts w:ascii="Arial" w:eastAsia="Calibri" w:hAnsi="Arial" w:cs="Arial"/>
          <w:b/>
          <w:sz w:val="22"/>
        </w:rPr>
      </w:pPr>
      <w:r w:rsidRPr="004C6114">
        <w:rPr>
          <w:rFonts w:ascii="Arial" w:eastAsia="Calibri" w:hAnsi="Arial" w:cs="Arial"/>
          <w:b/>
          <w:sz w:val="22"/>
        </w:rPr>
        <w:t>Problema planteado</w:t>
      </w:r>
      <w:bookmarkStart w:id="3" w:name="_Hlk68679800"/>
    </w:p>
    <w:p w14:paraId="616B73D6" w14:textId="77777777" w:rsidR="00440BFC" w:rsidRPr="004C6114" w:rsidRDefault="00440BFC" w:rsidP="00440BFC">
      <w:pPr>
        <w:pStyle w:val="Prrafodelista"/>
        <w:tabs>
          <w:tab w:val="left" w:pos="284"/>
        </w:tabs>
        <w:spacing w:line="276" w:lineRule="auto"/>
        <w:jc w:val="both"/>
        <w:rPr>
          <w:rFonts w:ascii="Arial" w:eastAsia="Calibri" w:hAnsi="Arial" w:cs="Arial"/>
          <w:b/>
          <w:sz w:val="22"/>
        </w:rPr>
      </w:pPr>
    </w:p>
    <w:p w14:paraId="0D313310" w14:textId="4299C862" w:rsidR="00614379" w:rsidRPr="004C6114" w:rsidRDefault="00614379" w:rsidP="00614379">
      <w:pPr>
        <w:spacing w:line="276" w:lineRule="auto"/>
        <w:jc w:val="both"/>
        <w:rPr>
          <w:rFonts w:ascii="Arial" w:eastAsia="Calibri" w:hAnsi="Arial" w:cs="Arial"/>
          <w:sz w:val="22"/>
        </w:rPr>
      </w:pPr>
      <w:r w:rsidRPr="004C6114">
        <w:rPr>
          <w:rFonts w:ascii="Arial" w:hAnsi="Arial" w:cs="Arial"/>
          <w:color w:val="000000" w:themeColor="text1"/>
          <w:sz w:val="22"/>
          <w:lang w:val="es-ES_tradnl"/>
        </w:rPr>
        <w:t>Usted formula la siguiente consulta:</w:t>
      </w:r>
      <w:r w:rsidR="00EF6A2A" w:rsidRPr="004C6114">
        <w:rPr>
          <w:rFonts w:ascii="Arial" w:hAnsi="Arial" w:cs="Arial"/>
          <w:color w:val="000000" w:themeColor="text1"/>
          <w:sz w:val="22"/>
          <w:lang w:val="es-ES_tradnl"/>
        </w:rPr>
        <w:t xml:space="preserve"> «</w:t>
      </w:r>
      <w:r w:rsidR="00EF6A2A" w:rsidRPr="004C6114">
        <w:rPr>
          <w:rFonts w:ascii="Arial" w:hAnsi="Arial" w:cs="Arial"/>
          <w:color w:val="000000" w:themeColor="text1"/>
          <w:sz w:val="22"/>
        </w:rPr>
        <w:t>[…</w:t>
      </w:r>
      <w:proofErr w:type="gramStart"/>
      <w:r w:rsidR="00EF6A2A" w:rsidRPr="004C6114">
        <w:rPr>
          <w:rFonts w:ascii="Arial" w:hAnsi="Arial" w:cs="Arial"/>
          <w:color w:val="000000" w:themeColor="text1"/>
          <w:sz w:val="22"/>
        </w:rPr>
        <w:t>]</w:t>
      </w:r>
      <w:r w:rsidR="00EF6A2A" w:rsidRPr="004C6114">
        <w:rPr>
          <w:rFonts w:ascii="Arial" w:hAnsi="Arial" w:cs="Arial"/>
          <w:color w:val="000000" w:themeColor="text1"/>
          <w:sz w:val="22"/>
          <w:lang w:val="es-ES_tradnl"/>
        </w:rPr>
        <w:t>¿</w:t>
      </w:r>
      <w:proofErr w:type="gramEnd"/>
      <w:r w:rsidR="00EF6A2A" w:rsidRPr="004C6114">
        <w:rPr>
          <w:rFonts w:ascii="Arial" w:hAnsi="Arial" w:cs="Arial"/>
          <w:color w:val="000000" w:themeColor="text1"/>
          <w:sz w:val="22"/>
          <w:lang w:val="es-ES_tradnl"/>
        </w:rPr>
        <w:t>El decreto 1510 de 2013 es aplicable a Coljuegos, como Empresa Industrial y Comercial del Estado, con régimen de contratación privada bajo la excepción que regula la Ley 1150 de 2007? […]».</w:t>
      </w:r>
    </w:p>
    <w:bookmarkEnd w:id="3"/>
    <w:p w14:paraId="60770856" w14:textId="34DD2119" w:rsidR="006A61EC" w:rsidRDefault="006A61EC" w:rsidP="006A61EC">
      <w:pPr>
        <w:spacing w:line="276" w:lineRule="auto"/>
        <w:jc w:val="both"/>
        <w:rPr>
          <w:rFonts w:ascii="Arial" w:eastAsia="Calibri" w:hAnsi="Arial" w:cs="Arial"/>
          <w:b/>
          <w:sz w:val="22"/>
        </w:rPr>
      </w:pPr>
    </w:p>
    <w:p w14:paraId="224B7D46" w14:textId="45119AF4" w:rsidR="00A10CB9" w:rsidRDefault="00A10CB9" w:rsidP="006A61EC">
      <w:pPr>
        <w:spacing w:line="276" w:lineRule="auto"/>
        <w:jc w:val="both"/>
        <w:rPr>
          <w:rFonts w:ascii="Arial" w:eastAsia="Calibri" w:hAnsi="Arial" w:cs="Arial"/>
          <w:b/>
          <w:sz w:val="22"/>
        </w:rPr>
      </w:pPr>
    </w:p>
    <w:p w14:paraId="4F726924" w14:textId="77777777" w:rsidR="00A10CB9" w:rsidRPr="004C6114" w:rsidRDefault="00A10CB9" w:rsidP="006A61EC">
      <w:pPr>
        <w:spacing w:line="276" w:lineRule="auto"/>
        <w:jc w:val="both"/>
        <w:rPr>
          <w:rFonts w:ascii="Arial" w:eastAsia="Calibri" w:hAnsi="Arial" w:cs="Arial"/>
          <w:b/>
          <w:sz w:val="22"/>
        </w:rPr>
      </w:pPr>
    </w:p>
    <w:p w14:paraId="1BB295BA" w14:textId="0BE6FCE3" w:rsidR="00722C4F" w:rsidRPr="004C6114" w:rsidRDefault="00817EA3" w:rsidP="006878DD">
      <w:pPr>
        <w:pStyle w:val="Prrafodelista"/>
        <w:numPr>
          <w:ilvl w:val="0"/>
          <w:numId w:val="33"/>
        </w:numPr>
        <w:spacing w:line="276" w:lineRule="auto"/>
        <w:ind w:left="0" w:firstLine="0"/>
        <w:jc w:val="both"/>
        <w:rPr>
          <w:rFonts w:ascii="Arial" w:eastAsia="Calibri" w:hAnsi="Arial" w:cs="Arial"/>
          <w:b/>
          <w:sz w:val="22"/>
        </w:rPr>
      </w:pPr>
      <w:r w:rsidRPr="004C6114">
        <w:rPr>
          <w:rFonts w:ascii="Arial" w:eastAsia="Calibri" w:hAnsi="Arial" w:cs="Arial"/>
          <w:b/>
          <w:sz w:val="22"/>
        </w:rPr>
        <w:t>C</w:t>
      </w:r>
      <w:r w:rsidR="00E7138C" w:rsidRPr="004C6114">
        <w:rPr>
          <w:rFonts w:ascii="Arial" w:eastAsia="Calibri" w:hAnsi="Arial" w:cs="Arial"/>
          <w:b/>
          <w:sz w:val="22"/>
        </w:rPr>
        <w:t>onsideraciones</w:t>
      </w:r>
    </w:p>
    <w:p w14:paraId="3F2177AA" w14:textId="77777777" w:rsidR="00614379" w:rsidRPr="004C6114" w:rsidRDefault="00614379" w:rsidP="00614379">
      <w:pPr>
        <w:spacing w:line="276" w:lineRule="auto"/>
        <w:jc w:val="both"/>
        <w:rPr>
          <w:rFonts w:ascii="Arial" w:eastAsia="Calibri" w:hAnsi="Arial" w:cs="Arial"/>
          <w:b/>
          <w:sz w:val="22"/>
        </w:rPr>
      </w:pPr>
    </w:p>
    <w:p w14:paraId="5A03A2C0" w14:textId="77777777" w:rsidR="005B1B4F" w:rsidRPr="004C6114" w:rsidRDefault="005B1B4F" w:rsidP="00887E05">
      <w:pPr>
        <w:tabs>
          <w:tab w:val="left" w:pos="426"/>
        </w:tabs>
        <w:spacing w:after="120" w:line="276" w:lineRule="auto"/>
        <w:jc w:val="both"/>
        <w:rPr>
          <w:rFonts w:ascii="Arial" w:hAnsi="Arial" w:cs="Arial"/>
          <w:bCs/>
          <w:sz w:val="22"/>
        </w:rPr>
      </w:pPr>
      <w:r w:rsidRPr="004C6114">
        <w:rPr>
          <w:rFonts w:ascii="Arial" w:hAnsi="Arial" w:cs="Arial"/>
          <w:sz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C6114">
        <w:rPr>
          <w:rFonts w:ascii="Arial" w:hAnsi="Arial" w:cs="Arial"/>
          <w:bCs/>
          <w:sz w:val="22"/>
        </w:rPr>
        <w:t xml:space="preserve"> de todos los partícipes de la contratación estatal.</w:t>
      </w:r>
    </w:p>
    <w:p w14:paraId="64DF7305" w14:textId="77777777" w:rsidR="005B1B4F" w:rsidRPr="004C6114" w:rsidRDefault="005B1B4F" w:rsidP="005B1B4F">
      <w:pPr>
        <w:spacing w:after="120" w:line="276" w:lineRule="auto"/>
        <w:ind w:firstLine="708"/>
        <w:jc w:val="both"/>
        <w:rPr>
          <w:rFonts w:ascii="Arial" w:hAnsi="Arial" w:cs="Arial"/>
          <w:sz w:val="22"/>
          <w:lang w:val="es-ES"/>
        </w:rPr>
      </w:pPr>
      <w:r w:rsidRPr="004C6114">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C6114">
        <w:rPr>
          <w:rStyle w:val="Refdenotaalpie"/>
          <w:rFonts w:ascii="Arial" w:hAnsi="Arial" w:cs="Arial"/>
          <w:sz w:val="22"/>
          <w:lang w:val="es-ES"/>
        </w:rPr>
        <w:footnoteReference w:id="1"/>
      </w:r>
      <w:r w:rsidRPr="004C6114">
        <w:rPr>
          <w:rFonts w:ascii="Arial" w:hAnsi="Arial" w:cs="Arial"/>
          <w:sz w:val="22"/>
          <w:lang w:val="es-ES"/>
        </w:rPr>
        <w:t xml:space="preserve">.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razón por la cual, corresponde cada entidad estatal definir la viabilidad técnica, jurídica y financiera de celebrar determinado negocio jurídico en específico. </w:t>
      </w:r>
    </w:p>
    <w:p w14:paraId="6B4C6F0A" w14:textId="6D3E76D3" w:rsidR="005B1B4F" w:rsidRPr="004C6114" w:rsidRDefault="005B1B4F" w:rsidP="00887E05">
      <w:pPr>
        <w:tabs>
          <w:tab w:val="left" w:pos="426"/>
        </w:tabs>
        <w:spacing w:after="120" w:line="276" w:lineRule="auto"/>
        <w:ind w:firstLine="709"/>
        <w:jc w:val="both"/>
        <w:rPr>
          <w:rFonts w:ascii="Arial" w:eastAsia="Calibri" w:hAnsi="Arial" w:cs="Arial"/>
          <w:color w:val="000000" w:themeColor="text1"/>
          <w:sz w:val="22"/>
        </w:rPr>
      </w:pPr>
      <w:r w:rsidRPr="004C6114">
        <w:rPr>
          <w:rFonts w:ascii="Arial" w:hAnsi="Arial" w:cs="Arial"/>
          <w:sz w:val="22"/>
          <w:lang w:val="es-ES"/>
        </w:rPr>
        <w:t xml:space="preserve">Sin perjuicio de lo anterior, la Agencia –dentro de los límites de sus atribuciones– </w:t>
      </w:r>
      <w:r w:rsidR="00535FA8" w:rsidRPr="004C6114">
        <w:rPr>
          <w:rFonts w:ascii="Arial" w:hAnsi="Arial" w:cs="Arial"/>
          <w:sz w:val="22"/>
          <w:lang w:val="es-ES"/>
        </w:rPr>
        <w:t xml:space="preserve"> y si bien la solicitud en comento se refiere a una norma derogada, esto es</w:t>
      </w:r>
      <w:r w:rsidR="00C36252" w:rsidRPr="004C6114">
        <w:rPr>
          <w:rFonts w:ascii="Arial" w:hAnsi="Arial" w:cs="Arial"/>
          <w:sz w:val="22"/>
          <w:lang w:val="es-ES"/>
        </w:rPr>
        <w:t>,</w:t>
      </w:r>
      <w:r w:rsidR="00535FA8" w:rsidRPr="004C6114">
        <w:rPr>
          <w:rFonts w:ascii="Arial" w:hAnsi="Arial" w:cs="Arial"/>
          <w:sz w:val="22"/>
          <w:lang w:val="es-ES"/>
        </w:rPr>
        <w:t xml:space="preserve"> el Decreto 1510 de 2013, de la lectura integral de la solicitud y su referencia a las excepciones que regula la Ley 1150 de 2007 para las empresas industriales y comerciales del Estado, se infiere que la misma va dirigida a determinar si el Estatuto General de Contratación de la Administración Pública aplica para dichas entidades, por lo cual se </w:t>
      </w:r>
      <w:r w:rsidRPr="004C6114">
        <w:rPr>
          <w:rFonts w:ascii="Arial" w:hAnsi="Arial" w:cs="Arial"/>
          <w:sz w:val="22"/>
          <w:lang w:val="es-ES"/>
        </w:rPr>
        <w:t>resolverá la consulta conforme a las normas generales en materia de contratación estatal. En línea con lo anterior, p</w:t>
      </w:r>
      <w:r w:rsidRPr="004C6114">
        <w:rPr>
          <w:rFonts w:ascii="Arial" w:eastAsia="Calibri" w:hAnsi="Arial" w:cs="Arial"/>
          <w:bCs/>
          <w:sz w:val="22"/>
          <w:lang w:val="es-ES_tradnl"/>
        </w:rPr>
        <w:t xml:space="preserve">ara responder la consulta planteada, la Agencia </w:t>
      </w:r>
      <w:r w:rsidRPr="004C6114">
        <w:rPr>
          <w:rFonts w:ascii="Arial" w:eastAsia="Calibri" w:hAnsi="Arial" w:cs="Arial"/>
          <w:color w:val="000000" w:themeColor="text1"/>
          <w:sz w:val="22"/>
        </w:rPr>
        <w:t xml:space="preserve">Nacional de Contratación Pública ‒ Colombia Compra Eficiente realizará algunas consideraciones sobre los siguientes temas: i) derogatoria del Decreto 1510 de 2013; </w:t>
      </w:r>
      <w:proofErr w:type="spellStart"/>
      <w:r w:rsidRPr="004C6114">
        <w:rPr>
          <w:rFonts w:ascii="Arial" w:eastAsia="Calibri" w:hAnsi="Arial" w:cs="Arial"/>
          <w:color w:val="000000" w:themeColor="text1"/>
          <w:sz w:val="22"/>
        </w:rPr>
        <w:t>ii</w:t>
      </w:r>
      <w:proofErr w:type="spellEnd"/>
      <w:r w:rsidRPr="004C6114">
        <w:rPr>
          <w:rFonts w:ascii="Arial" w:eastAsia="Calibri" w:hAnsi="Arial" w:cs="Arial"/>
          <w:color w:val="000000" w:themeColor="text1"/>
          <w:sz w:val="22"/>
        </w:rPr>
        <w:t xml:space="preserve">) régimen contractual de las Empresas Industriales y Comerciales del Estado; y </w:t>
      </w:r>
      <w:proofErr w:type="spellStart"/>
      <w:r w:rsidRPr="004C6114">
        <w:rPr>
          <w:rFonts w:ascii="Arial" w:eastAsia="Calibri" w:hAnsi="Arial" w:cs="Arial"/>
          <w:color w:val="000000" w:themeColor="text1"/>
          <w:sz w:val="22"/>
        </w:rPr>
        <w:t>iii</w:t>
      </w:r>
      <w:proofErr w:type="spellEnd"/>
      <w:r w:rsidRPr="004C6114">
        <w:rPr>
          <w:rFonts w:ascii="Arial" w:eastAsia="Calibri" w:hAnsi="Arial" w:cs="Arial"/>
          <w:color w:val="000000" w:themeColor="text1"/>
          <w:sz w:val="22"/>
        </w:rPr>
        <w:t xml:space="preserve">) obligaciones transversales a las entidades exceptuadas del Estatuto General de Contratación de la Administración Pública </w:t>
      </w:r>
      <w:r w:rsidRPr="004C6114">
        <w:rPr>
          <w:rFonts w:ascii="Arial" w:eastAsia="Calibri" w:hAnsi="Arial" w:cs="Arial"/>
          <w:color w:val="000000" w:themeColor="text1"/>
          <w:sz w:val="22"/>
        </w:rPr>
        <w:lastRenderedPageBreak/>
        <w:t>o que cuentan con un régimen contractual especial</w:t>
      </w:r>
      <w:r w:rsidR="005E4F1A" w:rsidRPr="004C6114">
        <w:rPr>
          <w:rFonts w:ascii="Arial" w:eastAsia="Calibri" w:hAnsi="Arial" w:cs="Arial"/>
          <w:color w:val="000000" w:themeColor="text1"/>
          <w:sz w:val="22"/>
        </w:rPr>
        <w:t xml:space="preserve"> y el deber de publicidad de la información oficial de la contratación </w:t>
      </w:r>
      <w:r w:rsidR="00C36252" w:rsidRPr="004C6114">
        <w:rPr>
          <w:rFonts w:ascii="Arial" w:eastAsia="Calibri" w:hAnsi="Arial" w:cs="Arial"/>
          <w:color w:val="000000" w:themeColor="text1"/>
          <w:sz w:val="22"/>
        </w:rPr>
        <w:t>que se realice con recursos públicos</w:t>
      </w:r>
      <w:r w:rsidRPr="004C6114">
        <w:rPr>
          <w:rFonts w:ascii="Arial" w:eastAsia="Calibri" w:hAnsi="Arial" w:cs="Arial"/>
          <w:color w:val="000000" w:themeColor="text1"/>
          <w:sz w:val="22"/>
        </w:rPr>
        <w:t xml:space="preserve">. </w:t>
      </w:r>
    </w:p>
    <w:p w14:paraId="1887BF2D" w14:textId="30784AA8" w:rsidR="007A2CF4" w:rsidRPr="004C6114" w:rsidRDefault="005E4F1A" w:rsidP="00887E05">
      <w:pPr>
        <w:spacing w:after="120" w:line="276" w:lineRule="auto"/>
        <w:ind w:firstLine="709"/>
        <w:jc w:val="both"/>
        <w:rPr>
          <w:rFonts w:ascii="Arial" w:eastAsia="Calibri" w:hAnsi="Arial" w:cs="Arial"/>
          <w:color w:val="000000" w:themeColor="text1"/>
          <w:sz w:val="22"/>
        </w:rPr>
      </w:pPr>
      <w:r w:rsidRPr="004C6114">
        <w:rPr>
          <w:rFonts w:ascii="Arial" w:eastAsia="Calibri" w:hAnsi="Arial" w:cs="Arial"/>
          <w:bCs/>
          <w:color w:val="000000" w:themeColor="text1"/>
          <w:sz w:val="22"/>
          <w:lang w:val="es-ES_tradnl"/>
        </w:rPr>
        <w:t xml:space="preserve">La Agencia Nacional de Contratación Pública –Colombia Compra Eficiente– unificó su doctrina sobre el deber de las entidades exceptuadas del Estatuto General de Contratación de la Administración Pública –o con régimen especial– de publicar sus actuaciones contractuales en el SECOP, en el concepto CU-003 del 15 de enero de 2020.  </w:t>
      </w:r>
      <w:r w:rsidR="00C36252" w:rsidRPr="004C6114">
        <w:rPr>
          <w:rFonts w:ascii="Arial" w:eastAsia="Calibri" w:hAnsi="Arial" w:cs="Arial"/>
          <w:bCs/>
          <w:color w:val="000000" w:themeColor="text1"/>
          <w:sz w:val="22"/>
          <w:lang w:val="es-ES_tradnl"/>
        </w:rPr>
        <w:t xml:space="preserve">Además, </w:t>
      </w:r>
      <w:r w:rsidR="007A2CF4" w:rsidRPr="004C6114">
        <w:rPr>
          <w:rFonts w:ascii="Arial" w:eastAsia="Calibri" w:hAnsi="Arial" w:cs="Arial"/>
          <w:color w:val="000000" w:themeColor="text1"/>
          <w:sz w:val="22"/>
        </w:rPr>
        <w:t>se ha referido previamente al régimen contractual de las empresas industriales y comerciales del Estado, según desarrollen o no sus actividades en competencia con el sector privado o en mercados regulados, en los conceptos 2201913000009314 del 17 de diciembre de 2019 –dentro del radicado 4201913000001662, C–251 del 27 de mayo de 2020, C-280 del 6 de julio de 2020, C–253 de 2 de junio de 2021 y C–616 de 3 de noviembre de 2021.</w:t>
      </w:r>
    </w:p>
    <w:p w14:paraId="70784595" w14:textId="2C802DCC" w:rsidR="002B4EBC" w:rsidRPr="004C6114" w:rsidRDefault="00B14A1F" w:rsidP="004373F5">
      <w:pPr>
        <w:spacing w:line="276" w:lineRule="auto"/>
        <w:ind w:firstLine="709"/>
        <w:jc w:val="both"/>
        <w:rPr>
          <w:rFonts w:ascii="Arial" w:eastAsia="Calibri" w:hAnsi="Arial" w:cs="Arial"/>
          <w:color w:val="000000" w:themeColor="text1"/>
          <w:sz w:val="22"/>
        </w:rPr>
      </w:pPr>
      <w:r w:rsidRPr="004C6114">
        <w:rPr>
          <w:rFonts w:ascii="Arial" w:eastAsia="Calibri" w:hAnsi="Arial" w:cs="Arial"/>
          <w:color w:val="000000" w:themeColor="text1"/>
          <w:sz w:val="22"/>
        </w:rPr>
        <w:t xml:space="preserve">Así mismo, frente al deber de publicidad de la información oficial de la contratación </w:t>
      </w:r>
      <w:r w:rsidR="00C36252" w:rsidRPr="004C6114">
        <w:rPr>
          <w:rFonts w:ascii="Arial" w:eastAsia="Calibri" w:hAnsi="Arial" w:cs="Arial"/>
          <w:color w:val="000000" w:themeColor="text1"/>
          <w:sz w:val="22"/>
        </w:rPr>
        <w:t>que se realice con recursos públicos</w:t>
      </w:r>
      <w:r w:rsidRPr="004C6114">
        <w:rPr>
          <w:rFonts w:ascii="Arial" w:eastAsia="Calibri" w:hAnsi="Arial" w:cs="Arial"/>
          <w:color w:val="000000" w:themeColor="text1"/>
          <w:sz w:val="22"/>
        </w:rPr>
        <w:t xml:space="preserve">, la </w:t>
      </w:r>
      <w:r w:rsidRPr="004C6114">
        <w:rPr>
          <w:rFonts w:ascii="Arial" w:eastAsia="Calibri" w:hAnsi="Arial" w:cs="Arial"/>
          <w:bCs/>
          <w:color w:val="161616" w:themeColor="background1" w:themeShade="1A"/>
          <w:sz w:val="22"/>
        </w:rPr>
        <w:t xml:space="preserve">Agencia Nacional de Contratación Pública estudió este tema en la consulta No. 4201913000005397 del 9 de agosto de 2019 y reiteró la posición en los siguientes conceptos: 4201912000006611 del 25 de septiembre de 2019, </w:t>
      </w:r>
      <w:r w:rsidRPr="004C6114">
        <w:rPr>
          <w:rFonts w:ascii="Arial" w:hAnsi="Arial" w:cs="Arial"/>
          <w:sz w:val="22"/>
        </w:rPr>
        <w:t>4201913000006847</w:t>
      </w:r>
      <w:r w:rsidRPr="004C6114">
        <w:rPr>
          <w:rFonts w:ascii="Arial" w:hAnsi="Arial" w:cs="Arial"/>
          <w:color w:val="161616" w:themeColor="background1" w:themeShade="1A"/>
          <w:sz w:val="22"/>
        </w:rPr>
        <w:t xml:space="preserve"> del 4 de octubre de 2019, </w:t>
      </w:r>
      <w:r w:rsidRPr="004C6114">
        <w:rPr>
          <w:rFonts w:ascii="Arial" w:eastAsia="Calibri" w:hAnsi="Arial" w:cs="Arial"/>
          <w:bCs/>
          <w:color w:val="161616" w:themeColor="background1" w:themeShade="1A"/>
          <w:sz w:val="22"/>
        </w:rPr>
        <w:t xml:space="preserve">4201912000007762 del 18 de noviembre de 2019 y 4201912000007828 del 13 de noviembre de 2019. Las tesis expuestas en los anteriores conceptos fueron unificadas en el concepto CU-003 del 15 de enero de 2020. </w:t>
      </w:r>
      <w:r w:rsidRPr="004C6114">
        <w:rPr>
          <w:rFonts w:ascii="Arial" w:hAnsi="Arial" w:cs="Arial"/>
          <w:color w:val="161616" w:themeColor="background1" w:themeShade="1A"/>
          <w:sz w:val="22"/>
        </w:rPr>
        <w:t xml:space="preserve">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 C-680 de 18 de noviembre de 2020 y C-780 del 18 de enero de 2021. Finalmente, como consecuencia del </w:t>
      </w:r>
      <w:r w:rsidRPr="004C6114">
        <w:rPr>
          <w:rFonts w:ascii="Arial" w:eastAsia="Calibri" w:hAnsi="Arial" w:cs="Arial"/>
          <w:bCs/>
          <w:color w:val="000000" w:themeColor="text1"/>
          <w:sz w:val="22"/>
          <w:lang w:val="es-ES_tradnl"/>
        </w:rPr>
        <w:t xml:space="preserve">auto del Consejo de Estado del 25 de febrero de 2021, se expidieron los conceptos C–094, C-137 y C-172, todos del </w:t>
      </w:r>
      <w:r w:rsidRPr="004C6114">
        <w:rPr>
          <w:rFonts w:ascii="Arial" w:hAnsi="Arial" w:cs="Arial"/>
          <w:color w:val="161616" w:themeColor="background1" w:themeShade="1A"/>
          <w:sz w:val="22"/>
        </w:rPr>
        <w:t>13 de abril de 2021, reiterados en el concepto C-229 del 24 de mayo de 2021.</w:t>
      </w:r>
      <w:r w:rsidRPr="004C6114">
        <w:rPr>
          <w:rFonts w:ascii="Arial" w:eastAsia="Calibri" w:hAnsi="Arial" w:cs="Arial"/>
          <w:color w:val="000000" w:themeColor="text1"/>
          <w:sz w:val="22"/>
        </w:rPr>
        <w:t xml:space="preserve"> </w:t>
      </w:r>
      <w:r w:rsidR="00364058" w:rsidRPr="004C6114">
        <w:rPr>
          <w:rFonts w:ascii="Arial" w:eastAsia="Calibri" w:hAnsi="Arial" w:cs="Arial"/>
          <w:color w:val="000000" w:themeColor="text1"/>
          <w:sz w:val="22"/>
        </w:rPr>
        <w:t>Las tesis desarrolladas en estos conceptos se complementarán y actualizarán a continuación con la respuesta a la consulta objeto de análisis</w:t>
      </w:r>
      <w:r w:rsidR="005941D3" w:rsidRPr="004C6114">
        <w:rPr>
          <w:rFonts w:ascii="Arial" w:eastAsia="Calibri" w:hAnsi="Arial" w:cs="Arial"/>
          <w:color w:val="000000" w:themeColor="text1"/>
          <w:sz w:val="22"/>
        </w:rPr>
        <w:t>.</w:t>
      </w:r>
    </w:p>
    <w:p w14:paraId="50B222CE" w14:textId="77777777" w:rsidR="009C7528" w:rsidRPr="004C6114" w:rsidRDefault="009C7528" w:rsidP="009C7528">
      <w:pPr>
        <w:spacing w:line="276" w:lineRule="auto"/>
        <w:jc w:val="both"/>
        <w:rPr>
          <w:rFonts w:ascii="Arial" w:eastAsia="Calibri" w:hAnsi="Arial" w:cs="Arial"/>
          <w:color w:val="000000" w:themeColor="text1"/>
          <w:sz w:val="22"/>
          <w:u w:val="single"/>
        </w:rPr>
      </w:pPr>
    </w:p>
    <w:p w14:paraId="1BC9F7DC" w14:textId="2203731E" w:rsidR="00535FA8" w:rsidRPr="004C6114" w:rsidRDefault="001949D9" w:rsidP="001949D9">
      <w:pPr>
        <w:spacing w:line="276" w:lineRule="auto"/>
        <w:jc w:val="both"/>
        <w:rPr>
          <w:rFonts w:ascii="Arial" w:eastAsia="Times New Roman" w:hAnsi="Arial" w:cs="Arial"/>
          <w:b/>
          <w:color w:val="1A1A1A"/>
          <w:sz w:val="22"/>
          <w:szCs w:val="24"/>
          <w:lang w:val="es-CO" w:eastAsia="es-ES_tradnl"/>
        </w:rPr>
      </w:pPr>
      <w:r w:rsidRPr="004C6114">
        <w:rPr>
          <w:rFonts w:ascii="Arial" w:eastAsia="Times New Roman" w:hAnsi="Arial" w:cs="Arial"/>
          <w:b/>
          <w:color w:val="1A1A1A"/>
          <w:sz w:val="22"/>
          <w:szCs w:val="24"/>
          <w:lang w:val="es-CO" w:eastAsia="es-ES_tradnl"/>
        </w:rPr>
        <w:t>2.</w:t>
      </w:r>
      <w:r w:rsidR="00E12BE7" w:rsidRPr="004C6114">
        <w:rPr>
          <w:rFonts w:ascii="Arial" w:eastAsia="Times New Roman" w:hAnsi="Arial" w:cs="Arial"/>
          <w:b/>
          <w:color w:val="1A1A1A"/>
          <w:sz w:val="22"/>
          <w:szCs w:val="24"/>
          <w:lang w:val="es-CO" w:eastAsia="es-ES_tradnl"/>
        </w:rPr>
        <w:t>1</w:t>
      </w:r>
      <w:r w:rsidRPr="004C6114">
        <w:rPr>
          <w:rFonts w:ascii="Arial" w:eastAsia="Times New Roman" w:hAnsi="Arial" w:cs="Arial"/>
          <w:b/>
          <w:color w:val="1A1A1A"/>
          <w:sz w:val="22"/>
          <w:szCs w:val="24"/>
          <w:lang w:val="es-CO" w:eastAsia="es-ES_tradnl"/>
        </w:rPr>
        <w:t xml:space="preserve">. </w:t>
      </w:r>
      <w:r w:rsidR="00535FA8" w:rsidRPr="004C6114">
        <w:rPr>
          <w:rFonts w:ascii="Arial" w:eastAsia="Times New Roman" w:hAnsi="Arial" w:cs="Arial"/>
          <w:b/>
          <w:color w:val="1A1A1A"/>
          <w:sz w:val="22"/>
          <w:szCs w:val="24"/>
          <w:lang w:val="es-CO" w:eastAsia="es-ES_tradnl"/>
        </w:rPr>
        <w:t xml:space="preserve">Derogatoria </w:t>
      </w:r>
      <w:r w:rsidR="00C36252" w:rsidRPr="004C6114">
        <w:rPr>
          <w:rFonts w:ascii="Arial" w:eastAsia="Times New Roman" w:hAnsi="Arial" w:cs="Arial"/>
          <w:b/>
          <w:color w:val="1A1A1A"/>
          <w:sz w:val="22"/>
          <w:szCs w:val="24"/>
          <w:lang w:val="es-CO" w:eastAsia="es-ES_tradnl"/>
        </w:rPr>
        <w:t xml:space="preserve">del </w:t>
      </w:r>
      <w:r w:rsidR="00535FA8" w:rsidRPr="004C6114">
        <w:rPr>
          <w:rFonts w:ascii="Arial" w:eastAsia="Times New Roman" w:hAnsi="Arial" w:cs="Arial"/>
          <w:b/>
          <w:color w:val="1A1A1A"/>
          <w:sz w:val="22"/>
          <w:szCs w:val="24"/>
          <w:lang w:val="es-CO" w:eastAsia="es-ES_tradnl"/>
        </w:rPr>
        <w:t>Decreto 1510 de 2013</w:t>
      </w:r>
      <w:r w:rsidR="00A3406B" w:rsidRPr="004C6114">
        <w:rPr>
          <w:rFonts w:ascii="Arial" w:eastAsia="Times New Roman" w:hAnsi="Arial" w:cs="Arial"/>
          <w:b/>
          <w:color w:val="1A1A1A"/>
          <w:sz w:val="22"/>
          <w:szCs w:val="24"/>
          <w:lang w:val="es-CO" w:eastAsia="es-ES_tradnl"/>
        </w:rPr>
        <w:t xml:space="preserve"> y vigencia del Decreto 1082 de 2015</w:t>
      </w:r>
    </w:p>
    <w:p w14:paraId="7C4497B5" w14:textId="77777777" w:rsidR="00535FA8" w:rsidRPr="004C6114" w:rsidRDefault="00535FA8" w:rsidP="001949D9">
      <w:pPr>
        <w:spacing w:line="276" w:lineRule="auto"/>
        <w:jc w:val="both"/>
        <w:rPr>
          <w:rFonts w:ascii="Arial" w:eastAsia="Times New Roman" w:hAnsi="Arial" w:cs="Arial"/>
          <w:b/>
          <w:color w:val="1A1A1A"/>
          <w:sz w:val="22"/>
          <w:szCs w:val="24"/>
          <w:lang w:val="es-CO" w:eastAsia="es-ES_tradnl"/>
        </w:rPr>
      </w:pPr>
    </w:p>
    <w:p w14:paraId="27366E4E" w14:textId="0C266475" w:rsidR="009A7460" w:rsidRPr="004C6114" w:rsidRDefault="009A7460" w:rsidP="00887E05">
      <w:pPr>
        <w:spacing w:after="120" w:line="276" w:lineRule="auto"/>
        <w:jc w:val="both"/>
        <w:rPr>
          <w:rFonts w:ascii="Arial" w:hAnsi="Arial" w:cs="Arial"/>
          <w:sz w:val="22"/>
          <w:lang w:val="es-ES"/>
        </w:rPr>
      </w:pPr>
      <w:r w:rsidRPr="004C6114">
        <w:rPr>
          <w:rFonts w:ascii="Arial" w:hAnsi="Arial" w:cs="Arial"/>
          <w:sz w:val="22"/>
          <w:lang w:val="es-ES"/>
        </w:rPr>
        <w:lastRenderedPageBreak/>
        <w:t>El Gobierno Nacional</w:t>
      </w:r>
      <w:r w:rsidR="00C36252" w:rsidRPr="004C6114">
        <w:rPr>
          <w:rFonts w:ascii="Arial" w:hAnsi="Arial" w:cs="Arial"/>
          <w:sz w:val="22"/>
          <w:lang w:val="es-ES"/>
        </w:rPr>
        <w:t>,</w:t>
      </w:r>
      <w:r w:rsidRPr="004C6114">
        <w:rPr>
          <w:rFonts w:ascii="Arial" w:hAnsi="Arial" w:cs="Arial"/>
          <w:sz w:val="22"/>
          <w:lang w:val="es-ES"/>
        </w:rPr>
        <w:t xml:space="preserve"> en armonía con la política pública gubernamental de simplificación y compilación orgánica del sistema nacional regulatorio, y con el fin de compilar normas de la misma naturaleza, expidió el Decreto 1082 del 26 de mayo de 2015</w:t>
      </w:r>
      <w:r w:rsidR="00997F34" w:rsidRPr="004C6114">
        <w:rPr>
          <w:rFonts w:ascii="Arial" w:hAnsi="Arial" w:cs="Arial"/>
          <w:sz w:val="22"/>
          <w:lang w:val="es-ES"/>
        </w:rPr>
        <w:t xml:space="preserve"> </w:t>
      </w:r>
      <w:r w:rsidR="00C36252" w:rsidRPr="004C6114">
        <w:rPr>
          <w:rFonts w:ascii="Arial" w:hAnsi="Arial" w:cs="Arial"/>
          <w:sz w:val="22"/>
          <w:lang w:val="es-ES"/>
        </w:rPr>
        <w:t>«</w:t>
      </w:r>
      <w:r w:rsidR="00997F34" w:rsidRPr="004C6114">
        <w:rPr>
          <w:rFonts w:ascii="Arial" w:hAnsi="Arial" w:cs="Arial"/>
          <w:bCs/>
          <w:sz w:val="22"/>
          <w:lang w:val="es-ES"/>
        </w:rPr>
        <w:t>Por medio del cual se expide el Decreto Único Reglamentario del Sector Administrativo de ​​Planeación Nacional</w:t>
      </w:r>
      <w:r w:rsidR="00C36252" w:rsidRPr="004C6114">
        <w:rPr>
          <w:rFonts w:ascii="Arial" w:hAnsi="Arial" w:cs="Arial"/>
          <w:bCs/>
          <w:sz w:val="22"/>
          <w:lang w:val="es-ES"/>
        </w:rPr>
        <w:t>»</w:t>
      </w:r>
      <w:r w:rsidR="00997F34" w:rsidRPr="004C6114">
        <w:rPr>
          <w:rFonts w:ascii="Arial" w:hAnsi="Arial" w:cs="Arial"/>
          <w:bCs/>
          <w:sz w:val="22"/>
          <w:lang w:val="es-ES"/>
        </w:rPr>
        <w:t xml:space="preserve">, el cual, </w:t>
      </w:r>
      <w:r w:rsidRPr="004C6114">
        <w:rPr>
          <w:rFonts w:ascii="Arial" w:hAnsi="Arial" w:cs="Arial"/>
          <w:sz w:val="22"/>
          <w:lang w:val="es-ES"/>
        </w:rPr>
        <w:t xml:space="preserve">tiene como finalidad compilar y racionalizar las normas de carácter reglamentario que rigen en el sector y contar con un instrumento jurídico único del sector administrativo de planeación nacional. </w:t>
      </w:r>
    </w:p>
    <w:p w14:paraId="72C25EE3" w14:textId="735DBA05" w:rsidR="009A7E2D" w:rsidRPr="004C6114" w:rsidRDefault="009A7E2D" w:rsidP="00887E05">
      <w:pPr>
        <w:spacing w:after="120" w:line="276" w:lineRule="auto"/>
        <w:ind w:firstLine="709"/>
        <w:jc w:val="both"/>
        <w:rPr>
          <w:rFonts w:ascii="Arial" w:hAnsi="Arial" w:cs="Arial"/>
          <w:sz w:val="22"/>
          <w:lang w:val="es-ES"/>
        </w:rPr>
      </w:pPr>
      <w:r w:rsidRPr="004C6114">
        <w:rPr>
          <w:rFonts w:ascii="Arial" w:hAnsi="Arial" w:cs="Arial"/>
          <w:sz w:val="22"/>
          <w:lang w:val="es-ES"/>
        </w:rPr>
        <w:t xml:space="preserve">Al respecto es importante precisar, que </w:t>
      </w:r>
      <w:r w:rsidR="009A7460" w:rsidRPr="004C6114">
        <w:rPr>
          <w:rFonts w:ascii="Arial" w:hAnsi="Arial" w:cs="Arial"/>
          <w:sz w:val="22"/>
          <w:lang w:val="es-ES"/>
        </w:rPr>
        <w:t>la finalidad del gobierno nacional</w:t>
      </w:r>
      <w:r w:rsidR="0085637C" w:rsidRPr="004C6114">
        <w:rPr>
          <w:rFonts w:ascii="Arial" w:hAnsi="Arial" w:cs="Arial"/>
          <w:sz w:val="22"/>
          <w:lang w:val="es-ES"/>
        </w:rPr>
        <w:t>,</w:t>
      </w:r>
      <w:r w:rsidR="009A7460" w:rsidRPr="004C6114">
        <w:rPr>
          <w:rFonts w:ascii="Arial" w:hAnsi="Arial" w:cs="Arial"/>
          <w:sz w:val="22"/>
          <w:lang w:val="es-ES"/>
        </w:rPr>
        <w:t xml:space="preserve"> </w:t>
      </w:r>
      <w:r w:rsidR="0085637C" w:rsidRPr="004C6114">
        <w:rPr>
          <w:rFonts w:ascii="Arial" w:hAnsi="Arial" w:cs="Arial"/>
          <w:sz w:val="22"/>
          <w:lang w:val="es-ES"/>
        </w:rPr>
        <w:t xml:space="preserve">al expedir el Decreto 1082 de 2015, </w:t>
      </w:r>
      <w:r w:rsidR="009A7460" w:rsidRPr="004C6114">
        <w:rPr>
          <w:rFonts w:ascii="Arial" w:hAnsi="Arial" w:cs="Arial"/>
          <w:sz w:val="22"/>
          <w:lang w:val="es-ES"/>
        </w:rPr>
        <w:t>fue agrupar en un solo cuerpo normativo la totalidad de las disposiciones que regulan el sector adminis</w:t>
      </w:r>
      <w:r w:rsidRPr="004C6114">
        <w:rPr>
          <w:rFonts w:ascii="Arial" w:hAnsi="Arial" w:cs="Arial"/>
          <w:sz w:val="22"/>
          <w:lang w:val="es-ES"/>
        </w:rPr>
        <w:t xml:space="preserve">trativo de planeación nacional y para ello recoge </w:t>
      </w:r>
      <w:r w:rsidR="00E61143" w:rsidRPr="004C6114">
        <w:rPr>
          <w:rFonts w:ascii="Arial" w:hAnsi="Arial" w:cs="Arial"/>
          <w:sz w:val="22"/>
          <w:lang w:val="es-ES"/>
        </w:rPr>
        <w:t>el contenido d</w:t>
      </w:r>
      <w:r w:rsidRPr="004C6114">
        <w:rPr>
          <w:rFonts w:ascii="Arial" w:hAnsi="Arial" w:cs="Arial"/>
          <w:sz w:val="22"/>
          <w:lang w:val="es-ES"/>
        </w:rPr>
        <w:t>el Decreto 1510 de 2013, pero ajusta los textos que estaban sujetos a suspensiones provisionales del Consejo de Estado, así mismo se establecen unos conceptos básicos para el sistema de compras y contratación pública. Entre ellos, se menciona que los objetivos del decreto apuntan a que las Entidades Estatales deben procurar el logro de los objetivos del sistema compras y contratación pública definidos por Colombia Compra Eficiente.</w:t>
      </w:r>
    </w:p>
    <w:p w14:paraId="164BE0BD" w14:textId="07256F78" w:rsidR="0085637C" w:rsidRPr="004C6114" w:rsidRDefault="009A7E2D" w:rsidP="0085637C">
      <w:pPr>
        <w:spacing w:line="276" w:lineRule="auto"/>
        <w:ind w:firstLine="709"/>
        <w:jc w:val="both"/>
        <w:rPr>
          <w:rFonts w:ascii="Arial" w:hAnsi="Arial" w:cs="Arial"/>
          <w:bCs/>
          <w:sz w:val="22"/>
          <w:lang w:eastAsia="es-CO"/>
        </w:rPr>
      </w:pPr>
      <w:r w:rsidRPr="004C6114">
        <w:rPr>
          <w:rFonts w:ascii="Arial" w:hAnsi="Arial" w:cs="Arial"/>
          <w:sz w:val="22"/>
          <w:lang w:val="es-ES"/>
        </w:rPr>
        <w:t xml:space="preserve">Sin perjuicio de lo anterior, mediante el artículo 3.1.1. del Decreto 1082 de 2015 se </w:t>
      </w:r>
      <w:r w:rsidR="00E61143" w:rsidRPr="004C6114">
        <w:rPr>
          <w:rFonts w:ascii="Arial" w:hAnsi="Arial" w:cs="Arial"/>
          <w:sz w:val="22"/>
          <w:lang w:val="es-ES"/>
        </w:rPr>
        <w:t>derogaron</w:t>
      </w:r>
      <w:r w:rsidRPr="004C6114">
        <w:rPr>
          <w:rFonts w:ascii="Arial" w:hAnsi="Arial" w:cs="Arial"/>
          <w:sz w:val="22"/>
          <w:lang w:val="es-ES"/>
        </w:rPr>
        <w:t xml:space="preserve"> las disposiciones objeto de </w:t>
      </w:r>
      <w:r w:rsidR="00E61143" w:rsidRPr="004C6114">
        <w:rPr>
          <w:rFonts w:ascii="Arial" w:hAnsi="Arial" w:cs="Arial"/>
          <w:sz w:val="22"/>
          <w:lang w:val="es-ES"/>
        </w:rPr>
        <w:t>«</w:t>
      </w:r>
      <w:r w:rsidRPr="004C6114">
        <w:rPr>
          <w:rFonts w:ascii="Arial" w:hAnsi="Arial" w:cs="Arial"/>
          <w:sz w:val="22"/>
          <w:lang w:val="es-ES"/>
        </w:rPr>
        <w:t>compilación</w:t>
      </w:r>
      <w:r w:rsidR="00E61143" w:rsidRPr="004C6114">
        <w:rPr>
          <w:rFonts w:ascii="Arial" w:hAnsi="Arial" w:cs="Arial"/>
          <w:sz w:val="22"/>
          <w:lang w:val="es-ES"/>
        </w:rPr>
        <w:t>»</w:t>
      </w:r>
      <w:r w:rsidRPr="004C6114">
        <w:rPr>
          <w:rFonts w:ascii="Arial" w:hAnsi="Arial" w:cs="Arial"/>
          <w:sz w:val="22"/>
          <w:lang w:val="es-ES"/>
        </w:rPr>
        <w:t xml:space="preserve">, por lo </w:t>
      </w:r>
      <w:r w:rsidR="0085637C" w:rsidRPr="004C6114">
        <w:rPr>
          <w:rFonts w:ascii="Arial" w:hAnsi="Arial" w:cs="Arial"/>
          <w:sz w:val="22"/>
          <w:lang w:val="es-ES"/>
        </w:rPr>
        <w:t xml:space="preserve">cual resulta evidente que </w:t>
      </w:r>
      <w:r w:rsidRPr="004C6114">
        <w:rPr>
          <w:rFonts w:ascii="Arial" w:hAnsi="Arial" w:cs="Arial"/>
          <w:sz w:val="22"/>
          <w:lang w:val="es-ES"/>
        </w:rPr>
        <w:t>el compendio varió y</w:t>
      </w:r>
      <w:r w:rsidR="0085637C" w:rsidRPr="004C6114">
        <w:rPr>
          <w:rFonts w:ascii="Arial" w:hAnsi="Arial" w:cs="Arial"/>
          <w:sz w:val="22"/>
          <w:lang w:val="es-ES"/>
        </w:rPr>
        <w:t xml:space="preserve"> actualmente </w:t>
      </w:r>
      <w:r w:rsidRPr="004C6114">
        <w:rPr>
          <w:rFonts w:ascii="Arial" w:hAnsi="Arial" w:cs="Arial"/>
          <w:sz w:val="22"/>
          <w:lang w:val="es-ES"/>
        </w:rPr>
        <w:t>el Decreto 1082 de 2015 constitu</w:t>
      </w:r>
      <w:r w:rsidR="0085637C" w:rsidRPr="004C6114">
        <w:rPr>
          <w:rFonts w:ascii="Arial" w:hAnsi="Arial" w:cs="Arial"/>
          <w:sz w:val="22"/>
          <w:lang w:val="es-ES"/>
        </w:rPr>
        <w:t>ye</w:t>
      </w:r>
      <w:r w:rsidRPr="004C6114">
        <w:rPr>
          <w:rFonts w:ascii="Arial" w:hAnsi="Arial" w:cs="Arial"/>
          <w:sz w:val="22"/>
          <w:lang w:val="es-ES"/>
        </w:rPr>
        <w:t xml:space="preserve"> una nueva disposición que supone la </w:t>
      </w:r>
      <w:r w:rsidR="00E61143" w:rsidRPr="004C6114">
        <w:rPr>
          <w:rFonts w:ascii="Arial" w:hAnsi="Arial" w:cs="Arial"/>
          <w:sz w:val="22"/>
          <w:lang w:val="es-ES"/>
        </w:rPr>
        <w:t>derogatoria</w:t>
      </w:r>
      <w:r w:rsidRPr="004C6114">
        <w:rPr>
          <w:rFonts w:ascii="Arial" w:hAnsi="Arial" w:cs="Arial"/>
          <w:sz w:val="22"/>
          <w:lang w:val="es-ES"/>
        </w:rPr>
        <w:t xml:space="preserve"> del Decreto 1510 de 2013</w:t>
      </w:r>
      <w:r w:rsidR="00E61143" w:rsidRPr="004C6114">
        <w:rPr>
          <w:rStyle w:val="Refdenotaalpie"/>
          <w:rFonts w:ascii="Arial" w:hAnsi="Arial" w:cs="Arial"/>
          <w:sz w:val="22"/>
          <w:lang w:val="es-ES"/>
        </w:rPr>
        <w:footnoteReference w:id="2"/>
      </w:r>
      <w:r w:rsidRPr="004C6114">
        <w:rPr>
          <w:rFonts w:ascii="Arial" w:hAnsi="Arial" w:cs="Arial"/>
          <w:sz w:val="22"/>
          <w:lang w:val="es-ES"/>
        </w:rPr>
        <w:t>.</w:t>
      </w:r>
      <w:r w:rsidR="00A3406B" w:rsidRPr="004C6114">
        <w:rPr>
          <w:rFonts w:ascii="Arial" w:hAnsi="Arial" w:cs="Arial"/>
          <w:sz w:val="22"/>
          <w:lang w:val="es-ES"/>
        </w:rPr>
        <w:t xml:space="preserve"> </w:t>
      </w:r>
      <w:r w:rsidR="0085637C" w:rsidRPr="004C6114">
        <w:rPr>
          <w:rFonts w:ascii="Arial" w:hAnsi="Arial" w:cs="Arial"/>
          <w:bCs/>
          <w:sz w:val="22"/>
          <w:lang w:eastAsia="es-CO"/>
        </w:rPr>
        <w:t>En efecto, el Consejo de Estado al analizar este tema, precisó lo siguiente:</w:t>
      </w:r>
    </w:p>
    <w:p w14:paraId="01D98237" w14:textId="77777777" w:rsidR="009A7E2D" w:rsidRPr="004C6114" w:rsidRDefault="009A7E2D" w:rsidP="009A7E2D">
      <w:pPr>
        <w:spacing w:line="276" w:lineRule="auto"/>
        <w:ind w:firstLine="426"/>
        <w:jc w:val="both"/>
        <w:rPr>
          <w:rFonts w:ascii="Arial" w:hAnsi="Arial" w:cs="Arial"/>
          <w:sz w:val="22"/>
          <w:lang w:val="es-ES"/>
        </w:rPr>
      </w:pPr>
    </w:p>
    <w:p w14:paraId="5C89A2C6" w14:textId="4231F089" w:rsidR="009A7460" w:rsidRPr="004C6114" w:rsidRDefault="0085637C" w:rsidP="00C16426">
      <w:pPr>
        <w:ind w:left="709" w:right="567"/>
        <w:jc w:val="both"/>
        <w:rPr>
          <w:rFonts w:ascii="Arial" w:hAnsi="Arial" w:cs="Arial"/>
          <w:sz w:val="21"/>
          <w:szCs w:val="21"/>
        </w:rPr>
      </w:pPr>
      <w:r w:rsidRPr="004C6114">
        <w:rPr>
          <w:rFonts w:ascii="Arial" w:hAnsi="Arial" w:cs="Arial"/>
          <w:sz w:val="21"/>
          <w:szCs w:val="21"/>
        </w:rPr>
        <w:t xml:space="preserve">Destaca la Sala la existencia actual del Decreto 1082 del 26 de mayo de 2015, “por medio del cual se expide el decreto único reglamentario del sector </w:t>
      </w:r>
      <w:r w:rsidRPr="004C6114">
        <w:rPr>
          <w:rFonts w:ascii="Arial" w:hAnsi="Arial" w:cs="Arial"/>
          <w:sz w:val="21"/>
          <w:szCs w:val="21"/>
        </w:rPr>
        <w:lastRenderedPageBreak/>
        <w:t>administrativo de planeación nacional”, en el que se incluyó la mayor parte de las disposiciones del Decreto 1510 de 2013. En la parte considerativa del primero de los decretos mencionados, se advierte sobre la existencia de una política pública gubernamental de simplificación y compilación orgánica del sistema nacional regulatorio, y se indica que la facultad reglamentaria incluye la posibilidad de compilar normas de la misma naturaleza. Análogamente, señala que con el objetivo de compilar y racionalizar las normas de carácter reglamentario que rigen en el sector y contar con un instrumento jurídico único para el mismo, se hace necesario expedir el mencionado Decreto Único Reglamentario Sectorial. En relación con lo anterior, la Sala observa que si bien la finalidad del gobierno nacional fue agrupar en un solo cuerpo normativo la totalidad de las disposiciones que regulan el sector administrativo de planeación nacional, mediante el artículo 3.1.1. del Decreto 1082 de 2015 se procedió a la derogatoria de las dispos</w:t>
      </w:r>
      <w:r w:rsidR="00C16426" w:rsidRPr="004C6114">
        <w:rPr>
          <w:rFonts w:ascii="Arial" w:hAnsi="Arial" w:cs="Arial"/>
          <w:sz w:val="21"/>
          <w:szCs w:val="21"/>
        </w:rPr>
        <w:t>iciones objeto de “compilación”</w:t>
      </w:r>
      <w:r w:rsidRPr="004C6114">
        <w:rPr>
          <w:rFonts w:ascii="Arial" w:hAnsi="Arial" w:cs="Arial"/>
          <w:sz w:val="21"/>
          <w:szCs w:val="21"/>
        </w:rPr>
        <w:t>, por lo que, el compendio o continente regulatorio varió y, por contera, el Decreto 1082 de 2015 vino a constituir una nueva disposición que supone la inexistencia actual del Decreto 1510 de 2013</w:t>
      </w:r>
      <w:r w:rsidR="00A3406B" w:rsidRPr="004C6114">
        <w:rPr>
          <w:rStyle w:val="Refdenotaalpie"/>
          <w:rFonts w:ascii="Arial" w:hAnsi="Arial" w:cs="Arial"/>
          <w:bCs/>
          <w:sz w:val="22"/>
          <w:lang w:eastAsia="es-CO"/>
        </w:rPr>
        <w:footnoteReference w:id="3"/>
      </w:r>
      <w:r w:rsidRPr="004C6114">
        <w:rPr>
          <w:rFonts w:ascii="Arial" w:hAnsi="Arial" w:cs="Arial"/>
          <w:sz w:val="21"/>
          <w:szCs w:val="21"/>
        </w:rPr>
        <w:t>.</w:t>
      </w:r>
    </w:p>
    <w:p w14:paraId="02380D71" w14:textId="77777777" w:rsidR="0085637C" w:rsidRPr="004C6114" w:rsidRDefault="0085637C" w:rsidP="001949D9">
      <w:pPr>
        <w:spacing w:line="276" w:lineRule="auto"/>
        <w:jc w:val="both"/>
      </w:pPr>
    </w:p>
    <w:p w14:paraId="3331B7B0" w14:textId="53B0AC97" w:rsidR="007978B6" w:rsidRPr="004C6114" w:rsidRDefault="007978B6" w:rsidP="007978B6">
      <w:pPr>
        <w:spacing w:line="276" w:lineRule="auto"/>
        <w:ind w:firstLine="709"/>
        <w:jc w:val="both"/>
        <w:rPr>
          <w:rFonts w:ascii="Arial" w:hAnsi="Arial" w:cs="Arial"/>
          <w:sz w:val="22"/>
          <w:lang w:val="es-ES"/>
        </w:rPr>
      </w:pPr>
      <w:r w:rsidRPr="004C6114">
        <w:rPr>
          <w:rFonts w:ascii="Arial" w:hAnsi="Arial" w:cs="Arial"/>
          <w:sz w:val="22"/>
          <w:lang w:val="es-ES"/>
        </w:rPr>
        <w:t xml:space="preserve">No obstante, si bien es innegable la derogatoria expresa del Decreto 1510 de 2013 </w:t>
      </w:r>
      <w:r w:rsidR="00062978" w:rsidRPr="004C6114">
        <w:rPr>
          <w:rFonts w:ascii="Arial" w:hAnsi="Arial" w:cs="Arial"/>
          <w:sz w:val="22"/>
          <w:lang w:val="es-ES"/>
        </w:rPr>
        <w:t>relacionado</w:t>
      </w:r>
      <w:r w:rsidRPr="004C6114">
        <w:rPr>
          <w:rFonts w:ascii="Arial" w:hAnsi="Arial" w:cs="Arial"/>
          <w:sz w:val="22"/>
          <w:lang w:val="es-ES"/>
        </w:rPr>
        <w:t xml:space="preserve"> la consulta que se resuelve, es pertinente acotar que la materia sobre la cual versaba el referido decreto se mantiene y</w:t>
      </w:r>
      <w:r w:rsidR="00062978" w:rsidRPr="004C6114">
        <w:rPr>
          <w:rFonts w:ascii="Arial" w:hAnsi="Arial" w:cs="Arial"/>
          <w:sz w:val="22"/>
          <w:lang w:val="es-ES"/>
        </w:rPr>
        <w:t>,</w:t>
      </w:r>
      <w:r w:rsidRPr="004C6114">
        <w:rPr>
          <w:rFonts w:ascii="Arial" w:hAnsi="Arial" w:cs="Arial"/>
          <w:sz w:val="22"/>
          <w:lang w:val="es-ES"/>
        </w:rPr>
        <w:t xml:space="preserve"> en tal medida, resulta relevante para la consulta analizar </w:t>
      </w:r>
      <w:r w:rsidR="00062978" w:rsidRPr="004C6114">
        <w:rPr>
          <w:rFonts w:ascii="Arial" w:hAnsi="Arial" w:cs="Arial"/>
          <w:sz w:val="22"/>
          <w:lang w:val="es-ES"/>
        </w:rPr>
        <w:t>la aplicación d</w:t>
      </w:r>
      <w:r w:rsidRPr="004C6114">
        <w:rPr>
          <w:rFonts w:ascii="Arial" w:hAnsi="Arial" w:cs="Arial"/>
          <w:sz w:val="22"/>
          <w:lang w:val="es-ES"/>
        </w:rPr>
        <w:t xml:space="preserve">el Estatuto General de Contratación de la Administración Pública frente a </w:t>
      </w:r>
      <w:r w:rsidRPr="004C6114">
        <w:rPr>
          <w:rFonts w:ascii="Arial" w:eastAsia="Calibri" w:hAnsi="Arial" w:cs="Arial"/>
          <w:color w:val="000000" w:themeColor="text1"/>
          <w:sz w:val="22"/>
        </w:rPr>
        <w:t>las Empresas Industriales y Comerciales del Estado</w:t>
      </w:r>
      <w:r w:rsidRPr="004C6114">
        <w:rPr>
          <w:rFonts w:ascii="Arial" w:hAnsi="Arial" w:cs="Arial"/>
          <w:sz w:val="22"/>
          <w:lang w:val="es-ES"/>
        </w:rPr>
        <w:t>, con el fin de resolver la consulta conforme a las normas generales en materia de contratación estatal.</w:t>
      </w:r>
    </w:p>
    <w:p w14:paraId="3B6857DB" w14:textId="77777777" w:rsidR="0085637C" w:rsidRPr="004C6114" w:rsidRDefault="0085637C" w:rsidP="001949D9">
      <w:pPr>
        <w:spacing w:line="276" w:lineRule="auto"/>
        <w:jc w:val="both"/>
        <w:rPr>
          <w:rFonts w:ascii="Arial" w:eastAsia="Times New Roman" w:hAnsi="Arial" w:cs="Arial"/>
          <w:b/>
          <w:color w:val="1A1A1A"/>
          <w:sz w:val="22"/>
          <w:szCs w:val="24"/>
          <w:lang w:val="es-CO" w:eastAsia="es-ES_tradnl"/>
        </w:rPr>
      </w:pPr>
    </w:p>
    <w:p w14:paraId="1B1B1E14" w14:textId="73019CF1" w:rsidR="00516483" w:rsidRPr="004C6114" w:rsidRDefault="00CD6FCB" w:rsidP="00516483">
      <w:pPr>
        <w:spacing w:line="276" w:lineRule="auto"/>
        <w:jc w:val="both"/>
        <w:rPr>
          <w:rFonts w:ascii="Arial" w:eastAsia="Times New Roman" w:hAnsi="Arial" w:cs="Arial"/>
          <w:b/>
          <w:color w:val="1A1A1A"/>
          <w:sz w:val="22"/>
          <w:szCs w:val="24"/>
          <w:lang w:val="es-CO" w:eastAsia="es-ES_tradnl"/>
        </w:rPr>
      </w:pPr>
      <w:r w:rsidRPr="004C6114">
        <w:rPr>
          <w:rFonts w:ascii="Arial" w:eastAsia="Times New Roman" w:hAnsi="Arial" w:cs="Arial"/>
          <w:b/>
          <w:color w:val="1A1A1A"/>
          <w:sz w:val="22"/>
          <w:szCs w:val="24"/>
          <w:lang w:val="es-CO" w:eastAsia="es-ES_tradnl"/>
        </w:rPr>
        <w:t xml:space="preserve">2.2. </w:t>
      </w:r>
      <w:r w:rsidR="00516483" w:rsidRPr="004C6114">
        <w:rPr>
          <w:rFonts w:ascii="Arial" w:eastAsia="Times New Roman" w:hAnsi="Arial" w:cs="Arial"/>
          <w:b/>
          <w:color w:val="1A1A1A"/>
          <w:sz w:val="22"/>
          <w:szCs w:val="24"/>
          <w:lang w:val="es-CO" w:eastAsia="es-ES_tradnl"/>
        </w:rPr>
        <w:t>El régimen contractual de las empresas industriales y comerciales del Estado</w:t>
      </w:r>
    </w:p>
    <w:p w14:paraId="5A40DD7B" w14:textId="5307680D" w:rsidR="00843948" w:rsidRPr="004C6114" w:rsidRDefault="00843948" w:rsidP="00843948">
      <w:pPr>
        <w:autoSpaceDE w:val="0"/>
        <w:autoSpaceDN w:val="0"/>
        <w:adjustRightInd w:val="0"/>
        <w:spacing w:before="240" w:line="276" w:lineRule="auto"/>
        <w:jc w:val="both"/>
        <w:rPr>
          <w:rFonts w:ascii="Arial" w:hAnsi="Arial" w:cs="Arial"/>
          <w:sz w:val="22"/>
          <w:lang w:val="es-ES_tradnl"/>
        </w:rPr>
      </w:pPr>
      <w:r w:rsidRPr="004C6114">
        <w:rPr>
          <w:rFonts w:ascii="Arial" w:eastAsia="Calibri" w:hAnsi="Arial" w:cs="Arial"/>
          <w:color w:val="000000" w:themeColor="text1"/>
          <w:sz w:val="22"/>
        </w:rPr>
        <w:t>Dentro de la estructura de la Administración pública se encuentran las entidades descentralizadas por servicios, y dentro de dicha categoría se ubican las empresas industriales y comerciales del Estado, las cuales –sin perjuicio del control de tutela– tienen personería jurídica, autonomía administrativa y patrimonio propio.</w:t>
      </w:r>
      <w:r w:rsidRPr="004C6114">
        <w:rPr>
          <w:rFonts w:ascii="Arial" w:eastAsia="Calibri" w:hAnsi="Arial" w:cs="Arial"/>
          <w:b/>
          <w:bCs/>
          <w:color w:val="000000" w:themeColor="text1"/>
          <w:sz w:val="22"/>
        </w:rPr>
        <w:t xml:space="preserve"> </w:t>
      </w:r>
      <w:r w:rsidRPr="004C6114">
        <w:rPr>
          <w:rFonts w:ascii="Arial" w:eastAsia="Calibri" w:hAnsi="Arial" w:cs="Arial"/>
          <w:color w:val="000000" w:themeColor="text1"/>
          <w:sz w:val="22"/>
        </w:rPr>
        <w:t>Estas entidades, como su nombre lo indica, se caracterizan por desarrollar actividades de carácter industrial o comercial. Así, por ejemplo, son empresas industriales y comerciales del Estado la Imprenta Nacional de Colombia, Coljuegos, Indumil, la Caja Promotora de Vivienda Militar y de Policía, Colpensiones, entre otras.</w:t>
      </w:r>
    </w:p>
    <w:p w14:paraId="7A5DAACC" w14:textId="77777777" w:rsidR="00516483" w:rsidRPr="004C6114" w:rsidRDefault="00516483" w:rsidP="00887E05">
      <w:pPr>
        <w:autoSpaceDE w:val="0"/>
        <w:autoSpaceDN w:val="0"/>
        <w:adjustRightInd w:val="0"/>
        <w:spacing w:before="120" w:line="276" w:lineRule="auto"/>
        <w:ind w:firstLine="709"/>
        <w:jc w:val="both"/>
        <w:rPr>
          <w:rFonts w:ascii="Arial" w:hAnsi="Arial" w:cs="Arial"/>
          <w:sz w:val="22"/>
          <w:lang w:val="es-ES"/>
        </w:rPr>
      </w:pPr>
      <w:r w:rsidRPr="004C6114">
        <w:rPr>
          <w:rFonts w:ascii="Arial" w:hAnsi="Arial" w:cs="Arial"/>
          <w:sz w:val="22"/>
          <w:lang w:val="es-ES_tradnl"/>
        </w:rPr>
        <w:t>L</w:t>
      </w:r>
      <w:r w:rsidRPr="004C6114">
        <w:rPr>
          <w:rFonts w:ascii="Arial" w:hAnsi="Arial" w:cs="Arial"/>
          <w:sz w:val="22"/>
          <w:lang w:val="es-ES"/>
        </w:rPr>
        <w:t>as empresas industriales y comerciales del Estado –en adelante EICE–, bajo la denominación de entidades estatales, quedaron sometidas al Estatuto General de Contratación de la Administración Pública –Ley 80 de 1993, artículo 2, numeral 1, literal a–</w:t>
      </w:r>
      <w:r w:rsidRPr="004C6114">
        <w:rPr>
          <w:rFonts w:ascii="Arial" w:hAnsi="Arial" w:cs="Arial"/>
          <w:sz w:val="22"/>
          <w:vertAlign w:val="superscript"/>
          <w:lang w:val="es-ES"/>
        </w:rPr>
        <w:lastRenderedPageBreak/>
        <w:footnoteReference w:id="4"/>
      </w:r>
      <w:r w:rsidRPr="004C6114">
        <w:rPr>
          <w:rFonts w:ascii="Arial" w:hAnsi="Arial" w:cs="Arial"/>
          <w:sz w:val="22"/>
          <w:lang w:val="es-ES"/>
        </w:rPr>
        <w:t>. Posteriormente,</w:t>
      </w:r>
      <w:r w:rsidRPr="004C6114">
        <w:rPr>
          <w:rFonts w:ascii="Arial" w:hAnsi="Arial" w:cs="Arial"/>
          <w:bCs/>
          <w:sz w:val="22"/>
          <w:lang w:val="es-ES"/>
        </w:rPr>
        <w:t xml:space="preserve"> </w:t>
      </w:r>
      <w:r w:rsidRPr="004C6114">
        <w:rPr>
          <w:rFonts w:ascii="Arial" w:hAnsi="Arial" w:cs="Arial"/>
          <w:sz w:val="22"/>
          <w:lang w:val="es-ES"/>
        </w:rPr>
        <w:t>la Ley 489 de 1998</w:t>
      </w:r>
      <w:r w:rsidRPr="004C6114">
        <w:rPr>
          <w:rFonts w:ascii="Arial" w:hAnsi="Arial" w:cs="Arial"/>
          <w:sz w:val="22"/>
          <w:vertAlign w:val="superscript"/>
          <w:lang w:val="es-ES"/>
        </w:rPr>
        <w:footnoteReference w:id="5"/>
      </w:r>
      <w:r w:rsidRPr="004C6114">
        <w:rPr>
          <w:rFonts w:ascii="Arial" w:hAnsi="Arial" w:cs="Arial"/>
          <w:sz w:val="22"/>
          <w:lang w:val="es-ES"/>
        </w:rPr>
        <w:t>, mediante el cual se regula la organización y funcionamiento de las entidades del orden nacional, en su artículo 93 estableció el régimen jurídico aplicable a los contratos celebrados por las empresas industriales y comerciales del Estado, como sigue:</w:t>
      </w:r>
    </w:p>
    <w:p w14:paraId="766E4386" w14:textId="77777777" w:rsidR="00516483" w:rsidRPr="004C6114" w:rsidRDefault="00516483" w:rsidP="00516483">
      <w:pPr>
        <w:autoSpaceDE w:val="0"/>
        <w:autoSpaceDN w:val="0"/>
        <w:adjustRightInd w:val="0"/>
        <w:spacing w:line="276" w:lineRule="auto"/>
        <w:jc w:val="both"/>
        <w:rPr>
          <w:rFonts w:ascii="Arial" w:hAnsi="Arial" w:cs="Arial"/>
          <w:bCs/>
          <w:sz w:val="22"/>
          <w:lang w:val="es-ES"/>
        </w:rPr>
      </w:pPr>
    </w:p>
    <w:p w14:paraId="7F216FC6" w14:textId="77777777" w:rsidR="00516483" w:rsidRPr="004C6114" w:rsidRDefault="00516483" w:rsidP="00516483">
      <w:pPr>
        <w:widowControl w:val="0"/>
        <w:autoSpaceDE w:val="0"/>
        <w:autoSpaceDN w:val="0"/>
        <w:ind w:left="709" w:right="709"/>
        <w:jc w:val="both"/>
        <w:rPr>
          <w:rFonts w:ascii="Arial" w:eastAsia="Arial" w:hAnsi="Arial" w:cs="Arial"/>
          <w:sz w:val="21"/>
          <w:szCs w:val="21"/>
          <w:lang w:val="es-ES" w:eastAsia="es-ES" w:bidi="es-ES"/>
        </w:rPr>
      </w:pPr>
      <w:r w:rsidRPr="004C6114">
        <w:rPr>
          <w:rFonts w:ascii="Arial" w:eastAsia="Arial" w:hAnsi="Arial" w:cs="Arial"/>
          <w:sz w:val="21"/>
          <w:szCs w:val="21"/>
          <w:lang w:val="es-ES" w:eastAsia="es-ES" w:bidi="es-ES"/>
        </w:rPr>
        <w:t>Artículo 93. Régimen de los actos y contratos.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w:t>
      </w:r>
    </w:p>
    <w:p w14:paraId="40CA0820" w14:textId="77777777" w:rsidR="00516483" w:rsidRPr="004C6114" w:rsidRDefault="00516483" w:rsidP="00516483">
      <w:pPr>
        <w:autoSpaceDE w:val="0"/>
        <w:autoSpaceDN w:val="0"/>
        <w:adjustRightInd w:val="0"/>
        <w:spacing w:line="276" w:lineRule="auto"/>
        <w:jc w:val="both"/>
        <w:rPr>
          <w:rFonts w:ascii="Arial" w:hAnsi="Arial" w:cs="Arial"/>
          <w:bCs/>
          <w:sz w:val="22"/>
          <w:lang w:val="es-ES"/>
        </w:rPr>
      </w:pPr>
    </w:p>
    <w:p w14:paraId="21A67D95" w14:textId="77777777" w:rsidR="00516483" w:rsidRPr="004C6114" w:rsidRDefault="00516483" w:rsidP="00516483">
      <w:pPr>
        <w:autoSpaceDE w:val="0"/>
        <w:autoSpaceDN w:val="0"/>
        <w:adjustRightInd w:val="0"/>
        <w:spacing w:line="276" w:lineRule="auto"/>
        <w:ind w:firstLine="709"/>
        <w:jc w:val="both"/>
        <w:rPr>
          <w:rFonts w:ascii="Arial" w:hAnsi="Arial" w:cs="Arial"/>
          <w:sz w:val="22"/>
          <w:lang w:val="es-ES"/>
        </w:rPr>
      </w:pPr>
      <w:r w:rsidRPr="004C6114">
        <w:rPr>
          <w:rFonts w:ascii="Arial" w:hAnsi="Arial" w:cs="Arial"/>
          <w:sz w:val="22"/>
          <w:lang w:val="es-ES"/>
        </w:rPr>
        <w:t xml:space="preserve">No obstante las dificultades hermenéuticas que suscitaba la disposición anterior, el artículo 14 de la Ley 1150 de 2007 –modificado por el artículo 93 de la Ley 1474 de 2011–dispuso un régimen exceptivo de aplicación del derecho privado para la actividad contractual de las </w:t>
      </w:r>
      <w:bookmarkStart w:id="5" w:name="_Hlk75850758"/>
      <w:r w:rsidRPr="004C6114">
        <w:rPr>
          <w:rFonts w:ascii="Arial" w:hAnsi="Arial" w:cs="Arial"/>
          <w:sz w:val="22"/>
          <w:lang w:val="es-ES"/>
        </w:rPr>
        <w:t>EICE</w:t>
      </w:r>
      <w:bookmarkEnd w:id="5"/>
      <w:r w:rsidRPr="004C6114">
        <w:rPr>
          <w:rFonts w:ascii="Arial" w:hAnsi="Arial" w:cs="Arial"/>
          <w:sz w:val="22"/>
          <w:lang w:val="es-ES"/>
        </w:rPr>
        <w:t xml:space="preserve"> que ejercen su actividad en competencia con el sector público o privado, o en mercados regulados, quedando las otras EICE dentro del ámbito de aplicación del Estatuto General de Contratación de la Administración Pública</w:t>
      </w:r>
      <w:r w:rsidRPr="004C6114">
        <w:rPr>
          <w:rFonts w:ascii="Arial" w:hAnsi="Arial" w:cs="Arial"/>
          <w:sz w:val="22"/>
          <w:vertAlign w:val="superscript"/>
          <w:lang w:val="es-ES"/>
        </w:rPr>
        <w:footnoteReference w:id="6"/>
      </w:r>
      <w:r w:rsidRPr="004C6114">
        <w:rPr>
          <w:rFonts w:ascii="Arial" w:hAnsi="Arial" w:cs="Arial"/>
          <w:sz w:val="22"/>
          <w:lang w:val="es-ES"/>
        </w:rPr>
        <w:t>. Así, la norma vigente respecto a su régimen contractual establece:</w:t>
      </w:r>
    </w:p>
    <w:p w14:paraId="0B2C7B53" w14:textId="77777777" w:rsidR="00516483" w:rsidRPr="004C6114" w:rsidRDefault="00516483" w:rsidP="00516483">
      <w:pPr>
        <w:autoSpaceDE w:val="0"/>
        <w:autoSpaceDN w:val="0"/>
        <w:adjustRightInd w:val="0"/>
        <w:spacing w:line="276" w:lineRule="auto"/>
        <w:jc w:val="both"/>
        <w:rPr>
          <w:rFonts w:ascii="Arial" w:hAnsi="Arial" w:cs="Arial"/>
          <w:sz w:val="22"/>
          <w:lang w:val="es-ES"/>
        </w:rPr>
      </w:pPr>
    </w:p>
    <w:p w14:paraId="0ED58BF1" w14:textId="1FEECF86" w:rsidR="00516483" w:rsidRPr="004C6114" w:rsidRDefault="00516483" w:rsidP="00843948">
      <w:pPr>
        <w:widowControl w:val="0"/>
        <w:autoSpaceDE w:val="0"/>
        <w:autoSpaceDN w:val="0"/>
        <w:ind w:left="709" w:right="709"/>
        <w:jc w:val="both"/>
        <w:rPr>
          <w:rFonts w:ascii="Arial" w:hAnsi="Arial" w:cs="Arial"/>
          <w:iCs/>
          <w:sz w:val="22"/>
          <w:lang w:val="es-ES"/>
        </w:rPr>
      </w:pPr>
      <w:r w:rsidRPr="004C6114">
        <w:rPr>
          <w:rFonts w:ascii="Arial" w:eastAsia="Arial" w:hAnsi="Arial" w:cs="Arial"/>
          <w:sz w:val="21"/>
          <w:szCs w:val="21"/>
          <w:lang w:val="es-ES" w:eastAsia="es-ES" w:bidi="es-ES"/>
        </w:rPr>
        <w:t xml:space="preserve">Artículo 14. Del régimen contractual de las empresas industriales y comerciales del estado, las sociedades de economía mixta, sus filiales y empresas con participación mayoritaria del estado.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w:t>
      </w:r>
      <w:bookmarkStart w:id="7" w:name="_Hlk75720889"/>
      <w:r w:rsidRPr="004C6114">
        <w:rPr>
          <w:rFonts w:ascii="Arial" w:eastAsia="Arial" w:hAnsi="Arial" w:cs="Arial"/>
          <w:sz w:val="21"/>
          <w:szCs w:val="21"/>
          <w:lang w:val="es-ES" w:eastAsia="es-ES" w:bidi="es-ES"/>
        </w:rPr>
        <w:t xml:space="preserve">caso en el cual se regirán por las disposiciones legales y reglamentarias aplicables a sus actividades económicas y comerciales, sin perjuicio de lo previsto en el artículo 13 de la presente ley. </w:t>
      </w:r>
      <w:bookmarkEnd w:id="7"/>
      <w:r w:rsidRPr="004C6114">
        <w:rPr>
          <w:rFonts w:ascii="Arial" w:eastAsia="Arial" w:hAnsi="Arial" w:cs="Arial"/>
          <w:sz w:val="21"/>
          <w:szCs w:val="21"/>
          <w:lang w:val="es-ES" w:eastAsia="es-ES" w:bidi="es-ES"/>
        </w:rPr>
        <w:t>Se exceptúan los contratos de ciencia y tecnología, que se regirán por la Ley 29 de 1990 y las disposiciones normativas existentes</w:t>
      </w:r>
      <w:r w:rsidRPr="004C6114">
        <w:rPr>
          <w:rFonts w:ascii="Arial" w:hAnsi="Arial" w:cs="Arial"/>
          <w:sz w:val="22"/>
          <w:vertAlign w:val="superscript"/>
          <w:lang w:val="es-ES"/>
        </w:rPr>
        <w:footnoteReference w:id="7"/>
      </w:r>
      <w:r w:rsidRPr="004C6114">
        <w:rPr>
          <w:rFonts w:ascii="Arial" w:hAnsi="Arial" w:cs="Arial"/>
          <w:iCs/>
          <w:sz w:val="22"/>
          <w:lang w:val="es-ES"/>
        </w:rPr>
        <w:t>.</w:t>
      </w:r>
    </w:p>
    <w:p w14:paraId="316653A0" w14:textId="279C18D4" w:rsidR="00516483" w:rsidRPr="004C6114" w:rsidRDefault="00516483" w:rsidP="00896068">
      <w:pPr>
        <w:spacing w:before="240" w:after="120" w:line="276" w:lineRule="auto"/>
        <w:ind w:firstLine="709"/>
        <w:jc w:val="both"/>
        <w:rPr>
          <w:rFonts w:ascii="Arial" w:hAnsi="Arial" w:cs="Arial"/>
          <w:sz w:val="22"/>
          <w:vertAlign w:val="subscript"/>
          <w:lang w:val="es-CO"/>
        </w:rPr>
      </w:pPr>
      <w:r w:rsidRPr="004C6114">
        <w:rPr>
          <w:rFonts w:ascii="Arial" w:hAnsi="Arial" w:cs="Arial"/>
          <w:sz w:val="22"/>
          <w:lang w:val="es-CO"/>
        </w:rPr>
        <w:t xml:space="preserve">El sometimiento parcial de las empresas industriales y comerciales del Estado al régimen de derecho privado, se ha justificado por </w:t>
      </w:r>
      <w:r w:rsidRPr="004C6114">
        <w:rPr>
          <w:rFonts w:ascii="Arial" w:eastAsia="Calibri" w:hAnsi="Arial" w:cs="Arial"/>
          <w:bCs/>
          <w:sz w:val="22"/>
          <w:lang w:val="es-CO"/>
        </w:rPr>
        <w:t>«</w:t>
      </w:r>
      <w:r w:rsidRPr="004C6114">
        <w:rPr>
          <w:rFonts w:ascii="Arial" w:hAnsi="Arial" w:cs="Arial"/>
          <w:sz w:val="22"/>
          <w:lang w:val="es-CO"/>
        </w:rPr>
        <w:t>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 […]. 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r w:rsidR="00843948" w:rsidRPr="004C6114">
        <w:rPr>
          <w:rFonts w:ascii="Arial" w:hAnsi="Arial" w:cs="Arial"/>
          <w:sz w:val="22"/>
          <w:lang w:val="es-CO"/>
        </w:rPr>
        <w:t xml:space="preserve"> </w:t>
      </w:r>
      <w:r w:rsidRPr="004C6114">
        <w:rPr>
          <w:rFonts w:ascii="Arial" w:hAnsi="Arial" w:cs="Arial"/>
          <w:sz w:val="22"/>
          <w:lang w:val="es-CO"/>
        </w:rPr>
        <w:t>[...</w:t>
      </w:r>
      <w:r w:rsidRPr="004C6114">
        <w:rPr>
          <w:rFonts w:ascii="Arial" w:eastAsia="Calibri" w:hAnsi="Arial" w:cs="Arial"/>
          <w:bCs/>
          <w:sz w:val="22"/>
          <w:lang w:val="es-CO"/>
        </w:rPr>
        <w:t>]»</w:t>
      </w:r>
      <w:r w:rsidRPr="004C6114">
        <w:rPr>
          <w:rFonts w:ascii="Arial" w:hAnsi="Arial" w:cs="Arial"/>
          <w:sz w:val="22"/>
          <w:vertAlign w:val="superscript"/>
          <w:lang w:val="es-CO"/>
        </w:rPr>
        <w:footnoteReference w:id="8"/>
      </w:r>
      <w:r w:rsidRPr="004C6114">
        <w:rPr>
          <w:rFonts w:ascii="Arial" w:hAnsi="Arial" w:cs="Arial"/>
          <w:sz w:val="22"/>
          <w:vertAlign w:val="subscript"/>
          <w:lang w:val="es-CO"/>
        </w:rPr>
        <w:t>.</w:t>
      </w:r>
    </w:p>
    <w:p w14:paraId="2D250EF0" w14:textId="02DCEF5D" w:rsidR="00843948" w:rsidRPr="004C6114" w:rsidRDefault="00843948" w:rsidP="00843948">
      <w:pPr>
        <w:spacing w:line="276" w:lineRule="auto"/>
        <w:ind w:firstLine="709"/>
        <w:jc w:val="both"/>
        <w:rPr>
          <w:rFonts w:ascii="Arial" w:eastAsia="Calibri" w:hAnsi="Arial" w:cs="Arial"/>
          <w:color w:val="000000" w:themeColor="text1"/>
          <w:sz w:val="22"/>
        </w:rPr>
      </w:pPr>
      <w:r w:rsidRPr="004C6114">
        <w:rPr>
          <w:rFonts w:ascii="Arial" w:eastAsia="Calibri" w:hAnsi="Arial" w:cs="Arial"/>
          <w:color w:val="000000" w:themeColor="text1"/>
          <w:sz w:val="22"/>
        </w:rPr>
        <w:t>De acuerdo con la jurisprudencia, lo anterior se justifica en el principio de igualdad, ya que</w:t>
      </w:r>
      <w:r w:rsidR="001E746E">
        <w:rPr>
          <w:rFonts w:ascii="Arial" w:eastAsia="Calibri" w:hAnsi="Arial" w:cs="Arial"/>
          <w:color w:val="000000" w:themeColor="text1"/>
          <w:sz w:val="22"/>
        </w:rPr>
        <w:t>,</w:t>
      </w:r>
      <w:r w:rsidRPr="004C6114">
        <w:rPr>
          <w:rFonts w:ascii="Arial" w:eastAsia="Calibri" w:hAnsi="Arial" w:cs="Arial"/>
          <w:color w:val="000000" w:themeColor="text1"/>
          <w:sz w:val="22"/>
        </w:rPr>
        <w:t xml:space="preserve"> si Estado desarrolla actividades</w:t>
      </w:r>
      <w:r w:rsidR="00062978" w:rsidRPr="004C6114">
        <w:rPr>
          <w:rFonts w:ascii="Arial" w:eastAsia="Calibri" w:hAnsi="Arial" w:cs="Arial"/>
          <w:color w:val="000000" w:themeColor="text1"/>
          <w:sz w:val="22"/>
        </w:rPr>
        <w:t xml:space="preserve"> similares a</w:t>
      </w:r>
      <w:r w:rsidRPr="004C6114">
        <w:rPr>
          <w:rFonts w:ascii="Arial" w:eastAsia="Calibri" w:hAnsi="Arial" w:cs="Arial"/>
          <w:color w:val="000000" w:themeColor="text1"/>
          <w:sz w:val="22"/>
        </w:rPr>
        <w:t xml:space="preserve"> los particulares, debe actuar no solo desprovisto de poderes exorbitantes sino también con la misma eficacia y eficiencia que los sujetos de derecho privado. No en vano:</w:t>
      </w:r>
    </w:p>
    <w:p w14:paraId="01BAD50C" w14:textId="77777777" w:rsidR="00843948" w:rsidRPr="004C6114" w:rsidRDefault="00843948" w:rsidP="00843948">
      <w:pPr>
        <w:spacing w:line="276" w:lineRule="auto"/>
        <w:jc w:val="both"/>
        <w:rPr>
          <w:rFonts w:ascii="Arial" w:eastAsia="Calibri" w:hAnsi="Arial" w:cs="Arial"/>
          <w:color w:val="000000" w:themeColor="text1"/>
          <w:sz w:val="22"/>
        </w:rPr>
      </w:pPr>
    </w:p>
    <w:p w14:paraId="778BE840" w14:textId="77777777" w:rsidR="00843948" w:rsidRPr="004C6114" w:rsidRDefault="00843948" w:rsidP="00843948">
      <w:pPr>
        <w:spacing w:after="120"/>
        <w:ind w:left="709" w:right="709"/>
        <w:jc w:val="both"/>
        <w:rPr>
          <w:rFonts w:ascii="Arial" w:eastAsia="Calibri" w:hAnsi="Arial" w:cs="Arial"/>
          <w:color w:val="000000" w:themeColor="text1"/>
          <w:sz w:val="21"/>
          <w:szCs w:val="21"/>
        </w:rPr>
      </w:pPr>
      <w:r w:rsidRPr="004C6114">
        <w:rPr>
          <w:rFonts w:ascii="Arial" w:eastAsia="Calibri" w:hAnsi="Arial" w:cs="Arial"/>
          <w:color w:val="000000" w:themeColor="text1"/>
          <w:sz w:val="21"/>
          <w:szCs w:val="21"/>
        </w:rPr>
        <w:t>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14:paraId="4D59D69D" w14:textId="77777777" w:rsidR="00843948" w:rsidRPr="004C6114" w:rsidRDefault="00843948" w:rsidP="00843948">
      <w:pPr>
        <w:spacing w:after="120"/>
        <w:ind w:left="709" w:right="709"/>
        <w:jc w:val="both"/>
        <w:rPr>
          <w:rFonts w:ascii="Arial" w:eastAsia="Calibri" w:hAnsi="Arial" w:cs="Arial"/>
          <w:color w:val="000000" w:themeColor="text1"/>
          <w:sz w:val="21"/>
          <w:szCs w:val="21"/>
        </w:rPr>
      </w:pPr>
      <w:r w:rsidRPr="004C6114">
        <w:rPr>
          <w:rFonts w:ascii="Arial" w:eastAsia="Calibri" w:hAnsi="Arial" w:cs="Arial"/>
          <w:color w:val="000000" w:themeColor="text1"/>
          <w:sz w:val="21"/>
          <w:szCs w:val="21"/>
        </w:rPr>
        <w:t>Se trata pues, de que sus actividades de explotación industrial o comercial se desarrollen con las mismas oportunidades y las mismas ventajas o desventajas que las adelantadas por aquellos, sin que influya para nada su investidura de entidad estatal; que puedan actuar como particulares, frente a las exigencias de la economía y del mercado.</w:t>
      </w:r>
    </w:p>
    <w:p w14:paraId="2CDD3643" w14:textId="3DA2E802" w:rsidR="00C65349" w:rsidRPr="004C6114" w:rsidRDefault="00516483" w:rsidP="00896068">
      <w:pPr>
        <w:spacing w:before="240" w:line="276" w:lineRule="auto"/>
        <w:ind w:firstLine="709"/>
        <w:jc w:val="both"/>
        <w:rPr>
          <w:rFonts w:ascii="Arial" w:hAnsi="Arial" w:cs="Arial"/>
          <w:sz w:val="22"/>
          <w:lang w:val="es-CO"/>
        </w:rPr>
      </w:pPr>
      <w:r w:rsidRPr="004C6114">
        <w:rPr>
          <w:rFonts w:ascii="Arial" w:hAnsi="Arial" w:cs="Arial"/>
          <w:sz w:val="22"/>
          <w:lang w:val="es-CO"/>
        </w:rPr>
        <w:t xml:space="preserve">Es importante destacar, entonces, que el artículo 14 de la Ley 1150 de 2007, modificado por el artículo 93 de la Ley 1474 de 2011, esclareció las dudas que producía el confuso artículo 93 de la Ley 489 de 1998 a propósito del régimen contractual de estas entidades. Por lo tanto, </w:t>
      </w:r>
      <w:bookmarkStart w:id="8" w:name="_Hlk77174298"/>
      <w:r w:rsidRPr="004C6114">
        <w:rPr>
          <w:rFonts w:ascii="Arial" w:hAnsi="Arial" w:cs="Arial"/>
          <w:sz w:val="22"/>
          <w:lang w:val="es-CO"/>
        </w:rPr>
        <w:t xml:space="preserve">las empresas industriales y comerciales del Estado, las Sociedades de Economía Mixta, sus filiales y las Sociedades entre Entidades Públicas en las que el Estado tenga participación superior al cincuenta por ciento (50%), están sometidas, por regla general, al Estatuto General de Contratación de la Administración Pública, excepto aquellas EICE que: i) desarrollen actividades comerciales en competencia con el sector privado y/o público, nacional o internacional o </w:t>
      </w:r>
      <w:proofErr w:type="spellStart"/>
      <w:r w:rsidRPr="004C6114">
        <w:rPr>
          <w:rFonts w:ascii="Arial" w:hAnsi="Arial" w:cs="Arial"/>
          <w:sz w:val="22"/>
          <w:lang w:val="es-CO"/>
        </w:rPr>
        <w:t>ii</w:t>
      </w:r>
      <w:proofErr w:type="spellEnd"/>
      <w:r w:rsidRPr="004C6114">
        <w:rPr>
          <w:rFonts w:ascii="Arial" w:hAnsi="Arial" w:cs="Arial"/>
          <w:sz w:val="22"/>
          <w:lang w:val="es-CO"/>
        </w:rPr>
        <w:t>) desarrollen actividades en mercados regulados, eventos en los cuales ellas se rigen por las disposiciones que regulen su actividad. Lo anterior, sin perjuicio de dar cumplimiento a lo dispuesto en el artículo 13 de la Ley 1150 de 2007, esto es, del deber que le incumbe a la EICE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bookmarkEnd w:id="8"/>
      <w:r w:rsidRPr="004C6114">
        <w:rPr>
          <w:rFonts w:ascii="Arial" w:hAnsi="Arial" w:cs="Arial"/>
          <w:sz w:val="22"/>
          <w:vertAlign w:val="superscript"/>
          <w:lang w:val="es-CO"/>
        </w:rPr>
        <w:footnoteReference w:id="9"/>
      </w:r>
      <w:r w:rsidRPr="004C6114">
        <w:rPr>
          <w:rFonts w:ascii="Arial" w:hAnsi="Arial" w:cs="Arial"/>
          <w:sz w:val="22"/>
          <w:lang w:val="es-CO"/>
        </w:rPr>
        <w:t>.</w:t>
      </w:r>
    </w:p>
    <w:p w14:paraId="3162C310" w14:textId="483BF7D5" w:rsidR="00521E3C" w:rsidRPr="004C6114" w:rsidRDefault="00DD2BB4" w:rsidP="00062978">
      <w:pPr>
        <w:spacing w:before="120" w:line="276" w:lineRule="auto"/>
        <w:ind w:firstLine="709"/>
        <w:jc w:val="both"/>
        <w:rPr>
          <w:rFonts w:ascii="Arial" w:eastAsia="Calibri" w:hAnsi="Arial" w:cs="Arial"/>
          <w:color w:val="000000" w:themeColor="text1"/>
          <w:sz w:val="22"/>
        </w:rPr>
      </w:pPr>
      <w:r w:rsidRPr="004C6114">
        <w:rPr>
          <w:rFonts w:ascii="Arial" w:hAnsi="Arial" w:cs="Arial"/>
          <w:sz w:val="22"/>
          <w:lang w:val="es-CO"/>
        </w:rPr>
        <w:t xml:space="preserve">En línea con lo anterior, resulta pertinente resaltar que, </w:t>
      </w:r>
      <w:r w:rsidRPr="004C6114">
        <w:rPr>
          <w:rFonts w:ascii="Arial" w:eastAsia="Calibri" w:hAnsi="Arial" w:cs="Arial"/>
          <w:color w:val="000000" w:themeColor="text1"/>
          <w:sz w:val="22"/>
        </w:rPr>
        <w:t xml:space="preserve">aun cuando se esté frente a la celebración de contratos </w:t>
      </w:r>
      <w:r w:rsidR="00062978" w:rsidRPr="004C6114">
        <w:rPr>
          <w:rFonts w:ascii="Arial" w:eastAsia="Calibri" w:hAnsi="Arial" w:cs="Arial"/>
          <w:color w:val="000000" w:themeColor="text1"/>
          <w:sz w:val="22"/>
        </w:rPr>
        <w:t xml:space="preserve">que </w:t>
      </w:r>
      <w:r w:rsidRPr="004C6114">
        <w:rPr>
          <w:rFonts w:ascii="Arial" w:eastAsia="Calibri" w:hAnsi="Arial" w:cs="Arial"/>
          <w:color w:val="000000" w:themeColor="text1"/>
          <w:sz w:val="22"/>
        </w:rPr>
        <w:t>se encuentren excluidos de la Ley 80 de 1993, no se rigen exclusivamente por el derecho civil y comercial, pues –conforme se señaló</w:t>
      </w:r>
      <w:r w:rsidR="00271EC2" w:rsidRPr="004C6114">
        <w:rPr>
          <w:rFonts w:ascii="Arial" w:eastAsia="Calibri" w:hAnsi="Arial" w:cs="Arial"/>
          <w:color w:val="000000" w:themeColor="text1"/>
          <w:sz w:val="22"/>
        </w:rPr>
        <w:t>–</w:t>
      </w:r>
      <w:r w:rsidRPr="004C6114">
        <w:rPr>
          <w:rFonts w:ascii="Arial" w:eastAsia="Calibri" w:hAnsi="Arial" w:cs="Arial"/>
          <w:color w:val="000000" w:themeColor="text1"/>
          <w:sz w:val="22"/>
        </w:rPr>
        <w:t xml:space="preserve"> aplican tanto los principios de la función administrativa y de la gestión fiscal como el régimen de inhabilidades e incompatibilidades. Por el contrario, aquellas empresas industriales y comerciales del Estado que no estén en competencia ni desarrollen su actividad en mercados regulados están sometidas al Estatuto General de Contratación de la </w:t>
      </w:r>
      <w:r w:rsidRPr="004C6114">
        <w:rPr>
          <w:rFonts w:ascii="Arial" w:eastAsia="Calibri" w:hAnsi="Arial" w:cs="Arial"/>
          <w:color w:val="000000" w:themeColor="text1"/>
          <w:sz w:val="22"/>
        </w:rPr>
        <w:lastRenderedPageBreak/>
        <w:t xml:space="preserve">Administración Pública y las normas que lo complementan, como lo dispone el artículo 14 de la Ley 1150 de 2007. </w:t>
      </w:r>
    </w:p>
    <w:p w14:paraId="3F9F7547" w14:textId="5DE8A5C3" w:rsidR="00416556" w:rsidRPr="004C6114" w:rsidRDefault="00416556" w:rsidP="00062978">
      <w:pPr>
        <w:spacing w:before="120" w:line="276" w:lineRule="auto"/>
        <w:ind w:firstLine="709"/>
        <w:jc w:val="both"/>
        <w:rPr>
          <w:rFonts w:ascii="Arial" w:eastAsia="Calibri" w:hAnsi="Arial" w:cs="Arial"/>
          <w:color w:val="000000" w:themeColor="text1"/>
          <w:sz w:val="22"/>
        </w:rPr>
      </w:pPr>
      <w:r w:rsidRPr="004C6114">
        <w:rPr>
          <w:rFonts w:ascii="Arial" w:eastAsia="Calibri" w:hAnsi="Arial" w:cs="Arial"/>
          <w:color w:val="000000" w:themeColor="text1"/>
          <w:sz w:val="22"/>
        </w:rPr>
        <w:t>De conformidad con las explicaciones anteriores, en torno a los fundamentos jurídicos que regulan el régimen contractual aplicable a las Empresas Industriales y Comerciales del Estado, a cada entidad estatal le corresponde analizar si se encuentra en alguno de los supuestos establecidos en el artículo 14 de la Ley 1150 de 2007, para definir si su régimen contractual es el Estatuto General de Contratación de la Administración Pública o si están exceptuadas de él y, por tanto, si se rigen por un régimen especial, como sería el derecho privad</w:t>
      </w:r>
      <w:r w:rsidR="00495DFC" w:rsidRPr="004C6114">
        <w:rPr>
          <w:rFonts w:ascii="Arial" w:eastAsia="Calibri" w:hAnsi="Arial" w:cs="Arial"/>
          <w:color w:val="000000" w:themeColor="text1"/>
          <w:sz w:val="22"/>
        </w:rPr>
        <w:t>o</w:t>
      </w:r>
      <w:r w:rsidRPr="004C6114">
        <w:rPr>
          <w:rFonts w:ascii="Arial" w:eastAsia="Calibri" w:hAnsi="Arial" w:cs="Arial"/>
          <w:color w:val="000000" w:themeColor="text1"/>
          <w:sz w:val="22"/>
        </w:rPr>
        <w:t>. En caso de que la EICE se rija por el EGCAP le resultará aplicable el Decreto 1082 de 2015</w:t>
      </w:r>
      <w:r w:rsidR="00256E6C" w:rsidRPr="004C6114">
        <w:rPr>
          <w:rFonts w:ascii="Arial" w:eastAsia="Calibri" w:hAnsi="Arial" w:cs="Arial"/>
          <w:color w:val="000000" w:themeColor="text1"/>
          <w:sz w:val="22"/>
        </w:rPr>
        <w:t xml:space="preserve">; no obstante, en caso de que se rija por el derecho privado, el Decreto 1082 de 2015, en principio no les resultará aplicable, salvo aquellas disposiciones que excepcionalmente le resulten aplicables incluso a las entidades de régimen especial, como se analizará en los siguientes numerales donde se precisará el alcance del régimen contractual de las entidades con régimen especial de contratación. </w:t>
      </w:r>
    </w:p>
    <w:p w14:paraId="378F8FCF" w14:textId="77777777" w:rsidR="00416556" w:rsidRPr="004C6114" w:rsidRDefault="00416556" w:rsidP="00887E05">
      <w:pPr>
        <w:spacing w:line="276" w:lineRule="auto"/>
        <w:ind w:firstLine="709"/>
        <w:jc w:val="both"/>
        <w:rPr>
          <w:rFonts w:ascii="Arial" w:eastAsia="Calibri" w:hAnsi="Arial" w:cs="Arial"/>
          <w:color w:val="000000" w:themeColor="text1"/>
          <w:sz w:val="22"/>
        </w:rPr>
      </w:pPr>
    </w:p>
    <w:p w14:paraId="364559B5" w14:textId="0645E03C" w:rsidR="00416556" w:rsidRPr="004C6114" w:rsidRDefault="00416556" w:rsidP="009F6739">
      <w:pPr>
        <w:spacing w:line="276" w:lineRule="auto"/>
        <w:jc w:val="both"/>
        <w:rPr>
          <w:rFonts w:ascii="Arial" w:hAnsi="Arial" w:cs="Arial"/>
          <w:b/>
          <w:color w:val="000000" w:themeColor="text1"/>
          <w:sz w:val="22"/>
          <w:lang w:val="es-ES_tradnl"/>
        </w:rPr>
      </w:pPr>
      <w:bookmarkStart w:id="10" w:name="_Hlk82437628"/>
      <w:r w:rsidRPr="004C6114">
        <w:rPr>
          <w:rFonts w:ascii="Arial" w:hAnsi="Arial" w:cs="Arial"/>
          <w:b/>
          <w:color w:val="000000" w:themeColor="text1"/>
          <w:sz w:val="22"/>
          <w:lang w:val="es-ES_tradnl"/>
        </w:rPr>
        <w:t>2.</w:t>
      </w:r>
      <w:r w:rsidR="00FD39A4" w:rsidRPr="004C6114">
        <w:rPr>
          <w:rFonts w:ascii="Arial" w:hAnsi="Arial" w:cs="Arial"/>
          <w:b/>
          <w:color w:val="000000" w:themeColor="text1"/>
          <w:sz w:val="22"/>
          <w:lang w:val="es-ES_tradnl"/>
        </w:rPr>
        <w:t>3</w:t>
      </w:r>
      <w:r w:rsidRPr="004C6114">
        <w:rPr>
          <w:rFonts w:ascii="Arial" w:hAnsi="Arial" w:cs="Arial"/>
          <w:b/>
          <w:color w:val="000000" w:themeColor="text1"/>
          <w:sz w:val="22"/>
          <w:lang w:val="es-ES_tradnl"/>
        </w:rPr>
        <w:t>. Regímenes especiales en la contratación estatal. Excepciones al Estatuto General de Contratación de la Administración Pública: derecho privado matizado por las reglas y principios del derecho administrativo</w:t>
      </w:r>
    </w:p>
    <w:p w14:paraId="1D8F424F" w14:textId="77777777" w:rsidR="00416556" w:rsidRPr="004C6114" w:rsidRDefault="00416556" w:rsidP="00416556">
      <w:pPr>
        <w:tabs>
          <w:tab w:val="left" w:pos="426"/>
        </w:tabs>
        <w:spacing w:line="276" w:lineRule="auto"/>
        <w:jc w:val="both"/>
        <w:rPr>
          <w:rFonts w:ascii="Arial" w:eastAsia="Calibri" w:hAnsi="Arial" w:cs="Arial"/>
          <w:b/>
          <w:color w:val="000000" w:themeColor="text1"/>
          <w:sz w:val="22"/>
          <w:lang w:val="es-ES_tradnl"/>
        </w:rPr>
      </w:pPr>
    </w:p>
    <w:p w14:paraId="1BEF841A" w14:textId="65FEE753" w:rsidR="00416556" w:rsidRPr="004C6114" w:rsidRDefault="00416556" w:rsidP="00416556">
      <w:pPr>
        <w:tabs>
          <w:tab w:val="left" w:pos="426"/>
        </w:tabs>
        <w:spacing w:line="276" w:lineRule="auto"/>
        <w:jc w:val="both"/>
        <w:rPr>
          <w:rFonts w:ascii="Arial" w:eastAsia="Calibri" w:hAnsi="Arial" w:cs="Arial"/>
          <w:b/>
          <w:color w:val="000000" w:themeColor="text1"/>
          <w:sz w:val="22"/>
          <w:lang w:val="es-ES_tradnl"/>
        </w:rPr>
      </w:pPr>
      <w:r w:rsidRPr="004C6114">
        <w:rPr>
          <w:rFonts w:ascii="Arial" w:eastAsia="Calibri" w:hAnsi="Arial" w:cs="Arial"/>
          <w:color w:val="000000" w:themeColor="text1"/>
          <w:sz w:val="22"/>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w:t>
      </w:r>
      <w:r w:rsidR="008A4EA6" w:rsidRPr="004C6114">
        <w:rPr>
          <w:rFonts w:ascii="Arial" w:eastAsia="Calibri" w:hAnsi="Arial" w:cs="Arial"/>
          <w:color w:val="000000" w:themeColor="text1"/>
          <w:sz w:val="22"/>
          <w:lang w:val="es-ES_tradnl"/>
        </w:rPr>
        <w:t xml:space="preserve"> Esto es lo que sucede con </w:t>
      </w:r>
      <w:r w:rsidR="0043758A" w:rsidRPr="004C6114">
        <w:rPr>
          <w:rFonts w:ascii="Arial" w:eastAsia="Calibri" w:hAnsi="Arial" w:cs="Arial"/>
          <w:color w:val="000000" w:themeColor="text1"/>
          <w:sz w:val="22"/>
          <w:lang w:val="es-ES_tradnl"/>
        </w:rPr>
        <w:t xml:space="preserve">algunas de </w:t>
      </w:r>
      <w:r w:rsidR="008A4EA6" w:rsidRPr="004C6114">
        <w:rPr>
          <w:rFonts w:ascii="Arial" w:eastAsia="Calibri" w:hAnsi="Arial" w:cs="Arial"/>
          <w:color w:val="000000" w:themeColor="text1"/>
          <w:sz w:val="22"/>
          <w:lang w:val="es-ES_tradnl"/>
        </w:rPr>
        <w:t xml:space="preserve">las EICE, que de acuerdo con lo establecido en el artículo 14 de la Ley 1150 de 2007, </w:t>
      </w:r>
      <w:r w:rsidR="0043758A" w:rsidRPr="004C6114">
        <w:rPr>
          <w:rFonts w:ascii="Arial" w:eastAsia="Calibri" w:hAnsi="Arial" w:cs="Arial"/>
          <w:color w:val="000000" w:themeColor="text1"/>
          <w:sz w:val="22"/>
          <w:lang w:val="es-ES_tradnl"/>
        </w:rPr>
        <w:t>se encuentren exceptuadas de aplicar el EGCAP, conforme se explicó en el numeral anterior.</w:t>
      </w:r>
    </w:p>
    <w:p w14:paraId="4EABA426" w14:textId="2EC637DD" w:rsidR="00416556" w:rsidRPr="004C6114" w:rsidRDefault="00416556" w:rsidP="00416556">
      <w:pPr>
        <w:spacing w:before="120" w:after="120" w:line="276" w:lineRule="auto"/>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ab/>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4C6114">
        <w:rPr>
          <w:rStyle w:val="Refdenotaalpie"/>
          <w:rFonts w:ascii="Arial" w:eastAsia="Calibri" w:hAnsi="Arial" w:cs="Arial"/>
          <w:color w:val="000000" w:themeColor="text1"/>
          <w:sz w:val="22"/>
          <w:lang w:val="es-ES_tradnl"/>
        </w:rPr>
        <w:footnoteReference w:id="10"/>
      </w:r>
      <w:r w:rsidRPr="004C6114">
        <w:rPr>
          <w:rFonts w:ascii="Arial" w:eastAsia="Calibri" w:hAnsi="Arial" w:cs="Arial"/>
          <w:color w:val="000000" w:themeColor="text1"/>
          <w:sz w:val="22"/>
          <w:lang w:val="es-ES_tradnl"/>
        </w:rPr>
        <w:t>.</w:t>
      </w:r>
    </w:p>
    <w:p w14:paraId="29C52351" w14:textId="6295350D" w:rsidR="00416556" w:rsidRPr="004C6114" w:rsidRDefault="00416556" w:rsidP="00416556">
      <w:pPr>
        <w:spacing w:line="276" w:lineRule="auto"/>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lastRenderedPageBreak/>
        <w:tab/>
        <w:t>No obstante,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0AE8A848" w14:textId="77777777" w:rsidR="00416556" w:rsidRPr="004C6114" w:rsidRDefault="00416556" w:rsidP="00416556">
      <w:pPr>
        <w:jc w:val="both"/>
        <w:rPr>
          <w:rFonts w:ascii="Arial" w:eastAsia="Calibri" w:hAnsi="Arial" w:cs="Arial"/>
          <w:color w:val="000000" w:themeColor="text1"/>
          <w:sz w:val="22"/>
          <w:lang w:val="es-ES_tradnl"/>
        </w:rPr>
      </w:pPr>
    </w:p>
    <w:p w14:paraId="1A8C7B12" w14:textId="77777777" w:rsidR="00416556" w:rsidRPr="004C6114" w:rsidRDefault="00416556" w:rsidP="00887E05">
      <w:pPr>
        <w:spacing w:after="12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0DE7C07D" w14:textId="77777777" w:rsidR="00416556" w:rsidRPr="004C6114" w:rsidRDefault="00416556" w:rsidP="00887E05">
      <w:pPr>
        <w:spacing w:after="12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w:t>
      </w:r>
      <w:proofErr w:type="gramStart"/>
      <w:r w:rsidRPr="004C6114">
        <w:rPr>
          <w:rFonts w:ascii="Arial" w:eastAsia="Calibri" w:hAnsi="Arial" w:cs="Arial"/>
          <w:color w:val="000000" w:themeColor="text1"/>
          <w:sz w:val="21"/>
          <w:szCs w:val="21"/>
          <w:lang w:val="es-ES_tradnl"/>
        </w:rPr>
        <w:t>interpretar</w:t>
      </w:r>
      <w:proofErr w:type="gramEnd"/>
      <w:r w:rsidRPr="004C6114">
        <w:rPr>
          <w:rFonts w:ascii="Arial" w:eastAsia="Calibri" w:hAnsi="Arial" w:cs="Arial"/>
          <w:color w:val="000000" w:themeColor="text1"/>
          <w:sz w:val="21"/>
          <w:szCs w:val="21"/>
          <w:lang w:val="es-ES_tradnl"/>
        </w:rPr>
        <w:t xml:space="preserve"> pero también transforma parte de esas instituciones, porque se suma a ellas, lo que no siempre se logra conservando intacta la institución privada sino introduciéndole modificaciones. </w:t>
      </w:r>
    </w:p>
    <w:p w14:paraId="657AF6ED" w14:textId="77777777" w:rsidR="00416556" w:rsidRPr="004C6114" w:rsidRDefault="00416556" w:rsidP="00416556">
      <w:pPr>
        <w:ind w:left="709" w:right="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4C6114">
        <w:rPr>
          <w:rStyle w:val="Refdenotaalpie"/>
          <w:rFonts w:ascii="Arial" w:eastAsia="Calibri" w:hAnsi="Arial" w:cs="Arial"/>
          <w:color w:val="000000" w:themeColor="text1"/>
          <w:sz w:val="22"/>
          <w:lang w:val="es-ES_tradnl"/>
        </w:rPr>
        <w:footnoteReference w:id="11"/>
      </w:r>
      <w:r w:rsidRPr="004C6114">
        <w:rPr>
          <w:rFonts w:ascii="Arial" w:eastAsia="Calibri" w:hAnsi="Arial" w:cs="Arial"/>
          <w:color w:val="000000" w:themeColor="text1"/>
          <w:sz w:val="22"/>
          <w:lang w:val="es-ES_tradnl"/>
        </w:rPr>
        <w:t>.</w:t>
      </w:r>
    </w:p>
    <w:p w14:paraId="395FCA2C" w14:textId="77777777" w:rsidR="00416556" w:rsidRPr="004C6114" w:rsidRDefault="00416556" w:rsidP="00416556">
      <w:pPr>
        <w:spacing w:line="276" w:lineRule="auto"/>
        <w:jc w:val="both"/>
        <w:rPr>
          <w:rFonts w:ascii="Arial" w:eastAsia="Calibri" w:hAnsi="Arial" w:cs="Arial"/>
          <w:color w:val="000000" w:themeColor="text1"/>
          <w:sz w:val="22"/>
          <w:lang w:val="es-ES_tradnl"/>
        </w:rPr>
      </w:pPr>
    </w:p>
    <w:p w14:paraId="2ADBDF4A" w14:textId="3EDDDEC8" w:rsidR="00416556" w:rsidRPr="004C6114" w:rsidRDefault="00416556" w:rsidP="00416556">
      <w:pPr>
        <w:spacing w:line="276" w:lineRule="auto"/>
        <w:ind w:firstLine="708"/>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Teniendo en cuenta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5011E389" w14:textId="312F898F" w:rsidR="00416556" w:rsidRPr="004C6114" w:rsidRDefault="00416556" w:rsidP="00416556">
      <w:pPr>
        <w:spacing w:before="120" w:after="120" w:line="276" w:lineRule="auto"/>
        <w:ind w:firstLine="708"/>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lastRenderedPageBreak/>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r w:rsidR="00B6774B" w:rsidRPr="004C6114">
        <w:rPr>
          <w:rFonts w:ascii="Arial" w:eastAsia="Calibri" w:hAnsi="Arial" w:cs="Arial"/>
          <w:color w:val="000000" w:themeColor="text1"/>
          <w:sz w:val="22"/>
          <w:lang w:val="es-ES_tradnl"/>
        </w:rPr>
        <w:t xml:space="preserve"> En particular, en relación con este asunto en la «Guía para las Entidades Estatales con régimen especial de Contratación», por </w:t>
      </w:r>
      <w:proofErr w:type="spellStart"/>
      <w:r w:rsidR="00B6774B" w:rsidRPr="004C6114">
        <w:rPr>
          <w:rFonts w:ascii="Arial" w:eastAsia="Calibri" w:hAnsi="Arial" w:cs="Arial"/>
          <w:color w:val="000000" w:themeColor="text1"/>
          <w:sz w:val="22"/>
          <w:lang w:val="es-ES_tradnl"/>
        </w:rPr>
        <w:t>se</w:t>
      </w:r>
      <w:proofErr w:type="spellEnd"/>
      <w:r w:rsidR="00B6774B" w:rsidRPr="004C6114">
        <w:rPr>
          <w:rFonts w:ascii="Arial" w:eastAsia="Calibri" w:hAnsi="Arial" w:cs="Arial"/>
          <w:color w:val="000000" w:themeColor="text1"/>
          <w:sz w:val="22"/>
          <w:lang w:val="es-ES_tradnl"/>
        </w:rPr>
        <w:t xml:space="preserve"> relevante para la consulta se señaló lo siguiente:</w:t>
      </w:r>
    </w:p>
    <w:p w14:paraId="28E9A303" w14:textId="7373B83E" w:rsidR="00B6774B" w:rsidRPr="004C6114" w:rsidRDefault="00B6774B" w:rsidP="00887E05">
      <w:pPr>
        <w:spacing w:after="12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Por otra parte, la normativa del Sistema de Compra Pública incluye algunas normas transversales a todas las Entidades Estatales, que son de obligatorio cumplimiento para las Entidades Estatales de régimen especial. Entre estas se encuentran las siguientes:</w:t>
      </w:r>
    </w:p>
    <w:p w14:paraId="2F4C0FAC" w14:textId="7E4B46D7" w:rsidR="00B6774B" w:rsidRPr="004C6114" w:rsidRDefault="00B6774B" w:rsidP="00887E05">
      <w:pPr>
        <w:spacing w:after="12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 xml:space="preserve">B. Decreto 1082 de 2015 </w:t>
      </w:r>
    </w:p>
    <w:p w14:paraId="1401F462" w14:textId="4C854286" w:rsidR="00B6774B" w:rsidRPr="004C6114" w:rsidRDefault="00B6774B" w:rsidP="00887E05">
      <w:pPr>
        <w:spacing w:after="12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El Título 1 de la Parte 2 del Decreto 1082 de 2015, además de reglamentar los procedimientos para la realización de los Procesos de Contratación de las Entidades Estatales cubiertos por el Estatuto General de Contratación de la Administración Pública, contiene algunas normas que son transversales al Sistema de Compra Pública. Entre las mismas está la Sección 1 del Capítulo 1 del Título I de la Parte 2 del Decreto 1082 de 2015 la cual reglamenta los “Conceptos básicos para el Sistema de Compras y Contratación Pública”.</w:t>
      </w:r>
    </w:p>
    <w:p w14:paraId="2A08FE3D" w14:textId="2F55FFD3" w:rsidR="00B6774B" w:rsidRPr="004C6114" w:rsidRDefault="00B6774B" w:rsidP="00887E05">
      <w:pPr>
        <w:spacing w:after="12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 xml:space="preserve">Con base en esta norma, las Entidades Estatales de régimen especial, como parte del Sistema de Compra Pública (artículo 2.2.1.1.1.2.1.), deben procurar el logro de los objetivos del Sistema definidos por Colombia Compra Eficiente (artículo 2.2.1.1.1.1.1.); elaborar y publicar su Plan Anual de Adquisiciones (artículo 2.2.1.1.1.4.1.); enviar mensualmente a las cámaras de comercio la información relativa a la inhabilidad por incumplimiento reiterado (artículo 2.2.1.1.1.5.7.); realizar análisis del sector y de Riesgos (artículos 2.2.1.1.1.6.1. y 2.2.1.1.1.6.3.); y, publicar su actividad contractual en el </w:t>
      </w:r>
      <w:proofErr w:type="spellStart"/>
      <w:r w:rsidRPr="004C6114">
        <w:rPr>
          <w:rFonts w:ascii="Arial" w:eastAsia="Calibri" w:hAnsi="Arial" w:cs="Arial"/>
          <w:color w:val="000000" w:themeColor="text1"/>
          <w:sz w:val="21"/>
          <w:szCs w:val="21"/>
          <w:lang w:val="es-ES_tradnl"/>
        </w:rPr>
        <w:t>Secop</w:t>
      </w:r>
      <w:proofErr w:type="spellEnd"/>
      <w:r w:rsidRPr="004C6114">
        <w:rPr>
          <w:rFonts w:ascii="Arial" w:eastAsia="Calibri" w:hAnsi="Arial" w:cs="Arial"/>
          <w:color w:val="000000" w:themeColor="text1"/>
          <w:sz w:val="21"/>
          <w:szCs w:val="21"/>
          <w:lang w:val="es-ES_tradnl"/>
        </w:rPr>
        <w:t xml:space="preserve"> (artículo 2.2.1.1.1.7.1.).</w:t>
      </w:r>
    </w:p>
    <w:p w14:paraId="360E2B33" w14:textId="1143FFC5" w:rsidR="00B6774B" w:rsidRPr="004C6114" w:rsidRDefault="00B6774B" w:rsidP="00887E05">
      <w:pPr>
        <w:spacing w:after="12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Asimismo, deben tener en cuenta las disposiciones previstas en los Acuerdos Comerciales y adecuar sus manuales de contratación y sus Procesos de Contratación a lo previsto en aquellos (Subsección 1, Sección 4, Capítulo 2).</w:t>
      </w:r>
    </w:p>
    <w:p w14:paraId="07BCEE99" w14:textId="43BD7E29" w:rsidR="00B6774B" w:rsidRPr="004C6114" w:rsidRDefault="00B6774B" w:rsidP="00887E05">
      <w:pPr>
        <w:spacing w:after="24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Por último, deben tener en cuenta la obligación de adoptar un manual de contratación con base en los lineamientos que expide Colombia Compra Eficiente (artículo 2.2.1.2.5.3.)»</w:t>
      </w:r>
      <w:r w:rsidR="00955B36" w:rsidRPr="004C6114">
        <w:rPr>
          <w:rStyle w:val="Refdenotaalpie"/>
          <w:rFonts w:ascii="Arial" w:eastAsia="Calibri" w:hAnsi="Arial" w:cs="Arial"/>
          <w:color w:val="000000" w:themeColor="text1"/>
          <w:sz w:val="22"/>
          <w:lang w:val="es-ES_tradnl"/>
        </w:rPr>
        <w:footnoteReference w:id="12"/>
      </w:r>
      <w:r w:rsidRPr="004C6114">
        <w:rPr>
          <w:rFonts w:ascii="Arial" w:eastAsia="Calibri" w:hAnsi="Arial" w:cs="Arial"/>
          <w:color w:val="000000" w:themeColor="text1"/>
          <w:sz w:val="21"/>
          <w:szCs w:val="21"/>
          <w:lang w:val="es-ES_tradnl"/>
        </w:rPr>
        <w:t>.</w:t>
      </w:r>
    </w:p>
    <w:p w14:paraId="5952EDD0" w14:textId="77777777" w:rsidR="00416556" w:rsidRPr="004C6114" w:rsidRDefault="00416556" w:rsidP="00416556">
      <w:pPr>
        <w:spacing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 xml:space="preserve">Además, se debe tener en cuenta que las cláusulas excepcionales no están contempladas en el derecho común. Estas se encuentran limitadas no solo al uso del Estatuto General de Contratación de la Administración Pública sino a algunos tipos de </w:t>
      </w:r>
      <w:r w:rsidRPr="004C6114">
        <w:rPr>
          <w:rFonts w:ascii="Arial" w:eastAsia="Calibri" w:hAnsi="Arial" w:cs="Arial"/>
          <w:color w:val="000000" w:themeColor="text1"/>
          <w:sz w:val="22"/>
          <w:lang w:val="es-ES_tradnl"/>
        </w:rPr>
        <w:lastRenderedPageBreak/>
        <w:t xml:space="preserve">contratos específicos. En ese sentido, la única forma en que una entidad sujeta a un régimen especial pueda usar estas cláusulas es si su norma de creación lo establece, como sucede con las empresas sociales del Estado. De modo </w:t>
      </w:r>
      <w:proofErr w:type="gramStart"/>
      <w:r w:rsidRPr="004C6114">
        <w:rPr>
          <w:rFonts w:ascii="Arial" w:eastAsia="Calibri" w:hAnsi="Arial" w:cs="Arial"/>
          <w:color w:val="000000" w:themeColor="text1"/>
          <w:sz w:val="22"/>
          <w:lang w:val="es-ES_tradnl"/>
        </w:rPr>
        <w:t>que</w:t>
      </w:r>
      <w:proofErr w:type="gramEnd"/>
      <w:r w:rsidRPr="004C6114">
        <w:rPr>
          <w:rFonts w:ascii="Arial" w:eastAsia="Calibri" w:hAnsi="Arial" w:cs="Arial"/>
          <w:color w:val="000000" w:themeColor="text1"/>
          <w:sz w:val="22"/>
          <w:lang w:val="es-ES_tradnl"/>
        </w:rPr>
        <w:t xml:space="preserve"> si una Entidad sujeta al régimen especial requiere sancionar o dar por terminado el contrato, por regla general, debe acudir al juez competente</w:t>
      </w:r>
      <w:r w:rsidRPr="004C6114">
        <w:rPr>
          <w:rStyle w:val="Refdenotaalpie"/>
          <w:rFonts w:ascii="Arial" w:eastAsia="Calibri" w:hAnsi="Arial" w:cs="Arial"/>
          <w:color w:val="000000" w:themeColor="text1"/>
          <w:sz w:val="22"/>
          <w:lang w:val="es-ES_tradnl"/>
        </w:rPr>
        <w:footnoteReference w:id="13"/>
      </w:r>
      <w:r w:rsidRPr="004C6114">
        <w:rPr>
          <w:rFonts w:ascii="Arial" w:eastAsia="Calibri" w:hAnsi="Arial" w:cs="Arial"/>
          <w:color w:val="000000" w:themeColor="text1"/>
          <w:sz w:val="22"/>
          <w:lang w:val="es-ES_tradnl"/>
        </w:rPr>
        <w:t>.</w:t>
      </w:r>
    </w:p>
    <w:p w14:paraId="4BF60008" w14:textId="77777777" w:rsidR="00416556" w:rsidRPr="004C6114" w:rsidRDefault="00416556" w:rsidP="00416556">
      <w:pPr>
        <w:spacing w:line="276" w:lineRule="auto"/>
        <w:jc w:val="both"/>
        <w:rPr>
          <w:rFonts w:ascii="Arial" w:eastAsia="Calibri" w:hAnsi="Arial" w:cs="Arial"/>
          <w:color w:val="000000" w:themeColor="text1"/>
          <w:sz w:val="22"/>
          <w:lang w:val="es-CO"/>
        </w:rPr>
      </w:pPr>
    </w:p>
    <w:p w14:paraId="376BFF7C" w14:textId="4F2D8893" w:rsidR="00416556" w:rsidRPr="004C6114" w:rsidRDefault="00416556" w:rsidP="00416556">
      <w:pPr>
        <w:spacing w:line="276" w:lineRule="auto"/>
        <w:jc w:val="both"/>
        <w:rPr>
          <w:rFonts w:ascii="Arial" w:eastAsia="Calibri" w:hAnsi="Arial" w:cs="Arial"/>
          <w:b/>
          <w:color w:val="000000" w:themeColor="text1"/>
          <w:sz w:val="22"/>
          <w:lang w:val="es-ES_tradnl"/>
        </w:rPr>
      </w:pPr>
      <w:r w:rsidRPr="004C6114">
        <w:rPr>
          <w:rFonts w:ascii="Arial" w:eastAsia="Calibri" w:hAnsi="Arial" w:cs="Arial"/>
          <w:b/>
          <w:color w:val="000000" w:themeColor="text1"/>
          <w:sz w:val="22"/>
          <w:lang w:val="es-ES_tradnl"/>
        </w:rPr>
        <w:t>2.</w:t>
      </w:r>
      <w:r w:rsidR="00FD39A4" w:rsidRPr="004C6114">
        <w:rPr>
          <w:rFonts w:ascii="Arial" w:eastAsia="Calibri" w:hAnsi="Arial" w:cs="Arial"/>
          <w:b/>
          <w:color w:val="000000" w:themeColor="text1"/>
          <w:sz w:val="22"/>
          <w:lang w:val="es-ES_tradnl"/>
        </w:rPr>
        <w:t>4</w:t>
      </w:r>
      <w:r w:rsidRPr="004C6114">
        <w:rPr>
          <w:rFonts w:ascii="Arial" w:eastAsia="Calibri" w:hAnsi="Arial" w:cs="Arial"/>
          <w:b/>
          <w:color w:val="000000" w:themeColor="text1"/>
          <w:sz w:val="22"/>
          <w:lang w:val="es-ES_tradnl"/>
        </w:rPr>
        <w:t xml:space="preserve">. Manual o reglamento interno de contratación de las entidades de régimen especial: límites derivados de la reserva de ley y forma de llenar sus vacíos </w:t>
      </w:r>
    </w:p>
    <w:p w14:paraId="453503F3" w14:textId="77777777" w:rsidR="00416556" w:rsidRPr="004C6114" w:rsidRDefault="00416556" w:rsidP="00416556">
      <w:pPr>
        <w:spacing w:line="276" w:lineRule="auto"/>
        <w:jc w:val="both"/>
        <w:rPr>
          <w:rFonts w:ascii="Arial" w:eastAsia="Calibri" w:hAnsi="Arial" w:cs="Arial"/>
          <w:color w:val="000000" w:themeColor="text1"/>
          <w:sz w:val="22"/>
          <w:lang w:val="es-ES_tradnl"/>
        </w:rPr>
      </w:pPr>
    </w:p>
    <w:p w14:paraId="1DE55B32" w14:textId="60B881B6" w:rsidR="00416556" w:rsidRPr="004C6114" w:rsidRDefault="00416556" w:rsidP="00416556">
      <w:pPr>
        <w:spacing w:line="276" w:lineRule="auto"/>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Según se indicó anteriormente, las entidades estatales que, por disposición legal, cuentan con un régimen especial</w:t>
      </w:r>
      <w:r w:rsidRPr="004C6114">
        <w:rPr>
          <w:rStyle w:val="Refdenotaalpie"/>
          <w:rFonts w:ascii="Arial" w:eastAsia="Calibri" w:hAnsi="Arial" w:cs="Arial"/>
          <w:color w:val="000000" w:themeColor="text1"/>
          <w:sz w:val="22"/>
          <w:lang w:val="es-ES_tradnl"/>
        </w:rPr>
        <w:footnoteReference w:id="14"/>
      </w:r>
      <w:r w:rsidRPr="004C6114">
        <w:rPr>
          <w:rFonts w:ascii="Arial" w:eastAsia="Calibri" w:hAnsi="Arial" w:cs="Arial"/>
          <w:color w:val="000000" w:themeColor="text1"/>
          <w:sz w:val="22"/>
          <w:lang w:val="es-ES_tradnl"/>
        </w:rPr>
        <w:t>, exceptuado del Estatuto General de Contratación de la Administración Pública –Leyes 80 de 1993, 1150 de 2007 y normas complementarias</w:t>
      </w:r>
      <w:r w:rsidRPr="004C6114">
        <w:rPr>
          <w:rStyle w:val="Refdenotaalpie"/>
          <w:rFonts w:ascii="Arial" w:eastAsia="Calibri" w:hAnsi="Arial" w:cs="Arial"/>
          <w:color w:val="000000" w:themeColor="text1"/>
          <w:sz w:val="22"/>
          <w:lang w:val="es-ES_tradnl"/>
        </w:rPr>
        <w:footnoteReference w:id="15"/>
      </w:r>
      <w:r w:rsidRPr="004C6114">
        <w:rPr>
          <w:rFonts w:ascii="Arial" w:eastAsia="Calibri" w:hAnsi="Arial" w:cs="Arial"/>
          <w:color w:val="000000" w:themeColor="text1"/>
          <w:sz w:val="22"/>
          <w:lang w:val="es-ES_tradnl"/>
        </w:rPr>
        <w:t xml:space="preserve">– pueden expedir un reglamento interno de contratación –comúnmente denominado </w:t>
      </w:r>
      <w:r w:rsidRPr="004C6114">
        <w:rPr>
          <w:rFonts w:ascii="Arial" w:eastAsia="Calibri" w:hAnsi="Arial" w:cs="Arial"/>
          <w:i/>
          <w:color w:val="000000" w:themeColor="text1"/>
          <w:sz w:val="22"/>
          <w:lang w:val="es-ES_tradnl"/>
        </w:rPr>
        <w:t>manual de contratación</w:t>
      </w:r>
      <w:r w:rsidRPr="004C6114">
        <w:rPr>
          <w:rFonts w:ascii="Arial" w:eastAsia="Calibri" w:hAnsi="Arial" w:cs="Arial"/>
          <w:color w:val="000000" w:themeColor="text1"/>
          <w:sz w:val="22"/>
          <w:lang w:val="es-ES_tradnl"/>
        </w:rPr>
        <w:t xml:space="preserve">–,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02E83F72" w14:textId="4F14EC12" w:rsidR="00416556" w:rsidRPr="004C6114" w:rsidRDefault="00416556" w:rsidP="00416556">
      <w:pPr>
        <w:spacing w:before="120" w:after="120"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 xml:space="preserve">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w:t>
      </w:r>
      <w:proofErr w:type="spellStart"/>
      <w:r w:rsidRPr="004C6114">
        <w:rPr>
          <w:rFonts w:ascii="Arial" w:eastAsia="Calibri" w:hAnsi="Arial" w:cs="Arial"/>
          <w:color w:val="000000" w:themeColor="text1"/>
          <w:sz w:val="22"/>
          <w:lang w:val="es-ES_tradnl"/>
        </w:rPr>
        <w:t>ii</w:t>
      </w:r>
      <w:proofErr w:type="spellEnd"/>
      <w:r w:rsidRPr="004C6114">
        <w:rPr>
          <w:rFonts w:ascii="Arial" w:eastAsia="Calibri" w:hAnsi="Arial" w:cs="Arial"/>
          <w:color w:val="000000" w:themeColor="text1"/>
          <w:sz w:val="22"/>
          <w:lang w:val="es-ES_tradnl"/>
        </w:rPr>
        <w:t xml:space="preserve">) sanciones, sin perjuicio de las que pueden pactar de acuerdo con las normas civiles y comerciales, </w:t>
      </w:r>
      <w:proofErr w:type="spellStart"/>
      <w:r w:rsidRPr="004C6114">
        <w:rPr>
          <w:rFonts w:ascii="Arial" w:eastAsia="Calibri" w:hAnsi="Arial" w:cs="Arial"/>
          <w:color w:val="000000" w:themeColor="text1"/>
          <w:sz w:val="22"/>
          <w:lang w:val="es-ES_tradnl"/>
        </w:rPr>
        <w:t>iii</w:t>
      </w:r>
      <w:proofErr w:type="spellEnd"/>
      <w:r w:rsidRPr="004C6114">
        <w:rPr>
          <w:rFonts w:ascii="Arial" w:eastAsia="Calibri" w:hAnsi="Arial" w:cs="Arial"/>
          <w:color w:val="000000" w:themeColor="text1"/>
          <w:sz w:val="22"/>
          <w:lang w:val="es-ES_tradnl"/>
        </w:rPr>
        <w:t xml:space="preserve">) procedimientos para su imposición, </w:t>
      </w:r>
      <w:proofErr w:type="spellStart"/>
      <w:r w:rsidRPr="004C6114">
        <w:rPr>
          <w:rFonts w:ascii="Arial" w:eastAsia="Calibri" w:hAnsi="Arial" w:cs="Arial"/>
          <w:color w:val="000000" w:themeColor="text1"/>
          <w:sz w:val="22"/>
          <w:lang w:val="es-ES_tradnl"/>
        </w:rPr>
        <w:t>iv</w:t>
      </w:r>
      <w:proofErr w:type="spellEnd"/>
      <w:r w:rsidRPr="004C6114">
        <w:rPr>
          <w:rFonts w:ascii="Arial" w:eastAsia="Calibri" w:hAnsi="Arial" w:cs="Arial"/>
          <w:color w:val="000000" w:themeColor="text1"/>
          <w:sz w:val="22"/>
          <w:lang w:val="es-ES_tradnl"/>
        </w:rPr>
        <w:t xml:space="preserve">) causales de inhabilidad e incompatibilidad, v) el </w:t>
      </w:r>
      <w:r w:rsidRPr="004C6114">
        <w:rPr>
          <w:rFonts w:ascii="Arial" w:eastAsia="Calibri" w:hAnsi="Arial" w:cs="Arial"/>
          <w:color w:val="000000" w:themeColor="text1"/>
          <w:sz w:val="22"/>
          <w:lang w:val="es-ES_tradnl"/>
        </w:rPr>
        <w:lastRenderedPageBreak/>
        <w:t>principio de anualidad del gasto, y vi) restricciones al acceso a la administración de justicia para discutir las controversias contractuales, son, entre otros, temas cuya regulación está reservada al legislador y que, por tanto, las entidades exceptuadas no pueden reglamentar en su manual de contratación</w:t>
      </w:r>
      <w:r w:rsidRPr="004C6114">
        <w:rPr>
          <w:rStyle w:val="Refdenotaalpie"/>
          <w:rFonts w:ascii="Arial" w:eastAsia="Calibri" w:hAnsi="Arial" w:cs="Arial"/>
          <w:color w:val="000000" w:themeColor="text1"/>
          <w:sz w:val="22"/>
          <w:lang w:val="es-ES_tradnl"/>
        </w:rPr>
        <w:footnoteReference w:id="16"/>
      </w:r>
      <w:r w:rsidRPr="004C6114">
        <w:rPr>
          <w:rFonts w:ascii="Arial" w:eastAsia="Calibri" w:hAnsi="Arial" w:cs="Arial"/>
          <w:color w:val="000000" w:themeColor="text1"/>
          <w:sz w:val="22"/>
          <w:lang w:val="es-ES_tradnl"/>
        </w:rPr>
        <w:t>.</w:t>
      </w:r>
    </w:p>
    <w:p w14:paraId="22D6A752" w14:textId="0A4C3FF2" w:rsidR="00416556" w:rsidRPr="004C6114" w:rsidRDefault="00416556" w:rsidP="00416556">
      <w:pPr>
        <w:spacing w:before="120" w:after="120"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Ahora bien, ¿a qué normas deben acudir las entidades estatales y los interesados, cuando se presenten lagunas jurídicas –es decir, vacíos o ausencia de regulación de ciertos temas–</w:t>
      </w:r>
      <w:r w:rsidRPr="004C6114">
        <w:rPr>
          <w:rStyle w:val="Refdenotaalpie"/>
          <w:rFonts w:ascii="Arial" w:eastAsia="Calibri" w:hAnsi="Arial" w:cs="Arial"/>
          <w:color w:val="000000" w:themeColor="text1"/>
          <w:sz w:val="22"/>
          <w:lang w:val="es-ES_tradnl"/>
        </w:rPr>
        <w:footnoteReference w:id="17"/>
      </w:r>
      <w:r w:rsidRPr="004C6114">
        <w:rPr>
          <w:rFonts w:ascii="Arial" w:eastAsia="Calibri" w:hAnsi="Arial" w:cs="Arial"/>
          <w:color w:val="000000" w:themeColor="text1"/>
          <w:sz w:val="22"/>
          <w:lang w:val="es-ES_tradnl"/>
        </w:rPr>
        <w:t>, en los manuales de contratación de las entidades de régimen especial? Como lo establece la «Guía para las Entidades Estatales con régimen especial de Contratación»</w:t>
      </w:r>
      <w:r w:rsidRPr="004C6114">
        <w:rPr>
          <w:rStyle w:val="Refdenotaalpie"/>
          <w:rFonts w:ascii="Arial" w:eastAsia="Calibri" w:hAnsi="Arial" w:cs="Arial"/>
          <w:color w:val="000000" w:themeColor="text1"/>
          <w:sz w:val="22"/>
          <w:lang w:val="es-ES_tradnl"/>
        </w:rPr>
        <w:footnoteReference w:id="18"/>
      </w:r>
      <w:r w:rsidRPr="004C6114">
        <w:rPr>
          <w:rFonts w:ascii="Arial" w:eastAsia="Calibri" w:hAnsi="Arial" w:cs="Arial"/>
          <w:color w:val="000000" w:themeColor="text1"/>
          <w:sz w:val="22"/>
          <w:lang w:val="es-ES_tradnl"/>
        </w:rPr>
        <w:t xml:space="preserve">, proferida por esta Agencia, en principio, la actividad contractual de las entidades excluidas de la aplicación del Estatuto General de Contratación de la Administración Pública «se somete a las reglas del derecho privado». En consecuencia, si bien deben cumplir algunas obligaciones transversales propias del sistema de compra </w:t>
      </w:r>
      <w:r w:rsidRPr="004C6114">
        <w:rPr>
          <w:rFonts w:ascii="Arial" w:eastAsia="Calibri" w:hAnsi="Arial" w:cs="Arial"/>
          <w:color w:val="000000" w:themeColor="text1"/>
          <w:sz w:val="22"/>
          <w:lang w:val="es-ES_tradnl"/>
        </w:rPr>
        <w:lastRenderedPageBreak/>
        <w:t xml:space="preserve">pública, señaladas en dicha guía y que se mencionaron en el numeral anterior, el régimen jurídico de base es el derecho privado, o sea el integrado por los preceptos civiles y comerciales. </w:t>
      </w:r>
    </w:p>
    <w:p w14:paraId="1FDDC365" w14:textId="70B14FA5" w:rsidR="00416556" w:rsidRPr="004C6114" w:rsidRDefault="00416556" w:rsidP="00416556">
      <w:pPr>
        <w:spacing w:before="120" w:after="120"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 xml:space="preserve">Sin embargo, para determinar el método hermenéutico que ha de seguirse al momento de llenar el vacío de regulación presente en los manuales de contratación de las entidades con régimen especial, el operador jurídico debe indagar sobre en qué materia existiría una laguna. Ello por cuanto existen </w:t>
      </w:r>
      <w:r w:rsidRPr="004C6114">
        <w:rPr>
          <w:rFonts w:ascii="Arial" w:eastAsia="Calibri" w:hAnsi="Arial" w:cs="Arial"/>
          <w:i/>
          <w:color w:val="000000" w:themeColor="text1"/>
          <w:sz w:val="22"/>
          <w:lang w:val="es-ES_tradnl"/>
        </w:rPr>
        <w:t>tres</w:t>
      </w:r>
      <w:r w:rsidRPr="004C6114">
        <w:rPr>
          <w:rFonts w:ascii="Arial" w:eastAsia="Calibri" w:hAnsi="Arial" w:cs="Arial"/>
          <w:color w:val="000000" w:themeColor="text1"/>
          <w:sz w:val="22"/>
          <w:lang w:val="es-ES_tradnl"/>
        </w:rPr>
        <w:t xml:space="preserve"> remisiones legales, que deben interpretarse sistemáticamente: i) la que efectúa hacia el derecho privado la norma legal que constituye el régimen especial de la entidad correspondiente –por ejemplo, el artículo 31 de la Ley 142 de 1994 o el artículo 195, numeral 6, de la Ley 100 de 1993, por mencionar solo estos dos casos–; </w:t>
      </w:r>
      <w:proofErr w:type="spellStart"/>
      <w:r w:rsidRPr="004C6114">
        <w:rPr>
          <w:rFonts w:ascii="Arial" w:eastAsia="Calibri" w:hAnsi="Arial" w:cs="Arial"/>
          <w:color w:val="000000" w:themeColor="text1"/>
          <w:sz w:val="22"/>
          <w:lang w:val="es-ES_tradnl"/>
        </w:rPr>
        <w:t>ii</w:t>
      </w:r>
      <w:proofErr w:type="spellEnd"/>
      <w:r w:rsidRPr="004C6114">
        <w:rPr>
          <w:rFonts w:ascii="Arial" w:eastAsia="Calibri" w:hAnsi="Arial" w:cs="Arial"/>
          <w:color w:val="000000" w:themeColor="text1"/>
          <w:sz w:val="22"/>
          <w:lang w:val="es-ES_tradnl"/>
        </w:rPr>
        <w:t xml:space="preserve">) la que prevén los artículos 2, 34 y 47 de la Ley 1437 de 2011, los cuales disponen que las normas de la primera parte del Código de Procedimiento Administrativo y de lo Contencioso Administrativo –CPACA– deben aplicarse en ausencia de lo establecido en leyes especiales; y </w:t>
      </w:r>
      <w:proofErr w:type="spellStart"/>
      <w:r w:rsidRPr="004C6114">
        <w:rPr>
          <w:rFonts w:ascii="Arial" w:eastAsia="Calibri" w:hAnsi="Arial" w:cs="Arial"/>
          <w:color w:val="000000" w:themeColor="text1"/>
          <w:sz w:val="22"/>
          <w:lang w:val="es-ES_tradnl"/>
        </w:rPr>
        <w:t>iii</w:t>
      </w:r>
      <w:proofErr w:type="spellEnd"/>
      <w:r w:rsidRPr="004C6114">
        <w:rPr>
          <w:rFonts w:ascii="Arial" w:eastAsia="Calibri" w:hAnsi="Arial" w:cs="Arial"/>
          <w:color w:val="000000" w:themeColor="text1"/>
          <w:sz w:val="22"/>
          <w:lang w:val="es-ES_tradnl"/>
        </w:rPr>
        <w:t>) la que establece el artículo 13 de la Ley 1150 de 2007 respecto de la aplicación de los principios de la función administrativa –artículo 209 C.P.– y de la gestión fiscal –artículo 267 C.P.–, así como del régimen de inhabilidades e incompatibilidades previsto para la contratación estatal.</w:t>
      </w:r>
    </w:p>
    <w:p w14:paraId="199DB291" w14:textId="77777777" w:rsidR="00416556" w:rsidRPr="004C6114" w:rsidRDefault="00416556" w:rsidP="00416556">
      <w:pPr>
        <w:spacing w:before="120" w:after="120"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En consecuencia, si el manual de contratación de la entidad de régimen especial no prevé normas –es decir, si tiene vacíos–</w:t>
      </w:r>
      <w:r w:rsidRPr="004C6114">
        <w:rPr>
          <w:rStyle w:val="Refdenotaalpie"/>
          <w:rFonts w:ascii="Arial" w:eastAsia="Calibri" w:hAnsi="Arial" w:cs="Arial"/>
          <w:color w:val="000000" w:themeColor="text1"/>
          <w:sz w:val="22"/>
          <w:lang w:val="es-ES_tradnl"/>
        </w:rPr>
        <w:footnoteReference w:id="19"/>
      </w:r>
      <w:r w:rsidRPr="004C6114">
        <w:rPr>
          <w:rFonts w:ascii="Arial" w:eastAsia="Calibri" w:hAnsi="Arial" w:cs="Arial"/>
          <w:color w:val="000000" w:themeColor="text1"/>
          <w:sz w:val="22"/>
          <w:lang w:val="es-ES_tradnl"/>
        </w:rPr>
        <w:t xml:space="preserve"> sobre: i) los elementos de existencia y validez del contrato, </w:t>
      </w:r>
      <w:proofErr w:type="spellStart"/>
      <w:r w:rsidRPr="004C6114">
        <w:rPr>
          <w:rFonts w:ascii="Arial" w:eastAsia="Calibri" w:hAnsi="Arial" w:cs="Arial"/>
          <w:color w:val="000000" w:themeColor="text1"/>
          <w:sz w:val="22"/>
          <w:lang w:val="es-ES_tradnl"/>
        </w:rPr>
        <w:t>ii</w:t>
      </w:r>
      <w:proofErr w:type="spellEnd"/>
      <w:r w:rsidRPr="004C6114">
        <w:rPr>
          <w:rFonts w:ascii="Arial" w:eastAsia="Calibri" w:hAnsi="Arial" w:cs="Arial"/>
          <w:color w:val="000000" w:themeColor="text1"/>
          <w:sz w:val="22"/>
          <w:lang w:val="es-ES_tradnl"/>
        </w:rPr>
        <w:t xml:space="preserve">) los vicios que pueden generar su anulación, </w:t>
      </w:r>
      <w:proofErr w:type="spellStart"/>
      <w:r w:rsidRPr="004C6114">
        <w:rPr>
          <w:rFonts w:ascii="Arial" w:eastAsia="Calibri" w:hAnsi="Arial" w:cs="Arial"/>
          <w:color w:val="000000" w:themeColor="text1"/>
          <w:sz w:val="22"/>
          <w:lang w:val="es-ES_tradnl"/>
        </w:rPr>
        <w:t>iii</w:t>
      </w:r>
      <w:proofErr w:type="spellEnd"/>
      <w:r w:rsidRPr="004C6114">
        <w:rPr>
          <w:rFonts w:ascii="Arial" w:eastAsia="Calibri" w:hAnsi="Arial" w:cs="Arial"/>
          <w:color w:val="000000" w:themeColor="text1"/>
          <w:sz w:val="22"/>
          <w:lang w:val="es-ES_tradnl"/>
        </w:rPr>
        <w:t xml:space="preserve">) la tipología de los negocios jurídicos, </w:t>
      </w:r>
      <w:proofErr w:type="spellStart"/>
      <w:r w:rsidRPr="004C6114">
        <w:rPr>
          <w:rFonts w:ascii="Arial" w:eastAsia="Calibri" w:hAnsi="Arial" w:cs="Arial"/>
          <w:color w:val="000000" w:themeColor="text1"/>
          <w:sz w:val="22"/>
          <w:lang w:val="es-ES_tradnl"/>
        </w:rPr>
        <w:t>iv</w:t>
      </w:r>
      <w:proofErr w:type="spellEnd"/>
      <w:r w:rsidRPr="004C6114">
        <w:rPr>
          <w:rFonts w:ascii="Arial" w:eastAsia="Calibri" w:hAnsi="Arial" w:cs="Arial"/>
          <w:color w:val="000000" w:themeColor="text1"/>
          <w:sz w:val="22"/>
          <w:lang w:val="es-ES_tradnl"/>
        </w:rPr>
        <w:t xml:space="preserve">) los criterios de interpretación de las estipulaciones contractuales, v) el concepto y los requisitos de la oferta, vi) las formas de extinción de las obligaciones, </w:t>
      </w:r>
      <w:proofErr w:type="spellStart"/>
      <w:r w:rsidRPr="004C6114">
        <w:rPr>
          <w:rFonts w:ascii="Arial" w:eastAsia="Calibri" w:hAnsi="Arial" w:cs="Arial"/>
          <w:color w:val="000000" w:themeColor="text1"/>
          <w:sz w:val="22"/>
          <w:lang w:val="es-ES_tradnl"/>
        </w:rPr>
        <w:t>vii</w:t>
      </w:r>
      <w:proofErr w:type="spellEnd"/>
      <w:r w:rsidRPr="004C6114">
        <w:rPr>
          <w:rFonts w:ascii="Arial" w:eastAsia="Calibri" w:hAnsi="Arial" w:cs="Arial"/>
          <w:color w:val="000000" w:themeColor="text1"/>
          <w:sz w:val="22"/>
          <w:lang w:val="es-ES_tradnl"/>
        </w:rPr>
        <w:t>) la responsabilidad contractual, y otras materias similares relacionadas con el régimen sustantivo del contrato, la ausencia de tales disposiciones en el reglamento interno de contratación de la entidad exceptuada debe suplirse con las normas del Código Civil y del Código de Comercio</w:t>
      </w:r>
      <w:r w:rsidRPr="004C6114">
        <w:rPr>
          <w:rStyle w:val="Refdenotaalpie"/>
          <w:rFonts w:ascii="Arial" w:eastAsia="Calibri" w:hAnsi="Arial" w:cs="Arial"/>
          <w:color w:val="000000" w:themeColor="text1"/>
          <w:sz w:val="22"/>
          <w:lang w:val="es-ES_tradnl"/>
        </w:rPr>
        <w:footnoteReference w:id="20"/>
      </w:r>
      <w:r w:rsidRPr="004C6114">
        <w:rPr>
          <w:rFonts w:ascii="Arial" w:eastAsia="Calibri" w:hAnsi="Arial" w:cs="Arial"/>
          <w:color w:val="000000" w:themeColor="text1"/>
          <w:sz w:val="22"/>
          <w:lang w:val="es-ES_tradnl"/>
        </w:rPr>
        <w:t>, con la costumbre mercantil</w:t>
      </w:r>
      <w:r w:rsidRPr="004C6114">
        <w:rPr>
          <w:rStyle w:val="Refdenotaalpie"/>
          <w:rFonts w:ascii="Arial" w:eastAsia="Calibri" w:hAnsi="Arial" w:cs="Arial"/>
          <w:color w:val="000000" w:themeColor="text1"/>
          <w:sz w:val="22"/>
          <w:lang w:val="es-ES_tradnl"/>
        </w:rPr>
        <w:footnoteReference w:id="21"/>
      </w:r>
      <w:r w:rsidRPr="004C6114">
        <w:rPr>
          <w:rFonts w:ascii="Arial" w:eastAsia="Calibri" w:hAnsi="Arial" w:cs="Arial"/>
          <w:color w:val="000000" w:themeColor="text1"/>
          <w:sz w:val="22"/>
          <w:lang w:val="es-ES_tradnl"/>
        </w:rPr>
        <w:t xml:space="preserve"> y con los principios generales que </w:t>
      </w:r>
      <w:r w:rsidRPr="004C6114">
        <w:rPr>
          <w:rFonts w:ascii="Arial" w:eastAsia="Calibri" w:hAnsi="Arial" w:cs="Arial"/>
          <w:color w:val="000000" w:themeColor="text1"/>
          <w:sz w:val="22"/>
          <w:lang w:val="es-ES_tradnl"/>
        </w:rPr>
        <w:lastRenderedPageBreak/>
        <w:t xml:space="preserve">rigen las relaciones contractuales de los particulares, que ingresan dentro de la categoría de la </w:t>
      </w:r>
      <w:r w:rsidRPr="004C6114">
        <w:rPr>
          <w:rFonts w:ascii="Arial" w:eastAsia="Calibri" w:hAnsi="Arial" w:cs="Arial"/>
          <w:i/>
          <w:color w:val="000000" w:themeColor="text1"/>
          <w:sz w:val="22"/>
          <w:lang w:val="es-ES_tradnl"/>
        </w:rPr>
        <w:t xml:space="preserve">lex </w:t>
      </w:r>
      <w:proofErr w:type="spellStart"/>
      <w:r w:rsidRPr="004C6114">
        <w:rPr>
          <w:rFonts w:ascii="Arial" w:eastAsia="Calibri" w:hAnsi="Arial" w:cs="Arial"/>
          <w:i/>
          <w:color w:val="000000" w:themeColor="text1"/>
          <w:sz w:val="22"/>
          <w:lang w:val="es-ES_tradnl"/>
        </w:rPr>
        <w:t>mercatoria</w:t>
      </w:r>
      <w:proofErr w:type="spellEnd"/>
      <w:r w:rsidRPr="004C6114">
        <w:rPr>
          <w:rStyle w:val="Refdenotaalpie"/>
          <w:rFonts w:ascii="Arial" w:eastAsia="Calibri" w:hAnsi="Arial" w:cs="Arial"/>
          <w:color w:val="000000" w:themeColor="text1"/>
          <w:sz w:val="22"/>
          <w:lang w:val="es-ES_tradnl"/>
        </w:rPr>
        <w:footnoteReference w:id="22"/>
      </w:r>
      <w:r w:rsidRPr="004C6114">
        <w:rPr>
          <w:rFonts w:ascii="Arial" w:eastAsia="Calibri" w:hAnsi="Arial" w:cs="Arial"/>
          <w:color w:val="000000" w:themeColor="text1"/>
          <w:sz w:val="22"/>
          <w:lang w:val="es-ES_tradnl"/>
        </w:rPr>
        <w:t>.</w:t>
      </w:r>
    </w:p>
    <w:p w14:paraId="51D812FB" w14:textId="77777777" w:rsidR="00416556" w:rsidRPr="004C6114" w:rsidRDefault="00416556" w:rsidP="00416556">
      <w:pPr>
        <w:spacing w:before="120" w:after="120"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 xml:space="preserve">Por el contrario, si el vacío del manual de contratación tiene que ver con asuntos asociados a los procedimientos administrativos, como: i) la forma de iniciar la actuación administrativa, </w:t>
      </w:r>
      <w:proofErr w:type="spellStart"/>
      <w:r w:rsidRPr="004C6114">
        <w:rPr>
          <w:rFonts w:ascii="Arial" w:eastAsia="Calibri" w:hAnsi="Arial" w:cs="Arial"/>
          <w:color w:val="000000" w:themeColor="text1"/>
          <w:sz w:val="22"/>
          <w:lang w:val="es-ES_tradnl"/>
        </w:rPr>
        <w:t>ii</w:t>
      </w:r>
      <w:proofErr w:type="spellEnd"/>
      <w:r w:rsidRPr="004C6114">
        <w:rPr>
          <w:rFonts w:ascii="Arial" w:eastAsia="Calibri" w:hAnsi="Arial" w:cs="Arial"/>
          <w:color w:val="000000" w:themeColor="text1"/>
          <w:sz w:val="22"/>
          <w:lang w:val="es-ES_tradnl"/>
        </w:rPr>
        <w:t xml:space="preserve">) los derechos y deberes de las entidades y de los particulares en los procedimientos administrativos, </w:t>
      </w:r>
      <w:proofErr w:type="spellStart"/>
      <w:r w:rsidRPr="004C6114">
        <w:rPr>
          <w:rFonts w:ascii="Arial" w:eastAsia="Calibri" w:hAnsi="Arial" w:cs="Arial"/>
          <w:color w:val="000000" w:themeColor="text1"/>
          <w:sz w:val="22"/>
          <w:lang w:val="es-ES_tradnl"/>
        </w:rPr>
        <w:t>iii</w:t>
      </w:r>
      <w:proofErr w:type="spellEnd"/>
      <w:r w:rsidRPr="004C6114">
        <w:rPr>
          <w:rFonts w:ascii="Arial" w:eastAsia="Calibri" w:hAnsi="Arial" w:cs="Arial"/>
          <w:color w:val="000000" w:themeColor="text1"/>
          <w:sz w:val="22"/>
          <w:lang w:val="es-ES_tradnl"/>
        </w:rPr>
        <w:t xml:space="preserve">) el trámite de las peticiones, </w:t>
      </w:r>
      <w:proofErr w:type="spellStart"/>
      <w:r w:rsidRPr="004C6114">
        <w:rPr>
          <w:rFonts w:ascii="Arial" w:eastAsia="Calibri" w:hAnsi="Arial" w:cs="Arial"/>
          <w:color w:val="000000" w:themeColor="text1"/>
          <w:sz w:val="22"/>
          <w:lang w:val="es-ES_tradnl"/>
        </w:rPr>
        <w:t>iv</w:t>
      </w:r>
      <w:proofErr w:type="spellEnd"/>
      <w:r w:rsidRPr="004C6114">
        <w:rPr>
          <w:rFonts w:ascii="Arial" w:eastAsia="Calibri" w:hAnsi="Arial" w:cs="Arial"/>
          <w:color w:val="000000" w:themeColor="text1"/>
          <w:sz w:val="22"/>
          <w:lang w:val="es-ES_tradnl"/>
        </w:rPr>
        <w:t>) la notificación, comunicación o publicación de los actos administrativos, v) la presunción de legalidad, firmeza y ejecutoriedad de los actos administrativos, vi) los recursos contra los actos administrativos, etc. –asuntos que, como se dijo, gozan de reserva de ley–, la entidad de régimen especial debe aplicar el principio de subsidiariedad previsto en los artículos 2, 34 y 47 de la Ley 1437 de 2011; o sea, debe llenar tales lagunas con las normas de la primera parte del CPACA.</w:t>
      </w:r>
    </w:p>
    <w:p w14:paraId="695D0AC3" w14:textId="5D49565D" w:rsidR="00416556" w:rsidRPr="004C6114" w:rsidRDefault="00416556" w:rsidP="00416556">
      <w:pPr>
        <w:spacing w:before="120" w:after="120"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 xml:space="preserve">De otro lado, si lo que falta en el manual –precisamente porque está reservado a la ley– son normas que regulen las inhabilidades e incompatibilidades, en este caso sí se debe acudir a las disposiciones que las consagran y que establecen sus consecuencias, tanto en el Estatuto General de Contratación de la Administración Pública, como en leyes complementarias.  </w:t>
      </w:r>
    </w:p>
    <w:p w14:paraId="4E224C8E" w14:textId="61831D80" w:rsidR="00416556" w:rsidRPr="004C6114" w:rsidRDefault="00416556" w:rsidP="006A0685">
      <w:pPr>
        <w:spacing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 xml:space="preserve">En síntesis, los vacíos de los manuales de contratación de las entidades con régimen especial no siempre se llenan de la misma manera, pues ello depende de las materias sobre las cuales exista ausencia de regulación en dicho reglamento interno. En tal sentido, sin perjuicio del deber de cumplir ciertas obligaciones transversales a la contratación pública, los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 los relacionados con las normas sobre inhabilidades e incompatibilidades, con las disposiciones que las regulen, contenidas bien sea en el Estatuto General de Contratación de la Administración Pública o en leyes complementarias. Finalmente, pero no por ello menos importante,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w:t>
      </w:r>
    </w:p>
    <w:p w14:paraId="2840A453" w14:textId="70D7847F" w:rsidR="006A0685" w:rsidRDefault="006A0685" w:rsidP="00887E05">
      <w:pPr>
        <w:spacing w:line="276" w:lineRule="auto"/>
        <w:ind w:firstLine="709"/>
        <w:jc w:val="both"/>
        <w:rPr>
          <w:rFonts w:ascii="Arial" w:eastAsia="Calibri" w:hAnsi="Arial" w:cs="Arial"/>
          <w:b/>
          <w:color w:val="000000" w:themeColor="text1"/>
          <w:sz w:val="22"/>
          <w:lang w:val="es-ES_tradnl"/>
        </w:rPr>
      </w:pPr>
    </w:p>
    <w:p w14:paraId="1702E172" w14:textId="1BFE6AB8" w:rsidR="001E746E" w:rsidRDefault="001E746E" w:rsidP="00887E05">
      <w:pPr>
        <w:spacing w:line="276" w:lineRule="auto"/>
        <w:ind w:firstLine="709"/>
        <w:jc w:val="both"/>
        <w:rPr>
          <w:rFonts w:ascii="Arial" w:eastAsia="Calibri" w:hAnsi="Arial" w:cs="Arial"/>
          <w:b/>
          <w:color w:val="000000" w:themeColor="text1"/>
          <w:sz w:val="22"/>
          <w:lang w:val="es-ES_tradnl"/>
        </w:rPr>
      </w:pPr>
    </w:p>
    <w:p w14:paraId="0A50C8FF" w14:textId="77777777" w:rsidR="001E746E" w:rsidRPr="004C6114" w:rsidRDefault="001E746E" w:rsidP="00887E05">
      <w:pPr>
        <w:spacing w:line="276" w:lineRule="auto"/>
        <w:ind w:firstLine="709"/>
        <w:jc w:val="both"/>
        <w:rPr>
          <w:rFonts w:ascii="Arial" w:eastAsia="Calibri" w:hAnsi="Arial" w:cs="Arial"/>
          <w:b/>
          <w:color w:val="000000" w:themeColor="text1"/>
          <w:sz w:val="22"/>
          <w:lang w:val="es-ES_tradnl"/>
        </w:rPr>
      </w:pPr>
    </w:p>
    <w:bookmarkEnd w:id="10"/>
    <w:p w14:paraId="55A4B340" w14:textId="317A6023" w:rsidR="001F7686" w:rsidRPr="004C6114" w:rsidRDefault="00FB4DBF" w:rsidP="00071077">
      <w:pPr>
        <w:spacing w:line="276" w:lineRule="auto"/>
        <w:jc w:val="both"/>
        <w:rPr>
          <w:rFonts w:ascii="Arial" w:eastAsia="Calibri" w:hAnsi="Arial" w:cs="Arial"/>
          <w:b/>
          <w:sz w:val="22"/>
        </w:rPr>
      </w:pPr>
      <w:r w:rsidRPr="004C6114">
        <w:rPr>
          <w:rFonts w:ascii="Arial" w:eastAsia="Calibri" w:hAnsi="Arial" w:cs="Arial"/>
          <w:b/>
          <w:sz w:val="22"/>
        </w:rPr>
        <w:lastRenderedPageBreak/>
        <w:t xml:space="preserve">3. </w:t>
      </w:r>
      <w:r w:rsidR="00305947" w:rsidRPr="004C6114">
        <w:rPr>
          <w:rFonts w:ascii="Arial" w:eastAsia="Calibri" w:hAnsi="Arial" w:cs="Arial"/>
          <w:b/>
          <w:sz w:val="22"/>
        </w:rPr>
        <w:t>Respuesta</w:t>
      </w:r>
    </w:p>
    <w:p w14:paraId="3EC6F8A1" w14:textId="77777777" w:rsidR="00071077" w:rsidRPr="004C6114" w:rsidRDefault="00071077" w:rsidP="00071077">
      <w:pPr>
        <w:spacing w:line="276" w:lineRule="auto"/>
        <w:jc w:val="both"/>
        <w:rPr>
          <w:rFonts w:ascii="Arial" w:eastAsia="Calibri" w:hAnsi="Arial" w:cs="Arial"/>
          <w:b/>
          <w:sz w:val="22"/>
        </w:rPr>
      </w:pPr>
    </w:p>
    <w:p w14:paraId="3031E18A" w14:textId="317236DE" w:rsidR="009E5FD4" w:rsidRPr="004C6114" w:rsidRDefault="00804169" w:rsidP="009F6739">
      <w:pPr>
        <w:ind w:left="709" w:right="709"/>
        <w:jc w:val="both"/>
        <w:rPr>
          <w:rFonts w:ascii="Arial" w:hAnsi="Arial" w:cs="Arial"/>
          <w:color w:val="000000" w:themeColor="text1"/>
          <w:sz w:val="21"/>
          <w:szCs w:val="21"/>
          <w:lang w:val="es-ES_tradnl"/>
        </w:rPr>
      </w:pPr>
      <w:r w:rsidRPr="004C6114">
        <w:rPr>
          <w:rFonts w:ascii="Arial" w:eastAsia="Calibri" w:hAnsi="Arial" w:cs="Arial"/>
          <w:sz w:val="21"/>
          <w:szCs w:val="21"/>
        </w:rPr>
        <w:t>«</w:t>
      </w:r>
      <w:r w:rsidR="00E05327" w:rsidRPr="004C6114">
        <w:rPr>
          <w:rFonts w:ascii="Arial" w:hAnsi="Arial" w:cs="Arial"/>
          <w:color w:val="000000" w:themeColor="text1"/>
          <w:sz w:val="21"/>
          <w:szCs w:val="21"/>
        </w:rPr>
        <w:t>[…</w:t>
      </w:r>
      <w:proofErr w:type="gramStart"/>
      <w:r w:rsidR="00E05327" w:rsidRPr="004C6114">
        <w:rPr>
          <w:rFonts w:ascii="Arial" w:hAnsi="Arial" w:cs="Arial"/>
          <w:color w:val="000000" w:themeColor="text1"/>
          <w:sz w:val="21"/>
          <w:szCs w:val="21"/>
        </w:rPr>
        <w:t>]</w:t>
      </w:r>
      <w:r w:rsidR="00E05327" w:rsidRPr="004C6114">
        <w:rPr>
          <w:rFonts w:ascii="Arial" w:hAnsi="Arial" w:cs="Arial"/>
          <w:color w:val="000000" w:themeColor="text1"/>
          <w:sz w:val="21"/>
          <w:szCs w:val="21"/>
          <w:lang w:val="es-ES_tradnl"/>
        </w:rPr>
        <w:t>¿</w:t>
      </w:r>
      <w:proofErr w:type="gramEnd"/>
      <w:r w:rsidR="00E05327" w:rsidRPr="004C6114">
        <w:rPr>
          <w:rFonts w:ascii="Arial" w:hAnsi="Arial" w:cs="Arial"/>
          <w:color w:val="000000" w:themeColor="text1"/>
          <w:sz w:val="21"/>
          <w:szCs w:val="21"/>
          <w:lang w:val="es-ES_tradnl"/>
        </w:rPr>
        <w:t>El decreto 1510 de 2013 es aplicable a Coljuegos, como Empresa Industrial y Comercial del Estado, con régimen de contratación privada bajo la excepción que regula la Ley 1150 de 2007? […]».</w:t>
      </w:r>
    </w:p>
    <w:p w14:paraId="3E39FEAE" w14:textId="77777777" w:rsidR="003252F0" w:rsidRPr="004C6114" w:rsidRDefault="003252F0" w:rsidP="00887E05">
      <w:pPr>
        <w:spacing w:line="276" w:lineRule="auto"/>
        <w:jc w:val="both"/>
        <w:rPr>
          <w:rFonts w:ascii="Arial" w:eastAsia="Calibri" w:hAnsi="Arial" w:cs="Arial"/>
          <w:color w:val="000000" w:themeColor="text1"/>
          <w:sz w:val="22"/>
          <w:lang w:val="es-ES_tradnl"/>
        </w:rPr>
      </w:pPr>
    </w:p>
    <w:p w14:paraId="5177405F" w14:textId="42A36CB7" w:rsidR="0079585A" w:rsidRPr="004C6114" w:rsidRDefault="0079585A" w:rsidP="00887E05">
      <w:pPr>
        <w:pStyle w:val="NormalWeb"/>
        <w:shd w:val="clear" w:color="auto" w:fill="FFFFFF"/>
        <w:spacing w:before="0" w:beforeAutospacing="0" w:after="120" w:afterAutospacing="0" w:line="276" w:lineRule="auto"/>
        <w:jc w:val="both"/>
        <w:rPr>
          <w:rFonts w:ascii="Arial" w:eastAsia="Calibri" w:hAnsi="Arial" w:cs="Arial"/>
          <w:color w:val="000000" w:themeColor="text1"/>
          <w:sz w:val="22"/>
          <w:szCs w:val="22"/>
          <w:lang w:val="es-ES_tradnl" w:eastAsia="en-US"/>
        </w:rPr>
      </w:pPr>
      <w:r w:rsidRPr="004C6114">
        <w:rPr>
          <w:rFonts w:ascii="Arial" w:eastAsia="Calibri" w:hAnsi="Arial" w:cs="Arial"/>
          <w:color w:val="000000" w:themeColor="text1"/>
          <w:sz w:val="22"/>
          <w:szCs w:val="22"/>
          <w:lang w:val="es-ES_tradnl" w:eastAsia="en-US"/>
        </w:rPr>
        <w:t>Si bien la solicitud se refiere a</w:t>
      </w:r>
      <w:r w:rsidR="00F30975" w:rsidRPr="004C6114">
        <w:rPr>
          <w:rFonts w:ascii="Arial" w:eastAsia="Calibri" w:hAnsi="Arial" w:cs="Arial"/>
          <w:color w:val="000000" w:themeColor="text1"/>
          <w:sz w:val="22"/>
          <w:szCs w:val="22"/>
          <w:lang w:val="es-ES_tradnl" w:eastAsia="en-US"/>
        </w:rPr>
        <w:t xml:space="preserve"> establecer la aplicación de </w:t>
      </w:r>
      <w:r w:rsidRPr="004C6114">
        <w:rPr>
          <w:rFonts w:ascii="Arial" w:eastAsia="Calibri" w:hAnsi="Arial" w:cs="Arial"/>
          <w:color w:val="000000" w:themeColor="text1"/>
          <w:sz w:val="22"/>
          <w:szCs w:val="22"/>
          <w:lang w:val="es-ES_tradnl" w:eastAsia="en-US"/>
        </w:rPr>
        <w:t>una norma derogada, esto es</w:t>
      </w:r>
      <w:r w:rsidR="00CB6B31" w:rsidRPr="004C6114">
        <w:rPr>
          <w:rFonts w:ascii="Arial" w:eastAsia="Calibri" w:hAnsi="Arial" w:cs="Arial"/>
          <w:color w:val="000000" w:themeColor="text1"/>
          <w:sz w:val="22"/>
          <w:szCs w:val="22"/>
          <w:lang w:val="es-ES_tradnl" w:eastAsia="en-US"/>
        </w:rPr>
        <w:t>,</w:t>
      </w:r>
      <w:r w:rsidRPr="004C6114">
        <w:rPr>
          <w:rFonts w:ascii="Arial" w:eastAsia="Calibri" w:hAnsi="Arial" w:cs="Arial"/>
          <w:color w:val="000000" w:themeColor="text1"/>
          <w:sz w:val="22"/>
          <w:szCs w:val="22"/>
          <w:lang w:val="es-ES_tradnl" w:eastAsia="en-US"/>
        </w:rPr>
        <w:t xml:space="preserve"> el Decreto 1510 de 2013, de la lectura integral de la solicitud y su referencia a las excepciones que regula la Ley 1150 de 2007 para las empresas industriales y comerciales del Estado, se infiere que la misma va dirigida a determinar </w:t>
      </w:r>
      <w:r w:rsidR="00F30975" w:rsidRPr="004C6114">
        <w:rPr>
          <w:rFonts w:ascii="Arial" w:eastAsia="Calibri" w:hAnsi="Arial" w:cs="Arial"/>
          <w:color w:val="000000" w:themeColor="text1"/>
          <w:sz w:val="22"/>
          <w:szCs w:val="22"/>
          <w:lang w:val="es-ES_tradnl" w:eastAsia="en-US"/>
        </w:rPr>
        <w:t xml:space="preserve">el régimen de contratación aplicable </w:t>
      </w:r>
      <w:r w:rsidR="00461547" w:rsidRPr="004C6114">
        <w:rPr>
          <w:rFonts w:ascii="Arial" w:eastAsia="Calibri" w:hAnsi="Arial" w:cs="Arial"/>
          <w:color w:val="000000" w:themeColor="text1"/>
          <w:sz w:val="22"/>
          <w:szCs w:val="22"/>
          <w:lang w:val="es-ES_tradnl" w:eastAsia="en-US"/>
        </w:rPr>
        <w:t xml:space="preserve">a </w:t>
      </w:r>
      <w:r w:rsidR="00874EC2" w:rsidRPr="004C6114">
        <w:rPr>
          <w:rFonts w:ascii="Arial" w:eastAsia="Calibri" w:hAnsi="Arial" w:cs="Arial"/>
          <w:color w:val="000000" w:themeColor="text1"/>
          <w:sz w:val="22"/>
          <w:szCs w:val="22"/>
          <w:lang w:val="es-ES_tradnl" w:eastAsia="en-US"/>
        </w:rPr>
        <w:t>estas entidades</w:t>
      </w:r>
      <w:r w:rsidRPr="004C6114">
        <w:rPr>
          <w:rFonts w:ascii="Arial" w:eastAsia="Calibri" w:hAnsi="Arial" w:cs="Arial"/>
          <w:color w:val="000000" w:themeColor="text1"/>
          <w:sz w:val="22"/>
          <w:szCs w:val="22"/>
          <w:lang w:val="es-ES_tradnl" w:eastAsia="en-US"/>
        </w:rPr>
        <w:t>.</w:t>
      </w:r>
    </w:p>
    <w:p w14:paraId="2EE89EF2" w14:textId="007A67CB" w:rsidR="00CB6B31" w:rsidRPr="004C6114" w:rsidRDefault="00CB6B31" w:rsidP="00887E05">
      <w:pPr>
        <w:spacing w:before="120" w:line="276" w:lineRule="auto"/>
        <w:ind w:firstLine="709"/>
        <w:jc w:val="both"/>
        <w:rPr>
          <w:rFonts w:ascii="Arial" w:hAnsi="Arial" w:cs="Arial"/>
          <w:sz w:val="22"/>
          <w:lang w:val="es-CO"/>
        </w:rPr>
      </w:pPr>
      <w:r w:rsidRPr="004C6114">
        <w:rPr>
          <w:rFonts w:ascii="Arial" w:hAnsi="Arial" w:cs="Arial"/>
          <w:sz w:val="22"/>
          <w:lang w:val="es-CO"/>
        </w:rPr>
        <w:t xml:space="preserve">De acuerdo con las consideraciones </w:t>
      </w:r>
      <w:r w:rsidR="00874EC2" w:rsidRPr="004C6114">
        <w:rPr>
          <w:rFonts w:ascii="Arial" w:hAnsi="Arial" w:cs="Arial"/>
          <w:sz w:val="22"/>
          <w:lang w:val="es-CO"/>
        </w:rPr>
        <w:t>previamente realizadas</w:t>
      </w:r>
      <w:r w:rsidRPr="004C6114">
        <w:rPr>
          <w:rFonts w:ascii="Arial" w:hAnsi="Arial" w:cs="Arial"/>
          <w:sz w:val="22"/>
          <w:lang w:val="es-CO"/>
        </w:rPr>
        <w:t xml:space="preserve"> y, </w:t>
      </w:r>
      <w:r w:rsidR="00874EC2" w:rsidRPr="004C6114">
        <w:rPr>
          <w:rFonts w:ascii="Arial" w:hAnsi="Arial" w:cs="Arial"/>
          <w:sz w:val="22"/>
          <w:lang w:val="es-CO"/>
        </w:rPr>
        <w:t>en armonía con las</w:t>
      </w:r>
      <w:r w:rsidRPr="004C6114">
        <w:rPr>
          <w:rFonts w:ascii="Arial" w:hAnsi="Arial" w:cs="Arial"/>
          <w:sz w:val="22"/>
          <w:lang w:val="es-CO"/>
        </w:rPr>
        <w:t xml:space="preserve"> competencias de esta Agencia</w:t>
      </w:r>
      <w:r w:rsidR="00874EC2" w:rsidRPr="004C6114">
        <w:rPr>
          <w:rFonts w:ascii="Arial" w:hAnsi="Arial" w:cs="Arial"/>
          <w:sz w:val="22"/>
          <w:lang w:val="es-CO"/>
        </w:rPr>
        <w:t xml:space="preserve"> señaladas al inicio de este concepto</w:t>
      </w:r>
      <w:r w:rsidRPr="004C6114">
        <w:rPr>
          <w:rFonts w:ascii="Arial" w:hAnsi="Arial" w:cs="Arial"/>
          <w:sz w:val="22"/>
          <w:lang w:val="es-CO"/>
        </w:rPr>
        <w:t>, se precisa que el artículo 14 de la Ley 1150 de 2007, modificado por el artículo 93 de la Ley 1474 de 2011, actualmente regula el régimen contractual de las Empresas Industriales y Comerciales del Estado</w:t>
      </w:r>
      <w:r w:rsidR="00874EC2" w:rsidRPr="004C6114">
        <w:rPr>
          <w:rFonts w:ascii="Arial" w:hAnsi="Arial" w:cs="Arial"/>
          <w:sz w:val="22"/>
          <w:lang w:val="es-CO"/>
        </w:rPr>
        <w:t xml:space="preserve"> –EICE–</w:t>
      </w:r>
      <w:r w:rsidRPr="004C6114">
        <w:rPr>
          <w:rFonts w:ascii="Arial" w:hAnsi="Arial" w:cs="Arial"/>
          <w:sz w:val="22"/>
          <w:lang w:val="es-CO"/>
        </w:rPr>
        <w:t>. En este sentido, las empresas industriales y comerciales del Estado, las Sociedades de Economía Mixta, sus filiales y las Sociedades entre Entidades Públicas en las que el Estado tenga participación superior al cincuenta por ciento (50%), están sometidas, por regla general, al Estatuto General de Contratación de la Administración Pública</w:t>
      </w:r>
      <w:r w:rsidR="00874EC2" w:rsidRPr="004C6114">
        <w:rPr>
          <w:rFonts w:ascii="Arial" w:hAnsi="Arial" w:cs="Arial"/>
          <w:sz w:val="22"/>
          <w:lang w:val="es-CO"/>
        </w:rPr>
        <w:t xml:space="preserve"> –EGCAP–</w:t>
      </w:r>
      <w:r w:rsidRPr="004C6114">
        <w:rPr>
          <w:rFonts w:ascii="Arial" w:hAnsi="Arial" w:cs="Arial"/>
          <w:sz w:val="22"/>
          <w:lang w:val="es-CO"/>
        </w:rPr>
        <w:t xml:space="preserve">, excepto aquellas que: i) desarrollen actividades comerciales en competencia con el sector privado y/o público, nacional o internacional o </w:t>
      </w:r>
      <w:proofErr w:type="spellStart"/>
      <w:r w:rsidRPr="004C6114">
        <w:rPr>
          <w:rFonts w:ascii="Arial" w:hAnsi="Arial" w:cs="Arial"/>
          <w:sz w:val="22"/>
          <w:lang w:val="es-CO"/>
        </w:rPr>
        <w:t>ii</w:t>
      </w:r>
      <w:proofErr w:type="spellEnd"/>
      <w:r w:rsidRPr="004C6114">
        <w:rPr>
          <w:rFonts w:ascii="Arial" w:hAnsi="Arial" w:cs="Arial"/>
          <w:sz w:val="22"/>
          <w:lang w:val="es-CO"/>
        </w:rPr>
        <w:t>) desarrollen actividades en mercados regulados, eventos en los cuales ellas se rigen por las disposiciones que regulen su actividad. Lo anterior, sin perjuicio de dar cumplimiento a lo dispuesto en el artículo 13 de la Ley 1150 de 2007, esto es, del deber que le incumbe a la</w:t>
      </w:r>
      <w:r w:rsidR="00874EC2" w:rsidRPr="004C6114">
        <w:rPr>
          <w:rFonts w:ascii="Arial" w:hAnsi="Arial" w:cs="Arial"/>
          <w:sz w:val="22"/>
          <w:lang w:val="es-CO"/>
        </w:rPr>
        <w:t>s</w:t>
      </w:r>
      <w:r w:rsidRPr="004C6114">
        <w:rPr>
          <w:rFonts w:ascii="Arial" w:hAnsi="Arial" w:cs="Arial"/>
          <w:sz w:val="22"/>
          <w:lang w:val="es-CO"/>
        </w:rPr>
        <w:t xml:space="preserve"> EICE </w:t>
      </w:r>
      <w:r w:rsidR="00874EC2" w:rsidRPr="004C6114">
        <w:rPr>
          <w:rFonts w:ascii="Arial" w:hAnsi="Arial" w:cs="Arial"/>
          <w:sz w:val="22"/>
          <w:lang w:val="es-CO"/>
        </w:rPr>
        <w:t xml:space="preserve">exceptuadas del EGCAP </w:t>
      </w:r>
      <w:r w:rsidRPr="004C6114">
        <w:rPr>
          <w:rFonts w:ascii="Arial" w:hAnsi="Arial" w:cs="Arial"/>
          <w:sz w:val="22"/>
          <w:lang w:val="es-CO"/>
        </w:rPr>
        <w:t>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r w:rsidRPr="004C6114">
        <w:rPr>
          <w:rFonts w:ascii="Arial" w:hAnsi="Arial" w:cs="Arial"/>
          <w:sz w:val="22"/>
          <w:vertAlign w:val="superscript"/>
          <w:lang w:val="es-CO"/>
        </w:rPr>
        <w:footnoteReference w:id="23"/>
      </w:r>
      <w:r w:rsidRPr="004C6114">
        <w:rPr>
          <w:rFonts w:ascii="Arial" w:hAnsi="Arial" w:cs="Arial"/>
          <w:sz w:val="22"/>
          <w:lang w:val="es-CO"/>
        </w:rPr>
        <w:t>.</w:t>
      </w:r>
    </w:p>
    <w:p w14:paraId="2D266F86" w14:textId="77777777" w:rsidR="00CB6B31" w:rsidRPr="004C6114" w:rsidRDefault="00CB6B31" w:rsidP="00CB6B31">
      <w:pPr>
        <w:spacing w:before="120" w:line="276" w:lineRule="auto"/>
        <w:ind w:firstLine="709"/>
        <w:jc w:val="both"/>
        <w:rPr>
          <w:rFonts w:ascii="Arial" w:eastAsia="Calibri" w:hAnsi="Arial" w:cs="Arial"/>
          <w:color w:val="000000" w:themeColor="text1"/>
          <w:sz w:val="22"/>
        </w:rPr>
      </w:pPr>
      <w:r w:rsidRPr="004C6114">
        <w:rPr>
          <w:rFonts w:ascii="Arial" w:hAnsi="Arial" w:cs="Arial"/>
          <w:sz w:val="22"/>
          <w:lang w:val="es-CO"/>
        </w:rPr>
        <w:t xml:space="preserve">En línea con lo anterior, resulta pertinente resaltar que, </w:t>
      </w:r>
      <w:r w:rsidRPr="004C6114">
        <w:rPr>
          <w:rFonts w:ascii="Arial" w:eastAsia="Calibri" w:hAnsi="Arial" w:cs="Arial"/>
          <w:color w:val="000000" w:themeColor="text1"/>
          <w:sz w:val="22"/>
        </w:rPr>
        <w:t xml:space="preserve">aun cuando se esté frente a la celebración de contratos que se encuentren excluidos de la Ley 80 de 1993, no se rigen exclusivamente por el derecho civil y comercial, pues –conforme se señaló– aplican tanto los principios de la función administrativa y de la gestión fiscal como el régimen de inhabilidades e incompatibilidades. Por el contrario, aquellas empresas industriales y comerciales del Estado que no estén en competencia ni desarrollen su actividad en </w:t>
      </w:r>
      <w:r w:rsidRPr="004C6114">
        <w:rPr>
          <w:rFonts w:ascii="Arial" w:eastAsia="Calibri" w:hAnsi="Arial" w:cs="Arial"/>
          <w:color w:val="000000" w:themeColor="text1"/>
          <w:sz w:val="22"/>
        </w:rPr>
        <w:lastRenderedPageBreak/>
        <w:t xml:space="preserve">mercados regulados están sometidas al Estatuto General de Contratación de la Administración Pública y las normas que lo complementan, como lo dispone el artículo 14 de la Ley 1150 de 2007. </w:t>
      </w:r>
    </w:p>
    <w:p w14:paraId="178D0E98" w14:textId="5F99B9E1" w:rsidR="00CD69ED" w:rsidRPr="004C6114" w:rsidRDefault="00CB6B31" w:rsidP="00887E05">
      <w:pPr>
        <w:spacing w:before="120" w:line="276" w:lineRule="auto"/>
        <w:ind w:firstLine="709"/>
        <w:jc w:val="both"/>
        <w:rPr>
          <w:rFonts w:ascii="Arial" w:hAnsi="Arial" w:cs="Arial"/>
          <w:sz w:val="22"/>
          <w:lang w:val="es-CO"/>
        </w:rPr>
      </w:pPr>
      <w:r w:rsidRPr="004C6114">
        <w:rPr>
          <w:rFonts w:ascii="Arial" w:eastAsia="Calibri" w:hAnsi="Arial" w:cs="Arial"/>
          <w:color w:val="000000" w:themeColor="text1"/>
          <w:sz w:val="22"/>
        </w:rPr>
        <w:t>De conformidad con las explicaciones anteriores, en torno a los fundamentos jurídicos que regulan el régimen contractual aplicable a las Empresas Industriales y Comerciales del Estado, a cada entidad estatal le corresponde analizar si se encuentra en alguno de los supuestos establecidos en el artículo 14 de la Ley 1150 de 2007, para definir si su régimen contractual es el Estatuto General de Contratación de la Administración Pública o si están exceptuadas de él y, por tanto, si se rigen por un régimen especial, como sería el derecho privad</w:t>
      </w:r>
      <w:r w:rsidR="00495DFC" w:rsidRPr="004C6114">
        <w:rPr>
          <w:rFonts w:ascii="Arial" w:eastAsia="Calibri" w:hAnsi="Arial" w:cs="Arial"/>
          <w:color w:val="000000" w:themeColor="text1"/>
          <w:sz w:val="22"/>
        </w:rPr>
        <w:t>o</w:t>
      </w:r>
      <w:r w:rsidRPr="004C6114">
        <w:rPr>
          <w:rFonts w:ascii="Arial" w:eastAsia="Calibri" w:hAnsi="Arial" w:cs="Arial"/>
          <w:color w:val="000000" w:themeColor="text1"/>
          <w:sz w:val="22"/>
        </w:rPr>
        <w:t>. En caso de que la EICE se rija por el EGCAP le resultará aplicable el Decreto 1082 de 2015; no obstante, en caso de que se rija por el derecho privado, el Decreto 1082 de 2015, en principio no les resultará aplicable, salvo aquellas disposiciones que excepcionalmente le resulten aplicables incluso a las entidades de régimen especial, como se analiz</w:t>
      </w:r>
      <w:r w:rsidR="00F12ED5" w:rsidRPr="004C6114">
        <w:rPr>
          <w:rFonts w:ascii="Arial" w:eastAsia="Calibri" w:hAnsi="Arial" w:cs="Arial"/>
          <w:color w:val="000000" w:themeColor="text1"/>
          <w:sz w:val="22"/>
        </w:rPr>
        <w:t xml:space="preserve">ó </w:t>
      </w:r>
      <w:r w:rsidR="00FD39A4" w:rsidRPr="004C6114">
        <w:rPr>
          <w:rFonts w:ascii="Arial" w:eastAsia="Calibri" w:hAnsi="Arial" w:cs="Arial"/>
          <w:color w:val="000000" w:themeColor="text1"/>
          <w:sz w:val="22"/>
        </w:rPr>
        <w:t xml:space="preserve">en </w:t>
      </w:r>
      <w:r w:rsidR="00F12ED5" w:rsidRPr="004C6114">
        <w:rPr>
          <w:rFonts w:ascii="Arial" w:eastAsia="Calibri" w:hAnsi="Arial" w:cs="Arial"/>
          <w:color w:val="000000" w:themeColor="text1"/>
          <w:sz w:val="22"/>
        </w:rPr>
        <w:t>el numeral 2.</w:t>
      </w:r>
      <w:r w:rsidR="00FD39A4" w:rsidRPr="004C6114">
        <w:rPr>
          <w:rFonts w:ascii="Arial" w:eastAsia="Calibri" w:hAnsi="Arial" w:cs="Arial"/>
          <w:color w:val="000000" w:themeColor="text1"/>
          <w:sz w:val="22"/>
        </w:rPr>
        <w:t>3</w:t>
      </w:r>
      <w:r w:rsidR="00F12ED5" w:rsidRPr="004C6114">
        <w:rPr>
          <w:rFonts w:ascii="Arial" w:eastAsia="Calibri" w:hAnsi="Arial" w:cs="Arial"/>
          <w:color w:val="000000" w:themeColor="text1"/>
          <w:sz w:val="22"/>
        </w:rPr>
        <w:t>. de este concepto</w:t>
      </w:r>
      <w:r w:rsidR="00495DFC" w:rsidRPr="004C6114">
        <w:rPr>
          <w:rFonts w:ascii="Arial" w:eastAsia="Calibri" w:hAnsi="Arial" w:cs="Arial"/>
          <w:color w:val="000000" w:themeColor="text1"/>
          <w:sz w:val="22"/>
        </w:rPr>
        <w:t>, donde se señaló que incluso</w:t>
      </w:r>
      <w:r w:rsidR="00F12ED5" w:rsidRPr="004C6114">
        <w:rPr>
          <w:rFonts w:ascii="Arial" w:eastAsia="Calibri" w:hAnsi="Arial" w:cs="Arial"/>
          <w:color w:val="000000" w:themeColor="text1"/>
          <w:sz w:val="22"/>
        </w:rPr>
        <w:t xml:space="preserve"> </w:t>
      </w:r>
      <w:r w:rsidRPr="004C6114">
        <w:rPr>
          <w:rFonts w:ascii="Arial" w:eastAsia="Calibri" w:hAnsi="Arial" w:cs="Arial"/>
          <w:color w:val="000000" w:themeColor="text1"/>
          <w:sz w:val="22"/>
        </w:rPr>
        <w:t xml:space="preserve"> </w:t>
      </w:r>
      <w:r w:rsidR="00495DFC" w:rsidRPr="004C6114">
        <w:rPr>
          <w:rFonts w:ascii="Arial" w:eastAsia="Calibri" w:hAnsi="Arial" w:cs="Arial"/>
          <w:color w:val="000000" w:themeColor="text1"/>
          <w:sz w:val="22"/>
          <w:lang w:val="es-ES_tradnl"/>
        </w:rPr>
        <w:t>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r w:rsidR="00D42A8F" w:rsidRPr="004C6114">
        <w:rPr>
          <w:rFonts w:ascii="Arial" w:eastAsia="Calibri" w:hAnsi="Arial" w:cs="Arial"/>
          <w:color w:val="000000" w:themeColor="text1"/>
          <w:sz w:val="22"/>
          <w:lang w:val="es-ES_tradnl"/>
        </w:rPr>
        <w:t>, como se señala en la «Guía para las Entidades Estatales con régimen especial de Contratación</w:t>
      </w:r>
      <w:r w:rsidR="00D42A8F" w:rsidRPr="004C6114">
        <w:rPr>
          <w:rFonts w:ascii="Arial" w:eastAsia="Calibri" w:hAnsi="Arial" w:cs="Arial"/>
          <w:bCs/>
          <w:color w:val="000000" w:themeColor="text1"/>
          <w:sz w:val="22"/>
          <w:lang w:val="es-ES"/>
        </w:rPr>
        <w:t>»</w:t>
      </w:r>
      <w:r w:rsidR="00D42A8F" w:rsidRPr="004C6114">
        <w:rPr>
          <w:rStyle w:val="Refdenotaalpie"/>
          <w:rFonts w:ascii="Arial" w:eastAsia="Calibri" w:hAnsi="Arial" w:cs="Arial"/>
          <w:bCs/>
          <w:color w:val="000000" w:themeColor="text1"/>
          <w:sz w:val="22"/>
          <w:lang w:val="es-ES"/>
        </w:rPr>
        <w:footnoteReference w:id="24"/>
      </w:r>
      <w:r w:rsidR="00D42A8F" w:rsidRPr="004C6114">
        <w:rPr>
          <w:rFonts w:ascii="Arial" w:eastAsia="Calibri" w:hAnsi="Arial" w:cs="Arial"/>
          <w:bCs/>
          <w:color w:val="000000" w:themeColor="text1"/>
          <w:sz w:val="22"/>
          <w:lang w:val="es-ES"/>
        </w:rPr>
        <w:t>.</w:t>
      </w:r>
    </w:p>
    <w:p w14:paraId="649255AE" w14:textId="4060534B" w:rsidR="00F27796" w:rsidRPr="004C6114" w:rsidRDefault="00F27796" w:rsidP="008D1FCB">
      <w:pPr>
        <w:tabs>
          <w:tab w:val="left" w:pos="426"/>
        </w:tabs>
        <w:spacing w:line="276" w:lineRule="auto"/>
        <w:jc w:val="both"/>
        <w:rPr>
          <w:rFonts w:ascii="Arial" w:eastAsia="Calibri" w:hAnsi="Arial" w:cs="Arial"/>
          <w:sz w:val="22"/>
        </w:rPr>
      </w:pPr>
    </w:p>
    <w:p w14:paraId="2B363F9B" w14:textId="2E462CCE" w:rsidR="008515EE" w:rsidRPr="004C6114" w:rsidRDefault="00CF62EA" w:rsidP="004D2124">
      <w:pPr>
        <w:spacing w:line="276" w:lineRule="auto"/>
        <w:jc w:val="both"/>
        <w:rPr>
          <w:rFonts w:ascii="Arial" w:eastAsia="Calibri" w:hAnsi="Arial" w:cs="Arial"/>
          <w:sz w:val="22"/>
        </w:rPr>
      </w:pPr>
      <w:r w:rsidRPr="004C6114">
        <w:rPr>
          <w:rFonts w:ascii="Arial" w:eastAsia="Calibri" w:hAnsi="Arial" w:cs="Arial"/>
          <w:sz w:val="22"/>
        </w:rPr>
        <w:t>E</w:t>
      </w:r>
      <w:r w:rsidR="00214878" w:rsidRPr="004C6114">
        <w:rPr>
          <w:rFonts w:ascii="Arial" w:eastAsia="Calibri" w:hAnsi="Arial" w:cs="Arial"/>
          <w:sz w:val="22"/>
        </w:rPr>
        <w:t>ste concepto tiene el alcance previsto en el artículo 28 del Código de Procedimiento Administrativo y de lo Contencioso Administrativo.</w:t>
      </w:r>
    </w:p>
    <w:p w14:paraId="36BB271F" w14:textId="6F36B65E" w:rsidR="004D2124" w:rsidRPr="004C6114" w:rsidRDefault="004D2124" w:rsidP="004D2124">
      <w:pPr>
        <w:spacing w:line="276" w:lineRule="auto"/>
        <w:jc w:val="both"/>
        <w:rPr>
          <w:rFonts w:ascii="Arial" w:eastAsia="Calibri" w:hAnsi="Arial" w:cs="Arial"/>
          <w:sz w:val="22"/>
        </w:rPr>
      </w:pPr>
    </w:p>
    <w:p w14:paraId="7DDC6849" w14:textId="53149CFE" w:rsidR="00847C80" w:rsidRPr="004C6114" w:rsidRDefault="00214878" w:rsidP="008B11C1">
      <w:pPr>
        <w:spacing w:line="276" w:lineRule="auto"/>
        <w:rPr>
          <w:rFonts w:ascii="Arial" w:eastAsia="Times New Roman" w:hAnsi="Arial" w:cs="Arial"/>
          <w:sz w:val="22"/>
          <w:lang w:eastAsia="es-CO"/>
        </w:rPr>
      </w:pPr>
      <w:r w:rsidRPr="004C6114">
        <w:rPr>
          <w:rFonts w:ascii="Arial" w:eastAsia="Times New Roman" w:hAnsi="Arial" w:cs="Arial"/>
          <w:sz w:val="22"/>
          <w:lang w:eastAsia="es-CO"/>
        </w:rPr>
        <w:t>Atentamente,</w:t>
      </w:r>
    </w:p>
    <w:p w14:paraId="1E60E1C2" w14:textId="0D0B0209" w:rsidR="0054602D" w:rsidRPr="004C6114" w:rsidRDefault="00450CA1" w:rsidP="0054602D">
      <w:pPr>
        <w:spacing w:line="276" w:lineRule="auto"/>
        <w:jc w:val="center"/>
        <w:rPr>
          <w:rFonts w:ascii="Arial" w:eastAsia="Times New Roman" w:hAnsi="Arial" w:cs="Arial"/>
          <w:sz w:val="14"/>
          <w:szCs w:val="14"/>
          <w:lang w:eastAsia="es-CO"/>
        </w:rPr>
      </w:pPr>
      <w:r>
        <w:rPr>
          <w:rFonts w:ascii="Arial" w:hAnsi="Arial" w:cs="Arial"/>
          <w:noProof/>
          <w:color w:val="000000"/>
          <w:sz w:val="22"/>
          <w:shd w:val="clear" w:color="auto" w:fill="FFFFFF"/>
          <w:lang w:val="es-ES"/>
        </w:rPr>
        <w:drawing>
          <wp:inline distT="0" distB="0" distL="0" distR="0" wp14:anchorId="35E3AA02" wp14:editId="67A6851B">
            <wp:extent cx="2466975" cy="104954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7860" cy="1058431"/>
                    </a:xfrm>
                    <a:prstGeom prst="rect">
                      <a:avLst/>
                    </a:prstGeom>
                    <a:noFill/>
                    <a:ln>
                      <a:noFill/>
                    </a:ln>
                  </pic:spPr>
                </pic:pic>
              </a:graphicData>
            </a:graphic>
          </wp:inline>
        </w:drawing>
      </w:r>
      <w:r>
        <w:rPr>
          <w:rFonts w:ascii="Arial" w:hAnsi="Arial" w:cs="Arial"/>
          <w:color w:val="000000"/>
          <w:sz w:val="22"/>
          <w:shd w:val="clear" w:color="auto" w:fill="FFFFFF"/>
          <w:lang w:val="es-ES"/>
        </w:rPr>
        <w:br/>
      </w:r>
      <w:r>
        <w:rPr>
          <w:rFonts w:ascii="Arial" w:hAnsi="Arial" w:cs="Arial"/>
          <w:color w:val="000000"/>
          <w:sz w:val="22"/>
          <w:shd w:val="clear" w:color="auto" w:fill="FFFFFF"/>
          <w:lang w:val="es-ES"/>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4C6114" w14:paraId="2E979D08" w14:textId="77777777" w:rsidTr="00C968EC">
        <w:trPr>
          <w:trHeight w:val="315"/>
        </w:trPr>
        <w:tc>
          <w:tcPr>
            <w:tcW w:w="812" w:type="dxa"/>
            <w:vAlign w:val="center"/>
          </w:tcPr>
          <w:p w14:paraId="1606F074" w14:textId="77777777" w:rsidR="00214878" w:rsidRPr="004C6114" w:rsidRDefault="00214878" w:rsidP="00AF2440">
            <w:pPr>
              <w:rPr>
                <w:rFonts w:ascii="Arial" w:eastAsia="Times New Roman" w:hAnsi="Arial" w:cs="Arial"/>
                <w:sz w:val="14"/>
                <w:szCs w:val="14"/>
                <w:lang w:eastAsia="es-ES"/>
              </w:rPr>
            </w:pPr>
            <w:r w:rsidRPr="004C6114">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209DD33D" w:rsidR="00214878" w:rsidRPr="004C6114" w:rsidRDefault="003252F0" w:rsidP="00AF2440">
            <w:pPr>
              <w:rPr>
                <w:rFonts w:ascii="Arial" w:eastAsia="Times New Roman" w:hAnsi="Arial" w:cs="Arial"/>
                <w:sz w:val="14"/>
                <w:szCs w:val="14"/>
                <w:lang w:eastAsia="es-ES"/>
              </w:rPr>
            </w:pPr>
            <w:r w:rsidRPr="004C6114">
              <w:rPr>
                <w:rFonts w:ascii="Arial" w:eastAsia="Times New Roman" w:hAnsi="Arial" w:cs="Arial"/>
                <w:sz w:val="14"/>
                <w:szCs w:val="14"/>
                <w:lang w:eastAsia="es-ES"/>
              </w:rPr>
              <w:t>Diana Fabiola Herrera Hernández</w:t>
            </w:r>
            <w:r w:rsidR="008D7064" w:rsidRPr="004C6114">
              <w:rPr>
                <w:rFonts w:ascii="Arial" w:eastAsia="Times New Roman" w:hAnsi="Arial" w:cs="Arial"/>
                <w:sz w:val="14"/>
                <w:szCs w:val="14"/>
                <w:lang w:eastAsia="es-ES"/>
              </w:rPr>
              <w:t xml:space="preserve"> </w:t>
            </w:r>
            <w:r w:rsidR="00A60725" w:rsidRPr="004C6114">
              <w:rPr>
                <w:rFonts w:ascii="Arial" w:eastAsia="Times New Roman" w:hAnsi="Arial" w:cs="Arial"/>
                <w:sz w:val="14"/>
                <w:szCs w:val="14"/>
                <w:lang w:eastAsia="es-ES"/>
              </w:rPr>
              <w:t xml:space="preserve"> </w:t>
            </w:r>
          </w:p>
          <w:p w14:paraId="6995B041" w14:textId="1D9646A3" w:rsidR="00214878" w:rsidRPr="004C6114" w:rsidRDefault="00A60725" w:rsidP="00AF2440">
            <w:pPr>
              <w:rPr>
                <w:rFonts w:ascii="Arial" w:eastAsia="Times New Roman" w:hAnsi="Arial" w:cs="Arial"/>
                <w:sz w:val="14"/>
                <w:szCs w:val="14"/>
                <w:lang w:eastAsia="es-ES"/>
              </w:rPr>
            </w:pPr>
            <w:r w:rsidRPr="004C6114">
              <w:rPr>
                <w:rFonts w:ascii="Arial" w:eastAsia="Times New Roman" w:hAnsi="Arial" w:cs="Arial"/>
                <w:sz w:val="14"/>
                <w:szCs w:val="14"/>
                <w:lang w:eastAsia="es-ES"/>
              </w:rPr>
              <w:t>Contratista</w:t>
            </w:r>
            <w:r w:rsidR="002B79DC" w:rsidRPr="004C6114">
              <w:rPr>
                <w:rFonts w:ascii="Arial" w:eastAsia="Times New Roman" w:hAnsi="Arial" w:cs="Arial"/>
                <w:sz w:val="14"/>
                <w:szCs w:val="14"/>
                <w:lang w:eastAsia="es-ES"/>
              </w:rPr>
              <w:t xml:space="preserve"> de la Subdirección de Gestión Contractual </w:t>
            </w:r>
            <w:r w:rsidRPr="004C6114">
              <w:rPr>
                <w:rFonts w:ascii="Arial" w:eastAsia="Times New Roman" w:hAnsi="Arial" w:cs="Arial"/>
                <w:sz w:val="14"/>
                <w:szCs w:val="14"/>
                <w:lang w:eastAsia="es-ES"/>
              </w:rPr>
              <w:t xml:space="preserve"> </w:t>
            </w:r>
          </w:p>
        </w:tc>
      </w:tr>
      <w:tr w:rsidR="00CA7FEF" w:rsidRPr="004C6114" w14:paraId="1EFBDAAD" w14:textId="77777777" w:rsidTr="00C968EC">
        <w:trPr>
          <w:trHeight w:val="330"/>
        </w:trPr>
        <w:tc>
          <w:tcPr>
            <w:tcW w:w="812" w:type="dxa"/>
            <w:vAlign w:val="center"/>
          </w:tcPr>
          <w:p w14:paraId="09701992" w14:textId="77777777" w:rsidR="00214878" w:rsidRPr="004C6114" w:rsidRDefault="00214878" w:rsidP="00AF2440">
            <w:pPr>
              <w:rPr>
                <w:rFonts w:ascii="Arial" w:eastAsia="Times New Roman" w:hAnsi="Arial" w:cs="Arial"/>
                <w:sz w:val="14"/>
                <w:szCs w:val="14"/>
                <w:lang w:eastAsia="es-ES"/>
              </w:rPr>
            </w:pPr>
            <w:r w:rsidRPr="004C6114">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2C985EC" w14:textId="4983EFC6" w:rsidR="00E263C3" w:rsidRPr="004C6114" w:rsidRDefault="000261BB" w:rsidP="00E263C3">
            <w:pPr>
              <w:rPr>
                <w:rFonts w:ascii="Arial" w:hAnsi="Arial" w:cs="Arial"/>
                <w:sz w:val="14"/>
                <w:szCs w:val="14"/>
                <w:lang w:eastAsia="es-ES"/>
              </w:rPr>
            </w:pPr>
            <w:r w:rsidRPr="004C6114">
              <w:rPr>
                <w:rFonts w:ascii="Arial" w:hAnsi="Arial" w:cs="Arial"/>
                <w:sz w:val="14"/>
                <w:szCs w:val="14"/>
                <w:lang w:eastAsia="es-ES"/>
              </w:rPr>
              <w:t xml:space="preserve">Sebastián Ramírez Grisales </w:t>
            </w:r>
          </w:p>
          <w:p w14:paraId="6B6BBB43" w14:textId="072F5C6D" w:rsidR="005F3841" w:rsidRPr="004C6114" w:rsidRDefault="00F12ED5" w:rsidP="00AF2440">
            <w:pPr>
              <w:rPr>
                <w:rFonts w:ascii="Arial" w:hAnsi="Arial" w:cs="Arial"/>
                <w:sz w:val="14"/>
                <w:szCs w:val="14"/>
                <w:lang w:eastAsia="es-ES"/>
              </w:rPr>
            </w:pPr>
            <w:r w:rsidRPr="004C6114">
              <w:rPr>
                <w:rFonts w:ascii="Arial" w:hAnsi="Arial" w:cs="Arial"/>
                <w:sz w:val="14"/>
                <w:szCs w:val="14"/>
                <w:lang w:eastAsia="es-ES"/>
              </w:rPr>
              <w:t>Contratista</w:t>
            </w:r>
            <w:r w:rsidR="00E263C3" w:rsidRPr="004C6114">
              <w:rPr>
                <w:rFonts w:ascii="Arial" w:hAnsi="Arial" w:cs="Arial"/>
                <w:sz w:val="14"/>
                <w:szCs w:val="14"/>
                <w:lang w:eastAsia="es-ES"/>
              </w:rPr>
              <w:t xml:space="preserve"> de la Subdirección de Gestión Contractual</w:t>
            </w:r>
          </w:p>
        </w:tc>
      </w:tr>
      <w:tr w:rsidR="00CA7FEF" w:rsidRPr="00205153" w14:paraId="24C3AA5B" w14:textId="77777777" w:rsidTr="00C968EC">
        <w:trPr>
          <w:trHeight w:val="300"/>
        </w:trPr>
        <w:tc>
          <w:tcPr>
            <w:tcW w:w="812" w:type="dxa"/>
            <w:vAlign w:val="center"/>
          </w:tcPr>
          <w:p w14:paraId="3F00D087" w14:textId="77777777" w:rsidR="00214878" w:rsidRPr="004C6114" w:rsidRDefault="00214878" w:rsidP="00AF2440">
            <w:pPr>
              <w:rPr>
                <w:rFonts w:ascii="Arial" w:eastAsia="Times New Roman" w:hAnsi="Arial" w:cs="Arial"/>
                <w:sz w:val="14"/>
                <w:szCs w:val="14"/>
                <w:lang w:eastAsia="es-ES"/>
              </w:rPr>
            </w:pPr>
            <w:r w:rsidRPr="004C6114">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3A392423" w14:textId="77777777" w:rsidR="00D42A8F" w:rsidRPr="004C6114" w:rsidRDefault="00D42A8F" w:rsidP="00D42A8F">
            <w:pPr>
              <w:rPr>
                <w:rFonts w:ascii="Arial" w:hAnsi="Arial" w:cs="Arial"/>
                <w:sz w:val="14"/>
                <w:szCs w:val="14"/>
                <w:lang w:eastAsia="es-ES"/>
              </w:rPr>
            </w:pPr>
            <w:r w:rsidRPr="004C6114">
              <w:rPr>
                <w:rFonts w:ascii="Arial" w:hAnsi="Arial" w:cs="Arial"/>
                <w:sz w:val="14"/>
                <w:szCs w:val="14"/>
                <w:lang w:eastAsia="es-ES"/>
              </w:rPr>
              <w:t>Andrés Ricardo Mancipe González</w:t>
            </w:r>
          </w:p>
          <w:p w14:paraId="1D1409AB" w14:textId="75300209" w:rsidR="00214878" w:rsidRPr="00205153" w:rsidRDefault="00D42A8F" w:rsidP="00AF2440">
            <w:pPr>
              <w:rPr>
                <w:rFonts w:ascii="Arial" w:eastAsia="Times New Roman" w:hAnsi="Arial" w:cs="Arial"/>
                <w:sz w:val="14"/>
                <w:szCs w:val="14"/>
                <w:lang w:eastAsia="es-ES"/>
              </w:rPr>
            </w:pPr>
            <w:r w:rsidRPr="004C6114">
              <w:rPr>
                <w:rFonts w:ascii="Arial" w:hAnsi="Arial" w:cs="Arial"/>
                <w:sz w:val="14"/>
                <w:szCs w:val="14"/>
                <w:lang w:eastAsia="es-ES"/>
              </w:rPr>
              <w:t>Subdirector de Gestión Contractual (E)</w:t>
            </w:r>
          </w:p>
        </w:tc>
      </w:tr>
      <w:bookmarkEnd w:id="1"/>
      <w:bookmarkEnd w:id="2"/>
    </w:tbl>
    <w:p w14:paraId="0EEB665C" w14:textId="77777777" w:rsidR="00737DB6" w:rsidRPr="002B79DC" w:rsidRDefault="00737DB6" w:rsidP="004A214E">
      <w:pPr>
        <w:spacing w:before="120" w:after="120" w:line="276" w:lineRule="auto"/>
        <w:rPr>
          <w:rFonts w:ascii="Arial" w:hAnsi="Arial" w:cs="Arial"/>
          <w:sz w:val="14"/>
          <w:szCs w:val="14"/>
        </w:rPr>
      </w:pPr>
    </w:p>
    <w:sectPr w:rsidR="00737DB6" w:rsidRPr="002B79DC"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A146" w14:textId="77777777" w:rsidR="00E62CDC" w:rsidRDefault="00E62CDC">
      <w:r>
        <w:separator/>
      </w:r>
    </w:p>
  </w:endnote>
  <w:endnote w:type="continuationSeparator" w:id="0">
    <w:p w14:paraId="228A3C5F" w14:textId="77777777" w:rsidR="00E62CDC" w:rsidRDefault="00E6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07308DFD" w:rsidR="00521E3C" w:rsidRPr="008217B7" w:rsidRDefault="00521E3C"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46322">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46322">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14:paraId="218ACE78" w14:textId="77777777" w:rsidR="00521E3C" w:rsidRDefault="00521E3C" w:rsidP="00214878">
    <w:pPr>
      <w:pStyle w:val="Piedepgina"/>
      <w:jc w:val="center"/>
      <w:rPr>
        <w:lang w:val="es-ES"/>
      </w:rPr>
    </w:pPr>
    <w:r>
      <w:rPr>
        <w:noProof/>
        <w:lang w:val="es-CO" w:eastAsia="es-CO"/>
      </w:rPr>
      <w:drawing>
        <wp:inline distT="0" distB="0" distL="0" distR="0" wp14:anchorId="53C58075" wp14:editId="1308803E">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521E3C" w:rsidRDefault="00521E3C" w:rsidP="00214878">
    <w:pPr>
      <w:pStyle w:val="Piedepgina"/>
      <w:jc w:val="center"/>
      <w:rPr>
        <w:lang w:val="es-ES"/>
      </w:rPr>
    </w:pPr>
  </w:p>
  <w:p w14:paraId="6C0EFC49" w14:textId="77777777" w:rsidR="00521E3C" w:rsidRPr="00214878" w:rsidRDefault="00521E3C"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4047" w14:textId="77777777" w:rsidR="00E62CDC" w:rsidRDefault="00E62CDC">
      <w:r>
        <w:separator/>
      </w:r>
    </w:p>
  </w:footnote>
  <w:footnote w:type="continuationSeparator" w:id="0">
    <w:p w14:paraId="6EA97F23" w14:textId="77777777" w:rsidR="00E62CDC" w:rsidRDefault="00E62CDC">
      <w:r>
        <w:continuationSeparator/>
      </w:r>
    </w:p>
  </w:footnote>
  <w:footnote w:id="1">
    <w:p w14:paraId="6E4CC5DF" w14:textId="77777777" w:rsidR="00521E3C" w:rsidRPr="00D42A8F" w:rsidRDefault="00521E3C" w:rsidP="00D42A8F">
      <w:pPr>
        <w:pStyle w:val="Textonotapie"/>
        <w:ind w:firstLine="709"/>
        <w:jc w:val="both"/>
        <w:rPr>
          <w:rFonts w:ascii="Arial" w:hAnsi="Arial" w:cs="Arial"/>
          <w:sz w:val="19"/>
          <w:szCs w:val="19"/>
          <w:lang w:val="es-ES"/>
        </w:rPr>
      </w:pPr>
      <w:r w:rsidRPr="00887E05">
        <w:rPr>
          <w:rStyle w:val="Refdenotaalpie"/>
          <w:rFonts w:ascii="Arial" w:hAnsi="Arial" w:cs="Arial"/>
          <w:sz w:val="19"/>
          <w:szCs w:val="19"/>
        </w:rPr>
        <w:footnoteRef/>
      </w:r>
      <w:r w:rsidRPr="00887E05">
        <w:rPr>
          <w:rFonts w:ascii="Arial" w:hAnsi="Arial" w:cs="Arial"/>
          <w:sz w:val="19"/>
          <w:szCs w:val="19"/>
        </w:rPr>
        <w:t xml:space="preserve"> </w:t>
      </w:r>
      <w:r w:rsidRPr="009F6739">
        <w:rPr>
          <w:rFonts w:ascii="Arial" w:hAnsi="Arial" w:cs="Arial"/>
          <w:sz w:val="19"/>
          <w:szCs w:val="19"/>
        </w:rPr>
        <w:t>La Agencia Nacional de Contratación Pública ‒ Colombia Compra Eficiente fue creada por el Decreto Ley 4170 de 2011. Su objetivo es servir como ente rector de la política de compras y contratación del Estado. Para tales fines, como órgano técnico especializ</w:t>
      </w:r>
      <w:r w:rsidRPr="00D42A8F">
        <w:rPr>
          <w:rFonts w:ascii="Arial" w:hAnsi="Arial" w:cs="Arial"/>
          <w:sz w:val="19"/>
          <w:szCs w:val="19"/>
        </w:rPr>
        <w:t xml:space="preserve">ado, le corresponde formular políticas públicas y normas y unificar los procesos de contratación estatal, con el fin de lograr una mayor eficiencia, transparencia y optimización de los recursos del Estado. El artículo 3 </w:t>
      </w:r>
      <w:r w:rsidRPr="00D42A8F">
        <w:rPr>
          <w:rFonts w:ascii="Arial" w:hAnsi="Arial" w:cs="Arial"/>
          <w:i/>
          <w:iCs/>
          <w:sz w:val="19"/>
          <w:szCs w:val="19"/>
        </w:rPr>
        <w:t xml:space="preserve">ibidem </w:t>
      </w:r>
      <w:r w:rsidRPr="00D42A8F">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D42A8F">
        <w:rPr>
          <w:rFonts w:ascii="Arial" w:hAnsi="Arial" w:cs="Arial"/>
          <w:sz w:val="19"/>
          <w:szCs w:val="19"/>
        </w:rPr>
        <w:t>bsolver</w:t>
      </w:r>
      <w:proofErr w:type="spellEnd"/>
      <w:r w:rsidRPr="00D42A8F">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D42A8F">
        <w:rPr>
          <w:rFonts w:ascii="Arial" w:hAnsi="Arial" w:cs="Arial"/>
          <w:sz w:val="19"/>
          <w:szCs w:val="19"/>
        </w:rPr>
        <w:t>bsolver</w:t>
      </w:r>
      <w:proofErr w:type="spellEnd"/>
      <w:r w:rsidRPr="00D42A8F">
        <w:rPr>
          <w:rFonts w:ascii="Arial" w:hAnsi="Arial" w:cs="Arial"/>
          <w:sz w:val="19"/>
          <w:szCs w:val="19"/>
        </w:rPr>
        <w:t xml:space="preserve"> consultas sobre la aplicación de normas de carácter general».</w:t>
      </w:r>
    </w:p>
    <w:p w14:paraId="124FE3F1" w14:textId="77777777" w:rsidR="00521E3C" w:rsidRPr="00887E05" w:rsidRDefault="00521E3C" w:rsidP="00887E05">
      <w:pPr>
        <w:pStyle w:val="Textonotapie"/>
        <w:jc w:val="both"/>
        <w:rPr>
          <w:rFonts w:ascii="Arial" w:hAnsi="Arial" w:cs="Arial"/>
          <w:sz w:val="19"/>
          <w:szCs w:val="19"/>
        </w:rPr>
      </w:pPr>
    </w:p>
  </w:footnote>
  <w:footnote w:id="2">
    <w:p w14:paraId="1309FBB3" w14:textId="7F232846" w:rsidR="00E61143" w:rsidRPr="00887E05" w:rsidRDefault="00E61143" w:rsidP="00887E05">
      <w:pPr>
        <w:pStyle w:val="Textonotapie"/>
        <w:ind w:firstLine="708"/>
        <w:jc w:val="both"/>
        <w:rPr>
          <w:rFonts w:ascii="Arial" w:hAnsi="Arial" w:cs="Arial"/>
          <w:sz w:val="19"/>
          <w:szCs w:val="19"/>
        </w:rPr>
      </w:pPr>
      <w:r w:rsidRPr="00887E05">
        <w:rPr>
          <w:rStyle w:val="Refdenotaalpie"/>
          <w:rFonts w:ascii="Arial" w:hAnsi="Arial" w:cs="Arial"/>
          <w:sz w:val="19"/>
          <w:szCs w:val="19"/>
        </w:rPr>
        <w:footnoteRef/>
      </w:r>
      <w:r w:rsidRPr="00887E05">
        <w:rPr>
          <w:rFonts w:ascii="Arial" w:hAnsi="Arial" w:cs="Arial"/>
          <w:sz w:val="19"/>
          <w:szCs w:val="19"/>
        </w:rPr>
        <w:t xml:space="preserve"> </w:t>
      </w:r>
      <w:r w:rsidR="00A3406B" w:rsidRPr="009F6739">
        <w:rPr>
          <w:rFonts w:ascii="Arial" w:hAnsi="Arial" w:cs="Arial"/>
          <w:sz w:val="19"/>
          <w:szCs w:val="19"/>
        </w:rPr>
        <w:t xml:space="preserve">Decreto 1082 de 2015: </w:t>
      </w:r>
      <w:r w:rsidRPr="00D42A8F">
        <w:rPr>
          <w:rFonts w:ascii="Arial" w:hAnsi="Arial" w:cs="Arial"/>
          <w:sz w:val="19"/>
          <w:szCs w:val="19"/>
        </w:rPr>
        <w:t>«</w:t>
      </w:r>
      <w:r w:rsidRPr="00887E05">
        <w:rPr>
          <w:rFonts w:ascii="Arial" w:hAnsi="Arial" w:cs="Arial"/>
          <w:sz w:val="19"/>
          <w:szCs w:val="19"/>
        </w:rPr>
        <w:t xml:space="preserve">Artículo 3.1.1. Derogatoria Integral. Este decreto regula íntegramente las materias contempladas en él. Por consiguiente, de conformidad con el art. 3 de la Ley 153 de 1887, quedan derogadas todas las disposiciones de naturaleza reglamentaria relativas al Sector Administrativo de Planeación Nacional </w:t>
      </w:r>
      <w:proofErr w:type="gramStart"/>
      <w:r w:rsidRPr="00887E05">
        <w:rPr>
          <w:rFonts w:ascii="Arial" w:hAnsi="Arial" w:cs="Arial"/>
          <w:sz w:val="19"/>
          <w:szCs w:val="19"/>
        </w:rPr>
        <w:t>que  versan</w:t>
      </w:r>
      <w:proofErr w:type="gramEnd"/>
      <w:r w:rsidRPr="00887E05">
        <w:rPr>
          <w:rFonts w:ascii="Arial" w:hAnsi="Arial" w:cs="Arial"/>
          <w:sz w:val="19"/>
          <w:szCs w:val="19"/>
        </w:rPr>
        <w:t xml:space="preserve"> sobre las mismas materias, con excepción, exclusivamente, de los siguientes asuntos:</w:t>
      </w:r>
    </w:p>
    <w:p w14:paraId="5914169F" w14:textId="53A1B051" w:rsidR="00E61143" w:rsidRPr="00887E05" w:rsidRDefault="00E61143" w:rsidP="00887E05">
      <w:pPr>
        <w:pStyle w:val="Textonotapie"/>
        <w:ind w:firstLine="708"/>
        <w:jc w:val="both"/>
        <w:rPr>
          <w:rFonts w:ascii="Arial" w:hAnsi="Arial" w:cs="Arial"/>
          <w:sz w:val="19"/>
          <w:szCs w:val="19"/>
        </w:rPr>
      </w:pPr>
      <w:r w:rsidRPr="009F6739">
        <w:rPr>
          <w:rFonts w:ascii="Arial" w:hAnsi="Arial" w:cs="Arial"/>
          <w:sz w:val="19"/>
          <w:szCs w:val="19"/>
        </w:rPr>
        <w:t>»</w:t>
      </w:r>
      <w:r w:rsidRPr="00887E05">
        <w:rPr>
          <w:rFonts w:ascii="Arial" w:hAnsi="Arial" w:cs="Arial"/>
          <w:sz w:val="19"/>
          <w:szCs w:val="19"/>
        </w:rPr>
        <w:t>1</w:t>
      </w:r>
      <w:proofErr w:type="gramStart"/>
      <w:r w:rsidRPr="00887E05">
        <w:rPr>
          <w:rFonts w:ascii="Arial" w:hAnsi="Arial" w:cs="Arial"/>
          <w:sz w:val="19"/>
          <w:szCs w:val="19"/>
        </w:rPr>
        <w:t>)  No</w:t>
      </w:r>
      <w:proofErr w:type="gramEnd"/>
      <w:r w:rsidRPr="00887E05">
        <w:rPr>
          <w:rFonts w:ascii="Arial" w:hAnsi="Arial" w:cs="Arial"/>
          <w:sz w:val="19"/>
          <w:szCs w:val="19"/>
        </w:rPr>
        <w:t xml:space="preserve"> quedan cobijados por la derogatoria anterior los decretos relativos a la creación y conformación de comisiones intersectoriales, comisiones interinstitucionales, consejos, comités, sistemas administrativos y demás asuntos relacionados con la estructura, configuración y conformación de las entidades y organismos del sector administrativo. </w:t>
      </w:r>
    </w:p>
    <w:p w14:paraId="193ED813" w14:textId="7A70F251" w:rsidR="00E61143" w:rsidRPr="00887E05" w:rsidRDefault="00E61143" w:rsidP="00887E05">
      <w:pPr>
        <w:pStyle w:val="Textonotapie"/>
        <w:ind w:firstLine="708"/>
        <w:jc w:val="both"/>
        <w:rPr>
          <w:rFonts w:ascii="Arial" w:hAnsi="Arial" w:cs="Arial"/>
          <w:sz w:val="19"/>
          <w:szCs w:val="19"/>
        </w:rPr>
      </w:pPr>
      <w:r w:rsidRPr="009F6739">
        <w:rPr>
          <w:rFonts w:ascii="Arial" w:hAnsi="Arial" w:cs="Arial"/>
          <w:sz w:val="19"/>
          <w:szCs w:val="19"/>
        </w:rPr>
        <w:t>»</w:t>
      </w:r>
      <w:r w:rsidRPr="00887E05">
        <w:rPr>
          <w:rFonts w:ascii="Arial" w:hAnsi="Arial" w:cs="Arial"/>
          <w:sz w:val="19"/>
          <w:szCs w:val="19"/>
        </w:rPr>
        <w:t>2) Tampoco quedan cobijados por la derogatoria anterior los decretos que desarrollan leyes marco.</w:t>
      </w:r>
    </w:p>
    <w:p w14:paraId="21A02926" w14:textId="391F223B" w:rsidR="00E61143" w:rsidRPr="00887E05" w:rsidRDefault="00E61143" w:rsidP="00887E05">
      <w:pPr>
        <w:pStyle w:val="Textonotapie"/>
        <w:ind w:firstLine="708"/>
        <w:jc w:val="both"/>
        <w:rPr>
          <w:rFonts w:ascii="Arial" w:hAnsi="Arial" w:cs="Arial"/>
          <w:sz w:val="19"/>
          <w:szCs w:val="19"/>
        </w:rPr>
      </w:pPr>
      <w:r w:rsidRPr="009F6739">
        <w:rPr>
          <w:rFonts w:ascii="Arial" w:hAnsi="Arial" w:cs="Arial"/>
          <w:sz w:val="19"/>
          <w:szCs w:val="19"/>
        </w:rPr>
        <w:t>»</w:t>
      </w:r>
      <w:r w:rsidRPr="00887E05">
        <w:rPr>
          <w:rFonts w:ascii="Arial" w:hAnsi="Arial" w:cs="Arial"/>
          <w:sz w:val="19"/>
          <w:szCs w:val="19"/>
        </w:rPr>
        <w:t xml:space="preserve">3) Igualmente, quedan excluidas de esta derogatoria las normas de naturaleza reglamentaria de este sector administrativo que, a la fecha de expedición del presente decreto, se encuentren suspendidas por la Jurisdicción Contencioso Administrativa, las cuales serán compiladas en este decreto, en caso de recuperar su eficacia jurídica. </w:t>
      </w:r>
    </w:p>
    <w:p w14:paraId="6B5B94B3" w14:textId="572ECA99" w:rsidR="00E61143" w:rsidRPr="00887E05" w:rsidRDefault="00E61143" w:rsidP="00887E05">
      <w:pPr>
        <w:pStyle w:val="Textonotapie"/>
        <w:ind w:firstLine="708"/>
        <w:jc w:val="both"/>
        <w:rPr>
          <w:rFonts w:ascii="Arial" w:hAnsi="Arial" w:cs="Arial"/>
          <w:sz w:val="19"/>
          <w:szCs w:val="19"/>
        </w:rPr>
      </w:pPr>
      <w:r w:rsidRPr="009F6739">
        <w:rPr>
          <w:rFonts w:ascii="Arial" w:hAnsi="Arial" w:cs="Arial"/>
          <w:sz w:val="19"/>
          <w:szCs w:val="19"/>
        </w:rPr>
        <w:t>»</w:t>
      </w:r>
      <w:r w:rsidRPr="00887E05">
        <w:rPr>
          <w:rFonts w:ascii="Arial" w:hAnsi="Arial" w:cs="Arial"/>
          <w:sz w:val="19"/>
          <w:szCs w:val="19"/>
        </w:rPr>
        <w:t xml:space="preserve">4) Exceptúense de la derogatoria integral prevista en el presente artículo, los </w:t>
      </w:r>
      <w:proofErr w:type="gramStart"/>
      <w:r w:rsidRPr="00887E05">
        <w:rPr>
          <w:rFonts w:ascii="Arial" w:hAnsi="Arial" w:cs="Arial"/>
          <w:sz w:val="19"/>
          <w:szCs w:val="19"/>
        </w:rPr>
        <w:t>decretos  600</w:t>
      </w:r>
      <w:proofErr w:type="gramEnd"/>
      <w:r w:rsidRPr="00887E05">
        <w:rPr>
          <w:rFonts w:ascii="Arial" w:hAnsi="Arial" w:cs="Arial"/>
          <w:sz w:val="19"/>
          <w:szCs w:val="19"/>
        </w:rPr>
        <w:t xml:space="preserve"> de 1996, 3176 de 2002​, 4479 de 2009, 51 de 2012​, así como los artículos 1 a 11 y 19 del Decreto 1399 de 2013 y los artículos 1 a 12 y 18 del Decreto 722 de 2015. </w:t>
      </w:r>
    </w:p>
    <w:p w14:paraId="14C3E683" w14:textId="22F61FCD" w:rsidR="00E61143" w:rsidRPr="00887E05" w:rsidRDefault="00E61143" w:rsidP="00887E05">
      <w:pPr>
        <w:pStyle w:val="Textonotapie"/>
        <w:ind w:firstLine="708"/>
        <w:jc w:val="both"/>
        <w:rPr>
          <w:rFonts w:ascii="Arial" w:hAnsi="Arial" w:cs="Arial"/>
          <w:sz w:val="19"/>
          <w:szCs w:val="19"/>
        </w:rPr>
      </w:pPr>
      <w:proofErr w:type="gramStart"/>
      <w:r w:rsidRPr="009F6739">
        <w:rPr>
          <w:rFonts w:ascii="Arial" w:hAnsi="Arial" w:cs="Arial"/>
          <w:sz w:val="19"/>
          <w:szCs w:val="19"/>
        </w:rPr>
        <w:t>»</w:t>
      </w:r>
      <w:r w:rsidRPr="00887E05">
        <w:rPr>
          <w:rFonts w:ascii="Arial" w:hAnsi="Arial" w:cs="Arial"/>
          <w:sz w:val="19"/>
          <w:szCs w:val="19"/>
        </w:rPr>
        <w:t>Los</w:t>
      </w:r>
      <w:proofErr w:type="gramEnd"/>
      <w:r w:rsidRPr="00887E05">
        <w:rPr>
          <w:rFonts w:ascii="Arial" w:hAnsi="Arial" w:cs="Arial"/>
          <w:sz w:val="19"/>
          <w:szCs w:val="19"/>
        </w:rPr>
        <w:t xml:space="preserve"> actos administrativos expedidos con fundamento en las disposiciones compiladas en el presente decreto mantendrán su vigencia y ejecutoriedad bajo el entendido de que sus fundamentos jurídicos permanecen en el presente decreto compilatorio</w:t>
      </w:r>
      <w:r w:rsidRPr="009F6739">
        <w:rPr>
          <w:rFonts w:ascii="Arial" w:hAnsi="Arial" w:cs="Arial"/>
          <w:sz w:val="19"/>
          <w:szCs w:val="19"/>
        </w:rPr>
        <w:t>»</w:t>
      </w:r>
      <w:r w:rsidRPr="00887E05">
        <w:rPr>
          <w:rFonts w:ascii="Arial" w:hAnsi="Arial" w:cs="Arial"/>
          <w:sz w:val="19"/>
          <w:szCs w:val="19"/>
        </w:rPr>
        <w:t>.</w:t>
      </w:r>
    </w:p>
  </w:footnote>
  <w:footnote w:id="3">
    <w:p w14:paraId="10858D81" w14:textId="77777777" w:rsidR="00A3406B" w:rsidRPr="00D42A8F" w:rsidRDefault="00A3406B" w:rsidP="009F6739">
      <w:pPr>
        <w:pStyle w:val="Textonotapie"/>
        <w:ind w:firstLine="709"/>
        <w:jc w:val="both"/>
        <w:rPr>
          <w:rFonts w:ascii="Arial" w:hAnsi="Arial" w:cs="Arial"/>
          <w:sz w:val="19"/>
          <w:szCs w:val="19"/>
          <w:lang w:val="es-ES"/>
        </w:rPr>
      </w:pPr>
      <w:r w:rsidRPr="009F6739">
        <w:rPr>
          <w:rStyle w:val="Refdenotaalpie"/>
          <w:rFonts w:ascii="Arial" w:hAnsi="Arial" w:cs="Arial"/>
          <w:sz w:val="19"/>
          <w:szCs w:val="19"/>
        </w:rPr>
        <w:footnoteRef/>
      </w:r>
      <w:r w:rsidRPr="009F6739">
        <w:rPr>
          <w:rFonts w:ascii="Arial" w:hAnsi="Arial" w:cs="Arial"/>
          <w:sz w:val="19"/>
          <w:szCs w:val="19"/>
        </w:rPr>
        <w:t xml:space="preserve"> </w:t>
      </w:r>
      <w:r w:rsidRPr="009F6739">
        <w:rPr>
          <w:rFonts w:ascii="Arial" w:hAnsi="Arial" w:cs="Arial"/>
          <w:sz w:val="19"/>
          <w:szCs w:val="19"/>
          <w:lang w:val="es-ES"/>
        </w:rPr>
        <w:t xml:space="preserve">Consejo de Estado </w:t>
      </w:r>
      <w:r w:rsidRPr="009F6739">
        <w:rPr>
          <w:rFonts w:ascii="Arial" w:hAnsi="Arial" w:cs="Arial"/>
          <w:bCs/>
          <w:sz w:val="19"/>
          <w:szCs w:val="19"/>
          <w:lang w:eastAsia="es-CO"/>
        </w:rPr>
        <w:t xml:space="preserve">- </w:t>
      </w:r>
      <w:r w:rsidRPr="00D42A8F">
        <w:rPr>
          <w:rFonts w:ascii="Arial" w:hAnsi="Arial" w:cs="Arial"/>
          <w:sz w:val="19"/>
          <w:szCs w:val="19"/>
          <w:lang w:val="es-ES"/>
        </w:rPr>
        <w:t>Sala de lo Contencioso Administrativo - Sección Tercera – Subsección A Radicación número: 11001-03-26-000-2014-00135-00 (52055) del once (11) de abril dos mil diecinueve (2019).</w:t>
      </w:r>
    </w:p>
  </w:footnote>
  <w:footnote w:id="4">
    <w:p w14:paraId="2DAB6820" w14:textId="77777777" w:rsidR="00521E3C" w:rsidRPr="00D42A8F" w:rsidRDefault="00521E3C" w:rsidP="009F6739">
      <w:pPr>
        <w:pStyle w:val="Textonotapie"/>
        <w:ind w:firstLine="709"/>
        <w:jc w:val="both"/>
        <w:rPr>
          <w:rFonts w:ascii="Arial" w:hAnsi="Arial" w:cs="Arial"/>
          <w:sz w:val="19"/>
          <w:szCs w:val="19"/>
        </w:rPr>
      </w:pPr>
      <w:r w:rsidRPr="009F6739">
        <w:rPr>
          <w:rStyle w:val="Refdenotaalpie"/>
          <w:rFonts w:ascii="Arial" w:hAnsi="Arial" w:cs="Arial"/>
          <w:sz w:val="19"/>
          <w:szCs w:val="19"/>
        </w:rPr>
        <w:footnoteRef/>
      </w:r>
      <w:r w:rsidRPr="009F6739">
        <w:rPr>
          <w:rFonts w:ascii="Arial" w:hAnsi="Arial" w:cs="Arial"/>
          <w:sz w:val="19"/>
          <w:szCs w:val="19"/>
        </w:rPr>
        <w:t xml:space="preserve"> El estatuto estableció como regla general para la selección del contratista la licitación pública o el concurso público, con algunas excepciones en las cuales la selección se haría mediante el procedimiento de contratación directa, entre ellas, la prevista en el literal m) del numeral 1 del artículo 24: «m) Los actos y contratos que tengan p</w:t>
      </w:r>
      <w:r w:rsidRPr="00D42A8F">
        <w:rPr>
          <w:rFonts w:ascii="Arial" w:hAnsi="Arial" w:cs="Arial"/>
          <w:sz w:val="19"/>
          <w:szCs w:val="19"/>
        </w:rPr>
        <w:t>or objeto directo las actividades comerciales e industriales propias de las empresas industriales y comerciales estatales y de las sociedades de economía mixta, con excepción de los contratos que a título enunciativo identifica el artículo 32 de esta ley», o sea, los de obra, consultoría, prestación de servicios, concesión, encargos fiduciarios y fiducia pública, que se regirían por la regla general, salvo los casos de menor cuantía –previstos en el ordinal a), numeral 1 del artículo 24, original, de la Ley 80 de 1993–. Además, en el parágrafo del artículo 14 de la Ley 80 de 1993, se señaló que «en los contratos que tengan por objeto actividades comerciales o industriales de las entidades estatales que no correspondan a las señaladas en el numeral 2º de este artículo (…) se prescindirá de la utilización de las cláusulas o estipulaciones excepcionales».</w:t>
      </w:r>
    </w:p>
    <w:p w14:paraId="23C64D79" w14:textId="77777777" w:rsidR="00521E3C" w:rsidRPr="00D42A8F" w:rsidRDefault="00521E3C">
      <w:pPr>
        <w:pStyle w:val="Textonotapie"/>
        <w:ind w:firstLine="709"/>
        <w:jc w:val="both"/>
        <w:rPr>
          <w:rFonts w:ascii="Arial" w:hAnsi="Arial" w:cs="Arial"/>
          <w:sz w:val="19"/>
          <w:szCs w:val="19"/>
        </w:rPr>
      </w:pPr>
    </w:p>
  </w:footnote>
  <w:footnote w:id="5">
    <w:p w14:paraId="0996D721" w14:textId="77777777" w:rsidR="00521E3C" w:rsidRPr="00D42A8F" w:rsidRDefault="00521E3C">
      <w:pPr>
        <w:ind w:firstLine="709"/>
        <w:jc w:val="both"/>
        <w:rPr>
          <w:rFonts w:ascii="Arial" w:hAnsi="Arial" w:cs="Arial"/>
          <w:color w:val="000000"/>
          <w:sz w:val="19"/>
          <w:szCs w:val="19"/>
          <w:lang w:val="es-CO"/>
        </w:rPr>
      </w:pPr>
      <w:r w:rsidRPr="009F6739">
        <w:rPr>
          <w:rStyle w:val="Refdenotaalpie"/>
          <w:rFonts w:ascii="Arial" w:hAnsi="Arial" w:cs="Arial"/>
          <w:sz w:val="19"/>
          <w:szCs w:val="19"/>
        </w:rPr>
        <w:footnoteRef/>
      </w:r>
      <w:r w:rsidRPr="009F6739">
        <w:rPr>
          <w:rFonts w:ascii="Arial" w:hAnsi="Arial" w:cs="Arial"/>
          <w:sz w:val="19"/>
          <w:szCs w:val="19"/>
          <w:lang w:val="es-CO"/>
        </w:rPr>
        <w:t xml:space="preserve"> El artículo 85 de la ley 489 de 1998 definió a las empresas industriales y comerciales del Estado </w:t>
      </w:r>
      <w:r w:rsidRPr="00D42A8F">
        <w:rPr>
          <w:rFonts w:ascii="Arial" w:hAnsi="Arial" w:cs="Arial"/>
          <w:color w:val="000000"/>
          <w:sz w:val="19"/>
          <w:szCs w:val="19"/>
          <w:lang w:val="es-CO"/>
        </w:rPr>
        <w:t>como «organismos creados por la ley o autorizados por ésta, que desarrollan actividades de naturaleza industrial o comercial y de gestión económica conforme a las reglas del Derecho Privado, salvo las excepciones que consagra la ley, y que reúnen las siguientes características: a) Personería jurídica; b) Autonomía administrativa y financiera; c) Capital independiente, constituido totalmente con bienes o fondos públicos comunes, los productos de ellos, o el rendimiento de tasas que perciban por las funciones o servicios, y contribuciones de destinación especial en los casos autorizados por la Constitución […]».</w:t>
      </w:r>
    </w:p>
    <w:p w14:paraId="7AC7BAFE" w14:textId="77777777" w:rsidR="00521E3C" w:rsidRPr="00D42A8F" w:rsidRDefault="00521E3C">
      <w:pPr>
        <w:ind w:firstLine="709"/>
        <w:jc w:val="both"/>
        <w:rPr>
          <w:rFonts w:ascii="Arial" w:hAnsi="Arial" w:cs="Arial"/>
          <w:sz w:val="19"/>
          <w:szCs w:val="19"/>
          <w:lang w:val="es-CO"/>
        </w:rPr>
      </w:pPr>
    </w:p>
    <w:bookmarkStart w:id="4" w:name="353"/>
    <w:bookmarkEnd w:id="4"/>
  </w:footnote>
  <w:footnote w:id="6">
    <w:p w14:paraId="5B5D9057" w14:textId="77777777" w:rsidR="00521E3C" w:rsidRPr="00D42A8F" w:rsidRDefault="00521E3C">
      <w:pPr>
        <w:pStyle w:val="Textonotapie"/>
        <w:ind w:firstLine="709"/>
        <w:jc w:val="both"/>
        <w:rPr>
          <w:rFonts w:ascii="Arial" w:hAnsi="Arial" w:cs="Arial"/>
          <w:sz w:val="19"/>
          <w:szCs w:val="19"/>
        </w:rPr>
      </w:pPr>
      <w:bookmarkStart w:id="6" w:name="353"/>
      <w:bookmarkEnd w:id="6"/>
      <w:r w:rsidRPr="009F6739">
        <w:rPr>
          <w:rStyle w:val="Refdenotaalpie"/>
          <w:rFonts w:ascii="Arial" w:hAnsi="Arial" w:cs="Arial"/>
          <w:sz w:val="19"/>
          <w:szCs w:val="19"/>
        </w:rPr>
        <w:footnoteRef/>
      </w:r>
      <w:r w:rsidRPr="009F6739">
        <w:rPr>
          <w:rFonts w:ascii="Arial" w:hAnsi="Arial" w:cs="Arial"/>
          <w:sz w:val="19"/>
          <w:szCs w:val="19"/>
        </w:rPr>
        <w:t xml:space="preserve"> Sin perjuicio de la regla indicada, es importante señalar que el literal g, numeral 2, artículo 2 de la Ley 1150 de 2007, prevé como causal de selección abreviada: «Los actos y contratos que tengan por objeto directo las actividades comerciales e industriales propias de las Empresas Industriales y Comer</w:t>
      </w:r>
      <w:r w:rsidRPr="00D42A8F">
        <w:rPr>
          <w:rFonts w:ascii="Arial" w:hAnsi="Arial" w:cs="Arial"/>
          <w:sz w:val="19"/>
          <w:szCs w:val="19"/>
        </w:rPr>
        <w:t>ciales Estatales y de las Sociedades de Economía Mixta, con excepción de los contratos que a título enunciativo identifica el artículo 32 de la Ley 80 de 1993 [obra, concesión, prestación de servicios, consultoría, fiducia pública]». 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Por su parte, el Decreto 1082 del 2015, artículo 2.2.1.2.1.2.24, prescribió: “Contratación de empresas industriales y comerciales del Estado. Las empresas industriales y comerciales del Estado y las sociedades de economía mixta, sus filiales y las empresas en las cuales el Estado tenga más del cincuenta por ciento (50%) del capital social que no se encuentren en situación de competencia, deben utilizar el procedimiento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w:t>
      </w:r>
    </w:p>
  </w:footnote>
  <w:footnote w:id="7">
    <w:p w14:paraId="2F77535E" w14:textId="77777777" w:rsidR="00521E3C" w:rsidRPr="00D42A8F" w:rsidRDefault="00521E3C">
      <w:pPr>
        <w:pStyle w:val="Textonotapie"/>
        <w:ind w:firstLine="709"/>
        <w:jc w:val="both"/>
        <w:rPr>
          <w:rFonts w:ascii="Arial" w:hAnsi="Arial" w:cs="Arial"/>
          <w:sz w:val="19"/>
          <w:szCs w:val="19"/>
          <w:lang w:val="es-CO"/>
        </w:rPr>
      </w:pPr>
      <w:r w:rsidRPr="009F6739">
        <w:rPr>
          <w:rStyle w:val="Refdenotaalpie"/>
          <w:rFonts w:ascii="Arial" w:hAnsi="Arial" w:cs="Arial"/>
          <w:sz w:val="19"/>
          <w:szCs w:val="19"/>
        </w:rPr>
        <w:footnoteRef/>
      </w:r>
      <w:r w:rsidRPr="009F6739">
        <w:rPr>
          <w:rFonts w:ascii="Arial" w:hAnsi="Arial" w:cs="Arial"/>
          <w:sz w:val="19"/>
          <w:szCs w:val="19"/>
        </w:rPr>
        <w:t xml:space="preserve"> El artículo 14 original de la Ley 1150 de 2007 excluía además aquellas cuya actividad se realizaba en “mercados monopolísticos”, pero, con buen tino, se eliminó en el artículo 93 de la Ley 1474 de 2011, pues en ese caso no se está en presencia de los fundamentos que </w:t>
      </w:r>
      <w:r w:rsidRPr="00D42A8F">
        <w:rPr>
          <w:rFonts w:ascii="Arial" w:hAnsi="Arial" w:cs="Arial"/>
          <w:sz w:val="19"/>
          <w:szCs w:val="19"/>
        </w:rPr>
        <w:t>soportan la excepción de no aplicar el Estatuto General de Contratación de la Administración Pública, cual es la “competencia y el libre juego del mercado”.</w:t>
      </w:r>
    </w:p>
  </w:footnote>
  <w:footnote w:id="8">
    <w:p w14:paraId="0FC5F6FF" w14:textId="77777777" w:rsidR="00521E3C" w:rsidRPr="009F6739" w:rsidRDefault="00521E3C">
      <w:pPr>
        <w:pStyle w:val="Textonotapie"/>
        <w:ind w:firstLine="709"/>
        <w:jc w:val="both"/>
        <w:rPr>
          <w:rFonts w:ascii="Arial" w:hAnsi="Arial" w:cs="Arial"/>
          <w:sz w:val="19"/>
          <w:szCs w:val="19"/>
        </w:rPr>
      </w:pPr>
      <w:r w:rsidRPr="009F6739">
        <w:rPr>
          <w:rStyle w:val="Refdenotaalpie"/>
          <w:rFonts w:ascii="Arial" w:hAnsi="Arial" w:cs="Arial"/>
          <w:sz w:val="19"/>
          <w:szCs w:val="19"/>
        </w:rPr>
        <w:footnoteRef/>
      </w:r>
      <w:r w:rsidRPr="009F6739">
        <w:rPr>
          <w:rFonts w:ascii="Arial" w:hAnsi="Arial" w:cs="Arial"/>
          <w:sz w:val="19"/>
          <w:szCs w:val="19"/>
        </w:rPr>
        <w:t xml:space="preserve"> Consejo de Estado. Sección Tercera, Sentencia del 19 de agosto de 2004 </w:t>
      </w:r>
      <w:proofErr w:type="spellStart"/>
      <w:r w:rsidRPr="009F6739">
        <w:rPr>
          <w:rFonts w:ascii="Arial" w:hAnsi="Arial" w:cs="Arial"/>
          <w:sz w:val="19"/>
          <w:szCs w:val="19"/>
        </w:rPr>
        <w:t>Exp</w:t>
      </w:r>
      <w:proofErr w:type="spellEnd"/>
      <w:r w:rsidRPr="009F6739">
        <w:rPr>
          <w:rFonts w:ascii="Arial" w:hAnsi="Arial" w:cs="Arial"/>
          <w:sz w:val="19"/>
          <w:szCs w:val="19"/>
        </w:rPr>
        <w:t xml:space="preserve">. 12.342, reiterada en sentencia de 6 de febrero de 2006, </w:t>
      </w:r>
      <w:proofErr w:type="spellStart"/>
      <w:r w:rsidRPr="009F6739">
        <w:rPr>
          <w:rFonts w:ascii="Arial" w:hAnsi="Arial" w:cs="Arial"/>
          <w:sz w:val="19"/>
          <w:szCs w:val="19"/>
        </w:rPr>
        <w:t>Exp</w:t>
      </w:r>
      <w:proofErr w:type="spellEnd"/>
      <w:r w:rsidRPr="009F6739">
        <w:rPr>
          <w:rFonts w:ascii="Arial" w:hAnsi="Arial" w:cs="Arial"/>
          <w:sz w:val="19"/>
          <w:szCs w:val="19"/>
        </w:rPr>
        <w:t xml:space="preserve">. 13.414. </w:t>
      </w:r>
    </w:p>
  </w:footnote>
  <w:footnote w:id="9">
    <w:p w14:paraId="38A150CE" w14:textId="77777777" w:rsidR="00521E3C" w:rsidRPr="00D42A8F" w:rsidRDefault="00521E3C">
      <w:pPr>
        <w:pStyle w:val="Textonotapie"/>
        <w:ind w:firstLine="709"/>
        <w:jc w:val="both"/>
        <w:rPr>
          <w:rFonts w:ascii="Arial" w:hAnsi="Arial" w:cs="Arial"/>
          <w:sz w:val="19"/>
          <w:szCs w:val="19"/>
        </w:rPr>
      </w:pPr>
      <w:r w:rsidRPr="009F6739">
        <w:rPr>
          <w:rStyle w:val="Refdenotaalpie"/>
          <w:rFonts w:ascii="Arial" w:hAnsi="Arial" w:cs="Arial"/>
          <w:sz w:val="19"/>
          <w:szCs w:val="19"/>
        </w:rPr>
        <w:footnoteRef/>
      </w:r>
      <w:r w:rsidRPr="009F6739">
        <w:rPr>
          <w:rFonts w:ascii="Arial" w:hAnsi="Arial" w:cs="Arial"/>
          <w:sz w:val="19"/>
          <w:szCs w:val="19"/>
        </w:rPr>
        <w:t xml:space="preserve"> Ley 1150 de 2007, artículo 13: </w:t>
      </w:r>
      <w:bookmarkStart w:id="9" w:name="_Hlk75727784"/>
      <w:r w:rsidRPr="009F6739">
        <w:rPr>
          <w:rFonts w:ascii="Arial" w:hAnsi="Arial" w:cs="Arial"/>
          <w:color w:val="000000" w:themeColor="text1"/>
          <w:sz w:val="19"/>
          <w:szCs w:val="19"/>
        </w:rPr>
        <w:t>«</w:t>
      </w:r>
      <w:bookmarkEnd w:id="9"/>
      <w:r w:rsidRPr="009F6739">
        <w:rPr>
          <w:rFonts w:ascii="Arial" w:hAnsi="Arial" w:cs="Arial"/>
          <w:sz w:val="19"/>
          <w:szCs w:val="19"/>
        </w:rPr>
        <w:t xml:space="preserve">Principios generales de la actividad contractual para entidades no sometidas al estatuto general de contratación de la administración pública. Las entidades </w:t>
      </w:r>
      <w:r w:rsidRPr="00D42A8F">
        <w:rPr>
          <w:rFonts w:ascii="Arial" w:hAnsi="Arial" w:cs="Arial"/>
          <w:sz w:val="19"/>
          <w:szCs w:val="19"/>
        </w:rPr>
        <w:t>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D42A8F">
        <w:rPr>
          <w:rFonts w:ascii="Arial" w:hAnsi="Arial" w:cs="Arial"/>
          <w:color w:val="000000" w:themeColor="text1"/>
          <w:sz w:val="19"/>
          <w:szCs w:val="19"/>
        </w:rPr>
        <w:t>».</w:t>
      </w:r>
    </w:p>
  </w:footnote>
  <w:footnote w:id="10">
    <w:p w14:paraId="5A7DAB13" w14:textId="77777777" w:rsidR="00416556" w:rsidRPr="00D42A8F" w:rsidRDefault="00416556">
      <w:pPr>
        <w:pStyle w:val="Textonotapie"/>
        <w:ind w:firstLine="709"/>
        <w:jc w:val="both"/>
        <w:rPr>
          <w:rFonts w:ascii="Arial" w:hAnsi="Arial" w:cs="Arial"/>
          <w:color w:val="000000" w:themeColor="text1"/>
          <w:sz w:val="19"/>
          <w:szCs w:val="19"/>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w:t>
      </w:r>
      <w:r w:rsidRPr="00D42A8F">
        <w:rPr>
          <w:rFonts w:ascii="Arial" w:hAnsi="Arial" w:cs="Arial"/>
          <w:color w:val="000000" w:themeColor="text1"/>
          <w:sz w:val="19"/>
          <w:szCs w:val="19"/>
        </w:rPr>
        <w:t>tinto al previsto en las Leyes 80 de 1993 y 1150 de 2007».</w:t>
      </w:r>
    </w:p>
    <w:p w14:paraId="2218EC91" w14:textId="77777777" w:rsidR="00416556" w:rsidRPr="00D42A8F" w:rsidRDefault="00416556">
      <w:pPr>
        <w:pStyle w:val="Textonotapie"/>
        <w:ind w:firstLine="709"/>
        <w:jc w:val="both"/>
        <w:rPr>
          <w:rFonts w:ascii="Arial" w:hAnsi="Arial" w:cs="Arial"/>
          <w:color w:val="000000" w:themeColor="text1"/>
          <w:sz w:val="19"/>
          <w:szCs w:val="19"/>
        </w:rPr>
      </w:pPr>
    </w:p>
  </w:footnote>
  <w:footnote w:id="11">
    <w:p w14:paraId="31384966" w14:textId="77777777" w:rsidR="00416556" w:rsidRPr="009F6739" w:rsidRDefault="00416556">
      <w:pPr>
        <w:pStyle w:val="Textonotapie"/>
        <w:ind w:firstLine="709"/>
        <w:jc w:val="both"/>
        <w:rPr>
          <w:rFonts w:ascii="Arial" w:hAnsi="Arial" w:cs="Arial"/>
          <w:color w:val="000000" w:themeColor="text1"/>
          <w:sz w:val="19"/>
          <w:szCs w:val="19"/>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Consejo de Estado. Sección Tercera. Radicado No. 45.607 del 24 de octubre de 2016. Consejera Ponente: María Nubia Velásquez Rico.</w:t>
      </w:r>
    </w:p>
    <w:p w14:paraId="576495E9" w14:textId="77777777" w:rsidR="00416556" w:rsidRPr="00D42A8F" w:rsidRDefault="00416556">
      <w:pPr>
        <w:pStyle w:val="Textonotapie"/>
        <w:ind w:firstLine="709"/>
        <w:jc w:val="both"/>
        <w:rPr>
          <w:rFonts w:ascii="Arial" w:hAnsi="Arial" w:cs="Arial"/>
          <w:color w:val="000000" w:themeColor="text1"/>
          <w:sz w:val="19"/>
          <w:szCs w:val="19"/>
          <w:lang w:val="es-ES"/>
        </w:rPr>
      </w:pPr>
    </w:p>
  </w:footnote>
  <w:footnote w:id="12">
    <w:p w14:paraId="7D42B2F9" w14:textId="193DE9DC" w:rsidR="00955B36" w:rsidRPr="00D42A8F" w:rsidRDefault="00955B36">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rPr>
        <w:tab/>
        <w:t>COLOMBIA COMPRA EFICIENTE</w:t>
      </w:r>
      <w:r w:rsidRPr="00D42A8F">
        <w:rPr>
          <w:rFonts w:ascii="Arial" w:hAnsi="Arial" w:cs="Arial"/>
          <w:color w:val="000000" w:themeColor="text1"/>
          <w:sz w:val="19"/>
          <w:szCs w:val="19"/>
        </w:rPr>
        <w:t xml:space="preserve">. «Guía para las Entidades Estatales con régimen especial de Contratación» </w:t>
      </w:r>
      <w:r w:rsidRPr="00D42A8F">
        <w:rPr>
          <w:rFonts w:ascii="Arial" w:hAnsi="Arial" w:cs="Arial"/>
          <w:color w:val="000000" w:themeColor="text1"/>
          <w:sz w:val="19"/>
          <w:szCs w:val="19"/>
          <w:lang w:val="es-ES"/>
        </w:rPr>
        <w:t>Identificada con la referencia G-EEREC-01 y publicada en el siguiente enlace: https://colombiacompra.gov.co/sites/cce_public/files/cce_documents/cce_guia_regimen_especial.pdf</w:t>
      </w:r>
    </w:p>
    <w:p w14:paraId="02D8EF46" w14:textId="77777777" w:rsidR="00955B36" w:rsidRPr="00D42A8F" w:rsidRDefault="00955B36">
      <w:pPr>
        <w:pStyle w:val="Textonotapie"/>
        <w:ind w:firstLine="709"/>
        <w:jc w:val="both"/>
        <w:rPr>
          <w:rFonts w:ascii="Arial" w:hAnsi="Arial" w:cs="Arial"/>
          <w:color w:val="000000" w:themeColor="text1"/>
          <w:sz w:val="19"/>
          <w:szCs w:val="19"/>
          <w:lang w:val="es-ES"/>
        </w:rPr>
      </w:pPr>
    </w:p>
  </w:footnote>
  <w:footnote w:id="13">
    <w:p w14:paraId="1EA82AEB" w14:textId="12417C8D" w:rsidR="00416556" w:rsidRPr="00D42A8F" w:rsidRDefault="00416556">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r w:rsidRPr="00D42A8F">
        <w:rPr>
          <w:rFonts w:ascii="Arial" w:hAnsi="Arial" w:cs="Arial"/>
          <w:color w:val="000000" w:themeColor="text1"/>
          <w:sz w:val="19"/>
          <w:szCs w:val="19"/>
        </w:rPr>
        <w:t xml:space="preserve"> </w:t>
      </w:r>
    </w:p>
  </w:footnote>
  <w:footnote w:id="14">
    <w:p w14:paraId="29649B19" w14:textId="77777777" w:rsidR="00416556" w:rsidRPr="00D42A8F" w:rsidRDefault="00416556">
      <w:pPr>
        <w:pStyle w:val="Textonotapie"/>
        <w:ind w:firstLine="709"/>
        <w:jc w:val="both"/>
        <w:rPr>
          <w:rFonts w:ascii="Arial" w:hAnsi="Arial" w:cs="Arial"/>
          <w:color w:val="000000" w:themeColor="text1"/>
          <w:sz w:val="19"/>
          <w:szCs w:val="19"/>
        </w:rPr>
      </w:pPr>
    </w:p>
    <w:p w14:paraId="139ED677" w14:textId="77777777" w:rsidR="00416556" w:rsidRPr="00D42A8F" w:rsidRDefault="00416556">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 xml:space="preserve">Es el caso de: i) las empresas sociales del Estado (art. 195, </w:t>
      </w:r>
      <w:proofErr w:type="spellStart"/>
      <w:r w:rsidRPr="009F6739">
        <w:rPr>
          <w:rFonts w:ascii="Arial" w:hAnsi="Arial" w:cs="Arial"/>
          <w:color w:val="000000" w:themeColor="text1"/>
          <w:sz w:val="19"/>
          <w:szCs w:val="19"/>
          <w:lang w:val="es-ES"/>
        </w:rPr>
        <w:t>num</w:t>
      </w:r>
      <w:proofErr w:type="spellEnd"/>
      <w:r w:rsidRPr="009F6739">
        <w:rPr>
          <w:rFonts w:ascii="Arial" w:hAnsi="Arial" w:cs="Arial"/>
          <w:color w:val="000000" w:themeColor="text1"/>
          <w:sz w:val="19"/>
          <w:szCs w:val="19"/>
          <w:lang w:val="es-ES"/>
        </w:rPr>
        <w:t xml:space="preserve">. 6, Ley 100/1993), </w:t>
      </w:r>
      <w:proofErr w:type="spellStart"/>
      <w:r w:rsidRPr="009F6739">
        <w:rPr>
          <w:rFonts w:ascii="Arial" w:hAnsi="Arial" w:cs="Arial"/>
          <w:color w:val="000000" w:themeColor="text1"/>
          <w:sz w:val="19"/>
          <w:szCs w:val="19"/>
          <w:lang w:val="es-ES"/>
        </w:rPr>
        <w:t>ii</w:t>
      </w:r>
      <w:proofErr w:type="spellEnd"/>
      <w:r w:rsidRPr="009F6739">
        <w:rPr>
          <w:rFonts w:ascii="Arial" w:hAnsi="Arial" w:cs="Arial"/>
          <w:color w:val="000000" w:themeColor="text1"/>
          <w:sz w:val="19"/>
          <w:szCs w:val="19"/>
          <w:lang w:val="es-ES"/>
        </w:rPr>
        <w:t xml:space="preserve">) las empresas prestadoras de servicios públicos domiciliarios (arts. 31 y 32, Ley 142/94); </w:t>
      </w:r>
      <w:proofErr w:type="spellStart"/>
      <w:r w:rsidRPr="009F6739">
        <w:rPr>
          <w:rFonts w:ascii="Arial" w:hAnsi="Arial" w:cs="Arial"/>
          <w:color w:val="000000" w:themeColor="text1"/>
          <w:sz w:val="19"/>
          <w:szCs w:val="19"/>
          <w:lang w:val="es-ES"/>
        </w:rPr>
        <w:t>iii</w:t>
      </w:r>
      <w:proofErr w:type="spellEnd"/>
      <w:r w:rsidRPr="009F6739">
        <w:rPr>
          <w:rFonts w:ascii="Arial" w:hAnsi="Arial" w:cs="Arial"/>
          <w:color w:val="000000" w:themeColor="text1"/>
          <w:sz w:val="19"/>
          <w:szCs w:val="19"/>
          <w:lang w:val="es-ES"/>
        </w:rPr>
        <w:t>) las empresas industriales y comerciales del Estado, sociedades públicas y sociedades de economía mixta con capital público mayoritario, siempre que las tres entidades mencionadas anteriormente se encuentren en competencia con el sector público o privado, a nivel nacio</w:t>
      </w:r>
      <w:r w:rsidRPr="00D42A8F">
        <w:rPr>
          <w:rFonts w:ascii="Arial" w:hAnsi="Arial" w:cs="Arial"/>
          <w:color w:val="000000" w:themeColor="text1"/>
          <w:sz w:val="19"/>
          <w:szCs w:val="19"/>
          <w:lang w:val="es-ES"/>
        </w:rPr>
        <w:t xml:space="preserve">nal o internacional, o ejerzan su actividad en un mercado regulado (art. 14, Ley 1150/07); </w:t>
      </w:r>
      <w:proofErr w:type="spellStart"/>
      <w:r w:rsidRPr="00D42A8F">
        <w:rPr>
          <w:rFonts w:ascii="Arial" w:hAnsi="Arial" w:cs="Arial"/>
          <w:color w:val="000000" w:themeColor="text1"/>
          <w:sz w:val="19"/>
          <w:szCs w:val="19"/>
          <w:lang w:val="es-ES"/>
        </w:rPr>
        <w:t>iv</w:t>
      </w:r>
      <w:proofErr w:type="spellEnd"/>
      <w:r w:rsidRPr="00D42A8F">
        <w:rPr>
          <w:rFonts w:ascii="Arial" w:hAnsi="Arial" w:cs="Arial"/>
          <w:color w:val="000000" w:themeColor="text1"/>
          <w:sz w:val="19"/>
          <w:szCs w:val="19"/>
          <w:lang w:val="es-ES"/>
        </w:rPr>
        <w:t>) las universidades públicas (art. 93, Ley 30/92); entre otras.</w:t>
      </w:r>
    </w:p>
    <w:p w14:paraId="4F96588A" w14:textId="77777777" w:rsidR="00416556" w:rsidRPr="00D42A8F" w:rsidRDefault="00416556">
      <w:pPr>
        <w:pStyle w:val="Textonotapie"/>
        <w:ind w:firstLine="709"/>
        <w:jc w:val="both"/>
        <w:rPr>
          <w:rFonts w:ascii="Arial" w:hAnsi="Arial" w:cs="Arial"/>
          <w:color w:val="000000" w:themeColor="text1"/>
          <w:sz w:val="19"/>
          <w:szCs w:val="19"/>
          <w:lang w:val="es-ES"/>
        </w:rPr>
      </w:pPr>
      <w:r w:rsidRPr="00D42A8F">
        <w:rPr>
          <w:rFonts w:ascii="Arial" w:hAnsi="Arial" w:cs="Arial"/>
          <w:color w:val="000000" w:themeColor="text1"/>
          <w:sz w:val="19"/>
          <w:szCs w:val="19"/>
          <w:lang w:val="es-ES"/>
        </w:rPr>
        <w:t xml:space="preserve"> </w:t>
      </w:r>
    </w:p>
  </w:footnote>
  <w:footnote w:id="15">
    <w:p w14:paraId="55CF80A5" w14:textId="77777777" w:rsidR="00416556" w:rsidRPr="00D42A8F" w:rsidRDefault="00416556">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 xml:space="preserve">Leyes que, a su vez, han sido modificadas por otras posteriores, como las Leyes 1474 de 2011 y </w:t>
      </w:r>
      <w:r w:rsidRPr="00D42A8F">
        <w:rPr>
          <w:rFonts w:ascii="Arial" w:hAnsi="Arial" w:cs="Arial"/>
          <w:color w:val="000000" w:themeColor="text1"/>
          <w:sz w:val="19"/>
          <w:szCs w:val="19"/>
          <w:lang w:val="es-ES"/>
        </w:rPr>
        <w:t>1882 de 2018, entre otras. Así mismo, se recuerda que el Estatuto General de Contratación de la Administración Pública se encuentra reglamentado actualmente por el Decreto 1082 de 2015.</w:t>
      </w:r>
    </w:p>
  </w:footnote>
  <w:footnote w:id="16">
    <w:p w14:paraId="148723F8" w14:textId="77777777" w:rsidR="00416556" w:rsidRPr="00D42A8F" w:rsidRDefault="00416556">
      <w:pPr>
        <w:pStyle w:val="Textonotapie"/>
        <w:ind w:firstLine="709"/>
        <w:jc w:val="both"/>
        <w:rPr>
          <w:rFonts w:ascii="Arial" w:hAnsi="Arial" w:cs="Arial"/>
          <w:color w:val="000000" w:themeColor="text1"/>
          <w:sz w:val="19"/>
          <w:szCs w:val="19"/>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w:t>
      </w:r>
      <w:r w:rsidRPr="00D42A8F">
        <w:rPr>
          <w:rFonts w:ascii="Arial" w:hAnsi="Arial" w:cs="Arial"/>
          <w:color w:val="000000" w:themeColor="text1"/>
          <w:sz w:val="19"/>
          <w:szCs w:val="19"/>
        </w:rPr>
        <w:t xml:space="preserve">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1F7B9565" w14:textId="77777777" w:rsidR="00416556" w:rsidRPr="00D42A8F" w:rsidRDefault="00416556">
      <w:pPr>
        <w:pStyle w:val="Textonotapie"/>
        <w:ind w:firstLine="709"/>
        <w:jc w:val="both"/>
        <w:rPr>
          <w:rFonts w:ascii="Arial" w:hAnsi="Arial" w:cs="Arial"/>
          <w:color w:val="000000" w:themeColor="text1"/>
          <w:sz w:val="19"/>
          <w:szCs w:val="19"/>
        </w:rPr>
      </w:pPr>
      <w:proofErr w:type="gramStart"/>
      <w:r w:rsidRPr="00D42A8F">
        <w:rPr>
          <w:rFonts w:ascii="Arial" w:hAnsi="Arial" w:cs="Arial"/>
          <w:color w:val="000000" w:themeColor="text1"/>
          <w:sz w:val="19"/>
          <w:szCs w:val="19"/>
        </w:rPr>
        <w:t>»Lo</w:t>
      </w:r>
      <w:proofErr w:type="gramEnd"/>
      <w:r w:rsidRPr="00D42A8F">
        <w:rPr>
          <w:rFonts w:ascii="Arial" w:hAnsi="Arial" w:cs="Arial"/>
          <w:color w:val="000000" w:themeColor="text1"/>
          <w:sz w:val="19"/>
          <w:szCs w:val="19"/>
        </w:rPr>
        <w:t xml:space="preserve"> anterior explica por qué en el derecho privado las partes no pueden condicionar la existencia de un contrato, que por ley sea consensual, al hecho de que conste por escrito; ni uno que requiere escritura pública al hecho de que el acuerdo verbal sea suficiente. Esto significa </w:t>
      </w:r>
      <w:proofErr w:type="gramStart"/>
      <w:r w:rsidRPr="00D42A8F">
        <w:rPr>
          <w:rFonts w:ascii="Arial" w:hAnsi="Arial" w:cs="Arial"/>
          <w:color w:val="000000" w:themeColor="text1"/>
          <w:sz w:val="19"/>
          <w:szCs w:val="19"/>
        </w:rPr>
        <w:t>que</w:t>
      </w:r>
      <w:proofErr w:type="gramEnd"/>
      <w:r w:rsidRPr="00D42A8F">
        <w:rPr>
          <w:rFonts w:ascii="Arial" w:hAnsi="Arial" w:cs="Arial"/>
          <w:color w:val="000000" w:themeColor="text1"/>
          <w:sz w:val="19"/>
          <w:szCs w:val="19"/>
        </w:rPr>
        <w:t xml:space="preserv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631F1549" w14:textId="77777777" w:rsidR="00416556" w:rsidRPr="00D42A8F" w:rsidRDefault="00416556">
      <w:pPr>
        <w:pStyle w:val="Textonotapie"/>
        <w:ind w:firstLine="709"/>
        <w:jc w:val="both"/>
        <w:rPr>
          <w:rFonts w:ascii="Arial" w:hAnsi="Arial" w:cs="Arial"/>
          <w:color w:val="000000" w:themeColor="text1"/>
          <w:sz w:val="19"/>
          <w:szCs w:val="19"/>
        </w:rPr>
      </w:pPr>
      <w:proofErr w:type="gramStart"/>
      <w:r w:rsidRPr="00D42A8F">
        <w:rPr>
          <w:rFonts w:ascii="Arial" w:hAnsi="Arial" w:cs="Arial"/>
          <w:color w:val="000000" w:themeColor="text1"/>
          <w:sz w:val="19"/>
          <w:szCs w:val="19"/>
        </w:rPr>
        <w:t>»a.</w:t>
      </w:r>
      <w:proofErr w:type="gramEnd"/>
      <w:r w:rsidRPr="00D42A8F">
        <w:rPr>
          <w:rFonts w:ascii="Arial" w:hAnsi="Arial" w:cs="Arial"/>
          <w:color w:val="000000" w:themeColor="text1"/>
          <w:sz w:val="19"/>
          <w:szCs w:val="19"/>
        </w:rPr>
        <w:t xml:space="preserve">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3A808A4E" w14:textId="77777777" w:rsidR="00416556" w:rsidRPr="00D42A8F" w:rsidRDefault="00416556">
      <w:pPr>
        <w:pStyle w:val="Textonotapie"/>
        <w:ind w:firstLine="709"/>
        <w:jc w:val="both"/>
        <w:rPr>
          <w:rFonts w:ascii="Arial" w:hAnsi="Arial" w:cs="Arial"/>
          <w:color w:val="000000" w:themeColor="text1"/>
          <w:sz w:val="19"/>
          <w:szCs w:val="19"/>
        </w:rPr>
      </w:pPr>
      <w:proofErr w:type="gramStart"/>
      <w:r w:rsidRPr="00D42A8F">
        <w:rPr>
          <w:rFonts w:ascii="Arial" w:hAnsi="Arial" w:cs="Arial"/>
          <w:color w:val="000000" w:themeColor="text1"/>
          <w:sz w:val="19"/>
          <w:szCs w:val="19"/>
        </w:rPr>
        <w:t>»b.</w:t>
      </w:r>
      <w:proofErr w:type="gramEnd"/>
      <w:r w:rsidRPr="00D42A8F">
        <w:rPr>
          <w:rFonts w:ascii="Arial" w:hAnsi="Arial" w:cs="Arial"/>
          <w:color w:val="000000" w:themeColor="text1"/>
          <w:sz w:val="19"/>
          <w:szCs w:val="19"/>
        </w:rPr>
        <w:t xml:space="preserve">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7046A4AE" w14:textId="70AF6E38" w:rsidR="00416556" w:rsidRPr="00D42A8F" w:rsidRDefault="00416556">
      <w:pPr>
        <w:pStyle w:val="Textonotapie"/>
        <w:ind w:firstLine="709"/>
        <w:jc w:val="both"/>
        <w:rPr>
          <w:rFonts w:ascii="Arial" w:hAnsi="Arial" w:cs="Arial"/>
          <w:color w:val="000000" w:themeColor="text1"/>
          <w:sz w:val="19"/>
          <w:szCs w:val="19"/>
        </w:rPr>
      </w:pPr>
      <w:proofErr w:type="gramStart"/>
      <w:r w:rsidRPr="00D42A8F">
        <w:rPr>
          <w:rFonts w:ascii="Arial" w:hAnsi="Arial" w:cs="Arial"/>
          <w:color w:val="000000" w:themeColor="text1"/>
          <w:sz w:val="19"/>
          <w:szCs w:val="19"/>
        </w:rPr>
        <w:t>»c.</w:t>
      </w:r>
      <w:proofErr w:type="gramEnd"/>
      <w:r w:rsidRPr="00D42A8F">
        <w:rPr>
          <w:rFonts w:ascii="Arial" w:hAnsi="Arial" w:cs="Arial"/>
          <w:color w:val="000000" w:themeColor="text1"/>
          <w:sz w:val="19"/>
          <w:szCs w:val="19"/>
        </w:rPr>
        <w:t xml:space="preserve">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w:t>
      </w:r>
      <w:proofErr w:type="spellStart"/>
      <w:r w:rsidRPr="00D42A8F">
        <w:rPr>
          <w:rFonts w:ascii="Arial" w:hAnsi="Arial" w:cs="Arial"/>
          <w:color w:val="000000" w:themeColor="text1"/>
          <w:sz w:val="19"/>
          <w:szCs w:val="19"/>
        </w:rPr>
        <w:t>Exp</w:t>
      </w:r>
      <w:proofErr w:type="spellEnd"/>
      <w:r w:rsidRPr="00D42A8F">
        <w:rPr>
          <w:rFonts w:ascii="Arial" w:hAnsi="Arial" w:cs="Arial"/>
          <w:color w:val="000000" w:themeColor="text1"/>
          <w:sz w:val="19"/>
          <w:szCs w:val="19"/>
        </w:rPr>
        <w:t xml:space="preserve">. 25.801 C.P. Enrique Gil Botero). </w:t>
      </w:r>
    </w:p>
    <w:p w14:paraId="612898F3" w14:textId="77777777" w:rsidR="00416556" w:rsidRPr="00D42A8F" w:rsidRDefault="00416556">
      <w:pPr>
        <w:pStyle w:val="Textonotapie"/>
        <w:ind w:firstLine="709"/>
        <w:jc w:val="both"/>
        <w:rPr>
          <w:rFonts w:ascii="Arial" w:hAnsi="Arial" w:cs="Arial"/>
          <w:color w:val="000000" w:themeColor="text1"/>
          <w:sz w:val="19"/>
          <w:szCs w:val="19"/>
          <w:lang w:val="es-ES"/>
        </w:rPr>
      </w:pPr>
    </w:p>
  </w:footnote>
  <w:footnote w:id="17">
    <w:p w14:paraId="6D809849" w14:textId="77777777" w:rsidR="00416556" w:rsidRPr="00D42A8F" w:rsidRDefault="00416556">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 xml:space="preserve">Sobre el concepto de </w:t>
      </w:r>
      <w:r w:rsidRPr="009F6739">
        <w:rPr>
          <w:rFonts w:ascii="Arial" w:hAnsi="Arial" w:cs="Arial"/>
          <w:i/>
          <w:color w:val="000000" w:themeColor="text1"/>
          <w:sz w:val="19"/>
          <w:szCs w:val="19"/>
          <w:lang w:val="es-ES"/>
        </w:rPr>
        <w:t>lagunas</w:t>
      </w:r>
      <w:r w:rsidRPr="009F6739">
        <w:rPr>
          <w:rFonts w:ascii="Arial" w:hAnsi="Arial" w:cs="Arial"/>
          <w:color w:val="000000" w:themeColor="text1"/>
          <w:sz w:val="19"/>
          <w:szCs w:val="19"/>
          <w:lang w:val="es-ES"/>
        </w:rPr>
        <w:t xml:space="preserve"> en el sistema normativo, es decir, de </w:t>
      </w:r>
      <w:r w:rsidRPr="009F6739">
        <w:rPr>
          <w:rFonts w:ascii="Arial" w:hAnsi="Arial" w:cs="Arial"/>
          <w:i/>
          <w:color w:val="000000" w:themeColor="text1"/>
          <w:sz w:val="19"/>
          <w:szCs w:val="19"/>
          <w:lang w:val="es-ES"/>
        </w:rPr>
        <w:t>vacíos</w:t>
      </w:r>
      <w:r w:rsidRPr="00D42A8F">
        <w:rPr>
          <w:rFonts w:ascii="Arial" w:hAnsi="Arial" w:cs="Arial"/>
          <w:color w:val="000000" w:themeColor="text1"/>
          <w:sz w:val="19"/>
          <w:szCs w:val="19"/>
          <w:lang w:val="es-ES"/>
        </w:rPr>
        <w:t xml:space="preserve"> de regulación, puede verse: GARCÍA MÁYNEZ, Eduardo. Filosofía del Derecho. 17ª ed. México: Porrúa, 2011. pp. 222-245.</w:t>
      </w:r>
    </w:p>
    <w:p w14:paraId="795F2BF1" w14:textId="77777777" w:rsidR="00416556" w:rsidRPr="00D42A8F" w:rsidRDefault="00416556">
      <w:pPr>
        <w:pStyle w:val="Textonotapie"/>
        <w:ind w:firstLine="709"/>
        <w:jc w:val="both"/>
        <w:rPr>
          <w:rFonts w:ascii="Arial" w:hAnsi="Arial" w:cs="Arial"/>
          <w:color w:val="000000" w:themeColor="text1"/>
          <w:sz w:val="19"/>
          <w:szCs w:val="19"/>
          <w:lang w:val="es-ES"/>
        </w:rPr>
      </w:pPr>
    </w:p>
  </w:footnote>
  <w:footnote w:id="18">
    <w:p w14:paraId="5325AD78" w14:textId="2D066BDF" w:rsidR="00416556" w:rsidRPr="00D42A8F" w:rsidRDefault="00416556">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Identificada con la referencia G-EEREC-01 y publicada en el siguiente enlace: https://col</w:t>
      </w:r>
      <w:r w:rsidRPr="00D42A8F">
        <w:rPr>
          <w:rFonts w:ascii="Arial" w:hAnsi="Arial" w:cs="Arial"/>
          <w:color w:val="000000" w:themeColor="text1"/>
          <w:sz w:val="19"/>
          <w:szCs w:val="19"/>
          <w:lang w:val="es-ES"/>
        </w:rPr>
        <w:t>ombiacompra.gov.co/sites/cce_public/files/cce_documents/cce_guia_regimen_especial.pdf</w:t>
      </w:r>
    </w:p>
    <w:p w14:paraId="6A6517B6" w14:textId="77777777" w:rsidR="002D3601" w:rsidRPr="00D42A8F" w:rsidRDefault="002D3601">
      <w:pPr>
        <w:pStyle w:val="Textonotapie"/>
        <w:ind w:firstLine="709"/>
        <w:jc w:val="both"/>
        <w:rPr>
          <w:rFonts w:ascii="Arial" w:hAnsi="Arial" w:cs="Arial"/>
          <w:color w:val="000000" w:themeColor="text1"/>
          <w:sz w:val="19"/>
          <w:szCs w:val="19"/>
          <w:lang w:val="es-ES"/>
        </w:rPr>
      </w:pPr>
    </w:p>
  </w:footnote>
  <w:footnote w:id="19">
    <w:p w14:paraId="677CA43E" w14:textId="77777777" w:rsidR="00416556" w:rsidRPr="00D42A8F" w:rsidRDefault="00416556">
      <w:pPr>
        <w:pStyle w:val="Textonotapie"/>
        <w:ind w:firstLine="709"/>
        <w:jc w:val="both"/>
        <w:rPr>
          <w:rFonts w:ascii="Arial" w:hAnsi="Arial" w:cs="Arial"/>
          <w:color w:val="000000" w:themeColor="text1"/>
          <w:sz w:val="19"/>
          <w:szCs w:val="19"/>
        </w:rPr>
      </w:pPr>
    </w:p>
    <w:p w14:paraId="33B5BB96" w14:textId="77777777" w:rsidR="00416556" w:rsidRPr="009F6739" w:rsidRDefault="00416556">
      <w:pPr>
        <w:pStyle w:val="Textonotapie"/>
        <w:ind w:firstLine="709"/>
        <w:jc w:val="both"/>
        <w:rPr>
          <w:rFonts w:ascii="Arial" w:eastAsia="Calibri" w:hAnsi="Arial" w:cs="Arial"/>
          <w:color w:val="000000" w:themeColor="text1"/>
          <w:sz w:val="19"/>
          <w:szCs w:val="19"/>
          <w:lang w:val="es-ES_tradnl"/>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eastAsia="Calibri" w:hAnsi="Arial" w:cs="Arial"/>
          <w:color w:val="000000" w:themeColor="text1"/>
          <w:sz w:val="19"/>
          <w:szCs w:val="19"/>
          <w:lang w:val="es-ES_tradnl"/>
        </w:rPr>
        <w:t>Bien por la reserva legal de las materias o porque no las reguló.</w:t>
      </w:r>
    </w:p>
    <w:p w14:paraId="5DEA33E5" w14:textId="77777777" w:rsidR="00416556" w:rsidRPr="00D42A8F" w:rsidRDefault="00416556">
      <w:pPr>
        <w:pStyle w:val="Textonotapie"/>
        <w:ind w:firstLine="709"/>
        <w:jc w:val="both"/>
        <w:rPr>
          <w:rFonts w:ascii="Arial" w:hAnsi="Arial" w:cs="Arial"/>
          <w:color w:val="000000" w:themeColor="text1"/>
          <w:sz w:val="19"/>
          <w:szCs w:val="19"/>
          <w:lang w:val="es-ES"/>
        </w:rPr>
      </w:pPr>
    </w:p>
  </w:footnote>
  <w:footnote w:id="20">
    <w:p w14:paraId="7CD5C030" w14:textId="77777777" w:rsidR="00416556" w:rsidRPr="00D42A8F" w:rsidRDefault="00416556">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El artículo 1º del Código de Comercio establece que: «Los comerciantes y los asuntos mercantiles s</w:t>
      </w:r>
      <w:r w:rsidRPr="00D42A8F">
        <w:rPr>
          <w:rFonts w:ascii="Arial" w:hAnsi="Arial" w:cs="Arial"/>
          <w:color w:val="000000" w:themeColor="text1"/>
          <w:sz w:val="19"/>
          <w:szCs w:val="19"/>
          <w:lang w:val="es-ES"/>
        </w:rPr>
        <w:t>e regirán por las disposiciones de la ley comercial, y los casos no regulados expresamente en ella serán decididos por analogía de sus normas»; mientras que el artículo 2º señala que: «En las cuestiones comerciales que no pudieren regularse conforme a la regla anterior, se aplicarán las disposiciones de la legislación civil». Esto significa que en el derecho privado las normas comerciales prevalecen sobre las civiles en asuntos mercantiles.</w:t>
      </w:r>
    </w:p>
    <w:p w14:paraId="2F3AF623" w14:textId="77777777" w:rsidR="00416556" w:rsidRPr="00D42A8F" w:rsidRDefault="00416556">
      <w:pPr>
        <w:pStyle w:val="Textonotapie"/>
        <w:ind w:firstLine="709"/>
        <w:jc w:val="both"/>
        <w:rPr>
          <w:rFonts w:ascii="Arial" w:hAnsi="Arial" w:cs="Arial"/>
          <w:color w:val="000000" w:themeColor="text1"/>
          <w:sz w:val="19"/>
          <w:szCs w:val="19"/>
          <w:lang w:val="es-ES"/>
        </w:rPr>
      </w:pPr>
    </w:p>
  </w:footnote>
  <w:footnote w:id="21">
    <w:p w14:paraId="04016A92" w14:textId="77777777" w:rsidR="00416556" w:rsidRPr="00D42A8F" w:rsidRDefault="00416556">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14:paraId="45620BF3" w14:textId="77777777" w:rsidR="00416556" w:rsidRPr="00D42A8F" w:rsidRDefault="00416556">
      <w:pPr>
        <w:pStyle w:val="Textonotapie"/>
        <w:ind w:firstLine="709"/>
        <w:jc w:val="both"/>
        <w:rPr>
          <w:rFonts w:ascii="Arial" w:hAnsi="Arial" w:cs="Arial"/>
          <w:color w:val="000000" w:themeColor="text1"/>
          <w:sz w:val="19"/>
          <w:szCs w:val="19"/>
          <w:lang w:val="es-ES"/>
        </w:rPr>
      </w:pPr>
      <w:proofErr w:type="gramStart"/>
      <w:r w:rsidRPr="00D42A8F">
        <w:rPr>
          <w:rFonts w:ascii="Arial" w:hAnsi="Arial" w:cs="Arial"/>
          <w:color w:val="000000" w:themeColor="text1"/>
          <w:sz w:val="19"/>
          <w:szCs w:val="19"/>
          <w:lang w:val="es-ES"/>
        </w:rPr>
        <w:t>»En</w:t>
      </w:r>
      <w:proofErr w:type="gramEnd"/>
      <w:r w:rsidRPr="00D42A8F">
        <w:rPr>
          <w:rFonts w:ascii="Arial" w:hAnsi="Arial" w:cs="Arial"/>
          <w:color w:val="000000" w:themeColor="text1"/>
          <w:sz w:val="19"/>
          <w:szCs w:val="19"/>
          <w:lang w:val="es-ES"/>
        </w:rPr>
        <w:t xml:space="preserve"> defecto de costumbre local se tendrá en cuenta la general del país, siempre que reúna los requisitos exigidos en el inciso anterior» (art. 3 del Código de Comercio).</w:t>
      </w:r>
    </w:p>
    <w:p w14:paraId="5D7149DC" w14:textId="77777777" w:rsidR="00416556" w:rsidRPr="00D42A8F" w:rsidRDefault="00416556">
      <w:pPr>
        <w:pStyle w:val="Textonotapie"/>
        <w:ind w:firstLine="709"/>
        <w:jc w:val="both"/>
        <w:rPr>
          <w:rFonts w:ascii="Arial" w:hAnsi="Arial" w:cs="Arial"/>
          <w:color w:val="000000" w:themeColor="text1"/>
          <w:sz w:val="19"/>
          <w:szCs w:val="19"/>
          <w:lang w:val="es-ES"/>
        </w:rPr>
      </w:pPr>
    </w:p>
  </w:footnote>
  <w:footnote w:id="22">
    <w:p w14:paraId="5E2B5BEE" w14:textId="3276FDB9" w:rsidR="00416556" w:rsidRPr="00D42A8F" w:rsidRDefault="00416556">
      <w:pPr>
        <w:pStyle w:val="Textonotapie"/>
        <w:ind w:firstLine="709"/>
        <w:jc w:val="both"/>
        <w:rPr>
          <w:rFonts w:ascii="Arial" w:hAnsi="Arial" w:cs="Arial"/>
          <w:b/>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Dentro de tales principio</w:t>
      </w:r>
      <w:r w:rsidR="000231AF">
        <w:rPr>
          <w:rFonts w:ascii="Arial" w:hAnsi="Arial" w:cs="Arial"/>
          <w:color w:val="000000" w:themeColor="text1"/>
          <w:sz w:val="19"/>
          <w:szCs w:val="19"/>
          <w:lang w:val="es-ES"/>
        </w:rPr>
        <w:t>s</w:t>
      </w:r>
      <w:r w:rsidRPr="009F6739">
        <w:rPr>
          <w:rFonts w:ascii="Arial" w:hAnsi="Arial" w:cs="Arial"/>
          <w:color w:val="000000" w:themeColor="text1"/>
          <w:sz w:val="19"/>
          <w:szCs w:val="19"/>
          <w:lang w:val="es-ES"/>
        </w:rPr>
        <w:t xml:space="preserve"> se encuentran, por ejemplo, los principios UNIDROIT sobre los contratos comerciales internacionales. Ver: https://www.unidroit.org/spanish/principles/contracts/principles2010/blackletter2010-spanish.pdf</w:t>
      </w:r>
    </w:p>
  </w:footnote>
  <w:footnote w:id="23">
    <w:p w14:paraId="7872FF9F" w14:textId="77777777" w:rsidR="00CB6B31" w:rsidRPr="00D42A8F" w:rsidRDefault="00CB6B31">
      <w:pPr>
        <w:pStyle w:val="Textonotapie"/>
        <w:ind w:firstLine="709"/>
        <w:jc w:val="both"/>
        <w:rPr>
          <w:rFonts w:ascii="Arial" w:hAnsi="Arial" w:cs="Arial"/>
          <w:sz w:val="19"/>
          <w:szCs w:val="19"/>
        </w:rPr>
      </w:pPr>
      <w:r w:rsidRPr="009F6739">
        <w:rPr>
          <w:rStyle w:val="Refdenotaalpie"/>
          <w:rFonts w:ascii="Arial" w:hAnsi="Arial" w:cs="Arial"/>
          <w:sz w:val="19"/>
          <w:szCs w:val="19"/>
        </w:rPr>
        <w:footnoteRef/>
      </w:r>
      <w:r w:rsidRPr="009F6739">
        <w:rPr>
          <w:rFonts w:ascii="Arial" w:hAnsi="Arial" w:cs="Arial"/>
          <w:sz w:val="19"/>
          <w:szCs w:val="19"/>
        </w:rPr>
        <w:t xml:space="preserve"> Ley 1150 de 2007, artículo 13: </w:t>
      </w:r>
      <w:r w:rsidRPr="009F6739">
        <w:rPr>
          <w:rFonts w:ascii="Arial" w:hAnsi="Arial" w:cs="Arial"/>
          <w:color w:val="000000" w:themeColor="text1"/>
          <w:sz w:val="19"/>
          <w:szCs w:val="19"/>
        </w:rPr>
        <w:t>«</w:t>
      </w:r>
      <w:r w:rsidRPr="009F6739">
        <w:rPr>
          <w:rFonts w:ascii="Arial" w:hAnsi="Arial" w:cs="Arial"/>
          <w:sz w:val="19"/>
          <w:szCs w:val="19"/>
        </w:rPr>
        <w:t xml:space="preserve">Principios generales de la actividad contractual para entidades no sometidas al estatuto general de contratación de la administración pública. Las entidades </w:t>
      </w:r>
      <w:r w:rsidRPr="00D42A8F">
        <w:rPr>
          <w:rFonts w:ascii="Arial" w:hAnsi="Arial" w:cs="Arial"/>
          <w:sz w:val="19"/>
          <w:szCs w:val="19"/>
        </w:rPr>
        <w:t>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D42A8F">
        <w:rPr>
          <w:rFonts w:ascii="Arial" w:hAnsi="Arial" w:cs="Arial"/>
          <w:color w:val="000000" w:themeColor="text1"/>
          <w:sz w:val="19"/>
          <w:szCs w:val="19"/>
        </w:rPr>
        <w:t>».</w:t>
      </w:r>
    </w:p>
  </w:footnote>
  <w:footnote w:id="24">
    <w:p w14:paraId="25C49AC4" w14:textId="17C533BC" w:rsidR="00D42A8F" w:rsidRDefault="00D42A8F" w:rsidP="00D42A8F">
      <w:pPr>
        <w:pStyle w:val="Textonotapie"/>
        <w:ind w:firstLine="708"/>
        <w:jc w:val="both"/>
        <w:rPr>
          <w:rFonts w:ascii="Arial" w:hAnsi="Arial" w:cs="Arial"/>
          <w:sz w:val="19"/>
          <w:szCs w:val="19"/>
        </w:rPr>
      </w:pPr>
      <w:r w:rsidRPr="00887E05">
        <w:rPr>
          <w:rStyle w:val="Refdenotaalpie"/>
          <w:rFonts w:ascii="Arial" w:hAnsi="Arial" w:cs="Arial"/>
          <w:sz w:val="19"/>
          <w:szCs w:val="19"/>
        </w:rPr>
        <w:footnoteRef/>
      </w:r>
      <w:r w:rsidRPr="00887E05">
        <w:rPr>
          <w:rFonts w:ascii="Arial" w:hAnsi="Arial" w:cs="Arial"/>
          <w:sz w:val="19"/>
          <w:szCs w:val="19"/>
        </w:rPr>
        <w:t xml:space="preserve"> </w:t>
      </w:r>
      <w:r>
        <w:rPr>
          <w:rFonts w:ascii="Arial" w:hAnsi="Arial" w:cs="Arial"/>
          <w:sz w:val="19"/>
          <w:szCs w:val="19"/>
        </w:rPr>
        <w:t>En dicha Guía se establece lo siguiente: «</w:t>
      </w:r>
      <w:r w:rsidRPr="00887E05">
        <w:rPr>
          <w:rFonts w:ascii="Arial" w:hAnsi="Arial" w:cs="Arial"/>
          <w:sz w:val="19"/>
          <w:szCs w:val="19"/>
        </w:rPr>
        <w:t>Por otra parte, la normativa del Sistema de Compra Pública incluye algunas normas transversales a todas las Entidades Estatales, que son de obligatorio cumplimiento para las Entidades Estatales de régimen especial. Entre estas se encuentran las siguientes:</w:t>
      </w:r>
    </w:p>
    <w:p w14:paraId="035E6354" w14:textId="47D0BABE" w:rsidR="00D42A8F" w:rsidRPr="00887E05" w:rsidRDefault="00D42A8F" w:rsidP="00887E05">
      <w:pPr>
        <w:pStyle w:val="Textonotapie"/>
        <w:ind w:firstLine="708"/>
        <w:jc w:val="both"/>
        <w:rPr>
          <w:rFonts w:ascii="Arial" w:hAnsi="Arial" w:cs="Arial"/>
          <w:sz w:val="19"/>
          <w:szCs w:val="19"/>
        </w:rPr>
      </w:pPr>
      <w:r>
        <w:rPr>
          <w:rFonts w:ascii="Arial" w:hAnsi="Arial" w:cs="Arial"/>
          <w:sz w:val="19"/>
          <w:szCs w:val="19"/>
        </w:rPr>
        <w:t>[…]</w:t>
      </w:r>
    </w:p>
    <w:p w14:paraId="027227F9" w14:textId="2D98E816" w:rsidR="00D42A8F" w:rsidRPr="00887E05" w:rsidRDefault="00D42A8F" w:rsidP="00887E05">
      <w:pPr>
        <w:pStyle w:val="Textonotapie"/>
        <w:ind w:firstLine="708"/>
        <w:jc w:val="both"/>
        <w:rPr>
          <w:rFonts w:ascii="Arial" w:hAnsi="Arial" w:cs="Arial"/>
          <w:sz w:val="19"/>
          <w:szCs w:val="19"/>
        </w:rPr>
      </w:pPr>
      <w:proofErr w:type="gramStart"/>
      <w:r>
        <w:rPr>
          <w:rFonts w:ascii="Arial" w:hAnsi="Arial" w:cs="Arial"/>
          <w:sz w:val="19"/>
          <w:szCs w:val="19"/>
        </w:rPr>
        <w:t>»</w:t>
      </w:r>
      <w:r w:rsidRPr="00887E05">
        <w:rPr>
          <w:rFonts w:ascii="Arial" w:hAnsi="Arial" w:cs="Arial"/>
          <w:sz w:val="19"/>
          <w:szCs w:val="19"/>
        </w:rPr>
        <w:t>B.</w:t>
      </w:r>
      <w:proofErr w:type="gramEnd"/>
      <w:r w:rsidRPr="00887E05">
        <w:rPr>
          <w:rFonts w:ascii="Arial" w:hAnsi="Arial" w:cs="Arial"/>
          <w:sz w:val="19"/>
          <w:szCs w:val="19"/>
        </w:rPr>
        <w:t xml:space="preserve"> Decreto 1082 de 2015 </w:t>
      </w:r>
    </w:p>
    <w:p w14:paraId="70743BF8" w14:textId="5E0C5E65" w:rsidR="00D42A8F" w:rsidRPr="00887E05" w:rsidRDefault="00D42A8F" w:rsidP="00887E05">
      <w:pPr>
        <w:pStyle w:val="Textonotapie"/>
        <w:ind w:firstLine="708"/>
        <w:jc w:val="both"/>
        <w:rPr>
          <w:rFonts w:ascii="Arial" w:hAnsi="Arial" w:cs="Arial"/>
          <w:sz w:val="19"/>
          <w:szCs w:val="19"/>
        </w:rPr>
      </w:pPr>
      <w:proofErr w:type="gramStart"/>
      <w:r>
        <w:rPr>
          <w:rFonts w:ascii="Arial" w:hAnsi="Arial" w:cs="Arial"/>
          <w:sz w:val="19"/>
          <w:szCs w:val="19"/>
        </w:rPr>
        <w:t>»</w:t>
      </w:r>
      <w:r w:rsidRPr="00887E05">
        <w:rPr>
          <w:rFonts w:ascii="Arial" w:hAnsi="Arial" w:cs="Arial"/>
          <w:sz w:val="19"/>
          <w:szCs w:val="19"/>
        </w:rPr>
        <w:t>El</w:t>
      </w:r>
      <w:proofErr w:type="gramEnd"/>
      <w:r w:rsidRPr="00887E05">
        <w:rPr>
          <w:rFonts w:ascii="Arial" w:hAnsi="Arial" w:cs="Arial"/>
          <w:sz w:val="19"/>
          <w:szCs w:val="19"/>
        </w:rPr>
        <w:t xml:space="preserve"> Título 1 de la Parte 2 del Decreto 1082 de 2015, además de reglamentar los procedimientos para la realización de los Procesos de Contratación de las Entidades Estatales cubiertos por el Estatuto General de Contratación de la Administración Pública, contiene algunas normas que son transversales al Sistema de Compra Pública. Entre las mismas está la Sección 1 del Capítulo 1 del Título I de la Parte 2 del Decreto 1082 de 2015 la cual reglamenta los “Conceptos básicos para el Sistema de Compras y Contratación Pública”.</w:t>
      </w:r>
    </w:p>
    <w:p w14:paraId="362D81FF" w14:textId="1B8E30B2" w:rsidR="00D42A8F" w:rsidRPr="00887E05" w:rsidRDefault="00D42A8F" w:rsidP="00887E05">
      <w:pPr>
        <w:pStyle w:val="Textonotapie"/>
        <w:ind w:firstLine="708"/>
        <w:jc w:val="both"/>
        <w:rPr>
          <w:rFonts w:ascii="Arial" w:hAnsi="Arial" w:cs="Arial"/>
          <w:sz w:val="19"/>
          <w:szCs w:val="19"/>
        </w:rPr>
      </w:pPr>
      <w:r>
        <w:rPr>
          <w:rFonts w:ascii="Arial" w:hAnsi="Arial" w:cs="Arial"/>
          <w:sz w:val="19"/>
          <w:szCs w:val="19"/>
        </w:rPr>
        <w:t>»</w:t>
      </w:r>
      <w:r w:rsidRPr="00887E05">
        <w:rPr>
          <w:rFonts w:ascii="Arial" w:hAnsi="Arial" w:cs="Arial"/>
          <w:sz w:val="19"/>
          <w:szCs w:val="19"/>
        </w:rPr>
        <w:t xml:space="preserve">Con base en esta norma, las Entidades Estatales de régimen especial, como parte del Sistema de Compra Pública (artículo 2.2.1.1.1.2.1.), deben procurar el logro de los objetivos del Sistema definidos por Colombia Compra Eficiente (artículo 2.2.1.1.1.1.1.); elaborar y publicar su Plan Anual de Adquisiciones (artículo 2.2.1.1.1.4.1.); enviar mensualmente a las cámaras de comercio la información relativa a la inhabilidad por incumplimiento reiterado (artículo 2.2.1.1.1.5.7.); realizar análisis del sector y de Riesgos (artículos 2.2.1.1.1.6.1. y 2.2.1.1.1.6.3.); y, publicar su actividad contractual en el </w:t>
      </w:r>
      <w:proofErr w:type="spellStart"/>
      <w:r w:rsidRPr="00887E05">
        <w:rPr>
          <w:rFonts w:ascii="Arial" w:hAnsi="Arial" w:cs="Arial"/>
          <w:sz w:val="19"/>
          <w:szCs w:val="19"/>
        </w:rPr>
        <w:t>Secop</w:t>
      </w:r>
      <w:proofErr w:type="spellEnd"/>
      <w:r w:rsidRPr="00887E05">
        <w:rPr>
          <w:rFonts w:ascii="Arial" w:hAnsi="Arial" w:cs="Arial"/>
          <w:sz w:val="19"/>
          <w:szCs w:val="19"/>
        </w:rPr>
        <w:t xml:space="preserve"> (artículo 2.2.1.1.1.7.1.).</w:t>
      </w:r>
    </w:p>
    <w:p w14:paraId="0AE0E995" w14:textId="38EED4A3" w:rsidR="00D42A8F" w:rsidRPr="00887E05" w:rsidRDefault="00D42A8F" w:rsidP="00887E05">
      <w:pPr>
        <w:pStyle w:val="Textonotapie"/>
        <w:ind w:firstLine="708"/>
        <w:jc w:val="both"/>
        <w:rPr>
          <w:rFonts w:ascii="Arial" w:hAnsi="Arial" w:cs="Arial"/>
          <w:sz w:val="19"/>
          <w:szCs w:val="19"/>
        </w:rPr>
      </w:pPr>
      <w:proofErr w:type="gramStart"/>
      <w:r>
        <w:rPr>
          <w:rFonts w:ascii="Arial" w:hAnsi="Arial" w:cs="Arial"/>
          <w:sz w:val="19"/>
          <w:szCs w:val="19"/>
        </w:rPr>
        <w:t>»</w:t>
      </w:r>
      <w:r w:rsidRPr="00887E05">
        <w:rPr>
          <w:rFonts w:ascii="Arial" w:hAnsi="Arial" w:cs="Arial"/>
          <w:sz w:val="19"/>
          <w:szCs w:val="19"/>
        </w:rPr>
        <w:t>Asimismo</w:t>
      </w:r>
      <w:proofErr w:type="gramEnd"/>
      <w:r w:rsidRPr="00887E05">
        <w:rPr>
          <w:rFonts w:ascii="Arial" w:hAnsi="Arial" w:cs="Arial"/>
          <w:sz w:val="19"/>
          <w:szCs w:val="19"/>
        </w:rPr>
        <w:t>, deben tener en cuenta las disposiciones previstas en los Acuerdos Comerciales y adecuar sus manuales de contratación y sus Procesos de Contratación a lo previsto en aquellos (Subsección 1, Sección 4, Capítulo 2).</w:t>
      </w:r>
    </w:p>
    <w:p w14:paraId="216CDB06" w14:textId="7A6AF078" w:rsidR="00D42A8F" w:rsidRPr="00981969" w:rsidRDefault="00D42A8F" w:rsidP="00D42A8F">
      <w:pPr>
        <w:pStyle w:val="Textonotapie"/>
        <w:ind w:firstLine="709"/>
        <w:jc w:val="both"/>
        <w:rPr>
          <w:rFonts w:ascii="Arial" w:hAnsi="Arial" w:cs="Arial"/>
          <w:color w:val="000000" w:themeColor="text1"/>
          <w:sz w:val="19"/>
          <w:szCs w:val="19"/>
          <w:lang w:val="es-ES"/>
        </w:rPr>
      </w:pPr>
      <w:proofErr w:type="gramStart"/>
      <w:r>
        <w:rPr>
          <w:rFonts w:ascii="Arial" w:hAnsi="Arial" w:cs="Arial"/>
          <w:sz w:val="19"/>
          <w:szCs w:val="19"/>
        </w:rPr>
        <w:t>»</w:t>
      </w:r>
      <w:r w:rsidRPr="00887E05">
        <w:rPr>
          <w:rFonts w:ascii="Arial" w:hAnsi="Arial" w:cs="Arial"/>
          <w:sz w:val="19"/>
          <w:szCs w:val="19"/>
        </w:rPr>
        <w:t>Por</w:t>
      </w:r>
      <w:proofErr w:type="gramEnd"/>
      <w:r w:rsidRPr="00887E05">
        <w:rPr>
          <w:rFonts w:ascii="Arial" w:hAnsi="Arial" w:cs="Arial"/>
          <w:sz w:val="19"/>
          <w:szCs w:val="19"/>
        </w:rPr>
        <w:t xml:space="preserve"> último, deben tener en cuenta la obligación de adoptar un manual de contratación con base en los lineamientos que expide Colombia Compra Eficiente (artículo 2.2.1.2.5.3.)»</w:t>
      </w:r>
      <w:r>
        <w:rPr>
          <w:rFonts w:ascii="Arial" w:hAnsi="Arial" w:cs="Arial"/>
          <w:sz w:val="19"/>
          <w:szCs w:val="19"/>
        </w:rPr>
        <w:t xml:space="preserve"> (COLOMBIA COMPRA EFICIENTE. </w:t>
      </w:r>
      <w:r w:rsidRPr="00D42A8F">
        <w:rPr>
          <w:rFonts w:ascii="Arial" w:hAnsi="Arial" w:cs="Arial"/>
          <w:sz w:val="19"/>
          <w:szCs w:val="19"/>
        </w:rPr>
        <w:t>Guía para las Entidades Estatales con régimen especial de Contratación</w:t>
      </w:r>
      <w:r>
        <w:rPr>
          <w:rFonts w:ascii="Arial" w:hAnsi="Arial" w:cs="Arial"/>
          <w:sz w:val="19"/>
          <w:szCs w:val="19"/>
        </w:rPr>
        <w:t xml:space="preserve">. </w:t>
      </w:r>
      <w:r w:rsidRPr="00981969">
        <w:rPr>
          <w:rFonts w:ascii="Arial" w:hAnsi="Arial" w:cs="Arial"/>
          <w:color w:val="000000" w:themeColor="text1"/>
          <w:sz w:val="19"/>
          <w:szCs w:val="19"/>
          <w:lang w:val="es-ES"/>
        </w:rPr>
        <w:t>Identificada con la referencia G-EEREC-01 y publicada en el siguiente enlace: https://colombiacompra.gov.co/sites/cce_public/files/cce_documents/cce_guia_regimen_especial.pdf</w:t>
      </w:r>
      <w:r>
        <w:rPr>
          <w:rFonts w:ascii="Arial" w:hAnsi="Arial" w:cs="Arial"/>
          <w:color w:val="000000" w:themeColor="text1"/>
          <w:sz w:val="19"/>
          <w:szCs w:val="19"/>
          <w:lang w:val="es-ES"/>
        </w:rPr>
        <w:t>)</w:t>
      </w:r>
    </w:p>
    <w:p w14:paraId="0930AD4A" w14:textId="681B2E59" w:rsidR="00D42A8F" w:rsidRPr="00887E05" w:rsidRDefault="00D42A8F" w:rsidP="00887E05">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521E3C" w:rsidRDefault="00521E3C" w:rsidP="00214878">
    <w:pPr>
      <w:pStyle w:val="Encabezado"/>
    </w:pPr>
    <w:r>
      <w:rPr>
        <w:noProof/>
        <w:lang w:val="es-CO" w:eastAsia="es-CO"/>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521E3C" w:rsidRPr="00214878" w:rsidRDefault="00521E3C"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5"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2"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1"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11235028">
    <w:abstractNumId w:val="10"/>
  </w:num>
  <w:num w:numId="2" w16cid:durableId="1051346917">
    <w:abstractNumId w:val="9"/>
  </w:num>
  <w:num w:numId="3" w16cid:durableId="1751193107">
    <w:abstractNumId w:val="17"/>
  </w:num>
  <w:num w:numId="4" w16cid:durableId="559026019">
    <w:abstractNumId w:val="24"/>
  </w:num>
  <w:num w:numId="5" w16cid:durableId="1912735500">
    <w:abstractNumId w:val="29"/>
  </w:num>
  <w:num w:numId="6" w16cid:durableId="207408409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3016604">
    <w:abstractNumId w:val="25"/>
  </w:num>
  <w:num w:numId="8" w16cid:durableId="1761027063">
    <w:abstractNumId w:val="3"/>
  </w:num>
  <w:num w:numId="9" w16cid:durableId="1290358906">
    <w:abstractNumId w:val="28"/>
  </w:num>
  <w:num w:numId="10" w16cid:durableId="2145735803">
    <w:abstractNumId w:val="21"/>
  </w:num>
  <w:num w:numId="11" w16cid:durableId="1799490438">
    <w:abstractNumId w:val="18"/>
  </w:num>
  <w:num w:numId="12" w16cid:durableId="1597444755">
    <w:abstractNumId w:val="1"/>
  </w:num>
  <w:num w:numId="13" w16cid:durableId="1562868926">
    <w:abstractNumId w:val="19"/>
  </w:num>
  <w:num w:numId="14" w16cid:durableId="123083767">
    <w:abstractNumId w:val="23"/>
  </w:num>
  <w:num w:numId="15" w16cid:durableId="1614898937">
    <w:abstractNumId w:val="20"/>
  </w:num>
  <w:num w:numId="16" w16cid:durableId="16668555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8417104">
    <w:abstractNumId w:val="7"/>
  </w:num>
  <w:num w:numId="18" w16cid:durableId="10255916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408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636137">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8780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2502578">
    <w:abstractNumId w:val="16"/>
  </w:num>
  <w:num w:numId="23" w16cid:durableId="1652979370">
    <w:abstractNumId w:val="8"/>
  </w:num>
  <w:num w:numId="24" w16cid:durableId="1628051549">
    <w:abstractNumId w:val="31"/>
  </w:num>
  <w:num w:numId="25" w16cid:durableId="160783591">
    <w:abstractNumId w:val="14"/>
  </w:num>
  <w:num w:numId="26" w16cid:durableId="142821769">
    <w:abstractNumId w:val="22"/>
  </w:num>
  <w:num w:numId="27" w16cid:durableId="2126339735">
    <w:abstractNumId w:val="6"/>
  </w:num>
  <w:num w:numId="28" w16cid:durableId="186412615">
    <w:abstractNumId w:val="5"/>
  </w:num>
  <w:num w:numId="29" w16cid:durableId="278297466">
    <w:abstractNumId w:val="11"/>
  </w:num>
  <w:num w:numId="30" w16cid:durableId="136650339">
    <w:abstractNumId w:val="32"/>
  </w:num>
  <w:num w:numId="31" w16cid:durableId="1215967352">
    <w:abstractNumId w:val="27"/>
  </w:num>
  <w:num w:numId="32" w16cid:durableId="362755649">
    <w:abstractNumId w:val="2"/>
  </w:num>
  <w:num w:numId="33" w16cid:durableId="3246239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DDB"/>
    <w:rsid w:val="000044B4"/>
    <w:rsid w:val="00005698"/>
    <w:rsid w:val="00007845"/>
    <w:rsid w:val="00010EEA"/>
    <w:rsid w:val="0001569C"/>
    <w:rsid w:val="00015DF9"/>
    <w:rsid w:val="00016BC1"/>
    <w:rsid w:val="00022430"/>
    <w:rsid w:val="000231AF"/>
    <w:rsid w:val="00023207"/>
    <w:rsid w:val="00023BE4"/>
    <w:rsid w:val="00023C87"/>
    <w:rsid w:val="0002551F"/>
    <w:rsid w:val="000261BB"/>
    <w:rsid w:val="000268D8"/>
    <w:rsid w:val="0003099A"/>
    <w:rsid w:val="00031FC6"/>
    <w:rsid w:val="0003293F"/>
    <w:rsid w:val="00033B21"/>
    <w:rsid w:val="00033F9B"/>
    <w:rsid w:val="00035210"/>
    <w:rsid w:val="00036204"/>
    <w:rsid w:val="0004125C"/>
    <w:rsid w:val="00043688"/>
    <w:rsid w:val="0004523D"/>
    <w:rsid w:val="00046726"/>
    <w:rsid w:val="00051B4F"/>
    <w:rsid w:val="00054A7B"/>
    <w:rsid w:val="00055297"/>
    <w:rsid w:val="00056788"/>
    <w:rsid w:val="00060398"/>
    <w:rsid w:val="00060721"/>
    <w:rsid w:val="000626DD"/>
    <w:rsid w:val="00062978"/>
    <w:rsid w:val="00064B28"/>
    <w:rsid w:val="00064E2F"/>
    <w:rsid w:val="00064F58"/>
    <w:rsid w:val="000709B9"/>
    <w:rsid w:val="00071077"/>
    <w:rsid w:val="000738A4"/>
    <w:rsid w:val="00074108"/>
    <w:rsid w:val="000743F8"/>
    <w:rsid w:val="00075235"/>
    <w:rsid w:val="00075F6F"/>
    <w:rsid w:val="00076C2D"/>
    <w:rsid w:val="00077A71"/>
    <w:rsid w:val="000821B3"/>
    <w:rsid w:val="00084AF1"/>
    <w:rsid w:val="00085C60"/>
    <w:rsid w:val="00086C1E"/>
    <w:rsid w:val="0009126C"/>
    <w:rsid w:val="00091E0C"/>
    <w:rsid w:val="00091F03"/>
    <w:rsid w:val="00092172"/>
    <w:rsid w:val="00092C97"/>
    <w:rsid w:val="0009351A"/>
    <w:rsid w:val="000942EB"/>
    <w:rsid w:val="000950AA"/>
    <w:rsid w:val="000A3AD3"/>
    <w:rsid w:val="000A3D48"/>
    <w:rsid w:val="000A4AA5"/>
    <w:rsid w:val="000A6FC7"/>
    <w:rsid w:val="000A785D"/>
    <w:rsid w:val="000B103F"/>
    <w:rsid w:val="000B1F29"/>
    <w:rsid w:val="000B2127"/>
    <w:rsid w:val="000B5754"/>
    <w:rsid w:val="000B6AB4"/>
    <w:rsid w:val="000C0959"/>
    <w:rsid w:val="000C19E1"/>
    <w:rsid w:val="000C69DF"/>
    <w:rsid w:val="000C7696"/>
    <w:rsid w:val="000C77F0"/>
    <w:rsid w:val="000D02B3"/>
    <w:rsid w:val="000D2731"/>
    <w:rsid w:val="000D3A92"/>
    <w:rsid w:val="000D4A92"/>
    <w:rsid w:val="000D742B"/>
    <w:rsid w:val="000E0550"/>
    <w:rsid w:val="000E1BF2"/>
    <w:rsid w:val="000E1FCB"/>
    <w:rsid w:val="000E2D78"/>
    <w:rsid w:val="000E4B5C"/>
    <w:rsid w:val="000E699E"/>
    <w:rsid w:val="000E730C"/>
    <w:rsid w:val="000E7352"/>
    <w:rsid w:val="000E7F0F"/>
    <w:rsid w:val="000F14E8"/>
    <w:rsid w:val="000F18A6"/>
    <w:rsid w:val="000F22D6"/>
    <w:rsid w:val="000F3060"/>
    <w:rsid w:val="000F4EAF"/>
    <w:rsid w:val="00101C4D"/>
    <w:rsid w:val="00103102"/>
    <w:rsid w:val="00103915"/>
    <w:rsid w:val="001069A9"/>
    <w:rsid w:val="00110320"/>
    <w:rsid w:val="001103A2"/>
    <w:rsid w:val="00113958"/>
    <w:rsid w:val="00113AFB"/>
    <w:rsid w:val="00117118"/>
    <w:rsid w:val="00120291"/>
    <w:rsid w:val="00121CD3"/>
    <w:rsid w:val="00122B23"/>
    <w:rsid w:val="00123889"/>
    <w:rsid w:val="00125924"/>
    <w:rsid w:val="00125C5F"/>
    <w:rsid w:val="0013015D"/>
    <w:rsid w:val="00130EF4"/>
    <w:rsid w:val="001353DC"/>
    <w:rsid w:val="0013568D"/>
    <w:rsid w:val="00136958"/>
    <w:rsid w:val="0013799F"/>
    <w:rsid w:val="00137FFA"/>
    <w:rsid w:val="00140570"/>
    <w:rsid w:val="001407F6"/>
    <w:rsid w:val="00140A32"/>
    <w:rsid w:val="00141FAC"/>
    <w:rsid w:val="001428A2"/>
    <w:rsid w:val="00145C2E"/>
    <w:rsid w:val="00146306"/>
    <w:rsid w:val="0015131E"/>
    <w:rsid w:val="00151923"/>
    <w:rsid w:val="001550A3"/>
    <w:rsid w:val="00156A2A"/>
    <w:rsid w:val="00161B7E"/>
    <w:rsid w:val="00162EAC"/>
    <w:rsid w:val="001637B3"/>
    <w:rsid w:val="00163902"/>
    <w:rsid w:val="00166B32"/>
    <w:rsid w:val="00166C6F"/>
    <w:rsid w:val="00172E61"/>
    <w:rsid w:val="00175FDC"/>
    <w:rsid w:val="0017649F"/>
    <w:rsid w:val="00176817"/>
    <w:rsid w:val="0018007B"/>
    <w:rsid w:val="001821C5"/>
    <w:rsid w:val="00190D1A"/>
    <w:rsid w:val="001929F9"/>
    <w:rsid w:val="00193DFB"/>
    <w:rsid w:val="00193EFC"/>
    <w:rsid w:val="001949D9"/>
    <w:rsid w:val="00195745"/>
    <w:rsid w:val="001A0CFE"/>
    <w:rsid w:val="001A2276"/>
    <w:rsid w:val="001A36B8"/>
    <w:rsid w:val="001A506A"/>
    <w:rsid w:val="001A695E"/>
    <w:rsid w:val="001A6D50"/>
    <w:rsid w:val="001A7009"/>
    <w:rsid w:val="001B493A"/>
    <w:rsid w:val="001B558F"/>
    <w:rsid w:val="001B5E28"/>
    <w:rsid w:val="001B6613"/>
    <w:rsid w:val="001B6C74"/>
    <w:rsid w:val="001C01AC"/>
    <w:rsid w:val="001C092E"/>
    <w:rsid w:val="001C4BF5"/>
    <w:rsid w:val="001C611F"/>
    <w:rsid w:val="001C6B55"/>
    <w:rsid w:val="001D088A"/>
    <w:rsid w:val="001D175D"/>
    <w:rsid w:val="001D5178"/>
    <w:rsid w:val="001D5C4D"/>
    <w:rsid w:val="001D6B14"/>
    <w:rsid w:val="001D7988"/>
    <w:rsid w:val="001E0B25"/>
    <w:rsid w:val="001E0E4F"/>
    <w:rsid w:val="001E1DB9"/>
    <w:rsid w:val="001E62AF"/>
    <w:rsid w:val="001E746E"/>
    <w:rsid w:val="001F07C0"/>
    <w:rsid w:val="001F2A9C"/>
    <w:rsid w:val="001F7686"/>
    <w:rsid w:val="002002A3"/>
    <w:rsid w:val="00202F2E"/>
    <w:rsid w:val="00205153"/>
    <w:rsid w:val="002109B6"/>
    <w:rsid w:val="00211757"/>
    <w:rsid w:val="0021312A"/>
    <w:rsid w:val="0021354E"/>
    <w:rsid w:val="00213765"/>
    <w:rsid w:val="00214878"/>
    <w:rsid w:val="00215E47"/>
    <w:rsid w:val="00216346"/>
    <w:rsid w:val="0022174A"/>
    <w:rsid w:val="002229F6"/>
    <w:rsid w:val="00224AFF"/>
    <w:rsid w:val="002303B5"/>
    <w:rsid w:val="0023118E"/>
    <w:rsid w:val="00233154"/>
    <w:rsid w:val="00233D41"/>
    <w:rsid w:val="002346FC"/>
    <w:rsid w:val="00234B84"/>
    <w:rsid w:val="00235466"/>
    <w:rsid w:val="00237377"/>
    <w:rsid w:val="002411E9"/>
    <w:rsid w:val="0024158B"/>
    <w:rsid w:val="0024213C"/>
    <w:rsid w:val="00242B96"/>
    <w:rsid w:val="00242ED7"/>
    <w:rsid w:val="0024480D"/>
    <w:rsid w:val="002451C1"/>
    <w:rsid w:val="002454B3"/>
    <w:rsid w:val="0024669C"/>
    <w:rsid w:val="00247CF6"/>
    <w:rsid w:val="002501E7"/>
    <w:rsid w:val="00250EB5"/>
    <w:rsid w:val="00252B8B"/>
    <w:rsid w:val="002539D4"/>
    <w:rsid w:val="00256E6C"/>
    <w:rsid w:val="0025799B"/>
    <w:rsid w:val="0026156A"/>
    <w:rsid w:val="0026186C"/>
    <w:rsid w:val="00261A2E"/>
    <w:rsid w:val="002630D9"/>
    <w:rsid w:val="00263252"/>
    <w:rsid w:val="002656D5"/>
    <w:rsid w:val="002666D4"/>
    <w:rsid w:val="002706B4"/>
    <w:rsid w:val="00271593"/>
    <w:rsid w:val="00271EC2"/>
    <w:rsid w:val="00277E34"/>
    <w:rsid w:val="00280E65"/>
    <w:rsid w:val="0028451A"/>
    <w:rsid w:val="00284DAB"/>
    <w:rsid w:val="00286EF9"/>
    <w:rsid w:val="00287453"/>
    <w:rsid w:val="00287A42"/>
    <w:rsid w:val="00291854"/>
    <w:rsid w:val="002918F7"/>
    <w:rsid w:val="00293815"/>
    <w:rsid w:val="00294025"/>
    <w:rsid w:val="00294A08"/>
    <w:rsid w:val="00294B09"/>
    <w:rsid w:val="002A2CEC"/>
    <w:rsid w:val="002A31F8"/>
    <w:rsid w:val="002A36A9"/>
    <w:rsid w:val="002A4D54"/>
    <w:rsid w:val="002A62A8"/>
    <w:rsid w:val="002A7026"/>
    <w:rsid w:val="002B07B5"/>
    <w:rsid w:val="002B3D4E"/>
    <w:rsid w:val="002B4EBC"/>
    <w:rsid w:val="002B6B1D"/>
    <w:rsid w:val="002B79DC"/>
    <w:rsid w:val="002C71CA"/>
    <w:rsid w:val="002C78B7"/>
    <w:rsid w:val="002C7B84"/>
    <w:rsid w:val="002C7E55"/>
    <w:rsid w:val="002C7E5B"/>
    <w:rsid w:val="002D1AA6"/>
    <w:rsid w:val="002D3601"/>
    <w:rsid w:val="002D7A0C"/>
    <w:rsid w:val="002E000E"/>
    <w:rsid w:val="002E0719"/>
    <w:rsid w:val="002E14C6"/>
    <w:rsid w:val="002E1753"/>
    <w:rsid w:val="002E7375"/>
    <w:rsid w:val="002E79A9"/>
    <w:rsid w:val="002E7BAB"/>
    <w:rsid w:val="002F2195"/>
    <w:rsid w:val="002F3127"/>
    <w:rsid w:val="002F33C3"/>
    <w:rsid w:val="002F723E"/>
    <w:rsid w:val="002F79A6"/>
    <w:rsid w:val="00300384"/>
    <w:rsid w:val="003011A3"/>
    <w:rsid w:val="00302E0A"/>
    <w:rsid w:val="00303001"/>
    <w:rsid w:val="003033BA"/>
    <w:rsid w:val="00305947"/>
    <w:rsid w:val="00306259"/>
    <w:rsid w:val="003067C4"/>
    <w:rsid w:val="00311F97"/>
    <w:rsid w:val="0031354B"/>
    <w:rsid w:val="00313908"/>
    <w:rsid w:val="0031560F"/>
    <w:rsid w:val="003159B5"/>
    <w:rsid w:val="00315C98"/>
    <w:rsid w:val="00316518"/>
    <w:rsid w:val="003177B8"/>
    <w:rsid w:val="00321084"/>
    <w:rsid w:val="00323084"/>
    <w:rsid w:val="00324A17"/>
    <w:rsid w:val="003252F0"/>
    <w:rsid w:val="00330E9B"/>
    <w:rsid w:val="0033352A"/>
    <w:rsid w:val="00333DA4"/>
    <w:rsid w:val="00333DBC"/>
    <w:rsid w:val="00334344"/>
    <w:rsid w:val="00342C0D"/>
    <w:rsid w:val="0034680A"/>
    <w:rsid w:val="003471F9"/>
    <w:rsid w:val="00351290"/>
    <w:rsid w:val="00351EB8"/>
    <w:rsid w:val="00352311"/>
    <w:rsid w:val="0035408A"/>
    <w:rsid w:val="003544C2"/>
    <w:rsid w:val="003559ED"/>
    <w:rsid w:val="00356E6F"/>
    <w:rsid w:val="00356FAB"/>
    <w:rsid w:val="0036120F"/>
    <w:rsid w:val="00361BB8"/>
    <w:rsid w:val="00364058"/>
    <w:rsid w:val="003644CA"/>
    <w:rsid w:val="003657FD"/>
    <w:rsid w:val="00366E1B"/>
    <w:rsid w:val="0037000E"/>
    <w:rsid w:val="0037129B"/>
    <w:rsid w:val="003723FF"/>
    <w:rsid w:val="003751BE"/>
    <w:rsid w:val="0037668C"/>
    <w:rsid w:val="003814FE"/>
    <w:rsid w:val="00384FB0"/>
    <w:rsid w:val="00386456"/>
    <w:rsid w:val="00387590"/>
    <w:rsid w:val="00391644"/>
    <w:rsid w:val="003925E0"/>
    <w:rsid w:val="00392F03"/>
    <w:rsid w:val="00393058"/>
    <w:rsid w:val="003945B8"/>
    <w:rsid w:val="003A1AAE"/>
    <w:rsid w:val="003A299C"/>
    <w:rsid w:val="003A581E"/>
    <w:rsid w:val="003A6038"/>
    <w:rsid w:val="003B0B5A"/>
    <w:rsid w:val="003B0B8D"/>
    <w:rsid w:val="003B1C0F"/>
    <w:rsid w:val="003B2D22"/>
    <w:rsid w:val="003B4F39"/>
    <w:rsid w:val="003B5BB8"/>
    <w:rsid w:val="003B743E"/>
    <w:rsid w:val="003B7F82"/>
    <w:rsid w:val="003C07D6"/>
    <w:rsid w:val="003C352F"/>
    <w:rsid w:val="003C5D20"/>
    <w:rsid w:val="003D14E8"/>
    <w:rsid w:val="003D456C"/>
    <w:rsid w:val="003D45EE"/>
    <w:rsid w:val="003D7759"/>
    <w:rsid w:val="003E2919"/>
    <w:rsid w:val="003F2F99"/>
    <w:rsid w:val="003F6EA5"/>
    <w:rsid w:val="003F6F8C"/>
    <w:rsid w:val="00400DDE"/>
    <w:rsid w:val="00405662"/>
    <w:rsid w:val="00406008"/>
    <w:rsid w:val="00407293"/>
    <w:rsid w:val="00407636"/>
    <w:rsid w:val="0040781B"/>
    <w:rsid w:val="00407DBD"/>
    <w:rsid w:val="00410870"/>
    <w:rsid w:val="00412C58"/>
    <w:rsid w:val="00414A77"/>
    <w:rsid w:val="00415395"/>
    <w:rsid w:val="00416413"/>
    <w:rsid w:val="00416556"/>
    <w:rsid w:val="00416AC0"/>
    <w:rsid w:val="00416B88"/>
    <w:rsid w:val="00417402"/>
    <w:rsid w:val="0042075C"/>
    <w:rsid w:val="00421001"/>
    <w:rsid w:val="0042114E"/>
    <w:rsid w:val="0042520B"/>
    <w:rsid w:val="00425A38"/>
    <w:rsid w:val="00425C7A"/>
    <w:rsid w:val="00426769"/>
    <w:rsid w:val="004268A3"/>
    <w:rsid w:val="004305FE"/>
    <w:rsid w:val="0043152C"/>
    <w:rsid w:val="00432163"/>
    <w:rsid w:val="00433BD0"/>
    <w:rsid w:val="00434829"/>
    <w:rsid w:val="004348F9"/>
    <w:rsid w:val="00434BC9"/>
    <w:rsid w:val="00435C47"/>
    <w:rsid w:val="00436C7E"/>
    <w:rsid w:val="004373F5"/>
    <w:rsid w:val="0043758A"/>
    <w:rsid w:val="00440BFC"/>
    <w:rsid w:val="00441274"/>
    <w:rsid w:val="0044200A"/>
    <w:rsid w:val="004422D6"/>
    <w:rsid w:val="00443F10"/>
    <w:rsid w:val="00444261"/>
    <w:rsid w:val="00444865"/>
    <w:rsid w:val="00445186"/>
    <w:rsid w:val="00445874"/>
    <w:rsid w:val="00445F18"/>
    <w:rsid w:val="0044626F"/>
    <w:rsid w:val="00450CA1"/>
    <w:rsid w:val="004513E8"/>
    <w:rsid w:val="004537E9"/>
    <w:rsid w:val="00454947"/>
    <w:rsid w:val="004557A8"/>
    <w:rsid w:val="00457177"/>
    <w:rsid w:val="00461547"/>
    <w:rsid w:val="004619B2"/>
    <w:rsid w:val="00462527"/>
    <w:rsid w:val="00463385"/>
    <w:rsid w:val="00467950"/>
    <w:rsid w:val="004718AB"/>
    <w:rsid w:val="00473A25"/>
    <w:rsid w:val="00474EFB"/>
    <w:rsid w:val="00475159"/>
    <w:rsid w:val="004763D8"/>
    <w:rsid w:val="00477B6D"/>
    <w:rsid w:val="00477DEE"/>
    <w:rsid w:val="00481988"/>
    <w:rsid w:val="004823BF"/>
    <w:rsid w:val="00483490"/>
    <w:rsid w:val="00485AE3"/>
    <w:rsid w:val="00487048"/>
    <w:rsid w:val="0048775B"/>
    <w:rsid w:val="00490869"/>
    <w:rsid w:val="0049197E"/>
    <w:rsid w:val="00495DFC"/>
    <w:rsid w:val="00497149"/>
    <w:rsid w:val="004A1580"/>
    <w:rsid w:val="004A214E"/>
    <w:rsid w:val="004A34D2"/>
    <w:rsid w:val="004A51B7"/>
    <w:rsid w:val="004B0F82"/>
    <w:rsid w:val="004B1051"/>
    <w:rsid w:val="004B1AFD"/>
    <w:rsid w:val="004B6213"/>
    <w:rsid w:val="004B62BE"/>
    <w:rsid w:val="004B6D3A"/>
    <w:rsid w:val="004B7935"/>
    <w:rsid w:val="004C035A"/>
    <w:rsid w:val="004C35C3"/>
    <w:rsid w:val="004C39C9"/>
    <w:rsid w:val="004C3E24"/>
    <w:rsid w:val="004C56C4"/>
    <w:rsid w:val="004C6114"/>
    <w:rsid w:val="004C64DF"/>
    <w:rsid w:val="004C6B9C"/>
    <w:rsid w:val="004D021E"/>
    <w:rsid w:val="004D2124"/>
    <w:rsid w:val="004D2202"/>
    <w:rsid w:val="004D2FE0"/>
    <w:rsid w:val="004D36ED"/>
    <w:rsid w:val="004D4D4E"/>
    <w:rsid w:val="004D5679"/>
    <w:rsid w:val="004E0A48"/>
    <w:rsid w:val="004E0A91"/>
    <w:rsid w:val="004E2528"/>
    <w:rsid w:val="004E2DEA"/>
    <w:rsid w:val="004E420A"/>
    <w:rsid w:val="004E51E3"/>
    <w:rsid w:val="004E5772"/>
    <w:rsid w:val="004E6117"/>
    <w:rsid w:val="004E6669"/>
    <w:rsid w:val="004F1A74"/>
    <w:rsid w:val="004F2F2C"/>
    <w:rsid w:val="004F2FA6"/>
    <w:rsid w:val="004F3CEB"/>
    <w:rsid w:val="004F3E22"/>
    <w:rsid w:val="004F6E46"/>
    <w:rsid w:val="0050193D"/>
    <w:rsid w:val="0050196E"/>
    <w:rsid w:val="00501AD2"/>
    <w:rsid w:val="00502A6F"/>
    <w:rsid w:val="00502A9D"/>
    <w:rsid w:val="0050434E"/>
    <w:rsid w:val="00504B90"/>
    <w:rsid w:val="00504F9A"/>
    <w:rsid w:val="0051074C"/>
    <w:rsid w:val="00510EAF"/>
    <w:rsid w:val="00511A89"/>
    <w:rsid w:val="00512714"/>
    <w:rsid w:val="00513AF2"/>
    <w:rsid w:val="0051416A"/>
    <w:rsid w:val="00514E4D"/>
    <w:rsid w:val="00516483"/>
    <w:rsid w:val="00517425"/>
    <w:rsid w:val="00517832"/>
    <w:rsid w:val="00517EE4"/>
    <w:rsid w:val="00521E3C"/>
    <w:rsid w:val="00525C51"/>
    <w:rsid w:val="00526D46"/>
    <w:rsid w:val="005302B3"/>
    <w:rsid w:val="00531345"/>
    <w:rsid w:val="005318F6"/>
    <w:rsid w:val="00531A19"/>
    <w:rsid w:val="0053303D"/>
    <w:rsid w:val="005356EA"/>
    <w:rsid w:val="00535FA8"/>
    <w:rsid w:val="0053639A"/>
    <w:rsid w:val="00536637"/>
    <w:rsid w:val="0053681E"/>
    <w:rsid w:val="00537683"/>
    <w:rsid w:val="00541DD0"/>
    <w:rsid w:val="0054229C"/>
    <w:rsid w:val="00542332"/>
    <w:rsid w:val="00542514"/>
    <w:rsid w:val="005427CF"/>
    <w:rsid w:val="00542B7A"/>
    <w:rsid w:val="00543CC9"/>
    <w:rsid w:val="0054413A"/>
    <w:rsid w:val="0054602D"/>
    <w:rsid w:val="00546A8C"/>
    <w:rsid w:val="00546CA7"/>
    <w:rsid w:val="00550BD9"/>
    <w:rsid w:val="00550FD8"/>
    <w:rsid w:val="00551AEB"/>
    <w:rsid w:val="00553AD4"/>
    <w:rsid w:val="00553EAD"/>
    <w:rsid w:val="005564CA"/>
    <w:rsid w:val="00557C64"/>
    <w:rsid w:val="005637B5"/>
    <w:rsid w:val="0057006A"/>
    <w:rsid w:val="00570241"/>
    <w:rsid w:val="00572119"/>
    <w:rsid w:val="00572EF9"/>
    <w:rsid w:val="00573583"/>
    <w:rsid w:val="005747F3"/>
    <w:rsid w:val="00574D76"/>
    <w:rsid w:val="00576A4A"/>
    <w:rsid w:val="00577104"/>
    <w:rsid w:val="00577185"/>
    <w:rsid w:val="00581EEC"/>
    <w:rsid w:val="005909E4"/>
    <w:rsid w:val="00590CFC"/>
    <w:rsid w:val="00592702"/>
    <w:rsid w:val="00592E79"/>
    <w:rsid w:val="005941D3"/>
    <w:rsid w:val="0059499F"/>
    <w:rsid w:val="00595AF8"/>
    <w:rsid w:val="005A0AC1"/>
    <w:rsid w:val="005A0FCE"/>
    <w:rsid w:val="005A1E1D"/>
    <w:rsid w:val="005A3893"/>
    <w:rsid w:val="005A4AEC"/>
    <w:rsid w:val="005A7711"/>
    <w:rsid w:val="005B0CD4"/>
    <w:rsid w:val="005B11C6"/>
    <w:rsid w:val="005B1B4F"/>
    <w:rsid w:val="005B20E7"/>
    <w:rsid w:val="005B27C3"/>
    <w:rsid w:val="005B2CF7"/>
    <w:rsid w:val="005B2F7D"/>
    <w:rsid w:val="005B57CE"/>
    <w:rsid w:val="005B5B7D"/>
    <w:rsid w:val="005C1FC3"/>
    <w:rsid w:val="005C3EA1"/>
    <w:rsid w:val="005C4E28"/>
    <w:rsid w:val="005C50CF"/>
    <w:rsid w:val="005C6805"/>
    <w:rsid w:val="005C6BD0"/>
    <w:rsid w:val="005C7609"/>
    <w:rsid w:val="005C7CDD"/>
    <w:rsid w:val="005D096F"/>
    <w:rsid w:val="005D0DF9"/>
    <w:rsid w:val="005D1B45"/>
    <w:rsid w:val="005D25BD"/>
    <w:rsid w:val="005D2E6E"/>
    <w:rsid w:val="005D4405"/>
    <w:rsid w:val="005D4488"/>
    <w:rsid w:val="005D7F5B"/>
    <w:rsid w:val="005E004B"/>
    <w:rsid w:val="005E3FDC"/>
    <w:rsid w:val="005E4390"/>
    <w:rsid w:val="005E4F1A"/>
    <w:rsid w:val="005E5A01"/>
    <w:rsid w:val="005E5AD9"/>
    <w:rsid w:val="005F05AC"/>
    <w:rsid w:val="005F3841"/>
    <w:rsid w:val="00600AC5"/>
    <w:rsid w:val="00603487"/>
    <w:rsid w:val="006043A3"/>
    <w:rsid w:val="00604F33"/>
    <w:rsid w:val="0060598A"/>
    <w:rsid w:val="00606C96"/>
    <w:rsid w:val="0061398C"/>
    <w:rsid w:val="00614379"/>
    <w:rsid w:val="00615A40"/>
    <w:rsid w:val="006204CE"/>
    <w:rsid w:val="0062065E"/>
    <w:rsid w:val="006206C6"/>
    <w:rsid w:val="0062127A"/>
    <w:rsid w:val="00621E35"/>
    <w:rsid w:val="0062303B"/>
    <w:rsid w:val="00624E32"/>
    <w:rsid w:val="0062539B"/>
    <w:rsid w:val="00627D61"/>
    <w:rsid w:val="00630230"/>
    <w:rsid w:val="00632B90"/>
    <w:rsid w:val="00636072"/>
    <w:rsid w:val="006375FB"/>
    <w:rsid w:val="006378B6"/>
    <w:rsid w:val="00637AC0"/>
    <w:rsid w:val="00640226"/>
    <w:rsid w:val="006402FD"/>
    <w:rsid w:val="00644299"/>
    <w:rsid w:val="006442AE"/>
    <w:rsid w:val="00645D51"/>
    <w:rsid w:val="006535D1"/>
    <w:rsid w:val="00653A0D"/>
    <w:rsid w:val="00654AA6"/>
    <w:rsid w:val="006551DC"/>
    <w:rsid w:val="00655371"/>
    <w:rsid w:val="00656629"/>
    <w:rsid w:val="00657AFA"/>
    <w:rsid w:val="0066034E"/>
    <w:rsid w:val="006608BE"/>
    <w:rsid w:val="00660D05"/>
    <w:rsid w:val="00662A05"/>
    <w:rsid w:val="00662BA3"/>
    <w:rsid w:val="00663856"/>
    <w:rsid w:val="00670129"/>
    <w:rsid w:val="00672538"/>
    <w:rsid w:val="0067336C"/>
    <w:rsid w:val="006735A6"/>
    <w:rsid w:val="006754C6"/>
    <w:rsid w:val="00675E70"/>
    <w:rsid w:val="00676504"/>
    <w:rsid w:val="00676EE8"/>
    <w:rsid w:val="006778AF"/>
    <w:rsid w:val="006808BF"/>
    <w:rsid w:val="00680C7E"/>
    <w:rsid w:val="00685F97"/>
    <w:rsid w:val="006878DD"/>
    <w:rsid w:val="00687EC0"/>
    <w:rsid w:val="00690936"/>
    <w:rsid w:val="006957BE"/>
    <w:rsid w:val="00695958"/>
    <w:rsid w:val="00697665"/>
    <w:rsid w:val="006A0685"/>
    <w:rsid w:val="006A07D6"/>
    <w:rsid w:val="006A5A2E"/>
    <w:rsid w:val="006A61EC"/>
    <w:rsid w:val="006A75C9"/>
    <w:rsid w:val="006A7FD0"/>
    <w:rsid w:val="006B06BF"/>
    <w:rsid w:val="006B200D"/>
    <w:rsid w:val="006B2ADC"/>
    <w:rsid w:val="006B6ED7"/>
    <w:rsid w:val="006C0B8D"/>
    <w:rsid w:val="006C1038"/>
    <w:rsid w:val="006C1231"/>
    <w:rsid w:val="006C6528"/>
    <w:rsid w:val="006C68E6"/>
    <w:rsid w:val="006C731D"/>
    <w:rsid w:val="006D1878"/>
    <w:rsid w:val="006D1D47"/>
    <w:rsid w:val="006D2B8D"/>
    <w:rsid w:val="006D32A2"/>
    <w:rsid w:val="006D7687"/>
    <w:rsid w:val="006D79C0"/>
    <w:rsid w:val="006E0572"/>
    <w:rsid w:val="006E0DD1"/>
    <w:rsid w:val="006E39EA"/>
    <w:rsid w:val="006E65A3"/>
    <w:rsid w:val="006F0369"/>
    <w:rsid w:val="006F5CF0"/>
    <w:rsid w:val="006F5D44"/>
    <w:rsid w:val="006F7B68"/>
    <w:rsid w:val="006F7C6D"/>
    <w:rsid w:val="006F7E30"/>
    <w:rsid w:val="00700D9E"/>
    <w:rsid w:val="00702D5D"/>
    <w:rsid w:val="00703C56"/>
    <w:rsid w:val="00704093"/>
    <w:rsid w:val="00704381"/>
    <w:rsid w:val="00704921"/>
    <w:rsid w:val="00704B0B"/>
    <w:rsid w:val="00705631"/>
    <w:rsid w:val="00710F03"/>
    <w:rsid w:val="00712A6A"/>
    <w:rsid w:val="007147F4"/>
    <w:rsid w:val="00715C9E"/>
    <w:rsid w:val="00716B0A"/>
    <w:rsid w:val="0071707F"/>
    <w:rsid w:val="00722B21"/>
    <w:rsid w:val="00722C4F"/>
    <w:rsid w:val="00724C38"/>
    <w:rsid w:val="00727074"/>
    <w:rsid w:val="00727946"/>
    <w:rsid w:val="00727C3C"/>
    <w:rsid w:val="00731015"/>
    <w:rsid w:val="00731DCA"/>
    <w:rsid w:val="007335A8"/>
    <w:rsid w:val="007343CE"/>
    <w:rsid w:val="00734B73"/>
    <w:rsid w:val="00734E1F"/>
    <w:rsid w:val="00735909"/>
    <w:rsid w:val="00737DB6"/>
    <w:rsid w:val="007403F4"/>
    <w:rsid w:val="0074187D"/>
    <w:rsid w:val="007424A8"/>
    <w:rsid w:val="00742DD2"/>
    <w:rsid w:val="00744529"/>
    <w:rsid w:val="00744CB8"/>
    <w:rsid w:val="00744E2B"/>
    <w:rsid w:val="007452CF"/>
    <w:rsid w:val="007452EB"/>
    <w:rsid w:val="00746C4F"/>
    <w:rsid w:val="00746D5B"/>
    <w:rsid w:val="0075010E"/>
    <w:rsid w:val="0075101C"/>
    <w:rsid w:val="00751CDD"/>
    <w:rsid w:val="0075639F"/>
    <w:rsid w:val="0075647A"/>
    <w:rsid w:val="00756B38"/>
    <w:rsid w:val="00756EC8"/>
    <w:rsid w:val="007575ED"/>
    <w:rsid w:val="007609E9"/>
    <w:rsid w:val="007618B2"/>
    <w:rsid w:val="00761CAA"/>
    <w:rsid w:val="00761D91"/>
    <w:rsid w:val="00762BA6"/>
    <w:rsid w:val="007634AD"/>
    <w:rsid w:val="00764F47"/>
    <w:rsid w:val="007708BB"/>
    <w:rsid w:val="00771882"/>
    <w:rsid w:val="00771A4B"/>
    <w:rsid w:val="007759A6"/>
    <w:rsid w:val="0078122E"/>
    <w:rsid w:val="00781AA8"/>
    <w:rsid w:val="0078365A"/>
    <w:rsid w:val="00783D11"/>
    <w:rsid w:val="00787D3E"/>
    <w:rsid w:val="0079134A"/>
    <w:rsid w:val="0079377E"/>
    <w:rsid w:val="00795113"/>
    <w:rsid w:val="0079585A"/>
    <w:rsid w:val="007978B6"/>
    <w:rsid w:val="007A1954"/>
    <w:rsid w:val="007A2CF4"/>
    <w:rsid w:val="007A39FC"/>
    <w:rsid w:val="007A6A34"/>
    <w:rsid w:val="007B0854"/>
    <w:rsid w:val="007B45EA"/>
    <w:rsid w:val="007B54A4"/>
    <w:rsid w:val="007B5E93"/>
    <w:rsid w:val="007C0CCA"/>
    <w:rsid w:val="007C75D9"/>
    <w:rsid w:val="007C7CE4"/>
    <w:rsid w:val="007D0472"/>
    <w:rsid w:val="007D1B79"/>
    <w:rsid w:val="007D3323"/>
    <w:rsid w:val="007D4021"/>
    <w:rsid w:val="007D4803"/>
    <w:rsid w:val="007E0B27"/>
    <w:rsid w:val="007E193F"/>
    <w:rsid w:val="007E24A0"/>
    <w:rsid w:val="007E331A"/>
    <w:rsid w:val="007E385E"/>
    <w:rsid w:val="007E6D71"/>
    <w:rsid w:val="007F44E6"/>
    <w:rsid w:val="007F7255"/>
    <w:rsid w:val="007F72CB"/>
    <w:rsid w:val="00800317"/>
    <w:rsid w:val="00800AD9"/>
    <w:rsid w:val="00800DEA"/>
    <w:rsid w:val="00801F73"/>
    <w:rsid w:val="00802FF0"/>
    <w:rsid w:val="00804169"/>
    <w:rsid w:val="008065A8"/>
    <w:rsid w:val="00810726"/>
    <w:rsid w:val="00811EDD"/>
    <w:rsid w:val="00816B40"/>
    <w:rsid w:val="00817E37"/>
    <w:rsid w:val="00817EA3"/>
    <w:rsid w:val="008201C7"/>
    <w:rsid w:val="0082087D"/>
    <w:rsid w:val="008229F3"/>
    <w:rsid w:val="00823406"/>
    <w:rsid w:val="008238DA"/>
    <w:rsid w:val="00824A6D"/>
    <w:rsid w:val="008259A3"/>
    <w:rsid w:val="0082768D"/>
    <w:rsid w:val="00830306"/>
    <w:rsid w:val="00830844"/>
    <w:rsid w:val="0083119B"/>
    <w:rsid w:val="00833A0B"/>
    <w:rsid w:val="00835C7D"/>
    <w:rsid w:val="0083646A"/>
    <w:rsid w:val="00836EAB"/>
    <w:rsid w:val="00837C23"/>
    <w:rsid w:val="008407CB"/>
    <w:rsid w:val="00843948"/>
    <w:rsid w:val="00847C80"/>
    <w:rsid w:val="008502A5"/>
    <w:rsid w:val="0085092D"/>
    <w:rsid w:val="00850EFF"/>
    <w:rsid w:val="008515EE"/>
    <w:rsid w:val="008533D2"/>
    <w:rsid w:val="008537E9"/>
    <w:rsid w:val="00854819"/>
    <w:rsid w:val="00854B04"/>
    <w:rsid w:val="00854B8E"/>
    <w:rsid w:val="0085637C"/>
    <w:rsid w:val="008574D1"/>
    <w:rsid w:val="00857C85"/>
    <w:rsid w:val="008615FD"/>
    <w:rsid w:val="00862405"/>
    <w:rsid w:val="00862FD9"/>
    <w:rsid w:val="00863882"/>
    <w:rsid w:val="00864A61"/>
    <w:rsid w:val="008659FF"/>
    <w:rsid w:val="008662E2"/>
    <w:rsid w:val="00866809"/>
    <w:rsid w:val="00871A33"/>
    <w:rsid w:val="0087201C"/>
    <w:rsid w:val="008735F6"/>
    <w:rsid w:val="00874B3D"/>
    <w:rsid w:val="00874EC2"/>
    <w:rsid w:val="008843E2"/>
    <w:rsid w:val="00884B5D"/>
    <w:rsid w:val="00884F75"/>
    <w:rsid w:val="008865C0"/>
    <w:rsid w:val="0088776A"/>
    <w:rsid w:val="00887E05"/>
    <w:rsid w:val="008903AE"/>
    <w:rsid w:val="008938DC"/>
    <w:rsid w:val="008941DC"/>
    <w:rsid w:val="00894712"/>
    <w:rsid w:val="00895A0B"/>
    <w:rsid w:val="00896068"/>
    <w:rsid w:val="00896CE7"/>
    <w:rsid w:val="008A0C99"/>
    <w:rsid w:val="008A1444"/>
    <w:rsid w:val="008A1F4E"/>
    <w:rsid w:val="008A2F4B"/>
    <w:rsid w:val="008A4522"/>
    <w:rsid w:val="008A4EA6"/>
    <w:rsid w:val="008A56B5"/>
    <w:rsid w:val="008A7BB3"/>
    <w:rsid w:val="008B0FC4"/>
    <w:rsid w:val="008B11C1"/>
    <w:rsid w:val="008B3DDE"/>
    <w:rsid w:val="008B3EF7"/>
    <w:rsid w:val="008B48B6"/>
    <w:rsid w:val="008B58DD"/>
    <w:rsid w:val="008B79E0"/>
    <w:rsid w:val="008C2A6B"/>
    <w:rsid w:val="008C449B"/>
    <w:rsid w:val="008C5872"/>
    <w:rsid w:val="008C5FE5"/>
    <w:rsid w:val="008D1C27"/>
    <w:rsid w:val="008D1FCB"/>
    <w:rsid w:val="008D3488"/>
    <w:rsid w:val="008D4418"/>
    <w:rsid w:val="008D5921"/>
    <w:rsid w:val="008D7064"/>
    <w:rsid w:val="008D71AF"/>
    <w:rsid w:val="008E021A"/>
    <w:rsid w:val="008E1C15"/>
    <w:rsid w:val="008E276D"/>
    <w:rsid w:val="008E7DD0"/>
    <w:rsid w:val="008F53F4"/>
    <w:rsid w:val="008F631C"/>
    <w:rsid w:val="00901339"/>
    <w:rsid w:val="00902872"/>
    <w:rsid w:val="009047C5"/>
    <w:rsid w:val="00906FED"/>
    <w:rsid w:val="009101AA"/>
    <w:rsid w:val="00911BF7"/>
    <w:rsid w:val="009123E9"/>
    <w:rsid w:val="009125D0"/>
    <w:rsid w:val="00913B77"/>
    <w:rsid w:val="00916DB5"/>
    <w:rsid w:val="00916E5B"/>
    <w:rsid w:val="009170FB"/>
    <w:rsid w:val="00921955"/>
    <w:rsid w:val="00921B50"/>
    <w:rsid w:val="00921D40"/>
    <w:rsid w:val="00923BCA"/>
    <w:rsid w:val="009272AE"/>
    <w:rsid w:val="00930289"/>
    <w:rsid w:val="0093068C"/>
    <w:rsid w:val="00931892"/>
    <w:rsid w:val="009329A4"/>
    <w:rsid w:val="009329BE"/>
    <w:rsid w:val="009344B3"/>
    <w:rsid w:val="0093661C"/>
    <w:rsid w:val="00936B57"/>
    <w:rsid w:val="00941B45"/>
    <w:rsid w:val="00945A85"/>
    <w:rsid w:val="00947513"/>
    <w:rsid w:val="00947945"/>
    <w:rsid w:val="00950AE6"/>
    <w:rsid w:val="009513A9"/>
    <w:rsid w:val="00951524"/>
    <w:rsid w:val="0095340A"/>
    <w:rsid w:val="0095385A"/>
    <w:rsid w:val="00954AC6"/>
    <w:rsid w:val="00955B36"/>
    <w:rsid w:val="009603B4"/>
    <w:rsid w:val="00962F43"/>
    <w:rsid w:val="00963DC8"/>
    <w:rsid w:val="00963DD7"/>
    <w:rsid w:val="00964768"/>
    <w:rsid w:val="00965006"/>
    <w:rsid w:val="00966595"/>
    <w:rsid w:val="00967D10"/>
    <w:rsid w:val="00967ED9"/>
    <w:rsid w:val="00970698"/>
    <w:rsid w:val="00971321"/>
    <w:rsid w:val="0097455B"/>
    <w:rsid w:val="00976CDB"/>
    <w:rsid w:val="00981254"/>
    <w:rsid w:val="00982F90"/>
    <w:rsid w:val="009839A9"/>
    <w:rsid w:val="009853D5"/>
    <w:rsid w:val="009859D4"/>
    <w:rsid w:val="00985F55"/>
    <w:rsid w:val="0098629E"/>
    <w:rsid w:val="009868D9"/>
    <w:rsid w:val="00990443"/>
    <w:rsid w:val="00995D22"/>
    <w:rsid w:val="00997F34"/>
    <w:rsid w:val="009A035F"/>
    <w:rsid w:val="009A0487"/>
    <w:rsid w:val="009A1930"/>
    <w:rsid w:val="009A6978"/>
    <w:rsid w:val="009A7460"/>
    <w:rsid w:val="009A754B"/>
    <w:rsid w:val="009A7840"/>
    <w:rsid w:val="009A7E2D"/>
    <w:rsid w:val="009A7EAF"/>
    <w:rsid w:val="009B751B"/>
    <w:rsid w:val="009C2F8F"/>
    <w:rsid w:val="009C4045"/>
    <w:rsid w:val="009C501C"/>
    <w:rsid w:val="009C50D0"/>
    <w:rsid w:val="009C6B37"/>
    <w:rsid w:val="009C7373"/>
    <w:rsid w:val="009C7528"/>
    <w:rsid w:val="009D02F9"/>
    <w:rsid w:val="009E0D7A"/>
    <w:rsid w:val="009E1FEB"/>
    <w:rsid w:val="009E27E2"/>
    <w:rsid w:val="009E3217"/>
    <w:rsid w:val="009E49CC"/>
    <w:rsid w:val="009E4AF0"/>
    <w:rsid w:val="009E56BA"/>
    <w:rsid w:val="009E5FD4"/>
    <w:rsid w:val="009E6E5C"/>
    <w:rsid w:val="009F12D8"/>
    <w:rsid w:val="009F15A3"/>
    <w:rsid w:val="009F1613"/>
    <w:rsid w:val="009F2412"/>
    <w:rsid w:val="009F6739"/>
    <w:rsid w:val="009F7D55"/>
    <w:rsid w:val="00A002DA"/>
    <w:rsid w:val="00A04515"/>
    <w:rsid w:val="00A06772"/>
    <w:rsid w:val="00A074BF"/>
    <w:rsid w:val="00A0798E"/>
    <w:rsid w:val="00A07D76"/>
    <w:rsid w:val="00A10CB9"/>
    <w:rsid w:val="00A12E39"/>
    <w:rsid w:val="00A1500F"/>
    <w:rsid w:val="00A17103"/>
    <w:rsid w:val="00A17B48"/>
    <w:rsid w:val="00A2143F"/>
    <w:rsid w:val="00A21ED3"/>
    <w:rsid w:val="00A23EDF"/>
    <w:rsid w:val="00A241AD"/>
    <w:rsid w:val="00A24322"/>
    <w:rsid w:val="00A24560"/>
    <w:rsid w:val="00A24780"/>
    <w:rsid w:val="00A24FCF"/>
    <w:rsid w:val="00A257F1"/>
    <w:rsid w:val="00A335D7"/>
    <w:rsid w:val="00A3406B"/>
    <w:rsid w:val="00A34538"/>
    <w:rsid w:val="00A348FB"/>
    <w:rsid w:val="00A408C7"/>
    <w:rsid w:val="00A42C7F"/>
    <w:rsid w:val="00A4436B"/>
    <w:rsid w:val="00A50EA1"/>
    <w:rsid w:val="00A51CCB"/>
    <w:rsid w:val="00A53CD6"/>
    <w:rsid w:val="00A54843"/>
    <w:rsid w:val="00A5495C"/>
    <w:rsid w:val="00A54C72"/>
    <w:rsid w:val="00A54FA1"/>
    <w:rsid w:val="00A56086"/>
    <w:rsid w:val="00A56DCE"/>
    <w:rsid w:val="00A60147"/>
    <w:rsid w:val="00A604C8"/>
    <w:rsid w:val="00A60595"/>
    <w:rsid w:val="00A60725"/>
    <w:rsid w:val="00A620C8"/>
    <w:rsid w:val="00A62356"/>
    <w:rsid w:val="00A63461"/>
    <w:rsid w:val="00A64ADC"/>
    <w:rsid w:val="00A72528"/>
    <w:rsid w:val="00A737CD"/>
    <w:rsid w:val="00A75A39"/>
    <w:rsid w:val="00A76174"/>
    <w:rsid w:val="00A76494"/>
    <w:rsid w:val="00A8084F"/>
    <w:rsid w:val="00A8663D"/>
    <w:rsid w:val="00A9238A"/>
    <w:rsid w:val="00A9550C"/>
    <w:rsid w:val="00A95A3C"/>
    <w:rsid w:val="00A95E66"/>
    <w:rsid w:val="00A97A31"/>
    <w:rsid w:val="00AA442B"/>
    <w:rsid w:val="00AA64CC"/>
    <w:rsid w:val="00AA6D04"/>
    <w:rsid w:val="00AA707B"/>
    <w:rsid w:val="00AA73A8"/>
    <w:rsid w:val="00AB31E7"/>
    <w:rsid w:val="00AB55A6"/>
    <w:rsid w:val="00AB7B09"/>
    <w:rsid w:val="00AC54C6"/>
    <w:rsid w:val="00AC5893"/>
    <w:rsid w:val="00AC654E"/>
    <w:rsid w:val="00AC7B70"/>
    <w:rsid w:val="00AD017C"/>
    <w:rsid w:val="00AD0BB9"/>
    <w:rsid w:val="00AD0C27"/>
    <w:rsid w:val="00AD0EDA"/>
    <w:rsid w:val="00AD64EA"/>
    <w:rsid w:val="00AE188F"/>
    <w:rsid w:val="00AE3229"/>
    <w:rsid w:val="00AE35D6"/>
    <w:rsid w:val="00AE3C7C"/>
    <w:rsid w:val="00AF02E3"/>
    <w:rsid w:val="00AF1718"/>
    <w:rsid w:val="00AF2440"/>
    <w:rsid w:val="00AF4CF9"/>
    <w:rsid w:val="00AF693C"/>
    <w:rsid w:val="00AF798A"/>
    <w:rsid w:val="00B0381A"/>
    <w:rsid w:val="00B03CBA"/>
    <w:rsid w:val="00B04223"/>
    <w:rsid w:val="00B06DB4"/>
    <w:rsid w:val="00B073CA"/>
    <w:rsid w:val="00B114C0"/>
    <w:rsid w:val="00B11CB1"/>
    <w:rsid w:val="00B133C2"/>
    <w:rsid w:val="00B14A1F"/>
    <w:rsid w:val="00B174B9"/>
    <w:rsid w:val="00B17644"/>
    <w:rsid w:val="00B20EEE"/>
    <w:rsid w:val="00B2165B"/>
    <w:rsid w:val="00B221A3"/>
    <w:rsid w:val="00B2238D"/>
    <w:rsid w:val="00B22E22"/>
    <w:rsid w:val="00B23C3C"/>
    <w:rsid w:val="00B25141"/>
    <w:rsid w:val="00B333CE"/>
    <w:rsid w:val="00B35AA5"/>
    <w:rsid w:val="00B36C98"/>
    <w:rsid w:val="00B37256"/>
    <w:rsid w:val="00B44080"/>
    <w:rsid w:val="00B444B2"/>
    <w:rsid w:val="00B525CB"/>
    <w:rsid w:val="00B52859"/>
    <w:rsid w:val="00B53388"/>
    <w:rsid w:val="00B54C59"/>
    <w:rsid w:val="00B55E9C"/>
    <w:rsid w:val="00B56418"/>
    <w:rsid w:val="00B60759"/>
    <w:rsid w:val="00B61BDD"/>
    <w:rsid w:val="00B61FD8"/>
    <w:rsid w:val="00B62264"/>
    <w:rsid w:val="00B624BF"/>
    <w:rsid w:val="00B6341B"/>
    <w:rsid w:val="00B63CB2"/>
    <w:rsid w:val="00B6774B"/>
    <w:rsid w:val="00B67F3A"/>
    <w:rsid w:val="00B73E0F"/>
    <w:rsid w:val="00B74072"/>
    <w:rsid w:val="00B761B6"/>
    <w:rsid w:val="00B775E8"/>
    <w:rsid w:val="00B81BD8"/>
    <w:rsid w:val="00B851DC"/>
    <w:rsid w:val="00B854A0"/>
    <w:rsid w:val="00B86B70"/>
    <w:rsid w:val="00B86ED1"/>
    <w:rsid w:val="00B91AD0"/>
    <w:rsid w:val="00B93D12"/>
    <w:rsid w:val="00B95223"/>
    <w:rsid w:val="00B9772D"/>
    <w:rsid w:val="00BA52D6"/>
    <w:rsid w:val="00BA75AD"/>
    <w:rsid w:val="00BA7C60"/>
    <w:rsid w:val="00BB2C01"/>
    <w:rsid w:val="00BB3E2C"/>
    <w:rsid w:val="00BB4400"/>
    <w:rsid w:val="00BB6F85"/>
    <w:rsid w:val="00BC1B41"/>
    <w:rsid w:val="00BC4E3B"/>
    <w:rsid w:val="00BC52A5"/>
    <w:rsid w:val="00BC6BDC"/>
    <w:rsid w:val="00BD0D6C"/>
    <w:rsid w:val="00BD1EF0"/>
    <w:rsid w:val="00BD367E"/>
    <w:rsid w:val="00BD422F"/>
    <w:rsid w:val="00BD6ED0"/>
    <w:rsid w:val="00BD78FE"/>
    <w:rsid w:val="00BE03A7"/>
    <w:rsid w:val="00BE0EDB"/>
    <w:rsid w:val="00BE2978"/>
    <w:rsid w:val="00BE685D"/>
    <w:rsid w:val="00BF00DE"/>
    <w:rsid w:val="00BF1906"/>
    <w:rsid w:val="00BF309D"/>
    <w:rsid w:val="00BF46F6"/>
    <w:rsid w:val="00BF624E"/>
    <w:rsid w:val="00BF7192"/>
    <w:rsid w:val="00C03DC6"/>
    <w:rsid w:val="00C05841"/>
    <w:rsid w:val="00C0689F"/>
    <w:rsid w:val="00C07C55"/>
    <w:rsid w:val="00C13C87"/>
    <w:rsid w:val="00C1633B"/>
    <w:rsid w:val="00C16426"/>
    <w:rsid w:val="00C172E8"/>
    <w:rsid w:val="00C17D54"/>
    <w:rsid w:val="00C217DB"/>
    <w:rsid w:val="00C22704"/>
    <w:rsid w:val="00C22B69"/>
    <w:rsid w:val="00C303EA"/>
    <w:rsid w:val="00C343AD"/>
    <w:rsid w:val="00C3521A"/>
    <w:rsid w:val="00C35F7C"/>
    <w:rsid w:val="00C36252"/>
    <w:rsid w:val="00C36C81"/>
    <w:rsid w:val="00C36E40"/>
    <w:rsid w:val="00C371A6"/>
    <w:rsid w:val="00C429B4"/>
    <w:rsid w:val="00C46078"/>
    <w:rsid w:val="00C46322"/>
    <w:rsid w:val="00C474AC"/>
    <w:rsid w:val="00C5124A"/>
    <w:rsid w:val="00C5128E"/>
    <w:rsid w:val="00C523AA"/>
    <w:rsid w:val="00C5495E"/>
    <w:rsid w:val="00C55E36"/>
    <w:rsid w:val="00C56AE4"/>
    <w:rsid w:val="00C60F20"/>
    <w:rsid w:val="00C61A73"/>
    <w:rsid w:val="00C63821"/>
    <w:rsid w:val="00C64FD0"/>
    <w:rsid w:val="00C65349"/>
    <w:rsid w:val="00C6768A"/>
    <w:rsid w:val="00C67FE4"/>
    <w:rsid w:val="00C7160E"/>
    <w:rsid w:val="00C71C51"/>
    <w:rsid w:val="00C77A9F"/>
    <w:rsid w:val="00C80C66"/>
    <w:rsid w:val="00C82793"/>
    <w:rsid w:val="00C85959"/>
    <w:rsid w:val="00C85D4F"/>
    <w:rsid w:val="00C85E3F"/>
    <w:rsid w:val="00C85EF8"/>
    <w:rsid w:val="00C914CD"/>
    <w:rsid w:val="00C92B51"/>
    <w:rsid w:val="00C93A8A"/>
    <w:rsid w:val="00C93E70"/>
    <w:rsid w:val="00C968EC"/>
    <w:rsid w:val="00C97A89"/>
    <w:rsid w:val="00CA0EC1"/>
    <w:rsid w:val="00CA14F9"/>
    <w:rsid w:val="00CA31C0"/>
    <w:rsid w:val="00CA3F2F"/>
    <w:rsid w:val="00CA5432"/>
    <w:rsid w:val="00CA6816"/>
    <w:rsid w:val="00CA7FEF"/>
    <w:rsid w:val="00CB1768"/>
    <w:rsid w:val="00CB6B31"/>
    <w:rsid w:val="00CC00CD"/>
    <w:rsid w:val="00CC1FBB"/>
    <w:rsid w:val="00CC22E3"/>
    <w:rsid w:val="00CC7FF4"/>
    <w:rsid w:val="00CD0562"/>
    <w:rsid w:val="00CD10EE"/>
    <w:rsid w:val="00CD17EB"/>
    <w:rsid w:val="00CD2035"/>
    <w:rsid w:val="00CD3ACB"/>
    <w:rsid w:val="00CD5C88"/>
    <w:rsid w:val="00CD69ED"/>
    <w:rsid w:val="00CD6FCB"/>
    <w:rsid w:val="00CE11B1"/>
    <w:rsid w:val="00CE14B9"/>
    <w:rsid w:val="00CE1F6E"/>
    <w:rsid w:val="00CE2C42"/>
    <w:rsid w:val="00CE352A"/>
    <w:rsid w:val="00CE3995"/>
    <w:rsid w:val="00CE675D"/>
    <w:rsid w:val="00CF10C1"/>
    <w:rsid w:val="00CF2489"/>
    <w:rsid w:val="00CF2BDE"/>
    <w:rsid w:val="00CF2E86"/>
    <w:rsid w:val="00CF3EC4"/>
    <w:rsid w:val="00CF415E"/>
    <w:rsid w:val="00CF482F"/>
    <w:rsid w:val="00CF4890"/>
    <w:rsid w:val="00CF62EA"/>
    <w:rsid w:val="00D00015"/>
    <w:rsid w:val="00D071E2"/>
    <w:rsid w:val="00D07598"/>
    <w:rsid w:val="00D10740"/>
    <w:rsid w:val="00D10E69"/>
    <w:rsid w:val="00D117C5"/>
    <w:rsid w:val="00D1627F"/>
    <w:rsid w:val="00D16E39"/>
    <w:rsid w:val="00D22239"/>
    <w:rsid w:val="00D2531F"/>
    <w:rsid w:val="00D259D7"/>
    <w:rsid w:val="00D25C34"/>
    <w:rsid w:val="00D25DFA"/>
    <w:rsid w:val="00D262B4"/>
    <w:rsid w:val="00D309A0"/>
    <w:rsid w:val="00D31956"/>
    <w:rsid w:val="00D32AF5"/>
    <w:rsid w:val="00D40094"/>
    <w:rsid w:val="00D40843"/>
    <w:rsid w:val="00D41357"/>
    <w:rsid w:val="00D42A8F"/>
    <w:rsid w:val="00D433FD"/>
    <w:rsid w:val="00D44C1E"/>
    <w:rsid w:val="00D504B1"/>
    <w:rsid w:val="00D50CDE"/>
    <w:rsid w:val="00D51773"/>
    <w:rsid w:val="00D52F10"/>
    <w:rsid w:val="00D531FA"/>
    <w:rsid w:val="00D60615"/>
    <w:rsid w:val="00D648B5"/>
    <w:rsid w:val="00D67EF8"/>
    <w:rsid w:val="00D70CD2"/>
    <w:rsid w:val="00D721FE"/>
    <w:rsid w:val="00D72717"/>
    <w:rsid w:val="00D72E9D"/>
    <w:rsid w:val="00D73D97"/>
    <w:rsid w:val="00D74CDA"/>
    <w:rsid w:val="00D763D4"/>
    <w:rsid w:val="00D76F4F"/>
    <w:rsid w:val="00D77683"/>
    <w:rsid w:val="00D802C1"/>
    <w:rsid w:val="00D81907"/>
    <w:rsid w:val="00D82CE5"/>
    <w:rsid w:val="00D8775D"/>
    <w:rsid w:val="00D92575"/>
    <w:rsid w:val="00DA3418"/>
    <w:rsid w:val="00DA4606"/>
    <w:rsid w:val="00DA48F8"/>
    <w:rsid w:val="00DA58FA"/>
    <w:rsid w:val="00DA5AB1"/>
    <w:rsid w:val="00DB314B"/>
    <w:rsid w:val="00DB36AB"/>
    <w:rsid w:val="00DB4C4A"/>
    <w:rsid w:val="00DB5657"/>
    <w:rsid w:val="00DC09FD"/>
    <w:rsid w:val="00DC2432"/>
    <w:rsid w:val="00DC5121"/>
    <w:rsid w:val="00DC5FAA"/>
    <w:rsid w:val="00DC62E5"/>
    <w:rsid w:val="00DD07F7"/>
    <w:rsid w:val="00DD20BA"/>
    <w:rsid w:val="00DD2BB4"/>
    <w:rsid w:val="00DD2FF5"/>
    <w:rsid w:val="00DD38D8"/>
    <w:rsid w:val="00DD4605"/>
    <w:rsid w:val="00DD735D"/>
    <w:rsid w:val="00DE150E"/>
    <w:rsid w:val="00DE1F67"/>
    <w:rsid w:val="00DE208B"/>
    <w:rsid w:val="00DE3119"/>
    <w:rsid w:val="00DE32EC"/>
    <w:rsid w:val="00DE4D15"/>
    <w:rsid w:val="00DE5105"/>
    <w:rsid w:val="00DE60EA"/>
    <w:rsid w:val="00DE6795"/>
    <w:rsid w:val="00DE6CFD"/>
    <w:rsid w:val="00DF02DC"/>
    <w:rsid w:val="00DF05A6"/>
    <w:rsid w:val="00DF21D4"/>
    <w:rsid w:val="00DF236B"/>
    <w:rsid w:val="00DF248A"/>
    <w:rsid w:val="00DF2D13"/>
    <w:rsid w:val="00DF5076"/>
    <w:rsid w:val="00DF5488"/>
    <w:rsid w:val="00DF7672"/>
    <w:rsid w:val="00E0315E"/>
    <w:rsid w:val="00E03244"/>
    <w:rsid w:val="00E05327"/>
    <w:rsid w:val="00E0587A"/>
    <w:rsid w:val="00E100EC"/>
    <w:rsid w:val="00E115B4"/>
    <w:rsid w:val="00E12604"/>
    <w:rsid w:val="00E12BE7"/>
    <w:rsid w:val="00E13AB8"/>
    <w:rsid w:val="00E143A7"/>
    <w:rsid w:val="00E203DD"/>
    <w:rsid w:val="00E263C3"/>
    <w:rsid w:val="00E27716"/>
    <w:rsid w:val="00E27C85"/>
    <w:rsid w:val="00E315A2"/>
    <w:rsid w:val="00E318E0"/>
    <w:rsid w:val="00E32537"/>
    <w:rsid w:val="00E3317E"/>
    <w:rsid w:val="00E33B62"/>
    <w:rsid w:val="00E357DC"/>
    <w:rsid w:val="00E42011"/>
    <w:rsid w:val="00E429C9"/>
    <w:rsid w:val="00E44E00"/>
    <w:rsid w:val="00E461F1"/>
    <w:rsid w:val="00E51329"/>
    <w:rsid w:val="00E53964"/>
    <w:rsid w:val="00E554DC"/>
    <w:rsid w:val="00E56F85"/>
    <w:rsid w:val="00E57323"/>
    <w:rsid w:val="00E57B05"/>
    <w:rsid w:val="00E602F2"/>
    <w:rsid w:val="00E608C9"/>
    <w:rsid w:val="00E61143"/>
    <w:rsid w:val="00E62CDC"/>
    <w:rsid w:val="00E6325E"/>
    <w:rsid w:val="00E63AED"/>
    <w:rsid w:val="00E658C9"/>
    <w:rsid w:val="00E65F49"/>
    <w:rsid w:val="00E6610F"/>
    <w:rsid w:val="00E7138C"/>
    <w:rsid w:val="00E73815"/>
    <w:rsid w:val="00E7595D"/>
    <w:rsid w:val="00E77706"/>
    <w:rsid w:val="00E80C82"/>
    <w:rsid w:val="00E855D9"/>
    <w:rsid w:val="00E903AB"/>
    <w:rsid w:val="00E92199"/>
    <w:rsid w:val="00E95B00"/>
    <w:rsid w:val="00E966ED"/>
    <w:rsid w:val="00E96DEA"/>
    <w:rsid w:val="00E97448"/>
    <w:rsid w:val="00EA0711"/>
    <w:rsid w:val="00EA1C4C"/>
    <w:rsid w:val="00EA2572"/>
    <w:rsid w:val="00EA4E7D"/>
    <w:rsid w:val="00EA6CBF"/>
    <w:rsid w:val="00EA728D"/>
    <w:rsid w:val="00EA76D7"/>
    <w:rsid w:val="00EB00F7"/>
    <w:rsid w:val="00EB0BBE"/>
    <w:rsid w:val="00EB2FB2"/>
    <w:rsid w:val="00EC1C38"/>
    <w:rsid w:val="00EC7366"/>
    <w:rsid w:val="00EC7673"/>
    <w:rsid w:val="00ED1754"/>
    <w:rsid w:val="00ED305A"/>
    <w:rsid w:val="00ED6305"/>
    <w:rsid w:val="00ED676F"/>
    <w:rsid w:val="00ED718F"/>
    <w:rsid w:val="00ED7FE6"/>
    <w:rsid w:val="00EE04B0"/>
    <w:rsid w:val="00EE1636"/>
    <w:rsid w:val="00EE27A7"/>
    <w:rsid w:val="00EE43ED"/>
    <w:rsid w:val="00EE7B12"/>
    <w:rsid w:val="00EF1C91"/>
    <w:rsid w:val="00EF5956"/>
    <w:rsid w:val="00EF6A2A"/>
    <w:rsid w:val="00EF7BAE"/>
    <w:rsid w:val="00EF7E8D"/>
    <w:rsid w:val="00F014D3"/>
    <w:rsid w:val="00F046A7"/>
    <w:rsid w:val="00F05293"/>
    <w:rsid w:val="00F062AB"/>
    <w:rsid w:val="00F06B82"/>
    <w:rsid w:val="00F070FE"/>
    <w:rsid w:val="00F071A2"/>
    <w:rsid w:val="00F10D45"/>
    <w:rsid w:val="00F12ED5"/>
    <w:rsid w:val="00F13A3B"/>
    <w:rsid w:val="00F14031"/>
    <w:rsid w:val="00F15450"/>
    <w:rsid w:val="00F157F7"/>
    <w:rsid w:val="00F167B7"/>
    <w:rsid w:val="00F179A1"/>
    <w:rsid w:val="00F21DEC"/>
    <w:rsid w:val="00F21F4B"/>
    <w:rsid w:val="00F22044"/>
    <w:rsid w:val="00F22827"/>
    <w:rsid w:val="00F27796"/>
    <w:rsid w:val="00F30541"/>
    <w:rsid w:val="00F3057D"/>
    <w:rsid w:val="00F30950"/>
    <w:rsid w:val="00F30975"/>
    <w:rsid w:val="00F33293"/>
    <w:rsid w:val="00F341A0"/>
    <w:rsid w:val="00F36A58"/>
    <w:rsid w:val="00F40BC7"/>
    <w:rsid w:val="00F41499"/>
    <w:rsid w:val="00F4285A"/>
    <w:rsid w:val="00F444A4"/>
    <w:rsid w:val="00F4598A"/>
    <w:rsid w:val="00F45FE4"/>
    <w:rsid w:val="00F53A3E"/>
    <w:rsid w:val="00F57426"/>
    <w:rsid w:val="00F6121F"/>
    <w:rsid w:val="00F61462"/>
    <w:rsid w:val="00F617C8"/>
    <w:rsid w:val="00F62528"/>
    <w:rsid w:val="00F64252"/>
    <w:rsid w:val="00F657E3"/>
    <w:rsid w:val="00F65E96"/>
    <w:rsid w:val="00F67D6E"/>
    <w:rsid w:val="00F70C89"/>
    <w:rsid w:val="00F74D1D"/>
    <w:rsid w:val="00F75297"/>
    <w:rsid w:val="00F774AC"/>
    <w:rsid w:val="00F77B02"/>
    <w:rsid w:val="00F80272"/>
    <w:rsid w:val="00F83681"/>
    <w:rsid w:val="00F8436F"/>
    <w:rsid w:val="00F84899"/>
    <w:rsid w:val="00F84C2E"/>
    <w:rsid w:val="00F859F0"/>
    <w:rsid w:val="00F9050C"/>
    <w:rsid w:val="00F908C1"/>
    <w:rsid w:val="00F913B5"/>
    <w:rsid w:val="00F96760"/>
    <w:rsid w:val="00F97396"/>
    <w:rsid w:val="00F974BA"/>
    <w:rsid w:val="00FA128B"/>
    <w:rsid w:val="00FA1EB2"/>
    <w:rsid w:val="00FA2D53"/>
    <w:rsid w:val="00FA4AE4"/>
    <w:rsid w:val="00FA4D0C"/>
    <w:rsid w:val="00FA6E00"/>
    <w:rsid w:val="00FA7208"/>
    <w:rsid w:val="00FA7689"/>
    <w:rsid w:val="00FA7D4C"/>
    <w:rsid w:val="00FB289E"/>
    <w:rsid w:val="00FB46F8"/>
    <w:rsid w:val="00FB4DBF"/>
    <w:rsid w:val="00FB52A0"/>
    <w:rsid w:val="00FC0CF3"/>
    <w:rsid w:val="00FC180A"/>
    <w:rsid w:val="00FC4F3B"/>
    <w:rsid w:val="00FC607C"/>
    <w:rsid w:val="00FC61E4"/>
    <w:rsid w:val="00FC750B"/>
    <w:rsid w:val="00FD39A4"/>
    <w:rsid w:val="00FD4DE7"/>
    <w:rsid w:val="00FD6AF5"/>
    <w:rsid w:val="00FD71FF"/>
    <w:rsid w:val="00FE141E"/>
    <w:rsid w:val="00FE1991"/>
    <w:rsid w:val="00FE2E07"/>
    <w:rsid w:val="00FE5042"/>
    <w:rsid w:val="00FE5437"/>
    <w:rsid w:val="00FE6583"/>
    <w:rsid w:val="00FE6C03"/>
    <w:rsid w:val="00FF4936"/>
    <w:rsid w:val="00FF4BB8"/>
    <w:rsid w:val="00FF4FDD"/>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FFBC6278-BDA2-4AC1-89DA-3CF34DD8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 w:type="paragraph" w:customStyle="1" w:styleId="paragraph">
    <w:name w:val="paragraph"/>
    <w:basedOn w:val="Normal"/>
    <w:uiPriority w:val="99"/>
    <w:rsid w:val="00055297"/>
    <w:pPr>
      <w:spacing w:before="100" w:beforeAutospacing="1" w:after="100" w:afterAutospacing="1"/>
    </w:pPr>
    <w:rPr>
      <w:rFonts w:ascii="Times New Roman" w:eastAsia="Times New Roman" w:hAnsi="Times New Roman" w:cs="Times New Roman"/>
      <w:szCs w:val="24"/>
      <w:lang w:val="es-CO" w:eastAsia="es-CO"/>
    </w:rPr>
  </w:style>
  <w:style w:type="character" w:styleId="Mencinsinresolver">
    <w:name w:val="Unresolved Mention"/>
    <w:basedOn w:val="Fuentedeprrafopredeter"/>
    <w:uiPriority w:val="99"/>
    <w:semiHidden/>
    <w:unhideWhenUsed/>
    <w:rsid w:val="002D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986669524">
      <w:bodyDiv w:val="1"/>
      <w:marLeft w:val="0"/>
      <w:marRight w:val="0"/>
      <w:marTop w:val="0"/>
      <w:marBottom w:val="0"/>
      <w:divBdr>
        <w:top w:val="none" w:sz="0" w:space="0" w:color="auto"/>
        <w:left w:val="none" w:sz="0" w:space="0" w:color="auto"/>
        <w:bottom w:val="none" w:sz="0" w:space="0" w:color="auto"/>
        <w:right w:val="none" w:sz="0" w:space="0" w:color="auto"/>
      </w:divBdr>
      <w:divsChild>
        <w:div w:id="1964070132">
          <w:marLeft w:val="0"/>
          <w:marRight w:val="0"/>
          <w:marTop w:val="0"/>
          <w:marBottom w:val="0"/>
          <w:divBdr>
            <w:top w:val="none" w:sz="0" w:space="0" w:color="auto"/>
            <w:left w:val="none" w:sz="0" w:space="0" w:color="auto"/>
            <w:bottom w:val="none" w:sz="0" w:space="0" w:color="auto"/>
            <w:right w:val="none" w:sz="0" w:space="0" w:color="auto"/>
          </w:divBdr>
        </w:div>
        <w:div w:id="779909654">
          <w:marLeft w:val="0"/>
          <w:marRight w:val="0"/>
          <w:marTop w:val="0"/>
          <w:marBottom w:val="0"/>
          <w:divBdr>
            <w:top w:val="none" w:sz="0" w:space="0" w:color="auto"/>
            <w:left w:val="none" w:sz="0" w:space="0" w:color="auto"/>
            <w:bottom w:val="none" w:sz="0" w:space="0" w:color="auto"/>
            <w:right w:val="none" w:sz="0" w:space="0" w:color="auto"/>
          </w:divBdr>
        </w:div>
      </w:divsChild>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F79B-4562-4614-ADB9-5D371A9DD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53F5402-E405-49C8-9E41-74223362D67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4D28637-5A0B-4475-BD57-6BAEF705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21</Pages>
  <Words>7302</Words>
  <Characters>40163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Edwin Johan Chocontá Quintero</cp:lastModifiedBy>
  <cp:revision>2</cp:revision>
  <dcterms:created xsi:type="dcterms:W3CDTF">2022-05-25T16:35:00Z</dcterms:created>
  <dcterms:modified xsi:type="dcterms:W3CDTF">2022-05-25T16:35:00Z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