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F31CBB" w:rsidRDefault="00B55C69" w:rsidP="008536BB">
      <w:pPr>
        <w:jc w:val="right"/>
        <w:rPr>
          <w:rFonts w:ascii="Arial" w:eastAsia="Calibri" w:hAnsi="Arial" w:cs="Arial"/>
          <w:b/>
          <w:sz w:val="20"/>
          <w:szCs w:val="20"/>
          <w:lang w:val="es-ES_tradnl"/>
        </w:rPr>
      </w:pPr>
      <w:bookmarkStart w:id="0" w:name="_Hlk28946138"/>
      <w:bookmarkStart w:id="1" w:name="_Hlk29548183"/>
      <w:r w:rsidRPr="00F31CBB">
        <w:rPr>
          <w:rFonts w:ascii="Arial" w:hAnsi="Arial" w:cs="Arial"/>
          <w:bCs/>
          <w:sz w:val="16"/>
          <w:szCs w:val="16"/>
          <w:lang w:val="es-ES_tradnl" w:eastAsia="es-ES"/>
        </w:rPr>
        <w:t>CCE-DES-FM-17</w:t>
      </w:r>
      <w:bookmarkEnd w:id="0"/>
      <w:bookmarkEnd w:id="1"/>
    </w:p>
    <w:p w14:paraId="153DCCCC" w14:textId="77777777" w:rsidR="00DB5767" w:rsidRPr="00F31CBB" w:rsidRDefault="00DB5767" w:rsidP="00C978D4">
      <w:pPr>
        <w:jc w:val="both"/>
        <w:rPr>
          <w:rFonts w:ascii="Arial" w:hAnsi="Arial" w:cs="Arial"/>
          <w:noProof/>
          <w:sz w:val="22"/>
          <w:lang w:val="es-ES_tradnl"/>
        </w:rPr>
      </w:pPr>
    </w:p>
    <w:p w14:paraId="064D80D9" w14:textId="77777777" w:rsidR="002412BC" w:rsidRPr="00F31CBB" w:rsidRDefault="002412BC" w:rsidP="00631DCA">
      <w:pPr>
        <w:jc w:val="both"/>
        <w:rPr>
          <w:rFonts w:ascii="Arial" w:eastAsia="Calibri" w:hAnsi="Arial" w:cs="Arial"/>
          <w:b/>
          <w:sz w:val="22"/>
          <w:lang w:val="es-ES_tradnl"/>
        </w:rPr>
      </w:pPr>
    </w:p>
    <w:p w14:paraId="6800B5BA" w14:textId="77777777" w:rsidR="00B01966" w:rsidRPr="00F31CBB" w:rsidRDefault="00B01966" w:rsidP="00B01966">
      <w:pPr>
        <w:jc w:val="both"/>
        <w:rPr>
          <w:rFonts w:ascii="Arial" w:eastAsia="Calibri" w:hAnsi="Arial" w:cs="Arial"/>
          <w:b/>
          <w:sz w:val="22"/>
          <w:lang w:val="es-ES_tradnl"/>
        </w:rPr>
      </w:pPr>
      <w:r w:rsidRPr="00F31CBB">
        <w:rPr>
          <w:rFonts w:ascii="Arial" w:eastAsia="Calibri" w:hAnsi="Arial" w:cs="Arial"/>
          <w:b/>
          <w:sz w:val="22"/>
          <w:lang w:val="es-ES_tradnl"/>
        </w:rPr>
        <w:t>DOCUMENTOS TIPO – Fundamento normativo – Ley 2022 de 2020</w:t>
      </w:r>
    </w:p>
    <w:p w14:paraId="7E489DEC" w14:textId="77777777" w:rsidR="00B01966" w:rsidRPr="00F31CBB" w:rsidRDefault="00B01966" w:rsidP="00B01966">
      <w:pPr>
        <w:jc w:val="both"/>
        <w:rPr>
          <w:rFonts w:ascii="Arial" w:eastAsia="Calibri" w:hAnsi="Arial" w:cs="Arial"/>
          <w:b/>
          <w:sz w:val="22"/>
          <w:lang w:val="es-ES_tradnl"/>
        </w:rPr>
      </w:pPr>
    </w:p>
    <w:p w14:paraId="0ED33E7E" w14:textId="49E1168B" w:rsidR="00B01966" w:rsidRPr="00F31CBB" w:rsidRDefault="00454F5B" w:rsidP="00B01966">
      <w:pPr>
        <w:jc w:val="both"/>
        <w:rPr>
          <w:rFonts w:ascii="Arial" w:eastAsia="Calibri" w:hAnsi="Arial" w:cs="Arial"/>
          <w:sz w:val="20"/>
          <w:szCs w:val="20"/>
          <w:lang w:val="es-ES_tradnl"/>
        </w:rPr>
      </w:pPr>
      <w:r w:rsidRPr="00F31CBB">
        <w:rPr>
          <w:rFonts w:ascii="Arial" w:eastAsia="Calibri" w:hAnsi="Arial" w:cs="Arial"/>
          <w:sz w:val="20"/>
          <w:szCs w:val="20"/>
          <w:lang w:val="es-ES_tradnl"/>
        </w:rPr>
        <w:t>Conforme se explicó en el concepto C-086 del 15 de marzo de 2022, el parágrafo 7 del artículo 2 de la Ley 1150 de 2007, adicionado por la Ley 2022 de 2020, atribuyó a esta Agencia la competencia para adoptar «[…] documentos tipo que serán de obligatorio cumplimiento en la actividad contractual de todas las entidades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w:t>
      </w:r>
    </w:p>
    <w:p w14:paraId="2B128AC9" w14:textId="77777777" w:rsidR="00454F5B" w:rsidRPr="00F31CBB" w:rsidRDefault="00454F5B" w:rsidP="00B01966">
      <w:pPr>
        <w:jc w:val="both"/>
        <w:rPr>
          <w:rFonts w:ascii="Arial" w:eastAsia="Calibri" w:hAnsi="Arial" w:cs="Arial"/>
          <w:sz w:val="20"/>
          <w:szCs w:val="20"/>
          <w:lang w:val="es-ES_tradnl"/>
        </w:rPr>
      </w:pPr>
    </w:p>
    <w:p w14:paraId="0D5515B8" w14:textId="77777777" w:rsidR="00B01966" w:rsidRPr="00F31CBB" w:rsidRDefault="00B01966" w:rsidP="00B01966">
      <w:pPr>
        <w:jc w:val="both"/>
        <w:rPr>
          <w:rFonts w:ascii="Arial" w:eastAsia="Calibri" w:hAnsi="Arial" w:cs="Arial"/>
          <w:sz w:val="20"/>
          <w:szCs w:val="20"/>
          <w:lang w:val="es-ES_tradnl"/>
        </w:rPr>
      </w:pPr>
    </w:p>
    <w:p w14:paraId="142EE393" w14:textId="77777777" w:rsidR="00B01966" w:rsidRPr="00F31CBB" w:rsidRDefault="00B01966" w:rsidP="00B01966">
      <w:pPr>
        <w:jc w:val="both"/>
        <w:rPr>
          <w:rFonts w:ascii="Arial" w:eastAsia="Calibri" w:hAnsi="Arial" w:cs="Arial"/>
          <w:b/>
          <w:sz w:val="22"/>
          <w:lang w:val="es-ES_tradnl"/>
        </w:rPr>
      </w:pPr>
      <w:r w:rsidRPr="00F31CBB">
        <w:rPr>
          <w:rFonts w:ascii="Arial" w:eastAsia="Calibri" w:hAnsi="Arial" w:cs="Arial"/>
          <w:b/>
          <w:sz w:val="22"/>
          <w:lang w:val="es-ES_tradnl"/>
        </w:rPr>
        <w:t>LEY 2195 DE 2022 – Artículo 56 – Personas jurídicas de derecho privado – Documentos tipo – Estatuto General de Contratación de la Administración Pública</w:t>
      </w:r>
    </w:p>
    <w:p w14:paraId="65DD4CED" w14:textId="77777777" w:rsidR="00B01966" w:rsidRPr="00F31CBB" w:rsidRDefault="00B01966" w:rsidP="00B01966">
      <w:pPr>
        <w:jc w:val="both"/>
        <w:rPr>
          <w:rFonts w:ascii="Arial" w:eastAsia="Calibri" w:hAnsi="Arial" w:cs="Arial"/>
          <w:b/>
          <w:sz w:val="22"/>
          <w:lang w:val="es-ES_tradnl"/>
        </w:rPr>
      </w:pPr>
    </w:p>
    <w:p w14:paraId="3C8A2B6E" w14:textId="77777777" w:rsidR="001116E3" w:rsidRPr="00F31CBB" w:rsidRDefault="001116E3" w:rsidP="001116E3">
      <w:pPr>
        <w:jc w:val="both"/>
        <w:rPr>
          <w:rFonts w:ascii="Arial" w:eastAsia="Calibri" w:hAnsi="Arial" w:cs="Arial"/>
          <w:bCs/>
          <w:sz w:val="20"/>
          <w:szCs w:val="22"/>
          <w:lang w:val="es-ES_tradnl"/>
        </w:rPr>
      </w:pPr>
      <w:r w:rsidRPr="00F31CBB">
        <w:rPr>
          <w:rFonts w:ascii="Arial" w:eastAsia="Calibri" w:hAnsi="Arial" w:cs="Arial"/>
          <w:bCs/>
          <w:sz w:val="20"/>
          <w:szCs w:val="22"/>
          <w:lang w:val="es-ES_tradnl"/>
        </w:rPr>
        <w:t xml:space="preserve">Según lo explicado por esta Agencia en los conceptos enunciados ut supra, la anterior consideración ha variado con la expedición de la Ley 2195 de 2022, «Por medio de la cual se adoptan medidas en materia de transparencia, prevención y lucha contra la corrupción y se dictan otras disposiciones», particularmente, en atención a lo dispuesto en su artículo </w:t>
      </w:r>
      <w:proofErr w:type="gramStart"/>
      <w:r w:rsidRPr="00F31CBB">
        <w:rPr>
          <w:rFonts w:ascii="Arial" w:eastAsia="Calibri" w:hAnsi="Arial" w:cs="Arial"/>
          <w:bCs/>
          <w:sz w:val="20"/>
          <w:szCs w:val="22"/>
          <w:lang w:val="es-ES_tradnl"/>
        </w:rPr>
        <w:t>56 .</w:t>
      </w:r>
      <w:proofErr w:type="gramEnd"/>
      <w:r w:rsidRPr="00F31CBB">
        <w:rPr>
          <w:rFonts w:ascii="Arial" w:eastAsia="Calibri" w:hAnsi="Arial" w:cs="Arial"/>
          <w:bCs/>
          <w:sz w:val="20"/>
          <w:szCs w:val="22"/>
          <w:lang w:val="es-ES_tradnl"/>
        </w:rPr>
        <w:t xml:space="preserve"> En virtud de lo dispuesto en esta norma, los documentos tipo expedidos por Colombia Compra Eficiente, ya no solo resultan aplicables para las entidades estatales regidas por el EGCAP, sino también para las  entidad estatales con régimen de contratación especial, patrimonios autónomos, personas naturales o jurídicas de derecho privado, quienes deberán aplicar documentos tipo, de manera obligatoria, en los procesos contractuales que adelanten en desarrollo de compromisos adquiridos en el marco de contratos o convenios con entidades sometidas al EGCAP, cuyos objetos contractuales estén cobijados por documentos tipo.  </w:t>
      </w:r>
    </w:p>
    <w:p w14:paraId="177A10C2" w14:textId="77777777" w:rsidR="001116E3" w:rsidRPr="00F31CBB" w:rsidRDefault="001116E3" w:rsidP="001116E3">
      <w:pPr>
        <w:jc w:val="both"/>
        <w:rPr>
          <w:rFonts w:ascii="Arial" w:eastAsia="Calibri" w:hAnsi="Arial" w:cs="Arial"/>
          <w:bCs/>
          <w:sz w:val="20"/>
          <w:szCs w:val="22"/>
          <w:lang w:val="es-ES_tradnl"/>
        </w:rPr>
      </w:pPr>
    </w:p>
    <w:p w14:paraId="3B7E2610" w14:textId="095831C5" w:rsidR="00B01966" w:rsidRPr="00F31CBB" w:rsidRDefault="001116E3" w:rsidP="001116E3">
      <w:pPr>
        <w:jc w:val="both"/>
        <w:rPr>
          <w:rFonts w:ascii="Arial" w:eastAsia="Calibri" w:hAnsi="Arial" w:cs="Arial"/>
          <w:bCs/>
          <w:sz w:val="20"/>
          <w:szCs w:val="22"/>
          <w:lang w:val="es-ES_tradnl"/>
        </w:rPr>
      </w:pPr>
      <w:r w:rsidRPr="00F31CBB">
        <w:rPr>
          <w:rFonts w:ascii="Arial" w:eastAsia="Calibri" w:hAnsi="Arial" w:cs="Arial"/>
          <w:bCs/>
          <w:sz w:val="20"/>
          <w:szCs w:val="22"/>
          <w:lang w:val="es-ES_tradnl"/>
        </w:rPr>
        <w:t>Adicionalmente, el segundo inciso de la norma dispone la aplicación del EGCAP en los procesos en los que las entidades estatales con régimen de contratación especial, patrimonios autónomos, personas naturales o jurídicas de derecho privado apliquen documentos tipo, en cumplimiento de lo dispuesto en el primer inciso del artículo 56. Esto significa que, la aplicación de los documentos tipo que corresponde a estos sujetos en virtud de esta norma debe hacerse conforme al régimen contenido en las leyes 80 de 1993, 1150 de 2007 y demás normas que integran el EGCAP.</w:t>
      </w:r>
    </w:p>
    <w:p w14:paraId="20AB1E34" w14:textId="77777777" w:rsidR="001116E3" w:rsidRPr="00F31CBB" w:rsidRDefault="001116E3" w:rsidP="001116E3">
      <w:pPr>
        <w:jc w:val="both"/>
        <w:rPr>
          <w:rFonts w:ascii="Arial" w:eastAsia="Calibri" w:hAnsi="Arial" w:cs="Arial"/>
          <w:bCs/>
          <w:sz w:val="20"/>
          <w:szCs w:val="22"/>
          <w:lang w:val="es-ES_tradnl"/>
        </w:rPr>
      </w:pPr>
    </w:p>
    <w:p w14:paraId="5A2E76E8" w14:textId="47665674" w:rsidR="001116E3" w:rsidRPr="00F31CBB" w:rsidRDefault="001116E3" w:rsidP="001116E3">
      <w:pPr>
        <w:jc w:val="both"/>
        <w:rPr>
          <w:rFonts w:ascii="Arial" w:eastAsia="Calibri" w:hAnsi="Arial" w:cs="Arial"/>
          <w:bCs/>
          <w:sz w:val="20"/>
          <w:szCs w:val="22"/>
          <w:lang w:val="es-ES_tradnl"/>
        </w:rPr>
      </w:pPr>
      <w:r w:rsidRPr="00F31CBB">
        <w:rPr>
          <w:rFonts w:ascii="Arial" w:eastAsia="Calibri" w:hAnsi="Arial" w:cs="Arial"/>
          <w:b/>
          <w:sz w:val="22"/>
          <w:lang w:val="es-ES_tradnl"/>
        </w:rPr>
        <w:t>LEY 2195 DE 2022 – Artículo 56 – Personas jurídicas de derecho privado – Documentos tipo – Ámbito de aplicación – Obligatoriedad</w:t>
      </w:r>
    </w:p>
    <w:p w14:paraId="4C49D679" w14:textId="77777777" w:rsidR="001116E3" w:rsidRPr="00F31CBB" w:rsidRDefault="001116E3" w:rsidP="001116E3">
      <w:pPr>
        <w:jc w:val="both"/>
        <w:rPr>
          <w:rFonts w:ascii="Arial" w:eastAsia="Calibri" w:hAnsi="Arial" w:cs="Arial"/>
          <w:bCs/>
          <w:sz w:val="20"/>
          <w:szCs w:val="22"/>
          <w:lang w:val="es-ES_tradnl"/>
        </w:rPr>
      </w:pPr>
    </w:p>
    <w:p w14:paraId="21EA8D90" w14:textId="378A11A7" w:rsidR="001116E3" w:rsidRPr="00F31CBB" w:rsidRDefault="001116E3" w:rsidP="001116E3">
      <w:pPr>
        <w:jc w:val="both"/>
        <w:rPr>
          <w:rFonts w:ascii="Arial" w:eastAsia="Calibri" w:hAnsi="Arial" w:cs="Arial"/>
          <w:bCs/>
          <w:sz w:val="20"/>
          <w:szCs w:val="22"/>
          <w:lang w:val="es-ES_tradnl"/>
        </w:rPr>
      </w:pPr>
      <w:r w:rsidRPr="00F31CBB">
        <w:rPr>
          <w:rFonts w:ascii="Arial" w:eastAsia="Calibri" w:hAnsi="Arial" w:cs="Arial"/>
          <w:bCs/>
          <w:sz w:val="20"/>
          <w:szCs w:val="22"/>
          <w:lang w:val="es-ES_tradnl"/>
        </w:rPr>
        <w:t xml:space="preserve">Para determinar si se encuentran o no obligados a aplicar documentos tipo, las respectivas entidades estatales con régimen de contratación especial, patrimonios autónomos, personas naturales o jurídicas de derecho privado deberán verificar si el objeto contractual que deben contratar en efecto se encuentra cobijado por algún documento tipo. De no ser así, no solo no resultaría obligatoria la aplicación de los documentos tipo, sino que tampoco habría lugar a la aplicación del EGCAP, en la medida en que tal medida contemplada en el </w:t>
      </w:r>
      <w:r w:rsidRPr="00F31CBB">
        <w:rPr>
          <w:rFonts w:ascii="Arial" w:eastAsia="Calibri" w:hAnsi="Arial" w:cs="Arial"/>
          <w:bCs/>
          <w:sz w:val="20"/>
          <w:szCs w:val="22"/>
          <w:lang w:val="es-ES_tradnl"/>
        </w:rPr>
        <w:lastRenderedPageBreak/>
        <w:t xml:space="preserve">inciso segundo de la norma en comento está condicionada a la aplicación de documentos tipo. </w:t>
      </w:r>
    </w:p>
    <w:p w14:paraId="21DF1632" w14:textId="3C0F7C3A" w:rsidR="001116E3" w:rsidRPr="00F31CBB" w:rsidRDefault="001116E3" w:rsidP="001116E3">
      <w:pPr>
        <w:jc w:val="both"/>
        <w:rPr>
          <w:rFonts w:ascii="Arial" w:eastAsia="Calibri" w:hAnsi="Arial" w:cs="Arial"/>
          <w:bCs/>
          <w:sz w:val="20"/>
          <w:szCs w:val="22"/>
          <w:lang w:val="es-ES_tradnl"/>
        </w:rPr>
      </w:pPr>
      <w:r w:rsidRPr="00F31CBB">
        <w:rPr>
          <w:rFonts w:ascii="Arial" w:eastAsia="Calibri" w:hAnsi="Arial" w:cs="Arial"/>
          <w:bCs/>
          <w:sz w:val="20"/>
          <w:szCs w:val="22"/>
          <w:lang w:val="es-ES_tradnl"/>
        </w:rPr>
        <w:t xml:space="preserve">Con sustento en lo anterior, frente al primer interrogante, es posible afirmar que, el deber de aplicar documentos tipo por parte de entidades estatales con régimen de contratación especial, patrimonios autónomos, personas naturales o jurídicas de derecho privado, solo se extiende a los procedimientos contractuales cuyos objetos y modalidades en las que deberían ser adelantados, se encuentren dentro del ámbito de aplicación de los documentos tipo que se encuentren vigentes. En ese sentido, si el objeto a contratar no se subsume dentro de ningún documento tipo, la respectiva persona natural o jurídica, entidad exceptuada o patrimonio autónomo podrá contratar con sujeción a las normas y procedimientos que normalmente lo rigen, sin que con ello se vulnere lo dispuesto en el artículo 56 ibídem. Esto sin perjuicio de que, en el marco de la autonomía que les corresponde, los referidos sujetos puedan incorporar o retomar componentes de los documentos tipo en sus procesos contractuales a modo de buena </w:t>
      </w:r>
      <w:proofErr w:type="spellStart"/>
      <w:r w:rsidRPr="00F31CBB">
        <w:rPr>
          <w:rFonts w:ascii="Arial" w:eastAsia="Calibri" w:hAnsi="Arial" w:cs="Arial"/>
          <w:bCs/>
          <w:sz w:val="20"/>
          <w:szCs w:val="22"/>
          <w:lang w:val="es-ES_tradnl"/>
        </w:rPr>
        <w:t>practica</w:t>
      </w:r>
      <w:proofErr w:type="spellEnd"/>
      <w:r w:rsidRPr="00F31CBB">
        <w:rPr>
          <w:rFonts w:ascii="Arial" w:eastAsia="Calibri" w:hAnsi="Arial" w:cs="Arial"/>
          <w:bCs/>
          <w:sz w:val="20"/>
          <w:szCs w:val="22"/>
          <w:lang w:val="es-ES_tradnl"/>
        </w:rPr>
        <w:t xml:space="preserve"> contractual, siempre que así lo consideren pertinente.</w:t>
      </w:r>
    </w:p>
    <w:p w14:paraId="4C185358" w14:textId="77777777" w:rsidR="001116E3" w:rsidRPr="00F31CBB" w:rsidRDefault="001116E3" w:rsidP="001116E3">
      <w:pPr>
        <w:spacing w:line="276" w:lineRule="auto"/>
        <w:jc w:val="both"/>
        <w:rPr>
          <w:rFonts w:ascii="Arial" w:hAnsi="Arial" w:cs="Arial"/>
          <w:noProof/>
          <w:sz w:val="22"/>
          <w:lang w:val="es-ES_tradnl"/>
        </w:rPr>
      </w:pPr>
    </w:p>
    <w:p w14:paraId="66710256" w14:textId="3C50B733" w:rsidR="00B01966" w:rsidRPr="00F31CBB" w:rsidRDefault="00B01966" w:rsidP="00B01966">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
          <w:sz w:val="22"/>
          <w:lang w:val="es-ES_tradnl"/>
        </w:rPr>
        <w:t xml:space="preserve">LEY 2195 DE 2022 – Artículo 56 – Parágrafo – </w:t>
      </w:r>
      <w:r w:rsidR="001116E3" w:rsidRPr="00F31CBB">
        <w:rPr>
          <w:rFonts w:ascii="Arial" w:eastAsia="Calibri" w:hAnsi="Arial" w:cs="Arial"/>
          <w:b/>
          <w:sz w:val="22"/>
          <w:lang w:val="es-ES_tradnl"/>
        </w:rPr>
        <w:t>Empresas industriales y comerciales – Naturaleza jurídica – Interpretación restrictiva</w:t>
      </w:r>
    </w:p>
    <w:p w14:paraId="1E3CB932" w14:textId="77777777" w:rsidR="001116E3" w:rsidRPr="00F31CBB" w:rsidRDefault="001116E3" w:rsidP="001116E3">
      <w:pPr>
        <w:jc w:val="both"/>
        <w:rPr>
          <w:rFonts w:ascii="Arial" w:eastAsia="Calibri" w:hAnsi="Arial" w:cs="Arial"/>
          <w:bCs/>
          <w:sz w:val="20"/>
          <w:szCs w:val="22"/>
          <w:lang w:val="es-ES_tradnl"/>
        </w:rPr>
      </w:pPr>
      <w:r w:rsidRPr="00F31CBB">
        <w:rPr>
          <w:rFonts w:ascii="Arial" w:eastAsia="Calibri" w:hAnsi="Arial" w:cs="Arial"/>
          <w:bCs/>
          <w:sz w:val="20"/>
          <w:szCs w:val="22"/>
          <w:lang w:val="es-ES_tradnl"/>
        </w:rPr>
        <w:t xml:space="preserve">Conforme se desprende del texto en cita, se exceptúa de lo señalado en los dos primeros incisos del artículo 56 a: i) las instituciones de educación superior públicas, </w:t>
      </w:r>
      <w:proofErr w:type="spellStart"/>
      <w:r w:rsidRPr="00F31CBB">
        <w:rPr>
          <w:rFonts w:ascii="Arial" w:eastAsia="Calibri" w:hAnsi="Arial" w:cs="Arial"/>
          <w:bCs/>
          <w:sz w:val="20"/>
          <w:szCs w:val="22"/>
          <w:lang w:val="es-ES_tradnl"/>
        </w:rPr>
        <w:t>ii</w:t>
      </w:r>
      <w:proofErr w:type="spellEnd"/>
      <w:r w:rsidRPr="00F31CBB">
        <w:rPr>
          <w:rFonts w:ascii="Arial" w:eastAsia="Calibri" w:hAnsi="Arial" w:cs="Arial"/>
          <w:bCs/>
          <w:sz w:val="20"/>
          <w:szCs w:val="22"/>
          <w:lang w:val="es-ES_tradnl"/>
        </w:rPr>
        <w:t xml:space="preserve">) las empresas sociales del Estado, </w:t>
      </w:r>
      <w:proofErr w:type="spellStart"/>
      <w:r w:rsidRPr="00F31CBB">
        <w:rPr>
          <w:rFonts w:ascii="Arial" w:eastAsia="Calibri" w:hAnsi="Arial" w:cs="Arial"/>
          <w:bCs/>
          <w:sz w:val="20"/>
          <w:szCs w:val="22"/>
          <w:lang w:val="es-ES_tradnl"/>
        </w:rPr>
        <w:t>iii</w:t>
      </w:r>
      <w:proofErr w:type="spellEnd"/>
      <w:r w:rsidRPr="00F31CBB">
        <w:rPr>
          <w:rFonts w:ascii="Arial" w:eastAsia="Calibri" w:hAnsi="Arial" w:cs="Arial"/>
          <w:bCs/>
          <w:sz w:val="20"/>
          <w:szCs w:val="22"/>
          <w:lang w:val="es-ES_tradnl"/>
        </w:rPr>
        <w:t xml:space="preserve">) las sociedades de economía mixta y </w:t>
      </w:r>
      <w:proofErr w:type="spellStart"/>
      <w:r w:rsidRPr="00F31CBB">
        <w:rPr>
          <w:rFonts w:ascii="Arial" w:eastAsia="Calibri" w:hAnsi="Arial" w:cs="Arial"/>
          <w:bCs/>
          <w:sz w:val="20"/>
          <w:szCs w:val="22"/>
          <w:lang w:val="es-ES_tradnl"/>
        </w:rPr>
        <w:t>iv</w:t>
      </w:r>
      <w:proofErr w:type="spellEnd"/>
      <w:r w:rsidRPr="00F31CBB">
        <w:rPr>
          <w:rFonts w:ascii="Arial" w:eastAsia="Calibri" w:hAnsi="Arial" w:cs="Arial"/>
          <w:bCs/>
          <w:sz w:val="20"/>
          <w:szCs w:val="22"/>
          <w:lang w:val="es-ES_tradnl"/>
        </w:rPr>
        <w:t>) las empresas industriales y comerciales del Estado, únicamente, en la contratación relacionada con el giro ordinario. Esto significa que, en la contratación asociada a su giro ordinario, estos tipos de entidades no tendrían que aplicar, de manera obligatoria, los documentos tipo, ni tampoco el EGCAP. En este caso la norma se limita a fomentar la implementación de documentos tipo a modo de buena práctica contractual, en los casos en los que se estime conveniente.</w:t>
      </w:r>
    </w:p>
    <w:p w14:paraId="6015C27A" w14:textId="77777777" w:rsidR="001116E3" w:rsidRPr="00F31CBB" w:rsidRDefault="001116E3" w:rsidP="001116E3">
      <w:pPr>
        <w:jc w:val="both"/>
        <w:rPr>
          <w:rFonts w:ascii="Arial" w:eastAsia="Calibri" w:hAnsi="Arial" w:cs="Arial"/>
          <w:bCs/>
          <w:sz w:val="20"/>
          <w:szCs w:val="22"/>
          <w:lang w:val="es-ES_tradnl"/>
        </w:rPr>
      </w:pPr>
    </w:p>
    <w:p w14:paraId="2D753C22" w14:textId="094A851F" w:rsidR="00EA6384" w:rsidRPr="00F31CBB" w:rsidRDefault="001116E3" w:rsidP="001116E3">
      <w:pPr>
        <w:jc w:val="both"/>
        <w:rPr>
          <w:rFonts w:ascii="Arial" w:hAnsi="Arial" w:cs="Arial"/>
          <w:b/>
          <w:sz w:val="22"/>
          <w:lang w:val="es-ES_tradnl"/>
        </w:rPr>
      </w:pPr>
      <w:r w:rsidRPr="00F31CBB">
        <w:rPr>
          <w:rFonts w:ascii="Arial" w:eastAsia="Calibri" w:hAnsi="Arial" w:cs="Arial"/>
          <w:bCs/>
          <w:sz w:val="20"/>
          <w:szCs w:val="22"/>
          <w:lang w:val="es-ES_tradnl"/>
        </w:rPr>
        <w:t>Debe advertirse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proofErr w:type="gramStart"/>
      <w:r w:rsidRPr="00F31CBB">
        <w:rPr>
          <w:rFonts w:ascii="Arial" w:eastAsia="Calibri" w:hAnsi="Arial" w:cs="Arial"/>
          <w:bCs/>
          <w:sz w:val="20"/>
          <w:szCs w:val="22"/>
          <w:lang w:val="es-ES_tradnl"/>
        </w:rPr>
        <w:t>» .</w:t>
      </w:r>
      <w:proofErr w:type="gramEnd"/>
      <w:r w:rsidRPr="00F31CBB">
        <w:rPr>
          <w:rFonts w:ascii="Arial" w:eastAsia="Calibri" w:hAnsi="Arial" w:cs="Arial"/>
          <w:bCs/>
          <w:sz w:val="20"/>
          <w:szCs w:val="22"/>
          <w:lang w:val="es-ES_tradnl"/>
        </w:rPr>
        <w:t xml:space="preserve"> </w:t>
      </w:r>
      <w:r w:rsidRPr="00F31CBB">
        <w:rPr>
          <w:rFonts w:ascii="Arial" w:eastAsia="Calibri" w:hAnsi="Arial" w:cs="Arial"/>
          <w:bCs/>
          <w:sz w:val="20"/>
          <w:szCs w:val="22"/>
          <w:lang w:val="es-ES_tradnl"/>
        </w:rPr>
        <w:tab/>
        <w:t xml:space="preserve">La redacción de la norma evidencia como la excepción a la aplicación forzosa es formulada respecto ciertos tipos de entidades estatales, las cuales son mencionadas en consideración a su naturaleza jurídica, sin que se incluya consideración alguna relacionada con el régimen jurídico al que se encuentren sometidas. La norma tampoco incluye algún supuesto en atención al cual pueda aplicarse la excepción a algún sujeto con una naturaleza jurídica distinta de las específicamente mencionadas.  Conforme a lo anterior, respecto del segundo interrogante formulado, aplicando un criterio de interpretación restrictiva, es posible concluir que, con la excepción contemplada en el parágrafo del artículo 56 </w:t>
      </w:r>
      <w:proofErr w:type="spellStart"/>
      <w:r w:rsidRPr="00F31CBB">
        <w:rPr>
          <w:rFonts w:ascii="Arial" w:eastAsia="Calibri" w:hAnsi="Arial" w:cs="Arial"/>
          <w:bCs/>
          <w:sz w:val="20"/>
          <w:szCs w:val="22"/>
          <w:lang w:val="es-ES_tradnl"/>
        </w:rPr>
        <w:t>ejusdem</w:t>
      </w:r>
      <w:proofErr w:type="spellEnd"/>
      <w:r w:rsidRPr="00F31CBB">
        <w:rPr>
          <w:rFonts w:ascii="Arial" w:eastAsia="Calibri" w:hAnsi="Arial" w:cs="Arial"/>
          <w:bCs/>
          <w:sz w:val="20"/>
          <w:szCs w:val="22"/>
          <w:lang w:val="es-ES_tradnl"/>
        </w:rPr>
        <w:t xml:space="preserve"> respecto de las empresas industriales y comerciales del Estado, no resulta extensible a otras entidades que no tengan dicha naturaleza jurídica, a pesar de estar sometidas al régimen de las mismas, –como, por ejemplo, las sociedades públicas en virtud de lo dispuesto en el parágrafo 1 del artículo 38 de la Ley 489 de 1998–. Esta conclusión además se sustenta en aquella regla hermenéutica según la cual, donde el legislador no distingue no le es dable al interprete hacerlo, razón por la que, no siendo el régimen jurídico un factor que la norma establezca como relevante para determinar la aplicabilidad de la excepción</w:t>
      </w:r>
    </w:p>
    <w:p w14:paraId="403C14FA" w14:textId="086319B4" w:rsidR="00231414" w:rsidRDefault="00231414" w:rsidP="00B95C30">
      <w:pPr>
        <w:jc w:val="both"/>
        <w:rPr>
          <w:rFonts w:ascii="Arial" w:hAnsi="Arial" w:cs="Arial"/>
          <w:b/>
          <w:sz w:val="22"/>
          <w:lang w:val="es-ES_tradnl"/>
        </w:rPr>
      </w:pPr>
    </w:p>
    <w:p w14:paraId="5CDDCC6E" w14:textId="2283ACE1" w:rsidR="00A23492" w:rsidRDefault="00A23492" w:rsidP="00A23492">
      <w:pPr>
        <w:ind w:left="1416" w:firstLine="708"/>
        <w:jc w:val="right"/>
        <w:rPr>
          <w:rFonts w:ascii="Arial" w:hAnsi="Arial" w:cs="Arial"/>
          <w:b/>
          <w:sz w:val="22"/>
          <w:lang w:val="es-ES_tradnl"/>
        </w:rPr>
      </w:pPr>
      <w:r>
        <w:rPr>
          <w:rFonts w:ascii="Arial" w:hAnsi="Arial" w:cs="Arial"/>
          <w:b/>
          <w:sz w:val="22"/>
          <w:lang w:val="es-ES_tradnl"/>
        </w:rPr>
        <w:t xml:space="preserve">  </w:t>
      </w:r>
      <w:r w:rsidRPr="00A23492">
        <w:rPr>
          <w:rFonts w:ascii="Arial" w:hAnsi="Arial" w:cs="Arial"/>
          <w:b/>
          <w:sz w:val="22"/>
          <w:lang w:val="es-ES_tradnl"/>
        </w:rPr>
        <w:drawing>
          <wp:inline distT="0" distB="0" distL="0" distR="0" wp14:anchorId="57B58EC2" wp14:editId="4793C070">
            <wp:extent cx="2448267" cy="666843"/>
            <wp:effectExtent l="0" t="0" r="9525"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448267" cy="666843"/>
                    </a:xfrm>
                    <a:prstGeom prst="rect">
                      <a:avLst/>
                    </a:prstGeom>
                  </pic:spPr>
                </pic:pic>
              </a:graphicData>
            </a:graphic>
          </wp:inline>
        </w:drawing>
      </w:r>
    </w:p>
    <w:p w14:paraId="2F7CFCC3" w14:textId="77777777" w:rsidR="00A23492" w:rsidRPr="00F31CBB" w:rsidRDefault="00A23492" w:rsidP="00B95C30">
      <w:pPr>
        <w:jc w:val="both"/>
        <w:rPr>
          <w:rFonts w:ascii="Arial" w:hAnsi="Arial" w:cs="Arial"/>
          <w:b/>
          <w:sz w:val="22"/>
          <w:lang w:val="es-ES_tradnl"/>
        </w:rPr>
      </w:pPr>
    </w:p>
    <w:p w14:paraId="2831C09B" w14:textId="77777777" w:rsidR="00231414" w:rsidRPr="00F31CBB" w:rsidRDefault="00231414" w:rsidP="00B95C30">
      <w:pPr>
        <w:jc w:val="both"/>
        <w:rPr>
          <w:rFonts w:ascii="Arial" w:hAnsi="Arial" w:cs="Arial"/>
          <w:b/>
          <w:sz w:val="22"/>
          <w:lang w:val="es-ES_tradnl"/>
        </w:rPr>
      </w:pPr>
    </w:p>
    <w:p w14:paraId="6B06FF4A" w14:textId="54BCA471" w:rsidR="00EA6384" w:rsidRPr="00A23492" w:rsidRDefault="00A23492" w:rsidP="00B95C30">
      <w:pPr>
        <w:jc w:val="both"/>
        <w:rPr>
          <w:rFonts w:ascii="Arial" w:hAnsi="Arial" w:cs="Arial"/>
          <w:bCs/>
          <w:sz w:val="22"/>
          <w:lang w:val="es-ES_tradnl"/>
        </w:rPr>
      </w:pPr>
      <w:r>
        <w:rPr>
          <w:rFonts w:ascii="Arial" w:hAnsi="Arial" w:cs="Arial"/>
          <w:bCs/>
          <w:sz w:val="22"/>
          <w:lang w:val="es-ES_tradnl"/>
        </w:rPr>
        <w:t xml:space="preserve">Bogotá, 06 </w:t>
      </w:r>
      <w:proofErr w:type="gramStart"/>
      <w:r>
        <w:rPr>
          <w:rFonts w:ascii="Arial" w:hAnsi="Arial" w:cs="Arial"/>
          <w:bCs/>
          <w:sz w:val="22"/>
          <w:lang w:val="es-ES_tradnl"/>
        </w:rPr>
        <w:t>Mayo</w:t>
      </w:r>
      <w:proofErr w:type="gramEnd"/>
      <w:r>
        <w:rPr>
          <w:rFonts w:ascii="Arial" w:hAnsi="Arial" w:cs="Arial"/>
          <w:bCs/>
          <w:sz w:val="22"/>
          <w:lang w:val="es-ES_tradnl"/>
        </w:rPr>
        <w:t xml:space="preserve"> 2022</w:t>
      </w:r>
    </w:p>
    <w:p w14:paraId="7C803672" w14:textId="77777777" w:rsidR="00A23492" w:rsidRPr="00F31CBB" w:rsidRDefault="00A23492" w:rsidP="00B95C30">
      <w:pPr>
        <w:jc w:val="both"/>
        <w:rPr>
          <w:rFonts w:ascii="Arial" w:hAnsi="Arial" w:cs="Arial"/>
          <w:b/>
          <w:sz w:val="22"/>
          <w:lang w:val="es-ES_tradnl"/>
        </w:rPr>
      </w:pPr>
    </w:p>
    <w:p w14:paraId="5F5AE9EF" w14:textId="7B15ADA8" w:rsidR="00B95C30" w:rsidRPr="00F31CBB" w:rsidRDefault="00FA7E04" w:rsidP="00B95C30">
      <w:pPr>
        <w:jc w:val="both"/>
        <w:rPr>
          <w:rFonts w:ascii="Arial" w:eastAsia="Calibri" w:hAnsi="Arial" w:cs="Arial"/>
          <w:sz w:val="22"/>
          <w:lang w:val="es-ES_tradnl"/>
        </w:rPr>
      </w:pPr>
      <w:bookmarkStart w:id="2" w:name="_Hlk94281581"/>
      <w:r w:rsidRPr="00F31CBB">
        <w:rPr>
          <w:rFonts w:ascii="Arial" w:eastAsia="Calibri" w:hAnsi="Arial" w:cs="Arial"/>
          <w:sz w:val="22"/>
          <w:lang w:val="es-ES_tradnl"/>
        </w:rPr>
        <w:t>Señora</w:t>
      </w:r>
    </w:p>
    <w:p w14:paraId="259180F2" w14:textId="77777777" w:rsidR="00FA7E04" w:rsidRPr="00F31CBB" w:rsidRDefault="00FA7E04" w:rsidP="00B95C30">
      <w:pPr>
        <w:jc w:val="both"/>
        <w:rPr>
          <w:rFonts w:ascii="Arial" w:eastAsia="Calibri" w:hAnsi="Arial" w:cs="Arial"/>
          <w:b/>
          <w:sz w:val="22"/>
          <w:lang w:val="es-ES_tradnl"/>
        </w:rPr>
      </w:pPr>
      <w:r w:rsidRPr="00F31CBB">
        <w:rPr>
          <w:rFonts w:ascii="Arial" w:eastAsia="Calibri" w:hAnsi="Arial" w:cs="Arial"/>
          <w:b/>
          <w:sz w:val="22"/>
          <w:lang w:val="es-ES_tradnl"/>
        </w:rPr>
        <w:t>Valentina Agudelo Duque</w:t>
      </w:r>
    </w:p>
    <w:p w14:paraId="46CF7CAD" w14:textId="09BCA84E" w:rsidR="00B116AD" w:rsidRPr="00F31CBB" w:rsidRDefault="00B116AD" w:rsidP="00B95C30">
      <w:pPr>
        <w:jc w:val="both"/>
        <w:rPr>
          <w:rFonts w:ascii="Arial" w:eastAsia="Calibri" w:hAnsi="Arial" w:cs="Arial"/>
          <w:sz w:val="22"/>
          <w:lang w:val="es-ES_tradnl"/>
        </w:rPr>
      </w:pPr>
      <w:r w:rsidRPr="00F31CBB">
        <w:rPr>
          <w:rFonts w:ascii="Arial" w:eastAsia="Calibri" w:hAnsi="Arial" w:cs="Arial"/>
          <w:sz w:val="22"/>
          <w:lang w:val="es-ES_tradnl"/>
        </w:rPr>
        <w:t xml:space="preserve">Rionegro, Antioquia </w:t>
      </w:r>
    </w:p>
    <w:p w14:paraId="3F3D1203" w14:textId="02B0371E" w:rsidR="00B95C30" w:rsidRPr="00F31CBB" w:rsidRDefault="00B95C30" w:rsidP="00B95C30">
      <w:pPr>
        <w:jc w:val="both"/>
        <w:rPr>
          <w:rFonts w:ascii="Arial" w:eastAsia="Calibri" w:hAnsi="Arial" w:cs="Arial"/>
          <w:sz w:val="22"/>
          <w:lang w:val="es-ES_tradnl"/>
        </w:rPr>
      </w:pPr>
    </w:p>
    <w:p w14:paraId="2CAAF987" w14:textId="77777777" w:rsidR="009C48B2" w:rsidRPr="00F31CBB" w:rsidRDefault="009C48B2" w:rsidP="00B95C30">
      <w:pPr>
        <w:jc w:val="both"/>
        <w:rPr>
          <w:rFonts w:ascii="Arial" w:eastAsia="Calibri" w:hAnsi="Arial" w:cs="Arial"/>
          <w:sz w:val="22"/>
          <w:lang w:val="es-ES_tradnl"/>
        </w:rPr>
      </w:pPr>
    </w:p>
    <w:p w14:paraId="12E66182" w14:textId="0E9096EB" w:rsidR="00B95C30" w:rsidRPr="00F31CBB" w:rsidRDefault="009C48B2" w:rsidP="00F31CBB">
      <w:pPr>
        <w:rPr>
          <w:rFonts w:ascii="Arial" w:eastAsia="Calibri" w:hAnsi="Arial" w:cs="Arial"/>
          <w:b/>
          <w:bCs/>
          <w:sz w:val="22"/>
          <w:lang w:val="es-ES_tradnl"/>
        </w:rPr>
      </w:pPr>
      <w:r w:rsidRPr="00F31CBB">
        <w:rPr>
          <w:rFonts w:ascii="Arial" w:eastAsia="Calibri" w:hAnsi="Arial" w:cs="Arial"/>
          <w:b/>
          <w:bCs/>
          <w:sz w:val="22"/>
          <w:lang w:val="es-ES_tradnl"/>
        </w:rPr>
        <w:t xml:space="preserve">                                            </w:t>
      </w:r>
      <w:r w:rsidR="00B95C30" w:rsidRPr="00F31CBB">
        <w:rPr>
          <w:rFonts w:ascii="Arial" w:eastAsia="Calibri" w:hAnsi="Arial" w:cs="Arial"/>
          <w:b/>
          <w:bCs/>
          <w:sz w:val="22"/>
          <w:lang w:val="es-ES_tradnl"/>
        </w:rPr>
        <w:t>Concepto C</w:t>
      </w:r>
      <w:r w:rsidR="007037C0" w:rsidRPr="00F31CBB">
        <w:rPr>
          <w:rFonts w:ascii="Arial" w:eastAsia="Calibri" w:hAnsi="Arial" w:cs="Arial"/>
          <w:b/>
          <w:bCs/>
          <w:sz w:val="22"/>
          <w:lang w:val="es-ES_tradnl"/>
        </w:rPr>
        <w:t>–269</w:t>
      </w:r>
      <w:r w:rsidR="00B95C30" w:rsidRPr="00F31CBB">
        <w:rPr>
          <w:rFonts w:ascii="Arial" w:eastAsia="Calibri" w:hAnsi="Arial" w:cs="Arial"/>
          <w:b/>
          <w:bCs/>
          <w:sz w:val="22"/>
          <w:lang w:val="es-ES_tradnl"/>
        </w:rPr>
        <w:t xml:space="preserve"> de 202</w:t>
      </w:r>
      <w:r w:rsidR="00131DA9" w:rsidRPr="00F31CBB">
        <w:rPr>
          <w:rFonts w:ascii="Arial" w:eastAsia="Calibri" w:hAnsi="Arial" w:cs="Arial"/>
          <w:b/>
          <w:bCs/>
          <w:sz w:val="22"/>
          <w:lang w:val="es-ES_tradnl"/>
        </w:rPr>
        <w:t>2</w:t>
      </w:r>
    </w:p>
    <w:p w14:paraId="1BD594F9" w14:textId="77777777" w:rsidR="00B95C30" w:rsidRPr="00F31CBB"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116E3" w:rsidRPr="00F31CBB" w14:paraId="19DFC051" w14:textId="77777777" w:rsidTr="008F4163">
        <w:tc>
          <w:tcPr>
            <w:tcW w:w="2689" w:type="dxa"/>
          </w:tcPr>
          <w:p w14:paraId="6BC0D1AC" w14:textId="77777777" w:rsidR="00B95C30" w:rsidRPr="00F31CBB" w:rsidRDefault="00B95C30" w:rsidP="008F4163">
            <w:pPr>
              <w:jc w:val="both"/>
              <w:rPr>
                <w:rFonts w:ascii="Arial" w:eastAsia="Calibri" w:hAnsi="Arial" w:cs="Arial"/>
                <w:sz w:val="22"/>
                <w:lang w:val="es-ES_tradnl"/>
              </w:rPr>
            </w:pPr>
            <w:r w:rsidRPr="00F31CBB">
              <w:rPr>
                <w:rFonts w:ascii="Arial" w:eastAsia="Calibri" w:hAnsi="Arial" w:cs="Arial"/>
                <w:b/>
                <w:sz w:val="22"/>
                <w:lang w:val="es-ES_tradnl"/>
              </w:rPr>
              <w:t>Temas:</w:t>
            </w:r>
            <w:r w:rsidRPr="00F31CBB">
              <w:rPr>
                <w:rFonts w:ascii="Arial" w:eastAsia="Calibri" w:hAnsi="Arial" w:cs="Arial"/>
                <w:sz w:val="22"/>
                <w:lang w:val="es-ES_tradnl"/>
              </w:rPr>
              <w:t xml:space="preserve">                                      </w:t>
            </w:r>
          </w:p>
        </w:tc>
        <w:tc>
          <w:tcPr>
            <w:tcW w:w="6237" w:type="dxa"/>
          </w:tcPr>
          <w:p w14:paraId="5F389CAF" w14:textId="5E6C7754" w:rsidR="00B95C30" w:rsidRPr="00F31CBB" w:rsidRDefault="00B01966" w:rsidP="00F31CBB">
            <w:pPr>
              <w:ind w:right="845"/>
              <w:jc w:val="both"/>
              <w:rPr>
                <w:rFonts w:ascii="Arial" w:eastAsia="Calibri" w:hAnsi="Arial" w:cs="Arial"/>
                <w:sz w:val="22"/>
                <w:lang w:val="es-ES_tradnl"/>
              </w:rPr>
            </w:pPr>
            <w:r w:rsidRPr="00F31CBB">
              <w:rPr>
                <w:rFonts w:ascii="Arial" w:eastAsia="Calibri" w:hAnsi="Arial" w:cs="Arial"/>
                <w:bCs/>
                <w:sz w:val="22"/>
                <w:lang w:val="es-ES_tradnl"/>
              </w:rPr>
              <w:t xml:space="preserve">DOCUMENTOS TIPO – Fundamento normativo – Ley 2022 de 2020 </w:t>
            </w:r>
            <w:proofErr w:type="gramStart"/>
            <w:r w:rsidRPr="00F31CBB">
              <w:rPr>
                <w:rFonts w:ascii="Arial" w:eastAsia="Calibri" w:hAnsi="Arial" w:cs="Arial"/>
                <w:bCs/>
                <w:sz w:val="22"/>
                <w:lang w:val="es-ES_tradnl"/>
              </w:rPr>
              <w:t>/  LEY</w:t>
            </w:r>
            <w:proofErr w:type="gramEnd"/>
            <w:r w:rsidRPr="00F31CBB">
              <w:rPr>
                <w:rFonts w:ascii="Arial" w:eastAsia="Calibri" w:hAnsi="Arial" w:cs="Arial"/>
                <w:bCs/>
                <w:sz w:val="22"/>
                <w:lang w:val="es-ES_tradnl"/>
              </w:rPr>
              <w:t xml:space="preserve"> 2195 DE 2022 – Artículo 56 – Personas jurídicas de derecho privado – Documentos tipo – Estatuto General de Contratación de la Administración Pública / </w:t>
            </w:r>
            <w:r w:rsidR="001116E3" w:rsidRPr="00F31CBB">
              <w:rPr>
                <w:rFonts w:ascii="Arial" w:eastAsia="Calibri" w:hAnsi="Arial" w:cs="Arial"/>
                <w:bCs/>
                <w:sz w:val="22"/>
                <w:lang w:val="es-ES_tradnl"/>
              </w:rPr>
              <w:t>LEY 2195 DE 2022 – Artículo 56 – Personas jurídicas de derecho privado – Documentos tipo – Ámbito de aplicación / LEY 2195 DE 2022 – Artículo 56 – Parágrafo – Empresas industriales y comerciales – Naturaleza jurídica – Interpretación restrictiva</w:t>
            </w:r>
          </w:p>
        </w:tc>
      </w:tr>
      <w:tr w:rsidR="001116E3" w:rsidRPr="00F31CBB" w14:paraId="27CD52AB" w14:textId="77777777" w:rsidTr="008F4163">
        <w:tc>
          <w:tcPr>
            <w:tcW w:w="2689" w:type="dxa"/>
          </w:tcPr>
          <w:p w14:paraId="37E195A1" w14:textId="1BA218D5" w:rsidR="00B95C30" w:rsidRPr="00F31CBB" w:rsidRDefault="00B95C30" w:rsidP="008F4163">
            <w:pPr>
              <w:spacing w:before="120"/>
              <w:jc w:val="both"/>
              <w:rPr>
                <w:rFonts w:ascii="Arial" w:eastAsia="Calibri" w:hAnsi="Arial" w:cs="Arial"/>
                <w:b/>
                <w:sz w:val="22"/>
                <w:lang w:val="es-ES_tradnl"/>
              </w:rPr>
            </w:pPr>
            <w:r w:rsidRPr="00F31CBB">
              <w:rPr>
                <w:rFonts w:ascii="Arial" w:eastAsia="Calibri" w:hAnsi="Arial" w:cs="Arial"/>
                <w:b/>
                <w:sz w:val="22"/>
                <w:lang w:val="es-ES_tradnl"/>
              </w:rPr>
              <w:t>Radicación:</w:t>
            </w:r>
            <w:r w:rsidRPr="00F31CBB">
              <w:rPr>
                <w:rFonts w:ascii="Arial" w:eastAsia="Calibri" w:hAnsi="Arial" w:cs="Arial"/>
                <w:sz w:val="22"/>
                <w:lang w:val="es-ES_tradnl"/>
              </w:rPr>
              <w:t xml:space="preserve">                              </w:t>
            </w:r>
          </w:p>
        </w:tc>
        <w:tc>
          <w:tcPr>
            <w:tcW w:w="6237" w:type="dxa"/>
          </w:tcPr>
          <w:p w14:paraId="64360FC9" w14:textId="70565624" w:rsidR="00B95C30" w:rsidRPr="00F31CBB" w:rsidRDefault="00B95C30" w:rsidP="008F4163">
            <w:pPr>
              <w:spacing w:before="120"/>
              <w:jc w:val="both"/>
              <w:rPr>
                <w:rFonts w:ascii="Arial" w:eastAsia="Calibri" w:hAnsi="Arial" w:cs="Arial"/>
                <w:sz w:val="22"/>
                <w:lang w:val="es-ES_tradnl"/>
              </w:rPr>
            </w:pPr>
            <w:r w:rsidRPr="00F31CBB">
              <w:rPr>
                <w:rFonts w:ascii="Arial" w:eastAsia="Calibri" w:hAnsi="Arial" w:cs="Arial"/>
                <w:sz w:val="22"/>
                <w:lang w:val="es-ES_tradnl"/>
              </w:rPr>
              <w:t xml:space="preserve">Respuesta a consulta # </w:t>
            </w:r>
            <w:r w:rsidR="00163B31" w:rsidRPr="00F31CBB">
              <w:rPr>
                <w:rFonts w:ascii="Arial" w:eastAsia="Calibri" w:hAnsi="Arial" w:cs="Arial"/>
                <w:sz w:val="22"/>
                <w:lang w:val="es-ES_tradnl"/>
              </w:rPr>
              <w:t>P20220323002896</w:t>
            </w:r>
          </w:p>
          <w:p w14:paraId="09088B1B" w14:textId="77777777" w:rsidR="00B95C30" w:rsidRPr="00F31CBB" w:rsidRDefault="00B95C30" w:rsidP="008F4163">
            <w:pPr>
              <w:spacing w:before="120"/>
              <w:jc w:val="both"/>
              <w:rPr>
                <w:rFonts w:ascii="Arial" w:eastAsia="Calibri" w:hAnsi="Arial" w:cs="Arial"/>
                <w:sz w:val="22"/>
                <w:lang w:val="es-ES_tradnl"/>
              </w:rPr>
            </w:pPr>
            <w:r w:rsidRPr="00F31CBB">
              <w:rPr>
                <w:rFonts w:ascii="Arial" w:eastAsia="Calibri" w:hAnsi="Arial" w:cs="Arial"/>
                <w:sz w:val="22"/>
                <w:lang w:val="es-ES_tradnl"/>
              </w:rPr>
              <w:t xml:space="preserve"> </w:t>
            </w:r>
          </w:p>
        </w:tc>
      </w:tr>
    </w:tbl>
    <w:p w14:paraId="1CF4AEA0" w14:textId="432AB1AD" w:rsidR="003C3339" w:rsidRPr="00F31CBB" w:rsidRDefault="003C3339" w:rsidP="006A574E">
      <w:pPr>
        <w:jc w:val="both"/>
        <w:rPr>
          <w:rFonts w:ascii="Arial" w:eastAsia="Calibri" w:hAnsi="Arial" w:cs="Arial"/>
          <w:sz w:val="22"/>
          <w:lang w:val="es-ES_tradnl"/>
        </w:rPr>
      </w:pPr>
      <w:r w:rsidRPr="00F31CBB">
        <w:rPr>
          <w:rFonts w:ascii="Arial" w:eastAsia="Calibri" w:hAnsi="Arial" w:cs="Arial"/>
          <w:sz w:val="22"/>
          <w:lang w:val="es-ES_tradnl"/>
        </w:rPr>
        <w:t>Estimad</w:t>
      </w:r>
      <w:r w:rsidR="00BE4FBF" w:rsidRPr="00F31CBB">
        <w:rPr>
          <w:rFonts w:ascii="Arial" w:eastAsia="Calibri" w:hAnsi="Arial" w:cs="Arial"/>
          <w:sz w:val="22"/>
          <w:lang w:val="es-ES_tradnl"/>
        </w:rPr>
        <w:t>a</w:t>
      </w:r>
      <w:r w:rsidRPr="00F31CBB">
        <w:rPr>
          <w:rFonts w:ascii="Arial" w:eastAsia="Calibri" w:hAnsi="Arial" w:cs="Arial"/>
          <w:sz w:val="22"/>
          <w:lang w:val="es-ES_tradnl"/>
        </w:rPr>
        <w:t xml:space="preserve"> </w:t>
      </w:r>
      <w:r w:rsidR="008D0D06" w:rsidRPr="00F31CBB">
        <w:rPr>
          <w:rFonts w:ascii="Arial" w:eastAsia="Calibri" w:hAnsi="Arial" w:cs="Arial"/>
          <w:sz w:val="22"/>
          <w:lang w:val="es-ES_tradnl"/>
        </w:rPr>
        <w:t>señora Agudelo</w:t>
      </w:r>
      <w:r w:rsidRPr="00F31CBB">
        <w:rPr>
          <w:rFonts w:ascii="Arial" w:eastAsia="Calibri" w:hAnsi="Arial" w:cs="Arial"/>
          <w:sz w:val="22"/>
          <w:lang w:val="es-ES_tradnl"/>
        </w:rPr>
        <w:t>:</w:t>
      </w:r>
    </w:p>
    <w:p w14:paraId="1EAE5543" w14:textId="77777777" w:rsidR="00DD5B04" w:rsidRPr="00F31CBB" w:rsidRDefault="00DD5B04" w:rsidP="006A574E">
      <w:pPr>
        <w:jc w:val="both"/>
        <w:rPr>
          <w:rFonts w:ascii="Arial" w:eastAsia="Calibri" w:hAnsi="Arial" w:cs="Arial"/>
          <w:sz w:val="22"/>
          <w:lang w:val="es-ES_tradnl"/>
        </w:rPr>
      </w:pPr>
    </w:p>
    <w:p w14:paraId="2109B2D3" w14:textId="4FD21C36" w:rsidR="00DD5B04" w:rsidRPr="00F31CBB" w:rsidRDefault="00DD5B04" w:rsidP="006A574E">
      <w:pPr>
        <w:spacing w:line="276" w:lineRule="auto"/>
        <w:jc w:val="both"/>
        <w:rPr>
          <w:rFonts w:ascii="Arial" w:eastAsia="Calibri" w:hAnsi="Arial" w:cs="Arial"/>
          <w:sz w:val="22"/>
          <w:lang w:val="es-ES_tradnl"/>
        </w:rPr>
      </w:pPr>
      <w:r w:rsidRPr="00F31CBB">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9C48B2" w:rsidRPr="00F31CBB">
        <w:rPr>
          <w:rFonts w:ascii="Arial" w:eastAsia="Calibri" w:hAnsi="Arial" w:cs="Arial"/>
          <w:sz w:val="22"/>
          <w:lang w:val="es-ES_tradnl"/>
        </w:rPr>
        <w:t>–</w:t>
      </w:r>
      <w:r w:rsidRPr="00F31CBB">
        <w:rPr>
          <w:rFonts w:ascii="Arial" w:eastAsia="Calibri" w:hAnsi="Arial" w:cs="Arial"/>
          <w:sz w:val="22"/>
          <w:lang w:val="es-ES_tradnl"/>
        </w:rPr>
        <w:t xml:space="preserve"> Colombia Compra Eficiente</w:t>
      </w:r>
      <w:r w:rsidR="008C3C57" w:rsidRPr="00F31CBB">
        <w:rPr>
          <w:rFonts w:ascii="Arial" w:eastAsia="Calibri" w:hAnsi="Arial" w:cs="Arial"/>
          <w:sz w:val="22"/>
          <w:lang w:val="es-ES_tradnl"/>
        </w:rPr>
        <w:t xml:space="preserve"> </w:t>
      </w:r>
      <w:r w:rsidRPr="00F31CBB">
        <w:rPr>
          <w:rFonts w:ascii="Arial" w:eastAsia="Calibri" w:hAnsi="Arial" w:cs="Arial"/>
          <w:sz w:val="22"/>
          <w:lang w:val="es-ES_tradnl"/>
        </w:rPr>
        <w:t xml:space="preserve">responde su consulta del </w:t>
      </w:r>
      <w:r w:rsidR="00066D28" w:rsidRPr="00F31CBB">
        <w:rPr>
          <w:rFonts w:ascii="Arial" w:eastAsia="Calibri" w:hAnsi="Arial" w:cs="Arial"/>
          <w:sz w:val="22"/>
          <w:lang w:val="es-ES_tradnl"/>
        </w:rPr>
        <w:t>23</w:t>
      </w:r>
      <w:r w:rsidR="00FD4AF3" w:rsidRPr="00F31CBB">
        <w:rPr>
          <w:rFonts w:ascii="Arial" w:eastAsia="Calibri" w:hAnsi="Arial" w:cs="Arial"/>
          <w:sz w:val="22"/>
          <w:lang w:val="es-ES_tradnl"/>
        </w:rPr>
        <w:t xml:space="preserve"> de </w:t>
      </w:r>
      <w:r w:rsidR="00066D28" w:rsidRPr="00F31CBB">
        <w:rPr>
          <w:rFonts w:ascii="Arial" w:eastAsia="Calibri" w:hAnsi="Arial" w:cs="Arial"/>
          <w:sz w:val="22"/>
          <w:lang w:val="es-ES_tradnl"/>
        </w:rPr>
        <w:t>marzo</w:t>
      </w:r>
      <w:r w:rsidRPr="00F31CBB">
        <w:rPr>
          <w:rFonts w:ascii="Arial" w:eastAsia="Calibri" w:hAnsi="Arial" w:cs="Arial"/>
          <w:sz w:val="22"/>
          <w:lang w:val="es-ES_tradnl"/>
        </w:rPr>
        <w:t xml:space="preserve"> del</w:t>
      </w:r>
      <w:r w:rsidR="007E74BF" w:rsidRPr="00F31CBB">
        <w:rPr>
          <w:rFonts w:ascii="Arial" w:eastAsia="Calibri" w:hAnsi="Arial" w:cs="Arial"/>
          <w:sz w:val="22"/>
          <w:lang w:val="es-ES_tradnl"/>
        </w:rPr>
        <w:t xml:space="preserve"> </w:t>
      </w:r>
      <w:r w:rsidRPr="00F31CBB">
        <w:rPr>
          <w:rFonts w:ascii="Arial" w:eastAsia="Calibri" w:hAnsi="Arial" w:cs="Arial"/>
          <w:sz w:val="22"/>
          <w:lang w:val="es-ES_tradnl"/>
        </w:rPr>
        <w:t>202</w:t>
      </w:r>
      <w:r w:rsidR="005C345A" w:rsidRPr="00F31CBB">
        <w:rPr>
          <w:rFonts w:ascii="Arial" w:eastAsia="Calibri" w:hAnsi="Arial" w:cs="Arial"/>
          <w:sz w:val="22"/>
          <w:lang w:val="es-ES_tradnl"/>
        </w:rPr>
        <w:t>2</w:t>
      </w:r>
      <w:r w:rsidR="008C3C57" w:rsidRPr="00F31CBB">
        <w:rPr>
          <w:rFonts w:ascii="Arial" w:eastAsia="Calibri" w:hAnsi="Arial" w:cs="Arial"/>
          <w:sz w:val="22"/>
          <w:lang w:val="es-ES_tradnl"/>
        </w:rPr>
        <w:t>.</w:t>
      </w:r>
    </w:p>
    <w:p w14:paraId="0C1E0712" w14:textId="77777777" w:rsidR="00DD5B04" w:rsidRPr="00F31CBB" w:rsidRDefault="00DD5B04" w:rsidP="006A574E">
      <w:pPr>
        <w:spacing w:line="276" w:lineRule="auto"/>
        <w:jc w:val="both"/>
        <w:rPr>
          <w:rFonts w:ascii="Arial" w:eastAsia="Calibri" w:hAnsi="Arial" w:cs="Arial"/>
          <w:b/>
          <w:sz w:val="22"/>
          <w:lang w:val="es-ES_tradnl"/>
        </w:rPr>
      </w:pPr>
    </w:p>
    <w:p w14:paraId="7701FCC7" w14:textId="77777777" w:rsidR="00DD5B04" w:rsidRPr="00F31CBB" w:rsidRDefault="00DD5B04" w:rsidP="006A574E">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F31CBB">
        <w:rPr>
          <w:rFonts w:ascii="Arial" w:eastAsia="Calibri" w:hAnsi="Arial" w:cs="Arial"/>
          <w:b/>
          <w:sz w:val="22"/>
          <w:lang w:val="es-ES_tradnl"/>
        </w:rPr>
        <w:t xml:space="preserve">Problema planteado </w:t>
      </w:r>
    </w:p>
    <w:p w14:paraId="224B43D3" w14:textId="77777777" w:rsidR="00DD5B04" w:rsidRPr="00F31CBB" w:rsidRDefault="00DD5B04" w:rsidP="006A574E">
      <w:pPr>
        <w:tabs>
          <w:tab w:val="left" w:pos="426"/>
        </w:tabs>
        <w:spacing w:line="276" w:lineRule="auto"/>
        <w:jc w:val="both"/>
        <w:rPr>
          <w:rFonts w:ascii="Arial" w:eastAsia="Calibri" w:hAnsi="Arial" w:cs="Arial"/>
          <w:b/>
          <w:sz w:val="22"/>
          <w:lang w:val="es-ES_tradnl"/>
        </w:rPr>
      </w:pPr>
    </w:p>
    <w:p w14:paraId="3B453246" w14:textId="4A911537" w:rsidR="00B13399" w:rsidRPr="00F31CBB" w:rsidRDefault="00066D28" w:rsidP="006A574E">
      <w:pPr>
        <w:spacing w:line="276" w:lineRule="auto"/>
        <w:jc w:val="both"/>
        <w:rPr>
          <w:rFonts w:ascii="Arial" w:hAnsi="Arial" w:cs="Arial"/>
          <w:sz w:val="22"/>
          <w:lang w:val="es-ES_tradnl"/>
        </w:rPr>
      </w:pPr>
      <w:r w:rsidRPr="00F31CBB">
        <w:rPr>
          <w:rFonts w:ascii="Arial" w:hAnsi="Arial" w:cs="Arial"/>
          <w:sz w:val="22"/>
          <w:lang w:val="es-ES_tradnl"/>
        </w:rPr>
        <w:t xml:space="preserve">En su petición usted solicita una ampliación de </w:t>
      </w:r>
      <w:r w:rsidR="00CF4C4E" w:rsidRPr="00F31CBB">
        <w:rPr>
          <w:rFonts w:ascii="Arial" w:hAnsi="Arial" w:cs="Arial"/>
          <w:sz w:val="22"/>
          <w:lang w:val="es-ES_tradnl"/>
        </w:rPr>
        <w:t xml:space="preserve">lo manifestado por esta Agencia en el radicado RS20220315002834, </w:t>
      </w:r>
      <w:r w:rsidR="00CC04A4" w:rsidRPr="00F31CBB">
        <w:rPr>
          <w:rFonts w:ascii="Arial" w:hAnsi="Arial" w:cs="Arial"/>
          <w:sz w:val="22"/>
          <w:lang w:val="es-ES_tradnl"/>
        </w:rPr>
        <w:t xml:space="preserve">correspondiente al </w:t>
      </w:r>
      <w:r w:rsidR="00765E24" w:rsidRPr="00F31CBB">
        <w:rPr>
          <w:rFonts w:ascii="Arial" w:hAnsi="Arial" w:cs="Arial"/>
          <w:sz w:val="22"/>
          <w:lang w:val="es-ES_tradnl"/>
        </w:rPr>
        <w:t>C</w:t>
      </w:r>
      <w:r w:rsidR="00CC04A4" w:rsidRPr="00F31CBB">
        <w:rPr>
          <w:rFonts w:ascii="Arial" w:hAnsi="Arial" w:cs="Arial"/>
          <w:sz w:val="22"/>
          <w:lang w:val="es-ES_tradnl"/>
        </w:rPr>
        <w:t>oncepto C-086 del 15 de marzo de 2022, en el que se resolvieron</w:t>
      </w:r>
      <w:r w:rsidR="00CC6FA8" w:rsidRPr="00F31CBB">
        <w:rPr>
          <w:rFonts w:ascii="Arial" w:hAnsi="Arial" w:cs="Arial"/>
          <w:sz w:val="22"/>
          <w:lang w:val="es-ES_tradnl"/>
        </w:rPr>
        <w:t xml:space="preserve"> preguntas relativas</w:t>
      </w:r>
      <w:r w:rsidR="00CC04A4" w:rsidRPr="00F31CBB">
        <w:rPr>
          <w:rFonts w:ascii="Arial" w:hAnsi="Arial" w:cs="Arial"/>
          <w:sz w:val="22"/>
          <w:lang w:val="es-ES_tradnl"/>
        </w:rPr>
        <w:t xml:space="preserve"> a la aplicación </w:t>
      </w:r>
      <w:r w:rsidR="00B13399" w:rsidRPr="00F31CBB">
        <w:rPr>
          <w:rFonts w:ascii="Arial" w:hAnsi="Arial" w:cs="Arial"/>
          <w:sz w:val="22"/>
          <w:lang w:val="es-ES_tradnl"/>
        </w:rPr>
        <w:t xml:space="preserve">del artículo </w:t>
      </w:r>
      <w:r w:rsidR="00142237" w:rsidRPr="00F31CBB">
        <w:rPr>
          <w:rFonts w:ascii="Arial" w:hAnsi="Arial" w:cs="Arial"/>
          <w:sz w:val="22"/>
          <w:lang w:val="es-ES_tradnl"/>
        </w:rPr>
        <w:t>56 de la Ley 2195 de 2022</w:t>
      </w:r>
      <w:r w:rsidR="00966B9B" w:rsidRPr="00F31CBB">
        <w:rPr>
          <w:rFonts w:ascii="Arial" w:hAnsi="Arial" w:cs="Arial"/>
          <w:sz w:val="22"/>
          <w:lang w:val="es-ES_tradnl"/>
        </w:rPr>
        <w:t xml:space="preserve">. </w:t>
      </w:r>
      <w:r w:rsidR="008476D5" w:rsidRPr="00F31CBB">
        <w:rPr>
          <w:rFonts w:ascii="Arial" w:hAnsi="Arial" w:cs="Arial"/>
          <w:sz w:val="22"/>
          <w:lang w:val="es-ES_tradnl"/>
        </w:rPr>
        <w:t xml:space="preserve">Según indica, la ampliación solicitada tiene por objeto la resolución de las siguientes preguntas:  </w:t>
      </w:r>
    </w:p>
    <w:p w14:paraId="0B593FD4" w14:textId="77777777" w:rsidR="00966B9B" w:rsidRPr="00F31CBB" w:rsidRDefault="00966B9B" w:rsidP="00966B9B">
      <w:pPr>
        <w:ind w:left="709" w:right="709"/>
        <w:jc w:val="both"/>
        <w:rPr>
          <w:rFonts w:ascii="Arial" w:hAnsi="Arial" w:cs="Arial"/>
          <w:sz w:val="21"/>
          <w:szCs w:val="21"/>
          <w:lang w:val="es-ES_tradnl"/>
        </w:rPr>
      </w:pPr>
    </w:p>
    <w:p w14:paraId="420B2A96" w14:textId="5DB9377A" w:rsidR="00872C1B" w:rsidRPr="00F31CBB" w:rsidRDefault="008B3031" w:rsidP="00872C1B">
      <w:pPr>
        <w:pStyle w:val="Default"/>
        <w:ind w:left="709" w:right="709"/>
        <w:jc w:val="both"/>
        <w:rPr>
          <w:color w:val="auto"/>
          <w:sz w:val="21"/>
          <w:szCs w:val="21"/>
        </w:rPr>
      </w:pPr>
      <w:r w:rsidRPr="00F31CBB">
        <w:rPr>
          <w:bCs/>
          <w:color w:val="auto"/>
          <w:sz w:val="21"/>
          <w:szCs w:val="21"/>
          <w:lang w:val="es-ES"/>
        </w:rPr>
        <w:lastRenderedPageBreak/>
        <w:t>«</w:t>
      </w:r>
      <w:r w:rsidR="00872C1B" w:rsidRPr="00F31CBB">
        <w:rPr>
          <w:b/>
          <w:bCs/>
          <w:color w:val="auto"/>
          <w:sz w:val="21"/>
          <w:szCs w:val="21"/>
        </w:rPr>
        <w:t>2.1. ¿L</w:t>
      </w:r>
      <w:r w:rsidR="00872C1B" w:rsidRPr="00F31CBB">
        <w:rPr>
          <w:color w:val="auto"/>
          <w:sz w:val="21"/>
          <w:szCs w:val="21"/>
        </w:rPr>
        <w:t xml:space="preserve">a obligación de la implementación de los pliegos tipo, es para todo tipo de procesos o modalidades de selección y/o de contratación con recursos públicos, sin importar si para ciertas materias contráctales aún no existan pliegos o documentos tipo?, cómo se haría la implementación de </w:t>
      </w:r>
      <w:proofErr w:type="gramStart"/>
      <w:r w:rsidR="00872C1B" w:rsidRPr="00F31CBB">
        <w:rPr>
          <w:color w:val="auto"/>
          <w:sz w:val="21"/>
          <w:szCs w:val="21"/>
        </w:rPr>
        <w:t>los mismos</w:t>
      </w:r>
      <w:proofErr w:type="gramEnd"/>
      <w:r w:rsidR="00872C1B" w:rsidRPr="00F31CBB">
        <w:rPr>
          <w:color w:val="auto"/>
          <w:sz w:val="21"/>
          <w:szCs w:val="21"/>
        </w:rPr>
        <w:t xml:space="preserve"> y en virtud de un convenio interadministrativo? </w:t>
      </w:r>
    </w:p>
    <w:p w14:paraId="74020235" w14:textId="77777777" w:rsidR="00872C1B" w:rsidRPr="00F31CBB" w:rsidRDefault="00872C1B" w:rsidP="00872C1B">
      <w:pPr>
        <w:pStyle w:val="Default"/>
        <w:ind w:left="709" w:right="709"/>
        <w:jc w:val="both"/>
        <w:rPr>
          <w:color w:val="auto"/>
          <w:sz w:val="21"/>
          <w:szCs w:val="21"/>
        </w:rPr>
      </w:pPr>
    </w:p>
    <w:p w14:paraId="1E29B935" w14:textId="50D78164" w:rsidR="00541F77" w:rsidRPr="00F31CBB" w:rsidRDefault="00872C1B" w:rsidP="00872C1B">
      <w:pPr>
        <w:autoSpaceDE w:val="0"/>
        <w:autoSpaceDN w:val="0"/>
        <w:adjustRightInd w:val="0"/>
        <w:ind w:left="709" w:right="709"/>
        <w:jc w:val="both"/>
        <w:rPr>
          <w:rFonts w:ascii="Arial" w:hAnsi="Arial" w:cs="Arial"/>
          <w:spacing w:val="9"/>
          <w:sz w:val="21"/>
          <w:szCs w:val="21"/>
          <w:lang w:val="es-ES"/>
        </w:rPr>
      </w:pPr>
      <w:r w:rsidRPr="00F31CBB">
        <w:rPr>
          <w:rFonts w:ascii="Arial" w:eastAsiaTheme="minorHAnsi" w:hAnsi="Arial" w:cs="Arial"/>
          <w:b/>
          <w:bCs/>
          <w:sz w:val="21"/>
          <w:szCs w:val="21"/>
          <w:lang w:eastAsia="en-US"/>
        </w:rPr>
        <w:t xml:space="preserve">2.2. </w:t>
      </w:r>
      <w:r w:rsidRPr="00F31CBB">
        <w:rPr>
          <w:rFonts w:ascii="Arial" w:eastAsiaTheme="minorHAnsi" w:hAnsi="Arial" w:cs="Arial"/>
          <w:sz w:val="21"/>
          <w:szCs w:val="21"/>
          <w:lang w:eastAsia="en-US"/>
        </w:rPr>
        <w:t>¿Sí de las excepciones establecidas en relación con las entidades públicas enunciadas en el parágrafo del artículo 56 de la Ley 2195 de 2022, también podrían extenderse para las entidades estales que no obstante no tengan tal naturaleza jurídica, si tengan régimen jurídico de una Empresa Industrial y Comercial del Estado, para efectos de no tenerse que aplicar los procedimientos de selección de Ley 80 de 1993?</w:t>
      </w:r>
      <w:r w:rsidR="008B3031" w:rsidRPr="00F31CBB">
        <w:rPr>
          <w:rFonts w:ascii="Arial" w:hAnsi="Arial" w:cs="Arial"/>
          <w:spacing w:val="2"/>
          <w:sz w:val="21"/>
          <w:szCs w:val="21"/>
          <w:lang w:val="es-ES"/>
        </w:rPr>
        <w:t>».</w:t>
      </w:r>
    </w:p>
    <w:p w14:paraId="12E12D26" w14:textId="633B6480" w:rsidR="00AF07A5" w:rsidRPr="00F31CBB" w:rsidRDefault="00AF07A5" w:rsidP="00E31679">
      <w:pPr>
        <w:ind w:left="709" w:right="709"/>
        <w:jc w:val="both"/>
        <w:rPr>
          <w:rFonts w:ascii="Arial" w:hAnsi="Arial" w:cs="Arial"/>
          <w:sz w:val="21"/>
          <w:szCs w:val="21"/>
          <w:lang w:val="es-ES_tradnl"/>
        </w:rPr>
      </w:pPr>
    </w:p>
    <w:p w14:paraId="124D2DCA" w14:textId="77777777" w:rsidR="00DD5B04" w:rsidRPr="00F31CBB"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F31CBB">
        <w:rPr>
          <w:rFonts w:ascii="Arial" w:eastAsia="Calibri" w:hAnsi="Arial" w:cs="Arial"/>
          <w:b/>
          <w:sz w:val="22"/>
          <w:lang w:val="es-ES_tradnl"/>
        </w:rPr>
        <w:t>Consideraciones</w:t>
      </w:r>
    </w:p>
    <w:p w14:paraId="344D2E5A" w14:textId="77777777" w:rsidR="00AA1BB6" w:rsidRPr="00F31CBB" w:rsidRDefault="00AA1BB6" w:rsidP="00247DAA">
      <w:pPr>
        <w:jc w:val="both"/>
        <w:rPr>
          <w:rFonts w:ascii="Arial" w:hAnsi="Arial" w:cs="Arial"/>
          <w:noProof/>
          <w:sz w:val="22"/>
          <w:lang w:val="es-ES_tradnl"/>
        </w:rPr>
      </w:pPr>
    </w:p>
    <w:p w14:paraId="7B0599CC" w14:textId="77777777" w:rsidR="00697A76" w:rsidRPr="00F31CBB" w:rsidRDefault="00697A76" w:rsidP="00697A76">
      <w:pPr>
        <w:spacing w:after="120" w:line="276" w:lineRule="auto"/>
        <w:jc w:val="both"/>
        <w:rPr>
          <w:rFonts w:ascii="Arial" w:eastAsia="Calibri" w:hAnsi="Arial" w:cs="Arial"/>
          <w:sz w:val="22"/>
          <w:szCs w:val="22"/>
          <w:lang w:val="es-ES_tradnl" w:eastAsia="en-US"/>
        </w:rPr>
      </w:pPr>
      <w:r w:rsidRPr="00F31CBB">
        <w:rPr>
          <w:rFonts w:ascii="Arial" w:eastAsia="Calibri" w:hAnsi="Arial" w:cs="Arial"/>
          <w:sz w:val="22"/>
          <w:szCs w:val="22"/>
          <w:lang w:val="es-ES_tradnl" w:eastAsia="en-US"/>
        </w:rPr>
        <w:t>Es necesario tener en cuenta que esta entidad solo tiene competencia para responder solicitudes sobre la aplicación de normas de carácter general en materia de compras y contratación pública</w:t>
      </w:r>
      <w:r w:rsidRPr="00F31CBB">
        <w:rPr>
          <w:rFonts w:ascii="Arial" w:eastAsia="Calibri" w:hAnsi="Arial" w:cs="Arial"/>
          <w:sz w:val="22"/>
          <w:szCs w:val="22"/>
          <w:vertAlign w:val="superscript"/>
          <w:lang w:val="es-ES_tradnl" w:eastAsia="en-US"/>
        </w:rPr>
        <w:footnoteReference w:id="2"/>
      </w:r>
      <w:r w:rsidRPr="00F31CBB">
        <w:rPr>
          <w:rFonts w:ascii="Arial" w:eastAsia="Calibri" w:hAnsi="Arial" w:cs="Arial"/>
          <w:sz w:val="22"/>
          <w:szCs w:val="22"/>
          <w:lang w:val="es-ES_tradnl" w:eastAsia="en-US"/>
        </w:rPr>
        <w:t>. Esta se fija con límites claros, con el objeto de evitar que la Agencia actúe como una instancia de validación de las actuaciones de las entidades sujetas a la Ley 80 de 1993 o de los demás participantes de la contratación pública.</w:t>
      </w:r>
    </w:p>
    <w:p w14:paraId="2D197EB9" w14:textId="6E838D28" w:rsidR="00B67CED" w:rsidRPr="00F31CBB" w:rsidRDefault="007B6975" w:rsidP="00697A76">
      <w:pPr>
        <w:spacing w:line="276" w:lineRule="auto"/>
        <w:ind w:firstLine="708"/>
        <w:jc w:val="both"/>
        <w:rPr>
          <w:rFonts w:ascii="Arial" w:eastAsia="Calibri" w:hAnsi="Arial" w:cs="Arial"/>
          <w:noProof/>
          <w:sz w:val="22"/>
          <w:lang w:val="es-ES_tradnl"/>
        </w:rPr>
      </w:pPr>
      <w:r w:rsidRPr="00F31CBB">
        <w:rPr>
          <w:rFonts w:ascii="Arial" w:hAnsi="Arial" w:cs="Arial"/>
          <w:noProof/>
          <w:sz w:val="22"/>
          <w:lang w:val="es-ES_tradnl"/>
        </w:rPr>
        <w:t xml:space="preserve">La Agencia Nacional de Contratación Pública – Colombia Compra Eficiente </w:t>
      </w:r>
      <w:r w:rsidR="00A4213F" w:rsidRPr="00F31CBB">
        <w:rPr>
          <w:rFonts w:ascii="Arial" w:hAnsi="Arial" w:cs="Arial"/>
          <w:noProof/>
          <w:sz w:val="22"/>
          <w:lang w:val="es-ES_tradnl"/>
        </w:rPr>
        <w:t>se</w:t>
      </w:r>
      <w:r w:rsidR="00065C70" w:rsidRPr="00F31CBB">
        <w:rPr>
          <w:rFonts w:ascii="Arial" w:hAnsi="Arial" w:cs="Arial"/>
          <w:noProof/>
          <w:sz w:val="22"/>
          <w:lang w:val="es-ES_tradnl"/>
        </w:rPr>
        <w:t xml:space="preserve"> ha </w:t>
      </w:r>
      <w:r w:rsidR="00454F5B" w:rsidRPr="00F31CBB">
        <w:rPr>
          <w:rFonts w:ascii="Arial" w:hAnsi="Arial" w:cs="Arial"/>
          <w:noProof/>
          <w:sz w:val="22"/>
          <w:lang w:val="es-ES_tradnl"/>
        </w:rPr>
        <w:t xml:space="preserve">pronunciado </w:t>
      </w:r>
      <w:r w:rsidR="00AA1BB6" w:rsidRPr="00F31CBB">
        <w:rPr>
          <w:rFonts w:ascii="Arial" w:eastAsia="Arial" w:hAnsi="Arial" w:cs="Arial"/>
          <w:sz w:val="22"/>
          <w:lang w:val="es-ES_tradnl"/>
        </w:rPr>
        <w:t>sobre el alcance del artículo 56 de la Ley 2195</w:t>
      </w:r>
      <w:r w:rsidR="00EF16B3" w:rsidRPr="00F31CBB">
        <w:rPr>
          <w:rFonts w:ascii="Arial" w:eastAsia="Arial" w:hAnsi="Arial" w:cs="Arial"/>
          <w:sz w:val="22"/>
          <w:lang w:val="es-ES_tradnl"/>
        </w:rPr>
        <w:t xml:space="preserve"> de 2022</w:t>
      </w:r>
      <w:r w:rsidR="00296D52" w:rsidRPr="00F31CBB">
        <w:rPr>
          <w:rFonts w:ascii="Arial" w:eastAsia="Arial" w:hAnsi="Arial" w:cs="Arial"/>
          <w:sz w:val="22"/>
          <w:lang w:val="es-ES_tradnl"/>
        </w:rPr>
        <w:t xml:space="preserve"> en </w:t>
      </w:r>
      <w:r w:rsidR="00272393" w:rsidRPr="00F31CBB">
        <w:rPr>
          <w:rFonts w:ascii="Arial" w:eastAsia="Arial" w:hAnsi="Arial" w:cs="Arial"/>
          <w:sz w:val="22"/>
          <w:lang w:val="es-ES_tradnl"/>
        </w:rPr>
        <w:t xml:space="preserve">los </w:t>
      </w:r>
      <w:r w:rsidR="00296D52" w:rsidRPr="00F31CBB">
        <w:rPr>
          <w:rFonts w:ascii="Arial" w:eastAsia="Arial" w:hAnsi="Arial" w:cs="Arial"/>
          <w:sz w:val="22"/>
          <w:lang w:val="es-ES_tradnl"/>
        </w:rPr>
        <w:t>concepto</w:t>
      </w:r>
      <w:r w:rsidR="00272393" w:rsidRPr="00F31CBB">
        <w:rPr>
          <w:rFonts w:ascii="Arial" w:eastAsia="Arial" w:hAnsi="Arial" w:cs="Arial"/>
          <w:sz w:val="22"/>
          <w:lang w:val="es-ES_tradnl"/>
        </w:rPr>
        <w:t>s</w:t>
      </w:r>
      <w:r w:rsidR="00296D52" w:rsidRPr="00F31CBB">
        <w:rPr>
          <w:rFonts w:ascii="Arial" w:eastAsia="Arial" w:hAnsi="Arial" w:cs="Arial"/>
          <w:sz w:val="22"/>
          <w:lang w:val="es-ES_tradnl"/>
        </w:rPr>
        <w:t xml:space="preserve"> C-066 del 28 de enero de 2022</w:t>
      </w:r>
      <w:r w:rsidR="006A574E" w:rsidRPr="00F31CBB">
        <w:rPr>
          <w:rFonts w:ascii="Arial" w:eastAsia="Arial" w:hAnsi="Arial" w:cs="Arial"/>
          <w:sz w:val="22"/>
          <w:lang w:val="es-ES_tradnl"/>
        </w:rPr>
        <w:t>,</w:t>
      </w:r>
      <w:r w:rsidR="00272393" w:rsidRPr="00F31CBB">
        <w:rPr>
          <w:rFonts w:ascii="Arial" w:eastAsia="Arial" w:hAnsi="Arial" w:cs="Arial"/>
          <w:sz w:val="22"/>
          <w:lang w:val="es-ES_tradnl"/>
        </w:rPr>
        <w:t xml:space="preserve"> C-082 del 2 de marzo de 2022</w:t>
      </w:r>
      <w:bookmarkStart w:id="3" w:name="_Hlk97626612"/>
      <w:r w:rsidR="00247DAA" w:rsidRPr="00F31CBB">
        <w:rPr>
          <w:rFonts w:ascii="Arial" w:eastAsia="Arial" w:hAnsi="Arial" w:cs="Arial"/>
          <w:sz w:val="22"/>
          <w:lang w:val="es-ES_tradnl"/>
        </w:rPr>
        <w:t>,</w:t>
      </w:r>
      <w:r w:rsidR="00025515" w:rsidRPr="00F31CBB">
        <w:rPr>
          <w:rFonts w:ascii="Arial" w:eastAsia="Arial" w:hAnsi="Arial" w:cs="Arial"/>
          <w:sz w:val="22"/>
          <w:lang w:val="es-ES_tradnl"/>
        </w:rPr>
        <w:t xml:space="preserve"> C-065 del 9 de marzo de 2022</w:t>
      </w:r>
      <w:r w:rsidR="00247DAA" w:rsidRPr="00F31CBB">
        <w:rPr>
          <w:rFonts w:ascii="Arial" w:eastAsia="Arial" w:hAnsi="Arial" w:cs="Arial"/>
          <w:sz w:val="22"/>
          <w:lang w:val="es-ES_tradnl"/>
        </w:rPr>
        <w:t>, C-086</w:t>
      </w:r>
      <w:r w:rsidR="00706628" w:rsidRPr="00F31CBB">
        <w:rPr>
          <w:rFonts w:ascii="Arial" w:eastAsia="Arial" w:hAnsi="Arial" w:cs="Arial"/>
          <w:sz w:val="22"/>
          <w:lang w:val="es-ES_tradnl"/>
        </w:rPr>
        <w:t xml:space="preserve"> del 15 de marzo de 2022</w:t>
      </w:r>
      <w:r w:rsidR="00F03AC0" w:rsidRPr="00F31CBB">
        <w:rPr>
          <w:rFonts w:ascii="Arial" w:eastAsia="Arial" w:hAnsi="Arial" w:cs="Arial"/>
          <w:sz w:val="22"/>
          <w:lang w:val="es-ES_tradnl"/>
        </w:rPr>
        <w:t xml:space="preserve">, C-120 del </w:t>
      </w:r>
      <w:r w:rsidR="003A514F" w:rsidRPr="00F31CBB">
        <w:rPr>
          <w:rFonts w:ascii="Arial" w:eastAsia="Arial" w:hAnsi="Arial" w:cs="Arial"/>
          <w:sz w:val="22"/>
          <w:lang w:val="es-ES_tradnl"/>
        </w:rPr>
        <w:t xml:space="preserve">22 de marzo de 2022, </w:t>
      </w:r>
      <w:r w:rsidR="00B368B9" w:rsidRPr="00F31CBB">
        <w:rPr>
          <w:rFonts w:ascii="Arial" w:eastAsia="Arial" w:hAnsi="Arial" w:cs="Arial"/>
          <w:sz w:val="22"/>
          <w:lang w:val="es-ES_tradnl"/>
        </w:rPr>
        <w:t xml:space="preserve">C-168 del 24 de marzo de 2022, </w:t>
      </w:r>
      <w:r w:rsidR="003A514F" w:rsidRPr="00F31CBB">
        <w:rPr>
          <w:rFonts w:ascii="Arial" w:eastAsia="Arial" w:hAnsi="Arial" w:cs="Arial"/>
          <w:sz w:val="22"/>
          <w:lang w:val="es-ES_tradnl"/>
        </w:rPr>
        <w:t xml:space="preserve">C-160 del </w:t>
      </w:r>
      <w:r w:rsidR="00266D52" w:rsidRPr="00F31CBB">
        <w:rPr>
          <w:rFonts w:ascii="Arial" w:eastAsia="Arial" w:hAnsi="Arial" w:cs="Arial"/>
          <w:sz w:val="22"/>
          <w:lang w:val="es-ES_tradnl"/>
        </w:rPr>
        <w:t>11 de abril de 2022</w:t>
      </w:r>
      <w:r w:rsidR="00CB786C" w:rsidRPr="00F31CBB">
        <w:rPr>
          <w:rFonts w:ascii="Arial" w:eastAsia="Arial" w:hAnsi="Arial" w:cs="Arial"/>
          <w:sz w:val="22"/>
          <w:lang w:val="es-ES_tradnl"/>
        </w:rPr>
        <w:t xml:space="preserve">, C-197 del 12 de abril de 2022, </w:t>
      </w:r>
      <w:r w:rsidR="000E28DD" w:rsidRPr="00F31CBB">
        <w:rPr>
          <w:rFonts w:ascii="Arial" w:eastAsia="Arial" w:hAnsi="Arial" w:cs="Arial"/>
          <w:sz w:val="22"/>
          <w:lang w:val="es-ES_tradnl"/>
        </w:rPr>
        <w:t>C-215 del 22 de abril de 2022</w:t>
      </w:r>
      <w:r w:rsidR="00A64C84" w:rsidRPr="00F31CBB">
        <w:rPr>
          <w:rFonts w:ascii="Arial" w:eastAsia="Arial" w:hAnsi="Arial" w:cs="Arial"/>
          <w:sz w:val="22"/>
          <w:lang w:val="es-ES_tradnl"/>
        </w:rPr>
        <w:t xml:space="preserve"> y C</w:t>
      </w:r>
      <w:r w:rsidR="004464DB" w:rsidRPr="00F31CBB">
        <w:rPr>
          <w:rFonts w:ascii="Arial" w:eastAsia="Arial" w:hAnsi="Arial" w:cs="Arial"/>
          <w:sz w:val="22"/>
          <w:lang w:val="es-ES_tradnl"/>
        </w:rPr>
        <w:t>-</w:t>
      </w:r>
      <w:r w:rsidR="00A64C84" w:rsidRPr="00F31CBB">
        <w:rPr>
          <w:rFonts w:ascii="Arial" w:eastAsia="Arial" w:hAnsi="Arial" w:cs="Arial"/>
          <w:sz w:val="22"/>
          <w:lang w:val="es-ES_tradnl"/>
        </w:rPr>
        <w:t>2</w:t>
      </w:r>
      <w:r w:rsidR="00EB3AD6" w:rsidRPr="00F31CBB">
        <w:rPr>
          <w:rFonts w:ascii="Arial" w:eastAsia="Arial" w:hAnsi="Arial" w:cs="Arial"/>
          <w:sz w:val="22"/>
          <w:lang w:val="es-ES_tradnl"/>
        </w:rPr>
        <w:t>5</w:t>
      </w:r>
      <w:r w:rsidR="00A64C84" w:rsidRPr="00F31CBB">
        <w:rPr>
          <w:rFonts w:ascii="Arial" w:eastAsia="Arial" w:hAnsi="Arial" w:cs="Arial"/>
          <w:sz w:val="22"/>
          <w:lang w:val="es-ES_tradnl"/>
        </w:rPr>
        <w:t>9 del 3 de mayo de 2022</w:t>
      </w:r>
      <w:r w:rsidR="00272393" w:rsidRPr="00F31CBB">
        <w:rPr>
          <w:rStyle w:val="Refdenotaalpie"/>
          <w:rFonts w:ascii="Arial" w:eastAsia="Arial" w:hAnsi="Arial" w:cs="Arial"/>
          <w:sz w:val="22"/>
          <w:lang w:val="es-ES_tradnl"/>
        </w:rPr>
        <w:footnoteReference w:id="3"/>
      </w:r>
      <w:bookmarkEnd w:id="3"/>
      <w:r w:rsidR="00EF16B3" w:rsidRPr="00F31CBB">
        <w:rPr>
          <w:rFonts w:ascii="Arial" w:eastAsia="Arial" w:hAnsi="Arial" w:cs="Arial"/>
          <w:sz w:val="22"/>
          <w:lang w:val="es-ES_tradnl"/>
        </w:rPr>
        <w:t>.</w:t>
      </w:r>
      <w:r w:rsidR="009C5905" w:rsidRPr="00F31CBB">
        <w:rPr>
          <w:rFonts w:ascii="Arial" w:eastAsia="Arial" w:hAnsi="Arial" w:cs="Arial"/>
          <w:sz w:val="22"/>
          <w:lang w:val="es-ES_tradnl"/>
        </w:rPr>
        <w:t xml:space="preserve"> </w:t>
      </w:r>
      <w:r w:rsidR="00B67CED" w:rsidRPr="00F31CBB">
        <w:rPr>
          <w:rFonts w:ascii="Arial" w:eastAsia="Arial" w:hAnsi="Arial" w:cs="Arial"/>
          <w:sz w:val="22"/>
          <w:lang w:val="es-ES_tradnl"/>
        </w:rPr>
        <w:t>Las ideas expuestas en dichas oportunidades se reiterarán y se complementa</w:t>
      </w:r>
      <w:r w:rsidR="00E70779" w:rsidRPr="00F31CBB">
        <w:rPr>
          <w:rFonts w:ascii="Arial" w:eastAsia="Arial" w:hAnsi="Arial" w:cs="Arial"/>
          <w:sz w:val="22"/>
          <w:lang w:val="es-ES_tradnl"/>
        </w:rPr>
        <w:t>n a continuación</w:t>
      </w:r>
      <w:r w:rsidR="00296D52" w:rsidRPr="00F31CBB">
        <w:rPr>
          <w:rFonts w:ascii="Arial" w:eastAsia="Arial" w:hAnsi="Arial" w:cs="Arial"/>
          <w:sz w:val="22"/>
          <w:lang w:val="es-ES_tradnl"/>
        </w:rPr>
        <w:t>.</w:t>
      </w:r>
      <w:r w:rsidR="00B67CED" w:rsidRPr="00F31CBB">
        <w:rPr>
          <w:rFonts w:ascii="Arial" w:eastAsia="Arial" w:hAnsi="Arial" w:cs="Arial"/>
          <w:sz w:val="22"/>
          <w:lang w:val="es-ES_tradnl"/>
        </w:rPr>
        <w:t xml:space="preserve">    </w:t>
      </w:r>
    </w:p>
    <w:p w14:paraId="77C3C996" w14:textId="77777777" w:rsidR="00B67CED" w:rsidRPr="00F31CBB" w:rsidRDefault="00B67CED" w:rsidP="009753C3">
      <w:pPr>
        <w:tabs>
          <w:tab w:val="left" w:pos="0"/>
        </w:tabs>
        <w:spacing w:line="276" w:lineRule="auto"/>
        <w:jc w:val="both"/>
        <w:rPr>
          <w:rFonts w:ascii="Arial" w:eastAsia="Calibri" w:hAnsi="Arial" w:cs="Arial"/>
          <w:b/>
          <w:sz w:val="22"/>
          <w:lang w:val="es-ES_tradnl"/>
        </w:rPr>
      </w:pPr>
    </w:p>
    <w:p w14:paraId="196AE84C" w14:textId="36023B7C" w:rsidR="009C48E6" w:rsidRPr="00F31CBB" w:rsidRDefault="009C48E6" w:rsidP="009C48E6">
      <w:pPr>
        <w:tabs>
          <w:tab w:val="left" w:pos="0"/>
        </w:tabs>
        <w:spacing w:line="276" w:lineRule="auto"/>
        <w:jc w:val="both"/>
        <w:rPr>
          <w:rFonts w:ascii="Arial" w:eastAsia="Calibri" w:hAnsi="Arial" w:cs="Arial"/>
          <w:b/>
          <w:sz w:val="22"/>
          <w:lang w:val="es-ES_tradnl"/>
        </w:rPr>
      </w:pPr>
      <w:r w:rsidRPr="00F31CBB">
        <w:rPr>
          <w:rFonts w:ascii="Arial" w:eastAsia="Calibri" w:hAnsi="Arial" w:cs="Arial"/>
          <w:b/>
          <w:sz w:val="22"/>
          <w:lang w:val="es-ES_tradnl"/>
        </w:rPr>
        <w:t>2.</w:t>
      </w:r>
      <w:r w:rsidR="005A39E3" w:rsidRPr="00F31CBB">
        <w:rPr>
          <w:rFonts w:ascii="Arial" w:eastAsia="Calibri" w:hAnsi="Arial" w:cs="Arial"/>
          <w:b/>
          <w:sz w:val="22"/>
          <w:lang w:val="es-ES_tradnl"/>
        </w:rPr>
        <w:t>1</w:t>
      </w:r>
      <w:r w:rsidRPr="00F31CBB">
        <w:rPr>
          <w:rFonts w:ascii="Arial" w:eastAsia="Calibri" w:hAnsi="Arial" w:cs="Arial"/>
          <w:b/>
          <w:sz w:val="22"/>
          <w:lang w:val="es-ES_tradnl"/>
        </w:rPr>
        <w:t>.</w:t>
      </w:r>
      <w:bookmarkStart w:id="4" w:name="_Hlk95322387"/>
      <w:r w:rsidR="00CE6395" w:rsidRPr="00F31CBB">
        <w:rPr>
          <w:rFonts w:ascii="Arial" w:eastAsia="Calibri" w:hAnsi="Arial" w:cs="Arial"/>
          <w:b/>
          <w:sz w:val="22"/>
          <w:lang w:val="es-ES_tradnl"/>
        </w:rPr>
        <w:t xml:space="preserve"> </w:t>
      </w:r>
      <w:r w:rsidRPr="00F31CBB">
        <w:rPr>
          <w:rFonts w:ascii="Arial" w:eastAsia="Calibri" w:hAnsi="Arial" w:cs="Arial"/>
          <w:b/>
          <w:sz w:val="22"/>
          <w:lang w:val="es-ES_tradnl"/>
        </w:rPr>
        <w:t xml:space="preserve">Aplicación obligatoria del Estatuto General de Contratación de la Administración Pública y de los documentos tipo en la contratación de las entidades estatales exceptuadas y de los particulares </w:t>
      </w:r>
      <w:r w:rsidR="00CE6395" w:rsidRPr="00F31CBB">
        <w:rPr>
          <w:rFonts w:ascii="Arial" w:eastAsia="Calibri" w:hAnsi="Arial" w:cs="Arial"/>
          <w:b/>
          <w:sz w:val="22"/>
          <w:lang w:val="es-ES_tradnl"/>
        </w:rPr>
        <w:t>en virtud del artículo del artículo 56 de la Ley 2195 de 2022</w:t>
      </w:r>
    </w:p>
    <w:bookmarkEnd w:id="4"/>
    <w:p w14:paraId="355E61C9" w14:textId="77777777" w:rsidR="009C48E6" w:rsidRPr="00F31CBB" w:rsidRDefault="009C48E6" w:rsidP="009C48E6">
      <w:pPr>
        <w:tabs>
          <w:tab w:val="left" w:pos="0"/>
        </w:tabs>
        <w:spacing w:line="276" w:lineRule="auto"/>
        <w:jc w:val="both"/>
        <w:rPr>
          <w:rFonts w:ascii="Arial" w:eastAsia="Calibri" w:hAnsi="Arial" w:cs="Arial"/>
          <w:b/>
          <w:sz w:val="22"/>
          <w:lang w:val="es-ES_tradnl"/>
        </w:rPr>
      </w:pPr>
    </w:p>
    <w:p w14:paraId="00DA1C03" w14:textId="421EFD9E" w:rsidR="009C48E6" w:rsidRPr="00F31CBB" w:rsidRDefault="009C48E6" w:rsidP="009C48E6">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Cs/>
          <w:sz w:val="22"/>
          <w:lang w:val="es-ES_tradnl"/>
        </w:rPr>
        <w:t xml:space="preserve">Conforme se explicó en el </w:t>
      </w:r>
      <w:r w:rsidR="00AF2786" w:rsidRPr="00F31CBB">
        <w:rPr>
          <w:rFonts w:ascii="Arial" w:eastAsia="Calibri" w:hAnsi="Arial" w:cs="Arial"/>
          <w:bCs/>
          <w:sz w:val="22"/>
          <w:lang w:val="es-ES_tradnl"/>
        </w:rPr>
        <w:t>concepto C-0</w:t>
      </w:r>
      <w:r w:rsidR="004706DE" w:rsidRPr="00F31CBB">
        <w:rPr>
          <w:rFonts w:ascii="Arial" w:eastAsia="Calibri" w:hAnsi="Arial" w:cs="Arial"/>
          <w:bCs/>
          <w:sz w:val="22"/>
          <w:lang w:val="es-ES_tradnl"/>
        </w:rPr>
        <w:t>86 del 15 de marzo de 2022</w:t>
      </w:r>
      <w:r w:rsidRPr="00F31CBB">
        <w:rPr>
          <w:rFonts w:ascii="Arial" w:eastAsia="Calibri" w:hAnsi="Arial" w:cs="Arial"/>
          <w:bCs/>
          <w:sz w:val="22"/>
          <w:lang w:val="es-ES_tradnl"/>
        </w:rPr>
        <w:t xml:space="preserve">, </w:t>
      </w:r>
      <w:r w:rsidR="001733EC" w:rsidRPr="00F31CBB">
        <w:rPr>
          <w:rFonts w:ascii="Arial" w:eastAsia="Calibri" w:hAnsi="Arial" w:cs="Arial"/>
          <w:bCs/>
          <w:sz w:val="22"/>
          <w:lang w:val="es-ES_tradnl"/>
        </w:rPr>
        <w:t>el parágrafo 7 del artículo 2 de la Ley 1150 de 2007, adicionado por la Ley 2022 de 2020, atribuyó a esta Agencia la competencia para adoptar «[…]</w:t>
      </w:r>
      <w:r w:rsidR="001733EC" w:rsidRPr="00F31CBB">
        <w:t xml:space="preserve"> </w:t>
      </w:r>
      <w:r w:rsidR="001733EC" w:rsidRPr="00F31CBB">
        <w:rPr>
          <w:rFonts w:ascii="Arial" w:eastAsia="Calibri" w:hAnsi="Arial" w:cs="Arial"/>
          <w:bCs/>
          <w:sz w:val="22"/>
          <w:lang w:val="es-ES_tradnl"/>
        </w:rPr>
        <w:t>documentos tipo que serán de obligatorio cumplimiento en la actividad contractual de todas las entidades sometidas al Estatuto General de Contratación de la Administración Pública»</w:t>
      </w:r>
      <w:r w:rsidR="00BA121D" w:rsidRPr="00F31CBB">
        <w:rPr>
          <w:rFonts w:ascii="Arial" w:eastAsia="Calibri" w:hAnsi="Arial" w:cs="Arial"/>
          <w:bCs/>
          <w:sz w:val="22"/>
          <w:lang w:val="es-ES_tradnl"/>
        </w:rPr>
        <w:t xml:space="preserve">. </w:t>
      </w:r>
      <w:r w:rsidRPr="00F31CBB">
        <w:rPr>
          <w:rFonts w:ascii="Arial" w:eastAsia="Calibri" w:hAnsi="Arial" w:cs="Arial"/>
          <w:bCs/>
          <w:sz w:val="22"/>
          <w:lang w:val="es-ES_tradnl"/>
        </w:rPr>
        <w:t xml:space="preserve">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17C12173" w14:textId="1F6A85BA" w:rsidR="0066682D" w:rsidRPr="00F31CBB" w:rsidRDefault="009C48E6" w:rsidP="009C48E6">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
          <w:sz w:val="22"/>
          <w:lang w:val="es-ES_tradnl"/>
        </w:rPr>
        <w:tab/>
      </w:r>
      <w:r w:rsidRPr="00F31CBB">
        <w:rPr>
          <w:rFonts w:ascii="Arial" w:eastAsia="Calibri" w:hAnsi="Arial" w:cs="Arial"/>
          <w:bCs/>
          <w:sz w:val="22"/>
          <w:lang w:val="es-ES_tradnl"/>
        </w:rPr>
        <w:t xml:space="preserve"> </w:t>
      </w:r>
      <w:r w:rsidR="00E251DC" w:rsidRPr="00F31CBB">
        <w:rPr>
          <w:rFonts w:ascii="Arial" w:eastAsia="Calibri" w:hAnsi="Arial" w:cs="Arial"/>
          <w:bCs/>
          <w:sz w:val="22"/>
          <w:lang w:val="es-ES_tradnl"/>
        </w:rPr>
        <w:t xml:space="preserve">Según lo explicado por esta Agencia en los conceptos enunciados </w:t>
      </w:r>
      <w:r w:rsidR="00E251DC" w:rsidRPr="00F31CBB">
        <w:rPr>
          <w:rFonts w:ascii="Arial" w:eastAsia="Calibri" w:hAnsi="Arial" w:cs="Arial"/>
          <w:bCs/>
          <w:i/>
          <w:iCs/>
          <w:sz w:val="22"/>
          <w:lang w:val="es-ES_tradnl"/>
        </w:rPr>
        <w:t>ut supra</w:t>
      </w:r>
      <w:r w:rsidR="00E251DC" w:rsidRPr="00F31CBB">
        <w:rPr>
          <w:rFonts w:ascii="Arial" w:eastAsia="Calibri" w:hAnsi="Arial" w:cs="Arial"/>
          <w:bCs/>
          <w:sz w:val="22"/>
          <w:lang w:val="es-ES_tradnl"/>
        </w:rPr>
        <w:t xml:space="preserve">, la anterior consideración </w:t>
      </w:r>
      <w:r w:rsidRPr="00F31CBB">
        <w:rPr>
          <w:rFonts w:ascii="Arial" w:eastAsia="Calibri" w:hAnsi="Arial" w:cs="Arial"/>
          <w:bCs/>
          <w:sz w:val="22"/>
          <w:lang w:val="es-ES_tradnl"/>
        </w:rPr>
        <w:t xml:space="preserve">ha variado con la </w:t>
      </w:r>
      <w:r w:rsidR="00C95D9A" w:rsidRPr="00F31CBB">
        <w:rPr>
          <w:rFonts w:ascii="Arial" w:eastAsia="Calibri" w:hAnsi="Arial" w:cs="Arial"/>
          <w:bCs/>
          <w:sz w:val="22"/>
          <w:lang w:val="es-ES_tradnl"/>
        </w:rPr>
        <w:t>expedición</w:t>
      </w:r>
      <w:r w:rsidR="0066682D" w:rsidRPr="00F31CBB">
        <w:rPr>
          <w:rFonts w:ascii="Arial" w:eastAsia="Calibri" w:hAnsi="Arial" w:cs="Arial"/>
          <w:bCs/>
          <w:sz w:val="22"/>
          <w:lang w:val="es-ES_tradnl"/>
        </w:rPr>
        <w:t xml:space="preserve"> </w:t>
      </w:r>
      <w:r w:rsidRPr="00F31CBB">
        <w:rPr>
          <w:rFonts w:ascii="Arial" w:eastAsia="Calibri" w:hAnsi="Arial" w:cs="Arial"/>
          <w:bCs/>
          <w:sz w:val="22"/>
          <w:lang w:val="es-ES_tradnl"/>
        </w:rPr>
        <w:t>de la Ley 2195 de 2022, «Por medio de la cual se adoptan medidas en materia de transparencia, prevención y lucha contra la corrupción y se dictan otras disposiciones»</w:t>
      </w:r>
      <w:r w:rsidR="00C95D9A" w:rsidRPr="00F31CBB">
        <w:rPr>
          <w:rFonts w:ascii="Arial" w:eastAsia="Calibri" w:hAnsi="Arial" w:cs="Arial"/>
          <w:bCs/>
          <w:sz w:val="22"/>
          <w:lang w:val="es-ES_tradnl"/>
        </w:rPr>
        <w:t>, particularmente, en atención a lo dispuesto en su artículo 56</w:t>
      </w:r>
      <w:r w:rsidR="002A5821" w:rsidRPr="00F31CBB">
        <w:rPr>
          <w:rStyle w:val="Refdenotaalpie"/>
          <w:rFonts w:ascii="Arial" w:eastAsia="Calibri" w:hAnsi="Arial" w:cs="Arial"/>
          <w:bCs/>
          <w:sz w:val="22"/>
          <w:lang w:val="es-ES_tradnl"/>
        </w:rPr>
        <w:footnoteReference w:id="4"/>
      </w:r>
      <w:r w:rsidR="00E454A4" w:rsidRPr="00F31CBB">
        <w:rPr>
          <w:rFonts w:ascii="Arial" w:eastAsia="Calibri" w:hAnsi="Arial" w:cs="Arial"/>
          <w:bCs/>
          <w:sz w:val="22"/>
          <w:lang w:val="es-ES_tradnl"/>
        </w:rPr>
        <w:t>. En virtud de lo dispuesto en esta</w:t>
      </w:r>
      <w:r w:rsidR="0066682D" w:rsidRPr="00F31CBB">
        <w:rPr>
          <w:rFonts w:ascii="Arial" w:eastAsia="Calibri" w:hAnsi="Arial" w:cs="Arial"/>
          <w:bCs/>
          <w:sz w:val="22"/>
          <w:lang w:val="es-ES_tradnl"/>
        </w:rPr>
        <w:t xml:space="preserve"> norma</w:t>
      </w:r>
      <w:r w:rsidR="00E454A4" w:rsidRPr="00F31CBB">
        <w:rPr>
          <w:rFonts w:ascii="Arial" w:eastAsia="Calibri" w:hAnsi="Arial" w:cs="Arial"/>
          <w:bCs/>
          <w:sz w:val="22"/>
          <w:lang w:val="es-ES_tradnl"/>
        </w:rPr>
        <w:t>,</w:t>
      </w:r>
      <w:r w:rsidR="0066682D" w:rsidRPr="00F31CBB">
        <w:rPr>
          <w:rFonts w:ascii="Arial" w:eastAsia="Calibri" w:hAnsi="Arial" w:cs="Arial"/>
          <w:bCs/>
          <w:sz w:val="22"/>
          <w:lang w:val="es-ES_tradnl"/>
        </w:rPr>
        <w:t xml:space="preserve"> los documentos tipo</w:t>
      </w:r>
      <w:r w:rsidR="00E454A4" w:rsidRPr="00F31CBB">
        <w:rPr>
          <w:rFonts w:ascii="Arial" w:eastAsia="Calibri" w:hAnsi="Arial" w:cs="Arial"/>
          <w:bCs/>
          <w:sz w:val="22"/>
          <w:lang w:val="es-ES_tradnl"/>
        </w:rPr>
        <w:t xml:space="preserve"> expedidos por </w:t>
      </w:r>
      <w:r w:rsidR="00DB3057" w:rsidRPr="00F31CBB">
        <w:rPr>
          <w:rFonts w:ascii="Arial" w:eastAsia="Calibri" w:hAnsi="Arial" w:cs="Arial"/>
          <w:bCs/>
          <w:sz w:val="22"/>
          <w:lang w:val="es-ES_tradnl"/>
        </w:rPr>
        <w:t>Colombia Compra Eficiente</w:t>
      </w:r>
      <w:r w:rsidR="00E454A4" w:rsidRPr="00F31CBB">
        <w:rPr>
          <w:rFonts w:ascii="Arial" w:eastAsia="Calibri" w:hAnsi="Arial" w:cs="Arial"/>
          <w:bCs/>
          <w:sz w:val="22"/>
          <w:lang w:val="es-ES_tradnl"/>
        </w:rPr>
        <w:t>,</w:t>
      </w:r>
      <w:r w:rsidR="00D14EC7" w:rsidRPr="00F31CBB">
        <w:rPr>
          <w:rFonts w:ascii="Arial" w:eastAsia="Calibri" w:hAnsi="Arial" w:cs="Arial"/>
          <w:bCs/>
          <w:sz w:val="22"/>
          <w:lang w:val="es-ES_tradnl"/>
        </w:rPr>
        <w:t xml:space="preserve"> ya no solo resultan aplicables</w:t>
      </w:r>
      <w:r w:rsidR="000C7EB7" w:rsidRPr="00F31CBB">
        <w:rPr>
          <w:rFonts w:ascii="Arial" w:eastAsia="Calibri" w:hAnsi="Arial" w:cs="Arial"/>
          <w:bCs/>
          <w:sz w:val="22"/>
          <w:lang w:val="es-ES_tradnl"/>
        </w:rPr>
        <w:t xml:space="preserve"> </w:t>
      </w:r>
      <w:r w:rsidR="00BB0DF2" w:rsidRPr="00F31CBB">
        <w:rPr>
          <w:rFonts w:ascii="Arial" w:eastAsia="Calibri" w:hAnsi="Arial" w:cs="Arial"/>
          <w:bCs/>
          <w:sz w:val="22"/>
          <w:lang w:val="es-ES_tradnl"/>
        </w:rPr>
        <w:t>para</w:t>
      </w:r>
      <w:r w:rsidR="00D14EC7" w:rsidRPr="00F31CBB">
        <w:rPr>
          <w:rFonts w:ascii="Arial" w:eastAsia="Calibri" w:hAnsi="Arial" w:cs="Arial"/>
          <w:bCs/>
          <w:sz w:val="22"/>
          <w:lang w:val="es-ES_tradnl"/>
        </w:rPr>
        <w:t xml:space="preserve"> las entidades estatales </w:t>
      </w:r>
      <w:r w:rsidR="00E454A4" w:rsidRPr="00F31CBB">
        <w:rPr>
          <w:rFonts w:ascii="Arial" w:eastAsia="Calibri" w:hAnsi="Arial" w:cs="Arial"/>
          <w:bCs/>
          <w:sz w:val="22"/>
          <w:lang w:val="es-ES_tradnl"/>
        </w:rPr>
        <w:t xml:space="preserve">regidas por el </w:t>
      </w:r>
      <w:r w:rsidR="004C76B1" w:rsidRPr="00F31CBB">
        <w:rPr>
          <w:rFonts w:ascii="Arial" w:eastAsia="Calibri" w:hAnsi="Arial" w:cs="Arial"/>
          <w:bCs/>
          <w:sz w:val="22"/>
          <w:lang w:val="es-ES_tradnl"/>
        </w:rPr>
        <w:t>EGCAP</w:t>
      </w:r>
      <w:r w:rsidR="00D0416F" w:rsidRPr="00F31CBB">
        <w:rPr>
          <w:rFonts w:ascii="Arial" w:eastAsia="Calibri" w:hAnsi="Arial" w:cs="Arial"/>
          <w:bCs/>
          <w:sz w:val="22"/>
          <w:lang w:val="es-ES_tradnl"/>
        </w:rPr>
        <w:t xml:space="preserve">, sino </w:t>
      </w:r>
      <w:r w:rsidR="004C76B1" w:rsidRPr="00F31CBB">
        <w:rPr>
          <w:rFonts w:ascii="Arial" w:eastAsia="Calibri" w:hAnsi="Arial" w:cs="Arial"/>
          <w:bCs/>
          <w:sz w:val="22"/>
          <w:lang w:val="es-ES_tradnl"/>
        </w:rPr>
        <w:t xml:space="preserve">también </w:t>
      </w:r>
      <w:r w:rsidR="00BB0DF2" w:rsidRPr="00F31CBB">
        <w:rPr>
          <w:rFonts w:ascii="Arial" w:eastAsia="Calibri" w:hAnsi="Arial" w:cs="Arial"/>
          <w:bCs/>
          <w:sz w:val="22"/>
          <w:lang w:val="es-ES_tradnl"/>
        </w:rPr>
        <w:t xml:space="preserve">para </w:t>
      </w:r>
      <w:r w:rsidR="004C76B1" w:rsidRPr="00F31CBB">
        <w:rPr>
          <w:rFonts w:ascii="Arial" w:eastAsia="Calibri" w:hAnsi="Arial" w:cs="Arial"/>
          <w:bCs/>
          <w:sz w:val="22"/>
          <w:lang w:val="es-ES_tradnl"/>
        </w:rPr>
        <w:t xml:space="preserve">las  </w:t>
      </w:r>
      <w:r w:rsidR="00BB0DF2" w:rsidRPr="00F31CBB">
        <w:rPr>
          <w:rFonts w:ascii="Arial" w:eastAsia="Calibri" w:hAnsi="Arial" w:cs="Arial"/>
          <w:bCs/>
          <w:sz w:val="22"/>
          <w:lang w:val="es-ES_tradnl"/>
        </w:rPr>
        <w:t xml:space="preserve">entidad estatales con régimen de contratación especial, </w:t>
      </w:r>
      <w:r w:rsidR="00D0416F" w:rsidRPr="00F31CBB">
        <w:rPr>
          <w:rFonts w:ascii="Arial" w:eastAsia="Calibri" w:hAnsi="Arial" w:cs="Arial"/>
          <w:bCs/>
          <w:sz w:val="22"/>
          <w:lang w:val="es-ES_tradnl"/>
        </w:rPr>
        <w:t>patrimonios autónomos, personas naturales o jurídicas de derecho privado</w:t>
      </w:r>
      <w:r w:rsidR="000A54F8" w:rsidRPr="00F31CBB">
        <w:rPr>
          <w:rFonts w:ascii="Arial" w:eastAsia="Calibri" w:hAnsi="Arial" w:cs="Arial"/>
          <w:bCs/>
          <w:sz w:val="22"/>
          <w:lang w:val="es-ES_tradnl"/>
        </w:rPr>
        <w:t>,</w:t>
      </w:r>
      <w:r w:rsidR="007A4DEB" w:rsidRPr="00F31CBB">
        <w:rPr>
          <w:rFonts w:ascii="Arial" w:eastAsia="Calibri" w:hAnsi="Arial" w:cs="Arial"/>
          <w:bCs/>
          <w:sz w:val="22"/>
          <w:lang w:val="es-ES_tradnl"/>
        </w:rPr>
        <w:t xml:space="preserve"> quienes</w:t>
      </w:r>
      <w:r w:rsidR="000C7EB7" w:rsidRPr="00F31CBB">
        <w:rPr>
          <w:rFonts w:ascii="Arial" w:eastAsia="Calibri" w:hAnsi="Arial" w:cs="Arial"/>
          <w:bCs/>
          <w:sz w:val="22"/>
          <w:lang w:val="es-ES_tradnl"/>
        </w:rPr>
        <w:t xml:space="preserve"> deberán aplicar documentos tipo, de manera obligatoria, en los procesos contractuales</w:t>
      </w:r>
      <w:r w:rsidR="0054178E" w:rsidRPr="00F31CBB">
        <w:rPr>
          <w:rFonts w:ascii="Arial" w:eastAsia="Calibri" w:hAnsi="Arial" w:cs="Arial"/>
          <w:bCs/>
          <w:sz w:val="22"/>
          <w:lang w:val="es-ES_tradnl"/>
        </w:rPr>
        <w:t xml:space="preserve"> que </w:t>
      </w:r>
      <w:r w:rsidR="0054178E" w:rsidRPr="00F31CBB">
        <w:rPr>
          <w:rFonts w:ascii="Arial" w:eastAsia="Calibri" w:hAnsi="Arial" w:cs="Arial"/>
          <w:bCs/>
          <w:sz w:val="22"/>
          <w:lang w:val="es-ES_tradnl"/>
        </w:rPr>
        <w:lastRenderedPageBreak/>
        <w:t>adelanten</w:t>
      </w:r>
      <w:r w:rsidR="000C7EB7" w:rsidRPr="00F31CBB">
        <w:rPr>
          <w:rFonts w:ascii="Arial" w:eastAsia="Calibri" w:hAnsi="Arial" w:cs="Arial"/>
          <w:bCs/>
          <w:sz w:val="22"/>
          <w:lang w:val="es-ES_tradnl"/>
        </w:rPr>
        <w:t xml:space="preserve"> </w:t>
      </w:r>
      <w:r w:rsidR="002D0931" w:rsidRPr="00F31CBB">
        <w:rPr>
          <w:rFonts w:ascii="Arial" w:eastAsia="Calibri" w:hAnsi="Arial" w:cs="Arial"/>
          <w:bCs/>
          <w:sz w:val="22"/>
          <w:lang w:val="es-ES_tradnl"/>
        </w:rPr>
        <w:t xml:space="preserve">en desarrollo de compromisos adquiridos en el marco de contratos o convenios con entidades sometidas al EGCAP, </w:t>
      </w:r>
      <w:r w:rsidR="00A90554" w:rsidRPr="00F31CBB">
        <w:rPr>
          <w:rFonts w:ascii="Arial" w:eastAsia="Calibri" w:hAnsi="Arial" w:cs="Arial"/>
          <w:bCs/>
          <w:sz w:val="22"/>
          <w:lang w:val="es-ES_tradnl"/>
        </w:rPr>
        <w:t>cuyos</w:t>
      </w:r>
      <w:r w:rsidR="002D0931" w:rsidRPr="00F31CBB">
        <w:rPr>
          <w:rFonts w:ascii="Arial" w:eastAsia="Calibri" w:hAnsi="Arial" w:cs="Arial"/>
          <w:bCs/>
          <w:sz w:val="22"/>
          <w:lang w:val="es-ES_tradnl"/>
        </w:rPr>
        <w:t xml:space="preserve"> objetos contractuales </w:t>
      </w:r>
      <w:r w:rsidR="00A90554" w:rsidRPr="00F31CBB">
        <w:rPr>
          <w:rFonts w:ascii="Arial" w:eastAsia="Calibri" w:hAnsi="Arial" w:cs="Arial"/>
          <w:bCs/>
          <w:sz w:val="22"/>
          <w:lang w:val="es-ES_tradnl"/>
        </w:rPr>
        <w:t>estén</w:t>
      </w:r>
      <w:r w:rsidR="002D0931" w:rsidRPr="00F31CBB">
        <w:rPr>
          <w:rFonts w:ascii="Arial" w:eastAsia="Calibri" w:hAnsi="Arial" w:cs="Arial"/>
          <w:bCs/>
          <w:sz w:val="22"/>
          <w:lang w:val="es-ES_tradnl"/>
        </w:rPr>
        <w:t xml:space="preserve"> </w:t>
      </w:r>
      <w:r w:rsidR="00A90554" w:rsidRPr="00F31CBB">
        <w:rPr>
          <w:rFonts w:ascii="Arial" w:eastAsia="Calibri" w:hAnsi="Arial" w:cs="Arial"/>
          <w:bCs/>
          <w:sz w:val="22"/>
          <w:lang w:val="es-ES_tradnl"/>
        </w:rPr>
        <w:t>cobijados por documentos tipo</w:t>
      </w:r>
      <w:r w:rsidR="002D0931" w:rsidRPr="00F31CBB">
        <w:rPr>
          <w:rFonts w:ascii="Arial" w:eastAsia="Calibri" w:hAnsi="Arial" w:cs="Arial"/>
          <w:bCs/>
          <w:sz w:val="22"/>
          <w:lang w:val="es-ES_tradnl"/>
        </w:rPr>
        <w:t>.</w:t>
      </w:r>
      <w:r w:rsidR="003753B6" w:rsidRPr="00F31CBB">
        <w:rPr>
          <w:rFonts w:ascii="Arial" w:eastAsia="Calibri" w:hAnsi="Arial" w:cs="Arial"/>
          <w:bCs/>
          <w:sz w:val="22"/>
          <w:lang w:val="es-ES_tradnl"/>
        </w:rPr>
        <w:t xml:space="preserve"> </w:t>
      </w:r>
      <w:r w:rsidR="008A2257" w:rsidRPr="00F31CBB">
        <w:rPr>
          <w:rFonts w:ascii="Arial" w:eastAsia="Calibri" w:hAnsi="Arial" w:cs="Arial"/>
          <w:bCs/>
          <w:sz w:val="22"/>
          <w:lang w:val="es-ES_tradnl"/>
        </w:rPr>
        <w:t xml:space="preserve"> </w:t>
      </w:r>
    </w:p>
    <w:p w14:paraId="6E051371" w14:textId="77777777" w:rsidR="001733EC" w:rsidRPr="00F31CBB" w:rsidRDefault="00A90554" w:rsidP="009C48E6">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t xml:space="preserve">Adicionalmente, el segundo inciso de la norma dispone la </w:t>
      </w:r>
      <w:r w:rsidR="00992638" w:rsidRPr="00F31CBB">
        <w:rPr>
          <w:rFonts w:ascii="Arial" w:eastAsia="Calibri" w:hAnsi="Arial" w:cs="Arial"/>
          <w:bCs/>
          <w:sz w:val="22"/>
          <w:lang w:val="es-ES_tradnl"/>
        </w:rPr>
        <w:t xml:space="preserve">aplicación del EGCAP en los procesos en los que las entidades estatales con régimen de contratación especial, patrimonios autónomos, personas naturales o jurídicas de derecho privado apliquen documentos tipo, en cumplimiento de lo dispuesto en el primer inciso del artículo 56. Esto significa que, la aplicación de los documentos tipo </w:t>
      </w:r>
      <w:r w:rsidR="00031E44" w:rsidRPr="00F31CBB">
        <w:rPr>
          <w:rFonts w:ascii="Arial" w:eastAsia="Calibri" w:hAnsi="Arial" w:cs="Arial"/>
          <w:bCs/>
          <w:sz w:val="22"/>
          <w:lang w:val="es-ES_tradnl"/>
        </w:rPr>
        <w:t>que corresponde a estos sujetos en virtud de esta norma debe hacerse conforme a</w:t>
      </w:r>
      <w:r w:rsidR="00DB1C42" w:rsidRPr="00F31CBB">
        <w:rPr>
          <w:rFonts w:ascii="Arial" w:eastAsia="Calibri" w:hAnsi="Arial" w:cs="Arial"/>
          <w:bCs/>
          <w:sz w:val="22"/>
          <w:lang w:val="es-ES_tradnl"/>
        </w:rPr>
        <w:t xml:space="preserve">l régimen contenido en las leyes 80 de 1993, 1150 de 2007 y demás normas </w:t>
      </w:r>
      <w:r w:rsidR="00C30685" w:rsidRPr="00F31CBB">
        <w:rPr>
          <w:rFonts w:ascii="Arial" w:eastAsia="Calibri" w:hAnsi="Arial" w:cs="Arial"/>
          <w:bCs/>
          <w:sz w:val="22"/>
          <w:lang w:val="es-ES_tradnl"/>
        </w:rPr>
        <w:t xml:space="preserve">que </w:t>
      </w:r>
      <w:r w:rsidR="007078A1" w:rsidRPr="00F31CBB">
        <w:rPr>
          <w:rFonts w:ascii="Arial" w:eastAsia="Calibri" w:hAnsi="Arial" w:cs="Arial"/>
          <w:bCs/>
          <w:sz w:val="22"/>
          <w:lang w:val="es-ES_tradnl"/>
        </w:rPr>
        <w:t xml:space="preserve">integran el EGCAP. </w:t>
      </w:r>
    </w:p>
    <w:p w14:paraId="109E58A6" w14:textId="37412BF0" w:rsidR="006F1FBC" w:rsidRPr="00F31CBB" w:rsidRDefault="001733EC" w:rsidP="003C0575">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t>Ahora bien,</w:t>
      </w:r>
      <w:r w:rsidR="00DD76DA" w:rsidRPr="00F31CBB">
        <w:rPr>
          <w:rFonts w:ascii="Arial" w:eastAsia="Calibri" w:hAnsi="Arial" w:cs="Arial"/>
          <w:bCs/>
          <w:sz w:val="22"/>
          <w:lang w:val="es-ES_tradnl"/>
        </w:rPr>
        <w:t xml:space="preserve"> la </w:t>
      </w:r>
      <w:r w:rsidR="00D33B91" w:rsidRPr="00F31CBB">
        <w:rPr>
          <w:rFonts w:ascii="Arial" w:eastAsia="Calibri" w:hAnsi="Arial" w:cs="Arial"/>
          <w:bCs/>
          <w:sz w:val="22"/>
          <w:lang w:val="es-ES_tradnl"/>
        </w:rPr>
        <w:t xml:space="preserve">facultad de esta Agencia para expedir </w:t>
      </w:r>
      <w:r w:rsidR="00DD76DA" w:rsidRPr="00F31CBB">
        <w:rPr>
          <w:rFonts w:ascii="Arial" w:eastAsia="Calibri" w:hAnsi="Arial" w:cs="Arial"/>
          <w:bCs/>
          <w:sz w:val="22"/>
          <w:lang w:val="es-ES_tradnl"/>
        </w:rPr>
        <w:t>documentos tipo se ha sustentado en</w:t>
      </w:r>
      <w:r w:rsidRPr="00F31CBB">
        <w:rPr>
          <w:rFonts w:ascii="Arial" w:eastAsia="Calibri" w:hAnsi="Arial" w:cs="Arial"/>
          <w:bCs/>
          <w:sz w:val="22"/>
          <w:lang w:val="es-ES_tradnl"/>
        </w:rPr>
        <w:t xml:space="preserve"> </w:t>
      </w:r>
      <w:r w:rsidR="00DD76DA" w:rsidRPr="00F31CBB">
        <w:rPr>
          <w:rFonts w:ascii="Arial" w:eastAsia="Calibri" w:hAnsi="Arial" w:cs="Arial"/>
          <w:bCs/>
          <w:sz w:val="22"/>
          <w:lang w:val="es-ES_tradnl"/>
        </w:rPr>
        <w:t>el parágrafo 7 del artículo 2 de la Ley 1150 de 2007, adicionado por la Ley 2022 de 2020</w:t>
      </w:r>
      <w:r w:rsidR="00E6232F" w:rsidRPr="00F31CBB">
        <w:rPr>
          <w:rFonts w:ascii="Arial" w:eastAsia="Calibri" w:hAnsi="Arial" w:cs="Arial"/>
          <w:bCs/>
          <w:sz w:val="22"/>
          <w:lang w:val="es-ES_tradnl"/>
        </w:rPr>
        <w:t>– y en su momento por lo dispuesto en la Ley 1882 de 2018</w:t>
      </w:r>
      <w:r w:rsidR="00D33B91" w:rsidRPr="00F31CBB">
        <w:rPr>
          <w:rFonts w:ascii="Arial" w:eastAsia="Calibri" w:hAnsi="Arial" w:cs="Arial"/>
          <w:bCs/>
          <w:sz w:val="22"/>
          <w:lang w:val="es-ES_tradnl"/>
        </w:rPr>
        <w:t xml:space="preserve"> y sus decretos reglamentarios</w:t>
      </w:r>
      <w:r w:rsidR="00E6232F" w:rsidRPr="00F31CBB">
        <w:rPr>
          <w:rFonts w:ascii="Arial" w:eastAsia="Calibri" w:hAnsi="Arial" w:cs="Arial"/>
          <w:bCs/>
          <w:sz w:val="22"/>
          <w:lang w:val="es-ES_tradnl"/>
        </w:rPr>
        <w:t>–,</w:t>
      </w:r>
      <w:r w:rsidR="00DD76DA" w:rsidRPr="00F31CBB">
        <w:rPr>
          <w:rFonts w:ascii="Arial" w:eastAsia="Calibri" w:hAnsi="Arial" w:cs="Arial"/>
          <w:bCs/>
          <w:sz w:val="22"/>
          <w:lang w:val="es-ES_tradnl"/>
        </w:rPr>
        <w:t xml:space="preserve"> </w:t>
      </w:r>
      <w:r w:rsidR="00D33B91" w:rsidRPr="00F31CBB">
        <w:rPr>
          <w:rFonts w:ascii="Arial" w:eastAsia="Calibri" w:hAnsi="Arial" w:cs="Arial"/>
          <w:bCs/>
          <w:sz w:val="22"/>
          <w:lang w:val="es-ES_tradnl"/>
        </w:rPr>
        <w:t xml:space="preserve">norma de la que </w:t>
      </w:r>
      <w:r w:rsidR="007D6E3B" w:rsidRPr="00F31CBB">
        <w:rPr>
          <w:rFonts w:ascii="Arial" w:eastAsia="Calibri" w:hAnsi="Arial" w:cs="Arial"/>
          <w:bCs/>
          <w:sz w:val="22"/>
          <w:lang w:val="es-ES_tradnl"/>
        </w:rPr>
        <w:t xml:space="preserve">también deviene </w:t>
      </w:r>
      <w:r w:rsidRPr="00F31CBB">
        <w:rPr>
          <w:rFonts w:ascii="Arial" w:eastAsia="Calibri" w:hAnsi="Arial" w:cs="Arial"/>
          <w:bCs/>
          <w:sz w:val="22"/>
          <w:lang w:val="es-ES_tradnl"/>
        </w:rPr>
        <w:t>el correlativo deber legal de las entidades estatales regidas por el EGCAP de aplicar</w:t>
      </w:r>
      <w:r w:rsidR="007D6E3B" w:rsidRPr="00F31CBB">
        <w:rPr>
          <w:rFonts w:ascii="Arial" w:eastAsia="Calibri" w:hAnsi="Arial" w:cs="Arial"/>
          <w:bCs/>
          <w:sz w:val="22"/>
          <w:lang w:val="es-ES_tradnl"/>
        </w:rPr>
        <w:t xml:space="preserve"> tales documentos tipo</w:t>
      </w:r>
      <w:r w:rsidRPr="00F31CBB">
        <w:rPr>
          <w:rFonts w:ascii="Arial" w:eastAsia="Calibri" w:hAnsi="Arial" w:cs="Arial"/>
          <w:bCs/>
          <w:sz w:val="22"/>
          <w:lang w:val="es-ES_tradnl"/>
        </w:rPr>
        <w:t xml:space="preserve"> en los procesos de selección que adelanten, siempre que sus objetos y modalidades de selección estén cobijados por los documentos tipo vigentes. </w:t>
      </w:r>
      <w:r w:rsidR="0037128A" w:rsidRPr="00F31CBB">
        <w:rPr>
          <w:rFonts w:ascii="Arial" w:eastAsia="Calibri" w:hAnsi="Arial" w:cs="Arial"/>
          <w:bCs/>
          <w:sz w:val="22"/>
          <w:lang w:val="es-ES_tradnl"/>
        </w:rPr>
        <w:t>De acuerdo con esto</w:t>
      </w:r>
      <w:r w:rsidR="001B5531" w:rsidRPr="00F31CBB">
        <w:rPr>
          <w:rFonts w:ascii="Arial" w:eastAsia="Calibri" w:hAnsi="Arial" w:cs="Arial"/>
          <w:bCs/>
          <w:sz w:val="22"/>
          <w:lang w:val="es-ES_tradnl"/>
        </w:rPr>
        <w:t>, si bien los documentos tipo que expide Colombia Compra Eficiente</w:t>
      </w:r>
      <w:r w:rsidR="006F1FBC" w:rsidRPr="00F31CBB">
        <w:rPr>
          <w:rFonts w:ascii="Arial" w:eastAsia="Calibri" w:hAnsi="Arial" w:cs="Arial"/>
          <w:bCs/>
          <w:sz w:val="22"/>
          <w:lang w:val="es-ES_tradnl"/>
        </w:rPr>
        <w:t xml:space="preserve"> resultan obligatorios para las entidades sometidas por el EGCAP, </w:t>
      </w:r>
      <w:r w:rsidR="00AA463C" w:rsidRPr="00F31CBB">
        <w:rPr>
          <w:rFonts w:ascii="Arial" w:eastAsia="Calibri" w:hAnsi="Arial" w:cs="Arial"/>
          <w:bCs/>
          <w:sz w:val="22"/>
          <w:lang w:val="es-ES_tradnl"/>
        </w:rPr>
        <w:t xml:space="preserve">es necesario considerar que </w:t>
      </w:r>
      <w:r w:rsidR="00114CD4" w:rsidRPr="00F31CBB">
        <w:rPr>
          <w:rFonts w:ascii="Arial" w:eastAsia="Calibri" w:hAnsi="Arial" w:cs="Arial"/>
          <w:bCs/>
          <w:sz w:val="22"/>
          <w:lang w:val="es-ES_tradnl"/>
        </w:rPr>
        <w:t xml:space="preserve">cada </w:t>
      </w:r>
      <w:r w:rsidR="00AA463C" w:rsidRPr="00F31CBB">
        <w:rPr>
          <w:rFonts w:ascii="Arial" w:eastAsia="Calibri" w:hAnsi="Arial" w:cs="Arial"/>
          <w:bCs/>
          <w:sz w:val="22"/>
          <w:lang w:val="es-ES_tradnl"/>
        </w:rPr>
        <w:t>documento tipo que se expide tiene un ámbito de aplicación particular, determinados por un objeto contractual</w:t>
      </w:r>
      <w:r w:rsidR="0041679C" w:rsidRPr="00F31CBB">
        <w:rPr>
          <w:rFonts w:ascii="Arial" w:eastAsia="Calibri" w:hAnsi="Arial" w:cs="Arial"/>
          <w:bCs/>
          <w:sz w:val="22"/>
          <w:lang w:val="es-ES_tradnl"/>
        </w:rPr>
        <w:t xml:space="preserve"> y una modalidad de selección</w:t>
      </w:r>
      <w:r w:rsidR="00F56A64" w:rsidRPr="00F31CBB">
        <w:rPr>
          <w:rFonts w:ascii="Arial" w:eastAsia="Calibri" w:hAnsi="Arial" w:cs="Arial"/>
          <w:bCs/>
          <w:sz w:val="22"/>
          <w:lang w:val="es-ES_tradnl"/>
        </w:rPr>
        <w:t xml:space="preserve"> </w:t>
      </w:r>
      <w:r w:rsidR="003A3CAA" w:rsidRPr="00F31CBB">
        <w:rPr>
          <w:rFonts w:ascii="Arial" w:eastAsia="Calibri" w:hAnsi="Arial" w:cs="Arial"/>
          <w:bCs/>
          <w:sz w:val="22"/>
          <w:lang w:val="es-ES_tradnl"/>
        </w:rPr>
        <w:t xml:space="preserve">respecto de los cuales resulta obligatoria su aplicación. </w:t>
      </w:r>
    </w:p>
    <w:p w14:paraId="2E140996" w14:textId="47E4A2D6" w:rsidR="003C0575" w:rsidRPr="00F31CBB" w:rsidRDefault="003C0575" w:rsidP="006536F9">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r>
      <w:r w:rsidR="009B543D" w:rsidRPr="00F31CBB">
        <w:rPr>
          <w:rFonts w:ascii="Arial" w:eastAsia="Calibri" w:hAnsi="Arial" w:cs="Arial"/>
          <w:bCs/>
          <w:sz w:val="22"/>
          <w:lang w:val="es-ES_tradnl"/>
        </w:rPr>
        <w:t xml:space="preserve">Lo anterior significa que, el ámbito de aplicación de cada documento tipo </w:t>
      </w:r>
      <w:r w:rsidR="00DE2193" w:rsidRPr="00F31CBB">
        <w:rPr>
          <w:rFonts w:ascii="Arial" w:eastAsia="Calibri" w:hAnsi="Arial" w:cs="Arial"/>
          <w:bCs/>
          <w:sz w:val="22"/>
          <w:lang w:val="es-ES_tradnl"/>
        </w:rPr>
        <w:t>determina la obligatori</w:t>
      </w:r>
      <w:r w:rsidR="003F6628" w:rsidRPr="00F31CBB">
        <w:rPr>
          <w:rFonts w:ascii="Arial" w:eastAsia="Calibri" w:hAnsi="Arial" w:cs="Arial"/>
          <w:bCs/>
          <w:sz w:val="22"/>
          <w:lang w:val="es-ES_tradnl"/>
        </w:rPr>
        <w:t>edad de aplicar</w:t>
      </w:r>
      <w:r w:rsidR="00DE2193" w:rsidRPr="00F31CBB">
        <w:rPr>
          <w:rFonts w:ascii="Arial" w:eastAsia="Calibri" w:hAnsi="Arial" w:cs="Arial"/>
          <w:bCs/>
          <w:sz w:val="22"/>
          <w:lang w:val="es-ES_tradnl"/>
        </w:rPr>
        <w:t xml:space="preserve"> el mismo</w:t>
      </w:r>
      <w:r w:rsidR="003F6628" w:rsidRPr="00F31CBB">
        <w:rPr>
          <w:rFonts w:ascii="Arial" w:eastAsia="Calibri" w:hAnsi="Arial" w:cs="Arial"/>
          <w:bCs/>
          <w:sz w:val="22"/>
          <w:lang w:val="es-ES_tradnl"/>
        </w:rPr>
        <w:t xml:space="preserve"> para un proceso de contratación determinado</w:t>
      </w:r>
      <w:r w:rsidR="00DE2193" w:rsidRPr="00F31CBB">
        <w:rPr>
          <w:rFonts w:ascii="Arial" w:eastAsia="Calibri" w:hAnsi="Arial" w:cs="Arial"/>
          <w:bCs/>
          <w:sz w:val="22"/>
          <w:lang w:val="es-ES_tradnl"/>
        </w:rPr>
        <w:t xml:space="preserve">, </w:t>
      </w:r>
      <w:r w:rsidR="004A2C28" w:rsidRPr="00F31CBB">
        <w:rPr>
          <w:rFonts w:ascii="Arial" w:eastAsia="Calibri" w:hAnsi="Arial" w:cs="Arial"/>
          <w:bCs/>
          <w:sz w:val="22"/>
          <w:lang w:val="es-ES_tradnl"/>
        </w:rPr>
        <w:t>comoquiera</w:t>
      </w:r>
      <w:r w:rsidR="00DE2193" w:rsidRPr="00F31CBB">
        <w:rPr>
          <w:rFonts w:ascii="Arial" w:eastAsia="Calibri" w:hAnsi="Arial" w:cs="Arial"/>
          <w:bCs/>
          <w:sz w:val="22"/>
          <w:lang w:val="es-ES_tradnl"/>
        </w:rPr>
        <w:t xml:space="preserve"> </w:t>
      </w:r>
      <w:r w:rsidR="004A2C28" w:rsidRPr="00F31CBB">
        <w:rPr>
          <w:rFonts w:ascii="Arial" w:eastAsia="Calibri" w:hAnsi="Arial" w:cs="Arial"/>
          <w:bCs/>
          <w:sz w:val="22"/>
          <w:lang w:val="es-ES_tradnl"/>
        </w:rPr>
        <w:t>la aplicación del documento tipo solo resulta forzosa cuando, verificad</w:t>
      </w:r>
      <w:r w:rsidR="008F0735" w:rsidRPr="00F31CBB">
        <w:rPr>
          <w:rFonts w:ascii="Arial" w:eastAsia="Calibri" w:hAnsi="Arial" w:cs="Arial"/>
          <w:bCs/>
          <w:sz w:val="22"/>
          <w:lang w:val="es-ES_tradnl"/>
        </w:rPr>
        <w:t>o el objeto a contratar y la modalidad en que se debe ser adelantad</w:t>
      </w:r>
      <w:r w:rsidR="000E50D2" w:rsidRPr="00F31CBB">
        <w:rPr>
          <w:rFonts w:ascii="Arial" w:eastAsia="Calibri" w:hAnsi="Arial" w:cs="Arial"/>
          <w:bCs/>
          <w:sz w:val="22"/>
          <w:lang w:val="es-ES_tradnl"/>
        </w:rPr>
        <w:t>o el proceso para su contratación, se encuentra</w:t>
      </w:r>
      <w:r w:rsidR="00671C4D" w:rsidRPr="00F31CBB">
        <w:rPr>
          <w:rFonts w:ascii="Arial" w:eastAsia="Calibri" w:hAnsi="Arial" w:cs="Arial"/>
          <w:bCs/>
          <w:sz w:val="22"/>
          <w:lang w:val="es-ES_tradnl"/>
        </w:rPr>
        <w:t xml:space="preserve"> que estos se subsumen dentro de los</w:t>
      </w:r>
      <w:r w:rsidR="00B33F92" w:rsidRPr="00F31CBB">
        <w:rPr>
          <w:rFonts w:ascii="Arial" w:eastAsia="Calibri" w:hAnsi="Arial" w:cs="Arial"/>
          <w:bCs/>
          <w:sz w:val="22"/>
          <w:lang w:val="es-ES_tradnl"/>
        </w:rPr>
        <w:t xml:space="preserve"> contemplados en alguno de los documentos tipos expedidos por esta Agencia, que se encuentren vigentes. De esta manera, si, por ejemplo, se requiere contratar </w:t>
      </w:r>
      <w:r w:rsidR="000834A9" w:rsidRPr="00F31CBB">
        <w:rPr>
          <w:rFonts w:ascii="Arial" w:eastAsia="Calibri" w:hAnsi="Arial" w:cs="Arial"/>
          <w:bCs/>
          <w:sz w:val="22"/>
          <w:lang w:val="es-ES_tradnl"/>
        </w:rPr>
        <w:t>el mantenimiento o la rehabilitación de una vía primaria, en la modalidad de licitación pública</w:t>
      </w:r>
      <w:r w:rsidR="0010641D" w:rsidRPr="00F31CBB">
        <w:rPr>
          <w:rFonts w:ascii="Arial" w:eastAsia="Calibri" w:hAnsi="Arial" w:cs="Arial"/>
          <w:bCs/>
          <w:sz w:val="22"/>
          <w:lang w:val="es-ES_tradnl"/>
        </w:rPr>
        <w:t>, la aplicación del documento tipo resultará forzosa, al estar esto cobijado por los documentos tipo expedidos mediante la Resolución 240 de 202</w:t>
      </w:r>
      <w:r w:rsidR="008B064E" w:rsidRPr="00F31CBB">
        <w:rPr>
          <w:rFonts w:ascii="Arial" w:eastAsia="Calibri" w:hAnsi="Arial" w:cs="Arial"/>
          <w:bCs/>
          <w:sz w:val="22"/>
          <w:lang w:val="es-ES_tradnl"/>
        </w:rPr>
        <w:t>0</w:t>
      </w:r>
      <w:r w:rsidR="00B93D7F" w:rsidRPr="00F31CBB">
        <w:rPr>
          <w:rFonts w:ascii="Arial" w:eastAsia="Calibri" w:hAnsi="Arial" w:cs="Arial"/>
          <w:bCs/>
          <w:sz w:val="22"/>
          <w:lang w:val="es-ES_tradnl"/>
        </w:rPr>
        <w:t xml:space="preserve">. </w:t>
      </w:r>
      <w:r w:rsidR="00746030" w:rsidRPr="00F31CBB">
        <w:rPr>
          <w:rFonts w:ascii="Arial" w:eastAsia="Calibri" w:hAnsi="Arial" w:cs="Arial"/>
          <w:bCs/>
          <w:sz w:val="22"/>
          <w:lang w:val="es-ES_tradnl"/>
        </w:rPr>
        <w:t xml:space="preserve">Por el contrario, si lo que se pretende contratar es </w:t>
      </w:r>
      <w:r w:rsidR="00DF2B19" w:rsidRPr="00F31CBB">
        <w:rPr>
          <w:rFonts w:ascii="Arial" w:eastAsia="Calibri" w:hAnsi="Arial" w:cs="Arial"/>
          <w:bCs/>
          <w:sz w:val="22"/>
          <w:lang w:val="es-ES_tradnl"/>
        </w:rPr>
        <w:t>un</w:t>
      </w:r>
      <w:r w:rsidR="002D7651" w:rsidRPr="00F31CBB">
        <w:rPr>
          <w:rFonts w:ascii="Arial" w:eastAsia="Calibri" w:hAnsi="Arial" w:cs="Arial"/>
          <w:bCs/>
          <w:sz w:val="22"/>
          <w:lang w:val="es-ES_tradnl"/>
        </w:rPr>
        <w:t xml:space="preserve"> </w:t>
      </w:r>
      <w:r w:rsidR="00C80083" w:rsidRPr="00F31CBB">
        <w:rPr>
          <w:rFonts w:ascii="Arial" w:eastAsia="Calibri" w:hAnsi="Arial" w:cs="Arial"/>
          <w:bCs/>
          <w:sz w:val="22"/>
          <w:lang w:val="es-ES_tradnl"/>
        </w:rPr>
        <w:t xml:space="preserve">obra pública para </w:t>
      </w:r>
      <w:r w:rsidR="008959EB" w:rsidRPr="00F31CBB">
        <w:rPr>
          <w:rFonts w:ascii="Arial" w:eastAsia="Calibri" w:hAnsi="Arial" w:cs="Arial"/>
          <w:bCs/>
          <w:sz w:val="22"/>
          <w:lang w:val="es-ES_tradnl"/>
        </w:rPr>
        <w:t>el mantenimiento de una red de alcantarillado</w:t>
      </w:r>
      <w:r w:rsidR="004C67D0" w:rsidRPr="00F31CBB">
        <w:rPr>
          <w:rFonts w:ascii="Arial" w:eastAsia="Calibri" w:hAnsi="Arial" w:cs="Arial"/>
          <w:bCs/>
          <w:sz w:val="22"/>
          <w:lang w:val="es-ES_tradnl"/>
        </w:rPr>
        <w:t xml:space="preserve"> mediante la modalidad de selección abreviada de menor cuantía, no resultará obligatoria la aplicación de documentos tipo, ya que a pesar de tal objeto podría estar cobijado por las </w:t>
      </w:r>
      <w:r w:rsidR="00FE4CD4" w:rsidRPr="00F31CBB">
        <w:rPr>
          <w:rFonts w:ascii="Arial" w:eastAsia="Calibri" w:hAnsi="Arial" w:cs="Arial"/>
          <w:bCs/>
          <w:sz w:val="22"/>
          <w:lang w:val="es-ES_tradnl"/>
        </w:rPr>
        <w:t xml:space="preserve">resoluciones 248 y/o 249 de 2020, estas aplican a licitaciones públicas </w:t>
      </w:r>
      <w:r w:rsidR="006536F9" w:rsidRPr="00F31CBB">
        <w:rPr>
          <w:rFonts w:ascii="Arial" w:eastAsia="Calibri" w:hAnsi="Arial" w:cs="Arial"/>
          <w:bCs/>
          <w:sz w:val="22"/>
          <w:lang w:val="es-ES_tradnl"/>
        </w:rPr>
        <w:t xml:space="preserve">y al mismo procedimiento en la modalidad llave en mano, respectivamente. </w:t>
      </w:r>
      <w:r w:rsidR="00B33F92" w:rsidRPr="00F31CBB">
        <w:rPr>
          <w:rFonts w:ascii="Arial" w:eastAsia="Calibri" w:hAnsi="Arial" w:cs="Arial"/>
          <w:bCs/>
          <w:sz w:val="22"/>
          <w:lang w:val="es-ES_tradnl"/>
        </w:rPr>
        <w:t xml:space="preserve"> </w:t>
      </w:r>
      <w:r w:rsidR="00671C4D" w:rsidRPr="00F31CBB">
        <w:rPr>
          <w:rFonts w:ascii="Arial" w:eastAsia="Calibri" w:hAnsi="Arial" w:cs="Arial"/>
          <w:bCs/>
          <w:sz w:val="22"/>
          <w:lang w:val="es-ES_tradnl"/>
        </w:rPr>
        <w:t xml:space="preserve"> </w:t>
      </w:r>
      <w:r w:rsidR="000E50D2" w:rsidRPr="00F31CBB">
        <w:rPr>
          <w:rFonts w:ascii="Arial" w:eastAsia="Calibri" w:hAnsi="Arial" w:cs="Arial"/>
          <w:bCs/>
          <w:sz w:val="22"/>
          <w:lang w:val="es-ES_tradnl"/>
        </w:rPr>
        <w:t xml:space="preserve"> </w:t>
      </w:r>
    </w:p>
    <w:p w14:paraId="30825AAE" w14:textId="5F889775" w:rsidR="001733EC" w:rsidRPr="00F31CBB" w:rsidRDefault="006536F9" w:rsidP="001733EC">
      <w:pPr>
        <w:tabs>
          <w:tab w:val="left" w:pos="0"/>
        </w:tabs>
        <w:spacing w:line="276" w:lineRule="auto"/>
        <w:jc w:val="both"/>
        <w:rPr>
          <w:rFonts w:ascii="Arial" w:eastAsia="Calibri" w:hAnsi="Arial" w:cs="Arial"/>
          <w:bCs/>
          <w:sz w:val="22"/>
          <w:lang w:val="es-ES_tradnl"/>
        </w:rPr>
      </w:pPr>
      <w:r w:rsidRPr="00F31CBB">
        <w:rPr>
          <w:rFonts w:ascii="Arial" w:eastAsia="Calibri" w:hAnsi="Arial" w:cs="Arial"/>
          <w:bCs/>
          <w:sz w:val="22"/>
          <w:lang w:val="es-ES_tradnl"/>
        </w:rPr>
        <w:lastRenderedPageBreak/>
        <w:tab/>
        <w:t>Estas consideraciones también resultan aplicables a las entidades estatales con régimen de contratación especial, patrimonios autónomos, personas naturales o jurídicas de derecho privado</w:t>
      </w:r>
      <w:r w:rsidR="00E00A92" w:rsidRPr="00F31CBB">
        <w:rPr>
          <w:rFonts w:ascii="Arial" w:eastAsia="Calibri" w:hAnsi="Arial" w:cs="Arial"/>
          <w:bCs/>
          <w:sz w:val="22"/>
          <w:lang w:val="es-ES_tradnl"/>
        </w:rPr>
        <w:t xml:space="preserve"> que</w:t>
      </w:r>
      <w:r w:rsidR="0067236B" w:rsidRPr="00F31CBB">
        <w:rPr>
          <w:rFonts w:ascii="Arial" w:eastAsia="Calibri" w:hAnsi="Arial" w:cs="Arial"/>
          <w:bCs/>
          <w:sz w:val="22"/>
          <w:lang w:val="es-ES_tradnl"/>
        </w:rPr>
        <w:t>,</w:t>
      </w:r>
      <w:r w:rsidR="00E00A92" w:rsidRPr="00F31CBB">
        <w:rPr>
          <w:rFonts w:ascii="Arial" w:eastAsia="Calibri" w:hAnsi="Arial" w:cs="Arial"/>
          <w:bCs/>
          <w:sz w:val="22"/>
          <w:lang w:val="es-ES_tradnl"/>
        </w:rPr>
        <w:t xml:space="preserve"> en </w:t>
      </w:r>
      <w:r w:rsidR="00F77D62" w:rsidRPr="00F31CBB">
        <w:rPr>
          <w:rFonts w:ascii="Arial" w:eastAsia="Calibri" w:hAnsi="Arial" w:cs="Arial"/>
          <w:bCs/>
          <w:sz w:val="22"/>
          <w:lang w:val="es-ES_tradnl"/>
        </w:rPr>
        <w:t xml:space="preserve">desarrollo </w:t>
      </w:r>
      <w:r w:rsidR="00E00A92" w:rsidRPr="00F31CBB">
        <w:rPr>
          <w:rFonts w:ascii="Arial" w:eastAsia="Calibri" w:hAnsi="Arial" w:cs="Arial"/>
          <w:bCs/>
          <w:sz w:val="22"/>
          <w:lang w:val="es-ES_tradnl"/>
        </w:rPr>
        <w:t xml:space="preserve">de contratos </w:t>
      </w:r>
      <w:r w:rsidR="0067236B" w:rsidRPr="00F31CBB">
        <w:rPr>
          <w:rFonts w:ascii="Arial" w:eastAsia="Calibri" w:hAnsi="Arial" w:cs="Arial"/>
          <w:bCs/>
          <w:sz w:val="22"/>
          <w:lang w:val="es-ES_tradnl"/>
        </w:rPr>
        <w:t xml:space="preserve">o convenios con entidades sometidas al EGCAP, deban </w:t>
      </w:r>
      <w:r w:rsidR="00D5285A" w:rsidRPr="00F31CBB">
        <w:rPr>
          <w:rFonts w:ascii="Arial" w:eastAsia="Calibri" w:hAnsi="Arial" w:cs="Arial"/>
          <w:bCs/>
          <w:sz w:val="22"/>
          <w:lang w:val="es-ES_tradnl"/>
        </w:rPr>
        <w:t>adelantar procesos contractuales</w:t>
      </w:r>
      <w:r w:rsidR="00F77D62" w:rsidRPr="00F31CBB">
        <w:rPr>
          <w:rFonts w:ascii="Arial" w:eastAsia="Calibri" w:hAnsi="Arial" w:cs="Arial"/>
          <w:bCs/>
          <w:sz w:val="22"/>
          <w:lang w:val="es-ES_tradnl"/>
        </w:rPr>
        <w:t xml:space="preserve"> d</w:t>
      </w:r>
      <w:r w:rsidR="000E3613" w:rsidRPr="00F31CBB">
        <w:rPr>
          <w:rFonts w:ascii="Arial" w:eastAsia="Calibri" w:hAnsi="Arial" w:cs="Arial"/>
          <w:bCs/>
          <w:sz w:val="22"/>
          <w:lang w:val="es-ES_tradnl"/>
        </w:rPr>
        <w:t>ando cumplimiento a lo dispuesto en el artículo 56 de la Ley 21</w:t>
      </w:r>
      <w:r w:rsidR="0081226D" w:rsidRPr="00F31CBB">
        <w:rPr>
          <w:rFonts w:ascii="Arial" w:eastAsia="Calibri" w:hAnsi="Arial" w:cs="Arial"/>
          <w:bCs/>
          <w:sz w:val="22"/>
          <w:lang w:val="es-ES_tradnl"/>
        </w:rPr>
        <w:t>95</w:t>
      </w:r>
      <w:r w:rsidR="000E3613" w:rsidRPr="00F31CBB">
        <w:rPr>
          <w:rFonts w:ascii="Arial" w:eastAsia="Calibri" w:hAnsi="Arial" w:cs="Arial"/>
          <w:bCs/>
          <w:sz w:val="22"/>
          <w:lang w:val="es-ES_tradnl"/>
        </w:rPr>
        <w:t xml:space="preserve"> de 202</w:t>
      </w:r>
      <w:r w:rsidR="0081226D" w:rsidRPr="00F31CBB">
        <w:rPr>
          <w:rFonts w:ascii="Arial" w:eastAsia="Calibri" w:hAnsi="Arial" w:cs="Arial"/>
          <w:bCs/>
          <w:sz w:val="22"/>
          <w:lang w:val="es-ES_tradnl"/>
        </w:rPr>
        <w:t xml:space="preserve">2. En ese sentido, los sujetos </w:t>
      </w:r>
      <w:r w:rsidR="00E958EF" w:rsidRPr="00F31CBB">
        <w:rPr>
          <w:rFonts w:ascii="Arial" w:eastAsia="Calibri" w:hAnsi="Arial" w:cs="Arial"/>
          <w:bCs/>
          <w:sz w:val="22"/>
          <w:lang w:val="es-ES_tradnl"/>
        </w:rPr>
        <w:t xml:space="preserve">y entidades mencionado por la </w:t>
      </w:r>
      <w:proofErr w:type="gramStart"/>
      <w:r w:rsidR="00E958EF" w:rsidRPr="00F31CBB">
        <w:rPr>
          <w:rFonts w:ascii="Arial" w:eastAsia="Calibri" w:hAnsi="Arial" w:cs="Arial"/>
          <w:bCs/>
          <w:sz w:val="22"/>
          <w:lang w:val="es-ES_tradnl"/>
        </w:rPr>
        <w:t>norma,</w:t>
      </w:r>
      <w:proofErr w:type="gramEnd"/>
      <w:r w:rsidR="00E958EF" w:rsidRPr="00F31CBB">
        <w:rPr>
          <w:rFonts w:ascii="Arial" w:eastAsia="Calibri" w:hAnsi="Arial" w:cs="Arial"/>
          <w:bCs/>
          <w:sz w:val="22"/>
          <w:lang w:val="es-ES_tradnl"/>
        </w:rPr>
        <w:t xml:space="preserve"> deben verificar si el objeto contractual y la modalidad en la que debe ser adelantado, se encuentran cobijados por alguno de </w:t>
      </w:r>
      <w:r w:rsidR="002C639C" w:rsidRPr="00F31CBB">
        <w:rPr>
          <w:rFonts w:ascii="Arial" w:eastAsia="Calibri" w:hAnsi="Arial" w:cs="Arial"/>
          <w:bCs/>
          <w:sz w:val="22"/>
          <w:lang w:val="es-ES_tradnl"/>
        </w:rPr>
        <w:t xml:space="preserve">los documentos tipo vigentes. </w:t>
      </w:r>
      <w:r w:rsidR="006F1FBC" w:rsidRPr="00F31CBB">
        <w:rPr>
          <w:rFonts w:ascii="Arial" w:eastAsia="Calibri" w:hAnsi="Arial" w:cs="Arial"/>
          <w:bCs/>
          <w:sz w:val="22"/>
          <w:lang w:val="es-ES_tradnl"/>
        </w:rPr>
        <w:t xml:space="preserve"> </w:t>
      </w:r>
      <w:r w:rsidR="001733EC" w:rsidRPr="00F31CBB">
        <w:rPr>
          <w:rFonts w:ascii="Arial" w:eastAsia="Calibri" w:hAnsi="Arial" w:cs="Arial"/>
          <w:bCs/>
          <w:sz w:val="22"/>
          <w:lang w:val="es-ES_tradnl"/>
        </w:rPr>
        <w:t xml:space="preserve">Al respecto, en el </w:t>
      </w:r>
      <w:r w:rsidR="00033595" w:rsidRPr="00F31CBB">
        <w:rPr>
          <w:rFonts w:ascii="Arial" w:eastAsia="Calibri" w:hAnsi="Arial" w:cs="Arial"/>
          <w:bCs/>
          <w:sz w:val="22"/>
          <w:lang w:val="es-ES_tradnl"/>
        </w:rPr>
        <w:t>C</w:t>
      </w:r>
      <w:r w:rsidR="001733EC" w:rsidRPr="00F31CBB">
        <w:rPr>
          <w:rFonts w:ascii="Arial" w:eastAsia="Calibri" w:hAnsi="Arial" w:cs="Arial"/>
          <w:bCs/>
          <w:sz w:val="22"/>
          <w:lang w:val="es-ES_tradnl"/>
        </w:rPr>
        <w:t xml:space="preserve">oncepto C-086 del 15 de marzo de 2022, se sostuvo: </w:t>
      </w:r>
    </w:p>
    <w:p w14:paraId="13DD934A" w14:textId="77777777" w:rsidR="001733EC" w:rsidRPr="00F31CBB" w:rsidRDefault="001733EC" w:rsidP="001733EC">
      <w:pPr>
        <w:tabs>
          <w:tab w:val="left" w:pos="0"/>
        </w:tabs>
        <w:spacing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t xml:space="preserve"> </w:t>
      </w:r>
    </w:p>
    <w:p w14:paraId="36683BB3" w14:textId="77777777" w:rsidR="001733EC" w:rsidRPr="00F31CBB" w:rsidRDefault="001733EC" w:rsidP="001733EC">
      <w:pPr>
        <w:tabs>
          <w:tab w:val="left" w:pos="0"/>
        </w:tabs>
        <w:spacing w:after="120"/>
        <w:ind w:left="709" w:right="709"/>
        <w:jc w:val="both"/>
        <w:rPr>
          <w:rFonts w:ascii="Arial" w:eastAsia="Calibri" w:hAnsi="Arial" w:cs="Arial"/>
          <w:bCs/>
          <w:sz w:val="21"/>
          <w:szCs w:val="21"/>
          <w:lang w:val="es-ES_tradnl"/>
        </w:rPr>
      </w:pPr>
      <w:r w:rsidRPr="00F31CBB">
        <w:rPr>
          <w:rFonts w:ascii="Arial" w:eastAsia="Calibri" w:hAnsi="Arial" w:cs="Arial"/>
          <w:bCs/>
          <w:sz w:val="21"/>
          <w:szCs w:val="21"/>
          <w:lang w:val="es-ES_tradnl"/>
        </w:rPr>
        <w:t xml:space="preserve">[E]s necesario </w:t>
      </w:r>
      <w:proofErr w:type="gramStart"/>
      <w:r w:rsidRPr="00F31CBB">
        <w:rPr>
          <w:rFonts w:ascii="Arial" w:eastAsia="Calibri" w:hAnsi="Arial" w:cs="Arial"/>
          <w:bCs/>
          <w:sz w:val="21"/>
          <w:szCs w:val="21"/>
          <w:lang w:val="es-ES_tradnl"/>
        </w:rPr>
        <w:t>destacar</w:t>
      </w:r>
      <w:proofErr w:type="gramEnd"/>
      <w:r w:rsidRPr="00F31CBB">
        <w:rPr>
          <w:rFonts w:ascii="Arial" w:eastAsia="Calibri" w:hAnsi="Arial" w:cs="Arial"/>
          <w:bCs/>
          <w:sz w:val="21"/>
          <w:szCs w:val="21"/>
          <w:lang w:val="es-ES_tradnl"/>
        </w:rPr>
        <w:t xml:space="preserve"> que la Ley 2195 de 2022, en su artículo 56, no alude a un desarrollo reglamentario posterior. Tampoco establece que esta entidad deba realizar alguna adecuación de los documentos tipo vigentes, ni expedir algún cronograma de implementación. Sobre la vigencia de la referida Ley, su artículo 69 se limita a señalar que «[..] rige a partir de su promulgación y deroga las disposiciones que le sean contrarias», lo que evidencia que la disposición bajo estudio tiene el carácter de norma de aplicación directa, comoquiera que su aplicación no está supeditada al vencimiento de ningún plazo, condición o desarrollo reglamentario posterior, por lo que quienes están obligados a aplicarla, han debido hacerlo a partir de la expedición de la Ley 2195 de 2022. </w:t>
      </w:r>
    </w:p>
    <w:p w14:paraId="57C7163F" w14:textId="77777777" w:rsidR="001733EC" w:rsidRPr="00F31CBB" w:rsidRDefault="001733EC" w:rsidP="001733EC">
      <w:pPr>
        <w:tabs>
          <w:tab w:val="left" w:pos="0"/>
        </w:tabs>
        <w:spacing w:after="120"/>
        <w:ind w:left="709" w:right="709"/>
        <w:jc w:val="both"/>
        <w:rPr>
          <w:rFonts w:ascii="Arial" w:eastAsia="Calibri" w:hAnsi="Arial" w:cs="Arial"/>
          <w:bCs/>
          <w:sz w:val="21"/>
          <w:szCs w:val="21"/>
          <w:lang w:val="es-ES_tradnl"/>
        </w:rPr>
      </w:pPr>
      <w:r w:rsidRPr="00F31CBB">
        <w:rPr>
          <w:rFonts w:ascii="Arial" w:eastAsia="Calibri" w:hAnsi="Arial" w:cs="Arial"/>
          <w:bCs/>
          <w:sz w:val="21"/>
          <w:szCs w:val="21"/>
          <w:lang w:val="es-ES_tradnl"/>
        </w:rPr>
        <w:t xml:space="preserve">Lo anterior permite concluir que la aplicación de documentos tipo por parte de entidades estatales exceptuadas, patrimonios autónomos, personas naturales y jurídicas de derecho privado, en últimas, es un asunto que les compete a estas, y que, en principio, no requiere que esta entidad defina cronogramas para implementación o reglamentación, al tratarse el artículo 56 de la Ley 2195 de 2022 de una norma de aplicación directa. A esto se suma que el supuesto de hecho del artículo 56 expresamente alude a los documentos tipo expedidos por esta Agencia de conformidad con el parágrafo 7 del artículo 2 de la Ley 1150 de 2007, es decir, los pliegos tipo expedidos para entidades sometidas al EGCAP,  en cuyo ámbito de aplicación la entidad exceptuada, patrimonio autónomo o particular, deberá subsumir el objeto a contratar, a efectos de determinar si debe aplicar los mismos en conjunto con el EGCAP, de acuerdo con lo explicado.  </w:t>
      </w:r>
    </w:p>
    <w:p w14:paraId="0BAD4F06" w14:textId="77777777" w:rsidR="001733EC" w:rsidRPr="00F31CBB" w:rsidRDefault="001733EC" w:rsidP="002C639C">
      <w:pPr>
        <w:tabs>
          <w:tab w:val="left" w:pos="0"/>
        </w:tabs>
        <w:ind w:left="709" w:right="709"/>
        <w:jc w:val="both"/>
        <w:rPr>
          <w:rFonts w:ascii="Arial" w:eastAsia="Calibri" w:hAnsi="Arial" w:cs="Arial"/>
          <w:bCs/>
          <w:sz w:val="21"/>
          <w:szCs w:val="21"/>
          <w:lang w:val="es-ES_tradnl"/>
        </w:rPr>
      </w:pPr>
      <w:r w:rsidRPr="00F31CBB">
        <w:rPr>
          <w:rFonts w:ascii="Arial" w:eastAsia="Calibri" w:hAnsi="Arial" w:cs="Arial"/>
          <w:bCs/>
          <w:sz w:val="21"/>
          <w:szCs w:val="21"/>
          <w:lang w:val="es-ES_tradnl"/>
        </w:rPr>
        <w:t xml:space="preserve">En armonía con lo anterior, son las entidades estatales exceptuadas, patrimonios autónomos, personas naturales y jurídicas de derecho privado, que celebren convenios o contratos con entidades sometidas al EGCAP, para la adquisición de bienes, obras o servicios, a quienes corresponde interpretar la norma analizada para aplicar los efectos que consagra. […] Lo anterior supone que, para determinar si debe aplicar documentos tipo la entidad exceptuada, patrimonio autónomo, persona natural o jurídica de derecho privado deberá verificar, en primer lugar, si la necesidad de contratar el objeto deriva del cumplimiento de un </w:t>
      </w:r>
      <w:r w:rsidRPr="00F31CBB">
        <w:rPr>
          <w:rFonts w:ascii="Arial" w:eastAsia="Calibri" w:hAnsi="Arial" w:cs="Arial"/>
          <w:bCs/>
          <w:sz w:val="21"/>
          <w:szCs w:val="21"/>
          <w:lang w:val="es-ES_tradnl"/>
        </w:rPr>
        <w:lastRenderedPageBreak/>
        <w:t>contrato o convenio con una entidad sometida al EGCAP. De ser así, y se trata de un objeto contractual cobijado por alguno de los documentos tipo vigentes –incluido en alguna de las matrices de experiencia adoptadas por esta Agencia, será obligatoria la aplicación del respectivo documento tipo que, al igual que el EGCAP</w:t>
      </w:r>
      <w:r w:rsidRPr="00F31CBB">
        <w:rPr>
          <w:rStyle w:val="Refdenotaalpie"/>
          <w:rFonts w:ascii="Arial" w:eastAsia="Calibri" w:hAnsi="Arial" w:cs="Arial"/>
          <w:bCs/>
          <w:sz w:val="21"/>
          <w:szCs w:val="21"/>
          <w:lang w:val="es-ES_tradnl"/>
        </w:rPr>
        <w:footnoteReference w:id="5"/>
      </w:r>
      <w:r w:rsidRPr="00F31CBB">
        <w:rPr>
          <w:rFonts w:ascii="Arial" w:eastAsia="Calibri" w:hAnsi="Arial" w:cs="Arial"/>
          <w:bCs/>
          <w:sz w:val="21"/>
          <w:szCs w:val="21"/>
          <w:lang w:val="es-ES_tradnl"/>
        </w:rPr>
        <w:t>.</w:t>
      </w:r>
    </w:p>
    <w:p w14:paraId="34FAF4F6" w14:textId="77777777" w:rsidR="002C639C" w:rsidRPr="00F31CBB" w:rsidRDefault="002C639C" w:rsidP="002C639C">
      <w:pPr>
        <w:tabs>
          <w:tab w:val="left" w:pos="0"/>
        </w:tabs>
        <w:ind w:left="709" w:right="709"/>
        <w:jc w:val="both"/>
        <w:rPr>
          <w:rFonts w:ascii="Arial" w:eastAsia="Calibri" w:hAnsi="Arial" w:cs="Arial"/>
          <w:b/>
          <w:sz w:val="21"/>
          <w:szCs w:val="21"/>
          <w:lang w:val="es-ES_tradnl"/>
        </w:rPr>
      </w:pPr>
    </w:p>
    <w:p w14:paraId="0BA4B8AE" w14:textId="0E47B088" w:rsidR="00A90554" w:rsidRPr="00F31CBB" w:rsidRDefault="007078A1" w:rsidP="009C48E6">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Cs/>
          <w:sz w:val="22"/>
          <w:lang w:val="es-ES_tradnl"/>
        </w:rPr>
        <w:t xml:space="preserve"> </w:t>
      </w:r>
      <w:r w:rsidR="002C639C" w:rsidRPr="00F31CBB">
        <w:rPr>
          <w:rFonts w:ascii="Arial" w:eastAsia="Calibri" w:hAnsi="Arial" w:cs="Arial"/>
          <w:bCs/>
          <w:sz w:val="22"/>
          <w:lang w:val="es-ES_tradnl"/>
        </w:rPr>
        <w:tab/>
        <w:t>En tales términos, para de</w:t>
      </w:r>
      <w:r w:rsidR="00705C41" w:rsidRPr="00F31CBB">
        <w:rPr>
          <w:rFonts w:ascii="Arial" w:eastAsia="Calibri" w:hAnsi="Arial" w:cs="Arial"/>
          <w:bCs/>
          <w:sz w:val="22"/>
          <w:lang w:val="es-ES_tradnl"/>
        </w:rPr>
        <w:t xml:space="preserve">terminar si se encuentran o no obligados </w:t>
      </w:r>
      <w:r w:rsidR="00883DB9" w:rsidRPr="00F31CBB">
        <w:rPr>
          <w:rFonts w:ascii="Arial" w:eastAsia="Calibri" w:hAnsi="Arial" w:cs="Arial"/>
          <w:bCs/>
          <w:sz w:val="22"/>
          <w:lang w:val="es-ES_tradnl"/>
        </w:rPr>
        <w:t>a aplicar</w:t>
      </w:r>
      <w:r w:rsidR="00705C41" w:rsidRPr="00F31CBB">
        <w:rPr>
          <w:rFonts w:ascii="Arial" w:eastAsia="Calibri" w:hAnsi="Arial" w:cs="Arial"/>
          <w:bCs/>
          <w:sz w:val="22"/>
          <w:lang w:val="es-ES_tradnl"/>
        </w:rPr>
        <w:t xml:space="preserve"> documentos tipo, </w:t>
      </w:r>
      <w:r w:rsidR="007B1FEC" w:rsidRPr="00F31CBB">
        <w:rPr>
          <w:rFonts w:ascii="Arial" w:eastAsia="Calibri" w:hAnsi="Arial" w:cs="Arial"/>
          <w:bCs/>
          <w:sz w:val="22"/>
          <w:lang w:val="es-ES_tradnl"/>
        </w:rPr>
        <w:t xml:space="preserve">las respectivas entidades estatales con régimen de contratación especial, patrimonios autónomos, personas naturales o jurídicas de derecho privado deberán verificar si el objeto contractual </w:t>
      </w:r>
      <w:r w:rsidR="00883DB9" w:rsidRPr="00F31CBB">
        <w:rPr>
          <w:rFonts w:ascii="Arial" w:eastAsia="Calibri" w:hAnsi="Arial" w:cs="Arial"/>
          <w:bCs/>
          <w:sz w:val="22"/>
          <w:lang w:val="es-ES_tradnl"/>
        </w:rPr>
        <w:t xml:space="preserve">que deben contratar en efecto se encuentra cobijado por algún documento tipo. De </w:t>
      </w:r>
      <w:r w:rsidR="00117DEF" w:rsidRPr="00F31CBB">
        <w:rPr>
          <w:rFonts w:ascii="Arial" w:eastAsia="Calibri" w:hAnsi="Arial" w:cs="Arial"/>
          <w:bCs/>
          <w:sz w:val="22"/>
          <w:lang w:val="es-ES_tradnl"/>
        </w:rPr>
        <w:t xml:space="preserve">no ser así, </w:t>
      </w:r>
      <w:r w:rsidR="00DC0532" w:rsidRPr="00F31CBB">
        <w:rPr>
          <w:rFonts w:ascii="Arial" w:eastAsia="Calibri" w:hAnsi="Arial" w:cs="Arial"/>
          <w:bCs/>
          <w:sz w:val="22"/>
          <w:lang w:val="es-ES_tradnl"/>
        </w:rPr>
        <w:t xml:space="preserve">no solo no resultaría obligatoria la aplicación de los documentos tipo, </w:t>
      </w:r>
      <w:r w:rsidR="00D10777" w:rsidRPr="00F31CBB">
        <w:rPr>
          <w:rFonts w:ascii="Arial" w:eastAsia="Calibri" w:hAnsi="Arial" w:cs="Arial"/>
          <w:bCs/>
          <w:sz w:val="22"/>
          <w:lang w:val="es-ES_tradnl"/>
        </w:rPr>
        <w:t xml:space="preserve">sino que tampoco habría lugar a la aplicación del EGCAP, en la medida en que tal medida contemplada en el inciso segundo de la norma en </w:t>
      </w:r>
      <w:r w:rsidR="00B92DB0" w:rsidRPr="00F31CBB">
        <w:rPr>
          <w:rFonts w:ascii="Arial" w:eastAsia="Calibri" w:hAnsi="Arial" w:cs="Arial"/>
          <w:bCs/>
          <w:sz w:val="22"/>
          <w:lang w:val="es-ES_tradnl"/>
        </w:rPr>
        <w:t>comento</w:t>
      </w:r>
      <w:r w:rsidR="00D10777" w:rsidRPr="00F31CBB">
        <w:rPr>
          <w:rFonts w:ascii="Arial" w:eastAsia="Calibri" w:hAnsi="Arial" w:cs="Arial"/>
          <w:bCs/>
          <w:sz w:val="22"/>
          <w:lang w:val="es-ES_tradnl"/>
        </w:rPr>
        <w:t xml:space="preserve"> está condicionada a la aplicación de documentos tipo. </w:t>
      </w:r>
    </w:p>
    <w:p w14:paraId="54A5E9C7" w14:textId="2D18EF5B" w:rsidR="00B92DB0" w:rsidRPr="00F31CBB" w:rsidRDefault="00B92DB0" w:rsidP="00CD5F82">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t>Con sustento en lo anterior, frente al primer interrogante</w:t>
      </w:r>
      <w:r w:rsidR="007F04FB" w:rsidRPr="00F31CBB">
        <w:rPr>
          <w:rFonts w:ascii="Arial" w:eastAsia="Calibri" w:hAnsi="Arial" w:cs="Arial"/>
          <w:bCs/>
          <w:sz w:val="22"/>
          <w:lang w:val="es-ES_tradnl"/>
        </w:rPr>
        <w:t xml:space="preserve">, </w:t>
      </w:r>
      <w:r w:rsidRPr="00F31CBB">
        <w:rPr>
          <w:rFonts w:ascii="Arial" w:eastAsia="Calibri" w:hAnsi="Arial" w:cs="Arial"/>
          <w:bCs/>
          <w:sz w:val="22"/>
          <w:lang w:val="es-ES_tradnl"/>
        </w:rPr>
        <w:t xml:space="preserve">es posible afirmar que, </w:t>
      </w:r>
      <w:r w:rsidR="00AE6CAD" w:rsidRPr="00F31CBB">
        <w:rPr>
          <w:rFonts w:ascii="Arial" w:eastAsia="Calibri" w:hAnsi="Arial" w:cs="Arial"/>
          <w:bCs/>
          <w:sz w:val="22"/>
          <w:lang w:val="es-ES_tradnl"/>
        </w:rPr>
        <w:t>el deber de aplicar</w:t>
      </w:r>
      <w:r w:rsidRPr="00F31CBB">
        <w:rPr>
          <w:rFonts w:ascii="Arial" w:eastAsia="Calibri" w:hAnsi="Arial" w:cs="Arial"/>
          <w:bCs/>
          <w:sz w:val="22"/>
          <w:lang w:val="es-ES_tradnl"/>
        </w:rPr>
        <w:t xml:space="preserve"> documentos</w:t>
      </w:r>
      <w:r w:rsidR="00AE6CAD" w:rsidRPr="00F31CBB">
        <w:rPr>
          <w:rFonts w:ascii="Arial" w:eastAsia="Calibri" w:hAnsi="Arial" w:cs="Arial"/>
          <w:bCs/>
          <w:sz w:val="22"/>
          <w:lang w:val="es-ES_tradnl"/>
        </w:rPr>
        <w:t xml:space="preserve"> tipo por parte </w:t>
      </w:r>
      <w:r w:rsidR="007F04FB" w:rsidRPr="00F31CBB">
        <w:rPr>
          <w:rFonts w:ascii="Arial" w:eastAsia="Calibri" w:hAnsi="Arial" w:cs="Arial"/>
          <w:bCs/>
          <w:sz w:val="22"/>
          <w:lang w:val="es-ES_tradnl"/>
        </w:rPr>
        <w:t>de entidades estatales con régimen de contratación especial, patrimonios autónomos, personas naturales o jurídicas de derecho privado,</w:t>
      </w:r>
      <w:r w:rsidR="00683A19" w:rsidRPr="00F31CBB">
        <w:rPr>
          <w:rFonts w:ascii="Arial" w:eastAsia="Calibri" w:hAnsi="Arial" w:cs="Arial"/>
          <w:bCs/>
          <w:sz w:val="22"/>
          <w:lang w:val="es-ES_tradnl"/>
        </w:rPr>
        <w:t xml:space="preserve"> solo se extiende a los procedimientos contractuales</w:t>
      </w:r>
      <w:r w:rsidR="005428E6" w:rsidRPr="00F31CBB">
        <w:rPr>
          <w:rFonts w:ascii="Arial" w:eastAsia="Calibri" w:hAnsi="Arial" w:cs="Arial"/>
          <w:bCs/>
          <w:sz w:val="22"/>
          <w:lang w:val="es-ES_tradnl"/>
        </w:rPr>
        <w:t xml:space="preserve"> cuyos objetos y modalidades en las que deberían ser adelantados, </w:t>
      </w:r>
      <w:r w:rsidR="00D51CFF" w:rsidRPr="00F31CBB">
        <w:rPr>
          <w:rFonts w:ascii="Arial" w:eastAsia="Calibri" w:hAnsi="Arial" w:cs="Arial"/>
          <w:bCs/>
          <w:sz w:val="22"/>
          <w:lang w:val="es-ES_tradnl"/>
        </w:rPr>
        <w:t>se encuentren dentro del ámbito de aplicación de los documentos tipo</w:t>
      </w:r>
      <w:r w:rsidR="00BC6EAD" w:rsidRPr="00F31CBB">
        <w:rPr>
          <w:rFonts w:ascii="Arial" w:eastAsia="Calibri" w:hAnsi="Arial" w:cs="Arial"/>
          <w:bCs/>
          <w:sz w:val="22"/>
          <w:lang w:val="es-ES_tradnl"/>
        </w:rPr>
        <w:t xml:space="preserve"> que se encuentren vigentes. En ese sentido, si </w:t>
      </w:r>
      <w:r w:rsidR="00FB166E" w:rsidRPr="00F31CBB">
        <w:rPr>
          <w:rFonts w:ascii="Arial" w:eastAsia="Calibri" w:hAnsi="Arial" w:cs="Arial"/>
          <w:bCs/>
          <w:sz w:val="22"/>
          <w:lang w:val="es-ES_tradnl"/>
        </w:rPr>
        <w:t>el objeto a contratar no se subsume dentro de ningún documento tipo, la respectiva persona natu</w:t>
      </w:r>
      <w:r w:rsidR="009F7D57" w:rsidRPr="00F31CBB">
        <w:rPr>
          <w:rFonts w:ascii="Arial" w:eastAsia="Calibri" w:hAnsi="Arial" w:cs="Arial"/>
          <w:bCs/>
          <w:sz w:val="22"/>
          <w:lang w:val="es-ES_tradnl"/>
        </w:rPr>
        <w:t xml:space="preserve">ral o jurídica, entidad exceptuada o patrimonio autónomo podrá contratar </w:t>
      </w:r>
      <w:r w:rsidR="00C13BD1" w:rsidRPr="00F31CBB">
        <w:rPr>
          <w:rFonts w:ascii="Arial" w:eastAsia="Calibri" w:hAnsi="Arial" w:cs="Arial"/>
          <w:bCs/>
          <w:sz w:val="22"/>
          <w:lang w:val="es-ES_tradnl"/>
        </w:rPr>
        <w:t>con sujeción a las normas y procedimientos que normalmente lo rigen,</w:t>
      </w:r>
      <w:r w:rsidR="003F1B12" w:rsidRPr="00F31CBB">
        <w:rPr>
          <w:rFonts w:ascii="Arial" w:eastAsia="Calibri" w:hAnsi="Arial" w:cs="Arial"/>
          <w:bCs/>
          <w:sz w:val="22"/>
          <w:lang w:val="es-ES_tradnl"/>
        </w:rPr>
        <w:t xml:space="preserve"> </w:t>
      </w:r>
      <w:r w:rsidR="00E62AD1" w:rsidRPr="00F31CBB">
        <w:rPr>
          <w:rFonts w:ascii="Arial" w:eastAsia="Calibri" w:hAnsi="Arial" w:cs="Arial"/>
          <w:bCs/>
          <w:sz w:val="22"/>
          <w:lang w:val="es-ES_tradnl"/>
        </w:rPr>
        <w:t>sin que con ello</w:t>
      </w:r>
      <w:r w:rsidR="004939DB" w:rsidRPr="00F31CBB">
        <w:rPr>
          <w:rFonts w:ascii="Arial" w:eastAsia="Calibri" w:hAnsi="Arial" w:cs="Arial"/>
          <w:bCs/>
          <w:sz w:val="22"/>
          <w:lang w:val="es-ES_tradnl"/>
        </w:rPr>
        <w:t xml:space="preserve"> se </w:t>
      </w:r>
      <w:r w:rsidR="007B6990" w:rsidRPr="00F31CBB">
        <w:rPr>
          <w:rFonts w:ascii="Arial" w:eastAsia="Calibri" w:hAnsi="Arial" w:cs="Arial"/>
          <w:bCs/>
          <w:sz w:val="22"/>
          <w:lang w:val="es-ES_tradnl"/>
        </w:rPr>
        <w:t xml:space="preserve">vulnere lo dispuesto en el artículo 56 </w:t>
      </w:r>
      <w:r w:rsidR="007B6990" w:rsidRPr="00F31CBB">
        <w:rPr>
          <w:rFonts w:ascii="Arial" w:eastAsia="Calibri" w:hAnsi="Arial" w:cs="Arial"/>
          <w:bCs/>
          <w:i/>
          <w:iCs/>
          <w:sz w:val="22"/>
          <w:lang w:val="es-ES_tradnl"/>
        </w:rPr>
        <w:t>ibídem</w:t>
      </w:r>
      <w:r w:rsidR="007B6990" w:rsidRPr="00F31CBB">
        <w:rPr>
          <w:rFonts w:ascii="Arial" w:eastAsia="Calibri" w:hAnsi="Arial" w:cs="Arial"/>
          <w:bCs/>
          <w:sz w:val="22"/>
          <w:lang w:val="es-ES_tradnl"/>
        </w:rPr>
        <w:t xml:space="preserve">. </w:t>
      </w:r>
      <w:r w:rsidR="00DC02BB" w:rsidRPr="00F31CBB">
        <w:rPr>
          <w:rFonts w:ascii="Arial" w:eastAsia="Calibri" w:hAnsi="Arial" w:cs="Arial"/>
          <w:bCs/>
          <w:sz w:val="22"/>
          <w:lang w:val="es-ES_tradnl"/>
        </w:rPr>
        <w:t xml:space="preserve">Esto sin perjuicio de que, en el marco de la autonomía que les corresponde, los referidos sujetos puedan incorporar o retomar componentes de los documentos tipo en sus procesos contractuales a modo de buena practica contractual, siempre que así lo consideren pertinente. </w:t>
      </w:r>
    </w:p>
    <w:p w14:paraId="2CECBE8D" w14:textId="7B889DB4" w:rsidR="00E4412A" w:rsidRPr="00F31CBB" w:rsidRDefault="00CD5F82" w:rsidP="00684529">
      <w:pPr>
        <w:tabs>
          <w:tab w:val="left" w:pos="0"/>
        </w:tabs>
        <w:spacing w:line="276" w:lineRule="auto"/>
        <w:jc w:val="both"/>
        <w:rPr>
          <w:rFonts w:ascii="Arial" w:eastAsiaTheme="minorHAnsi" w:hAnsi="Arial" w:cs="Arial"/>
          <w:sz w:val="21"/>
          <w:szCs w:val="21"/>
          <w:lang w:eastAsia="en-US"/>
        </w:rPr>
      </w:pPr>
      <w:r w:rsidRPr="00F31CBB">
        <w:rPr>
          <w:rFonts w:ascii="Arial" w:eastAsia="Calibri" w:hAnsi="Arial" w:cs="Arial"/>
          <w:bCs/>
          <w:sz w:val="22"/>
          <w:lang w:val="es-ES_tradnl"/>
        </w:rPr>
        <w:tab/>
        <w:t xml:space="preserve">De otra parte, </w:t>
      </w:r>
      <w:r w:rsidR="00D3145A" w:rsidRPr="00F31CBB">
        <w:rPr>
          <w:rFonts w:ascii="Arial" w:eastAsia="Calibri" w:hAnsi="Arial" w:cs="Arial"/>
          <w:bCs/>
          <w:sz w:val="22"/>
          <w:lang w:val="es-ES_tradnl"/>
        </w:rPr>
        <w:t>e</w:t>
      </w:r>
      <w:r w:rsidRPr="00F31CBB">
        <w:rPr>
          <w:rFonts w:ascii="Arial" w:eastAsia="Calibri" w:hAnsi="Arial" w:cs="Arial"/>
          <w:bCs/>
          <w:sz w:val="22"/>
          <w:lang w:val="es-ES_tradnl"/>
        </w:rPr>
        <w:t>l segundo interrogante</w:t>
      </w:r>
      <w:r w:rsidR="00D3145A" w:rsidRPr="00F31CBB">
        <w:rPr>
          <w:rFonts w:ascii="Arial" w:eastAsia="Calibri" w:hAnsi="Arial" w:cs="Arial"/>
          <w:bCs/>
          <w:sz w:val="22"/>
          <w:lang w:val="es-ES_tradnl"/>
        </w:rPr>
        <w:t xml:space="preserve"> de la consulta</w:t>
      </w:r>
      <w:r w:rsidRPr="00F31CBB">
        <w:rPr>
          <w:rFonts w:ascii="Arial" w:eastAsia="Calibri" w:hAnsi="Arial" w:cs="Arial"/>
          <w:bCs/>
          <w:sz w:val="22"/>
          <w:lang w:val="es-ES_tradnl"/>
        </w:rPr>
        <w:t xml:space="preserve"> </w:t>
      </w:r>
      <w:r w:rsidR="001B1D39" w:rsidRPr="00F31CBB">
        <w:rPr>
          <w:rFonts w:ascii="Arial" w:eastAsia="Calibri" w:hAnsi="Arial" w:cs="Arial"/>
          <w:bCs/>
          <w:sz w:val="22"/>
          <w:lang w:val="es-ES_tradnl"/>
        </w:rPr>
        <w:t>indaga sobre la posibilidad extender la exce</w:t>
      </w:r>
      <w:r w:rsidR="00470CF1" w:rsidRPr="00F31CBB">
        <w:rPr>
          <w:rFonts w:ascii="Arial" w:eastAsia="Calibri" w:hAnsi="Arial" w:cs="Arial"/>
          <w:bCs/>
          <w:sz w:val="22"/>
          <w:lang w:val="es-ES_tradnl"/>
        </w:rPr>
        <w:t xml:space="preserve">pción contemplada en el parágrafo del artículo 56 </w:t>
      </w:r>
      <w:r w:rsidR="00D3145A" w:rsidRPr="00F31CBB">
        <w:rPr>
          <w:rFonts w:ascii="Arial" w:eastAsia="Calibri" w:hAnsi="Arial" w:cs="Arial"/>
          <w:bCs/>
          <w:sz w:val="22"/>
          <w:lang w:val="es-ES_tradnl"/>
        </w:rPr>
        <w:t>a</w:t>
      </w:r>
      <w:r w:rsidR="00470CF1" w:rsidRPr="00F31CBB">
        <w:rPr>
          <w:rFonts w:ascii="Arial" w:eastAsia="Calibri" w:hAnsi="Arial" w:cs="Arial"/>
          <w:bCs/>
          <w:sz w:val="22"/>
          <w:lang w:val="es-ES_tradnl"/>
        </w:rPr>
        <w:t xml:space="preserve"> </w:t>
      </w:r>
      <w:r w:rsidR="0095112E" w:rsidRPr="00F31CBB">
        <w:rPr>
          <w:rFonts w:ascii="Arial" w:eastAsiaTheme="minorHAnsi" w:hAnsi="Arial" w:cs="Arial"/>
          <w:sz w:val="21"/>
          <w:szCs w:val="21"/>
          <w:lang w:eastAsia="en-US"/>
        </w:rPr>
        <w:t xml:space="preserve">las entidades estales </w:t>
      </w:r>
      <w:r w:rsidR="00007580" w:rsidRPr="00F31CBB">
        <w:rPr>
          <w:rFonts w:ascii="Arial" w:eastAsiaTheme="minorHAnsi" w:hAnsi="Arial" w:cs="Arial"/>
          <w:sz w:val="21"/>
          <w:szCs w:val="21"/>
          <w:lang w:eastAsia="en-US"/>
        </w:rPr>
        <w:t>que,</w:t>
      </w:r>
      <w:r w:rsidR="0095112E" w:rsidRPr="00F31CBB">
        <w:rPr>
          <w:rFonts w:ascii="Arial" w:eastAsiaTheme="minorHAnsi" w:hAnsi="Arial" w:cs="Arial"/>
          <w:sz w:val="21"/>
          <w:szCs w:val="21"/>
          <w:lang w:eastAsia="en-US"/>
        </w:rPr>
        <w:t xml:space="preserve"> </w:t>
      </w:r>
      <w:r w:rsidR="00D3145A" w:rsidRPr="00F31CBB">
        <w:rPr>
          <w:rFonts w:ascii="Arial" w:eastAsiaTheme="minorHAnsi" w:hAnsi="Arial" w:cs="Arial"/>
          <w:sz w:val="21"/>
          <w:szCs w:val="21"/>
          <w:lang w:eastAsia="en-US"/>
        </w:rPr>
        <w:t xml:space="preserve">a pesar de no tener esta </w:t>
      </w:r>
      <w:r w:rsidR="0095112E" w:rsidRPr="00F31CBB">
        <w:rPr>
          <w:rFonts w:ascii="Arial" w:eastAsiaTheme="minorHAnsi" w:hAnsi="Arial" w:cs="Arial"/>
          <w:sz w:val="21"/>
          <w:szCs w:val="21"/>
          <w:lang w:eastAsia="en-US"/>
        </w:rPr>
        <w:t>naturaleza jurídica</w:t>
      </w:r>
      <w:r w:rsidR="00D3145A" w:rsidRPr="00F31CBB">
        <w:rPr>
          <w:rFonts w:ascii="Arial" w:eastAsiaTheme="minorHAnsi" w:hAnsi="Arial" w:cs="Arial"/>
          <w:sz w:val="21"/>
          <w:szCs w:val="21"/>
          <w:lang w:eastAsia="en-US"/>
        </w:rPr>
        <w:t xml:space="preserve"> de </w:t>
      </w:r>
      <w:r w:rsidR="00D3145A" w:rsidRPr="00F31CBB">
        <w:rPr>
          <w:rFonts w:ascii="Arial" w:eastAsia="Calibri" w:hAnsi="Arial" w:cs="Arial"/>
          <w:bCs/>
          <w:sz w:val="22"/>
          <w:lang w:val="es-ES_tradnl"/>
        </w:rPr>
        <w:t>empresas industriales y comerciales del Estado</w:t>
      </w:r>
      <w:r w:rsidR="0095112E" w:rsidRPr="00F31CBB">
        <w:rPr>
          <w:rFonts w:ascii="Arial" w:eastAsiaTheme="minorHAnsi" w:hAnsi="Arial" w:cs="Arial"/>
          <w:sz w:val="21"/>
          <w:szCs w:val="21"/>
          <w:lang w:eastAsia="en-US"/>
        </w:rPr>
        <w:t>,</w:t>
      </w:r>
      <w:r w:rsidR="00366163" w:rsidRPr="00F31CBB">
        <w:rPr>
          <w:rFonts w:ascii="Arial" w:eastAsiaTheme="minorHAnsi" w:hAnsi="Arial" w:cs="Arial"/>
          <w:sz w:val="21"/>
          <w:szCs w:val="21"/>
          <w:lang w:eastAsia="en-US"/>
        </w:rPr>
        <w:t xml:space="preserve"> se </w:t>
      </w:r>
      <w:r w:rsidR="006E70F6" w:rsidRPr="00F31CBB">
        <w:rPr>
          <w:rFonts w:ascii="Arial" w:eastAsiaTheme="minorHAnsi" w:hAnsi="Arial" w:cs="Arial"/>
          <w:sz w:val="21"/>
          <w:szCs w:val="21"/>
          <w:lang w:eastAsia="en-US"/>
        </w:rPr>
        <w:t>encuentran sometidas</w:t>
      </w:r>
      <w:r w:rsidR="00366163" w:rsidRPr="00F31CBB">
        <w:rPr>
          <w:rFonts w:ascii="Arial" w:eastAsiaTheme="minorHAnsi" w:hAnsi="Arial" w:cs="Arial"/>
          <w:sz w:val="21"/>
          <w:szCs w:val="21"/>
          <w:lang w:eastAsia="en-US"/>
        </w:rPr>
        <w:t xml:space="preserve"> al </w:t>
      </w:r>
      <w:r w:rsidR="0095112E" w:rsidRPr="00F31CBB">
        <w:rPr>
          <w:rFonts w:ascii="Arial" w:eastAsiaTheme="minorHAnsi" w:hAnsi="Arial" w:cs="Arial"/>
          <w:sz w:val="21"/>
          <w:szCs w:val="21"/>
          <w:lang w:eastAsia="en-US"/>
        </w:rPr>
        <w:t>régimen jurídico d</w:t>
      </w:r>
      <w:r w:rsidR="00366163" w:rsidRPr="00F31CBB">
        <w:rPr>
          <w:rFonts w:ascii="Arial" w:eastAsiaTheme="minorHAnsi" w:hAnsi="Arial" w:cs="Arial"/>
          <w:sz w:val="21"/>
          <w:szCs w:val="21"/>
          <w:lang w:eastAsia="en-US"/>
        </w:rPr>
        <w:t>e las mismas</w:t>
      </w:r>
      <w:r w:rsidR="00996421" w:rsidRPr="00F31CBB">
        <w:rPr>
          <w:rFonts w:ascii="Arial" w:eastAsiaTheme="minorHAnsi" w:hAnsi="Arial" w:cs="Arial"/>
          <w:sz w:val="21"/>
          <w:szCs w:val="21"/>
          <w:lang w:eastAsia="en-US"/>
        </w:rPr>
        <w:t xml:space="preserve">. Al respecto, </w:t>
      </w:r>
      <w:r w:rsidR="00E4412A" w:rsidRPr="00F31CBB">
        <w:rPr>
          <w:rFonts w:ascii="Arial" w:eastAsiaTheme="minorHAnsi" w:hAnsi="Arial" w:cs="Arial"/>
          <w:sz w:val="21"/>
          <w:szCs w:val="21"/>
          <w:lang w:eastAsia="en-US"/>
        </w:rPr>
        <w:t>res</w:t>
      </w:r>
      <w:r w:rsidR="00684529" w:rsidRPr="00F31CBB">
        <w:rPr>
          <w:rFonts w:ascii="Arial" w:eastAsiaTheme="minorHAnsi" w:hAnsi="Arial" w:cs="Arial"/>
          <w:sz w:val="21"/>
          <w:szCs w:val="21"/>
          <w:lang w:eastAsia="en-US"/>
        </w:rPr>
        <w:t xml:space="preserve">pecto se </w:t>
      </w:r>
      <w:r w:rsidR="004B0DF4" w:rsidRPr="00F31CBB">
        <w:rPr>
          <w:rFonts w:ascii="Arial" w:eastAsiaTheme="minorHAnsi" w:hAnsi="Arial" w:cs="Arial"/>
          <w:sz w:val="21"/>
          <w:szCs w:val="21"/>
          <w:lang w:eastAsia="en-US"/>
        </w:rPr>
        <w:t>cita</w:t>
      </w:r>
      <w:r w:rsidR="00684529" w:rsidRPr="00F31CBB">
        <w:rPr>
          <w:rFonts w:ascii="Arial" w:eastAsiaTheme="minorHAnsi" w:hAnsi="Arial" w:cs="Arial"/>
          <w:sz w:val="21"/>
          <w:szCs w:val="21"/>
          <w:lang w:eastAsia="en-US"/>
        </w:rPr>
        <w:t xml:space="preserve"> el texto del referido parágrafo, el cual </w:t>
      </w:r>
      <w:r w:rsidR="00CE52B2" w:rsidRPr="00F31CBB">
        <w:rPr>
          <w:rFonts w:ascii="Arial" w:eastAsiaTheme="minorHAnsi" w:hAnsi="Arial" w:cs="Arial"/>
          <w:sz w:val="21"/>
          <w:szCs w:val="21"/>
          <w:lang w:eastAsia="en-US"/>
        </w:rPr>
        <w:t>expresa lo siguiente</w:t>
      </w:r>
      <w:r w:rsidR="00684529" w:rsidRPr="00F31CBB">
        <w:rPr>
          <w:rFonts w:ascii="Arial" w:eastAsiaTheme="minorHAnsi" w:hAnsi="Arial" w:cs="Arial"/>
          <w:sz w:val="21"/>
          <w:szCs w:val="21"/>
          <w:lang w:eastAsia="en-US"/>
        </w:rPr>
        <w:t>:</w:t>
      </w:r>
    </w:p>
    <w:p w14:paraId="6FFAA2F6" w14:textId="77777777" w:rsidR="00684529" w:rsidRPr="00F31CBB" w:rsidRDefault="00684529" w:rsidP="00684529">
      <w:pPr>
        <w:tabs>
          <w:tab w:val="left" w:pos="0"/>
        </w:tabs>
        <w:spacing w:line="276" w:lineRule="auto"/>
        <w:ind w:left="709" w:right="709"/>
        <w:jc w:val="both"/>
        <w:rPr>
          <w:rFonts w:ascii="Arial" w:hAnsi="Arial" w:cs="Arial"/>
          <w:sz w:val="21"/>
          <w:szCs w:val="21"/>
        </w:rPr>
      </w:pPr>
    </w:p>
    <w:p w14:paraId="4A449E91" w14:textId="7926DAC4" w:rsidR="00684529" w:rsidRPr="00F31CBB" w:rsidRDefault="00684529" w:rsidP="00684529">
      <w:pPr>
        <w:tabs>
          <w:tab w:val="left" w:pos="0"/>
        </w:tabs>
        <w:spacing w:line="276" w:lineRule="auto"/>
        <w:ind w:left="709" w:right="709"/>
        <w:jc w:val="both"/>
        <w:rPr>
          <w:rFonts w:ascii="Arial" w:hAnsi="Arial" w:cs="Arial"/>
          <w:sz w:val="21"/>
          <w:szCs w:val="21"/>
        </w:rPr>
      </w:pPr>
      <w:r w:rsidRPr="00F31CBB">
        <w:rPr>
          <w:rFonts w:ascii="Arial" w:hAnsi="Arial" w:cs="Arial"/>
          <w:sz w:val="21"/>
          <w:szCs w:val="21"/>
        </w:rPr>
        <w:lastRenderedPageBreak/>
        <w:t xml:space="preserve">Parágrafo. Se exceptúan del presente artículo las Instituciones de Educación Superior públicas, las empresas sociales del Estado, las sociedades de economía mixta y </w:t>
      </w:r>
      <w:r w:rsidRPr="00F31CBB">
        <w:rPr>
          <w:rFonts w:ascii="Arial" w:hAnsi="Arial" w:cs="Arial"/>
          <w:i/>
          <w:iCs/>
          <w:sz w:val="21"/>
          <w:szCs w:val="21"/>
        </w:rPr>
        <w:t>las empresas industriales y comerciales del Estado,</w:t>
      </w:r>
      <w:r w:rsidRPr="00F31CBB">
        <w:rPr>
          <w:rFonts w:ascii="Arial" w:hAnsi="Arial" w:cs="Arial"/>
          <w:sz w:val="21"/>
          <w:szCs w:val="21"/>
        </w:rPr>
        <w:t xml:space="preserve"> </w:t>
      </w:r>
      <w:r w:rsidRPr="00F31CBB">
        <w:rPr>
          <w:rFonts w:ascii="Arial" w:hAnsi="Arial" w:cs="Arial"/>
          <w:i/>
          <w:iCs/>
          <w:sz w:val="21"/>
          <w:szCs w:val="21"/>
        </w:rPr>
        <w:t>únicamente en cuanto a la contratación de su giro ordinario.</w:t>
      </w:r>
      <w:r w:rsidRPr="00F31CBB">
        <w:rPr>
          <w:rFonts w:ascii="Arial" w:hAnsi="Arial" w:cs="Arial"/>
          <w:sz w:val="21"/>
          <w:szCs w:val="21"/>
        </w:rPr>
        <w:t xml:space="preserve"> En estos casos, en los manuales de contratación de estas entidades, se fomentará como buena práctica la aplicación de los pliegos tipo. </w:t>
      </w:r>
      <w:r w:rsidRPr="00F31CBB">
        <w:rPr>
          <w:rFonts w:ascii="Arial" w:hAnsi="Arial" w:cs="Arial"/>
          <w:sz w:val="22"/>
          <w:szCs w:val="22"/>
        </w:rPr>
        <w:t>(Énfasis fuera de texto).</w:t>
      </w:r>
      <w:r w:rsidRPr="00F31CBB">
        <w:rPr>
          <w:rFonts w:ascii="Arial" w:hAnsi="Arial" w:cs="Arial"/>
          <w:sz w:val="21"/>
          <w:szCs w:val="21"/>
        </w:rPr>
        <w:t xml:space="preserve">  </w:t>
      </w:r>
    </w:p>
    <w:p w14:paraId="3F799D4B" w14:textId="77777777" w:rsidR="00684529" w:rsidRPr="00F31CBB" w:rsidRDefault="00684529" w:rsidP="00684529">
      <w:pPr>
        <w:tabs>
          <w:tab w:val="left" w:pos="0"/>
        </w:tabs>
        <w:spacing w:line="276" w:lineRule="auto"/>
        <w:ind w:left="709" w:right="709"/>
        <w:jc w:val="both"/>
        <w:rPr>
          <w:rFonts w:ascii="Arial" w:eastAsiaTheme="minorHAnsi" w:hAnsi="Arial" w:cs="Arial"/>
          <w:sz w:val="21"/>
          <w:szCs w:val="21"/>
          <w:lang w:eastAsia="en-US"/>
        </w:rPr>
      </w:pPr>
    </w:p>
    <w:p w14:paraId="2FA9CC23" w14:textId="4D9EE57D" w:rsidR="00996421" w:rsidRPr="00F31CBB" w:rsidRDefault="00684529" w:rsidP="00840392">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r>
      <w:r w:rsidR="00996421" w:rsidRPr="00F31CBB">
        <w:rPr>
          <w:rFonts w:ascii="Arial" w:eastAsia="Calibri" w:hAnsi="Arial" w:cs="Arial"/>
          <w:bCs/>
          <w:sz w:val="22"/>
          <w:lang w:val="es-ES_tradnl"/>
        </w:rPr>
        <w:t xml:space="preserve">Conforme se desprende del </w:t>
      </w:r>
      <w:r w:rsidR="00CE52B2" w:rsidRPr="00F31CBB">
        <w:rPr>
          <w:rFonts w:ascii="Arial" w:eastAsia="Calibri" w:hAnsi="Arial" w:cs="Arial"/>
          <w:bCs/>
          <w:sz w:val="22"/>
          <w:lang w:val="es-ES_tradnl"/>
        </w:rPr>
        <w:t>apartado normativo</w:t>
      </w:r>
      <w:r w:rsidR="00996421" w:rsidRPr="00F31CBB">
        <w:rPr>
          <w:rFonts w:ascii="Arial" w:eastAsia="Calibri" w:hAnsi="Arial" w:cs="Arial"/>
          <w:bCs/>
          <w:sz w:val="22"/>
          <w:lang w:val="es-ES_tradnl"/>
        </w:rPr>
        <w:t>, se exceptúa de lo señalado en los dos primeros incisos</w:t>
      </w:r>
      <w:r w:rsidRPr="00F31CBB">
        <w:rPr>
          <w:rFonts w:ascii="Arial" w:eastAsia="Calibri" w:hAnsi="Arial" w:cs="Arial"/>
          <w:bCs/>
          <w:sz w:val="22"/>
          <w:lang w:val="es-ES_tradnl"/>
        </w:rPr>
        <w:t xml:space="preserve"> del artículo 56</w:t>
      </w:r>
      <w:r w:rsidR="00996421" w:rsidRPr="00F31CBB">
        <w:rPr>
          <w:rFonts w:ascii="Arial" w:eastAsia="Calibri" w:hAnsi="Arial" w:cs="Arial"/>
          <w:bCs/>
          <w:sz w:val="22"/>
          <w:lang w:val="es-ES_tradnl"/>
        </w:rPr>
        <w:t xml:space="preserve"> a: i) las instituciones de educación superior públicas, </w:t>
      </w:r>
      <w:proofErr w:type="spellStart"/>
      <w:r w:rsidR="00996421" w:rsidRPr="00F31CBB">
        <w:rPr>
          <w:rFonts w:ascii="Arial" w:eastAsia="Calibri" w:hAnsi="Arial" w:cs="Arial"/>
          <w:bCs/>
          <w:sz w:val="22"/>
          <w:lang w:val="es-ES_tradnl"/>
        </w:rPr>
        <w:t>ii</w:t>
      </w:r>
      <w:proofErr w:type="spellEnd"/>
      <w:r w:rsidR="00996421" w:rsidRPr="00F31CBB">
        <w:rPr>
          <w:rFonts w:ascii="Arial" w:eastAsia="Calibri" w:hAnsi="Arial" w:cs="Arial"/>
          <w:bCs/>
          <w:sz w:val="22"/>
          <w:lang w:val="es-ES_tradnl"/>
        </w:rPr>
        <w:t xml:space="preserve">) las empresas sociales del Estado, </w:t>
      </w:r>
      <w:proofErr w:type="spellStart"/>
      <w:r w:rsidR="00996421" w:rsidRPr="00F31CBB">
        <w:rPr>
          <w:rFonts w:ascii="Arial" w:eastAsia="Calibri" w:hAnsi="Arial" w:cs="Arial"/>
          <w:bCs/>
          <w:sz w:val="22"/>
          <w:lang w:val="es-ES_tradnl"/>
        </w:rPr>
        <w:t>iii</w:t>
      </w:r>
      <w:proofErr w:type="spellEnd"/>
      <w:r w:rsidR="00996421" w:rsidRPr="00F31CBB">
        <w:rPr>
          <w:rFonts w:ascii="Arial" w:eastAsia="Calibri" w:hAnsi="Arial" w:cs="Arial"/>
          <w:bCs/>
          <w:sz w:val="22"/>
          <w:lang w:val="es-ES_tradnl"/>
        </w:rPr>
        <w:t xml:space="preserve">) las sociedades de economía mixta y </w:t>
      </w:r>
      <w:proofErr w:type="spellStart"/>
      <w:r w:rsidR="00996421" w:rsidRPr="00F31CBB">
        <w:rPr>
          <w:rFonts w:ascii="Arial" w:eastAsia="Calibri" w:hAnsi="Arial" w:cs="Arial"/>
          <w:bCs/>
          <w:sz w:val="22"/>
          <w:lang w:val="es-ES_tradnl"/>
        </w:rPr>
        <w:t>iv</w:t>
      </w:r>
      <w:proofErr w:type="spellEnd"/>
      <w:r w:rsidR="00996421" w:rsidRPr="00F31CBB">
        <w:rPr>
          <w:rFonts w:ascii="Arial" w:eastAsia="Calibri" w:hAnsi="Arial" w:cs="Arial"/>
          <w:bCs/>
          <w:sz w:val="22"/>
          <w:lang w:val="es-ES_tradnl"/>
        </w:rPr>
        <w:t xml:space="preserve">) las empresas industriales y comerciales del Estado, únicamente, en la contratación relacionada con el </w:t>
      </w:r>
      <w:r w:rsidR="00996421" w:rsidRPr="00F31CBB">
        <w:rPr>
          <w:rFonts w:ascii="Arial" w:eastAsia="Calibri" w:hAnsi="Arial" w:cs="Arial"/>
          <w:bCs/>
          <w:i/>
          <w:iCs/>
          <w:sz w:val="22"/>
          <w:lang w:val="es-ES_tradnl"/>
        </w:rPr>
        <w:t>giro ordinario.</w:t>
      </w:r>
      <w:r w:rsidR="00996421" w:rsidRPr="00F31CBB">
        <w:rPr>
          <w:rFonts w:ascii="Arial" w:eastAsia="Calibri" w:hAnsi="Arial" w:cs="Arial"/>
          <w:bCs/>
          <w:sz w:val="22"/>
          <w:lang w:val="es-ES_tradnl"/>
        </w:rPr>
        <w:t xml:space="preserve"> Esto significa </w:t>
      </w:r>
      <w:r w:rsidRPr="00F31CBB">
        <w:rPr>
          <w:rFonts w:ascii="Arial" w:eastAsia="Calibri" w:hAnsi="Arial" w:cs="Arial"/>
          <w:bCs/>
          <w:sz w:val="22"/>
          <w:lang w:val="es-ES_tradnl"/>
        </w:rPr>
        <w:t>que,</w:t>
      </w:r>
      <w:r w:rsidR="00996421" w:rsidRPr="00F31CBB">
        <w:rPr>
          <w:rFonts w:ascii="Arial" w:eastAsia="Calibri" w:hAnsi="Arial" w:cs="Arial"/>
          <w:bCs/>
          <w:sz w:val="22"/>
          <w:lang w:val="es-ES_tradnl"/>
        </w:rPr>
        <w:t xml:space="preserve"> en la contratación asociada a su </w:t>
      </w:r>
      <w:r w:rsidR="00996421" w:rsidRPr="00F31CBB">
        <w:rPr>
          <w:rFonts w:ascii="Arial" w:eastAsia="Calibri" w:hAnsi="Arial" w:cs="Arial"/>
          <w:bCs/>
          <w:i/>
          <w:iCs/>
          <w:sz w:val="22"/>
          <w:lang w:val="es-ES_tradnl"/>
        </w:rPr>
        <w:t xml:space="preserve">giro ordinario, </w:t>
      </w:r>
      <w:r w:rsidR="00996421" w:rsidRPr="00F31CBB">
        <w:rPr>
          <w:rFonts w:ascii="Arial" w:eastAsia="Calibri" w:hAnsi="Arial" w:cs="Arial"/>
          <w:bCs/>
          <w:sz w:val="22"/>
          <w:lang w:val="es-ES_tradnl"/>
        </w:rPr>
        <w:t xml:space="preserve">estos tipos de entidades no tendrían que </w:t>
      </w:r>
      <w:proofErr w:type="gramStart"/>
      <w:r w:rsidR="00996421" w:rsidRPr="00F31CBB">
        <w:rPr>
          <w:rFonts w:ascii="Arial" w:eastAsia="Calibri" w:hAnsi="Arial" w:cs="Arial"/>
          <w:bCs/>
          <w:sz w:val="22"/>
          <w:lang w:val="es-ES_tradnl"/>
        </w:rPr>
        <w:t>aplicar  los</w:t>
      </w:r>
      <w:proofErr w:type="gramEnd"/>
      <w:r w:rsidR="00996421" w:rsidRPr="00F31CBB">
        <w:rPr>
          <w:rFonts w:ascii="Arial" w:eastAsia="Calibri" w:hAnsi="Arial" w:cs="Arial"/>
          <w:bCs/>
          <w:sz w:val="22"/>
          <w:lang w:val="es-ES_tradnl"/>
        </w:rPr>
        <w:t xml:space="preserve"> documentos tipo</w:t>
      </w:r>
      <w:r w:rsidR="001B0669" w:rsidRPr="00F31CBB">
        <w:rPr>
          <w:rFonts w:ascii="Arial" w:eastAsia="Calibri" w:hAnsi="Arial" w:cs="Arial"/>
          <w:bCs/>
          <w:sz w:val="22"/>
          <w:lang w:val="es-ES_tradnl"/>
        </w:rPr>
        <w:t xml:space="preserve"> de manera obligatoria</w:t>
      </w:r>
      <w:r w:rsidR="00996421" w:rsidRPr="00F31CBB">
        <w:rPr>
          <w:rFonts w:ascii="Arial" w:eastAsia="Calibri" w:hAnsi="Arial" w:cs="Arial"/>
          <w:bCs/>
          <w:sz w:val="22"/>
          <w:lang w:val="es-ES_tradnl"/>
        </w:rPr>
        <w:t xml:space="preserve"> ni tampoco el EGCAP. En este caso la norma se limita a fomentar la implementación de documentos tipo a modo de buena práctica contractual, en los casos en los que se estime conveniente.</w:t>
      </w:r>
    </w:p>
    <w:p w14:paraId="605A9E06" w14:textId="225EDD4F" w:rsidR="00840392" w:rsidRPr="00F31CBB" w:rsidRDefault="00840392" w:rsidP="00F31CBB">
      <w:pPr>
        <w:tabs>
          <w:tab w:val="left" w:pos="0"/>
        </w:tabs>
        <w:spacing w:after="120" w:line="276" w:lineRule="auto"/>
        <w:jc w:val="both"/>
        <w:rPr>
          <w:rFonts w:ascii="Arial" w:eastAsia="Calibri" w:hAnsi="Arial" w:cs="Arial"/>
          <w:bCs/>
          <w:sz w:val="22"/>
          <w:szCs w:val="22"/>
          <w:lang w:val="es-ES_tradnl"/>
        </w:rPr>
      </w:pPr>
      <w:r w:rsidRPr="00F31CBB">
        <w:rPr>
          <w:rFonts w:ascii="Arial" w:eastAsia="Calibri" w:hAnsi="Arial" w:cs="Arial"/>
          <w:bCs/>
          <w:sz w:val="22"/>
          <w:szCs w:val="22"/>
          <w:lang w:val="es-ES_tradnl"/>
        </w:rPr>
        <w:tab/>
      </w:r>
      <w:r w:rsidR="00F31CBB" w:rsidRPr="00F31CBB">
        <w:rPr>
          <w:rFonts w:ascii="Arial" w:eastAsia="Calibri" w:hAnsi="Arial" w:cs="Arial"/>
          <w:bCs/>
          <w:sz w:val="22"/>
          <w:szCs w:val="22"/>
          <w:lang w:val="es-ES_tradnl"/>
        </w:rPr>
        <w:t>Debe advertirse que, el parágrafo bajo estudio es una norma que establece una excepción, por lo que, en virtud de dicho carácter, amerita una interpretación restrictiva, esto es, apegada a lo que literalmente se desprende del texto. La redacción de la norma evidencia como la excepción a la aplicación forzosa es formulada respecto ciertos tipos de entidades estatales, las cuales son mencionadas en consideración a su naturaleza jurídica, sin que se incluya consideración alguna relacionada con el régimen jurídico al que se encuentren sometidas. La norma tampoco incluye algún supuesto en atención al cual pueda aplicarse la excepción a algún sujeto con una naturaleza jurídica distinta de las específicamente mencionadas</w:t>
      </w:r>
      <w:r w:rsidRPr="00F31CBB">
        <w:rPr>
          <w:rFonts w:ascii="Arial" w:eastAsia="Calibri" w:hAnsi="Arial" w:cs="Arial"/>
          <w:bCs/>
          <w:sz w:val="22"/>
          <w:szCs w:val="22"/>
          <w:lang w:val="es-ES_tradnl"/>
        </w:rPr>
        <w:t>.</w:t>
      </w:r>
    </w:p>
    <w:p w14:paraId="4727BDA7" w14:textId="31CEA891" w:rsidR="00572C73" w:rsidRPr="00F31CBB" w:rsidRDefault="00922099" w:rsidP="00840392">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t>La redacción de la norma</w:t>
      </w:r>
      <w:r w:rsidR="00BA7A43" w:rsidRPr="00F31CBB">
        <w:rPr>
          <w:rFonts w:ascii="Arial" w:eastAsia="Calibri" w:hAnsi="Arial" w:cs="Arial"/>
          <w:bCs/>
          <w:sz w:val="22"/>
          <w:lang w:val="es-ES_tradnl"/>
        </w:rPr>
        <w:t xml:space="preserve"> evidencia como la excepci</w:t>
      </w:r>
      <w:r w:rsidR="00687F2B" w:rsidRPr="00F31CBB">
        <w:rPr>
          <w:rFonts w:ascii="Arial" w:eastAsia="Calibri" w:hAnsi="Arial" w:cs="Arial"/>
          <w:bCs/>
          <w:sz w:val="22"/>
          <w:lang w:val="es-ES_tradnl"/>
        </w:rPr>
        <w:t xml:space="preserve">ón a la aplicación forzosa </w:t>
      </w:r>
      <w:r w:rsidR="00B7385F" w:rsidRPr="00F31CBB">
        <w:rPr>
          <w:rFonts w:ascii="Arial" w:eastAsia="Calibri" w:hAnsi="Arial" w:cs="Arial"/>
          <w:bCs/>
          <w:sz w:val="22"/>
          <w:lang w:val="es-ES_tradnl"/>
        </w:rPr>
        <w:t>es formulad</w:t>
      </w:r>
      <w:r w:rsidR="00CA7666" w:rsidRPr="00F31CBB">
        <w:rPr>
          <w:rFonts w:ascii="Arial" w:eastAsia="Calibri" w:hAnsi="Arial" w:cs="Arial"/>
          <w:bCs/>
          <w:sz w:val="22"/>
          <w:lang w:val="es-ES_tradnl"/>
        </w:rPr>
        <w:t>a</w:t>
      </w:r>
      <w:r w:rsidR="00B7385F" w:rsidRPr="00F31CBB">
        <w:rPr>
          <w:rFonts w:ascii="Arial" w:eastAsia="Calibri" w:hAnsi="Arial" w:cs="Arial"/>
          <w:bCs/>
          <w:sz w:val="22"/>
          <w:lang w:val="es-ES_tradnl"/>
        </w:rPr>
        <w:t xml:space="preserve"> respecto ciertos tipos de entidades estatales, las cuales son </w:t>
      </w:r>
      <w:r w:rsidR="00E61939" w:rsidRPr="00F31CBB">
        <w:rPr>
          <w:rFonts w:ascii="Arial" w:eastAsia="Calibri" w:hAnsi="Arial" w:cs="Arial"/>
          <w:bCs/>
          <w:sz w:val="22"/>
          <w:lang w:val="es-ES_tradnl"/>
        </w:rPr>
        <w:t xml:space="preserve">mencionadas </w:t>
      </w:r>
      <w:r w:rsidR="00CA7666" w:rsidRPr="00F31CBB">
        <w:rPr>
          <w:rFonts w:ascii="Arial" w:eastAsia="Calibri" w:hAnsi="Arial" w:cs="Arial"/>
          <w:bCs/>
          <w:sz w:val="22"/>
          <w:lang w:val="es-ES_tradnl"/>
        </w:rPr>
        <w:t xml:space="preserve">en consideración </w:t>
      </w:r>
      <w:r w:rsidR="00DD5C76" w:rsidRPr="00F31CBB">
        <w:rPr>
          <w:rFonts w:ascii="Arial" w:eastAsia="Calibri" w:hAnsi="Arial" w:cs="Arial"/>
          <w:bCs/>
          <w:sz w:val="22"/>
          <w:lang w:val="es-ES_tradnl"/>
        </w:rPr>
        <w:t xml:space="preserve">a su naturaleza jurídica, sin </w:t>
      </w:r>
      <w:r w:rsidR="0055585C" w:rsidRPr="00F31CBB">
        <w:rPr>
          <w:rFonts w:ascii="Arial" w:eastAsia="Calibri" w:hAnsi="Arial" w:cs="Arial"/>
          <w:bCs/>
          <w:sz w:val="22"/>
          <w:lang w:val="es-ES_tradnl"/>
        </w:rPr>
        <w:t xml:space="preserve">que se incluya consideración alguna relacionada con el régimen jurídico al que se encuentren sometidas. </w:t>
      </w:r>
      <w:r w:rsidR="0057688D" w:rsidRPr="00F31CBB">
        <w:rPr>
          <w:rFonts w:ascii="Arial" w:eastAsia="Calibri" w:hAnsi="Arial" w:cs="Arial"/>
          <w:bCs/>
          <w:sz w:val="22"/>
          <w:lang w:val="es-ES_tradnl"/>
        </w:rPr>
        <w:t>La norma tampoco inc</w:t>
      </w:r>
      <w:r w:rsidR="00792680" w:rsidRPr="00F31CBB">
        <w:rPr>
          <w:rFonts w:ascii="Arial" w:eastAsia="Calibri" w:hAnsi="Arial" w:cs="Arial"/>
          <w:bCs/>
          <w:sz w:val="22"/>
          <w:lang w:val="es-ES_tradnl"/>
        </w:rPr>
        <w:t xml:space="preserve">luye algún supuesto en atención al cual pueda aplicarse la excepción a </w:t>
      </w:r>
      <w:r w:rsidR="00A21F7B" w:rsidRPr="00F31CBB">
        <w:rPr>
          <w:rFonts w:ascii="Arial" w:eastAsia="Calibri" w:hAnsi="Arial" w:cs="Arial"/>
          <w:bCs/>
          <w:sz w:val="22"/>
          <w:lang w:val="es-ES_tradnl"/>
        </w:rPr>
        <w:t xml:space="preserve">algún sujeto </w:t>
      </w:r>
      <w:r w:rsidR="00726F4E" w:rsidRPr="00F31CBB">
        <w:rPr>
          <w:rFonts w:ascii="Arial" w:eastAsia="Calibri" w:hAnsi="Arial" w:cs="Arial"/>
          <w:bCs/>
          <w:sz w:val="22"/>
          <w:lang w:val="es-ES_tradnl"/>
        </w:rPr>
        <w:t>con una naturaleza jurídica distinta de las específicamente mencionadas.</w:t>
      </w:r>
      <w:r w:rsidR="00A07CA4" w:rsidRPr="00F31CBB">
        <w:rPr>
          <w:rFonts w:ascii="Arial" w:eastAsia="Calibri" w:hAnsi="Arial" w:cs="Arial"/>
          <w:bCs/>
          <w:sz w:val="22"/>
          <w:lang w:val="es-ES_tradnl"/>
        </w:rPr>
        <w:t xml:space="preserve"> </w:t>
      </w:r>
    </w:p>
    <w:p w14:paraId="45D1DB0D" w14:textId="398C1E5D" w:rsidR="00840392" w:rsidRPr="00F31CBB" w:rsidRDefault="00572C73" w:rsidP="00B620B7">
      <w:pPr>
        <w:tabs>
          <w:tab w:val="left" w:pos="0"/>
        </w:tabs>
        <w:spacing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t>Conforme a lo anterior, respecto del segundo interrogante formulado</w:t>
      </w:r>
      <w:r w:rsidR="00692AB7" w:rsidRPr="00F31CBB">
        <w:rPr>
          <w:rFonts w:ascii="Arial" w:eastAsia="Calibri" w:hAnsi="Arial" w:cs="Arial"/>
          <w:bCs/>
          <w:sz w:val="22"/>
          <w:lang w:val="es-ES_tradnl"/>
        </w:rPr>
        <w:t>, aplicando un criterio de interpretación restrictiva,</w:t>
      </w:r>
      <w:r w:rsidRPr="00F31CBB">
        <w:rPr>
          <w:rFonts w:ascii="Arial" w:eastAsia="Calibri" w:hAnsi="Arial" w:cs="Arial"/>
          <w:bCs/>
          <w:sz w:val="22"/>
          <w:lang w:val="es-ES_tradnl"/>
        </w:rPr>
        <w:t xml:space="preserve"> </w:t>
      </w:r>
      <w:r w:rsidR="0000739A" w:rsidRPr="00F31CBB">
        <w:rPr>
          <w:rFonts w:ascii="Arial" w:eastAsia="Calibri" w:hAnsi="Arial" w:cs="Arial"/>
          <w:bCs/>
          <w:sz w:val="22"/>
          <w:lang w:val="es-ES_tradnl"/>
        </w:rPr>
        <w:t>e</w:t>
      </w:r>
      <w:r w:rsidR="00F517C8" w:rsidRPr="00F31CBB">
        <w:rPr>
          <w:rFonts w:ascii="Arial" w:eastAsia="Calibri" w:hAnsi="Arial" w:cs="Arial"/>
          <w:bCs/>
          <w:sz w:val="22"/>
          <w:lang w:val="es-ES_tradnl"/>
        </w:rPr>
        <w:t>s posible concluir que</w:t>
      </w:r>
      <w:r w:rsidR="00A96B02" w:rsidRPr="00F31CBB">
        <w:rPr>
          <w:rFonts w:ascii="Arial" w:eastAsia="Calibri" w:hAnsi="Arial" w:cs="Arial"/>
          <w:bCs/>
          <w:sz w:val="22"/>
          <w:lang w:val="es-ES_tradnl"/>
        </w:rPr>
        <w:t>,</w:t>
      </w:r>
      <w:r w:rsidR="00F517C8" w:rsidRPr="00F31CBB">
        <w:rPr>
          <w:rFonts w:ascii="Arial" w:eastAsia="Calibri" w:hAnsi="Arial" w:cs="Arial"/>
          <w:bCs/>
          <w:sz w:val="22"/>
          <w:lang w:val="es-ES_tradnl"/>
        </w:rPr>
        <w:t xml:space="preserve"> </w:t>
      </w:r>
      <w:r w:rsidR="00FA2A57" w:rsidRPr="00F31CBB">
        <w:rPr>
          <w:rFonts w:ascii="Arial" w:eastAsia="Calibri" w:hAnsi="Arial" w:cs="Arial"/>
          <w:bCs/>
          <w:sz w:val="22"/>
          <w:lang w:val="es-ES_tradnl"/>
        </w:rPr>
        <w:t xml:space="preserve">con </w:t>
      </w:r>
      <w:r w:rsidR="00F517C8" w:rsidRPr="00F31CBB">
        <w:rPr>
          <w:rFonts w:ascii="Arial" w:eastAsia="Calibri" w:hAnsi="Arial" w:cs="Arial"/>
          <w:bCs/>
          <w:sz w:val="22"/>
          <w:lang w:val="es-ES_tradnl"/>
        </w:rPr>
        <w:t>la excepción co</w:t>
      </w:r>
      <w:r w:rsidR="008608DD" w:rsidRPr="00F31CBB">
        <w:rPr>
          <w:rFonts w:ascii="Arial" w:eastAsia="Calibri" w:hAnsi="Arial" w:cs="Arial"/>
          <w:bCs/>
          <w:sz w:val="22"/>
          <w:lang w:val="es-ES_tradnl"/>
        </w:rPr>
        <w:t>n</w:t>
      </w:r>
      <w:r w:rsidR="00F517C8" w:rsidRPr="00F31CBB">
        <w:rPr>
          <w:rFonts w:ascii="Arial" w:eastAsia="Calibri" w:hAnsi="Arial" w:cs="Arial"/>
          <w:bCs/>
          <w:sz w:val="22"/>
          <w:lang w:val="es-ES_tradnl"/>
        </w:rPr>
        <w:t>te</w:t>
      </w:r>
      <w:r w:rsidR="008608DD" w:rsidRPr="00F31CBB">
        <w:rPr>
          <w:rFonts w:ascii="Arial" w:eastAsia="Calibri" w:hAnsi="Arial" w:cs="Arial"/>
          <w:bCs/>
          <w:sz w:val="22"/>
          <w:lang w:val="es-ES_tradnl"/>
        </w:rPr>
        <w:t>m</w:t>
      </w:r>
      <w:r w:rsidR="00F517C8" w:rsidRPr="00F31CBB">
        <w:rPr>
          <w:rFonts w:ascii="Arial" w:eastAsia="Calibri" w:hAnsi="Arial" w:cs="Arial"/>
          <w:bCs/>
          <w:sz w:val="22"/>
          <w:lang w:val="es-ES_tradnl"/>
        </w:rPr>
        <w:t>plada en el</w:t>
      </w:r>
      <w:r w:rsidR="008608DD" w:rsidRPr="00F31CBB">
        <w:rPr>
          <w:rFonts w:ascii="Arial" w:eastAsia="Calibri" w:hAnsi="Arial" w:cs="Arial"/>
          <w:bCs/>
          <w:sz w:val="22"/>
          <w:lang w:val="es-ES_tradnl"/>
        </w:rPr>
        <w:t xml:space="preserve"> parágrafo del artículo 56 </w:t>
      </w:r>
      <w:proofErr w:type="spellStart"/>
      <w:r w:rsidR="00A96B02" w:rsidRPr="00F31CBB">
        <w:rPr>
          <w:rFonts w:ascii="Arial" w:eastAsia="Calibri" w:hAnsi="Arial" w:cs="Arial"/>
          <w:bCs/>
          <w:i/>
          <w:iCs/>
          <w:sz w:val="22"/>
          <w:lang w:val="es-ES_tradnl"/>
        </w:rPr>
        <w:t>ejusdem</w:t>
      </w:r>
      <w:proofErr w:type="spellEnd"/>
      <w:r w:rsidR="00A96B02" w:rsidRPr="00F31CBB">
        <w:rPr>
          <w:rFonts w:ascii="Arial" w:eastAsia="Calibri" w:hAnsi="Arial" w:cs="Arial"/>
          <w:bCs/>
          <w:sz w:val="22"/>
          <w:lang w:val="es-ES_tradnl"/>
        </w:rPr>
        <w:t xml:space="preserve"> respecto de las </w:t>
      </w:r>
      <w:r w:rsidR="00A66B8A" w:rsidRPr="00F31CBB">
        <w:rPr>
          <w:rFonts w:ascii="Arial" w:eastAsia="Calibri" w:hAnsi="Arial" w:cs="Arial"/>
          <w:bCs/>
          <w:sz w:val="22"/>
          <w:lang w:val="es-ES_tradnl"/>
        </w:rPr>
        <w:t xml:space="preserve">empresas industriales y comerciales del Estado, no resulta extensible a otras entidades que no tengan dicha naturaleza </w:t>
      </w:r>
      <w:r w:rsidR="00D94143" w:rsidRPr="00F31CBB">
        <w:rPr>
          <w:rFonts w:ascii="Arial" w:eastAsia="Calibri" w:hAnsi="Arial" w:cs="Arial"/>
          <w:bCs/>
          <w:sz w:val="22"/>
          <w:lang w:val="es-ES_tradnl"/>
        </w:rPr>
        <w:t xml:space="preserve">jurídica, a pesar de estar sometidas al </w:t>
      </w:r>
      <w:r w:rsidR="00D94143" w:rsidRPr="00F31CBB">
        <w:rPr>
          <w:rFonts w:ascii="Arial" w:eastAsia="Calibri" w:hAnsi="Arial" w:cs="Arial"/>
          <w:bCs/>
          <w:sz w:val="22"/>
          <w:lang w:val="es-ES_tradnl"/>
        </w:rPr>
        <w:lastRenderedPageBreak/>
        <w:t>régimen de las mismas, –como, por ejemplo, las sociedades públicas en virtud de</w:t>
      </w:r>
      <w:r w:rsidR="009E75D3" w:rsidRPr="00F31CBB">
        <w:rPr>
          <w:rFonts w:ascii="Arial" w:eastAsia="Calibri" w:hAnsi="Arial" w:cs="Arial"/>
          <w:bCs/>
          <w:sz w:val="22"/>
          <w:lang w:val="es-ES_tradnl"/>
        </w:rPr>
        <w:t xml:space="preserve"> </w:t>
      </w:r>
      <w:r w:rsidR="00D94143" w:rsidRPr="00F31CBB">
        <w:rPr>
          <w:rFonts w:ascii="Arial" w:eastAsia="Calibri" w:hAnsi="Arial" w:cs="Arial"/>
          <w:bCs/>
          <w:sz w:val="22"/>
          <w:lang w:val="es-ES_tradnl"/>
        </w:rPr>
        <w:t>l</w:t>
      </w:r>
      <w:r w:rsidR="00676A5E" w:rsidRPr="00F31CBB">
        <w:rPr>
          <w:rFonts w:ascii="Arial" w:eastAsia="Calibri" w:hAnsi="Arial" w:cs="Arial"/>
          <w:bCs/>
          <w:sz w:val="22"/>
          <w:lang w:val="es-ES_tradnl"/>
        </w:rPr>
        <w:t>o dispuesto en el parágrafo 1 del</w:t>
      </w:r>
      <w:r w:rsidR="00D94143" w:rsidRPr="00F31CBB">
        <w:rPr>
          <w:rFonts w:ascii="Arial" w:eastAsia="Calibri" w:hAnsi="Arial" w:cs="Arial"/>
          <w:bCs/>
          <w:sz w:val="22"/>
          <w:lang w:val="es-ES_tradnl"/>
        </w:rPr>
        <w:t xml:space="preserve"> artículo</w:t>
      </w:r>
      <w:r w:rsidR="00676A5E" w:rsidRPr="00F31CBB">
        <w:rPr>
          <w:rFonts w:ascii="Arial" w:eastAsia="Calibri" w:hAnsi="Arial" w:cs="Arial"/>
          <w:bCs/>
          <w:sz w:val="22"/>
          <w:lang w:val="es-ES_tradnl"/>
        </w:rPr>
        <w:t xml:space="preserve"> 38 de la Ley 489 de 1998</w:t>
      </w:r>
      <w:r w:rsidR="006A1AE7" w:rsidRPr="00F31CBB">
        <w:rPr>
          <w:rFonts w:ascii="Arial" w:eastAsia="Calibri" w:hAnsi="Arial" w:cs="Arial"/>
          <w:bCs/>
          <w:sz w:val="22"/>
          <w:lang w:val="es-ES_tradnl"/>
        </w:rPr>
        <w:t>–</w:t>
      </w:r>
      <w:r w:rsidR="00676A5E" w:rsidRPr="00F31CBB">
        <w:rPr>
          <w:rFonts w:ascii="Arial" w:eastAsia="Calibri" w:hAnsi="Arial" w:cs="Arial"/>
          <w:bCs/>
          <w:sz w:val="22"/>
          <w:lang w:val="es-ES_tradnl"/>
        </w:rPr>
        <w:t xml:space="preserve">. Esta </w:t>
      </w:r>
      <w:r w:rsidR="00274967" w:rsidRPr="00F31CBB">
        <w:rPr>
          <w:rFonts w:ascii="Arial" w:eastAsia="Calibri" w:hAnsi="Arial" w:cs="Arial"/>
          <w:bCs/>
          <w:sz w:val="22"/>
          <w:lang w:val="es-ES_tradnl"/>
        </w:rPr>
        <w:t>conclusión</w:t>
      </w:r>
      <w:r w:rsidR="00676A5E" w:rsidRPr="00F31CBB">
        <w:rPr>
          <w:rFonts w:ascii="Arial" w:eastAsia="Calibri" w:hAnsi="Arial" w:cs="Arial"/>
          <w:bCs/>
          <w:sz w:val="22"/>
          <w:lang w:val="es-ES_tradnl"/>
        </w:rPr>
        <w:t xml:space="preserve"> además se susten</w:t>
      </w:r>
      <w:r w:rsidR="00274967" w:rsidRPr="00F31CBB">
        <w:rPr>
          <w:rFonts w:ascii="Arial" w:eastAsia="Calibri" w:hAnsi="Arial" w:cs="Arial"/>
          <w:bCs/>
          <w:sz w:val="22"/>
          <w:lang w:val="es-ES_tradnl"/>
        </w:rPr>
        <w:t xml:space="preserve">ta en aquella regla hermenéutica según la cual, donde el legislador no distingue no le es dable al interprete hacerlo, </w:t>
      </w:r>
      <w:r w:rsidR="0008222B" w:rsidRPr="00F31CBB">
        <w:rPr>
          <w:rFonts w:ascii="Arial" w:eastAsia="Calibri" w:hAnsi="Arial" w:cs="Arial"/>
          <w:bCs/>
          <w:sz w:val="22"/>
          <w:lang w:val="es-ES_tradnl"/>
        </w:rPr>
        <w:t>razón por la que, no siendo el régimen jurídico</w:t>
      </w:r>
      <w:r w:rsidR="00FA2A57" w:rsidRPr="00F31CBB">
        <w:rPr>
          <w:rFonts w:ascii="Arial" w:eastAsia="Calibri" w:hAnsi="Arial" w:cs="Arial"/>
          <w:bCs/>
          <w:sz w:val="22"/>
          <w:lang w:val="es-ES_tradnl"/>
        </w:rPr>
        <w:t xml:space="preserve"> un factor que </w:t>
      </w:r>
      <w:r w:rsidR="00692AB7" w:rsidRPr="00F31CBB">
        <w:rPr>
          <w:rFonts w:ascii="Arial" w:eastAsia="Calibri" w:hAnsi="Arial" w:cs="Arial"/>
          <w:bCs/>
          <w:sz w:val="22"/>
          <w:lang w:val="es-ES_tradnl"/>
        </w:rPr>
        <w:t xml:space="preserve">la norma establezca como relevante para determinar la aplicabilidad de la excepción, </w:t>
      </w:r>
      <w:r w:rsidR="005C6FC7" w:rsidRPr="00F31CBB">
        <w:rPr>
          <w:rFonts w:ascii="Arial" w:eastAsia="Calibri" w:hAnsi="Arial" w:cs="Arial"/>
          <w:bCs/>
          <w:sz w:val="22"/>
          <w:lang w:val="es-ES_tradnl"/>
        </w:rPr>
        <w:t xml:space="preserve">no resulta </w:t>
      </w:r>
      <w:r w:rsidR="00B620B7" w:rsidRPr="00F31CBB">
        <w:rPr>
          <w:rFonts w:ascii="Arial" w:eastAsia="Calibri" w:hAnsi="Arial" w:cs="Arial"/>
          <w:bCs/>
          <w:sz w:val="22"/>
          <w:lang w:val="es-ES_tradnl"/>
        </w:rPr>
        <w:t>procedente</w:t>
      </w:r>
      <w:r w:rsidR="005C6FC7" w:rsidRPr="00F31CBB">
        <w:rPr>
          <w:rFonts w:ascii="Arial" w:eastAsia="Calibri" w:hAnsi="Arial" w:cs="Arial"/>
          <w:bCs/>
          <w:sz w:val="22"/>
          <w:lang w:val="es-ES_tradnl"/>
        </w:rPr>
        <w:t xml:space="preserve"> </w:t>
      </w:r>
      <w:r w:rsidR="00B620B7" w:rsidRPr="00F31CBB">
        <w:rPr>
          <w:rFonts w:ascii="Arial" w:eastAsia="Calibri" w:hAnsi="Arial" w:cs="Arial"/>
          <w:bCs/>
          <w:sz w:val="22"/>
          <w:lang w:val="es-ES_tradnl"/>
        </w:rPr>
        <w:t xml:space="preserve">considerarlo de cara a </w:t>
      </w:r>
      <w:r w:rsidR="005C6FC7" w:rsidRPr="00F31CBB">
        <w:rPr>
          <w:rFonts w:ascii="Arial" w:eastAsia="Calibri" w:hAnsi="Arial" w:cs="Arial"/>
          <w:bCs/>
          <w:sz w:val="22"/>
          <w:lang w:val="es-ES_tradnl"/>
        </w:rPr>
        <w:t xml:space="preserve">su </w:t>
      </w:r>
      <w:r w:rsidR="00B620B7" w:rsidRPr="00F31CBB">
        <w:rPr>
          <w:rFonts w:ascii="Arial" w:eastAsia="Calibri" w:hAnsi="Arial" w:cs="Arial"/>
          <w:bCs/>
          <w:sz w:val="22"/>
          <w:lang w:val="es-ES_tradnl"/>
        </w:rPr>
        <w:t xml:space="preserve">debida </w:t>
      </w:r>
      <w:r w:rsidR="005C6FC7" w:rsidRPr="00F31CBB">
        <w:rPr>
          <w:rFonts w:ascii="Arial" w:eastAsia="Calibri" w:hAnsi="Arial" w:cs="Arial"/>
          <w:bCs/>
          <w:sz w:val="22"/>
          <w:lang w:val="es-ES_tradnl"/>
        </w:rPr>
        <w:t xml:space="preserve">aplicación. </w:t>
      </w:r>
    </w:p>
    <w:p w14:paraId="68A58D58" w14:textId="77777777" w:rsidR="00373FAD" w:rsidRPr="00F31CBB" w:rsidRDefault="00373FAD" w:rsidP="00510DE9">
      <w:pPr>
        <w:tabs>
          <w:tab w:val="left" w:pos="0"/>
        </w:tabs>
        <w:jc w:val="both"/>
        <w:rPr>
          <w:rFonts w:ascii="Arial" w:eastAsia="Calibri" w:hAnsi="Arial" w:cs="Arial"/>
          <w:b/>
          <w:sz w:val="22"/>
          <w:lang w:val="es-ES_tradnl"/>
        </w:rPr>
      </w:pPr>
    </w:p>
    <w:p w14:paraId="37CA9805" w14:textId="3F6901FE" w:rsidR="00DD5B04" w:rsidRPr="00F31CBB" w:rsidRDefault="004177A6" w:rsidP="00510DE9">
      <w:pPr>
        <w:tabs>
          <w:tab w:val="left" w:pos="0"/>
        </w:tabs>
        <w:jc w:val="both"/>
        <w:rPr>
          <w:rFonts w:ascii="Arial" w:eastAsia="Calibri" w:hAnsi="Arial" w:cs="Arial"/>
          <w:b/>
          <w:sz w:val="22"/>
          <w:lang w:val="es-ES_tradnl"/>
        </w:rPr>
      </w:pPr>
      <w:r w:rsidRPr="00F31CBB">
        <w:rPr>
          <w:rFonts w:ascii="Arial" w:eastAsia="Calibri" w:hAnsi="Arial" w:cs="Arial"/>
          <w:b/>
          <w:sz w:val="22"/>
          <w:lang w:val="es-ES_tradnl"/>
        </w:rPr>
        <w:t>3</w:t>
      </w:r>
      <w:r w:rsidR="00B011A9" w:rsidRPr="00F31CBB">
        <w:rPr>
          <w:rFonts w:ascii="Arial" w:eastAsia="Calibri" w:hAnsi="Arial" w:cs="Arial"/>
          <w:b/>
          <w:sz w:val="22"/>
          <w:lang w:val="es-ES_tradnl"/>
        </w:rPr>
        <w:t xml:space="preserve">. </w:t>
      </w:r>
      <w:r w:rsidR="00DD5B04" w:rsidRPr="00F31CBB">
        <w:rPr>
          <w:rFonts w:ascii="Arial" w:eastAsia="Calibri" w:hAnsi="Arial" w:cs="Arial"/>
          <w:b/>
          <w:sz w:val="22"/>
          <w:lang w:val="es-ES_tradnl"/>
        </w:rPr>
        <w:t>Respuesta</w:t>
      </w:r>
    </w:p>
    <w:p w14:paraId="0B74D5B8" w14:textId="7F0A7F13" w:rsidR="00C4581D" w:rsidRPr="00F31CBB" w:rsidRDefault="00C4581D" w:rsidP="00510DE9">
      <w:pPr>
        <w:tabs>
          <w:tab w:val="left" w:pos="0"/>
        </w:tabs>
        <w:jc w:val="both"/>
        <w:rPr>
          <w:rFonts w:ascii="Arial" w:eastAsia="Calibri" w:hAnsi="Arial" w:cs="Arial"/>
          <w:sz w:val="22"/>
          <w:lang w:val="es-ES_tradnl"/>
        </w:rPr>
      </w:pPr>
    </w:p>
    <w:p w14:paraId="4C9FD1CE" w14:textId="78BF50F5" w:rsidR="00010B7A" w:rsidRPr="00F31CBB" w:rsidRDefault="00010B7A" w:rsidP="00010B7A">
      <w:pPr>
        <w:pStyle w:val="Default"/>
        <w:ind w:left="709" w:right="709"/>
        <w:jc w:val="both"/>
        <w:rPr>
          <w:color w:val="auto"/>
          <w:sz w:val="21"/>
          <w:szCs w:val="21"/>
        </w:rPr>
      </w:pPr>
      <w:r w:rsidRPr="00F31CBB">
        <w:rPr>
          <w:bCs/>
          <w:color w:val="auto"/>
          <w:sz w:val="21"/>
          <w:szCs w:val="21"/>
          <w:lang w:val="es-ES"/>
        </w:rPr>
        <w:t>«</w:t>
      </w:r>
      <w:r w:rsidRPr="00F31CBB">
        <w:rPr>
          <w:b/>
          <w:bCs/>
          <w:color w:val="auto"/>
          <w:sz w:val="21"/>
          <w:szCs w:val="21"/>
        </w:rPr>
        <w:t>2.1. ¿L</w:t>
      </w:r>
      <w:r w:rsidRPr="00F31CBB">
        <w:rPr>
          <w:color w:val="auto"/>
          <w:sz w:val="21"/>
          <w:szCs w:val="21"/>
        </w:rPr>
        <w:t xml:space="preserve">a obligación de la implementación de los pliegos tipo, es para todo tipo de procesos o modalidades de selección y/o de contratación con recursos públicos, sin importar si para ciertas materias contráctales aún no existan pliegos o documentos tipo?, cómo se haría la implementación de </w:t>
      </w:r>
      <w:proofErr w:type="gramStart"/>
      <w:r w:rsidRPr="00F31CBB">
        <w:rPr>
          <w:color w:val="auto"/>
          <w:sz w:val="21"/>
          <w:szCs w:val="21"/>
        </w:rPr>
        <w:t>los mismos</w:t>
      </w:r>
      <w:proofErr w:type="gramEnd"/>
      <w:r w:rsidRPr="00F31CBB">
        <w:rPr>
          <w:color w:val="auto"/>
          <w:sz w:val="21"/>
          <w:szCs w:val="21"/>
        </w:rPr>
        <w:t xml:space="preserve"> y en virtud de un convenio interadministrativo?</w:t>
      </w:r>
      <w:r w:rsidR="005B18A6" w:rsidRPr="00F31CBB">
        <w:rPr>
          <w:color w:val="auto"/>
          <w:sz w:val="21"/>
          <w:szCs w:val="21"/>
        </w:rPr>
        <w:t>»</w:t>
      </w:r>
      <w:r w:rsidRPr="00F31CBB">
        <w:rPr>
          <w:color w:val="auto"/>
          <w:sz w:val="21"/>
          <w:szCs w:val="21"/>
        </w:rPr>
        <w:t xml:space="preserve"> </w:t>
      </w:r>
    </w:p>
    <w:p w14:paraId="0D5C1BB9" w14:textId="77777777" w:rsidR="009659B0" w:rsidRPr="00F31CBB" w:rsidRDefault="009659B0" w:rsidP="00373FAD">
      <w:pPr>
        <w:ind w:left="709" w:right="709"/>
        <w:jc w:val="both"/>
        <w:rPr>
          <w:rFonts w:ascii="Arial" w:hAnsi="Arial" w:cs="Arial"/>
          <w:sz w:val="21"/>
          <w:szCs w:val="21"/>
          <w:lang w:val="es-ES_tradnl"/>
        </w:rPr>
      </w:pPr>
    </w:p>
    <w:p w14:paraId="13879BD2" w14:textId="01BB5692" w:rsidR="008A047A" w:rsidRPr="00F31CBB" w:rsidRDefault="007D61E4" w:rsidP="00F30782">
      <w:pPr>
        <w:spacing w:after="120" w:line="276" w:lineRule="auto"/>
        <w:jc w:val="both"/>
        <w:rPr>
          <w:rFonts w:ascii="Arial" w:eastAsiaTheme="minorHAnsi" w:hAnsi="Arial" w:cs="Arial"/>
          <w:bCs/>
          <w:sz w:val="22"/>
          <w:szCs w:val="22"/>
          <w:lang w:eastAsia="en-US"/>
        </w:rPr>
      </w:pPr>
      <w:bookmarkStart w:id="5" w:name="_Hlk96331557"/>
      <w:r w:rsidRPr="00F31CBB">
        <w:rPr>
          <w:rFonts w:ascii="Arial" w:eastAsiaTheme="minorHAnsi" w:hAnsi="Arial" w:cs="Arial"/>
          <w:bCs/>
          <w:sz w:val="22"/>
          <w:szCs w:val="22"/>
          <w:lang w:eastAsia="en-US"/>
        </w:rPr>
        <w:t xml:space="preserve">De conformidad con las consideraciones expuestas, </w:t>
      </w:r>
      <w:r w:rsidR="00FC32E5" w:rsidRPr="00F31CBB">
        <w:rPr>
          <w:rFonts w:ascii="Arial" w:eastAsiaTheme="minorHAnsi" w:hAnsi="Arial" w:cs="Arial"/>
          <w:bCs/>
          <w:sz w:val="22"/>
          <w:szCs w:val="22"/>
          <w:lang w:eastAsia="en-US"/>
        </w:rPr>
        <w:t xml:space="preserve">la aplicación de los documentos tipo </w:t>
      </w:r>
      <w:r w:rsidR="004D0EEF" w:rsidRPr="00F31CBB">
        <w:rPr>
          <w:rFonts w:ascii="Arial" w:eastAsiaTheme="minorHAnsi" w:hAnsi="Arial" w:cs="Arial"/>
          <w:bCs/>
          <w:sz w:val="22"/>
          <w:szCs w:val="22"/>
          <w:lang w:eastAsia="en-US"/>
        </w:rPr>
        <w:t xml:space="preserve">por parte de entidades </w:t>
      </w:r>
      <w:r w:rsidR="00411877" w:rsidRPr="00F31CBB">
        <w:rPr>
          <w:rFonts w:ascii="Arial" w:eastAsiaTheme="minorHAnsi" w:hAnsi="Arial" w:cs="Arial"/>
          <w:bCs/>
          <w:sz w:val="22"/>
          <w:szCs w:val="22"/>
          <w:lang w:eastAsia="en-US"/>
        </w:rPr>
        <w:t xml:space="preserve">estatales de régimen especial, patrimonios autónomos o con personas naturales o jurídicas de derecho privado, </w:t>
      </w:r>
      <w:r w:rsidR="007B28E9" w:rsidRPr="00F31CBB">
        <w:rPr>
          <w:rFonts w:ascii="Arial" w:eastAsiaTheme="minorHAnsi" w:hAnsi="Arial" w:cs="Arial"/>
          <w:bCs/>
          <w:sz w:val="22"/>
          <w:szCs w:val="22"/>
          <w:lang w:eastAsia="en-US"/>
        </w:rPr>
        <w:t>en virtud de lo dispuesto en el artículo 56 de la Ley 21</w:t>
      </w:r>
      <w:r w:rsidR="00333CCD" w:rsidRPr="00F31CBB">
        <w:rPr>
          <w:rFonts w:ascii="Arial" w:eastAsiaTheme="minorHAnsi" w:hAnsi="Arial" w:cs="Arial"/>
          <w:bCs/>
          <w:sz w:val="22"/>
          <w:szCs w:val="22"/>
          <w:lang w:eastAsia="en-US"/>
        </w:rPr>
        <w:t>95 de 2022, solo resulta obligatoria respecto de los objetos contractuales y modalidades de selección cobijadas por los documentos tipo</w:t>
      </w:r>
      <w:r w:rsidR="00722DA8" w:rsidRPr="00F31CBB">
        <w:rPr>
          <w:rFonts w:ascii="Arial" w:eastAsiaTheme="minorHAnsi" w:hAnsi="Arial" w:cs="Arial"/>
          <w:bCs/>
          <w:sz w:val="22"/>
          <w:szCs w:val="22"/>
          <w:lang w:eastAsia="en-US"/>
        </w:rPr>
        <w:t xml:space="preserve"> expedidos por la Agencia Nacional de Contratación Pública que se en</w:t>
      </w:r>
      <w:r w:rsidR="007E48EC" w:rsidRPr="00F31CBB">
        <w:rPr>
          <w:rFonts w:ascii="Arial" w:eastAsiaTheme="minorHAnsi" w:hAnsi="Arial" w:cs="Arial"/>
          <w:bCs/>
          <w:sz w:val="22"/>
          <w:szCs w:val="22"/>
          <w:lang w:eastAsia="en-US"/>
        </w:rPr>
        <w:t xml:space="preserve">cuentren vigentes. </w:t>
      </w:r>
      <w:r w:rsidR="003C3937" w:rsidRPr="00F31CBB">
        <w:rPr>
          <w:rFonts w:ascii="Arial" w:eastAsiaTheme="minorHAnsi" w:hAnsi="Arial" w:cs="Arial"/>
          <w:bCs/>
          <w:sz w:val="22"/>
          <w:szCs w:val="22"/>
          <w:lang w:eastAsia="en-US"/>
        </w:rPr>
        <w:t xml:space="preserve">Conforme a esto, cuando </w:t>
      </w:r>
      <w:r w:rsidR="008A047A" w:rsidRPr="00F31CBB">
        <w:rPr>
          <w:rFonts w:ascii="Arial" w:eastAsiaTheme="minorHAnsi" w:hAnsi="Arial" w:cs="Arial"/>
          <w:bCs/>
          <w:sz w:val="22"/>
          <w:szCs w:val="22"/>
          <w:lang w:eastAsia="en-US"/>
        </w:rPr>
        <w:t xml:space="preserve">a </w:t>
      </w:r>
      <w:r w:rsidR="003C3937" w:rsidRPr="00F31CBB">
        <w:rPr>
          <w:rFonts w:ascii="Arial" w:eastAsiaTheme="minorHAnsi" w:hAnsi="Arial" w:cs="Arial"/>
          <w:bCs/>
          <w:sz w:val="22"/>
          <w:szCs w:val="22"/>
          <w:lang w:eastAsia="en-US"/>
        </w:rPr>
        <w:t xml:space="preserve">los sujetos </w:t>
      </w:r>
      <w:r w:rsidR="00651E04" w:rsidRPr="00F31CBB">
        <w:rPr>
          <w:rFonts w:ascii="Arial" w:eastAsiaTheme="minorHAnsi" w:hAnsi="Arial" w:cs="Arial"/>
          <w:bCs/>
          <w:sz w:val="22"/>
          <w:szCs w:val="22"/>
          <w:lang w:eastAsia="en-US"/>
        </w:rPr>
        <w:t xml:space="preserve">mencionados </w:t>
      </w:r>
      <w:r w:rsidR="008A047A" w:rsidRPr="00F31CBB">
        <w:rPr>
          <w:rFonts w:ascii="Arial" w:eastAsiaTheme="minorHAnsi" w:hAnsi="Arial" w:cs="Arial"/>
          <w:bCs/>
          <w:sz w:val="22"/>
          <w:szCs w:val="22"/>
          <w:lang w:eastAsia="en-US"/>
        </w:rPr>
        <w:t xml:space="preserve">en el primer inciso de la norma les corresponda </w:t>
      </w:r>
      <w:r w:rsidR="001B17A4" w:rsidRPr="00F31CBB">
        <w:rPr>
          <w:rFonts w:ascii="Arial" w:eastAsiaTheme="minorHAnsi" w:hAnsi="Arial" w:cs="Arial"/>
          <w:bCs/>
          <w:sz w:val="22"/>
          <w:szCs w:val="22"/>
          <w:lang w:eastAsia="en-US"/>
        </w:rPr>
        <w:t>realizar contrataciones en cumplimiento de compromisos adquiridos con entidades sometidas al Estatuto General de Contratación de la Administración Pública</w:t>
      </w:r>
      <w:r w:rsidR="008A047A" w:rsidRPr="00F31CBB">
        <w:rPr>
          <w:rFonts w:ascii="Arial" w:eastAsiaTheme="minorHAnsi" w:hAnsi="Arial" w:cs="Arial"/>
          <w:bCs/>
          <w:sz w:val="22"/>
          <w:szCs w:val="22"/>
          <w:lang w:eastAsia="en-US"/>
        </w:rPr>
        <w:t xml:space="preserve">, deben verificar </w:t>
      </w:r>
      <w:r w:rsidR="00D776A5" w:rsidRPr="00F31CBB">
        <w:rPr>
          <w:rFonts w:ascii="Arial" w:eastAsiaTheme="minorHAnsi" w:hAnsi="Arial" w:cs="Arial"/>
          <w:bCs/>
          <w:sz w:val="22"/>
          <w:szCs w:val="22"/>
          <w:lang w:eastAsia="en-US"/>
        </w:rPr>
        <w:t xml:space="preserve">si el objeto a contratar y la modalidad a aplicar se encuentra dentro del ámbito de aplicación de los documentos tipo existentes, </w:t>
      </w:r>
      <w:r w:rsidR="006108C5" w:rsidRPr="00F31CBB">
        <w:rPr>
          <w:rFonts w:ascii="Arial" w:eastAsiaTheme="minorHAnsi" w:hAnsi="Arial" w:cs="Arial"/>
          <w:bCs/>
          <w:sz w:val="22"/>
          <w:szCs w:val="22"/>
          <w:lang w:eastAsia="en-US"/>
        </w:rPr>
        <w:t>ya que,</w:t>
      </w:r>
      <w:r w:rsidR="00D776A5" w:rsidRPr="00F31CBB">
        <w:rPr>
          <w:rFonts w:ascii="Arial" w:eastAsiaTheme="minorHAnsi" w:hAnsi="Arial" w:cs="Arial"/>
          <w:bCs/>
          <w:sz w:val="22"/>
          <w:szCs w:val="22"/>
          <w:lang w:eastAsia="en-US"/>
        </w:rPr>
        <w:t xml:space="preserve"> de ser </w:t>
      </w:r>
      <w:r w:rsidR="006108C5" w:rsidRPr="00F31CBB">
        <w:rPr>
          <w:rFonts w:ascii="Arial" w:eastAsiaTheme="minorHAnsi" w:hAnsi="Arial" w:cs="Arial"/>
          <w:bCs/>
          <w:sz w:val="22"/>
          <w:szCs w:val="22"/>
          <w:lang w:eastAsia="en-US"/>
        </w:rPr>
        <w:t>así, será forzosa la aplicación de los documentos tipo.</w:t>
      </w:r>
    </w:p>
    <w:p w14:paraId="12EFED3D" w14:textId="1D74E42D" w:rsidR="006108C5" w:rsidRPr="00F31CBB" w:rsidRDefault="006108C5" w:rsidP="006108C5">
      <w:pPr>
        <w:spacing w:after="200" w:line="276" w:lineRule="auto"/>
        <w:ind w:firstLine="708"/>
        <w:jc w:val="both"/>
        <w:rPr>
          <w:rFonts w:ascii="Arial" w:eastAsiaTheme="minorHAnsi" w:hAnsi="Arial" w:cs="Arial"/>
          <w:bCs/>
          <w:sz w:val="22"/>
          <w:szCs w:val="22"/>
          <w:lang w:eastAsia="en-US"/>
        </w:rPr>
      </w:pPr>
      <w:r w:rsidRPr="00F31CBB">
        <w:rPr>
          <w:rFonts w:ascii="Arial" w:eastAsiaTheme="minorHAnsi" w:hAnsi="Arial" w:cs="Arial"/>
          <w:bCs/>
          <w:sz w:val="22"/>
          <w:szCs w:val="22"/>
          <w:lang w:eastAsia="en-US"/>
        </w:rPr>
        <w:t xml:space="preserve">En concordancia con esto, </w:t>
      </w:r>
      <w:r w:rsidR="000A6698" w:rsidRPr="00F31CBB">
        <w:rPr>
          <w:rFonts w:ascii="Arial" w:eastAsiaTheme="minorHAnsi" w:hAnsi="Arial" w:cs="Arial"/>
          <w:bCs/>
          <w:sz w:val="22"/>
          <w:szCs w:val="22"/>
          <w:lang w:eastAsia="en-US"/>
        </w:rPr>
        <w:t>si verifica que el objeto y/o la modalidad no se subsume dentro de ningún documento tipo, la entidad estatal, el patrimonio autónomo o la persona natural o jurídica podrá adelantar la contratación a su régimen contractual</w:t>
      </w:r>
      <w:r w:rsidR="000A7A7C" w:rsidRPr="00F31CBB">
        <w:rPr>
          <w:rFonts w:ascii="Arial" w:eastAsiaTheme="minorHAnsi" w:hAnsi="Arial" w:cs="Arial"/>
          <w:bCs/>
          <w:sz w:val="22"/>
          <w:szCs w:val="22"/>
          <w:lang w:eastAsia="en-US"/>
        </w:rPr>
        <w:t xml:space="preserve">, </w:t>
      </w:r>
      <w:r w:rsidR="005B18A6" w:rsidRPr="00F31CBB">
        <w:rPr>
          <w:rFonts w:ascii="Arial" w:eastAsiaTheme="minorHAnsi" w:hAnsi="Arial" w:cs="Arial"/>
          <w:bCs/>
          <w:sz w:val="22"/>
          <w:szCs w:val="22"/>
          <w:lang w:eastAsia="en-US"/>
        </w:rPr>
        <w:t>al no</w:t>
      </w:r>
      <w:r w:rsidR="000A7A7C" w:rsidRPr="00F31CBB">
        <w:rPr>
          <w:rFonts w:ascii="Arial" w:eastAsiaTheme="minorHAnsi" w:hAnsi="Arial" w:cs="Arial"/>
          <w:bCs/>
          <w:sz w:val="22"/>
          <w:szCs w:val="22"/>
          <w:lang w:eastAsia="en-US"/>
        </w:rPr>
        <w:t xml:space="preserve"> esta</w:t>
      </w:r>
      <w:r w:rsidR="005B18A6" w:rsidRPr="00F31CBB">
        <w:rPr>
          <w:rFonts w:ascii="Arial" w:eastAsiaTheme="minorHAnsi" w:hAnsi="Arial" w:cs="Arial"/>
          <w:bCs/>
          <w:sz w:val="22"/>
          <w:szCs w:val="22"/>
          <w:lang w:eastAsia="en-US"/>
        </w:rPr>
        <w:t>r</w:t>
      </w:r>
      <w:r w:rsidR="000A7A7C" w:rsidRPr="00F31CBB">
        <w:rPr>
          <w:rFonts w:ascii="Arial" w:eastAsiaTheme="minorHAnsi" w:hAnsi="Arial" w:cs="Arial"/>
          <w:bCs/>
          <w:sz w:val="22"/>
          <w:szCs w:val="22"/>
          <w:lang w:eastAsia="en-US"/>
        </w:rPr>
        <w:t xml:space="preserve"> obligados a la aplicación de documentos tipo</w:t>
      </w:r>
      <w:r w:rsidR="00EF555D" w:rsidRPr="00F31CBB">
        <w:rPr>
          <w:rFonts w:ascii="Arial" w:eastAsiaTheme="minorHAnsi" w:hAnsi="Arial" w:cs="Arial"/>
          <w:bCs/>
          <w:sz w:val="22"/>
          <w:szCs w:val="22"/>
          <w:lang w:eastAsia="en-US"/>
        </w:rPr>
        <w:t>, ni tampoco del Estatuto General de Contratación de la Administración Pública</w:t>
      </w:r>
      <w:r w:rsidR="000A7A7C" w:rsidRPr="00F31CBB">
        <w:rPr>
          <w:rFonts w:ascii="Arial" w:eastAsiaTheme="minorHAnsi" w:hAnsi="Arial" w:cs="Arial"/>
          <w:bCs/>
          <w:sz w:val="22"/>
          <w:szCs w:val="22"/>
          <w:lang w:eastAsia="en-US"/>
        </w:rPr>
        <w:t>. Esto sin perjuicio de la</w:t>
      </w:r>
      <w:r w:rsidR="005B18A6" w:rsidRPr="00F31CBB">
        <w:rPr>
          <w:rFonts w:ascii="Arial" w:eastAsiaTheme="minorHAnsi" w:hAnsi="Arial" w:cs="Arial"/>
          <w:bCs/>
          <w:sz w:val="22"/>
          <w:szCs w:val="22"/>
          <w:lang w:eastAsia="en-US"/>
        </w:rPr>
        <w:t xml:space="preserve"> posibilidad de la</w:t>
      </w:r>
      <w:r w:rsidR="000A7A7C" w:rsidRPr="00F31CBB">
        <w:rPr>
          <w:rFonts w:ascii="Arial" w:eastAsiaTheme="minorHAnsi" w:hAnsi="Arial" w:cs="Arial"/>
          <w:bCs/>
          <w:sz w:val="22"/>
          <w:szCs w:val="22"/>
          <w:lang w:eastAsia="en-US"/>
        </w:rPr>
        <w:t xml:space="preserve"> aplicación </w:t>
      </w:r>
      <w:r w:rsidR="00070839" w:rsidRPr="00F31CBB">
        <w:rPr>
          <w:rFonts w:ascii="Arial" w:eastAsiaTheme="minorHAnsi" w:hAnsi="Arial" w:cs="Arial"/>
          <w:bCs/>
          <w:sz w:val="22"/>
          <w:szCs w:val="22"/>
          <w:lang w:eastAsia="en-US"/>
        </w:rPr>
        <w:t>de parte</w:t>
      </w:r>
      <w:r w:rsidR="00EF555D" w:rsidRPr="00F31CBB">
        <w:rPr>
          <w:rFonts w:ascii="Arial" w:eastAsiaTheme="minorHAnsi" w:hAnsi="Arial" w:cs="Arial"/>
          <w:bCs/>
          <w:sz w:val="22"/>
          <w:szCs w:val="22"/>
          <w:lang w:eastAsia="en-US"/>
        </w:rPr>
        <w:t>s</w:t>
      </w:r>
      <w:r w:rsidR="00070839" w:rsidRPr="00F31CBB">
        <w:rPr>
          <w:rFonts w:ascii="Arial" w:eastAsiaTheme="minorHAnsi" w:hAnsi="Arial" w:cs="Arial"/>
          <w:bCs/>
          <w:sz w:val="22"/>
          <w:szCs w:val="22"/>
          <w:lang w:eastAsia="en-US"/>
        </w:rPr>
        <w:t xml:space="preserve"> o compo</w:t>
      </w:r>
      <w:r w:rsidR="00EF555D" w:rsidRPr="00F31CBB">
        <w:rPr>
          <w:rFonts w:ascii="Arial" w:eastAsiaTheme="minorHAnsi" w:hAnsi="Arial" w:cs="Arial"/>
          <w:bCs/>
          <w:sz w:val="22"/>
          <w:szCs w:val="22"/>
          <w:lang w:eastAsia="en-US"/>
        </w:rPr>
        <w:t>nen</w:t>
      </w:r>
      <w:r w:rsidR="00070839" w:rsidRPr="00F31CBB">
        <w:rPr>
          <w:rFonts w:ascii="Arial" w:eastAsiaTheme="minorHAnsi" w:hAnsi="Arial" w:cs="Arial"/>
          <w:bCs/>
          <w:sz w:val="22"/>
          <w:szCs w:val="22"/>
          <w:lang w:eastAsia="en-US"/>
        </w:rPr>
        <w:t xml:space="preserve">tes de los documentos tipo </w:t>
      </w:r>
      <w:r w:rsidR="000A7A7C" w:rsidRPr="00F31CBB">
        <w:rPr>
          <w:rFonts w:ascii="Arial" w:eastAsiaTheme="minorHAnsi" w:hAnsi="Arial" w:cs="Arial"/>
          <w:bCs/>
          <w:sz w:val="22"/>
          <w:szCs w:val="22"/>
          <w:lang w:eastAsia="en-US"/>
        </w:rPr>
        <w:t xml:space="preserve">que decidan adelantar de manera </w:t>
      </w:r>
      <w:r w:rsidR="00325A15" w:rsidRPr="00F31CBB">
        <w:rPr>
          <w:rFonts w:ascii="Arial" w:eastAsiaTheme="minorHAnsi" w:hAnsi="Arial" w:cs="Arial"/>
          <w:bCs/>
          <w:sz w:val="22"/>
          <w:szCs w:val="22"/>
          <w:lang w:eastAsia="en-US"/>
        </w:rPr>
        <w:t>facultativa</w:t>
      </w:r>
      <w:r w:rsidR="000A7A7C" w:rsidRPr="00F31CBB">
        <w:rPr>
          <w:rFonts w:ascii="Arial" w:eastAsiaTheme="minorHAnsi" w:hAnsi="Arial" w:cs="Arial"/>
          <w:bCs/>
          <w:sz w:val="22"/>
          <w:szCs w:val="22"/>
          <w:lang w:eastAsia="en-US"/>
        </w:rPr>
        <w:t xml:space="preserve">, a modo de buena </w:t>
      </w:r>
      <w:r w:rsidR="00F30782" w:rsidRPr="00F31CBB">
        <w:rPr>
          <w:rFonts w:ascii="Arial" w:eastAsiaTheme="minorHAnsi" w:hAnsi="Arial" w:cs="Arial"/>
          <w:bCs/>
          <w:sz w:val="22"/>
          <w:szCs w:val="22"/>
          <w:lang w:eastAsia="en-US"/>
        </w:rPr>
        <w:t xml:space="preserve">práctica contractual. </w:t>
      </w:r>
    </w:p>
    <w:p w14:paraId="31FA6C4D" w14:textId="443D4ECB" w:rsidR="00F30782" w:rsidRPr="00F31CBB" w:rsidRDefault="00F30782" w:rsidP="00F30782">
      <w:pPr>
        <w:autoSpaceDE w:val="0"/>
        <w:autoSpaceDN w:val="0"/>
        <w:adjustRightInd w:val="0"/>
        <w:ind w:left="709" w:right="709"/>
        <w:jc w:val="both"/>
        <w:rPr>
          <w:rFonts w:ascii="Arial" w:hAnsi="Arial" w:cs="Arial"/>
          <w:spacing w:val="9"/>
          <w:sz w:val="21"/>
          <w:szCs w:val="21"/>
          <w:lang w:val="es-ES"/>
        </w:rPr>
      </w:pPr>
      <w:r w:rsidRPr="00F31CBB">
        <w:rPr>
          <w:rFonts w:ascii="Arial" w:eastAsiaTheme="minorHAnsi" w:hAnsi="Arial" w:cs="Arial"/>
          <w:b/>
          <w:bCs/>
          <w:sz w:val="21"/>
          <w:szCs w:val="21"/>
          <w:lang w:eastAsia="en-US"/>
        </w:rPr>
        <w:t xml:space="preserve">«2.2. </w:t>
      </w:r>
      <w:r w:rsidRPr="00F31CBB">
        <w:rPr>
          <w:rFonts w:ascii="Arial" w:eastAsiaTheme="minorHAnsi" w:hAnsi="Arial" w:cs="Arial"/>
          <w:sz w:val="21"/>
          <w:szCs w:val="21"/>
          <w:lang w:eastAsia="en-US"/>
        </w:rPr>
        <w:t xml:space="preserve">¿Sí de las excepciones establecidas en relación con las entidades públicas enunciadas en el parágrafo del artículo 56 de la Ley 2195 de 2022, también podrían extenderse para las entidades estales que no </w:t>
      </w:r>
      <w:r w:rsidRPr="00F31CBB">
        <w:rPr>
          <w:rFonts w:ascii="Arial" w:eastAsiaTheme="minorHAnsi" w:hAnsi="Arial" w:cs="Arial"/>
          <w:sz w:val="21"/>
          <w:szCs w:val="21"/>
          <w:lang w:eastAsia="en-US"/>
        </w:rPr>
        <w:lastRenderedPageBreak/>
        <w:t>obstante no tengan tal naturaleza jurídica, si tengan régimen jurídico de una Empresa Industrial y Comercial del Estado, para efectos de no tenerse que aplicar los procedimientos de selección de Ley 80 de 1993?</w:t>
      </w:r>
      <w:r w:rsidRPr="00F31CBB">
        <w:rPr>
          <w:rFonts w:ascii="Arial" w:hAnsi="Arial" w:cs="Arial"/>
          <w:spacing w:val="2"/>
          <w:sz w:val="21"/>
          <w:szCs w:val="21"/>
          <w:lang w:val="es-ES"/>
        </w:rPr>
        <w:t>».</w:t>
      </w:r>
    </w:p>
    <w:p w14:paraId="080AEBD7" w14:textId="77777777" w:rsidR="00F30782" w:rsidRPr="00F31CBB" w:rsidRDefault="00F30782" w:rsidP="006108C5">
      <w:pPr>
        <w:spacing w:after="200" w:line="276" w:lineRule="auto"/>
        <w:ind w:firstLine="708"/>
        <w:jc w:val="both"/>
        <w:rPr>
          <w:rFonts w:ascii="Arial" w:eastAsiaTheme="minorHAnsi" w:hAnsi="Arial" w:cs="Arial"/>
          <w:bCs/>
          <w:sz w:val="22"/>
          <w:szCs w:val="22"/>
          <w:lang w:eastAsia="en-US"/>
        </w:rPr>
      </w:pPr>
    </w:p>
    <w:p w14:paraId="22028651" w14:textId="27ED0DE0" w:rsidR="00F30782" w:rsidRPr="00F31CBB" w:rsidRDefault="00F30782" w:rsidP="00F30782">
      <w:pPr>
        <w:tabs>
          <w:tab w:val="left" w:pos="0"/>
        </w:tabs>
        <w:spacing w:after="120" w:line="276" w:lineRule="auto"/>
        <w:jc w:val="both"/>
        <w:rPr>
          <w:rFonts w:ascii="Arial" w:eastAsia="Calibri" w:hAnsi="Arial" w:cs="Arial"/>
          <w:bCs/>
          <w:sz w:val="22"/>
          <w:lang w:val="es-ES_tradnl"/>
        </w:rPr>
      </w:pPr>
      <w:r w:rsidRPr="00F31CBB">
        <w:rPr>
          <w:rFonts w:ascii="Arial" w:eastAsia="Calibri" w:hAnsi="Arial" w:cs="Arial"/>
          <w:bCs/>
          <w:sz w:val="22"/>
          <w:lang w:val="es-ES_tradnl"/>
        </w:rPr>
        <w:t>Conforme se desprende del texto parágrafo del artículo 56</w:t>
      </w:r>
      <w:r w:rsidR="00441E85" w:rsidRPr="00F31CBB">
        <w:rPr>
          <w:rFonts w:ascii="Arial" w:eastAsia="Calibri" w:hAnsi="Arial" w:cs="Arial"/>
          <w:bCs/>
          <w:sz w:val="22"/>
          <w:lang w:val="es-ES_tradnl"/>
        </w:rPr>
        <w:t xml:space="preserve"> de la Ley 2195 de 2022</w:t>
      </w:r>
      <w:r w:rsidRPr="00F31CBB">
        <w:rPr>
          <w:rFonts w:ascii="Arial" w:eastAsia="Calibri" w:hAnsi="Arial" w:cs="Arial"/>
          <w:bCs/>
          <w:sz w:val="22"/>
          <w:lang w:val="es-ES_tradnl"/>
        </w:rPr>
        <w:t xml:space="preserve">, se exceptúa de lo señalado en los dos primeros incisos </w:t>
      </w:r>
      <w:r w:rsidR="00441E85" w:rsidRPr="00F31CBB">
        <w:rPr>
          <w:rFonts w:ascii="Arial" w:eastAsia="Calibri" w:hAnsi="Arial" w:cs="Arial"/>
          <w:bCs/>
          <w:sz w:val="22"/>
          <w:lang w:val="es-ES_tradnl"/>
        </w:rPr>
        <w:t>de l</w:t>
      </w:r>
      <w:r w:rsidRPr="00F31CBB">
        <w:rPr>
          <w:rFonts w:ascii="Arial" w:eastAsia="Calibri" w:hAnsi="Arial" w:cs="Arial"/>
          <w:bCs/>
          <w:sz w:val="22"/>
          <w:lang w:val="es-ES_tradnl"/>
        </w:rPr>
        <w:t>a</w:t>
      </w:r>
      <w:r w:rsidR="00441E85" w:rsidRPr="00F31CBB">
        <w:rPr>
          <w:rFonts w:ascii="Arial" w:eastAsia="Calibri" w:hAnsi="Arial" w:cs="Arial"/>
          <w:bCs/>
          <w:sz w:val="22"/>
          <w:lang w:val="es-ES_tradnl"/>
        </w:rPr>
        <w:t xml:space="preserve"> norma a</w:t>
      </w:r>
      <w:r w:rsidRPr="00F31CBB">
        <w:rPr>
          <w:rFonts w:ascii="Arial" w:eastAsia="Calibri" w:hAnsi="Arial" w:cs="Arial"/>
          <w:bCs/>
          <w:sz w:val="22"/>
          <w:lang w:val="es-ES_tradnl"/>
        </w:rPr>
        <w:t xml:space="preserve">: i) las instituciones de educación superior públicas, </w:t>
      </w:r>
      <w:proofErr w:type="spellStart"/>
      <w:r w:rsidRPr="00F31CBB">
        <w:rPr>
          <w:rFonts w:ascii="Arial" w:eastAsia="Calibri" w:hAnsi="Arial" w:cs="Arial"/>
          <w:bCs/>
          <w:sz w:val="22"/>
          <w:lang w:val="es-ES_tradnl"/>
        </w:rPr>
        <w:t>ii</w:t>
      </w:r>
      <w:proofErr w:type="spellEnd"/>
      <w:r w:rsidRPr="00F31CBB">
        <w:rPr>
          <w:rFonts w:ascii="Arial" w:eastAsia="Calibri" w:hAnsi="Arial" w:cs="Arial"/>
          <w:bCs/>
          <w:sz w:val="22"/>
          <w:lang w:val="es-ES_tradnl"/>
        </w:rPr>
        <w:t xml:space="preserve">) las empresas sociales del Estado, </w:t>
      </w:r>
      <w:proofErr w:type="spellStart"/>
      <w:r w:rsidRPr="00F31CBB">
        <w:rPr>
          <w:rFonts w:ascii="Arial" w:eastAsia="Calibri" w:hAnsi="Arial" w:cs="Arial"/>
          <w:bCs/>
          <w:sz w:val="22"/>
          <w:lang w:val="es-ES_tradnl"/>
        </w:rPr>
        <w:t>iii</w:t>
      </w:r>
      <w:proofErr w:type="spellEnd"/>
      <w:r w:rsidRPr="00F31CBB">
        <w:rPr>
          <w:rFonts w:ascii="Arial" w:eastAsia="Calibri" w:hAnsi="Arial" w:cs="Arial"/>
          <w:bCs/>
          <w:sz w:val="22"/>
          <w:lang w:val="es-ES_tradnl"/>
        </w:rPr>
        <w:t xml:space="preserve">) las sociedades de economía mixta y </w:t>
      </w:r>
      <w:proofErr w:type="spellStart"/>
      <w:r w:rsidRPr="00F31CBB">
        <w:rPr>
          <w:rFonts w:ascii="Arial" w:eastAsia="Calibri" w:hAnsi="Arial" w:cs="Arial"/>
          <w:bCs/>
          <w:sz w:val="22"/>
          <w:lang w:val="es-ES_tradnl"/>
        </w:rPr>
        <w:t>iv</w:t>
      </w:r>
      <w:proofErr w:type="spellEnd"/>
      <w:r w:rsidRPr="00F31CBB">
        <w:rPr>
          <w:rFonts w:ascii="Arial" w:eastAsia="Calibri" w:hAnsi="Arial" w:cs="Arial"/>
          <w:bCs/>
          <w:sz w:val="22"/>
          <w:lang w:val="es-ES_tradnl"/>
        </w:rPr>
        <w:t xml:space="preserve">) las empresas industriales y comerciales del Estado, únicamente, en la contratación relacionada con el </w:t>
      </w:r>
      <w:r w:rsidRPr="00F31CBB">
        <w:rPr>
          <w:rFonts w:ascii="Arial" w:eastAsia="Calibri" w:hAnsi="Arial" w:cs="Arial"/>
          <w:bCs/>
          <w:i/>
          <w:iCs/>
          <w:sz w:val="22"/>
          <w:lang w:val="es-ES_tradnl"/>
        </w:rPr>
        <w:t>giro ordinario.</w:t>
      </w:r>
      <w:r w:rsidRPr="00F31CBB">
        <w:rPr>
          <w:rFonts w:ascii="Arial" w:eastAsia="Calibri" w:hAnsi="Arial" w:cs="Arial"/>
          <w:bCs/>
          <w:sz w:val="22"/>
          <w:lang w:val="es-ES_tradnl"/>
        </w:rPr>
        <w:t xml:space="preserve"> Esto significa que, en la contratación asociada a su </w:t>
      </w:r>
      <w:r w:rsidRPr="00F31CBB">
        <w:rPr>
          <w:rFonts w:ascii="Arial" w:eastAsia="Calibri" w:hAnsi="Arial" w:cs="Arial"/>
          <w:bCs/>
          <w:i/>
          <w:iCs/>
          <w:sz w:val="22"/>
          <w:lang w:val="es-ES_tradnl"/>
        </w:rPr>
        <w:t xml:space="preserve">giro ordinario, </w:t>
      </w:r>
      <w:r w:rsidRPr="00F31CBB">
        <w:rPr>
          <w:rFonts w:ascii="Arial" w:eastAsia="Calibri" w:hAnsi="Arial" w:cs="Arial"/>
          <w:bCs/>
          <w:sz w:val="22"/>
          <w:lang w:val="es-ES_tradnl"/>
        </w:rPr>
        <w:t>estos tipos de entidades no tendrían que aplicar, los documentos tipo</w:t>
      </w:r>
      <w:r w:rsidR="00F9529E" w:rsidRPr="00F31CBB">
        <w:rPr>
          <w:rFonts w:ascii="Arial" w:eastAsia="Calibri" w:hAnsi="Arial" w:cs="Arial"/>
          <w:bCs/>
          <w:sz w:val="22"/>
          <w:lang w:val="es-ES_tradnl"/>
        </w:rPr>
        <w:t xml:space="preserve"> de manera obligatoria</w:t>
      </w:r>
      <w:r w:rsidRPr="00F31CBB">
        <w:rPr>
          <w:rFonts w:ascii="Arial" w:eastAsia="Calibri" w:hAnsi="Arial" w:cs="Arial"/>
          <w:bCs/>
          <w:sz w:val="22"/>
          <w:lang w:val="es-ES_tradnl"/>
        </w:rPr>
        <w:t xml:space="preserve"> ni tampoco el EGCAP. En este caso la norma se limita a fomentar la implementación de documentos tipo a modo de buena práctica contractual, en los casos en los que se estime conveniente.</w:t>
      </w:r>
    </w:p>
    <w:p w14:paraId="475B4B6E" w14:textId="471A7E88" w:rsidR="00441E85" w:rsidRPr="00F31CBB" w:rsidRDefault="00441E85" w:rsidP="005A39E3">
      <w:pPr>
        <w:tabs>
          <w:tab w:val="left" w:pos="0"/>
        </w:tabs>
        <w:spacing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r>
      <w:r w:rsidR="00796FD5" w:rsidRPr="00F31CBB">
        <w:rPr>
          <w:rFonts w:ascii="Arial" w:eastAsia="Calibri" w:hAnsi="Arial" w:cs="Arial"/>
          <w:bCs/>
          <w:sz w:val="22"/>
          <w:lang w:val="es-ES_tradnl"/>
        </w:rPr>
        <w:t>Este parágrafo se trata de una norma restrictiva que consagra la excepción a una regla general, razón por la que amerita una interpretación literal</w:t>
      </w:r>
      <w:r w:rsidR="00D14174" w:rsidRPr="00F31CBB">
        <w:rPr>
          <w:rFonts w:ascii="Arial" w:eastAsia="Calibri" w:hAnsi="Arial" w:cs="Arial"/>
          <w:bCs/>
          <w:sz w:val="22"/>
          <w:lang w:val="es-ES_tradnl"/>
        </w:rPr>
        <w:t xml:space="preserve">. </w:t>
      </w:r>
      <w:r w:rsidR="004E3460" w:rsidRPr="00F31CBB">
        <w:rPr>
          <w:rFonts w:ascii="Arial" w:eastAsia="Calibri" w:hAnsi="Arial" w:cs="Arial"/>
          <w:bCs/>
          <w:sz w:val="22"/>
          <w:lang w:val="es-ES_tradnl"/>
        </w:rPr>
        <w:t>En consideración a este criterio interpretativo y</w:t>
      </w:r>
      <w:r w:rsidR="00D14174" w:rsidRPr="00F31CBB">
        <w:rPr>
          <w:rFonts w:ascii="Arial" w:eastAsia="Calibri" w:hAnsi="Arial" w:cs="Arial"/>
          <w:bCs/>
          <w:sz w:val="22"/>
          <w:lang w:val="es-ES_tradnl"/>
        </w:rPr>
        <w:t xml:space="preserve"> comoquiera que la norma determina las excepciones en consideración a la naturaleza jurídica de los sujetos que menciona</w:t>
      </w:r>
      <w:r w:rsidR="00634FF0" w:rsidRPr="00F31CBB">
        <w:rPr>
          <w:rFonts w:ascii="Arial" w:eastAsia="Calibri" w:hAnsi="Arial" w:cs="Arial"/>
          <w:bCs/>
          <w:sz w:val="22"/>
          <w:lang w:val="es-ES_tradnl"/>
        </w:rPr>
        <w:t xml:space="preserve">, sin hacer distinción alguna respecto de su régimen jurídico, </w:t>
      </w:r>
      <w:r w:rsidR="00F306A1" w:rsidRPr="00F31CBB">
        <w:rPr>
          <w:rFonts w:ascii="Arial" w:eastAsia="Calibri" w:hAnsi="Arial" w:cs="Arial"/>
          <w:bCs/>
          <w:sz w:val="22"/>
          <w:lang w:val="es-ES_tradnl"/>
        </w:rPr>
        <w:t>es posible concluir que la excepción predicable de las empresas industriales y comerciales del Estado no re</w:t>
      </w:r>
      <w:r w:rsidR="004E3460" w:rsidRPr="00F31CBB">
        <w:rPr>
          <w:rFonts w:ascii="Arial" w:eastAsia="Calibri" w:hAnsi="Arial" w:cs="Arial"/>
          <w:bCs/>
          <w:sz w:val="22"/>
          <w:lang w:val="es-ES_tradnl"/>
        </w:rPr>
        <w:t>sulta</w:t>
      </w:r>
      <w:r w:rsidR="00634FF0" w:rsidRPr="00F31CBB">
        <w:rPr>
          <w:rFonts w:ascii="Arial" w:eastAsia="Calibri" w:hAnsi="Arial" w:cs="Arial"/>
          <w:bCs/>
          <w:sz w:val="22"/>
          <w:lang w:val="es-ES_tradnl"/>
        </w:rPr>
        <w:t xml:space="preserve"> </w:t>
      </w:r>
      <w:r w:rsidR="004E3460" w:rsidRPr="00F31CBB">
        <w:rPr>
          <w:rFonts w:ascii="Arial" w:eastAsia="Calibri" w:hAnsi="Arial" w:cs="Arial"/>
          <w:bCs/>
          <w:sz w:val="22"/>
          <w:lang w:val="es-ES_tradnl"/>
        </w:rPr>
        <w:t xml:space="preserve">extensible a entidades que no tenga dicha naturaleza a pesar de estar sometidas </w:t>
      </w:r>
      <w:r w:rsidR="008015BD" w:rsidRPr="00F31CBB">
        <w:rPr>
          <w:rFonts w:ascii="Arial" w:eastAsia="Calibri" w:hAnsi="Arial" w:cs="Arial"/>
          <w:bCs/>
          <w:sz w:val="22"/>
          <w:lang w:val="es-ES_tradnl"/>
        </w:rPr>
        <w:t>a su régimen jurídico, como sería el caso de las sociedades públicas</w:t>
      </w:r>
      <w:r w:rsidR="00D85FDD" w:rsidRPr="00F31CBB">
        <w:rPr>
          <w:rFonts w:ascii="Arial" w:eastAsia="Calibri" w:hAnsi="Arial" w:cs="Arial"/>
          <w:bCs/>
          <w:sz w:val="22"/>
          <w:lang w:val="es-ES_tradnl"/>
        </w:rPr>
        <w:t xml:space="preserve">. Esta conclusión además se impone en atención a la regla hermenéutica según la cual donde el legislador no distingue no le es dable al interprete hacerlo. </w:t>
      </w:r>
      <w:r w:rsidR="00D14174" w:rsidRPr="00F31CBB">
        <w:rPr>
          <w:rFonts w:ascii="Arial" w:eastAsia="Calibri" w:hAnsi="Arial" w:cs="Arial"/>
          <w:bCs/>
          <w:sz w:val="22"/>
          <w:lang w:val="es-ES_tradnl"/>
        </w:rPr>
        <w:t xml:space="preserve"> </w:t>
      </w:r>
    </w:p>
    <w:bookmarkEnd w:id="5"/>
    <w:p w14:paraId="510F413F" w14:textId="75E03A87" w:rsidR="000E22BA" w:rsidRPr="00F31CBB" w:rsidRDefault="00B2491A" w:rsidP="00241E6C">
      <w:pPr>
        <w:jc w:val="both"/>
        <w:rPr>
          <w:rFonts w:ascii="Arial" w:hAnsi="Arial" w:cs="Arial"/>
          <w:sz w:val="22"/>
          <w:lang w:val="es-ES_tradnl"/>
        </w:rPr>
      </w:pPr>
      <w:r w:rsidRPr="00F31CBB">
        <w:rPr>
          <w:rFonts w:ascii="Arial" w:eastAsia="Calibri" w:hAnsi="Arial" w:cs="Arial"/>
          <w:bCs/>
          <w:sz w:val="22"/>
          <w:lang w:val="es-ES_tradnl"/>
        </w:rPr>
        <w:t xml:space="preserve"> </w:t>
      </w:r>
    </w:p>
    <w:p w14:paraId="7B2C921D" w14:textId="37DC1C97" w:rsidR="00DD5B04" w:rsidRPr="00F31CBB" w:rsidRDefault="00DD5B04" w:rsidP="00DF76A2">
      <w:pPr>
        <w:spacing w:line="276" w:lineRule="auto"/>
        <w:jc w:val="both"/>
        <w:rPr>
          <w:rFonts w:ascii="Arial" w:hAnsi="Arial" w:cs="Arial"/>
          <w:sz w:val="22"/>
          <w:lang w:val="es-ES_tradnl"/>
        </w:rPr>
      </w:pPr>
      <w:r w:rsidRPr="00F31CBB">
        <w:rPr>
          <w:rFonts w:ascii="Arial" w:hAnsi="Arial" w:cs="Arial"/>
          <w:sz w:val="22"/>
          <w:lang w:val="es-ES_tradnl"/>
        </w:rPr>
        <w:t>Este concepto tiene el alcance previsto en el artículo 28 del Código de Procedimiento Administrativo y de lo Contencioso Administrativo.</w:t>
      </w:r>
    </w:p>
    <w:p w14:paraId="77EE5912" w14:textId="50869E2D" w:rsidR="00DD5B04" w:rsidRPr="00F31CBB"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04D3CD2F" w:rsidR="00DD5B04" w:rsidRPr="00F31CBB"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F31CBB">
        <w:rPr>
          <w:rFonts w:ascii="Arial" w:hAnsi="Arial" w:cs="Arial"/>
          <w:sz w:val="22"/>
          <w:szCs w:val="22"/>
          <w:lang w:val="es-ES_tradnl"/>
        </w:rPr>
        <w:t>Atentamente,</w:t>
      </w:r>
    </w:p>
    <w:p w14:paraId="61266368" w14:textId="7A99AE7D" w:rsidR="00FD6145" w:rsidRPr="00F31CBB" w:rsidRDefault="00284847" w:rsidP="00FD6145">
      <w:pPr>
        <w:jc w:val="center"/>
        <w:rPr>
          <w:rFonts w:ascii="Arial" w:hAnsi="Arial" w:cs="Arial"/>
          <w:sz w:val="18"/>
          <w:szCs w:val="20"/>
          <w:lang w:eastAsia="es-CO"/>
        </w:rPr>
      </w:pPr>
      <w:r w:rsidRPr="00570FD2">
        <w:rPr>
          <w:rFonts w:ascii="Arial" w:hAnsi="Arial" w:cs="Arial"/>
          <w:noProof/>
          <w:color w:val="000000" w:themeColor="text1"/>
          <w:sz w:val="22"/>
          <w:lang w:eastAsia="es-CO"/>
        </w:rPr>
        <w:drawing>
          <wp:anchor distT="0" distB="0" distL="114300" distR="114300" simplePos="0" relativeHeight="251659264" behindDoc="0" locked="0" layoutInCell="1" allowOverlap="1" wp14:anchorId="3D5EC6BE" wp14:editId="3B478872">
            <wp:simplePos x="0" y="0"/>
            <wp:positionH relativeFrom="page">
              <wp:posOffset>2590800</wp:posOffset>
            </wp:positionH>
            <wp:positionV relativeFrom="paragraph">
              <wp:posOffset>5715</wp:posOffset>
            </wp:positionV>
            <wp:extent cx="2404745" cy="1020445"/>
            <wp:effectExtent l="0" t="0" r="0" b="8255"/>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404745" cy="1020445"/>
                    </a:xfrm>
                    <a:prstGeom prst="rect">
                      <a:avLst/>
                    </a:prstGeom>
                  </pic:spPr>
                </pic:pic>
              </a:graphicData>
            </a:graphic>
            <wp14:sizeRelH relativeFrom="page">
              <wp14:pctWidth>0</wp14:pctWidth>
            </wp14:sizeRelH>
            <wp14:sizeRelV relativeFrom="page">
              <wp14:pctHeight>0</wp14:pctHeight>
            </wp14:sizeRelV>
          </wp:anchor>
        </w:drawing>
      </w:r>
    </w:p>
    <w:p w14:paraId="227D728D" w14:textId="77777777" w:rsidR="00284847" w:rsidRDefault="00284847" w:rsidP="2EBDEEFC">
      <w:pPr>
        <w:jc w:val="center"/>
        <w:rPr>
          <w:lang w:eastAsia="es-CO"/>
        </w:rPr>
      </w:pPr>
    </w:p>
    <w:p w14:paraId="18C06619" w14:textId="54D7EC86" w:rsidR="00FD6145" w:rsidRPr="00F31CBB" w:rsidRDefault="00FD6145" w:rsidP="2EBDEEFC">
      <w:pPr>
        <w:jc w:val="center"/>
        <w:rPr>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1116E3" w:rsidRPr="00F31CBB" w14:paraId="1BAC2C00" w14:textId="77777777" w:rsidTr="00681E7E">
        <w:trPr>
          <w:trHeight w:val="315"/>
        </w:trPr>
        <w:tc>
          <w:tcPr>
            <w:tcW w:w="812" w:type="dxa"/>
            <w:vAlign w:val="center"/>
            <w:hideMark/>
          </w:tcPr>
          <w:p w14:paraId="28199457" w14:textId="77777777" w:rsidR="00FD6145" w:rsidRPr="00F31CBB" w:rsidRDefault="00FD6145" w:rsidP="00681E7E">
            <w:pPr>
              <w:rPr>
                <w:rFonts w:ascii="Arial" w:hAnsi="Arial" w:cs="Arial"/>
                <w:sz w:val="16"/>
                <w:szCs w:val="16"/>
                <w:lang w:eastAsia="es-ES"/>
              </w:rPr>
            </w:pPr>
            <w:r w:rsidRPr="00F31CBB">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785C9D7A" w14:textId="77777777" w:rsidR="00FD6145" w:rsidRPr="00F31CBB" w:rsidRDefault="00FD6145" w:rsidP="00681E7E">
            <w:pPr>
              <w:rPr>
                <w:rFonts w:ascii="Arial" w:hAnsi="Arial" w:cs="Arial"/>
                <w:sz w:val="16"/>
                <w:szCs w:val="16"/>
                <w:lang w:eastAsia="es-ES"/>
              </w:rPr>
            </w:pPr>
            <w:r w:rsidRPr="00F31CBB">
              <w:rPr>
                <w:rFonts w:ascii="Arial" w:hAnsi="Arial" w:cs="Arial"/>
                <w:sz w:val="16"/>
                <w:szCs w:val="16"/>
                <w:lang w:eastAsia="es-ES"/>
              </w:rPr>
              <w:t>Alejandro Sarmiento Cantillo</w:t>
            </w:r>
          </w:p>
          <w:p w14:paraId="1412434A" w14:textId="284F5B58" w:rsidR="00FD6145" w:rsidRPr="00F31CBB" w:rsidRDefault="00FD6145" w:rsidP="00681E7E">
            <w:pPr>
              <w:rPr>
                <w:rFonts w:ascii="Arial" w:hAnsi="Arial" w:cs="Arial"/>
                <w:sz w:val="16"/>
                <w:szCs w:val="16"/>
                <w:lang w:eastAsia="es-ES"/>
              </w:rPr>
            </w:pPr>
            <w:r w:rsidRPr="00F31CBB">
              <w:rPr>
                <w:rFonts w:ascii="Arial" w:hAnsi="Arial" w:cs="Arial"/>
                <w:sz w:val="16"/>
                <w:szCs w:val="16"/>
                <w:lang w:eastAsia="es-ES"/>
              </w:rPr>
              <w:t>Gestor T1-1</w:t>
            </w:r>
            <w:r w:rsidR="00BA2FF5" w:rsidRPr="00F31CBB">
              <w:rPr>
                <w:rFonts w:ascii="Arial" w:hAnsi="Arial" w:cs="Arial"/>
                <w:sz w:val="16"/>
                <w:szCs w:val="16"/>
                <w:lang w:eastAsia="es-ES"/>
              </w:rPr>
              <w:t>5</w:t>
            </w:r>
            <w:r w:rsidRPr="00F31CBB">
              <w:rPr>
                <w:rFonts w:ascii="Arial" w:hAnsi="Arial" w:cs="Arial"/>
                <w:sz w:val="16"/>
                <w:szCs w:val="16"/>
                <w:lang w:eastAsia="es-ES"/>
              </w:rPr>
              <w:t xml:space="preserve"> de la Subdirección de Gestión Contractual</w:t>
            </w:r>
          </w:p>
        </w:tc>
      </w:tr>
      <w:tr w:rsidR="001116E3" w:rsidRPr="00F31CBB" w14:paraId="1FFF055B" w14:textId="77777777" w:rsidTr="00681E7E">
        <w:trPr>
          <w:trHeight w:val="330"/>
        </w:trPr>
        <w:tc>
          <w:tcPr>
            <w:tcW w:w="812" w:type="dxa"/>
            <w:vAlign w:val="center"/>
            <w:hideMark/>
          </w:tcPr>
          <w:p w14:paraId="3720C5BB" w14:textId="77777777" w:rsidR="00FD6145" w:rsidRPr="00F31CBB" w:rsidRDefault="00FD6145" w:rsidP="00681E7E">
            <w:pPr>
              <w:rPr>
                <w:rFonts w:ascii="Arial" w:hAnsi="Arial" w:cs="Arial"/>
                <w:sz w:val="16"/>
                <w:szCs w:val="16"/>
                <w:lang w:eastAsia="es-ES"/>
              </w:rPr>
            </w:pPr>
            <w:r w:rsidRPr="00F31CBB">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F4E6694" w14:textId="042D9B71" w:rsidR="00FD6145" w:rsidRPr="00F31CBB" w:rsidRDefault="00D85FDD" w:rsidP="00681E7E">
            <w:pPr>
              <w:rPr>
                <w:rFonts w:ascii="Arial" w:hAnsi="Arial" w:cs="Arial"/>
                <w:sz w:val="16"/>
                <w:szCs w:val="16"/>
                <w:lang w:eastAsia="es-ES"/>
              </w:rPr>
            </w:pPr>
            <w:r w:rsidRPr="00F31CBB">
              <w:rPr>
                <w:rFonts w:ascii="Arial" w:hAnsi="Arial" w:cs="Arial"/>
                <w:sz w:val="16"/>
                <w:szCs w:val="16"/>
                <w:lang w:eastAsia="es-ES"/>
              </w:rPr>
              <w:t>Juan David Montoya Penagos</w:t>
            </w:r>
          </w:p>
          <w:p w14:paraId="7DC23F30" w14:textId="4E2826F9" w:rsidR="00FD6145" w:rsidRPr="00F31CBB" w:rsidRDefault="00D85FDD" w:rsidP="00681E7E">
            <w:pPr>
              <w:rPr>
                <w:rFonts w:ascii="Arial" w:hAnsi="Arial" w:cs="Arial"/>
                <w:sz w:val="16"/>
                <w:szCs w:val="16"/>
                <w:lang w:eastAsia="es-ES"/>
              </w:rPr>
            </w:pPr>
            <w:r w:rsidRPr="00F31CBB">
              <w:rPr>
                <w:rFonts w:ascii="Arial" w:hAnsi="Arial" w:cs="Arial"/>
                <w:sz w:val="16"/>
                <w:szCs w:val="16"/>
                <w:lang w:eastAsia="es-ES"/>
              </w:rPr>
              <w:t>Gestor T1-15 de la Subdirección de Gestión Contractual</w:t>
            </w:r>
          </w:p>
        </w:tc>
      </w:tr>
      <w:tr w:rsidR="005264A0" w:rsidRPr="001116E3" w14:paraId="6282D584" w14:textId="77777777" w:rsidTr="00F31CBB">
        <w:trPr>
          <w:trHeight w:val="300"/>
        </w:trPr>
        <w:tc>
          <w:tcPr>
            <w:tcW w:w="812" w:type="dxa"/>
            <w:vAlign w:val="center"/>
            <w:hideMark/>
          </w:tcPr>
          <w:p w14:paraId="157D43B6" w14:textId="77777777" w:rsidR="00FD6145" w:rsidRPr="00F31CBB" w:rsidRDefault="00FD6145" w:rsidP="00681E7E">
            <w:pPr>
              <w:rPr>
                <w:rFonts w:ascii="Arial" w:hAnsi="Arial" w:cs="Arial"/>
                <w:sz w:val="16"/>
                <w:szCs w:val="16"/>
                <w:lang w:eastAsia="es-ES"/>
              </w:rPr>
            </w:pPr>
            <w:r w:rsidRPr="00F31CBB">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shd w:val="clear" w:color="auto" w:fill="auto"/>
            <w:vAlign w:val="center"/>
            <w:hideMark/>
          </w:tcPr>
          <w:p w14:paraId="019B53D2" w14:textId="77777777" w:rsidR="00FD6145" w:rsidRPr="00F31CBB" w:rsidRDefault="00FD6145" w:rsidP="00681E7E">
            <w:pPr>
              <w:rPr>
                <w:rFonts w:ascii="Arial" w:hAnsi="Arial" w:cs="Arial"/>
                <w:sz w:val="16"/>
                <w:szCs w:val="16"/>
                <w:lang w:eastAsia="es-ES"/>
              </w:rPr>
            </w:pPr>
            <w:r w:rsidRPr="00F31CBB">
              <w:rPr>
                <w:rFonts w:ascii="Arial" w:hAnsi="Arial" w:cs="Arial"/>
                <w:sz w:val="16"/>
                <w:szCs w:val="16"/>
                <w:lang w:eastAsia="es-ES"/>
              </w:rPr>
              <w:t>Jorge Augusto Tirado Navarro</w:t>
            </w:r>
          </w:p>
          <w:p w14:paraId="3EEB4354" w14:textId="77777777" w:rsidR="00FD6145" w:rsidRPr="001116E3" w:rsidRDefault="00FD6145" w:rsidP="00681E7E">
            <w:pPr>
              <w:rPr>
                <w:rFonts w:ascii="Arial" w:hAnsi="Arial" w:cs="Arial"/>
                <w:sz w:val="16"/>
                <w:szCs w:val="16"/>
                <w:lang w:eastAsia="es-ES"/>
              </w:rPr>
            </w:pPr>
            <w:r w:rsidRPr="00F31CBB">
              <w:rPr>
                <w:rFonts w:ascii="Arial" w:hAnsi="Arial" w:cs="Arial"/>
                <w:sz w:val="16"/>
                <w:szCs w:val="16"/>
                <w:lang w:eastAsia="es-ES"/>
              </w:rPr>
              <w:t>Subdirector de Gestión Contractual ANCP – CCE</w:t>
            </w:r>
          </w:p>
        </w:tc>
      </w:tr>
      <w:bookmarkEnd w:id="2"/>
    </w:tbl>
    <w:p w14:paraId="35B56F46" w14:textId="77777777" w:rsidR="00746E08" w:rsidRPr="001116E3" w:rsidRDefault="00746E08" w:rsidP="00215B8E">
      <w:pPr>
        <w:jc w:val="both"/>
        <w:rPr>
          <w:rFonts w:ascii="Arial" w:hAnsi="Arial" w:cs="Arial"/>
          <w:lang w:val="es-ES_tradnl"/>
        </w:rPr>
      </w:pPr>
    </w:p>
    <w:sectPr w:rsidR="00746E08" w:rsidRPr="001116E3" w:rsidSect="00541F77">
      <w:headerReference w:type="default" r:id="rId13"/>
      <w:footerReference w:type="default" r:id="rId14"/>
      <w:pgSz w:w="12240" w:h="15840"/>
      <w:pgMar w:top="2041" w:right="2459"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78B8" w14:textId="77777777" w:rsidR="00D51A15" w:rsidRDefault="00D51A15">
      <w:r>
        <w:separator/>
      </w:r>
    </w:p>
  </w:endnote>
  <w:endnote w:type="continuationSeparator" w:id="0">
    <w:p w14:paraId="27942706" w14:textId="77777777" w:rsidR="00D51A15" w:rsidRDefault="00D51A15">
      <w:r>
        <w:continuationSeparator/>
      </w:r>
    </w:p>
  </w:endnote>
  <w:endnote w:type="continuationNotice" w:id="1">
    <w:p w14:paraId="04682A7D" w14:textId="77777777" w:rsidR="00D51A15" w:rsidRDefault="00D51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22E2" w14:textId="77777777" w:rsidR="00D51A15" w:rsidRDefault="00D51A15">
      <w:r>
        <w:separator/>
      </w:r>
    </w:p>
  </w:footnote>
  <w:footnote w:type="continuationSeparator" w:id="0">
    <w:p w14:paraId="31C63A49" w14:textId="77777777" w:rsidR="00D51A15" w:rsidRDefault="00D51A15">
      <w:r>
        <w:continuationSeparator/>
      </w:r>
    </w:p>
  </w:footnote>
  <w:footnote w:type="continuationNotice" w:id="1">
    <w:p w14:paraId="2A9B905A" w14:textId="77777777" w:rsidR="00D51A15" w:rsidRDefault="00D51A15"/>
  </w:footnote>
  <w:footnote w:id="2">
    <w:p w14:paraId="20EA11A9" w14:textId="77777777" w:rsidR="00697A76" w:rsidRPr="00B41E0E" w:rsidRDefault="00697A76" w:rsidP="00B41E0E">
      <w:pPr>
        <w:pStyle w:val="Textonotapie"/>
        <w:ind w:firstLine="708"/>
        <w:jc w:val="both"/>
        <w:rPr>
          <w:rFonts w:ascii="Arial" w:hAnsi="Arial" w:cs="Arial"/>
          <w:sz w:val="19"/>
          <w:szCs w:val="19"/>
        </w:rPr>
      </w:pPr>
      <w:r w:rsidRPr="00B41E0E">
        <w:rPr>
          <w:rStyle w:val="Refdenotaalpie"/>
          <w:rFonts w:ascii="Arial" w:hAnsi="Arial" w:cs="Arial"/>
          <w:sz w:val="19"/>
          <w:szCs w:val="19"/>
        </w:rPr>
        <w:footnoteRef/>
      </w:r>
      <w:r w:rsidRPr="00B41E0E">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EE9C5D4" w14:textId="5E3BEE2B" w:rsidR="00272393" w:rsidRPr="00B41E0E" w:rsidRDefault="00272393" w:rsidP="00B41E0E">
      <w:pPr>
        <w:pStyle w:val="Textonotapie"/>
        <w:ind w:firstLine="708"/>
        <w:jc w:val="both"/>
        <w:rPr>
          <w:rFonts w:ascii="Arial" w:hAnsi="Arial" w:cs="Arial"/>
          <w:sz w:val="19"/>
          <w:szCs w:val="19"/>
        </w:rPr>
      </w:pPr>
      <w:r w:rsidRPr="00B41E0E">
        <w:rPr>
          <w:rStyle w:val="Refdenotaalpie"/>
          <w:rFonts w:ascii="Arial" w:hAnsi="Arial" w:cs="Arial"/>
          <w:sz w:val="19"/>
          <w:szCs w:val="19"/>
        </w:rPr>
        <w:footnoteRef/>
      </w:r>
      <w:r w:rsidRPr="00B41E0E">
        <w:rPr>
          <w:rFonts w:ascii="Arial" w:hAnsi="Arial" w:cs="Arial"/>
          <w:sz w:val="19"/>
          <w:szCs w:val="19"/>
        </w:rPr>
        <w:t xml:space="preserve"> Los conceptos indicados pueden consultarse en el siguiente enlace: </w:t>
      </w:r>
      <w:hyperlink r:id="rId1" w:history="1">
        <w:r w:rsidR="00697A76" w:rsidRPr="00B41E0E">
          <w:rPr>
            <w:rStyle w:val="Hipervnculo"/>
            <w:rFonts w:ascii="Arial" w:hAnsi="Arial" w:cs="Arial"/>
            <w:color w:val="auto"/>
            <w:sz w:val="19"/>
            <w:szCs w:val="19"/>
          </w:rPr>
          <w:t>https://relatoria.colombiacompra.gov.co/busqueda/conceptos</w:t>
        </w:r>
      </w:hyperlink>
      <w:r w:rsidRPr="00B41E0E">
        <w:rPr>
          <w:rFonts w:ascii="Arial" w:hAnsi="Arial" w:cs="Arial"/>
          <w:sz w:val="19"/>
          <w:szCs w:val="19"/>
        </w:rPr>
        <w:t>.</w:t>
      </w:r>
    </w:p>
    <w:p w14:paraId="7787F768" w14:textId="77777777" w:rsidR="00697A76" w:rsidRPr="00B41E0E" w:rsidRDefault="00697A76" w:rsidP="00B41E0E">
      <w:pPr>
        <w:pStyle w:val="Textonotapie"/>
        <w:ind w:firstLine="708"/>
        <w:jc w:val="both"/>
        <w:rPr>
          <w:rFonts w:ascii="Arial" w:hAnsi="Arial" w:cs="Arial"/>
          <w:sz w:val="19"/>
          <w:szCs w:val="19"/>
        </w:rPr>
      </w:pPr>
    </w:p>
  </w:footnote>
  <w:footnote w:id="4">
    <w:p w14:paraId="31AF6CF5" w14:textId="1B739086" w:rsidR="002A5821" w:rsidRPr="00B41E0E" w:rsidRDefault="002A5821" w:rsidP="00B41E0E">
      <w:pPr>
        <w:pStyle w:val="Textonotapie"/>
        <w:spacing w:after="60"/>
        <w:ind w:firstLine="709"/>
        <w:jc w:val="both"/>
        <w:rPr>
          <w:rFonts w:ascii="Arial" w:hAnsi="Arial" w:cs="Arial"/>
          <w:sz w:val="19"/>
          <w:szCs w:val="19"/>
        </w:rPr>
      </w:pPr>
      <w:r w:rsidRPr="00B41E0E">
        <w:rPr>
          <w:rStyle w:val="Refdenotaalpie"/>
          <w:rFonts w:ascii="Arial" w:hAnsi="Arial" w:cs="Arial"/>
          <w:sz w:val="19"/>
          <w:szCs w:val="19"/>
        </w:rPr>
        <w:footnoteRef/>
      </w:r>
      <w:r w:rsidRPr="00B41E0E">
        <w:rPr>
          <w:rFonts w:ascii="Arial" w:hAnsi="Arial" w:cs="Arial"/>
          <w:sz w:val="19"/>
          <w:szCs w:val="19"/>
        </w:rPr>
        <w:t xml:space="preserve"> Ley 2195 de 2022: «Artículo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6CBF1D69" w14:textId="4CD86EA7" w:rsidR="002A5821" w:rsidRPr="00B41E0E" w:rsidRDefault="002A5821" w:rsidP="00B41E0E">
      <w:pPr>
        <w:pStyle w:val="Textonotapie"/>
        <w:spacing w:after="60"/>
        <w:ind w:firstLine="709"/>
        <w:jc w:val="both"/>
        <w:rPr>
          <w:rFonts w:ascii="Arial" w:hAnsi="Arial" w:cs="Arial"/>
          <w:sz w:val="19"/>
          <w:szCs w:val="19"/>
        </w:rPr>
      </w:pPr>
      <w:proofErr w:type="gramStart"/>
      <w:r w:rsidRPr="00B41E0E">
        <w:rPr>
          <w:rFonts w:ascii="Arial" w:hAnsi="Arial" w:cs="Arial"/>
          <w:sz w:val="19"/>
          <w:szCs w:val="19"/>
        </w:rPr>
        <w:t>»Los</w:t>
      </w:r>
      <w:proofErr w:type="gramEnd"/>
      <w:r w:rsidRPr="00B41E0E">
        <w:rPr>
          <w:rFonts w:ascii="Arial" w:hAnsi="Arial" w:cs="Arial"/>
          <w:sz w:val="19"/>
          <w:szCs w:val="19"/>
        </w:rPr>
        <w:t xml:space="preserve"> procedimientos de selección y los contratos que realicen en desarrollo de los anteriores negocios jurídicos, donde apliquen los documentos tipo se regirán por el Estatuto General de Contratación de la Administración Pública. </w:t>
      </w:r>
    </w:p>
    <w:p w14:paraId="740FC572" w14:textId="3ECA720A" w:rsidR="002A5821" w:rsidRPr="00B41E0E" w:rsidRDefault="002A5821" w:rsidP="00B41E0E">
      <w:pPr>
        <w:pStyle w:val="Textonotapie"/>
        <w:ind w:firstLine="708"/>
        <w:jc w:val="both"/>
        <w:rPr>
          <w:rFonts w:ascii="Arial" w:hAnsi="Arial" w:cs="Arial"/>
          <w:sz w:val="19"/>
          <w:szCs w:val="19"/>
        </w:rPr>
      </w:pPr>
      <w:proofErr w:type="gramStart"/>
      <w:r w:rsidRPr="00B41E0E">
        <w:rPr>
          <w:rFonts w:ascii="Arial" w:hAnsi="Arial" w:cs="Arial"/>
          <w:sz w:val="19"/>
          <w:szCs w:val="19"/>
        </w:rPr>
        <w:t>»Parágrafo</w:t>
      </w:r>
      <w:proofErr w:type="gramEnd"/>
      <w:r w:rsidRPr="00B41E0E">
        <w:rPr>
          <w:rFonts w:ascii="Arial" w:hAnsi="Arial" w:cs="Arial"/>
          <w:sz w:val="19"/>
          <w:szCs w:val="19"/>
        </w:rPr>
        <w:t xml:space="preserve">.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w:t>
      </w:r>
    </w:p>
  </w:footnote>
  <w:footnote w:id="5">
    <w:p w14:paraId="0374B7BC" w14:textId="77777777" w:rsidR="001733EC" w:rsidRPr="00B41E0E" w:rsidRDefault="001733EC" w:rsidP="00B41E0E">
      <w:pPr>
        <w:pStyle w:val="Textonotapie"/>
        <w:ind w:firstLine="708"/>
        <w:jc w:val="both"/>
        <w:rPr>
          <w:rFonts w:ascii="Arial" w:hAnsi="Arial" w:cs="Arial"/>
          <w:sz w:val="19"/>
          <w:szCs w:val="19"/>
        </w:rPr>
      </w:pPr>
      <w:r w:rsidRPr="00B41E0E">
        <w:rPr>
          <w:rStyle w:val="Refdenotaalpie"/>
          <w:rFonts w:ascii="Arial" w:hAnsi="Arial" w:cs="Arial"/>
          <w:sz w:val="19"/>
          <w:szCs w:val="19"/>
        </w:rPr>
        <w:footnoteRef/>
      </w:r>
      <w:r w:rsidRPr="00B41E0E">
        <w:rPr>
          <w:rFonts w:ascii="Arial" w:hAnsi="Arial" w:cs="Arial"/>
          <w:sz w:val="19"/>
          <w:szCs w:val="19"/>
        </w:rPr>
        <w:t xml:space="preserve"> Agencia Nacional de Contratación Pública–Colombia Compra Eficiente. Concepto C-086 del 15 de marzo de 2022. Radicado de entrada No. P20220204001062.  Radicado de salida No. RS20220315002834.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70538636">
    <w:abstractNumId w:val="10"/>
  </w:num>
  <w:num w:numId="2" w16cid:durableId="1584530175">
    <w:abstractNumId w:val="8"/>
  </w:num>
  <w:num w:numId="3" w16cid:durableId="1193420537">
    <w:abstractNumId w:val="13"/>
  </w:num>
  <w:num w:numId="4" w16cid:durableId="938876425">
    <w:abstractNumId w:val="17"/>
  </w:num>
  <w:num w:numId="5" w16cid:durableId="1875658239">
    <w:abstractNumId w:val="22"/>
  </w:num>
  <w:num w:numId="6" w16cid:durableId="172799317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0041836">
    <w:abstractNumId w:val="19"/>
  </w:num>
  <w:num w:numId="8" w16cid:durableId="1368990700">
    <w:abstractNumId w:val="0"/>
  </w:num>
  <w:num w:numId="9" w16cid:durableId="24841505">
    <w:abstractNumId w:val="3"/>
  </w:num>
  <w:num w:numId="10" w16cid:durableId="121172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2391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8831793">
    <w:abstractNumId w:val="9"/>
  </w:num>
  <w:num w:numId="13" w16cid:durableId="83890960">
    <w:abstractNumId w:val="12"/>
  </w:num>
  <w:num w:numId="14" w16cid:durableId="617493049">
    <w:abstractNumId w:val="7"/>
  </w:num>
  <w:num w:numId="15" w16cid:durableId="209466334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021085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4019413">
    <w:abstractNumId w:val="24"/>
  </w:num>
  <w:num w:numId="18" w16cid:durableId="1445034242">
    <w:abstractNumId w:val="14"/>
  </w:num>
  <w:num w:numId="19" w16cid:durableId="1152453620">
    <w:abstractNumId w:val="2"/>
  </w:num>
  <w:num w:numId="20" w16cid:durableId="236524296">
    <w:abstractNumId w:val="25"/>
  </w:num>
  <w:num w:numId="21" w16cid:durableId="1488014088">
    <w:abstractNumId w:val="15"/>
  </w:num>
  <w:num w:numId="22" w16cid:durableId="1382170366">
    <w:abstractNumId w:val="6"/>
  </w:num>
  <w:num w:numId="23" w16cid:durableId="1886480960">
    <w:abstractNumId w:val="4"/>
  </w:num>
  <w:num w:numId="24" w16cid:durableId="451217546">
    <w:abstractNumId w:val="23"/>
  </w:num>
  <w:num w:numId="25" w16cid:durableId="1234504475">
    <w:abstractNumId w:val="18"/>
  </w:num>
  <w:num w:numId="26" w16cid:durableId="2134862724">
    <w:abstractNumId w:val="21"/>
  </w:num>
  <w:num w:numId="27" w16cid:durableId="1311519170">
    <w:abstractNumId w:val="5"/>
  </w:num>
  <w:num w:numId="28" w16cid:durableId="11275788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B9"/>
    <w:rsid w:val="0000162E"/>
    <w:rsid w:val="00001A1C"/>
    <w:rsid w:val="00001FFD"/>
    <w:rsid w:val="00002027"/>
    <w:rsid w:val="000020FE"/>
    <w:rsid w:val="00002173"/>
    <w:rsid w:val="000031A8"/>
    <w:rsid w:val="00003C5C"/>
    <w:rsid w:val="00003D39"/>
    <w:rsid w:val="00003D90"/>
    <w:rsid w:val="000040D7"/>
    <w:rsid w:val="00004556"/>
    <w:rsid w:val="000047A2"/>
    <w:rsid w:val="00004C66"/>
    <w:rsid w:val="000051AF"/>
    <w:rsid w:val="0000529F"/>
    <w:rsid w:val="000059D3"/>
    <w:rsid w:val="00005B6D"/>
    <w:rsid w:val="00005F1C"/>
    <w:rsid w:val="0000600A"/>
    <w:rsid w:val="00006081"/>
    <w:rsid w:val="0000619E"/>
    <w:rsid w:val="0000739A"/>
    <w:rsid w:val="00007580"/>
    <w:rsid w:val="00007750"/>
    <w:rsid w:val="000077FD"/>
    <w:rsid w:val="00007E37"/>
    <w:rsid w:val="00010B7A"/>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1D6"/>
    <w:rsid w:val="00017A97"/>
    <w:rsid w:val="00017B65"/>
    <w:rsid w:val="00017FDA"/>
    <w:rsid w:val="00020158"/>
    <w:rsid w:val="0002029E"/>
    <w:rsid w:val="000207E0"/>
    <w:rsid w:val="000209E2"/>
    <w:rsid w:val="00020F8F"/>
    <w:rsid w:val="00021A95"/>
    <w:rsid w:val="0002256F"/>
    <w:rsid w:val="00022AAB"/>
    <w:rsid w:val="00023BF4"/>
    <w:rsid w:val="00023DAE"/>
    <w:rsid w:val="00024896"/>
    <w:rsid w:val="00025515"/>
    <w:rsid w:val="000255FA"/>
    <w:rsid w:val="000256F7"/>
    <w:rsid w:val="00025D0A"/>
    <w:rsid w:val="000263F0"/>
    <w:rsid w:val="00026407"/>
    <w:rsid w:val="00026608"/>
    <w:rsid w:val="00027787"/>
    <w:rsid w:val="000278D2"/>
    <w:rsid w:val="00027965"/>
    <w:rsid w:val="00030DFB"/>
    <w:rsid w:val="00030E71"/>
    <w:rsid w:val="00031262"/>
    <w:rsid w:val="00031364"/>
    <w:rsid w:val="000315E1"/>
    <w:rsid w:val="00031E44"/>
    <w:rsid w:val="0003236E"/>
    <w:rsid w:val="0003339A"/>
    <w:rsid w:val="00033595"/>
    <w:rsid w:val="000341F2"/>
    <w:rsid w:val="00035046"/>
    <w:rsid w:val="000351F2"/>
    <w:rsid w:val="000363FF"/>
    <w:rsid w:val="00036618"/>
    <w:rsid w:val="00036779"/>
    <w:rsid w:val="00036E03"/>
    <w:rsid w:val="00037526"/>
    <w:rsid w:val="000402D3"/>
    <w:rsid w:val="000406DB"/>
    <w:rsid w:val="0004094D"/>
    <w:rsid w:val="00041029"/>
    <w:rsid w:val="00041357"/>
    <w:rsid w:val="0004149B"/>
    <w:rsid w:val="000418CF"/>
    <w:rsid w:val="00041FC6"/>
    <w:rsid w:val="00042961"/>
    <w:rsid w:val="00042C25"/>
    <w:rsid w:val="00042D03"/>
    <w:rsid w:val="00043086"/>
    <w:rsid w:val="000430A0"/>
    <w:rsid w:val="00043439"/>
    <w:rsid w:val="0004379E"/>
    <w:rsid w:val="000437CE"/>
    <w:rsid w:val="00043D3B"/>
    <w:rsid w:val="0004418C"/>
    <w:rsid w:val="00044204"/>
    <w:rsid w:val="00044382"/>
    <w:rsid w:val="0004477A"/>
    <w:rsid w:val="000449D4"/>
    <w:rsid w:val="00044DDA"/>
    <w:rsid w:val="0004600D"/>
    <w:rsid w:val="000463B5"/>
    <w:rsid w:val="00046717"/>
    <w:rsid w:val="00046A63"/>
    <w:rsid w:val="00046C09"/>
    <w:rsid w:val="0004716A"/>
    <w:rsid w:val="00047385"/>
    <w:rsid w:val="000473E8"/>
    <w:rsid w:val="00047F3F"/>
    <w:rsid w:val="000504BF"/>
    <w:rsid w:val="000504DE"/>
    <w:rsid w:val="00051074"/>
    <w:rsid w:val="000526F0"/>
    <w:rsid w:val="0005273D"/>
    <w:rsid w:val="00052B79"/>
    <w:rsid w:val="00052D73"/>
    <w:rsid w:val="00052E4B"/>
    <w:rsid w:val="00052EA0"/>
    <w:rsid w:val="000536A7"/>
    <w:rsid w:val="000536E3"/>
    <w:rsid w:val="00053896"/>
    <w:rsid w:val="00053A00"/>
    <w:rsid w:val="00054037"/>
    <w:rsid w:val="0005474D"/>
    <w:rsid w:val="0005564E"/>
    <w:rsid w:val="00055CB9"/>
    <w:rsid w:val="00056F66"/>
    <w:rsid w:val="0005702F"/>
    <w:rsid w:val="000601EA"/>
    <w:rsid w:val="00061010"/>
    <w:rsid w:val="00061D06"/>
    <w:rsid w:val="000625D1"/>
    <w:rsid w:val="00062CDD"/>
    <w:rsid w:val="00062DB3"/>
    <w:rsid w:val="00063472"/>
    <w:rsid w:val="000635D7"/>
    <w:rsid w:val="000635FA"/>
    <w:rsid w:val="000640AF"/>
    <w:rsid w:val="000648E1"/>
    <w:rsid w:val="00064940"/>
    <w:rsid w:val="00064CAE"/>
    <w:rsid w:val="00064DB7"/>
    <w:rsid w:val="00064FA7"/>
    <w:rsid w:val="00065195"/>
    <w:rsid w:val="0006536C"/>
    <w:rsid w:val="00065C70"/>
    <w:rsid w:val="0006626E"/>
    <w:rsid w:val="0006639D"/>
    <w:rsid w:val="00066D28"/>
    <w:rsid w:val="00070839"/>
    <w:rsid w:val="00070AF1"/>
    <w:rsid w:val="00070D3E"/>
    <w:rsid w:val="000714DE"/>
    <w:rsid w:val="0007254F"/>
    <w:rsid w:val="0007357C"/>
    <w:rsid w:val="00073990"/>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22B"/>
    <w:rsid w:val="00082B74"/>
    <w:rsid w:val="00083099"/>
    <w:rsid w:val="000834A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19EE"/>
    <w:rsid w:val="00092023"/>
    <w:rsid w:val="00092B71"/>
    <w:rsid w:val="00092CDB"/>
    <w:rsid w:val="00092DCA"/>
    <w:rsid w:val="000942EB"/>
    <w:rsid w:val="00094F22"/>
    <w:rsid w:val="00095B70"/>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46FE"/>
    <w:rsid w:val="000A47E6"/>
    <w:rsid w:val="000A52C0"/>
    <w:rsid w:val="000A54F8"/>
    <w:rsid w:val="000A5AAF"/>
    <w:rsid w:val="000A5F97"/>
    <w:rsid w:val="000A648E"/>
    <w:rsid w:val="000A6698"/>
    <w:rsid w:val="000A7268"/>
    <w:rsid w:val="000A73BB"/>
    <w:rsid w:val="000A73E8"/>
    <w:rsid w:val="000A7A7C"/>
    <w:rsid w:val="000A7EF4"/>
    <w:rsid w:val="000B0A15"/>
    <w:rsid w:val="000B103F"/>
    <w:rsid w:val="000B1437"/>
    <w:rsid w:val="000B1470"/>
    <w:rsid w:val="000B244D"/>
    <w:rsid w:val="000B29A2"/>
    <w:rsid w:val="000B2B86"/>
    <w:rsid w:val="000B3051"/>
    <w:rsid w:val="000B404C"/>
    <w:rsid w:val="000B419B"/>
    <w:rsid w:val="000B5781"/>
    <w:rsid w:val="000B5CB1"/>
    <w:rsid w:val="000B5EBD"/>
    <w:rsid w:val="000B7377"/>
    <w:rsid w:val="000B75F4"/>
    <w:rsid w:val="000C0185"/>
    <w:rsid w:val="000C0B0A"/>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C7EB7"/>
    <w:rsid w:val="000D00A5"/>
    <w:rsid w:val="000D0462"/>
    <w:rsid w:val="000D053D"/>
    <w:rsid w:val="000D06EB"/>
    <w:rsid w:val="000D0ED2"/>
    <w:rsid w:val="000D17E1"/>
    <w:rsid w:val="000D1CEB"/>
    <w:rsid w:val="000D2563"/>
    <w:rsid w:val="000D25BF"/>
    <w:rsid w:val="000D2FE4"/>
    <w:rsid w:val="000D3FDC"/>
    <w:rsid w:val="000D426E"/>
    <w:rsid w:val="000D490B"/>
    <w:rsid w:val="000D4E38"/>
    <w:rsid w:val="000D50DB"/>
    <w:rsid w:val="000D6288"/>
    <w:rsid w:val="000D7002"/>
    <w:rsid w:val="000D728B"/>
    <w:rsid w:val="000D7541"/>
    <w:rsid w:val="000D75E1"/>
    <w:rsid w:val="000D7E53"/>
    <w:rsid w:val="000E09C5"/>
    <w:rsid w:val="000E22BA"/>
    <w:rsid w:val="000E22CF"/>
    <w:rsid w:val="000E28DD"/>
    <w:rsid w:val="000E2977"/>
    <w:rsid w:val="000E2CC0"/>
    <w:rsid w:val="000E30AC"/>
    <w:rsid w:val="000E3613"/>
    <w:rsid w:val="000E38DB"/>
    <w:rsid w:val="000E3B46"/>
    <w:rsid w:val="000E3E11"/>
    <w:rsid w:val="000E4596"/>
    <w:rsid w:val="000E4B94"/>
    <w:rsid w:val="000E4D50"/>
    <w:rsid w:val="000E5041"/>
    <w:rsid w:val="000E50D2"/>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73"/>
    <w:rsid w:val="000F25BC"/>
    <w:rsid w:val="000F290F"/>
    <w:rsid w:val="000F31A3"/>
    <w:rsid w:val="000F4340"/>
    <w:rsid w:val="000F4403"/>
    <w:rsid w:val="000F480B"/>
    <w:rsid w:val="000F4E17"/>
    <w:rsid w:val="000F5209"/>
    <w:rsid w:val="000F5615"/>
    <w:rsid w:val="000F62BE"/>
    <w:rsid w:val="000F6578"/>
    <w:rsid w:val="000F6F92"/>
    <w:rsid w:val="000F7E8F"/>
    <w:rsid w:val="000F7FBB"/>
    <w:rsid w:val="001000FB"/>
    <w:rsid w:val="00100A9E"/>
    <w:rsid w:val="00100B3A"/>
    <w:rsid w:val="00100F6A"/>
    <w:rsid w:val="001012D5"/>
    <w:rsid w:val="00102605"/>
    <w:rsid w:val="00102686"/>
    <w:rsid w:val="00102745"/>
    <w:rsid w:val="00102DB9"/>
    <w:rsid w:val="00103345"/>
    <w:rsid w:val="00103795"/>
    <w:rsid w:val="00103915"/>
    <w:rsid w:val="001039AA"/>
    <w:rsid w:val="00103EA0"/>
    <w:rsid w:val="00104149"/>
    <w:rsid w:val="00104F1C"/>
    <w:rsid w:val="001051E5"/>
    <w:rsid w:val="00105A74"/>
    <w:rsid w:val="00105ACB"/>
    <w:rsid w:val="00105AEF"/>
    <w:rsid w:val="00105E5E"/>
    <w:rsid w:val="00106259"/>
    <w:rsid w:val="0010641D"/>
    <w:rsid w:val="001068EB"/>
    <w:rsid w:val="00106CD1"/>
    <w:rsid w:val="00106F65"/>
    <w:rsid w:val="001078CE"/>
    <w:rsid w:val="001103BC"/>
    <w:rsid w:val="00110F61"/>
    <w:rsid w:val="001111BD"/>
    <w:rsid w:val="00111426"/>
    <w:rsid w:val="0011165A"/>
    <w:rsid w:val="001116E3"/>
    <w:rsid w:val="00111B2B"/>
    <w:rsid w:val="00112774"/>
    <w:rsid w:val="00112B2E"/>
    <w:rsid w:val="00113003"/>
    <w:rsid w:val="00113062"/>
    <w:rsid w:val="001131FF"/>
    <w:rsid w:val="00113705"/>
    <w:rsid w:val="00113975"/>
    <w:rsid w:val="00113CFC"/>
    <w:rsid w:val="00113F6C"/>
    <w:rsid w:val="00113FEA"/>
    <w:rsid w:val="00114A22"/>
    <w:rsid w:val="00114CD4"/>
    <w:rsid w:val="00114E9D"/>
    <w:rsid w:val="0011507B"/>
    <w:rsid w:val="00115962"/>
    <w:rsid w:val="00116328"/>
    <w:rsid w:val="001163CF"/>
    <w:rsid w:val="001166C5"/>
    <w:rsid w:val="0011721D"/>
    <w:rsid w:val="001174C9"/>
    <w:rsid w:val="0011786A"/>
    <w:rsid w:val="00117CF9"/>
    <w:rsid w:val="00117DEF"/>
    <w:rsid w:val="00117E69"/>
    <w:rsid w:val="00120222"/>
    <w:rsid w:val="00120CCE"/>
    <w:rsid w:val="00121103"/>
    <w:rsid w:val="00121BAB"/>
    <w:rsid w:val="00121E3C"/>
    <w:rsid w:val="00122A28"/>
    <w:rsid w:val="00122B23"/>
    <w:rsid w:val="00122B7E"/>
    <w:rsid w:val="00123E27"/>
    <w:rsid w:val="00123E3D"/>
    <w:rsid w:val="00123FB5"/>
    <w:rsid w:val="0012400F"/>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5A"/>
    <w:rsid w:val="00131DA9"/>
    <w:rsid w:val="00132C30"/>
    <w:rsid w:val="00132EFD"/>
    <w:rsid w:val="00133AED"/>
    <w:rsid w:val="00134BCD"/>
    <w:rsid w:val="00134E09"/>
    <w:rsid w:val="001350AB"/>
    <w:rsid w:val="001353E2"/>
    <w:rsid w:val="00135DB9"/>
    <w:rsid w:val="00135E5D"/>
    <w:rsid w:val="0013695C"/>
    <w:rsid w:val="00136BF7"/>
    <w:rsid w:val="00136C78"/>
    <w:rsid w:val="001377ED"/>
    <w:rsid w:val="001378B9"/>
    <w:rsid w:val="00137FFA"/>
    <w:rsid w:val="00140109"/>
    <w:rsid w:val="0014029B"/>
    <w:rsid w:val="00140464"/>
    <w:rsid w:val="00140A4F"/>
    <w:rsid w:val="001413AB"/>
    <w:rsid w:val="001417F1"/>
    <w:rsid w:val="00141AE6"/>
    <w:rsid w:val="00141BF7"/>
    <w:rsid w:val="00141DBF"/>
    <w:rsid w:val="00142237"/>
    <w:rsid w:val="00142EFD"/>
    <w:rsid w:val="00143330"/>
    <w:rsid w:val="00144335"/>
    <w:rsid w:val="00144C1D"/>
    <w:rsid w:val="0014502F"/>
    <w:rsid w:val="00145282"/>
    <w:rsid w:val="001453B0"/>
    <w:rsid w:val="001454D9"/>
    <w:rsid w:val="00145D00"/>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BFB"/>
    <w:rsid w:val="0015407E"/>
    <w:rsid w:val="0015415A"/>
    <w:rsid w:val="0015430A"/>
    <w:rsid w:val="0015448E"/>
    <w:rsid w:val="00154A6F"/>
    <w:rsid w:val="00155D08"/>
    <w:rsid w:val="001561F3"/>
    <w:rsid w:val="0015623B"/>
    <w:rsid w:val="00156BE5"/>
    <w:rsid w:val="00157232"/>
    <w:rsid w:val="00160401"/>
    <w:rsid w:val="00160D4E"/>
    <w:rsid w:val="00161303"/>
    <w:rsid w:val="00161598"/>
    <w:rsid w:val="00161DDA"/>
    <w:rsid w:val="00161E62"/>
    <w:rsid w:val="00161F1C"/>
    <w:rsid w:val="0016200B"/>
    <w:rsid w:val="0016204B"/>
    <w:rsid w:val="00162AFD"/>
    <w:rsid w:val="00163B31"/>
    <w:rsid w:val="00163D7A"/>
    <w:rsid w:val="00164281"/>
    <w:rsid w:val="00165703"/>
    <w:rsid w:val="00166204"/>
    <w:rsid w:val="00166726"/>
    <w:rsid w:val="0016685F"/>
    <w:rsid w:val="0016712F"/>
    <w:rsid w:val="00167503"/>
    <w:rsid w:val="001676A9"/>
    <w:rsid w:val="00167A15"/>
    <w:rsid w:val="00167A45"/>
    <w:rsid w:val="00167A50"/>
    <w:rsid w:val="00167D1A"/>
    <w:rsid w:val="00167DF5"/>
    <w:rsid w:val="00170001"/>
    <w:rsid w:val="00172198"/>
    <w:rsid w:val="00172612"/>
    <w:rsid w:val="00172817"/>
    <w:rsid w:val="001733EC"/>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3011"/>
    <w:rsid w:val="001A33F1"/>
    <w:rsid w:val="001A3F4C"/>
    <w:rsid w:val="001A3FC8"/>
    <w:rsid w:val="001A4A9B"/>
    <w:rsid w:val="001A4DAF"/>
    <w:rsid w:val="001A4EBB"/>
    <w:rsid w:val="001A54CD"/>
    <w:rsid w:val="001A5D74"/>
    <w:rsid w:val="001A66DF"/>
    <w:rsid w:val="001A67D0"/>
    <w:rsid w:val="001A6863"/>
    <w:rsid w:val="001A7591"/>
    <w:rsid w:val="001A75B1"/>
    <w:rsid w:val="001A7B06"/>
    <w:rsid w:val="001B0366"/>
    <w:rsid w:val="001B0444"/>
    <w:rsid w:val="001B0669"/>
    <w:rsid w:val="001B096B"/>
    <w:rsid w:val="001B0F9F"/>
    <w:rsid w:val="001B123C"/>
    <w:rsid w:val="001B17A4"/>
    <w:rsid w:val="001B1806"/>
    <w:rsid w:val="001B1A0D"/>
    <w:rsid w:val="001B1BF1"/>
    <w:rsid w:val="001B1D39"/>
    <w:rsid w:val="001B1E12"/>
    <w:rsid w:val="001B2083"/>
    <w:rsid w:val="001B2456"/>
    <w:rsid w:val="001B2C14"/>
    <w:rsid w:val="001B2D7F"/>
    <w:rsid w:val="001B33FD"/>
    <w:rsid w:val="001B376C"/>
    <w:rsid w:val="001B3CC4"/>
    <w:rsid w:val="001B449C"/>
    <w:rsid w:val="001B4AA2"/>
    <w:rsid w:val="001B4ADE"/>
    <w:rsid w:val="001B5530"/>
    <w:rsid w:val="001B5531"/>
    <w:rsid w:val="001B5EF8"/>
    <w:rsid w:val="001B6C54"/>
    <w:rsid w:val="001B71E8"/>
    <w:rsid w:val="001B787E"/>
    <w:rsid w:val="001B7C80"/>
    <w:rsid w:val="001C07C6"/>
    <w:rsid w:val="001C120D"/>
    <w:rsid w:val="001C19CD"/>
    <w:rsid w:val="001C22D5"/>
    <w:rsid w:val="001C2515"/>
    <w:rsid w:val="001C26FB"/>
    <w:rsid w:val="001C33C1"/>
    <w:rsid w:val="001C3AF0"/>
    <w:rsid w:val="001C3E30"/>
    <w:rsid w:val="001C3E5C"/>
    <w:rsid w:val="001C4040"/>
    <w:rsid w:val="001C4AF7"/>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3D4"/>
    <w:rsid w:val="001D2EEE"/>
    <w:rsid w:val="001D3029"/>
    <w:rsid w:val="001D30F3"/>
    <w:rsid w:val="001D31A0"/>
    <w:rsid w:val="001D338E"/>
    <w:rsid w:val="001D3C80"/>
    <w:rsid w:val="001D51DD"/>
    <w:rsid w:val="001D56E9"/>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031"/>
    <w:rsid w:val="001E5140"/>
    <w:rsid w:val="001E51C2"/>
    <w:rsid w:val="001E5787"/>
    <w:rsid w:val="001E5D6A"/>
    <w:rsid w:val="001E6547"/>
    <w:rsid w:val="001E6A94"/>
    <w:rsid w:val="001E70FB"/>
    <w:rsid w:val="001E780A"/>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909"/>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9C5"/>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36"/>
    <w:rsid w:val="00227A8B"/>
    <w:rsid w:val="0023074D"/>
    <w:rsid w:val="00230BA3"/>
    <w:rsid w:val="00231414"/>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BB6"/>
    <w:rsid w:val="00236016"/>
    <w:rsid w:val="00236170"/>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1E6C"/>
    <w:rsid w:val="00242559"/>
    <w:rsid w:val="00242D5F"/>
    <w:rsid w:val="00242D62"/>
    <w:rsid w:val="002430D0"/>
    <w:rsid w:val="002431D7"/>
    <w:rsid w:val="002436C7"/>
    <w:rsid w:val="00244058"/>
    <w:rsid w:val="00244861"/>
    <w:rsid w:val="002453E7"/>
    <w:rsid w:val="00245718"/>
    <w:rsid w:val="00245E07"/>
    <w:rsid w:val="002467F2"/>
    <w:rsid w:val="00246CEC"/>
    <w:rsid w:val="00247712"/>
    <w:rsid w:val="00247DAA"/>
    <w:rsid w:val="00250A9E"/>
    <w:rsid w:val="00250EC6"/>
    <w:rsid w:val="002515C7"/>
    <w:rsid w:val="00251866"/>
    <w:rsid w:val="00251A9F"/>
    <w:rsid w:val="00251CA0"/>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E86"/>
    <w:rsid w:val="00265F47"/>
    <w:rsid w:val="002661F1"/>
    <w:rsid w:val="002662C5"/>
    <w:rsid w:val="00266811"/>
    <w:rsid w:val="00266D52"/>
    <w:rsid w:val="00266DB6"/>
    <w:rsid w:val="00267C66"/>
    <w:rsid w:val="00270551"/>
    <w:rsid w:val="00271168"/>
    <w:rsid w:val="002711A4"/>
    <w:rsid w:val="00271230"/>
    <w:rsid w:val="00271F13"/>
    <w:rsid w:val="00272393"/>
    <w:rsid w:val="00272945"/>
    <w:rsid w:val="00273768"/>
    <w:rsid w:val="0027482E"/>
    <w:rsid w:val="00274967"/>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428F"/>
    <w:rsid w:val="00284847"/>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5FA5"/>
    <w:rsid w:val="0029624A"/>
    <w:rsid w:val="002963FF"/>
    <w:rsid w:val="00296922"/>
    <w:rsid w:val="00296D5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736"/>
    <w:rsid w:val="002A4B1C"/>
    <w:rsid w:val="002A55FE"/>
    <w:rsid w:val="002A56B1"/>
    <w:rsid w:val="002A5821"/>
    <w:rsid w:val="002A6AFB"/>
    <w:rsid w:val="002A733D"/>
    <w:rsid w:val="002A774A"/>
    <w:rsid w:val="002A78F3"/>
    <w:rsid w:val="002A7D84"/>
    <w:rsid w:val="002A7E5C"/>
    <w:rsid w:val="002A7EC2"/>
    <w:rsid w:val="002A7F4E"/>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0A5"/>
    <w:rsid w:val="002C3CF4"/>
    <w:rsid w:val="002C441A"/>
    <w:rsid w:val="002C4A73"/>
    <w:rsid w:val="002C4B84"/>
    <w:rsid w:val="002C4C0C"/>
    <w:rsid w:val="002C4C24"/>
    <w:rsid w:val="002C5016"/>
    <w:rsid w:val="002C5C2F"/>
    <w:rsid w:val="002C5D0F"/>
    <w:rsid w:val="002C60B9"/>
    <w:rsid w:val="002C639C"/>
    <w:rsid w:val="002C6F3B"/>
    <w:rsid w:val="002C6F77"/>
    <w:rsid w:val="002C6FB8"/>
    <w:rsid w:val="002C704D"/>
    <w:rsid w:val="002C74F4"/>
    <w:rsid w:val="002D0845"/>
    <w:rsid w:val="002D0931"/>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532"/>
    <w:rsid w:val="002D7651"/>
    <w:rsid w:val="002D7FEE"/>
    <w:rsid w:val="002E055C"/>
    <w:rsid w:val="002E1050"/>
    <w:rsid w:val="002E107E"/>
    <w:rsid w:val="002E18E5"/>
    <w:rsid w:val="002E1953"/>
    <w:rsid w:val="002E1FCF"/>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578A"/>
    <w:rsid w:val="002E635A"/>
    <w:rsid w:val="002E6D68"/>
    <w:rsid w:val="002E6E2B"/>
    <w:rsid w:val="002E7340"/>
    <w:rsid w:val="002E7847"/>
    <w:rsid w:val="002E79FB"/>
    <w:rsid w:val="002F0073"/>
    <w:rsid w:val="002F1C67"/>
    <w:rsid w:val="002F1CA3"/>
    <w:rsid w:val="002F240B"/>
    <w:rsid w:val="002F2EA9"/>
    <w:rsid w:val="002F2F50"/>
    <w:rsid w:val="002F33EC"/>
    <w:rsid w:val="002F34E3"/>
    <w:rsid w:val="002F3601"/>
    <w:rsid w:val="002F3F5B"/>
    <w:rsid w:val="002F40E2"/>
    <w:rsid w:val="002F45F6"/>
    <w:rsid w:val="002F5A6F"/>
    <w:rsid w:val="002F692F"/>
    <w:rsid w:val="002F7031"/>
    <w:rsid w:val="002F7961"/>
    <w:rsid w:val="002F7B4A"/>
    <w:rsid w:val="002F7B66"/>
    <w:rsid w:val="003007B6"/>
    <w:rsid w:val="00300A52"/>
    <w:rsid w:val="00300CB4"/>
    <w:rsid w:val="00300E24"/>
    <w:rsid w:val="0030248C"/>
    <w:rsid w:val="003024A4"/>
    <w:rsid w:val="0030257B"/>
    <w:rsid w:val="003030BF"/>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88E"/>
    <w:rsid w:val="00310D01"/>
    <w:rsid w:val="00310FF0"/>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4C64"/>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B11"/>
    <w:rsid w:val="00322CE5"/>
    <w:rsid w:val="00323881"/>
    <w:rsid w:val="00324885"/>
    <w:rsid w:val="00324EAD"/>
    <w:rsid w:val="003251A8"/>
    <w:rsid w:val="003254B1"/>
    <w:rsid w:val="00325A15"/>
    <w:rsid w:val="00325AD9"/>
    <w:rsid w:val="00325D98"/>
    <w:rsid w:val="0032643D"/>
    <w:rsid w:val="0032682A"/>
    <w:rsid w:val="00327A5C"/>
    <w:rsid w:val="0033033C"/>
    <w:rsid w:val="00330846"/>
    <w:rsid w:val="0033092C"/>
    <w:rsid w:val="00330EEF"/>
    <w:rsid w:val="0033122A"/>
    <w:rsid w:val="003315AC"/>
    <w:rsid w:val="00331932"/>
    <w:rsid w:val="00331F74"/>
    <w:rsid w:val="00332382"/>
    <w:rsid w:val="00332453"/>
    <w:rsid w:val="0033251B"/>
    <w:rsid w:val="003331C6"/>
    <w:rsid w:val="00333A88"/>
    <w:rsid w:val="00333CCD"/>
    <w:rsid w:val="00335977"/>
    <w:rsid w:val="00335B15"/>
    <w:rsid w:val="00335B21"/>
    <w:rsid w:val="00335D3F"/>
    <w:rsid w:val="00336104"/>
    <w:rsid w:val="003364E6"/>
    <w:rsid w:val="00336729"/>
    <w:rsid w:val="00336CD9"/>
    <w:rsid w:val="0033726D"/>
    <w:rsid w:val="00337CA8"/>
    <w:rsid w:val="00340978"/>
    <w:rsid w:val="00340D3F"/>
    <w:rsid w:val="0034174B"/>
    <w:rsid w:val="0034177C"/>
    <w:rsid w:val="003420E9"/>
    <w:rsid w:val="00342345"/>
    <w:rsid w:val="00342705"/>
    <w:rsid w:val="00342C27"/>
    <w:rsid w:val="003430C8"/>
    <w:rsid w:val="003432C8"/>
    <w:rsid w:val="003434B3"/>
    <w:rsid w:val="00343536"/>
    <w:rsid w:val="00343EFB"/>
    <w:rsid w:val="00344760"/>
    <w:rsid w:val="003454E8"/>
    <w:rsid w:val="00345574"/>
    <w:rsid w:val="003461AC"/>
    <w:rsid w:val="0034680A"/>
    <w:rsid w:val="00346B5D"/>
    <w:rsid w:val="00346C62"/>
    <w:rsid w:val="00347202"/>
    <w:rsid w:val="0034778E"/>
    <w:rsid w:val="00347A5A"/>
    <w:rsid w:val="003501E2"/>
    <w:rsid w:val="00351591"/>
    <w:rsid w:val="00351E01"/>
    <w:rsid w:val="00351E10"/>
    <w:rsid w:val="00352583"/>
    <w:rsid w:val="003533F4"/>
    <w:rsid w:val="003536F6"/>
    <w:rsid w:val="003538C2"/>
    <w:rsid w:val="00353C59"/>
    <w:rsid w:val="00353D14"/>
    <w:rsid w:val="00353DA6"/>
    <w:rsid w:val="00353DD5"/>
    <w:rsid w:val="00355131"/>
    <w:rsid w:val="003555F9"/>
    <w:rsid w:val="00355F74"/>
    <w:rsid w:val="003560DB"/>
    <w:rsid w:val="003564DB"/>
    <w:rsid w:val="00356F87"/>
    <w:rsid w:val="00357338"/>
    <w:rsid w:val="00357DB3"/>
    <w:rsid w:val="00357E83"/>
    <w:rsid w:val="00360CF3"/>
    <w:rsid w:val="0036148E"/>
    <w:rsid w:val="003616AB"/>
    <w:rsid w:val="0036194D"/>
    <w:rsid w:val="00361A59"/>
    <w:rsid w:val="0036281C"/>
    <w:rsid w:val="00363348"/>
    <w:rsid w:val="00363857"/>
    <w:rsid w:val="00363D59"/>
    <w:rsid w:val="003640F7"/>
    <w:rsid w:val="003647CC"/>
    <w:rsid w:val="00365026"/>
    <w:rsid w:val="00365575"/>
    <w:rsid w:val="0036594A"/>
    <w:rsid w:val="00365D3A"/>
    <w:rsid w:val="00366163"/>
    <w:rsid w:val="003664FF"/>
    <w:rsid w:val="00366BD2"/>
    <w:rsid w:val="003670B8"/>
    <w:rsid w:val="00370084"/>
    <w:rsid w:val="003704A3"/>
    <w:rsid w:val="003706F2"/>
    <w:rsid w:val="0037091B"/>
    <w:rsid w:val="0037124F"/>
    <w:rsid w:val="0037128A"/>
    <w:rsid w:val="00371B86"/>
    <w:rsid w:val="003722F0"/>
    <w:rsid w:val="00372AED"/>
    <w:rsid w:val="00373827"/>
    <w:rsid w:val="00373C7B"/>
    <w:rsid w:val="00373FAD"/>
    <w:rsid w:val="0037401C"/>
    <w:rsid w:val="0037402B"/>
    <w:rsid w:val="0037507B"/>
    <w:rsid w:val="003753B6"/>
    <w:rsid w:val="00375575"/>
    <w:rsid w:val="003758DD"/>
    <w:rsid w:val="00375A41"/>
    <w:rsid w:val="00375C7C"/>
    <w:rsid w:val="00377027"/>
    <w:rsid w:val="00377135"/>
    <w:rsid w:val="00380272"/>
    <w:rsid w:val="003805DB"/>
    <w:rsid w:val="00380B0A"/>
    <w:rsid w:val="0038152A"/>
    <w:rsid w:val="00382BAD"/>
    <w:rsid w:val="00383579"/>
    <w:rsid w:val="003835FD"/>
    <w:rsid w:val="00384DF1"/>
    <w:rsid w:val="00384FF3"/>
    <w:rsid w:val="00385FD2"/>
    <w:rsid w:val="00386456"/>
    <w:rsid w:val="003865A9"/>
    <w:rsid w:val="00387440"/>
    <w:rsid w:val="0038775B"/>
    <w:rsid w:val="0039092B"/>
    <w:rsid w:val="00390BD9"/>
    <w:rsid w:val="00390F32"/>
    <w:rsid w:val="00391285"/>
    <w:rsid w:val="0039135E"/>
    <w:rsid w:val="003924A4"/>
    <w:rsid w:val="0039285D"/>
    <w:rsid w:val="0039319C"/>
    <w:rsid w:val="00393577"/>
    <w:rsid w:val="00393645"/>
    <w:rsid w:val="00393CAE"/>
    <w:rsid w:val="003945F4"/>
    <w:rsid w:val="00394EB5"/>
    <w:rsid w:val="003953B4"/>
    <w:rsid w:val="0039615F"/>
    <w:rsid w:val="003966A0"/>
    <w:rsid w:val="00396A29"/>
    <w:rsid w:val="0039719A"/>
    <w:rsid w:val="00397FF0"/>
    <w:rsid w:val="003A0818"/>
    <w:rsid w:val="003A0878"/>
    <w:rsid w:val="003A1561"/>
    <w:rsid w:val="003A1D25"/>
    <w:rsid w:val="003A22A2"/>
    <w:rsid w:val="003A2447"/>
    <w:rsid w:val="003A2AA1"/>
    <w:rsid w:val="003A31A5"/>
    <w:rsid w:val="003A329A"/>
    <w:rsid w:val="003A3603"/>
    <w:rsid w:val="003A3851"/>
    <w:rsid w:val="003A39DD"/>
    <w:rsid w:val="003A3A69"/>
    <w:rsid w:val="003A3C13"/>
    <w:rsid w:val="003A3CAA"/>
    <w:rsid w:val="003A40DB"/>
    <w:rsid w:val="003A4199"/>
    <w:rsid w:val="003A41C5"/>
    <w:rsid w:val="003A4841"/>
    <w:rsid w:val="003A4A8E"/>
    <w:rsid w:val="003A514F"/>
    <w:rsid w:val="003A563C"/>
    <w:rsid w:val="003A581E"/>
    <w:rsid w:val="003A6160"/>
    <w:rsid w:val="003A65A5"/>
    <w:rsid w:val="003A6836"/>
    <w:rsid w:val="003A6B63"/>
    <w:rsid w:val="003A72F5"/>
    <w:rsid w:val="003A78E5"/>
    <w:rsid w:val="003B0341"/>
    <w:rsid w:val="003B10A7"/>
    <w:rsid w:val="003B10C7"/>
    <w:rsid w:val="003B1961"/>
    <w:rsid w:val="003B1E57"/>
    <w:rsid w:val="003B2EF3"/>
    <w:rsid w:val="003B319F"/>
    <w:rsid w:val="003B4C61"/>
    <w:rsid w:val="003B534F"/>
    <w:rsid w:val="003B5391"/>
    <w:rsid w:val="003B570B"/>
    <w:rsid w:val="003B58CE"/>
    <w:rsid w:val="003B65D7"/>
    <w:rsid w:val="003B65E0"/>
    <w:rsid w:val="003B6BD4"/>
    <w:rsid w:val="003B6F4D"/>
    <w:rsid w:val="003B6FE7"/>
    <w:rsid w:val="003C0491"/>
    <w:rsid w:val="003C0575"/>
    <w:rsid w:val="003C0C0F"/>
    <w:rsid w:val="003C0D1F"/>
    <w:rsid w:val="003C116A"/>
    <w:rsid w:val="003C1AF4"/>
    <w:rsid w:val="003C1CB8"/>
    <w:rsid w:val="003C22DA"/>
    <w:rsid w:val="003C2550"/>
    <w:rsid w:val="003C287F"/>
    <w:rsid w:val="003C3339"/>
    <w:rsid w:val="003C375A"/>
    <w:rsid w:val="003C3857"/>
    <w:rsid w:val="003C3937"/>
    <w:rsid w:val="003C4317"/>
    <w:rsid w:val="003C4D9F"/>
    <w:rsid w:val="003C51B1"/>
    <w:rsid w:val="003C5247"/>
    <w:rsid w:val="003C56E8"/>
    <w:rsid w:val="003C5E8A"/>
    <w:rsid w:val="003C622C"/>
    <w:rsid w:val="003C6505"/>
    <w:rsid w:val="003C73C7"/>
    <w:rsid w:val="003C7CFB"/>
    <w:rsid w:val="003D020F"/>
    <w:rsid w:val="003D050B"/>
    <w:rsid w:val="003D0B98"/>
    <w:rsid w:val="003D0C3C"/>
    <w:rsid w:val="003D0DE5"/>
    <w:rsid w:val="003D1351"/>
    <w:rsid w:val="003D1795"/>
    <w:rsid w:val="003D21C1"/>
    <w:rsid w:val="003D23FE"/>
    <w:rsid w:val="003D2CFC"/>
    <w:rsid w:val="003D321B"/>
    <w:rsid w:val="003D3B15"/>
    <w:rsid w:val="003D3B2E"/>
    <w:rsid w:val="003D4101"/>
    <w:rsid w:val="003D484D"/>
    <w:rsid w:val="003D49CB"/>
    <w:rsid w:val="003D5662"/>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E7C10"/>
    <w:rsid w:val="003F060E"/>
    <w:rsid w:val="003F0F7F"/>
    <w:rsid w:val="003F115C"/>
    <w:rsid w:val="003F153A"/>
    <w:rsid w:val="003F1704"/>
    <w:rsid w:val="003F1ABD"/>
    <w:rsid w:val="003F1B12"/>
    <w:rsid w:val="003F217F"/>
    <w:rsid w:val="003F252F"/>
    <w:rsid w:val="003F2DD7"/>
    <w:rsid w:val="003F2F64"/>
    <w:rsid w:val="003F300D"/>
    <w:rsid w:val="003F391F"/>
    <w:rsid w:val="003F3D8A"/>
    <w:rsid w:val="003F4599"/>
    <w:rsid w:val="003F45E1"/>
    <w:rsid w:val="003F4F6C"/>
    <w:rsid w:val="003F559E"/>
    <w:rsid w:val="003F6181"/>
    <w:rsid w:val="003F6628"/>
    <w:rsid w:val="003F6BFC"/>
    <w:rsid w:val="003F6EAE"/>
    <w:rsid w:val="003F7343"/>
    <w:rsid w:val="003F7400"/>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877"/>
    <w:rsid w:val="00411A9E"/>
    <w:rsid w:val="0041259F"/>
    <w:rsid w:val="00412B1B"/>
    <w:rsid w:val="00412B4D"/>
    <w:rsid w:val="00412C51"/>
    <w:rsid w:val="00412E19"/>
    <w:rsid w:val="004130C0"/>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679C"/>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DEB"/>
    <w:rsid w:val="00423F9F"/>
    <w:rsid w:val="00424602"/>
    <w:rsid w:val="00425C43"/>
    <w:rsid w:val="004273FA"/>
    <w:rsid w:val="004275A7"/>
    <w:rsid w:val="00430186"/>
    <w:rsid w:val="004308A6"/>
    <w:rsid w:val="00430F17"/>
    <w:rsid w:val="00430F7D"/>
    <w:rsid w:val="0043129E"/>
    <w:rsid w:val="00431F83"/>
    <w:rsid w:val="0043260C"/>
    <w:rsid w:val="0043269A"/>
    <w:rsid w:val="00432C9E"/>
    <w:rsid w:val="00432D09"/>
    <w:rsid w:val="004333C2"/>
    <w:rsid w:val="0043399B"/>
    <w:rsid w:val="00433FDB"/>
    <w:rsid w:val="00434787"/>
    <w:rsid w:val="00434C13"/>
    <w:rsid w:val="00434D8B"/>
    <w:rsid w:val="00435703"/>
    <w:rsid w:val="00435BD5"/>
    <w:rsid w:val="00435F72"/>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1E85"/>
    <w:rsid w:val="004420AB"/>
    <w:rsid w:val="00442217"/>
    <w:rsid w:val="004422D6"/>
    <w:rsid w:val="0044239B"/>
    <w:rsid w:val="004427AC"/>
    <w:rsid w:val="00442AFD"/>
    <w:rsid w:val="00442C7D"/>
    <w:rsid w:val="00442D13"/>
    <w:rsid w:val="00442D4D"/>
    <w:rsid w:val="0044374D"/>
    <w:rsid w:val="00443B55"/>
    <w:rsid w:val="00443D27"/>
    <w:rsid w:val="0044500B"/>
    <w:rsid w:val="00445617"/>
    <w:rsid w:val="00446037"/>
    <w:rsid w:val="00446270"/>
    <w:rsid w:val="004462FD"/>
    <w:rsid w:val="0044642F"/>
    <w:rsid w:val="004464DB"/>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0B0"/>
    <w:rsid w:val="00454548"/>
    <w:rsid w:val="00454717"/>
    <w:rsid w:val="00454DF8"/>
    <w:rsid w:val="00454F5B"/>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706DE"/>
    <w:rsid w:val="00470A6A"/>
    <w:rsid w:val="00470CF1"/>
    <w:rsid w:val="00470D73"/>
    <w:rsid w:val="00470D92"/>
    <w:rsid w:val="00471DF7"/>
    <w:rsid w:val="004734CF"/>
    <w:rsid w:val="004738D6"/>
    <w:rsid w:val="004751F6"/>
    <w:rsid w:val="0047586C"/>
    <w:rsid w:val="00475C5A"/>
    <w:rsid w:val="00475C9C"/>
    <w:rsid w:val="0047676B"/>
    <w:rsid w:val="00476932"/>
    <w:rsid w:val="0047773C"/>
    <w:rsid w:val="00477C5F"/>
    <w:rsid w:val="00477C85"/>
    <w:rsid w:val="00480050"/>
    <w:rsid w:val="0048011C"/>
    <w:rsid w:val="004808DE"/>
    <w:rsid w:val="00481AC4"/>
    <w:rsid w:val="00481DC1"/>
    <w:rsid w:val="00482507"/>
    <w:rsid w:val="0048268A"/>
    <w:rsid w:val="004835CA"/>
    <w:rsid w:val="004836F8"/>
    <w:rsid w:val="004836FE"/>
    <w:rsid w:val="0048373F"/>
    <w:rsid w:val="00484A39"/>
    <w:rsid w:val="00484F0F"/>
    <w:rsid w:val="00484F40"/>
    <w:rsid w:val="0048540C"/>
    <w:rsid w:val="00485BE6"/>
    <w:rsid w:val="00485EE3"/>
    <w:rsid w:val="004861B4"/>
    <w:rsid w:val="00486226"/>
    <w:rsid w:val="00486402"/>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9DB"/>
    <w:rsid w:val="00493E04"/>
    <w:rsid w:val="004940E3"/>
    <w:rsid w:val="0049530F"/>
    <w:rsid w:val="00496664"/>
    <w:rsid w:val="00496703"/>
    <w:rsid w:val="00496786"/>
    <w:rsid w:val="0049695B"/>
    <w:rsid w:val="00496D8F"/>
    <w:rsid w:val="00497463"/>
    <w:rsid w:val="0049764A"/>
    <w:rsid w:val="004A054C"/>
    <w:rsid w:val="004A08D1"/>
    <w:rsid w:val="004A0C94"/>
    <w:rsid w:val="004A156E"/>
    <w:rsid w:val="004A16C1"/>
    <w:rsid w:val="004A1BA5"/>
    <w:rsid w:val="004A1CE2"/>
    <w:rsid w:val="004A1E16"/>
    <w:rsid w:val="004A2C28"/>
    <w:rsid w:val="004A34D2"/>
    <w:rsid w:val="004A4301"/>
    <w:rsid w:val="004A4D93"/>
    <w:rsid w:val="004A58EE"/>
    <w:rsid w:val="004A59B7"/>
    <w:rsid w:val="004A6051"/>
    <w:rsid w:val="004A6205"/>
    <w:rsid w:val="004A623B"/>
    <w:rsid w:val="004A6A04"/>
    <w:rsid w:val="004A6A52"/>
    <w:rsid w:val="004A70C4"/>
    <w:rsid w:val="004B0A44"/>
    <w:rsid w:val="004B0DF4"/>
    <w:rsid w:val="004B0F0B"/>
    <w:rsid w:val="004B2197"/>
    <w:rsid w:val="004B298A"/>
    <w:rsid w:val="004B2BB8"/>
    <w:rsid w:val="004B3996"/>
    <w:rsid w:val="004B3C2F"/>
    <w:rsid w:val="004B4402"/>
    <w:rsid w:val="004B4C8E"/>
    <w:rsid w:val="004B4E37"/>
    <w:rsid w:val="004B50CB"/>
    <w:rsid w:val="004B551E"/>
    <w:rsid w:val="004B578D"/>
    <w:rsid w:val="004B5BE7"/>
    <w:rsid w:val="004B5E2D"/>
    <w:rsid w:val="004B65BE"/>
    <w:rsid w:val="004B666E"/>
    <w:rsid w:val="004B6C07"/>
    <w:rsid w:val="004B74D3"/>
    <w:rsid w:val="004B755E"/>
    <w:rsid w:val="004B788E"/>
    <w:rsid w:val="004B7E5D"/>
    <w:rsid w:val="004C0E8C"/>
    <w:rsid w:val="004C1337"/>
    <w:rsid w:val="004C22F7"/>
    <w:rsid w:val="004C2B27"/>
    <w:rsid w:val="004C3929"/>
    <w:rsid w:val="004C5212"/>
    <w:rsid w:val="004C5EF0"/>
    <w:rsid w:val="004C64C9"/>
    <w:rsid w:val="004C67D0"/>
    <w:rsid w:val="004C7226"/>
    <w:rsid w:val="004C74C9"/>
    <w:rsid w:val="004C76A0"/>
    <w:rsid w:val="004C76B1"/>
    <w:rsid w:val="004C7915"/>
    <w:rsid w:val="004C7D70"/>
    <w:rsid w:val="004D02F9"/>
    <w:rsid w:val="004D03FE"/>
    <w:rsid w:val="004D0446"/>
    <w:rsid w:val="004D06A3"/>
    <w:rsid w:val="004D0EEF"/>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60"/>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032"/>
    <w:rsid w:val="004F6121"/>
    <w:rsid w:val="004F6161"/>
    <w:rsid w:val="004F66BC"/>
    <w:rsid w:val="004F6C26"/>
    <w:rsid w:val="004F721F"/>
    <w:rsid w:val="004F7AC9"/>
    <w:rsid w:val="0050062F"/>
    <w:rsid w:val="00500E74"/>
    <w:rsid w:val="0050160F"/>
    <w:rsid w:val="0050284E"/>
    <w:rsid w:val="0050306F"/>
    <w:rsid w:val="00503EA9"/>
    <w:rsid w:val="00503FC1"/>
    <w:rsid w:val="005052B0"/>
    <w:rsid w:val="00505DCB"/>
    <w:rsid w:val="00506800"/>
    <w:rsid w:val="005075CA"/>
    <w:rsid w:val="00507B06"/>
    <w:rsid w:val="00507B52"/>
    <w:rsid w:val="00507BF1"/>
    <w:rsid w:val="0051030B"/>
    <w:rsid w:val="0051074C"/>
    <w:rsid w:val="00510DE9"/>
    <w:rsid w:val="005111E2"/>
    <w:rsid w:val="00511231"/>
    <w:rsid w:val="005115A2"/>
    <w:rsid w:val="00511A31"/>
    <w:rsid w:val="00511CB8"/>
    <w:rsid w:val="00512653"/>
    <w:rsid w:val="005127FF"/>
    <w:rsid w:val="00512B88"/>
    <w:rsid w:val="00512C4F"/>
    <w:rsid w:val="00513042"/>
    <w:rsid w:val="0051334F"/>
    <w:rsid w:val="00513399"/>
    <w:rsid w:val="00513AF2"/>
    <w:rsid w:val="00513EE4"/>
    <w:rsid w:val="00514575"/>
    <w:rsid w:val="00514C03"/>
    <w:rsid w:val="00514D67"/>
    <w:rsid w:val="00514DDF"/>
    <w:rsid w:val="0051522A"/>
    <w:rsid w:val="00515515"/>
    <w:rsid w:val="0051635C"/>
    <w:rsid w:val="00516C5B"/>
    <w:rsid w:val="00517612"/>
    <w:rsid w:val="00517CFB"/>
    <w:rsid w:val="00517F85"/>
    <w:rsid w:val="00520235"/>
    <w:rsid w:val="0052026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CBA"/>
    <w:rsid w:val="00530F38"/>
    <w:rsid w:val="00531F26"/>
    <w:rsid w:val="005322CB"/>
    <w:rsid w:val="0053277C"/>
    <w:rsid w:val="005327C0"/>
    <w:rsid w:val="0053289E"/>
    <w:rsid w:val="00533101"/>
    <w:rsid w:val="00533CA9"/>
    <w:rsid w:val="005346AD"/>
    <w:rsid w:val="00534CC0"/>
    <w:rsid w:val="00534EFB"/>
    <w:rsid w:val="00534F60"/>
    <w:rsid w:val="005357F1"/>
    <w:rsid w:val="00535D15"/>
    <w:rsid w:val="00536053"/>
    <w:rsid w:val="0053606E"/>
    <w:rsid w:val="005369E6"/>
    <w:rsid w:val="005371AC"/>
    <w:rsid w:val="00537672"/>
    <w:rsid w:val="005376B5"/>
    <w:rsid w:val="0053772F"/>
    <w:rsid w:val="00537A70"/>
    <w:rsid w:val="00537B64"/>
    <w:rsid w:val="00537B77"/>
    <w:rsid w:val="0054033D"/>
    <w:rsid w:val="00540C4C"/>
    <w:rsid w:val="00541469"/>
    <w:rsid w:val="00541571"/>
    <w:rsid w:val="0054178E"/>
    <w:rsid w:val="0054182C"/>
    <w:rsid w:val="00541B1F"/>
    <w:rsid w:val="00541F77"/>
    <w:rsid w:val="0054275A"/>
    <w:rsid w:val="005428B8"/>
    <w:rsid w:val="005428BE"/>
    <w:rsid w:val="005428E6"/>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4E2"/>
    <w:rsid w:val="005525C9"/>
    <w:rsid w:val="00552B3E"/>
    <w:rsid w:val="0055426D"/>
    <w:rsid w:val="00554D57"/>
    <w:rsid w:val="005551AA"/>
    <w:rsid w:val="0055585C"/>
    <w:rsid w:val="005564CA"/>
    <w:rsid w:val="005568BD"/>
    <w:rsid w:val="005568EA"/>
    <w:rsid w:val="00556941"/>
    <w:rsid w:val="00557140"/>
    <w:rsid w:val="0055715A"/>
    <w:rsid w:val="0055729E"/>
    <w:rsid w:val="00557984"/>
    <w:rsid w:val="00557A3F"/>
    <w:rsid w:val="00557A9D"/>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068"/>
    <w:rsid w:val="00570A26"/>
    <w:rsid w:val="00570CFD"/>
    <w:rsid w:val="00570E4E"/>
    <w:rsid w:val="00571872"/>
    <w:rsid w:val="00571877"/>
    <w:rsid w:val="0057221F"/>
    <w:rsid w:val="00572421"/>
    <w:rsid w:val="00572539"/>
    <w:rsid w:val="00572C73"/>
    <w:rsid w:val="00573355"/>
    <w:rsid w:val="0057337D"/>
    <w:rsid w:val="00573504"/>
    <w:rsid w:val="00573BA3"/>
    <w:rsid w:val="00574708"/>
    <w:rsid w:val="00574D81"/>
    <w:rsid w:val="005756AA"/>
    <w:rsid w:val="00576409"/>
    <w:rsid w:val="0057688D"/>
    <w:rsid w:val="0057696F"/>
    <w:rsid w:val="005774FE"/>
    <w:rsid w:val="0058040C"/>
    <w:rsid w:val="00580D6D"/>
    <w:rsid w:val="00580E34"/>
    <w:rsid w:val="00580FD8"/>
    <w:rsid w:val="005813DE"/>
    <w:rsid w:val="00581612"/>
    <w:rsid w:val="00581796"/>
    <w:rsid w:val="00581B45"/>
    <w:rsid w:val="00581E53"/>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CBE"/>
    <w:rsid w:val="0059508E"/>
    <w:rsid w:val="00595B12"/>
    <w:rsid w:val="00596AF7"/>
    <w:rsid w:val="00596B97"/>
    <w:rsid w:val="00596CCE"/>
    <w:rsid w:val="00596E37"/>
    <w:rsid w:val="005A0035"/>
    <w:rsid w:val="005A094C"/>
    <w:rsid w:val="005A1976"/>
    <w:rsid w:val="005A1B72"/>
    <w:rsid w:val="005A2120"/>
    <w:rsid w:val="005A2501"/>
    <w:rsid w:val="005A2C80"/>
    <w:rsid w:val="005A3066"/>
    <w:rsid w:val="005A38E2"/>
    <w:rsid w:val="005A39E3"/>
    <w:rsid w:val="005A3B35"/>
    <w:rsid w:val="005A3C4B"/>
    <w:rsid w:val="005A3E5A"/>
    <w:rsid w:val="005A41CB"/>
    <w:rsid w:val="005A43F3"/>
    <w:rsid w:val="005A496F"/>
    <w:rsid w:val="005A4A56"/>
    <w:rsid w:val="005A4DC2"/>
    <w:rsid w:val="005A5228"/>
    <w:rsid w:val="005A5608"/>
    <w:rsid w:val="005A5A3D"/>
    <w:rsid w:val="005A5F39"/>
    <w:rsid w:val="005A6035"/>
    <w:rsid w:val="005A6295"/>
    <w:rsid w:val="005A6B75"/>
    <w:rsid w:val="005A6E00"/>
    <w:rsid w:val="005A718A"/>
    <w:rsid w:val="005A7418"/>
    <w:rsid w:val="005A7885"/>
    <w:rsid w:val="005B12B2"/>
    <w:rsid w:val="005B13F3"/>
    <w:rsid w:val="005B143B"/>
    <w:rsid w:val="005B18A6"/>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75F"/>
    <w:rsid w:val="005C084F"/>
    <w:rsid w:val="005C0BC1"/>
    <w:rsid w:val="005C0EE9"/>
    <w:rsid w:val="005C1265"/>
    <w:rsid w:val="005C16A8"/>
    <w:rsid w:val="005C1716"/>
    <w:rsid w:val="005C1954"/>
    <w:rsid w:val="005C1C0B"/>
    <w:rsid w:val="005C2011"/>
    <w:rsid w:val="005C28B7"/>
    <w:rsid w:val="005C345A"/>
    <w:rsid w:val="005C3EA3"/>
    <w:rsid w:val="005C44DE"/>
    <w:rsid w:val="005C5011"/>
    <w:rsid w:val="005C5241"/>
    <w:rsid w:val="005C529E"/>
    <w:rsid w:val="005C57BA"/>
    <w:rsid w:val="005C5C52"/>
    <w:rsid w:val="005C5D3D"/>
    <w:rsid w:val="005C5F05"/>
    <w:rsid w:val="005C5FFF"/>
    <w:rsid w:val="005C6186"/>
    <w:rsid w:val="005C6FC7"/>
    <w:rsid w:val="005C7E45"/>
    <w:rsid w:val="005C7F3E"/>
    <w:rsid w:val="005D0044"/>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A9D"/>
    <w:rsid w:val="005D5D15"/>
    <w:rsid w:val="005D6417"/>
    <w:rsid w:val="005D6651"/>
    <w:rsid w:val="005D691D"/>
    <w:rsid w:val="005D6A72"/>
    <w:rsid w:val="005D6F38"/>
    <w:rsid w:val="005D77F2"/>
    <w:rsid w:val="005D791B"/>
    <w:rsid w:val="005D7CF2"/>
    <w:rsid w:val="005D7F92"/>
    <w:rsid w:val="005E0367"/>
    <w:rsid w:val="005E062C"/>
    <w:rsid w:val="005E0D7B"/>
    <w:rsid w:val="005E1595"/>
    <w:rsid w:val="005E1895"/>
    <w:rsid w:val="005E1F1D"/>
    <w:rsid w:val="005E20FE"/>
    <w:rsid w:val="005E2423"/>
    <w:rsid w:val="005E273D"/>
    <w:rsid w:val="005E29AC"/>
    <w:rsid w:val="005E3278"/>
    <w:rsid w:val="005E363B"/>
    <w:rsid w:val="005E3736"/>
    <w:rsid w:val="005E3980"/>
    <w:rsid w:val="005E3B29"/>
    <w:rsid w:val="005E4B72"/>
    <w:rsid w:val="005E52C9"/>
    <w:rsid w:val="005E6398"/>
    <w:rsid w:val="005E681E"/>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1162"/>
    <w:rsid w:val="0060139A"/>
    <w:rsid w:val="006013C9"/>
    <w:rsid w:val="00602931"/>
    <w:rsid w:val="00602B45"/>
    <w:rsid w:val="00602CBF"/>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E9F"/>
    <w:rsid w:val="0061085E"/>
    <w:rsid w:val="006108C5"/>
    <w:rsid w:val="00611398"/>
    <w:rsid w:val="006113B4"/>
    <w:rsid w:val="0061186D"/>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A94"/>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4FF0"/>
    <w:rsid w:val="00635B99"/>
    <w:rsid w:val="00635E32"/>
    <w:rsid w:val="006360FC"/>
    <w:rsid w:val="006361C9"/>
    <w:rsid w:val="006365DE"/>
    <w:rsid w:val="00636BE4"/>
    <w:rsid w:val="00636F88"/>
    <w:rsid w:val="0063732C"/>
    <w:rsid w:val="00637802"/>
    <w:rsid w:val="00637836"/>
    <w:rsid w:val="0063794E"/>
    <w:rsid w:val="00637C26"/>
    <w:rsid w:val="00637F44"/>
    <w:rsid w:val="00640A06"/>
    <w:rsid w:val="00640E88"/>
    <w:rsid w:val="00641078"/>
    <w:rsid w:val="00641242"/>
    <w:rsid w:val="00641778"/>
    <w:rsid w:val="00642126"/>
    <w:rsid w:val="006421B6"/>
    <w:rsid w:val="00642844"/>
    <w:rsid w:val="00642A32"/>
    <w:rsid w:val="00642F7C"/>
    <w:rsid w:val="006433D5"/>
    <w:rsid w:val="00643412"/>
    <w:rsid w:val="00645B84"/>
    <w:rsid w:val="00645CEB"/>
    <w:rsid w:val="00645E63"/>
    <w:rsid w:val="00646B20"/>
    <w:rsid w:val="00646D0F"/>
    <w:rsid w:val="00647821"/>
    <w:rsid w:val="00647A36"/>
    <w:rsid w:val="00647DCC"/>
    <w:rsid w:val="00647EFA"/>
    <w:rsid w:val="00647F14"/>
    <w:rsid w:val="00650027"/>
    <w:rsid w:val="00650E89"/>
    <w:rsid w:val="00651B9C"/>
    <w:rsid w:val="00651C47"/>
    <w:rsid w:val="00651E04"/>
    <w:rsid w:val="00652E70"/>
    <w:rsid w:val="0065339A"/>
    <w:rsid w:val="00653469"/>
    <w:rsid w:val="006536F9"/>
    <w:rsid w:val="00653D1B"/>
    <w:rsid w:val="006540D6"/>
    <w:rsid w:val="0065443A"/>
    <w:rsid w:val="00654A38"/>
    <w:rsid w:val="00655301"/>
    <w:rsid w:val="00655371"/>
    <w:rsid w:val="00655507"/>
    <w:rsid w:val="006564A5"/>
    <w:rsid w:val="00656C4B"/>
    <w:rsid w:val="006572A7"/>
    <w:rsid w:val="006573EA"/>
    <w:rsid w:val="006577C9"/>
    <w:rsid w:val="00660510"/>
    <w:rsid w:val="006606A4"/>
    <w:rsid w:val="00660F90"/>
    <w:rsid w:val="00661029"/>
    <w:rsid w:val="006610C3"/>
    <w:rsid w:val="00661118"/>
    <w:rsid w:val="0066135A"/>
    <w:rsid w:val="00661A38"/>
    <w:rsid w:val="0066243A"/>
    <w:rsid w:val="0066272D"/>
    <w:rsid w:val="00662E58"/>
    <w:rsid w:val="00662F39"/>
    <w:rsid w:val="006634B2"/>
    <w:rsid w:val="006635A0"/>
    <w:rsid w:val="00663855"/>
    <w:rsid w:val="00663D26"/>
    <w:rsid w:val="00664351"/>
    <w:rsid w:val="0066453F"/>
    <w:rsid w:val="0066499D"/>
    <w:rsid w:val="00664C22"/>
    <w:rsid w:val="00665968"/>
    <w:rsid w:val="00665BF7"/>
    <w:rsid w:val="0066609C"/>
    <w:rsid w:val="006660F0"/>
    <w:rsid w:val="00666178"/>
    <w:rsid w:val="0066639E"/>
    <w:rsid w:val="00666473"/>
    <w:rsid w:val="006666B4"/>
    <w:rsid w:val="0066682D"/>
    <w:rsid w:val="00666B49"/>
    <w:rsid w:val="00666C72"/>
    <w:rsid w:val="00666E6C"/>
    <w:rsid w:val="0066707F"/>
    <w:rsid w:val="00667ED8"/>
    <w:rsid w:val="0067064C"/>
    <w:rsid w:val="00670B0F"/>
    <w:rsid w:val="00670B20"/>
    <w:rsid w:val="00670E12"/>
    <w:rsid w:val="00670F27"/>
    <w:rsid w:val="00671C4D"/>
    <w:rsid w:val="00671C52"/>
    <w:rsid w:val="0067236B"/>
    <w:rsid w:val="00672E80"/>
    <w:rsid w:val="0067333F"/>
    <w:rsid w:val="006739E4"/>
    <w:rsid w:val="00673ECF"/>
    <w:rsid w:val="0067426B"/>
    <w:rsid w:val="00674A1B"/>
    <w:rsid w:val="00674D08"/>
    <w:rsid w:val="00674F1C"/>
    <w:rsid w:val="006754F8"/>
    <w:rsid w:val="00675B0D"/>
    <w:rsid w:val="00676127"/>
    <w:rsid w:val="00676A5E"/>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A19"/>
    <w:rsid w:val="00683CA9"/>
    <w:rsid w:val="0068428D"/>
    <w:rsid w:val="00684462"/>
    <w:rsid w:val="00684529"/>
    <w:rsid w:val="00684561"/>
    <w:rsid w:val="00684C0D"/>
    <w:rsid w:val="00684C8A"/>
    <w:rsid w:val="00684CF5"/>
    <w:rsid w:val="0068541F"/>
    <w:rsid w:val="0068553E"/>
    <w:rsid w:val="0068573A"/>
    <w:rsid w:val="00685A9D"/>
    <w:rsid w:val="00685D37"/>
    <w:rsid w:val="00685E7B"/>
    <w:rsid w:val="00686551"/>
    <w:rsid w:val="006865C6"/>
    <w:rsid w:val="00686CAB"/>
    <w:rsid w:val="0068717F"/>
    <w:rsid w:val="006871CC"/>
    <w:rsid w:val="0068730C"/>
    <w:rsid w:val="00687504"/>
    <w:rsid w:val="00687A14"/>
    <w:rsid w:val="00687A8C"/>
    <w:rsid w:val="00687F2B"/>
    <w:rsid w:val="00690839"/>
    <w:rsid w:val="006908DB"/>
    <w:rsid w:val="00690DE9"/>
    <w:rsid w:val="00691563"/>
    <w:rsid w:val="00691DE9"/>
    <w:rsid w:val="00691EAA"/>
    <w:rsid w:val="00692245"/>
    <w:rsid w:val="00692745"/>
    <w:rsid w:val="00692AB7"/>
    <w:rsid w:val="00692FFA"/>
    <w:rsid w:val="00693772"/>
    <w:rsid w:val="00693984"/>
    <w:rsid w:val="00693B77"/>
    <w:rsid w:val="00694160"/>
    <w:rsid w:val="00694667"/>
    <w:rsid w:val="00694E8B"/>
    <w:rsid w:val="00695549"/>
    <w:rsid w:val="006959A5"/>
    <w:rsid w:val="00695C0C"/>
    <w:rsid w:val="00696736"/>
    <w:rsid w:val="00696A05"/>
    <w:rsid w:val="006971C0"/>
    <w:rsid w:val="00697665"/>
    <w:rsid w:val="00697A76"/>
    <w:rsid w:val="00697C9A"/>
    <w:rsid w:val="00697E68"/>
    <w:rsid w:val="00697FC1"/>
    <w:rsid w:val="006A0274"/>
    <w:rsid w:val="006A1AE7"/>
    <w:rsid w:val="006A1F43"/>
    <w:rsid w:val="006A27BC"/>
    <w:rsid w:val="006A2A43"/>
    <w:rsid w:val="006A2BF1"/>
    <w:rsid w:val="006A2C0D"/>
    <w:rsid w:val="006A2F9A"/>
    <w:rsid w:val="006A34E4"/>
    <w:rsid w:val="006A3A5A"/>
    <w:rsid w:val="006A44CF"/>
    <w:rsid w:val="006A457D"/>
    <w:rsid w:val="006A4C06"/>
    <w:rsid w:val="006A55EE"/>
    <w:rsid w:val="006A574E"/>
    <w:rsid w:val="006A575B"/>
    <w:rsid w:val="006A59DE"/>
    <w:rsid w:val="006A64C6"/>
    <w:rsid w:val="006A6655"/>
    <w:rsid w:val="006A6BF9"/>
    <w:rsid w:val="006A7AB8"/>
    <w:rsid w:val="006A7B43"/>
    <w:rsid w:val="006A7BF8"/>
    <w:rsid w:val="006A7CB5"/>
    <w:rsid w:val="006A7FD0"/>
    <w:rsid w:val="006B025C"/>
    <w:rsid w:val="006B08ED"/>
    <w:rsid w:val="006B0B66"/>
    <w:rsid w:val="006B2170"/>
    <w:rsid w:val="006B2534"/>
    <w:rsid w:val="006B2CB2"/>
    <w:rsid w:val="006B347D"/>
    <w:rsid w:val="006B3505"/>
    <w:rsid w:val="006B3E19"/>
    <w:rsid w:val="006B4488"/>
    <w:rsid w:val="006B4D5D"/>
    <w:rsid w:val="006B4F56"/>
    <w:rsid w:val="006B50C4"/>
    <w:rsid w:val="006B53AE"/>
    <w:rsid w:val="006B58B4"/>
    <w:rsid w:val="006B67AC"/>
    <w:rsid w:val="006B6D57"/>
    <w:rsid w:val="006B786A"/>
    <w:rsid w:val="006B7E4E"/>
    <w:rsid w:val="006C003A"/>
    <w:rsid w:val="006C0689"/>
    <w:rsid w:val="006C0D2C"/>
    <w:rsid w:val="006C1008"/>
    <w:rsid w:val="006C107C"/>
    <w:rsid w:val="006C189C"/>
    <w:rsid w:val="006C1DAB"/>
    <w:rsid w:val="006C2454"/>
    <w:rsid w:val="006C2551"/>
    <w:rsid w:val="006C37CA"/>
    <w:rsid w:val="006C40D2"/>
    <w:rsid w:val="006C4984"/>
    <w:rsid w:val="006C4B85"/>
    <w:rsid w:val="006C4BBD"/>
    <w:rsid w:val="006C551E"/>
    <w:rsid w:val="006C58C1"/>
    <w:rsid w:val="006C5B15"/>
    <w:rsid w:val="006C5D32"/>
    <w:rsid w:val="006C5DCB"/>
    <w:rsid w:val="006C6475"/>
    <w:rsid w:val="006C70C4"/>
    <w:rsid w:val="006C741F"/>
    <w:rsid w:val="006D04DA"/>
    <w:rsid w:val="006D10F6"/>
    <w:rsid w:val="006D1544"/>
    <w:rsid w:val="006D1688"/>
    <w:rsid w:val="006D1BE1"/>
    <w:rsid w:val="006D1DD3"/>
    <w:rsid w:val="006D1FF3"/>
    <w:rsid w:val="006D22F8"/>
    <w:rsid w:val="006D2693"/>
    <w:rsid w:val="006D2C65"/>
    <w:rsid w:val="006D32C6"/>
    <w:rsid w:val="006D360E"/>
    <w:rsid w:val="006D3697"/>
    <w:rsid w:val="006D39D2"/>
    <w:rsid w:val="006D3A94"/>
    <w:rsid w:val="006D3F2A"/>
    <w:rsid w:val="006D4370"/>
    <w:rsid w:val="006D46A3"/>
    <w:rsid w:val="006D4FF2"/>
    <w:rsid w:val="006D55E6"/>
    <w:rsid w:val="006D5DCB"/>
    <w:rsid w:val="006D62E0"/>
    <w:rsid w:val="006D658F"/>
    <w:rsid w:val="006D66B2"/>
    <w:rsid w:val="006D6784"/>
    <w:rsid w:val="006D6A12"/>
    <w:rsid w:val="006D712D"/>
    <w:rsid w:val="006D7687"/>
    <w:rsid w:val="006D78AB"/>
    <w:rsid w:val="006D7D1F"/>
    <w:rsid w:val="006D7D8A"/>
    <w:rsid w:val="006E046C"/>
    <w:rsid w:val="006E0572"/>
    <w:rsid w:val="006E05D8"/>
    <w:rsid w:val="006E08EE"/>
    <w:rsid w:val="006E0F32"/>
    <w:rsid w:val="006E155A"/>
    <w:rsid w:val="006E1689"/>
    <w:rsid w:val="006E16DF"/>
    <w:rsid w:val="006E1EE3"/>
    <w:rsid w:val="006E2B77"/>
    <w:rsid w:val="006E2C34"/>
    <w:rsid w:val="006E359B"/>
    <w:rsid w:val="006E39D1"/>
    <w:rsid w:val="006E3A8B"/>
    <w:rsid w:val="006E3B05"/>
    <w:rsid w:val="006E437F"/>
    <w:rsid w:val="006E4D5B"/>
    <w:rsid w:val="006E597D"/>
    <w:rsid w:val="006E602F"/>
    <w:rsid w:val="006E6642"/>
    <w:rsid w:val="006E6720"/>
    <w:rsid w:val="006E70F6"/>
    <w:rsid w:val="006E7275"/>
    <w:rsid w:val="006E77B8"/>
    <w:rsid w:val="006E7AAF"/>
    <w:rsid w:val="006F06B8"/>
    <w:rsid w:val="006F0F74"/>
    <w:rsid w:val="006F13BA"/>
    <w:rsid w:val="006F15CC"/>
    <w:rsid w:val="006F15F6"/>
    <w:rsid w:val="006F1FBC"/>
    <w:rsid w:val="006F2183"/>
    <w:rsid w:val="006F36EA"/>
    <w:rsid w:val="006F4147"/>
    <w:rsid w:val="006F4315"/>
    <w:rsid w:val="006F4CB0"/>
    <w:rsid w:val="006F4F78"/>
    <w:rsid w:val="006F50E0"/>
    <w:rsid w:val="006F547E"/>
    <w:rsid w:val="006F5CCF"/>
    <w:rsid w:val="006F5F31"/>
    <w:rsid w:val="006F6F04"/>
    <w:rsid w:val="006F71F5"/>
    <w:rsid w:val="007000A6"/>
    <w:rsid w:val="00700610"/>
    <w:rsid w:val="0070138A"/>
    <w:rsid w:val="0070157E"/>
    <w:rsid w:val="0070167A"/>
    <w:rsid w:val="00701D0B"/>
    <w:rsid w:val="00702F88"/>
    <w:rsid w:val="007030D4"/>
    <w:rsid w:val="00703279"/>
    <w:rsid w:val="007037C0"/>
    <w:rsid w:val="00703B61"/>
    <w:rsid w:val="00703E11"/>
    <w:rsid w:val="00704102"/>
    <w:rsid w:val="0070437C"/>
    <w:rsid w:val="0070461C"/>
    <w:rsid w:val="00705631"/>
    <w:rsid w:val="00705818"/>
    <w:rsid w:val="00705978"/>
    <w:rsid w:val="00705C41"/>
    <w:rsid w:val="00705F62"/>
    <w:rsid w:val="007061EB"/>
    <w:rsid w:val="00706628"/>
    <w:rsid w:val="00706BC6"/>
    <w:rsid w:val="00706E1C"/>
    <w:rsid w:val="007075EC"/>
    <w:rsid w:val="0070773F"/>
    <w:rsid w:val="007078A1"/>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25A7"/>
    <w:rsid w:val="00722DA8"/>
    <w:rsid w:val="00723475"/>
    <w:rsid w:val="007236C4"/>
    <w:rsid w:val="00723905"/>
    <w:rsid w:val="0072393F"/>
    <w:rsid w:val="00724635"/>
    <w:rsid w:val="00724F21"/>
    <w:rsid w:val="00724FBB"/>
    <w:rsid w:val="00725134"/>
    <w:rsid w:val="0072554B"/>
    <w:rsid w:val="0072571F"/>
    <w:rsid w:val="007257F3"/>
    <w:rsid w:val="00725AFD"/>
    <w:rsid w:val="00725D0B"/>
    <w:rsid w:val="00726603"/>
    <w:rsid w:val="007266AC"/>
    <w:rsid w:val="00726F4E"/>
    <w:rsid w:val="00727B1D"/>
    <w:rsid w:val="00727DDC"/>
    <w:rsid w:val="007304C4"/>
    <w:rsid w:val="00730CD6"/>
    <w:rsid w:val="00730F74"/>
    <w:rsid w:val="0073114B"/>
    <w:rsid w:val="00731F9A"/>
    <w:rsid w:val="00732151"/>
    <w:rsid w:val="00732D40"/>
    <w:rsid w:val="00732EBC"/>
    <w:rsid w:val="00732EF8"/>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588"/>
    <w:rsid w:val="007437C6"/>
    <w:rsid w:val="00743CFF"/>
    <w:rsid w:val="007441A2"/>
    <w:rsid w:val="00744E80"/>
    <w:rsid w:val="00745035"/>
    <w:rsid w:val="0074531C"/>
    <w:rsid w:val="00745547"/>
    <w:rsid w:val="007459D0"/>
    <w:rsid w:val="00746030"/>
    <w:rsid w:val="0074623A"/>
    <w:rsid w:val="00746420"/>
    <w:rsid w:val="00746A60"/>
    <w:rsid w:val="00746E04"/>
    <w:rsid w:val="00746E08"/>
    <w:rsid w:val="00746E3D"/>
    <w:rsid w:val="00747120"/>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148"/>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24"/>
    <w:rsid w:val="00766BCB"/>
    <w:rsid w:val="00766D49"/>
    <w:rsid w:val="00766ECC"/>
    <w:rsid w:val="007672F3"/>
    <w:rsid w:val="007677B5"/>
    <w:rsid w:val="007678B1"/>
    <w:rsid w:val="00770566"/>
    <w:rsid w:val="007708A8"/>
    <w:rsid w:val="00770F8B"/>
    <w:rsid w:val="00771358"/>
    <w:rsid w:val="00772100"/>
    <w:rsid w:val="00772275"/>
    <w:rsid w:val="00772D59"/>
    <w:rsid w:val="007734E4"/>
    <w:rsid w:val="0077380D"/>
    <w:rsid w:val="00773BC8"/>
    <w:rsid w:val="00774549"/>
    <w:rsid w:val="0077466F"/>
    <w:rsid w:val="00774C72"/>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B97"/>
    <w:rsid w:val="00787CCC"/>
    <w:rsid w:val="00787D90"/>
    <w:rsid w:val="00787F5E"/>
    <w:rsid w:val="00790164"/>
    <w:rsid w:val="0079038D"/>
    <w:rsid w:val="007905C6"/>
    <w:rsid w:val="00790A24"/>
    <w:rsid w:val="00790A37"/>
    <w:rsid w:val="00790A60"/>
    <w:rsid w:val="0079146D"/>
    <w:rsid w:val="00791C32"/>
    <w:rsid w:val="00791FF0"/>
    <w:rsid w:val="00792369"/>
    <w:rsid w:val="007923D0"/>
    <w:rsid w:val="00792680"/>
    <w:rsid w:val="00792B51"/>
    <w:rsid w:val="007930D3"/>
    <w:rsid w:val="00793264"/>
    <w:rsid w:val="0079381F"/>
    <w:rsid w:val="00793A57"/>
    <w:rsid w:val="00793B2E"/>
    <w:rsid w:val="007948F5"/>
    <w:rsid w:val="00794AFB"/>
    <w:rsid w:val="00794DD2"/>
    <w:rsid w:val="00795647"/>
    <w:rsid w:val="007963F6"/>
    <w:rsid w:val="00796DC8"/>
    <w:rsid w:val="00796E80"/>
    <w:rsid w:val="00796FD5"/>
    <w:rsid w:val="0079744F"/>
    <w:rsid w:val="0079776F"/>
    <w:rsid w:val="007979AD"/>
    <w:rsid w:val="00797A9C"/>
    <w:rsid w:val="007A0EAB"/>
    <w:rsid w:val="007A2341"/>
    <w:rsid w:val="007A238D"/>
    <w:rsid w:val="007A2754"/>
    <w:rsid w:val="007A38A1"/>
    <w:rsid w:val="007A3BBE"/>
    <w:rsid w:val="007A4766"/>
    <w:rsid w:val="007A4DEB"/>
    <w:rsid w:val="007A584A"/>
    <w:rsid w:val="007A5947"/>
    <w:rsid w:val="007A717B"/>
    <w:rsid w:val="007A7714"/>
    <w:rsid w:val="007B013C"/>
    <w:rsid w:val="007B0313"/>
    <w:rsid w:val="007B06BD"/>
    <w:rsid w:val="007B0854"/>
    <w:rsid w:val="007B0AE0"/>
    <w:rsid w:val="007B0E48"/>
    <w:rsid w:val="007B1D1B"/>
    <w:rsid w:val="007B1FEC"/>
    <w:rsid w:val="007B21AA"/>
    <w:rsid w:val="007B2504"/>
    <w:rsid w:val="007B2549"/>
    <w:rsid w:val="007B28E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17D"/>
    <w:rsid w:val="007B5428"/>
    <w:rsid w:val="007B59B7"/>
    <w:rsid w:val="007B5D17"/>
    <w:rsid w:val="007B6975"/>
    <w:rsid w:val="007B6990"/>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61E4"/>
    <w:rsid w:val="007D695B"/>
    <w:rsid w:val="007D6E3B"/>
    <w:rsid w:val="007D7867"/>
    <w:rsid w:val="007D7CFC"/>
    <w:rsid w:val="007E0812"/>
    <w:rsid w:val="007E0825"/>
    <w:rsid w:val="007E1858"/>
    <w:rsid w:val="007E18DF"/>
    <w:rsid w:val="007E214A"/>
    <w:rsid w:val="007E238D"/>
    <w:rsid w:val="007E2C36"/>
    <w:rsid w:val="007E328D"/>
    <w:rsid w:val="007E350D"/>
    <w:rsid w:val="007E368B"/>
    <w:rsid w:val="007E3856"/>
    <w:rsid w:val="007E3ACA"/>
    <w:rsid w:val="007E3F4A"/>
    <w:rsid w:val="007E48EC"/>
    <w:rsid w:val="007E564D"/>
    <w:rsid w:val="007E5C4A"/>
    <w:rsid w:val="007E5FBE"/>
    <w:rsid w:val="007E64D4"/>
    <w:rsid w:val="007E66E9"/>
    <w:rsid w:val="007E69F2"/>
    <w:rsid w:val="007E6A2A"/>
    <w:rsid w:val="007E7432"/>
    <w:rsid w:val="007E74BF"/>
    <w:rsid w:val="007E7657"/>
    <w:rsid w:val="007E7D2E"/>
    <w:rsid w:val="007F04FB"/>
    <w:rsid w:val="007F14D3"/>
    <w:rsid w:val="007F1D9D"/>
    <w:rsid w:val="007F1E28"/>
    <w:rsid w:val="007F1F63"/>
    <w:rsid w:val="007F22A0"/>
    <w:rsid w:val="007F23F8"/>
    <w:rsid w:val="007F2902"/>
    <w:rsid w:val="007F2903"/>
    <w:rsid w:val="007F2F90"/>
    <w:rsid w:val="007F320F"/>
    <w:rsid w:val="007F3320"/>
    <w:rsid w:val="007F3AC1"/>
    <w:rsid w:val="007F428F"/>
    <w:rsid w:val="007F4976"/>
    <w:rsid w:val="007F4B40"/>
    <w:rsid w:val="007F4BA2"/>
    <w:rsid w:val="007F5A56"/>
    <w:rsid w:val="007F5D42"/>
    <w:rsid w:val="007F616E"/>
    <w:rsid w:val="007F661C"/>
    <w:rsid w:val="007F669D"/>
    <w:rsid w:val="007F6B46"/>
    <w:rsid w:val="007F6D1E"/>
    <w:rsid w:val="007F72CB"/>
    <w:rsid w:val="007F736A"/>
    <w:rsid w:val="007F7635"/>
    <w:rsid w:val="007F785F"/>
    <w:rsid w:val="007F7961"/>
    <w:rsid w:val="007F7AF6"/>
    <w:rsid w:val="007F7E36"/>
    <w:rsid w:val="008002F2"/>
    <w:rsid w:val="0080091A"/>
    <w:rsid w:val="00800E6D"/>
    <w:rsid w:val="0080110A"/>
    <w:rsid w:val="008014D9"/>
    <w:rsid w:val="0080150F"/>
    <w:rsid w:val="0080153A"/>
    <w:rsid w:val="008015BD"/>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DC"/>
    <w:rsid w:val="0081226D"/>
    <w:rsid w:val="008124D8"/>
    <w:rsid w:val="008134E0"/>
    <w:rsid w:val="00813A76"/>
    <w:rsid w:val="00813A7B"/>
    <w:rsid w:val="00813F04"/>
    <w:rsid w:val="0081513E"/>
    <w:rsid w:val="00815DA5"/>
    <w:rsid w:val="00816221"/>
    <w:rsid w:val="0081715E"/>
    <w:rsid w:val="0081766B"/>
    <w:rsid w:val="008178E0"/>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9F3"/>
    <w:rsid w:val="00826F71"/>
    <w:rsid w:val="00827332"/>
    <w:rsid w:val="008278EF"/>
    <w:rsid w:val="00827CC0"/>
    <w:rsid w:val="00827CD3"/>
    <w:rsid w:val="008306AB"/>
    <w:rsid w:val="00830AEC"/>
    <w:rsid w:val="00830DB8"/>
    <w:rsid w:val="00831026"/>
    <w:rsid w:val="0083119B"/>
    <w:rsid w:val="00831BAE"/>
    <w:rsid w:val="00831FDF"/>
    <w:rsid w:val="00832216"/>
    <w:rsid w:val="00832513"/>
    <w:rsid w:val="00832590"/>
    <w:rsid w:val="00832AD3"/>
    <w:rsid w:val="00832CD0"/>
    <w:rsid w:val="00833430"/>
    <w:rsid w:val="00833ADA"/>
    <w:rsid w:val="00833CB1"/>
    <w:rsid w:val="00834128"/>
    <w:rsid w:val="0083417F"/>
    <w:rsid w:val="0083496F"/>
    <w:rsid w:val="00835143"/>
    <w:rsid w:val="0083569B"/>
    <w:rsid w:val="00835741"/>
    <w:rsid w:val="00836E74"/>
    <w:rsid w:val="00836EAB"/>
    <w:rsid w:val="00837673"/>
    <w:rsid w:val="008377D7"/>
    <w:rsid w:val="00837937"/>
    <w:rsid w:val="00837D82"/>
    <w:rsid w:val="0084039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6D5"/>
    <w:rsid w:val="00847B6D"/>
    <w:rsid w:val="008506A9"/>
    <w:rsid w:val="0085092D"/>
    <w:rsid w:val="008509A5"/>
    <w:rsid w:val="00850C79"/>
    <w:rsid w:val="00850D82"/>
    <w:rsid w:val="00850F79"/>
    <w:rsid w:val="0085100B"/>
    <w:rsid w:val="0085304C"/>
    <w:rsid w:val="008533E7"/>
    <w:rsid w:val="008536BB"/>
    <w:rsid w:val="00853A3C"/>
    <w:rsid w:val="00853EE0"/>
    <w:rsid w:val="0085433A"/>
    <w:rsid w:val="008548CA"/>
    <w:rsid w:val="00855D62"/>
    <w:rsid w:val="008560C8"/>
    <w:rsid w:val="008563B0"/>
    <w:rsid w:val="008568FE"/>
    <w:rsid w:val="00856C06"/>
    <w:rsid w:val="008571F6"/>
    <w:rsid w:val="0085790B"/>
    <w:rsid w:val="008579B9"/>
    <w:rsid w:val="00857C95"/>
    <w:rsid w:val="00857E78"/>
    <w:rsid w:val="008608DD"/>
    <w:rsid w:val="00860A1B"/>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2D"/>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C1B"/>
    <w:rsid w:val="00872F97"/>
    <w:rsid w:val="00874607"/>
    <w:rsid w:val="008747E9"/>
    <w:rsid w:val="00874915"/>
    <w:rsid w:val="00874949"/>
    <w:rsid w:val="00874B89"/>
    <w:rsid w:val="00875403"/>
    <w:rsid w:val="00875434"/>
    <w:rsid w:val="00875C1F"/>
    <w:rsid w:val="00876215"/>
    <w:rsid w:val="0087646C"/>
    <w:rsid w:val="00876815"/>
    <w:rsid w:val="008776C8"/>
    <w:rsid w:val="00877932"/>
    <w:rsid w:val="0088063A"/>
    <w:rsid w:val="008808C7"/>
    <w:rsid w:val="00880BFD"/>
    <w:rsid w:val="0088106B"/>
    <w:rsid w:val="0088107D"/>
    <w:rsid w:val="0088187A"/>
    <w:rsid w:val="00881E64"/>
    <w:rsid w:val="00882C44"/>
    <w:rsid w:val="00882E39"/>
    <w:rsid w:val="00883DB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906"/>
    <w:rsid w:val="00892A15"/>
    <w:rsid w:val="00892C44"/>
    <w:rsid w:val="00892E5D"/>
    <w:rsid w:val="0089338A"/>
    <w:rsid w:val="008935CF"/>
    <w:rsid w:val="00893E30"/>
    <w:rsid w:val="0089436B"/>
    <w:rsid w:val="00894436"/>
    <w:rsid w:val="00894BB1"/>
    <w:rsid w:val="008951D0"/>
    <w:rsid w:val="00895442"/>
    <w:rsid w:val="0089582D"/>
    <w:rsid w:val="008959C6"/>
    <w:rsid w:val="008959EB"/>
    <w:rsid w:val="0089606D"/>
    <w:rsid w:val="00896129"/>
    <w:rsid w:val="00896316"/>
    <w:rsid w:val="00896F0D"/>
    <w:rsid w:val="0089774F"/>
    <w:rsid w:val="00897772"/>
    <w:rsid w:val="00897875"/>
    <w:rsid w:val="008979F4"/>
    <w:rsid w:val="008979FB"/>
    <w:rsid w:val="00897B8F"/>
    <w:rsid w:val="008A00D9"/>
    <w:rsid w:val="008A047A"/>
    <w:rsid w:val="008A07D5"/>
    <w:rsid w:val="008A1FB7"/>
    <w:rsid w:val="008A225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64E"/>
    <w:rsid w:val="008B0862"/>
    <w:rsid w:val="008B088C"/>
    <w:rsid w:val="008B1BF5"/>
    <w:rsid w:val="008B263F"/>
    <w:rsid w:val="008B272E"/>
    <w:rsid w:val="008B2C7D"/>
    <w:rsid w:val="008B3031"/>
    <w:rsid w:val="008B3045"/>
    <w:rsid w:val="008B4472"/>
    <w:rsid w:val="008B47A6"/>
    <w:rsid w:val="008B522C"/>
    <w:rsid w:val="008B5C7C"/>
    <w:rsid w:val="008B63FE"/>
    <w:rsid w:val="008B658D"/>
    <w:rsid w:val="008B672C"/>
    <w:rsid w:val="008B6E1F"/>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807"/>
    <w:rsid w:val="008C5DF9"/>
    <w:rsid w:val="008C62D4"/>
    <w:rsid w:val="008C6B89"/>
    <w:rsid w:val="008C6B97"/>
    <w:rsid w:val="008C6D53"/>
    <w:rsid w:val="008C7EF7"/>
    <w:rsid w:val="008C7F1E"/>
    <w:rsid w:val="008D0615"/>
    <w:rsid w:val="008D0D06"/>
    <w:rsid w:val="008D18AA"/>
    <w:rsid w:val="008D1A2A"/>
    <w:rsid w:val="008D1ADE"/>
    <w:rsid w:val="008D35D9"/>
    <w:rsid w:val="008D3B36"/>
    <w:rsid w:val="008D3B85"/>
    <w:rsid w:val="008D462D"/>
    <w:rsid w:val="008D6084"/>
    <w:rsid w:val="008D62C8"/>
    <w:rsid w:val="008D64AC"/>
    <w:rsid w:val="008D66CA"/>
    <w:rsid w:val="008D69B1"/>
    <w:rsid w:val="008D70E0"/>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0735"/>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619"/>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2099"/>
    <w:rsid w:val="00923094"/>
    <w:rsid w:val="00923396"/>
    <w:rsid w:val="00923F56"/>
    <w:rsid w:val="0092468C"/>
    <w:rsid w:val="00924770"/>
    <w:rsid w:val="00924C03"/>
    <w:rsid w:val="00925229"/>
    <w:rsid w:val="00925346"/>
    <w:rsid w:val="00925743"/>
    <w:rsid w:val="0092579F"/>
    <w:rsid w:val="00925D65"/>
    <w:rsid w:val="009264EE"/>
    <w:rsid w:val="009271AE"/>
    <w:rsid w:val="009272FA"/>
    <w:rsid w:val="00927E8D"/>
    <w:rsid w:val="00927F23"/>
    <w:rsid w:val="00930411"/>
    <w:rsid w:val="009307CD"/>
    <w:rsid w:val="00931213"/>
    <w:rsid w:val="00931364"/>
    <w:rsid w:val="00931365"/>
    <w:rsid w:val="00931451"/>
    <w:rsid w:val="009314FA"/>
    <w:rsid w:val="0093194F"/>
    <w:rsid w:val="00931BF3"/>
    <w:rsid w:val="00931C55"/>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4FA"/>
    <w:rsid w:val="00946A24"/>
    <w:rsid w:val="009470D4"/>
    <w:rsid w:val="00947337"/>
    <w:rsid w:val="00947E6E"/>
    <w:rsid w:val="009500A6"/>
    <w:rsid w:val="0095112E"/>
    <w:rsid w:val="00951145"/>
    <w:rsid w:val="009512FA"/>
    <w:rsid w:val="009516A9"/>
    <w:rsid w:val="00951E57"/>
    <w:rsid w:val="00952350"/>
    <w:rsid w:val="009524C4"/>
    <w:rsid w:val="00952505"/>
    <w:rsid w:val="0095299B"/>
    <w:rsid w:val="00952FBB"/>
    <w:rsid w:val="00953018"/>
    <w:rsid w:val="009533E2"/>
    <w:rsid w:val="00953554"/>
    <w:rsid w:val="0095360B"/>
    <w:rsid w:val="0095385A"/>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C98"/>
    <w:rsid w:val="009659B0"/>
    <w:rsid w:val="00965D27"/>
    <w:rsid w:val="00966B9B"/>
    <w:rsid w:val="0097077C"/>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9D4"/>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638"/>
    <w:rsid w:val="009927C6"/>
    <w:rsid w:val="00993013"/>
    <w:rsid w:val="00993B78"/>
    <w:rsid w:val="00994F3F"/>
    <w:rsid w:val="00995119"/>
    <w:rsid w:val="0099531F"/>
    <w:rsid w:val="009953AD"/>
    <w:rsid w:val="009957D7"/>
    <w:rsid w:val="0099583D"/>
    <w:rsid w:val="00996020"/>
    <w:rsid w:val="0099629E"/>
    <w:rsid w:val="00996421"/>
    <w:rsid w:val="00996992"/>
    <w:rsid w:val="00996BE3"/>
    <w:rsid w:val="00996E1E"/>
    <w:rsid w:val="00997148"/>
    <w:rsid w:val="00997392"/>
    <w:rsid w:val="0099747C"/>
    <w:rsid w:val="0099771C"/>
    <w:rsid w:val="00997852"/>
    <w:rsid w:val="00997889"/>
    <w:rsid w:val="009A01E4"/>
    <w:rsid w:val="009A0917"/>
    <w:rsid w:val="009A0A33"/>
    <w:rsid w:val="009A0C41"/>
    <w:rsid w:val="009A1351"/>
    <w:rsid w:val="009A1723"/>
    <w:rsid w:val="009A1E6C"/>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2F77"/>
    <w:rsid w:val="009B2FFB"/>
    <w:rsid w:val="009B3140"/>
    <w:rsid w:val="009B3163"/>
    <w:rsid w:val="009B422F"/>
    <w:rsid w:val="009B4620"/>
    <w:rsid w:val="009B46BC"/>
    <w:rsid w:val="009B4D1A"/>
    <w:rsid w:val="009B519D"/>
    <w:rsid w:val="009B543A"/>
    <w:rsid w:val="009B543D"/>
    <w:rsid w:val="009B558B"/>
    <w:rsid w:val="009B5A35"/>
    <w:rsid w:val="009B6BCF"/>
    <w:rsid w:val="009B6D21"/>
    <w:rsid w:val="009B6E85"/>
    <w:rsid w:val="009B78ED"/>
    <w:rsid w:val="009C0E1B"/>
    <w:rsid w:val="009C12AB"/>
    <w:rsid w:val="009C12C6"/>
    <w:rsid w:val="009C181C"/>
    <w:rsid w:val="009C1A44"/>
    <w:rsid w:val="009C1C7F"/>
    <w:rsid w:val="009C1D29"/>
    <w:rsid w:val="009C1D4C"/>
    <w:rsid w:val="009C1EC7"/>
    <w:rsid w:val="009C2210"/>
    <w:rsid w:val="009C28A2"/>
    <w:rsid w:val="009C2BAE"/>
    <w:rsid w:val="009C2D36"/>
    <w:rsid w:val="009C2E7B"/>
    <w:rsid w:val="009C3239"/>
    <w:rsid w:val="009C3815"/>
    <w:rsid w:val="009C3828"/>
    <w:rsid w:val="009C3AD3"/>
    <w:rsid w:val="009C3AF4"/>
    <w:rsid w:val="009C3D2C"/>
    <w:rsid w:val="009C42A2"/>
    <w:rsid w:val="009C4832"/>
    <w:rsid w:val="009C48B2"/>
    <w:rsid w:val="009C48E6"/>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291"/>
    <w:rsid w:val="009E2391"/>
    <w:rsid w:val="009E3704"/>
    <w:rsid w:val="009E4685"/>
    <w:rsid w:val="009E476A"/>
    <w:rsid w:val="009E4E05"/>
    <w:rsid w:val="009E534D"/>
    <w:rsid w:val="009E5680"/>
    <w:rsid w:val="009E56FF"/>
    <w:rsid w:val="009E5CB1"/>
    <w:rsid w:val="009E5E56"/>
    <w:rsid w:val="009E61EA"/>
    <w:rsid w:val="009E6990"/>
    <w:rsid w:val="009E6FEE"/>
    <w:rsid w:val="009E75D3"/>
    <w:rsid w:val="009F002C"/>
    <w:rsid w:val="009F00B9"/>
    <w:rsid w:val="009F060F"/>
    <w:rsid w:val="009F0781"/>
    <w:rsid w:val="009F0850"/>
    <w:rsid w:val="009F091C"/>
    <w:rsid w:val="009F09FB"/>
    <w:rsid w:val="009F170C"/>
    <w:rsid w:val="009F1BDF"/>
    <w:rsid w:val="009F1EAE"/>
    <w:rsid w:val="009F2495"/>
    <w:rsid w:val="009F2848"/>
    <w:rsid w:val="009F2A9D"/>
    <w:rsid w:val="009F2B4A"/>
    <w:rsid w:val="009F369D"/>
    <w:rsid w:val="009F36FE"/>
    <w:rsid w:val="009F399F"/>
    <w:rsid w:val="009F4990"/>
    <w:rsid w:val="009F4C1E"/>
    <w:rsid w:val="009F4F25"/>
    <w:rsid w:val="009F59C2"/>
    <w:rsid w:val="009F5BC7"/>
    <w:rsid w:val="009F70A4"/>
    <w:rsid w:val="009F7263"/>
    <w:rsid w:val="009F76EA"/>
    <w:rsid w:val="009F78EB"/>
    <w:rsid w:val="009F7D57"/>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65"/>
    <w:rsid w:val="00A046D2"/>
    <w:rsid w:val="00A04844"/>
    <w:rsid w:val="00A04A54"/>
    <w:rsid w:val="00A052EC"/>
    <w:rsid w:val="00A058B8"/>
    <w:rsid w:val="00A05B4B"/>
    <w:rsid w:val="00A066C3"/>
    <w:rsid w:val="00A06754"/>
    <w:rsid w:val="00A0696E"/>
    <w:rsid w:val="00A069E0"/>
    <w:rsid w:val="00A06E4A"/>
    <w:rsid w:val="00A070E9"/>
    <w:rsid w:val="00A078FB"/>
    <w:rsid w:val="00A07CA4"/>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6FB5"/>
    <w:rsid w:val="00A17232"/>
    <w:rsid w:val="00A17584"/>
    <w:rsid w:val="00A176BA"/>
    <w:rsid w:val="00A17769"/>
    <w:rsid w:val="00A17EA2"/>
    <w:rsid w:val="00A20264"/>
    <w:rsid w:val="00A20997"/>
    <w:rsid w:val="00A210D4"/>
    <w:rsid w:val="00A213DD"/>
    <w:rsid w:val="00A21454"/>
    <w:rsid w:val="00A216CE"/>
    <w:rsid w:val="00A21F7B"/>
    <w:rsid w:val="00A22025"/>
    <w:rsid w:val="00A22498"/>
    <w:rsid w:val="00A22571"/>
    <w:rsid w:val="00A2298D"/>
    <w:rsid w:val="00A23492"/>
    <w:rsid w:val="00A234F4"/>
    <w:rsid w:val="00A23EAB"/>
    <w:rsid w:val="00A24560"/>
    <w:rsid w:val="00A24C11"/>
    <w:rsid w:val="00A25924"/>
    <w:rsid w:val="00A25B0F"/>
    <w:rsid w:val="00A25BBB"/>
    <w:rsid w:val="00A26AEB"/>
    <w:rsid w:val="00A275AC"/>
    <w:rsid w:val="00A2778A"/>
    <w:rsid w:val="00A27FB6"/>
    <w:rsid w:val="00A30121"/>
    <w:rsid w:val="00A30368"/>
    <w:rsid w:val="00A3043A"/>
    <w:rsid w:val="00A30968"/>
    <w:rsid w:val="00A30E02"/>
    <w:rsid w:val="00A30F6A"/>
    <w:rsid w:val="00A31C3E"/>
    <w:rsid w:val="00A333FF"/>
    <w:rsid w:val="00A33B4D"/>
    <w:rsid w:val="00A34538"/>
    <w:rsid w:val="00A34677"/>
    <w:rsid w:val="00A3540F"/>
    <w:rsid w:val="00A35429"/>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326"/>
    <w:rsid w:val="00A4497A"/>
    <w:rsid w:val="00A44AB5"/>
    <w:rsid w:val="00A44BE8"/>
    <w:rsid w:val="00A44C96"/>
    <w:rsid w:val="00A44CDD"/>
    <w:rsid w:val="00A44F54"/>
    <w:rsid w:val="00A4566E"/>
    <w:rsid w:val="00A45C92"/>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BC8"/>
    <w:rsid w:val="00A63DB5"/>
    <w:rsid w:val="00A63DF7"/>
    <w:rsid w:val="00A6454D"/>
    <w:rsid w:val="00A64C84"/>
    <w:rsid w:val="00A64F2F"/>
    <w:rsid w:val="00A6551D"/>
    <w:rsid w:val="00A6611E"/>
    <w:rsid w:val="00A668BA"/>
    <w:rsid w:val="00A668E6"/>
    <w:rsid w:val="00A66B8A"/>
    <w:rsid w:val="00A66FA7"/>
    <w:rsid w:val="00A67E16"/>
    <w:rsid w:val="00A67EB1"/>
    <w:rsid w:val="00A703CC"/>
    <w:rsid w:val="00A70C5C"/>
    <w:rsid w:val="00A710A2"/>
    <w:rsid w:val="00A71BE1"/>
    <w:rsid w:val="00A71EA7"/>
    <w:rsid w:val="00A72653"/>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880"/>
    <w:rsid w:val="00A849A3"/>
    <w:rsid w:val="00A84A0E"/>
    <w:rsid w:val="00A85171"/>
    <w:rsid w:val="00A8575D"/>
    <w:rsid w:val="00A86196"/>
    <w:rsid w:val="00A861F4"/>
    <w:rsid w:val="00A86ADE"/>
    <w:rsid w:val="00A86E0B"/>
    <w:rsid w:val="00A872C2"/>
    <w:rsid w:val="00A87894"/>
    <w:rsid w:val="00A90274"/>
    <w:rsid w:val="00A90554"/>
    <w:rsid w:val="00A90557"/>
    <w:rsid w:val="00A90F12"/>
    <w:rsid w:val="00A91636"/>
    <w:rsid w:val="00A919E6"/>
    <w:rsid w:val="00A91DAA"/>
    <w:rsid w:val="00A92884"/>
    <w:rsid w:val="00A93101"/>
    <w:rsid w:val="00A93239"/>
    <w:rsid w:val="00A9413E"/>
    <w:rsid w:val="00A94293"/>
    <w:rsid w:val="00A9496E"/>
    <w:rsid w:val="00A949F0"/>
    <w:rsid w:val="00A94BDE"/>
    <w:rsid w:val="00A94FCA"/>
    <w:rsid w:val="00A956C6"/>
    <w:rsid w:val="00A95E4C"/>
    <w:rsid w:val="00A966E6"/>
    <w:rsid w:val="00A96B02"/>
    <w:rsid w:val="00A96C60"/>
    <w:rsid w:val="00A9740B"/>
    <w:rsid w:val="00A9766C"/>
    <w:rsid w:val="00A977F8"/>
    <w:rsid w:val="00A979DB"/>
    <w:rsid w:val="00A97C93"/>
    <w:rsid w:val="00AA06C6"/>
    <w:rsid w:val="00AA08E7"/>
    <w:rsid w:val="00AA0A06"/>
    <w:rsid w:val="00AA0AE4"/>
    <w:rsid w:val="00AA1351"/>
    <w:rsid w:val="00AA184C"/>
    <w:rsid w:val="00AA1AF4"/>
    <w:rsid w:val="00AA1B44"/>
    <w:rsid w:val="00AA1BB6"/>
    <w:rsid w:val="00AA1C84"/>
    <w:rsid w:val="00AA35D5"/>
    <w:rsid w:val="00AA3D7B"/>
    <w:rsid w:val="00AA42A0"/>
    <w:rsid w:val="00AA442B"/>
    <w:rsid w:val="00AA463C"/>
    <w:rsid w:val="00AA46A4"/>
    <w:rsid w:val="00AA5338"/>
    <w:rsid w:val="00AA5779"/>
    <w:rsid w:val="00AA58A1"/>
    <w:rsid w:val="00AA5F40"/>
    <w:rsid w:val="00AA61C7"/>
    <w:rsid w:val="00AA669D"/>
    <w:rsid w:val="00AA66ED"/>
    <w:rsid w:val="00AA6B59"/>
    <w:rsid w:val="00AA6BE1"/>
    <w:rsid w:val="00AA7416"/>
    <w:rsid w:val="00AA7A60"/>
    <w:rsid w:val="00AA7B42"/>
    <w:rsid w:val="00AB01C5"/>
    <w:rsid w:val="00AB041C"/>
    <w:rsid w:val="00AB14E8"/>
    <w:rsid w:val="00AB1B1D"/>
    <w:rsid w:val="00AB1CD8"/>
    <w:rsid w:val="00AB2216"/>
    <w:rsid w:val="00AB358D"/>
    <w:rsid w:val="00AB37A1"/>
    <w:rsid w:val="00AB3BAD"/>
    <w:rsid w:val="00AB3CFD"/>
    <w:rsid w:val="00AB4083"/>
    <w:rsid w:val="00AB40F1"/>
    <w:rsid w:val="00AB49BC"/>
    <w:rsid w:val="00AB4DEE"/>
    <w:rsid w:val="00AB4E32"/>
    <w:rsid w:val="00AB5AC6"/>
    <w:rsid w:val="00AB5C19"/>
    <w:rsid w:val="00AB6406"/>
    <w:rsid w:val="00AB724B"/>
    <w:rsid w:val="00AB726C"/>
    <w:rsid w:val="00AB72B4"/>
    <w:rsid w:val="00AB7A7A"/>
    <w:rsid w:val="00AC02AA"/>
    <w:rsid w:val="00AC0537"/>
    <w:rsid w:val="00AC0A84"/>
    <w:rsid w:val="00AC1508"/>
    <w:rsid w:val="00AC2A0B"/>
    <w:rsid w:val="00AC2BEE"/>
    <w:rsid w:val="00AC2CA8"/>
    <w:rsid w:val="00AC2E53"/>
    <w:rsid w:val="00AC36CA"/>
    <w:rsid w:val="00AC3CD9"/>
    <w:rsid w:val="00AC4462"/>
    <w:rsid w:val="00AC45B2"/>
    <w:rsid w:val="00AC484F"/>
    <w:rsid w:val="00AC4B20"/>
    <w:rsid w:val="00AC55C7"/>
    <w:rsid w:val="00AC56F2"/>
    <w:rsid w:val="00AC5D9D"/>
    <w:rsid w:val="00AC5DB1"/>
    <w:rsid w:val="00AC71C3"/>
    <w:rsid w:val="00AD09F7"/>
    <w:rsid w:val="00AD1B3B"/>
    <w:rsid w:val="00AD1EFA"/>
    <w:rsid w:val="00AD2072"/>
    <w:rsid w:val="00AD23B5"/>
    <w:rsid w:val="00AD2439"/>
    <w:rsid w:val="00AD2DBD"/>
    <w:rsid w:val="00AD2FBF"/>
    <w:rsid w:val="00AD340E"/>
    <w:rsid w:val="00AD353C"/>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AD4"/>
    <w:rsid w:val="00AE2CA7"/>
    <w:rsid w:val="00AE2E59"/>
    <w:rsid w:val="00AE2F1D"/>
    <w:rsid w:val="00AE4C81"/>
    <w:rsid w:val="00AE4CF8"/>
    <w:rsid w:val="00AE5413"/>
    <w:rsid w:val="00AE586F"/>
    <w:rsid w:val="00AE5B70"/>
    <w:rsid w:val="00AE6265"/>
    <w:rsid w:val="00AE62FE"/>
    <w:rsid w:val="00AE6582"/>
    <w:rsid w:val="00AE6CAD"/>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2786"/>
    <w:rsid w:val="00AF3124"/>
    <w:rsid w:val="00AF344D"/>
    <w:rsid w:val="00AF39B3"/>
    <w:rsid w:val="00AF3C1F"/>
    <w:rsid w:val="00AF3CF3"/>
    <w:rsid w:val="00AF4402"/>
    <w:rsid w:val="00AF4639"/>
    <w:rsid w:val="00AF4E92"/>
    <w:rsid w:val="00AF554B"/>
    <w:rsid w:val="00AF5C9B"/>
    <w:rsid w:val="00AF5D53"/>
    <w:rsid w:val="00AF5E2D"/>
    <w:rsid w:val="00AF644B"/>
    <w:rsid w:val="00AF67EE"/>
    <w:rsid w:val="00AF69EB"/>
    <w:rsid w:val="00AF6CA6"/>
    <w:rsid w:val="00AF6EB6"/>
    <w:rsid w:val="00AF75DF"/>
    <w:rsid w:val="00AF7782"/>
    <w:rsid w:val="00AF7796"/>
    <w:rsid w:val="00B011A9"/>
    <w:rsid w:val="00B01966"/>
    <w:rsid w:val="00B01BAF"/>
    <w:rsid w:val="00B01C94"/>
    <w:rsid w:val="00B024ED"/>
    <w:rsid w:val="00B026B8"/>
    <w:rsid w:val="00B02EB3"/>
    <w:rsid w:val="00B02FCB"/>
    <w:rsid w:val="00B033F8"/>
    <w:rsid w:val="00B03C1E"/>
    <w:rsid w:val="00B04400"/>
    <w:rsid w:val="00B046C2"/>
    <w:rsid w:val="00B04835"/>
    <w:rsid w:val="00B04B71"/>
    <w:rsid w:val="00B05A55"/>
    <w:rsid w:val="00B05AD2"/>
    <w:rsid w:val="00B05C74"/>
    <w:rsid w:val="00B05DE1"/>
    <w:rsid w:val="00B06595"/>
    <w:rsid w:val="00B06862"/>
    <w:rsid w:val="00B10109"/>
    <w:rsid w:val="00B1085E"/>
    <w:rsid w:val="00B10FD1"/>
    <w:rsid w:val="00B112D5"/>
    <w:rsid w:val="00B11378"/>
    <w:rsid w:val="00B116AD"/>
    <w:rsid w:val="00B120A8"/>
    <w:rsid w:val="00B1219D"/>
    <w:rsid w:val="00B12445"/>
    <w:rsid w:val="00B12735"/>
    <w:rsid w:val="00B12F44"/>
    <w:rsid w:val="00B13342"/>
    <w:rsid w:val="00B13399"/>
    <w:rsid w:val="00B13C48"/>
    <w:rsid w:val="00B13E35"/>
    <w:rsid w:val="00B13EC0"/>
    <w:rsid w:val="00B14102"/>
    <w:rsid w:val="00B14D32"/>
    <w:rsid w:val="00B14E90"/>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91A"/>
    <w:rsid w:val="00B24C36"/>
    <w:rsid w:val="00B24D9F"/>
    <w:rsid w:val="00B24F94"/>
    <w:rsid w:val="00B25126"/>
    <w:rsid w:val="00B25530"/>
    <w:rsid w:val="00B25703"/>
    <w:rsid w:val="00B25A52"/>
    <w:rsid w:val="00B25B81"/>
    <w:rsid w:val="00B25FC3"/>
    <w:rsid w:val="00B2692F"/>
    <w:rsid w:val="00B270F8"/>
    <w:rsid w:val="00B27674"/>
    <w:rsid w:val="00B27875"/>
    <w:rsid w:val="00B3008D"/>
    <w:rsid w:val="00B3010C"/>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3EFE"/>
    <w:rsid w:val="00B33F92"/>
    <w:rsid w:val="00B345B4"/>
    <w:rsid w:val="00B346D9"/>
    <w:rsid w:val="00B348B1"/>
    <w:rsid w:val="00B34A28"/>
    <w:rsid w:val="00B35046"/>
    <w:rsid w:val="00B35B6A"/>
    <w:rsid w:val="00B366FE"/>
    <w:rsid w:val="00B368B9"/>
    <w:rsid w:val="00B368EC"/>
    <w:rsid w:val="00B36BE9"/>
    <w:rsid w:val="00B36D2B"/>
    <w:rsid w:val="00B372F2"/>
    <w:rsid w:val="00B37657"/>
    <w:rsid w:val="00B37AFD"/>
    <w:rsid w:val="00B37B07"/>
    <w:rsid w:val="00B37E06"/>
    <w:rsid w:val="00B4046F"/>
    <w:rsid w:val="00B406B3"/>
    <w:rsid w:val="00B40A36"/>
    <w:rsid w:val="00B41BCA"/>
    <w:rsid w:val="00B41D39"/>
    <w:rsid w:val="00B41E0E"/>
    <w:rsid w:val="00B422C0"/>
    <w:rsid w:val="00B426CA"/>
    <w:rsid w:val="00B426E1"/>
    <w:rsid w:val="00B42F56"/>
    <w:rsid w:val="00B4387A"/>
    <w:rsid w:val="00B43CFB"/>
    <w:rsid w:val="00B44746"/>
    <w:rsid w:val="00B44854"/>
    <w:rsid w:val="00B44BA5"/>
    <w:rsid w:val="00B458D0"/>
    <w:rsid w:val="00B47304"/>
    <w:rsid w:val="00B4792C"/>
    <w:rsid w:val="00B50876"/>
    <w:rsid w:val="00B50CAE"/>
    <w:rsid w:val="00B5100A"/>
    <w:rsid w:val="00B512AD"/>
    <w:rsid w:val="00B5196C"/>
    <w:rsid w:val="00B525CB"/>
    <w:rsid w:val="00B52697"/>
    <w:rsid w:val="00B54215"/>
    <w:rsid w:val="00B54D8F"/>
    <w:rsid w:val="00B55857"/>
    <w:rsid w:val="00B55C69"/>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0B7"/>
    <w:rsid w:val="00B6235B"/>
    <w:rsid w:val="00B627C3"/>
    <w:rsid w:val="00B62880"/>
    <w:rsid w:val="00B62ACE"/>
    <w:rsid w:val="00B63872"/>
    <w:rsid w:val="00B63CB2"/>
    <w:rsid w:val="00B64246"/>
    <w:rsid w:val="00B6430F"/>
    <w:rsid w:val="00B64BE0"/>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85F"/>
    <w:rsid w:val="00B73BF3"/>
    <w:rsid w:val="00B73E5D"/>
    <w:rsid w:val="00B73EF3"/>
    <w:rsid w:val="00B7423D"/>
    <w:rsid w:val="00B74D05"/>
    <w:rsid w:val="00B74EF8"/>
    <w:rsid w:val="00B75368"/>
    <w:rsid w:val="00B7581D"/>
    <w:rsid w:val="00B75893"/>
    <w:rsid w:val="00B763FD"/>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3182"/>
    <w:rsid w:val="00B837F0"/>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2531"/>
    <w:rsid w:val="00B92618"/>
    <w:rsid w:val="00B92751"/>
    <w:rsid w:val="00B92B69"/>
    <w:rsid w:val="00B92CC6"/>
    <w:rsid w:val="00B92DB0"/>
    <w:rsid w:val="00B935C9"/>
    <w:rsid w:val="00B93D7F"/>
    <w:rsid w:val="00B93E3D"/>
    <w:rsid w:val="00B94C5E"/>
    <w:rsid w:val="00B9525F"/>
    <w:rsid w:val="00B95464"/>
    <w:rsid w:val="00B95C30"/>
    <w:rsid w:val="00B95E3D"/>
    <w:rsid w:val="00B9691F"/>
    <w:rsid w:val="00B96EEC"/>
    <w:rsid w:val="00B97392"/>
    <w:rsid w:val="00B976C7"/>
    <w:rsid w:val="00B97A73"/>
    <w:rsid w:val="00BA0C54"/>
    <w:rsid w:val="00BA0FE4"/>
    <w:rsid w:val="00BA121D"/>
    <w:rsid w:val="00BA1382"/>
    <w:rsid w:val="00BA15E3"/>
    <w:rsid w:val="00BA1A8C"/>
    <w:rsid w:val="00BA1B7B"/>
    <w:rsid w:val="00BA20B6"/>
    <w:rsid w:val="00BA20D8"/>
    <w:rsid w:val="00BA22FC"/>
    <w:rsid w:val="00BA2C2A"/>
    <w:rsid w:val="00BA2F30"/>
    <w:rsid w:val="00BA2FF5"/>
    <w:rsid w:val="00BA342C"/>
    <w:rsid w:val="00BA3982"/>
    <w:rsid w:val="00BA405F"/>
    <w:rsid w:val="00BA4771"/>
    <w:rsid w:val="00BA482B"/>
    <w:rsid w:val="00BA5027"/>
    <w:rsid w:val="00BA55A1"/>
    <w:rsid w:val="00BA665B"/>
    <w:rsid w:val="00BA6C48"/>
    <w:rsid w:val="00BA6FE8"/>
    <w:rsid w:val="00BA732D"/>
    <w:rsid w:val="00BA7370"/>
    <w:rsid w:val="00BA778B"/>
    <w:rsid w:val="00BA7A43"/>
    <w:rsid w:val="00BB0888"/>
    <w:rsid w:val="00BB0DF1"/>
    <w:rsid w:val="00BB0DF2"/>
    <w:rsid w:val="00BB0E9B"/>
    <w:rsid w:val="00BB10A9"/>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A75"/>
    <w:rsid w:val="00BC2BB1"/>
    <w:rsid w:val="00BC34A3"/>
    <w:rsid w:val="00BC3FF9"/>
    <w:rsid w:val="00BC437C"/>
    <w:rsid w:val="00BC4834"/>
    <w:rsid w:val="00BC4A97"/>
    <w:rsid w:val="00BC4BBC"/>
    <w:rsid w:val="00BC55C0"/>
    <w:rsid w:val="00BC5A25"/>
    <w:rsid w:val="00BC5FDD"/>
    <w:rsid w:val="00BC6508"/>
    <w:rsid w:val="00BC68B4"/>
    <w:rsid w:val="00BC6EAD"/>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5CF8"/>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629"/>
    <w:rsid w:val="00BF4862"/>
    <w:rsid w:val="00BF4AC8"/>
    <w:rsid w:val="00BF5899"/>
    <w:rsid w:val="00BF5C05"/>
    <w:rsid w:val="00BF62AB"/>
    <w:rsid w:val="00BF6817"/>
    <w:rsid w:val="00BF6FC6"/>
    <w:rsid w:val="00BF7C52"/>
    <w:rsid w:val="00BF7F99"/>
    <w:rsid w:val="00C00713"/>
    <w:rsid w:val="00C009A0"/>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1082C"/>
    <w:rsid w:val="00C10E78"/>
    <w:rsid w:val="00C1159D"/>
    <w:rsid w:val="00C1233E"/>
    <w:rsid w:val="00C12AEF"/>
    <w:rsid w:val="00C12FB3"/>
    <w:rsid w:val="00C138BC"/>
    <w:rsid w:val="00C13BD1"/>
    <w:rsid w:val="00C13D85"/>
    <w:rsid w:val="00C13E30"/>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A6F"/>
    <w:rsid w:val="00C27D37"/>
    <w:rsid w:val="00C30685"/>
    <w:rsid w:val="00C309E8"/>
    <w:rsid w:val="00C32017"/>
    <w:rsid w:val="00C32571"/>
    <w:rsid w:val="00C325CD"/>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B50"/>
    <w:rsid w:val="00C40C19"/>
    <w:rsid w:val="00C41389"/>
    <w:rsid w:val="00C419E3"/>
    <w:rsid w:val="00C419F4"/>
    <w:rsid w:val="00C41E6A"/>
    <w:rsid w:val="00C42247"/>
    <w:rsid w:val="00C428E7"/>
    <w:rsid w:val="00C438A2"/>
    <w:rsid w:val="00C439BE"/>
    <w:rsid w:val="00C4443B"/>
    <w:rsid w:val="00C4539B"/>
    <w:rsid w:val="00C45466"/>
    <w:rsid w:val="00C455C1"/>
    <w:rsid w:val="00C45670"/>
    <w:rsid w:val="00C4581D"/>
    <w:rsid w:val="00C46294"/>
    <w:rsid w:val="00C46599"/>
    <w:rsid w:val="00C47472"/>
    <w:rsid w:val="00C500F0"/>
    <w:rsid w:val="00C504A7"/>
    <w:rsid w:val="00C506C9"/>
    <w:rsid w:val="00C50A16"/>
    <w:rsid w:val="00C51222"/>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1F2C"/>
    <w:rsid w:val="00C71F30"/>
    <w:rsid w:val="00C72115"/>
    <w:rsid w:val="00C7326E"/>
    <w:rsid w:val="00C733BA"/>
    <w:rsid w:val="00C73649"/>
    <w:rsid w:val="00C7389D"/>
    <w:rsid w:val="00C74541"/>
    <w:rsid w:val="00C760DC"/>
    <w:rsid w:val="00C76D48"/>
    <w:rsid w:val="00C770C5"/>
    <w:rsid w:val="00C8001D"/>
    <w:rsid w:val="00C80083"/>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36BA"/>
    <w:rsid w:val="00C9370F"/>
    <w:rsid w:val="00C93765"/>
    <w:rsid w:val="00C93877"/>
    <w:rsid w:val="00C93D8C"/>
    <w:rsid w:val="00C93E07"/>
    <w:rsid w:val="00C946CC"/>
    <w:rsid w:val="00C94E97"/>
    <w:rsid w:val="00C959BD"/>
    <w:rsid w:val="00C95D8C"/>
    <w:rsid w:val="00C95D9A"/>
    <w:rsid w:val="00C95DFE"/>
    <w:rsid w:val="00C95F44"/>
    <w:rsid w:val="00C96065"/>
    <w:rsid w:val="00C96389"/>
    <w:rsid w:val="00C96D1B"/>
    <w:rsid w:val="00C97106"/>
    <w:rsid w:val="00C978D4"/>
    <w:rsid w:val="00CA0031"/>
    <w:rsid w:val="00CA0413"/>
    <w:rsid w:val="00CA043A"/>
    <w:rsid w:val="00CA0E51"/>
    <w:rsid w:val="00CA1691"/>
    <w:rsid w:val="00CA2FE1"/>
    <w:rsid w:val="00CA41E7"/>
    <w:rsid w:val="00CA4A99"/>
    <w:rsid w:val="00CA5520"/>
    <w:rsid w:val="00CA5812"/>
    <w:rsid w:val="00CA5BD4"/>
    <w:rsid w:val="00CA5C14"/>
    <w:rsid w:val="00CA6410"/>
    <w:rsid w:val="00CA7019"/>
    <w:rsid w:val="00CA7666"/>
    <w:rsid w:val="00CA76FC"/>
    <w:rsid w:val="00CA7D40"/>
    <w:rsid w:val="00CA7E7B"/>
    <w:rsid w:val="00CB0236"/>
    <w:rsid w:val="00CB0CB1"/>
    <w:rsid w:val="00CB10AE"/>
    <w:rsid w:val="00CB1881"/>
    <w:rsid w:val="00CB1969"/>
    <w:rsid w:val="00CB19E3"/>
    <w:rsid w:val="00CB2C3A"/>
    <w:rsid w:val="00CB2D38"/>
    <w:rsid w:val="00CB2F5E"/>
    <w:rsid w:val="00CB3C9D"/>
    <w:rsid w:val="00CB4137"/>
    <w:rsid w:val="00CB4DB8"/>
    <w:rsid w:val="00CB50D0"/>
    <w:rsid w:val="00CB52D0"/>
    <w:rsid w:val="00CB5578"/>
    <w:rsid w:val="00CB5671"/>
    <w:rsid w:val="00CB591C"/>
    <w:rsid w:val="00CB5943"/>
    <w:rsid w:val="00CB61B3"/>
    <w:rsid w:val="00CB6801"/>
    <w:rsid w:val="00CB6B63"/>
    <w:rsid w:val="00CB6F83"/>
    <w:rsid w:val="00CB72AE"/>
    <w:rsid w:val="00CB786C"/>
    <w:rsid w:val="00CC00CD"/>
    <w:rsid w:val="00CC0119"/>
    <w:rsid w:val="00CC04A4"/>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35"/>
    <w:rsid w:val="00CC69EC"/>
    <w:rsid w:val="00CC6FA8"/>
    <w:rsid w:val="00CC71D3"/>
    <w:rsid w:val="00CC743D"/>
    <w:rsid w:val="00CC74E7"/>
    <w:rsid w:val="00CC7C5A"/>
    <w:rsid w:val="00CD02ED"/>
    <w:rsid w:val="00CD050A"/>
    <w:rsid w:val="00CD0AE0"/>
    <w:rsid w:val="00CD0F92"/>
    <w:rsid w:val="00CD1017"/>
    <w:rsid w:val="00CD205D"/>
    <w:rsid w:val="00CD2A22"/>
    <w:rsid w:val="00CD2B50"/>
    <w:rsid w:val="00CD3156"/>
    <w:rsid w:val="00CD3172"/>
    <w:rsid w:val="00CD4399"/>
    <w:rsid w:val="00CD4506"/>
    <w:rsid w:val="00CD502F"/>
    <w:rsid w:val="00CD50E3"/>
    <w:rsid w:val="00CD520B"/>
    <w:rsid w:val="00CD53D4"/>
    <w:rsid w:val="00CD592E"/>
    <w:rsid w:val="00CD5982"/>
    <w:rsid w:val="00CD5A1A"/>
    <w:rsid w:val="00CD5E1E"/>
    <w:rsid w:val="00CD5F82"/>
    <w:rsid w:val="00CD64EA"/>
    <w:rsid w:val="00CD6C6B"/>
    <w:rsid w:val="00CD75C9"/>
    <w:rsid w:val="00CD7EFA"/>
    <w:rsid w:val="00CE020E"/>
    <w:rsid w:val="00CE0566"/>
    <w:rsid w:val="00CE1CD4"/>
    <w:rsid w:val="00CE2761"/>
    <w:rsid w:val="00CE28FC"/>
    <w:rsid w:val="00CE2D59"/>
    <w:rsid w:val="00CE314E"/>
    <w:rsid w:val="00CE3A85"/>
    <w:rsid w:val="00CE3D5C"/>
    <w:rsid w:val="00CE3E09"/>
    <w:rsid w:val="00CE3E14"/>
    <w:rsid w:val="00CE44C7"/>
    <w:rsid w:val="00CE52B2"/>
    <w:rsid w:val="00CE53CC"/>
    <w:rsid w:val="00CE5F60"/>
    <w:rsid w:val="00CE617D"/>
    <w:rsid w:val="00CE6395"/>
    <w:rsid w:val="00CE65A7"/>
    <w:rsid w:val="00CE68FE"/>
    <w:rsid w:val="00CE69CC"/>
    <w:rsid w:val="00CE6EC4"/>
    <w:rsid w:val="00CE7F26"/>
    <w:rsid w:val="00CF089F"/>
    <w:rsid w:val="00CF093F"/>
    <w:rsid w:val="00CF1226"/>
    <w:rsid w:val="00CF1ABB"/>
    <w:rsid w:val="00CF1E1D"/>
    <w:rsid w:val="00CF1E90"/>
    <w:rsid w:val="00CF24FE"/>
    <w:rsid w:val="00CF287F"/>
    <w:rsid w:val="00CF35D0"/>
    <w:rsid w:val="00CF392D"/>
    <w:rsid w:val="00CF3A99"/>
    <w:rsid w:val="00CF3B57"/>
    <w:rsid w:val="00CF3DD5"/>
    <w:rsid w:val="00CF444E"/>
    <w:rsid w:val="00CF4AF7"/>
    <w:rsid w:val="00CF4C4E"/>
    <w:rsid w:val="00CF4D20"/>
    <w:rsid w:val="00CF51A5"/>
    <w:rsid w:val="00CF6473"/>
    <w:rsid w:val="00CF73F8"/>
    <w:rsid w:val="00CF7928"/>
    <w:rsid w:val="00CF7CA2"/>
    <w:rsid w:val="00D00911"/>
    <w:rsid w:val="00D00A8E"/>
    <w:rsid w:val="00D00DAF"/>
    <w:rsid w:val="00D00DE0"/>
    <w:rsid w:val="00D00F79"/>
    <w:rsid w:val="00D012BF"/>
    <w:rsid w:val="00D01760"/>
    <w:rsid w:val="00D02345"/>
    <w:rsid w:val="00D0368E"/>
    <w:rsid w:val="00D03AC3"/>
    <w:rsid w:val="00D03D2D"/>
    <w:rsid w:val="00D03E7B"/>
    <w:rsid w:val="00D0401A"/>
    <w:rsid w:val="00D0416F"/>
    <w:rsid w:val="00D043AA"/>
    <w:rsid w:val="00D047E0"/>
    <w:rsid w:val="00D04B9F"/>
    <w:rsid w:val="00D04D43"/>
    <w:rsid w:val="00D04FFB"/>
    <w:rsid w:val="00D055FE"/>
    <w:rsid w:val="00D058E9"/>
    <w:rsid w:val="00D0612A"/>
    <w:rsid w:val="00D06C3E"/>
    <w:rsid w:val="00D07DE9"/>
    <w:rsid w:val="00D1060D"/>
    <w:rsid w:val="00D10777"/>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174"/>
    <w:rsid w:val="00D14B5F"/>
    <w:rsid w:val="00D14E13"/>
    <w:rsid w:val="00D14EC7"/>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79F"/>
    <w:rsid w:val="00D22BFE"/>
    <w:rsid w:val="00D22DC8"/>
    <w:rsid w:val="00D23882"/>
    <w:rsid w:val="00D23FAF"/>
    <w:rsid w:val="00D2477B"/>
    <w:rsid w:val="00D2522A"/>
    <w:rsid w:val="00D2531C"/>
    <w:rsid w:val="00D25428"/>
    <w:rsid w:val="00D2553E"/>
    <w:rsid w:val="00D2587F"/>
    <w:rsid w:val="00D270AC"/>
    <w:rsid w:val="00D2742F"/>
    <w:rsid w:val="00D2754F"/>
    <w:rsid w:val="00D2761B"/>
    <w:rsid w:val="00D277C5"/>
    <w:rsid w:val="00D279D9"/>
    <w:rsid w:val="00D312DC"/>
    <w:rsid w:val="00D3145A"/>
    <w:rsid w:val="00D31B84"/>
    <w:rsid w:val="00D31C6A"/>
    <w:rsid w:val="00D31D74"/>
    <w:rsid w:val="00D31E80"/>
    <w:rsid w:val="00D31EDF"/>
    <w:rsid w:val="00D31FF9"/>
    <w:rsid w:val="00D3207F"/>
    <w:rsid w:val="00D32149"/>
    <w:rsid w:val="00D32256"/>
    <w:rsid w:val="00D32A27"/>
    <w:rsid w:val="00D32ABC"/>
    <w:rsid w:val="00D33B91"/>
    <w:rsid w:val="00D33FA4"/>
    <w:rsid w:val="00D349E3"/>
    <w:rsid w:val="00D34B25"/>
    <w:rsid w:val="00D34C7F"/>
    <w:rsid w:val="00D34F4E"/>
    <w:rsid w:val="00D357F3"/>
    <w:rsid w:val="00D35C0E"/>
    <w:rsid w:val="00D36891"/>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17F6"/>
    <w:rsid w:val="00D51A15"/>
    <w:rsid w:val="00D51AB7"/>
    <w:rsid w:val="00D51CFF"/>
    <w:rsid w:val="00D51E15"/>
    <w:rsid w:val="00D5285A"/>
    <w:rsid w:val="00D52B7E"/>
    <w:rsid w:val="00D52E2F"/>
    <w:rsid w:val="00D52F59"/>
    <w:rsid w:val="00D53445"/>
    <w:rsid w:val="00D53A2E"/>
    <w:rsid w:val="00D53E3E"/>
    <w:rsid w:val="00D54620"/>
    <w:rsid w:val="00D54868"/>
    <w:rsid w:val="00D54FA2"/>
    <w:rsid w:val="00D5564C"/>
    <w:rsid w:val="00D55893"/>
    <w:rsid w:val="00D55904"/>
    <w:rsid w:val="00D55913"/>
    <w:rsid w:val="00D5614E"/>
    <w:rsid w:val="00D5616F"/>
    <w:rsid w:val="00D564B8"/>
    <w:rsid w:val="00D57940"/>
    <w:rsid w:val="00D60327"/>
    <w:rsid w:val="00D60D6D"/>
    <w:rsid w:val="00D61384"/>
    <w:rsid w:val="00D61526"/>
    <w:rsid w:val="00D61C39"/>
    <w:rsid w:val="00D61F81"/>
    <w:rsid w:val="00D620A6"/>
    <w:rsid w:val="00D623C0"/>
    <w:rsid w:val="00D628E3"/>
    <w:rsid w:val="00D62BE6"/>
    <w:rsid w:val="00D63359"/>
    <w:rsid w:val="00D63766"/>
    <w:rsid w:val="00D63912"/>
    <w:rsid w:val="00D63923"/>
    <w:rsid w:val="00D6451B"/>
    <w:rsid w:val="00D64B57"/>
    <w:rsid w:val="00D651A1"/>
    <w:rsid w:val="00D651F2"/>
    <w:rsid w:val="00D656F7"/>
    <w:rsid w:val="00D65DEA"/>
    <w:rsid w:val="00D6650F"/>
    <w:rsid w:val="00D66579"/>
    <w:rsid w:val="00D66638"/>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4D1"/>
    <w:rsid w:val="00D765CE"/>
    <w:rsid w:val="00D766C7"/>
    <w:rsid w:val="00D7692B"/>
    <w:rsid w:val="00D769E0"/>
    <w:rsid w:val="00D7734F"/>
    <w:rsid w:val="00D776A5"/>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5FDD"/>
    <w:rsid w:val="00D8616D"/>
    <w:rsid w:val="00D869BF"/>
    <w:rsid w:val="00D8711B"/>
    <w:rsid w:val="00D87384"/>
    <w:rsid w:val="00D87EC5"/>
    <w:rsid w:val="00D900A0"/>
    <w:rsid w:val="00D9021B"/>
    <w:rsid w:val="00D90683"/>
    <w:rsid w:val="00D90B2A"/>
    <w:rsid w:val="00D913F5"/>
    <w:rsid w:val="00D91483"/>
    <w:rsid w:val="00D914E1"/>
    <w:rsid w:val="00D915C8"/>
    <w:rsid w:val="00D9310B"/>
    <w:rsid w:val="00D931F3"/>
    <w:rsid w:val="00D93726"/>
    <w:rsid w:val="00D93C6E"/>
    <w:rsid w:val="00D93F3E"/>
    <w:rsid w:val="00D9405B"/>
    <w:rsid w:val="00D94143"/>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86D"/>
    <w:rsid w:val="00DA2969"/>
    <w:rsid w:val="00DA29B7"/>
    <w:rsid w:val="00DA2E5F"/>
    <w:rsid w:val="00DA337C"/>
    <w:rsid w:val="00DA38B8"/>
    <w:rsid w:val="00DA3C42"/>
    <w:rsid w:val="00DA4842"/>
    <w:rsid w:val="00DA4C97"/>
    <w:rsid w:val="00DA52BB"/>
    <w:rsid w:val="00DA54BF"/>
    <w:rsid w:val="00DA5989"/>
    <w:rsid w:val="00DA5AB1"/>
    <w:rsid w:val="00DA5F9D"/>
    <w:rsid w:val="00DA69B2"/>
    <w:rsid w:val="00DA7462"/>
    <w:rsid w:val="00DA7AD0"/>
    <w:rsid w:val="00DA7AF9"/>
    <w:rsid w:val="00DB02D7"/>
    <w:rsid w:val="00DB03CC"/>
    <w:rsid w:val="00DB03DE"/>
    <w:rsid w:val="00DB1092"/>
    <w:rsid w:val="00DB12D4"/>
    <w:rsid w:val="00DB1445"/>
    <w:rsid w:val="00DB14F0"/>
    <w:rsid w:val="00DB1745"/>
    <w:rsid w:val="00DB19BB"/>
    <w:rsid w:val="00DB1AFF"/>
    <w:rsid w:val="00DB1B36"/>
    <w:rsid w:val="00DB1C42"/>
    <w:rsid w:val="00DB219A"/>
    <w:rsid w:val="00DB229C"/>
    <w:rsid w:val="00DB24D7"/>
    <w:rsid w:val="00DB2970"/>
    <w:rsid w:val="00DB3057"/>
    <w:rsid w:val="00DB3165"/>
    <w:rsid w:val="00DB420F"/>
    <w:rsid w:val="00DB4292"/>
    <w:rsid w:val="00DB4BDD"/>
    <w:rsid w:val="00DB4DB7"/>
    <w:rsid w:val="00DB5023"/>
    <w:rsid w:val="00DB50C4"/>
    <w:rsid w:val="00DB5767"/>
    <w:rsid w:val="00DB69FA"/>
    <w:rsid w:val="00DB6E46"/>
    <w:rsid w:val="00DB7117"/>
    <w:rsid w:val="00DB7760"/>
    <w:rsid w:val="00DB7987"/>
    <w:rsid w:val="00DB7B1F"/>
    <w:rsid w:val="00DB7DD4"/>
    <w:rsid w:val="00DC00B4"/>
    <w:rsid w:val="00DC0195"/>
    <w:rsid w:val="00DC02BB"/>
    <w:rsid w:val="00DC0532"/>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2BE"/>
    <w:rsid w:val="00DD06F4"/>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C76"/>
    <w:rsid w:val="00DD5DAE"/>
    <w:rsid w:val="00DD5EC6"/>
    <w:rsid w:val="00DD605F"/>
    <w:rsid w:val="00DD631C"/>
    <w:rsid w:val="00DD6A79"/>
    <w:rsid w:val="00DD6C98"/>
    <w:rsid w:val="00DD72A0"/>
    <w:rsid w:val="00DD735D"/>
    <w:rsid w:val="00DD76DA"/>
    <w:rsid w:val="00DD7F7D"/>
    <w:rsid w:val="00DE0159"/>
    <w:rsid w:val="00DE064A"/>
    <w:rsid w:val="00DE0683"/>
    <w:rsid w:val="00DE0686"/>
    <w:rsid w:val="00DE082D"/>
    <w:rsid w:val="00DE1410"/>
    <w:rsid w:val="00DE20C6"/>
    <w:rsid w:val="00DE2193"/>
    <w:rsid w:val="00DE3119"/>
    <w:rsid w:val="00DE322B"/>
    <w:rsid w:val="00DE3C24"/>
    <w:rsid w:val="00DE3FF0"/>
    <w:rsid w:val="00DE4105"/>
    <w:rsid w:val="00DE5189"/>
    <w:rsid w:val="00DE5D88"/>
    <w:rsid w:val="00DE63F8"/>
    <w:rsid w:val="00DE6EB8"/>
    <w:rsid w:val="00DE7108"/>
    <w:rsid w:val="00DE74AC"/>
    <w:rsid w:val="00DE78D1"/>
    <w:rsid w:val="00DE78FF"/>
    <w:rsid w:val="00DF0263"/>
    <w:rsid w:val="00DF0588"/>
    <w:rsid w:val="00DF080F"/>
    <w:rsid w:val="00DF0EB4"/>
    <w:rsid w:val="00DF158B"/>
    <w:rsid w:val="00DF1733"/>
    <w:rsid w:val="00DF193C"/>
    <w:rsid w:val="00DF1DE6"/>
    <w:rsid w:val="00DF1E36"/>
    <w:rsid w:val="00DF236B"/>
    <w:rsid w:val="00DF2A91"/>
    <w:rsid w:val="00DF2B19"/>
    <w:rsid w:val="00DF3889"/>
    <w:rsid w:val="00DF3C0D"/>
    <w:rsid w:val="00DF3CC9"/>
    <w:rsid w:val="00DF4451"/>
    <w:rsid w:val="00DF49FF"/>
    <w:rsid w:val="00DF4FFB"/>
    <w:rsid w:val="00DF5236"/>
    <w:rsid w:val="00DF5D50"/>
    <w:rsid w:val="00DF5E00"/>
    <w:rsid w:val="00DF6232"/>
    <w:rsid w:val="00DF651F"/>
    <w:rsid w:val="00DF6F43"/>
    <w:rsid w:val="00DF6F5C"/>
    <w:rsid w:val="00DF71EA"/>
    <w:rsid w:val="00DF73D1"/>
    <w:rsid w:val="00DF752F"/>
    <w:rsid w:val="00DF76A2"/>
    <w:rsid w:val="00DF786B"/>
    <w:rsid w:val="00E00A92"/>
    <w:rsid w:val="00E00B7A"/>
    <w:rsid w:val="00E0133D"/>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1DC"/>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C7A"/>
    <w:rsid w:val="00E40E82"/>
    <w:rsid w:val="00E41141"/>
    <w:rsid w:val="00E4143A"/>
    <w:rsid w:val="00E424C8"/>
    <w:rsid w:val="00E4251D"/>
    <w:rsid w:val="00E43D00"/>
    <w:rsid w:val="00E4412A"/>
    <w:rsid w:val="00E443B4"/>
    <w:rsid w:val="00E445E4"/>
    <w:rsid w:val="00E44EDE"/>
    <w:rsid w:val="00E454A4"/>
    <w:rsid w:val="00E457CB"/>
    <w:rsid w:val="00E4588C"/>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1AE"/>
    <w:rsid w:val="00E529A3"/>
    <w:rsid w:val="00E52C48"/>
    <w:rsid w:val="00E52C56"/>
    <w:rsid w:val="00E52EB3"/>
    <w:rsid w:val="00E52F22"/>
    <w:rsid w:val="00E5303A"/>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51F"/>
    <w:rsid w:val="00E61939"/>
    <w:rsid w:val="00E61ABB"/>
    <w:rsid w:val="00E61FD7"/>
    <w:rsid w:val="00E6232F"/>
    <w:rsid w:val="00E623E6"/>
    <w:rsid w:val="00E62AD1"/>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779"/>
    <w:rsid w:val="00E7209B"/>
    <w:rsid w:val="00E724B8"/>
    <w:rsid w:val="00E724E7"/>
    <w:rsid w:val="00E72B41"/>
    <w:rsid w:val="00E7347B"/>
    <w:rsid w:val="00E73792"/>
    <w:rsid w:val="00E73D03"/>
    <w:rsid w:val="00E73D78"/>
    <w:rsid w:val="00E746F7"/>
    <w:rsid w:val="00E7471C"/>
    <w:rsid w:val="00E7498A"/>
    <w:rsid w:val="00E7514E"/>
    <w:rsid w:val="00E75C0C"/>
    <w:rsid w:val="00E76537"/>
    <w:rsid w:val="00E77784"/>
    <w:rsid w:val="00E7781A"/>
    <w:rsid w:val="00E77AF5"/>
    <w:rsid w:val="00E8067B"/>
    <w:rsid w:val="00E81151"/>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241E"/>
    <w:rsid w:val="00E92460"/>
    <w:rsid w:val="00E92E62"/>
    <w:rsid w:val="00E93804"/>
    <w:rsid w:val="00E9429D"/>
    <w:rsid w:val="00E95434"/>
    <w:rsid w:val="00E958EF"/>
    <w:rsid w:val="00E96467"/>
    <w:rsid w:val="00E966DA"/>
    <w:rsid w:val="00E96948"/>
    <w:rsid w:val="00E97262"/>
    <w:rsid w:val="00E9737B"/>
    <w:rsid w:val="00E97A3F"/>
    <w:rsid w:val="00E97F0A"/>
    <w:rsid w:val="00EA0100"/>
    <w:rsid w:val="00EA041B"/>
    <w:rsid w:val="00EA0BCE"/>
    <w:rsid w:val="00EA17BC"/>
    <w:rsid w:val="00EA2744"/>
    <w:rsid w:val="00EA37B9"/>
    <w:rsid w:val="00EA39F7"/>
    <w:rsid w:val="00EA3DC2"/>
    <w:rsid w:val="00EA434E"/>
    <w:rsid w:val="00EA438A"/>
    <w:rsid w:val="00EA4757"/>
    <w:rsid w:val="00EA560B"/>
    <w:rsid w:val="00EA5669"/>
    <w:rsid w:val="00EA5CC6"/>
    <w:rsid w:val="00EA6384"/>
    <w:rsid w:val="00EA63EF"/>
    <w:rsid w:val="00EA6719"/>
    <w:rsid w:val="00EA793F"/>
    <w:rsid w:val="00EA7B3D"/>
    <w:rsid w:val="00EA7CBF"/>
    <w:rsid w:val="00EB0A89"/>
    <w:rsid w:val="00EB1573"/>
    <w:rsid w:val="00EB1910"/>
    <w:rsid w:val="00EB2564"/>
    <w:rsid w:val="00EB2D83"/>
    <w:rsid w:val="00EB2E97"/>
    <w:rsid w:val="00EB3416"/>
    <w:rsid w:val="00EB3AD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A8A"/>
    <w:rsid w:val="00EC1CE7"/>
    <w:rsid w:val="00EC1DAE"/>
    <w:rsid w:val="00EC26F1"/>
    <w:rsid w:val="00EC3C94"/>
    <w:rsid w:val="00EC4336"/>
    <w:rsid w:val="00EC44DF"/>
    <w:rsid w:val="00EC4525"/>
    <w:rsid w:val="00EC4FB9"/>
    <w:rsid w:val="00EC527C"/>
    <w:rsid w:val="00EC5393"/>
    <w:rsid w:val="00EC5741"/>
    <w:rsid w:val="00EC5DA3"/>
    <w:rsid w:val="00EC6014"/>
    <w:rsid w:val="00EC6565"/>
    <w:rsid w:val="00EC690B"/>
    <w:rsid w:val="00EC6B3E"/>
    <w:rsid w:val="00EC73DE"/>
    <w:rsid w:val="00EC7637"/>
    <w:rsid w:val="00EC7C07"/>
    <w:rsid w:val="00EC7CF2"/>
    <w:rsid w:val="00ED046C"/>
    <w:rsid w:val="00ED053A"/>
    <w:rsid w:val="00ED0653"/>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FBC"/>
    <w:rsid w:val="00EE0253"/>
    <w:rsid w:val="00EE0297"/>
    <w:rsid w:val="00EE0455"/>
    <w:rsid w:val="00EE0B43"/>
    <w:rsid w:val="00EE1258"/>
    <w:rsid w:val="00EE13DA"/>
    <w:rsid w:val="00EE1668"/>
    <w:rsid w:val="00EE1C10"/>
    <w:rsid w:val="00EE1EDB"/>
    <w:rsid w:val="00EE24E2"/>
    <w:rsid w:val="00EE2D51"/>
    <w:rsid w:val="00EE366D"/>
    <w:rsid w:val="00EE459F"/>
    <w:rsid w:val="00EE5454"/>
    <w:rsid w:val="00EE59B5"/>
    <w:rsid w:val="00EE5FA9"/>
    <w:rsid w:val="00EE5FB7"/>
    <w:rsid w:val="00EE6783"/>
    <w:rsid w:val="00EE678B"/>
    <w:rsid w:val="00EE6BF7"/>
    <w:rsid w:val="00EE7B54"/>
    <w:rsid w:val="00EE7C47"/>
    <w:rsid w:val="00EE7C88"/>
    <w:rsid w:val="00EE7C8B"/>
    <w:rsid w:val="00EF0209"/>
    <w:rsid w:val="00EF05F5"/>
    <w:rsid w:val="00EF0A58"/>
    <w:rsid w:val="00EF0EA4"/>
    <w:rsid w:val="00EF16B3"/>
    <w:rsid w:val="00EF1E97"/>
    <w:rsid w:val="00EF2436"/>
    <w:rsid w:val="00EF2547"/>
    <w:rsid w:val="00EF2B2B"/>
    <w:rsid w:val="00EF2E1C"/>
    <w:rsid w:val="00EF2FD6"/>
    <w:rsid w:val="00EF326A"/>
    <w:rsid w:val="00EF338A"/>
    <w:rsid w:val="00EF397D"/>
    <w:rsid w:val="00EF3A16"/>
    <w:rsid w:val="00EF3AE4"/>
    <w:rsid w:val="00EF427A"/>
    <w:rsid w:val="00EF42BD"/>
    <w:rsid w:val="00EF45DF"/>
    <w:rsid w:val="00EF46F3"/>
    <w:rsid w:val="00EF4944"/>
    <w:rsid w:val="00EF4952"/>
    <w:rsid w:val="00EF498F"/>
    <w:rsid w:val="00EF4A0F"/>
    <w:rsid w:val="00EF4A42"/>
    <w:rsid w:val="00EF510C"/>
    <w:rsid w:val="00EF555D"/>
    <w:rsid w:val="00EF55C4"/>
    <w:rsid w:val="00EF57BC"/>
    <w:rsid w:val="00EF5CA8"/>
    <w:rsid w:val="00EF6737"/>
    <w:rsid w:val="00EF6784"/>
    <w:rsid w:val="00EF688A"/>
    <w:rsid w:val="00EF6A03"/>
    <w:rsid w:val="00EF6DC2"/>
    <w:rsid w:val="00EF7506"/>
    <w:rsid w:val="00EF760B"/>
    <w:rsid w:val="00EF7BF4"/>
    <w:rsid w:val="00EF7E3B"/>
    <w:rsid w:val="00F0030F"/>
    <w:rsid w:val="00F00674"/>
    <w:rsid w:val="00F00720"/>
    <w:rsid w:val="00F01657"/>
    <w:rsid w:val="00F01792"/>
    <w:rsid w:val="00F01E67"/>
    <w:rsid w:val="00F02744"/>
    <w:rsid w:val="00F02BD9"/>
    <w:rsid w:val="00F02BFD"/>
    <w:rsid w:val="00F02CC2"/>
    <w:rsid w:val="00F02D25"/>
    <w:rsid w:val="00F03AC0"/>
    <w:rsid w:val="00F03C3D"/>
    <w:rsid w:val="00F03E3E"/>
    <w:rsid w:val="00F0435D"/>
    <w:rsid w:val="00F04580"/>
    <w:rsid w:val="00F04ECA"/>
    <w:rsid w:val="00F04F8B"/>
    <w:rsid w:val="00F05E59"/>
    <w:rsid w:val="00F06E19"/>
    <w:rsid w:val="00F06F84"/>
    <w:rsid w:val="00F076E7"/>
    <w:rsid w:val="00F07A86"/>
    <w:rsid w:val="00F07AA1"/>
    <w:rsid w:val="00F07D64"/>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1773A"/>
    <w:rsid w:val="00F20742"/>
    <w:rsid w:val="00F20931"/>
    <w:rsid w:val="00F20ECE"/>
    <w:rsid w:val="00F213A0"/>
    <w:rsid w:val="00F21B4B"/>
    <w:rsid w:val="00F21D54"/>
    <w:rsid w:val="00F21EF4"/>
    <w:rsid w:val="00F23113"/>
    <w:rsid w:val="00F23255"/>
    <w:rsid w:val="00F23393"/>
    <w:rsid w:val="00F23759"/>
    <w:rsid w:val="00F24644"/>
    <w:rsid w:val="00F24B27"/>
    <w:rsid w:val="00F252E7"/>
    <w:rsid w:val="00F258EB"/>
    <w:rsid w:val="00F25947"/>
    <w:rsid w:val="00F262D6"/>
    <w:rsid w:val="00F2674A"/>
    <w:rsid w:val="00F26CCF"/>
    <w:rsid w:val="00F26F33"/>
    <w:rsid w:val="00F270BB"/>
    <w:rsid w:val="00F273D5"/>
    <w:rsid w:val="00F2748A"/>
    <w:rsid w:val="00F300A8"/>
    <w:rsid w:val="00F302C6"/>
    <w:rsid w:val="00F30400"/>
    <w:rsid w:val="00F306A1"/>
    <w:rsid w:val="00F3073A"/>
    <w:rsid w:val="00F30782"/>
    <w:rsid w:val="00F3079E"/>
    <w:rsid w:val="00F30FFD"/>
    <w:rsid w:val="00F31289"/>
    <w:rsid w:val="00F31CBB"/>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899"/>
    <w:rsid w:val="00F41D8B"/>
    <w:rsid w:val="00F42121"/>
    <w:rsid w:val="00F424B3"/>
    <w:rsid w:val="00F428B1"/>
    <w:rsid w:val="00F428B4"/>
    <w:rsid w:val="00F42FC5"/>
    <w:rsid w:val="00F4345D"/>
    <w:rsid w:val="00F4387B"/>
    <w:rsid w:val="00F45921"/>
    <w:rsid w:val="00F45B91"/>
    <w:rsid w:val="00F46639"/>
    <w:rsid w:val="00F46E5D"/>
    <w:rsid w:val="00F476FD"/>
    <w:rsid w:val="00F50183"/>
    <w:rsid w:val="00F50D92"/>
    <w:rsid w:val="00F51585"/>
    <w:rsid w:val="00F5161D"/>
    <w:rsid w:val="00F51765"/>
    <w:rsid w:val="00F517C8"/>
    <w:rsid w:val="00F51A51"/>
    <w:rsid w:val="00F51BC6"/>
    <w:rsid w:val="00F51CB4"/>
    <w:rsid w:val="00F52324"/>
    <w:rsid w:val="00F52950"/>
    <w:rsid w:val="00F52C9D"/>
    <w:rsid w:val="00F533F1"/>
    <w:rsid w:val="00F53ED8"/>
    <w:rsid w:val="00F55185"/>
    <w:rsid w:val="00F554B1"/>
    <w:rsid w:val="00F55679"/>
    <w:rsid w:val="00F558F7"/>
    <w:rsid w:val="00F561E3"/>
    <w:rsid w:val="00F565E6"/>
    <w:rsid w:val="00F56A64"/>
    <w:rsid w:val="00F56AFA"/>
    <w:rsid w:val="00F575E2"/>
    <w:rsid w:val="00F57747"/>
    <w:rsid w:val="00F579FF"/>
    <w:rsid w:val="00F600E0"/>
    <w:rsid w:val="00F60460"/>
    <w:rsid w:val="00F605EC"/>
    <w:rsid w:val="00F60F60"/>
    <w:rsid w:val="00F61217"/>
    <w:rsid w:val="00F612CE"/>
    <w:rsid w:val="00F6133C"/>
    <w:rsid w:val="00F61405"/>
    <w:rsid w:val="00F62227"/>
    <w:rsid w:val="00F62386"/>
    <w:rsid w:val="00F624A7"/>
    <w:rsid w:val="00F6255C"/>
    <w:rsid w:val="00F62AB6"/>
    <w:rsid w:val="00F62BDF"/>
    <w:rsid w:val="00F64F40"/>
    <w:rsid w:val="00F65A3C"/>
    <w:rsid w:val="00F66009"/>
    <w:rsid w:val="00F66282"/>
    <w:rsid w:val="00F6639E"/>
    <w:rsid w:val="00F670E9"/>
    <w:rsid w:val="00F67AF1"/>
    <w:rsid w:val="00F67D8B"/>
    <w:rsid w:val="00F700AE"/>
    <w:rsid w:val="00F701C5"/>
    <w:rsid w:val="00F7084F"/>
    <w:rsid w:val="00F70961"/>
    <w:rsid w:val="00F70A8F"/>
    <w:rsid w:val="00F70E45"/>
    <w:rsid w:val="00F70F53"/>
    <w:rsid w:val="00F71263"/>
    <w:rsid w:val="00F71397"/>
    <w:rsid w:val="00F7237C"/>
    <w:rsid w:val="00F72389"/>
    <w:rsid w:val="00F72516"/>
    <w:rsid w:val="00F72FB4"/>
    <w:rsid w:val="00F734AA"/>
    <w:rsid w:val="00F735E5"/>
    <w:rsid w:val="00F736AF"/>
    <w:rsid w:val="00F73B82"/>
    <w:rsid w:val="00F73E80"/>
    <w:rsid w:val="00F7469C"/>
    <w:rsid w:val="00F7492E"/>
    <w:rsid w:val="00F74945"/>
    <w:rsid w:val="00F749A3"/>
    <w:rsid w:val="00F74AE8"/>
    <w:rsid w:val="00F75348"/>
    <w:rsid w:val="00F753DD"/>
    <w:rsid w:val="00F76C11"/>
    <w:rsid w:val="00F77021"/>
    <w:rsid w:val="00F770AB"/>
    <w:rsid w:val="00F77D62"/>
    <w:rsid w:val="00F77E61"/>
    <w:rsid w:val="00F80221"/>
    <w:rsid w:val="00F80A0A"/>
    <w:rsid w:val="00F80C81"/>
    <w:rsid w:val="00F812CA"/>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F01"/>
    <w:rsid w:val="00F87144"/>
    <w:rsid w:val="00F87634"/>
    <w:rsid w:val="00F87948"/>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4A5D"/>
    <w:rsid w:val="00F9529E"/>
    <w:rsid w:val="00F952E4"/>
    <w:rsid w:val="00F9537B"/>
    <w:rsid w:val="00F96079"/>
    <w:rsid w:val="00F963FC"/>
    <w:rsid w:val="00F9752C"/>
    <w:rsid w:val="00F97CF1"/>
    <w:rsid w:val="00FA015F"/>
    <w:rsid w:val="00FA0FAC"/>
    <w:rsid w:val="00FA10F7"/>
    <w:rsid w:val="00FA140C"/>
    <w:rsid w:val="00FA1C14"/>
    <w:rsid w:val="00FA1DA2"/>
    <w:rsid w:val="00FA2357"/>
    <w:rsid w:val="00FA289A"/>
    <w:rsid w:val="00FA2A57"/>
    <w:rsid w:val="00FA3414"/>
    <w:rsid w:val="00FA347A"/>
    <w:rsid w:val="00FA3CDE"/>
    <w:rsid w:val="00FA49B7"/>
    <w:rsid w:val="00FA5043"/>
    <w:rsid w:val="00FA5EC2"/>
    <w:rsid w:val="00FA60C1"/>
    <w:rsid w:val="00FA65A3"/>
    <w:rsid w:val="00FA6F8B"/>
    <w:rsid w:val="00FA727C"/>
    <w:rsid w:val="00FA7A30"/>
    <w:rsid w:val="00FA7E04"/>
    <w:rsid w:val="00FB033F"/>
    <w:rsid w:val="00FB0345"/>
    <w:rsid w:val="00FB0880"/>
    <w:rsid w:val="00FB12E3"/>
    <w:rsid w:val="00FB1570"/>
    <w:rsid w:val="00FB166E"/>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196"/>
    <w:rsid w:val="00FC157D"/>
    <w:rsid w:val="00FC15EB"/>
    <w:rsid w:val="00FC162C"/>
    <w:rsid w:val="00FC18DC"/>
    <w:rsid w:val="00FC1CCE"/>
    <w:rsid w:val="00FC2477"/>
    <w:rsid w:val="00FC2AC4"/>
    <w:rsid w:val="00FC2F73"/>
    <w:rsid w:val="00FC325F"/>
    <w:rsid w:val="00FC32E5"/>
    <w:rsid w:val="00FC3A9B"/>
    <w:rsid w:val="00FC3AE1"/>
    <w:rsid w:val="00FC3BC5"/>
    <w:rsid w:val="00FC3DFC"/>
    <w:rsid w:val="00FC3EF4"/>
    <w:rsid w:val="00FC431B"/>
    <w:rsid w:val="00FC434C"/>
    <w:rsid w:val="00FC472C"/>
    <w:rsid w:val="00FC4FDF"/>
    <w:rsid w:val="00FC5CF4"/>
    <w:rsid w:val="00FC5D64"/>
    <w:rsid w:val="00FC6A39"/>
    <w:rsid w:val="00FC6DB9"/>
    <w:rsid w:val="00FC6EDA"/>
    <w:rsid w:val="00FC76A9"/>
    <w:rsid w:val="00FC76BF"/>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145"/>
    <w:rsid w:val="00FD6DC5"/>
    <w:rsid w:val="00FD72B1"/>
    <w:rsid w:val="00FD798D"/>
    <w:rsid w:val="00FD7B9B"/>
    <w:rsid w:val="00FE141E"/>
    <w:rsid w:val="00FE144E"/>
    <w:rsid w:val="00FE1768"/>
    <w:rsid w:val="00FE1DD5"/>
    <w:rsid w:val="00FE21A6"/>
    <w:rsid w:val="00FE24F4"/>
    <w:rsid w:val="00FE2560"/>
    <w:rsid w:val="00FE2E21"/>
    <w:rsid w:val="00FE2FD5"/>
    <w:rsid w:val="00FE35D0"/>
    <w:rsid w:val="00FE42ED"/>
    <w:rsid w:val="00FE43AD"/>
    <w:rsid w:val="00FE4CD4"/>
    <w:rsid w:val="00FE4E06"/>
    <w:rsid w:val="00FE55A7"/>
    <w:rsid w:val="00FE5C5A"/>
    <w:rsid w:val="00FE6432"/>
    <w:rsid w:val="00FE72A0"/>
    <w:rsid w:val="00FE76EB"/>
    <w:rsid w:val="00FF0050"/>
    <w:rsid w:val="00FF045F"/>
    <w:rsid w:val="00FF0650"/>
    <w:rsid w:val="00FF0AF0"/>
    <w:rsid w:val="00FF1367"/>
    <w:rsid w:val="00FF13D4"/>
    <w:rsid w:val="00FF1481"/>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0B1F7ED5"/>
    <w:rsid w:val="2EBDEEFC"/>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29474787">
      <w:bodyDiv w:val="1"/>
      <w:marLeft w:val="0"/>
      <w:marRight w:val="0"/>
      <w:marTop w:val="0"/>
      <w:marBottom w:val="0"/>
      <w:divBdr>
        <w:top w:val="none" w:sz="0" w:space="0" w:color="auto"/>
        <w:left w:val="none" w:sz="0" w:space="0" w:color="auto"/>
        <w:bottom w:val="none" w:sz="0" w:space="0" w:color="auto"/>
        <w:right w:val="none" w:sz="0" w:space="0" w:color="auto"/>
      </w:divBdr>
      <w:divsChild>
        <w:div w:id="2104373762">
          <w:marLeft w:val="0"/>
          <w:marRight w:val="0"/>
          <w:marTop w:val="0"/>
          <w:marBottom w:val="0"/>
          <w:divBdr>
            <w:top w:val="none" w:sz="0" w:space="0" w:color="auto"/>
            <w:left w:val="none" w:sz="0" w:space="0" w:color="auto"/>
            <w:bottom w:val="none" w:sz="0" w:space="0" w:color="auto"/>
            <w:right w:val="none" w:sz="0" w:space="0" w:color="auto"/>
          </w:divBdr>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4307</Words>
  <Characters>23689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2021-01-20T13:01:00Z</cp:lastPrinted>
  <dcterms:created xsi:type="dcterms:W3CDTF">2022-05-25T22:03:00Z</dcterms:created>
  <dcterms:modified xsi:type="dcterms:W3CDTF">2022-05-25T22:03:00Z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