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F3146" w:rsidRDefault="00B55C69" w:rsidP="008536BB">
      <w:pPr>
        <w:jc w:val="right"/>
        <w:rPr>
          <w:rFonts w:ascii="Arial" w:eastAsia="Calibri" w:hAnsi="Arial" w:cs="Arial"/>
          <w:b/>
          <w:sz w:val="20"/>
          <w:szCs w:val="20"/>
          <w:lang w:val="es-ES_tradnl"/>
        </w:rPr>
      </w:pPr>
      <w:bookmarkStart w:id="0" w:name="_Hlk28946138"/>
      <w:bookmarkStart w:id="1" w:name="_Hlk29548183"/>
      <w:r w:rsidRPr="003F3146">
        <w:rPr>
          <w:rFonts w:ascii="Arial" w:hAnsi="Arial" w:cs="Arial"/>
          <w:bCs/>
          <w:sz w:val="16"/>
          <w:szCs w:val="16"/>
          <w:lang w:val="es-ES_tradnl" w:eastAsia="es-ES"/>
        </w:rPr>
        <w:t>CCE-DES-FM-17</w:t>
      </w:r>
      <w:bookmarkEnd w:id="0"/>
      <w:bookmarkEnd w:id="1"/>
    </w:p>
    <w:p w14:paraId="153DCCCC" w14:textId="77777777" w:rsidR="00DB5767" w:rsidRPr="003F3146" w:rsidRDefault="00DB5767" w:rsidP="00C978D4">
      <w:pPr>
        <w:jc w:val="both"/>
        <w:rPr>
          <w:rFonts w:ascii="Arial" w:hAnsi="Arial" w:cs="Arial"/>
          <w:noProof/>
          <w:sz w:val="22"/>
          <w:lang w:val="es-ES_tradnl"/>
        </w:rPr>
      </w:pPr>
    </w:p>
    <w:p w14:paraId="4039A571" w14:textId="77777777" w:rsidR="00F914B8" w:rsidRPr="003F3146" w:rsidRDefault="00F914B8" w:rsidP="00F914B8">
      <w:pPr>
        <w:jc w:val="both"/>
        <w:rPr>
          <w:rFonts w:ascii="Arial" w:eastAsia="Calibri" w:hAnsi="Arial" w:cs="Arial"/>
          <w:b/>
          <w:bCs/>
          <w:sz w:val="22"/>
          <w:szCs w:val="22"/>
          <w:lang w:val="es-MX" w:eastAsia="en-US"/>
        </w:rPr>
      </w:pPr>
      <w:r w:rsidRPr="003F3146">
        <w:rPr>
          <w:rFonts w:ascii="Arial" w:eastAsia="Calibri" w:hAnsi="Arial" w:cs="Arial"/>
          <w:b/>
          <w:bCs/>
          <w:sz w:val="22"/>
          <w:szCs w:val="22"/>
          <w:lang w:val="es-MX" w:eastAsia="en-US"/>
        </w:rPr>
        <w:t xml:space="preserve">CONTRATACIÓN CON ESAL – Contrato de colaboración – Objeto </w:t>
      </w:r>
      <w:r w:rsidRPr="003F3146">
        <w:rPr>
          <w:rFonts w:ascii="Arial" w:eastAsia="Arial" w:hAnsi="Arial" w:cs="Arial"/>
          <w:b/>
          <w:bCs/>
          <w:sz w:val="22"/>
          <w:szCs w:val="22"/>
          <w:lang w:eastAsia="en-US"/>
        </w:rPr>
        <w:t>–</w:t>
      </w:r>
      <w:r w:rsidRPr="003F3146">
        <w:rPr>
          <w:rFonts w:ascii="Arial" w:eastAsia="Calibri" w:hAnsi="Arial" w:cs="Arial"/>
          <w:b/>
          <w:bCs/>
          <w:sz w:val="22"/>
          <w:szCs w:val="22"/>
          <w:lang w:val="es-MX" w:eastAsia="en-US"/>
        </w:rPr>
        <w:t xml:space="preserve"> Alcance </w:t>
      </w:r>
    </w:p>
    <w:p w14:paraId="7E8CC068" w14:textId="77777777" w:rsidR="00F914B8" w:rsidRPr="003F3146" w:rsidRDefault="00F914B8" w:rsidP="00F914B8">
      <w:pPr>
        <w:jc w:val="both"/>
        <w:rPr>
          <w:rFonts w:ascii="Arial" w:eastAsia="Calibri" w:hAnsi="Arial" w:cs="Arial"/>
          <w:bCs/>
          <w:sz w:val="20"/>
          <w:szCs w:val="20"/>
          <w:lang w:val="es-MX" w:eastAsia="en-US"/>
        </w:rPr>
      </w:pPr>
    </w:p>
    <w:p w14:paraId="78BE463F" w14:textId="5F3CB9DF" w:rsidR="00F914B8" w:rsidRPr="003F3146" w:rsidRDefault="00B900A7" w:rsidP="00F914B8">
      <w:pPr>
        <w:jc w:val="both"/>
        <w:rPr>
          <w:rFonts w:ascii="Arial" w:eastAsiaTheme="minorHAnsi" w:hAnsi="Arial" w:cs="Arial"/>
          <w:sz w:val="20"/>
          <w:szCs w:val="20"/>
          <w:lang w:val="es-MX" w:eastAsia="en-US"/>
        </w:rPr>
      </w:pPr>
      <w:r w:rsidRPr="003F3146">
        <w:rPr>
          <w:rFonts w:ascii="Arial" w:eastAsiaTheme="minorHAnsi" w:hAnsi="Arial" w:cs="Arial"/>
          <w:sz w:val="20"/>
          <w:szCs w:val="20"/>
          <w:lang w:val="es-MX" w:eastAsia="en-US"/>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Lo anterior teniendo en cuenta que el beneficio real y directo lo reciben, en últimas, los terceros beneficiarios de este tipo de acciones de fomento. Para celebrar estos contratos, según el artículo 4 del Decreto 092 de 2017, la entidad debe adelantar –por regla general– un proceso competitivo para seleccionar la entidad contratista sin ánimo de lucro</w:t>
      </w:r>
      <w:r w:rsidRPr="003F3146" w:rsidDel="00B900A7">
        <w:rPr>
          <w:rFonts w:ascii="Arial" w:eastAsiaTheme="minorHAnsi" w:hAnsi="Arial" w:cs="Arial"/>
          <w:sz w:val="20"/>
          <w:szCs w:val="20"/>
          <w:lang w:val="es-MX" w:eastAsia="en-US"/>
        </w:rPr>
        <w:t xml:space="preserve"> </w:t>
      </w:r>
      <w:r w:rsidR="00F914B8" w:rsidRPr="003F3146">
        <w:rPr>
          <w:rFonts w:ascii="Arial" w:eastAsiaTheme="minorHAnsi" w:hAnsi="Arial" w:cs="Arial"/>
          <w:sz w:val="20"/>
          <w:szCs w:val="20"/>
          <w:lang w:val="es-MX" w:eastAsia="en-US"/>
        </w:rPr>
        <w:t>[…]</w:t>
      </w:r>
    </w:p>
    <w:p w14:paraId="3699D174" w14:textId="77777777" w:rsidR="00F914B8" w:rsidRPr="003F3146" w:rsidRDefault="00F914B8" w:rsidP="00F914B8">
      <w:pPr>
        <w:jc w:val="both"/>
        <w:rPr>
          <w:rFonts w:ascii="Arial" w:eastAsiaTheme="minorHAnsi" w:hAnsi="Arial" w:cs="Arial"/>
          <w:sz w:val="20"/>
          <w:szCs w:val="20"/>
          <w:lang w:val="es-MX" w:eastAsia="en-US"/>
        </w:rPr>
      </w:pPr>
    </w:p>
    <w:p w14:paraId="7033A7B1" w14:textId="77777777" w:rsidR="00F914B8" w:rsidRPr="003F3146" w:rsidRDefault="00F914B8" w:rsidP="00F914B8">
      <w:pPr>
        <w:jc w:val="both"/>
        <w:rPr>
          <w:rFonts w:ascii="Arial" w:eastAsia="Calibri" w:hAnsi="Arial" w:cs="Arial"/>
          <w:b/>
          <w:sz w:val="22"/>
          <w:szCs w:val="22"/>
          <w:lang w:val="es-MX" w:eastAsia="en-US"/>
        </w:rPr>
      </w:pPr>
      <w:r w:rsidRPr="003F3146">
        <w:rPr>
          <w:rFonts w:ascii="Arial" w:eastAsia="Calibri" w:hAnsi="Arial" w:cs="Arial"/>
          <w:b/>
          <w:sz w:val="22"/>
          <w:szCs w:val="22"/>
          <w:lang w:val="es-MX" w:eastAsia="en-US"/>
        </w:rPr>
        <w:t>CONVENIOS DE ASOCIACIÓN – Aporte económico de ESAL – Mecanismo de recaudo</w:t>
      </w:r>
    </w:p>
    <w:p w14:paraId="08B5284B" w14:textId="77777777" w:rsidR="00F914B8" w:rsidRPr="003F3146" w:rsidRDefault="00F914B8" w:rsidP="00F914B8">
      <w:pPr>
        <w:jc w:val="both"/>
        <w:rPr>
          <w:rFonts w:ascii="Arial" w:eastAsiaTheme="minorHAnsi" w:hAnsi="Arial" w:cs="Arial"/>
          <w:sz w:val="20"/>
          <w:szCs w:val="20"/>
          <w:lang w:val="es-MX" w:eastAsia="en-US"/>
        </w:rPr>
      </w:pPr>
    </w:p>
    <w:p w14:paraId="28D7713B" w14:textId="77777777" w:rsidR="00F914B8" w:rsidRPr="003F3146" w:rsidRDefault="00F914B8" w:rsidP="00F914B8">
      <w:pPr>
        <w:jc w:val="both"/>
        <w:rPr>
          <w:rFonts w:ascii="Arial" w:eastAsiaTheme="minorHAnsi" w:hAnsi="Arial" w:cs="Arial"/>
          <w:sz w:val="20"/>
          <w:szCs w:val="20"/>
          <w:lang w:val="es-MX" w:eastAsia="en-US"/>
        </w:rPr>
      </w:pPr>
      <w:r w:rsidRPr="003F3146">
        <w:rPr>
          <w:rFonts w:ascii="Arial" w:eastAsiaTheme="minorHAnsi" w:hAnsi="Arial" w:cs="Arial"/>
          <w:sz w:val="20"/>
          <w:szCs w:val="20"/>
          <w:lang w:val="es-MX" w:eastAsia="en-US"/>
        </w:rPr>
        <w:t>[…] las entidades contratantes pueden definir libre y autónomamente el mecanismo de recolección de los recursos en dinero que la ESAL aportará para la ejecución de las actividades del convenio de asociación. A título ilustrativo, en la «Guía para la contratación con entidades privadas sin ánimo de lucro y de reconocida idoneidad», elaborada por Colombia Compra Eficiente, se establece que «[…] la exigencia de recursos en dinero se puede cumplir con instrumentos financieros, jurídicos y contables que sean transables y que tengan liquidez suficiente para ser equivalentes al dinero». De todos modos, se insiste, la entidad contratante puede definir el mecanismo de que le parezca más conveniente para el recaudo de los recursos económicos que debe aportar la ESAL.</w:t>
      </w:r>
    </w:p>
    <w:p w14:paraId="0B7D2B65" w14:textId="77777777" w:rsidR="00B900A7" w:rsidRPr="003F3146" w:rsidRDefault="00B900A7" w:rsidP="00B01966">
      <w:pPr>
        <w:jc w:val="both"/>
        <w:rPr>
          <w:rFonts w:ascii="Arial" w:eastAsiaTheme="minorHAnsi" w:hAnsi="Arial" w:cs="Arial"/>
          <w:sz w:val="20"/>
          <w:szCs w:val="20"/>
          <w:lang w:val="es-MX" w:eastAsia="en-US"/>
        </w:rPr>
      </w:pPr>
    </w:p>
    <w:p w14:paraId="3B7E2610" w14:textId="785391B8" w:rsidR="00B01966" w:rsidRPr="003F3146" w:rsidRDefault="00B01966" w:rsidP="00E05754">
      <w:pPr>
        <w:jc w:val="both"/>
        <w:rPr>
          <w:rFonts w:ascii="Arial" w:eastAsia="Calibri" w:hAnsi="Arial" w:cs="Arial"/>
          <w:bCs/>
          <w:sz w:val="20"/>
          <w:szCs w:val="22"/>
          <w:lang w:val="es-ES_tradnl"/>
        </w:rPr>
      </w:pPr>
    </w:p>
    <w:p w14:paraId="65F1985D" w14:textId="77777777" w:rsidR="00AF5168" w:rsidRPr="003F3146" w:rsidRDefault="00AF5168" w:rsidP="00E54AE5">
      <w:pPr>
        <w:jc w:val="both"/>
        <w:rPr>
          <w:rFonts w:ascii="Arial" w:eastAsia="Calibri" w:hAnsi="Arial" w:cs="Arial"/>
          <w:bCs/>
          <w:sz w:val="20"/>
          <w:szCs w:val="22"/>
          <w:lang w:val="es-ES_tradnl"/>
        </w:rPr>
      </w:pPr>
    </w:p>
    <w:p w14:paraId="40E58309" w14:textId="7CDF745D" w:rsidR="00AF5168" w:rsidRPr="003F3146" w:rsidRDefault="00AF5168" w:rsidP="00E54AE5">
      <w:pPr>
        <w:jc w:val="both"/>
        <w:rPr>
          <w:rFonts w:ascii="Arial" w:eastAsia="Calibri" w:hAnsi="Arial" w:cs="Arial"/>
          <w:b/>
          <w:sz w:val="22"/>
          <w:szCs w:val="22"/>
          <w:lang w:val="es-ES_tradnl"/>
        </w:rPr>
      </w:pPr>
      <w:r w:rsidRPr="003F3146">
        <w:rPr>
          <w:rFonts w:ascii="Arial" w:eastAsia="Calibri" w:hAnsi="Arial" w:cs="Arial"/>
          <w:b/>
          <w:sz w:val="22"/>
          <w:szCs w:val="22"/>
          <w:lang w:val="es-ES_tradnl"/>
        </w:rPr>
        <w:t xml:space="preserve">LEY 2195 DE 2022 – Artículo 56- Alcance – Entidades sin ánimo de lucro – </w:t>
      </w:r>
      <w:proofErr w:type="spellStart"/>
      <w:r w:rsidRPr="003F3146">
        <w:rPr>
          <w:rFonts w:ascii="Arial" w:eastAsia="Calibri" w:hAnsi="Arial" w:cs="Arial"/>
          <w:b/>
          <w:sz w:val="22"/>
          <w:szCs w:val="22"/>
          <w:lang w:val="es-ES_tradnl"/>
        </w:rPr>
        <w:t>Esal</w:t>
      </w:r>
      <w:proofErr w:type="spellEnd"/>
      <w:r w:rsidRPr="003F3146">
        <w:rPr>
          <w:rFonts w:ascii="Arial" w:eastAsia="Calibri" w:hAnsi="Arial" w:cs="Arial"/>
          <w:b/>
          <w:sz w:val="22"/>
          <w:szCs w:val="22"/>
          <w:lang w:val="es-ES_tradnl"/>
        </w:rPr>
        <w:t xml:space="preserve"> </w:t>
      </w:r>
    </w:p>
    <w:p w14:paraId="23800527" w14:textId="77777777" w:rsidR="00AF5168" w:rsidRPr="003F3146" w:rsidRDefault="00AF5168" w:rsidP="00E54AE5">
      <w:pPr>
        <w:jc w:val="both"/>
        <w:rPr>
          <w:rFonts w:ascii="Arial" w:eastAsia="Calibri" w:hAnsi="Arial" w:cs="Arial"/>
          <w:b/>
          <w:sz w:val="22"/>
          <w:szCs w:val="22"/>
          <w:lang w:val="es-ES_tradnl"/>
        </w:rPr>
      </w:pPr>
    </w:p>
    <w:p w14:paraId="3EC4D9EE" w14:textId="2B88CA66" w:rsidR="00AF5168" w:rsidRPr="003F3146" w:rsidRDefault="00AF5168" w:rsidP="00E54AE5">
      <w:pPr>
        <w:jc w:val="both"/>
        <w:rPr>
          <w:rFonts w:ascii="Arial" w:eastAsia="Calibri" w:hAnsi="Arial" w:cs="Arial"/>
          <w:bCs/>
          <w:sz w:val="20"/>
          <w:szCs w:val="22"/>
          <w:lang w:val="es-ES_tradnl"/>
        </w:rPr>
      </w:pPr>
      <w:r w:rsidRPr="003F3146">
        <w:rPr>
          <w:rFonts w:ascii="Arial" w:eastAsia="Calibri" w:hAnsi="Arial" w:cs="Arial"/>
          <w:bCs/>
          <w:sz w:val="20"/>
          <w:szCs w:val="22"/>
          <w:lang w:val="es-ES_tradnl"/>
        </w:rPr>
        <w:t>A la luz de lo dispuesto en el artículo 56 de la Ley 2195 de 2022, tales entidades exceptuadas, patrimonios autónomos o particulares – donde se incluyen a las ESALES –,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Por lo tanto, la redacción del artículo 56 de la ley 2195 de 2022 es general en tanto en ella se adecuan no solo contratos sino convenios interadministrativos y otras modalidades, tales como los convenios de asociación, pues el ámbito subjetivo de esta norma comprende incluso a personas naturales y  jurídicas de derecho privado entre las que se encuentran las entidades sin ánimo de lucro, sin embargo, vale decir que esta regla jurídica preceptuada en el artículo 56 solo aplica en aquellos casos en los que se cumplan todos los presupuestos establecidos en dicha disposición.</w:t>
      </w:r>
    </w:p>
    <w:p w14:paraId="3A33EF6A" w14:textId="77777777" w:rsidR="001445F7" w:rsidRPr="003F3146" w:rsidRDefault="001445F7" w:rsidP="00B95C30">
      <w:pPr>
        <w:jc w:val="both"/>
        <w:rPr>
          <w:rFonts w:ascii="Arial" w:hAnsi="Arial" w:cs="Arial"/>
          <w:b/>
          <w:sz w:val="22"/>
          <w:lang w:val="es-ES_tradnl"/>
        </w:rPr>
      </w:pPr>
    </w:p>
    <w:p w14:paraId="578039C4" w14:textId="77777777" w:rsidR="007E5D15" w:rsidRPr="003F3146" w:rsidRDefault="007E5D15">
      <w:pPr>
        <w:spacing w:after="200" w:line="276" w:lineRule="auto"/>
        <w:rPr>
          <w:rFonts w:ascii="Arial" w:hAnsi="Arial" w:cs="Arial"/>
          <w:b/>
          <w:bCs/>
          <w:sz w:val="20"/>
          <w:szCs w:val="20"/>
          <w:lang w:eastAsia="es-ES"/>
        </w:rPr>
      </w:pPr>
      <w:r w:rsidRPr="003F3146">
        <w:rPr>
          <w:rFonts w:ascii="Arial" w:hAnsi="Arial" w:cs="Arial"/>
          <w:b/>
          <w:bCs/>
          <w:sz w:val="20"/>
          <w:szCs w:val="20"/>
          <w:lang w:eastAsia="es-ES"/>
        </w:rPr>
        <w:br w:type="page"/>
      </w:r>
    </w:p>
    <w:p w14:paraId="0A98D31E" w14:textId="77777777" w:rsidR="003F3146" w:rsidRPr="003F3146" w:rsidRDefault="003F3146" w:rsidP="00CF3A38">
      <w:pPr>
        <w:spacing w:line="276" w:lineRule="auto"/>
        <w:jc w:val="right"/>
        <w:rPr>
          <w:rFonts w:ascii="Arial" w:hAnsi="Arial" w:cs="Arial"/>
          <w:b/>
          <w:bCs/>
          <w:sz w:val="20"/>
          <w:szCs w:val="20"/>
          <w:lang w:eastAsia="es-ES"/>
        </w:rPr>
      </w:pPr>
    </w:p>
    <w:p w14:paraId="3E1EEFBA" w14:textId="77777777" w:rsidR="003F3146" w:rsidRPr="003F3146" w:rsidRDefault="003F3146" w:rsidP="00CF3A38">
      <w:pPr>
        <w:spacing w:line="276" w:lineRule="auto"/>
        <w:jc w:val="right"/>
        <w:rPr>
          <w:rFonts w:ascii="Arial" w:hAnsi="Arial" w:cs="Arial"/>
          <w:b/>
          <w:bCs/>
          <w:sz w:val="20"/>
          <w:szCs w:val="20"/>
          <w:lang w:eastAsia="es-ES"/>
        </w:rPr>
      </w:pPr>
      <w:r w:rsidRPr="003F3146">
        <w:rPr>
          <w:noProof/>
        </w:rPr>
        <w:drawing>
          <wp:inline distT="0" distB="0" distL="0" distR="0" wp14:anchorId="37D6CE69" wp14:editId="46B95F65">
            <wp:extent cx="1828800" cy="4953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1828800" cy="495300"/>
                    </a:xfrm>
                    <a:prstGeom prst="rect">
                      <a:avLst/>
                    </a:prstGeom>
                  </pic:spPr>
                </pic:pic>
              </a:graphicData>
            </a:graphic>
          </wp:inline>
        </w:drawing>
      </w:r>
    </w:p>
    <w:p w14:paraId="407708CD" w14:textId="0E03AD60" w:rsidR="009E5AC0" w:rsidRPr="003F3146" w:rsidRDefault="00B1596E" w:rsidP="00CF3A38">
      <w:pPr>
        <w:spacing w:line="276" w:lineRule="auto"/>
        <w:jc w:val="right"/>
        <w:rPr>
          <w:rFonts w:ascii="Arial" w:eastAsia="Calibri" w:hAnsi="Arial" w:cs="Arial"/>
          <w:b/>
          <w:bCs/>
          <w:sz w:val="20"/>
          <w:szCs w:val="20"/>
        </w:rPr>
      </w:pPr>
      <w:r w:rsidRPr="003F3146">
        <w:rPr>
          <w:rFonts w:ascii="Arial" w:hAnsi="Arial" w:cs="Arial"/>
          <w:b/>
          <w:bCs/>
          <w:sz w:val="20"/>
          <w:szCs w:val="20"/>
          <w:lang w:eastAsia="es-ES"/>
        </w:rPr>
        <w:t>CCE-DES-FM-17</w:t>
      </w:r>
    </w:p>
    <w:p w14:paraId="69325282" w14:textId="77777777" w:rsidR="009E5AC0" w:rsidRPr="003F3146" w:rsidRDefault="009E5AC0" w:rsidP="009E5AC0">
      <w:pPr>
        <w:rPr>
          <w:rFonts w:ascii="Arial" w:eastAsia="Calibri" w:hAnsi="Arial" w:cs="Arial"/>
          <w:noProof/>
        </w:rPr>
      </w:pPr>
    </w:p>
    <w:p w14:paraId="588F2593" w14:textId="3AB8FCDE" w:rsidR="009E5AC0" w:rsidRPr="003F3146" w:rsidRDefault="009E5AC0" w:rsidP="009E5AC0">
      <w:pPr>
        <w:rPr>
          <w:rFonts w:ascii="Arial" w:eastAsia="Calibri" w:hAnsi="Arial" w:cs="Arial"/>
          <w:noProof/>
        </w:rPr>
      </w:pPr>
      <w:r w:rsidRPr="003F3146">
        <w:rPr>
          <w:rFonts w:ascii="Arial" w:eastAsia="Calibri" w:hAnsi="Arial" w:cs="Arial"/>
          <w:noProof/>
        </w:rPr>
        <w:t xml:space="preserve">Bogotá, </w:t>
      </w:r>
      <w:r w:rsidR="003F3146" w:rsidRPr="003F3146">
        <w:rPr>
          <w:rFonts w:ascii="Arial" w:eastAsia="Calibri" w:hAnsi="Arial" w:cs="Arial"/>
          <w:noProof/>
        </w:rPr>
        <w:t>6 Mayo 2022</w:t>
      </w:r>
    </w:p>
    <w:p w14:paraId="71FE8A3A" w14:textId="77777777" w:rsidR="00EA6384" w:rsidRPr="003F3146" w:rsidRDefault="00EA6384" w:rsidP="00B95C30">
      <w:pPr>
        <w:jc w:val="both"/>
        <w:rPr>
          <w:rFonts w:ascii="Arial" w:hAnsi="Arial" w:cs="Arial"/>
          <w:b/>
          <w:sz w:val="22"/>
          <w:lang w:val="es-ES_tradnl"/>
        </w:rPr>
      </w:pPr>
    </w:p>
    <w:p w14:paraId="6B06FF4A" w14:textId="77777777" w:rsidR="00EA6384" w:rsidRPr="003F3146" w:rsidRDefault="00EA6384" w:rsidP="00B95C30">
      <w:pPr>
        <w:jc w:val="both"/>
        <w:rPr>
          <w:rFonts w:ascii="Arial" w:hAnsi="Arial" w:cs="Arial"/>
          <w:b/>
          <w:sz w:val="22"/>
          <w:lang w:val="es-ES_tradnl"/>
        </w:rPr>
      </w:pPr>
    </w:p>
    <w:p w14:paraId="5F5AE9EF" w14:textId="35CAC4CE" w:rsidR="00B95C30" w:rsidRPr="003F3146" w:rsidRDefault="00CD3156" w:rsidP="00B95C30">
      <w:pPr>
        <w:jc w:val="both"/>
        <w:rPr>
          <w:rFonts w:ascii="Arial" w:eastAsia="Calibri" w:hAnsi="Arial" w:cs="Arial"/>
          <w:sz w:val="22"/>
          <w:lang w:val="es-ES_tradnl"/>
        </w:rPr>
      </w:pPr>
      <w:bookmarkStart w:id="2" w:name="_Hlk94281581"/>
      <w:r w:rsidRPr="003F3146">
        <w:rPr>
          <w:rFonts w:ascii="Arial" w:eastAsia="Calibri" w:hAnsi="Arial" w:cs="Arial"/>
          <w:sz w:val="22"/>
          <w:lang w:val="es-ES_tradnl"/>
        </w:rPr>
        <w:t>Doctor</w:t>
      </w:r>
    </w:p>
    <w:p w14:paraId="176AB1A5" w14:textId="79658453" w:rsidR="00F87948" w:rsidRPr="003F3146" w:rsidRDefault="00B712C8" w:rsidP="00B95C30">
      <w:pPr>
        <w:jc w:val="both"/>
        <w:rPr>
          <w:rFonts w:ascii="Arial" w:eastAsia="Calibri" w:hAnsi="Arial" w:cs="Arial"/>
          <w:b/>
          <w:i/>
          <w:iCs/>
          <w:sz w:val="22"/>
          <w:lang w:val="es-ES_tradnl"/>
        </w:rPr>
      </w:pPr>
      <w:r w:rsidRPr="003F3146">
        <w:rPr>
          <w:rFonts w:ascii="Arial" w:eastAsia="Calibri" w:hAnsi="Arial" w:cs="Arial"/>
          <w:b/>
          <w:sz w:val="22"/>
          <w:lang w:val="es-ES_tradnl"/>
        </w:rPr>
        <w:t xml:space="preserve">Arnulfo Meneses Villamil </w:t>
      </w:r>
    </w:p>
    <w:p w14:paraId="09D4AEA8" w14:textId="431C0FE0" w:rsidR="00B95C30" w:rsidRPr="003F3146" w:rsidRDefault="00091A71" w:rsidP="00B95C30">
      <w:pPr>
        <w:jc w:val="both"/>
        <w:rPr>
          <w:rFonts w:ascii="Arial" w:eastAsia="Calibri" w:hAnsi="Arial" w:cs="Arial"/>
          <w:sz w:val="22"/>
          <w:lang w:val="es-ES_tradnl"/>
        </w:rPr>
      </w:pPr>
      <w:r w:rsidRPr="003F3146">
        <w:rPr>
          <w:rFonts w:ascii="Arial" w:eastAsia="Calibri" w:hAnsi="Arial" w:cs="Arial"/>
          <w:sz w:val="22"/>
          <w:lang w:val="es-ES_tradnl"/>
        </w:rPr>
        <w:t>Armenia, Quindío</w:t>
      </w:r>
    </w:p>
    <w:p w14:paraId="3F3D1203" w14:textId="77777777" w:rsidR="00B95C30" w:rsidRPr="003F3146" w:rsidRDefault="00B95C30" w:rsidP="00B95C30">
      <w:pPr>
        <w:jc w:val="both"/>
        <w:rPr>
          <w:rFonts w:ascii="Arial" w:eastAsia="Calibri" w:hAnsi="Arial" w:cs="Arial"/>
          <w:sz w:val="22"/>
          <w:lang w:val="es-ES_tradnl"/>
        </w:rPr>
      </w:pPr>
    </w:p>
    <w:p w14:paraId="12E66182" w14:textId="0AEFC20A" w:rsidR="00B95C30" w:rsidRPr="003F3146" w:rsidRDefault="00B95C30" w:rsidP="00B95C30">
      <w:pPr>
        <w:jc w:val="center"/>
        <w:rPr>
          <w:rFonts w:ascii="Arial" w:eastAsia="Calibri" w:hAnsi="Arial" w:cs="Arial"/>
          <w:b/>
          <w:bCs/>
          <w:sz w:val="22"/>
          <w:lang w:val="es-ES_tradnl"/>
        </w:rPr>
      </w:pPr>
      <w:r w:rsidRPr="003F3146">
        <w:rPr>
          <w:rFonts w:ascii="Arial" w:eastAsia="Calibri" w:hAnsi="Arial" w:cs="Arial"/>
          <w:b/>
          <w:bCs/>
          <w:sz w:val="22"/>
          <w:lang w:val="es-ES_tradnl"/>
        </w:rPr>
        <w:t>Concepto C</w:t>
      </w:r>
      <w:r w:rsidR="00131DA9" w:rsidRPr="003F3146">
        <w:rPr>
          <w:rFonts w:ascii="Arial" w:eastAsia="Calibri" w:hAnsi="Arial" w:cs="Arial"/>
          <w:b/>
          <w:bCs/>
          <w:sz w:val="22"/>
          <w:lang w:val="es-ES_tradnl"/>
        </w:rPr>
        <w:t>-</w:t>
      </w:r>
      <w:r w:rsidR="00091A71" w:rsidRPr="003F3146">
        <w:rPr>
          <w:rFonts w:ascii="Arial" w:eastAsia="Calibri" w:hAnsi="Arial" w:cs="Arial"/>
          <w:b/>
          <w:bCs/>
          <w:sz w:val="22"/>
          <w:lang w:val="es-ES_tradnl"/>
        </w:rPr>
        <w:t>273</w:t>
      </w:r>
      <w:r w:rsidRPr="003F3146">
        <w:rPr>
          <w:rFonts w:ascii="Arial" w:eastAsia="Calibri" w:hAnsi="Arial" w:cs="Arial"/>
          <w:b/>
          <w:bCs/>
          <w:sz w:val="22"/>
          <w:lang w:val="es-ES_tradnl"/>
        </w:rPr>
        <w:t xml:space="preserve"> de 202</w:t>
      </w:r>
      <w:r w:rsidR="00131DA9" w:rsidRPr="003F3146">
        <w:rPr>
          <w:rFonts w:ascii="Arial" w:eastAsia="Calibri" w:hAnsi="Arial" w:cs="Arial"/>
          <w:b/>
          <w:bCs/>
          <w:sz w:val="22"/>
          <w:lang w:val="es-ES_tradnl"/>
        </w:rPr>
        <w:t>2</w:t>
      </w:r>
    </w:p>
    <w:p w14:paraId="1BD594F9" w14:textId="77777777" w:rsidR="00B95C30" w:rsidRPr="003F3146"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6384" w:rsidRPr="003F3146" w14:paraId="19DFC051" w14:textId="77777777" w:rsidTr="008F4163">
        <w:tc>
          <w:tcPr>
            <w:tcW w:w="2689" w:type="dxa"/>
          </w:tcPr>
          <w:p w14:paraId="6BC0D1AC" w14:textId="77777777" w:rsidR="00B95C30" w:rsidRPr="003F3146" w:rsidRDefault="00B95C30" w:rsidP="008F4163">
            <w:pPr>
              <w:jc w:val="both"/>
              <w:rPr>
                <w:rFonts w:ascii="Arial" w:eastAsia="Calibri" w:hAnsi="Arial" w:cs="Arial"/>
                <w:sz w:val="22"/>
                <w:lang w:val="es-ES_tradnl"/>
              </w:rPr>
            </w:pPr>
            <w:r w:rsidRPr="003F3146">
              <w:rPr>
                <w:rFonts w:ascii="Arial" w:eastAsia="Calibri" w:hAnsi="Arial" w:cs="Arial"/>
                <w:b/>
                <w:sz w:val="22"/>
                <w:lang w:val="es-ES_tradnl"/>
              </w:rPr>
              <w:t>Temas:</w:t>
            </w:r>
            <w:r w:rsidRPr="003F3146">
              <w:rPr>
                <w:rFonts w:ascii="Arial" w:eastAsia="Calibri" w:hAnsi="Arial" w:cs="Arial"/>
                <w:sz w:val="22"/>
                <w:lang w:val="es-ES_tradnl"/>
              </w:rPr>
              <w:t xml:space="preserve">                                      </w:t>
            </w:r>
          </w:p>
        </w:tc>
        <w:tc>
          <w:tcPr>
            <w:tcW w:w="6237" w:type="dxa"/>
          </w:tcPr>
          <w:p w14:paraId="5F389CAF" w14:textId="747B2A46" w:rsidR="00B95C30" w:rsidRPr="003F3146" w:rsidRDefault="00133041" w:rsidP="008F4163">
            <w:pPr>
              <w:jc w:val="both"/>
              <w:rPr>
                <w:rFonts w:ascii="Arial" w:eastAsia="Calibri" w:hAnsi="Arial" w:cs="Arial"/>
                <w:b/>
                <w:sz w:val="22"/>
                <w:lang w:val="es-ES_tradnl"/>
              </w:rPr>
            </w:pPr>
            <w:r w:rsidRPr="003F3146">
              <w:rPr>
                <w:rFonts w:ascii="Arial" w:eastAsia="Calibri" w:hAnsi="Arial" w:cs="Arial"/>
                <w:bCs/>
                <w:sz w:val="22"/>
              </w:rPr>
              <w:t>CONTRATACIÓN CON ESAL – Contrato de colaboración – Objeto – Alcance / CONVENIOS DE ASOCIACIÓN – Sujetos – Límites legales / CONVENIOS DE ASOCIACIÓN – Aporte económico de la ESAL – Mecanismo de recaudo</w:t>
            </w:r>
            <w:r w:rsidR="00B900A7" w:rsidRPr="003F3146">
              <w:rPr>
                <w:rFonts w:ascii="Arial" w:eastAsia="Calibri" w:hAnsi="Arial" w:cs="Arial"/>
                <w:bCs/>
                <w:sz w:val="22"/>
                <w:lang w:val="es-ES_tradnl"/>
              </w:rPr>
              <w:t xml:space="preserve"> /</w:t>
            </w:r>
            <w:r w:rsidR="00AF5168" w:rsidRPr="003F3146">
              <w:rPr>
                <w:rFonts w:ascii="Arial" w:eastAsia="Calibri" w:hAnsi="Arial" w:cs="Arial"/>
                <w:bCs/>
                <w:sz w:val="22"/>
                <w:szCs w:val="22"/>
                <w:lang w:val="es-ES_tradnl"/>
              </w:rPr>
              <w:t xml:space="preserve">LEY 2195 DE 2022 – Artículo 56 </w:t>
            </w:r>
            <w:proofErr w:type="gramStart"/>
            <w:r w:rsidR="00AF5168" w:rsidRPr="003F3146">
              <w:rPr>
                <w:rFonts w:ascii="Arial" w:eastAsia="Calibri" w:hAnsi="Arial" w:cs="Arial"/>
                <w:bCs/>
                <w:sz w:val="22"/>
                <w:szCs w:val="22"/>
                <w:lang w:val="es-ES_tradnl"/>
              </w:rPr>
              <w:t>–  Alcance</w:t>
            </w:r>
            <w:proofErr w:type="gramEnd"/>
            <w:r w:rsidR="00AF5168" w:rsidRPr="003F3146">
              <w:rPr>
                <w:rFonts w:ascii="Arial" w:eastAsia="Calibri" w:hAnsi="Arial" w:cs="Arial"/>
                <w:bCs/>
                <w:sz w:val="22"/>
                <w:szCs w:val="22"/>
                <w:lang w:val="es-ES_tradnl"/>
              </w:rPr>
              <w:t xml:space="preserve"> – Entidades sin ánimo de lucro – </w:t>
            </w:r>
            <w:proofErr w:type="spellStart"/>
            <w:r w:rsidR="00AF5168" w:rsidRPr="003F3146">
              <w:rPr>
                <w:rFonts w:ascii="Arial" w:eastAsia="Calibri" w:hAnsi="Arial" w:cs="Arial"/>
                <w:bCs/>
                <w:sz w:val="22"/>
                <w:szCs w:val="22"/>
                <w:lang w:val="es-ES_tradnl"/>
              </w:rPr>
              <w:t>Esal</w:t>
            </w:r>
            <w:proofErr w:type="spellEnd"/>
            <w:r w:rsidR="00AF5168" w:rsidRPr="003F3146">
              <w:rPr>
                <w:rFonts w:ascii="Arial" w:eastAsia="Calibri" w:hAnsi="Arial" w:cs="Arial"/>
                <w:bCs/>
                <w:sz w:val="22"/>
                <w:szCs w:val="22"/>
                <w:lang w:val="es-ES_tradnl"/>
              </w:rPr>
              <w:t xml:space="preserve"> </w:t>
            </w:r>
          </w:p>
        </w:tc>
      </w:tr>
      <w:tr w:rsidR="00EA6384" w:rsidRPr="003F3146" w14:paraId="27CD52AB" w14:textId="77777777" w:rsidTr="008F4163">
        <w:tc>
          <w:tcPr>
            <w:tcW w:w="2689" w:type="dxa"/>
          </w:tcPr>
          <w:p w14:paraId="37E195A1" w14:textId="1BA218D5" w:rsidR="00B95C30" w:rsidRPr="003F3146" w:rsidRDefault="00B95C30" w:rsidP="008F4163">
            <w:pPr>
              <w:spacing w:before="120"/>
              <w:jc w:val="both"/>
              <w:rPr>
                <w:rFonts w:ascii="Arial" w:eastAsia="Calibri" w:hAnsi="Arial" w:cs="Arial"/>
                <w:b/>
                <w:sz w:val="22"/>
                <w:lang w:val="es-ES_tradnl"/>
              </w:rPr>
            </w:pPr>
            <w:r w:rsidRPr="003F3146">
              <w:rPr>
                <w:rFonts w:ascii="Arial" w:eastAsia="Calibri" w:hAnsi="Arial" w:cs="Arial"/>
                <w:b/>
                <w:sz w:val="22"/>
                <w:lang w:val="es-ES_tradnl"/>
              </w:rPr>
              <w:t>Radicación:</w:t>
            </w:r>
            <w:r w:rsidRPr="003F3146">
              <w:rPr>
                <w:rFonts w:ascii="Arial" w:eastAsia="Calibri" w:hAnsi="Arial" w:cs="Arial"/>
                <w:sz w:val="22"/>
                <w:lang w:val="es-ES_tradnl"/>
              </w:rPr>
              <w:t xml:space="preserve">                              </w:t>
            </w:r>
          </w:p>
        </w:tc>
        <w:tc>
          <w:tcPr>
            <w:tcW w:w="6237" w:type="dxa"/>
          </w:tcPr>
          <w:p w14:paraId="64360FC9" w14:textId="03111420" w:rsidR="00B95C30" w:rsidRPr="003F3146" w:rsidRDefault="00B95C30" w:rsidP="008F4163">
            <w:pPr>
              <w:spacing w:before="120"/>
              <w:jc w:val="both"/>
              <w:rPr>
                <w:rFonts w:ascii="Arial" w:eastAsia="Calibri" w:hAnsi="Arial" w:cs="Arial"/>
                <w:sz w:val="22"/>
                <w:lang w:val="es-ES_tradnl"/>
              </w:rPr>
            </w:pPr>
            <w:r w:rsidRPr="003F3146">
              <w:rPr>
                <w:rFonts w:ascii="Arial" w:eastAsia="Calibri" w:hAnsi="Arial" w:cs="Arial"/>
                <w:sz w:val="22"/>
                <w:lang w:val="es-ES_tradnl"/>
              </w:rPr>
              <w:t xml:space="preserve">Respuesta a consulta # </w:t>
            </w:r>
            <w:r w:rsidR="000158D7" w:rsidRPr="003F3146">
              <w:rPr>
                <w:rFonts w:ascii="Arial" w:eastAsia="Calibri" w:hAnsi="Arial" w:cs="Arial"/>
                <w:sz w:val="22"/>
                <w:lang w:val="es-ES_tradnl"/>
              </w:rPr>
              <w:t>P2022032400214</w:t>
            </w:r>
          </w:p>
          <w:p w14:paraId="09088B1B" w14:textId="77777777" w:rsidR="00B95C30" w:rsidRPr="003F3146" w:rsidRDefault="00B95C30" w:rsidP="008F4163">
            <w:pPr>
              <w:spacing w:before="120"/>
              <w:jc w:val="both"/>
              <w:rPr>
                <w:rFonts w:ascii="Arial" w:eastAsia="Calibri" w:hAnsi="Arial" w:cs="Arial"/>
                <w:sz w:val="22"/>
                <w:lang w:val="es-ES_tradnl"/>
              </w:rPr>
            </w:pPr>
            <w:r w:rsidRPr="003F3146">
              <w:rPr>
                <w:rFonts w:ascii="Arial" w:eastAsia="Calibri" w:hAnsi="Arial" w:cs="Arial"/>
                <w:sz w:val="22"/>
                <w:lang w:val="es-ES_tradnl"/>
              </w:rPr>
              <w:t xml:space="preserve"> </w:t>
            </w:r>
          </w:p>
        </w:tc>
      </w:tr>
    </w:tbl>
    <w:p w14:paraId="77DA607B" w14:textId="77777777" w:rsidR="000158D7" w:rsidRPr="003F3146" w:rsidRDefault="000158D7" w:rsidP="003C3339">
      <w:pPr>
        <w:jc w:val="both"/>
        <w:rPr>
          <w:rFonts w:ascii="Arial" w:eastAsia="Calibri" w:hAnsi="Arial" w:cs="Arial"/>
          <w:sz w:val="22"/>
          <w:lang w:val="es-ES_tradnl"/>
        </w:rPr>
      </w:pPr>
    </w:p>
    <w:p w14:paraId="1CF4AEA0" w14:textId="33F692F3" w:rsidR="003C3339" w:rsidRPr="003F3146" w:rsidRDefault="003C3339" w:rsidP="003C3339">
      <w:pPr>
        <w:jc w:val="both"/>
        <w:rPr>
          <w:rFonts w:ascii="Arial" w:eastAsia="Calibri" w:hAnsi="Arial" w:cs="Arial"/>
          <w:sz w:val="22"/>
          <w:lang w:val="es-ES_tradnl"/>
        </w:rPr>
      </w:pPr>
      <w:r w:rsidRPr="003F3146">
        <w:rPr>
          <w:rFonts w:ascii="Arial" w:eastAsia="Calibri" w:hAnsi="Arial" w:cs="Arial"/>
          <w:sz w:val="22"/>
          <w:lang w:val="es-ES_tradnl"/>
        </w:rPr>
        <w:t>Estimad</w:t>
      </w:r>
      <w:r w:rsidR="000158D7" w:rsidRPr="003F3146">
        <w:rPr>
          <w:rFonts w:ascii="Arial" w:eastAsia="Calibri" w:hAnsi="Arial" w:cs="Arial"/>
          <w:sz w:val="22"/>
          <w:lang w:val="es-ES_tradnl"/>
        </w:rPr>
        <w:t xml:space="preserve">o doctor Meneses: </w:t>
      </w:r>
    </w:p>
    <w:p w14:paraId="1EAE5543" w14:textId="77777777" w:rsidR="00DD5B04" w:rsidRPr="003F3146" w:rsidRDefault="00DD5B04" w:rsidP="00DF76A2">
      <w:pPr>
        <w:jc w:val="both"/>
        <w:rPr>
          <w:rFonts w:ascii="Arial" w:eastAsia="Calibri" w:hAnsi="Arial" w:cs="Arial"/>
          <w:sz w:val="22"/>
          <w:lang w:val="es-ES_tradnl"/>
        </w:rPr>
      </w:pPr>
    </w:p>
    <w:p w14:paraId="2109B2D3" w14:textId="58C36663" w:rsidR="00DD5B04" w:rsidRPr="003F3146" w:rsidRDefault="00DD5B04" w:rsidP="00DF76A2">
      <w:pPr>
        <w:spacing w:line="276" w:lineRule="auto"/>
        <w:jc w:val="both"/>
        <w:rPr>
          <w:rFonts w:ascii="Arial" w:eastAsia="Calibri" w:hAnsi="Arial" w:cs="Arial"/>
          <w:sz w:val="22"/>
          <w:lang w:val="es-ES_tradnl"/>
        </w:rPr>
      </w:pPr>
      <w:r w:rsidRPr="003F3146">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F3146">
        <w:rPr>
          <w:rFonts w:ascii="Arial" w:eastAsia="Calibri" w:hAnsi="Arial" w:cs="Arial"/>
          <w:sz w:val="22"/>
          <w:lang w:val="es-ES_tradnl"/>
        </w:rPr>
        <w:t xml:space="preserve"> </w:t>
      </w:r>
      <w:r w:rsidRPr="003F3146">
        <w:rPr>
          <w:rFonts w:ascii="Arial" w:eastAsia="Calibri" w:hAnsi="Arial" w:cs="Arial"/>
          <w:sz w:val="22"/>
          <w:lang w:val="es-ES_tradnl"/>
        </w:rPr>
        <w:t xml:space="preserve">responde su consulta </w:t>
      </w:r>
      <w:r w:rsidR="007A3F19" w:rsidRPr="003F3146">
        <w:rPr>
          <w:rFonts w:ascii="Arial" w:eastAsia="Calibri" w:hAnsi="Arial" w:cs="Arial"/>
          <w:sz w:val="22"/>
          <w:lang w:val="es-ES_tradnl"/>
        </w:rPr>
        <w:t xml:space="preserve">radicada el </w:t>
      </w:r>
      <w:r w:rsidR="00D52ADA" w:rsidRPr="003F3146">
        <w:rPr>
          <w:rFonts w:ascii="Arial" w:eastAsia="Calibri" w:hAnsi="Arial" w:cs="Arial"/>
          <w:sz w:val="22"/>
          <w:lang w:val="es-ES_tradnl"/>
        </w:rPr>
        <w:t>23 de marzo</w:t>
      </w:r>
      <w:r w:rsidRPr="003F3146">
        <w:rPr>
          <w:rFonts w:ascii="Arial" w:eastAsia="Calibri" w:hAnsi="Arial" w:cs="Arial"/>
          <w:sz w:val="22"/>
          <w:lang w:val="es-ES_tradnl"/>
        </w:rPr>
        <w:t xml:space="preserve"> del</w:t>
      </w:r>
      <w:r w:rsidR="007E74BF" w:rsidRPr="003F3146">
        <w:rPr>
          <w:rFonts w:ascii="Arial" w:eastAsia="Calibri" w:hAnsi="Arial" w:cs="Arial"/>
          <w:sz w:val="22"/>
          <w:lang w:val="es-ES_tradnl"/>
        </w:rPr>
        <w:t xml:space="preserve"> </w:t>
      </w:r>
      <w:r w:rsidRPr="003F3146">
        <w:rPr>
          <w:rFonts w:ascii="Arial" w:eastAsia="Calibri" w:hAnsi="Arial" w:cs="Arial"/>
          <w:sz w:val="22"/>
          <w:lang w:val="es-ES_tradnl"/>
        </w:rPr>
        <w:t>202</w:t>
      </w:r>
      <w:r w:rsidR="005C345A" w:rsidRPr="003F3146">
        <w:rPr>
          <w:rFonts w:ascii="Arial" w:eastAsia="Calibri" w:hAnsi="Arial" w:cs="Arial"/>
          <w:sz w:val="22"/>
          <w:lang w:val="es-ES_tradnl"/>
        </w:rPr>
        <w:t>2</w:t>
      </w:r>
      <w:r w:rsidR="008C3C57" w:rsidRPr="003F3146">
        <w:rPr>
          <w:rFonts w:ascii="Arial" w:eastAsia="Calibri" w:hAnsi="Arial" w:cs="Arial"/>
          <w:sz w:val="22"/>
          <w:lang w:val="es-ES_tradnl"/>
        </w:rPr>
        <w:t>.</w:t>
      </w:r>
    </w:p>
    <w:p w14:paraId="0C1E0712" w14:textId="77777777" w:rsidR="00DD5B04" w:rsidRPr="003F3146" w:rsidRDefault="00DD5B04" w:rsidP="00DF76A2">
      <w:pPr>
        <w:spacing w:line="276" w:lineRule="auto"/>
        <w:jc w:val="both"/>
        <w:rPr>
          <w:rFonts w:ascii="Arial" w:eastAsia="Calibri" w:hAnsi="Arial" w:cs="Arial"/>
          <w:b/>
          <w:sz w:val="22"/>
          <w:lang w:val="es-ES_tradnl"/>
        </w:rPr>
      </w:pPr>
    </w:p>
    <w:p w14:paraId="7701FCC7" w14:textId="77777777" w:rsidR="00DD5B04" w:rsidRPr="003F314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F3146">
        <w:rPr>
          <w:rFonts w:ascii="Arial" w:eastAsia="Calibri" w:hAnsi="Arial" w:cs="Arial"/>
          <w:b/>
          <w:sz w:val="22"/>
          <w:lang w:val="es-ES_tradnl"/>
        </w:rPr>
        <w:t xml:space="preserve">Problema planteado </w:t>
      </w:r>
    </w:p>
    <w:p w14:paraId="224B43D3" w14:textId="77777777" w:rsidR="00DD5B04" w:rsidRPr="003F3146" w:rsidRDefault="00DD5B04" w:rsidP="00DF76A2">
      <w:pPr>
        <w:tabs>
          <w:tab w:val="left" w:pos="426"/>
        </w:tabs>
        <w:spacing w:line="276" w:lineRule="auto"/>
        <w:jc w:val="both"/>
        <w:rPr>
          <w:rFonts w:ascii="Arial" w:eastAsia="Calibri" w:hAnsi="Arial" w:cs="Arial"/>
          <w:b/>
          <w:sz w:val="22"/>
          <w:lang w:val="es-ES_tradnl"/>
        </w:rPr>
      </w:pPr>
    </w:p>
    <w:p w14:paraId="3B453246" w14:textId="344935CE" w:rsidR="00B13399" w:rsidRPr="003F3146" w:rsidRDefault="00DD5B04" w:rsidP="0099583D">
      <w:pPr>
        <w:spacing w:line="276" w:lineRule="auto"/>
        <w:jc w:val="both"/>
        <w:rPr>
          <w:rFonts w:ascii="Arial" w:hAnsi="Arial" w:cs="Arial"/>
          <w:sz w:val="22"/>
          <w:lang w:val="es-ES_tradnl"/>
        </w:rPr>
      </w:pPr>
      <w:r w:rsidRPr="003F3146">
        <w:rPr>
          <w:rFonts w:ascii="Arial" w:hAnsi="Arial" w:cs="Arial"/>
          <w:sz w:val="22"/>
          <w:lang w:val="es-ES_tradnl"/>
        </w:rPr>
        <w:t xml:space="preserve">Usted </w:t>
      </w:r>
      <w:r w:rsidR="00B422C0" w:rsidRPr="003F3146">
        <w:rPr>
          <w:rFonts w:ascii="Arial" w:hAnsi="Arial" w:cs="Arial"/>
          <w:sz w:val="22"/>
          <w:lang w:val="es-ES_tradnl"/>
        </w:rPr>
        <w:t>formula</w:t>
      </w:r>
      <w:r w:rsidR="006D46A3" w:rsidRPr="003F3146">
        <w:rPr>
          <w:rFonts w:ascii="Arial" w:hAnsi="Arial" w:cs="Arial"/>
          <w:sz w:val="22"/>
          <w:lang w:val="es-ES_tradnl"/>
        </w:rPr>
        <w:t xml:space="preserve"> la siguiente</w:t>
      </w:r>
      <w:r w:rsidR="00C028F5" w:rsidRPr="003F3146">
        <w:rPr>
          <w:rFonts w:ascii="Arial" w:hAnsi="Arial" w:cs="Arial"/>
          <w:sz w:val="22"/>
          <w:lang w:val="es-ES_tradnl"/>
        </w:rPr>
        <w:t xml:space="preserve"> </w:t>
      </w:r>
      <w:r w:rsidR="00966B9B" w:rsidRPr="003F3146">
        <w:rPr>
          <w:rFonts w:ascii="Arial" w:hAnsi="Arial" w:cs="Arial"/>
          <w:sz w:val="22"/>
          <w:lang w:val="es-ES_tradnl"/>
        </w:rPr>
        <w:t>consulta</w:t>
      </w:r>
      <w:r w:rsidR="000C0D2D" w:rsidRPr="003F3146">
        <w:rPr>
          <w:rFonts w:ascii="Arial" w:hAnsi="Arial" w:cs="Arial"/>
          <w:sz w:val="22"/>
          <w:lang w:val="es-ES_tradnl"/>
        </w:rPr>
        <w:t xml:space="preserve"> relacionada con </w:t>
      </w:r>
      <w:r w:rsidR="00966B9B" w:rsidRPr="003F3146">
        <w:rPr>
          <w:rFonts w:ascii="Arial" w:hAnsi="Arial" w:cs="Arial"/>
          <w:sz w:val="22"/>
          <w:lang w:val="es-ES_tradnl"/>
        </w:rPr>
        <w:t>el</w:t>
      </w:r>
      <w:r w:rsidR="00142237" w:rsidRPr="003F3146">
        <w:rPr>
          <w:rFonts w:ascii="Arial" w:hAnsi="Arial" w:cs="Arial"/>
          <w:sz w:val="22"/>
          <w:lang w:val="es-ES_tradnl"/>
        </w:rPr>
        <w:t xml:space="preserve"> ámbito de aplicación de los documentos tipo</w:t>
      </w:r>
      <w:r w:rsidR="00966B9B" w:rsidRPr="003F3146">
        <w:rPr>
          <w:rFonts w:ascii="Arial" w:hAnsi="Arial" w:cs="Arial"/>
          <w:sz w:val="22"/>
          <w:lang w:val="es-ES_tradnl"/>
        </w:rPr>
        <w:t xml:space="preserve"> y el</w:t>
      </w:r>
      <w:r w:rsidR="00B13399" w:rsidRPr="003F3146">
        <w:rPr>
          <w:rFonts w:ascii="Arial" w:hAnsi="Arial" w:cs="Arial"/>
          <w:sz w:val="22"/>
          <w:lang w:val="es-ES_tradnl"/>
        </w:rPr>
        <w:t xml:space="preserve"> alcance del artículo </w:t>
      </w:r>
      <w:r w:rsidR="00142237" w:rsidRPr="003F3146">
        <w:rPr>
          <w:rFonts w:ascii="Arial" w:hAnsi="Arial" w:cs="Arial"/>
          <w:sz w:val="22"/>
          <w:lang w:val="es-ES_tradnl"/>
        </w:rPr>
        <w:t>56 de la Ley 2195 de 2022</w:t>
      </w:r>
      <w:r w:rsidR="00966B9B" w:rsidRPr="003F3146">
        <w:rPr>
          <w:rFonts w:ascii="Arial" w:hAnsi="Arial" w:cs="Arial"/>
          <w:sz w:val="22"/>
          <w:lang w:val="es-ES_tradnl"/>
        </w:rPr>
        <w:t>. Al respecto pregunta:</w:t>
      </w:r>
    </w:p>
    <w:p w14:paraId="0B593FD4" w14:textId="77777777" w:rsidR="00966B9B" w:rsidRPr="003F3146" w:rsidRDefault="00966B9B" w:rsidP="00966B9B">
      <w:pPr>
        <w:ind w:left="709" w:right="709"/>
        <w:jc w:val="both"/>
        <w:rPr>
          <w:rFonts w:ascii="Arial" w:hAnsi="Arial" w:cs="Arial"/>
          <w:sz w:val="21"/>
          <w:szCs w:val="21"/>
          <w:lang w:val="es-ES_tradnl"/>
        </w:rPr>
      </w:pPr>
    </w:p>
    <w:p w14:paraId="50439D23" w14:textId="324D73B8" w:rsidR="00E31679" w:rsidRPr="003F3146" w:rsidRDefault="00D52ADA" w:rsidP="00D52ADA">
      <w:pPr>
        <w:ind w:left="709" w:right="709"/>
        <w:jc w:val="both"/>
        <w:rPr>
          <w:rFonts w:ascii="Arial" w:hAnsi="Arial" w:cs="Arial"/>
          <w:sz w:val="21"/>
          <w:szCs w:val="21"/>
          <w:lang w:val="es-ES_tradnl"/>
        </w:rPr>
      </w:pPr>
      <w:bookmarkStart w:id="3" w:name="_Hlk100677262"/>
      <w:r w:rsidRPr="003F3146">
        <w:rPr>
          <w:rFonts w:ascii="Arial" w:hAnsi="Arial" w:cs="Arial"/>
          <w:sz w:val="21"/>
          <w:szCs w:val="21"/>
          <w:lang w:val="es-ES_tradnl"/>
        </w:rPr>
        <w:t>¿La disposición contenida en el artículo 56 de la Ley 2195 de 2022, es aplicable a la ejecución de recursos que realice una ESAL en virtud de la celebración de un Convenio de Asociación al amparo del artículo 5 del Decreto 092 de 2017?</w:t>
      </w:r>
      <w:r w:rsidR="00A7797E" w:rsidRPr="003F3146">
        <w:rPr>
          <w:rFonts w:ascii="Arial" w:hAnsi="Arial" w:cs="Arial"/>
          <w:sz w:val="21"/>
          <w:szCs w:val="21"/>
          <w:lang w:val="es-ES_tradnl"/>
        </w:rPr>
        <w:t>?</w:t>
      </w:r>
    </w:p>
    <w:bookmarkEnd w:id="3"/>
    <w:p w14:paraId="12E12D26" w14:textId="633B6480" w:rsidR="00AF07A5" w:rsidRPr="003F3146" w:rsidRDefault="00AF07A5" w:rsidP="00E31679">
      <w:pPr>
        <w:ind w:left="709" w:right="709"/>
        <w:jc w:val="both"/>
        <w:rPr>
          <w:rFonts w:ascii="Arial" w:hAnsi="Arial" w:cs="Arial"/>
          <w:sz w:val="21"/>
          <w:szCs w:val="21"/>
          <w:lang w:val="es-ES_tradnl"/>
        </w:rPr>
      </w:pPr>
    </w:p>
    <w:p w14:paraId="124D2DCA" w14:textId="77777777" w:rsidR="00DD5B04" w:rsidRPr="003F3146"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3F3146">
        <w:rPr>
          <w:rFonts w:ascii="Arial" w:eastAsia="Calibri" w:hAnsi="Arial" w:cs="Arial"/>
          <w:b/>
          <w:sz w:val="22"/>
          <w:lang w:val="es-ES_tradnl"/>
        </w:rPr>
        <w:t>Consideraciones</w:t>
      </w:r>
    </w:p>
    <w:p w14:paraId="5B69EF7B" w14:textId="082BC942" w:rsidR="00E54C0A" w:rsidRPr="003F3146" w:rsidRDefault="00E54C0A" w:rsidP="00AF7DDE">
      <w:pPr>
        <w:spacing w:before="120" w:line="276" w:lineRule="auto"/>
        <w:jc w:val="both"/>
        <w:rPr>
          <w:rFonts w:ascii="Arial" w:hAnsi="Arial" w:cs="Arial"/>
          <w:noProof/>
          <w:sz w:val="22"/>
          <w:lang w:val="es-ES_tradnl"/>
        </w:rPr>
      </w:pPr>
      <w:r w:rsidRPr="003F3146">
        <w:rPr>
          <w:rFonts w:ascii="Arial" w:hAnsi="Arial" w:cs="Arial"/>
          <w:noProof/>
          <w:sz w:val="22"/>
          <w:lang w:val="es-ES_tradnl"/>
        </w:rPr>
        <w:t xml:space="preserve">Para resolver su consulta se desarrollarán los siguientes temas: i) alcance de la contratación con entidades sin ánimo de lucro – ESAL; y ii) alcance del artículo 56 de la Ley 2195 de 2022. </w:t>
      </w:r>
    </w:p>
    <w:p w14:paraId="3D530A5C" w14:textId="229079E4" w:rsidR="00233942" w:rsidRPr="003F3146" w:rsidRDefault="00E54C0A" w:rsidP="00E01D47">
      <w:pPr>
        <w:tabs>
          <w:tab w:val="left" w:pos="426"/>
        </w:tabs>
        <w:spacing w:before="120" w:line="276" w:lineRule="auto"/>
        <w:ind w:firstLine="709"/>
        <w:jc w:val="both"/>
        <w:rPr>
          <w:rFonts w:ascii="Arial" w:hAnsi="Arial" w:cs="Arial"/>
          <w:sz w:val="22"/>
          <w:shd w:val="clear" w:color="auto" w:fill="FFFFFF"/>
        </w:rPr>
      </w:pPr>
      <w:r w:rsidRPr="003F3146">
        <w:rPr>
          <w:rFonts w:ascii="Arial" w:eastAsia="Calibri" w:hAnsi="Arial" w:cs="Arial"/>
          <w:color w:val="161616" w:themeColor="background1" w:themeShade="1A"/>
          <w:sz w:val="22"/>
          <w:szCs w:val="22"/>
          <w:lang w:val="es-ES_tradnl"/>
        </w:rPr>
        <w:lastRenderedPageBreak/>
        <w:t xml:space="preserve">La Agencia Nacional de Contratación Pública – Colombia Compra Eficiente </w:t>
      </w:r>
      <w:r w:rsidR="00233942" w:rsidRPr="003F3146">
        <w:rPr>
          <w:rFonts w:ascii="Arial" w:hAnsi="Arial" w:cs="Arial"/>
          <w:sz w:val="22"/>
          <w:shd w:val="clear" w:color="auto" w:fill="FFFFFF"/>
          <w:lang w:val="es-ES"/>
        </w:rPr>
        <w:t xml:space="preserve">Eficiente </w:t>
      </w:r>
      <w:r w:rsidR="00233942" w:rsidRPr="003F3146">
        <w:rPr>
          <w:rFonts w:ascii="Arial" w:hAnsi="Arial" w:cs="Arial"/>
          <w:sz w:val="22"/>
          <w:shd w:val="clear" w:color="auto" w:fill="FFFFFF"/>
        </w:rPr>
        <w:t xml:space="preserve">se ha pronunciado en diferentes conceptos sobre la contratación con entidades privadas sin ánimo de lucro y de reconocida idoneidad –desde ahora ESAL–,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del 8 de febrero de 2021, C-057 del 10 de marzo de 2021, C-280 del 15 de junio de 2021 y C – 560 </w:t>
      </w:r>
      <w:r w:rsidR="000415A2" w:rsidRPr="003F3146">
        <w:rPr>
          <w:rFonts w:ascii="Arial" w:hAnsi="Arial" w:cs="Arial"/>
          <w:sz w:val="22"/>
          <w:shd w:val="clear" w:color="auto" w:fill="FFFFFF"/>
        </w:rPr>
        <w:t xml:space="preserve">de primero de septiembre de 2021. </w:t>
      </w:r>
      <w:r w:rsidR="00CD11B1" w:rsidRPr="003F3146">
        <w:rPr>
          <w:rFonts w:ascii="Arial" w:hAnsi="Arial" w:cs="Arial"/>
          <w:sz w:val="22"/>
          <w:shd w:val="clear" w:color="auto" w:fill="FFFFFF"/>
        </w:rPr>
        <w:t xml:space="preserve">Algunos de los argumentos expuestos en estos conceptos </w:t>
      </w:r>
      <w:r w:rsidR="00CD11B1" w:rsidRPr="003F3146">
        <w:rPr>
          <w:rFonts w:ascii="Arial" w:hAnsi="Arial" w:cs="Arial"/>
          <w:sz w:val="22"/>
          <w:bdr w:val="none" w:sz="0" w:space="0" w:color="auto" w:frame="1"/>
        </w:rPr>
        <w:t>se reiteran a continuación.</w:t>
      </w:r>
    </w:p>
    <w:p w14:paraId="2D197EB9" w14:textId="104D39F9" w:rsidR="00B67CED" w:rsidRPr="003F3146" w:rsidRDefault="00E01D47" w:rsidP="00E01D47">
      <w:pPr>
        <w:tabs>
          <w:tab w:val="left" w:pos="426"/>
        </w:tabs>
        <w:spacing w:before="120" w:line="276" w:lineRule="auto"/>
        <w:ind w:firstLine="709"/>
        <w:jc w:val="both"/>
        <w:rPr>
          <w:rFonts w:ascii="Arial" w:eastAsia="Arial" w:hAnsi="Arial" w:cs="Arial"/>
          <w:color w:val="161616" w:themeColor="background1" w:themeShade="1A"/>
          <w:sz w:val="22"/>
          <w:szCs w:val="22"/>
          <w:lang w:val="es-ES_tradnl"/>
        </w:rPr>
      </w:pPr>
      <w:r w:rsidRPr="003F3146">
        <w:rPr>
          <w:rFonts w:ascii="Arial" w:eastAsia="Arial" w:hAnsi="Arial" w:cs="Arial"/>
          <w:color w:val="161616" w:themeColor="background1" w:themeShade="1A"/>
          <w:sz w:val="22"/>
          <w:szCs w:val="22"/>
          <w:lang w:val="es-ES_tradnl"/>
        </w:rPr>
        <w:t>Asimismo, l</w:t>
      </w:r>
      <w:r w:rsidR="008E49D9" w:rsidRPr="003F3146">
        <w:rPr>
          <w:rFonts w:ascii="Arial" w:hAnsi="Arial" w:cs="Arial"/>
          <w:noProof/>
          <w:sz w:val="22"/>
          <w:lang w:val="es-ES_tradnl"/>
        </w:rPr>
        <w:t xml:space="preserve">a Agencia Nacional de Contratación Pública </w:t>
      </w:r>
      <w:r w:rsidR="00041AAD" w:rsidRPr="003F3146">
        <w:rPr>
          <w:rFonts w:ascii="Arial" w:hAnsi="Arial" w:cs="Arial"/>
          <w:noProof/>
          <w:sz w:val="22"/>
          <w:lang w:val="es-ES_tradnl"/>
        </w:rPr>
        <w:t xml:space="preserve">– Colombia Compra Eficiente se pronunció </w:t>
      </w:r>
      <w:r w:rsidR="00AA1BB6" w:rsidRPr="003F3146">
        <w:rPr>
          <w:rFonts w:ascii="Arial" w:eastAsia="Arial" w:hAnsi="Arial" w:cs="Arial"/>
          <w:sz w:val="22"/>
          <w:lang w:val="es-ES_tradnl"/>
        </w:rPr>
        <w:t>sobre el alcance del artículo 56 de la Ley 2195</w:t>
      </w:r>
      <w:r w:rsidR="00EF16B3" w:rsidRPr="003F3146">
        <w:rPr>
          <w:rFonts w:ascii="Arial" w:eastAsia="Arial" w:hAnsi="Arial" w:cs="Arial"/>
          <w:sz w:val="22"/>
          <w:lang w:val="es-ES_tradnl"/>
        </w:rPr>
        <w:t xml:space="preserve"> de 2022</w:t>
      </w:r>
      <w:r w:rsidR="00296D52" w:rsidRPr="003F3146">
        <w:rPr>
          <w:rFonts w:ascii="Arial" w:eastAsia="Arial" w:hAnsi="Arial" w:cs="Arial"/>
          <w:sz w:val="22"/>
          <w:lang w:val="es-ES_tradnl"/>
        </w:rPr>
        <w:t xml:space="preserve"> en </w:t>
      </w:r>
      <w:r w:rsidR="00272393" w:rsidRPr="003F3146">
        <w:rPr>
          <w:rFonts w:ascii="Arial" w:eastAsia="Arial" w:hAnsi="Arial" w:cs="Arial"/>
          <w:sz w:val="22"/>
          <w:lang w:val="es-ES_tradnl"/>
        </w:rPr>
        <w:t xml:space="preserve">los </w:t>
      </w:r>
      <w:r w:rsidR="00296D52" w:rsidRPr="003F3146">
        <w:rPr>
          <w:rFonts w:ascii="Arial" w:eastAsia="Arial" w:hAnsi="Arial" w:cs="Arial"/>
          <w:sz w:val="22"/>
          <w:lang w:val="es-ES_tradnl"/>
        </w:rPr>
        <w:t>concepto</w:t>
      </w:r>
      <w:r w:rsidR="00272393" w:rsidRPr="003F3146">
        <w:rPr>
          <w:rFonts w:ascii="Arial" w:eastAsia="Arial" w:hAnsi="Arial" w:cs="Arial"/>
          <w:sz w:val="22"/>
          <w:lang w:val="es-ES_tradnl"/>
        </w:rPr>
        <w:t>s</w:t>
      </w:r>
      <w:r w:rsidR="00296D52" w:rsidRPr="003F3146">
        <w:rPr>
          <w:rFonts w:ascii="Arial" w:eastAsia="Arial" w:hAnsi="Arial" w:cs="Arial"/>
          <w:sz w:val="22"/>
          <w:lang w:val="es-ES_tradnl"/>
        </w:rPr>
        <w:t xml:space="preserve"> C-066 del 28 de enero de 2022</w:t>
      </w:r>
      <w:r w:rsidR="008E4C63" w:rsidRPr="003F3146">
        <w:rPr>
          <w:rFonts w:ascii="Arial" w:eastAsia="Arial" w:hAnsi="Arial" w:cs="Arial"/>
          <w:sz w:val="22"/>
          <w:lang w:val="es-ES_tradnl"/>
        </w:rPr>
        <w:t>, C-065 del 9 de marzo de 2022</w:t>
      </w:r>
      <w:r w:rsidR="00E51ACE" w:rsidRPr="003F3146">
        <w:rPr>
          <w:rFonts w:ascii="Arial" w:eastAsia="Arial" w:hAnsi="Arial" w:cs="Arial"/>
          <w:sz w:val="22"/>
          <w:lang w:val="es-ES_tradnl"/>
        </w:rPr>
        <w:t xml:space="preserve">, </w:t>
      </w:r>
      <w:r w:rsidR="00272393" w:rsidRPr="003F3146">
        <w:rPr>
          <w:rFonts w:ascii="Arial" w:eastAsia="Arial" w:hAnsi="Arial" w:cs="Arial"/>
          <w:sz w:val="22"/>
          <w:lang w:val="es-ES_tradnl"/>
        </w:rPr>
        <w:t>C-082 del 2 de marzo de 2022</w:t>
      </w:r>
      <w:bookmarkStart w:id="4" w:name="_Hlk97626612"/>
      <w:r w:rsidR="00E51ACE" w:rsidRPr="003F3146">
        <w:rPr>
          <w:rFonts w:ascii="Arial" w:eastAsia="Arial" w:hAnsi="Arial" w:cs="Arial"/>
          <w:sz w:val="22"/>
          <w:lang w:val="es-ES_tradnl"/>
        </w:rPr>
        <w:t>, C</w:t>
      </w:r>
      <w:r w:rsidR="00CC4788" w:rsidRPr="003F3146">
        <w:rPr>
          <w:rFonts w:ascii="Arial" w:eastAsia="Arial" w:hAnsi="Arial" w:cs="Arial"/>
          <w:sz w:val="22"/>
          <w:lang w:val="es-ES_tradnl"/>
        </w:rPr>
        <w:t xml:space="preserve"> </w:t>
      </w:r>
      <w:r w:rsidRPr="003F3146">
        <w:rPr>
          <w:rFonts w:ascii="Arial" w:eastAsia="Arial" w:hAnsi="Arial" w:cs="Arial"/>
          <w:sz w:val="22"/>
          <w:lang w:val="es-ES_tradnl"/>
        </w:rPr>
        <w:t xml:space="preserve">– </w:t>
      </w:r>
      <w:r w:rsidR="00E51ACE" w:rsidRPr="003F3146">
        <w:rPr>
          <w:rFonts w:ascii="Arial" w:eastAsia="Arial" w:hAnsi="Arial" w:cs="Arial"/>
          <w:sz w:val="22"/>
          <w:lang w:val="es-ES_tradnl"/>
        </w:rPr>
        <w:t>066 de 22 de marzo de 2022</w:t>
      </w:r>
      <w:r w:rsidR="00CC4788" w:rsidRPr="003F3146">
        <w:rPr>
          <w:rFonts w:ascii="Arial" w:eastAsia="Arial" w:hAnsi="Arial" w:cs="Arial"/>
          <w:sz w:val="22"/>
          <w:lang w:val="es-ES_tradnl"/>
        </w:rPr>
        <w:t xml:space="preserve">, C – 089 de 22 de marzo de 2022 </w:t>
      </w:r>
      <w:r w:rsidR="00CB161F" w:rsidRPr="003F3146">
        <w:rPr>
          <w:rFonts w:ascii="Arial" w:eastAsia="Arial" w:hAnsi="Arial" w:cs="Arial"/>
          <w:sz w:val="22"/>
          <w:lang w:val="es-ES_tradnl"/>
        </w:rPr>
        <w:t>y C – 110</w:t>
      </w:r>
      <w:r w:rsidR="00CC4788" w:rsidRPr="003F3146">
        <w:rPr>
          <w:rFonts w:ascii="Arial" w:eastAsia="Arial" w:hAnsi="Arial" w:cs="Arial"/>
          <w:sz w:val="22"/>
          <w:lang w:val="es-ES_tradnl"/>
        </w:rPr>
        <w:t xml:space="preserve"> de 23 de marzo de 2022</w:t>
      </w:r>
      <w:r w:rsidR="00272393" w:rsidRPr="003F3146">
        <w:rPr>
          <w:rStyle w:val="Refdenotaalpie"/>
          <w:rFonts w:ascii="Arial" w:eastAsia="Arial" w:hAnsi="Arial" w:cs="Arial"/>
          <w:sz w:val="22"/>
          <w:lang w:val="es-ES_tradnl"/>
        </w:rPr>
        <w:footnoteReference w:id="2"/>
      </w:r>
      <w:bookmarkEnd w:id="4"/>
      <w:r w:rsidR="00EF16B3" w:rsidRPr="003F3146">
        <w:rPr>
          <w:rFonts w:ascii="Arial" w:eastAsia="Arial" w:hAnsi="Arial" w:cs="Arial"/>
          <w:sz w:val="22"/>
          <w:lang w:val="es-ES_tradnl"/>
        </w:rPr>
        <w:t>.</w:t>
      </w:r>
      <w:r w:rsidR="009C5905" w:rsidRPr="003F3146">
        <w:rPr>
          <w:rFonts w:ascii="Arial" w:eastAsia="Arial" w:hAnsi="Arial" w:cs="Arial"/>
          <w:sz w:val="22"/>
          <w:lang w:val="es-ES_tradnl"/>
        </w:rPr>
        <w:t xml:space="preserve"> </w:t>
      </w:r>
      <w:r w:rsidR="00B67CED" w:rsidRPr="003F3146">
        <w:rPr>
          <w:rFonts w:ascii="Arial" w:eastAsia="Arial" w:hAnsi="Arial" w:cs="Arial"/>
          <w:sz w:val="22"/>
          <w:lang w:val="es-ES_tradnl"/>
        </w:rPr>
        <w:t>Las ideas expuestas en dichas oportunidades se reiteran y se complementa</w:t>
      </w:r>
      <w:r w:rsidR="00E70779" w:rsidRPr="003F3146">
        <w:rPr>
          <w:rFonts w:ascii="Arial" w:eastAsia="Arial" w:hAnsi="Arial" w:cs="Arial"/>
          <w:sz w:val="22"/>
          <w:lang w:val="es-ES_tradnl"/>
        </w:rPr>
        <w:t>n a continuación</w:t>
      </w:r>
      <w:r w:rsidR="00296D52" w:rsidRPr="003F3146">
        <w:rPr>
          <w:rFonts w:ascii="Arial" w:eastAsia="Arial" w:hAnsi="Arial" w:cs="Arial"/>
          <w:sz w:val="22"/>
          <w:lang w:val="es-ES_tradnl"/>
        </w:rPr>
        <w:t>.</w:t>
      </w:r>
      <w:r w:rsidR="00B67CED" w:rsidRPr="003F3146">
        <w:rPr>
          <w:rFonts w:ascii="Arial" w:eastAsia="Arial" w:hAnsi="Arial" w:cs="Arial"/>
          <w:sz w:val="22"/>
          <w:lang w:val="es-ES_tradnl"/>
        </w:rPr>
        <w:t xml:space="preserve"> </w:t>
      </w:r>
    </w:p>
    <w:p w14:paraId="5EDBC4A6" w14:textId="3A6DD37E" w:rsidR="008E4C63" w:rsidRPr="003F3146" w:rsidRDefault="008E4C63" w:rsidP="00B67CED">
      <w:pPr>
        <w:spacing w:line="276" w:lineRule="auto"/>
        <w:jc w:val="both"/>
        <w:rPr>
          <w:rFonts w:ascii="Arial" w:eastAsia="Arial" w:hAnsi="Arial" w:cs="Arial"/>
          <w:b/>
          <w:bCs/>
          <w:sz w:val="22"/>
          <w:lang w:val="es-ES_tradnl"/>
        </w:rPr>
      </w:pPr>
    </w:p>
    <w:p w14:paraId="233B5073" w14:textId="77777777" w:rsidR="00E20EBE" w:rsidRPr="003F3146" w:rsidRDefault="00E20EBE" w:rsidP="00E20EBE">
      <w:pPr>
        <w:tabs>
          <w:tab w:val="left" w:pos="426"/>
        </w:tabs>
        <w:spacing w:line="276" w:lineRule="auto"/>
        <w:jc w:val="both"/>
        <w:rPr>
          <w:rFonts w:ascii="Arial" w:eastAsia="Calibri" w:hAnsi="Arial" w:cs="Arial"/>
          <w:b/>
          <w:bCs/>
          <w:i/>
          <w:iCs/>
          <w:sz w:val="22"/>
          <w:szCs w:val="22"/>
          <w:lang w:val="es-MX" w:eastAsia="en-US"/>
        </w:rPr>
      </w:pPr>
      <w:r w:rsidRPr="003F3146">
        <w:rPr>
          <w:rFonts w:ascii="Arial" w:eastAsiaTheme="minorHAnsi" w:hAnsi="Arial" w:cs="Arial"/>
          <w:b/>
          <w:bCs/>
          <w:sz w:val="22"/>
          <w:szCs w:val="22"/>
          <w:lang w:val="es-MX" w:eastAsia="en-US"/>
        </w:rPr>
        <w:t>2.1.</w:t>
      </w:r>
      <w:r w:rsidRPr="003F3146">
        <w:rPr>
          <w:rFonts w:ascii="Arial" w:eastAsiaTheme="minorHAnsi" w:hAnsi="Arial" w:cs="Arial"/>
          <w:b/>
          <w:bCs/>
          <w:sz w:val="22"/>
          <w:szCs w:val="22"/>
          <w:lang w:val="es-MX" w:eastAsia="en-US"/>
        </w:rPr>
        <w:tab/>
      </w:r>
      <w:r w:rsidRPr="003F3146">
        <w:rPr>
          <w:rFonts w:ascii="Arial" w:eastAsia="Calibri" w:hAnsi="Arial" w:cs="Arial"/>
          <w:b/>
          <w:bCs/>
          <w:sz w:val="22"/>
          <w:szCs w:val="22"/>
          <w:lang w:val="es-MX" w:eastAsia="en-US"/>
        </w:rPr>
        <w:t>Contratos del artículo 355 de la Constitución Política y los convenios de asociación del artículo 96 de la Ley 489 de 1998</w:t>
      </w:r>
    </w:p>
    <w:p w14:paraId="358A0DDD" w14:textId="77777777" w:rsidR="00E20EBE" w:rsidRPr="003F3146" w:rsidRDefault="00E20EBE" w:rsidP="00E20EBE">
      <w:pPr>
        <w:tabs>
          <w:tab w:val="left" w:pos="426"/>
        </w:tabs>
        <w:spacing w:line="276" w:lineRule="auto"/>
        <w:jc w:val="both"/>
        <w:rPr>
          <w:rFonts w:ascii="Arial" w:eastAsiaTheme="minorHAnsi" w:hAnsi="Arial" w:cs="Arial"/>
          <w:b/>
          <w:bCs/>
          <w:i/>
          <w:iCs/>
          <w:sz w:val="22"/>
          <w:szCs w:val="22"/>
          <w:lang w:val="es-MX" w:eastAsia="en-US"/>
        </w:rPr>
      </w:pPr>
    </w:p>
    <w:p w14:paraId="0C42B912" w14:textId="77777777" w:rsidR="00E20EBE" w:rsidRPr="003F3146" w:rsidRDefault="00E20EBE" w:rsidP="00E20EBE">
      <w:pPr>
        <w:spacing w:line="276" w:lineRule="auto"/>
        <w:jc w:val="both"/>
        <w:rPr>
          <w:rFonts w:ascii="Arial" w:eastAsiaTheme="minorHAnsi" w:hAnsi="Arial" w:cs="Arial"/>
          <w:sz w:val="22"/>
          <w:szCs w:val="22"/>
          <w:lang w:val="es-MX" w:eastAsia="en-US"/>
        </w:rPr>
      </w:pPr>
      <w:r w:rsidRPr="003F3146">
        <w:rPr>
          <w:rFonts w:ascii="Arial" w:eastAsiaTheme="minorHAnsi" w:hAnsi="Arial" w:cs="Arial"/>
          <w:sz w:val="22"/>
          <w:szCs w:val="22"/>
          <w:lang w:val="es-MX" w:eastAsia="en-U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3F3146">
        <w:rPr>
          <w:rFonts w:ascii="Arial" w:eastAsiaTheme="minorHAnsi" w:hAnsi="Arial" w:cs="Arial"/>
          <w:sz w:val="22"/>
          <w:szCs w:val="22"/>
          <w:vertAlign w:val="superscript"/>
          <w:lang w:val="es-MX" w:eastAsia="en-US"/>
        </w:rPr>
        <w:footnoteReference w:id="3"/>
      </w:r>
      <w:r w:rsidRPr="003F3146">
        <w:rPr>
          <w:rFonts w:ascii="Arial" w:eastAsiaTheme="minorHAnsi" w:hAnsi="Arial" w:cs="Arial"/>
          <w:sz w:val="22"/>
          <w:szCs w:val="22"/>
          <w:lang w:val="es-MX" w:eastAsia="en-US"/>
        </w:rPr>
        <w:t>.</w:t>
      </w:r>
    </w:p>
    <w:p w14:paraId="76C29C96"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lastRenderedPageBreak/>
        <w:t>Por otra parte, la Ley 489 de 1998, en el artículo 96</w:t>
      </w:r>
      <w:r w:rsidRPr="003F3146">
        <w:rPr>
          <w:rFonts w:ascii="Arial" w:eastAsia="Calibri" w:hAnsi="Arial" w:cs="Arial"/>
          <w:sz w:val="22"/>
          <w:szCs w:val="22"/>
          <w:vertAlign w:val="superscript"/>
          <w:lang w:val="es-MX" w:eastAsia="en-US"/>
        </w:rPr>
        <w:footnoteReference w:id="4"/>
      </w:r>
      <w:r w:rsidRPr="003F3146">
        <w:rPr>
          <w:rFonts w:ascii="Arial" w:eastAsia="Calibri" w:hAnsi="Arial" w:cs="Arial"/>
          <w:sz w:val="22"/>
          <w:szCs w:val="22"/>
          <w:lang w:val="es-MX" w:eastAsia="en-US"/>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22FE1769"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Theme="minorHAnsi" w:hAnsi="Arial" w:cs="Arial"/>
          <w:sz w:val="22"/>
          <w:szCs w:val="22"/>
          <w:lang w:val="es-MX" w:eastAsia="en-US"/>
        </w:rPr>
        <w:t>El Gobierno nacional, en desarrollo del artículo 355 de la Constitución, expidió el Decreto 092 de 2017, q</w:t>
      </w:r>
      <w:r w:rsidRPr="003F3146">
        <w:rPr>
          <w:rFonts w:ascii="Arial" w:eastAsia="Calibri" w:hAnsi="Arial" w:cs="Arial"/>
          <w:sz w:val="22"/>
          <w:szCs w:val="22"/>
          <w:lang w:val="es-MX" w:eastAsia="en-US"/>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3F3146">
        <w:rPr>
          <w:rFonts w:ascii="Arial" w:eastAsia="Calibri" w:hAnsi="Arial" w:cs="Arial"/>
          <w:sz w:val="22"/>
          <w:szCs w:val="22"/>
          <w:lang w:val="es-MX" w:eastAsia="en-US"/>
        </w:rPr>
        <w:t>ii</w:t>
      </w:r>
      <w:proofErr w:type="spellEnd"/>
      <w:r w:rsidRPr="003F3146">
        <w:rPr>
          <w:rFonts w:ascii="Arial" w:eastAsia="Calibri" w:hAnsi="Arial" w:cs="Arial"/>
          <w:sz w:val="22"/>
          <w:szCs w:val="22"/>
          <w:lang w:val="es-MX" w:eastAsia="en-US"/>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3F3146">
        <w:rPr>
          <w:rFonts w:ascii="Arial" w:eastAsia="Calibri" w:hAnsi="Arial" w:cs="Arial"/>
          <w:i/>
          <w:iCs/>
          <w:sz w:val="22"/>
          <w:szCs w:val="22"/>
          <w:lang w:val="es-MX" w:eastAsia="en-US"/>
        </w:rPr>
        <w:t>ibidem</w:t>
      </w:r>
      <w:r w:rsidRPr="003F3146">
        <w:rPr>
          <w:rFonts w:ascii="Arial" w:eastAsia="Calibri" w:hAnsi="Arial" w:cs="Arial"/>
          <w:sz w:val="22"/>
          <w:szCs w:val="22"/>
          <w:lang w:val="es-MX" w:eastAsia="en-US"/>
        </w:rPr>
        <w:t xml:space="preserve">. Así, es posible diferenciar, los </w:t>
      </w:r>
      <w:r w:rsidRPr="003F3146">
        <w:rPr>
          <w:rFonts w:ascii="Arial" w:eastAsia="Calibri" w:hAnsi="Arial" w:cs="Arial"/>
          <w:i/>
          <w:iCs/>
          <w:sz w:val="22"/>
          <w:szCs w:val="22"/>
          <w:lang w:val="es-MX" w:eastAsia="en-US"/>
        </w:rPr>
        <w:t>convenios de asociación</w:t>
      </w:r>
      <w:r w:rsidRPr="003F3146">
        <w:rPr>
          <w:rFonts w:ascii="Arial" w:eastAsia="Calibri" w:hAnsi="Arial" w:cs="Arial"/>
          <w:sz w:val="22"/>
          <w:szCs w:val="22"/>
          <w:lang w:val="es-MX" w:eastAsia="en-US"/>
        </w:rPr>
        <w:t xml:space="preserve">, regulados en el artículo 5, de los </w:t>
      </w:r>
      <w:r w:rsidRPr="003F3146">
        <w:rPr>
          <w:rFonts w:ascii="Arial" w:eastAsia="Calibri" w:hAnsi="Arial" w:cs="Arial"/>
          <w:i/>
          <w:iCs/>
          <w:sz w:val="22"/>
          <w:szCs w:val="22"/>
          <w:lang w:val="es-MX" w:eastAsia="en-US"/>
        </w:rPr>
        <w:t>contratos de colaboración</w:t>
      </w:r>
      <w:r w:rsidRPr="003F3146">
        <w:rPr>
          <w:rFonts w:ascii="Arial" w:eastAsia="Calibri" w:hAnsi="Arial" w:cs="Arial"/>
          <w:sz w:val="22"/>
          <w:szCs w:val="22"/>
          <w:lang w:val="es-MX" w:eastAsia="en-US"/>
        </w:rPr>
        <w:t>, establecidos en el artículo 2 del Decreto 092 de 2017</w:t>
      </w:r>
      <w:r w:rsidRPr="003F3146">
        <w:rPr>
          <w:rFonts w:ascii="Arial" w:eastAsia="Calibri" w:hAnsi="Arial" w:cs="Arial"/>
          <w:sz w:val="22"/>
          <w:szCs w:val="22"/>
          <w:vertAlign w:val="superscript"/>
          <w:lang w:val="es-MX" w:eastAsia="en-US"/>
        </w:rPr>
        <w:footnoteReference w:id="5"/>
      </w:r>
      <w:r w:rsidRPr="003F3146">
        <w:rPr>
          <w:rFonts w:ascii="Arial" w:eastAsia="Calibri" w:hAnsi="Arial" w:cs="Arial"/>
          <w:sz w:val="22"/>
          <w:szCs w:val="22"/>
          <w:lang w:val="es-MX" w:eastAsia="en-US"/>
        </w:rPr>
        <w:t xml:space="preserve">. </w:t>
      </w:r>
    </w:p>
    <w:p w14:paraId="08D4E6CC"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De conformidad con el artículo 96 de la Ley 489 de 1996, los </w:t>
      </w:r>
      <w:r w:rsidRPr="003F3146">
        <w:rPr>
          <w:rFonts w:ascii="Arial" w:eastAsia="Calibri" w:hAnsi="Arial" w:cs="Arial"/>
          <w:i/>
          <w:sz w:val="22"/>
          <w:szCs w:val="22"/>
          <w:lang w:val="es-MX" w:eastAsia="en-US"/>
        </w:rPr>
        <w:t>convenios de asociación</w:t>
      </w:r>
      <w:r w:rsidRPr="003F3146">
        <w:rPr>
          <w:rFonts w:ascii="Arial" w:eastAsia="Calibri" w:hAnsi="Arial" w:cs="Arial"/>
          <w:sz w:val="22"/>
          <w:szCs w:val="22"/>
          <w:lang w:val="es-MX" w:eastAsia="en-US"/>
        </w:rPr>
        <w:t xml:space="preserve"> pueden ser celebrados por cualquier entidad estatal «cualquiera sea su naturaleza y orden administrativo», mientras que el artículo 355 superior establece que los </w:t>
      </w:r>
      <w:r w:rsidRPr="003F3146">
        <w:rPr>
          <w:rFonts w:ascii="Arial" w:eastAsia="Calibri" w:hAnsi="Arial" w:cs="Arial"/>
          <w:i/>
          <w:sz w:val="22"/>
          <w:szCs w:val="22"/>
          <w:lang w:val="es-MX" w:eastAsia="en-US"/>
        </w:rPr>
        <w:t>contratos de colaboración</w:t>
      </w:r>
      <w:r w:rsidRPr="003F3146">
        <w:rPr>
          <w:rFonts w:ascii="Arial" w:eastAsia="Calibri" w:hAnsi="Arial" w:cs="Arial"/>
          <w:sz w:val="22"/>
          <w:szCs w:val="22"/>
          <w:lang w:val="es-MX" w:eastAsia="en-US"/>
        </w:rPr>
        <w:t xml:space="preserve">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w:t>
      </w:r>
      <w:proofErr w:type="spellStart"/>
      <w:r w:rsidRPr="003F3146">
        <w:rPr>
          <w:rFonts w:ascii="Arial" w:eastAsia="Calibri" w:hAnsi="Arial" w:cs="Arial"/>
          <w:sz w:val="22"/>
          <w:szCs w:val="22"/>
          <w:lang w:val="es-MX" w:eastAsia="en-US"/>
        </w:rPr>
        <w:t>finalística</w:t>
      </w:r>
      <w:proofErr w:type="spellEnd"/>
      <w:r w:rsidRPr="003F3146">
        <w:rPr>
          <w:rFonts w:ascii="Arial" w:eastAsia="Calibri" w:hAnsi="Arial" w:cs="Arial"/>
          <w:sz w:val="22"/>
          <w:szCs w:val="22"/>
          <w:lang w:val="es-MX" w:eastAsia="en-US"/>
        </w:rPr>
        <w:t xml:space="preserve"> supone una lectura de la norma en sentido amplio, es decir, de tal forma que se entienda que todas las </w:t>
      </w:r>
      <w:r w:rsidRPr="003F3146">
        <w:rPr>
          <w:rFonts w:ascii="Arial" w:eastAsia="Calibri" w:hAnsi="Arial" w:cs="Arial"/>
          <w:sz w:val="22"/>
          <w:szCs w:val="22"/>
          <w:lang w:val="es-MX" w:eastAsia="en-US"/>
        </w:rPr>
        <w:lastRenderedPageBreak/>
        <w:t>entidades que forman parte de la Rama Ejecutiva pueden celebrar contratos con ESAL para la ejecución de actividades de interés público»</w:t>
      </w:r>
      <w:r w:rsidRPr="003F3146">
        <w:rPr>
          <w:rFonts w:ascii="Arial" w:eastAsia="Calibri" w:hAnsi="Arial" w:cs="Arial"/>
          <w:sz w:val="22"/>
          <w:szCs w:val="22"/>
          <w:vertAlign w:val="superscript"/>
          <w:lang w:val="es-MX" w:eastAsia="en-US"/>
        </w:rPr>
        <w:footnoteReference w:id="6"/>
      </w:r>
      <w:r w:rsidRPr="003F3146">
        <w:rPr>
          <w:rFonts w:ascii="Arial" w:eastAsia="Calibri" w:hAnsi="Arial" w:cs="Arial"/>
          <w:sz w:val="22"/>
          <w:szCs w:val="22"/>
          <w:lang w:val="es-MX" w:eastAsia="en-US"/>
        </w:rPr>
        <w:t xml:space="preserve">.   </w:t>
      </w:r>
    </w:p>
    <w:p w14:paraId="6AA6D6CE"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Los </w:t>
      </w:r>
      <w:r w:rsidRPr="003F3146">
        <w:rPr>
          <w:rFonts w:ascii="Arial" w:eastAsia="Calibri" w:hAnsi="Arial" w:cs="Arial"/>
          <w:i/>
          <w:iCs/>
          <w:sz w:val="22"/>
          <w:szCs w:val="22"/>
          <w:lang w:val="es-MX" w:eastAsia="en-US"/>
        </w:rPr>
        <w:t xml:space="preserve">contratos de colaboración </w:t>
      </w:r>
      <w:r w:rsidRPr="003F3146">
        <w:rPr>
          <w:rFonts w:ascii="Arial" w:eastAsia="Calibri" w:hAnsi="Arial" w:cs="Arial"/>
          <w:sz w:val="22"/>
          <w:szCs w:val="22"/>
          <w:lang w:val="es-MX"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Lo anterior teniendo en cuenta que el beneficio real y directo lo reciben, en últimas, los terceros beneficiarios de este tipo de acciones de fomento. Para celebrar estos contratos, según el artículo 4 del Decreto 092 de 2017, la entidad debe adelantar –por regla general– un proceso competitivo para seleccionar la entidad contratista sin ánimo de lucro. </w:t>
      </w:r>
    </w:p>
    <w:p w14:paraId="1D8B8D9B"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En particular, debe verificar el cumplimiento de los siguientes requisitos. Por un lado, que el objeto del contrato corresponda a programas y actividades de interés público acordes con el Plan Nacional o Seccional de Desarrollo. Por otra parte, que no exista una contraprestación directa a favor de la entidad estatal, es decir, que el programa o actividad a desarrollar esté dirigido al beneficio de la población en general. Lo anterior teniendo en cuenta que cuando se adquieren bienes o servicios o se ejecutan obras en una relación conmutativa, las normas aplicables son las del 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p>
    <w:p w14:paraId="0DC434F3"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De otro lado, los </w:t>
      </w:r>
      <w:r w:rsidRPr="003F3146">
        <w:rPr>
          <w:rFonts w:ascii="Arial" w:eastAsia="Calibri" w:hAnsi="Arial" w:cs="Arial"/>
          <w:i/>
          <w:iCs/>
          <w:sz w:val="22"/>
          <w:szCs w:val="22"/>
          <w:lang w:val="es-MX" w:eastAsia="en-US"/>
        </w:rPr>
        <w:t>convenios de asociación</w:t>
      </w:r>
      <w:r w:rsidRPr="003F3146">
        <w:rPr>
          <w:rFonts w:ascii="Arial" w:eastAsia="Calibri" w:hAnsi="Arial" w:cs="Arial"/>
          <w:sz w:val="22"/>
          <w:szCs w:val="22"/>
          <w:lang w:val="es-MX" w:eastAsia="en-US"/>
        </w:rPr>
        <w:t xml:space="preserve"> «[t]</w:t>
      </w:r>
      <w:proofErr w:type="spellStart"/>
      <w:r w:rsidRPr="003F3146">
        <w:rPr>
          <w:rFonts w:ascii="Arial" w:eastAsia="Calibri" w:hAnsi="Arial" w:cs="Arial"/>
          <w:sz w:val="22"/>
          <w:szCs w:val="22"/>
          <w:lang w:val="es-MX" w:eastAsia="en-US"/>
        </w:rPr>
        <w:t>ienen</w:t>
      </w:r>
      <w:proofErr w:type="spellEnd"/>
      <w:r w:rsidRPr="003F3146">
        <w:rPr>
          <w:rFonts w:ascii="Arial" w:eastAsia="Calibri" w:hAnsi="Arial" w:cs="Arial"/>
          <w:sz w:val="22"/>
          <w:szCs w:val="22"/>
          <w:lang w:val="es-MX" w:eastAsia="en-U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3F3146">
        <w:rPr>
          <w:rFonts w:ascii="Arial" w:eastAsia="Calibri" w:hAnsi="Arial" w:cs="Arial"/>
          <w:sz w:val="22"/>
          <w:szCs w:val="22"/>
          <w:vertAlign w:val="superscript"/>
          <w:lang w:val="es-MX" w:eastAsia="en-US"/>
        </w:rPr>
        <w:footnoteReference w:id="7"/>
      </w:r>
      <w:r w:rsidRPr="003F3146">
        <w:rPr>
          <w:rFonts w:ascii="Arial" w:eastAsia="Calibri" w:hAnsi="Arial" w:cs="Arial"/>
          <w:sz w:val="22"/>
          <w:szCs w:val="22"/>
          <w:lang w:val="es-MX" w:eastAsia="en-US"/>
        </w:rPr>
        <w:t xml:space="preserve">. </w:t>
      </w:r>
    </w:p>
    <w:p w14:paraId="3B300640"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3C6C9307"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Atendiendo a que los convenios de asociación «no estarán sujetos a competencia cuando la entidad sin ánimo de lucro comprometa recursos en dinero para la ejecución de esas actividades en una proporción no inferior al 30% del valor total del convenio», la entidad debe asegurarse de que su contratista, es decir, una o varias ESAL, aporten al menos el treinta por ciento del valor del convenio para celebrarlo directamente. Además, conforme al inciso 2 del artículo 5 del Decreto 092 de 2017, deben «asegurarse que no </w:t>
      </w:r>
      <w:r w:rsidRPr="003F3146">
        <w:rPr>
          <w:rFonts w:ascii="Arial" w:eastAsia="Calibri" w:hAnsi="Arial" w:cs="Arial"/>
          <w:sz w:val="22"/>
          <w:szCs w:val="22"/>
          <w:lang w:val="es-MX" w:eastAsia="en-US"/>
        </w:rPr>
        <w:lastRenderedPageBreak/>
        <w:t>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3F3146">
        <w:rPr>
          <w:rFonts w:ascii="Arial" w:eastAsia="Calibri" w:hAnsi="Arial" w:cs="Arial"/>
          <w:sz w:val="22"/>
          <w:szCs w:val="22"/>
          <w:vertAlign w:val="superscript"/>
          <w:lang w:val="es-MX" w:eastAsia="en-US"/>
        </w:rPr>
        <w:footnoteReference w:id="8"/>
      </w:r>
      <w:r w:rsidRPr="003F3146">
        <w:rPr>
          <w:rFonts w:ascii="Arial" w:eastAsia="Calibri" w:hAnsi="Arial" w:cs="Arial"/>
          <w:sz w:val="22"/>
          <w:szCs w:val="22"/>
          <w:lang w:val="es-MX" w:eastAsia="en-US"/>
        </w:rPr>
        <w:t>.</w:t>
      </w:r>
    </w:p>
    <w:p w14:paraId="2C513BDA" w14:textId="7DB5C511"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Debe </w:t>
      </w:r>
      <w:r w:rsidR="00851771" w:rsidRPr="003F3146">
        <w:rPr>
          <w:rFonts w:ascii="Arial" w:eastAsia="Calibri" w:hAnsi="Arial" w:cs="Arial"/>
          <w:sz w:val="22"/>
          <w:szCs w:val="22"/>
          <w:lang w:val="es-MX" w:eastAsia="en-US"/>
        </w:rPr>
        <w:t xml:space="preserve">indicarse </w:t>
      </w:r>
      <w:r w:rsidRPr="003F3146">
        <w:rPr>
          <w:rFonts w:ascii="Arial" w:eastAsia="Calibri" w:hAnsi="Arial" w:cs="Arial"/>
          <w:sz w:val="22"/>
          <w:szCs w:val="22"/>
          <w:lang w:val="es-MX" w:eastAsia="en-US"/>
        </w:rPr>
        <w:t xml:space="preserve">que el 30% señalado en el artículo 5 del Decreto 092 de 2017, que debe aportar la ESAL a efectos de poder celebrar el convenio sin acudir a un proceso competitivo, debe calcularse respecto del monto total de los recursos en dinero requeridos para la ejecución proyecto, el cual corresponderá al valor por el que se celebrará el </w:t>
      </w:r>
      <w:r w:rsidRPr="003F3146">
        <w:rPr>
          <w:rFonts w:ascii="Arial" w:eastAsia="Calibri" w:hAnsi="Arial" w:cs="Arial"/>
          <w:i/>
          <w:iCs/>
          <w:sz w:val="22"/>
          <w:szCs w:val="22"/>
          <w:lang w:val="es-MX" w:eastAsia="en-US"/>
        </w:rPr>
        <w:t>convenio de asociación</w:t>
      </w:r>
      <w:r w:rsidRPr="003F3146">
        <w:rPr>
          <w:rFonts w:ascii="Arial" w:eastAsia="Calibri" w:hAnsi="Arial" w:cs="Arial"/>
          <w:sz w:val="22"/>
          <w:szCs w:val="22"/>
          <w:lang w:val="es-MX" w:eastAsia="en-US"/>
        </w:rPr>
        <w:t xml:space="preserve">.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30% del que sería el valor del eventual convenio. </w:t>
      </w:r>
    </w:p>
    <w:p w14:paraId="4371D889" w14:textId="4156258C" w:rsidR="00E20EBE" w:rsidRPr="003F3146" w:rsidRDefault="00E20EBE" w:rsidP="00E20EBE">
      <w:pPr>
        <w:spacing w:before="120" w:line="276" w:lineRule="auto"/>
        <w:ind w:firstLine="708"/>
        <w:jc w:val="both"/>
        <w:rPr>
          <w:rFonts w:ascii="Arial" w:eastAsiaTheme="minorHAnsi" w:hAnsi="Arial" w:cs="Arial"/>
          <w:sz w:val="22"/>
          <w:szCs w:val="22"/>
          <w:lang w:val="es-MX" w:eastAsia="en-US"/>
        </w:rPr>
      </w:pPr>
      <w:r w:rsidRPr="003F3146">
        <w:rPr>
          <w:rFonts w:ascii="Arial" w:eastAsiaTheme="minorHAnsi" w:hAnsi="Arial" w:cs="Arial"/>
          <w:sz w:val="22"/>
          <w:szCs w:val="22"/>
          <w:lang w:val="es-MX" w:eastAsia="en-US"/>
        </w:rPr>
        <w:t>También resulta del caso precisar que las entidades contratantes pueden definir libre y autónomamente el mecanismo de recolección de los recursos en dinero que la ESAL aportará para la ejecución de las actividades del convenio de asociación. A título ilustrativo, en la «Guía para la contratación con entidades privadas sin ánimo de lucro y de reconocida idoneidad», elaborada por Colombia Compra Eficiente, se establece que «[…] la exigencia de recursos en dinero se puede cumplir con instrumentos financieros, jurídicos y contables que sean transables y que tengan liquidez suficiente para ser equivalentes al dinero». De todos modos, se insiste, la entidad contratante puede definir el mecanismo que le parezca más conveniente para el recaudo de los recursos económicos que debe aportar la ESAL.</w:t>
      </w:r>
    </w:p>
    <w:p w14:paraId="018CDE68"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Por otro lado, la noción «seleccionar de forma objetiva», contenida en el artículo 5 del Decreto 092 de 2017</w:t>
      </w:r>
      <w:r w:rsidRPr="003F3146">
        <w:rPr>
          <w:rFonts w:ascii="Arial" w:eastAsia="Calibri" w:hAnsi="Arial" w:cs="Arial"/>
          <w:i/>
          <w:iCs/>
          <w:sz w:val="22"/>
          <w:szCs w:val="22"/>
          <w:lang w:val="es-MX" w:eastAsia="en-US"/>
        </w:rPr>
        <w:t xml:space="preserve"> </w:t>
      </w:r>
      <w:r w:rsidRPr="003F3146">
        <w:rPr>
          <w:rFonts w:ascii="Arial" w:eastAsia="Calibri" w:hAnsi="Arial" w:cs="Arial"/>
          <w:sz w:val="22"/>
          <w:szCs w:val="22"/>
          <w:lang w:val="es-MX" w:eastAsia="en-US"/>
        </w:rPr>
        <w:t>no puede entenderse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Sin perjuicio de lo anterior, la entidad puede acudir a los procesos de selección de contratistas que establece el EGCAP o, incluso, al trámite que regula el inciso 2 del artículo 2 del Decreto 092 de 2017.</w:t>
      </w:r>
    </w:p>
    <w:p w14:paraId="143CFF12"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En conclusión, de conformidad con el artículo 5 del Decreto 092 de 2017, las entidades estatales pueden celebrar </w:t>
      </w:r>
      <w:r w:rsidRPr="003F3146">
        <w:rPr>
          <w:rFonts w:ascii="Arial" w:eastAsia="Calibri" w:hAnsi="Arial" w:cs="Arial"/>
          <w:i/>
          <w:iCs/>
          <w:sz w:val="22"/>
          <w:szCs w:val="22"/>
          <w:lang w:val="es-MX" w:eastAsia="en-US"/>
        </w:rPr>
        <w:t>convenios de asociación</w:t>
      </w:r>
      <w:r w:rsidRPr="003F3146">
        <w:rPr>
          <w:rFonts w:ascii="Arial" w:eastAsia="Calibri" w:hAnsi="Arial" w:cs="Arial"/>
          <w:sz w:val="22"/>
          <w:szCs w:val="22"/>
          <w:lang w:val="es-MX" w:eastAsia="en-US"/>
        </w:rPr>
        <w:t xml:space="preserve">¸ ya sea acudiendo a procesos competitivos o sin acudir a los mismos. En este último caso, la ESAL con la que se pretenda celebrar el convenio deberá aportar recursos en dinero equivalentes al menos al 30% del valor del convenio y la entidad deberá haberse cerciorado de que no existan más ESALES dispuestas a realizar aportes en dinero en dicho porcentaje. </w:t>
      </w:r>
    </w:p>
    <w:p w14:paraId="03120D5E" w14:textId="77777777" w:rsidR="00E20EBE" w:rsidRPr="003F3146" w:rsidRDefault="00E20EBE" w:rsidP="00E20EBE">
      <w:pPr>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lastRenderedPageBreak/>
        <w:tab/>
      </w:r>
    </w:p>
    <w:p w14:paraId="66977420" w14:textId="77777777" w:rsidR="00E20EBE" w:rsidRPr="003F3146" w:rsidRDefault="00E20EBE" w:rsidP="00E20EBE">
      <w:pPr>
        <w:tabs>
          <w:tab w:val="left" w:pos="426"/>
        </w:tabs>
        <w:spacing w:line="276" w:lineRule="auto"/>
        <w:jc w:val="both"/>
        <w:rPr>
          <w:rFonts w:ascii="Arial" w:eastAsiaTheme="minorHAnsi" w:hAnsi="Arial" w:cs="Arial"/>
          <w:b/>
          <w:bCs/>
          <w:sz w:val="22"/>
          <w:szCs w:val="22"/>
          <w:lang w:val="es-MX" w:eastAsia="en-US"/>
        </w:rPr>
      </w:pPr>
      <w:r w:rsidRPr="003F3146">
        <w:rPr>
          <w:rFonts w:ascii="Arial" w:eastAsiaTheme="minorHAnsi" w:hAnsi="Arial" w:cs="Arial"/>
          <w:b/>
          <w:bCs/>
          <w:sz w:val="22"/>
          <w:szCs w:val="22"/>
          <w:lang w:val="es-MX" w:eastAsia="en-US"/>
        </w:rPr>
        <w:t>2.2.</w:t>
      </w:r>
      <w:r w:rsidRPr="003F3146">
        <w:rPr>
          <w:rFonts w:ascii="Arial" w:eastAsiaTheme="minorHAnsi" w:hAnsi="Arial" w:cs="Arial"/>
          <w:b/>
          <w:bCs/>
          <w:sz w:val="22"/>
          <w:szCs w:val="22"/>
          <w:lang w:val="es-MX" w:eastAsia="en-US"/>
        </w:rPr>
        <w:tab/>
        <w:t>Suspensión provisional de algunas normas del Decreto 092 de 2017</w:t>
      </w:r>
    </w:p>
    <w:p w14:paraId="5B4ECED3" w14:textId="77777777" w:rsidR="00E20EBE" w:rsidRPr="003F3146" w:rsidRDefault="00E20EBE" w:rsidP="00E20EBE">
      <w:pPr>
        <w:tabs>
          <w:tab w:val="left" w:pos="426"/>
        </w:tabs>
        <w:spacing w:line="276" w:lineRule="auto"/>
        <w:jc w:val="both"/>
        <w:rPr>
          <w:rFonts w:ascii="Arial" w:eastAsiaTheme="minorHAnsi" w:hAnsi="Arial" w:cs="Arial"/>
          <w:b/>
          <w:bCs/>
          <w:sz w:val="22"/>
          <w:szCs w:val="22"/>
          <w:lang w:val="es-MX" w:eastAsia="en-US"/>
        </w:rPr>
      </w:pPr>
    </w:p>
    <w:p w14:paraId="7961499E" w14:textId="77777777" w:rsidR="00E20EBE" w:rsidRPr="003F3146" w:rsidRDefault="00E20EBE" w:rsidP="00E20EBE">
      <w:pPr>
        <w:spacing w:line="276" w:lineRule="auto"/>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El Consejo de Estado, en el Auto del 6 de agosto de 2019 de la Sección Tercera, Subsección A, </w:t>
      </w:r>
      <w:proofErr w:type="gramStart"/>
      <w:r w:rsidRPr="003F3146">
        <w:rPr>
          <w:rFonts w:ascii="Arial" w:eastAsia="Calibri" w:hAnsi="Arial" w:cs="Arial"/>
          <w:sz w:val="22"/>
          <w:szCs w:val="22"/>
          <w:lang w:val="es-MX" w:eastAsia="en-US"/>
        </w:rPr>
        <w:t>Consejero</w:t>
      </w:r>
      <w:proofErr w:type="gramEnd"/>
      <w:r w:rsidRPr="003F3146">
        <w:rPr>
          <w:rFonts w:ascii="Arial" w:eastAsia="Calibri" w:hAnsi="Arial" w:cs="Arial"/>
          <w:sz w:val="22"/>
          <w:szCs w:val="22"/>
          <w:lang w:val="es-MX" w:eastAsia="en-US"/>
        </w:rPr>
        <w:t xml:space="preserve"> Ponente Carlos Alberto Zambrano Barrera –</w:t>
      </w:r>
      <w:proofErr w:type="spellStart"/>
      <w:r w:rsidRPr="003F3146">
        <w:rPr>
          <w:rFonts w:ascii="Arial" w:eastAsia="Calibri" w:hAnsi="Arial" w:cs="Arial"/>
          <w:sz w:val="22"/>
          <w:szCs w:val="22"/>
          <w:lang w:val="es-MX" w:eastAsia="en-US"/>
        </w:rPr>
        <w:t>Exp</w:t>
      </w:r>
      <w:proofErr w:type="spellEnd"/>
      <w:r w:rsidRPr="003F3146">
        <w:rPr>
          <w:rFonts w:ascii="Arial" w:eastAsia="Calibri" w:hAnsi="Arial" w:cs="Arial"/>
          <w:sz w:val="22"/>
          <w:szCs w:val="22"/>
          <w:lang w:val="es-MX" w:eastAsia="en-US"/>
        </w:rPr>
        <w:t>. 62.003–, estudió la solicitud de suspensión provisional</w:t>
      </w:r>
      <w:r w:rsidRPr="003F3146">
        <w:rPr>
          <w:rFonts w:ascii="Arial" w:eastAsia="Calibri" w:hAnsi="Arial" w:cs="Arial"/>
          <w:sz w:val="22"/>
          <w:szCs w:val="22"/>
          <w:vertAlign w:val="superscript"/>
          <w:lang w:val="es-MX" w:eastAsia="en-US"/>
        </w:rPr>
        <w:footnoteReference w:id="9"/>
      </w:r>
      <w:r w:rsidRPr="003F3146">
        <w:rPr>
          <w:rFonts w:ascii="Arial" w:eastAsia="Calibri" w:hAnsi="Arial" w:cs="Arial"/>
          <w:sz w:val="22"/>
          <w:szCs w:val="22"/>
          <w:lang w:val="es-MX" w:eastAsia="en-US"/>
        </w:rPr>
        <w:t xml:space="preserve"> del inciso 2 del artículo 1, literales a y c del artículo 2, inciso 5 del artículo 2, inciso 2 del artículo 3, inciso final del artículo 4 y artículo 5 del Decreto 092 de 2017. </w:t>
      </w:r>
    </w:p>
    <w:p w14:paraId="245231DA"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La </w:t>
      </w:r>
      <w:r w:rsidRPr="003F3146">
        <w:rPr>
          <w:rFonts w:ascii="Arial" w:eastAsia="Calibri" w:hAnsi="Arial" w:cs="Arial"/>
          <w:i/>
          <w:iCs/>
          <w:sz w:val="22"/>
          <w:szCs w:val="22"/>
          <w:lang w:val="es-MX" w:eastAsia="en-US"/>
        </w:rPr>
        <w:t>primera</w:t>
      </w:r>
      <w:r w:rsidRPr="003F3146">
        <w:rPr>
          <w:rFonts w:ascii="Arial" w:eastAsia="Calibri" w:hAnsi="Arial" w:cs="Arial"/>
          <w:sz w:val="22"/>
          <w:szCs w:val="22"/>
          <w:lang w:val="es-MX" w:eastAsia="en-US"/>
        </w:rPr>
        <w:t xml:space="preserve"> norma que estudió el Consejo de Estado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3F3146">
        <w:rPr>
          <w:rFonts w:ascii="Arial" w:eastAsia="Calibri" w:hAnsi="Arial" w:cs="Arial"/>
          <w:sz w:val="22"/>
          <w:szCs w:val="22"/>
          <w:vertAlign w:val="superscript"/>
          <w:lang w:val="es-MX" w:eastAsia="en-US"/>
        </w:rPr>
        <w:footnoteReference w:id="10"/>
      </w:r>
      <w:r w:rsidRPr="003F3146">
        <w:rPr>
          <w:rFonts w:ascii="Arial" w:eastAsia="Calibri" w:hAnsi="Arial" w:cs="Arial"/>
          <w:sz w:val="22"/>
          <w:szCs w:val="22"/>
          <w:lang w:val="es-MX" w:eastAsia="en-US"/>
        </w:rPr>
        <w:t>. Señaló que esta disposición, así como el inciso segundo del artículo 3 del Decreto 092 de 2017</w:t>
      </w:r>
      <w:r w:rsidRPr="003F3146">
        <w:rPr>
          <w:rFonts w:ascii="Arial" w:eastAsia="Calibri" w:hAnsi="Arial" w:cs="Arial"/>
          <w:sz w:val="22"/>
          <w:szCs w:val="22"/>
          <w:vertAlign w:val="superscript"/>
          <w:lang w:val="es-MX" w:eastAsia="en-US"/>
        </w:rPr>
        <w:footnoteReference w:id="11"/>
      </w:r>
      <w:r w:rsidRPr="003F3146">
        <w:rPr>
          <w:rFonts w:ascii="Arial" w:eastAsia="Calibri" w:hAnsi="Arial" w:cs="Arial"/>
          <w:sz w:val="22"/>
          <w:szCs w:val="22"/>
          <w:lang w:val="es-MX" w:eastAsia="en-US"/>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004F50FD" w14:textId="77777777" w:rsidR="00E20EBE" w:rsidRPr="003F3146" w:rsidRDefault="00E20EBE" w:rsidP="00E20EBE">
      <w:pPr>
        <w:spacing w:line="276" w:lineRule="auto"/>
        <w:jc w:val="both"/>
        <w:rPr>
          <w:rFonts w:ascii="Arial" w:eastAsia="Calibri" w:hAnsi="Arial" w:cs="Arial"/>
          <w:sz w:val="22"/>
          <w:szCs w:val="22"/>
          <w:lang w:val="es-MX" w:eastAsia="en-US"/>
        </w:rPr>
      </w:pPr>
    </w:p>
    <w:p w14:paraId="7DE2B6C0" w14:textId="77777777" w:rsidR="00E20EBE" w:rsidRPr="003F3146" w:rsidRDefault="00E20EBE" w:rsidP="00E20EBE">
      <w:pPr>
        <w:tabs>
          <w:tab w:val="left" w:pos="8789"/>
        </w:tabs>
        <w:ind w:left="708" w:right="709"/>
        <w:jc w:val="both"/>
        <w:rPr>
          <w:rFonts w:ascii="Arial" w:eastAsia="Calibri" w:hAnsi="Arial" w:cs="Arial"/>
          <w:sz w:val="21"/>
          <w:szCs w:val="21"/>
          <w:lang w:val="es-MX" w:eastAsia="en-US"/>
        </w:rPr>
      </w:pPr>
      <w:r w:rsidRPr="003F3146">
        <w:rPr>
          <w:rFonts w:ascii="Arial" w:eastAsia="Calibri" w:hAnsi="Arial" w:cs="Arial"/>
          <w:sz w:val="21"/>
          <w:szCs w:val="21"/>
          <w:lang w:val="es-MX" w:eastAsia="en-US"/>
        </w:rPr>
        <w:t xml:space="preserve">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w:t>
      </w:r>
      <w:r w:rsidRPr="003F3146">
        <w:rPr>
          <w:rFonts w:ascii="Arial" w:eastAsia="Calibri" w:hAnsi="Arial" w:cs="Arial"/>
          <w:sz w:val="21"/>
          <w:szCs w:val="21"/>
          <w:lang w:val="es-MX" w:eastAsia="en-US"/>
        </w:rPr>
        <w:lastRenderedPageBreak/>
        <w:t>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7D89D078" w14:textId="77777777" w:rsidR="00E20EBE" w:rsidRPr="003F3146" w:rsidRDefault="00E20EBE" w:rsidP="00E20EBE">
      <w:pPr>
        <w:spacing w:line="276" w:lineRule="auto"/>
        <w:jc w:val="both"/>
        <w:rPr>
          <w:rFonts w:ascii="Arial" w:eastAsia="Calibri" w:hAnsi="Arial" w:cs="Arial"/>
          <w:sz w:val="22"/>
          <w:szCs w:val="22"/>
          <w:lang w:val="es-MX" w:eastAsia="en-US"/>
        </w:rPr>
      </w:pPr>
    </w:p>
    <w:p w14:paraId="2B0F8966" w14:textId="77777777" w:rsidR="00E20EBE" w:rsidRPr="003F3146" w:rsidRDefault="00E20EBE" w:rsidP="00E20EBE">
      <w:pPr>
        <w:spacing w:line="276" w:lineRule="auto"/>
        <w:ind w:firstLine="709"/>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En virtud de este análisis, el Consejo de Estado suspendió provisionalmente el inciso 2 del artículo primero y el inciso 2 del artículo 3, lo que significa que en los contratos celebrados con entidades sin ánimo de lucro no resulta forzosa la aplicación de la </w:t>
      </w:r>
      <w:r w:rsidRPr="003F3146">
        <w:rPr>
          <w:rFonts w:ascii="Arial" w:eastAsia="Calibri" w:hAnsi="Arial" w:cs="Arial"/>
          <w:i/>
          <w:iCs/>
          <w:sz w:val="22"/>
          <w:szCs w:val="22"/>
          <w:lang w:val="es-MX" w:eastAsia="en-US"/>
        </w:rPr>
        <w:t>«Guía para la contratación con entidades privadas sin ánimo de lucro y de reconocida idoneidad»</w:t>
      </w:r>
      <w:r w:rsidRPr="003F3146">
        <w:rPr>
          <w:rFonts w:ascii="Arial" w:eastAsia="Calibri" w:hAnsi="Arial" w:cs="Arial"/>
          <w:sz w:val="22"/>
          <w:szCs w:val="22"/>
          <w:lang w:val="es-MX" w:eastAsia="en-US"/>
        </w:rPr>
        <w:t xml:space="preserve">, expedida por la Agencia Nacional de Contratación Pública–Colombia Compra Eficiente. </w:t>
      </w:r>
    </w:p>
    <w:p w14:paraId="0E16E6FF"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La </w:t>
      </w:r>
      <w:r w:rsidRPr="003F3146">
        <w:rPr>
          <w:rFonts w:ascii="Arial" w:eastAsia="Calibri" w:hAnsi="Arial" w:cs="Arial"/>
          <w:i/>
          <w:iCs/>
          <w:sz w:val="22"/>
          <w:szCs w:val="22"/>
          <w:lang w:val="es-MX" w:eastAsia="en-US"/>
        </w:rPr>
        <w:t>segunda</w:t>
      </w:r>
      <w:r w:rsidRPr="003F3146">
        <w:rPr>
          <w:rFonts w:ascii="Arial" w:eastAsia="Calibri" w:hAnsi="Arial" w:cs="Arial"/>
          <w:sz w:val="22"/>
          <w:szCs w:val="22"/>
          <w:lang w:val="es-MX" w:eastAsia="en-US"/>
        </w:rPr>
        <w:t xml:space="preserve"> norma que analizó el Consejo de Estado fue el literal a), del artículo 2, del Decreto 092 de 2017,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3F3146">
        <w:rPr>
          <w:rFonts w:ascii="Arial" w:eastAsiaTheme="minorHAnsi" w:hAnsi="Arial" w:cs="Arial"/>
          <w:sz w:val="22"/>
          <w:szCs w:val="22"/>
          <w:vertAlign w:val="superscript"/>
          <w:lang w:val="es-MX" w:eastAsia="en-US"/>
        </w:rPr>
        <w:footnoteReference w:id="12"/>
      </w:r>
      <w:r w:rsidRPr="003F3146">
        <w:rPr>
          <w:rFonts w:ascii="Arial" w:eastAsia="Calibri" w:hAnsi="Arial" w:cs="Arial"/>
          <w:sz w:val="22"/>
          <w:szCs w:val="22"/>
          <w:lang w:val="es-MX" w:eastAsia="en-US"/>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14:paraId="1FA88F6B" w14:textId="77777777" w:rsidR="00E20EBE" w:rsidRPr="003F3146" w:rsidRDefault="00E20EBE" w:rsidP="00E20EBE">
      <w:pPr>
        <w:spacing w:line="276" w:lineRule="auto"/>
        <w:jc w:val="both"/>
        <w:rPr>
          <w:rFonts w:ascii="Arial" w:eastAsia="Calibri" w:hAnsi="Arial" w:cs="Arial"/>
          <w:sz w:val="22"/>
          <w:szCs w:val="22"/>
          <w:lang w:val="es-MX" w:eastAsia="en-US"/>
        </w:rPr>
      </w:pPr>
    </w:p>
    <w:p w14:paraId="2092B9FD" w14:textId="77777777" w:rsidR="00E20EBE" w:rsidRPr="003F3146" w:rsidRDefault="00E20EBE" w:rsidP="00E20EBE">
      <w:pPr>
        <w:ind w:left="708" w:right="709"/>
        <w:jc w:val="both"/>
        <w:rPr>
          <w:rFonts w:ascii="Arial" w:eastAsia="Calibri" w:hAnsi="Arial" w:cs="Arial"/>
          <w:sz w:val="21"/>
          <w:szCs w:val="21"/>
          <w:lang w:val="es-MX" w:eastAsia="en-US"/>
        </w:rPr>
      </w:pPr>
      <w:r w:rsidRPr="003F3146">
        <w:rPr>
          <w:rFonts w:ascii="Arial" w:eastAsia="Calibri" w:hAnsi="Arial" w:cs="Arial"/>
          <w:sz w:val="21"/>
          <w:szCs w:val="21"/>
          <w:lang w:val="es-MX" w:eastAsia="en-US"/>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37F5E8A4" w14:textId="77777777" w:rsidR="00E20EBE" w:rsidRPr="003F3146" w:rsidRDefault="00E20EBE" w:rsidP="00E20EBE">
      <w:pPr>
        <w:spacing w:line="276" w:lineRule="auto"/>
        <w:jc w:val="both"/>
        <w:rPr>
          <w:rFonts w:ascii="Arial" w:eastAsia="Calibri" w:hAnsi="Arial" w:cs="Arial"/>
          <w:sz w:val="22"/>
          <w:szCs w:val="22"/>
          <w:lang w:val="es-MX" w:eastAsia="en-US"/>
        </w:rPr>
      </w:pPr>
    </w:p>
    <w:p w14:paraId="6FEAAB39" w14:textId="77777777" w:rsidR="00E20EBE" w:rsidRPr="003F3146" w:rsidRDefault="00E20EBE" w:rsidP="00E20EBE">
      <w:pPr>
        <w:spacing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Así mismo, el Consejo de Estado consideró que el literal a) del artículo 2, al establecer que los programas y actividades de interés público deben buscar la promoción </w:t>
      </w:r>
      <w:r w:rsidRPr="003F3146">
        <w:rPr>
          <w:rFonts w:ascii="Arial" w:eastAsia="Calibri" w:hAnsi="Arial" w:cs="Arial"/>
          <w:sz w:val="22"/>
          <w:szCs w:val="22"/>
          <w:lang w:val="es-MX" w:eastAsia="en-US"/>
        </w:rPr>
        <w:lastRenderedPageBreak/>
        <w:t xml:space="preserve">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18B7AD22" w14:textId="77777777" w:rsidR="00E20EBE" w:rsidRPr="003F3146" w:rsidRDefault="00E20EBE" w:rsidP="00E20EBE">
      <w:pPr>
        <w:spacing w:line="276" w:lineRule="auto"/>
        <w:jc w:val="both"/>
        <w:rPr>
          <w:rFonts w:ascii="Arial" w:eastAsia="Calibri" w:hAnsi="Arial" w:cs="Arial"/>
          <w:sz w:val="22"/>
          <w:szCs w:val="22"/>
          <w:lang w:val="es-MX" w:eastAsia="en-US"/>
        </w:rPr>
      </w:pPr>
    </w:p>
    <w:p w14:paraId="5979BBE7" w14:textId="77777777" w:rsidR="00E20EBE" w:rsidRPr="003F3146" w:rsidRDefault="00E20EBE" w:rsidP="00E20EBE">
      <w:pPr>
        <w:tabs>
          <w:tab w:val="left" w:pos="8080"/>
        </w:tabs>
        <w:ind w:left="708" w:right="709"/>
        <w:jc w:val="both"/>
        <w:rPr>
          <w:rFonts w:ascii="Arial" w:eastAsia="Calibri" w:hAnsi="Arial" w:cs="Arial"/>
          <w:sz w:val="21"/>
          <w:szCs w:val="21"/>
          <w:lang w:val="es-MX" w:eastAsia="en-US"/>
        </w:rPr>
      </w:pPr>
      <w:r w:rsidRPr="003F3146">
        <w:rPr>
          <w:rFonts w:ascii="Arial" w:eastAsia="Calibri" w:hAnsi="Arial" w:cs="Arial"/>
          <w:sz w:val="21"/>
          <w:szCs w:val="21"/>
          <w:lang w:val="es-MX" w:eastAsia="en-US"/>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2E2A82DB" w14:textId="77777777" w:rsidR="00E20EBE" w:rsidRPr="003F3146" w:rsidRDefault="00E20EBE" w:rsidP="00E20EBE">
      <w:pPr>
        <w:spacing w:line="276" w:lineRule="auto"/>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 </w:t>
      </w:r>
    </w:p>
    <w:p w14:paraId="2FEAE1A7" w14:textId="77777777" w:rsidR="00E20EBE" w:rsidRPr="003F3146" w:rsidRDefault="00E20EBE" w:rsidP="00E20EBE">
      <w:pPr>
        <w:spacing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De lo anterior se desprende que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w:t>
      </w:r>
    </w:p>
    <w:p w14:paraId="60DF9231"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En </w:t>
      </w:r>
      <w:r w:rsidRPr="003F3146">
        <w:rPr>
          <w:rFonts w:ascii="Arial" w:eastAsia="Calibri" w:hAnsi="Arial" w:cs="Arial"/>
          <w:i/>
          <w:iCs/>
          <w:sz w:val="22"/>
          <w:szCs w:val="22"/>
          <w:lang w:val="es-MX" w:eastAsia="en-US"/>
        </w:rPr>
        <w:t>tercer</w:t>
      </w:r>
      <w:r w:rsidRPr="003F3146">
        <w:rPr>
          <w:rFonts w:ascii="Arial" w:eastAsia="Calibri" w:hAnsi="Arial" w:cs="Arial"/>
          <w:sz w:val="22"/>
          <w:szCs w:val="22"/>
          <w:lang w:val="es-MX" w:eastAsia="en-US"/>
        </w:rPr>
        <w:t xml:space="preserve"> lugar, el Consejo de Estado, examinó el literal c) y el inciso 5 del artículo 2 del Decreto</w:t>
      </w:r>
      <w:r w:rsidRPr="003F3146">
        <w:rPr>
          <w:rFonts w:ascii="Arial" w:eastAsia="Calibri" w:hAnsi="Arial" w:cs="Arial"/>
          <w:sz w:val="22"/>
          <w:szCs w:val="22"/>
          <w:vertAlign w:val="superscript"/>
          <w:lang w:val="es-MX" w:eastAsia="en-US"/>
        </w:rPr>
        <w:footnoteReference w:id="13"/>
      </w:r>
      <w:r w:rsidRPr="003F3146">
        <w:rPr>
          <w:rFonts w:ascii="Arial" w:eastAsia="Calibri" w:hAnsi="Arial" w:cs="Arial"/>
          <w:sz w:val="22"/>
          <w:szCs w:val="22"/>
          <w:lang w:val="es-MX" w:eastAsia="en-US"/>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7BF8496C" w14:textId="77777777" w:rsidR="00E20EBE" w:rsidRPr="003F3146" w:rsidRDefault="00E20EBE" w:rsidP="00E20EBE">
      <w:pPr>
        <w:spacing w:line="276" w:lineRule="auto"/>
        <w:jc w:val="both"/>
        <w:rPr>
          <w:rFonts w:ascii="Arial" w:eastAsia="Calibri" w:hAnsi="Arial" w:cs="Arial"/>
          <w:sz w:val="22"/>
          <w:szCs w:val="22"/>
          <w:lang w:val="es-MX" w:eastAsia="en-US"/>
        </w:rPr>
      </w:pPr>
    </w:p>
    <w:p w14:paraId="7F25BC73" w14:textId="77777777" w:rsidR="00E20EBE" w:rsidRPr="003F3146" w:rsidRDefault="00E20EBE" w:rsidP="00E20EBE">
      <w:pPr>
        <w:ind w:left="708" w:right="709"/>
        <w:jc w:val="both"/>
        <w:rPr>
          <w:rFonts w:ascii="Arial" w:eastAsia="Calibri" w:hAnsi="Arial" w:cs="Arial"/>
          <w:sz w:val="21"/>
          <w:szCs w:val="21"/>
          <w:lang w:val="es-MX" w:eastAsia="en-US"/>
        </w:rPr>
      </w:pPr>
      <w:r w:rsidRPr="003F3146">
        <w:rPr>
          <w:rFonts w:ascii="Arial" w:eastAsia="Calibri" w:hAnsi="Arial" w:cs="Arial"/>
          <w:sz w:val="21"/>
          <w:szCs w:val="21"/>
          <w:lang w:val="es-MX" w:eastAsia="en-US"/>
        </w:rPr>
        <w:t xml:space="preserve">El propósito de garantizar la libre competencia en el mercado –como se advierte de la lectura del acto acusado– no se ajusta a la finalidad de la norma constitucional en cita, pues desconoce que las entidades sin ánimo de lucro no </w:t>
      </w:r>
      <w:r w:rsidRPr="003F3146">
        <w:rPr>
          <w:rFonts w:ascii="Arial" w:eastAsia="Calibri" w:hAnsi="Arial" w:cs="Arial"/>
          <w:sz w:val="21"/>
          <w:szCs w:val="21"/>
          <w:lang w:val="es-MX" w:eastAsia="en-US"/>
        </w:rPr>
        <w:lastRenderedPageBreak/>
        <w:t>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3F3146">
        <w:rPr>
          <w:rFonts w:ascii="Arial" w:eastAsia="Calibri" w:hAnsi="Arial" w:cs="Arial"/>
          <w:sz w:val="21"/>
          <w:szCs w:val="21"/>
          <w:lang w:val="es-MX" w:eastAsia="en-US"/>
        </w:rPr>
        <w:t>ii</w:t>
      </w:r>
      <w:proofErr w:type="spellEnd"/>
      <w:r w:rsidRPr="003F3146">
        <w:rPr>
          <w:rFonts w:ascii="Arial" w:eastAsia="Calibri" w:hAnsi="Arial" w:cs="Arial"/>
          <w:sz w:val="21"/>
          <w:szCs w:val="21"/>
          <w:lang w:val="es-MX" w:eastAsia="en-US"/>
        </w:rPr>
        <w:t>) desarrollan programas y actividades de interés público con reconocida idoneidad. No son, entonces, entidades creadas para competir en el mercado.</w:t>
      </w:r>
    </w:p>
    <w:p w14:paraId="65BB90AB" w14:textId="77777777" w:rsidR="00E20EBE" w:rsidRPr="003F3146" w:rsidRDefault="00E20EBE" w:rsidP="00E20EBE">
      <w:pPr>
        <w:spacing w:line="276" w:lineRule="auto"/>
        <w:jc w:val="both"/>
        <w:rPr>
          <w:rFonts w:ascii="Arial" w:eastAsia="Calibri" w:hAnsi="Arial" w:cs="Arial"/>
          <w:sz w:val="22"/>
          <w:szCs w:val="22"/>
          <w:lang w:val="es-MX" w:eastAsia="en-US"/>
        </w:rPr>
      </w:pPr>
    </w:p>
    <w:p w14:paraId="67A9EAED"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Así las cosas, se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14:paraId="7CA67B22"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La </w:t>
      </w:r>
      <w:r w:rsidRPr="003F3146">
        <w:rPr>
          <w:rFonts w:ascii="Arial" w:eastAsia="Calibri" w:hAnsi="Arial" w:cs="Arial"/>
          <w:i/>
          <w:iCs/>
          <w:sz w:val="22"/>
          <w:szCs w:val="22"/>
          <w:lang w:val="es-MX" w:eastAsia="en-US"/>
        </w:rPr>
        <w:t>cuarta</w:t>
      </w:r>
      <w:r w:rsidRPr="003F3146">
        <w:rPr>
          <w:rFonts w:ascii="Arial" w:eastAsia="Calibri" w:hAnsi="Arial" w:cs="Arial"/>
          <w:sz w:val="22"/>
          <w:szCs w:val="22"/>
          <w:lang w:val="es-MX" w:eastAsia="en-US"/>
        </w:rPr>
        <w:t xml:space="preserve"> norma que estudió el Consejo de Estado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3F3146">
        <w:rPr>
          <w:rFonts w:ascii="Arial" w:eastAsia="Calibri" w:hAnsi="Arial" w:cs="Arial"/>
          <w:sz w:val="22"/>
          <w:szCs w:val="22"/>
          <w:vertAlign w:val="superscript"/>
          <w:lang w:val="es-MX" w:eastAsia="en-US"/>
        </w:rPr>
        <w:footnoteReference w:id="14"/>
      </w:r>
      <w:r w:rsidRPr="003F3146">
        <w:rPr>
          <w:rFonts w:ascii="Arial" w:eastAsia="Calibri" w:hAnsi="Arial" w:cs="Arial"/>
          <w:sz w:val="22"/>
          <w:szCs w:val="22"/>
          <w:lang w:val="es-MX" w:eastAsia="en-US"/>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14:paraId="19CEBCEB"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En consecuencia, hasta tanto se emita una sentencia definitiva en el proceso reseñado, no es posible aplicar el «beneficio» al que se refiere el inciso tercero del artículo 4 del Decreto 092 de 2017. En estos procesos, entonces, se debe acudir a los criterios aplicables a los otros negocios jurídicos que regula el Decreto 092 de 2017, particularmente las exigencias del artículo 2 </w:t>
      </w:r>
      <w:r w:rsidRPr="003F3146">
        <w:rPr>
          <w:rFonts w:ascii="Arial" w:eastAsia="Calibri" w:hAnsi="Arial" w:cs="Arial"/>
          <w:i/>
          <w:iCs/>
          <w:sz w:val="22"/>
          <w:szCs w:val="22"/>
          <w:lang w:val="es-MX" w:eastAsia="en-US"/>
        </w:rPr>
        <w:t>ibidem</w:t>
      </w:r>
      <w:r w:rsidRPr="003F3146">
        <w:rPr>
          <w:rFonts w:ascii="Arial" w:eastAsia="Calibri" w:hAnsi="Arial" w:cs="Arial"/>
          <w:sz w:val="22"/>
          <w:szCs w:val="22"/>
          <w:lang w:val="es-MX" w:eastAsia="en-US"/>
        </w:rPr>
        <w:t xml:space="preserve">. Incluso, habría lugar </w:t>
      </w:r>
      <w:proofErr w:type="gramStart"/>
      <w:r w:rsidRPr="003F3146">
        <w:rPr>
          <w:rFonts w:ascii="Arial" w:eastAsia="Calibri" w:hAnsi="Arial" w:cs="Arial"/>
          <w:sz w:val="22"/>
          <w:szCs w:val="22"/>
          <w:lang w:val="es-MX" w:eastAsia="en-US"/>
        </w:rPr>
        <w:t>a</w:t>
      </w:r>
      <w:proofErr w:type="gramEnd"/>
      <w:r w:rsidRPr="003F3146">
        <w:rPr>
          <w:rFonts w:ascii="Arial" w:eastAsia="Calibri" w:hAnsi="Arial" w:cs="Arial"/>
          <w:sz w:val="22"/>
          <w:szCs w:val="22"/>
          <w:lang w:val="es-MX" w:eastAsia="en-US"/>
        </w:rPr>
        <w:t xml:space="preserve"> tener en cuenta las exigencias del inciso 2 del artículo 4 </w:t>
      </w:r>
      <w:proofErr w:type="spellStart"/>
      <w:r w:rsidRPr="003F3146">
        <w:rPr>
          <w:rFonts w:ascii="Arial" w:eastAsia="Calibri" w:hAnsi="Arial" w:cs="Arial"/>
          <w:i/>
          <w:iCs/>
          <w:sz w:val="22"/>
          <w:szCs w:val="22"/>
          <w:lang w:val="es-MX" w:eastAsia="en-US"/>
        </w:rPr>
        <w:t>íbídem</w:t>
      </w:r>
      <w:proofErr w:type="spellEnd"/>
      <w:r w:rsidRPr="003F3146">
        <w:rPr>
          <w:rFonts w:ascii="Arial" w:eastAsia="Calibri" w:hAnsi="Arial" w:cs="Arial"/>
          <w:sz w:val="22"/>
          <w:szCs w:val="22"/>
          <w:lang w:val="es-MX" w:eastAsia="en-US"/>
        </w:rPr>
        <w:t>, claro está, siempre que se configuren los supuestos de aplicación de dicha normativa, esto es, siempre que «</w:t>
      </w:r>
      <w:proofErr w:type="spellStart"/>
      <w:r w:rsidRPr="003F3146">
        <w:rPr>
          <w:rFonts w:ascii="Arial" w:eastAsia="Calibri" w:hAnsi="Arial" w:cs="Arial"/>
          <w:sz w:val="22"/>
          <w:szCs w:val="22"/>
          <w:lang w:val="es-MX" w:eastAsia="en-US"/>
        </w:rPr>
        <w:t>exist</w:t>
      </w:r>
      <w:proofErr w:type="spellEnd"/>
      <w:r w:rsidRPr="003F3146">
        <w:rPr>
          <w:rFonts w:ascii="Arial" w:eastAsia="Calibri" w:hAnsi="Arial" w:cs="Arial"/>
          <w:sz w:val="22"/>
          <w:szCs w:val="22"/>
          <w:lang w:val="es-MX" w:eastAsia="en-US"/>
        </w:rPr>
        <w:t>[a] más de una entidad sin ánimo de lucro de reconocida idoneidad».</w:t>
      </w:r>
    </w:p>
    <w:p w14:paraId="2B3236B3"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Por último, en </w:t>
      </w:r>
      <w:r w:rsidRPr="003F3146">
        <w:rPr>
          <w:rFonts w:ascii="Arial" w:eastAsia="Calibri" w:hAnsi="Arial" w:cs="Arial"/>
          <w:i/>
          <w:iCs/>
          <w:sz w:val="22"/>
          <w:szCs w:val="22"/>
          <w:lang w:val="es-MX" w:eastAsia="en-US"/>
        </w:rPr>
        <w:t xml:space="preserve">quinto </w:t>
      </w:r>
      <w:r w:rsidRPr="003F3146">
        <w:rPr>
          <w:rFonts w:ascii="Arial" w:eastAsia="Calibri" w:hAnsi="Arial" w:cs="Arial"/>
          <w:sz w:val="22"/>
          <w:szCs w:val="22"/>
          <w:lang w:val="es-MX" w:eastAsia="en-US"/>
        </w:rPr>
        <w:t xml:space="preserve">lugar, el Consejo de Estado analizó la solicitud de suspensión del artículo 5 del Decreto 092 de 2017, que reglamenta los convenios de asociación que </w:t>
      </w:r>
      <w:r w:rsidRPr="003F3146">
        <w:rPr>
          <w:rFonts w:ascii="Arial" w:eastAsia="Calibri" w:hAnsi="Arial" w:cs="Arial"/>
          <w:sz w:val="22"/>
          <w:szCs w:val="22"/>
          <w:lang w:val="es-MX" w:eastAsia="en-US"/>
        </w:rPr>
        <w:lastRenderedPageBreak/>
        <w:t xml:space="preserve">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406934C3" w14:textId="77777777" w:rsidR="00E20EBE" w:rsidRPr="003F3146" w:rsidRDefault="00E20EBE" w:rsidP="00E20EBE">
      <w:pPr>
        <w:spacing w:before="120" w:line="276" w:lineRule="auto"/>
        <w:ind w:firstLine="708"/>
        <w:jc w:val="both"/>
        <w:rPr>
          <w:rFonts w:ascii="Arial" w:eastAsia="Calibri" w:hAnsi="Arial" w:cs="Arial"/>
          <w:sz w:val="22"/>
          <w:szCs w:val="22"/>
          <w:lang w:val="es-MX" w:eastAsia="en-US"/>
        </w:rPr>
      </w:pPr>
      <w:r w:rsidRPr="003F3146">
        <w:rPr>
          <w:rFonts w:ascii="Arial" w:eastAsiaTheme="minorHAnsi" w:hAnsi="Arial" w:cs="Arial"/>
          <w:sz w:val="22"/>
          <w:szCs w:val="22"/>
          <w:lang w:val="es-MX" w:eastAsia="en-US"/>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3F3146">
        <w:rPr>
          <w:rFonts w:ascii="Arial" w:eastAsiaTheme="minorHAnsi" w:hAnsi="Arial" w:cs="Arial"/>
          <w:sz w:val="22"/>
          <w:szCs w:val="22"/>
          <w:lang w:val="es-MX" w:eastAsia="en-US"/>
        </w:rPr>
        <w:t>ii</w:t>
      </w:r>
      <w:proofErr w:type="spellEnd"/>
      <w:r w:rsidRPr="003F3146">
        <w:rPr>
          <w:rFonts w:ascii="Arial" w:eastAsiaTheme="minorHAnsi" w:hAnsi="Arial" w:cs="Arial"/>
          <w:sz w:val="22"/>
          <w:szCs w:val="22"/>
          <w:lang w:val="es-MX" w:eastAsia="en-US"/>
        </w:rPr>
        <w:t xml:space="preserve">) tampoco se debe condicionar a que la contratación con las ESAL garantice la optimización de los recursos públicos en términos de eficiencia, eficacia, economía y manejo del riesgo; </w:t>
      </w:r>
      <w:proofErr w:type="spellStart"/>
      <w:r w:rsidRPr="003F3146">
        <w:rPr>
          <w:rFonts w:ascii="Arial" w:eastAsiaTheme="minorHAnsi" w:hAnsi="Arial" w:cs="Arial"/>
          <w:sz w:val="22"/>
          <w:szCs w:val="22"/>
          <w:lang w:val="es-MX" w:eastAsia="en-US"/>
        </w:rPr>
        <w:t>iii</w:t>
      </w:r>
      <w:proofErr w:type="spellEnd"/>
      <w:r w:rsidRPr="003F3146">
        <w:rPr>
          <w:rFonts w:ascii="Arial" w:eastAsiaTheme="minorHAnsi" w:hAnsi="Arial" w:cs="Arial"/>
          <w:sz w:val="22"/>
          <w:szCs w:val="22"/>
          <w:lang w:val="es-MX" w:eastAsia="en-US"/>
        </w:rPr>
        <w:t xml:space="preserve">) el objeto del contrato debe estar acorde con el plan nacional o seccional de desarrollo; </w:t>
      </w:r>
      <w:proofErr w:type="spellStart"/>
      <w:r w:rsidRPr="003F3146">
        <w:rPr>
          <w:rFonts w:ascii="Arial" w:eastAsiaTheme="minorHAnsi" w:hAnsi="Arial" w:cs="Arial"/>
          <w:sz w:val="22"/>
          <w:szCs w:val="22"/>
          <w:lang w:val="es-MX" w:eastAsia="en-US"/>
        </w:rPr>
        <w:t>iv</w:t>
      </w:r>
      <w:proofErr w:type="spellEnd"/>
      <w:r w:rsidRPr="003F3146">
        <w:rPr>
          <w:rFonts w:ascii="Arial" w:eastAsiaTheme="minorHAnsi" w:hAnsi="Arial" w:cs="Arial"/>
          <w:sz w:val="22"/>
          <w:szCs w:val="22"/>
          <w:lang w:val="es-MX" w:eastAsia="en-US"/>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3F3146">
        <w:rPr>
          <w:rFonts w:ascii="Arial" w:eastAsiaTheme="minorHAnsi" w:hAnsi="Arial" w:cs="Arial"/>
          <w:sz w:val="22"/>
          <w:szCs w:val="22"/>
          <w:lang w:val="es-MX" w:eastAsia="en-US"/>
        </w:rPr>
        <w:t>iii</w:t>
      </w:r>
      <w:proofErr w:type="spellEnd"/>
      <w:r w:rsidRPr="003F3146">
        <w:rPr>
          <w:rFonts w:ascii="Arial" w:eastAsiaTheme="minorHAnsi" w:hAnsi="Arial" w:cs="Arial"/>
          <w:sz w:val="22"/>
          <w:szCs w:val="22"/>
          <w:lang w:val="es-MX" w:eastAsia="en-US"/>
        </w:rPr>
        <w:t>); y v) el contrato no establezca una relación conmutativa en el cual haya una contraprestación directa a favor de la entidad, ni instrucciones precisas dadas por esta al contratista para cumplir con el objeto del contrato.</w:t>
      </w:r>
    </w:p>
    <w:p w14:paraId="1F19FE79" w14:textId="64D83E34" w:rsidR="00E20EBE" w:rsidRPr="003F3146" w:rsidRDefault="00E20EBE" w:rsidP="00B900A7">
      <w:pPr>
        <w:spacing w:before="120" w:after="120" w:line="276" w:lineRule="auto"/>
        <w:ind w:firstLine="709"/>
        <w:jc w:val="both"/>
        <w:rPr>
          <w:rFonts w:ascii="Arial" w:eastAsia="Calibri" w:hAnsi="Arial" w:cs="Arial"/>
          <w:sz w:val="22"/>
          <w:szCs w:val="22"/>
          <w:lang w:val="es-MX" w:eastAsia="en-US"/>
        </w:rPr>
      </w:pPr>
      <w:r w:rsidRPr="003F3146">
        <w:rPr>
          <w:rFonts w:ascii="Arial" w:eastAsia="Calibri" w:hAnsi="Arial" w:cs="Arial"/>
          <w:sz w:val="22"/>
          <w:szCs w:val="22"/>
          <w:lang w:val="es-MX" w:eastAsia="en-US"/>
        </w:rPr>
        <w:t xml:space="preserve">Debe aclararse </w:t>
      </w:r>
      <w:proofErr w:type="gramStart"/>
      <w:r w:rsidRPr="003F3146">
        <w:rPr>
          <w:rFonts w:ascii="Arial" w:eastAsia="Calibri" w:hAnsi="Arial" w:cs="Arial"/>
          <w:sz w:val="22"/>
          <w:szCs w:val="22"/>
          <w:lang w:val="es-MX" w:eastAsia="en-US"/>
        </w:rPr>
        <w:t>que</w:t>
      </w:r>
      <w:proofErr w:type="gramEnd"/>
      <w:r w:rsidRPr="003F3146">
        <w:rPr>
          <w:rFonts w:ascii="Arial" w:eastAsia="Calibri" w:hAnsi="Arial" w:cs="Arial"/>
          <w:sz w:val="22"/>
          <w:szCs w:val="22"/>
          <w:lang w:val="es-MX" w:eastAsia="en-US"/>
        </w:rPr>
        <w:t xml:space="preserve"> si se pretende realizar un </w:t>
      </w:r>
      <w:r w:rsidRPr="003F3146">
        <w:rPr>
          <w:rFonts w:ascii="Arial" w:eastAsia="Calibri" w:hAnsi="Arial" w:cs="Arial"/>
          <w:i/>
          <w:iCs/>
          <w:sz w:val="22"/>
          <w:szCs w:val="22"/>
          <w:lang w:val="es-MX" w:eastAsia="en-US"/>
        </w:rPr>
        <w:t>convenio de asociación</w:t>
      </w:r>
      <w:r w:rsidRPr="003F3146">
        <w:rPr>
          <w:rFonts w:ascii="Arial" w:eastAsia="Calibri" w:hAnsi="Arial" w:cs="Arial"/>
          <w:sz w:val="22"/>
          <w:szCs w:val="22"/>
          <w:lang w:val="es-MX" w:eastAsia="en-US"/>
        </w:rPr>
        <w:t xml:space="preserve"> con ESAL de reconocida idoneidad para el cumplimiento de las funciones que la ley les asigna a las entidades públicas, deben aplicar lo dispuesto en el artículo 5 del Decreto 092 de 2017. Para los convenios de asociación, como se dijo,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3F3146">
        <w:rPr>
          <w:rFonts w:ascii="Arial" w:eastAsiaTheme="minorHAnsi" w:hAnsi="Arial" w:cs="Arial"/>
          <w:sz w:val="20"/>
          <w:szCs w:val="20"/>
          <w:vertAlign w:val="superscript"/>
          <w:lang w:val="es-MX" w:eastAsia="en-US"/>
        </w:rPr>
        <w:footnoteReference w:id="15"/>
      </w:r>
      <w:r w:rsidRPr="003F3146">
        <w:rPr>
          <w:rFonts w:ascii="Arial" w:eastAsia="Calibri" w:hAnsi="Arial" w:cs="Arial"/>
          <w:sz w:val="22"/>
          <w:szCs w:val="22"/>
          <w:lang w:val="es-MX" w:eastAsia="en-US"/>
        </w:rPr>
        <w:t>, y siempre que la entidad estatal verifique previamente que no existe ninguna otra entidad sin ánimo de lucro que ofrezca aportes iguales o superiores al 30%.</w:t>
      </w:r>
    </w:p>
    <w:p w14:paraId="1AE64551" w14:textId="77777777" w:rsidR="00C954B9" w:rsidRPr="003F3146" w:rsidRDefault="00ED1F61" w:rsidP="00C954B9">
      <w:pPr>
        <w:spacing w:line="276" w:lineRule="auto"/>
        <w:ind w:firstLine="709"/>
        <w:jc w:val="both"/>
        <w:rPr>
          <w:rFonts w:ascii="Arial" w:eastAsia="Calibri" w:hAnsi="Arial" w:cs="Arial"/>
          <w:color w:val="000000" w:themeColor="text1"/>
          <w:sz w:val="22"/>
          <w:szCs w:val="22"/>
          <w:lang w:val="es-MX"/>
        </w:rPr>
      </w:pPr>
      <w:r w:rsidRPr="003F3146">
        <w:rPr>
          <w:rFonts w:ascii="Arial" w:hAnsi="Arial" w:cs="Arial"/>
          <w:color w:val="000000" w:themeColor="text1"/>
          <w:sz w:val="22"/>
          <w:szCs w:val="22"/>
          <w:lang w:val="es-MX"/>
        </w:rPr>
        <w:t>Como precisión final, conviene señalar que e</w:t>
      </w:r>
      <w:r w:rsidRPr="003F3146">
        <w:rPr>
          <w:rFonts w:ascii="Arial" w:eastAsia="Calibri" w:hAnsi="Arial" w:cs="Arial"/>
          <w:color w:val="000000" w:themeColor="text1"/>
          <w:sz w:val="22"/>
          <w:szCs w:val="22"/>
          <w:lang w:val="es-MX"/>
        </w:rPr>
        <w:t>l Consejo de Estado, en el Auto del 6 de agosto de 2019 de la Sección Tercera, Subsección A –</w:t>
      </w:r>
      <w:proofErr w:type="spellStart"/>
      <w:r w:rsidRPr="003F3146">
        <w:rPr>
          <w:rFonts w:ascii="Arial" w:eastAsia="Calibri" w:hAnsi="Arial" w:cs="Arial"/>
          <w:color w:val="000000" w:themeColor="text1"/>
          <w:sz w:val="22"/>
          <w:szCs w:val="22"/>
          <w:lang w:val="es-MX"/>
        </w:rPr>
        <w:t>Exp</w:t>
      </w:r>
      <w:proofErr w:type="spellEnd"/>
      <w:r w:rsidRPr="003F3146">
        <w:rPr>
          <w:rFonts w:ascii="Arial" w:eastAsia="Calibri" w:hAnsi="Arial" w:cs="Arial"/>
          <w:color w:val="000000" w:themeColor="text1"/>
          <w:sz w:val="22"/>
          <w:szCs w:val="22"/>
          <w:lang w:val="es-MX"/>
        </w:rPr>
        <w:t xml:space="preserve">. 62.003–, estudió la solicitud </w:t>
      </w:r>
      <w:r w:rsidRPr="003F3146">
        <w:rPr>
          <w:rFonts w:ascii="Arial" w:eastAsia="Calibri" w:hAnsi="Arial" w:cs="Arial"/>
          <w:color w:val="000000" w:themeColor="text1"/>
          <w:sz w:val="22"/>
          <w:szCs w:val="22"/>
          <w:lang w:val="es-MX"/>
        </w:rPr>
        <w:lastRenderedPageBreak/>
        <w:t>de suspensión provisional</w:t>
      </w:r>
      <w:r w:rsidRPr="003F3146">
        <w:rPr>
          <w:rFonts w:ascii="Arial" w:eastAsia="Calibri" w:hAnsi="Arial" w:cs="Arial"/>
          <w:color w:val="000000" w:themeColor="text1"/>
          <w:sz w:val="22"/>
          <w:szCs w:val="22"/>
          <w:vertAlign w:val="superscript"/>
          <w:lang w:val="es-MX"/>
        </w:rPr>
        <w:footnoteReference w:id="16"/>
      </w:r>
      <w:r w:rsidRPr="003F3146">
        <w:rPr>
          <w:rFonts w:ascii="Arial" w:eastAsia="Calibri" w:hAnsi="Arial" w:cs="Arial"/>
          <w:color w:val="000000" w:themeColor="text1"/>
          <w:sz w:val="22"/>
          <w:szCs w:val="22"/>
          <w:lang w:val="es-MX"/>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del último artículo indicado para la sentencia de fondo. Por tanto, si se pretende realizar un </w:t>
      </w:r>
      <w:r w:rsidRPr="003F3146">
        <w:rPr>
          <w:rFonts w:ascii="Arial" w:eastAsia="Calibri" w:hAnsi="Arial" w:cs="Arial"/>
          <w:i/>
          <w:iCs/>
          <w:color w:val="000000" w:themeColor="text1"/>
          <w:sz w:val="22"/>
          <w:szCs w:val="22"/>
          <w:lang w:val="es-MX"/>
        </w:rPr>
        <w:t>convenio de asociación</w:t>
      </w:r>
      <w:r w:rsidRPr="003F3146">
        <w:rPr>
          <w:rFonts w:ascii="Arial" w:eastAsia="Calibri" w:hAnsi="Arial" w:cs="Arial"/>
          <w:color w:val="000000" w:themeColor="text1"/>
          <w:sz w:val="22"/>
          <w:szCs w:val="22"/>
          <w:lang w:val="es-MX"/>
        </w:rPr>
        <w:t xml:space="preserve"> con ESAL de reconocida idoneidad para el cumplimiento de las funciones que la ley les asigna a las entidades públicas, debe aplicarse lo dispuesto en el artículo 5 del Decreto 092 de 2017. Sin embargo, cabe precisar </w:t>
      </w:r>
      <w:proofErr w:type="gramStart"/>
      <w:r w:rsidRPr="003F3146">
        <w:rPr>
          <w:rFonts w:ascii="Arial" w:eastAsia="Calibri" w:hAnsi="Arial" w:cs="Arial"/>
          <w:color w:val="000000" w:themeColor="text1"/>
          <w:sz w:val="22"/>
          <w:szCs w:val="22"/>
          <w:lang w:val="es-MX"/>
        </w:rPr>
        <w:t>que</w:t>
      </w:r>
      <w:proofErr w:type="gramEnd"/>
      <w:r w:rsidRPr="003F3146">
        <w:rPr>
          <w:rFonts w:ascii="Arial" w:eastAsia="Calibri" w:hAnsi="Arial" w:cs="Arial"/>
          <w:color w:val="000000" w:themeColor="text1"/>
          <w:sz w:val="22"/>
          <w:szCs w:val="22"/>
          <w:lang w:val="es-MX"/>
        </w:rPr>
        <w:t xml:space="preserve"> mediante el auto del 15 de marzo de 2022, la Sala Plena del Consejo de Estado</w:t>
      </w:r>
      <w:r w:rsidRPr="003F3146">
        <w:rPr>
          <w:rStyle w:val="Refdenotaalpie"/>
          <w:rFonts w:ascii="Arial" w:eastAsia="Calibri" w:hAnsi="Arial" w:cs="Arial"/>
          <w:color w:val="000000" w:themeColor="text1"/>
          <w:sz w:val="22"/>
          <w:szCs w:val="22"/>
          <w:lang w:val="es-MX"/>
        </w:rPr>
        <w:footnoteReference w:id="17"/>
      </w:r>
      <w:r w:rsidRPr="003F3146">
        <w:rPr>
          <w:rFonts w:ascii="Arial" w:eastAsia="Calibri" w:hAnsi="Arial" w:cs="Arial"/>
          <w:color w:val="000000" w:themeColor="text1"/>
          <w:sz w:val="22"/>
          <w:szCs w:val="22"/>
          <w:lang w:val="es-MX"/>
        </w:rPr>
        <w:t>, resolvió el recurso de súplica interpuesto sobre la decisión de suspensión provisional y decidió levantar la suspensión provisional del inciso segundo del artículo 1 y del inciso segundo del artículo 3, manteniendo en lo demás la suspensión provisional.</w:t>
      </w:r>
    </w:p>
    <w:p w14:paraId="494D63BC" w14:textId="2F02D65C" w:rsidR="00ED1F61" w:rsidRPr="003F3146" w:rsidRDefault="00ED1F61" w:rsidP="00B900A7">
      <w:pPr>
        <w:spacing w:line="276" w:lineRule="auto"/>
        <w:ind w:firstLine="709"/>
        <w:jc w:val="both"/>
        <w:rPr>
          <w:rFonts w:ascii="Arial" w:eastAsia="Calibri" w:hAnsi="Arial" w:cs="Arial"/>
          <w:color w:val="000000" w:themeColor="text1"/>
          <w:sz w:val="22"/>
          <w:szCs w:val="22"/>
          <w:lang w:val="es-MX"/>
        </w:rPr>
      </w:pPr>
      <w:r w:rsidRPr="003F3146">
        <w:rPr>
          <w:rFonts w:ascii="Arial" w:eastAsia="Calibri" w:hAnsi="Arial" w:cs="Arial"/>
          <w:color w:val="000000" w:themeColor="text1"/>
          <w:sz w:val="22"/>
          <w:szCs w:val="22"/>
          <w:lang w:val="es-MX"/>
        </w:rPr>
        <w:t xml:space="preserve"> </w:t>
      </w:r>
    </w:p>
    <w:p w14:paraId="54E579FA" w14:textId="5759423D" w:rsidR="00C954B9" w:rsidRPr="003F3146" w:rsidRDefault="00C954B9" w:rsidP="00C954B9">
      <w:pPr>
        <w:spacing w:line="276" w:lineRule="auto"/>
        <w:jc w:val="both"/>
        <w:rPr>
          <w:rFonts w:ascii="Arial" w:eastAsia="Arial" w:hAnsi="Arial" w:cs="Arial"/>
          <w:b/>
          <w:bCs/>
          <w:sz w:val="22"/>
          <w:lang w:val="es-ES_tradnl"/>
        </w:rPr>
      </w:pPr>
      <w:r w:rsidRPr="003F3146">
        <w:rPr>
          <w:rFonts w:ascii="Arial" w:eastAsia="Arial" w:hAnsi="Arial" w:cs="Arial"/>
          <w:b/>
          <w:bCs/>
          <w:sz w:val="22"/>
          <w:lang w:val="es-ES_tradnl"/>
        </w:rPr>
        <w:t xml:space="preserve">2.2. Fundamento normativo y ámbito de aplicación de los documentos tipo </w:t>
      </w:r>
    </w:p>
    <w:p w14:paraId="02854896" w14:textId="77777777" w:rsidR="00C954B9" w:rsidRPr="003F3146" w:rsidRDefault="00C954B9" w:rsidP="00C954B9">
      <w:pPr>
        <w:jc w:val="both"/>
        <w:rPr>
          <w:rFonts w:ascii="Arial" w:eastAsia="Arial" w:hAnsi="Arial" w:cs="Arial"/>
          <w:b/>
          <w:bCs/>
          <w:sz w:val="22"/>
          <w:lang w:val="es-ES_tradnl"/>
        </w:rPr>
      </w:pPr>
    </w:p>
    <w:p w14:paraId="4E3E5106" w14:textId="77777777" w:rsidR="00C954B9" w:rsidRPr="003F3146" w:rsidRDefault="00C954B9" w:rsidP="00C954B9">
      <w:pPr>
        <w:spacing w:after="120" w:line="276" w:lineRule="auto"/>
        <w:jc w:val="both"/>
        <w:rPr>
          <w:rFonts w:ascii="Arial" w:eastAsia="Calibri" w:hAnsi="Arial" w:cs="Arial"/>
          <w:sz w:val="22"/>
          <w:lang w:val="es-ES_tradnl"/>
        </w:rPr>
      </w:pPr>
      <w:r w:rsidRPr="003F3146">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3F3146">
        <w:rPr>
          <w:rStyle w:val="Refdenotaalpie"/>
          <w:rFonts w:ascii="Arial" w:eastAsia="Calibri" w:hAnsi="Arial" w:cs="Arial"/>
          <w:sz w:val="22"/>
          <w:lang w:val="es-ES_tradnl"/>
        </w:rPr>
        <w:footnoteReference w:id="18"/>
      </w:r>
      <w:r w:rsidRPr="003F3146">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47B7254E" w14:textId="77777777" w:rsidR="00C954B9" w:rsidRPr="003F3146" w:rsidRDefault="00C954B9" w:rsidP="00C954B9">
      <w:pPr>
        <w:spacing w:line="276" w:lineRule="auto"/>
        <w:ind w:firstLine="708"/>
        <w:jc w:val="both"/>
        <w:rPr>
          <w:rFonts w:ascii="Arial" w:eastAsia="Calibri" w:hAnsi="Arial" w:cs="Arial"/>
          <w:sz w:val="22"/>
          <w:lang w:val="es-ES_tradnl"/>
        </w:rPr>
      </w:pPr>
      <w:r w:rsidRPr="003F3146">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581EEED0" w14:textId="77777777" w:rsidR="00C954B9" w:rsidRPr="003F3146" w:rsidRDefault="00C954B9" w:rsidP="00C954B9">
      <w:pPr>
        <w:spacing w:before="120" w:after="120" w:line="276" w:lineRule="auto"/>
        <w:ind w:firstLine="708"/>
        <w:jc w:val="both"/>
        <w:rPr>
          <w:rFonts w:ascii="Arial" w:eastAsia="Calibri" w:hAnsi="Arial" w:cs="Arial"/>
          <w:sz w:val="22"/>
          <w:lang w:val="es-ES_tradnl"/>
        </w:rPr>
      </w:pPr>
      <w:r w:rsidRPr="003F3146">
        <w:rPr>
          <w:rFonts w:ascii="Arial" w:eastAsia="Calibri" w:hAnsi="Arial" w:cs="Arial"/>
          <w:sz w:val="22"/>
          <w:lang w:val="es-ES_tradnl"/>
        </w:rPr>
        <w:lastRenderedPageBreak/>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3F3146">
        <w:rPr>
          <w:rStyle w:val="Refdenotaalpie"/>
          <w:rFonts w:ascii="Arial" w:eastAsia="Calibri" w:hAnsi="Arial" w:cs="Arial"/>
          <w:sz w:val="22"/>
          <w:lang w:val="es-ES_tradnl"/>
        </w:rPr>
        <w:footnoteReference w:id="19"/>
      </w:r>
      <w:r w:rsidRPr="003F3146">
        <w:rPr>
          <w:rFonts w:ascii="Arial" w:eastAsia="Calibri" w:hAnsi="Arial" w:cs="Arial"/>
          <w:sz w:val="22"/>
          <w:lang w:val="es-ES_tradnl"/>
        </w:rPr>
        <w:t>.</w:t>
      </w:r>
    </w:p>
    <w:p w14:paraId="35BC745C" w14:textId="77777777" w:rsidR="00C954B9" w:rsidRPr="003F3146" w:rsidRDefault="00C954B9" w:rsidP="00C954B9">
      <w:pPr>
        <w:spacing w:before="120" w:after="120" w:line="276" w:lineRule="auto"/>
        <w:jc w:val="both"/>
        <w:rPr>
          <w:rFonts w:ascii="Arial" w:eastAsia="Calibri" w:hAnsi="Arial" w:cs="Arial"/>
          <w:sz w:val="22"/>
          <w:lang w:val="es-ES_tradnl"/>
        </w:rPr>
      </w:pPr>
      <w:r w:rsidRPr="003F3146">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9C8BC40" w14:textId="77777777" w:rsidR="00C954B9" w:rsidRPr="003F3146" w:rsidRDefault="00C954B9" w:rsidP="00C954B9">
      <w:pPr>
        <w:spacing w:before="120" w:after="120" w:line="276" w:lineRule="auto"/>
        <w:jc w:val="both"/>
        <w:rPr>
          <w:rFonts w:ascii="Arial" w:eastAsia="Calibri" w:hAnsi="Arial" w:cs="Arial"/>
          <w:sz w:val="22"/>
          <w:lang w:val="es-ES_tradnl"/>
        </w:rPr>
      </w:pPr>
      <w:r w:rsidRPr="003F3146">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Pr="003F3146">
        <w:rPr>
          <w:rFonts w:ascii="Arial" w:eastAsia="Calibri" w:hAnsi="Arial" w:cs="Arial"/>
          <w:sz w:val="22"/>
          <w:lang w:val="es-ES_tradnl"/>
        </w:rPr>
        <w:t>ii</w:t>
      </w:r>
      <w:proofErr w:type="spellEnd"/>
      <w:r w:rsidRPr="003F3146">
        <w:rPr>
          <w:rFonts w:ascii="Arial" w:eastAsia="Calibri" w:hAnsi="Arial" w:cs="Arial"/>
          <w:sz w:val="22"/>
          <w:lang w:val="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3F3146">
        <w:rPr>
          <w:rFonts w:ascii="Arial" w:eastAsia="Calibri" w:hAnsi="Arial" w:cs="Arial"/>
          <w:sz w:val="22"/>
          <w:lang w:val="es-ES_tradnl"/>
        </w:rPr>
        <w:t>iii</w:t>
      </w:r>
      <w:proofErr w:type="spellEnd"/>
      <w:r w:rsidRPr="003F3146">
        <w:rPr>
          <w:rFonts w:ascii="Arial" w:eastAsia="Calibri" w:hAnsi="Arial" w:cs="Arial"/>
          <w:sz w:val="22"/>
          <w:lang w:val="es-ES_tradnl"/>
        </w:rPr>
        <w:t xml:space="preserve">) Eran de obligatorio cumplimiento por parte de todas las entidades sometidas al Estatuto General de Contratación de la Administración Pública. </w:t>
      </w:r>
      <w:proofErr w:type="spellStart"/>
      <w:r w:rsidRPr="003F3146">
        <w:rPr>
          <w:rFonts w:ascii="Arial" w:eastAsia="Calibri" w:hAnsi="Arial" w:cs="Arial"/>
          <w:sz w:val="22"/>
          <w:lang w:val="es-ES_tradnl"/>
        </w:rPr>
        <w:t>iv</w:t>
      </w:r>
      <w:proofErr w:type="spellEnd"/>
      <w:r w:rsidRPr="003F3146">
        <w:rPr>
          <w:rFonts w:ascii="Arial" w:eastAsia="Calibri" w:hAnsi="Arial" w:cs="Arial"/>
          <w:sz w:val="22"/>
          <w:lang w:val="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44EA9A06" w14:textId="77777777" w:rsidR="00C954B9" w:rsidRPr="003F3146" w:rsidRDefault="00C954B9" w:rsidP="00C954B9">
      <w:pPr>
        <w:spacing w:before="120" w:after="120" w:line="276" w:lineRule="auto"/>
        <w:jc w:val="both"/>
        <w:rPr>
          <w:rFonts w:ascii="Arial" w:eastAsia="Calibri" w:hAnsi="Arial" w:cs="Arial"/>
          <w:sz w:val="22"/>
          <w:lang w:val="es-ES_tradnl"/>
        </w:rPr>
      </w:pPr>
      <w:r w:rsidRPr="003F3146">
        <w:rPr>
          <w:rFonts w:ascii="Arial" w:eastAsia="Calibri" w:hAnsi="Arial" w:cs="Arial"/>
          <w:sz w:val="22"/>
          <w:lang w:val="es-ES_tradnl"/>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3F3146">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5"/>
      <w:r w:rsidRPr="003F3146">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3F3146">
        <w:rPr>
          <w:rStyle w:val="Refdenotaalpie"/>
          <w:rFonts w:ascii="Arial" w:eastAsia="Calibri" w:hAnsi="Arial" w:cs="Arial"/>
          <w:sz w:val="22"/>
          <w:lang w:val="es-ES_tradnl"/>
        </w:rPr>
        <w:footnoteReference w:id="20"/>
      </w:r>
      <w:r w:rsidRPr="003F3146">
        <w:rPr>
          <w:rFonts w:ascii="Arial" w:eastAsia="Calibri" w:hAnsi="Arial" w:cs="Arial"/>
          <w:sz w:val="22"/>
          <w:lang w:val="es-ES_tradnl"/>
        </w:rPr>
        <w:t>.</w:t>
      </w:r>
    </w:p>
    <w:p w14:paraId="7723A98C" w14:textId="77777777" w:rsidR="00C954B9" w:rsidRPr="003F3146" w:rsidRDefault="00C954B9" w:rsidP="00C954B9">
      <w:pPr>
        <w:spacing w:before="120" w:after="120" w:line="276" w:lineRule="auto"/>
        <w:jc w:val="both"/>
        <w:rPr>
          <w:rFonts w:ascii="Arial" w:eastAsia="Calibri" w:hAnsi="Arial" w:cs="Arial"/>
          <w:sz w:val="22"/>
          <w:lang w:val="es-ES_tradnl"/>
        </w:rPr>
      </w:pPr>
      <w:r w:rsidRPr="003F3146">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E2C6A1A" w14:textId="77777777" w:rsidR="00C954B9" w:rsidRPr="003F3146" w:rsidRDefault="00C954B9" w:rsidP="00C954B9">
      <w:pPr>
        <w:spacing w:before="120" w:after="120" w:line="276" w:lineRule="auto"/>
        <w:jc w:val="both"/>
        <w:rPr>
          <w:rFonts w:ascii="Arial" w:eastAsia="Calibri" w:hAnsi="Arial" w:cs="Arial"/>
          <w:sz w:val="22"/>
          <w:szCs w:val="22"/>
          <w:lang w:val="es-ES_tradnl" w:eastAsia="en-US"/>
        </w:rPr>
      </w:pPr>
      <w:r w:rsidRPr="003F3146">
        <w:rPr>
          <w:rFonts w:ascii="Arial" w:eastAsia="Calibri" w:hAnsi="Arial" w:cs="Arial"/>
          <w:sz w:val="22"/>
          <w:szCs w:val="22"/>
          <w:lang w:val="es-ES_tradnl"/>
        </w:rPr>
        <w:tab/>
      </w:r>
      <w:r w:rsidRPr="003F3146">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w:t>
      </w:r>
    </w:p>
    <w:p w14:paraId="78EF463A" w14:textId="77777777" w:rsidR="00C954B9" w:rsidRPr="003F3146" w:rsidRDefault="00C954B9" w:rsidP="00C954B9">
      <w:pPr>
        <w:spacing w:before="120" w:after="120" w:line="276" w:lineRule="auto"/>
        <w:ind w:firstLine="708"/>
        <w:jc w:val="both"/>
        <w:rPr>
          <w:rFonts w:ascii="Arial" w:eastAsia="Calibri" w:hAnsi="Arial" w:cs="Arial"/>
          <w:sz w:val="22"/>
          <w:szCs w:val="22"/>
          <w:lang w:val="es-ES_tradnl"/>
        </w:rPr>
      </w:pPr>
      <w:r w:rsidRPr="003F3146">
        <w:rPr>
          <w:rFonts w:ascii="Arial" w:eastAsia="Calibri" w:hAnsi="Arial" w:cs="Arial"/>
          <w:sz w:val="22"/>
          <w:szCs w:val="22"/>
          <w:lang w:val="es-ES_tradnl" w:eastAsia="en-US"/>
        </w:rPr>
        <w:t>Finalmente, se profirió el Decreto 594 del 25 de abril de 2020, frente a los documentos tipo para los contratos de obra pública</w:t>
      </w:r>
      <w:r w:rsidRPr="003F3146" w:rsidDel="00A434AB">
        <w:rPr>
          <w:rFonts w:ascii="Arial" w:eastAsia="Calibri" w:hAnsi="Arial" w:cs="Arial"/>
          <w:sz w:val="22"/>
          <w:szCs w:val="22"/>
          <w:lang w:val="es-ES_tradnl" w:eastAsia="en-US"/>
        </w:rPr>
        <w:t xml:space="preserve"> </w:t>
      </w:r>
      <w:r w:rsidRPr="003F3146">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6" w:name="_Hlk37841850"/>
      <w:r w:rsidRPr="003F3146">
        <w:rPr>
          <w:rFonts w:ascii="Arial" w:eastAsia="Calibri" w:hAnsi="Arial" w:cs="Arial"/>
          <w:sz w:val="22"/>
          <w:szCs w:val="22"/>
          <w:lang w:val="es-ES_tradnl" w:eastAsia="en-US"/>
        </w:rPr>
        <w:t xml:space="preserve">– Colombia Compra Eficiente, </w:t>
      </w:r>
      <w:bookmarkEnd w:id="6"/>
      <w:r w:rsidRPr="003F3146">
        <w:rPr>
          <w:rFonts w:ascii="Arial" w:eastAsia="Calibri" w:hAnsi="Arial" w:cs="Arial"/>
          <w:sz w:val="22"/>
          <w:szCs w:val="22"/>
          <w:lang w:val="es-ES_tradnl" w:eastAsia="en-US"/>
        </w:rPr>
        <w:t xml:space="preserve">por medio de la Resolución 1798 de 1 de abril de 2019 –derogada por la </w:t>
      </w:r>
      <w:r w:rsidRPr="003F3146">
        <w:rPr>
          <w:rFonts w:ascii="Arial" w:eastAsia="Calibri" w:hAnsi="Arial" w:cs="Arial"/>
          <w:sz w:val="22"/>
          <w:szCs w:val="22"/>
          <w:lang w:val="es-ES_tradnl" w:eastAsia="en-US"/>
        </w:rPr>
        <w:lastRenderedPageBreak/>
        <w:t>Resolución 045 del 14 de febrero de 2020–, la Resolución 044 del 14 de febrero de 2020 y la Resolución 094 del 21 de mayo de 2020.</w:t>
      </w:r>
    </w:p>
    <w:p w14:paraId="0E6616A9" w14:textId="77777777" w:rsidR="00C954B9" w:rsidRPr="003F3146" w:rsidRDefault="00C954B9" w:rsidP="00C954B9">
      <w:pPr>
        <w:pStyle w:val="Normal11pt"/>
        <w:spacing w:before="120" w:line="276" w:lineRule="auto"/>
        <w:ind w:left="0" w:firstLine="709"/>
        <w:rPr>
          <w:rFonts w:eastAsia="Calibri"/>
          <w:color w:val="auto"/>
        </w:rPr>
      </w:pPr>
      <w:r w:rsidRPr="003F3146">
        <w:rPr>
          <w:rFonts w:eastAsia="Calibri"/>
          <w:color w:val="auto"/>
        </w:rPr>
        <w:t>Con posterioridad a la expedición de los anteriores documentos tipo, se expidió la Ley 2022 de 2020, norma que modificó el contenido del parágrafo 7 del artículo 2 de la Ley 1150 de 2007, que había sido adicionado por la Ley 1882 de 2018</w:t>
      </w:r>
      <w:r w:rsidRPr="003F3146">
        <w:rPr>
          <w:rStyle w:val="Refdenotaalpie"/>
          <w:rFonts w:eastAsia="Calibri"/>
          <w:color w:val="auto"/>
        </w:rPr>
        <w:footnoteReference w:id="21"/>
      </w:r>
      <w:r w:rsidRPr="003F3146">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a la </w:t>
      </w:r>
      <w:r w:rsidRPr="003F3146">
        <w:rPr>
          <w:rFonts w:eastAsia="Calibri"/>
          <w:color w:val="auto"/>
          <w:lang w:eastAsia="en-US"/>
        </w:rPr>
        <w:t xml:space="preserve">Agencia Nacional de Contratación Pública – Colombia Compra Eficiente la competencia para su expedición. </w:t>
      </w:r>
      <w:r w:rsidRPr="003F3146">
        <w:rPr>
          <w:rFonts w:eastAsia="Calibri"/>
          <w:color w:val="auto"/>
        </w:rPr>
        <w:t xml:space="preserve">En este marco,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7D8000F8" w14:textId="77777777" w:rsidR="00C954B9" w:rsidRPr="003F3146" w:rsidRDefault="00C954B9" w:rsidP="00C954B9">
      <w:pPr>
        <w:pStyle w:val="Normal11pt"/>
        <w:spacing w:before="120" w:line="276" w:lineRule="auto"/>
        <w:ind w:left="0" w:firstLine="709"/>
        <w:rPr>
          <w:rFonts w:eastAsia="Calibri"/>
          <w:color w:val="auto"/>
        </w:rPr>
      </w:pPr>
      <w:r w:rsidRPr="003F3146">
        <w:rPr>
          <w:rFonts w:eastAsia="Calibri"/>
          <w:color w:val="auto"/>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3F3146">
        <w:rPr>
          <w:rFonts w:eastAsia="Calibri"/>
          <w:color w:val="auto"/>
        </w:rPr>
        <w:t>entró en vigencia</w:t>
      </w:r>
      <w:proofErr w:type="gramEnd"/>
      <w:r w:rsidRPr="003F3146">
        <w:rPr>
          <w:rFonts w:eastAsia="Calibri"/>
          <w:color w:val="auto"/>
        </w:rPr>
        <w:t xml:space="preserve"> la Resolución 256 de 2020, «Por la cual </w:t>
      </w:r>
      <w:r w:rsidRPr="003F3146">
        <w:rPr>
          <w:rFonts w:eastAsia="Calibri"/>
          <w:color w:val="auto"/>
        </w:rPr>
        <w:lastRenderedPageBreak/>
        <w:t>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32B23769" w14:textId="77777777" w:rsidR="00C954B9" w:rsidRPr="003F3146" w:rsidRDefault="00C954B9" w:rsidP="00C954B9">
      <w:pPr>
        <w:pStyle w:val="Normal11pt"/>
        <w:spacing w:before="120" w:line="276" w:lineRule="auto"/>
        <w:ind w:left="0" w:firstLine="709"/>
        <w:rPr>
          <w:color w:val="auto"/>
        </w:rPr>
      </w:pPr>
      <w:r w:rsidRPr="003F3146">
        <w:rPr>
          <w:rFonts w:eastAsia="Calibri"/>
          <w:color w:val="auto"/>
        </w:rPr>
        <w:t xml:space="preserve">A los actos administrativos mencionados se suman: i) la Resolución 193 de 14 de julio de 2021, </w:t>
      </w:r>
      <w:r w:rsidRPr="003F3146">
        <w:rPr>
          <w:color w:val="auto"/>
        </w:rPr>
        <w:t xml:space="preserve">«Por la cual se adoptan los documentos tipo para los procesos de selección de concurso de méritos, para contratar la consultoría de estudios de ingeniería de infraestructura de transporte», </w:t>
      </w:r>
      <w:proofErr w:type="spellStart"/>
      <w:r w:rsidRPr="003F3146">
        <w:rPr>
          <w:color w:val="auto"/>
        </w:rPr>
        <w:t>ii</w:t>
      </w:r>
      <w:proofErr w:type="spellEnd"/>
      <w:r w:rsidRPr="003F3146">
        <w:rPr>
          <w:color w:val="auto"/>
        </w:rPr>
        <w:t>)</w:t>
      </w:r>
      <w:r w:rsidRPr="003F3146">
        <w:rPr>
          <w:rFonts w:eastAsia="Calibri"/>
          <w:color w:val="auto"/>
        </w:rPr>
        <w:t xml:space="preserve"> la Resolución 219 de 2021,</w:t>
      </w:r>
      <w:r w:rsidRPr="003F3146">
        <w:rPr>
          <w:color w:val="auto"/>
        </w:rPr>
        <w:t xml:space="preserve"> «Por la cual se adoptan los documentos tipo para los procesos de licitación de obra pública de infraestructura social», </w:t>
      </w:r>
      <w:proofErr w:type="spellStart"/>
      <w:r w:rsidRPr="003F3146">
        <w:rPr>
          <w:color w:val="auto"/>
        </w:rPr>
        <w:t>iii</w:t>
      </w:r>
      <w:proofErr w:type="spellEnd"/>
      <w:r w:rsidRPr="003F3146">
        <w:rPr>
          <w:color w:val="auto"/>
        </w:rPr>
        <w:t xml:space="preserve">) la Resolución 220 del 6 de agosto de 2021, «Por la cual se adoptan los documentos tipo complementarios para los procesos de licitación de obra pública de infraestructura social relacionados con el sector educativo», </w:t>
      </w:r>
      <w:proofErr w:type="spellStart"/>
      <w:r w:rsidRPr="003F3146">
        <w:rPr>
          <w:color w:val="auto"/>
        </w:rPr>
        <w:t>iv</w:t>
      </w:r>
      <w:proofErr w:type="spellEnd"/>
      <w:r w:rsidRPr="003F3146">
        <w:rPr>
          <w:color w:val="auto"/>
        </w:rPr>
        <w:t xml:space="preserve">) la Resolución 392 del 18 de noviembre de 2021, «Por la cual se adoptan los documentos tipo complementarios para los procesos de licitación de obra pública de infraestructura social relacionados con el sector salud», y v) la Resolución 454 del 16 de diciembre de 2021, «Por la cual se adoptan los documentos tipo complementarios para los procesos de licitación de obra pública de infraestructura social relacionados con el sector cultura, recreación y deporte». </w:t>
      </w:r>
    </w:p>
    <w:p w14:paraId="7A0480CC" w14:textId="77777777" w:rsidR="00C954B9" w:rsidRPr="003F3146" w:rsidRDefault="00C954B9" w:rsidP="00C954B9">
      <w:pPr>
        <w:pStyle w:val="xmsonospacing"/>
        <w:spacing w:before="120" w:beforeAutospacing="0" w:after="0" w:afterAutospacing="0" w:line="276" w:lineRule="auto"/>
        <w:ind w:firstLine="708"/>
        <w:jc w:val="both"/>
        <w:rPr>
          <w:rFonts w:ascii="Arial" w:eastAsia="Calibri" w:hAnsi="Arial" w:cs="Arial"/>
          <w:color w:val="000000"/>
          <w:sz w:val="22"/>
          <w:szCs w:val="22"/>
          <w:lang w:val="es-ES_tradnl" w:eastAsia="es-ES"/>
        </w:rPr>
      </w:pPr>
      <w:r w:rsidRPr="003F3146">
        <w:rPr>
          <w:rFonts w:ascii="Arial" w:eastAsia="Calibri" w:hAnsi="Arial" w:cs="Arial"/>
          <w:color w:val="000000"/>
          <w:sz w:val="22"/>
          <w:szCs w:val="22"/>
          <w:lang w:val="es-ES_tradnl" w:eastAsia="es-ES"/>
        </w:rPr>
        <w:t xml:space="preserve">Las resoluciones señaladas </w:t>
      </w:r>
      <w:r w:rsidRPr="003F3146">
        <w:rPr>
          <w:rFonts w:ascii="Arial" w:hAnsi="Arial" w:cs="Arial"/>
          <w:color w:val="000000"/>
          <w:sz w:val="22"/>
          <w:szCs w:val="22"/>
          <w:bdr w:val="none" w:sz="0" w:space="0" w:color="auto" w:frame="1"/>
        </w:rPr>
        <w:t>reiteran el alcance de la obligatoriedad de los documentos tipo en la materia</w:t>
      </w:r>
      <w:r w:rsidRPr="003F3146">
        <w:rPr>
          <w:rFonts w:ascii="Arial" w:eastAsia="Calibri" w:hAnsi="Arial" w:cs="Arial"/>
          <w:color w:val="000000"/>
          <w:sz w:val="22"/>
          <w:szCs w:val="22"/>
          <w:lang w:val="es-ES_tradnl" w:eastAsia="es-ES"/>
        </w:rPr>
        <w:t xml:space="preserve"> y establecen parámetros obligatorios para las entidades estatales cuya contratación se rija por el Estatuto General de Contratación de la Administración Pública, siempre que las actividades que se contraten estén incluidas en la «Matriz – Experiencia», de acuerdo con el documento tipo a aplicar. </w:t>
      </w:r>
      <w:r w:rsidRPr="003F3146">
        <w:rPr>
          <w:rFonts w:ascii="Arial" w:eastAsia="Calibri" w:hAnsi="Arial" w:cs="Arial"/>
          <w:color w:val="000000" w:themeColor="text1"/>
          <w:sz w:val="22"/>
          <w:szCs w:val="22"/>
          <w:lang w:val="es-ES_tradnl" w:eastAsia="es-ES"/>
        </w:rPr>
        <w:t>Así, para determinar el ámbito de aplicación de los documentos tipo debe acudirse a la «Matriz – Experiencia», en la que se contemplan las clases de obra aplicables al sector, sean de infraestructura de transporte, agua potable y saneamiento básico o infraestructura social.</w:t>
      </w:r>
    </w:p>
    <w:p w14:paraId="19CE0128"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r w:rsidRPr="003F3146">
        <w:rPr>
          <w:rFonts w:ascii="Arial" w:eastAsia="Calibri" w:hAnsi="Arial" w:cs="Arial"/>
          <w:color w:val="000000"/>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0F0F1681"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r w:rsidRPr="003F3146">
        <w:rPr>
          <w:rFonts w:ascii="Arial" w:eastAsia="Calibri" w:hAnsi="Arial" w:cs="Arial"/>
          <w:color w:val="000000"/>
          <w:sz w:val="22"/>
          <w:szCs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50DF0477"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proofErr w:type="spellStart"/>
      <w:r w:rsidRPr="003F3146">
        <w:rPr>
          <w:rFonts w:ascii="Arial" w:eastAsia="Calibri" w:hAnsi="Arial" w:cs="Arial"/>
          <w:color w:val="000000"/>
          <w:sz w:val="22"/>
          <w:szCs w:val="22"/>
          <w:lang w:val="es-ES" w:eastAsia="es-ES"/>
        </w:rPr>
        <w:lastRenderedPageBreak/>
        <w:t>ii</w:t>
      </w:r>
      <w:proofErr w:type="spellEnd"/>
      <w:r w:rsidRPr="003F3146">
        <w:rPr>
          <w:rFonts w:ascii="Arial" w:eastAsia="Calibri" w:hAnsi="Arial" w:cs="Arial"/>
          <w:color w:val="000000"/>
          <w:sz w:val="22"/>
          <w:szCs w:val="22"/>
          <w:lang w:val="es-ES" w:eastAsia="es-ES"/>
        </w:rPr>
        <w:t>) Documentos tipo para licitación de obra pública de infraestructura de transporte –versión 2–, obligatorios para los procesos cuyo aviso de convocatoria se haya publicado desde el 10 de marzo de 2020.</w:t>
      </w:r>
    </w:p>
    <w:p w14:paraId="16BB2C83"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proofErr w:type="spellStart"/>
      <w:r w:rsidRPr="003F3146">
        <w:rPr>
          <w:rFonts w:ascii="Arial" w:eastAsia="Calibri" w:hAnsi="Arial" w:cs="Arial"/>
          <w:color w:val="000000"/>
          <w:sz w:val="22"/>
          <w:szCs w:val="22"/>
          <w:lang w:val="es-ES" w:eastAsia="es-ES"/>
        </w:rPr>
        <w:t>iii</w:t>
      </w:r>
      <w:proofErr w:type="spellEnd"/>
      <w:r w:rsidRPr="003F3146">
        <w:rPr>
          <w:rFonts w:ascii="Arial" w:eastAsia="Calibri" w:hAnsi="Arial" w:cs="Arial"/>
          <w:color w:val="000000"/>
          <w:sz w:val="22"/>
          <w:szCs w:val="22"/>
          <w:lang w:val="es-ES" w:eastAsia="es-ES"/>
        </w:rPr>
        <w:t>) Documentos tipo para licitación de obra pública de infraestructura de transporte –versión 3–, obligatorios para los procesos cuyo aviso de convocatoria se haya publicado desde el 1 de enero de 2021.</w:t>
      </w:r>
    </w:p>
    <w:p w14:paraId="25A76AEB"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proofErr w:type="spellStart"/>
      <w:r w:rsidRPr="003F3146">
        <w:rPr>
          <w:rFonts w:ascii="Arial" w:eastAsia="Calibri" w:hAnsi="Arial" w:cs="Arial"/>
          <w:color w:val="000000"/>
          <w:sz w:val="22"/>
          <w:szCs w:val="22"/>
          <w:lang w:val="es-ES" w:eastAsia="es-ES"/>
        </w:rPr>
        <w:t>iv</w:t>
      </w:r>
      <w:proofErr w:type="spellEnd"/>
      <w:r w:rsidRPr="003F3146">
        <w:rPr>
          <w:rFonts w:ascii="Arial" w:eastAsia="Calibri" w:hAnsi="Arial" w:cs="Arial"/>
          <w:color w:val="000000"/>
          <w:sz w:val="22"/>
          <w:szCs w:val="22"/>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22BD7E3B"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r w:rsidRPr="003F3146">
        <w:rPr>
          <w:rFonts w:ascii="Arial" w:eastAsia="Calibri" w:hAnsi="Arial" w:cs="Arial"/>
          <w:color w:val="000000"/>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5AA07480"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r w:rsidRPr="003F3146">
        <w:rPr>
          <w:rFonts w:ascii="Arial" w:eastAsia="Calibri" w:hAnsi="Arial" w:cs="Arial"/>
          <w:color w:val="000000"/>
          <w:sz w:val="22"/>
          <w:szCs w:val="22"/>
          <w:lang w:val="es-ES" w:eastAsia="es-ES"/>
        </w:rPr>
        <w:t>vi) Documentos tipo para procesos de mínima cuantía de infraestructura de transporte, obligatorios para los procesos cuya invitación pública se haya publicado a partir del 10 de junio de 2020.</w:t>
      </w:r>
    </w:p>
    <w:p w14:paraId="58A22EE3"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proofErr w:type="spellStart"/>
      <w:r w:rsidRPr="003F3146">
        <w:rPr>
          <w:rFonts w:ascii="Arial" w:eastAsia="Calibri" w:hAnsi="Arial" w:cs="Arial"/>
          <w:color w:val="000000"/>
          <w:sz w:val="22"/>
          <w:szCs w:val="22"/>
          <w:lang w:val="es-ES" w:eastAsia="es-ES"/>
        </w:rPr>
        <w:t>vii</w:t>
      </w:r>
      <w:proofErr w:type="spellEnd"/>
      <w:r w:rsidRPr="003F3146">
        <w:rPr>
          <w:rFonts w:ascii="Arial" w:eastAsia="Calibri" w:hAnsi="Arial" w:cs="Arial"/>
          <w:color w:val="000000"/>
          <w:sz w:val="22"/>
          <w:szCs w:val="22"/>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60ED92E1"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proofErr w:type="spellStart"/>
      <w:r w:rsidRPr="003F3146">
        <w:rPr>
          <w:rFonts w:ascii="Arial" w:eastAsia="Calibri" w:hAnsi="Arial" w:cs="Arial"/>
          <w:color w:val="000000"/>
          <w:sz w:val="22"/>
          <w:szCs w:val="22"/>
          <w:lang w:val="es-ES" w:eastAsia="es-ES"/>
        </w:rPr>
        <w:t>viii</w:t>
      </w:r>
      <w:proofErr w:type="spellEnd"/>
      <w:r w:rsidRPr="003F3146">
        <w:rPr>
          <w:rFonts w:ascii="Arial" w:eastAsia="Calibri" w:hAnsi="Arial" w:cs="Arial"/>
          <w:color w:val="000000"/>
          <w:sz w:val="22"/>
          <w:szCs w:val="22"/>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1528A878"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proofErr w:type="spellStart"/>
      <w:r w:rsidRPr="003F3146">
        <w:rPr>
          <w:rFonts w:ascii="Arial" w:eastAsia="Calibri" w:hAnsi="Arial" w:cs="Arial"/>
          <w:color w:val="000000"/>
          <w:sz w:val="22"/>
          <w:szCs w:val="22"/>
          <w:lang w:val="es-ES" w:eastAsia="es-ES"/>
        </w:rPr>
        <w:t>ix</w:t>
      </w:r>
      <w:proofErr w:type="spellEnd"/>
      <w:r w:rsidRPr="003F3146">
        <w:rPr>
          <w:rFonts w:ascii="Arial" w:eastAsia="Calibri" w:hAnsi="Arial" w:cs="Arial"/>
          <w:color w:val="000000"/>
          <w:sz w:val="22"/>
          <w:szCs w:val="22"/>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3D3B831" w14:textId="77777777" w:rsidR="00C954B9" w:rsidRPr="003F3146" w:rsidRDefault="00C954B9" w:rsidP="00C954B9">
      <w:pPr>
        <w:spacing w:before="120" w:line="276" w:lineRule="auto"/>
        <w:ind w:firstLine="709"/>
        <w:jc w:val="both"/>
        <w:rPr>
          <w:rFonts w:ascii="Arial" w:eastAsia="Calibri" w:hAnsi="Arial" w:cs="Arial"/>
          <w:color w:val="000000"/>
          <w:sz w:val="22"/>
          <w:szCs w:val="22"/>
          <w:lang w:val="es-ES" w:eastAsia="es-ES"/>
        </w:rPr>
      </w:pPr>
      <w:r w:rsidRPr="003F3146">
        <w:rPr>
          <w:rFonts w:ascii="Arial" w:eastAsia="Calibri" w:hAnsi="Arial" w:cs="Arial"/>
          <w:color w:val="000000"/>
          <w:sz w:val="22"/>
          <w:szCs w:val="22"/>
          <w:lang w:val="es-ES" w:eastAsia="es-ES"/>
        </w:rPr>
        <w:t>x) Documentos tipo para procesos de gestión catastral con enfoque multipropósito que se celebren a través de contratos interadministrativos, a partir del 1 de febrero de 2021.</w:t>
      </w:r>
    </w:p>
    <w:p w14:paraId="7C4E1D45" w14:textId="77777777" w:rsidR="00C954B9" w:rsidRPr="003F3146" w:rsidRDefault="00C954B9" w:rsidP="00C954B9">
      <w:pPr>
        <w:spacing w:before="120" w:after="120" w:line="276" w:lineRule="auto"/>
        <w:ind w:firstLine="709"/>
        <w:jc w:val="both"/>
        <w:rPr>
          <w:rFonts w:ascii="Arial" w:eastAsia="Calibri" w:hAnsi="Arial" w:cs="Arial"/>
          <w:color w:val="000000"/>
          <w:sz w:val="22"/>
          <w:szCs w:val="22"/>
          <w:lang w:val="es-ES" w:eastAsia="es-ES"/>
        </w:rPr>
      </w:pPr>
      <w:r w:rsidRPr="003F3146">
        <w:rPr>
          <w:rFonts w:ascii="Arial" w:eastAsia="Calibri" w:hAnsi="Arial" w:cs="Arial"/>
          <w:color w:val="000000"/>
          <w:sz w:val="22"/>
          <w:szCs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5BC5C85D" w14:textId="77777777" w:rsidR="00C954B9" w:rsidRPr="003F3146" w:rsidRDefault="00C954B9" w:rsidP="00C954B9">
      <w:pPr>
        <w:spacing w:after="120" w:line="276" w:lineRule="auto"/>
        <w:ind w:firstLine="708"/>
        <w:jc w:val="both"/>
        <w:rPr>
          <w:rFonts w:ascii="Arial" w:eastAsia="Calibri" w:hAnsi="Arial" w:cs="Arial"/>
          <w:sz w:val="22"/>
          <w:szCs w:val="22"/>
          <w:lang w:val="es-ES_tradnl"/>
        </w:rPr>
      </w:pPr>
      <w:proofErr w:type="spellStart"/>
      <w:r w:rsidRPr="003F3146">
        <w:rPr>
          <w:rFonts w:ascii="Arial" w:eastAsia="Calibri" w:hAnsi="Arial" w:cs="Arial"/>
          <w:color w:val="000000"/>
          <w:sz w:val="22"/>
          <w:szCs w:val="22"/>
          <w:lang w:val="es-ES" w:eastAsia="es-ES"/>
        </w:rPr>
        <w:t>xii</w:t>
      </w:r>
      <w:proofErr w:type="spellEnd"/>
      <w:r w:rsidRPr="003F3146">
        <w:rPr>
          <w:rFonts w:ascii="Arial" w:eastAsia="Calibri" w:hAnsi="Arial" w:cs="Arial"/>
          <w:color w:val="000000"/>
          <w:sz w:val="22"/>
          <w:szCs w:val="22"/>
          <w:lang w:val="es-ES" w:eastAsia="es-ES"/>
        </w:rPr>
        <w:t xml:space="preserve">) Documentos tipo para procesos de licitación de obra pública de infraestructura social, que </w:t>
      </w:r>
      <w:r w:rsidRPr="003F3146">
        <w:rPr>
          <w:rFonts w:ascii="Arial" w:hAnsi="Arial" w:cs="Arial"/>
          <w:sz w:val="22"/>
          <w:szCs w:val="22"/>
          <w:lang w:val="es-ES_tradnl"/>
        </w:rPr>
        <w:t>entrarán a regir de acuerdo con los términos establecidos en el artículo 6 de la Resolución 219 de 2021 −modificado por el artículo 1 de la Resolución 336 del 2 de noviembre de 2021−</w:t>
      </w:r>
      <w:r w:rsidRPr="003F3146">
        <w:rPr>
          <w:rFonts w:ascii="Arial" w:eastAsia="Calibri" w:hAnsi="Arial" w:cs="Arial"/>
          <w:sz w:val="22"/>
          <w:szCs w:val="22"/>
          <w:lang w:val="es-ES_tradnl"/>
        </w:rPr>
        <w:t>.</w:t>
      </w:r>
    </w:p>
    <w:p w14:paraId="4DA491FE" w14:textId="77777777" w:rsidR="00C954B9" w:rsidRPr="003F3146" w:rsidRDefault="00C954B9" w:rsidP="00C954B9">
      <w:pPr>
        <w:spacing w:after="120" w:line="276" w:lineRule="auto"/>
        <w:ind w:firstLine="708"/>
        <w:jc w:val="both"/>
        <w:rPr>
          <w:rFonts w:ascii="Arial" w:eastAsia="Calibri" w:hAnsi="Arial" w:cs="Arial"/>
          <w:sz w:val="22"/>
          <w:szCs w:val="22"/>
          <w:lang w:val="es-ES_tradnl"/>
        </w:rPr>
      </w:pPr>
      <w:proofErr w:type="spellStart"/>
      <w:r w:rsidRPr="003F3146">
        <w:rPr>
          <w:rFonts w:ascii="Arial" w:eastAsia="Calibri" w:hAnsi="Arial" w:cs="Arial"/>
          <w:color w:val="000000"/>
          <w:sz w:val="22"/>
          <w:szCs w:val="22"/>
          <w:lang w:val="es-ES" w:eastAsia="es-ES"/>
        </w:rPr>
        <w:t>xiii</w:t>
      </w:r>
      <w:proofErr w:type="spellEnd"/>
      <w:r w:rsidRPr="003F3146">
        <w:rPr>
          <w:rFonts w:ascii="Arial" w:eastAsia="Calibri" w:hAnsi="Arial" w:cs="Arial"/>
          <w:color w:val="000000"/>
          <w:sz w:val="22"/>
          <w:szCs w:val="22"/>
          <w:lang w:val="es-ES" w:eastAsia="es-ES"/>
        </w:rPr>
        <w:t xml:space="preserve">) Documentos tipo complementarios para los procesos de licitación de obra pública de infraestructura social relacionados con el sector educativo, que </w:t>
      </w:r>
      <w:r w:rsidRPr="003F3146">
        <w:rPr>
          <w:rFonts w:ascii="Arial" w:hAnsi="Arial" w:cs="Arial"/>
          <w:sz w:val="22"/>
          <w:szCs w:val="22"/>
          <w:lang w:val="es-ES_tradnl"/>
        </w:rPr>
        <w:t xml:space="preserve">entrarán a regir </w:t>
      </w:r>
      <w:r w:rsidRPr="003F3146">
        <w:rPr>
          <w:rFonts w:ascii="Arial" w:hAnsi="Arial" w:cs="Arial"/>
          <w:sz w:val="22"/>
          <w:szCs w:val="22"/>
          <w:lang w:val="es-ES_tradnl"/>
        </w:rPr>
        <w:lastRenderedPageBreak/>
        <w:t>de acuerdo con los términos establecidos en el artículo 6 de la Resolución 219 de 2021 −modificado por el artículo 1 de la Resolución 336 del 2 de noviembre de 2021−.</w:t>
      </w:r>
    </w:p>
    <w:p w14:paraId="3D81A0EE" w14:textId="77777777" w:rsidR="00C954B9" w:rsidRPr="003F3146" w:rsidRDefault="00C954B9" w:rsidP="00C954B9">
      <w:pPr>
        <w:spacing w:after="120" w:line="276" w:lineRule="auto"/>
        <w:ind w:firstLine="708"/>
        <w:jc w:val="both"/>
        <w:rPr>
          <w:rFonts w:ascii="Arial" w:eastAsia="Calibri" w:hAnsi="Arial" w:cs="Arial"/>
          <w:sz w:val="22"/>
          <w:szCs w:val="22"/>
          <w:lang w:val="es-ES_tradnl"/>
        </w:rPr>
      </w:pPr>
      <w:proofErr w:type="spellStart"/>
      <w:r w:rsidRPr="003F3146">
        <w:rPr>
          <w:rFonts w:ascii="Arial" w:eastAsia="Calibri" w:hAnsi="Arial" w:cs="Arial"/>
          <w:color w:val="000000"/>
          <w:sz w:val="22"/>
          <w:szCs w:val="22"/>
          <w:lang w:val="es-ES" w:eastAsia="es-ES"/>
        </w:rPr>
        <w:t>xiv</w:t>
      </w:r>
      <w:proofErr w:type="spellEnd"/>
      <w:r w:rsidRPr="003F3146">
        <w:rPr>
          <w:rFonts w:ascii="Arial" w:eastAsia="Calibri" w:hAnsi="Arial" w:cs="Arial"/>
          <w:color w:val="000000"/>
          <w:sz w:val="22"/>
          <w:szCs w:val="22"/>
          <w:lang w:val="es-ES" w:eastAsia="es-ES"/>
        </w:rPr>
        <w:t xml:space="preserve">) Documentos tipo complementarios para los procesos de licitación de obra pública de infraestructura social relacionados con el sector salud, que entrarán a regir </w:t>
      </w:r>
      <w:r w:rsidRPr="003F3146">
        <w:rPr>
          <w:rFonts w:ascii="Arial" w:hAnsi="Arial" w:cs="Arial"/>
          <w:sz w:val="22"/>
          <w:szCs w:val="22"/>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3F3146">
        <w:rPr>
          <w:rFonts w:ascii="Arial" w:eastAsia="Calibri" w:hAnsi="Arial" w:cs="Arial"/>
          <w:sz w:val="22"/>
          <w:szCs w:val="22"/>
          <w:lang w:val="es-ES_tradnl"/>
        </w:rPr>
        <w:t>.</w:t>
      </w:r>
    </w:p>
    <w:p w14:paraId="31079444" w14:textId="77777777" w:rsidR="00C954B9" w:rsidRPr="003F3146" w:rsidRDefault="00C954B9" w:rsidP="00C954B9">
      <w:pPr>
        <w:spacing w:after="120" w:line="276" w:lineRule="auto"/>
        <w:ind w:firstLine="708"/>
        <w:jc w:val="both"/>
        <w:rPr>
          <w:rFonts w:ascii="Arial" w:eastAsia="Calibri" w:hAnsi="Arial" w:cs="Arial"/>
          <w:sz w:val="22"/>
          <w:szCs w:val="22"/>
          <w:lang w:val="es-ES_tradnl"/>
        </w:rPr>
      </w:pPr>
      <w:proofErr w:type="spellStart"/>
      <w:r w:rsidRPr="003F3146">
        <w:rPr>
          <w:rFonts w:ascii="Arial" w:eastAsia="Calibri" w:hAnsi="Arial" w:cs="Arial"/>
          <w:sz w:val="22"/>
          <w:szCs w:val="22"/>
          <w:lang w:val="es-ES_tradnl"/>
        </w:rPr>
        <w:t>xv</w:t>
      </w:r>
      <w:proofErr w:type="spellEnd"/>
      <w:r w:rsidRPr="003F3146">
        <w:rPr>
          <w:rFonts w:ascii="Arial" w:eastAsia="Calibri" w:hAnsi="Arial" w:cs="Arial"/>
          <w:sz w:val="22"/>
          <w:szCs w:val="22"/>
          <w:lang w:val="es-ES_tradnl"/>
        </w:rPr>
        <w:t xml:space="preserve">) </w:t>
      </w:r>
      <w:r w:rsidRPr="003F3146">
        <w:rPr>
          <w:rFonts w:ascii="Arial" w:eastAsia="Calibri" w:hAnsi="Arial" w:cs="Arial"/>
          <w:color w:val="000000"/>
          <w:sz w:val="22"/>
          <w:szCs w:val="22"/>
          <w:lang w:val="es-ES" w:eastAsia="es-ES"/>
        </w:rPr>
        <w:t>Documentos tipo complementarios para los procesos de licitación de obra pública de infraestructura social relacionados con el sector cultura, recreación y deporte</w:t>
      </w:r>
      <w:r w:rsidRPr="003F3146">
        <w:rPr>
          <w:rFonts w:ascii="Arial" w:eastAsia="Calibri" w:hAnsi="Arial" w:cs="Arial"/>
          <w:sz w:val="22"/>
          <w:szCs w:val="22"/>
          <w:lang w:val="es-ES_tradnl"/>
        </w:rPr>
        <w:t xml:space="preserve">, </w:t>
      </w:r>
      <w:r w:rsidRPr="003F3146">
        <w:rPr>
          <w:rFonts w:ascii="Arial" w:eastAsia="Calibri" w:hAnsi="Arial" w:cs="Arial"/>
          <w:color w:val="000000"/>
          <w:sz w:val="22"/>
          <w:szCs w:val="22"/>
          <w:lang w:val="es-ES" w:eastAsia="es-ES"/>
        </w:rPr>
        <w:t xml:space="preserve">que entrarán a regir </w:t>
      </w:r>
      <w:r w:rsidRPr="003F3146">
        <w:rPr>
          <w:rFonts w:ascii="Arial" w:hAnsi="Arial" w:cs="Arial"/>
          <w:sz w:val="22"/>
          <w:szCs w:val="22"/>
          <w:lang w:val="es-ES_tradnl"/>
        </w:rPr>
        <w:t>de acuerdo con los términos establecidos en el artículo 4 de la Resolución 454 de 2021</w:t>
      </w:r>
    </w:p>
    <w:p w14:paraId="0ACFCB53" w14:textId="77777777" w:rsidR="00C954B9" w:rsidRPr="003F3146" w:rsidRDefault="00C954B9" w:rsidP="00C954B9">
      <w:pPr>
        <w:shd w:val="clear" w:color="auto" w:fill="FFFFFF"/>
        <w:spacing w:line="276" w:lineRule="auto"/>
        <w:ind w:firstLine="709"/>
        <w:jc w:val="both"/>
        <w:textAlignment w:val="baseline"/>
        <w:rPr>
          <w:rFonts w:ascii="Arial" w:eastAsia="Calibri" w:hAnsi="Arial" w:cs="Arial"/>
          <w:color w:val="000000"/>
          <w:sz w:val="22"/>
          <w:szCs w:val="22"/>
          <w:bdr w:val="none" w:sz="0" w:space="0" w:color="auto" w:frame="1"/>
          <w:lang w:val="es-ES_tradnl"/>
        </w:rPr>
      </w:pPr>
      <w:r w:rsidRPr="003F3146">
        <w:rPr>
          <w:rFonts w:ascii="Arial" w:eastAsia="Calibri" w:hAnsi="Arial" w:cs="Arial"/>
          <w:sz w:val="22"/>
          <w:szCs w:val="22"/>
        </w:rPr>
        <w:t xml:space="preserve">De acuerdo con lo expuesto, </w:t>
      </w:r>
      <w:r w:rsidRPr="003F3146">
        <w:rPr>
          <w:rFonts w:ascii="Arial" w:eastAsia="Calibri" w:hAnsi="Arial" w:cs="Arial"/>
          <w:color w:val="000000"/>
          <w:sz w:val="22"/>
          <w:szCs w:val="22"/>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Pr="003F3146">
        <w:rPr>
          <w:rFonts w:ascii="Arial" w:eastAsia="Calibri" w:hAnsi="Arial" w:cs="Arial"/>
          <w:color w:val="000000"/>
          <w:sz w:val="22"/>
          <w:szCs w:val="22"/>
          <w:bdr w:val="none" w:sz="0" w:space="0" w:color="auto" w:frame="1"/>
          <w:lang w:val="es-ES_tradnl"/>
        </w:rPr>
        <w:t xml:space="preserve">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 </w:t>
      </w:r>
    </w:p>
    <w:p w14:paraId="7099FD05" w14:textId="77777777" w:rsidR="00B55065" w:rsidRPr="003F3146" w:rsidRDefault="00B55065" w:rsidP="00D56EBC">
      <w:pPr>
        <w:spacing w:line="276" w:lineRule="auto"/>
        <w:jc w:val="both"/>
        <w:textAlignment w:val="baseline"/>
        <w:rPr>
          <w:rFonts w:ascii="Arial" w:eastAsia="Calibri" w:hAnsi="Arial" w:cs="Arial"/>
          <w:sz w:val="22"/>
          <w:lang w:val="es-ES_tradnl"/>
        </w:rPr>
      </w:pPr>
    </w:p>
    <w:p w14:paraId="0FB0E0B5" w14:textId="20EB35D1" w:rsidR="006D551C" w:rsidRPr="003F3146" w:rsidRDefault="006D551C" w:rsidP="006D551C">
      <w:pPr>
        <w:tabs>
          <w:tab w:val="left" w:pos="0"/>
        </w:tabs>
        <w:spacing w:line="276" w:lineRule="auto"/>
        <w:jc w:val="both"/>
        <w:rPr>
          <w:rFonts w:ascii="Arial" w:eastAsia="Calibri" w:hAnsi="Arial" w:cs="Arial"/>
          <w:b/>
          <w:sz w:val="22"/>
          <w:lang w:val="es-ES_tradnl"/>
        </w:rPr>
      </w:pPr>
      <w:r w:rsidRPr="003F3146">
        <w:rPr>
          <w:rFonts w:ascii="Arial" w:eastAsia="Calibri" w:hAnsi="Arial" w:cs="Arial"/>
          <w:b/>
          <w:sz w:val="22"/>
          <w:lang w:val="es-ES_tradnl"/>
        </w:rPr>
        <w:t>2.</w:t>
      </w:r>
      <w:r w:rsidR="00C954B9" w:rsidRPr="003F3146">
        <w:rPr>
          <w:rFonts w:ascii="Arial" w:eastAsia="Calibri" w:hAnsi="Arial" w:cs="Arial"/>
          <w:b/>
          <w:sz w:val="22"/>
          <w:lang w:val="es-ES_tradnl"/>
        </w:rPr>
        <w:t>3</w:t>
      </w:r>
      <w:r w:rsidRPr="003F3146">
        <w:rPr>
          <w:rFonts w:ascii="Arial" w:eastAsia="Calibri" w:hAnsi="Arial" w:cs="Arial"/>
          <w:b/>
          <w:sz w:val="22"/>
          <w:lang w:val="es-ES_tradnl"/>
        </w:rPr>
        <w:t xml:space="preserve">. </w:t>
      </w:r>
      <w:bookmarkStart w:id="7" w:name="_Hlk95322387"/>
      <w:r w:rsidRPr="003F3146">
        <w:rPr>
          <w:rFonts w:ascii="Arial" w:eastAsia="Calibri" w:hAnsi="Arial" w:cs="Arial"/>
          <w:b/>
          <w:sz w:val="22"/>
          <w:lang w:val="es-ES_tradnl"/>
        </w:rPr>
        <w:t>Análisis del artículo 56 de la Ley 2195 de 2022</w:t>
      </w:r>
      <w:r w:rsidR="008D6A10" w:rsidRPr="003F3146">
        <w:rPr>
          <w:rFonts w:ascii="Arial" w:eastAsia="Calibri" w:hAnsi="Arial" w:cs="Arial"/>
          <w:b/>
          <w:sz w:val="22"/>
          <w:lang w:val="es-ES_tradnl"/>
        </w:rPr>
        <w:t>:</w:t>
      </w:r>
      <w:r w:rsidRPr="003F3146">
        <w:rPr>
          <w:rFonts w:ascii="Arial" w:eastAsia="Calibri" w:hAnsi="Arial" w:cs="Arial"/>
          <w:b/>
          <w:sz w:val="22"/>
          <w:lang w:val="es-ES_tradnl"/>
        </w:rPr>
        <w:t xml:space="preserve"> </w:t>
      </w:r>
      <w:r w:rsidR="008D6A10" w:rsidRPr="003F3146">
        <w:rPr>
          <w:rFonts w:ascii="Arial" w:eastAsia="Calibri" w:hAnsi="Arial" w:cs="Arial"/>
          <w:b/>
          <w:sz w:val="22"/>
          <w:lang w:val="es-ES_tradnl"/>
        </w:rPr>
        <w:t>a</w:t>
      </w:r>
      <w:r w:rsidRPr="003F3146">
        <w:rPr>
          <w:rFonts w:ascii="Arial" w:eastAsia="Calibri" w:hAnsi="Arial" w:cs="Arial"/>
          <w:b/>
          <w:sz w:val="22"/>
          <w:lang w:val="es-ES_tradnl"/>
        </w:rPr>
        <w:t>plicación obligatoria del Estatuto General de Contratación de la Administración Pública y de los documentos tipo en la contratación de las entidades estatales exceptuadas y de los particulares</w:t>
      </w:r>
    </w:p>
    <w:bookmarkEnd w:id="7"/>
    <w:p w14:paraId="0FA945D1" w14:textId="77777777" w:rsidR="006D551C" w:rsidRPr="003F3146" w:rsidRDefault="006D551C" w:rsidP="006D551C">
      <w:pPr>
        <w:tabs>
          <w:tab w:val="left" w:pos="0"/>
        </w:tabs>
        <w:spacing w:line="276" w:lineRule="auto"/>
        <w:jc w:val="both"/>
        <w:rPr>
          <w:rFonts w:ascii="Arial" w:eastAsia="Calibri" w:hAnsi="Arial" w:cs="Arial"/>
          <w:b/>
          <w:sz w:val="22"/>
          <w:lang w:val="es-ES_tradnl"/>
        </w:rPr>
      </w:pPr>
    </w:p>
    <w:p w14:paraId="6BE81008" w14:textId="226956D3"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 xml:space="preserve">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0BBEA15" w14:textId="77777777"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
          <w:sz w:val="22"/>
          <w:lang w:val="es-ES_tradnl"/>
        </w:rPr>
        <w:tab/>
      </w:r>
      <w:r w:rsidRPr="003F3146">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w:t>
      </w:r>
      <w:r w:rsidRPr="003F3146">
        <w:rPr>
          <w:rFonts w:ascii="Arial" w:eastAsia="Calibri" w:hAnsi="Arial" w:cs="Arial"/>
          <w:bCs/>
          <w:sz w:val="22"/>
          <w:lang w:val="es-ES_tradnl"/>
        </w:rPr>
        <w:lastRenderedPageBreak/>
        <w:t xml:space="preserve">a prevenir los actos de corrupción, reforzar la articulación de las entidades del Estado y a recuperar los daños ocasionados por la corrupción, promoviendo la cultura de la legalidad e integridad. </w:t>
      </w:r>
    </w:p>
    <w:p w14:paraId="0410061E" w14:textId="77777777" w:rsidR="006D551C" w:rsidRPr="003F3146" w:rsidRDefault="006D551C" w:rsidP="006D551C">
      <w:pPr>
        <w:tabs>
          <w:tab w:val="left" w:pos="0"/>
        </w:tabs>
        <w:spacing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75C7623F" w14:textId="77777777" w:rsidR="006D551C" w:rsidRPr="003F3146" w:rsidRDefault="006D551C" w:rsidP="006D551C">
      <w:pPr>
        <w:tabs>
          <w:tab w:val="left" w:pos="0"/>
        </w:tabs>
        <w:spacing w:line="276" w:lineRule="auto"/>
        <w:jc w:val="both"/>
        <w:rPr>
          <w:rFonts w:ascii="Arial" w:eastAsia="Calibri" w:hAnsi="Arial" w:cs="Arial"/>
          <w:bCs/>
          <w:sz w:val="22"/>
          <w:lang w:val="es-ES_tradnl"/>
        </w:rPr>
      </w:pPr>
    </w:p>
    <w:p w14:paraId="7D10F14F" w14:textId="77777777" w:rsidR="006D551C" w:rsidRPr="003F3146" w:rsidRDefault="006D551C" w:rsidP="006D551C">
      <w:pPr>
        <w:tabs>
          <w:tab w:val="left" w:pos="0"/>
        </w:tabs>
        <w:ind w:left="709" w:right="709"/>
        <w:jc w:val="both"/>
        <w:rPr>
          <w:rFonts w:ascii="Arial" w:hAnsi="Arial" w:cs="Arial"/>
          <w:sz w:val="21"/>
          <w:szCs w:val="21"/>
          <w:lang w:val="es-ES_tradnl"/>
        </w:rPr>
      </w:pPr>
      <w:r w:rsidRPr="003F3146">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0E066F98" w14:textId="77777777" w:rsidR="006D551C" w:rsidRPr="003F3146" w:rsidRDefault="006D551C" w:rsidP="006D551C">
      <w:pPr>
        <w:tabs>
          <w:tab w:val="left" w:pos="0"/>
        </w:tabs>
        <w:ind w:left="709" w:right="709"/>
        <w:jc w:val="both"/>
        <w:rPr>
          <w:rFonts w:ascii="Arial" w:hAnsi="Arial" w:cs="Arial"/>
          <w:sz w:val="21"/>
          <w:szCs w:val="21"/>
          <w:lang w:val="es-ES_tradnl"/>
        </w:rPr>
      </w:pPr>
    </w:p>
    <w:p w14:paraId="27F3D27E" w14:textId="77777777" w:rsidR="006D551C" w:rsidRPr="003F3146" w:rsidRDefault="006D551C" w:rsidP="006D551C">
      <w:pPr>
        <w:tabs>
          <w:tab w:val="left" w:pos="0"/>
        </w:tabs>
        <w:ind w:left="709" w:right="709"/>
        <w:jc w:val="both"/>
        <w:rPr>
          <w:rFonts w:ascii="Arial" w:hAnsi="Arial" w:cs="Arial"/>
          <w:sz w:val="21"/>
          <w:szCs w:val="21"/>
          <w:lang w:val="es-ES_tradnl"/>
        </w:rPr>
      </w:pPr>
      <w:r w:rsidRPr="003F3146">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4FDEEF0F" w14:textId="77777777" w:rsidR="006D551C" w:rsidRPr="003F3146" w:rsidRDefault="006D551C" w:rsidP="006D551C">
      <w:pPr>
        <w:tabs>
          <w:tab w:val="left" w:pos="0"/>
        </w:tabs>
        <w:ind w:left="709" w:right="709"/>
        <w:jc w:val="both"/>
        <w:rPr>
          <w:rFonts w:ascii="Arial" w:hAnsi="Arial" w:cs="Arial"/>
          <w:sz w:val="21"/>
          <w:szCs w:val="21"/>
          <w:lang w:val="es-ES_tradnl"/>
        </w:rPr>
      </w:pPr>
    </w:p>
    <w:p w14:paraId="3685F0A3" w14:textId="77777777" w:rsidR="006D551C" w:rsidRPr="003F3146" w:rsidRDefault="006D551C" w:rsidP="006D551C">
      <w:pPr>
        <w:tabs>
          <w:tab w:val="left" w:pos="0"/>
        </w:tabs>
        <w:ind w:left="709" w:right="709"/>
        <w:jc w:val="both"/>
        <w:rPr>
          <w:rFonts w:ascii="Arial" w:eastAsia="Calibri" w:hAnsi="Arial" w:cs="Arial"/>
          <w:bCs/>
          <w:sz w:val="21"/>
          <w:szCs w:val="21"/>
          <w:lang w:val="es-ES_tradnl"/>
        </w:rPr>
      </w:pPr>
      <w:r w:rsidRPr="003F3146">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p w14:paraId="4B6D5D0E" w14:textId="77777777" w:rsidR="006D551C" w:rsidRPr="003F3146" w:rsidRDefault="006D551C" w:rsidP="006D551C">
      <w:pPr>
        <w:tabs>
          <w:tab w:val="left" w:pos="0"/>
        </w:tabs>
        <w:spacing w:line="276" w:lineRule="auto"/>
        <w:jc w:val="both"/>
        <w:rPr>
          <w:rFonts w:ascii="Arial" w:eastAsia="Calibri" w:hAnsi="Arial" w:cs="Arial"/>
          <w:bCs/>
          <w:sz w:val="22"/>
          <w:lang w:val="es-ES_tradnl"/>
        </w:rPr>
      </w:pPr>
    </w:p>
    <w:p w14:paraId="3D97B2A2" w14:textId="77777777" w:rsidR="006D551C" w:rsidRPr="003F3146" w:rsidRDefault="006D551C" w:rsidP="00B900A7">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7C553628" w14:textId="0423C07B" w:rsidR="006D551C" w:rsidRPr="003F3146" w:rsidRDefault="0028342E"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
          <w:sz w:val="22"/>
          <w:lang w:val="es-ES_tradnl"/>
        </w:rPr>
        <w:tab/>
      </w:r>
      <w:r w:rsidR="006D551C" w:rsidRPr="003F3146">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w:t>
      </w:r>
      <w:r w:rsidR="006D551C" w:rsidRPr="003F3146">
        <w:rPr>
          <w:rFonts w:ascii="Arial" w:eastAsia="Calibri" w:hAnsi="Arial" w:cs="Arial"/>
          <w:bCs/>
          <w:sz w:val="22"/>
          <w:lang w:val="es-ES_tradnl"/>
        </w:rPr>
        <w:lastRenderedPageBreak/>
        <w:t xml:space="preserve">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6C0BA44D" w14:textId="77777777"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15AAFCE9" w14:textId="6A9BF171"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 xml:space="preserve">Antes de la expedición del artículo 56 </w:t>
      </w:r>
      <w:proofErr w:type="spellStart"/>
      <w:r w:rsidRPr="003F3146">
        <w:rPr>
          <w:rFonts w:ascii="Arial" w:eastAsia="Calibri" w:hAnsi="Arial" w:cs="Arial"/>
          <w:bCs/>
          <w:i/>
          <w:iCs/>
          <w:sz w:val="22"/>
          <w:lang w:val="es-ES_tradnl"/>
        </w:rPr>
        <w:t>ibídem</w:t>
      </w:r>
      <w:proofErr w:type="spellEnd"/>
      <w:r w:rsidRPr="003F3146">
        <w:rPr>
          <w:rFonts w:ascii="Arial" w:eastAsia="Calibri" w:hAnsi="Arial" w:cs="Arial"/>
          <w:bCs/>
          <w:sz w:val="22"/>
          <w:lang w:val="es-ES_tradnl"/>
        </w:rPr>
        <w:t>,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w:t>
      </w:r>
      <w:r w:rsidR="0028342E" w:rsidRPr="003F3146">
        <w:rPr>
          <w:rFonts w:ascii="Arial" w:eastAsia="Calibri" w:hAnsi="Arial" w:cs="Arial"/>
          <w:bCs/>
          <w:sz w:val="22"/>
          <w:lang w:val="es-ES_tradnl"/>
        </w:rPr>
        <w:t>, bien o</w:t>
      </w:r>
      <w:r w:rsidRPr="003F3146">
        <w:rPr>
          <w:rFonts w:ascii="Arial" w:eastAsia="Calibri" w:hAnsi="Arial" w:cs="Arial"/>
          <w:bCs/>
          <w:sz w:val="22"/>
          <w:lang w:val="es-ES_tradnl"/>
        </w:rPr>
        <w:t xml:space="preserve">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2020, incluso tratándose de obras o servicios para cuya contratación hubieren documentos tipo vigentes, comoquiera que la aplicación de estos solo era procedente cuando el régimen de la entidad contratante fuera el EGCAP, toda vez que el parágrafo 7 del artículo 2 de la Ley 1150 de 2007 solo se refiere a la obligación de aplicar los documentos tipo en los Procesos de Contratación que adelanten las entidades sometidas al EGCAP. </w:t>
      </w:r>
    </w:p>
    <w:p w14:paraId="5BB52F84" w14:textId="77777777"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50ECAF9F" w14:textId="7B8A762E"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w:t>
      </w:r>
      <w:r w:rsidRPr="003F3146">
        <w:rPr>
          <w:rFonts w:ascii="Arial" w:eastAsia="Calibri" w:hAnsi="Arial" w:cs="Arial"/>
          <w:bCs/>
          <w:sz w:val="22"/>
          <w:lang w:val="es-ES_tradnl"/>
        </w:rPr>
        <w:lastRenderedPageBreak/>
        <w:t xml:space="preserve">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3F3146">
        <w:rPr>
          <w:rFonts w:ascii="Arial" w:eastAsia="Calibri" w:hAnsi="Arial" w:cs="Arial"/>
          <w:bCs/>
          <w:sz w:val="22"/>
          <w:lang w:val="es-ES_tradnl"/>
        </w:rPr>
        <w:t>ii</w:t>
      </w:r>
      <w:proofErr w:type="spellEnd"/>
      <w:r w:rsidRPr="003F3146">
        <w:rPr>
          <w:rFonts w:ascii="Arial" w:eastAsia="Calibri" w:hAnsi="Arial" w:cs="Arial"/>
          <w:bCs/>
          <w:sz w:val="22"/>
          <w:lang w:val="es-ES_tradnl"/>
        </w:rPr>
        <w:t xml:space="preserve">) patrimonios autónomos o </w:t>
      </w:r>
      <w:proofErr w:type="spellStart"/>
      <w:r w:rsidRPr="003F3146">
        <w:rPr>
          <w:rFonts w:ascii="Arial" w:eastAsia="Calibri" w:hAnsi="Arial" w:cs="Arial"/>
          <w:bCs/>
          <w:sz w:val="22"/>
          <w:lang w:val="es-ES_tradnl"/>
        </w:rPr>
        <w:t>iii</w:t>
      </w:r>
      <w:proofErr w:type="spellEnd"/>
      <w:r w:rsidRPr="003F3146">
        <w:rPr>
          <w:rFonts w:ascii="Arial" w:eastAsia="Calibri" w:hAnsi="Arial" w:cs="Arial"/>
          <w:bCs/>
          <w:sz w:val="22"/>
          <w:lang w:val="es-ES_tradnl"/>
        </w:rPr>
        <w:t>)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w:t>
      </w:r>
      <w:r w:rsidR="009A12D7" w:rsidRPr="003F3146">
        <w:rPr>
          <w:rFonts w:ascii="Arial" w:eastAsia="Calibri" w:hAnsi="Arial" w:cs="Arial"/>
          <w:bCs/>
          <w:sz w:val="22"/>
          <w:lang w:val="es-ES_tradnl"/>
        </w:rPr>
        <w:t xml:space="preserve">, siempre que exista alguno aplicable al contrato a celebrar.  </w:t>
      </w:r>
      <w:r w:rsidRPr="003F3146">
        <w:rPr>
          <w:rFonts w:ascii="Arial" w:eastAsia="Calibri" w:hAnsi="Arial" w:cs="Arial"/>
          <w:bCs/>
          <w:sz w:val="22"/>
          <w:lang w:val="es-ES_tradnl"/>
        </w:rPr>
        <w:t xml:space="preserve">    </w:t>
      </w:r>
    </w:p>
    <w:p w14:paraId="231A4A58" w14:textId="48EE3B3F"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Sin perjuicio de lo anterior, solo es posible comprender los efectos de lo dispuesto en el artículo 56 de la Ley 2195 de 202</w:t>
      </w:r>
      <w:r w:rsidR="004622E6" w:rsidRPr="003F3146">
        <w:rPr>
          <w:rFonts w:ascii="Arial" w:eastAsia="Calibri" w:hAnsi="Arial" w:cs="Arial"/>
          <w:bCs/>
          <w:sz w:val="22"/>
          <w:lang w:val="es-ES_tradnl"/>
        </w:rPr>
        <w:t xml:space="preserve">2 </w:t>
      </w:r>
      <w:r w:rsidRPr="003F3146">
        <w:rPr>
          <w:rFonts w:ascii="Arial" w:eastAsia="Calibri" w:hAnsi="Arial" w:cs="Arial"/>
          <w:bCs/>
          <w:sz w:val="22"/>
          <w:lang w:val="es-ES_tradnl"/>
        </w:rPr>
        <w:t xml:space="preserve">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42A2D4CE" w14:textId="5045ABB4"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w:t>
      </w:r>
      <w:r w:rsidR="009A12D7" w:rsidRPr="003F3146">
        <w:rPr>
          <w:rFonts w:ascii="Arial" w:eastAsia="Calibri" w:hAnsi="Arial" w:cs="Arial"/>
          <w:bCs/>
          <w:sz w:val="22"/>
          <w:lang w:val="es-ES_tradnl"/>
        </w:rPr>
        <w:t xml:space="preserve">. </w:t>
      </w:r>
      <w:r w:rsidR="005A7F01" w:rsidRPr="003F3146">
        <w:rPr>
          <w:rFonts w:ascii="Arial" w:eastAsia="Calibri" w:hAnsi="Arial" w:cs="Arial"/>
          <w:bCs/>
          <w:sz w:val="22"/>
          <w:lang w:val="es-ES_tradnl"/>
        </w:rPr>
        <w:t>Por el contrario, se extiende</w:t>
      </w:r>
      <w:r w:rsidRPr="003F3146">
        <w:rPr>
          <w:rFonts w:ascii="Arial" w:eastAsia="Calibri" w:hAnsi="Arial" w:cs="Arial"/>
          <w:bCs/>
          <w:sz w:val="22"/>
          <w:lang w:val="es-ES_tradnl"/>
        </w:rPr>
        <w:t xml:space="preserve">, según se desprende del segundo inciso de la </w:t>
      </w:r>
      <w:proofErr w:type="gramStart"/>
      <w:r w:rsidRPr="003F3146">
        <w:rPr>
          <w:rFonts w:ascii="Arial" w:eastAsia="Calibri" w:hAnsi="Arial" w:cs="Arial"/>
          <w:bCs/>
          <w:sz w:val="22"/>
          <w:lang w:val="es-ES_tradnl"/>
        </w:rPr>
        <w:t xml:space="preserve">norma,  </w:t>
      </w:r>
      <w:r w:rsidR="005A7F01" w:rsidRPr="003F3146">
        <w:rPr>
          <w:rFonts w:ascii="Arial" w:eastAsia="Calibri" w:hAnsi="Arial" w:cs="Arial"/>
          <w:bCs/>
          <w:sz w:val="22"/>
          <w:lang w:val="es-ES_tradnl"/>
        </w:rPr>
        <w:t>a</w:t>
      </w:r>
      <w:proofErr w:type="gramEnd"/>
      <w:r w:rsidR="005A7F01" w:rsidRPr="003F3146">
        <w:rPr>
          <w:rFonts w:ascii="Arial" w:eastAsia="Calibri" w:hAnsi="Arial" w:cs="Arial"/>
          <w:bCs/>
          <w:sz w:val="22"/>
          <w:lang w:val="es-ES_tradnl"/>
        </w:rPr>
        <w:t xml:space="preserve"> </w:t>
      </w:r>
      <w:r w:rsidRPr="003F3146">
        <w:rPr>
          <w:rFonts w:ascii="Arial" w:eastAsia="Calibri" w:hAnsi="Arial" w:cs="Arial"/>
          <w:bCs/>
          <w:sz w:val="22"/>
          <w:lang w:val="es-ES_tradnl"/>
        </w:rPr>
        <w:t xml:space="preserve">la aplicación </w:t>
      </w:r>
      <w:r w:rsidR="009A12D7" w:rsidRPr="003F3146">
        <w:rPr>
          <w:rFonts w:ascii="Arial" w:eastAsia="Calibri" w:hAnsi="Arial" w:cs="Arial"/>
          <w:bCs/>
          <w:sz w:val="22"/>
          <w:lang w:val="es-ES_tradnl"/>
        </w:rPr>
        <w:t xml:space="preserve">de los documentos tipo y </w:t>
      </w:r>
      <w:r w:rsidRPr="003F3146">
        <w:rPr>
          <w:rFonts w:ascii="Arial" w:eastAsia="Calibri" w:hAnsi="Arial" w:cs="Arial"/>
          <w:bCs/>
          <w:sz w:val="22"/>
          <w:lang w:val="es-ES_tradnl"/>
        </w:rPr>
        <w:t xml:space="preserve">del EGCAP a los </w:t>
      </w:r>
      <w:r w:rsidR="0028342E" w:rsidRPr="003F3146">
        <w:rPr>
          <w:rFonts w:ascii="Arial" w:eastAsia="Calibri" w:hAnsi="Arial" w:cs="Arial"/>
          <w:bCs/>
          <w:sz w:val="22"/>
          <w:lang w:val="es-ES_tradnl"/>
        </w:rPr>
        <w:t>p</w:t>
      </w:r>
      <w:r w:rsidRPr="003F3146">
        <w:rPr>
          <w:rFonts w:ascii="Arial" w:eastAsia="Calibri" w:hAnsi="Arial" w:cs="Arial"/>
          <w:bCs/>
          <w:sz w:val="22"/>
          <w:lang w:val="es-ES_tradnl"/>
        </w:rPr>
        <w:t xml:space="preserve">rocesos de </w:t>
      </w:r>
      <w:r w:rsidR="0028342E" w:rsidRPr="003F3146">
        <w:rPr>
          <w:rFonts w:ascii="Arial" w:eastAsia="Calibri" w:hAnsi="Arial" w:cs="Arial"/>
          <w:bCs/>
          <w:sz w:val="22"/>
          <w:lang w:val="es-ES_tradnl"/>
        </w:rPr>
        <w:t>c</w:t>
      </w:r>
      <w:r w:rsidRPr="003F3146">
        <w:rPr>
          <w:rFonts w:ascii="Arial" w:eastAsia="Calibri" w:hAnsi="Arial" w:cs="Arial"/>
          <w:bCs/>
          <w:sz w:val="22"/>
          <w:lang w:val="es-ES_tradnl"/>
        </w:rPr>
        <w:t>ontratación que se adelanten y a los contratos que se celebren con ocasión de los contratos o convenios a los que se refiere el primer inciso</w:t>
      </w:r>
      <w:r w:rsidR="001660E9" w:rsidRPr="003F3146">
        <w:rPr>
          <w:rFonts w:ascii="Arial" w:eastAsia="Calibri" w:hAnsi="Arial" w:cs="Arial"/>
          <w:bCs/>
          <w:sz w:val="22"/>
          <w:lang w:val="es-ES_tradnl"/>
        </w:rPr>
        <w:t>, en el supuesto de que existiera algún documento tipo aplicable</w:t>
      </w:r>
      <w:r w:rsidRPr="003F3146">
        <w:rPr>
          <w:rFonts w:ascii="Arial" w:eastAsia="Calibri" w:hAnsi="Arial" w:cs="Arial"/>
          <w:bCs/>
          <w:sz w:val="22"/>
          <w:lang w:val="es-ES_tradnl"/>
        </w:rPr>
        <w:t>. Esto significa que, ya sea una entidad estatal de régimen especial, un patrimonio autónomo o una persona natural o jurídica de derecho privado,</w:t>
      </w:r>
      <w:r w:rsidR="0028342E" w:rsidRPr="003F3146">
        <w:rPr>
          <w:rFonts w:ascii="Arial" w:eastAsia="Calibri" w:hAnsi="Arial" w:cs="Arial"/>
          <w:bCs/>
          <w:sz w:val="22"/>
          <w:lang w:val="es-ES_tradnl"/>
        </w:rPr>
        <w:t xml:space="preserve"> como sería, entre otras, una entidad privada sin ánimo de lucro –ESAL–</w:t>
      </w:r>
      <w:r w:rsidR="00E10E92" w:rsidRPr="003F3146">
        <w:rPr>
          <w:rFonts w:ascii="Arial" w:eastAsia="Calibri" w:hAnsi="Arial" w:cs="Arial"/>
          <w:bCs/>
          <w:sz w:val="22"/>
          <w:lang w:val="es-ES_tradnl"/>
        </w:rPr>
        <w:t>,</w:t>
      </w:r>
      <w:r w:rsidRPr="003F3146">
        <w:rPr>
          <w:rFonts w:ascii="Arial" w:eastAsia="Calibri" w:hAnsi="Arial" w:cs="Arial"/>
          <w:bCs/>
          <w:sz w:val="22"/>
          <w:lang w:val="es-ES_tradnl"/>
        </w:rPr>
        <w:t xml:space="preserve"> en virtud de lo dispuesto en los incisos primero y segundo del artículo 56 </w:t>
      </w:r>
      <w:proofErr w:type="spellStart"/>
      <w:r w:rsidRPr="003F3146">
        <w:rPr>
          <w:rFonts w:ascii="Arial" w:eastAsia="Calibri" w:hAnsi="Arial" w:cs="Arial"/>
          <w:bCs/>
          <w:i/>
          <w:iCs/>
          <w:sz w:val="22"/>
          <w:lang w:val="es-ES_tradnl"/>
        </w:rPr>
        <w:t>ejusdem</w:t>
      </w:r>
      <w:proofErr w:type="spellEnd"/>
      <w:r w:rsidRPr="003F3146">
        <w:rPr>
          <w:rFonts w:ascii="Arial" w:eastAsia="Calibri" w:hAnsi="Arial" w:cs="Arial"/>
          <w:bCs/>
          <w:i/>
          <w:iCs/>
          <w:sz w:val="22"/>
          <w:lang w:val="es-ES_tradnl"/>
        </w:rPr>
        <w:t xml:space="preserve">, </w:t>
      </w:r>
      <w:r w:rsidRPr="003F3146">
        <w:rPr>
          <w:rFonts w:ascii="Arial" w:eastAsia="Calibri" w:hAnsi="Arial" w:cs="Arial"/>
          <w:bCs/>
          <w:sz w:val="22"/>
          <w:lang w:val="es-ES_tradnl"/>
        </w:rPr>
        <w:t>si,</w:t>
      </w:r>
      <w:r w:rsidRPr="003F3146">
        <w:rPr>
          <w:rFonts w:ascii="Arial" w:eastAsia="Calibri" w:hAnsi="Arial" w:cs="Arial"/>
          <w:bCs/>
          <w:i/>
          <w:iCs/>
          <w:sz w:val="22"/>
          <w:lang w:val="es-ES_tradnl"/>
        </w:rPr>
        <w:t xml:space="preserve"> </w:t>
      </w:r>
      <w:r w:rsidRPr="003F3146">
        <w:rPr>
          <w:rFonts w:ascii="Arial" w:eastAsia="Calibri" w:hAnsi="Arial" w:cs="Arial"/>
          <w:bCs/>
          <w:sz w:val="22"/>
          <w:lang w:val="es-ES_tradnl"/>
        </w:rPr>
        <w:t>en efecto, deben 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w:t>
      </w:r>
      <w:r w:rsidR="00A56178" w:rsidRPr="003F3146">
        <w:rPr>
          <w:rFonts w:ascii="Arial" w:eastAsia="Calibri" w:hAnsi="Arial" w:cs="Arial"/>
          <w:bCs/>
          <w:sz w:val="22"/>
          <w:lang w:val="es-ES_tradnl"/>
        </w:rPr>
        <w:t>, siempre que exista un documento tipo aplicable al objeto contractual a ejecutar.</w:t>
      </w:r>
    </w:p>
    <w:p w14:paraId="7BCABD92" w14:textId="6E6400FF" w:rsidR="006D551C" w:rsidRPr="003F3146" w:rsidRDefault="006D551C" w:rsidP="006D55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w:t>
      </w:r>
      <w:r w:rsidR="001660E9" w:rsidRPr="003F3146">
        <w:rPr>
          <w:rFonts w:ascii="Arial" w:eastAsia="Calibri" w:hAnsi="Arial" w:cs="Arial"/>
          <w:bCs/>
          <w:sz w:val="22"/>
          <w:lang w:val="es-ES_tradnl"/>
        </w:rPr>
        <w:t xml:space="preserve">sometidas al </w:t>
      </w:r>
      <w:r w:rsidRPr="003F3146">
        <w:rPr>
          <w:rFonts w:ascii="Arial" w:eastAsia="Calibri" w:hAnsi="Arial" w:cs="Arial"/>
          <w:bCs/>
          <w:sz w:val="22"/>
          <w:lang w:val="es-ES_tradnl"/>
        </w:rPr>
        <w:t xml:space="preserve">derecho privado, se refirió a la «[..] obligatoriedad de aplicar los documentos tipo, aun si son ejecutados con entidades de régimen especial», como uno de los propósitos de la Ley. Conforme se indica en la justificación jurídica del proyecto ley, este: </w:t>
      </w:r>
    </w:p>
    <w:p w14:paraId="2BD788F8" w14:textId="77777777" w:rsidR="006D551C" w:rsidRPr="003F3146" w:rsidRDefault="006D551C" w:rsidP="006D551C">
      <w:pPr>
        <w:tabs>
          <w:tab w:val="left" w:pos="0"/>
        </w:tabs>
        <w:ind w:left="709" w:right="709"/>
        <w:jc w:val="both"/>
        <w:rPr>
          <w:rFonts w:ascii="Arial" w:eastAsia="Calibri" w:hAnsi="Arial" w:cs="Arial"/>
          <w:bCs/>
          <w:sz w:val="21"/>
          <w:szCs w:val="21"/>
          <w:lang w:val="es-ES_tradnl"/>
        </w:rPr>
      </w:pPr>
      <w:r w:rsidRPr="003F3146">
        <w:rPr>
          <w:rFonts w:ascii="Arial" w:eastAsia="Calibri" w:hAnsi="Arial" w:cs="Arial"/>
          <w:bCs/>
          <w:sz w:val="21"/>
          <w:szCs w:val="21"/>
          <w:lang w:val="es-ES_tradnl"/>
        </w:rPr>
        <w:lastRenderedPageBreak/>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3F3146">
        <w:rPr>
          <w:rStyle w:val="Refdenotaalpie"/>
          <w:rFonts w:ascii="Arial" w:eastAsia="Calibri" w:hAnsi="Arial" w:cs="Arial"/>
          <w:sz w:val="21"/>
          <w:szCs w:val="21"/>
        </w:rPr>
        <w:footnoteReference w:id="22"/>
      </w:r>
      <w:r w:rsidRPr="003F3146">
        <w:rPr>
          <w:rFonts w:ascii="Arial" w:eastAsia="Calibri" w:hAnsi="Arial" w:cs="Arial"/>
          <w:bCs/>
          <w:sz w:val="21"/>
          <w:szCs w:val="21"/>
          <w:lang w:val="es-ES_tradnl"/>
        </w:rPr>
        <w:t xml:space="preserve">. </w:t>
      </w:r>
    </w:p>
    <w:p w14:paraId="06AE608C" w14:textId="77777777" w:rsidR="006D551C" w:rsidRPr="003F3146" w:rsidRDefault="006D551C" w:rsidP="006D551C">
      <w:pPr>
        <w:tabs>
          <w:tab w:val="left" w:pos="0"/>
        </w:tabs>
        <w:spacing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 xml:space="preserve"> </w:t>
      </w:r>
    </w:p>
    <w:p w14:paraId="789E8FAA" w14:textId="0D8734E5" w:rsidR="002A6915" w:rsidRPr="003F3146" w:rsidRDefault="006D551C" w:rsidP="00B900A7">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 xml:space="preserve">De lo </w:t>
      </w:r>
      <w:r w:rsidR="002A6915" w:rsidRPr="003F3146">
        <w:rPr>
          <w:rFonts w:ascii="Arial" w:eastAsia="Calibri" w:hAnsi="Arial" w:cs="Arial"/>
          <w:bCs/>
          <w:sz w:val="22"/>
          <w:lang w:val="es-ES_tradnl"/>
        </w:rPr>
        <w:t xml:space="preserve">transcrito </w:t>
      </w:r>
      <w:r w:rsidRPr="003F3146">
        <w:rPr>
          <w:rFonts w:ascii="Arial" w:eastAsia="Calibri" w:hAnsi="Arial" w:cs="Arial"/>
          <w:bCs/>
          <w:sz w:val="22"/>
          <w:lang w:val="es-ES_tradnl"/>
        </w:rPr>
        <w:t>se desprende que el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w:t>
      </w:r>
      <w:r w:rsidR="005B7001" w:rsidRPr="003F3146">
        <w:rPr>
          <w:rFonts w:ascii="Arial" w:eastAsia="Calibri" w:hAnsi="Arial" w:cs="Arial"/>
          <w:bCs/>
          <w:sz w:val="22"/>
          <w:lang w:val="es-ES_tradnl"/>
        </w:rPr>
        <w:t>,</w:t>
      </w:r>
      <w:r w:rsidR="004D6397" w:rsidRPr="003F3146">
        <w:rPr>
          <w:rFonts w:ascii="Arial" w:eastAsia="Calibri" w:hAnsi="Arial" w:cs="Arial"/>
          <w:bCs/>
          <w:sz w:val="22"/>
          <w:lang w:val="es-ES_tradnl"/>
        </w:rPr>
        <w:t xml:space="preserve"> entre las que se encuentran incluidas las entidades sin ánimo de lucro</w:t>
      </w:r>
      <w:r w:rsidRPr="003F3146">
        <w:rPr>
          <w:rFonts w:ascii="Arial" w:eastAsia="Calibri" w:hAnsi="Arial" w:cs="Arial"/>
          <w:bCs/>
          <w:sz w:val="22"/>
          <w:lang w:val="es-ES_tradnl"/>
        </w:rPr>
        <w:t xml:space="preserve">, para que sean estos últimos quienes, en el marco de sus regímenes especiales o de derecho privado, realicen la subcontratación de los bienes, obras o servicios que demanda la entidad estatal, en una suerte de tercerización de la contratación. </w:t>
      </w:r>
    </w:p>
    <w:p w14:paraId="12F8DF26" w14:textId="760194FE" w:rsidR="006D551C" w:rsidRPr="003F3146" w:rsidRDefault="002A6915" w:rsidP="006D551C">
      <w:pPr>
        <w:tabs>
          <w:tab w:val="left" w:pos="0"/>
        </w:tabs>
        <w:spacing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r>
      <w:r w:rsidR="006D551C" w:rsidRPr="003F3146">
        <w:rPr>
          <w:rFonts w:ascii="Arial" w:eastAsia="Calibri" w:hAnsi="Arial" w:cs="Arial"/>
          <w:bCs/>
          <w:sz w:val="22"/>
          <w:lang w:val="es-ES_tradnl"/>
        </w:rPr>
        <w:t>Lo anterior teniendo en cuenta que, a la luz de lo dispuesto en el artículo 56 de la Ley 2195 de 2022, tales entidades exceptuadas, patrimonios autónomos o particulares</w:t>
      </w:r>
      <w:r w:rsidR="004622E6" w:rsidRPr="003F3146">
        <w:rPr>
          <w:rFonts w:ascii="Arial" w:eastAsia="Calibri" w:hAnsi="Arial" w:cs="Arial"/>
          <w:bCs/>
          <w:sz w:val="22"/>
          <w:lang w:val="es-ES_tradnl"/>
        </w:rPr>
        <w:t xml:space="preserve"> –donde se incluye a las ESAL–</w:t>
      </w:r>
      <w:r w:rsidR="006D551C" w:rsidRPr="003F3146">
        <w:rPr>
          <w:rFonts w:ascii="Arial" w:eastAsia="Calibri" w:hAnsi="Arial" w:cs="Arial"/>
          <w:bCs/>
          <w:sz w:val="22"/>
          <w:lang w:val="es-ES_tradnl"/>
        </w:rPr>
        <w:t xml:space="preserve">, que han suscrito convenios o contratos de cualquier índole con entidades sometidas al EGCAP, estarán obligadas a aplicar dicho estatuto para la contratación derivada de obras, bienes, o servicios, siempre que exista documento tipo </w:t>
      </w:r>
      <w:r w:rsidR="005B7001" w:rsidRPr="003F3146">
        <w:rPr>
          <w:rFonts w:ascii="Arial" w:eastAsia="Calibri" w:hAnsi="Arial" w:cs="Arial"/>
          <w:bCs/>
          <w:sz w:val="22"/>
          <w:lang w:val="es-ES_tradnl"/>
        </w:rPr>
        <w:t>aplicable al objeto a contratar</w:t>
      </w:r>
      <w:r w:rsidR="006D551C" w:rsidRPr="003F3146">
        <w:rPr>
          <w:rFonts w:ascii="Arial" w:eastAsia="Calibri" w:hAnsi="Arial" w:cs="Arial"/>
          <w:bCs/>
          <w:sz w:val="22"/>
          <w:lang w:val="es-ES_tradnl"/>
        </w:rPr>
        <w:t>.</w:t>
      </w:r>
      <w:r w:rsidR="00303CA8" w:rsidRPr="003F3146">
        <w:rPr>
          <w:rFonts w:ascii="Arial" w:eastAsia="Calibri" w:hAnsi="Arial" w:cs="Arial"/>
          <w:bCs/>
          <w:sz w:val="22"/>
          <w:lang w:val="es-ES_tradnl"/>
        </w:rPr>
        <w:t xml:space="preserve"> </w:t>
      </w:r>
      <w:r w:rsidR="00E10E92" w:rsidRPr="003F3146">
        <w:rPr>
          <w:rFonts w:ascii="Arial" w:eastAsia="Calibri" w:hAnsi="Arial" w:cs="Arial"/>
          <w:bCs/>
          <w:sz w:val="22"/>
          <w:lang w:val="es-ES_tradnl"/>
        </w:rPr>
        <w:t>En efecto</w:t>
      </w:r>
      <w:r w:rsidR="00303CA8" w:rsidRPr="003F3146">
        <w:rPr>
          <w:rFonts w:ascii="Arial" w:eastAsia="Calibri" w:hAnsi="Arial" w:cs="Arial"/>
          <w:bCs/>
          <w:sz w:val="22"/>
          <w:lang w:val="es-ES_tradnl"/>
        </w:rPr>
        <w:t>, la redacción del artículo 56 de la ley 2195 de 2022 es general</w:t>
      </w:r>
      <w:r w:rsidR="00E10E92" w:rsidRPr="003F3146">
        <w:rPr>
          <w:rFonts w:ascii="Arial" w:eastAsia="Calibri" w:hAnsi="Arial" w:cs="Arial"/>
          <w:bCs/>
          <w:sz w:val="22"/>
          <w:lang w:val="es-ES_tradnl"/>
        </w:rPr>
        <w:t>,</w:t>
      </w:r>
      <w:r w:rsidR="00303CA8" w:rsidRPr="003F3146">
        <w:rPr>
          <w:rFonts w:ascii="Arial" w:eastAsia="Calibri" w:hAnsi="Arial" w:cs="Arial"/>
          <w:bCs/>
          <w:sz w:val="22"/>
          <w:lang w:val="es-ES_tradnl"/>
        </w:rPr>
        <w:t xml:space="preserve"> en tanto en ella se adec</w:t>
      </w:r>
      <w:r w:rsidR="00E10E92" w:rsidRPr="003F3146">
        <w:rPr>
          <w:rFonts w:ascii="Arial" w:eastAsia="Calibri" w:hAnsi="Arial" w:cs="Arial"/>
          <w:bCs/>
          <w:sz w:val="22"/>
          <w:lang w:val="es-ES_tradnl"/>
        </w:rPr>
        <w:t>ú</w:t>
      </w:r>
      <w:r w:rsidR="00303CA8" w:rsidRPr="003F3146">
        <w:rPr>
          <w:rFonts w:ascii="Arial" w:eastAsia="Calibri" w:hAnsi="Arial" w:cs="Arial"/>
          <w:bCs/>
          <w:sz w:val="22"/>
          <w:lang w:val="es-ES_tradnl"/>
        </w:rPr>
        <w:t>an</w:t>
      </w:r>
      <w:r w:rsidR="003E0A60" w:rsidRPr="003F3146">
        <w:rPr>
          <w:rFonts w:ascii="Arial" w:eastAsia="Calibri" w:hAnsi="Arial" w:cs="Arial"/>
          <w:bCs/>
          <w:sz w:val="22"/>
          <w:lang w:val="es-ES_tradnl"/>
        </w:rPr>
        <w:t xml:space="preserve"> no solo</w:t>
      </w:r>
      <w:r w:rsidR="00303CA8" w:rsidRPr="003F3146">
        <w:rPr>
          <w:rFonts w:ascii="Arial" w:eastAsia="Calibri" w:hAnsi="Arial" w:cs="Arial"/>
          <w:bCs/>
          <w:sz w:val="22"/>
          <w:lang w:val="es-ES_tradnl"/>
        </w:rPr>
        <w:t xml:space="preserve"> contratos</w:t>
      </w:r>
      <w:r w:rsidR="003E0A60" w:rsidRPr="003F3146">
        <w:rPr>
          <w:rFonts w:ascii="Arial" w:eastAsia="Calibri" w:hAnsi="Arial" w:cs="Arial"/>
          <w:bCs/>
          <w:sz w:val="22"/>
          <w:lang w:val="es-ES_tradnl"/>
        </w:rPr>
        <w:t xml:space="preserve"> sino</w:t>
      </w:r>
      <w:r w:rsidR="00303CA8" w:rsidRPr="003F3146">
        <w:rPr>
          <w:rFonts w:ascii="Arial" w:eastAsia="Calibri" w:hAnsi="Arial" w:cs="Arial"/>
          <w:bCs/>
          <w:sz w:val="22"/>
          <w:lang w:val="es-ES_tradnl"/>
        </w:rPr>
        <w:t xml:space="preserve"> convenios interadministrativos y otras modalidades,</w:t>
      </w:r>
      <w:r w:rsidR="00E85F17" w:rsidRPr="003F3146">
        <w:rPr>
          <w:rFonts w:ascii="Arial" w:eastAsia="Calibri" w:hAnsi="Arial" w:cs="Arial"/>
          <w:bCs/>
          <w:sz w:val="22"/>
          <w:lang w:val="es-ES_tradnl"/>
        </w:rPr>
        <w:t xml:space="preserve"> </w:t>
      </w:r>
      <w:r w:rsidR="00E10E92" w:rsidRPr="003F3146">
        <w:rPr>
          <w:rFonts w:ascii="Arial" w:eastAsia="Calibri" w:hAnsi="Arial" w:cs="Arial"/>
          <w:bCs/>
          <w:sz w:val="22"/>
          <w:lang w:val="es-ES_tradnl"/>
        </w:rPr>
        <w:t xml:space="preserve">pues </w:t>
      </w:r>
      <w:r w:rsidR="00E85F17" w:rsidRPr="003F3146">
        <w:rPr>
          <w:rFonts w:ascii="Arial" w:eastAsia="Calibri" w:hAnsi="Arial" w:cs="Arial"/>
          <w:bCs/>
          <w:sz w:val="22"/>
          <w:lang w:val="es-ES_tradnl"/>
        </w:rPr>
        <w:t xml:space="preserve">la norma se refiere </w:t>
      </w:r>
      <w:r w:rsidR="00E10E92" w:rsidRPr="003F3146">
        <w:rPr>
          <w:rFonts w:ascii="Arial" w:eastAsia="Calibri" w:hAnsi="Arial" w:cs="Arial"/>
          <w:bCs/>
          <w:sz w:val="22"/>
          <w:lang w:val="es-ES_tradnl"/>
        </w:rPr>
        <w:t xml:space="preserve">a otros </w:t>
      </w:r>
      <w:r w:rsidR="00E85F17" w:rsidRPr="003F3146">
        <w:rPr>
          <w:rFonts w:ascii="Arial" w:eastAsia="Calibri" w:hAnsi="Arial" w:cs="Arial"/>
          <w:bCs/>
          <w:sz w:val="22"/>
          <w:lang w:val="es-ES_tradnl"/>
        </w:rPr>
        <w:t>«de cualquier otra índole», lo que da cuenta de su pretensión de extensión, por lo que allí se incluirían negocios jurídicos como los</w:t>
      </w:r>
      <w:r w:rsidR="00303CA8" w:rsidRPr="003F3146">
        <w:rPr>
          <w:rFonts w:ascii="Arial" w:eastAsia="Calibri" w:hAnsi="Arial" w:cs="Arial"/>
          <w:bCs/>
          <w:sz w:val="22"/>
          <w:lang w:val="es-ES_tradnl"/>
        </w:rPr>
        <w:t xml:space="preserve"> convenios de asociación</w:t>
      </w:r>
      <w:r w:rsidRPr="003F3146">
        <w:rPr>
          <w:rFonts w:ascii="Arial" w:eastAsia="Calibri" w:hAnsi="Arial" w:cs="Arial"/>
          <w:bCs/>
          <w:sz w:val="22"/>
          <w:lang w:val="es-ES_tradnl"/>
        </w:rPr>
        <w:t>. L</w:t>
      </w:r>
      <w:r w:rsidR="00A408DD" w:rsidRPr="003F3146">
        <w:rPr>
          <w:rFonts w:ascii="Arial" w:eastAsia="Calibri" w:hAnsi="Arial" w:cs="Arial"/>
          <w:bCs/>
          <w:sz w:val="22"/>
          <w:lang w:val="es-ES_tradnl"/>
        </w:rPr>
        <w:t xml:space="preserve">a anterior </w:t>
      </w:r>
      <w:proofErr w:type="gramStart"/>
      <w:r w:rsidR="00A408DD" w:rsidRPr="003F3146">
        <w:rPr>
          <w:rFonts w:ascii="Arial" w:eastAsia="Calibri" w:hAnsi="Arial" w:cs="Arial"/>
          <w:bCs/>
          <w:sz w:val="22"/>
          <w:lang w:val="es-ES_tradnl"/>
        </w:rPr>
        <w:t>interpretación</w:t>
      </w:r>
      <w:r w:rsidRPr="003F3146">
        <w:rPr>
          <w:rFonts w:ascii="Arial" w:eastAsia="Calibri" w:hAnsi="Arial" w:cs="Arial"/>
          <w:bCs/>
          <w:sz w:val="22"/>
          <w:lang w:val="es-ES_tradnl"/>
        </w:rPr>
        <w:t xml:space="preserve"> </w:t>
      </w:r>
      <w:r w:rsidR="00E42C93" w:rsidRPr="003F3146">
        <w:rPr>
          <w:rFonts w:ascii="Arial" w:eastAsia="Calibri" w:hAnsi="Arial" w:cs="Arial"/>
          <w:bCs/>
          <w:sz w:val="22"/>
          <w:lang w:val="es-ES_tradnl"/>
        </w:rPr>
        <w:t xml:space="preserve"> se</w:t>
      </w:r>
      <w:proofErr w:type="gramEnd"/>
      <w:r w:rsidR="00E42C93" w:rsidRPr="003F3146">
        <w:rPr>
          <w:rFonts w:ascii="Arial" w:eastAsia="Calibri" w:hAnsi="Arial" w:cs="Arial"/>
          <w:bCs/>
          <w:sz w:val="22"/>
          <w:lang w:val="es-ES_tradnl"/>
        </w:rPr>
        <w:t xml:space="preserve"> fortalece</w:t>
      </w:r>
      <w:r w:rsidR="00E85F17" w:rsidRPr="003F3146">
        <w:rPr>
          <w:rFonts w:ascii="Arial" w:eastAsia="Calibri" w:hAnsi="Arial" w:cs="Arial"/>
          <w:bCs/>
          <w:sz w:val="22"/>
          <w:lang w:val="es-ES_tradnl"/>
        </w:rPr>
        <w:t xml:space="preserve"> cuando, aunado a lo anterior, </w:t>
      </w:r>
      <w:r w:rsidR="00303CA8" w:rsidRPr="003F3146">
        <w:rPr>
          <w:rFonts w:ascii="Arial" w:eastAsia="Calibri" w:hAnsi="Arial" w:cs="Arial"/>
          <w:bCs/>
          <w:sz w:val="22"/>
          <w:lang w:val="es-ES_tradnl"/>
        </w:rPr>
        <w:t>el ámbito subjetivo de esta norma comprende incluso a personas</w:t>
      </w:r>
      <w:r w:rsidR="003E0A60" w:rsidRPr="003F3146">
        <w:rPr>
          <w:rFonts w:ascii="Arial" w:eastAsia="Calibri" w:hAnsi="Arial" w:cs="Arial"/>
          <w:bCs/>
          <w:sz w:val="22"/>
          <w:lang w:val="es-ES_tradnl"/>
        </w:rPr>
        <w:t xml:space="preserve"> naturales y </w:t>
      </w:r>
      <w:r w:rsidR="00303CA8" w:rsidRPr="003F3146">
        <w:rPr>
          <w:rFonts w:ascii="Arial" w:eastAsia="Calibri" w:hAnsi="Arial" w:cs="Arial"/>
          <w:bCs/>
          <w:sz w:val="22"/>
          <w:lang w:val="es-ES_tradnl"/>
        </w:rPr>
        <w:t>jurídicas de derecho privado</w:t>
      </w:r>
      <w:r w:rsidR="002D359F" w:rsidRPr="003F3146">
        <w:rPr>
          <w:rFonts w:ascii="Arial" w:eastAsia="Calibri" w:hAnsi="Arial" w:cs="Arial"/>
          <w:bCs/>
          <w:sz w:val="22"/>
          <w:lang w:val="es-ES_tradnl"/>
        </w:rPr>
        <w:t>,</w:t>
      </w:r>
      <w:r w:rsidR="003E0A60" w:rsidRPr="003F3146">
        <w:rPr>
          <w:rFonts w:ascii="Arial" w:eastAsia="Calibri" w:hAnsi="Arial" w:cs="Arial"/>
          <w:bCs/>
          <w:sz w:val="22"/>
          <w:lang w:val="es-ES_tradnl"/>
        </w:rPr>
        <w:t xml:space="preserve"> entre las que se encuentran las entidades </w:t>
      </w:r>
      <w:r w:rsidR="00E85F17" w:rsidRPr="003F3146">
        <w:rPr>
          <w:rFonts w:ascii="Arial" w:eastAsia="Calibri" w:hAnsi="Arial" w:cs="Arial"/>
          <w:bCs/>
          <w:sz w:val="22"/>
          <w:lang w:val="es-ES_tradnl"/>
        </w:rPr>
        <w:t xml:space="preserve">privadas </w:t>
      </w:r>
      <w:r w:rsidR="003E0A60" w:rsidRPr="003F3146">
        <w:rPr>
          <w:rFonts w:ascii="Arial" w:eastAsia="Calibri" w:hAnsi="Arial" w:cs="Arial"/>
          <w:bCs/>
          <w:sz w:val="22"/>
          <w:lang w:val="es-ES_tradnl"/>
        </w:rPr>
        <w:t>sin ánimo de lucro</w:t>
      </w:r>
      <w:r w:rsidR="00E85F17" w:rsidRPr="003F3146">
        <w:rPr>
          <w:rFonts w:ascii="Arial" w:eastAsia="Calibri" w:hAnsi="Arial" w:cs="Arial"/>
          <w:bCs/>
          <w:sz w:val="22"/>
          <w:lang w:val="es-ES_tradnl"/>
        </w:rPr>
        <w:t>.</w:t>
      </w:r>
      <w:r w:rsidR="00303CA8" w:rsidRPr="003F3146">
        <w:rPr>
          <w:rFonts w:ascii="Arial" w:eastAsia="Calibri" w:hAnsi="Arial" w:cs="Arial"/>
          <w:bCs/>
          <w:sz w:val="22"/>
          <w:lang w:val="es-ES_tradnl"/>
        </w:rPr>
        <w:t xml:space="preserve"> </w:t>
      </w:r>
      <w:r w:rsidR="00E85F17" w:rsidRPr="003F3146">
        <w:rPr>
          <w:rFonts w:ascii="Arial" w:eastAsia="Calibri" w:hAnsi="Arial" w:cs="Arial"/>
          <w:bCs/>
          <w:sz w:val="22"/>
          <w:lang w:val="es-ES_tradnl"/>
        </w:rPr>
        <w:t>S</w:t>
      </w:r>
      <w:r w:rsidR="00303CA8" w:rsidRPr="003F3146">
        <w:rPr>
          <w:rFonts w:ascii="Arial" w:eastAsia="Calibri" w:hAnsi="Arial" w:cs="Arial"/>
          <w:bCs/>
          <w:sz w:val="22"/>
          <w:lang w:val="es-ES_tradnl"/>
        </w:rPr>
        <w:t xml:space="preserve">in embargo, vale </w:t>
      </w:r>
      <w:r w:rsidR="00E85F17" w:rsidRPr="003F3146">
        <w:rPr>
          <w:rFonts w:ascii="Arial" w:eastAsia="Calibri" w:hAnsi="Arial" w:cs="Arial"/>
          <w:bCs/>
          <w:sz w:val="22"/>
          <w:lang w:val="es-ES_tradnl"/>
        </w:rPr>
        <w:t xml:space="preserve">reiterar </w:t>
      </w:r>
      <w:r w:rsidR="00303CA8" w:rsidRPr="003F3146">
        <w:rPr>
          <w:rFonts w:ascii="Arial" w:eastAsia="Calibri" w:hAnsi="Arial" w:cs="Arial"/>
          <w:bCs/>
          <w:sz w:val="22"/>
          <w:lang w:val="es-ES_tradnl"/>
        </w:rPr>
        <w:t xml:space="preserve">que esta regla jurídica </w:t>
      </w:r>
      <w:r w:rsidR="003E0A60" w:rsidRPr="003F3146">
        <w:rPr>
          <w:rFonts w:ascii="Arial" w:eastAsia="Calibri" w:hAnsi="Arial" w:cs="Arial"/>
          <w:bCs/>
          <w:sz w:val="22"/>
          <w:lang w:val="es-ES_tradnl"/>
        </w:rPr>
        <w:t xml:space="preserve">preceptuada en el artículo 56 </w:t>
      </w:r>
      <w:r w:rsidR="00303CA8" w:rsidRPr="003F3146">
        <w:rPr>
          <w:rFonts w:ascii="Arial" w:eastAsia="Calibri" w:hAnsi="Arial" w:cs="Arial"/>
          <w:bCs/>
          <w:sz w:val="22"/>
          <w:lang w:val="es-ES_tradnl"/>
        </w:rPr>
        <w:t xml:space="preserve">solo aplica </w:t>
      </w:r>
      <w:r w:rsidR="003E0A60" w:rsidRPr="003F3146">
        <w:rPr>
          <w:rFonts w:ascii="Arial" w:eastAsia="Calibri" w:hAnsi="Arial" w:cs="Arial"/>
          <w:bCs/>
          <w:sz w:val="22"/>
          <w:lang w:val="es-ES_tradnl"/>
        </w:rPr>
        <w:t>en aquellos casos en los que</w:t>
      </w:r>
      <w:r w:rsidR="00303CA8" w:rsidRPr="003F3146">
        <w:rPr>
          <w:rFonts w:ascii="Arial" w:eastAsia="Calibri" w:hAnsi="Arial" w:cs="Arial"/>
          <w:bCs/>
          <w:sz w:val="22"/>
          <w:lang w:val="es-ES_tradnl"/>
        </w:rPr>
        <w:t xml:space="preserve"> se cumplan todos los presupuestos establecidos en dicha disposición</w:t>
      </w:r>
      <w:r w:rsidR="00E85F17" w:rsidRPr="003F3146">
        <w:rPr>
          <w:rFonts w:ascii="Arial" w:eastAsia="Calibri" w:hAnsi="Arial" w:cs="Arial"/>
          <w:bCs/>
          <w:sz w:val="22"/>
          <w:lang w:val="es-ES_tradnl"/>
        </w:rPr>
        <w:t>, entre otros, que efectivamente exista documento tipo aplicable a los contratos a celebrar.</w:t>
      </w:r>
      <w:r w:rsidR="00303CA8" w:rsidRPr="003F3146">
        <w:rPr>
          <w:rFonts w:ascii="Arial" w:eastAsia="Calibri" w:hAnsi="Arial" w:cs="Arial"/>
          <w:bCs/>
          <w:sz w:val="22"/>
          <w:lang w:val="es-ES_tradnl"/>
        </w:rPr>
        <w:t xml:space="preserve"> </w:t>
      </w:r>
    </w:p>
    <w:p w14:paraId="208349DB" w14:textId="77777777" w:rsidR="00DF0C17" w:rsidRPr="003F3146" w:rsidRDefault="00DF0C17" w:rsidP="00510DE9">
      <w:pPr>
        <w:tabs>
          <w:tab w:val="left" w:pos="0"/>
        </w:tabs>
        <w:jc w:val="both"/>
        <w:rPr>
          <w:rFonts w:ascii="Arial" w:eastAsia="Calibri" w:hAnsi="Arial" w:cs="Arial"/>
          <w:b/>
          <w:sz w:val="22"/>
          <w:lang w:val="es-ES_tradnl"/>
        </w:rPr>
      </w:pPr>
    </w:p>
    <w:p w14:paraId="37CA9805" w14:textId="3F6901FE" w:rsidR="00DD5B04" w:rsidRPr="003F3146" w:rsidRDefault="004177A6" w:rsidP="00510DE9">
      <w:pPr>
        <w:tabs>
          <w:tab w:val="left" w:pos="0"/>
        </w:tabs>
        <w:jc w:val="both"/>
        <w:rPr>
          <w:rFonts w:ascii="Arial" w:eastAsia="Calibri" w:hAnsi="Arial" w:cs="Arial"/>
          <w:b/>
          <w:sz w:val="22"/>
          <w:lang w:val="es-ES_tradnl"/>
        </w:rPr>
      </w:pPr>
      <w:r w:rsidRPr="003F3146">
        <w:rPr>
          <w:rFonts w:ascii="Arial" w:eastAsia="Calibri" w:hAnsi="Arial" w:cs="Arial"/>
          <w:b/>
          <w:sz w:val="22"/>
          <w:lang w:val="es-ES_tradnl"/>
        </w:rPr>
        <w:t>3</w:t>
      </w:r>
      <w:r w:rsidR="00B011A9" w:rsidRPr="003F3146">
        <w:rPr>
          <w:rFonts w:ascii="Arial" w:eastAsia="Calibri" w:hAnsi="Arial" w:cs="Arial"/>
          <w:b/>
          <w:sz w:val="22"/>
          <w:lang w:val="es-ES_tradnl"/>
        </w:rPr>
        <w:t xml:space="preserve">. </w:t>
      </w:r>
      <w:r w:rsidR="00DD5B04" w:rsidRPr="003F3146">
        <w:rPr>
          <w:rFonts w:ascii="Arial" w:eastAsia="Calibri" w:hAnsi="Arial" w:cs="Arial"/>
          <w:b/>
          <w:sz w:val="22"/>
          <w:lang w:val="es-ES_tradnl"/>
        </w:rPr>
        <w:t>Respuesta</w:t>
      </w:r>
    </w:p>
    <w:p w14:paraId="0B74D5B8" w14:textId="7F0A7F13" w:rsidR="00C4581D" w:rsidRPr="003F3146" w:rsidRDefault="00C4581D" w:rsidP="00510DE9">
      <w:pPr>
        <w:tabs>
          <w:tab w:val="left" w:pos="0"/>
        </w:tabs>
        <w:jc w:val="both"/>
        <w:rPr>
          <w:rFonts w:ascii="Arial" w:eastAsia="Calibri" w:hAnsi="Arial" w:cs="Arial"/>
          <w:sz w:val="22"/>
          <w:lang w:val="es-ES_tradnl"/>
        </w:rPr>
      </w:pPr>
    </w:p>
    <w:p w14:paraId="3427C275" w14:textId="745BC7BC" w:rsidR="003E0A60" w:rsidRPr="003F3146" w:rsidRDefault="003E0A60" w:rsidP="003E0A60">
      <w:pPr>
        <w:spacing w:before="120" w:after="120" w:line="276" w:lineRule="auto"/>
        <w:ind w:left="709" w:right="709"/>
        <w:jc w:val="both"/>
        <w:rPr>
          <w:rFonts w:ascii="Arial" w:hAnsi="Arial" w:cs="Arial"/>
          <w:sz w:val="21"/>
          <w:szCs w:val="21"/>
          <w:lang w:val="es-ES_tradnl"/>
        </w:rPr>
      </w:pPr>
      <w:r w:rsidRPr="003F3146">
        <w:rPr>
          <w:rFonts w:ascii="Arial" w:hAnsi="Arial" w:cs="Arial"/>
          <w:sz w:val="21"/>
          <w:szCs w:val="21"/>
          <w:lang w:val="es-ES_tradnl"/>
        </w:rPr>
        <w:lastRenderedPageBreak/>
        <w:t>¿La disposición contenida en el artículo 56 de la Ley 2195 de 2022, es aplicable a la ejecución de recursos que realice una ESAL en virtud de la celebración de un Convenio de Asociación al amparo del artículo 5 del Decreto 092 de 2017?</w:t>
      </w:r>
    </w:p>
    <w:p w14:paraId="41B5175B" w14:textId="4477A1B7" w:rsidR="004D6397" w:rsidRPr="003F3146" w:rsidRDefault="009A12D7" w:rsidP="004D6397">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De acuerdo con las consideraciones, e</w:t>
      </w:r>
      <w:r w:rsidR="004D6397" w:rsidRPr="003F3146">
        <w:rPr>
          <w:rFonts w:ascii="Arial" w:eastAsia="Calibri" w:hAnsi="Arial" w:cs="Arial"/>
          <w:bCs/>
          <w:sz w:val="22"/>
          <w:lang w:val="es-ES_tradnl"/>
        </w:rPr>
        <w:t xml:space="preserv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004D6397" w:rsidRPr="003F3146">
        <w:rPr>
          <w:rFonts w:ascii="Arial" w:eastAsia="Calibri" w:hAnsi="Arial" w:cs="Arial"/>
          <w:bCs/>
          <w:sz w:val="22"/>
          <w:lang w:val="es-ES_tradnl"/>
        </w:rPr>
        <w:t>ii</w:t>
      </w:r>
      <w:proofErr w:type="spellEnd"/>
      <w:r w:rsidR="004D6397" w:rsidRPr="003F3146">
        <w:rPr>
          <w:rFonts w:ascii="Arial" w:eastAsia="Calibri" w:hAnsi="Arial" w:cs="Arial"/>
          <w:bCs/>
          <w:sz w:val="22"/>
          <w:lang w:val="es-ES_tradnl"/>
        </w:rPr>
        <w:t xml:space="preserve">) patrimonios autónomos o </w:t>
      </w:r>
      <w:proofErr w:type="spellStart"/>
      <w:r w:rsidR="004D6397" w:rsidRPr="003F3146">
        <w:rPr>
          <w:rFonts w:ascii="Arial" w:eastAsia="Calibri" w:hAnsi="Arial" w:cs="Arial"/>
          <w:bCs/>
          <w:sz w:val="22"/>
          <w:lang w:val="es-ES_tradnl"/>
        </w:rPr>
        <w:t>iii</w:t>
      </w:r>
      <w:proofErr w:type="spellEnd"/>
      <w:r w:rsidR="004D6397" w:rsidRPr="003F3146">
        <w:rPr>
          <w:rFonts w:ascii="Arial" w:eastAsia="Calibri" w:hAnsi="Arial" w:cs="Arial"/>
          <w:bCs/>
          <w:sz w:val="22"/>
          <w:lang w:val="es-ES_tradnl"/>
        </w:rPr>
        <w:t>)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w:t>
      </w:r>
      <w:r w:rsidRPr="003F3146">
        <w:rPr>
          <w:rFonts w:ascii="Arial" w:eastAsia="Calibri" w:hAnsi="Arial" w:cs="Arial"/>
          <w:bCs/>
          <w:sz w:val="22"/>
          <w:lang w:val="es-ES_tradnl"/>
        </w:rPr>
        <w:t>, siempre que exista alguno aplicable al contrato a celebrar.</w:t>
      </w:r>
      <w:r w:rsidR="004D6397" w:rsidRPr="003F3146">
        <w:rPr>
          <w:rFonts w:ascii="Arial" w:eastAsia="Calibri" w:hAnsi="Arial" w:cs="Arial"/>
          <w:bCs/>
          <w:sz w:val="22"/>
          <w:lang w:val="es-ES_tradnl"/>
        </w:rPr>
        <w:t xml:space="preserve">  </w:t>
      </w:r>
    </w:p>
    <w:p w14:paraId="5B4DC70A" w14:textId="77777777" w:rsidR="004D6397" w:rsidRPr="003F3146" w:rsidRDefault="004D6397" w:rsidP="004D6397">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t xml:space="preserve">Sin perjuicio de lo anterior, solo es posible comprender los efectos de lo dispuesto en el artículo 56 de la Ley 2195 de 2022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12AD2BD1" w14:textId="702DCE04" w:rsidR="00322E1C" w:rsidRPr="003F3146" w:rsidRDefault="00322E1C" w:rsidP="00322E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r>
      <w:r w:rsidR="004D6397" w:rsidRPr="003F3146">
        <w:rPr>
          <w:rFonts w:ascii="Arial" w:eastAsia="Calibri" w:hAnsi="Arial" w:cs="Arial"/>
          <w:bCs/>
          <w:sz w:val="22"/>
          <w:lang w:val="es-ES_tradnl"/>
        </w:rPr>
        <w:t>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w:t>
      </w:r>
      <w:r w:rsidR="009A12D7" w:rsidRPr="003F3146">
        <w:rPr>
          <w:rFonts w:ascii="Arial" w:eastAsia="Calibri" w:hAnsi="Arial" w:cs="Arial"/>
          <w:bCs/>
          <w:sz w:val="22"/>
          <w:lang w:val="es-ES_tradnl"/>
        </w:rPr>
        <w:t>.</w:t>
      </w:r>
      <w:r w:rsidR="00F13735" w:rsidRPr="003F3146">
        <w:rPr>
          <w:rFonts w:ascii="Arial" w:eastAsia="Calibri" w:hAnsi="Arial" w:cs="Arial"/>
          <w:bCs/>
          <w:sz w:val="22"/>
          <w:lang w:val="es-ES_tradnl"/>
        </w:rPr>
        <w:t xml:space="preserve"> Por el contrario</w:t>
      </w:r>
      <w:r w:rsidR="004D6397" w:rsidRPr="003F3146">
        <w:rPr>
          <w:rFonts w:ascii="Arial" w:eastAsia="Calibri" w:hAnsi="Arial" w:cs="Arial"/>
          <w:bCs/>
          <w:sz w:val="22"/>
          <w:lang w:val="es-ES_tradnl"/>
        </w:rPr>
        <w:t xml:space="preserve">, </w:t>
      </w:r>
      <w:r w:rsidR="00F13735" w:rsidRPr="003F3146">
        <w:rPr>
          <w:rFonts w:ascii="Arial" w:eastAsia="Calibri" w:hAnsi="Arial" w:cs="Arial"/>
          <w:bCs/>
          <w:sz w:val="22"/>
          <w:lang w:val="es-ES_tradnl"/>
        </w:rPr>
        <w:t xml:space="preserve">se extiende, </w:t>
      </w:r>
      <w:r w:rsidR="004D6397" w:rsidRPr="003F3146">
        <w:rPr>
          <w:rFonts w:ascii="Arial" w:eastAsia="Calibri" w:hAnsi="Arial" w:cs="Arial"/>
          <w:bCs/>
          <w:sz w:val="22"/>
          <w:lang w:val="es-ES_tradnl"/>
        </w:rPr>
        <w:t xml:space="preserve">según se desprende del segundo inciso de la norma, </w:t>
      </w:r>
      <w:r w:rsidR="00F13735" w:rsidRPr="003F3146">
        <w:rPr>
          <w:rFonts w:ascii="Arial" w:eastAsia="Calibri" w:hAnsi="Arial" w:cs="Arial"/>
          <w:bCs/>
          <w:sz w:val="22"/>
          <w:lang w:val="es-ES_tradnl"/>
        </w:rPr>
        <w:t>a</w:t>
      </w:r>
      <w:r w:rsidR="004D6397" w:rsidRPr="003F3146">
        <w:rPr>
          <w:rFonts w:ascii="Arial" w:eastAsia="Calibri" w:hAnsi="Arial" w:cs="Arial"/>
          <w:bCs/>
          <w:sz w:val="22"/>
          <w:lang w:val="es-ES_tradnl"/>
        </w:rPr>
        <w:t xml:space="preserve"> la aplicación </w:t>
      </w:r>
      <w:r w:rsidR="009A12D7" w:rsidRPr="003F3146">
        <w:rPr>
          <w:rFonts w:ascii="Arial" w:eastAsia="Calibri" w:hAnsi="Arial" w:cs="Arial"/>
          <w:bCs/>
          <w:sz w:val="22"/>
          <w:lang w:val="es-ES_tradnl"/>
        </w:rPr>
        <w:t xml:space="preserve">de los documentos tipo y </w:t>
      </w:r>
      <w:r w:rsidR="004D6397" w:rsidRPr="003F3146">
        <w:rPr>
          <w:rFonts w:ascii="Arial" w:eastAsia="Calibri" w:hAnsi="Arial" w:cs="Arial"/>
          <w:bCs/>
          <w:sz w:val="22"/>
          <w:lang w:val="es-ES_tradnl"/>
        </w:rPr>
        <w:t xml:space="preserve">del EGCAP a los </w:t>
      </w:r>
      <w:r w:rsidR="009A12D7" w:rsidRPr="003F3146">
        <w:rPr>
          <w:rFonts w:ascii="Arial" w:eastAsia="Calibri" w:hAnsi="Arial" w:cs="Arial"/>
          <w:bCs/>
          <w:sz w:val="22"/>
          <w:lang w:val="es-ES_tradnl"/>
        </w:rPr>
        <w:t>p</w:t>
      </w:r>
      <w:r w:rsidR="004D6397" w:rsidRPr="003F3146">
        <w:rPr>
          <w:rFonts w:ascii="Arial" w:eastAsia="Calibri" w:hAnsi="Arial" w:cs="Arial"/>
          <w:bCs/>
          <w:sz w:val="22"/>
          <w:lang w:val="es-ES_tradnl"/>
        </w:rPr>
        <w:t xml:space="preserve">rocesos de </w:t>
      </w:r>
      <w:r w:rsidR="009A12D7" w:rsidRPr="003F3146">
        <w:rPr>
          <w:rFonts w:ascii="Arial" w:eastAsia="Calibri" w:hAnsi="Arial" w:cs="Arial"/>
          <w:bCs/>
          <w:sz w:val="22"/>
          <w:lang w:val="es-ES_tradnl"/>
        </w:rPr>
        <w:t>c</w:t>
      </w:r>
      <w:r w:rsidR="004D6397" w:rsidRPr="003F3146">
        <w:rPr>
          <w:rFonts w:ascii="Arial" w:eastAsia="Calibri" w:hAnsi="Arial" w:cs="Arial"/>
          <w:bCs/>
          <w:sz w:val="22"/>
          <w:lang w:val="es-ES_tradnl"/>
        </w:rPr>
        <w:t>ontratación que se adelanten y a los contratos que se celebren con ocasión de los contratos o convenios a los que se refiere el primer inciso</w:t>
      </w:r>
      <w:r w:rsidR="009A12D7" w:rsidRPr="003F3146">
        <w:rPr>
          <w:rFonts w:ascii="Arial" w:eastAsia="Calibri" w:hAnsi="Arial" w:cs="Arial"/>
          <w:bCs/>
          <w:sz w:val="22"/>
          <w:lang w:val="es-ES_tradnl"/>
        </w:rPr>
        <w:t>, en el supuesto de que existiera algún documento tipo aplicable</w:t>
      </w:r>
      <w:r w:rsidR="004D6397" w:rsidRPr="003F3146">
        <w:rPr>
          <w:rFonts w:ascii="Arial" w:eastAsia="Calibri" w:hAnsi="Arial" w:cs="Arial"/>
          <w:bCs/>
          <w:sz w:val="22"/>
          <w:lang w:val="es-ES_tradnl"/>
        </w:rPr>
        <w:t xml:space="preserve">. Esto significa que, ya sea una entidad estatal de régimen especial, un patrimonio autónomo o una persona natural o jurídica de derecho privado, </w:t>
      </w:r>
      <w:r w:rsidR="00E10E92" w:rsidRPr="003F3146">
        <w:rPr>
          <w:rFonts w:ascii="Arial" w:eastAsia="Calibri" w:hAnsi="Arial" w:cs="Arial"/>
          <w:bCs/>
          <w:sz w:val="22"/>
          <w:lang w:val="es-ES_tradnl"/>
        </w:rPr>
        <w:t xml:space="preserve">como sería, entre otras, una entidad privada sin ánimo de lucro –ESAL–, </w:t>
      </w:r>
      <w:r w:rsidR="004D6397" w:rsidRPr="003F3146">
        <w:rPr>
          <w:rFonts w:ascii="Arial" w:eastAsia="Calibri" w:hAnsi="Arial" w:cs="Arial"/>
          <w:bCs/>
          <w:sz w:val="22"/>
          <w:lang w:val="es-ES_tradnl"/>
        </w:rPr>
        <w:t xml:space="preserve">en virtud de lo dispuesto en los incisos primero y segundo del artículo 56 </w:t>
      </w:r>
      <w:proofErr w:type="spellStart"/>
      <w:r w:rsidR="004D6397" w:rsidRPr="003F3146">
        <w:rPr>
          <w:rFonts w:ascii="Arial" w:eastAsia="Calibri" w:hAnsi="Arial" w:cs="Arial"/>
          <w:bCs/>
          <w:i/>
          <w:iCs/>
          <w:sz w:val="22"/>
          <w:lang w:val="es-ES_tradnl"/>
        </w:rPr>
        <w:t>ejusdem</w:t>
      </w:r>
      <w:proofErr w:type="spellEnd"/>
      <w:r w:rsidR="004D6397" w:rsidRPr="003F3146">
        <w:rPr>
          <w:rFonts w:ascii="Arial" w:eastAsia="Calibri" w:hAnsi="Arial" w:cs="Arial"/>
          <w:bCs/>
          <w:sz w:val="22"/>
          <w:lang w:val="es-ES_tradnl"/>
        </w:rPr>
        <w:t>, si, en efecto, deben 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w:t>
      </w:r>
      <w:r w:rsidR="00F13735" w:rsidRPr="003F3146">
        <w:rPr>
          <w:rFonts w:ascii="Arial" w:eastAsia="Calibri" w:hAnsi="Arial" w:cs="Arial"/>
          <w:bCs/>
          <w:sz w:val="22"/>
          <w:lang w:val="es-ES_tradnl"/>
        </w:rPr>
        <w:t>, siempre que exista un documento tipo aplicable al objeto contractual a ejecutar</w:t>
      </w:r>
      <w:r w:rsidR="004D6397" w:rsidRPr="003F3146">
        <w:rPr>
          <w:rFonts w:ascii="Arial" w:eastAsia="Calibri" w:hAnsi="Arial" w:cs="Arial"/>
          <w:bCs/>
          <w:sz w:val="22"/>
          <w:lang w:val="es-ES_tradnl"/>
        </w:rPr>
        <w:t xml:space="preserve">. </w:t>
      </w:r>
    </w:p>
    <w:p w14:paraId="3C813F90" w14:textId="284574AD" w:rsidR="002A6915" w:rsidRPr="003F3146" w:rsidRDefault="00322E1C" w:rsidP="00322E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lastRenderedPageBreak/>
        <w:tab/>
      </w:r>
      <w:r w:rsidR="00E10E92" w:rsidRPr="003F3146">
        <w:rPr>
          <w:rFonts w:ascii="Arial" w:eastAsia="Calibri" w:hAnsi="Arial" w:cs="Arial"/>
          <w:bCs/>
          <w:sz w:val="22"/>
          <w:lang w:val="es-ES_tradnl"/>
        </w:rPr>
        <w:t xml:space="preserve">En efecto, </w:t>
      </w:r>
      <w:r w:rsidR="00AD7163" w:rsidRPr="003F3146">
        <w:rPr>
          <w:rFonts w:ascii="Arial" w:eastAsia="Calibri" w:hAnsi="Arial" w:cs="Arial"/>
          <w:bCs/>
          <w:sz w:val="22"/>
          <w:lang w:val="es-ES_tradnl"/>
        </w:rPr>
        <w:t>el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w:t>
      </w:r>
      <w:r w:rsidR="00E10E92" w:rsidRPr="003F3146">
        <w:rPr>
          <w:rFonts w:ascii="Arial" w:eastAsia="Calibri" w:hAnsi="Arial" w:cs="Arial"/>
          <w:bCs/>
          <w:sz w:val="22"/>
          <w:lang w:val="es-ES_tradnl"/>
        </w:rPr>
        <w:t>,</w:t>
      </w:r>
      <w:r w:rsidR="00AD7163" w:rsidRPr="003F3146">
        <w:rPr>
          <w:rFonts w:ascii="Arial" w:eastAsia="Calibri" w:hAnsi="Arial" w:cs="Arial"/>
          <w:bCs/>
          <w:sz w:val="22"/>
          <w:lang w:val="es-ES_tradnl"/>
        </w:rPr>
        <w:t xml:space="preserve"> entre las que se encuentran incluidas las entidades sin ánimo de lucro, para que sean estos últimos quienes, en el marco de sus regímenes especiales o de derecho privado, realicen la subcontratación de los bienes, obras o servicios que demanda la entidad estatal, en una suerte de tercerización de la contratación. </w:t>
      </w:r>
    </w:p>
    <w:p w14:paraId="2B2D5A04" w14:textId="1D436185" w:rsidR="00AD7163" w:rsidRPr="003F3146" w:rsidRDefault="002A6915" w:rsidP="00322E1C">
      <w:pPr>
        <w:tabs>
          <w:tab w:val="left" w:pos="0"/>
        </w:tabs>
        <w:spacing w:after="120" w:line="276" w:lineRule="auto"/>
        <w:jc w:val="both"/>
        <w:rPr>
          <w:rFonts w:ascii="Arial" w:eastAsia="Calibri" w:hAnsi="Arial" w:cs="Arial"/>
          <w:bCs/>
          <w:sz w:val="22"/>
          <w:lang w:val="es-ES_tradnl"/>
        </w:rPr>
      </w:pPr>
      <w:r w:rsidRPr="003F3146">
        <w:rPr>
          <w:rFonts w:ascii="Arial" w:eastAsia="Calibri" w:hAnsi="Arial" w:cs="Arial"/>
          <w:bCs/>
          <w:sz w:val="22"/>
          <w:lang w:val="es-ES_tradnl"/>
        </w:rPr>
        <w:tab/>
      </w:r>
      <w:r w:rsidR="00AD7163" w:rsidRPr="003F3146">
        <w:rPr>
          <w:rFonts w:ascii="Arial" w:eastAsia="Calibri" w:hAnsi="Arial" w:cs="Arial"/>
          <w:bCs/>
          <w:sz w:val="22"/>
          <w:lang w:val="es-ES_tradnl"/>
        </w:rPr>
        <w:t xml:space="preserve">Lo anterior teniendo en cuenta que, a la luz de lo dispuesto en el artículo 56 de la Ley 2195 de 2022, tales entidades exceptuadas, patrimonios autónomos o particulares –donde se incluye a las ESAL–, que han suscrito convenios o contratos de cualquier índole con entidades sometidas al EGCAP, estarán obligadas a aplicar dicho estatuto para la contratación derivada de obras, bienes, o servicios, siempre que exista documento tipo </w:t>
      </w:r>
      <w:r w:rsidR="00E10E92" w:rsidRPr="003F3146">
        <w:rPr>
          <w:rFonts w:ascii="Arial" w:eastAsia="Calibri" w:hAnsi="Arial" w:cs="Arial"/>
          <w:bCs/>
          <w:sz w:val="22"/>
          <w:lang w:val="es-ES_tradnl"/>
        </w:rPr>
        <w:t>aplicable al objeto a contratar</w:t>
      </w:r>
      <w:r w:rsidR="00AD7163" w:rsidRPr="003F3146">
        <w:rPr>
          <w:rFonts w:ascii="Arial" w:eastAsia="Calibri" w:hAnsi="Arial" w:cs="Arial"/>
          <w:bCs/>
          <w:sz w:val="22"/>
          <w:lang w:val="es-ES_tradnl"/>
        </w:rPr>
        <w:t xml:space="preserve">. </w:t>
      </w:r>
      <w:r w:rsidR="002D359F" w:rsidRPr="003F3146">
        <w:rPr>
          <w:rFonts w:ascii="Arial" w:eastAsia="Calibri" w:hAnsi="Arial" w:cs="Arial"/>
          <w:bCs/>
          <w:sz w:val="22"/>
          <w:lang w:val="es-ES_tradnl"/>
        </w:rPr>
        <w:t>En efecto, la redacción del artículo 56 de la ley 2195 de 2022 es general, en tanto en ella se adecúan no solo contratos sino convenios interadministrativos y otras modalidades, pues la norma se refiere a otros «de cualquier otra índole», lo que da cuenta de su pretensión de extensión, por lo que allí se incluirían negocios jurídicos como los convenios de asociación</w:t>
      </w:r>
      <w:r w:rsidRPr="003F3146">
        <w:rPr>
          <w:rFonts w:ascii="Arial" w:eastAsia="Calibri" w:hAnsi="Arial" w:cs="Arial"/>
          <w:bCs/>
          <w:sz w:val="22"/>
          <w:lang w:val="es-ES_tradnl"/>
        </w:rPr>
        <w:t xml:space="preserve">. </w:t>
      </w:r>
      <w:r w:rsidR="00E42C93" w:rsidRPr="003F3146">
        <w:rPr>
          <w:rFonts w:ascii="Arial" w:eastAsia="Calibri" w:hAnsi="Arial" w:cs="Arial"/>
          <w:bCs/>
          <w:sz w:val="22"/>
          <w:lang w:val="es-ES_tradnl"/>
        </w:rPr>
        <w:t>Lo</w:t>
      </w:r>
      <w:r w:rsidR="00EA571D" w:rsidRPr="003F3146">
        <w:rPr>
          <w:rFonts w:ascii="Arial" w:eastAsia="Calibri" w:hAnsi="Arial" w:cs="Arial"/>
          <w:bCs/>
          <w:sz w:val="22"/>
          <w:lang w:val="es-ES_tradnl"/>
        </w:rPr>
        <w:t xml:space="preserve"> interpretación</w:t>
      </w:r>
      <w:r w:rsidR="00E42C93" w:rsidRPr="003F3146">
        <w:rPr>
          <w:rFonts w:ascii="Arial" w:eastAsia="Calibri" w:hAnsi="Arial" w:cs="Arial"/>
          <w:bCs/>
          <w:sz w:val="22"/>
          <w:lang w:val="es-ES_tradnl"/>
        </w:rPr>
        <w:t xml:space="preserve"> indicad</w:t>
      </w:r>
      <w:r w:rsidR="00EA571D" w:rsidRPr="003F3146">
        <w:rPr>
          <w:rFonts w:ascii="Arial" w:eastAsia="Calibri" w:hAnsi="Arial" w:cs="Arial"/>
          <w:bCs/>
          <w:sz w:val="22"/>
          <w:lang w:val="es-ES_tradnl"/>
        </w:rPr>
        <w:t>a</w:t>
      </w:r>
      <w:r w:rsidR="00E42C93" w:rsidRPr="003F3146">
        <w:rPr>
          <w:rFonts w:ascii="Arial" w:eastAsia="Calibri" w:hAnsi="Arial" w:cs="Arial"/>
          <w:bCs/>
          <w:sz w:val="22"/>
          <w:lang w:val="es-ES_tradnl"/>
        </w:rPr>
        <w:t xml:space="preserve"> se fortalece cuando, aunado a lo anterior, el ámbito subjetivo de esta norma comprende incluso a personas naturales y jurídicas de derecho privado, entre las que se encuentran las entidades privadas sin ánimo de lucro. Sin embargo, vale reiterar que esta regla jurídica </w:t>
      </w:r>
      <w:r w:rsidR="00EA571D" w:rsidRPr="003F3146">
        <w:rPr>
          <w:rFonts w:ascii="Arial" w:eastAsia="Calibri" w:hAnsi="Arial" w:cs="Arial"/>
          <w:bCs/>
          <w:sz w:val="22"/>
          <w:lang w:val="es-ES_tradnl"/>
        </w:rPr>
        <w:t>contenida</w:t>
      </w:r>
      <w:r w:rsidR="00E42C93" w:rsidRPr="003F3146">
        <w:rPr>
          <w:rFonts w:ascii="Arial" w:eastAsia="Calibri" w:hAnsi="Arial" w:cs="Arial"/>
          <w:bCs/>
          <w:sz w:val="22"/>
          <w:lang w:val="es-ES_tradnl"/>
        </w:rPr>
        <w:t xml:space="preserve"> en el artículo 56 solo aplica en aquellos casos en los que se cumplan todos los presupuestos establecidos en dicha disposición, entre otros, que efectivamente exista documento tipo aplicable a los contratos a celebrar.</w:t>
      </w:r>
    </w:p>
    <w:p w14:paraId="4250F2C4" w14:textId="73BBFB34" w:rsidR="00AD7163" w:rsidRPr="003F3146" w:rsidRDefault="00AD7163" w:rsidP="004D6397">
      <w:pPr>
        <w:tabs>
          <w:tab w:val="left" w:pos="0"/>
        </w:tabs>
        <w:spacing w:after="120" w:line="276" w:lineRule="auto"/>
        <w:jc w:val="both"/>
        <w:rPr>
          <w:rFonts w:ascii="Arial" w:eastAsia="Calibri" w:hAnsi="Arial" w:cs="Arial"/>
          <w:bCs/>
          <w:sz w:val="22"/>
          <w:lang w:val="es-ES_tradnl"/>
        </w:rPr>
      </w:pPr>
    </w:p>
    <w:p w14:paraId="7B2C921D" w14:textId="7A542D16" w:rsidR="00DD5B04" w:rsidRPr="003F3146" w:rsidRDefault="00DD5B04" w:rsidP="00366FC6">
      <w:pPr>
        <w:tabs>
          <w:tab w:val="left" w:pos="0"/>
        </w:tabs>
        <w:spacing w:before="120" w:after="120" w:line="276" w:lineRule="auto"/>
        <w:jc w:val="both"/>
        <w:rPr>
          <w:rFonts w:ascii="Arial" w:hAnsi="Arial" w:cs="Arial"/>
          <w:sz w:val="22"/>
          <w:lang w:val="es-ES_tradnl"/>
        </w:rPr>
      </w:pPr>
      <w:r w:rsidRPr="003F3146">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3F3146"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3F3146"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3F3146">
        <w:rPr>
          <w:rFonts w:ascii="Arial" w:hAnsi="Arial" w:cs="Arial"/>
          <w:sz w:val="22"/>
          <w:szCs w:val="22"/>
          <w:lang w:val="es-ES_tradnl"/>
        </w:rPr>
        <w:t>Atentamente,</w:t>
      </w:r>
    </w:p>
    <w:p w14:paraId="1059D3FE" w14:textId="77777777" w:rsidR="00FD6145" w:rsidRPr="003F3146" w:rsidRDefault="00FD6145" w:rsidP="00FD6145">
      <w:pPr>
        <w:rPr>
          <w:rFonts w:ascii="Arial" w:hAnsi="Arial" w:cs="Arial"/>
          <w:sz w:val="22"/>
          <w:lang w:eastAsia="es-CO"/>
        </w:rPr>
      </w:pPr>
    </w:p>
    <w:p w14:paraId="61266368" w14:textId="1CD761EF" w:rsidR="00FD6145" w:rsidRPr="003F3146" w:rsidRDefault="00117928" w:rsidP="00FD6145">
      <w:pPr>
        <w:jc w:val="center"/>
        <w:rPr>
          <w:rFonts w:ascii="Arial" w:hAnsi="Arial" w:cs="Arial"/>
          <w:sz w:val="18"/>
          <w:szCs w:val="20"/>
          <w:lang w:eastAsia="es-CO"/>
        </w:rPr>
      </w:pPr>
      <w:r w:rsidRPr="007300DB">
        <w:rPr>
          <w:noProof/>
        </w:rPr>
        <w:drawing>
          <wp:inline distT="0" distB="0" distL="0" distR="0" wp14:anchorId="0DD4BE89" wp14:editId="359E346F">
            <wp:extent cx="2514600" cy="1114425"/>
            <wp:effectExtent l="0" t="0" r="0" b="0"/>
            <wp:docPr id="1003562769" name="Imagen 100356276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8C06619" w14:textId="77777777" w:rsidR="00FD6145" w:rsidRPr="003F3146" w:rsidRDefault="00FD6145" w:rsidP="00FD614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EA6384" w:rsidRPr="003F3146" w14:paraId="1BAC2C00" w14:textId="77777777" w:rsidTr="00681E7E">
        <w:trPr>
          <w:trHeight w:val="315"/>
        </w:trPr>
        <w:tc>
          <w:tcPr>
            <w:tcW w:w="812" w:type="dxa"/>
            <w:vAlign w:val="center"/>
            <w:hideMark/>
          </w:tcPr>
          <w:p w14:paraId="28199457" w14:textId="77777777" w:rsidR="00FD6145" w:rsidRPr="003F3146" w:rsidRDefault="00FD6145" w:rsidP="00681E7E">
            <w:pPr>
              <w:rPr>
                <w:rFonts w:ascii="Arial" w:hAnsi="Arial" w:cs="Arial"/>
                <w:sz w:val="16"/>
                <w:szCs w:val="16"/>
                <w:lang w:eastAsia="es-ES"/>
              </w:rPr>
            </w:pPr>
            <w:r w:rsidRPr="003F3146">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785C9D7A" w14:textId="6876ED1D" w:rsidR="00FD6145" w:rsidRPr="003F3146" w:rsidRDefault="00AD7163" w:rsidP="00681E7E">
            <w:pPr>
              <w:rPr>
                <w:rFonts w:ascii="Arial" w:hAnsi="Arial" w:cs="Arial"/>
                <w:sz w:val="16"/>
                <w:szCs w:val="16"/>
                <w:lang w:eastAsia="es-ES"/>
              </w:rPr>
            </w:pPr>
            <w:r w:rsidRPr="003F3146">
              <w:rPr>
                <w:rFonts w:ascii="Arial" w:hAnsi="Arial" w:cs="Arial"/>
                <w:sz w:val="16"/>
                <w:szCs w:val="16"/>
                <w:lang w:eastAsia="es-ES"/>
              </w:rPr>
              <w:t>Nina María Padrón Ballestas</w:t>
            </w:r>
          </w:p>
          <w:p w14:paraId="1412434A" w14:textId="6908AE00" w:rsidR="00FD6145" w:rsidRPr="003F3146" w:rsidRDefault="00AD7163" w:rsidP="00681E7E">
            <w:pPr>
              <w:rPr>
                <w:rFonts w:ascii="Arial" w:hAnsi="Arial" w:cs="Arial"/>
                <w:sz w:val="16"/>
                <w:szCs w:val="16"/>
                <w:lang w:eastAsia="es-ES"/>
              </w:rPr>
            </w:pPr>
            <w:r w:rsidRPr="003F3146">
              <w:rPr>
                <w:rFonts w:ascii="Arial" w:hAnsi="Arial" w:cs="Arial"/>
                <w:sz w:val="16"/>
                <w:szCs w:val="16"/>
                <w:lang w:eastAsia="es-ES"/>
              </w:rPr>
              <w:lastRenderedPageBreak/>
              <w:t>Contratista</w:t>
            </w:r>
            <w:r w:rsidR="00FD6145" w:rsidRPr="003F3146">
              <w:rPr>
                <w:rFonts w:ascii="Arial" w:hAnsi="Arial" w:cs="Arial"/>
                <w:sz w:val="16"/>
                <w:szCs w:val="16"/>
                <w:lang w:eastAsia="es-ES"/>
              </w:rPr>
              <w:t xml:space="preserve"> de la Subdirección de Gestión Contractual</w:t>
            </w:r>
          </w:p>
        </w:tc>
      </w:tr>
      <w:tr w:rsidR="00EA6384" w:rsidRPr="003F3146" w14:paraId="1FFF055B" w14:textId="77777777" w:rsidTr="00681E7E">
        <w:trPr>
          <w:trHeight w:val="330"/>
        </w:trPr>
        <w:tc>
          <w:tcPr>
            <w:tcW w:w="812" w:type="dxa"/>
            <w:vAlign w:val="center"/>
            <w:hideMark/>
          </w:tcPr>
          <w:p w14:paraId="3720C5BB" w14:textId="77777777" w:rsidR="00FD6145" w:rsidRPr="003F3146" w:rsidRDefault="00FD6145" w:rsidP="00681E7E">
            <w:pPr>
              <w:rPr>
                <w:rFonts w:ascii="Arial" w:hAnsi="Arial" w:cs="Arial"/>
                <w:sz w:val="16"/>
                <w:szCs w:val="16"/>
                <w:lang w:eastAsia="es-ES"/>
              </w:rPr>
            </w:pPr>
            <w:r w:rsidRPr="003F3146">
              <w:rPr>
                <w:rFonts w:ascii="Arial" w:hAnsi="Arial" w:cs="Arial"/>
                <w:sz w:val="16"/>
                <w:szCs w:val="16"/>
                <w:lang w:eastAsia="es-ES"/>
              </w:rPr>
              <w:lastRenderedPageBreak/>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0090D7C6" w:rsidR="00FD6145" w:rsidRPr="003F3146" w:rsidRDefault="009F091C" w:rsidP="00681E7E">
            <w:pPr>
              <w:rPr>
                <w:rFonts w:ascii="Arial" w:hAnsi="Arial" w:cs="Arial"/>
                <w:sz w:val="16"/>
                <w:szCs w:val="16"/>
                <w:lang w:eastAsia="es-ES"/>
              </w:rPr>
            </w:pPr>
            <w:r w:rsidRPr="003F3146">
              <w:rPr>
                <w:rFonts w:ascii="Arial" w:hAnsi="Arial" w:cs="Arial"/>
                <w:sz w:val="16"/>
                <w:szCs w:val="16"/>
                <w:lang w:eastAsia="es-ES"/>
              </w:rPr>
              <w:t>Sebastián Ramírez Grisales</w:t>
            </w:r>
          </w:p>
          <w:p w14:paraId="7DC23F30" w14:textId="70E9B42E" w:rsidR="00FD6145" w:rsidRPr="003F3146" w:rsidRDefault="009F091C" w:rsidP="00681E7E">
            <w:pPr>
              <w:rPr>
                <w:rFonts w:ascii="Arial" w:hAnsi="Arial" w:cs="Arial"/>
                <w:sz w:val="16"/>
                <w:szCs w:val="16"/>
                <w:lang w:eastAsia="es-ES"/>
              </w:rPr>
            </w:pPr>
            <w:r w:rsidRPr="003F3146">
              <w:rPr>
                <w:rFonts w:ascii="Arial" w:hAnsi="Arial" w:cs="Arial"/>
                <w:sz w:val="16"/>
                <w:szCs w:val="16"/>
                <w:lang w:eastAsia="es-ES"/>
              </w:rPr>
              <w:t>Contratista</w:t>
            </w:r>
            <w:r w:rsidR="00FD6145" w:rsidRPr="003F3146">
              <w:rPr>
                <w:rFonts w:ascii="Arial" w:hAnsi="Arial" w:cs="Arial"/>
                <w:sz w:val="16"/>
                <w:szCs w:val="16"/>
                <w:lang w:eastAsia="es-ES"/>
              </w:rPr>
              <w:t xml:space="preserve"> de la Subdirección de Gestión Contractual</w:t>
            </w:r>
          </w:p>
        </w:tc>
      </w:tr>
      <w:tr w:rsidR="005264A0" w:rsidRPr="00EA6384" w14:paraId="6282D584" w14:textId="77777777" w:rsidTr="00681E7E">
        <w:trPr>
          <w:trHeight w:val="300"/>
        </w:trPr>
        <w:tc>
          <w:tcPr>
            <w:tcW w:w="812" w:type="dxa"/>
            <w:vAlign w:val="center"/>
            <w:hideMark/>
          </w:tcPr>
          <w:p w14:paraId="157D43B6" w14:textId="77777777" w:rsidR="00FD6145" w:rsidRPr="003F3146" w:rsidRDefault="00FD6145" w:rsidP="00681E7E">
            <w:pPr>
              <w:rPr>
                <w:rFonts w:ascii="Arial" w:hAnsi="Arial" w:cs="Arial"/>
                <w:sz w:val="16"/>
                <w:szCs w:val="16"/>
                <w:lang w:eastAsia="es-ES"/>
              </w:rPr>
            </w:pPr>
            <w:r w:rsidRPr="003F3146">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3F3146" w:rsidRDefault="00FD6145" w:rsidP="00681E7E">
            <w:pPr>
              <w:rPr>
                <w:rFonts w:ascii="Arial" w:hAnsi="Arial" w:cs="Arial"/>
                <w:sz w:val="16"/>
                <w:szCs w:val="16"/>
                <w:lang w:eastAsia="es-ES"/>
              </w:rPr>
            </w:pPr>
            <w:r w:rsidRPr="003F3146">
              <w:rPr>
                <w:rFonts w:ascii="Arial" w:hAnsi="Arial" w:cs="Arial"/>
                <w:sz w:val="16"/>
                <w:szCs w:val="16"/>
                <w:lang w:eastAsia="es-ES"/>
              </w:rPr>
              <w:t>Jorge Augusto Tirado Navarro</w:t>
            </w:r>
          </w:p>
          <w:p w14:paraId="3EEB4354" w14:textId="77777777" w:rsidR="00FD6145" w:rsidRPr="00EA6384" w:rsidRDefault="00FD6145" w:rsidP="00681E7E">
            <w:pPr>
              <w:rPr>
                <w:rFonts w:ascii="Arial" w:hAnsi="Arial" w:cs="Arial"/>
                <w:sz w:val="16"/>
                <w:szCs w:val="16"/>
                <w:lang w:eastAsia="es-ES"/>
              </w:rPr>
            </w:pPr>
            <w:r w:rsidRPr="003F3146">
              <w:rPr>
                <w:rFonts w:ascii="Arial" w:hAnsi="Arial" w:cs="Arial"/>
                <w:sz w:val="16"/>
                <w:szCs w:val="16"/>
                <w:lang w:eastAsia="es-ES"/>
              </w:rPr>
              <w:t>Subdirector de Gestión Contractual ANCP – CCE</w:t>
            </w:r>
          </w:p>
        </w:tc>
      </w:tr>
      <w:bookmarkEnd w:id="2"/>
    </w:tbl>
    <w:p w14:paraId="35B56F46" w14:textId="77777777" w:rsidR="00746E08" w:rsidRPr="00EA6384" w:rsidRDefault="00746E08" w:rsidP="00215B8E">
      <w:pPr>
        <w:jc w:val="both"/>
        <w:rPr>
          <w:rFonts w:ascii="Arial" w:hAnsi="Arial" w:cs="Arial"/>
          <w:lang w:val="es-ES_tradnl"/>
        </w:rPr>
      </w:pPr>
    </w:p>
    <w:sectPr w:rsidR="00746E08" w:rsidRPr="00EA63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EA82" w14:textId="77777777" w:rsidR="00BC117F" w:rsidRDefault="00BC117F">
      <w:r>
        <w:separator/>
      </w:r>
    </w:p>
  </w:endnote>
  <w:endnote w:type="continuationSeparator" w:id="0">
    <w:p w14:paraId="781DB57B" w14:textId="77777777" w:rsidR="00BC117F" w:rsidRDefault="00BC117F">
      <w:r>
        <w:continuationSeparator/>
      </w:r>
    </w:p>
  </w:endnote>
  <w:endnote w:type="continuationNotice" w:id="1">
    <w:p w14:paraId="6A015C47" w14:textId="77777777" w:rsidR="00BC117F" w:rsidRDefault="00BC1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DFD2" w14:textId="77777777" w:rsidR="00BC117F" w:rsidRDefault="00BC117F">
      <w:r>
        <w:separator/>
      </w:r>
    </w:p>
  </w:footnote>
  <w:footnote w:type="continuationSeparator" w:id="0">
    <w:p w14:paraId="58A32F94" w14:textId="77777777" w:rsidR="00BC117F" w:rsidRDefault="00BC117F">
      <w:r>
        <w:continuationSeparator/>
      </w:r>
    </w:p>
  </w:footnote>
  <w:footnote w:type="continuationNotice" w:id="1">
    <w:p w14:paraId="4F7D9E2A" w14:textId="77777777" w:rsidR="00BC117F" w:rsidRDefault="00BC117F"/>
  </w:footnote>
  <w:footnote w:id="2">
    <w:p w14:paraId="7EE9C5D4" w14:textId="510A7098" w:rsidR="00272393" w:rsidRPr="00B900A7" w:rsidRDefault="00272393" w:rsidP="00520265">
      <w:pPr>
        <w:pStyle w:val="Textonotapie"/>
        <w:ind w:firstLine="708"/>
        <w:jc w:val="both"/>
        <w:rPr>
          <w:rFonts w:ascii="Arial" w:hAnsi="Arial" w:cs="Arial"/>
          <w:sz w:val="19"/>
          <w:szCs w:val="19"/>
        </w:rPr>
      </w:pPr>
      <w:r w:rsidRPr="00B900A7">
        <w:rPr>
          <w:rStyle w:val="Refdenotaalpie"/>
          <w:rFonts w:ascii="Arial" w:hAnsi="Arial" w:cs="Arial"/>
          <w:sz w:val="19"/>
          <w:szCs w:val="19"/>
        </w:rPr>
        <w:footnoteRef/>
      </w:r>
      <w:r w:rsidRPr="00F12D19">
        <w:rPr>
          <w:rFonts w:ascii="Arial" w:hAnsi="Arial" w:cs="Arial"/>
          <w:sz w:val="19"/>
          <w:szCs w:val="19"/>
        </w:rPr>
        <w:t xml:space="preserve"> Los conceptos indicados pueden consultarse en el siguiente enlace: https://relatoria.colombiacompra.gov.co/busqueda/conceptos.</w:t>
      </w:r>
    </w:p>
  </w:footnote>
  <w:footnote w:id="3">
    <w:p w14:paraId="2AC2B61F" w14:textId="77777777" w:rsidR="00E20EBE" w:rsidRPr="00F12D19" w:rsidRDefault="00E20EBE" w:rsidP="00E20EBE">
      <w:pPr>
        <w:pStyle w:val="Textonotapie"/>
        <w:ind w:firstLine="708"/>
        <w:jc w:val="both"/>
        <w:rPr>
          <w:rFonts w:ascii="Arial" w:hAnsi="Arial" w:cs="Arial"/>
          <w:color w:val="000000" w:themeColor="text1"/>
          <w:sz w:val="19"/>
          <w:szCs w:val="19"/>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0AD19217" w14:textId="77777777" w:rsidR="00E20EBE" w:rsidRPr="00F12D19" w:rsidRDefault="00E20EBE" w:rsidP="00E20EBE">
      <w:pPr>
        <w:pStyle w:val="Textonotapie"/>
        <w:ind w:firstLine="708"/>
        <w:jc w:val="both"/>
        <w:rPr>
          <w:rFonts w:ascii="Arial" w:hAnsi="Arial" w:cs="Arial"/>
          <w:color w:val="000000" w:themeColor="text1"/>
          <w:sz w:val="19"/>
          <w:szCs w:val="19"/>
          <w:lang w:val="es-ES"/>
        </w:rPr>
      </w:pPr>
    </w:p>
  </w:footnote>
  <w:footnote w:id="4">
    <w:p w14:paraId="24DE3321" w14:textId="77777777" w:rsidR="00E20EBE" w:rsidRPr="00F12D19" w:rsidRDefault="00E20EBE" w:rsidP="00E20EBE">
      <w:pPr>
        <w:pStyle w:val="Textonotapie"/>
        <w:ind w:firstLine="708"/>
        <w:jc w:val="both"/>
        <w:rPr>
          <w:rFonts w:ascii="Arial" w:hAnsi="Arial" w:cs="Arial"/>
          <w:color w:val="000000" w:themeColor="text1"/>
          <w:sz w:val="19"/>
          <w:szCs w:val="19"/>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B5C4A5B" w14:textId="77777777" w:rsidR="00E20EBE" w:rsidRPr="00F12D19" w:rsidRDefault="00E20EBE" w:rsidP="00E20EBE">
      <w:pPr>
        <w:pStyle w:val="Textonotapie"/>
        <w:ind w:firstLine="708"/>
        <w:jc w:val="both"/>
        <w:rPr>
          <w:rFonts w:ascii="Arial" w:hAnsi="Arial" w:cs="Arial"/>
          <w:color w:val="000000" w:themeColor="text1"/>
          <w:sz w:val="19"/>
          <w:szCs w:val="19"/>
          <w:lang w:val="es-CO"/>
        </w:rPr>
      </w:pPr>
      <w:r w:rsidRPr="00F12D19">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5">
    <w:p w14:paraId="1E9D8F4E" w14:textId="77777777" w:rsidR="00E20EBE" w:rsidRPr="00F12D19" w:rsidRDefault="00E20EBE" w:rsidP="00E20EBE">
      <w:pPr>
        <w:pStyle w:val="Textonotapie"/>
        <w:ind w:firstLine="708"/>
        <w:jc w:val="both"/>
        <w:rPr>
          <w:rFonts w:ascii="Arial" w:hAnsi="Arial" w:cs="Arial"/>
          <w:color w:val="000000" w:themeColor="text1"/>
          <w:sz w:val="19"/>
          <w:szCs w:val="19"/>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1D8F5BC2" w14:textId="77777777" w:rsidR="00E20EBE" w:rsidRPr="00F12D19" w:rsidRDefault="00E20EBE" w:rsidP="00E20EBE">
      <w:pPr>
        <w:pStyle w:val="Textonotapie"/>
        <w:ind w:firstLine="708"/>
        <w:jc w:val="both"/>
        <w:rPr>
          <w:rFonts w:ascii="Arial" w:hAnsi="Arial" w:cs="Arial"/>
          <w:color w:val="000000" w:themeColor="text1"/>
          <w:sz w:val="19"/>
          <w:szCs w:val="19"/>
          <w:lang w:val="es-ES"/>
        </w:rPr>
      </w:pPr>
    </w:p>
  </w:footnote>
  <w:footnote w:id="6">
    <w:p w14:paraId="1FBFF2B3" w14:textId="77777777" w:rsidR="00E20EBE" w:rsidRPr="00F12D19" w:rsidRDefault="00E20EBE" w:rsidP="00E20EBE">
      <w:pPr>
        <w:pStyle w:val="Textonotapie"/>
        <w:ind w:firstLine="708"/>
        <w:jc w:val="both"/>
        <w:rPr>
          <w:rFonts w:ascii="Arial" w:hAnsi="Arial" w:cs="Arial"/>
          <w:sz w:val="19"/>
          <w:szCs w:val="19"/>
        </w:rPr>
      </w:pPr>
      <w:r w:rsidRPr="00F12D19">
        <w:rPr>
          <w:rStyle w:val="Refdenotaalpie"/>
          <w:rFonts w:ascii="Arial" w:hAnsi="Arial" w:cs="Arial"/>
          <w:sz w:val="19"/>
          <w:szCs w:val="19"/>
        </w:rPr>
        <w:footnoteRef/>
      </w:r>
      <w:r w:rsidRPr="00F12D19">
        <w:rPr>
          <w:rFonts w:ascii="Arial" w:hAnsi="Arial" w:cs="Arial"/>
          <w:sz w:val="19"/>
          <w:szCs w:val="19"/>
        </w:rPr>
        <w:t xml:space="preserve"> Concepto del 12 de diciembre de 2019, radicado No. </w:t>
      </w:r>
      <w:r w:rsidRPr="00F12D19">
        <w:rPr>
          <w:rFonts w:ascii="Arial" w:eastAsia="Calibri" w:hAnsi="Arial" w:cs="Arial"/>
          <w:color w:val="000000" w:themeColor="text1"/>
          <w:sz w:val="19"/>
          <w:szCs w:val="19"/>
        </w:rPr>
        <w:t>2201913000009196</w:t>
      </w:r>
      <w:r w:rsidRPr="00F12D19">
        <w:rPr>
          <w:rFonts w:ascii="Arial" w:hAnsi="Arial" w:cs="Arial"/>
          <w:sz w:val="19"/>
          <w:szCs w:val="19"/>
        </w:rPr>
        <w:t>.</w:t>
      </w:r>
    </w:p>
  </w:footnote>
  <w:footnote w:id="7">
    <w:p w14:paraId="21CE92F9" w14:textId="77777777" w:rsidR="00E20EBE" w:rsidRPr="00F12D19" w:rsidRDefault="00E20EBE" w:rsidP="00E20EBE">
      <w:pPr>
        <w:pStyle w:val="Textonotapie"/>
        <w:ind w:firstLine="708"/>
        <w:jc w:val="both"/>
        <w:rPr>
          <w:rFonts w:ascii="Arial" w:hAnsi="Arial" w:cs="Arial"/>
          <w:color w:val="000000"/>
          <w:sz w:val="19"/>
          <w:szCs w:val="19"/>
        </w:rPr>
      </w:pPr>
      <w:r w:rsidRPr="00F12D19">
        <w:rPr>
          <w:rStyle w:val="Refdenotaalpie"/>
          <w:rFonts w:ascii="Arial" w:hAnsi="Arial" w:cs="Arial"/>
          <w:color w:val="000000"/>
          <w:sz w:val="19"/>
          <w:szCs w:val="19"/>
        </w:rPr>
        <w:footnoteRef/>
      </w:r>
      <w:r w:rsidRPr="00F12D19">
        <w:rPr>
          <w:rFonts w:ascii="Arial" w:hAnsi="Arial" w:cs="Arial"/>
          <w:color w:val="000000"/>
          <w:sz w:val="19"/>
          <w:szCs w:val="19"/>
        </w:rPr>
        <w:t xml:space="preserve"> Concepto del 3 de septiembre de 2019, emitido en el radicado No. 2201913000006512.</w:t>
      </w:r>
    </w:p>
    <w:p w14:paraId="0CE91B0C" w14:textId="77777777" w:rsidR="00E20EBE" w:rsidRPr="00F12D19" w:rsidRDefault="00E20EBE" w:rsidP="00E20EBE">
      <w:pPr>
        <w:pStyle w:val="Textonotapie"/>
        <w:ind w:firstLine="708"/>
        <w:jc w:val="both"/>
        <w:rPr>
          <w:rFonts w:ascii="Arial" w:hAnsi="Arial" w:cs="Arial"/>
          <w:color w:val="000000"/>
          <w:sz w:val="19"/>
          <w:szCs w:val="19"/>
          <w:lang w:val="es-ES"/>
        </w:rPr>
      </w:pPr>
    </w:p>
  </w:footnote>
  <w:footnote w:id="8">
    <w:p w14:paraId="65BF64DD" w14:textId="77777777" w:rsidR="00E20EBE" w:rsidRPr="00F12D19" w:rsidRDefault="00E20EBE" w:rsidP="00E20EBE">
      <w:pPr>
        <w:pStyle w:val="Textonotapie"/>
        <w:ind w:firstLine="708"/>
        <w:jc w:val="both"/>
        <w:rPr>
          <w:rFonts w:ascii="Arial" w:hAnsi="Arial" w:cs="Arial"/>
          <w:color w:val="000000"/>
          <w:sz w:val="19"/>
          <w:szCs w:val="19"/>
        </w:rPr>
      </w:pPr>
      <w:r w:rsidRPr="00F12D19">
        <w:rPr>
          <w:rStyle w:val="Refdenotaalpie"/>
          <w:rFonts w:ascii="Arial" w:hAnsi="Arial" w:cs="Arial"/>
          <w:color w:val="000000"/>
          <w:sz w:val="19"/>
          <w:szCs w:val="19"/>
        </w:rPr>
        <w:footnoteRef/>
      </w:r>
      <w:r w:rsidRPr="00F12D19">
        <w:rPr>
          <w:rFonts w:ascii="Arial" w:hAnsi="Arial" w:cs="Arial"/>
          <w:color w:val="000000"/>
          <w:sz w:val="19"/>
          <w:szCs w:val="19"/>
        </w:rPr>
        <w:t xml:space="preserve"> Concepto del 19 de noviembre de 2019, emitido en el radicado No. 2201913000008611.</w:t>
      </w:r>
    </w:p>
    <w:p w14:paraId="7A8D5364" w14:textId="77777777" w:rsidR="00E20EBE" w:rsidRPr="00F12D19" w:rsidRDefault="00E20EBE" w:rsidP="00E20EBE">
      <w:pPr>
        <w:pStyle w:val="Textonotapie"/>
        <w:ind w:firstLine="708"/>
        <w:jc w:val="both"/>
        <w:rPr>
          <w:rFonts w:ascii="Arial" w:hAnsi="Arial" w:cs="Arial"/>
          <w:color w:val="000000"/>
          <w:sz w:val="19"/>
          <w:szCs w:val="19"/>
          <w:lang w:val="es-ES"/>
        </w:rPr>
      </w:pPr>
    </w:p>
  </w:footnote>
  <w:footnote w:id="9">
    <w:p w14:paraId="1AC50CC1" w14:textId="77777777" w:rsidR="00E20EBE" w:rsidRPr="00F12D19" w:rsidRDefault="00E20EBE" w:rsidP="00E20EBE">
      <w:pPr>
        <w:pStyle w:val="Textonotapie"/>
        <w:ind w:firstLine="708"/>
        <w:jc w:val="both"/>
        <w:rPr>
          <w:rFonts w:ascii="Arial" w:hAnsi="Arial" w:cs="Arial"/>
          <w:color w:val="000000" w:themeColor="text1"/>
          <w:sz w:val="19"/>
          <w:szCs w:val="19"/>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14871179" w14:textId="77777777" w:rsidR="00E20EBE" w:rsidRPr="00F12D19" w:rsidRDefault="00E20EBE" w:rsidP="00E20EBE">
      <w:pPr>
        <w:pStyle w:val="Textonotapie"/>
        <w:ind w:firstLine="708"/>
        <w:jc w:val="both"/>
        <w:rPr>
          <w:rFonts w:ascii="Arial" w:hAnsi="Arial" w:cs="Arial"/>
          <w:color w:val="000000" w:themeColor="text1"/>
          <w:sz w:val="19"/>
          <w:szCs w:val="19"/>
          <w:lang w:val="es-ES"/>
        </w:rPr>
      </w:pPr>
    </w:p>
  </w:footnote>
  <w:footnote w:id="10">
    <w:p w14:paraId="1CB5FBC4" w14:textId="77777777" w:rsidR="00E20EBE" w:rsidRPr="00F12D19" w:rsidRDefault="00E20EBE" w:rsidP="00E20EBE">
      <w:pPr>
        <w:pStyle w:val="Textonotapie"/>
        <w:ind w:firstLine="708"/>
        <w:jc w:val="both"/>
        <w:rPr>
          <w:rFonts w:ascii="Arial" w:eastAsia="Calibri" w:hAnsi="Arial" w:cs="Arial"/>
          <w:color w:val="000000" w:themeColor="text1"/>
          <w:sz w:val="19"/>
          <w:szCs w:val="19"/>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w:t>
      </w:r>
      <w:r w:rsidRPr="00F12D19">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0C885982" w14:textId="77777777" w:rsidR="00E20EBE" w:rsidRPr="00F12D19" w:rsidRDefault="00E20EBE" w:rsidP="00E20EBE">
      <w:pPr>
        <w:pStyle w:val="Textonotapie"/>
        <w:ind w:firstLine="708"/>
        <w:jc w:val="both"/>
        <w:rPr>
          <w:rFonts w:ascii="Arial" w:hAnsi="Arial" w:cs="Arial"/>
          <w:color w:val="000000" w:themeColor="text1"/>
          <w:sz w:val="19"/>
          <w:szCs w:val="19"/>
          <w:lang w:val="es-ES"/>
        </w:rPr>
      </w:pPr>
    </w:p>
  </w:footnote>
  <w:footnote w:id="11">
    <w:p w14:paraId="65DE98C1" w14:textId="77777777" w:rsidR="00E20EBE" w:rsidRPr="00F12D19" w:rsidRDefault="00E20EBE" w:rsidP="00E20EBE">
      <w:pPr>
        <w:pStyle w:val="Textonotapie"/>
        <w:ind w:firstLine="708"/>
        <w:jc w:val="both"/>
        <w:rPr>
          <w:rFonts w:ascii="Arial" w:hAnsi="Arial" w:cs="Arial"/>
          <w:color w:val="000000" w:themeColor="text1"/>
          <w:sz w:val="19"/>
          <w:szCs w:val="19"/>
          <w:lang w:val="es-ES"/>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w:t>
      </w:r>
      <w:r w:rsidRPr="00F12D19">
        <w:rPr>
          <w:rFonts w:ascii="Arial" w:eastAsia="Calibri" w:hAnsi="Arial" w:cs="Arial"/>
          <w:color w:val="000000" w:themeColor="text1"/>
          <w:sz w:val="19"/>
          <w:szCs w:val="19"/>
        </w:rPr>
        <w:t>Decreto 092 de 2017, artículo 3, inciso 2: «</w:t>
      </w:r>
      <w:r w:rsidRPr="00F12D19">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2">
    <w:p w14:paraId="27971DB9" w14:textId="77777777" w:rsidR="00E20EBE" w:rsidRPr="00F12D19" w:rsidRDefault="00E20EBE" w:rsidP="00E20EBE">
      <w:pPr>
        <w:ind w:firstLine="708"/>
        <w:jc w:val="both"/>
        <w:rPr>
          <w:rFonts w:ascii="Arial" w:hAnsi="Arial" w:cs="Arial"/>
          <w:color w:val="000000" w:themeColor="text1"/>
          <w:sz w:val="19"/>
          <w:szCs w:val="19"/>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6B5C147A" w14:textId="77777777" w:rsidR="00E20EBE" w:rsidRPr="00F12D19" w:rsidRDefault="00E20EBE" w:rsidP="00E20EBE">
      <w:pPr>
        <w:ind w:firstLine="708"/>
        <w:jc w:val="both"/>
        <w:rPr>
          <w:rFonts w:ascii="Arial" w:hAnsi="Arial" w:cs="Arial"/>
          <w:color w:val="000000" w:themeColor="text1"/>
          <w:sz w:val="19"/>
          <w:szCs w:val="19"/>
        </w:rPr>
      </w:pPr>
    </w:p>
  </w:footnote>
  <w:footnote w:id="13">
    <w:p w14:paraId="468A7718" w14:textId="77777777" w:rsidR="00E20EBE" w:rsidRPr="00F12D19" w:rsidRDefault="00E20EBE" w:rsidP="00E20EBE">
      <w:pPr>
        <w:pStyle w:val="Textonotapie"/>
        <w:ind w:firstLine="708"/>
        <w:jc w:val="both"/>
        <w:rPr>
          <w:rFonts w:ascii="Arial" w:hAnsi="Arial" w:cs="Arial"/>
          <w:color w:val="000000" w:themeColor="text1"/>
          <w:sz w:val="19"/>
          <w:szCs w:val="19"/>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4907A76A" w14:textId="77777777" w:rsidR="00E20EBE" w:rsidRPr="00F12D19" w:rsidRDefault="00E20EBE" w:rsidP="00E20EBE">
      <w:pPr>
        <w:pStyle w:val="Textonotapie"/>
        <w:ind w:firstLine="708"/>
        <w:jc w:val="both"/>
        <w:rPr>
          <w:rFonts w:ascii="Arial" w:hAnsi="Arial" w:cs="Arial"/>
          <w:color w:val="000000" w:themeColor="text1"/>
          <w:sz w:val="19"/>
          <w:szCs w:val="19"/>
          <w:lang w:val="es-ES"/>
        </w:rPr>
      </w:pPr>
    </w:p>
  </w:footnote>
  <w:footnote w:id="14">
    <w:p w14:paraId="45AE633A" w14:textId="77777777" w:rsidR="00E20EBE" w:rsidRPr="00F12D19" w:rsidRDefault="00E20EBE" w:rsidP="00E20EBE">
      <w:pPr>
        <w:pStyle w:val="Textonotapie"/>
        <w:ind w:firstLine="708"/>
        <w:jc w:val="both"/>
        <w:rPr>
          <w:rFonts w:ascii="Arial" w:hAnsi="Arial" w:cs="Arial"/>
          <w:color w:val="000000" w:themeColor="text1"/>
          <w:sz w:val="19"/>
          <w:szCs w:val="19"/>
          <w:lang w:val="es-ES"/>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5">
    <w:p w14:paraId="4E217A1E" w14:textId="77777777" w:rsidR="00E20EBE" w:rsidRPr="00F12D19" w:rsidRDefault="00E20EBE" w:rsidP="00E20EBE">
      <w:pPr>
        <w:pStyle w:val="Textonotapie"/>
        <w:ind w:firstLine="708"/>
        <w:jc w:val="both"/>
        <w:rPr>
          <w:rFonts w:ascii="Arial" w:hAnsi="Arial" w:cs="Arial"/>
          <w:color w:val="000000" w:themeColor="text1"/>
          <w:sz w:val="19"/>
          <w:szCs w:val="19"/>
        </w:rPr>
      </w:pPr>
      <w:r w:rsidRPr="00F12D19">
        <w:rPr>
          <w:rStyle w:val="Refdenotaalpie"/>
          <w:rFonts w:ascii="Arial" w:hAnsi="Arial" w:cs="Arial"/>
          <w:color w:val="000000" w:themeColor="text1"/>
          <w:sz w:val="19"/>
          <w:szCs w:val="19"/>
        </w:rPr>
        <w:footnoteRef/>
      </w:r>
      <w:r w:rsidRPr="00F12D19">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7556A6C3" w14:textId="77777777" w:rsidR="00E20EBE" w:rsidRPr="00F12D19" w:rsidRDefault="00E20EBE" w:rsidP="00E20EBE">
      <w:pPr>
        <w:pStyle w:val="Textonotapie"/>
        <w:jc w:val="both"/>
        <w:rPr>
          <w:rFonts w:ascii="Arial" w:hAnsi="Arial" w:cs="Arial"/>
          <w:color w:val="000000" w:themeColor="text1"/>
          <w:sz w:val="19"/>
          <w:szCs w:val="19"/>
          <w:lang w:val="es-ES"/>
        </w:rPr>
      </w:pPr>
    </w:p>
  </w:footnote>
  <w:footnote w:id="16">
    <w:p w14:paraId="1D9CEF0B" w14:textId="77777777" w:rsidR="00ED1F61" w:rsidRPr="00B900A7" w:rsidRDefault="00ED1F61" w:rsidP="00ED1F61">
      <w:pPr>
        <w:pStyle w:val="Textonotapie"/>
        <w:ind w:firstLine="708"/>
        <w:jc w:val="both"/>
        <w:rPr>
          <w:rFonts w:ascii="Arial" w:hAnsi="Arial" w:cs="Arial"/>
          <w:color w:val="000000" w:themeColor="text1"/>
          <w:sz w:val="19"/>
          <w:szCs w:val="19"/>
        </w:rPr>
      </w:pPr>
      <w:r w:rsidRPr="00B900A7">
        <w:rPr>
          <w:rStyle w:val="Refdenotaalpie"/>
          <w:rFonts w:ascii="Arial" w:hAnsi="Arial" w:cs="Arial"/>
          <w:color w:val="000000" w:themeColor="text1"/>
          <w:sz w:val="19"/>
          <w:szCs w:val="19"/>
        </w:rPr>
        <w:footnoteRef/>
      </w:r>
      <w:r w:rsidRPr="00B900A7">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7">
    <w:p w14:paraId="288B3B9C" w14:textId="77777777" w:rsidR="00ED1F61" w:rsidRPr="00F12D19" w:rsidRDefault="00ED1F61" w:rsidP="00ED1F61">
      <w:pPr>
        <w:pStyle w:val="Textonotapie"/>
        <w:ind w:firstLine="708"/>
        <w:jc w:val="both"/>
        <w:rPr>
          <w:rFonts w:ascii="Arial" w:hAnsi="Arial" w:cs="Arial"/>
          <w:color w:val="000000" w:themeColor="text1"/>
          <w:sz w:val="19"/>
          <w:szCs w:val="19"/>
        </w:rPr>
      </w:pPr>
      <w:r w:rsidRPr="00B900A7">
        <w:rPr>
          <w:rStyle w:val="Refdenotaalpie"/>
          <w:rFonts w:ascii="Arial" w:hAnsi="Arial" w:cs="Arial"/>
          <w:sz w:val="19"/>
          <w:szCs w:val="19"/>
        </w:rPr>
        <w:footnoteRef/>
      </w:r>
      <w:r w:rsidRPr="00B900A7">
        <w:rPr>
          <w:rFonts w:ascii="Arial" w:hAnsi="Arial" w:cs="Arial"/>
          <w:sz w:val="19"/>
          <w:szCs w:val="19"/>
        </w:rPr>
        <w:t xml:space="preserve">  </w:t>
      </w:r>
      <w:r w:rsidRPr="00F12D19">
        <w:rPr>
          <w:rFonts w:ascii="Arial" w:hAnsi="Arial" w:cs="Arial"/>
          <w:color w:val="000000" w:themeColor="text1"/>
          <w:sz w:val="19"/>
          <w:szCs w:val="19"/>
        </w:rPr>
        <w:t xml:space="preserve">CONSEJO DE ESTADO. Sala Plena. Auto del 15 de marzo de 2022. </w:t>
      </w:r>
      <w:r w:rsidRPr="00F12D19">
        <w:rPr>
          <w:rFonts w:ascii="Arial" w:hAnsi="Arial" w:cs="Arial"/>
          <w:color w:val="000000" w:themeColor="text1"/>
          <w:sz w:val="19"/>
          <w:szCs w:val="19"/>
        </w:rPr>
        <w:t>Exp. 11001-03-26-000-2018-00113-01 (62.003). C.P. Rocío Araújo Oñate.</w:t>
      </w:r>
    </w:p>
    <w:p w14:paraId="79C65ACA" w14:textId="77777777" w:rsidR="00ED1F61" w:rsidRPr="00B900A7" w:rsidRDefault="00ED1F61" w:rsidP="00ED1F61">
      <w:pPr>
        <w:pStyle w:val="Textonotapie"/>
        <w:jc w:val="both"/>
        <w:rPr>
          <w:rFonts w:ascii="Arial" w:hAnsi="Arial" w:cs="Arial"/>
          <w:sz w:val="19"/>
          <w:szCs w:val="19"/>
          <w:lang w:val="es-ES"/>
        </w:rPr>
      </w:pPr>
    </w:p>
  </w:footnote>
  <w:footnote w:id="18">
    <w:p w14:paraId="60B7E1BA" w14:textId="77777777" w:rsidR="00C954B9" w:rsidRPr="00A966E6" w:rsidRDefault="00C954B9" w:rsidP="00C954B9">
      <w:pPr>
        <w:pStyle w:val="Textonotapie"/>
        <w:ind w:firstLine="709"/>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9">
    <w:p w14:paraId="095B8DB7" w14:textId="77777777" w:rsidR="00C954B9" w:rsidRPr="00A966E6" w:rsidRDefault="00C954B9" w:rsidP="00C954B9">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sz w:val="19"/>
          <w:szCs w:val="19"/>
          <w:lang w:val="es-CO"/>
        </w:rPr>
        <w:t xml:space="preserve">Ley 1882 de 2018: «Artículo 4. </w:t>
      </w:r>
      <w:r w:rsidRPr="00A966E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8586399" w14:textId="77777777" w:rsidR="00C954B9" w:rsidRPr="00A966E6" w:rsidRDefault="00C954B9" w:rsidP="00C954B9">
      <w:pPr>
        <w:pStyle w:val="Textonotapie"/>
        <w:ind w:firstLine="709"/>
        <w:jc w:val="both"/>
        <w:rPr>
          <w:rFonts w:ascii="Arial" w:hAnsi="Arial" w:cs="Arial"/>
          <w:sz w:val="19"/>
          <w:szCs w:val="19"/>
          <w:lang w:val="es-CO"/>
        </w:rPr>
      </w:pPr>
      <w:r w:rsidRPr="00A966E6">
        <w:rPr>
          <w:rFonts w:ascii="Arial" w:hAnsi="Arial" w:cs="Arial"/>
          <w:sz w:val="19"/>
          <w:szCs w:val="19"/>
          <w:lang w:val="es-CO"/>
        </w:rPr>
        <w:t>»La facultad de adoptar documentos tipo la tendrá el Gobierno nacional, cuando lo considere necesario, en relación con otros contratos o procesos de selección.</w:t>
      </w:r>
    </w:p>
    <w:p w14:paraId="11F1AE51" w14:textId="77777777" w:rsidR="00C954B9" w:rsidRPr="00A966E6" w:rsidRDefault="00C954B9" w:rsidP="00C954B9">
      <w:pPr>
        <w:pStyle w:val="Textonotapie"/>
        <w:ind w:firstLine="709"/>
        <w:jc w:val="both"/>
        <w:rPr>
          <w:rFonts w:ascii="Arial" w:hAnsi="Arial" w:cs="Arial"/>
          <w:sz w:val="19"/>
          <w:szCs w:val="19"/>
          <w:lang w:val="es-CO"/>
        </w:rPr>
      </w:pPr>
      <w:r w:rsidRPr="00A966E6">
        <w:rPr>
          <w:rFonts w:ascii="Arial" w:hAnsi="Arial" w:cs="Arial"/>
          <w:sz w:val="19"/>
          <w:szCs w:val="19"/>
          <w:lang w:val="es-CO"/>
        </w:rPr>
        <w:t>»Los pliegos tipo se adoptarán por categorías de acuerdo con la cuantía de la contratación, según la reglamentación que expida el Gobierno nacional».</w:t>
      </w:r>
    </w:p>
  </w:footnote>
  <w:footnote w:id="20">
    <w:p w14:paraId="7FB902B5" w14:textId="77777777" w:rsidR="00C954B9" w:rsidRPr="00A966E6" w:rsidRDefault="00C954B9" w:rsidP="00C954B9">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7A9DD2D" w14:textId="77777777" w:rsidR="00C954B9" w:rsidRPr="00A966E6" w:rsidRDefault="00C954B9" w:rsidP="00C954B9">
      <w:pPr>
        <w:pStyle w:val="Textonotapie"/>
        <w:ind w:firstLine="709"/>
        <w:jc w:val="both"/>
        <w:rPr>
          <w:rFonts w:ascii="Arial" w:hAnsi="Arial" w:cs="Arial"/>
          <w:sz w:val="19"/>
          <w:szCs w:val="19"/>
        </w:rPr>
      </w:pPr>
    </w:p>
  </w:footnote>
  <w:footnote w:id="21">
    <w:p w14:paraId="4A96F844" w14:textId="77777777" w:rsidR="00C954B9" w:rsidRPr="00A966E6" w:rsidRDefault="00C954B9" w:rsidP="00C954B9">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Ley 2022 de 2020: «</w:t>
      </w:r>
      <w:r w:rsidRPr="00A966E6">
        <w:rPr>
          <w:rStyle w:val="Textoennegrita"/>
          <w:rFonts w:ascii="Arial" w:hAnsi="Arial" w:cs="Arial"/>
          <w:b w:val="0"/>
          <w:bCs w:val="0"/>
          <w:color w:val="000000"/>
          <w:sz w:val="19"/>
          <w:szCs w:val="19"/>
        </w:rPr>
        <w:t>Artículo 1º.</w:t>
      </w:r>
      <w:r w:rsidRPr="00A966E6">
        <w:rPr>
          <w:rFonts w:ascii="Arial" w:hAnsi="Arial" w:cs="Arial"/>
          <w:color w:val="000000"/>
          <w:sz w:val="19"/>
          <w:szCs w:val="19"/>
        </w:rPr>
        <w:t> Modifíquese el artículo 4º de la Ley 1882 de 2018, el cual quedará así: </w:t>
      </w:r>
    </w:p>
    <w:p w14:paraId="1CBF185B" w14:textId="77777777" w:rsidR="00C954B9" w:rsidRPr="00A966E6" w:rsidRDefault="00C954B9" w:rsidP="00C954B9">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»Artículo 4º.</w:t>
      </w:r>
      <w:r w:rsidRPr="00A966E6">
        <w:rPr>
          <w:rFonts w:ascii="Arial" w:hAnsi="Arial" w:cs="Arial"/>
          <w:color w:val="000000"/>
          <w:sz w:val="19"/>
          <w:szCs w:val="19"/>
        </w:rPr>
        <w:t> Adiciónese el siguiente parágrafo al artículo 2º de la Ley 1150 de 2007. </w:t>
      </w:r>
    </w:p>
    <w:p w14:paraId="6A1611C1" w14:textId="77777777" w:rsidR="00C954B9" w:rsidRPr="00A966E6" w:rsidRDefault="00C954B9" w:rsidP="00C954B9">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»Parágrafo 7º.</w:t>
      </w:r>
      <w:r w:rsidRPr="00A966E6">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BB409E1" w14:textId="77777777" w:rsidR="00C954B9" w:rsidRPr="00A966E6" w:rsidRDefault="00C954B9" w:rsidP="00C954B9">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74EBE4BC" w14:textId="77777777" w:rsidR="00C954B9" w:rsidRPr="00A966E6" w:rsidRDefault="00C954B9" w:rsidP="00C954B9">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18B304FF" w14:textId="77777777" w:rsidR="00C954B9" w:rsidRPr="00A966E6" w:rsidRDefault="00C954B9" w:rsidP="00C954B9">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6D3787D" w14:textId="77777777" w:rsidR="00C954B9" w:rsidRPr="00D1095F" w:rsidRDefault="00C954B9" w:rsidP="00C954B9">
      <w:pPr>
        <w:pStyle w:val="NormalWeb"/>
        <w:spacing w:before="0" w:beforeAutospacing="0" w:after="0" w:afterAutospacing="0"/>
        <w:ind w:firstLine="708"/>
        <w:jc w:val="both"/>
        <w:rPr>
          <w:rFonts w:ascii="Arial" w:hAnsi="Arial" w:cs="Arial"/>
          <w:sz w:val="19"/>
          <w:szCs w:val="19"/>
        </w:rPr>
      </w:pPr>
      <w:r w:rsidRPr="00A966E6">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22">
    <w:p w14:paraId="70957072" w14:textId="77777777" w:rsidR="006D551C" w:rsidRPr="00F12D19" w:rsidRDefault="006D551C" w:rsidP="006D551C">
      <w:pPr>
        <w:pStyle w:val="Textonotapie"/>
        <w:ind w:firstLine="709"/>
        <w:jc w:val="both"/>
        <w:rPr>
          <w:rFonts w:ascii="Arial" w:hAnsi="Arial" w:cs="Arial"/>
          <w:color w:val="000000" w:themeColor="text1"/>
          <w:sz w:val="19"/>
          <w:szCs w:val="19"/>
        </w:rPr>
      </w:pPr>
      <w:r w:rsidRPr="00F12D19">
        <w:rPr>
          <w:rStyle w:val="Refdenotaalpie"/>
          <w:rFonts w:ascii="Arial" w:hAnsi="Arial" w:cs="Arial"/>
          <w:sz w:val="19"/>
          <w:szCs w:val="19"/>
        </w:rPr>
        <w:footnoteRef/>
      </w:r>
      <w:r w:rsidRPr="00F12D19">
        <w:rPr>
          <w:rFonts w:ascii="Arial" w:hAnsi="Arial" w:cs="Arial"/>
          <w:color w:val="000000" w:themeColor="text1"/>
          <w:sz w:val="19"/>
          <w:szCs w:val="19"/>
        </w:rPr>
        <w:t xml:space="preserve"> ». CONGRESO DE LA REPÚBLICA. Gaceta </w:t>
      </w:r>
      <w:r w:rsidRPr="00F12D19">
        <w:rPr>
          <w:rFonts w:ascii="Arial" w:hAnsi="Arial" w:cs="Arial"/>
          <w:color w:val="000000" w:themeColor="text1"/>
          <w:sz w:val="19"/>
          <w:szCs w:val="19"/>
        </w:rPr>
        <w:t>Nº 1677 del 23 de noviembre de 2021. Justificación jurídica del Proyecto de Ley No. 226 de 2021 Cámara. p. 15.</w:t>
      </w:r>
      <w:r w:rsidRPr="00F12D19">
        <w:rPr>
          <w:rFonts w:ascii="Arial" w:hAnsi="Arial" w:cs="Arial"/>
          <w:color w:val="000000" w:themeColor="text1"/>
          <w:sz w:val="19"/>
          <w:szCs w:val="19"/>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92108163">
    <w:abstractNumId w:val="10"/>
  </w:num>
  <w:num w:numId="2" w16cid:durableId="1014455006">
    <w:abstractNumId w:val="8"/>
  </w:num>
  <w:num w:numId="3" w16cid:durableId="1763260597">
    <w:abstractNumId w:val="13"/>
  </w:num>
  <w:num w:numId="4" w16cid:durableId="1274702712">
    <w:abstractNumId w:val="17"/>
  </w:num>
  <w:num w:numId="5" w16cid:durableId="712387328">
    <w:abstractNumId w:val="22"/>
  </w:num>
  <w:num w:numId="6" w16cid:durableId="162118270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868377">
    <w:abstractNumId w:val="19"/>
  </w:num>
  <w:num w:numId="8" w16cid:durableId="1218278151">
    <w:abstractNumId w:val="0"/>
  </w:num>
  <w:num w:numId="9" w16cid:durableId="905334735">
    <w:abstractNumId w:val="3"/>
  </w:num>
  <w:num w:numId="10" w16cid:durableId="359596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618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8300935">
    <w:abstractNumId w:val="9"/>
  </w:num>
  <w:num w:numId="13" w16cid:durableId="331108143">
    <w:abstractNumId w:val="12"/>
  </w:num>
  <w:num w:numId="14" w16cid:durableId="64649962">
    <w:abstractNumId w:val="7"/>
  </w:num>
  <w:num w:numId="15" w16cid:durableId="69527985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38473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533654">
    <w:abstractNumId w:val="24"/>
  </w:num>
  <w:num w:numId="18" w16cid:durableId="1793479174">
    <w:abstractNumId w:val="14"/>
  </w:num>
  <w:num w:numId="19" w16cid:durableId="231350098">
    <w:abstractNumId w:val="2"/>
  </w:num>
  <w:num w:numId="20" w16cid:durableId="951715554">
    <w:abstractNumId w:val="25"/>
  </w:num>
  <w:num w:numId="21" w16cid:durableId="1664625263">
    <w:abstractNumId w:val="15"/>
  </w:num>
  <w:num w:numId="22" w16cid:durableId="461466908">
    <w:abstractNumId w:val="6"/>
  </w:num>
  <w:num w:numId="23" w16cid:durableId="1300644220">
    <w:abstractNumId w:val="4"/>
  </w:num>
  <w:num w:numId="24" w16cid:durableId="2033651587">
    <w:abstractNumId w:val="23"/>
  </w:num>
  <w:num w:numId="25" w16cid:durableId="638464099">
    <w:abstractNumId w:val="18"/>
  </w:num>
  <w:num w:numId="26" w16cid:durableId="1449081804">
    <w:abstractNumId w:val="21"/>
  </w:num>
  <w:num w:numId="27" w16cid:durableId="765005693">
    <w:abstractNumId w:val="5"/>
  </w:num>
  <w:num w:numId="28" w16cid:durableId="14526262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331"/>
    <w:rsid w:val="00000559"/>
    <w:rsid w:val="000012B9"/>
    <w:rsid w:val="0000162E"/>
    <w:rsid w:val="00001A1C"/>
    <w:rsid w:val="00001B60"/>
    <w:rsid w:val="00001FFD"/>
    <w:rsid w:val="00002027"/>
    <w:rsid w:val="000020CC"/>
    <w:rsid w:val="000020FE"/>
    <w:rsid w:val="00002173"/>
    <w:rsid w:val="000031A8"/>
    <w:rsid w:val="00003C5C"/>
    <w:rsid w:val="00003D39"/>
    <w:rsid w:val="00003D90"/>
    <w:rsid w:val="000040D7"/>
    <w:rsid w:val="00004556"/>
    <w:rsid w:val="000047A2"/>
    <w:rsid w:val="00004C66"/>
    <w:rsid w:val="000051AF"/>
    <w:rsid w:val="0000529F"/>
    <w:rsid w:val="0000551D"/>
    <w:rsid w:val="000059D3"/>
    <w:rsid w:val="00005B6D"/>
    <w:rsid w:val="00005D59"/>
    <w:rsid w:val="00005F1C"/>
    <w:rsid w:val="0000600A"/>
    <w:rsid w:val="00006081"/>
    <w:rsid w:val="0000619E"/>
    <w:rsid w:val="00007750"/>
    <w:rsid w:val="000077FD"/>
    <w:rsid w:val="00007E37"/>
    <w:rsid w:val="00010C40"/>
    <w:rsid w:val="000112B4"/>
    <w:rsid w:val="00011DCC"/>
    <w:rsid w:val="00011EC4"/>
    <w:rsid w:val="00012532"/>
    <w:rsid w:val="00012B45"/>
    <w:rsid w:val="00012B9E"/>
    <w:rsid w:val="00012DA1"/>
    <w:rsid w:val="00012F37"/>
    <w:rsid w:val="00012FBA"/>
    <w:rsid w:val="000132A8"/>
    <w:rsid w:val="00013C6B"/>
    <w:rsid w:val="0001406B"/>
    <w:rsid w:val="00014393"/>
    <w:rsid w:val="000143F8"/>
    <w:rsid w:val="00014624"/>
    <w:rsid w:val="00014C49"/>
    <w:rsid w:val="00015370"/>
    <w:rsid w:val="000158D7"/>
    <w:rsid w:val="00015B44"/>
    <w:rsid w:val="00016081"/>
    <w:rsid w:val="00016225"/>
    <w:rsid w:val="0001654A"/>
    <w:rsid w:val="000165AC"/>
    <w:rsid w:val="00016651"/>
    <w:rsid w:val="000171A2"/>
    <w:rsid w:val="000171D6"/>
    <w:rsid w:val="00017A97"/>
    <w:rsid w:val="00017B65"/>
    <w:rsid w:val="00017FDA"/>
    <w:rsid w:val="00020158"/>
    <w:rsid w:val="00020212"/>
    <w:rsid w:val="0002029E"/>
    <w:rsid w:val="000207E0"/>
    <w:rsid w:val="000209E2"/>
    <w:rsid w:val="00020F09"/>
    <w:rsid w:val="00020F8F"/>
    <w:rsid w:val="000211E6"/>
    <w:rsid w:val="00021A95"/>
    <w:rsid w:val="0002256F"/>
    <w:rsid w:val="00022AAB"/>
    <w:rsid w:val="00022D2E"/>
    <w:rsid w:val="000239CE"/>
    <w:rsid w:val="00023BF4"/>
    <w:rsid w:val="00023DAE"/>
    <w:rsid w:val="0002420A"/>
    <w:rsid w:val="00024896"/>
    <w:rsid w:val="000255FA"/>
    <w:rsid w:val="000256F7"/>
    <w:rsid w:val="00025D0A"/>
    <w:rsid w:val="000263F0"/>
    <w:rsid w:val="00026407"/>
    <w:rsid w:val="00026608"/>
    <w:rsid w:val="00026AE4"/>
    <w:rsid w:val="000272DA"/>
    <w:rsid w:val="00027787"/>
    <w:rsid w:val="000278D2"/>
    <w:rsid w:val="00027965"/>
    <w:rsid w:val="00030251"/>
    <w:rsid w:val="00030DFB"/>
    <w:rsid w:val="00031262"/>
    <w:rsid w:val="00031364"/>
    <w:rsid w:val="000315E1"/>
    <w:rsid w:val="0003236E"/>
    <w:rsid w:val="0003339A"/>
    <w:rsid w:val="000341F2"/>
    <w:rsid w:val="000343BF"/>
    <w:rsid w:val="00034692"/>
    <w:rsid w:val="00035046"/>
    <w:rsid w:val="000351F2"/>
    <w:rsid w:val="000363FF"/>
    <w:rsid w:val="00036618"/>
    <w:rsid w:val="00036779"/>
    <w:rsid w:val="00036E03"/>
    <w:rsid w:val="00037526"/>
    <w:rsid w:val="000377EB"/>
    <w:rsid w:val="00040287"/>
    <w:rsid w:val="000402D3"/>
    <w:rsid w:val="0004050E"/>
    <w:rsid w:val="000406DB"/>
    <w:rsid w:val="0004094D"/>
    <w:rsid w:val="00041029"/>
    <w:rsid w:val="00041046"/>
    <w:rsid w:val="00041357"/>
    <w:rsid w:val="0004149B"/>
    <w:rsid w:val="000415A2"/>
    <w:rsid w:val="000417EF"/>
    <w:rsid w:val="00041AAD"/>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D61"/>
    <w:rsid w:val="00047F3F"/>
    <w:rsid w:val="000504BF"/>
    <w:rsid w:val="000504DE"/>
    <w:rsid w:val="00050772"/>
    <w:rsid w:val="00051074"/>
    <w:rsid w:val="00051B09"/>
    <w:rsid w:val="000526F0"/>
    <w:rsid w:val="0005273D"/>
    <w:rsid w:val="00052B79"/>
    <w:rsid w:val="00052D73"/>
    <w:rsid w:val="00052E4B"/>
    <w:rsid w:val="00052EA0"/>
    <w:rsid w:val="000533BD"/>
    <w:rsid w:val="000533C2"/>
    <w:rsid w:val="000536A7"/>
    <w:rsid w:val="000536E3"/>
    <w:rsid w:val="00053896"/>
    <w:rsid w:val="00053A00"/>
    <w:rsid w:val="00054037"/>
    <w:rsid w:val="0005474D"/>
    <w:rsid w:val="000553AD"/>
    <w:rsid w:val="0005564E"/>
    <w:rsid w:val="00055CB9"/>
    <w:rsid w:val="00056C9B"/>
    <w:rsid w:val="00056F66"/>
    <w:rsid w:val="0005702F"/>
    <w:rsid w:val="000601EA"/>
    <w:rsid w:val="00061010"/>
    <w:rsid w:val="00061C0C"/>
    <w:rsid w:val="00061D06"/>
    <w:rsid w:val="000620FA"/>
    <w:rsid w:val="000625D1"/>
    <w:rsid w:val="00062CDD"/>
    <w:rsid w:val="00062DB3"/>
    <w:rsid w:val="0006316E"/>
    <w:rsid w:val="00063472"/>
    <w:rsid w:val="000635D7"/>
    <w:rsid w:val="000635FA"/>
    <w:rsid w:val="0006400B"/>
    <w:rsid w:val="000640AF"/>
    <w:rsid w:val="000640D6"/>
    <w:rsid w:val="00064285"/>
    <w:rsid w:val="000643FC"/>
    <w:rsid w:val="000648E1"/>
    <w:rsid w:val="00064940"/>
    <w:rsid w:val="00064CAE"/>
    <w:rsid w:val="00064DB7"/>
    <w:rsid w:val="00064FA7"/>
    <w:rsid w:val="00065195"/>
    <w:rsid w:val="0006536C"/>
    <w:rsid w:val="000657F0"/>
    <w:rsid w:val="00065C70"/>
    <w:rsid w:val="0006626E"/>
    <w:rsid w:val="0006639D"/>
    <w:rsid w:val="0006792D"/>
    <w:rsid w:val="00070AF1"/>
    <w:rsid w:val="00070D3E"/>
    <w:rsid w:val="000714DE"/>
    <w:rsid w:val="0007254F"/>
    <w:rsid w:val="0007357C"/>
    <w:rsid w:val="00073990"/>
    <w:rsid w:val="00073A38"/>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77BFF"/>
    <w:rsid w:val="0008017B"/>
    <w:rsid w:val="00080ACD"/>
    <w:rsid w:val="00081175"/>
    <w:rsid w:val="000811ED"/>
    <w:rsid w:val="00081B53"/>
    <w:rsid w:val="00081D62"/>
    <w:rsid w:val="00082B74"/>
    <w:rsid w:val="00083099"/>
    <w:rsid w:val="00083208"/>
    <w:rsid w:val="00083453"/>
    <w:rsid w:val="00083EDC"/>
    <w:rsid w:val="00083F4F"/>
    <w:rsid w:val="00084143"/>
    <w:rsid w:val="00084B97"/>
    <w:rsid w:val="0008510E"/>
    <w:rsid w:val="000856DE"/>
    <w:rsid w:val="00085F17"/>
    <w:rsid w:val="00085FB0"/>
    <w:rsid w:val="00085FB3"/>
    <w:rsid w:val="0008686B"/>
    <w:rsid w:val="00086B2A"/>
    <w:rsid w:val="00086ED2"/>
    <w:rsid w:val="00087A64"/>
    <w:rsid w:val="00087ABF"/>
    <w:rsid w:val="000907CA"/>
    <w:rsid w:val="000914D6"/>
    <w:rsid w:val="00091569"/>
    <w:rsid w:val="00091A71"/>
    <w:rsid w:val="00092023"/>
    <w:rsid w:val="00092B71"/>
    <w:rsid w:val="00092CDB"/>
    <w:rsid w:val="00092DCA"/>
    <w:rsid w:val="000942EB"/>
    <w:rsid w:val="00094C81"/>
    <w:rsid w:val="00094DDA"/>
    <w:rsid w:val="00094F22"/>
    <w:rsid w:val="00095B70"/>
    <w:rsid w:val="00095D37"/>
    <w:rsid w:val="00095D5F"/>
    <w:rsid w:val="000960B4"/>
    <w:rsid w:val="0009617E"/>
    <w:rsid w:val="0009628D"/>
    <w:rsid w:val="0009670F"/>
    <w:rsid w:val="000972FA"/>
    <w:rsid w:val="000979CF"/>
    <w:rsid w:val="00097B8E"/>
    <w:rsid w:val="000A0296"/>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4669"/>
    <w:rsid w:val="000A46FE"/>
    <w:rsid w:val="000A47E6"/>
    <w:rsid w:val="000A52C0"/>
    <w:rsid w:val="000A5AAF"/>
    <w:rsid w:val="000A5F97"/>
    <w:rsid w:val="000A6400"/>
    <w:rsid w:val="000A648E"/>
    <w:rsid w:val="000A7268"/>
    <w:rsid w:val="000A73BB"/>
    <w:rsid w:val="000A73E8"/>
    <w:rsid w:val="000A7CD8"/>
    <w:rsid w:val="000A7EF4"/>
    <w:rsid w:val="000B0A15"/>
    <w:rsid w:val="000B103F"/>
    <w:rsid w:val="000B1249"/>
    <w:rsid w:val="000B1437"/>
    <w:rsid w:val="000B1470"/>
    <w:rsid w:val="000B1FB9"/>
    <w:rsid w:val="000B243B"/>
    <w:rsid w:val="000B244D"/>
    <w:rsid w:val="000B29A2"/>
    <w:rsid w:val="000B2ADD"/>
    <w:rsid w:val="000B2B86"/>
    <w:rsid w:val="000B2D5A"/>
    <w:rsid w:val="000B3051"/>
    <w:rsid w:val="000B39B7"/>
    <w:rsid w:val="000B3FE1"/>
    <w:rsid w:val="000B404C"/>
    <w:rsid w:val="000B419B"/>
    <w:rsid w:val="000B52C4"/>
    <w:rsid w:val="000B5695"/>
    <w:rsid w:val="000B5781"/>
    <w:rsid w:val="000B5CB1"/>
    <w:rsid w:val="000B5EBD"/>
    <w:rsid w:val="000B7336"/>
    <w:rsid w:val="000B7377"/>
    <w:rsid w:val="000B75F4"/>
    <w:rsid w:val="000C0185"/>
    <w:rsid w:val="000C05A9"/>
    <w:rsid w:val="000C080D"/>
    <w:rsid w:val="000C0D2D"/>
    <w:rsid w:val="000C0F81"/>
    <w:rsid w:val="000C128D"/>
    <w:rsid w:val="000C17A3"/>
    <w:rsid w:val="000C1D4B"/>
    <w:rsid w:val="000C250E"/>
    <w:rsid w:val="000C2DC4"/>
    <w:rsid w:val="000C3216"/>
    <w:rsid w:val="000C3260"/>
    <w:rsid w:val="000C35CC"/>
    <w:rsid w:val="000C3B77"/>
    <w:rsid w:val="000C3F6D"/>
    <w:rsid w:val="000C4E8D"/>
    <w:rsid w:val="000C4F49"/>
    <w:rsid w:val="000C52A5"/>
    <w:rsid w:val="000C5861"/>
    <w:rsid w:val="000C5BDE"/>
    <w:rsid w:val="000C639D"/>
    <w:rsid w:val="000C69E5"/>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A9"/>
    <w:rsid w:val="000D2FE4"/>
    <w:rsid w:val="000D33D2"/>
    <w:rsid w:val="000D3402"/>
    <w:rsid w:val="000D3FDC"/>
    <w:rsid w:val="000D426E"/>
    <w:rsid w:val="000D490B"/>
    <w:rsid w:val="000D4CF9"/>
    <w:rsid w:val="000D4E38"/>
    <w:rsid w:val="000D50DB"/>
    <w:rsid w:val="000D6288"/>
    <w:rsid w:val="000D6A1B"/>
    <w:rsid w:val="000D7002"/>
    <w:rsid w:val="000D728B"/>
    <w:rsid w:val="000D7541"/>
    <w:rsid w:val="000D75E1"/>
    <w:rsid w:val="000D794A"/>
    <w:rsid w:val="000D7E53"/>
    <w:rsid w:val="000E1E56"/>
    <w:rsid w:val="000E21C2"/>
    <w:rsid w:val="000E22BA"/>
    <w:rsid w:val="000E22CF"/>
    <w:rsid w:val="000E2977"/>
    <w:rsid w:val="000E2CC0"/>
    <w:rsid w:val="000E30AC"/>
    <w:rsid w:val="000E3613"/>
    <w:rsid w:val="000E38DB"/>
    <w:rsid w:val="000E3B46"/>
    <w:rsid w:val="000E3E11"/>
    <w:rsid w:val="000E4596"/>
    <w:rsid w:val="000E4B94"/>
    <w:rsid w:val="000E4D50"/>
    <w:rsid w:val="000E5041"/>
    <w:rsid w:val="000E5768"/>
    <w:rsid w:val="000E5843"/>
    <w:rsid w:val="000E6139"/>
    <w:rsid w:val="000E63B7"/>
    <w:rsid w:val="000E653C"/>
    <w:rsid w:val="000E6882"/>
    <w:rsid w:val="000E6A1B"/>
    <w:rsid w:val="000E6BE1"/>
    <w:rsid w:val="000E7E0B"/>
    <w:rsid w:val="000F003E"/>
    <w:rsid w:val="000F0136"/>
    <w:rsid w:val="000F078A"/>
    <w:rsid w:val="000F08E2"/>
    <w:rsid w:val="000F1075"/>
    <w:rsid w:val="000F10BA"/>
    <w:rsid w:val="000F122D"/>
    <w:rsid w:val="000F1450"/>
    <w:rsid w:val="000F14E8"/>
    <w:rsid w:val="000F1BBD"/>
    <w:rsid w:val="000F2573"/>
    <w:rsid w:val="000F25BC"/>
    <w:rsid w:val="000F290F"/>
    <w:rsid w:val="000F2DFE"/>
    <w:rsid w:val="000F31A3"/>
    <w:rsid w:val="000F35D8"/>
    <w:rsid w:val="000F4340"/>
    <w:rsid w:val="000F4403"/>
    <w:rsid w:val="000F480B"/>
    <w:rsid w:val="000F4E17"/>
    <w:rsid w:val="000F5209"/>
    <w:rsid w:val="000F5615"/>
    <w:rsid w:val="000F6104"/>
    <w:rsid w:val="000F62BE"/>
    <w:rsid w:val="000F6578"/>
    <w:rsid w:val="000F6B31"/>
    <w:rsid w:val="000F6D3E"/>
    <w:rsid w:val="000F6F92"/>
    <w:rsid w:val="000F71C7"/>
    <w:rsid w:val="000F7329"/>
    <w:rsid w:val="000F7E8F"/>
    <w:rsid w:val="000F7FBB"/>
    <w:rsid w:val="001000FB"/>
    <w:rsid w:val="001003D8"/>
    <w:rsid w:val="0010065D"/>
    <w:rsid w:val="00100A9E"/>
    <w:rsid w:val="00100B3A"/>
    <w:rsid w:val="00100F6A"/>
    <w:rsid w:val="001012D5"/>
    <w:rsid w:val="00102605"/>
    <w:rsid w:val="00102686"/>
    <w:rsid w:val="00102745"/>
    <w:rsid w:val="00102DB9"/>
    <w:rsid w:val="00102F62"/>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60B"/>
    <w:rsid w:val="0010761B"/>
    <w:rsid w:val="001078CE"/>
    <w:rsid w:val="001103BC"/>
    <w:rsid w:val="00110DBC"/>
    <w:rsid w:val="00110E70"/>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AF8"/>
    <w:rsid w:val="00114E9D"/>
    <w:rsid w:val="00114F0C"/>
    <w:rsid w:val="0011507B"/>
    <w:rsid w:val="001151D9"/>
    <w:rsid w:val="00115962"/>
    <w:rsid w:val="00115DF4"/>
    <w:rsid w:val="00116328"/>
    <w:rsid w:val="001163CF"/>
    <w:rsid w:val="001166C5"/>
    <w:rsid w:val="0011721D"/>
    <w:rsid w:val="001174C9"/>
    <w:rsid w:val="0011786A"/>
    <w:rsid w:val="00117928"/>
    <w:rsid w:val="00117CF9"/>
    <w:rsid w:val="00117E69"/>
    <w:rsid w:val="00120222"/>
    <w:rsid w:val="00120CCE"/>
    <w:rsid w:val="00121103"/>
    <w:rsid w:val="001214F4"/>
    <w:rsid w:val="00121BAB"/>
    <w:rsid w:val="00121E3C"/>
    <w:rsid w:val="0012226B"/>
    <w:rsid w:val="001222C1"/>
    <w:rsid w:val="00122B23"/>
    <w:rsid w:val="00122B7E"/>
    <w:rsid w:val="00123E27"/>
    <w:rsid w:val="00123E3D"/>
    <w:rsid w:val="00123FB5"/>
    <w:rsid w:val="0012400F"/>
    <w:rsid w:val="0012466D"/>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1F"/>
    <w:rsid w:val="00131B5A"/>
    <w:rsid w:val="00131DA9"/>
    <w:rsid w:val="0013203A"/>
    <w:rsid w:val="00132C30"/>
    <w:rsid w:val="00132EFD"/>
    <w:rsid w:val="00133041"/>
    <w:rsid w:val="00133AED"/>
    <w:rsid w:val="00134BCD"/>
    <w:rsid w:val="00134E09"/>
    <w:rsid w:val="001350AB"/>
    <w:rsid w:val="001353E2"/>
    <w:rsid w:val="00135DB9"/>
    <w:rsid w:val="00135E5D"/>
    <w:rsid w:val="0013695C"/>
    <w:rsid w:val="00136BF7"/>
    <w:rsid w:val="00136C78"/>
    <w:rsid w:val="001377ED"/>
    <w:rsid w:val="001378B9"/>
    <w:rsid w:val="00137FB8"/>
    <w:rsid w:val="00137FFA"/>
    <w:rsid w:val="00140109"/>
    <w:rsid w:val="0014029B"/>
    <w:rsid w:val="00140464"/>
    <w:rsid w:val="00140A4F"/>
    <w:rsid w:val="001413AB"/>
    <w:rsid w:val="00141AE6"/>
    <w:rsid w:val="00141BF7"/>
    <w:rsid w:val="00141DBF"/>
    <w:rsid w:val="00142237"/>
    <w:rsid w:val="00142388"/>
    <w:rsid w:val="00142EFD"/>
    <w:rsid w:val="00143330"/>
    <w:rsid w:val="00144335"/>
    <w:rsid w:val="00144377"/>
    <w:rsid w:val="001445F7"/>
    <w:rsid w:val="00144C1D"/>
    <w:rsid w:val="0014502F"/>
    <w:rsid w:val="00145282"/>
    <w:rsid w:val="001453B0"/>
    <w:rsid w:val="001454D9"/>
    <w:rsid w:val="00145D8E"/>
    <w:rsid w:val="00146083"/>
    <w:rsid w:val="001462F7"/>
    <w:rsid w:val="0014711A"/>
    <w:rsid w:val="001471AB"/>
    <w:rsid w:val="001476ED"/>
    <w:rsid w:val="00147F35"/>
    <w:rsid w:val="00150005"/>
    <w:rsid w:val="0015047E"/>
    <w:rsid w:val="001509F1"/>
    <w:rsid w:val="0015162F"/>
    <w:rsid w:val="00151AEB"/>
    <w:rsid w:val="00151B99"/>
    <w:rsid w:val="00151DF3"/>
    <w:rsid w:val="00151E79"/>
    <w:rsid w:val="001521B2"/>
    <w:rsid w:val="00152EDD"/>
    <w:rsid w:val="00153253"/>
    <w:rsid w:val="0015336C"/>
    <w:rsid w:val="00153491"/>
    <w:rsid w:val="0015361C"/>
    <w:rsid w:val="0015372F"/>
    <w:rsid w:val="00153BFB"/>
    <w:rsid w:val="0015407E"/>
    <w:rsid w:val="0015415A"/>
    <w:rsid w:val="0015430A"/>
    <w:rsid w:val="00154478"/>
    <w:rsid w:val="0015448E"/>
    <w:rsid w:val="00154A6F"/>
    <w:rsid w:val="00155937"/>
    <w:rsid w:val="00155D08"/>
    <w:rsid w:val="001561F3"/>
    <w:rsid w:val="0015623B"/>
    <w:rsid w:val="00156A58"/>
    <w:rsid w:val="00156BE5"/>
    <w:rsid w:val="00157232"/>
    <w:rsid w:val="0016025B"/>
    <w:rsid w:val="00160401"/>
    <w:rsid w:val="00160D4E"/>
    <w:rsid w:val="00161303"/>
    <w:rsid w:val="001613F1"/>
    <w:rsid w:val="001614EB"/>
    <w:rsid w:val="00161598"/>
    <w:rsid w:val="00161DDA"/>
    <w:rsid w:val="00161E62"/>
    <w:rsid w:val="00161F1C"/>
    <w:rsid w:val="0016200B"/>
    <w:rsid w:val="0016204B"/>
    <w:rsid w:val="00162AFD"/>
    <w:rsid w:val="00162C5B"/>
    <w:rsid w:val="00163D7A"/>
    <w:rsid w:val="00163E7A"/>
    <w:rsid w:val="00164281"/>
    <w:rsid w:val="00164E6D"/>
    <w:rsid w:val="00165703"/>
    <w:rsid w:val="001660E9"/>
    <w:rsid w:val="0016617A"/>
    <w:rsid w:val="00166204"/>
    <w:rsid w:val="00166726"/>
    <w:rsid w:val="0016685F"/>
    <w:rsid w:val="00166992"/>
    <w:rsid w:val="00166C9C"/>
    <w:rsid w:val="00166FA4"/>
    <w:rsid w:val="0016712F"/>
    <w:rsid w:val="00167503"/>
    <w:rsid w:val="001676A9"/>
    <w:rsid w:val="00167A15"/>
    <w:rsid w:val="00167A45"/>
    <w:rsid w:val="00167A50"/>
    <w:rsid w:val="00167D1A"/>
    <w:rsid w:val="00167DF5"/>
    <w:rsid w:val="00170001"/>
    <w:rsid w:val="00170451"/>
    <w:rsid w:val="00172198"/>
    <w:rsid w:val="00172612"/>
    <w:rsid w:val="00172817"/>
    <w:rsid w:val="001734E3"/>
    <w:rsid w:val="001736A7"/>
    <w:rsid w:val="001742BF"/>
    <w:rsid w:val="001742E1"/>
    <w:rsid w:val="00175875"/>
    <w:rsid w:val="00175E49"/>
    <w:rsid w:val="0017627F"/>
    <w:rsid w:val="0017649F"/>
    <w:rsid w:val="0017655B"/>
    <w:rsid w:val="001768A4"/>
    <w:rsid w:val="001769E2"/>
    <w:rsid w:val="001778A5"/>
    <w:rsid w:val="001779E7"/>
    <w:rsid w:val="00177AE5"/>
    <w:rsid w:val="001805C1"/>
    <w:rsid w:val="00180826"/>
    <w:rsid w:val="00180A2E"/>
    <w:rsid w:val="001813AF"/>
    <w:rsid w:val="00181ACD"/>
    <w:rsid w:val="001829CD"/>
    <w:rsid w:val="00182A1D"/>
    <w:rsid w:val="00182F01"/>
    <w:rsid w:val="00183874"/>
    <w:rsid w:val="00183A29"/>
    <w:rsid w:val="00184219"/>
    <w:rsid w:val="00184F27"/>
    <w:rsid w:val="0018519B"/>
    <w:rsid w:val="001852EB"/>
    <w:rsid w:val="00185966"/>
    <w:rsid w:val="00185A2D"/>
    <w:rsid w:val="00185AFE"/>
    <w:rsid w:val="00185E78"/>
    <w:rsid w:val="00186252"/>
    <w:rsid w:val="00186A4F"/>
    <w:rsid w:val="00187177"/>
    <w:rsid w:val="00187250"/>
    <w:rsid w:val="00187ABD"/>
    <w:rsid w:val="00190396"/>
    <w:rsid w:val="001904E3"/>
    <w:rsid w:val="0019087A"/>
    <w:rsid w:val="00190CCC"/>
    <w:rsid w:val="00190E13"/>
    <w:rsid w:val="00190EB9"/>
    <w:rsid w:val="00191C5A"/>
    <w:rsid w:val="00191CEB"/>
    <w:rsid w:val="00191E63"/>
    <w:rsid w:val="00192019"/>
    <w:rsid w:val="00192D68"/>
    <w:rsid w:val="0019388B"/>
    <w:rsid w:val="00193ADE"/>
    <w:rsid w:val="00193B93"/>
    <w:rsid w:val="00193B9A"/>
    <w:rsid w:val="00193E7F"/>
    <w:rsid w:val="001940ED"/>
    <w:rsid w:val="0019425D"/>
    <w:rsid w:val="001946AE"/>
    <w:rsid w:val="001946D5"/>
    <w:rsid w:val="00194E8C"/>
    <w:rsid w:val="0019578D"/>
    <w:rsid w:val="001962EC"/>
    <w:rsid w:val="001963DD"/>
    <w:rsid w:val="00196533"/>
    <w:rsid w:val="001965DB"/>
    <w:rsid w:val="001966DF"/>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2C09"/>
    <w:rsid w:val="001A3011"/>
    <w:rsid w:val="001A33F1"/>
    <w:rsid w:val="001A3C8F"/>
    <w:rsid w:val="001A3F4C"/>
    <w:rsid w:val="001A3FC8"/>
    <w:rsid w:val="001A45AD"/>
    <w:rsid w:val="001A4A9B"/>
    <w:rsid w:val="001A4DAF"/>
    <w:rsid w:val="001A4EBB"/>
    <w:rsid w:val="001A54CD"/>
    <w:rsid w:val="001A5D74"/>
    <w:rsid w:val="001A66DF"/>
    <w:rsid w:val="001A67D0"/>
    <w:rsid w:val="001A6863"/>
    <w:rsid w:val="001A7591"/>
    <w:rsid w:val="001A75B1"/>
    <w:rsid w:val="001A7B06"/>
    <w:rsid w:val="001B0366"/>
    <w:rsid w:val="001B0444"/>
    <w:rsid w:val="001B096B"/>
    <w:rsid w:val="001B0F9F"/>
    <w:rsid w:val="001B123C"/>
    <w:rsid w:val="001B16A2"/>
    <w:rsid w:val="001B1806"/>
    <w:rsid w:val="001B1A0D"/>
    <w:rsid w:val="001B1BF1"/>
    <w:rsid w:val="001B1E12"/>
    <w:rsid w:val="001B2083"/>
    <w:rsid w:val="001B2456"/>
    <w:rsid w:val="001B2C14"/>
    <w:rsid w:val="001B2D7F"/>
    <w:rsid w:val="001B33FD"/>
    <w:rsid w:val="001B376C"/>
    <w:rsid w:val="001B3CC4"/>
    <w:rsid w:val="001B449C"/>
    <w:rsid w:val="001B4AA2"/>
    <w:rsid w:val="001B4ADE"/>
    <w:rsid w:val="001B5530"/>
    <w:rsid w:val="001B5EF8"/>
    <w:rsid w:val="001B6C54"/>
    <w:rsid w:val="001B71E8"/>
    <w:rsid w:val="001B787E"/>
    <w:rsid w:val="001B7C80"/>
    <w:rsid w:val="001C07C6"/>
    <w:rsid w:val="001C120D"/>
    <w:rsid w:val="001C19CD"/>
    <w:rsid w:val="001C22D5"/>
    <w:rsid w:val="001C2515"/>
    <w:rsid w:val="001C26FB"/>
    <w:rsid w:val="001C33C1"/>
    <w:rsid w:val="001C3E30"/>
    <w:rsid w:val="001C3E5C"/>
    <w:rsid w:val="001C4040"/>
    <w:rsid w:val="001C426F"/>
    <w:rsid w:val="001C4AF7"/>
    <w:rsid w:val="001C4B1B"/>
    <w:rsid w:val="001C5072"/>
    <w:rsid w:val="001C5B2A"/>
    <w:rsid w:val="001C600B"/>
    <w:rsid w:val="001C64F9"/>
    <w:rsid w:val="001C6898"/>
    <w:rsid w:val="001C6DD8"/>
    <w:rsid w:val="001C76FA"/>
    <w:rsid w:val="001C79A4"/>
    <w:rsid w:val="001C7C7B"/>
    <w:rsid w:val="001D0275"/>
    <w:rsid w:val="001D03BB"/>
    <w:rsid w:val="001D068D"/>
    <w:rsid w:val="001D1194"/>
    <w:rsid w:val="001D12D1"/>
    <w:rsid w:val="001D1490"/>
    <w:rsid w:val="001D15DF"/>
    <w:rsid w:val="001D23D4"/>
    <w:rsid w:val="001D2EEE"/>
    <w:rsid w:val="001D30F3"/>
    <w:rsid w:val="001D31A0"/>
    <w:rsid w:val="001D338E"/>
    <w:rsid w:val="001D4644"/>
    <w:rsid w:val="001D5134"/>
    <w:rsid w:val="001D51DD"/>
    <w:rsid w:val="001D56E9"/>
    <w:rsid w:val="001D5D58"/>
    <w:rsid w:val="001D5E55"/>
    <w:rsid w:val="001D639C"/>
    <w:rsid w:val="001D655F"/>
    <w:rsid w:val="001D7616"/>
    <w:rsid w:val="001D776A"/>
    <w:rsid w:val="001D796A"/>
    <w:rsid w:val="001D7A66"/>
    <w:rsid w:val="001D7A84"/>
    <w:rsid w:val="001D7BF1"/>
    <w:rsid w:val="001D7C79"/>
    <w:rsid w:val="001E003B"/>
    <w:rsid w:val="001E0877"/>
    <w:rsid w:val="001E095C"/>
    <w:rsid w:val="001E1362"/>
    <w:rsid w:val="001E192A"/>
    <w:rsid w:val="001E1A88"/>
    <w:rsid w:val="001E1CC4"/>
    <w:rsid w:val="001E1CE6"/>
    <w:rsid w:val="001E1D38"/>
    <w:rsid w:val="001E28A0"/>
    <w:rsid w:val="001E28FC"/>
    <w:rsid w:val="001E2A95"/>
    <w:rsid w:val="001E2D23"/>
    <w:rsid w:val="001E3E26"/>
    <w:rsid w:val="001E3FFE"/>
    <w:rsid w:val="001E4258"/>
    <w:rsid w:val="001E5031"/>
    <w:rsid w:val="001E5140"/>
    <w:rsid w:val="001E51C2"/>
    <w:rsid w:val="001E55F6"/>
    <w:rsid w:val="001E5787"/>
    <w:rsid w:val="001E5D6A"/>
    <w:rsid w:val="001E6547"/>
    <w:rsid w:val="001E6A94"/>
    <w:rsid w:val="001E70FB"/>
    <w:rsid w:val="001E780A"/>
    <w:rsid w:val="001E79AE"/>
    <w:rsid w:val="001F018C"/>
    <w:rsid w:val="001F0D15"/>
    <w:rsid w:val="001F0D1A"/>
    <w:rsid w:val="001F0FA0"/>
    <w:rsid w:val="001F1194"/>
    <w:rsid w:val="001F1349"/>
    <w:rsid w:val="001F1414"/>
    <w:rsid w:val="001F1863"/>
    <w:rsid w:val="001F2356"/>
    <w:rsid w:val="001F2A68"/>
    <w:rsid w:val="001F3157"/>
    <w:rsid w:val="001F3409"/>
    <w:rsid w:val="001F3A05"/>
    <w:rsid w:val="001F4773"/>
    <w:rsid w:val="001F4B19"/>
    <w:rsid w:val="001F5008"/>
    <w:rsid w:val="001F5275"/>
    <w:rsid w:val="001F555E"/>
    <w:rsid w:val="001F56AA"/>
    <w:rsid w:val="001F58AA"/>
    <w:rsid w:val="001F5A4E"/>
    <w:rsid w:val="001F5CBC"/>
    <w:rsid w:val="001F5EF6"/>
    <w:rsid w:val="001F657F"/>
    <w:rsid w:val="001F6909"/>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2F6"/>
    <w:rsid w:val="002053EF"/>
    <w:rsid w:val="00205573"/>
    <w:rsid w:val="002058D4"/>
    <w:rsid w:val="00206172"/>
    <w:rsid w:val="0020632A"/>
    <w:rsid w:val="002065EF"/>
    <w:rsid w:val="00206680"/>
    <w:rsid w:val="0020697F"/>
    <w:rsid w:val="0020726E"/>
    <w:rsid w:val="00207627"/>
    <w:rsid w:val="00207D71"/>
    <w:rsid w:val="0021058C"/>
    <w:rsid w:val="00210EA3"/>
    <w:rsid w:val="002110EB"/>
    <w:rsid w:val="00211338"/>
    <w:rsid w:val="00211388"/>
    <w:rsid w:val="0021148C"/>
    <w:rsid w:val="00211694"/>
    <w:rsid w:val="00211F2E"/>
    <w:rsid w:val="0021201A"/>
    <w:rsid w:val="0021201F"/>
    <w:rsid w:val="00212545"/>
    <w:rsid w:val="00212652"/>
    <w:rsid w:val="002131BC"/>
    <w:rsid w:val="002132B9"/>
    <w:rsid w:val="002138FE"/>
    <w:rsid w:val="00213A1F"/>
    <w:rsid w:val="00213C63"/>
    <w:rsid w:val="00214502"/>
    <w:rsid w:val="002145E7"/>
    <w:rsid w:val="00214741"/>
    <w:rsid w:val="00214938"/>
    <w:rsid w:val="00214E50"/>
    <w:rsid w:val="0021539A"/>
    <w:rsid w:val="00215852"/>
    <w:rsid w:val="00215B01"/>
    <w:rsid w:val="00215B8E"/>
    <w:rsid w:val="00215E07"/>
    <w:rsid w:val="00216264"/>
    <w:rsid w:val="002169A0"/>
    <w:rsid w:val="002176B6"/>
    <w:rsid w:val="0021792D"/>
    <w:rsid w:val="00217996"/>
    <w:rsid w:val="00217D17"/>
    <w:rsid w:val="00217DB8"/>
    <w:rsid w:val="002202CE"/>
    <w:rsid w:val="0022032A"/>
    <w:rsid w:val="00221034"/>
    <w:rsid w:val="0022194E"/>
    <w:rsid w:val="002219C5"/>
    <w:rsid w:val="00221CEF"/>
    <w:rsid w:val="002220B1"/>
    <w:rsid w:val="002221CE"/>
    <w:rsid w:val="002224EC"/>
    <w:rsid w:val="00222BE8"/>
    <w:rsid w:val="00222DC1"/>
    <w:rsid w:val="00222DFB"/>
    <w:rsid w:val="00222E74"/>
    <w:rsid w:val="00223102"/>
    <w:rsid w:val="002232CB"/>
    <w:rsid w:val="002235F4"/>
    <w:rsid w:val="00224022"/>
    <w:rsid w:val="00226055"/>
    <w:rsid w:val="0022609C"/>
    <w:rsid w:val="0022613F"/>
    <w:rsid w:val="0022614F"/>
    <w:rsid w:val="00226236"/>
    <w:rsid w:val="002270C9"/>
    <w:rsid w:val="00227236"/>
    <w:rsid w:val="00227A8B"/>
    <w:rsid w:val="0023074D"/>
    <w:rsid w:val="00230BA3"/>
    <w:rsid w:val="0023112B"/>
    <w:rsid w:val="0023146B"/>
    <w:rsid w:val="002315A0"/>
    <w:rsid w:val="00231748"/>
    <w:rsid w:val="00231EC7"/>
    <w:rsid w:val="002327E7"/>
    <w:rsid w:val="00232E15"/>
    <w:rsid w:val="0023301F"/>
    <w:rsid w:val="00233079"/>
    <w:rsid w:val="00233718"/>
    <w:rsid w:val="0023382C"/>
    <w:rsid w:val="00233942"/>
    <w:rsid w:val="00233977"/>
    <w:rsid w:val="00233C58"/>
    <w:rsid w:val="00233C71"/>
    <w:rsid w:val="002345B6"/>
    <w:rsid w:val="002347A6"/>
    <w:rsid w:val="00234B84"/>
    <w:rsid w:val="002355B1"/>
    <w:rsid w:val="00235BB6"/>
    <w:rsid w:val="00236016"/>
    <w:rsid w:val="0023607F"/>
    <w:rsid w:val="00236170"/>
    <w:rsid w:val="00236963"/>
    <w:rsid w:val="00236D7D"/>
    <w:rsid w:val="00237065"/>
    <w:rsid w:val="00237589"/>
    <w:rsid w:val="0023758D"/>
    <w:rsid w:val="002375A7"/>
    <w:rsid w:val="00237EFF"/>
    <w:rsid w:val="00240171"/>
    <w:rsid w:val="0024019A"/>
    <w:rsid w:val="00240A74"/>
    <w:rsid w:val="00240EC1"/>
    <w:rsid w:val="00241209"/>
    <w:rsid w:val="0024120F"/>
    <w:rsid w:val="0024125D"/>
    <w:rsid w:val="002412BC"/>
    <w:rsid w:val="0024131D"/>
    <w:rsid w:val="002415B8"/>
    <w:rsid w:val="00242559"/>
    <w:rsid w:val="002427AC"/>
    <w:rsid w:val="00242CEB"/>
    <w:rsid w:val="00242D5F"/>
    <w:rsid w:val="00242D62"/>
    <w:rsid w:val="002430D0"/>
    <w:rsid w:val="002431D7"/>
    <w:rsid w:val="00243608"/>
    <w:rsid w:val="002436C7"/>
    <w:rsid w:val="00244058"/>
    <w:rsid w:val="00244861"/>
    <w:rsid w:val="00244EB6"/>
    <w:rsid w:val="0024506D"/>
    <w:rsid w:val="002453E7"/>
    <w:rsid w:val="00245718"/>
    <w:rsid w:val="00245E07"/>
    <w:rsid w:val="002467F2"/>
    <w:rsid w:val="00246CEC"/>
    <w:rsid w:val="00247712"/>
    <w:rsid w:val="00250A9E"/>
    <w:rsid w:val="00250EC6"/>
    <w:rsid w:val="002515C7"/>
    <w:rsid w:val="00251866"/>
    <w:rsid w:val="00251A9F"/>
    <w:rsid w:val="00251C54"/>
    <w:rsid w:val="00252492"/>
    <w:rsid w:val="00252B35"/>
    <w:rsid w:val="00252C5A"/>
    <w:rsid w:val="00252D31"/>
    <w:rsid w:val="00253070"/>
    <w:rsid w:val="0025316D"/>
    <w:rsid w:val="00253793"/>
    <w:rsid w:val="00253A02"/>
    <w:rsid w:val="00253B81"/>
    <w:rsid w:val="002541AE"/>
    <w:rsid w:val="00254AE9"/>
    <w:rsid w:val="00254F4F"/>
    <w:rsid w:val="002554DE"/>
    <w:rsid w:val="00255575"/>
    <w:rsid w:val="00255E11"/>
    <w:rsid w:val="00256835"/>
    <w:rsid w:val="002569F0"/>
    <w:rsid w:val="00256C01"/>
    <w:rsid w:val="00256E1A"/>
    <w:rsid w:val="00256ECF"/>
    <w:rsid w:val="00257730"/>
    <w:rsid w:val="00257999"/>
    <w:rsid w:val="00257CDA"/>
    <w:rsid w:val="002600C0"/>
    <w:rsid w:val="002604AA"/>
    <w:rsid w:val="0026129B"/>
    <w:rsid w:val="00261560"/>
    <w:rsid w:val="00261715"/>
    <w:rsid w:val="00261CF9"/>
    <w:rsid w:val="00261EC0"/>
    <w:rsid w:val="00262251"/>
    <w:rsid w:val="0026231B"/>
    <w:rsid w:val="00263101"/>
    <w:rsid w:val="002631D1"/>
    <w:rsid w:val="00263201"/>
    <w:rsid w:val="00263A37"/>
    <w:rsid w:val="00264266"/>
    <w:rsid w:val="002642E0"/>
    <w:rsid w:val="0026471F"/>
    <w:rsid w:val="0026480D"/>
    <w:rsid w:val="002653A6"/>
    <w:rsid w:val="00265BEF"/>
    <w:rsid w:val="00265C13"/>
    <w:rsid w:val="00265E86"/>
    <w:rsid w:val="00265F47"/>
    <w:rsid w:val="002661F1"/>
    <w:rsid w:val="002662C5"/>
    <w:rsid w:val="0026668B"/>
    <w:rsid w:val="00266811"/>
    <w:rsid w:val="00266BA7"/>
    <w:rsid w:val="00266DB6"/>
    <w:rsid w:val="0026770F"/>
    <w:rsid w:val="00267C66"/>
    <w:rsid w:val="00270551"/>
    <w:rsid w:val="00271168"/>
    <w:rsid w:val="002711A4"/>
    <w:rsid w:val="00271230"/>
    <w:rsid w:val="00271814"/>
    <w:rsid w:val="00271F13"/>
    <w:rsid w:val="00272169"/>
    <w:rsid w:val="00272393"/>
    <w:rsid w:val="00272945"/>
    <w:rsid w:val="00273186"/>
    <w:rsid w:val="00273768"/>
    <w:rsid w:val="00274777"/>
    <w:rsid w:val="0027482E"/>
    <w:rsid w:val="00274DB5"/>
    <w:rsid w:val="00275BB1"/>
    <w:rsid w:val="002763F4"/>
    <w:rsid w:val="00276B5A"/>
    <w:rsid w:val="00276E44"/>
    <w:rsid w:val="0027718F"/>
    <w:rsid w:val="002772DD"/>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2E"/>
    <w:rsid w:val="002834E9"/>
    <w:rsid w:val="00283929"/>
    <w:rsid w:val="00283A52"/>
    <w:rsid w:val="00283C4D"/>
    <w:rsid w:val="00283C5E"/>
    <w:rsid w:val="00283E26"/>
    <w:rsid w:val="0028428F"/>
    <w:rsid w:val="002846D1"/>
    <w:rsid w:val="00284A32"/>
    <w:rsid w:val="00284CFC"/>
    <w:rsid w:val="00285832"/>
    <w:rsid w:val="00285969"/>
    <w:rsid w:val="00285BE9"/>
    <w:rsid w:val="00285D8E"/>
    <w:rsid w:val="00285E14"/>
    <w:rsid w:val="00285F37"/>
    <w:rsid w:val="0028663B"/>
    <w:rsid w:val="00286CEC"/>
    <w:rsid w:val="002870F9"/>
    <w:rsid w:val="002871A9"/>
    <w:rsid w:val="00287505"/>
    <w:rsid w:val="00287BDB"/>
    <w:rsid w:val="002904B0"/>
    <w:rsid w:val="00290781"/>
    <w:rsid w:val="0029158B"/>
    <w:rsid w:val="00291672"/>
    <w:rsid w:val="00291784"/>
    <w:rsid w:val="00291D4A"/>
    <w:rsid w:val="00291F69"/>
    <w:rsid w:val="002920DF"/>
    <w:rsid w:val="002925F5"/>
    <w:rsid w:val="002928A3"/>
    <w:rsid w:val="002929BB"/>
    <w:rsid w:val="0029325B"/>
    <w:rsid w:val="00293DA0"/>
    <w:rsid w:val="00294368"/>
    <w:rsid w:val="0029449F"/>
    <w:rsid w:val="00294B78"/>
    <w:rsid w:val="0029501B"/>
    <w:rsid w:val="00295416"/>
    <w:rsid w:val="00295949"/>
    <w:rsid w:val="00295D7C"/>
    <w:rsid w:val="00295FA5"/>
    <w:rsid w:val="0029624A"/>
    <w:rsid w:val="002963FF"/>
    <w:rsid w:val="002967B1"/>
    <w:rsid w:val="00296922"/>
    <w:rsid w:val="00296D52"/>
    <w:rsid w:val="00296DF4"/>
    <w:rsid w:val="00297098"/>
    <w:rsid w:val="002A0565"/>
    <w:rsid w:val="002A05D4"/>
    <w:rsid w:val="002A06DB"/>
    <w:rsid w:val="002A09FF"/>
    <w:rsid w:val="002A0E60"/>
    <w:rsid w:val="002A15CF"/>
    <w:rsid w:val="002A1A58"/>
    <w:rsid w:val="002A1B02"/>
    <w:rsid w:val="002A1C53"/>
    <w:rsid w:val="002A244B"/>
    <w:rsid w:val="002A28FC"/>
    <w:rsid w:val="002A2B44"/>
    <w:rsid w:val="002A2EA5"/>
    <w:rsid w:val="002A307D"/>
    <w:rsid w:val="002A3D94"/>
    <w:rsid w:val="002A40B3"/>
    <w:rsid w:val="002A4736"/>
    <w:rsid w:val="002A4B1C"/>
    <w:rsid w:val="002A55FE"/>
    <w:rsid w:val="002A6915"/>
    <w:rsid w:val="002A6AFB"/>
    <w:rsid w:val="002A733D"/>
    <w:rsid w:val="002A774A"/>
    <w:rsid w:val="002A78F3"/>
    <w:rsid w:val="002A7D84"/>
    <w:rsid w:val="002A7E5C"/>
    <w:rsid w:val="002A7EC2"/>
    <w:rsid w:val="002A7F6D"/>
    <w:rsid w:val="002B0020"/>
    <w:rsid w:val="002B0D83"/>
    <w:rsid w:val="002B107B"/>
    <w:rsid w:val="002B1342"/>
    <w:rsid w:val="002B1D53"/>
    <w:rsid w:val="002B1F83"/>
    <w:rsid w:val="002B27C8"/>
    <w:rsid w:val="002B2A7F"/>
    <w:rsid w:val="002B330B"/>
    <w:rsid w:val="002B33C1"/>
    <w:rsid w:val="002B39BE"/>
    <w:rsid w:val="002B3CCA"/>
    <w:rsid w:val="002B438C"/>
    <w:rsid w:val="002B4443"/>
    <w:rsid w:val="002B48DB"/>
    <w:rsid w:val="002B4B34"/>
    <w:rsid w:val="002B541A"/>
    <w:rsid w:val="002B5DC8"/>
    <w:rsid w:val="002B5EAB"/>
    <w:rsid w:val="002B5F02"/>
    <w:rsid w:val="002B5F2E"/>
    <w:rsid w:val="002B6407"/>
    <w:rsid w:val="002B6416"/>
    <w:rsid w:val="002B6459"/>
    <w:rsid w:val="002B6F22"/>
    <w:rsid w:val="002B7014"/>
    <w:rsid w:val="002B73B0"/>
    <w:rsid w:val="002B73C7"/>
    <w:rsid w:val="002B7A54"/>
    <w:rsid w:val="002B7B69"/>
    <w:rsid w:val="002B7C6A"/>
    <w:rsid w:val="002C0881"/>
    <w:rsid w:val="002C24B4"/>
    <w:rsid w:val="002C29EA"/>
    <w:rsid w:val="002C2A4E"/>
    <w:rsid w:val="002C2B3A"/>
    <w:rsid w:val="002C2B87"/>
    <w:rsid w:val="002C30A5"/>
    <w:rsid w:val="002C310F"/>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4F4"/>
    <w:rsid w:val="002D0845"/>
    <w:rsid w:val="002D0933"/>
    <w:rsid w:val="002D1189"/>
    <w:rsid w:val="002D146F"/>
    <w:rsid w:val="002D1555"/>
    <w:rsid w:val="002D19BB"/>
    <w:rsid w:val="002D1A9B"/>
    <w:rsid w:val="002D1D79"/>
    <w:rsid w:val="002D20F8"/>
    <w:rsid w:val="002D22BD"/>
    <w:rsid w:val="002D22C5"/>
    <w:rsid w:val="002D2A3B"/>
    <w:rsid w:val="002D2CA7"/>
    <w:rsid w:val="002D302A"/>
    <w:rsid w:val="002D3301"/>
    <w:rsid w:val="002D359F"/>
    <w:rsid w:val="002D36C6"/>
    <w:rsid w:val="002D37C1"/>
    <w:rsid w:val="002D444B"/>
    <w:rsid w:val="002D46B4"/>
    <w:rsid w:val="002D49C2"/>
    <w:rsid w:val="002D4A45"/>
    <w:rsid w:val="002D4B42"/>
    <w:rsid w:val="002D4B43"/>
    <w:rsid w:val="002D5A1B"/>
    <w:rsid w:val="002D6558"/>
    <w:rsid w:val="002D65BC"/>
    <w:rsid w:val="002D6A88"/>
    <w:rsid w:val="002D6C30"/>
    <w:rsid w:val="002D7532"/>
    <w:rsid w:val="002D7CEE"/>
    <w:rsid w:val="002D7FEE"/>
    <w:rsid w:val="002E039F"/>
    <w:rsid w:val="002E055C"/>
    <w:rsid w:val="002E0F78"/>
    <w:rsid w:val="002E1050"/>
    <w:rsid w:val="002E107E"/>
    <w:rsid w:val="002E18E5"/>
    <w:rsid w:val="002E1953"/>
    <w:rsid w:val="002E1A39"/>
    <w:rsid w:val="002E1C30"/>
    <w:rsid w:val="002E252B"/>
    <w:rsid w:val="002E2C3F"/>
    <w:rsid w:val="002E2CB5"/>
    <w:rsid w:val="002E2CDE"/>
    <w:rsid w:val="002E2D7D"/>
    <w:rsid w:val="002E32D0"/>
    <w:rsid w:val="002E3580"/>
    <w:rsid w:val="002E35EA"/>
    <w:rsid w:val="002E3913"/>
    <w:rsid w:val="002E3D76"/>
    <w:rsid w:val="002E40A1"/>
    <w:rsid w:val="002E48EC"/>
    <w:rsid w:val="002E4B44"/>
    <w:rsid w:val="002E4ECB"/>
    <w:rsid w:val="002E4F23"/>
    <w:rsid w:val="002E4F5C"/>
    <w:rsid w:val="002E52E9"/>
    <w:rsid w:val="002E578A"/>
    <w:rsid w:val="002E62D4"/>
    <w:rsid w:val="002E635A"/>
    <w:rsid w:val="002E6370"/>
    <w:rsid w:val="002E6D68"/>
    <w:rsid w:val="002E6E2B"/>
    <w:rsid w:val="002E7340"/>
    <w:rsid w:val="002E7847"/>
    <w:rsid w:val="002E79FB"/>
    <w:rsid w:val="002F0073"/>
    <w:rsid w:val="002F0A89"/>
    <w:rsid w:val="002F1C67"/>
    <w:rsid w:val="002F1CA3"/>
    <w:rsid w:val="002F2150"/>
    <w:rsid w:val="002F240B"/>
    <w:rsid w:val="002F2EA9"/>
    <w:rsid w:val="002F2F50"/>
    <w:rsid w:val="002F33EC"/>
    <w:rsid w:val="002F34E3"/>
    <w:rsid w:val="002F3601"/>
    <w:rsid w:val="002F3F5B"/>
    <w:rsid w:val="002F40E2"/>
    <w:rsid w:val="002F45F6"/>
    <w:rsid w:val="002F5A6F"/>
    <w:rsid w:val="002F692F"/>
    <w:rsid w:val="002F6ED5"/>
    <w:rsid w:val="002F7031"/>
    <w:rsid w:val="002F7961"/>
    <w:rsid w:val="002F7AB4"/>
    <w:rsid w:val="002F7B4A"/>
    <w:rsid w:val="002F7B66"/>
    <w:rsid w:val="003007B6"/>
    <w:rsid w:val="00300A52"/>
    <w:rsid w:val="00300CB4"/>
    <w:rsid w:val="00300DE4"/>
    <w:rsid w:val="00300E24"/>
    <w:rsid w:val="0030248C"/>
    <w:rsid w:val="003024A4"/>
    <w:rsid w:val="0030257B"/>
    <w:rsid w:val="00302D55"/>
    <w:rsid w:val="003030BF"/>
    <w:rsid w:val="00303105"/>
    <w:rsid w:val="003033BA"/>
    <w:rsid w:val="00303C19"/>
    <w:rsid w:val="00303CA8"/>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6AB"/>
    <w:rsid w:val="0031088E"/>
    <w:rsid w:val="00310D01"/>
    <w:rsid w:val="00310FF0"/>
    <w:rsid w:val="00311376"/>
    <w:rsid w:val="00311A1F"/>
    <w:rsid w:val="00311B47"/>
    <w:rsid w:val="00311D52"/>
    <w:rsid w:val="00312190"/>
    <w:rsid w:val="003125E0"/>
    <w:rsid w:val="0031271D"/>
    <w:rsid w:val="00312970"/>
    <w:rsid w:val="00312B50"/>
    <w:rsid w:val="00312BC7"/>
    <w:rsid w:val="003132BB"/>
    <w:rsid w:val="00313337"/>
    <w:rsid w:val="00313447"/>
    <w:rsid w:val="00313748"/>
    <w:rsid w:val="00313E4B"/>
    <w:rsid w:val="00313EA3"/>
    <w:rsid w:val="00313F53"/>
    <w:rsid w:val="00313FF7"/>
    <w:rsid w:val="00314C64"/>
    <w:rsid w:val="003151FE"/>
    <w:rsid w:val="00315365"/>
    <w:rsid w:val="00315457"/>
    <w:rsid w:val="003161A4"/>
    <w:rsid w:val="00316955"/>
    <w:rsid w:val="0031713F"/>
    <w:rsid w:val="0031720A"/>
    <w:rsid w:val="003173EA"/>
    <w:rsid w:val="0031749B"/>
    <w:rsid w:val="003174E5"/>
    <w:rsid w:val="003179F7"/>
    <w:rsid w:val="00317C9D"/>
    <w:rsid w:val="00317CD2"/>
    <w:rsid w:val="00317D99"/>
    <w:rsid w:val="0032078D"/>
    <w:rsid w:val="00320ADF"/>
    <w:rsid w:val="003210E5"/>
    <w:rsid w:val="0032137B"/>
    <w:rsid w:val="00321592"/>
    <w:rsid w:val="00321A70"/>
    <w:rsid w:val="00321BD6"/>
    <w:rsid w:val="00321EC8"/>
    <w:rsid w:val="00321FA3"/>
    <w:rsid w:val="003227D3"/>
    <w:rsid w:val="00322937"/>
    <w:rsid w:val="00322B11"/>
    <w:rsid w:val="00322CE5"/>
    <w:rsid w:val="00322E1C"/>
    <w:rsid w:val="00323881"/>
    <w:rsid w:val="00324885"/>
    <w:rsid w:val="00324EAD"/>
    <w:rsid w:val="003251A8"/>
    <w:rsid w:val="003254B1"/>
    <w:rsid w:val="00325AD9"/>
    <w:rsid w:val="00325D98"/>
    <w:rsid w:val="0032643D"/>
    <w:rsid w:val="0032682A"/>
    <w:rsid w:val="00327A5C"/>
    <w:rsid w:val="0033033C"/>
    <w:rsid w:val="00330846"/>
    <w:rsid w:val="0033092C"/>
    <w:rsid w:val="00330C60"/>
    <w:rsid w:val="00330EEF"/>
    <w:rsid w:val="0033122A"/>
    <w:rsid w:val="003315AC"/>
    <w:rsid w:val="00331932"/>
    <w:rsid w:val="00331CCF"/>
    <w:rsid w:val="00331E9E"/>
    <w:rsid w:val="00331ED1"/>
    <w:rsid w:val="00331F74"/>
    <w:rsid w:val="00332382"/>
    <w:rsid w:val="00332453"/>
    <w:rsid w:val="0033251B"/>
    <w:rsid w:val="00332F76"/>
    <w:rsid w:val="003331C6"/>
    <w:rsid w:val="003335FD"/>
    <w:rsid w:val="00333A88"/>
    <w:rsid w:val="00335294"/>
    <w:rsid w:val="00335977"/>
    <w:rsid w:val="00335B15"/>
    <w:rsid w:val="00335B21"/>
    <w:rsid w:val="00335D3F"/>
    <w:rsid w:val="00336104"/>
    <w:rsid w:val="003364E6"/>
    <w:rsid w:val="00336729"/>
    <w:rsid w:val="00336CD9"/>
    <w:rsid w:val="00336F36"/>
    <w:rsid w:val="00337118"/>
    <w:rsid w:val="0033726D"/>
    <w:rsid w:val="00337CA8"/>
    <w:rsid w:val="00337E14"/>
    <w:rsid w:val="003402B8"/>
    <w:rsid w:val="00340978"/>
    <w:rsid w:val="00340D3F"/>
    <w:rsid w:val="0034131C"/>
    <w:rsid w:val="003413DC"/>
    <w:rsid w:val="0034174B"/>
    <w:rsid w:val="0034177C"/>
    <w:rsid w:val="003420E9"/>
    <w:rsid w:val="00342345"/>
    <w:rsid w:val="00342705"/>
    <w:rsid w:val="00342C27"/>
    <w:rsid w:val="00342F04"/>
    <w:rsid w:val="003430C8"/>
    <w:rsid w:val="003432C8"/>
    <w:rsid w:val="003434B3"/>
    <w:rsid w:val="00343536"/>
    <w:rsid w:val="00343548"/>
    <w:rsid w:val="00343EFB"/>
    <w:rsid w:val="0034455B"/>
    <w:rsid w:val="00344760"/>
    <w:rsid w:val="003454E8"/>
    <w:rsid w:val="00345574"/>
    <w:rsid w:val="00345A48"/>
    <w:rsid w:val="003461AC"/>
    <w:rsid w:val="0034661F"/>
    <w:rsid w:val="0034680A"/>
    <w:rsid w:val="00346B5D"/>
    <w:rsid w:val="00346C62"/>
    <w:rsid w:val="00347202"/>
    <w:rsid w:val="0034778E"/>
    <w:rsid w:val="00347A5A"/>
    <w:rsid w:val="003501E2"/>
    <w:rsid w:val="00351059"/>
    <w:rsid w:val="00351541"/>
    <w:rsid w:val="00351591"/>
    <w:rsid w:val="00351E01"/>
    <w:rsid w:val="00351E10"/>
    <w:rsid w:val="00351EF5"/>
    <w:rsid w:val="00352583"/>
    <w:rsid w:val="003533F4"/>
    <w:rsid w:val="003536F6"/>
    <w:rsid w:val="003538C2"/>
    <w:rsid w:val="00353C59"/>
    <w:rsid w:val="00353D14"/>
    <w:rsid w:val="00353DA6"/>
    <w:rsid w:val="00353DD5"/>
    <w:rsid w:val="00355131"/>
    <w:rsid w:val="00355244"/>
    <w:rsid w:val="003555F9"/>
    <w:rsid w:val="00355F74"/>
    <w:rsid w:val="003560DB"/>
    <w:rsid w:val="003563A5"/>
    <w:rsid w:val="003564DB"/>
    <w:rsid w:val="00356F87"/>
    <w:rsid w:val="00357DB3"/>
    <w:rsid w:val="00357E83"/>
    <w:rsid w:val="00360CF3"/>
    <w:rsid w:val="0036148E"/>
    <w:rsid w:val="003616AB"/>
    <w:rsid w:val="0036194D"/>
    <w:rsid w:val="00361A59"/>
    <w:rsid w:val="0036281C"/>
    <w:rsid w:val="0036320B"/>
    <w:rsid w:val="00363348"/>
    <w:rsid w:val="00363857"/>
    <w:rsid w:val="003638E1"/>
    <w:rsid w:val="00363C47"/>
    <w:rsid w:val="00363D59"/>
    <w:rsid w:val="003640F7"/>
    <w:rsid w:val="003647CC"/>
    <w:rsid w:val="00365026"/>
    <w:rsid w:val="00365575"/>
    <w:rsid w:val="003658BC"/>
    <w:rsid w:val="0036594A"/>
    <w:rsid w:val="00365D3A"/>
    <w:rsid w:val="003664FF"/>
    <w:rsid w:val="00366BD2"/>
    <w:rsid w:val="00366FC6"/>
    <w:rsid w:val="003670B8"/>
    <w:rsid w:val="00370084"/>
    <w:rsid w:val="003703BA"/>
    <w:rsid w:val="003704A3"/>
    <w:rsid w:val="003706F2"/>
    <w:rsid w:val="0037091B"/>
    <w:rsid w:val="0037124F"/>
    <w:rsid w:val="00371B86"/>
    <w:rsid w:val="003722F0"/>
    <w:rsid w:val="00372AED"/>
    <w:rsid w:val="00373827"/>
    <w:rsid w:val="00373C7B"/>
    <w:rsid w:val="00373FAD"/>
    <w:rsid w:val="0037401C"/>
    <w:rsid w:val="0037402B"/>
    <w:rsid w:val="0037468A"/>
    <w:rsid w:val="0037507B"/>
    <w:rsid w:val="00375575"/>
    <w:rsid w:val="003758DD"/>
    <w:rsid w:val="00375A41"/>
    <w:rsid w:val="00375C7C"/>
    <w:rsid w:val="00376F30"/>
    <w:rsid w:val="00377027"/>
    <w:rsid w:val="00377135"/>
    <w:rsid w:val="00377C91"/>
    <w:rsid w:val="00380272"/>
    <w:rsid w:val="003805DB"/>
    <w:rsid w:val="00380B0A"/>
    <w:rsid w:val="00380C19"/>
    <w:rsid w:val="0038152A"/>
    <w:rsid w:val="003823CB"/>
    <w:rsid w:val="00382BAD"/>
    <w:rsid w:val="00383579"/>
    <w:rsid w:val="003835FD"/>
    <w:rsid w:val="00383A78"/>
    <w:rsid w:val="00383B0D"/>
    <w:rsid w:val="00383C6E"/>
    <w:rsid w:val="00384713"/>
    <w:rsid w:val="00384DF1"/>
    <w:rsid w:val="00384FF3"/>
    <w:rsid w:val="0038515C"/>
    <w:rsid w:val="00385FD2"/>
    <w:rsid w:val="00386456"/>
    <w:rsid w:val="003865A9"/>
    <w:rsid w:val="00387440"/>
    <w:rsid w:val="0038775B"/>
    <w:rsid w:val="00387FD2"/>
    <w:rsid w:val="0039092B"/>
    <w:rsid w:val="00390BD9"/>
    <w:rsid w:val="00390F32"/>
    <w:rsid w:val="00391285"/>
    <w:rsid w:val="0039135E"/>
    <w:rsid w:val="003913ED"/>
    <w:rsid w:val="003924A4"/>
    <w:rsid w:val="0039285D"/>
    <w:rsid w:val="0039319C"/>
    <w:rsid w:val="00393577"/>
    <w:rsid w:val="00393645"/>
    <w:rsid w:val="0039366C"/>
    <w:rsid w:val="00393CAE"/>
    <w:rsid w:val="00394153"/>
    <w:rsid w:val="003945F4"/>
    <w:rsid w:val="00394EB5"/>
    <w:rsid w:val="003953B4"/>
    <w:rsid w:val="00395C34"/>
    <w:rsid w:val="0039615F"/>
    <w:rsid w:val="003966A0"/>
    <w:rsid w:val="00396A29"/>
    <w:rsid w:val="00397039"/>
    <w:rsid w:val="0039719A"/>
    <w:rsid w:val="00397FF0"/>
    <w:rsid w:val="003A0878"/>
    <w:rsid w:val="003A1561"/>
    <w:rsid w:val="003A1D25"/>
    <w:rsid w:val="003A22A2"/>
    <w:rsid w:val="003A2447"/>
    <w:rsid w:val="003A2AA1"/>
    <w:rsid w:val="003A31A5"/>
    <w:rsid w:val="003A329A"/>
    <w:rsid w:val="003A3603"/>
    <w:rsid w:val="003A3851"/>
    <w:rsid w:val="003A39DD"/>
    <w:rsid w:val="003A3A7A"/>
    <w:rsid w:val="003A3C13"/>
    <w:rsid w:val="003A40DB"/>
    <w:rsid w:val="003A4199"/>
    <w:rsid w:val="003A41C5"/>
    <w:rsid w:val="003A4841"/>
    <w:rsid w:val="003A4A8E"/>
    <w:rsid w:val="003A4D39"/>
    <w:rsid w:val="003A563C"/>
    <w:rsid w:val="003A581E"/>
    <w:rsid w:val="003A6160"/>
    <w:rsid w:val="003A65A5"/>
    <w:rsid w:val="003A6836"/>
    <w:rsid w:val="003A6B63"/>
    <w:rsid w:val="003A6BA4"/>
    <w:rsid w:val="003A72F5"/>
    <w:rsid w:val="003A7495"/>
    <w:rsid w:val="003A78E5"/>
    <w:rsid w:val="003B0341"/>
    <w:rsid w:val="003B10A7"/>
    <w:rsid w:val="003B10C7"/>
    <w:rsid w:val="003B1961"/>
    <w:rsid w:val="003B1C4C"/>
    <w:rsid w:val="003B1E57"/>
    <w:rsid w:val="003B2588"/>
    <w:rsid w:val="003B2EF3"/>
    <w:rsid w:val="003B319F"/>
    <w:rsid w:val="003B4C61"/>
    <w:rsid w:val="003B534F"/>
    <w:rsid w:val="003B5391"/>
    <w:rsid w:val="003B570B"/>
    <w:rsid w:val="003B58CE"/>
    <w:rsid w:val="003B65D7"/>
    <w:rsid w:val="003B65E0"/>
    <w:rsid w:val="003B6BD4"/>
    <w:rsid w:val="003B6F4D"/>
    <w:rsid w:val="003B6FE7"/>
    <w:rsid w:val="003C0491"/>
    <w:rsid w:val="003C0AC4"/>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505"/>
    <w:rsid w:val="003C73C7"/>
    <w:rsid w:val="003C7634"/>
    <w:rsid w:val="003C7CFB"/>
    <w:rsid w:val="003D020F"/>
    <w:rsid w:val="003D050B"/>
    <w:rsid w:val="003D0B98"/>
    <w:rsid w:val="003D0C3C"/>
    <w:rsid w:val="003D0DE5"/>
    <w:rsid w:val="003D0F38"/>
    <w:rsid w:val="003D1351"/>
    <w:rsid w:val="003D146C"/>
    <w:rsid w:val="003D1795"/>
    <w:rsid w:val="003D209B"/>
    <w:rsid w:val="003D21C1"/>
    <w:rsid w:val="003D23FE"/>
    <w:rsid w:val="003D2CFC"/>
    <w:rsid w:val="003D321B"/>
    <w:rsid w:val="003D351D"/>
    <w:rsid w:val="003D3B15"/>
    <w:rsid w:val="003D3B2C"/>
    <w:rsid w:val="003D3B2E"/>
    <w:rsid w:val="003D3BA3"/>
    <w:rsid w:val="003D4101"/>
    <w:rsid w:val="003D484D"/>
    <w:rsid w:val="003D4906"/>
    <w:rsid w:val="003D49CB"/>
    <w:rsid w:val="003D5662"/>
    <w:rsid w:val="003D62C7"/>
    <w:rsid w:val="003D6B8F"/>
    <w:rsid w:val="003D7566"/>
    <w:rsid w:val="003E0223"/>
    <w:rsid w:val="003E0224"/>
    <w:rsid w:val="003E09BB"/>
    <w:rsid w:val="003E0A60"/>
    <w:rsid w:val="003E159D"/>
    <w:rsid w:val="003E1FB6"/>
    <w:rsid w:val="003E20EA"/>
    <w:rsid w:val="003E210C"/>
    <w:rsid w:val="003E2F55"/>
    <w:rsid w:val="003E34DB"/>
    <w:rsid w:val="003E363B"/>
    <w:rsid w:val="003E3833"/>
    <w:rsid w:val="003E3AF9"/>
    <w:rsid w:val="003E4A70"/>
    <w:rsid w:val="003E4C48"/>
    <w:rsid w:val="003E4CD9"/>
    <w:rsid w:val="003E4FDD"/>
    <w:rsid w:val="003E52C2"/>
    <w:rsid w:val="003E54B3"/>
    <w:rsid w:val="003E5780"/>
    <w:rsid w:val="003E5B9F"/>
    <w:rsid w:val="003E6072"/>
    <w:rsid w:val="003E60D6"/>
    <w:rsid w:val="003E67FE"/>
    <w:rsid w:val="003E6933"/>
    <w:rsid w:val="003E6AB6"/>
    <w:rsid w:val="003E6E0B"/>
    <w:rsid w:val="003E6EF9"/>
    <w:rsid w:val="003E71CD"/>
    <w:rsid w:val="003E7293"/>
    <w:rsid w:val="003E78DA"/>
    <w:rsid w:val="003E7A8B"/>
    <w:rsid w:val="003E7C10"/>
    <w:rsid w:val="003F060E"/>
    <w:rsid w:val="003F0F7F"/>
    <w:rsid w:val="003F1069"/>
    <w:rsid w:val="003F115C"/>
    <w:rsid w:val="003F153A"/>
    <w:rsid w:val="003F1704"/>
    <w:rsid w:val="003F2117"/>
    <w:rsid w:val="003F252F"/>
    <w:rsid w:val="003F29A5"/>
    <w:rsid w:val="003F2DD7"/>
    <w:rsid w:val="003F2F64"/>
    <w:rsid w:val="003F300D"/>
    <w:rsid w:val="003F3146"/>
    <w:rsid w:val="003F3882"/>
    <w:rsid w:val="003F391F"/>
    <w:rsid w:val="003F3D8A"/>
    <w:rsid w:val="003F4599"/>
    <w:rsid w:val="003F45E1"/>
    <w:rsid w:val="003F4F6C"/>
    <w:rsid w:val="003F559E"/>
    <w:rsid w:val="003F6181"/>
    <w:rsid w:val="003F6BFC"/>
    <w:rsid w:val="003F6EAE"/>
    <w:rsid w:val="003F7248"/>
    <w:rsid w:val="003F7343"/>
    <w:rsid w:val="003F7400"/>
    <w:rsid w:val="00400002"/>
    <w:rsid w:val="00400017"/>
    <w:rsid w:val="00400054"/>
    <w:rsid w:val="00400149"/>
    <w:rsid w:val="0040024D"/>
    <w:rsid w:val="0040083D"/>
    <w:rsid w:val="004016A3"/>
    <w:rsid w:val="00401B31"/>
    <w:rsid w:val="0040202B"/>
    <w:rsid w:val="00402664"/>
    <w:rsid w:val="00402B7F"/>
    <w:rsid w:val="00402DE1"/>
    <w:rsid w:val="00402EEB"/>
    <w:rsid w:val="004037C2"/>
    <w:rsid w:val="00403B24"/>
    <w:rsid w:val="00404041"/>
    <w:rsid w:val="004040D4"/>
    <w:rsid w:val="00404AA8"/>
    <w:rsid w:val="00404B43"/>
    <w:rsid w:val="00404C61"/>
    <w:rsid w:val="00404F66"/>
    <w:rsid w:val="00405487"/>
    <w:rsid w:val="00405B8A"/>
    <w:rsid w:val="00405E87"/>
    <w:rsid w:val="00406000"/>
    <w:rsid w:val="0040602B"/>
    <w:rsid w:val="0040606C"/>
    <w:rsid w:val="004060DC"/>
    <w:rsid w:val="00406DF5"/>
    <w:rsid w:val="00406E0C"/>
    <w:rsid w:val="00406F35"/>
    <w:rsid w:val="00407405"/>
    <w:rsid w:val="004077D0"/>
    <w:rsid w:val="00407A7A"/>
    <w:rsid w:val="00407ABC"/>
    <w:rsid w:val="00407F1E"/>
    <w:rsid w:val="00410A88"/>
    <w:rsid w:val="00410CC8"/>
    <w:rsid w:val="00410F40"/>
    <w:rsid w:val="00411317"/>
    <w:rsid w:val="00411692"/>
    <w:rsid w:val="004118EF"/>
    <w:rsid w:val="00411A7D"/>
    <w:rsid w:val="00411A9E"/>
    <w:rsid w:val="0041259F"/>
    <w:rsid w:val="00412B1B"/>
    <w:rsid w:val="00412B4D"/>
    <w:rsid w:val="00412C51"/>
    <w:rsid w:val="00412E19"/>
    <w:rsid w:val="004130BF"/>
    <w:rsid w:val="004130C0"/>
    <w:rsid w:val="00413262"/>
    <w:rsid w:val="0041329C"/>
    <w:rsid w:val="004139F4"/>
    <w:rsid w:val="00413FFA"/>
    <w:rsid w:val="00414246"/>
    <w:rsid w:val="004142ED"/>
    <w:rsid w:val="00414452"/>
    <w:rsid w:val="00414506"/>
    <w:rsid w:val="004146FF"/>
    <w:rsid w:val="00414D9A"/>
    <w:rsid w:val="00415194"/>
    <w:rsid w:val="00415816"/>
    <w:rsid w:val="00415B88"/>
    <w:rsid w:val="00415D32"/>
    <w:rsid w:val="00416007"/>
    <w:rsid w:val="004160A2"/>
    <w:rsid w:val="00416271"/>
    <w:rsid w:val="004163EA"/>
    <w:rsid w:val="0041674B"/>
    <w:rsid w:val="00416FAC"/>
    <w:rsid w:val="004170D7"/>
    <w:rsid w:val="004174C8"/>
    <w:rsid w:val="004177A6"/>
    <w:rsid w:val="00417AC7"/>
    <w:rsid w:val="00417C23"/>
    <w:rsid w:val="00417EFD"/>
    <w:rsid w:val="004200EE"/>
    <w:rsid w:val="00420786"/>
    <w:rsid w:val="004209D2"/>
    <w:rsid w:val="00420D6E"/>
    <w:rsid w:val="004212A1"/>
    <w:rsid w:val="0042143F"/>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6FAD"/>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52E"/>
    <w:rsid w:val="0044360D"/>
    <w:rsid w:val="0044374D"/>
    <w:rsid w:val="00443B55"/>
    <w:rsid w:val="00443D27"/>
    <w:rsid w:val="0044500B"/>
    <w:rsid w:val="0044541F"/>
    <w:rsid w:val="00445617"/>
    <w:rsid w:val="00446037"/>
    <w:rsid w:val="00446270"/>
    <w:rsid w:val="004462FD"/>
    <w:rsid w:val="0044642F"/>
    <w:rsid w:val="0044772C"/>
    <w:rsid w:val="00447B3F"/>
    <w:rsid w:val="00447CAC"/>
    <w:rsid w:val="004503A3"/>
    <w:rsid w:val="00450846"/>
    <w:rsid w:val="00450A6B"/>
    <w:rsid w:val="00450E80"/>
    <w:rsid w:val="00451A52"/>
    <w:rsid w:val="00451EC6"/>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0CD"/>
    <w:rsid w:val="00455354"/>
    <w:rsid w:val="0045558D"/>
    <w:rsid w:val="00455BD3"/>
    <w:rsid w:val="00456161"/>
    <w:rsid w:val="004563A7"/>
    <w:rsid w:val="004567DA"/>
    <w:rsid w:val="0045692D"/>
    <w:rsid w:val="00456970"/>
    <w:rsid w:val="00456BB1"/>
    <w:rsid w:val="00456CD4"/>
    <w:rsid w:val="00456DDB"/>
    <w:rsid w:val="00456E61"/>
    <w:rsid w:val="00456EF0"/>
    <w:rsid w:val="00457031"/>
    <w:rsid w:val="00457A90"/>
    <w:rsid w:val="0046002B"/>
    <w:rsid w:val="00460160"/>
    <w:rsid w:val="004602C9"/>
    <w:rsid w:val="00460915"/>
    <w:rsid w:val="00460946"/>
    <w:rsid w:val="004614A9"/>
    <w:rsid w:val="00461841"/>
    <w:rsid w:val="00461AE0"/>
    <w:rsid w:val="00461D5F"/>
    <w:rsid w:val="00461E97"/>
    <w:rsid w:val="004622E6"/>
    <w:rsid w:val="00462421"/>
    <w:rsid w:val="0046268F"/>
    <w:rsid w:val="00462757"/>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671FA"/>
    <w:rsid w:val="00470A6A"/>
    <w:rsid w:val="00470B9E"/>
    <w:rsid w:val="00470C2C"/>
    <w:rsid w:val="00470D73"/>
    <w:rsid w:val="00470D92"/>
    <w:rsid w:val="00470ED7"/>
    <w:rsid w:val="0047136A"/>
    <w:rsid w:val="00471D28"/>
    <w:rsid w:val="00471DF7"/>
    <w:rsid w:val="00473457"/>
    <w:rsid w:val="004734CF"/>
    <w:rsid w:val="004738D6"/>
    <w:rsid w:val="004751F6"/>
    <w:rsid w:val="0047586C"/>
    <w:rsid w:val="004759D1"/>
    <w:rsid w:val="00475C5A"/>
    <w:rsid w:val="00475C9C"/>
    <w:rsid w:val="0047676B"/>
    <w:rsid w:val="00476932"/>
    <w:rsid w:val="00476FA7"/>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A39"/>
    <w:rsid w:val="00484F0F"/>
    <w:rsid w:val="00484F40"/>
    <w:rsid w:val="0048540C"/>
    <w:rsid w:val="00485BE6"/>
    <w:rsid w:val="00485EE3"/>
    <w:rsid w:val="004861B4"/>
    <w:rsid w:val="00486226"/>
    <w:rsid w:val="0048646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1F33"/>
    <w:rsid w:val="0049241A"/>
    <w:rsid w:val="00492C1F"/>
    <w:rsid w:val="00492E4C"/>
    <w:rsid w:val="00493664"/>
    <w:rsid w:val="004938FD"/>
    <w:rsid w:val="00493E04"/>
    <w:rsid w:val="004940E3"/>
    <w:rsid w:val="0049530F"/>
    <w:rsid w:val="00496664"/>
    <w:rsid w:val="00496703"/>
    <w:rsid w:val="00496780"/>
    <w:rsid w:val="00496786"/>
    <w:rsid w:val="0049695B"/>
    <w:rsid w:val="00496D8F"/>
    <w:rsid w:val="00497463"/>
    <w:rsid w:val="0049764A"/>
    <w:rsid w:val="004A0157"/>
    <w:rsid w:val="004A054C"/>
    <w:rsid w:val="004A08D1"/>
    <w:rsid w:val="004A0C94"/>
    <w:rsid w:val="004A156E"/>
    <w:rsid w:val="004A16C1"/>
    <w:rsid w:val="004A1ACE"/>
    <w:rsid w:val="004A1BA5"/>
    <w:rsid w:val="004A1CE2"/>
    <w:rsid w:val="004A1E16"/>
    <w:rsid w:val="004A1F43"/>
    <w:rsid w:val="004A247C"/>
    <w:rsid w:val="004A34D2"/>
    <w:rsid w:val="004A38E9"/>
    <w:rsid w:val="004A4301"/>
    <w:rsid w:val="004A4D93"/>
    <w:rsid w:val="004A5028"/>
    <w:rsid w:val="004A5385"/>
    <w:rsid w:val="004A5803"/>
    <w:rsid w:val="004A58EE"/>
    <w:rsid w:val="004A59B7"/>
    <w:rsid w:val="004A6051"/>
    <w:rsid w:val="004A6205"/>
    <w:rsid w:val="004A623B"/>
    <w:rsid w:val="004A6A04"/>
    <w:rsid w:val="004A6A52"/>
    <w:rsid w:val="004A70C4"/>
    <w:rsid w:val="004A767F"/>
    <w:rsid w:val="004B0A44"/>
    <w:rsid w:val="004B0F0B"/>
    <w:rsid w:val="004B2197"/>
    <w:rsid w:val="004B298A"/>
    <w:rsid w:val="004B2BB8"/>
    <w:rsid w:val="004B32AD"/>
    <w:rsid w:val="004B3996"/>
    <w:rsid w:val="004B3C2F"/>
    <w:rsid w:val="004B4402"/>
    <w:rsid w:val="004B4C56"/>
    <w:rsid w:val="004B4C8E"/>
    <w:rsid w:val="004B4E37"/>
    <w:rsid w:val="004B50CB"/>
    <w:rsid w:val="004B551E"/>
    <w:rsid w:val="004B578D"/>
    <w:rsid w:val="004B5BE7"/>
    <w:rsid w:val="004B5E2D"/>
    <w:rsid w:val="004B65BE"/>
    <w:rsid w:val="004B666E"/>
    <w:rsid w:val="004B6C07"/>
    <w:rsid w:val="004B6D6A"/>
    <w:rsid w:val="004B74D3"/>
    <w:rsid w:val="004B755E"/>
    <w:rsid w:val="004B788E"/>
    <w:rsid w:val="004B7E5D"/>
    <w:rsid w:val="004C0E8C"/>
    <w:rsid w:val="004C22F7"/>
    <w:rsid w:val="004C2B27"/>
    <w:rsid w:val="004C3826"/>
    <w:rsid w:val="004C3929"/>
    <w:rsid w:val="004C5212"/>
    <w:rsid w:val="004C5EF0"/>
    <w:rsid w:val="004C5FE4"/>
    <w:rsid w:val="004C6274"/>
    <w:rsid w:val="004C64C9"/>
    <w:rsid w:val="004C66D3"/>
    <w:rsid w:val="004C7226"/>
    <w:rsid w:val="004C74C9"/>
    <w:rsid w:val="004C76A0"/>
    <w:rsid w:val="004C7915"/>
    <w:rsid w:val="004C7D70"/>
    <w:rsid w:val="004D02F9"/>
    <w:rsid w:val="004D03FE"/>
    <w:rsid w:val="004D0446"/>
    <w:rsid w:val="004D06A3"/>
    <w:rsid w:val="004D0F95"/>
    <w:rsid w:val="004D106A"/>
    <w:rsid w:val="004D19A9"/>
    <w:rsid w:val="004D1C7E"/>
    <w:rsid w:val="004D245A"/>
    <w:rsid w:val="004D261E"/>
    <w:rsid w:val="004D31EE"/>
    <w:rsid w:val="004D34A0"/>
    <w:rsid w:val="004D36AF"/>
    <w:rsid w:val="004D3BD1"/>
    <w:rsid w:val="004D3DAE"/>
    <w:rsid w:val="004D42FB"/>
    <w:rsid w:val="004D460E"/>
    <w:rsid w:val="004D4AEC"/>
    <w:rsid w:val="004D4BA1"/>
    <w:rsid w:val="004D533A"/>
    <w:rsid w:val="004D584D"/>
    <w:rsid w:val="004D5A7E"/>
    <w:rsid w:val="004D5E49"/>
    <w:rsid w:val="004D6120"/>
    <w:rsid w:val="004D6138"/>
    <w:rsid w:val="004D6397"/>
    <w:rsid w:val="004D67BA"/>
    <w:rsid w:val="004D6826"/>
    <w:rsid w:val="004D6F69"/>
    <w:rsid w:val="004E023F"/>
    <w:rsid w:val="004E02F9"/>
    <w:rsid w:val="004E0546"/>
    <w:rsid w:val="004E0742"/>
    <w:rsid w:val="004E0C64"/>
    <w:rsid w:val="004E0F6B"/>
    <w:rsid w:val="004E1545"/>
    <w:rsid w:val="004E1F1C"/>
    <w:rsid w:val="004E26F8"/>
    <w:rsid w:val="004E2A22"/>
    <w:rsid w:val="004E2A35"/>
    <w:rsid w:val="004E2CCF"/>
    <w:rsid w:val="004E34CF"/>
    <w:rsid w:val="004E3A25"/>
    <w:rsid w:val="004E3B71"/>
    <w:rsid w:val="004E3BD6"/>
    <w:rsid w:val="004E3CDC"/>
    <w:rsid w:val="004E40CE"/>
    <w:rsid w:val="004E412C"/>
    <w:rsid w:val="004E5736"/>
    <w:rsid w:val="004E5A3C"/>
    <w:rsid w:val="004E5B36"/>
    <w:rsid w:val="004E5D5D"/>
    <w:rsid w:val="004E6045"/>
    <w:rsid w:val="004E6CD9"/>
    <w:rsid w:val="004E6F10"/>
    <w:rsid w:val="004E6F43"/>
    <w:rsid w:val="004E7200"/>
    <w:rsid w:val="004E7564"/>
    <w:rsid w:val="004E787E"/>
    <w:rsid w:val="004E7AA1"/>
    <w:rsid w:val="004E7D7C"/>
    <w:rsid w:val="004F0805"/>
    <w:rsid w:val="004F0960"/>
    <w:rsid w:val="004F0A5C"/>
    <w:rsid w:val="004F0C5D"/>
    <w:rsid w:val="004F1596"/>
    <w:rsid w:val="004F163F"/>
    <w:rsid w:val="004F18A0"/>
    <w:rsid w:val="004F1982"/>
    <w:rsid w:val="004F1A08"/>
    <w:rsid w:val="004F2A5F"/>
    <w:rsid w:val="004F2B64"/>
    <w:rsid w:val="004F2F3F"/>
    <w:rsid w:val="004F31B8"/>
    <w:rsid w:val="004F33D0"/>
    <w:rsid w:val="004F375E"/>
    <w:rsid w:val="004F3764"/>
    <w:rsid w:val="004F3EEF"/>
    <w:rsid w:val="004F5180"/>
    <w:rsid w:val="004F57C9"/>
    <w:rsid w:val="004F5930"/>
    <w:rsid w:val="004F5970"/>
    <w:rsid w:val="004F5F0C"/>
    <w:rsid w:val="004F6121"/>
    <w:rsid w:val="004F6161"/>
    <w:rsid w:val="004F66BC"/>
    <w:rsid w:val="004F68ED"/>
    <w:rsid w:val="004F6C26"/>
    <w:rsid w:val="004F71A7"/>
    <w:rsid w:val="004F71FA"/>
    <w:rsid w:val="004F721F"/>
    <w:rsid w:val="004F7764"/>
    <w:rsid w:val="004F7AC9"/>
    <w:rsid w:val="0050062F"/>
    <w:rsid w:val="00500E74"/>
    <w:rsid w:val="0050160F"/>
    <w:rsid w:val="0050284E"/>
    <w:rsid w:val="0050306F"/>
    <w:rsid w:val="00503EA9"/>
    <w:rsid w:val="00503FC1"/>
    <w:rsid w:val="005046E5"/>
    <w:rsid w:val="005050D0"/>
    <w:rsid w:val="005052B0"/>
    <w:rsid w:val="005053E2"/>
    <w:rsid w:val="00505DCB"/>
    <w:rsid w:val="00505E1B"/>
    <w:rsid w:val="00506800"/>
    <w:rsid w:val="005075CA"/>
    <w:rsid w:val="00507A2D"/>
    <w:rsid w:val="00507B06"/>
    <w:rsid w:val="00507B52"/>
    <w:rsid w:val="00507BF1"/>
    <w:rsid w:val="0051030B"/>
    <w:rsid w:val="0051074C"/>
    <w:rsid w:val="00510DE9"/>
    <w:rsid w:val="005111E2"/>
    <w:rsid w:val="00511231"/>
    <w:rsid w:val="00511361"/>
    <w:rsid w:val="005115A2"/>
    <w:rsid w:val="00511A31"/>
    <w:rsid w:val="00511CB8"/>
    <w:rsid w:val="00511F36"/>
    <w:rsid w:val="00512653"/>
    <w:rsid w:val="00512972"/>
    <w:rsid w:val="00512B88"/>
    <w:rsid w:val="00512C4F"/>
    <w:rsid w:val="00513042"/>
    <w:rsid w:val="0051326F"/>
    <w:rsid w:val="0051334F"/>
    <w:rsid w:val="00513399"/>
    <w:rsid w:val="00513A6D"/>
    <w:rsid w:val="00513AF2"/>
    <w:rsid w:val="00513B5D"/>
    <w:rsid w:val="00514575"/>
    <w:rsid w:val="005149FB"/>
    <w:rsid w:val="00514C03"/>
    <w:rsid w:val="00514D67"/>
    <w:rsid w:val="00514DDF"/>
    <w:rsid w:val="005150DE"/>
    <w:rsid w:val="0051522A"/>
    <w:rsid w:val="00515515"/>
    <w:rsid w:val="00515A81"/>
    <w:rsid w:val="00516046"/>
    <w:rsid w:val="0051635C"/>
    <w:rsid w:val="00516816"/>
    <w:rsid w:val="00516C5B"/>
    <w:rsid w:val="00517612"/>
    <w:rsid w:val="005176E1"/>
    <w:rsid w:val="00517CFB"/>
    <w:rsid w:val="00517F85"/>
    <w:rsid w:val="00520235"/>
    <w:rsid w:val="00520265"/>
    <w:rsid w:val="005202BF"/>
    <w:rsid w:val="00520899"/>
    <w:rsid w:val="00520922"/>
    <w:rsid w:val="005209FC"/>
    <w:rsid w:val="00520C09"/>
    <w:rsid w:val="00521A30"/>
    <w:rsid w:val="00521D7C"/>
    <w:rsid w:val="00521F5F"/>
    <w:rsid w:val="005224E5"/>
    <w:rsid w:val="005226EE"/>
    <w:rsid w:val="005229E2"/>
    <w:rsid w:val="00522E5A"/>
    <w:rsid w:val="00523903"/>
    <w:rsid w:val="005239B6"/>
    <w:rsid w:val="00523C45"/>
    <w:rsid w:val="00523F41"/>
    <w:rsid w:val="00524165"/>
    <w:rsid w:val="00524215"/>
    <w:rsid w:val="0052466D"/>
    <w:rsid w:val="005246E7"/>
    <w:rsid w:val="00524B08"/>
    <w:rsid w:val="00524C38"/>
    <w:rsid w:val="00524FD2"/>
    <w:rsid w:val="00525586"/>
    <w:rsid w:val="00525621"/>
    <w:rsid w:val="00526431"/>
    <w:rsid w:val="0052647A"/>
    <w:rsid w:val="005264A0"/>
    <w:rsid w:val="00527532"/>
    <w:rsid w:val="00527BFD"/>
    <w:rsid w:val="00527DEB"/>
    <w:rsid w:val="00527E57"/>
    <w:rsid w:val="00527F2C"/>
    <w:rsid w:val="00530405"/>
    <w:rsid w:val="00530522"/>
    <w:rsid w:val="005305E5"/>
    <w:rsid w:val="0053086F"/>
    <w:rsid w:val="005309AC"/>
    <w:rsid w:val="00530CBA"/>
    <w:rsid w:val="00530F38"/>
    <w:rsid w:val="00531152"/>
    <w:rsid w:val="0053137B"/>
    <w:rsid w:val="00531F26"/>
    <w:rsid w:val="0053277C"/>
    <w:rsid w:val="005327C0"/>
    <w:rsid w:val="0053289E"/>
    <w:rsid w:val="00533101"/>
    <w:rsid w:val="00533CA9"/>
    <w:rsid w:val="005346AD"/>
    <w:rsid w:val="00534C61"/>
    <w:rsid w:val="00534CC0"/>
    <w:rsid w:val="00534EFB"/>
    <w:rsid w:val="00534F60"/>
    <w:rsid w:val="005357F1"/>
    <w:rsid w:val="00535D15"/>
    <w:rsid w:val="00536053"/>
    <w:rsid w:val="0053606E"/>
    <w:rsid w:val="005369E6"/>
    <w:rsid w:val="005371AC"/>
    <w:rsid w:val="00537672"/>
    <w:rsid w:val="005376B5"/>
    <w:rsid w:val="0053772F"/>
    <w:rsid w:val="005378A7"/>
    <w:rsid w:val="00537A70"/>
    <w:rsid w:val="00537B64"/>
    <w:rsid w:val="00537B77"/>
    <w:rsid w:val="0054033D"/>
    <w:rsid w:val="00540C4C"/>
    <w:rsid w:val="00541469"/>
    <w:rsid w:val="00541571"/>
    <w:rsid w:val="0054182C"/>
    <w:rsid w:val="00541B1F"/>
    <w:rsid w:val="0054275A"/>
    <w:rsid w:val="005428B8"/>
    <w:rsid w:val="005428BE"/>
    <w:rsid w:val="00542BD7"/>
    <w:rsid w:val="00542C47"/>
    <w:rsid w:val="00543084"/>
    <w:rsid w:val="00543584"/>
    <w:rsid w:val="00543A9E"/>
    <w:rsid w:val="00543C95"/>
    <w:rsid w:val="0054413A"/>
    <w:rsid w:val="00544288"/>
    <w:rsid w:val="005446BB"/>
    <w:rsid w:val="00544D65"/>
    <w:rsid w:val="00544DA5"/>
    <w:rsid w:val="00544F43"/>
    <w:rsid w:val="0054511F"/>
    <w:rsid w:val="00545B94"/>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25D"/>
    <w:rsid w:val="005524E2"/>
    <w:rsid w:val="005525C9"/>
    <w:rsid w:val="00552B3E"/>
    <w:rsid w:val="0055426D"/>
    <w:rsid w:val="00554D57"/>
    <w:rsid w:val="005551AA"/>
    <w:rsid w:val="00555742"/>
    <w:rsid w:val="0055645E"/>
    <w:rsid w:val="005564CA"/>
    <w:rsid w:val="005564D4"/>
    <w:rsid w:val="005568BD"/>
    <w:rsid w:val="005568EA"/>
    <w:rsid w:val="00556941"/>
    <w:rsid w:val="00557140"/>
    <w:rsid w:val="0055715A"/>
    <w:rsid w:val="0055729E"/>
    <w:rsid w:val="00557984"/>
    <w:rsid w:val="00557A3F"/>
    <w:rsid w:val="00557A9D"/>
    <w:rsid w:val="005601BE"/>
    <w:rsid w:val="005608B4"/>
    <w:rsid w:val="00560956"/>
    <w:rsid w:val="00560C87"/>
    <w:rsid w:val="00560F51"/>
    <w:rsid w:val="00561249"/>
    <w:rsid w:val="0056182B"/>
    <w:rsid w:val="00561A25"/>
    <w:rsid w:val="00561A88"/>
    <w:rsid w:val="00561AF3"/>
    <w:rsid w:val="00561E0B"/>
    <w:rsid w:val="00562141"/>
    <w:rsid w:val="00562D86"/>
    <w:rsid w:val="00563167"/>
    <w:rsid w:val="005640CA"/>
    <w:rsid w:val="00564704"/>
    <w:rsid w:val="00564712"/>
    <w:rsid w:val="00564FC1"/>
    <w:rsid w:val="005657A8"/>
    <w:rsid w:val="00565952"/>
    <w:rsid w:val="00566866"/>
    <w:rsid w:val="005668E1"/>
    <w:rsid w:val="00566CDE"/>
    <w:rsid w:val="005670A5"/>
    <w:rsid w:val="00567285"/>
    <w:rsid w:val="00567723"/>
    <w:rsid w:val="0056772D"/>
    <w:rsid w:val="005678F5"/>
    <w:rsid w:val="00567AB8"/>
    <w:rsid w:val="00570068"/>
    <w:rsid w:val="005705F9"/>
    <w:rsid w:val="00570A26"/>
    <w:rsid w:val="00570CFD"/>
    <w:rsid w:val="00570E4E"/>
    <w:rsid w:val="0057151F"/>
    <w:rsid w:val="00571872"/>
    <w:rsid w:val="00571877"/>
    <w:rsid w:val="0057221F"/>
    <w:rsid w:val="00572421"/>
    <w:rsid w:val="00572539"/>
    <w:rsid w:val="00573355"/>
    <w:rsid w:val="0057337D"/>
    <w:rsid w:val="00573504"/>
    <w:rsid w:val="00573BA3"/>
    <w:rsid w:val="00574630"/>
    <w:rsid w:val="00574708"/>
    <w:rsid w:val="00574D81"/>
    <w:rsid w:val="005756AA"/>
    <w:rsid w:val="00576409"/>
    <w:rsid w:val="00576654"/>
    <w:rsid w:val="00576911"/>
    <w:rsid w:val="0057696F"/>
    <w:rsid w:val="005774FE"/>
    <w:rsid w:val="0058040C"/>
    <w:rsid w:val="00580D6D"/>
    <w:rsid w:val="00580E34"/>
    <w:rsid w:val="00580FD8"/>
    <w:rsid w:val="005813DE"/>
    <w:rsid w:val="00581612"/>
    <w:rsid w:val="00581796"/>
    <w:rsid w:val="00581B45"/>
    <w:rsid w:val="00581E53"/>
    <w:rsid w:val="00582202"/>
    <w:rsid w:val="00582480"/>
    <w:rsid w:val="00582805"/>
    <w:rsid w:val="0058290E"/>
    <w:rsid w:val="00582CAB"/>
    <w:rsid w:val="00582FA6"/>
    <w:rsid w:val="005832E7"/>
    <w:rsid w:val="005836D5"/>
    <w:rsid w:val="0058375E"/>
    <w:rsid w:val="00584233"/>
    <w:rsid w:val="005842D0"/>
    <w:rsid w:val="005845FB"/>
    <w:rsid w:val="005855AE"/>
    <w:rsid w:val="00585829"/>
    <w:rsid w:val="00585CA8"/>
    <w:rsid w:val="00585DC0"/>
    <w:rsid w:val="00585E6D"/>
    <w:rsid w:val="00586412"/>
    <w:rsid w:val="0058641D"/>
    <w:rsid w:val="005864B9"/>
    <w:rsid w:val="005866C4"/>
    <w:rsid w:val="00586C7B"/>
    <w:rsid w:val="0059001E"/>
    <w:rsid w:val="00590150"/>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4EE4"/>
    <w:rsid w:val="0059508E"/>
    <w:rsid w:val="0059586A"/>
    <w:rsid w:val="00595B12"/>
    <w:rsid w:val="00595DFB"/>
    <w:rsid w:val="00596AF7"/>
    <w:rsid w:val="00596B97"/>
    <w:rsid w:val="00596CCE"/>
    <w:rsid w:val="00596E37"/>
    <w:rsid w:val="005A0035"/>
    <w:rsid w:val="005A094C"/>
    <w:rsid w:val="005A1976"/>
    <w:rsid w:val="005A1AF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EF8"/>
    <w:rsid w:val="005A5F39"/>
    <w:rsid w:val="005A6035"/>
    <w:rsid w:val="005A6295"/>
    <w:rsid w:val="005A6B75"/>
    <w:rsid w:val="005A6E00"/>
    <w:rsid w:val="005A718A"/>
    <w:rsid w:val="005A7418"/>
    <w:rsid w:val="005A7885"/>
    <w:rsid w:val="005A7F01"/>
    <w:rsid w:val="005B12B2"/>
    <w:rsid w:val="005B13F3"/>
    <w:rsid w:val="005B143B"/>
    <w:rsid w:val="005B16D8"/>
    <w:rsid w:val="005B19BD"/>
    <w:rsid w:val="005B1E45"/>
    <w:rsid w:val="005B21C4"/>
    <w:rsid w:val="005B2437"/>
    <w:rsid w:val="005B27B2"/>
    <w:rsid w:val="005B2A28"/>
    <w:rsid w:val="005B2F33"/>
    <w:rsid w:val="005B3055"/>
    <w:rsid w:val="005B35AB"/>
    <w:rsid w:val="005B3621"/>
    <w:rsid w:val="005B3EBE"/>
    <w:rsid w:val="005B3F17"/>
    <w:rsid w:val="005B4948"/>
    <w:rsid w:val="005B4FF1"/>
    <w:rsid w:val="005B501D"/>
    <w:rsid w:val="005B54CC"/>
    <w:rsid w:val="005B6D72"/>
    <w:rsid w:val="005B7001"/>
    <w:rsid w:val="005B71BB"/>
    <w:rsid w:val="005B74AD"/>
    <w:rsid w:val="005B7E96"/>
    <w:rsid w:val="005C0429"/>
    <w:rsid w:val="005C084F"/>
    <w:rsid w:val="005C0BC1"/>
    <w:rsid w:val="005C0EE9"/>
    <w:rsid w:val="005C0FCA"/>
    <w:rsid w:val="005C1265"/>
    <w:rsid w:val="005C16A8"/>
    <w:rsid w:val="005C1716"/>
    <w:rsid w:val="005C1929"/>
    <w:rsid w:val="005C1954"/>
    <w:rsid w:val="005C1C0B"/>
    <w:rsid w:val="005C2011"/>
    <w:rsid w:val="005C27B8"/>
    <w:rsid w:val="005C28B7"/>
    <w:rsid w:val="005C30AD"/>
    <w:rsid w:val="005C345A"/>
    <w:rsid w:val="005C3D42"/>
    <w:rsid w:val="005C3EA3"/>
    <w:rsid w:val="005C44DE"/>
    <w:rsid w:val="005C5011"/>
    <w:rsid w:val="005C5241"/>
    <w:rsid w:val="005C529E"/>
    <w:rsid w:val="005C57BA"/>
    <w:rsid w:val="005C5C52"/>
    <w:rsid w:val="005C5D3D"/>
    <w:rsid w:val="005C5F05"/>
    <w:rsid w:val="005C5FFF"/>
    <w:rsid w:val="005C6186"/>
    <w:rsid w:val="005C651E"/>
    <w:rsid w:val="005C7E45"/>
    <w:rsid w:val="005C7F1E"/>
    <w:rsid w:val="005C7F3E"/>
    <w:rsid w:val="005D0044"/>
    <w:rsid w:val="005D06D3"/>
    <w:rsid w:val="005D0C3B"/>
    <w:rsid w:val="005D1051"/>
    <w:rsid w:val="005D1606"/>
    <w:rsid w:val="005D2044"/>
    <w:rsid w:val="005D209E"/>
    <w:rsid w:val="005D2917"/>
    <w:rsid w:val="005D2B43"/>
    <w:rsid w:val="005D2EB2"/>
    <w:rsid w:val="005D2F48"/>
    <w:rsid w:val="005D3B32"/>
    <w:rsid w:val="005D3B3E"/>
    <w:rsid w:val="005D41CD"/>
    <w:rsid w:val="005D464B"/>
    <w:rsid w:val="005D466F"/>
    <w:rsid w:val="005D49F0"/>
    <w:rsid w:val="005D51F7"/>
    <w:rsid w:val="005D51FA"/>
    <w:rsid w:val="005D53E8"/>
    <w:rsid w:val="005D5A9D"/>
    <w:rsid w:val="005D5D15"/>
    <w:rsid w:val="005D6651"/>
    <w:rsid w:val="005D691D"/>
    <w:rsid w:val="005D6A72"/>
    <w:rsid w:val="005D6F38"/>
    <w:rsid w:val="005D7060"/>
    <w:rsid w:val="005D77F2"/>
    <w:rsid w:val="005D791B"/>
    <w:rsid w:val="005D7CF2"/>
    <w:rsid w:val="005D7ED3"/>
    <w:rsid w:val="005D7F92"/>
    <w:rsid w:val="005E0367"/>
    <w:rsid w:val="005E04D6"/>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52F4"/>
    <w:rsid w:val="005E6398"/>
    <w:rsid w:val="005E681E"/>
    <w:rsid w:val="005F19C8"/>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049C"/>
    <w:rsid w:val="00600C1D"/>
    <w:rsid w:val="00601072"/>
    <w:rsid w:val="00601162"/>
    <w:rsid w:val="0060139A"/>
    <w:rsid w:val="006013C9"/>
    <w:rsid w:val="00602931"/>
    <w:rsid w:val="00602B45"/>
    <w:rsid w:val="006030B7"/>
    <w:rsid w:val="0060345B"/>
    <w:rsid w:val="00603499"/>
    <w:rsid w:val="006035F5"/>
    <w:rsid w:val="00603CC2"/>
    <w:rsid w:val="006047D1"/>
    <w:rsid w:val="006048A4"/>
    <w:rsid w:val="00604A55"/>
    <w:rsid w:val="00604D4E"/>
    <w:rsid w:val="00604E3E"/>
    <w:rsid w:val="00605163"/>
    <w:rsid w:val="00605AC3"/>
    <w:rsid w:val="00606908"/>
    <w:rsid w:val="006075FF"/>
    <w:rsid w:val="00607996"/>
    <w:rsid w:val="00607A37"/>
    <w:rsid w:val="00607DE5"/>
    <w:rsid w:val="00607E9F"/>
    <w:rsid w:val="0061081C"/>
    <w:rsid w:val="0061085E"/>
    <w:rsid w:val="00611398"/>
    <w:rsid w:val="006113B4"/>
    <w:rsid w:val="0061186D"/>
    <w:rsid w:val="00612000"/>
    <w:rsid w:val="00612083"/>
    <w:rsid w:val="00612322"/>
    <w:rsid w:val="006123C0"/>
    <w:rsid w:val="00613191"/>
    <w:rsid w:val="006133F9"/>
    <w:rsid w:val="006134B3"/>
    <w:rsid w:val="00613888"/>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A94"/>
    <w:rsid w:val="00621D0C"/>
    <w:rsid w:val="00621E89"/>
    <w:rsid w:val="00622229"/>
    <w:rsid w:val="00622470"/>
    <w:rsid w:val="00622725"/>
    <w:rsid w:val="00622B09"/>
    <w:rsid w:val="00622B63"/>
    <w:rsid w:val="00622E4B"/>
    <w:rsid w:val="006231AA"/>
    <w:rsid w:val="00623482"/>
    <w:rsid w:val="00623AC2"/>
    <w:rsid w:val="00623EBC"/>
    <w:rsid w:val="00624A8E"/>
    <w:rsid w:val="00625366"/>
    <w:rsid w:val="00625642"/>
    <w:rsid w:val="00625B74"/>
    <w:rsid w:val="00625C27"/>
    <w:rsid w:val="00625DF2"/>
    <w:rsid w:val="006266D7"/>
    <w:rsid w:val="00626823"/>
    <w:rsid w:val="0062691F"/>
    <w:rsid w:val="00626D42"/>
    <w:rsid w:val="00626EE3"/>
    <w:rsid w:val="006274AD"/>
    <w:rsid w:val="00627519"/>
    <w:rsid w:val="00627532"/>
    <w:rsid w:val="006302AA"/>
    <w:rsid w:val="006310C3"/>
    <w:rsid w:val="0063161E"/>
    <w:rsid w:val="00631BB5"/>
    <w:rsid w:val="00631DCA"/>
    <w:rsid w:val="00631DD0"/>
    <w:rsid w:val="00632A91"/>
    <w:rsid w:val="00633170"/>
    <w:rsid w:val="00633B54"/>
    <w:rsid w:val="00633DBF"/>
    <w:rsid w:val="00634122"/>
    <w:rsid w:val="0063444B"/>
    <w:rsid w:val="00635B99"/>
    <w:rsid w:val="00635CEA"/>
    <w:rsid w:val="00635E32"/>
    <w:rsid w:val="00635EC3"/>
    <w:rsid w:val="006360FC"/>
    <w:rsid w:val="006361C9"/>
    <w:rsid w:val="006365DE"/>
    <w:rsid w:val="00636BE4"/>
    <w:rsid w:val="00636F88"/>
    <w:rsid w:val="006372F9"/>
    <w:rsid w:val="0063732C"/>
    <w:rsid w:val="00637802"/>
    <w:rsid w:val="00637836"/>
    <w:rsid w:val="0063794E"/>
    <w:rsid w:val="00637C26"/>
    <w:rsid w:val="00637F44"/>
    <w:rsid w:val="006402F0"/>
    <w:rsid w:val="00640A06"/>
    <w:rsid w:val="00640E88"/>
    <w:rsid w:val="00641078"/>
    <w:rsid w:val="00641242"/>
    <w:rsid w:val="00641778"/>
    <w:rsid w:val="00642126"/>
    <w:rsid w:val="006421B6"/>
    <w:rsid w:val="00642844"/>
    <w:rsid w:val="00642966"/>
    <w:rsid w:val="00642A32"/>
    <w:rsid w:val="00642F7C"/>
    <w:rsid w:val="006433D5"/>
    <w:rsid w:val="00643412"/>
    <w:rsid w:val="0064399D"/>
    <w:rsid w:val="006443D1"/>
    <w:rsid w:val="006450F5"/>
    <w:rsid w:val="00645B84"/>
    <w:rsid w:val="00645CEB"/>
    <w:rsid w:val="00645E63"/>
    <w:rsid w:val="00646B20"/>
    <w:rsid w:val="00646D0F"/>
    <w:rsid w:val="00647472"/>
    <w:rsid w:val="00647821"/>
    <w:rsid w:val="00647A36"/>
    <w:rsid w:val="00647DCC"/>
    <w:rsid w:val="00647EFA"/>
    <w:rsid w:val="00647F14"/>
    <w:rsid w:val="00650027"/>
    <w:rsid w:val="0065046F"/>
    <w:rsid w:val="00650E89"/>
    <w:rsid w:val="00651317"/>
    <w:rsid w:val="00651B9C"/>
    <w:rsid w:val="00651C47"/>
    <w:rsid w:val="00652E70"/>
    <w:rsid w:val="0065339A"/>
    <w:rsid w:val="00653469"/>
    <w:rsid w:val="00653D1B"/>
    <w:rsid w:val="006540D6"/>
    <w:rsid w:val="0065443A"/>
    <w:rsid w:val="00654A38"/>
    <w:rsid w:val="00655301"/>
    <w:rsid w:val="00655371"/>
    <w:rsid w:val="00655507"/>
    <w:rsid w:val="00655C24"/>
    <w:rsid w:val="006564A5"/>
    <w:rsid w:val="00656C4B"/>
    <w:rsid w:val="00656E4E"/>
    <w:rsid w:val="006572A7"/>
    <w:rsid w:val="006573EA"/>
    <w:rsid w:val="006577C9"/>
    <w:rsid w:val="00660510"/>
    <w:rsid w:val="006606A4"/>
    <w:rsid w:val="00660F90"/>
    <w:rsid w:val="00661029"/>
    <w:rsid w:val="006610C3"/>
    <w:rsid w:val="00661118"/>
    <w:rsid w:val="0066135A"/>
    <w:rsid w:val="00661A38"/>
    <w:rsid w:val="00661C79"/>
    <w:rsid w:val="0066243A"/>
    <w:rsid w:val="0066272D"/>
    <w:rsid w:val="00662CD3"/>
    <w:rsid w:val="00662E58"/>
    <w:rsid w:val="00662F39"/>
    <w:rsid w:val="006634B2"/>
    <w:rsid w:val="006635A0"/>
    <w:rsid w:val="00663855"/>
    <w:rsid w:val="00663D26"/>
    <w:rsid w:val="00664351"/>
    <w:rsid w:val="0066453F"/>
    <w:rsid w:val="0066499D"/>
    <w:rsid w:val="00664C22"/>
    <w:rsid w:val="00665968"/>
    <w:rsid w:val="00665BF7"/>
    <w:rsid w:val="0066607B"/>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101"/>
    <w:rsid w:val="00672E80"/>
    <w:rsid w:val="0067333F"/>
    <w:rsid w:val="006739E4"/>
    <w:rsid w:val="00673ECF"/>
    <w:rsid w:val="0067426B"/>
    <w:rsid w:val="006745AE"/>
    <w:rsid w:val="00674A1B"/>
    <w:rsid w:val="00674D08"/>
    <w:rsid w:val="00674E72"/>
    <w:rsid w:val="00674F1C"/>
    <w:rsid w:val="0067525A"/>
    <w:rsid w:val="006754F8"/>
    <w:rsid w:val="00675B0D"/>
    <w:rsid w:val="00676127"/>
    <w:rsid w:val="006762B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28D"/>
    <w:rsid w:val="00684462"/>
    <w:rsid w:val="00684561"/>
    <w:rsid w:val="00684C0D"/>
    <w:rsid w:val="00684C8A"/>
    <w:rsid w:val="00684CF5"/>
    <w:rsid w:val="00684D9B"/>
    <w:rsid w:val="0068541F"/>
    <w:rsid w:val="0068553E"/>
    <w:rsid w:val="00685783"/>
    <w:rsid w:val="00685A9D"/>
    <w:rsid w:val="00685D37"/>
    <w:rsid w:val="00685E7B"/>
    <w:rsid w:val="00686551"/>
    <w:rsid w:val="006865C6"/>
    <w:rsid w:val="00686CAB"/>
    <w:rsid w:val="0068717F"/>
    <w:rsid w:val="006871CC"/>
    <w:rsid w:val="0068730C"/>
    <w:rsid w:val="00687504"/>
    <w:rsid w:val="00687533"/>
    <w:rsid w:val="00687A14"/>
    <w:rsid w:val="00687A8C"/>
    <w:rsid w:val="00687CA9"/>
    <w:rsid w:val="0069058E"/>
    <w:rsid w:val="00690839"/>
    <w:rsid w:val="006908DB"/>
    <w:rsid w:val="00690DE9"/>
    <w:rsid w:val="00690F0A"/>
    <w:rsid w:val="00691563"/>
    <w:rsid w:val="006919F7"/>
    <w:rsid w:val="00691DE9"/>
    <w:rsid w:val="00691EAA"/>
    <w:rsid w:val="00692133"/>
    <w:rsid w:val="00692245"/>
    <w:rsid w:val="00692745"/>
    <w:rsid w:val="00692FFA"/>
    <w:rsid w:val="00693772"/>
    <w:rsid w:val="00693984"/>
    <w:rsid w:val="00693B77"/>
    <w:rsid w:val="00694160"/>
    <w:rsid w:val="00694667"/>
    <w:rsid w:val="00694DEA"/>
    <w:rsid w:val="00694E8B"/>
    <w:rsid w:val="00695549"/>
    <w:rsid w:val="006959A5"/>
    <w:rsid w:val="00695C0C"/>
    <w:rsid w:val="00696736"/>
    <w:rsid w:val="00696A05"/>
    <w:rsid w:val="00696F40"/>
    <w:rsid w:val="006971C0"/>
    <w:rsid w:val="00697665"/>
    <w:rsid w:val="006977F3"/>
    <w:rsid w:val="00697C9A"/>
    <w:rsid w:val="00697E68"/>
    <w:rsid w:val="00697FC1"/>
    <w:rsid w:val="006A0274"/>
    <w:rsid w:val="006A1F43"/>
    <w:rsid w:val="006A27BC"/>
    <w:rsid w:val="006A2A43"/>
    <w:rsid w:val="006A2BF1"/>
    <w:rsid w:val="006A2C0D"/>
    <w:rsid w:val="006A2F9A"/>
    <w:rsid w:val="006A34E4"/>
    <w:rsid w:val="006A3A5A"/>
    <w:rsid w:val="006A44CF"/>
    <w:rsid w:val="006A457D"/>
    <w:rsid w:val="006A4617"/>
    <w:rsid w:val="006A4C06"/>
    <w:rsid w:val="006A55EE"/>
    <w:rsid w:val="006A575B"/>
    <w:rsid w:val="006A59DE"/>
    <w:rsid w:val="006A64C6"/>
    <w:rsid w:val="006A6655"/>
    <w:rsid w:val="006A6BF9"/>
    <w:rsid w:val="006A6CD3"/>
    <w:rsid w:val="006A7AB8"/>
    <w:rsid w:val="006A7B43"/>
    <w:rsid w:val="006A7BF8"/>
    <w:rsid w:val="006A7CB5"/>
    <w:rsid w:val="006A7FD0"/>
    <w:rsid w:val="006B025C"/>
    <w:rsid w:val="006B08ED"/>
    <w:rsid w:val="006B0B66"/>
    <w:rsid w:val="006B2170"/>
    <w:rsid w:val="006B2534"/>
    <w:rsid w:val="006B291D"/>
    <w:rsid w:val="006B2CB2"/>
    <w:rsid w:val="006B347D"/>
    <w:rsid w:val="006B3505"/>
    <w:rsid w:val="006B3E19"/>
    <w:rsid w:val="006B4488"/>
    <w:rsid w:val="006B4D5D"/>
    <w:rsid w:val="006B4E84"/>
    <w:rsid w:val="006B4F56"/>
    <w:rsid w:val="006B50C4"/>
    <w:rsid w:val="006B53AE"/>
    <w:rsid w:val="006B58B4"/>
    <w:rsid w:val="006B67AC"/>
    <w:rsid w:val="006B6D79"/>
    <w:rsid w:val="006B786A"/>
    <w:rsid w:val="006B7E4E"/>
    <w:rsid w:val="006C003A"/>
    <w:rsid w:val="006C0689"/>
    <w:rsid w:val="006C0D2C"/>
    <w:rsid w:val="006C1008"/>
    <w:rsid w:val="006C107C"/>
    <w:rsid w:val="006C189C"/>
    <w:rsid w:val="006C1DAB"/>
    <w:rsid w:val="006C21C5"/>
    <w:rsid w:val="006C2405"/>
    <w:rsid w:val="006C2454"/>
    <w:rsid w:val="006C2551"/>
    <w:rsid w:val="006C3354"/>
    <w:rsid w:val="006C37CA"/>
    <w:rsid w:val="006C3F6C"/>
    <w:rsid w:val="006C40D2"/>
    <w:rsid w:val="006C4984"/>
    <w:rsid w:val="006C4B85"/>
    <w:rsid w:val="006C4BBD"/>
    <w:rsid w:val="006C551E"/>
    <w:rsid w:val="006C58C1"/>
    <w:rsid w:val="006C5B15"/>
    <w:rsid w:val="006C5D32"/>
    <w:rsid w:val="006C5DCB"/>
    <w:rsid w:val="006C6475"/>
    <w:rsid w:val="006C6D35"/>
    <w:rsid w:val="006C6DF6"/>
    <w:rsid w:val="006C70C4"/>
    <w:rsid w:val="006C741F"/>
    <w:rsid w:val="006C76D6"/>
    <w:rsid w:val="006D04DA"/>
    <w:rsid w:val="006D10F6"/>
    <w:rsid w:val="006D1544"/>
    <w:rsid w:val="006D1688"/>
    <w:rsid w:val="006D1BE1"/>
    <w:rsid w:val="006D1DD3"/>
    <w:rsid w:val="006D1FF3"/>
    <w:rsid w:val="006D22F8"/>
    <w:rsid w:val="006D2693"/>
    <w:rsid w:val="006D2C65"/>
    <w:rsid w:val="006D32C3"/>
    <w:rsid w:val="006D32C6"/>
    <w:rsid w:val="006D360E"/>
    <w:rsid w:val="006D3697"/>
    <w:rsid w:val="006D39D2"/>
    <w:rsid w:val="006D3A94"/>
    <w:rsid w:val="006D3F2A"/>
    <w:rsid w:val="006D4370"/>
    <w:rsid w:val="006D46A3"/>
    <w:rsid w:val="006D4FF2"/>
    <w:rsid w:val="006D551C"/>
    <w:rsid w:val="006D55E6"/>
    <w:rsid w:val="006D5B90"/>
    <w:rsid w:val="006D5CE7"/>
    <w:rsid w:val="006D5DCB"/>
    <w:rsid w:val="006D5F03"/>
    <w:rsid w:val="006D62E0"/>
    <w:rsid w:val="006D658F"/>
    <w:rsid w:val="006D66B2"/>
    <w:rsid w:val="006D6784"/>
    <w:rsid w:val="006D6A12"/>
    <w:rsid w:val="006D712D"/>
    <w:rsid w:val="006D7687"/>
    <w:rsid w:val="006D78AB"/>
    <w:rsid w:val="006D7D1F"/>
    <w:rsid w:val="006D7D8A"/>
    <w:rsid w:val="006E0253"/>
    <w:rsid w:val="006E046C"/>
    <w:rsid w:val="006E0572"/>
    <w:rsid w:val="006E05D8"/>
    <w:rsid w:val="006E07CA"/>
    <w:rsid w:val="006E08EE"/>
    <w:rsid w:val="006E0F32"/>
    <w:rsid w:val="006E155A"/>
    <w:rsid w:val="006E1689"/>
    <w:rsid w:val="006E16DF"/>
    <w:rsid w:val="006E1EE3"/>
    <w:rsid w:val="006E2B77"/>
    <w:rsid w:val="006E2C34"/>
    <w:rsid w:val="006E3342"/>
    <w:rsid w:val="006E359B"/>
    <w:rsid w:val="006E39D1"/>
    <w:rsid w:val="006E3A8B"/>
    <w:rsid w:val="006E3B05"/>
    <w:rsid w:val="006E437F"/>
    <w:rsid w:val="006E4D5B"/>
    <w:rsid w:val="006E597D"/>
    <w:rsid w:val="006E602F"/>
    <w:rsid w:val="006E6642"/>
    <w:rsid w:val="006E6720"/>
    <w:rsid w:val="006E6B0B"/>
    <w:rsid w:val="006E7275"/>
    <w:rsid w:val="006E77B8"/>
    <w:rsid w:val="006E7AAF"/>
    <w:rsid w:val="006F06B8"/>
    <w:rsid w:val="006F0F74"/>
    <w:rsid w:val="006F13BA"/>
    <w:rsid w:val="006F15CC"/>
    <w:rsid w:val="006F15F6"/>
    <w:rsid w:val="006F2183"/>
    <w:rsid w:val="006F36EA"/>
    <w:rsid w:val="006F3B54"/>
    <w:rsid w:val="006F4147"/>
    <w:rsid w:val="006F4315"/>
    <w:rsid w:val="006F47E5"/>
    <w:rsid w:val="006F4CB0"/>
    <w:rsid w:val="006F4F78"/>
    <w:rsid w:val="006F50E0"/>
    <w:rsid w:val="006F5333"/>
    <w:rsid w:val="006F547E"/>
    <w:rsid w:val="006F5CCF"/>
    <w:rsid w:val="006F6F04"/>
    <w:rsid w:val="006F71F5"/>
    <w:rsid w:val="006F749F"/>
    <w:rsid w:val="006F7759"/>
    <w:rsid w:val="00700034"/>
    <w:rsid w:val="007000A6"/>
    <w:rsid w:val="00700610"/>
    <w:rsid w:val="007007A1"/>
    <w:rsid w:val="00700850"/>
    <w:rsid w:val="0070138A"/>
    <w:rsid w:val="0070157E"/>
    <w:rsid w:val="0070167A"/>
    <w:rsid w:val="00701D0B"/>
    <w:rsid w:val="00702F88"/>
    <w:rsid w:val="007030D4"/>
    <w:rsid w:val="00703279"/>
    <w:rsid w:val="00703B31"/>
    <w:rsid w:val="00703B61"/>
    <w:rsid w:val="00703E11"/>
    <w:rsid w:val="00704102"/>
    <w:rsid w:val="0070437C"/>
    <w:rsid w:val="0070461C"/>
    <w:rsid w:val="00705631"/>
    <w:rsid w:val="00705818"/>
    <w:rsid w:val="00705978"/>
    <w:rsid w:val="00705B67"/>
    <w:rsid w:val="00705CBC"/>
    <w:rsid w:val="00705F62"/>
    <w:rsid w:val="00705F71"/>
    <w:rsid w:val="007061EB"/>
    <w:rsid w:val="00706BC6"/>
    <w:rsid w:val="00706E1C"/>
    <w:rsid w:val="007075EC"/>
    <w:rsid w:val="0070773F"/>
    <w:rsid w:val="00707A2E"/>
    <w:rsid w:val="00707ED3"/>
    <w:rsid w:val="00707F2C"/>
    <w:rsid w:val="007101B7"/>
    <w:rsid w:val="00710668"/>
    <w:rsid w:val="00710ED0"/>
    <w:rsid w:val="00711019"/>
    <w:rsid w:val="007110F4"/>
    <w:rsid w:val="007112B1"/>
    <w:rsid w:val="0071130F"/>
    <w:rsid w:val="00711904"/>
    <w:rsid w:val="00711C25"/>
    <w:rsid w:val="00712714"/>
    <w:rsid w:val="007129AB"/>
    <w:rsid w:val="00712B63"/>
    <w:rsid w:val="00713526"/>
    <w:rsid w:val="00713FC5"/>
    <w:rsid w:val="00714DCA"/>
    <w:rsid w:val="00715785"/>
    <w:rsid w:val="00715BBF"/>
    <w:rsid w:val="00715C29"/>
    <w:rsid w:val="00715CBD"/>
    <w:rsid w:val="00715EAA"/>
    <w:rsid w:val="00716119"/>
    <w:rsid w:val="007161B9"/>
    <w:rsid w:val="007162E1"/>
    <w:rsid w:val="00716497"/>
    <w:rsid w:val="00716630"/>
    <w:rsid w:val="00716CAD"/>
    <w:rsid w:val="00716E78"/>
    <w:rsid w:val="00716F18"/>
    <w:rsid w:val="00717363"/>
    <w:rsid w:val="00717786"/>
    <w:rsid w:val="00717ACB"/>
    <w:rsid w:val="00720DAF"/>
    <w:rsid w:val="0072138B"/>
    <w:rsid w:val="00721BFF"/>
    <w:rsid w:val="0072220F"/>
    <w:rsid w:val="0072251D"/>
    <w:rsid w:val="007225A7"/>
    <w:rsid w:val="007229FD"/>
    <w:rsid w:val="00723475"/>
    <w:rsid w:val="007236C4"/>
    <w:rsid w:val="00723905"/>
    <w:rsid w:val="0072393F"/>
    <w:rsid w:val="00724635"/>
    <w:rsid w:val="00724F21"/>
    <w:rsid w:val="00724FBB"/>
    <w:rsid w:val="00725134"/>
    <w:rsid w:val="0072530A"/>
    <w:rsid w:val="0072554B"/>
    <w:rsid w:val="0072571F"/>
    <w:rsid w:val="007257F3"/>
    <w:rsid w:val="00725AFD"/>
    <w:rsid w:val="00725D0B"/>
    <w:rsid w:val="00726603"/>
    <w:rsid w:val="007266AC"/>
    <w:rsid w:val="007267DA"/>
    <w:rsid w:val="007272EB"/>
    <w:rsid w:val="00727B1D"/>
    <w:rsid w:val="00727DDC"/>
    <w:rsid w:val="007304C4"/>
    <w:rsid w:val="00730CD6"/>
    <w:rsid w:val="00730F74"/>
    <w:rsid w:val="0073114B"/>
    <w:rsid w:val="00731F9A"/>
    <w:rsid w:val="007320BC"/>
    <w:rsid w:val="00732151"/>
    <w:rsid w:val="00732D40"/>
    <w:rsid w:val="00732EBC"/>
    <w:rsid w:val="00732EF8"/>
    <w:rsid w:val="00733AC3"/>
    <w:rsid w:val="00734952"/>
    <w:rsid w:val="00734990"/>
    <w:rsid w:val="00734CE8"/>
    <w:rsid w:val="00734FF5"/>
    <w:rsid w:val="00735287"/>
    <w:rsid w:val="00735B78"/>
    <w:rsid w:val="00735DA7"/>
    <w:rsid w:val="00736700"/>
    <w:rsid w:val="007368B4"/>
    <w:rsid w:val="007378E0"/>
    <w:rsid w:val="0074040E"/>
    <w:rsid w:val="00740529"/>
    <w:rsid w:val="00740684"/>
    <w:rsid w:val="00740876"/>
    <w:rsid w:val="00741358"/>
    <w:rsid w:val="00741626"/>
    <w:rsid w:val="00741C53"/>
    <w:rsid w:val="00741CAA"/>
    <w:rsid w:val="00741CE2"/>
    <w:rsid w:val="00742332"/>
    <w:rsid w:val="00742886"/>
    <w:rsid w:val="00742DD2"/>
    <w:rsid w:val="00743588"/>
    <w:rsid w:val="007437C6"/>
    <w:rsid w:val="00743CFF"/>
    <w:rsid w:val="007441A2"/>
    <w:rsid w:val="00744E80"/>
    <w:rsid w:val="00745035"/>
    <w:rsid w:val="0074531C"/>
    <w:rsid w:val="00745547"/>
    <w:rsid w:val="007459D0"/>
    <w:rsid w:val="007460FA"/>
    <w:rsid w:val="0074623A"/>
    <w:rsid w:val="00746420"/>
    <w:rsid w:val="00746A60"/>
    <w:rsid w:val="00746E04"/>
    <w:rsid w:val="00746E08"/>
    <w:rsid w:val="00746E3D"/>
    <w:rsid w:val="00747120"/>
    <w:rsid w:val="007473B9"/>
    <w:rsid w:val="00747570"/>
    <w:rsid w:val="00747C96"/>
    <w:rsid w:val="00747EC7"/>
    <w:rsid w:val="00747F5F"/>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724"/>
    <w:rsid w:val="00754A0B"/>
    <w:rsid w:val="00754C7B"/>
    <w:rsid w:val="00754D46"/>
    <w:rsid w:val="00755229"/>
    <w:rsid w:val="007552DB"/>
    <w:rsid w:val="0075549F"/>
    <w:rsid w:val="00755B08"/>
    <w:rsid w:val="00755DD0"/>
    <w:rsid w:val="00756201"/>
    <w:rsid w:val="0075647A"/>
    <w:rsid w:val="00756A2F"/>
    <w:rsid w:val="00757148"/>
    <w:rsid w:val="007573E1"/>
    <w:rsid w:val="0075749E"/>
    <w:rsid w:val="00757722"/>
    <w:rsid w:val="007577D1"/>
    <w:rsid w:val="00757B2D"/>
    <w:rsid w:val="00757BAD"/>
    <w:rsid w:val="00757D62"/>
    <w:rsid w:val="00760021"/>
    <w:rsid w:val="00760561"/>
    <w:rsid w:val="00760867"/>
    <w:rsid w:val="00760EB6"/>
    <w:rsid w:val="007616DB"/>
    <w:rsid w:val="00761AB7"/>
    <w:rsid w:val="00761B84"/>
    <w:rsid w:val="00761CE6"/>
    <w:rsid w:val="0076228A"/>
    <w:rsid w:val="00762440"/>
    <w:rsid w:val="00762499"/>
    <w:rsid w:val="0076275B"/>
    <w:rsid w:val="007629B7"/>
    <w:rsid w:val="00762E60"/>
    <w:rsid w:val="007630D5"/>
    <w:rsid w:val="00763107"/>
    <w:rsid w:val="007634AD"/>
    <w:rsid w:val="0076445F"/>
    <w:rsid w:val="00764EC5"/>
    <w:rsid w:val="007651EF"/>
    <w:rsid w:val="0076587B"/>
    <w:rsid w:val="00766BCB"/>
    <w:rsid w:val="00766D49"/>
    <w:rsid w:val="00766ECC"/>
    <w:rsid w:val="007672F3"/>
    <w:rsid w:val="007677B5"/>
    <w:rsid w:val="007678B1"/>
    <w:rsid w:val="00770262"/>
    <w:rsid w:val="00770566"/>
    <w:rsid w:val="007708A8"/>
    <w:rsid w:val="00770F8B"/>
    <w:rsid w:val="00771358"/>
    <w:rsid w:val="00772100"/>
    <w:rsid w:val="00772275"/>
    <w:rsid w:val="00772D59"/>
    <w:rsid w:val="007734E4"/>
    <w:rsid w:val="0077380D"/>
    <w:rsid w:val="00773BC8"/>
    <w:rsid w:val="007744F9"/>
    <w:rsid w:val="00774549"/>
    <w:rsid w:val="0077466F"/>
    <w:rsid w:val="00774C72"/>
    <w:rsid w:val="0077516C"/>
    <w:rsid w:val="007752B7"/>
    <w:rsid w:val="0077582C"/>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D8C"/>
    <w:rsid w:val="00782FC2"/>
    <w:rsid w:val="007832D1"/>
    <w:rsid w:val="0078347A"/>
    <w:rsid w:val="00784645"/>
    <w:rsid w:val="00784938"/>
    <w:rsid w:val="00784FC4"/>
    <w:rsid w:val="0078539E"/>
    <w:rsid w:val="00785BBB"/>
    <w:rsid w:val="00786937"/>
    <w:rsid w:val="00786FAD"/>
    <w:rsid w:val="00787624"/>
    <w:rsid w:val="00787B1B"/>
    <w:rsid w:val="00787CCC"/>
    <w:rsid w:val="00787D90"/>
    <w:rsid w:val="00787F5E"/>
    <w:rsid w:val="00790164"/>
    <w:rsid w:val="007905C6"/>
    <w:rsid w:val="00790A24"/>
    <w:rsid w:val="00790A37"/>
    <w:rsid w:val="00790A60"/>
    <w:rsid w:val="00790BDC"/>
    <w:rsid w:val="00791067"/>
    <w:rsid w:val="0079146D"/>
    <w:rsid w:val="00791A3A"/>
    <w:rsid w:val="00791C32"/>
    <w:rsid w:val="00791FF0"/>
    <w:rsid w:val="00792369"/>
    <w:rsid w:val="007923D0"/>
    <w:rsid w:val="00792B51"/>
    <w:rsid w:val="007930D3"/>
    <w:rsid w:val="00793264"/>
    <w:rsid w:val="0079381F"/>
    <w:rsid w:val="00793A57"/>
    <w:rsid w:val="00793B2E"/>
    <w:rsid w:val="007943C5"/>
    <w:rsid w:val="007948F5"/>
    <w:rsid w:val="00794AFB"/>
    <w:rsid w:val="00794DD2"/>
    <w:rsid w:val="007952CB"/>
    <w:rsid w:val="00795647"/>
    <w:rsid w:val="007963F6"/>
    <w:rsid w:val="00796506"/>
    <w:rsid w:val="00796DC8"/>
    <w:rsid w:val="00796E80"/>
    <w:rsid w:val="0079744F"/>
    <w:rsid w:val="0079776F"/>
    <w:rsid w:val="007979AD"/>
    <w:rsid w:val="00797A9C"/>
    <w:rsid w:val="007A0EAB"/>
    <w:rsid w:val="007A1D0C"/>
    <w:rsid w:val="007A2341"/>
    <w:rsid w:val="007A238D"/>
    <w:rsid w:val="007A2754"/>
    <w:rsid w:val="007A38A1"/>
    <w:rsid w:val="007A3BBE"/>
    <w:rsid w:val="007A3F19"/>
    <w:rsid w:val="007A4766"/>
    <w:rsid w:val="007A567D"/>
    <w:rsid w:val="007A56CA"/>
    <w:rsid w:val="007A584A"/>
    <w:rsid w:val="007A5947"/>
    <w:rsid w:val="007A629C"/>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3FF2"/>
    <w:rsid w:val="007B431B"/>
    <w:rsid w:val="007B4558"/>
    <w:rsid w:val="007B4632"/>
    <w:rsid w:val="007B46A2"/>
    <w:rsid w:val="007B4828"/>
    <w:rsid w:val="007B4B2D"/>
    <w:rsid w:val="007B4D4A"/>
    <w:rsid w:val="007B4F7D"/>
    <w:rsid w:val="007B5428"/>
    <w:rsid w:val="007B59B7"/>
    <w:rsid w:val="007B5D17"/>
    <w:rsid w:val="007B63FC"/>
    <w:rsid w:val="007B67E7"/>
    <w:rsid w:val="007B6975"/>
    <w:rsid w:val="007B6C64"/>
    <w:rsid w:val="007B6EC8"/>
    <w:rsid w:val="007B6F81"/>
    <w:rsid w:val="007B7D01"/>
    <w:rsid w:val="007B7EA2"/>
    <w:rsid w:val="007B7ECA"/>
    <w:rsid w:val="007C0316"/>
    <w:rsid w:val="007C0339"/>
    <w:rsid w:val="007C097D"/>
    <w:rsid w:val="007C0AF2"/>
    <w:rsid w:val="007C1360"/>
    <w:rsid w:val="007C1672"/>
    <w:rsid w:val="007C17AE"/>
    <w:rsid w:val="007C1B66"/>
    <w:rsid w:val="007C2FFA"/>
    <w:rsid w:val="007C312A"/>
    <w:rsid w:val="007C3538"/>
    <w:rsid w:val="007C3570"/>
    <w:rsid w:val="007C38B1"/>
    <w:rsid w:val="007C3F3B"/>
    <w:rsid w:val="007C4241"/>
    <w:rsid w:val="007C425E"/>
    <w:rsid w:val="007C51F1"/>
    <w:rsid w:val="007C55FF"/>
    <w:rsid w:val="007C6339"/>
    <w:rsid w:val="007C67EF"/>
    <w:rsid w:val="007C7277"/>
    <w:rsid w:val="007C753F"/>
    <w:rsid w:val="007C75F7"/>
    <w:rsid w:val="007C7B4F"/>
    <w:rsid w:val="007C7C43"/>
    <w:rsid w:val="007C7D3C"/>
    <w:rsid w:val="007C7E15"/>
    <w:rsid w:val="007C7F0D"/>
    <w:rsid w:val="007D06E3"/>
    <w:rsid w:val="007D09E4"/>
    <w:rsid w:val="007D0D59"/>
    <w:rsid w:val="007D0E9F"/>
    <w:rsid w:val="007D1134"/>
    <w:rsid w:val="007D231B"/>
    <w:rsid w:val="007D23F7"/>
    <w:rsid w:val="007D2566"/>
    <w:rsid w:val="007D262D"/>
    <w:rsid w:val="007D2C18"/>
    <w:rsid w:val="007D2D74"/>
    <w:rsid w:val="007D3693"/>
    <w:rsid w:val="007D38E5"/>
    <w:rsid w:val="007D3C6D"/>
    <w:rsid w:val="007D481A"/>
    <w:rsid w:val="007D4B96"/>
    <w:rsid w:val="007D4ED0"/>
    <w:rsid w:val="007D5648"/>
    <w:rsid w:val="007D58C5"/>
    <w:rsid w:val="007D5DE8"/>
    <w:rsid w:val="007D6A02"/>
    <w:rsid w:val="007D7867"/>
    <w:rsid w:val="007D7CFC"/>
    <w:rsid w:val="007E0027"/>
    <w:rsid w:val="007E05D0"/>
    <w:rsid w:val="007E0812"/>
    <w:rsid w:val="007E0825"/>
    <w:rsid w:val="007E1667"/>
    <w:rsid w:val="007E1858"/>
    <w:rsid w:val="007E18DF"/>
    <w:rsid w:val="007E214A"/>
    <w:rsid w:val="007E238D"/>
    <w:rsid w:val="007E2C36"/>
    <w:rsid w:val="007E328D"/>
    <w:rsid w:val="007E350D"/>
    <w:rsid w:val="007E3578"/>
    <w:rsid w:val="007E368B"/>
    <w:rsid w:val="007E3856"/>
    <w:rsid w:val="007E3ACA"/>
    <w:rsid w:val="007E3F4A"/>
    <w:rsid w:val="007E564D"/>
    <w:rsid w:val="007E5C4A"/>
    <w:rsid w:val="007E5D15"/>
    <w:rsid w:val="007E5FBE"/>
    <w:rsid w:val="007E64D4"/>
    <w:rsid w:val="007E66E9"/>
    <w:rsid w:val="007E69F2"/>
    <w:rsid w:val="007E6A2A"/>
    <w:rsid w:val="007E7432"/>
    <w:rsid w:val="007E74BF"/>
    <w:rsid w:val="007E7657"/>
    <w:rsid w:val="007E7D2E"/>
    <w:rsid w:val="007E7F48"/>
    <w:rsid w:val="007F14D3"/>
    <w:rsid w:val="007F1D9D"/>
    <w:rsid w:val="007F1E28"/>
    <w:rsid w:val="007F1F63"/>
    <w:rsid w:val="007F22A0"/>
    <w:rsid w:val="007F2902"/>
    <w:rsid w:val="007F2903"/>
    <w:rsid w:val="007F2F90"/>
    <w:rsid w:val="007F320F"/>
    <w:rsid w:val="007F3320"/>
    <w:rsid w:val="007F3AC1"/>
    <w:rsid w:val="007F3CCD"/>
    <w:rsid w:val="007F428F"/>
    <w:rsid w:val="007F43C4"/>
    <w:rsid w:val="007F4976"/>
    <w:rsid w:val="007F4993"/>
    <w:rsid w:val="007F4B40"/>
    <w:rsid w:val="007F5A56"/>
    <w:rsid w:val="007F5D42"/>
    <w:rsid w:val="007F616E"/>
    <w:rsid w:val="007F64DD"/>
    <w:rsid w:val="007F661C"/>
    <w:rsid w:val="007F669D"/>
    <w:rsid w:val="007F6B46"/>
    <w:rsid w:val="007F6D1E"/>
    <w:rsid w:val="007F72CB"/>
    <w:rsid w:val="007F736A"/>
    <w:rsid w:val="007F7635"/>
    <w:rsid w:val="007F785F"/>
    <w:rsid w:val="007F7961"/>
    <w:rsid w:val="007F7AF6"/>
    <w:rsid w:val="007F7E36"/>
    <w:rsid w:val="008002F2"/>
    <w:rsid w:val="008006F7"/>
    <w:rsid w:val="0080091C"/>
    <w:rsid w:val="00800E6D"/>
    <w:rsid w:val="0080110A"/>
    <w:rsid w:val="008014D9"/>
    <w:rsid w:val="0080150F"/>
    <w:rsid w:val="0080153A"/>
    <w:rsid w:val="00801A2A"/>
    <w:rsid w:val="00802041"/>
    <w:rsid w:val="008022C9"/>
    <w:rsid w:val="00802605"/>
    <w:rsid w:val="00802A1F"/>
    <w:rsid w:val="00802F9E"/>
    <w:rsid w:val="00803700"/>
    <w:rsid w:val="008039D5"/>
    <w:rsid w:val="00803D9D"/>
    <w:rsid w:val="00804D61"/>
    <w:rsid w:val="00804FE2"/>
    <w:rsid w:val="008059C6"/>
    <w:rsid w:val="00805AD7"/>
    <w:rsid w:val="00805BD6"/>
    <w:rsid w:val="00805C81"/>
    <w:rsid w:val="00805DE3"/>
    <w:rsid w:val="0080605D"/>
    <w:rsid w:val="00807BF2"/>
    <w:rsid w:val="00807C35"/>
    <w:rsid w:val="00807F35"/>
    <w:rsid w:val="00807F69"/>
    <w:rsid w:val="008100F7"/>
    <w:rsid w:val="00810206"/>
    <w:rsid w:val="0081022B"/>
    <w:rsid w:val="0081075B"/>
    <w:rsid w:val="00811898"/>
    <w:rsid w:val="00811CDC"/>
    <w:rsid w:val="008124D8"/>
    <w:rsid w:val="008134E0"/>
    <w:rsid w:val="00813A76"/>
    <w:rsid w:val="00813A7B"/>
    <w:rsid w:val="00813F04"/>
    <w:rsid w:val="0081513E"/>
    <w:rsid w:val="00815DA5"/>
    <w:rsid w:val="008161A9"/>
    <w:rsid w:val="00816221"/>
    <w:rsid w:val="008169DD"/>
    <w:rsid w:val="0081715E"/>
    <w:rsid w:val="0081766B"/>
    <w:rsid w:val="008178E0"/>
    <w:rsid w:val="0082042F"/>
    <w:rsid w:val="008205AC"/>
    <w:rsid w:val="00820705"/>
    <w:rsid w:val="00820CBF"/>
    <w:rsid w:val="00820CF5"/>
    <w:rsid w:val="00820F8B"/>
    <w:rsid w:val="00820FA8"/>
    <w:rsid w:val="008212FD"/>
    <w:rsid w:val="00821489"/>
    <w:rsid w:val="008217B7"/>
    <w:rsid w:val="0082239B"/>
    <w:rsid w:val="0082292E"/>
    <w:rsid w:val="00822D06"/>
    <w:rsid w:val="00822EC4"/>
    <w:rsid w:val="0082348D"/>
    <w:rsid w:val="008236BE"/>
    <w:rsid w:val="008241CE"/>
    <w:rsid w:val="00824269"/>
    <w:rsid w:val="00825240"/>
    <w:rsid w:val="00825B43"/>
    <w:rsid w:val="0082640A"/>
    <w:rsid w:val="008269F3"/>
    <w:rsid w:val="00826F71"/>
    <w:rsid w:val="00827332"/>
    <w:rsid w:val="008278EF"/>
    <w:rsid w:val="00827CC0"/>
    <w:rsid w:val="00827CD3"/>
    <w:rsid w:val="008306AB"/>
    <w:rsid w:val="00830DB8"/>
    <w:rsid w:val="00831026"/>
    <w:rsid w:val="0083119B"/>
    <w:rsid w:val="00831BAE"/>
    <w:rsid w:val="00831FDF"/>
    <w:rsid w:val="008320F3"/>
    <w:rsid w:val="00832216"/>
    <w:rsid w:val="00832513"/>
    <w:rsid w:val="00832590"/>
    <w:rsid w:val="00832AD3"/>
    <w:rsid w:val="00832CD0"/>
    <w:rsid w:val="00832FFB"/>
    <w:rsid w:val="00833430"/>
    <w:rsid w:val="00833ADA"/>
    <w:rsid w:val="00833CB1"/>
    <w:rsid w:val="00834128"/>
    <w:rsid w:val="0083417F"/>
    <w:rsid w:val="00835143"/>
    <w:rsid w:val="00835353"/>
    <w:rsid w:val="0083569B"/>
    <w:rsid w:val="00835741"/>
    <w:rsid w:val="00836E74"/>
    <w:rsid w:val="00836EAB"/>
    <w:rsid w:val="00837358"/>
    <w:rsid w:val="00837673"/>
    <w:rsid w:val="008377D7"/>
    <w:rsid w:val="0083785E"/>
    <w:rsid w:val="00837937"/>
    <w:rsid w:val="00837D82"/>
    <w:rsid w:val="00840893"/>
    <w:rsid w:val="00840E88"/>
    <w:rsid w:val="0084102C"/>
    <w:rsid w:val="008410B1"/>
    <w:rsid w:val="00841308"/>
    <w:rsid w:val="008423EC"/>
    <w:rsid w:val="008429A6"/>
    <w:rsid w:val="00843306"/>
    <w:rsid w:val="00843615"/>
    <w:rsid w:val="00843698"/>
    <w:rsid w:val="00843A4B"/>
    <w:rsid w:val="00843B57"/>
    <w:rsid w:val="00843B60"/>
    <w:rsid w:val="00843D33"/>
    <w:rsid w:val="008444F0"/>
    <w:rsid w:val="00844D4F"/>
    <w:rsid w:val="00844F38"/>
    <w:rsid w:val="00845AE3"/>
    <w:rsid w:val="008466A0"/>
    <w:rsid w:val="00847535"/>
    <w:rsid w:val="008479F4"/>
    <w:rsid w:val="00847B6D"/>
    <w:rsid w:val="008506A9"/>
    <w:rsid w:val="0085092D"/>
    <w:rsid w:val="008509A5"/>
    <w:rsid w:val="00850B59"/>
    <w:rsid w:val="00850C79"/>
    <w:rsid w:val="00850D82"/>
    <w:rsid w:val="00850F79"/>
    <w:rsid w:val="0085100B"/>
    <w:rsid w:val="00851771"/>
    <w:rsid w:val="00852F22"/>
    <w:rsid w:val="0085304C"/>
    <w:rsid w:val="008533E7"/>
    <w:rsid w:val="008536BB"/>
    <w:rsid w:val="008539D9"/>
    <w:rsid w:val="00853A3C"/>
    <w:rsid w:val="00853EE0"/>
    <w:rsid w:val="0085433A"/>
    <w:rsid w:val="008548CA"/>
    <w:rsid w:val="0085569A"/>
    <w:rsid w:val="00855D62"/>
    <w:rsid w:val="008560C8"/>
    <w:rsid w:val="008563B0"/>
    <w:rsid w:val="008568FE"/>
    <w:rsid w:val="00856C06"/>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C52"/>
    <w:rsid w:val="00863F8A"/>
    <w:rsid w:val="00863FB1"/>
    <w:rsid w:val="00863FE3"/>
    <w:rsid w:val="008640C4"/>
    <w:rsid w:val="00864241"/>
    <w:rsid w:val="0086455E"/>
    <w:rsid w:val="0086465A"/>
    <w:rsid w:val="0086468A"/>
    <w:rsid w:val="008650BE"/>
    <w:rsid w:val="00865EAF"/>
    <w:rsid w:val="00865F8E"/>
    <w:rsid w:val="0086633B"/>
    <w:rsid w:val="00866495"/>
    <w:rsid w:val="00866881"/>
    <w:rsid w:val="00866931"/>
    <w:rsid w:val="00867512"/>
    <w:rsid w:val="008678A3"/>
    <w:rsid w:val="00867C13"/>
    <w:rsid w:val="00867C1D"/>
    <w:rsid w:val="00867E9E"/>
    <w:rsid w:val="00870023"/>
    <w:rsid w:val="0087033C"/>
    <w:rsid w:val="008715ED"/>
    <w:rsid w:val="008717D8"/>
    <w:rsid w:val="00871E3C"/>
    <w:rsid w:val="00872A44"/>
    <w:rsid w:val="00872AC6"/>
    <w:rsid w:val="00872F97"/>
    <w:rsid w:val="008730EF"/>
    <w:rsid w:val="00874607"/>
    <w:rsid w:val="00874732"/>
    <w:rsid w:val="008747E9"/>
    <w:rsid w:val="00874915"/>
    <w:rsid w:val="00874949"/>
    <w:rsid w:val="00874B89"/>
    <w:rsid w:val="0087524D"/>
    <w:rsid w:val="00875403"/>
    <w:rsid w:val="00875434"/>
    <w:rsid w:val="00875C1F"/>
    <w:rsid w:val="00875D37"/>
    <w:rsid w:val="00876215"/>
    <w:rsid w:val="0087646C"/>
    <w:rsid w:val="00876815"/>
    <w:rsid w:val="008776C8"/>
    <w:rsid w:val="00877932"/>
    <w:rsid w:val="00877FBF"/>
    <w:rsid w:val="00880586"/>
    <w:rsid w:val="0088063A"/>
    <w:rsid w:val="008808C7"/>
    <w:rsid w:val="00880BFD"/>
    <w:rsid w:val="00880C9B"/>
    <w:rsid w:val="0088106B"/>
    <w:rsid w:val="0088107D"/>
    <w:rsid w:val="0088187A"/>
    <w:rsid w:val="00881E64"/>
    <w:rsid w:val="0088231F"/>
    <w:rsid w:val="00882C44"/>
    <w:rsid w:val="00882E39"/>
    <w:rsid w:val="00882E60"/>
    <w:rsid w:val="008839BD"/>
    <w:rsid w:val="008850EB"/>
    <w:rsid w:val="00885228"/>
    <w:rsid w:val="00885747"/>
    <w:rsid w:val="008857E3"/>
    <w:rsid w:val="00885E06"/>
    <w:rsid w:val="00886DF2"/>
    <w:rsid w:val="00886F7E"/>
    <w:rsid w:val="00886FB9"/>
    <w:rsid w:val="00887057"/>
    <w:rsid w:val="00887080"/>
    <w:rsid w:val="00887929"/>
    <w:rsid w:val="00887C79"/>
    <w:rsid w:val="00890495"/>
    <w:rsid w:val="0089107B"/>
    <w:rsid w:val="008913CC"/>
    <w:rsid w:val="008914AE"/>
    <w:rsid w:val="008918A2"/>
    <w:rsid w:val="008918B1"/>
    <w:rsid w:val="008919B9"/>
    <w:rsid w:val="008919CF"/>
    <w:rsid w:val="00891F84"/>
    <w:rsid w:val="00891FC3"/>
    <w:rsid w:val="008928EC"/>
    <w:rsid w:val="00892906"/>
    <w:rsid w:val="00892A15"/>
    <w:rsid w:val="00892ACF"/>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CF3"/>
    <w:rsid w:val="00896F0D"/>
    <w:rsid w:val="0089774F"/>
    <w:rsid w:val="00897772"/>
    <w:rsid w:val="00897875"/>
    <w:rsid w:val="008979F4"/>
    <w:rsid w:val="008979FB"/>
    <w:rsid w:val="00897B8F"/>
    <w:rsid w:val="008A00D9"/>
    <w:rsid w:val="008A07D5"/>
    <w:rsid w:val="008A1FB7"/>
    <w:rsid w:val="008A229A"/>
    <w:rsid w:val="008A237F"/>
    <w:rsid w:val="008A28FF"/>
    <w:rsid w:val="008A2A23"/>
    <w:rsid w:val="008A2AF5"/>
    <w:rsid w:val="008A2B5A"/>
    <w:rsid w:val="008A3405"/>
    <w:rsid w:val="008A3F9D"/>
    <w:rsid w:val="008A431A"/>
    <w:rsid w:val="008A43B0"/>
    <w:rsid w:val="008A5474"/>
    <w:rsid w:val="008A5C9A"/>
    <w:rsid w:val="008A6005"/>
    <w:rsid w:val="008A614F"/>
    <w:rsid w:val="008A64D3"/>
    <w:rsid w:val="008A6770"/>
    <w:rsid w:val="008A6A55"/>
    <w:rsid w:val="008A6DF0"/>
    <w:rsid w:val="008A6F6E"/>
    <w:rsid w:val="008A7888"/>
    <w:rsid w:val="008A796E"/>
    <w:rsid w:val="008B0590"/>
    <w:rsid w:val="008B0862"/>
    <w:rsid w:val="008B088C"/>
    <w:rsid w:val="008B1BF5"/>
    <w:rsid w:val="008B24F8"/>
    <w:rsid w:val="008B263F"/>
    <w:rsid w:val="008B272E"/>
    <w:rsid w:val="008B2C7D"/>
    <w:rsid w:val="008B3045"/>
    <w:rsid w:val="008B4472"/>
    <w:rsid w:val="008B47A6"/>
    <w:rsid w:val="008B522C"/>
    <w:rsid w:val="008B5B79"/>
    <w:rsid w:val="008B5C7C"/>
    <w:rsid w:val="008B63FE"/>
    <w:rsid w:val="008B658D"/>
    <w:rsid w:val="008B672C"/>
    <w:rsid w:val="008B6982"/>
    <w:rsid w:val="008B6E02"/>
    <w:rsid w:val="008B6E1F"/>
    <w:rsid w:val="008B7101"/>
    <w:rsid w:val="008B7108"/>
    <w:rsid w:val="008C047A"/>
    <w:rsid w:val="008C065F"/>
    <w:rsid w:val="008C0743"/>
    <w:rsid w:val="008C0B4C"/>
    <w:rsid w:val="008C0BE0"/>
    <w:rsid w:val="008C0F69"/>
    <w:rsid w:val="008C11F0"/>
    <w:rsid w:val="008C1DBA"/>
    <w:rsid w:val="008C24E7"/>
    <w:rsid w:val="008C2500"/>
    <w:rsid w:val="008C26E2"/>
    <w:rsid w:val="008C2918"/>
    <w:rsid w:val="008C2CAC"/>
    <w:rsid w:val="008C38EC"/>
    <w:rsid w:val="008C3C57"/>
    <w:rsid w:val="008C3E2A"/>
    <w:rsid w:val="008C3EC6"/>
    <w:rsid w:val="008C458D"/>
    <w:rsid w:val="008C45BD"/>
    <w:rsid w:val="008C4B19"/>
    <w:rsid w:val="008C5807"/>
    <w:rsid w:val="008C5DF9"/>
    <w:rsid w:val="008C62D4"/>
    <w:rsid w:val="008C6B89"/>
    <w:rsid w:val="008C6B97"/>
    <w:rsid w:val="008C6D53"/>
    <w:rsid w:val="008C6F8A"/>
    <w:rsid w:val="008C7EF7"/>
    <w:rsid w:val="008C7F1E"/>
    <w:rsid w:val="008D0615"/>
    <w:rsid w:val="008D117A"/>
    <w:rsid w:val="008D18AA"/>
    <w:rsid w:val="008D1A2A"/>
    <w:rsid w:val="008D1ADE"/>
    <w:rsid w:val="008D1CA0"/>
    <w:rsid w:val="008D35D9"/>
    <w:rsid w:val="008D3B36"/>
    <w:rsid w:val="008D3B85"/>
    <w:rsid w:val="008D462D"/>
    <w:rsid w:val="008D577D"/>
    <w:rsid w:val="008D6084"/>
    <w:rsid w:val="008D62C8"/>
    <w:rsid w:val="008D64AC"/>
    <w:rsid w:val="008D66CA"/>
    <w:rsid w:val="008D69B1"/>
    <w:rsid w:val="008D6A10"/>
    <w:rsid w:val="008D70E0"/>
    <w:rsid w:val="008D71EF"/>
    <w:rsid w:val="008D7338"/>
    <w:rsid w:val="008D778F"/>
    <w:rsid w:val="008D785E"/>
    <w:rsid w:val="008D7D66"/>
    <w:rsid w:val="008D7E95"/>
    <w:rsid w:val="008E0012"/>
    <w:rsid w:val="008E08C2"/>
    <w:rsid w:val="008E0964"/>
    <w:rsid w:val="008E0DF7"/>
    <w:rsid w:val="008E0FAD"/>
    <w:rsid w:val="008E11E4"/>
    <w:rsid w:val="008E1252"/>
    <w:rsid w:val="008E1347"/>
    <w:rsid w:val="008E16E0"/>
    <w:rsid w:val="008E1C15"/>
    <w:rsid w:val="008E1C9A"/>
    <w:rsid w:val="008E1DF5"/>
    <w:rsid w:val="008E21AB"/>
    <w:rsid w:val="008E28BD"/>
    <w:rsid w:val="008E2BE6"/>
    <w:rsid w:val="008E30C4"/>
    <w:rsid w:val="008E38B4"/>
    <w:rsid w:val="008E3BA4"/>
    <w:rsid w:val="008E44AB"/>
    <w:rsid w:val="008E49D9"/>
    <w:rsid w:val="008E4C63"/>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410"/>
    <w:rsid w:val="008F361D"/>
    <w:rsid w:val="008F387B"/>
    <w:rsid w:val="008F3DD9"/>
    <w:rsid w:val="008F409B"/>
    <w:rsid w:val="008F40B4"/>
    <w:rsid w:val="008F4163"/>
    <w:rsid w:val="008F4814"/>
    <w:rsid w:val="008F4B18"/>
    <w:rsid w:val="008F4DA6"/>
    <w:rsid w:val="008F538E"/>
    <w:rsid w:val="008F59E3"/>
    <w:rsid w:val="008F5A20"/>
    <w:rsid w:val="008F5ABA"/>
    <w:rsid w:val="008F6157"/>
    <w:rsid w:val="008F696D"/>
    <w:rsid w:val="008F71AB"/>
    <w:rsid w:val="008F77EF"/>
    <w:rsid w:val="008F7905"/>
    <w:rsid w:val="008F7989"/>
    <w:rsid w:val="00900912"/>
    <w:rsid w:val="00900CD7"/>
    <w:rsid w:val="00901F1D"/>
    <w:rsid w:val="009028E8"/>
    <w:rsid w:val="00902E5C"/>
    <w:rsid w:val="009035E0"/>
    <w:rsid w:val="0090363E"/>
    <w:rsid w:val="009046E5"/>
    <w:rsid w:val="00904790"/>
    <w:rsid w:val="009047C5"/>
    <w:rsid w:val="00904C62"/>
    <w:rsid w:val="00906FE7"/>
    <w:rsid w:val="00910683"/>
    <w:rsid w:val="00910D2B"/>
    <w:rsid w:val="00910E00"/>
    <w:rsid w:val="00910E04"/>
    <w:rsid w:val="009116CE"/>
    <w:rsid w:val="00911714"/>
    <w:rsid w:val="00911D04"/>
    <w:rsid w:val="00911EFF"/>
    <w:rsid w:val="0091310F"/>
    <w:rsid w:val="009136D4"/>
    <w:rsid w:val="00914B9A"/>
    <w:rsid w:val="00914C3F"/>
    <w:rsid w:val="00914C93"/>
    <w:rsid w:val="00914D96"/>
    <w:rsid w:val="00914F33"/>
    <w:rsid w:val="00915256"/>
    <w:rsid w:val="00915BD9"/>
    <w:rsid w:val="00915EFE"/>
    <w:rsid w:val="00915FCE"/>
    <w:rsid w:val="00916AFE"/>
    <w:rsid w:val="00916E2A"/>
    <w:rsid w:val="00916FC8"/>
    <w:rsid w:val="009170D3"/>
    <w:rsid w:val="0091759C"/>
    <w:rsid w:val="0091777B"/>
    <w:rsid w:val="00920026"/>
    <w:rsid w:val="009203E2"/>
    <w:rsid w:val="00920BF5"/>
    <w:rsid w:val="00920F61"/>
    <w:rsid w:val="00921304"/>
    <w:rsid w:val="00921347"/>
    <w:rsid w:val="00921395"/>
    <w:rsid w:val="00921805"/>
    <w:rsid w:val="00921E63"/>
    <w:rsid w:val="00923094"/>
    <w:rsid w:val="00923396"/>
    <w:rsid w:val="00923D0A"/>
    <w:rsid w:val="00923F56"/>
    <w:rsid w:val="0092468C"/>
    <w:rsid w:val="00924770"/>
    <w:rsid w:val="00924C03"/>
    <w:rsid w:val="00925229"/>
    <w:rsid w:val="00925346"/>
    <w:rsid w:val="00925743"/>
    <w:rsid w:val="0092579F"/>
    <w:rsid w:val="00925D65"/>
    <w:rsid w:val="009264EE"/>
    <w:rsid w:val="00927015"/>
    <w:rsid w:val="009272FA"/>
    <w:rsid w:val="00927AC5"/>
    <w:rsid w:val="00927E3A"/>
    <w:rsid w:val="00927E8D"/>
    <w:rsid w:val="00927F23"/>
    <w:rsid w:val="00930411"/>
    <w:rsid w:val="009307CD"/>
    <w:rsid w:val="00930915"/>
    <w:rsid w:val="00930D23"/>
    <w:rsid w:val="00931213"/>
    <w:rsid w:val="00931364"/>
    <w:rsid w:val="00931365"/>
    <w:rsid w:val="00931451"/>
    <w:rsid w:val="009314FA"/>
    <w:rsid w:val="0093194F"/>
    <w:rsid w:val="00931BF3"/>
    <w:rsid w:val="00931C55"/>
    <w:rsid w:val="009330DF"/>
    <w:rsid w:val="00933333"/>
    <w:rsid w:val="0093336D"/>
    <w:rsid w:val="0093349A"/>
    <w:rsid w:val="0093360C"/>
    <w:rsid w:val="009338BA"/>
    <w:rsid w:val="00933915"/>
    <w:rsid w:val="00933A86"/>
    <w:rsid w:val="00933EF7"/>
    <w:rsid w:val="00933FCB"/>
    <w:rsid w:val="009346C8"/>
    <w:rsid w:val="00934CEC"/>
    <w:rsid w:val="00934E69"/>
    <w:rsid w:val="00935C5F"/>
    <w:rsid w:val="00935E70"/>
    <w:rsid w:val="0093609A"/>
    <w:rsid w:val="009373A8"/>
    <w:rsid w:val="00937401"/>
    <w:rsid w:val="009376FB"/>
    <w:rsid w:val="00937D6B"/>
    <w:rsid w:val="00940477"/>
    <w:rsid w:val="00940876"/>
    <w:rsid w:val="00940A53"/>
    <w:rsid w:val="00940F3C"/>
    <w:rsid w:val="009410E0"/>
    <w:rsid w:val="00941FA9"/>
    <w:rsid w:val="0094336C"/>
    <w:rsid w:val="009439B6"/>
    <w:rsid w:val="00943AA5"/>
    <w:rsid w:val="009444B4"/>
    <w:rsid w:val="00944644"/>
    <w:rsid w:val="00944911"/>
    <w:rsid w:val="00944968"/>
    <w:rsid w:val="0094505E"/>
    <w:rsid w:val="00945A23"/>
    <w:rsid w:val="009464FA"/>
    <w:rsid w:val="00946A24"/>
    <w:rsid w:val="009470D4"/>
    <w:rsid w:val="00947337"/>
    <w:rsid w:val="00947CE5"/>
    <w:rsid w:val="00947E6E"/>
    <w:rsid w:val="009500A6"/>
    <w:rsid w:val="00951145"/>
    <w:rsid w:val="009512FA"/>
    <w:rsid w:val="009516A9"/>
    <w:rsid w:val="00951ADB"/>
    <w:rsid w:val="00951E57"/>
    <w:rsid w:val="00952350"/>
    <w:rsid w:val="009524C4"/>
    <w:rsid w:val="00952505"/>
    <w:rsid w:val="0095299B"/>
    <w:rsid w:val="00952FBB"/>
    <w:rsid w:val="00953018"/>
    <w:rsid w:val="009533E2"/>
    <w:rsid w:val="00953554"/>
    <w:rsid w:val="0095360A"/>
    <w:rsid w:val="0095360B"/>
    <w:rsid w:val="0095385A"/>
    <w:rsid w:val="00954F3A"/>
    <w:rsid w:val="009551B8"/>
    <w:rsid w:val="009560DA"/>
    <w:rsid w:val="0095780A"/>
    <w:rsid w:val="009578C3"/>
    <w:rsid w:val="009579E4"/>
    <w:rsid w:val="00957AA4"/>
    <w:rsid w:val="00957ACB"/>
    <w:rsid w:val="00957F16"/>
    <w:rsid w:val="00957F27"/>
    <w:rsid w:val="00960BDB"/>
    <w:rsid w:val="0096105C"/>
    <w:rsid w:val="0096147D"/>
    <w:rsid w:val="0096160D"/>
    <w:rsid w:val="00961D53"/>
    <w:rsid w:val="00961E5F"/>
    <w:rsid w:val="00961EF3"/>
    <w:rsid w:val="009625C6"/>
    <w:rsid w:val="009629B5"/>
    <w:rsid w:val="00962A50"/>
    <w:rsid w:val="00963550"/>
    <w:rsid w:val="00963C19"/>
    <w:rsid w:val="009640A1"/>
    <w:rsid w:val="00964138"/>
    <w:rsid w:val="009648D6"/>
    <w:rsid w:val="00964B3F"/>
    <w:rsid w:val="00964C98"/>
    <w:rsid w:val="0096574A"/>
    <w:rsid w:val="0096577C"/>
    <w:rsid w:val="009659B0"/>
    <w:rsid w:val="00965D27"/>
    <w:rsid w:val="00965D56"/>
    <w:rsid w:val="00966190"/>
    <w:rsid w:val="00966B9B"/>
    <w:rsid w:val="00966E94"/>
    <w:rsid w:val="0097077C"/>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76941"/>
    <w:rsid w:val="00976C58"/>
    <w:rsid w:val="0098022F"/>
    <w:rsid w:val="009810DE"/>
    <w:rsid w:val="009819D4"/>
    <w:rsid w:val="00981B91"/>
    <w:rsid w:val="00981E8E"/>
    <w:rsid w:val="009822D7"/>
    <w:rsid w:val="009827E6"/>
    <w:rsid w:val="00982F1F"/>
    <w:rsid w:val="00982F84"/>
    <w:rsid w:val="009831C3"/>
    <w:rsid w:val="0098427D"/>
    <w:rsid w:val="00984567"/>
    <w:rsid w:val="00985102"/>
    <w:rsid w:val="009854BC"/>
    <w:rsid w:val="00985A66"/>
    <w:rsid w:val="0098606C"/>
    <w:rsid w:val="009865D5"/>
    <w:rsid w:val="009876F2"/>
    <w:rsid w:val="00987C77"/>
    <w:rsid w:val="00987D16"/>
    <w:rsid w:val="00987EA3"/>
    <w:rsid w:val="00987FED"/>
    <w:rsid w:val="00990345"/>
    <w:rsid w:val="009905B1"/>
    <w:rsid w:val="00990701"/>
    <w:rsid w:val="009908C4"/>
    <w:rsid w:val="0099119C"/>
    <w:rsid w:val="0099137A"/>
    <w:rsid w:val="0099211C"/>
    <w:rsid w:val="009927C6"/>
    <w:rsid w:val="00993013"/>
    <w:rsid w:val="00993B78"/>
    <w:rsid w:val="00994472"/>
    <w:rsid w:val="00994F3F"/>
    <w:rsid w:val="00995034"/>
    <w:rsid w:val="00995119"/>
    <w:rsid w:val="0099531F"/>
    <w:rsid w:val="009953AD"/>
    <w:rsid w:val="009957D7"/>
    <w:rsid w:val="0099583D"/>
    <w:rsid w:val="00996020"/>
    <w:rsid w:val="0099629E"/>
    <w:rsid w:val="00996992"/>
    <w:rsid w:val="00996DE7"/>
    <w:rsid w:val="00996E1E"/>
    <w:rsid w:val="00997148"/>
    <w:rsid w:val="00997392"/>
    <w:rsid w:val="0099747C"/>
    <w:rsid w:val="0099771C"/>
    <w:rsid w:val="00997852"/>
    <w:rsid w:val="009A01E4"/>
    <w:rsid w:val="009A0917"/>
    <w:rsid w:val="009A0A33"/>
    <w:rsid w:val="009A0C41"/>
    <w:rsid w:val="009A0DB8"/>
    <w:rsid w:val="009A12D7"/>
    <w:rsid w:val="009A1351"/>
    <w:rsid w:val="009A1723"/>
    <w:rsid w:val="009A19C6"/>
    <w:rsid w:val="009A1E6C"/>
    <w:rsid w:val="009A2041"/>
    <w:rsid w:val="009A23E1"/>
    <w:rsid w:val="009A2435"/>
    <w:rsid w:val="009A248F"/>
    <w:rsid w:val="009A35DC"/>
    <w:rsid w:val="009A38AB"/>
    <w:rsid w:val="009A39EE"/>
    <w:rsid w:val="009A3D47"/>
    <w:rsid w:val="009A40F1"/>
    <w:rsid w:val="009A4D63"/>
    <w:rsid w:val="009A4FF4"/>
    <w:rsid w:val="009A5356"/>
    <w:rsid w:val="009A5468"/>
    <w:rsid w:val="009A5D99"/>
    <w:rsid w:val="009A608C"/>
    <w:rsid w:val="009A653C"/>
    <w:rsid w:val="009A6FDF"/>
    <w:rsid w:val="009A715F"/>
    <w:rsid w:val="009A76D6"/>
    <w:rsid w:val="009A7F10"/>
    <w:rsid w:val="009B08F0"/>
    <w:rsid w:val="009B2374"/>
    <w:rsid w:val="009B2E29"/>
    <w:rsid w:val="009B2F77"/>
    <w:rsid w:val="009B2FFB"/>
    <w:rsid w:val="009B3140"/>
    <w:rsid w:val="009B3163"/>
    <w:rsid w:val="009B4072"/>
    <w:rsid w:val="009B422F"/>
    <w:rsid w:val="009B4620"/>
    <w:rsid w:val="009B46BC"/>
    <w:rsid w:val="009B4B75"/>
    <w:rsid w:val="009B4CF1"/>
    <w:rsid w:val="009B4D1A"/>
    <w:rsid w:val="009B519D"/>
    <w:rsid w:val="009B543A"/>
    <w:rsid w:val="009B558B"/>
    <w:rsid w:val="009B5A35"/>
    <w:rsid w:val="009B6BCF"/>
    <w:rsid w:val="009B6D21"/>
    <w:rsid w:val="009B6E85"/>
    <w:rsid w:val="009B7366"/>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3239"/>
    <w:rsid w:val="009C3815"/>
    <w:rsid w:val="009C3828"/>
    <w:rsid w:val="009C3AD3"/>
    <w:rsid w:val="009C3AF4"/>
    <w:rsid w:val="009C3D2C"/>
    <w:rsid w:val="009C3FB4"/>
    <w:rsid w:val="009C42A2"/>
    <w:rsid w:val="009C45B2"/>
    <w:rsid w:val="009C4832"/>
    <w:rsid w:val="009C48E6"/>
    <w:rsid w:val="009C4968"/>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1E8"/>
    <w:rsid w:val="009D35E3"/>
    <w:rsid w:val="009D3736"/>
    <w:rsid w:val="009D4529"/>
    <w:rsid w:val="009D460F"/>
    <w:rsid w:val="009D5E28"/>
    <w:rsid w:val="009D604F"/>
    <w:rsid w:val="009D61BB"/>
    <w:rsid w:val="009D63A2"/>
    <w:rsid w:val="009D63C7"/>
    <w:rsid w:val="009D6410"/>
    <w:rsid w:val="009D68BB"/>
    <w:rsid w:val="009D6909"/>
    <w:rsid w:val="009D700F"/>
    <w:rsid w:val="009D70C2"/>
    <w:rsid w:val="009D7244"/>
    <w:rsid w:val="009D7ADB"/>
    <w:rsid w:val="009D7B33"/>
    <w:rsid w:val="009D7B6C"/>
    <w:rsid w:val="009D7BF4"/>
    <w:rsid w:val="009E06C3"/>
    <w:rsid w:val="009E0703"/>
    <w:rsid w:val="009E0F52"/>
    <w:rsid w:val="009E1035"/>
    <w:rsid w:val="009E16DA"/>
    <w:rsid w:val="009E1CD4"/>
    <w:rsid w:val="009E2291"/>
    <w:rsid w:val="009E2391"/>
    <w:rsid w:val="009E3386"/>
    <w:rsid w:val="009E3665"/>
    <w:rsid w:val="009E3704"/>
    <w:rsid w:val="009E3E86"/>
    <w:rsid w:val="009E4685"/>
    <w:rsid w:val="009E476A"/>
    <w:rsid w:val="009E4E05"/>
    <w:rsid w:val="009E534D"/>
    <w:rsid w:val="009E5680"/>
    <w:rsid w:val="009E56FF"/>
    <w:rsid w:val="009E5745"/>
    <w:rsid w:val="009E5AC0"/>
    <w:rsid w:val="009E5CB1"/>
    <w:rsid w:val="009E5E56"/>
    <w:rsid w:val="009E61EA"/>
    <w:rsid w:val="009E6990"/>
    <w:rsid w:val="009E6FEE"/>
    <w:rsid w:val="009E72A2"/>
    <w:rsid w:val="009F002C"/>
    <w:rsid w:val="009F00B9"/>
    <w:rsid w:val="009F060F"/>
    <w:rsid w:val="009F0781"/>
    <w:rsid w:val="009F0850"/>
    <w:rsid w:val="009F091C"/>
    <w:rsid w:val="009F09FB"/>
    <w:rsid w:val="009F170C"/>
    <w:rsid w:val="009F1789"/>
    <w:rsid w:val="009F1BDF"/>
    <w:rsid w:val="009F1EAE"/>
    <w:rsid w:val="009F2495"/>
    <w:rsid w:val="009F2848"/>
    <w:rsid w:val="009F2A9D"/>
    <w:rsid w:val="009F2B4A"/>
    <w:rsid w:val="009F369D"/>
    <w:rsid w:val="009F36FE"/>
    <w:rsid w:val="009F3852"/>
    <w:rsid w:val="009F399F"/>
    <w:rsid w:val="009F4990"/>
    <w:rsid w:val="009F4C1E"/>
    <w:rsid w:val="009F4F25"/>
    <w:rsid w:val="009F59C2"/>
    <w:rsid w:val="009F5BC7"/>
    <w:rsid w:val="009F5F85"/>
    <w:rsid w:val="009F6C73"/>
    <w:rsid w:val="009F70A4"/>
    <w:rsid w:val="009F7263"/>
    <w:rsid w:val="009F76EA"/>
    <w:rsid w:val="009F78EB"/>
    <w:rsid w:val="009F7B5E"/>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789"/>
    <w:rsid w:val="00A02B88"/>
    <w:rsid w:val="00A03160"/>
    <w:rsid w:val="00A036AC"/>
    <w:rsid w:val="00A039A1"/>
    <w:rsid w:val="00A03A1F"/>
    <w:rsid w:val="00A03C54"/>
    <w:rsid w:val="00A03DE5"/>
    <w:rsid w:val="00A041BC"/>
    <w:rsid w:val="00A0446B"/>
    <w:rsid w:val="00A0447F"/>
    <w:rsid w:val="00A04665"/>
    <w:rsid w:val="00A046D2"/>
    <w:rsid w:val="00A04844"/>
    <w:rsid w:val="00A04A54"/>
    <w:rsid w:val="00A04C33"/>
    <w:rsid w:val="00A052EC"/>
    <w:rsid w:val="00A05868"/>
    <w:rsid w:val="00A058B8"/>
    <w:rsid w:val="00A05B4B"/>
    <w:rsid w:val="00A066C3"/>
    <w:rsid w:val="00A06754"/>
    <w:rsid w:val="00A0696E"/>
    <w:rsid w:val="00A069E0"/>
    <w:rsid w:val="00A06E4A"/>
    <w:rsid w:val="00A070E9"/>
    <w:rsid w:val="00A0776B"/>
    <w:rsid w:val="00A078FB"/>
    <w:rsid w:val="00A1036D"/>
    <w:rsid w:val="00A1069F"/>
    <w:rsid w:val="00A10ACA"/>
    <w:rsid w:val="00A10D08"/>
    <w:rsid w:val="00A113EB"/>
    <w:rsid w:val="00A11E78"/>
    <w:rsid w:val="00A12038"/>
    <w:rsid w:val="00A120B1"/>
    <w:rsid w:val="00A12355"/>
    <w:rsid w:val="00A1237C"/>
    <w:rsid w:val="00A12574"/>
    <w:rsid w:val="00A125CD"/>
    <w:rsid w:val="00A127D2"/>
    <w:rsid w:val="00A1284E"/>
    <w:rsid w:val="00A12E5E"/>
    <w:rsid w:val="00A130EA"/>
    <w:rsid w:val="00A13CF5"/>
    <w:rsid w:val="00A143EC"/>
    <w:rsid w:val="00A1487B"/>
    <w:rsid w:val="00A149E8"/>
    <w:rsid w:val="00A1500F"/>
    <w:rsid w:val="00A15621"/>
    <w:rsid w:val="00A15670"/>
    <w:rsid w:val="00A157A0"/>
    <w:rsid w:val="00A1585B"/>
    <w:rsid w:val="00A15C19"/>
    <w:rsid w:val="00A15FE9"/>
    <w:rsid w:val="00A16809"/>
    <w:rsid w:val="00A16C86"/>
    <w:rsid w:val="00A16FB5"/>
    <w:rsid w:val="00A17232"/>
    <w:rsid w:val="00A17584"/>
    <w:rsid w:val="00A17639"/>
    <w:rsid w:val="00A176BA"/>
    <w:rsid w:val="00A17769"/>
    <w:rsid w:val="00A17CE5"/>
    <w:rsid w:val="00A17EA2"/>
    <w:rsid w:val="00A17F25"/>
    <w:rsid w:val="00A20264"/>
    <w:rsid w:val="00A20997"/>
    <w:rsid w:val="00A210D4"/>
    <w:rsid w:val="00A213DD"/>
    <w:rsid w:val="00A21454"/>
    <w:rsid w:val="00A216CE"/>
    <w:rsid w:val="00A21E9B"/>
    <w:rsid w:val="00A22025"/>
    <w:rsid w:val="00A22498"/>
    <w:rsid w:val="00A22571"/>
    <w:rsid w:val="00A2298D"/>
    <w:rsid w:val="00A234F4"/>
    <w:rsid w:val="00A23EAB"/>
    <w:rsid w:val="00A24135"/>
    <w:rsid w:val="00A24560"/>
    <w:rsid w:val="00A24C11"/>
    <w:rsid w:val="00A25924"/>
    <w:rsid w:val="00A25B0F"/>
    <w:rsid w:val="00A25BBB"/>
    <w:rsid w:val="00A25F59"/>
    <w:rsid w:val="00A25F68"/>
    <w:rsid w:val="00A26334"/>
    <w:rsid w:val="00A275AC"/>
    <w:rsid w:val="00A2778A"/>
    <w:rsid w:val="00A27C12"/>
    <w:rsid w:val="00A27E62"/>
    <w:rsid w:val="00A27FB6"/>
    <w:rsid w:val="00A30121"/>
    <w:rsid w:val="00A30368"/>
    <w:rsid w:val="00A3043A"/>
    <w:rsid w:val="00A30968"/>
    <w:rsid w:val="00A30E02"/>
    <w:rsid w:val="00A30F6A"/>
    <w:rsid w:val="00A31C3E"/>
    <w:rsid w:val="00A32CD0"/>
    <w:rsid w:val="00A32D52"/>
    <w:rsid w:val="00A333FF"/>
    <w:rsid w:val="00A33B4D"/>
    <w:rsid w:val="00A33D1B"/>
    <w:rsid w:val="00A34538"/>
    <w:rsid w:val="00A34677"/>
    <w:rsid w:val="00A34697"/>
    <w:rsid w:val="00A3540F"/>
    <w:rsid w:val="00A35630"/>
    <w:rsid w:val="00A35914"/>
    <w:rsid w:val="00A36189"/>
    <w:rsid w:val="00A37975"/>
    <w:rsid w:val="00A37D89"/>
    <w:rsid w:val="00A37E73"/>
    <w:rsid w:val="00A37FB6"/>
    <w:rsid w:val="00A408DD"/>
    <w:rsid w:val="00A409BC"/>
    <w:rsid w:val="00A409E2"/>
    <w:rsid w:val="00A40A98"/>
    <w:rsid w:val="00A4104A"/>
    <w:rsid w:val="00A41081"/>
    <w:rsid w:val="00A411CA"/>
    <w:rsid w:val="00A41356"/>
    <w:rsid w:val="00A42080"/>
    <w:rsid w:val="00A42096"/>
    <w:rsid w:val="00A4213F"/>
    <w:rsid w:val="00A426F3"/>
    <w:rsid w:val="00A42939"/>
    <w:rsid w:val="00A42FDF"/>
    <w:rsid w:val="00A430A9"/>
    <w:rsid w:val="00A431FE"/>
    <w:rsid w:val="00A4383A"/>
    <w:rsid w:val="00A439E5"/>
    <w:rsid w:val="00A43E9A"/>
    <w:rsid w:val="00A4414E"/>
    <w:rsid w:val="00A4497A"/>
    <w:rsid w:val="00A44AB5"/>
    <w:rsid w:val="00A44BE8"/>
    <w:rsid w:val="00A44C96"/>
    <w:rsid w:val="00A44CDD"/>
    <w:rsid w:val="00A44F54"/>
    <w:rsid w:val="00A4566E"/>
    <w:rsid w:val="00A45AC6"/>
    <w:rsid w:val="00A45C92"/>
    <w:rsid w:val="00A45F9B"/>
    <w:rsid w:val="00A46574"/>
    <w:rsid w:val="00A47849"/>
    <w:rsid w:val="00A500B1"/>
    <w:rsid w:val="00A506E0"/>
    <w:rsid w:val="00A515AF"/>
    <w:rsid w:val="00A52127"/>
    <w:rsid w:val="00A528CC"/>
    <w:rsid w:val="00A52A53"/>
    <w:rsid w:val="00A52EE5"/>
    <w:rsid w:val="00A53037"/>
    <w:rsid w:val="00A532B9"/>
    <w:rsid w:val="00A5351D"/>
    <w:rsid w:val="00A539B5"/>
    <w:rsid w:val="00A53E79"/>
    <w:rsid w:val="00A53F1E"/>
    <w:rsid w:val="00A54031"/>
    <w:rsid w:val="00A5426D"/>
    <w:rsid w:val="00A54C98"/>
    <w:rsid w:val="00A54FC2"/>
    <w:rsid w:val="00A55122"/>
    <w:rsid w:val="00A555A7"/>
    <w:rsid w:val="00A55C43"/>
    <w:rsid w:val="00A55CEA"/>
    <w:rsid w:val="00A56178"/>
    <w:rsid w:val="00A56DE7"/>
    <w:rsid w:val="00A5701B"/>
    <w:rsid w:val="00A571A3"/>
    <w:rsid w:val="00A57EB2"/>
    <w:rsid w:val="00A6009E"/>
    <w:rsid w:val="00A60265"/>
    <w:rsid w:val="00A60496"/>
    <w:rsid w:val="00A60540"/>
    <w:rsid w:val="00A60B1F"/>
    <w:rsid w:val="00A61C60"/>
    <w:rsid w:val="00A62137"/>
    <w:rsid w:val="00A62589"/>
    <w:rsid w:val="00A62AD0"/>
    <w:rsid w:val="00A62C02"/>
    <w:rsid w:val="00A62C3A"/>
    <w:rsid w:val="00A6319C"/>
    <w:rsid w:val="00A63812"/>
    <w:rsid w:val="00A63BC8"/>
    <w:rsid w:val="00A63DB5"/>
    <w:rsid w:val="00A63DF7"/>
    <w:rsid w:val="00A6406D"/>
    <w:rsid w:val="00A6454D"/>
    <w:rsid w:val="00A649A9"/>
    <w:rsid w:val="00A64F2F"/>
    <w:rsid w:val="00A6551D"/>
    <w:rsid w:val="00A65A6A"/>
    <w:rsid w:val="00A6611E"/>
    <w:rsid w:val="00A668BA"/>
    <w:rsid w:val="00A668E6"/>
    <w:rsid w:val="00A66FA7"/>
    <w:rsid w:val="00A67E16"/>
    <w:rsid w:val="00A67EB1"/>
    <w:rsid w:val="00A703CC"/>
    <w:rsid w:val="00A7041D"/>
    <w:rsid w:val="00A70474"/>
    <w:rsid w:val="00A70C5C"/>
    <w:rsid w:val="00A710A2"/>
    <w:rsid w:val="00A71BE1"/>
    <w:rsid w:val="00A71EA7"/>
    <w:rsid w:val="00A72414"/>
    <w:rsid w:val="00A72653"/>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67BF"/>
    <w:rsid w:val="00A77168"/>
    <w:rsid w:val="00A7723B"/>
    <w:rsid w:val="00A773C3"/>
    <w:rsid w:val="00A776D0"/>
    <w:rsid w:val="00A7793C"/>
    <w:rsid w:val="00A7797E"/>
    <w:rsid w:val="00A77D21"/>
    <w:rsid w:val="00A77FAF"/>
    <w:rsid w:val="00A80085"/>
    <w:rsid w:val="00A8043B"/>
    <w:rsid w:val="00A80A30"/>
    <w:rsid w:val="00A80DA0"/>
    <w:rsid w:val="00A81323"/>
    <w:rsid w:val="00A820CB"/>
    <w:rsid w:val="00A8220E"/>
    <w:rsid w:val="00A82342"/>
    <w:rsid w:val="00A8236F"/>
    <w:rsid w:val="00A83254"/>
    <w:rsid w:val="00A83BEF"/>
    <w:rsid w:val="00A84443"/>
    <w:rsid w:val="00A8487F"/>
    <w:rsid w:val="00A84880"/>
    <w:rsid w:val="00A849A3"/>
    <w:rsid w:val="00A84A0E"/>
    <w:rsid w:val="00A85171"/>
    <w:rsid w:val="00A8575D"/>
    <w:rsid w:val="00A86196"/>
    <w:rsid w:val="00A861F4"/>
    <w:rsid w:val="00A86ADE"/>
    <w:rsid w:val="00A86E0B"/>
    <w:rsid w:val="00A872C2"/>
    <w:rsid w:val="00A874C0"/>
    <w:rsid w:val="00A87894"/>
    <w:rsid w:val="00A90274"/>
    <w:rsid w:val="00A90557"/>
    <w:rsid w:val="00A90F12"/>
    <w:rsid w:val="00A91636"/>
    <w:rsid w:val="00A9166E"/>
    <w:rsid w:val="00A919E6"/>
    <w:rsid w:val="00A91DAA"/>
    <w:rsid w:val="00A92884"/>
    <w:rsid w:val="00A93101"/>
    <w:rsid w:val="00A93239"/>
    <w:rsid w:val="00A9413E"/>
    <w:rsid w:val="00A94293"/>
    <w:rsid w:val="00A9496E"/>
    <w:rsid w:val="00A949F0"/>
    <w:rsid w:val="00A94BDE"/>
    <w:rsid w:val="00A94FCA"/>
    <w:rsid w:val="00A9501D"/>
    <w:rsid w:val="00A956C6"/>
    <w:rsid w:val="00A9575A"/>
    <w:rsid w:val="00A95E4C"/>
    <w:rsid w:val="00A96C60"/>
    <w:rsid w:val="00A9730C"/>
    <w:rsid w:val="00A9740B"/>
    <w:rsid w:val="00A9766C"/>
    <w:rsid w:val="00A977F8"/>
    <w:rsid w:val="00A979DB"/>
    <w:rsid w:val="00A97C93"/>
    <w:rsid w:val="00AA06C6"/>
    <w:rsid w:val="00AA0728"/>
    <w:rsid w:val="00AA07E5"/>
    <w:rsid w:val="00AA08E7"/>
    <w:rsid w:val="00AA0A06"/>
    <w:rsid w:val="00AA0AE4"/>
    <w:rsid w:val="00AA1351"/>
    <w:rsid w:val="00AA184C"/>
    <w:rsid w:val="00AA1AF4"/>
    <w:rsid w:val="00AA1B44"/>
    <w:rsid w:val="00AA1BB6"/>
    <w:rsid w:val="00AA1C84"/>
    <w:rsid w:val="00AA35D5"/>
    <w:rsid w:val="00AA3D7B"/>
    <w:rsid w:val="00AA42A0"/>
    <w:rsid w:val="00AA442B"/>
    <w:rsid w:val="00AA4557"/>
    <w:rsid w:val="00AA46A4"/>
    <w:rsid w:val="00AA5338"/>
    <w:rsid w:val="00AA5779"/>
    <w:rsid w:val="00AA58A1"/>
    <w:rsid w:val="00AA5F40"/>
    <w:rsid w:val="00AA61C7"/>
    <w:rsid w:val="00AA669D"/>
    <w:rsid w:val="00AA66ED"/>
    <w:rsid w:val="00AA6B59"/>
    <w:rsid w:val="00AA6BE1"/>
    <w:rsid w:val="00AA6E74"/>
    <w:rsid w:val="00AA7416"/>
    <w:rsid w:val="00AA7A60"/>
    <w:rsid w:val="00AA7B42"/>
    <w:rsid w:val="00AA7C9E"/>
    <w:rsid w:val="00AB01C5"/>
    <w:rsid w:val="00AB041C"/>
    <w:rsid w:val="00AB14E8"/>
    <w:rsid w:val="00AB1B1D"/>
    <w:rsid w:val="00AB1CD8"/>
    <w:rsid w:val="00AB2216"/>
    <w:rsid w:val="00AB237A"/>
    <w:rsid w:val="00AB282B"/>
    <w:rsid w:val="00AB2BC5"/>
    <w:rsid w:val="00AB358D"/>
    <w:rsid w:val="00AB37A1"/>
    <w:rsid w:val="00AB3B35"/>
    <w:rsid w:val="00AB3BAD"/>
    <w:rsid w:val="00AB3CFD"/>
    <w:rsid w:val="00AB4083"/>
    <w:rsid w:val="00AB40F1"/>
    <w:rsid w:val="00AB45E2"/>
    <w:rsid w:val="00AB49BC"/>
    <w:rsid w:val="00AB49FC"/>
    <w:rsid w:val="00AB4DEE"/>
    <w:rsid w:val="00AB4E32"/>
    <w:rsid w:val="00AB5AC6"/>
    <w:rsid w:val="00AB5C19"/>
    <w:rsid w:val="00AB5C2D"/>
    <w:rsid w:val="00AB6406"/>
    <w:rsid w:val="00AB6670"/>
    <w:rsid w:val="00AB724B"/>
    <w:rsid w:val="00AB726C"/>
    <w:rsid w:val="00AB72B4"/>
    <w:rsid w:val="00AB79E1"/>
    <w:rsid w:val="00AB7A7A"/>
    <w:rsid w:val="00AB7E24"/>
    <w:rsid w:val="00AC02AA"/>
    <w:rsid w:val="00AC0537"/>
    <w:rsid w:val="00AC0567"/>
    <w:rsid w:val="00AC070F"/>
    <w:rsid w:val="00AC0A84"/>
    <w:rsid w:val="00AC1508"/>
    <w:rsid w:val="00AC2A0B"/>
    <w:rsid w:val="00AC2BEE"/>
    <w:rsid w:val="00AC2CA8"/>
    <w:rsid w:val="00AC2E53"/>
    <w:rsid w:val="00AC3551"/>
    <w:rsid w:val="00AC36CA"/>
    <w:rsid w:val="00AC3CD9"/>
    <w:rsid w:val="00AC4462"/>
    <w:rsid w:val="00AC484F"/>
    <w:rsid w:val="00AC4B20"/>
    <w:rsid w:val="00AC55C7"/>
    <w:rsid w:val="00AC56F2"/>
    <w:rsid w:val="00AC5CFB"/>
    <w:rsid w:val="00AC5D0F"/>
    <w:rsid w:val="00AC5D9D"/>
    <w:rsid w:val="00AC5DB1"/>
    <w:rsid w:val="00AC71C3"/>
    <w:rsid w:val="00AC72FA"/>
    <w:rsid w:val="00AC7F84"/>
    <w:rsid w:val="00AD09F7"/>
    <w:rsid w:val="00AD1B3B"/>
    <w:rsid w:val="00AD1EFA"/>
    <w:rsid w:val="00AD2072"/>
    <w:rsid w:val="00AD23B5"/>
    <w:rsid w:val="00AD2439"/>
    <w:rsid w:val="00AD2DBD"/>
    <w:rsid w:val="00AD2FBF"/>
    <w:rsid w:val="00AD340E"/>
    <w:rsid w:val="00AD3ECF"/>
    <w:rsid w:val="00AD455D"/>
    <w:rsid w:val="00AD463C"/>
    <w:rsid w:val="00AD4F60"/>
    <w:rsid w:val="00AD5044"/>
    <w:rsid w:val="00AD5114"/>
    <w:rsid w:val="00AD54D4"/>
    <w:rsid w:val="00AD6236"/>
    <w:rsid w:val="00AD69D5"/>
    <w:rsid w:val="00AD7163"/>
    <w:rsid w:val="00AD74EE"/>
    <w:rsid w:val="00AD7619"/>
    <w:rsid w:val="00AD7770"/>
    <w:rsid w:val="00AE03D8"/>
    <w:rsid w:val="00AE05F2"/>
    <w:rsid w:val="00AE1772"/>
    <w:rsid w:val="00AE1990"/>
    <w:rsid w:val="00AE25E8"/>
    <w:rsid w:val="00AE2AD4"/>
    <w:rsid w:val="00AE2CA7"/>
    <w:rsid w:val="00AE2E59"/>
    <w:rsid w:val="00AE2F1D"/>
    <w:rsid w:val="00AE35F0"/>
    <w:rsid w:val="00AE4B88"/>
    <w:rsid w:val="00AE4C81"/>
    <w:rsid w:val="00AE4CF8"/>
    <w:rsid w:val="00AE5413"/>
    <w:rsid w:val="00AE586F"/>
    <w:rsid w:val="00AE5B70"/>
    <w:rsid w:val="00AE6265"/>
    <w:rsid w:val="00AE62FE"/>
    <w:rsid w:val="00AE6582"/>
    <w:rsid w:val="00AE6D6C"/>
    <w:rsid w:val="00AE6DC5"/>
    <w:rsid w:val="00AE74CB"/>
    <w:rsid w:val="00AE7686"/>
    <w:rsid w:val="00AE7817"/>
    <w:rsid w:val="00AE799A"/>
    <w:rsid w:val="00AE7F14"/>
    <w:rsid w:val="00AF02DF"/>
    <w:rsid w:val="00AF07A5"/>
    <w:rsid w:val="00AF0E81"/>
    <w:rsid w:val="00AF117A"/>
    <w:rsid w:val="00AF16CA"/>
    <w:rsid w:val="00AF186E"/>
    <w:rsid w:val="00AF19DF"/>
    <w:rsid w:val="00AF1AA3"/>
    <w:rsid w:val="00AF1D41"/>
    <w:rsid w:val="00AF26CF"/>
    <w:rsid w:val="00AF3124"/>
    <w:rsid w:val="00AF344D"/>
    <w:rsid w:val="00AF39B3"/>
    <w:rsid w:val="00AF3C1F"/>
    <w:rsid w:val="00AF3CF3"/>
    <w:rsid w:val="00AF4402"/>
    <w:rsid w:val="00AF4639"/>
    <w:rsid w:val="00AF4E92"/>
    <w:rsid w:val="00AF5168"/>
    <w:rsid w:val="00AF554B"/>
    <w:rsid w:val="00AF5A80"/>
    <w:rsid w:val="00AF5C9B"/>
    <w:rsid w:val="00AF5D53"/>
    <w:rsid w:val="00AF5E2D"/>
    <w:rsid w:val="00AF644B"/>
    <w:rsid w:val="00AF67EE"/>
    <w:rsid w:val="00AF69EB"/>
    <w:rsid w:val="00AF6CA6"/>
    <w:rsid w:val="00AF6EB6"/>
    <w:rsid w:val="00AF75DF"/>
    <w:rsid w:val="00AF7782"/>
    <w:rsid w:val="00AF7796"/>
    <w:rsid w:val="00AF7DDE"/>
    <w:rsid w:val="00B00B11"/>
    <w:rsid w:val="00B011A9"/>
    <w:rsid w:val="00B01966"/>
    <w:rsid w:val="00B01BAF"/>
    <w:rsid w:val="00B01C94"/>
    <w:rsid w:val="00B024ED"/>
    <w:rsid w:val="00B02689"/>
    <w:rsid w:val="00B026B8"/>
    <w:rsid w:val="00B02D02"/>
    <w:rsid w:val="00B02DC6"/>
    <w:rsid w:val="00B02EB3"/>
    <w:rsid w:val="00B02FCB"/>
    <w:rsid w:val="00B033F8"/>
    <w:rsid w:val="00B03C1E"/>
    <w:rsid w:val="00B04400"/>
    <w:rsid w:val="00B046C2"/>
    <w:rsid w:val="00B04835"/>
    <w:rsid w:val="00B04B71"/>
    <w:rsid w:val="00B054A4"/>
    <w:rsid w:val="00B05A55"/>
    <w:rsid w:val="00B05AD2"/>
    <w:rsid w:val="00B05C74"/>
    <w:rsid w:val="00B05DE1"/>
    <w:rsid w:val="00B06595"/>
    <w:rsid w:val="00B06862"/>
    <w:rsid w:val="00B07666"/>
    <w:rsid w:val="00B10109"/>
    <w:rsid w:val="00B1085E"/>
    <w:rsid w:val="00B10FD1"/>
    <w:rsid w:val="00B112D5"/>
    <w:rsid w:val="00B11378"/>
    <w:rsid w:val="00B1207E"/>
    <w:rsid w:val="00B120A8"/>
    <w:rsid w:val="00B1219D"/>
    <w:rsid w:val="00B12445"/>
    <w:rsid w:val="00B1251E"/>
    <w:rsid w:val="00B12735"/>
    <w:rsid w:val="00B12F44"/>
    <w:rsid w:val="00B13342"/>
    <w:rsid w:val="00B13399"/>
    <w:rsid w:val="00B13AF7"/>
    <w:rsid w:val="00B13C48"/>
    <w:rsid w:val="00B13E35"/>
    <w:rsid w:val="00B13EC0"/>
    <w:rsid w:val="00B14102"/>
    <w:rsid w:val="00B14D32"/>
    <w:rsid w:val="00B1507C"/>
    <w:rsid w:val="00B1557C"/>
    <w:rsid w:val="00B155DC"/>
    <w:rsid w:val="00B15766"/>
    <w:rsid w:val="00B1596E"/>
    <w:rsid w:val="00B159AB"/>
    <w:rsid w:val="00B15E4A"/>
    <w:rsid w:val="00B15F02"/>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0F87"/>
    <w:rsid w:val="00B21271"/>
    <w:rsid w:val="00B22BD5"/>
    <w:rsid w:val="00B22E22"/>
    <w:rsid w:val="00B22F5F"/>
    <w:rsid w:val="00B23353"/>
    <w:rsid w:val="00B23535"/>
    <w:rsid w:val="00B23813"/>
    <w:rsid w:val="00B23FD9"/>
    <w:rsid w:val="00B24004"/>
    <w:rsid w:val="00B24591"/>
    <w:rsid w:val="00B245D5"/>
    <w:rsid w:val="00B245EF"/>
    <w:rsid w:val="00B24C36"/>
    <w:rsid w:val="00B24C67"/>
    <w:rsid w:val="00B24D9F"/>
    <w:rsid w:val="00B24F94"/>
    <w:rsid w:val="00B25126"/>
    <w:rsid w:val="00B254F8"/>
    <w:rsid w:val="00B25703"/>
    <w:rsid w:val="00B25A52"/>
    <w:rsid w:val="00B25A80"/>
    <w:rsid w:val="00B25B6D"/>
    <w:rsid w:val="00B25B81"/>
    <w:rsid w:val="00B25CF8"/>
    <w:rsid w:val="00B25FC3"/>
    <w:rsid w:val="00B2692F"/>
    <w:rsid w:val="00B270F8"/>
    <w:rsid w:val="00B27875"/>
    <w:rsid w:val="00B3008D"/>
    <w:rsid w:val="00B30884"/>
    <w:rsid w:val="00B30E11"/>
    <w:rsid w:val="00B30EAE"/>
    <w:rsid w:val="00B30EEB"/>
    <w:rsid w:val="00B3116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5C16"/>
    <w:rsid w:val="00B36135"/>
    <w:rsid w:val="00B366FE"/>
    <w:rsid w:val="00B368EC"/>
    <w:rsid w:val="00B36BE9"/>
    <w:rsid w:val="00B36D2B"/>
    <w:rsid w:val="00B37657"/>
    <w:rsid w:val="00B37AFD"/>
    <w:rsid w:val="00B37B07"/>
    <w:rsid w:val="00B37E06"/>
    <w:rsid w:val="00B4030A"/>
    <w:rsid w:val="00B4046F"/>
    <w:rsid w:val="00B406B3"/>
    <w:rsid w:val="00B40A36"/>
    <w:rsid w:val="00B41BCA"/>
    <w:rsid w:val="00B41D39"/>
    <w:rsid w:val="00B422C0"/>
    <w:rsid w:val="00B426CA"/>
    <w:rsid w:val="00B426E1"/>
    <w:rsid w:val="00B42F56"/>
    <w:rsid w:val="00B4387A"/>
    <w:rsid w:val="00B43CFB"/>
    <w:rsid w:val="00B44746"/>
    <w:rsid w:val="00B44854"/>
    <w:rsid w:val="00B44BA5"/>
    <w:rsid w:val="00B452BE"/>
    <w:rsid w:val="00B458D0"/>
    <w:rsid w:val="00B45C3E"/>
    <w:rsid w:val="00B465FD"/>
    <w:rsid w:val="00B471C9"/>
    <w:rsid w:val="00B47304"/>
    <w:rsid w:val="00B4792C"/>
    <w:rsid w:val="00B50CAE"/>
    <w:rsid w:val="00B5100A"/>
    <w:rsid w:val="00B512AD"/>
    <w:rsid w:val="00B5196C"/>
    <w:rsid w:val="00B51C98"/>
    <w:rsid w:val="00B51F28"/>
    <w:rsid w:val="00B52043"/>
    <w:rsid w:val="00B525CB"/>
    <w:rsid w:val="00B52697"/>
    <w:rsid w:val="00B53251"/>
    <w:rsid w:val="00B53621"/>
    <w:rsid w:val="00B54215"/>
    <w:rsid w:val="00B54D8F"/>
    <w:rsid w:val="00B55065"/>
    <w:rsid w:val="00B55857"/>
    <w:rsid w:val="00B55C69"/>
    <w:rsid w:val="00B55E80"/>
    <w:rsid w:val="00B56268"/>
    <w:rsid w:val="00B5664E"/>
    <w:rsid w:val="00B56851"/>
    <w:rsid w:val="00B56D6E"/>
    <w:rsid w:val="00B5706B"/>
    <w:rsid w:val="00B571DC"/>
    <w:rsid w:val="00B572F7"/>
    <w:rsid w:val="00B574C3"/>
    <w:rsid w:val="00B5774B"/>
    <w:rsid w:val="00B57B9D"/>
    <w:rsid w:val="00B57DAF"/>
    <w:rsid w:val="00B60094"/>
    <w:rsid w:val="00B6022C"/>
    <w:rsid w:val="00B6040C"/>
    <w:rsid w:val="00B60B6C"/>
    <w:rsid w:val="00B614F8"/>
    <w:rsid w:val="00B618BD"/>
    <w:rsid w:val="00B61994"/>
    <w:rsid w:val="00B61B18"/>
    <w:rsid w:val="00B61FD4"/>
    <w:rsid w:val="00B6235B"/>
    <w:rsid w:val="00B627C3"/>
    <w:rsid w:val="00B62880"/>
    <w:rsid w:val="00B62ACE"/>
    <w:rsid w:val="00B62F83"/>
    <w:rsid w:val="00B631B0"/>
    <w:rsid w:val="00B63872"/>
    <w:rsid w:val="00B63CB2"/>
    <w:rsid w:val="00B64246"/>
    <w:rsid w:val="00B64BE0"/>
    <w:rsid w:val="00B64BE9"/>
    <w:rsid w:val="00B64EDB"/>
    <w:rsid w:val="00B651B7"/>
    <w:rsid w:val="00B656D1"/>
    <w:rsid w:val="00B65938"/>
    <w:rsid w:val="00B65C8A"/>
    <w:rsid w:val="00B65CE2"/>
    <w:rsid w:val="00B65DBC"/>
    <w:rsid w:val="00B660AD"/>
    <w:rsid w:val="00B66109"/>
    <w:rsid w:val="00B66349"/>
    <w:rsid w:val="00B66B81"/>
    <w:rsid w:val="00B673E2"/>
    <w:rsid w:val="00B67CED"/>
    <w:rsid w:val="00B67FBF"/>
    <w:rsid w:val="00B70832"/>
    <w:rsid w:val="00B712C8"/>
    <w:rsid w:val="00B71376"/>
    <w:rsid w:val="00B716D7"/>
    <w:rsid w:val="00B72110"/>
    <w:rsid w:val="00B72353"/>
    <w:rsid w:val="00B72B91"/>
    <w:rsid w:val="00B73019"/>
    <w:rsid w:val="00B7315F"/>
    <w:rsid w:val="00B7323A"/>
    <w:rsid w:val="00B7353B"/>
    <w:rsid w:val="00B7358D"/>
    <w:rsid w:val="00B737FB"/>
    <w:rsid w:val="00B73E5D"/>
    <w:rsid w:val="00B73EF3"/>
    <w:rsid w:val="00B7423D"/>
    <w:rsid w:val="00B74922"/>
    <w:rsid w:val="00B74A2A"/>
    <w:rsid w:val="00B74D05"/>
    <w:rsid w:val="00B74EF8"/>
    <w:rsid w:val="00B75368"/>
    <w:rsid w:val="00B7581D"/>
    <w:rsid w:val="00B75893"/>
    <w:rsid w:val="00B76F3B"/>
    <w:rsid w:val="00B771F4"/>
    <w:rsid w:val="00B77296"/>
    <w:rsid w:val="00B7762A"/>
    <w:rsid w:val="00B777FA"/>
    <w:rsid w:val="00B77850"/>
    <w:rsid w:val="00B7796B"/>
    <w:rsid w:val="00B77AC7"/>
    <w:rsid w:val="00B80C72"/>
    <w:rsid w:val="00B814A3"/>
    <w:rsid w:val="00B81693"/>
    <w:rsid w:val="00B816FB"/>
    <w:rsid w:val="00B81964"/>
    <w:rsid w:val="00B81BB6"/>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137"/>
    <w:rsid w:val="00B873BA"/>
    <w:rsid w:val="00B8746F"/>
    <w:rsid w:val="00B8760D"/>
    <w:rsid w:val="00B87706"/>
    <w:rsid w:val="00B900A7"/>
    <w:rsid w:val="00B902BB"/>
    <w:rsid w:val="00B908C0"/>
    <w:rsid w:val="00B90A49"/>
    <w:rsid w:val="00B90A73"/>
    <w:rsid w:val="00B911B3"/>
    <w:rsid w:val="00B91B8E"/>
    <w:rsid w:val="00B92531"/>
    <w:rsid w:val="00B92618"/>
    <w:rsid w:val="00B92751"/>
    <w:rsid w:val="00B92B69"/>
    <w:rsid w:val="00B92CC6"/>
    <w:rsid w:val="00B935C9"/>
    <w:rsid w:val="00B93E3D"/>
    <w:rsid w:val="00B94251"/>
    <w:rsid w:val="00B94C5E"/>
    <w:rsid w:val="00B94CF3"/>
    <w:rsid w:val="00B9525F"/>
    <w:rsid w:val="00B95464"/>
    <w:rsid w:val="00B95C30"/>
    <w:rsid w:val="00B95E3D"/>
    <w:rsid w:val="00B9691F"/>
    <w:rsid w:val="00B96EEC"/>
    <w:rsid w:val="00B9702B"/>
    <w:rsid w:val="00B97392"/>
    <w:rsid w:val="00B976C7"/>
    <w:rsid w:val="00B97A29"/>
    <w:rsid w:val="00B97A73"/>
    <w:rsid w:val="00BA06BE"/>
    <w:rsid w:val="00BA0C54"/>
    <w:rsid w:val="00BA0FE4"/>
    <w:rsid w:val="00BA1382"/>
    <w:rsid w:val="00BA15E3"/>
    <w:rsid w:val="00BA1A8C"/>
    <w:rsid w:val="00BA1B7B"/>
    <w:rsid w:val="00BA1BAA"/>
    <w:rsid w:val="00BA20B6"/>
    <w:rsid w:val="00BA20D8"/>
    <w:rsid w:val="00BA22FC"/>
    <w:rsid w:val="00BA2C2A"/>
    <w:rsid w:val="00BA2F30"/>
    <w:rsid w:val="00BA2FF5"/>
    <w:rsid w:val="00BA342C"/>
    <w:rsid w:val="00BA3982"/>
    <w:rsid w:val="00BA405F"/>
    <w:rsid w:val="00BA442A"/>
    <w:rsid w:val="00BA4771"/>
    <w:rsid w:val="00BA482B"/>
    <w:rsid w:val="00BA5027"/>
    <w:rsid w:val="00BA55A1"/>
    <w:rsid w:val="00BA655B"/>
    <w:rsid w:val="00BA665B"/>
    <w:rsid w:val="00BA6C48"/>
    <w:rsid w:val="00BA6FE8"/>
    <w:rsid w:val="00BA732D"/>
    <w:rsid w:val="00BA7370"/>
    <w:rsid w:val="00BA778B"/>
    <w:rsid w:val="00BB03C8"/>
    <w:rsid w:val="00BB0888"/>
    <w:rsid w:val="00BB0896"/>
    <w:rsid w:val="00BB0DF1"/>
    <w:rsid w:val="00BB0E9B"/>
    <w:rsid w:val="00BB10A9"/>
    <w:rsid w:val="00BB1A75"/>
    <w:rsid w:val="00BB1BB1"/>
    <w:rsid w:val="00BB2841"/>
    <w:rsid w:val="00BB300F"/>
    <w:rsid w:val="00BB32C9"/>
    <w:rsid w:val="00BB33C9"/>
    <w:rsid w:val="00BB35C5"/>
    <w:rsid w:val="00BB39D8"/>
    <w:rsid w:val="00BB3A43"/>
    <w:rsid w:val="00BB4048"/>
    <w:rsid w:val="00BB4C8E"/>
    <w:rsid w:val="00BB4FC9"/>
    <w:rsid w:val="00BB57ED"/>
    <w:rsid w:val="00BB5A2D"/>
    <w:rsid w:val="00BB606C"/>
    <w:rsid w:val="00BB61C2"/>
    <w:rsid w:val="00BB65C3"/>
    <w:rsid w:val="00BB662E"/>
    <w:rsid w:val="00BB67A9"/>
    <w:rsid w:val="00BB68EC"/>
    <w:rsid w:val="00BB6C01"/>
    <w:rsid w:val="00BB6EB6"/>
    <w:rsid w:val="00BB7942"/>
    <w:rsid w:val="00BB7CD1"/>
    <w:rsid w:val="00BC0F33"/>
    <w:rsid w:val="00BC117F"/>
    <w:rsid w:val="00BC14A7"/>
    <w:rsid w:val="00BC17CC"/>
    <w:rsid w:val="00BC19B9"/>
    <w:rsid w:val="00BC209F"/>
    <w:rsid w:val="00BC2647"/>
    <w:rsid w:val="00BC288A"/>
    <w:rsid w:val="00BC2898"/>
    <w:rsid w:val="00BC2928"/>
    <w:rsid w:val="00BC29BD"/>
    <w:rsid w:val="00BC2A75"/>
    <w:rsid w:val="00BC2BB1"/>
    <w:rsid w:val="00BC34A3"/>
    <w:rsid w:val="00BC3962"/>
    <w:rsid w:val="00BC3FF9"/>
    <w:rsid w:val="00BC437C"/>
    <w:rsid w:val="00BC4834"/>
    <w:rsid w:val="00BC4A97"/>
    <w:rsid w:val="00BC4BBC"/>
    <w:rsid w:val="00BC55C0"/>
    <w:rsid w:val="00BC5A25"/>
    <w:rsid w:val="00BC5FDD"/>
    <w:rsid w:val="00BC6508"/>
    <w:rsid w:val="00BC68B4"/>
    <w:rsid w:val="00BC7277"/>
    <w:rsid w:val="00BC7DC0"/>
    <w:rsid w:val="00BD0140"/>
    <w:rsid w:val="00BD02CC"/>
    <w:rsid w:val="00BD088E"/>
    <w:rsid w:val="00BD0F18"/>
    <w:rsid w:val="00BD0F91"/>
    <w:rsid w:val="00BD11E9"/>
    <w:rsid w:val="00BD11F3"/>
    <w:rsid w:val="00BD12A8"/>
    <w:rsid w:val="00BD182E"/>
    <w:rsid w:val="00BD2063"/>
    <w:rsid w:val="00BD2950"/>
    <w:rsid w:val="00BD337A"/>
    <w:rsid w:val="00BD33D9"/>
    <w:rsid w:val="00BD38C5"/>
    <w:rsid w:val="00BD3A6D"/>
    <w:rsid w:val="00BD3AF1"/>
    <w:rsid w:val="00BD3DAF"/>
    <w:rsid w:val="00BD3DEA"/>
    <w:rsid w:val="00BD3E97"/>
    <w:rsid w:val="00BD40E4"/>
    <w:rsid w:val="00BD52FE"/>
    <w:rsid w:val="00BD5CF8"/>
    <w:rsid w:val="00BD62CF"/>
    <w:rsid w:val="00BD67B2"/>
    <w:rsid w:val="00BD68E2"/>
    <w:rsid w:val="00BD6D41"/>
    <w:rsid w:val="00BD6FA2"/>
    <w:rsid w:val="00BD7364"/>
    <w:rsid w:val="00BD76E5"/>
    <w:rsid w:val="00BD77E6"/>
    <w:rsid w:val="00BD78FE"/>
    <w:rsid w:val="00BE0149"/>
    <w:rsid w:val="00BE0767"/>
    <w:rsid w:val="00BE07A6"/>
    <w:rsid w:val="00BE0CDF"/>
    <w:rsid w:val="00BE0F24"/>
    <w:rsid w:val="00BE12D7"/>
    <w:rsid w:val="00BE1372"/>
    <w:rsid w:val="00BE1775"/>
    <w:rsid w:val="00BE18DA"/>
    <w:rsid w:val="00BE21BE"/>
    <w:rsid w:val="00BE2293"/>
    <w:rsid w:val="00BE2541"/>
    <w:rsid w:val="00BE26C0"/>
    <w:rsid w:val="00BE2AFC"/>
    <w:rsid w:val="00BE2BC3"/>
    <w:rsid w:val="00BE3257"/>
    <w:rsid w:val="00BE3442"/>
    <w:rsid w:val="00BE37CD"/>
    <w:rsid w:val="00BE41B1"/>
    <w:rsid w:val="00BE47B2"/>
    <w:rsid w:val="00BE48C7"/>
    <w:rsid w:val="00BE4F66"/>
    <w:rsid w:val="00BE4FBF"/>
    <w:rsid w:val="00BE5172"/>
    <w:rsid w:val="00BE5238"/>
    <w:rsid w:val="00BE5677"/>
    <w:rsid w:val="00BE5742"/>
    <w:rsid w:val="00BE57B3"/>
    <w:rsid w:val="00BE6074"/>
    <w:rsid w:val="00BE6D73"/>
    <w:rsid w:val="00BE70F7"/>
    <w:rsid w:val="00BE7257"/>
    <w:rsid w:val="00BE7569"/>
    <w:rsid w:val="00BF020D"/>
    <w:rsid w:val="00BF0532"/>
    <w:rsid w:val="00BF0609"/>
    <w:rsid w:val="00BF0652"/>
    <w:rsid w:val="00BF0EE8"/>
    <w:rsid w:val="00BF10ED"/>
    <w:rsid w:val="00BF1DD2"/>
    <w:rsid w:val="00BF23A3"/>
    <w:rsid w:val="00BF2A7E"/>
    <w:rsid w:val="00BF2FCD"/>
    <w:rsid w:val="00BF3331"/>
    <w:rsid w:val="00BF3A45"/>
    <w:rsid w:val="00BF3E98"/>
    <w:rsid w:val="00BF436F"/>
    <w:rsid w:val="00BF4629"/>
    <w:rsid w:val="00BF4862"/>
    <w:rsid w:val="00BF4AC8"/>
    <w:rsid w:val="00BF5899"/>
    <w:rsid w:val="00BF5C05"/>
    <w:rsid w:val="00BF62AB"/>
    <w:rsid w:val="00BF6817"/>
    <w:rsid w:val="00BF69B5"/>
    <w:rsid w:val="00BF6FC6"/>
    <w:rsid w:val="00BF7625"/>
    <w:rsid w:val="00BF7C52"/>
    <w:rsid w:val="00BF7F99"/>
    <w:rsid w:val="00C00713"/>
    <w:rsid w:val="00C009A0"/>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07D65"/>
    <w:rsid w:val="00C1018F"/>
    <w:rsid w:val="00C1082C"/>
    <w:rsid w:val="00C10E78"/>
    <w:rsid w:val="00C1139F"/>
    <w:rsid w:val="00C1159D"/>
    <w:rsid w:val="00C11C0A"/>
    <w:rsid w:val="00C1214A"/>
    <w:rsid w:val="00C1233E"/>
    <w:rsid w:val="00C125CC"/>
    <w:rsid w:val="00C12AEF"/>
    <w:rsid w:val="00C12FB3"/>
    <w:rsid w:val="00C138BC"/>
    <w:rsid w:val="00C13D85"/>
    <w:rsid w:val="00C13E30"/>
    <w:rsid w:val="00C14639"/>
    <w:rsid w:val="00C14E82"/>
    <w:rsid w:val="00C14FF6"/>
    <w:rsid w:val="00C15257"/>
    <w:rsid w:val="00C15567"/>
    <w:rsid w:val="00C15A85"/>
    <w:rsid w:val="00C1600F"/>
    <w:rsid w:val="00C1637C"/>
    <w:rsid w:val="00C1641B"/>
    <w:rsid w:val="00C165FC"/>
    <w:rsid w:val="00C16DCE"/>
    <w:rsid w:val="00C17030"/>
    <w:rsid w:val="00C1718E"/>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7FB"/>
    <w:rsid w:val="00C238F4"/>
    <w:rsid w:val="00C2393A"/>
    <w:rsid w:val="00C23A99"/>
    <w:rsid w:val="00C245EE"/>
    <w:rsid w:val="00C24AE1"/>
    <w:rsid w:val="00C24B8D"/>
    <w:rsid w:val="00C24BD7"/>
    <w:rsid w:val="00C25813"/>
    <w:rsid w:val="00C25AF6"/>
    <w:rsid w:val="00C26C71"/>
    <w:rsid w:val="00C27143"/>
    <w:rsid w:val="00C27490"/>
    <w:rsid w:val="00C27875"/>
    <w:rsid w:val="00C27A6F"/>
    <w:rsid w:val="00C27D37"/>
    <w:rsid w:val="00C309E8"/>
    <w:rsid w:val="00C31F61"/>
    <w:rsid w:val="00C32017"/>
    <w:rsid w:val="00C32472"/>
    <w:rsid w:val="00C32571"/>
    <w:rsid w:val="00C325CD"/>
    <w:rsid w:val="00C32D44"/>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400"/>
    <w:rsid w:val="00C37425"/>
    <w:rsid w:val="00C37A7B"/>
    <w:rsid w:val="00C37DC1"/>
    <w:rsid w:val="00C37FFE"/>
    <w:rsid w:val="00C40B50"/>
    <w:rsid w:val="00C40C19"/>
    <w:rsid w:val="00C41389"/>
    <w:rsid w:val="00C419E3"/>
    <w:rsid w:val="00C419F4"/>
    <w:rsid w:val="00C41E6A"/>
    <w:rsid w:val="00C42247"/>
    <w:rsid w:val="00C428E7"/>
    <w:rsid w:val="00C438A2"/>
    <w:rsid w:val="00C439BE"/>
    <w:rsid w:val="00C43DCA"/>
    <w:rsid w:val="00C44403"/>
    <w:rsid w:val="00C4443B"/>
    <w:rsid w:val="00C4539B"/>
    <w:rsid w:val="00C45466"/>
    <w:rsid w:val="00C455C1"/>
    <w:rsid w:val="00C4581D"/>
    <w:rsid w:val="00C45BE7"/>
    <w:rsid w:val="00C46294"/>
    <w:rsid w:val="00C46599"/>
    <w:rsid w:val="00C46A14"/>
    <w:rsid w:val="00C47472"/>
    <w:rsid w:val="00C500F0"/>
    <w:rsid w:val="00C504A7"/>
    <w:rsid w:val="00C506C9"/>
    <w:rsid w:val="00C5090E"/>
    <w:rsid w:val="00C50A16"/>
    <w:rsid w:val="00C50D61"/>
    <w:rsid w:val="00C50EA8"/>
    <w:rsid w:val="00C51222"/>
    <w:rsid w:val="00C5189B"/>
    <w:rsid w:val="00C51C9A"/>
    <w:rsid w:val="00C51DE0"/>
    <w:rsid w:val="00C52B23"/>
    <w:rsid w:val="00C52C68"/>
    <w:rsid w:val="00C52C70"/>
    <w:rsid w:val="00C52D98"/>
    <w:rsid w:val="00C52DA1"/>
    <w:rsid w:val="00C53007"/>
    <w:rsid w:val="00C53D24"/>
    <w:rsid w:val="00C53FD3"/>
    <w:rsid w:val="00C54640"/>
    <w:rsid w:val="00C547A6"/>
    <w:rsid w:val="00C54A3A"/>
    <w:rsid w:val="00C55C32"/>
    <w:rsid w:val="00C564DE"/>
    <w:rsid w:val="00C56A67"/>
    <w:rsid w:val="00C56CC2"/>
    <w:rsid w:val="00C56D8D"/>
    <w:rsid w:val="00C57498"/>
    <w:rsid w:val="00C5763C"/>
    <w:rsid w:val="00C57809"/>
    <w:rsid w:val="00C5780C"/>
    <w:rsid w:val="00C5796B"/>
    <w:rsid w:val="00C57C64"/>
    <w:rsid w:val="00C57EA0"/>
    <w:rsid w:val="00C612C4"/>
    <w:rsid w:val="00C614A1"/>
    <w:rsid w:val="00C619A1"/>
    <w:rsid w:val="00C62370"/>
    <w:rsid w:val="00C62883"/>
    <w:rsid w:val="00C62BBB"/>
    <w:rsid w:val="00C6305F"/>
    <w:rsid w:val="00C6325B"/>
    <w:rsid w:val="00C638CD"/>
    <w:rsid w:val="00C63DDD"/>
    <w:rsid w:val="00C63E99"/>
    <w:rsid w:val="00C649B8"/>
    <w:rsid w:val="00C64A64"/>
    <w:rsid w:val="00C64ED3"/>
    <w:rsid w:val="00C65151"/>
    <w:rsid w:val="00C653BE"/>
    <w:rsid w:val="00C657F4"/>
    <w:rsid w:val="00C6598D"/>
    <w:rsid w:val="00C660FE"/>
    <w:rsid w:val="00C66119"/>
    <w:rsid w:val="00C66292"/>
    <w:rsid w:val="00C662F7"/>
    <w:rsid w:val="00C66C6B"/>
    <w:rsid w:val="00C672A3"/>
    <w:rsid w:val="00C672BC"/>
    <w:rsid w:val="00C672F1"/>
    <w:rsid w:val="00C673D0"/>
    <w:rsid w:val="00C6742E"/>
    <w:rsid w:val="00C67B0B"/>
    <w:rsid w:val="00C67C0E"/>
    <w:rsid w:val="00C67F7A"/>
    <w:rsid w:val="00C70012"/>
    <w:rsid w:val="00C70622"/>
    <w:rsid w:val="00C70796"/>
    <w:rsid w:val="00C70BF6"/>
    <w:rsid w:val="00C71E2A"/>
    <w:rsid w:val="00C71F2C"/>
    <w:rsid w:val="00C71F30"/>
    <w:rsid w:val="00C72115"/>
    <w:rsid w:val="00C722D1"/>
    <w:rsid w:val="00C7326E"/>
    <w:rsid w:val="00C733BA"/>
    <w:rsid w:val="00C73418"/>
    <w:rsid w:val="00C73649"/>
    <w:rsid w:val="00C7389D"/>
    <w:rsid w:val="00C744EE"/>
    <w:rsid w:val="00C74541"/>
    <w:rsid w:val="00C760DC"/>
    <w:rsid w:val="00C76D48"/>
    <w:rsid w:val="00C770C5"/>
    <w:rsid w:val="00C776DC"/>
    <w:rsid w:val="00C778E4"/>
    <w:rsid w:val="00C8001D"/>
    <w:rsid w:val="00C8039E"/>
    <w:rsid w:val="00C8082B"/>
    <w:rsid w:val="00C80D9C"/>
    <w:rsid w:val="00C81A88"/>
    <w:rsid w:val="00C81C27"/>
    <w:rsid w:val="00C81D46"/>
    <w:rsid w:val="00C82298"/>
    <w:rsid w:val="00C82DC7"/>
    <w:rsid w:val="00C8331F"/>
    <w:rsid w:val="00C833B4"/>
    <w:rsid w:val="00C84284"/>
    <w:rsid w:val="00C84954"/>
    <w:rsid w:val="00C849AD"/>
    <w:rsid w:val="00C84B8C"/>
    <w:rsid w:val="00C84E33"/>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64F"/>
    <w:rsid w:val="00C946CC"/>
    <w:rsid w:val="00C9503A"/>
    <w:rsid w:val="00C954B9"/>
    <w:rsid w:val="00C95525"/>
    <w:rsid w:val="00C959BD"/>
    <w:rsid w:val="00C95D8C"/>
    <w:rsid w:val="00C95DFE"/>
    <w:rsid w:val="00C95F44"/>
    <w:rsid w:val="00C96065"/>
    <w:rsid w:val="00C96389"/>
    <w:rsid w:val="00C96D1B"/>
    <w:rsid w:val="00C97106"/>
    <w:rsid w:val="00C9762E"/>
    <w:rsid w:val="00C976A8"/>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FC"/>
    <w:rsid w:val="00CA7D40"/>
    <w:rsid w:val="00CA7E7B"/>
    <w:rsid w:val="00CB0236"/>
    <w:rsid w:val="00CB0CB1"/>
    <w:rsid w:val="00CB0DF0"/>
    <w:rsid w:val="00CB10AE"/>
    <w:rsid w:val="00CB161F"/>
    <w:rsid w:val="00CB1881"/>
    <w:rsid w:val="00CB192C"/>
    <w:rsid w:val="00CB1969"/>
    <w:rsid w:val="00CB19E3"/>
    <w:rsid w:val="00CB2C3A"/>
    <w:rsid w:val="00CB2D38"/>
    <w:rsid w:val="00CB2F5E"/>
    <w:rsid w:val="00CB31C3"/>
    <w:rsid w:val="00CB3C9D"/>
    <w:rsid w:val="00CB3E86"/>
    <w:rsid w:val="00CB4137"/>
    <w:rsid w:val="00CB4DB8"/>
    <w:rsid w:val="00CB50D0"/>
    <w:rsid w:val="00CB52D0"/>
    <w:rsid w:val="00CB5578"/>
    <w:rsid w:val="00CB5671"/>
    <w:rsid w:val="00CB591C"/>
    <w:rsid w:val="00CB5943"/>
    <w:rsid w:val="00CB61B3"/>
    <w:rsid w:val="00CB6801"/>
    <w:rsid w:val="00CB6B63"/>
    <w:rsid w:val="00CB6F83"/>
    <w:rsid w:val="00CB72AE"/>
    <w:rsid w:val="00CC00CD"/>
    <w:rsid w:val="00CC04C7"/>
    <w:rsid w:val="00CC0579"/>
    <w:rsid w:val="00CC0801"/>
    <w:rsid w:val="00CC0AF3"/>
    <w:rsid w:val="00CC0BC6"/>
    <w:rsid w:val="00CC0E68"/>
    <w:rsid w:val="00CC11B8"/>
    <w:rsid w:val="00CC1780"/>
    <w:rsid w:val="00CC194E"/>
    <w:rsid w:val="00CC2174"/>
    <w:rsid w:val="00CC21AC"/>
    <w:rsid w:val="00CC232E"/>
    <w:rsid w:val="00CC2514"/>
    <w:rsid w:val="00CC2A10"/>
    <w:rsid w:val="00CC2D34"/>
    <w:rsid w:val="00CC2F69"/>
    <w:rsid w:val="00CC315F"/>
    <w:rsid w:val="00CC3587"/>
    <w:rsid w:val="00CC3C22"/>
    <w:rsid w:val="00CC3D38"/>
    <w:rsid w:val="00CC40C3"/>
    <w:rsid w:val="00CC414A"/>
    <w:rsid w:val="00CC4518"/>
    <w:rsid w:val="00CC4788"/>
    <w:rsid w:val="00CC4CB4"/>
    <w:rsid w:val="00CC4E5D"/>
    <w:rsid w:val="00CC50AE"/>
    <w:rsid w:val="00CC5FFE"/>
    <w:rsid w:val="00CC61B7"/>
    <w:rsid w:val="00CC61CA"/>
    <w:rsid w:val="00CC6935"/>
    <w:rsid w:val="00CC69EC"/>
    <w:rsid w:val="00CC71D3"/>
    <w:rsid w:val="00CC743D"/>
    <w:rsid w:val="00CC74E7"/>
    <w:rsid w:val="00CC7C5A"/>
    <w:rsid w:val="00CD02ED"/>
    <w:rsid w:val="00CD050A"/>
    <w:rsid w:val="00CD0941"/>
    <w:rsid w:val="00CD097E"/>
    <w:rsid w:val="00CD0AE0"/>
    <w:rsid w:val="00CD0F92"/>
    <w:rsid w:val="00CD1017"/>
    <w:rsid w:val="00CD11B1"/>
    <w:rsid w:val="00CD205D"/>
    <w:rsid w:val="00CD2A22"/>
    <w:rsid w:val="00CD2B50"/>
    <w:rsid w:val="00CD30D7"/>
    <w:rsid w:val="00CD3156"/>
    <w:rsid w:val="00CD3172"/>
    <w:rsid w:val="00CD4399"/>
    <w:rsid w:val="00CD4500"/>
    <w:rsid w:val="00CD4506"/>
    <w:rsid w:val="00CD4D64"/>
    <w:rsid w:val="00CD502F"/>
    <w:rsid w:val="00CD50E3"/>
    <w:rsid w:val="00CD520B"/>
    <w:rsid w:val="00CD53D4"/>
    <w:rsid w:val="00CD592E"/>
    <w:rsid w:val="00CD5982"/>
    <w:rsid w:val="00CD5A1A"/>
    <w:rsid w:val="00CD5E1E"/>
    <w:rsid w:val="00CD64EA"/>
    <w:rsid w:val="00CD6C6B"/>
    <w:rsid w:val="00CD75C9"/>
    <w:rsid w:val="00CD7EFA"/>
    <w:rsid w:val="00CE01A1"/>
    <w:rsid w:val="00CE020E"/>
    <w:rsid w:val="00CE0566"/>
    <w:rsid w:val="00CE0DAA"/>
    <w:rsid w:val="00CE1594"/>
    <w:rsid w:val="00CE190A"/>
    <w:rsid w:val="00CE1AE2"/>
    <w:rsid w:val="00CE1CD4"/>
    <w:rsid w:val="00CE264A"/>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A97"/>
    <w:rsid w:val="00CE6EC4"/>
    <w:rsid w:val="00CE7264"/>
    <w:rsid w:val="00CE7D1B"/>
    <w:rsid w:val="00CE7F26"/>
    <w:rsid w:val="00CF03FD"/>
    <w:rsid w:val="00CF089F"/>
    <w:rsid w:val="00CF093F"/>
    <w:rsid w:val="00CF0F8A"/>
    <w:rsid w:val="00CF1226"/>
    <w:rsid w:val="00CF1ABB"/>
    <w:rsid w:val="00CF1E1D"/>
    <w:rsid w:val="00CF24FE"/>
    <w:rsid w:val="00CF287F"/>
    <w:rsid w:val="00CF331B"/>
    <w:rsid w:val="00CF35D0"/>
    <w:rsid w:val="00CF392D"/>
    <w:rsid w:val="00CF3A38"/>
    <w:rsid w:val="00CF3A99"/>
    <w:rsid w:val="00CF3B57"/>
    <w:rsid w:val="00CF3DD5"/>
    <w:rsid w:val="00CF444E"/>
    <w:rsid w:val="00CF4964"/>
    <w:rsid w:val="00CF4AF7"/>
    <w:rsid w:val="00CF4D20"/>
    <w:rsid w:val="00CF51A5"/>
    <w:rsid w:val="00CF5302"/>
    <w:rsid w:val="00CF6473"/>
    <w:rsid w:val="00CF6563"/>
    <w:rsid w:val="00CF65EF"/>
    <w:rsid w:val="00CF73F8"/>
    <w:rsid w:val="00CF7611"/>
    <w:rsid w:val="00CF7928"/>
    <w:rsid w:val="00CF7CA2"/>
    <w:rsid w:val="00CF7E20"/>
    <w:rsid w:val="00D00911"/>
    <w:rsid w:val="00D00A8E"/>
    <w:rsid w:val="00D00DAF"/>
    <w:rsid w:val="00D00DE0"/>
    <w:rsid w:val="00D00F1B"/>
    <w:rsid w:val="00D00F79"/>
    <w:rsid w:val="00D012BF"/>
    <w:rsid w:val="00D01760"/>
    <w:rsid w:val="00D01F03"/>
    <w:rsid w:val="00D02345"/>
    <w:rsid w:val="00D0368E"/>
    <w:rsid w:val="00D03AC3"/>
    <w:rsid w:val="00D03D2D"/>
    <w:rsid w:val="00D03E7B"/>
    <w:rsid w:val="00D0401A"/>
    <w:rsid w:val="00D043AA"/>
    <w:rsid w:val="00D04493"/>
    <w:rsid w:val="00D047E0"/>
    <w:rsid w:val="00D04B9F"/>
    <w:rsid w:val="00D04D43"/>
    <w:rsid w:val="00D04E96"/>
    <w:rsid w:val="00D04FFB"/>
    <w:rsid w:val="00D055FE"/>
    <w:rsid w:val="00D058E9"/>
    <w:rsid w:val="00D0612A"/>
    <w:rsid w:val="00D063F0"/>
    <w:rsid w:val="00D06C3E"/>
    <w:rsid w:val="00D06D5B"/>
    <w:rsid w:val="00D07DE9"/>
    <w:rsid w:val="00D1060D"/>
    <w:rsid w:val="00D10D14"/>
    <w:rsid w:val="00D10E7C"/>
    <w:rsid w:val="00D11182"/>
    <w:rsid w:val="00D1137B"/>
    <w:rsid w:val="00D11508"/>
    <w:rsid w:val="00D11807"/>
    <w:rsid w:val="00D11863"/>
    <w:rsid w:val="00D11BCD"/>
    <w:rsid w:val="00D11DB3"/>
    <w:rsid w:val="00D12664"/>
    <w:rsid w:val="00D12D82"/>
    <w:rsid w:val="00D12F77"/>
    <w:rsid w:val="00D1306E"/>
    <w:rsid w:val="00D130B7"/>
    <w:rsid w:val="00D134CD"/>
    <w:rsid w:val="00D1352C"/>
    <w:rsid w:val="00D14B5F"/>
    <w:rsid w:val="00D14E13"/>
    <w:rsid w:val="00D14F23"/>
    <w:rsid w:val="00D160F6"/>
    <w:rsid w:val="00D1648C"/>
    <w:rsid w:val="00D16740"/>
    <w:rsid w:val="00D16A8B"/>
    <w:rsid w:val="00D16E05"/>
    <w:rsid w:val="00D16E39"/>
    <w:rsid w:val="00D171DE"/>
    <w:rsid w:val="00D172A4"/>
    <w:rsid w:val="00D17951"/>
    <w:rsid w:val="00D17AD8"/>
    <w:rsid w:val="00D2104A"/>
    <w:rsid w:val="00D21A58"/>
    <w:rsid w:val="00D21BB5"/>
    <w:rsid w:val="00D21FFC"/>
    <w:rsid w:val="00D222FD"/>
    <w:rsid w:val="00D223B6"/>
    <w:rsid w:val="00D223E8"/>
    <w:rsid w:val="00D224E1"/>
    <w:rsid w:val="00D2279F"/>
    <w:rsid w:val="00D22BFE"/>
    <w:rsid w:val="00D22DC8"/>
    <w:rsid w:val="00D22F8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0342"/>
    <w:rsid w:val="00D305F9"/>
    <w:rsid w:val="00D30A4A"/>
    <w:rsid w:val="00D312DC"/>
    <w:rsid w:val="00D31B84"/>
    <w:rsid w:val="00D31BE0"/>
    <w:rsid w:val="00D31C6A"/>
    <w:rsid w:val="00D31D74"/>
    <w:rsid w:val="00D31E80"/>
    <w:rsid w:val="00D31EDF"/>
    <w:rsid w:val="00D31FF9"/>
    <w:rsid w:val="00D3207F"/>
    <w:rsid w:val="00D32149"/>
    <w:rsid w:val="00D32256"/>
    <w:rsid w:val="00D32A27"/>
    <w:rsid w:val="00D32ABC"/>
    <w:rsid w:val="00D32F68"/>
    <w:rsid w:val="00D330DF"/>
    <w:rsid w:val="00D33FA4"/>
    <w:rsid w:val="00D349E3"/>
    <w:rsid w:val="00D34B25"/>
    <w:rsid w:val="00D34C7F"/>
    <w:rsid w:val="00D34F4E"/>
    <w:rsid w:val="00D357F3"/>
    <w:rsid w:val="00D35C0E"/>
    <w:rsid w:val="00D3621D"/>
    <w:rsid w:val="00D36891"/>
    <w:rsid w:val="00D36F9F"/>
    <w:rsid w:val="00D36FBF"/>
    <w:rsid w:val="00D373A8"/>
    <w:rsid w:val="00D379A5"/>
    <w:rsid w:val="00D37BB3"/>
    <w:rsid w:val="00D37C48"/>
    <w:rsid w:val="00D401BE"/>
    <w:rsid w:val="00D403CA"/>
    <w:rsid w:val="00D4043A"/>
    <w:rsid w:val="00D4062A"/>
    <w:rsid w:val="00D40DB0"/>
    <w:rsid w:val="00D41093"/>
    <w:rsid w:val="00D41858"/>
    <w:rsid w:val="00D422DB"/>
    <w:rsid w:val="00D42AC2"/>
    <w:rsid w:val="00D42C71"/>
    <w:rsid w:val="00D43C06"/>
    <w:rsid w:val="00D4498E"/>
    <w:rsid w:val="00D4515F"/>
    <w:rsid w:val="00D451E8"/>
    <w:rsid w:val="00D45A45"/>
    <w:rsid w:val="00D466C9"/>
    <w:rsid w:val="00D469DB"/>
    <w:rsid w:val="00D46AF9"/>
    <w:rsid w:val="00D47275"/>
    <w:rsid w:val="00D47A77"/>
    <w:rsid w:val="00D47DE7"/>
    <w:rsid w:val="00D517F6"/>
    <w:rsid w:val="00D5180E"/>
    <w:rsid w:val="00D518C2"/>
    <w:rsid w:val="00D51AB7"/>
    <w:rsid w:val="00D51B5E"/>
    <w:rsid w:val="00D51E15"/>
    <w:rsid w:val="00D52ADA"/>
    <w:rsid w:val="00D52B7E"/>
    <w:rsid w:val="00D52E2F"/>
    <w:rsid w:val="00D52F59"/>
    <w:rsid w:val="00D53445"/>
    <w:rsid w:val="00D53A2E"/>
    <w:rsid w:val="00D53E3E"/>
    <w:rsid w:val="00D54620"/>
    <w:rsid w:val="00D547E5"/>
    <w:rsid w:val="00D54868"/>
    <w:rsid w:val="00D54FA2"/>
    <w:rsid w:val="00D5564C"/>
    <w:rsid w:val="00D55893"/>
    <w:rsid w:val="00D55904"/>
    <w:rsid w:val="00D55913"/>
    <w:rsid w:val="00D5614E"/>
    <w:rsid w:val="00D5616F"/>
    <w:rsid w:val="00D564B8"/>
    <w:rsid w:val="00D568EC"/>
    <w:rsid w:val="00D56EBC"/>
    <w:rsid w:val="00D5786E"/>
    <w:rsid w:val="00D57940"/>
    <w:rsid w:val="00D57AF3"/>
    <w:rsid w:val="00D60048"/>
    <w:rsid w:val="00D60327"/>
    <w:rsid w:val="00D60833"/>
    <w:rsid w:val="00D60D6D"/>
    <w:rsid w:val="00D61384"/>
    <w:rsid w:val="00D61526"/>
    <w:rsid w:val="00D6165E"/>
    <w:rsid w:val="00D61C39"/>
    <w:rsid w:val="00D61F81"/>
    <w:rsid w:val="00D62010"/>
    <w:rsid w:val="00D620A6"/>
    <w:rsid w:val="00D623C0"/>
    <w:rsid w:val="00D628E3"/>
    <w:rsid w:val="00D62BE6"/>
    <w:rsid w:val="00D63359"/>
    <w:rsid w:val="00D63573"/>
    <w:rsid w:val="00D63766"/>
    <w:rsid w:val="00D63912"/>
    <w:rsid w:val="00D63923"/>
    <w:rsid w:val="00D63B44"/>
    <w:rsid w:val="00D63BA1"/>
    <w:rsid w:val="00D642BB"/>
    <w:rsid w:val="00D6451B"/>
    <w:rsid w:val="00D649A4"/>
    <w:rsid w:val="00D64B57"/>
    <w:rsid w:val="00D651A1"/>
    <w:rsid w:val="00D651F2"/>
    <w:rsid w:val="00D656F7"/>
    <w:rsid w:val="00D65DEA"/>
    <w:rsid w:val="00D65F6D"/>
    <w:rsid w:val="00D664FE"/>
    <w:rsid w:val="00D6650F"/>
    <w:rsid w:val="00D66579"/>
    <w:rsid w:val="00D66638"/>
    <w:rsid w:val="00D66880"/>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4F7D"/>
    <w:rsid w:val="00D751B7"/>
    <w:rsid w:val="00D7524B"/>
    <w:rsid w:val="00D75396"/>
    <w:rsid w:val="00D759C0"/>
    <w:rsid w:val="00D75E99"/>
    <w:rsid w:val="00D764D1"/>
    <w:rsid w:val="00D765CE"/>
    <w:rsid w:val="00D766C7"/>
    <w:rsid w:val="00D7692B"/>
    <w:rsid w:val="00D7692E"/>
    <w:rsid w:val="00D769E0"/>
    <w:rsid w:val="00D7734F"/>
    <w:rsid w:val="00D7791D"/>
    <w:rsid w:val="00D802BF"/>
    <w:rsid w:val="00D8039E"/>
    <w:rsid w:val="00D8044C"/>
    <w:rsid w:val="00D80565"/>
    <w:rsid w:val="00D805D6"/>
    <w:rsid w:val="00D8075E"/>
    <w:rsid w:val="00D80860"/>
    <w:rsid w:val="00D8086C"/>
    <w:rsid w:val="00D80B75"/>
    <w:rsid w:val="00D80D4C"/>
    <w:rsid w:val="00D80ED1"/>
    <w:rsid w:val="00D80FD5"/>
    <w:rsid w:val="00D81782"/>
    <w:rsid w:val="00D8184D"/>
    <w:rsid w:val="00D81880"/>
    <w:rsid w:val="00D81A7B"/>
    <w:rsid w:val="00D8223C"/>
    <w:rsid w:val="00D827AD"/>
    <w:rsid w:val="00D82B57"/>
    <w:rsid w:val="00D82CE5"/>
    <w:rsid w:val="00D831E3"/>
    <w:rsid w:val="00D832FE"/>
    <w:rsid w:val="00D8342C"/>
    <w:rsid w:val="00D8347B"/>
    <w:rsid w:val="00D83F9F"/>
    <w:rsid w:val="00D84983"/>
    <w:rsid w:val="00D84C00"/>
    <w:rsid w:val="00D85494"/>
    <w:rsid w:val="00D8582C"/>
    <w:rsid w:val="00D85D61"/>
    <w:rsid w:val="00D86097"/>
    <w:rsid w:val="00D8616D"/>
    <w:rsid w:val="00D8634C"/>
    <w:rsid w:val="00D86862"/>
    <w:rsid w:val="00D869BF"/>
    <w:rsid w:val="00D8711B"/>
    <w:rsid w:val="00D87384"/>
    <w:rsid w:val="00D87B72"/>
    <w:rsid w:val="00D87C6C"/>
    <w:rsid w:val="00D87EC5"/>
    <w:rsid w:val="00D900A0"/>
    <w:rsid w:val="00D9021B"/>
    <w:rsid w:val="00D90683"/>
    <w:rsid w:val="00D90B2A"/>
    <w:rsid w:val="00D913F5"/>
    <w:rsid w:val="00D91483"/>
    <w:rsid w:val="00D914E1"/>
    <w:rsid w:val="00D915C8"/>
    <w:rsid w:val="00D92F03"/>
    <w:rsid w:val="00D9310B"/>
    <w:rsid w:val="00D931F3"/>
    <w:rsid w:val="00D93242"/>
    <w:rsid w:val="00D93726"/>
    <w:rsid w:val="00D93C6E"/>
    <w:rsid w:val="00D93F3E"/>
    <w:rsid w:val="00D9405B"/>
    <w:rsid w:val="00D944AC"/>
    <w:rsid w:val="00D9464E"/>
    <w:rsid w:val="00D94942"/>
    <w:rsid w:val="00D94E5D"/>
    <w:rsid w:val="00D95145"/>
    <w:rsid w:val="00D95FEB"/>
    <w:rsid w:val="00D9614B"/>
    <w:rsid w:val="00D96594"/>
    <w:rsid w:val="00D967CB"/>
    <w:rsid w:val="00D968D4"/>
    <w:rsid w:val="00D96C40"/>
    <w:rsid w:val="00D96EE0"/>
    <w:rsid w:val="00D96F90"/>
    <w:rsid w:val="00D9742F"/>
    <w:rsid w:val="00D9789A"/>
    <w:rsid w:val="00D97BD1"/>
    <w:rsid w:val="00D97E8F"/>
    <w:rsid w:val="00DA00C3"/>
    <w:rsid w:val="00DA00FB"/>
    <w:rsid w:val="00DA01E9"/>
    <w:rsid w:val="00DA0384"/>
    <w:rsid w:val="00DA06B8"/>
    <w:rsid w:val="00DA14A9"/>
    <w:rsid w:val="00DA1766"/>
    <w:rsid w:val="00DA286D"/>
    <w:rsid w:val="00DA2969"/>
    <w:rsid w:val="00DA29B7"/>
    <w:rsid w:val="00DA2E5F"/>
    <w:rsid w:val="00DA3370"/>
    <w:rsid w:val="00DA337C"/>
    <w:rsid w:val="00DA38B8"/>
    <w:rsid w:val="00DA3C42"/>
    <w:rsid w:val="00DA3F20"/>
    <w:rsid w:val="00DA4842"/>
    <w:rsid w:val="00DA4C97"/>
    <w:rsid w:val="00DA52BB"/>
    <w:rsid w:val="00DA54BF"/>
    <w:rsid w:val="00DA5989"/>
    <w:rsid w:val="00DA5AB1"/>
    <w:rsid w:val="00DA5F9D"/>
    <w:rsid w:val="00DA6200"/>
    <w:rsid w:val="00DA6219"/>
    <w:rsid w:val="00DA69B2"/>
    <w:rsid w:val="00DA7462"/>
    <w:rsid w:val="00DA7AD0"/>
    <w:rsid w:val="00DA7AF9"/>
    <w:rsid w:val="00DA7D78"/>
    <w:rsid w:val="00DB02D7"/>
    <w:rsid w:val="00DB03CC"/>
    <w:rsid w:val="00DB03DE"/>
    <w:rsid w:val="00DB12D4"/>
    <w:rsid w:val="00DB1445"/>
    <w:rsid w:val="00DB14F0"/>
    <w:rsid w:val="00DB1745"/>
    <w:rsid w:val="00DB19BB"/>
    <w:rsid w:val="00DB1AFF"/>
    <w:rsid w:val="00DB1B36"/>
    <w:rsid w:val="00DB1C57"/>
    <w:rsid w:val="00DB1CCC"/>
    <w:rsid w:val="00DB219A"/>
    <w:rsid w:val="00DB229C"/>
    <w:rsid w:val="00DB24D7"/>
    <w:rsid w:val="00DB2970"/>
    <w:rsid w:val="00DB304F"/>
    <w:rsid w:val="00DB3165"/>
    <w:rsid w:val="00DB420F"/>
    <w:rsid w:val="00DB4292"/>
    <w:rsid w:val="00DB4BDD"/>
    <w:rsid w:val="00DB4DB7"/>
    <w:rsid w:val="00DB5023"/>
    <w:rsid w:val="00DB50C4"/>
    <w:rsid w:val="00DB5767"/>
    <w:rsid w:val="00DB5CCE"/>
    <w:rsid w:val="00DB69FA"/>
    <w:rsid w:val="00DB6E46"/>
    <w:rsid w:val="00DB7117"/>
    <w:rsid w:val="00DB7760"/>
    <w:rsid w:val="00DB7987"/>
    <w:rsid w:val="00DB7B1F"/>
    <w:rsid w:val="00DB7DD4"/>
    <w:rsid w:val="00DC00B4"/>
    <w:rsid w:val="00DC0195"/>
    <w:rsid w:val="00DC0759"/>
    <w:rsid w:val="00DC0954"/>
    <w:rsid w:val="00DC097A"/>
    <w:rsid w:val="00DC0DF8"/>
    <w:rsid w:val="00DC158A"/>
    <w:rsid w:val="00DC15BA"/>
    <w:rsid w:val="00DC18CD"/>
    <w:rsid w:val="00DC1A68"/>
    <w:rsid w:val="00DC246C"/>
    <w:rsid w:val="00DC2536"/>
    <w:rsid w:val="00DC299C"/>
    <w:rsid w:val="00DC30B8"/>
    <w:rsid w:val="00DC478F"/>
    <w:rsid w:val="00DC4B2E"/>
    <w:rsid w:val="00DC4D90"/>
    <w:rsid w:val="00DC611B"/>
    <w:rsid w:val="00DC61AC"/>
    <w:rsid w:val="00DC62E5"/>
    <w:rsid w:val="00DC6D70"/>
    <w:rsid w:val="00DC6F33"/>
    <w:rsid w:val="00DC7349"/>
    <w:rsid w:val="00DC7389"/>
    <w:rsid w:val="00DC7402"/>
    <w:rsid w:val="00DD02BE"/>
    <w:rsid w:val="00DD06F4"/>
    <w:rsid w:val="00DD0EA9"/>
    <w:rsid w:val="00DD13CD"/>
    <w:rsid w:val="00DD14D8"/>
    <w:rsid w:val="00DD1599"/>
    <w:rsid w:val="00DD16F1"/>
    <w:rsid w:val="00DD1B03"/>
    <w:rsid w:val="00DD1DBE"/>
    <w:rsid w:val="00DD1E43"/>
    <w:rsid w:val="00DD2A62"/>
    <w:rsid w:val="00DD2F2F"/>
    <w:rsid w:val="00DD2F7A"/>
    <w:rsid w:val="00DD37C4"/>
    <w:rsid w:val="00DD3885"/>
    <w:rsid w:val="00DD3AFE"/>
    <w:rsid w:val="00DD46FD"/>
    <w:rsid w:val="00DD5715"/>
    <w:rsid w:val="00DD5808"/>
    <w:rsid w:val="00DD5946"/>
    <w:rsid w:val="00DD5B04"/>
    <w:rsid w:val="00DD5DAE"/>
    <w:rsid w:val="00DD5EC6"/>
    <w:rsid w:val="00DD605F"/>
    <w:rsid w:val="00DD631C"/>
    <w:rsid w:val="00DD6A79"/>
    <w:rsid w:val="00DD6D45"/>
    <w:rsid w:val="00DD72A0"/>
    <w:rsid w:val="00DD735D"/>
    <w:rsid w:val="00DD7F7D"/>
    <w:rsid w:val="00DE0159"/>
    <w:rsid w:val="00DE03CF"/>
    <w:rsid w:val="00DE064A"/>
    <w:rsid w:val="00DE0683"/>
    <w:rsid w:val="00DE0686"/>
    <w:rsid w:val="00DE082D"/>
    <w:rsid w:val="00DE1317"/>
    <w:rsid w:val="00DE1410"/>
    <w:rsid w:val="00DE20C6"/>
    <w:rsid w:val="00DE3119"/>
    <w:rsid w:val="00DE322B"/>
    <w:rsid w:val="00DE3C24"/>
    <w:rsid w:val="00DE3FF0"/>
    <w:rsid w:val="00DE4105"/>
    <w:rsid w:val="00DE5189"/>
    <w:rsid w:val="00DE5D88"/>
    <w:rsid w:val="00DE607C"/>
    <w:rsid w:val="00DE63F8"/>
    <w:rsid w:val="00DE6EB8"/>
    <w:rsid w:val="00DE7108"/>
    <w:rsid w:val="00DE74AC"/>
    <w:rsid w:val="00DE78D1"/>
    <w:rsid w:val="00DE78FF"/>
    <w:rsid w:val="00DF0263"/>
    <w:rsid w:val="00DF0588"/>
    <w:rsid w:val="00DF080F"/>
    <w:rsid w:val="00DF0C17"/>
    <w:rsid w:val="00DF0EB4"/>
    <w:rsid w:val="00DF158B"/>
    <w:rsid w:val="00DF1733"/>
    <w:rsid w:val="00DF193C"/>
    <w:rsid w:val="00DF1DE6"/>
    <w:rsid w:val="00DF1E36"/>
    <w:rsid w:val="00DF236B"/>
    <w:rsid w:val="00DF2914"/>
    <w:rsid w:val="00DF2A91"/>
    <w:rsid w:val="00DF3889"/>
    <w:rsid w:val="00DF3C0D"/>
    <w:rsid w:val="00DF3CC9"/>
    <w:rsid w:val="00DF4451"/>
    <w:rsid w:val="00DF49FF"/>
    <w:rsid w:val="00DF4FFB"/>
    <w:rsid w:val="00DF5236"/>
    <w:rsid w:val="00DF56E4"/>
    <w:rsid w:val="00DF5D50"/>
    <w:rsid w:val="00DF5E00"/>
    <w:rsid w:val="00DF6232"/>
    <w:rsid w:val="00DF6300"/>
    <w:rsid w:val="00DF651F"/>
    <w:rsid w:val="00DF66D7"/>
    <w:rsid w:val="00DF6F43"/>
    <w:rsid w:val="00DF6F5C"/>
    <w:rsid w:val="00DF71EA"/>
    <w:rsid w:val="00DF73D1"/>
    <w:rsid w:val="00DF752F"/>
    <w:rsid w:val="00DF76A2"/>
    <w:rsid w:val="00DF786B"/>
    <w:rsid w:val="00E00B7A"/>
    <w:rsid w:val="00E0133D"/>
    <w:rsid w:val="00E01519"/>
    <w:rsid w:val="00E01D3E"/>
    <w:rsid w:val="00E01D47"/>
    <w:rsid w:val="00E02186"/>
    <w:rsid w:val="00E025C2"/>
    <w:rsid w:val="00E026BB"/>
    <w:rsid w:val="00E027C5"/>
    <w:rsid w:val="00E03124"/>
    <w:rsid w:val="00E031C3"/>
    <w:rsid w:val="00E03951"/>
    <w:rsid w:val="00E03DB8"/>
    <w:rsid w:val="00E03F17"/>
    <w:rsid w:val="00E0420C"/>
    <w:rsid w:val="00E04EDD"/>
    <w:rsid w:val="00E05754"/>
    <w:rsid w:val="00E058DA"/>
    <w:rsid w:val="00E05B0B"/>
    <w:rsid w:val="00E05BDB"/>
    <w:rsid w:val="00E05E70"/>
    <w:rsid w:val="00E064BC"/>
    <w:rsid w:val="00E07225"/>
    <w:rsid w:val="00E076B4"/>
    <w:rsid w:val="00E07B55"/>
    <w:rsid w:val="00E07C9F"/>
    <w:rsid w:val="00E10579"/>
    <w:rsid w:val="00E109DD"/>
    <w:rsid w:val="00E10BB6"/>
    <w:rsid w:val="00E10E92"/>
    <w:rsid w:val="00E11229"/>
    <w:rsid w:val="00E114CA"/>
    <w:rsid w:val="00E11608"/>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853"/>
    <w:rsid w:val="00E20BA4"/>
    <w:rsid w:val="00E20CB1"/>
    <w:rsid w:val="00E20EBE"/>
    <w:rsid w:val="00E210D0"/>
    <w:rsid w:val="00E21887"/>
    <w:rsid w:val="00E21CC0"/>
    <w:rsid w:val="00E225A9"/>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E39"/>
    <w:rsid w:val="00E26FCF"/>
    <w:rsid w:val="00E27165"/>
    <w:rsid w:val="00E275D9"/>
    <w:rsid w:val="00E2795B"/>
    <w:rsid w:val="00E27A75"/>
    <w:rsid w:val="00E3044A"/>
    <w:rsid w:val="00E30E49"/>
    <w:rsid w:val="00E315A4"/>
    <w:rsid w:val="00E31679"/>
    <w:rsid w:val="00E31A4A"/>
    <w:rsid w:val="00E31CD4"/>
    <w:rsid w:val="00E31DB0"/>
    <w:rsid w:val="00E33408"/>
    <w:rsid w:val="00E3344A"/>
    <w:rsid w:val="00E33B29"/>
    <w:rsid w:val="00E33B62"/>
    <w:rsid w:val="00E3403D"/>
    <w:rsid w:val="00E343FD"/>
    <w:rsid w:val="00E344BD"/>
    <w:rsid w:val="00E3452B"/>
    <w:rsid w:val="00E34E6C"/>
    <w:rsid w:val="00E35018"/>
    <w:rsid w:val="00E353E2"/>
    <w:rsid w:val="00E3577C"/>
    <w:rsid w:val="00E35F21"/>
    <w:rsid w:val="00E36345"/>
    <w:rsid w:val="00E36C86"/>
    <w:rsid w:val="00E36CEB"/>
    <w:rsid w:val="00E37A28"/>
    <w:rsid w:val="00E400C7"/>
    <w:rsid w:val="00E40430"/>
    <w:rsid w:val="00E405B8"/>
    <w:rsid w:val="00E40690"/>
    <w:rsid w:val="00E40AEB"/>
    <w:rsid w:val="00E40C7A"/>
    <w:rsid w:val="00E40E82"/>
    <w:rsid w:val="00E41141"/>
    <w:rsid w:val="00E4143A"/>
    <w:rsid w:val="00E424C8"/>
    <w:rsid w:val="00E4251D"/>
    <w:rsid w:val="00E42C93"/>
    <w:rsid w:val="00E43D00"/>
    <w:rsid w:val="00E443B4"/>
    <w:rsid w:val="00E4440C"/>
    <w:rsid w:val="00E445E4"/>
    <w:rsid w:val="00E44EDE"/>
    <w:rsid w:val="00E457CB"/>
    <w:rsid w:val="00E4588C"/>
    <w:rsid w:val="00E45D47"/>
    <w:rsid w:val="00E45DE4"/>
    <w:rsid w:val="00E45E63"/>
    <w:rsid w:val="00E45EAF"/>
    <w:rsid w:val="00E45EEE"/>
    <w:rsid w:val="00E46CEF"/>
    <w:rsid w:val="00E4759C"/>
    <w:rsid w:val="00E500BE"/>
    <w:rsid w:val="00E50A7B"/>
    <w:rsid w:val="00E50B0B"/>
    <w:rsid w:val="00E50B8A"/>
    <w:rsid w:val="00E50C57"/>
    <w:rsid w:val="00E510FE"/>
    <w:rsid w:val="00E514BA"/>
    <w:rsid w:val="00E519B2"/>
    <w:rsid w:val="00E51ACE"/>
    <w:rsid w:val="00E51CC5"/>
    <w:rsid w:val="00E51E25"/>
    <w:rsid w:val="00E51F38"/>
    <w:rsid w:val="00E5205B"/>
    <w:rsid w:val="00E521AE"/>
    <w:rsid w:val="00E528E2"/>
    <w:rsid w:val="00E529A3"/>
    <w:rsid w:val="00E52C48"/>
    <w:rsid w:val="00E52C56"/>
    <w:rsid w:val="00E52D77"/>
    <w:rsid w:val="00E52D9D"/>
    <w:rsid w:val="00E52EB3"/>
    <w:rsid w:val="00E52F22"/>
    <w:rsid w:val="00E5303A"/>
    <w:rsid w:val="00E53877"/>
    <w:rsid w:val="00E53A21"/>
    <w:rsid w:val="00E53BCA"/>
    <w:rsid w:val="00E53DE2"/>
    <w:rsid w:val="00E53F02"/>
    <w:rsid w:val="00E5428D"/>
    <w:rsid w:val="00E544D0"/>
    <w:rsid w:val="00E54534"/>
    <w:rsid w:val="00E548C3"/>
    <w:rsid w:val="00E54AE5"/>
    <w:rsid w:val="00E54C0A"/>
    <w:rsid w:val="00E54F27"/>
    <w:rsid w:val="00E55FF1"/>
    <w:rsid w:val="00E56090"/>
    <w:rsid w:val="00E56408"/>
    <w:rsid w:val="00E565B9"/>
    <w:rsid w:val="00E56E41"/>
    <w:rsid w:val="00E56E7B"/>
    <w:rsid w:val="00E572AE"/>
    <w:rsid w:val="00E5733B"/>
    <w:rsid w:val="00E5756C"/>
    <w:rsid w:val="00E57811"/>
    <w:rsid w:val="00E5788B"/>
    <w:rsid w:val="00E57FB0"/>
    <w:rsid w:val="00E601BE"/>
    <w:rsid w:val="00E60843"/>
    <w:rsid w:val="00E60A44"/>
    <w:rsid w:val="00E60B5F"/>
    <w:rsid w:val="00E60DC8"/>
    <w:rsid w:val="00E611FB"/>
    <w:rsid w:val="00E613AE"/>
    <w:rsid w:val="00E61429"/>
    <w:rsid w:val="00E6151F"/>
    <w:rsid w:val="00E617E8"/>
    <w:rsid w:val="00E61ABB"/>
    <w:rsid w:val="00E61FD7"/>
    <w:rsid w:val="00E623E6"/>
    <w:rsid w:val="00E62C76"/>
    <w:rsid w:val="00E62DD6"/>
    <w:rsid w:val="00E630A2"/>
    <w:rsid w:val="00E630C0"/>
    <w:rsid w:val="00E63107"/>
    <w:rsid w:val="00E63124"/>
    <w:rsid w:val="00E6312C"/>
    <w:rsid w:val="00E634E6"/>
    <w:rsid w:val="00E63B43"/>
    <w:rsid w:val="00E63B74"/>
    <w:rsid w:val="00E63DCE"/>
    <w:rsid w:val="00E64700"/>
    <w:rsid w:val="00E65074"/>
    <w:rsid w:val="00E65926"/>
    <w:rsid w:val="00E65E70"/>
    <w:rsid w:val="00E66087"/>
    <w:rsid w:val="00E6627F"/>
    <w:rsid w:val="00E66D00"/>
    <w:rsid w:val="00E66D79"/>
    <w:rsid w:val="00E66FF9"/>
    <w:rsid w:val="00E6706F"/>
    <w:rsid w:val="00E673A2"/>
    <w:rsid w:val="00E67856"/>
    <w:rsid w:val="00E679C8"/>
    <w:rsid w:val="00E67E78"/>
    <w:rsid w:val="00E70314"/>
    <w:rsid w:val="00E70779"/>
    <w:rsid w:val="00E7093D"/>
    <w:rsid w:val="00E709E1"/>
    <w:rsid w:val="00E7209B"/>
    <w:rsid w:val="00E724B8"/>
    <w:rsid w:val="00E724E7"/>
    <w:rsid w:val="00E72AA6"/>
    <w:rsid w:val="00E72B41"/>
    <w:rsid w:val="00E72E15"/>
    <w:rsid w:val="00E73016"/>
    <w:rsid w:val="00E7347B"/>
    <w:rsid w:val="00E73792"/>
    <w:rsid w:val="00E73D03"/>
    <w:rsid w:val="00E73D78"/>
    <w:rsid w:val="00E746F7"/>
    <w:rsid w:val="00E7471C"/>
    <w:rsid w:val="00E7498A"/>
    <w:rsid w:val="00E7514E"/>
    <w:rsid w:val="00E75C0C"/>
    <w:rsid w:val="00E75D7C"/>
    <w:rsid w:val="00E76537"/>
    <w:rsid w:val="00E76802"/>
    <w:rsid w:val="00E77784"/>
    <w:rsid w:val="00E7781A"/>
    <w:rsid w:val="00E77AF5"/>
    <w:rsid w:val="00E8067B"/>
    <w:rsid w:val="00E81151"/>
    <w:rsid w:val="00E820F4"/>
    <w:rsid w:val="00E82263"/>
    <w:rsid w:val="00E823F9"/>
    <w:rsid w:val="00E82C1F"/>
    <w:rsid w:val="00E83671"/>
    <w:rsid w:val="00E83A96"/>
    <w:rsid w:val="00E83B76"/>
    <w:rsid w:val="00E840EE"/>
    <w:rsid w:val="00E84314"/>
    <w:rsid w:val="00E84352"/>
    <w:rsid w:val="00E8455F"/>
    <w:rsid w:val="00E84925"/>
    <w:rsid w:val="00E849CA"/>
    <w:rsid w:val="00E84A71"/>
    <w:rsid w:val="00E8556F"/>
    <w:rsid w:val="00E85F17"/>
    <w:rsid w:val="00E86556"/>
    <w:rsid w:val="00E86567"/>
    <w:rsid w:val="00E86D35"/>
    <w:rsid w:val="00E86DC2"/>
    <w:rsid w:val="00E86E32"/>
    <w:rsid w:val="00E86F2E"/>
    <w:rsid w:val="00E8732E"/>
    <w:rsid w:val="00E87A0B"/>
    <w:rsid w:val="00E9011F"/>
    <w:rsid w:val="00E901FA"/>
    <w:rsid w:val="00E903FC"/>
    <w:rsid w:val="00E906EB"/>
    <w:rsid w:val="00E90784"/>
    <w:rsid w:val="00E9146E"/>
    <w:rsid w:val="00E915FE"/>
    <w:rsid w:val="00E9168A"/>
    <w:rsid w:val="00E9170E"/>
    <w:rsid w:val="00E919FB"/>
    <w:rsid w:val="00E9241E"/>
    <w:rsid w:val="00E92460"/>
    <w:rsid w:val="00E92ACE"/>
    <w:rsid w:val="00E92E62"/>
    <w:rsid w:val="00E93804"/>
    <w:rsid w:val="00E9429D"/>
    <w:rsid w:val="00E95434"/>
    <w:rsid w:val="00E96467"/>
    <w:rsid w:val="00E966DA"/>
    <w:rsid w:val="00E96948"/>
    <w:rsid w:val="00E97262"/>
    <w:rsid w:val="00E9737B"/>
    <w:rsid w:val="00E97A3F"/>
    <w:rsid w:val="00E97F0A"/>
    <w:rsid w:val="00EA0100"/>
    <w:rsid w:val="00EA041B"/>
    <w:rsid w:val="00EA06AB"/>
    <w:rsid w:val="00EA0924"/>
    <w:rsid w:val="00EA0BCE"/>
    <w:rsid w:val="00EA17BC"/>
    <w:rsid w:val="00EA2744"/>
    <w:rsid w:val="00EA37B9"/>
    <w:rsid w:val="00EA39F7"/>
    <w:rsid w:val="00EA3C1E"/>
    <w:rsid w:val="00EA3DC2"/>
    <w:rsid w:val="00EA434E"/>
    <w:rsid w:val="00EA4757"/>
    <w:rsid w:val="00EA560B"/>
    <w:rsid w:val="00EA5669"/>
    <w:rsid w:val="00EA571D"/>
    <w:rsid w:val="00EA5CC6"/>
    <w:rsid w:val="00EA6384"/>
    <w:rsid w:val="00EA63EF"/>
    <w:rsid w:val="00EA6719"/>
    <w:rsid w:val="00EA793F"/>
    <w:rsid w:val="00EA7B3D"/>
    <w:rsid w:val="00EA7CBF"/>
    <w:rsid w:val="00EB0A89"/>
    <w:rsid w:val="00EB1573"/>
    <w:rsid w:val="00EB1623"/>
    <w:rsid w:val="00EB1910"/>
    <w:rsid w:val="00EB2564"/>
    <w:rsid w:val="00EB2D83"/>
    <w:rsid w:val="00EB2E97"/>
    <w:rsid w:val="00EB3416"/>
    <w:rsid w:val="00EB4AE1"/>
    <w:rsid w:val="00EB52F4"/>
    <w:rsid w:val="00EB5694"/>
    <w:rsid w:val="00EB5779"/>
    <w:rsid w:val="00EB5D2F"/>
    <w:rsid w:val="00EB5EB7"/>
    <w:rsid w:val="00EB67F1"/>
    <w:rsid w:val="00EB6ADA"/>
    <w:rsid w:val="00EB6B93"/>
    <w:rsid w:val="00EB72CD"/>
    <w:rsid w:val="00EB749A"/>
    <w:rsid w:val="00EB76B6"/>
    <w:rsid w:val="00EB7D8A"/>
    <w:rsid w:val="00EB7E1B"/>
    <w:rsid w:val="00EC04F7"/>
    <w:rsid w:val="00EC05E2"/>
    <w:rsid w:val="00EC0E84"/>
    <w:rsid w:val="00EC16E2"/>
    <w:rsid w:val="00EC1A8A"/>
    <w:rsid w:val="00EC1CE7"/>
    <w:rsid w:val="00EC1DAE"/>
    <w:rsid w:val="00EC26F1"/>
    <w:rsid w:val="00EC3C94"/>
    <w:rsid w:val="00EC4336"/>
    <w:rsid w:val="00EC44DF"/>
    <w:rsid w:val="00EC4525"/>
    <w:rsid w:val="00EC4FB9"/>
    <w:rsid w:val="00EC527C"/>
    <w:rsid w:val="00EC533B"/>
    <w:rsid w:val="00EC5393"/>
    <w:rsid w:val="00EC5591"/>
    <w:rsid w:val="00EC5741"/>
    <w:rsid w:val="00EC5DA3"/>
    <w:rsid w:val="00EC6014"/>
    <w:rsid w:val="00EC6565"/>
    <w:rsid w:val="00EC6B3E"/>
    <w:rsid w:val="00EC73DE"/>
    <w:rsid w:val="00EC7637"/>
    <w:rsid w:val="00EC798F"/>
    <w:rsid w:val="00EC7C07"/>
    <w:rsid w:val="00EC7CF2"/>
    <w:rsid w:val="00ED046C"/>
    <w:rsid w:val="00ED053A"/>
    <w:rsid w:val="00ED0653"/>
    <w:rsid w:val="00ED0AF0"/>
    <w:rsid w:val="00ED0DA4"/>
    <w:rsid w:val="00ED11CC"/>
    <w:rsid w:val="00ED1F03"/>
    <w:rsid w:val="00ED1F61"/>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B30"/>
    <w:rsid w:val="00ED6B63"/>
    <w:rsid w:val="00ED6C5A"/>
    <w:rsid w:val="00ED6D1A"/>
    <w:rsid w:val="00ED72E9"/>
    <w:rsid w:val="00ED732E"/>
    <w:rsid w:val="00ED77F0"/>
    <w:rsid w:val="00ED7CF7"/>
    <w:rsid w:val="00ED7FBC"/>
    <w:rsid w:val="00EE0253"/>
    <w:rsid w:val="00EE0297"/>
    <w:rsid w:val="00EE0B43"/>
    <w:rsid w:val="00EE1258"/>
    <w:rsid w:val="00EE13DA"/>
    <w:rsid w:val="00EE1668"/>
    <w:rsid w:val="00EE1C10"/>
    <w:rsid w:val="00EE1EDB"/>
    <w:rsid w:val="00EE24E2"/>
    <w:rsid w:val="00EE2D51"/>
    <w:rsid w:val="00EE366D"/>
    <w:rsid w:val="00EE3F11"/>
    <w:rsid w:val="00EE459F"/>
    <w:rsid w:val="00EE4B38"/>
    <w:rsid w:val="00EE5454"/>
    <w:rsid w:val="00EE59B5"/>
    <w:rsid w:val="00EE5E03"/>
    <w:rsid w:val="00EE5FA9"/>
    <w:rsid w:val="00EE5FB7"/>
    <w:rsid w:val="00EE6783"/>
    <w:rsid w:val="00EE678B"/>
    <w:rsid w:val="00EE6BF7"/>
    <w:rsid w:val="00EE6FBC"/>
    <w:rsid w:val="00EE7B54"/>
    <w:rsid w:val="00EE7C47"/>
    <w:rsid w:val="00EE7C88"/>
    <w:rsid w:val="00EE7C8B"/>
    <w:rsid w:val="00EF0209"/>
    <w:rsid w:val="00EF05F5"/>
    <w:rsid w:val="00EF0A58"/>
    <w:rsid w:val="00EF0EA4"/>
    <w:rsid w:val="00EF163B"/>
    <w:rsid w:val="00EF16B3"/>
    <w:rsid w:val="00EF1E97"/>
    <w:rsid w:val="00EF2436"/>
    <w:rsid w:val="00EF2547"/>
    <w:rsid w:val="00EF2B2B"/>
    <w:rsid w:val="00EF2E1C"/>
    <w:rsid w:val="00EF2FD6"/>
    <w:rsid w:val="00EF326A"/>
    <w:rsid w:val="00EF338A"/>
    <w:rsid w:val="00EF397D"/>
    <w:rsid w:val="00EF3A16"/>
    <w:rsid w:val="00EF3AE4"/>
    <w:rsid w:val="00EF3E9B"/>
    <w:rsid w:val="00EF427A"/>
    <w:rsid w:val="00EF42BD"/>
    <w:rsid w:val="00EF45DF"/>
    <w:rsid w:val="00EF46F3"/>
    <w:rsid w:val="00EF4944"/>
    <w:rsid w:val="00EF4952"/>
    <w:rsid w:val="00EF498F"/>
    <w:rsid w:val="00EF4A0F"/>
    <w:rsid w:val="00EF4A42"/>
    <w:rsid w:val="00EF510C"/>
    <w:rsid w:val="00EF520D"/>
    <w:rsid w:val="00EF55C4"/>
    <w:rsid w:val="00EF57BC"/>
    <w:rsid w:val="00EF5CA8"/>
    <w:rsid w:val="00EF5F0A"/>
    <w:rsid w:val="00EF6737"/>
    <w:rsid w:val="00EF6784"/>
    <w:rsid w:val="00EF688A"/>
    <w:rsid w:val="00EF6A03"/>
    <w:rsid w:val="00EF6C94"/>
    <w:rsid w:val="00EF6DC2"/>
    <w:rsid w:val="00EF7506"/>
    <w:rsid w:val="00EF760B"/>
    <w:rsid w:val="00EF7BF4"/>
    <w:rsid w:val="00EF7E3B"/>
    <w:rsid w:val="00F0030F"/>
    <w:rsid w:val="00F00674"/>
    <w:rsid w:val="00F00720"/>
    <w:rsid w:val="00F01657"/>
    <w:rsid w:val="00F01E67"/>
    <w:rsid w:val="00F02744"/>
    <w:rsid w:val="00F02BD9"/>
    <w:rsid w:val="00F02BFD"/>
    <w:rsid w:val="00F02CC2"/>
    <w:rsid w:val="00F02D25"/>
    <w:rsid w:val="00F03229"/>
    <w:rsid w:val="00F03C3D"/>
    <w:rsid w:val="00F03E3E"/>
    <w:rsid w:val="00F04265"/>
    <w:rsid w:val="00F0435D"/>
    <w:rsid w:val="00F04580"/>
    <w:rsid w:val="00F04ECA"/>
    <w:rsid w:val="00F04F8B"/>
    <w:rsid w:val="00F059A9"/>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1A85"/>
    <w:rsid w:val="00F12262"/>
    <w:rsid w:val="00F12564"/>
    <w:rsid w:val="00F12AF8"/>
    <w:rsid w:val="00F12C52"/>
    <w:rsid w:val="00F12D19"/>
    <w:rsid w:val="00F13381"/>
    <w:rsid w:val="00F13735"/>
    <w:rsid w:val="00F13828"/>
    <w:rsid w:val="00F13E10"/>
    <w:rsid w:val="00F13E62"/>
    <w:rsid w:val="00F13F51"/>
    <w:rsid w:val="00F148B7"/>
    <w:rsid w:val="00F14C26"/>
    <w:rsid w:val="00F14EA9"/>
    <w:rsid w:val="00F15242"/>
    <w:rsid w:val="00F15505"/>
    <w:rsid w:val="00F1570E"/>
    <w:rsid w:val="00F15BFF"/>
    <w:rsid w:val="00F16DDE"/>
    <w:rsid w:val="00F16E4F"/>
    <w:rsid w:val="00F17244"/>
    <w:rsid w:val="00F17388"/>
    <w:rsid w:val="00F1773A"/>
    <w:rsid w:val="00F203CE"/>
    <w:rsid w:val="00F20742"/>
    <w:rsid w:val="00F20931"/>
    <w:rsid w:val="00F20ECE"/>
    <w:rsid w:val="00F213A0"/>
    <w:rsid w:val="00F21B4B"/>
    <w:rsid w:val="00F21D54"/>
    <w:rsid w:val="00F21EF4"/>
    <w:rsid w:val="00F224AB"/>
    <w:rsid w:val="00F23113"/>
    <w:rsid w:val="00F23255"/>
    <w:rsid w:val="00F23393"/>
    <w:rsid w:val="00F23759"/>
    <w:rsid w:val="00F24644"/>
    <w:rsid w:val="00F2475E"/>
    <w:rsid w:val="00F24B27"/>
    <w:rsid w:val="00F24F8A"/>
    <w:rsid w:val="00F252E7"/>
    <w:rsid w:val="00F258EB"/>
    <w:rsid w:val="00F25947"/>
    <w:rsid w:val="00F262D6"/>
    <w:rsid w:val="00F2674A"/>
    <w:rsid w:val="00F26801"/>
    <w:rsid w:val="00F26CCF"/>
    <w:rsid w:val="00F26F33"/>
    <w:rsid w:val="00F270BB"/>
    <w:rsid w:val="00F271EA"/>
    <w:rsid w:val="00F273D5"/>
    <w:rsid w:val="00F2748A"/>
    <w:rsid w:val="00F300A8"/>
    <w:rsid w:val="00F302C6"/>
    <w:rsid w:val="00F30400"/>
    <w:rsid w:val="00F3073A"/>
    <w:rsid w:val="00F30797"/>
    <w:rsid w:val="00F3079E"/>
    <w:rsid w:val="00F30FFD"/>
    <w:rsid w:val="00F31289"/>
    <w:rsid w:val="00F3192A"/>
    <w:rsid w:val="00F31AC9"/>
    <w:rsid w:val="00F3233E"/>
    <w:rsid w:val="00F328AC"/>
    <w:rsid w:val="00F32CE9"/>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38F"/>
    <w:rsid w:val="00F403B3"/>
    <w:rsid w:val="00F40992"/>
    <w:rsid w:val="00F40D0F"/>
    <w:rsid w:val="00F40F72"/>
    <w:rsid w:val="00F41457"/>
    <w:rsid w:val="00F41596"/>
    <w:rsid w:val="00F41717"/>
    <w:rsid w:val="00F41899"/>
    <w:rsid w:val="00F41D8B"/>
    <w:rsid w:val="00F42121"/>
    <w:rsid w:val="00F424B3"/>
    <w:rsid w:val="00F4259F"/>
    <w:rsid w:val="00F428B1"/>
    <w:rsid w:val="00F428B4"/>
    <w:rsid w:val="00F42DC0"/>
    <w:rsid w:val="00F42FC5"/>
    <w:rsid w:val="00F4345D"/>
    <w:rsid w:val="00F4387B"/>
    <w:rsid w:val="00F43DBF"/>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C1B"/>
    <w:rsid w:val="00F53ED8"/>
    <w:rsid w:val="00F55185"/>
    <w:rsid w:val="00F554B1"/>
    <w:rsid w:val="00F55679"/>
    <w:rsid w:val="00F558F7"/>
    <w:rsid w:val="00F55D99"/>
    <w:rsid w:val="00F561E3"/>
    <w:rsid w:val="00F565E6"/>
    <w:rsid w:val="00F56AFA"/>
    <w:rsid w:val="00F575E2"/>
    <w:rsid w:val="00F57747"/>
    <w:rsid w:val="00F579FF"/>
    <w:rsid w:val="00F600E0"/>
    <w:rsid w:val="00F603A0"/>
    <w:rsid w:val="00F60460"/>
    <w:rsid w:val="00F605EC"/>
    <w:rsid w:val="00F60F60"/>
    <w:rsid w:val="00F61051"/>
    <w:rsid w:val="00F6115C"/>
    <w:rsid w:val="00F61217"/>
    <w:rsid w:val="00F6126C"/>
    <w:rsid w:val="00F612CE"/>
    <w:rsid w:val="00F6133C"/>
    <w:rsid w:val="00F61405"/>
    <w:rsid w:val="00F61816"/>
    <w:rsid w:val="00F61A11"/>
    <w:rsid w:val="00F62227"/>
    <w:rsid w:val="00F62386"/>
    <w:rsid w:val="00F624A7"/>
    <w:rsid w:val="00F62AB6"/>
    <w:rsid w:val="00F62BDF"/>
    <w:rsid w:val="00F638A3"/>
    <w:rsid w:val="00F639DB"/>
    <w:rsid w:val="00F64DDF"/>
    <w:rsid w:val="00F64E4D"/>
    <w:rsid w:val="00F64F40"/>
    <w:rsid w:val="00F6516F"/>
    <w:rsid w:val="00F654D3"/>
    <w:rsid w:val="00F65A3C"/>
    <w:rsid w:val="00F66009"/>
    <w:rsid w:val="00F66282"/>
    <w:rsid w:val="00F6639E"/>
    <w:rsid w:val="00F670E9"/>
    <w:rsid w:val="00F67AF1"/>
    <w:rsid w:val="00F67D8B"/>
    <w:rsid w:val="00F700AE"/>
    <w:rsid w:val="00F701C5"/>
    <w:rsid w:val="00F7084F"/>
    <w:rsid w:val="00F70961"/>
    <w:rsid w:val="00F70A8F"/>
    <w:rsid w:val="00F70CE3"/>
    <w:rsid w:val="00F70E45"/>
    <w:rsid w:val="00F70E98"/>
    <w:rsid w:val="00F70F53"/>
    <w:rsid w:val="00F71263"/>
    <w:rsid w:val="00F71397"/>
    <w:rsid w:val="00F71D2C"/>
    <w:rsid w:val="00F7237C"/>
    <w:rsid w:val="00F72389"/>
    <w:rsid w:val="00F72516"/>
    <w:rsid w:val="00F72FB4"/>
    <w:rsid w:val="00F734AA"/>
    <w:rsid w:val="00F735E5"/>
    <w:rsid w:val="00F736AF"/>
    <w:rsid w:val="00F73B82"/>
    <w:rsid w:val="00F73DC3"/>
    <w:rsid w:val="00F73E80"/>
    <w:rsid w:val="00F73E93"/>
    <w:rsid w:val="00F7469C"/>
    <w:rsid w:val="00F7492E"/>
    <w:rsid w:val="00F74945"/>
    <w:rsid w:val="00F749A3"/>
    <w:rsid w:val="00F74AE8"/>
    <w:rsid w:val="00F75348"/>
    <w:rsid w:val="00F753DD"/>
    <w:rsid w:val="00F76C11"/>
    <w:rsid w:val="00F77021"/>
    <w:rsid w:val="00F770AB"/>
    <w:rsid w:val="00F77E61"/>
    <w:rsid w:val="00F80221"/>
    <w:rsid w:val="00F80A0A"/>
    <w:rsid w:val="00F80C81"/>
    <w:rsid w:val="00F8152D"/>
    <w:rsid w:val="00F815AC"/>
    <w:rsid w:val="00F82020"/>
    <w:rsid w:val="00F8232E"/>
    <w:rsid w:val="00F82F05"/>
    <w:rsid w:val="00F836FB"/>
    <w:rsid w:val="00F838C5"/>
    <w:rsid w:val="00F83933"/>
    <w:rsid w:val="00F83B33"/>
    <w:rsid w:val="00F83CAE"/>
    <w:rsid w:val="00F840BF"/>
    <w:rsid w:val="00F8427A"/>
    <w:rsid w:val="00F843DF"/>
    <w:rsid w:val="00F84646"/>
    <w:rsid w:val="00F84899"/>
    <w:rsid w:val="00F85585"/>
    <w:rsid w:val="00F859F0"/>
    <w:rsid w:val="00F85CC1"/>
    <w:rsid w:val="00F86566"/>
    <w:rsid w:val="00F86851"/>
    <w:rsid w:val="00F86B5D"/>
    <w:rsid w:val="00F86C6D"/>
    <w:rsid w:val="00F86F01"/>
    <w:rsid w:val="00F87144"/>
    <w:rsid w:val="00F87634"/>
    <w:rsid w:val="00F87948"/>
    <w:rsid w:val="00F87C13"/>
    <w:rsid w:val="00F87C5A"/>
    <w:rsid w:val="00F87E29"/>
    <w:rsid w:val="00F87F18"/>
    <w:rsid w:val="00F87F68"/>
    <w:rsid w:val="00F90767"/>
    <w:rsid w:val="00F90C4D"/>
    <w:rsid w:val="00F90C56"/>
    <w:rsid w:val="00F914B8"/>
    <w:rsid w:val="00F9167D"/>
    <w:rsid w:val="00F91CB2"/>
    <w:rsid w:val="00F920CB"/>
    <w:rsid w:val="00F927E8"/>
    <w:rsid w:val="00F9289C"/>
    <w:rsid w:val="00F92DC8"/>
    <w:rsid w:val="00F92FC1"/>
    <w:rsid w:val="00F932D1"/>
    <w:rsid w:val="00F932E2"/>
    <w:rsid w:val="00F93DBC"/>
    <w:rsid w:val="00F93E05"/>
    <w:rsid w:val="00F93E41"/>
    <w:rsid w:val="00F93ECD"/>
    <w:rsid w:val="00F93F1B"/>
    <w:rsid w:val="00F94644"/>
    <w:rsid w:val="00F946A7"/>
    <w:rsid w:val="00F94A5D"/>
    <w:rsid w:val="00F952E4"/>
    <w:rsid w:val="00F9537B"/>
    <w:rsid w:val="00F96079"/>
    <w:rsid w:val="00F963FC"/>
    <w:rsid w:val="00F969BE"/>
    <w:rsid w:val="00F9752C"/>
    <w:rsid w:val="00F97CF1"/>
    <w:rsid w:val="00FA015F"/>
    <w:rsid w:val="00FA0976"/>
    <w:rsid w:val="00FA0A83"/>
    <w:rsid w:val="00FA0FAC"/>
    <w:rsid w:val="00FA10F7"/>
    <w:rsid w:val="00FA140C"/>
    <w:rsid w:val="00FA1C14"/>
    <w:rsid w:val="00FA1DA2"/>
    <w:rsid w:val="00FA200A"/>
    <w:rsid w:val="00FA2357"/>
    <w:rsid w:val="00FA289A"/>
    <w:rsid w:val="00FA2CD0"/>
    <w:rsid w:val="00FA3175"/>
    <w:rsid w:val="00FA3414"/>
    <w:rsid w:val="00FA3479"/>
    <w:rsid w:val="00FA347A"/>
    <w:rsid w:val="00FA3CDE"/>
    <w:rsid w:val="00FA49B7"/>
    <w:rsid w:val="00FA5043"/>
    <w:rsid w:val="00FA5EC2"/>
    <w:rsid w:val="00FA60C1"/>
    <w:rsid w:val="00FA65A3"/>
    <w:rsid w:val="00FA6A8F"/>
    <w:rsid w:val="00FA6F8B"/>
    <w:rsid w:val="00FA727C"/>
    <w:rsid w:val="00FA7A30"/>
    <w:rsid w:val="00FB033F"/>
    <w:rsid w:val="00FB07E5"/>
    <w:rsid w:val="00FB0880"/>
    <w:rsid w:val="00FB12E3"/>
    <w:rsid w:val="00FB1570"/>
    <w:rsid w:val="00FB193B"/>
    <w:rsid w:val="00FB1B51"/>
    <w:rsid w:val="00FB1BCA"/>
    <w:rsid w:val="00FB1FBC"/>
    <w:rsid w:val="00FB263A"/>
    <w:rsid w:val="00FB27B7"/>
    <w:rsid w:val="00FB282A"/>
    <w:rsid w:val="00FB35E3"/>
    <w:rsid w:val="00FB47FB"/>
    <w:rsid w:val="00FB4C98"/>
    <w:rsid w:val="00FB4CE3"/>
    <w:rsid w:val="00FB4F46"/>
    <w:rsid w:val="00FB57B7"/>
    <w:rsid w:val="00FB583C"/>
    <w:rsid w:val="00FB630E"/>
    <w:rsid w:val="00FB6738"/>
    <w:rsid w:val="00FB691B"/>
    <w:rsid w:val="00FB6BE6"/>
    <w:rsid w:val="00FB6E96"/>
    <w:rsid w:val="00FB703A"/>
    <w:rsid w:val="00FB703C"/>
    <w:rsid w:val="00FB731C"/>
    <w:rsid w:val="00FB7628"/>
    <w:rsid w:val="00FC05A0"/>
    <w:rsid w:val="00FC06FF"/>
    <w:rsid w:val="00FC0811"/>
    <w:rsid w:val="00FC09B3"/>
    <w:rsid w:val="00FC1196"/>
    <w:rsid w:val="00FC157D"/>
    <w:rsid w:val="00FC15EB"/>
    <w:rsid w:val="00FC162C"/>
    <w:rsid w:val="00FC18DC"/>
    <w:rsid w:val="00FC1CCE"/>
    <w:rsid w:val="00FC2477"/>
    <w:rsid w:val="00FC2AC4"/>
    <w:rsid w:val="00FC2F73"/>
    <w:rsid w:val="00FC325F"/>
    <w:rsid w:val="00FC33B6"/>
    <w:rsid w:val="00FC3A9B"/>
    <w:rsid w:val="00FC3AE1"/>
    <w:rsid w:val="00FC3BC5"/>
    <w:rsid w:val="00FC3DFC"/>
    <w:rsid w:val="00FC3EF4"/>
    <w:rsid w:val="00FC431B"/>
    <w:rsid w:val="00FC433E"/>
    <w:rsid w:val="00FC434C"/>
    <w:rsid w:val="00FC472C"/>
    <w:rsid w:val="00FC4FDF"/>
    <w:rsid w:val="00FC5CF4"/>
    <w:rsid w:val="00FC5D64"/>
    <w:rsid w:val="00FC6A39"/>
    <w:rsid w:val="00FC6DB9"/>
    <w:rsid w:val="00FC6EDA"/>
    <w:rsid w:val="00FC7644"/>
    <w:rsid w:val="00FC76A9"/>
    <w:rsid w:val="00FC76BF"/>
    <w:rsid w:val="00FC794C"/>
    <w:rsid w:val="00FC79AB"/>
    <w:rsid w:val="00FC7BE7"/>
    <w:rsid w:val="00FC7DAC"/>
    <w:rsid w:val="00FD005D"/>
    <w:rsid w:val="00FD04AE"/>
    <w:rsid w:val="00FD0DFA"/>
    <w:rsid w:val="00FD1890"/>
    <w:rsid w:val="00FD1994"/>
    <w:rsid w:val="00FD28C5"/>
    <w:rsid w:val="00FD3508"/>
    <w:rsid w:val="00FD393C"/>
    <w:rsid w:val="00FD3A7A"/>
    <w:rsid w:val="00FD3AFF"/>
    <w:rsid w:val="00FD3C57"/>
    <w:rsid w:val="00FD43BB"/>
    <w:rsid w:val="00FD46E1"/>
    <w:rsid w:val="00FD4AF3"/>
    <w:rsid w:val="00FD5F9B"/>
    <w:rsid w:val="00FD6145"/>
    <w:rsid w:val="00FD6DC5"/>
    <w:rsid w:val="00FD72B1"/>
    <w:rsid w:val="00FD781C"/>
    <w:rsid w:val="00FD798D"/>
    <w:rsid w:val="00FE141E"/>
    <w:rsid w:val="00FE144E"/>
    <w:rsid w:val="00FE145F"/>
    <w:rsid w:val="00FE1768"/>
    <w:rsid w:val="00FE1DD5"/>
    <w:rsid w:val="00FE1E39"/>
    <w:rsid w:val="00FE21A6"/>
    <w:rsid w:val="00FE2325"/>
    <w:rsid w:val="00FE24F4"/>
    <w:rsid w:val="00FE2560"/>
    <w:rsid w:val="00FE2DFC"/>
    <w:rsid w:val="00FE2E21"/>
    <w:rsid w:val="00FE2FD5"/>
    <w:rsid w:val="00FE35D0"/>
    <w:rsid w:val="00FE36E3"/>
    <w:rsid w:val="00FE42ED"/>
    <w:rsid w:val="00FE43AD"/>
    <w:rsid w:val="00FE4E06"/>
    <w:rsid w:val="00FE55A7"/>
    <w:rsid w:val="00FE5C03"/>
    <w:rsid w:val="00FE5C5A"/>
    <w:rsid w:val="00FE5CE5"/>
    <w:rsid w:val="00FE6432"/>
    <w:rsid w:val="00FE6DCB"/>
    <w:rsid w:val="00FE72A0"/>
    <w:rsid w:val="00FE76EB"/>
    <w:rsid w:val="00FF0050"/>
    <w:rsid w:val="00FF041E"/>
    <w:rsid w:val="00FF045F"/>
    <w:rsid w:val="00FF1367"/>
    <w:rsid w:val="00FF13D4"/>
    <w:rsid w:val="00FF1481"/>
    <w:rsid w:val="00FF2053"/>
    <w:rsid w:val="00FF3B37"/>
    <w:rsid w:val="00FF3CC7"/>
    <w:rsid w:val="00FF3D6F"/>
    <w:rsid w:val="00FF40A3"/>
    <w:rsid w:val="00FF494F"/>
    <w:rsid w:val="00FF4BD8"/>
    <w:rsid w:val="00FF4D11"/>
    <w:rsid w:val="00FF5214"/>
    <w:rsid w:val="00FF596E"/>
    <w:rsid w:val="00FF5B59"/>
    <w:rsid w:val="00FF5BFD"/>
    <w:rsid w:val="00FF607B"/>
    <w:rsid w:val="00FF6095"/>
    <w:rsid w:val="00FF62FE"/>
    <w:rsid w:val="00FF6553"/>
    <w:rsid w:val="00FF674D"/>
    <w:rsid w:val="00FF70BD"/>
    <w:rsid w:val="00FF7124"/>
    <w:rsid w:val="00FF7A39"/>
    <w:rsid w:val="02C3FAED"/>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54"/>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CF03F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 w:type="character" w:customStyle="1" w:styleId="Ttulo3Car">
    <w:name w:val="Título 3 Car"/>
    <w:basedOn w:val="Fuentedeprrafopredeter"/>
    <w:link w:val="Ttulo3"/>
    <w:uiPriority w:val="9"/>
    <w:semiHidden/>
    <w:rsid w:val="00CF03FD"/>
    <w:rPr>
      <w:rFonts w:asciiTheme="majorHAnsi" w:eastAsiaTheme="majorEastAsia" w:hAnsiTheme="majorHAnsi" w:cstheme="majorBidi"/>
      <w:color w:val="243F60" w:themeColor="accent1" w:themeShade="7F"/>
      <w:sz w:val="24"/>
      <w:szCs w:val="24"/>
      <w:lang w:eastAsia="es-ES_tradnl"/>
    </w:rPr>
  </w:style>
  <w:style w:type="paragraph" w:customStyle="1" w:styleId="xmsonospacing">
    <w:name w:val="x_msonospacing"/>
    <w:basedOn w:val="Normal"/>
    <w:rsid w:val="00C954B9"/>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6362">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451365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76005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10694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6741171">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9CD0-ACB8-42D9-8FF6-AC947F14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25</Pages>
  <Words>9683</Words>
  <Characters>53258</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2021-01-20T13:01:00Z</cp:lastPrinted>
  <dcterms:created xsi:type="dcterms:W3CDTF">2022-05-25T22:09:00Z</dcterms:created>
  <dcterms:modified xsi:type="dcterms:W3CDTF">2022-05-25T22:09:00Z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