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A186" w14:textId="0010B95C" w:rsidR="0048380E" w:rsidRDefault="002411DE" w:rsidP="00907BC3">
      <w:pPr>
        <w:ind w:left="708" w:hanging="708"/>
        <w:jc w:val="right"/>
        <w:rPr>
          <w:rFonts w:ascii="Arial" w:hAnsi="Arial" w:cs="Arial"/>
          <w:iCs/>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076EA42E" w14:textId="77777777" w:rsidR="0048380E" w:rsidRPr="0048380E" w:rsidRDefault="0048380E" w:rsidP="0048380E">
      <w:pPr>
        <w:contextualSpacing/>
        <w:jc w:val="both"/>
        <w:rPr>
          <w:rFonts w:ascii="Arial" w:eastAsia="Calibri" w:hAnsi="Arial" w:cs="Arial"/>
          <w:sz w:val="20"/>
          <w:szCs w:val="20"/>
          <w:lang w:val="es-ES" w:eastAsia="en-US"/>
        </w:rPr>
      </w:pPr>
    </w:p>
    <w:p w14:paraId="1A70BC7C" w14:textId="7188DD08" w:rsidR="0044439C" w:rsidRDefault="0044439C" w:rsidP="0048380E">
      <w:pPr>
        <w:jc w:val="both"/>
        <w:rPr>
          <w:rFonts w:ascii="Arial" w:eastAsiaTheme="minorHAnsi" w:hAnsi="Arial" w:cs="Arial"/>
          <w:sz w:val="20"/>
          <w:szCs w:val="20"/>
          <w:lang w:val="es-ES" w:eastAsia="en-US"/>
        </w:rPr>
      </w:pPr>
      <w:bookmarkStart w:id="2" w:name="_Hlk46401972"/>
    </w:p>
    <w:p w14:paraId="3EDED30C" w14:textId="48CCA4F0" w:rsidR="003F3C34" w:rsidRDefault="003F3C34" w:rsidP="0044439C">
      <w:pPr>
        <w:jc w:val="both"/>
        <w:rPr>
          <w:rFonts w:ascii="Arial" w:hAnsi="Arial" w:cs="Arial"/>
          <w:color w:val="000000"/>
          <w:sz w:val="20"/>
          <w:szCs w:val="20"/>
          <w:lang w:val="es-ES_tradnl"/>
        </w:rPr>
      </w:pPr>
    </w:p>
    <w:p w14:paraId="152E0E0E" w14:textId="77777777" w:rsidR="00A34F70" w:rsidRPr="00D64641" w:rsidRDefault="00A34F70" w:rsidP="00A34F70">
      <w:pPr>
        <w:jc w:val="both"/>
        <w:rPr>
          <w:rFonts w:ascii="Arial" w:eastAsia="Calibri" w:hAnsi="Arial" w:cs="Arial"/>
          <w:b/>
          <w:sz w:val="22"/>
          <w:lang w:val="es-ES_tradnl"/>
        </w:rPr>
      </w:pPr>
      <w:bookmarkStart w:id="3" w:name="_Hlk99636453"/>
      <w:r w:rsidRPr="00A83CD3">
        <w:rPr>
          <w:rFonts w:ascii="Arial" w:eastAsia="Calibri" w:hAnsi="Arial" w:cs="Arial"/>
          <w:b/>
          <w:sz w:val="22"/>
          <w:lang w:val="es-ES_tradnl"/>
        </w:rPr>
        <w:t xml:space="preserve">REDUCCIÓN DE PUNTAJE – </w:t>
      </w:r>
      <w:bookmarkEnd w:id="3"/>
      <w:r w:rsidRPr="00A83CD3">
        <w:rPr>
          <w:rFonts w:ascii="Arial" w:eastAsia="Calibri" w:hAnsi="Arial" w:cs="Arial"/>
          <w:b/>
          <w:sz w:val="22"/>
          <w:lang w:val="es-ES_tradnl"/>
        </w:rPr>
        <w:t>Multa – Cláusula Penal – Ley 2195 de 2022 – Artículo 58</w:t>
      </w:r>
    </w:p>
    <w:p w14:paraId="22DDDF31" w14:textId="77777777" w:rsidR="00A34F70" w:rsidRPr="00D64641" w:rsidRDefault="00A34F70" w:rsidP="00A34F70">
      <w:pPr>
        <w:jc w:val="both"/>
        <w:rPr>
          <w:rFonts w:ascii="Arial" w:hAnsi="Arial" w:cs="Arial"/>
          <w:sz w:val="21"/>
          <w:szCs w:val="21"/>
          <w:lang w:val="es-ES_tradnl"/>
        </w:rPr>
      </w:pPr>
    </w:p>
    <w:p w14:paraId="34C825CE" w14:textId="3AEE416C" w:rsidR="00A34F70" w:rsidRDefault="00A34F70" w:rsidP="00A34F70">
      <w:pPr>
        <w:jc w:val="both"/>
        <w:rPr>
          <w:rFonts w:ascii="Arial" w:eastAsia="Calibri" w:hAnsi="Arial" w:cs="Arial"/>
          <w:color w:val="000000" w:themeColor="text1"/>
          <w:sz w:val="20"/>
          <w:szCs w:val="20"/>
          <w:lang w:val="es-ES_tradnl"/>
        </w:rPr>
      </w:pPr>
      <w:r w:rsidRPr="00575A05">
        <w:rPr>
          <w:rFonts w:ascii="Arial" w:eastAsia="Calibri" w:hAnsi="Arial" w:cs="Arial"/>
          <w:color w:val="000000" w:themeColor="text1"/>
          <w:sz w:val="20"/>
          <w:szCs w:val="20"/>
          <w:lang w:val="es-ES_tradnl"/>
        </w:rPr>
        <w:t>Los sujetos pasivos –es decir, los afectados por lo dispuesto en el artículo– son los proponentes –incluidos los consorcios y uniones temporales, por la situación de alguno de sus integrantes– a quienes «</w:t>
      </w:r>
      <w:r w:rsidRPr="00575A05">
        <w:rPr>
          <w:rFonts w:ascii="Arial" w:eastAsia="Calibri" w:hAnsi="Arial" w:cs="Arial"/>
          <w:color w:val="000000" w:themeColor="text1"/>
          <w:sz w:val="20"/>
          <w:szCs w:val="20"/>
        </w:rPr>
        <w:t xml:space="preserve">[…] </w:t>
      </w:r>
      <w:r w:rsidRPr="00575A05">
        <w:rPr>
          <w:rFonts w:ascii="Arial" w:eastAsia="Calibri" w:hAnsi="Arial" w:cs="Arial"/>
          <w:color w:val="000000" w:themeColor="text1"/>
          <w:sz w:val="20"/>
          <w:szCs w:val="20"/>
          <w:lang w:val="es-ES_tradnl"/>
        </w:rPr>
        <w:t>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w:t>
      </w:r>
      <w:r>
        <w:rPr>
          <w:rFonts w:ascii="Arial" w:eastAsia="Calibri" w:hAnsi="Arial" w:cs="Arial"/>
          <w:color w:val="000000" w:themeColor="text1"/>
          <w:sz w:val="20"/>
          <w:szCs w:val="20"/>
          <w:lang w:val="es-ES_tradnl"/>
        </w:rPr>
        <w:t>.</w:t>
      </w:r>
    </w:p>
    <w:p w14:paraId="6150A339" w14:textId="1E007110" w:rsidR="009E12F4" w:rsidRDefault="009E12F4" w:rsidP="00A34F70">
      <w:pPr>
        <w:jc w:val="both"/>
        <w:rPr>
          <w:rFonts w:ascii="Arial" w:eastAsia="Calibri" w:hAnsi="Arial" w:cs="Arial"/>
          <w:color w:val="000000" w:themeColor="text1"/>
          <w:sz w:val="20"/>
          <w:szCs w:val="20"/>
          <w:lang w:val="es-ES_tradnl"/>
        </w:rPr>
      </w:pPr>
    </w:p>
    <w:p w14:paraId="11FE240B" w14:textId="230BADCB" w:rsidR="009E12F4" w:rsidRDefault="009E12F4" w:rsidP="00A34F70">
      <w:pPr>
        <w:jc w:val="both"/>
        <w:rPr>
          <w:rFonts w:ascii="Arial" w:eastAsia="Calibri" w:hAnsi="Arial" w:cs="Arial"/>
          <w:b/>
          <w:bCs/>
          <w:sz w:val="22"/>
          <w:lang w:val="es-ES_tradnl"/>
        </w:rPr>
      </w:pPr>
      <w:r w:rsidRPr="00A83CD3">
        <w:rPr>
          <w:rFonts w:ascii="Arial" w:eastAsia="Calibri" w:hAnsi="Arial" w:cs="Arial"/>
          <w:b/>
          <w:sz w:val="22"/>
          <w:lang w:val="es-ES_tradnl"/>
        </w:rPr>
        <w:t>REDUCCIÓN DE PUNTAJE –</w:t>
      </w:r>
      <w:r>
        <w:rPr>
          <w:rFonts w:ascii="Arial" w:eastAsia="Calibri" w:hAnsi="Arial" w:cs="Arial"/>
          <w:b/>
          <w:sz w:val="22"/>
          <w:lang w:val="es-ES_tradnl"/>
        </w:rPr>
        <w:t xml:space="preserve"> Alcance </w:t>
      </w:r>
      <w:bookmarkStart w:id="4" w:name="_Hlk102123103"/>
      <w:r w:rsidRPr="00A83CD3">
        <w:rPr>
          <w:rFonts w:ascii="Arial" w:eastAsia="Calibri" w:hAnsi="Arial" w:cs="Arial"/>
          <w:b/>
          <w:sz w:val="22"/>
          <w:lang w:val="es-ES_tradnl"/>
        </w:rPr>
        <w:t>–</w:t>
      </w:r>
      <w:bookmarkEnd w:id="4"/>
      <w:r>
        <w:rPr>
          <w:rFonts w:ascii="Arial" w:eastAsia="Calibri" w:hAnsi="Arial" w:cs="Arial"/>
          <w:b/>
          <w:sz w:val="22"/>
          <w:lang w:val="es-ES_tradnl"/>
        </w:rPr>
        <w:t xml:space="preserve"> </w:t>
      </w:r>
      <w:r w:rsidRPr="009E12F4">
        <w:rPr>
          <w:rFonts w:ascii="Arial" w:eastAsia="Calibri" w:hAnsi="Arial" w:cs="Arial"/>
          <w:b/>
          <w:bCs/>
          <w:sz w:val="22"/>
          <w:lang w:val="es-ES_tradnl"/>
        </w:rPr>
        <w:t>Procesos exceptuados de la reducción del puntaje</w:t>
      </w:r>
    </w:p>
    <w:p w14:paraId="1216FAC6" w14:textId="03030CF0" w:rsidR="009E12F4" w:rsidRDefault="009E12F4" w:rsidP="00A34F70">
      <w:pPr>
        <w:jc w:val="both"/>
        <w:rPr>
          <w:rFonts w:ascii="Arial" w:eastAsia="Calibri" w:hAnsi="Arial" w:cs="Arial"/>
          <w:b/>
          <w:bCs/>
          <w:sz w:val="22"/>
          <w:lang w:val="es-ES_tradnl"/>
        </w:rPr>
      </w:pPr>
    </w:p>
    <w:p w14:paraId="271401B8" w14:textId="19A5861D" w:rsidR="009E12F4" w:rsidRDefault="009E12F4" w:rsidP="00A34F70">
      <w:pPr>
        <w:jc w:val="both"/>
        <w:rPr>
          <w:rFonts w:ascii="Arial" w:eastAsia="Calibri" w:hAnsi="Arial" w:cs="Arial"/>
          <w:sz w:val="20"/>
          <w:szCs w:val="20"/>
          <w:lang w:val="es-ES_tradnl"/>
        </w:rPr>
      </w:pPr>
      <w:r w:rsidRPr="00B85D2D">
        <w:rPr>
          <w:rFonts w:ascii="Arial" w:eastAsia="Calibri" w:hAnsi="Arial" w:cs="Arial"/>
          <w:sz w:val="20"/>
          <w:szCs w:val="20"/>
          <w:lang w:val="es-ES_tradnl"/>
        </w:rPr>
        <w:t>Respecto del objeto específico de la consulta, el cual apunta a determinar los procesos excluidos de la aplicación de la norma bajo estudio, en primer lugar, es preciso referirse al artículo 5 de la Ley 1150 de 2007, que regula de manera general el deber de selección objetiva, en virtud del cual a las entidades deben escoger en los procesos de selección que adelantan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w:t>
      </w:r>
      <w:r w:rsidR="00472263">
        <w:rPr>
          <w:rFonts w:ascii="Arial" w:eastAsia="Calibri" w:hAnsi="Arial" w:cs="Arial"/>
          <w:sz w:val="20"/>
          <w:szCs w:val="20"/>
          <w:lang w:val="es-ES_tradnl"/>
        </w:rPr>
        <w:t xml:space="preserve"> </w:t>
      </w:r>
    </w:p>
    <w:p w14:paraId="7E16C47F" w14:textId="64BBBD12" w:rsidR="002E0999" w:rsidRDefault="002E0999" w:rsidP="00A34F70">
      <w:pPr>
        <w:jc w:val="both"/>
        <w:rPr>
          <w:rFonts w:ascii="Arial" w:eastAsia="Calibri" w:hAnsi="Arial" w:cs="Arial"/>
          <w:sz w:val="20"/>
          <w:szCs w:val="20"/>
          <w:lang w:val="es-ES_tradnl"/>
        </w:rPr>
      </w:pPr>
    </w:p>
    <w:p w14:paraId="1151439E" w14:textId="22EC6A46" w:rsidR="00676651" w:rsidRPr="003E1F9F" w:rsidRDefault="00676651" w:rsidP="00A34F70">
      <w:pPr>
        <w:jc w:val="both"/>
        <w:rPr>
          <w:rFonts w:ascii="Arial" w:eastAsia="Calibri" w:hAnsi="Arial" w:cs="Arial"/>
          <w:b/>
          <w:sz w:val="22"/>
          <w:lang w:val="es-ES_tradnl"/>
        </w:rPr>
      </w:pPr>
      <w:r w:rsidRPr="003E1F9F">
        <w:rPr>
          <w:rFonts w:ascii="Arial" w:eastAsia="Calibri" w:hAnsi="Arial" w:cs="Arial"/>
          <w:b/>
          <w:sz w:val="22"/>
          <w:lang w:val="es-ES_tradnl"/>
        </w:rPr>
        <w:t>APOYO A LA INDUSTRIA NACIONAL – Ley 816 de 2003 – Bienes y servicios nacionales</w:t>
      </w:r>
    </w:p>
    <w:bookmarkEnd w:id="2"/>
    <w:p w14:paraId="6180F5CF" w14:textId="77777777" w:rsidR="007D0745" w:rsidRPr="00FB2962" w:rsidRDefault="007D0745" w:rsidP="00E50231">
      <w:pPr>
        <w:jc w:val="both"/>
        <w:rPr>
          <w:rFonts w:ascii="Arial" w:eastAsia="Calibri" w:hAnsi="Arial" w:cs="Arial"/>
          <w:b/>
          <w:sz w:val="22"/>
          <w:lang w:val="es-ES_tradnl"/>
        </w:rPr>
      </w:pPr>
    </w:p>
    <w:p w14:paraId="33D35047" w14:textId="21166C76" w:rsidR="00E50231" w:rsidRPr="003E1F9F" w:rsidRDefault="00C91018" w:rsidP="003E1F9F">
      <w:pPr>
        <w:jc w:val="both"/>
        <w:rPr>
          <w:rFonts w:ascii="Arial" w:eastAsia="Calibri" w:hAnsi="Arial" w:cs="Arial"/>
          <w:sz w:val="20"/>
          <w:szCs w:val="20"/>
          <w:lang w:val="es-ES_tradnl"/>
        </w:rPr>
      </w:pPr>
      <w:r w:rsidRPr="003E1F9F">
        <w:rPr>
          <w:rFonts w:ascii="Arial" w:eastAsia="Calibri" w:hAnsi="Arial" w:cs="Arial"/>
          <w:sz w:val="20"/>
          <w:szCs w:val="20"/>
          <w:lang w:val="es-ES_tradnl"/>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p>
    <w:p w14:paraId="1EFA5841" w14:textId="77777777" w:rsidR="00D01217" w:rsidRDefault="00D01217" w:rsidP="00D51012">
      <w:pPr>
        <w:jc w:val="both"/>
        <w:rPr>
          <w:rFonts w:ascii="Arial" w:eastAsia="Calibri" w:hAnsi="Arial" w:cs="Arial"/>
          <w:b/>
          <w:sz w:val="22"/>
          <w:lang w:val="es-ES_tradnl"/>
        </w:rPr>
      </w:pPr>
    </w:p>
    <w:p w14:paraId="08172187" w14:textId="7A6DE61F" w:rsidR="00A23AA7" w:rsidRDefault="00A23AA7" w:rsidP="00D51012">
      <w:pPr>
        <w:jc w:val="both"/>
        <w:rPr>
          <w:rFonts w:ascii="Arial" w:eastAsia="Calibri" w:hAnsi="Arial" w:cs="Arial"/>
          <w:b/>
          <w:sz w:val="22"/>
          <w:lang w:val="es-ES_tradnl"/>
        </w:rPr>
      </w:pPr>
    </w:p>
    <w:p w14:paraId="6522284C" w14:textId="03C0759C" w:rsidR="00A23AA7" w:rsidRDefault="00D01217" w:rsidP="00D51012">
      <w:pPr>
        <w:jc w:val="both"/>
        <w:rPr>
          <w:rFonts w:ascii="Arial" w:eastAsia="Calibri" w:hAnsi="Arial" w:cs="Arial"/>
          <w:b/>
          <w:sz w:val="22"/>
          <w:lang w:val="es-ES_tradnl"/>
        </w:rPr>
      </w:pPr>
      <w:r w:rsidRPr="00D01217">
        <w:rPr>
          <w:rFonts w:ascii="Arial" w:eastAsia="Calibri" w:hAnsi="Arial" w:cs="Arial"/>
          <w:b/>
          <w:sz w:val="22"/>
          <w:lang w:val="es-ES_tradnl"/>
        </w:rPr>
        <w:t>APOYO A LA INDUSTRIA NACIONAL – Ley 816 de 2003 – Puntaje</w:t>
      </w:r>
    </w:p>
    <w:p w14:paraId="0780EE58" w14:textId="78445A7E" w:rsidR="00A23AA7" w:rsidRDefault="00A23AA7" w:rsidP="00D51012">
      <w:pPr>
        <w:jc w:val="both"/>
        <w:rPr>
          <w:rFonts w:ascii="Arial" w:eastAsia="Calibri" w:hAnsi="Arial" w:cs="Arial"/>
          <w:b/>
          <w:sz w:val="22"/>
          <w:lang w:val="es-ES_tradnl"/>
        </w:rPr>
      </w:pPr>
    </w:p>
    <w:p w14:paraId="0581C04E" w14:textId="4B9F9957" w:rsidR="00B27603" w:rsidRPr="003E1F9F" w:rsidRDefault="00B27603" w:rsidP="003E1F9F">
      <w:pPr>
        <w:jc w:val="both"/>
        <w:rPr>
          <w:rFonts w:ascii="Arial" w:eastAsia="Calibri" w:hAnsi="Arial" w:cs="Arial"/>
          <w:sz w:val="20"/>
          <w:szCs w:val="20"/>
          <w:lang w:val="es-ES_tradnl"/>
        </w:rPr>
      </w:pPr>
      <w:r>
        <w:rPr>
          <w:rFonts w:ascii="Arial" w:eastAsia="Calibri" w:hAnsi="Arial" w:cs="Arial"/>
          <w:sz w:val="20"/>
          <w:szCs w:val="20"/>
          <w:lang w:val="es-ES_tradnl"/>
        </w:rPr>
        <w:t>[…</w:t>
      </w:r>
      <w:r w:rsidR="00E56823">
        <w:rPr>
          <w:rFonts w:ascii="Arial" w:eastAsia="Calibri" w:hAnsi="Arial" w:cs="Arial"/>
          <w:sz w:val="20"/>
          <w:szCs w:val="20"/>
          <w:lang w:val="es-ES_tradnl"/>
        </w:rPr>
        <w:t xml:space="preserve">] </w:t>
      </w:r>
      <w:r w:rsidRPr="003E1F9F">
        <w:rPr>
          <w:rFonts w:ascii="Arial" w:eastAsia="Calibri" w:hAnsi="Arial" w:cs="Arial"/>
          <w:sz w:val="20"/>
          <w:szCs w:val="20"/>
          <w:lang w:val="es-ES_tradnl"/>
        </w:rPr>
        <w:t xml:space="preserve">el primer criterio para definir la aplicabilidad de la referida ley, y en consecuencia para establecer la procedencia de incorporar factores de evaluación de apoyo a la industria nacional, consiste en determinar si las entidades estatales para seleccionar a sus contratistas deben realizarlo mediante un proceso de selección «competitivo», en términos de dicha ley, ya sea, a través de licitaciones, convocatorias o concursos públicos, o mediante cualquier modalidad contractual, «excepto aquellas en que la ley no obligue a solicitar más de una propuesta». En este sentido, a un proceso de </w:t>
      </w:r>
      <w:r w:rsidRPr="003E1F9F">
        <w:rPr>
          <w:rFonts w:ascii="Arial" w:eastAsia="Calibri" w:hAnsi="Arial" w:cs="Arial"/>
          <w:sz w:val="20"/>
          <w:szCs w:val="20"/>
          <w:lang w:val="es-ES_tradnl"/>
        </w:rPr>
        <w:lastRenderedPageBreak/>
        <w:t>contratación le aplicará la Ley 816 de 2003 cuando la contratación se realice mediante un proceso competitivo, en cambio, si se trata de aquellos en que no se requiere más de una propuesta –como es el caso de las causales de contratación directa– no aplicará esta normativa.</w:t>
      </w:r>
    </w:p>
    <w:p w14:paraId="71507A46" w14:textId="376FBBDA" w:rsidR="00A23AA7" w:rsidRDefault="00A23AA7" w:rsidP="00D51012">
      <w:pPr>
        <w:jc w:val="both"/>
        <w:rPr>
          <w:rFonts w:ascii="Arial" w:eastAsia="Calibri" w:hAnsi="Arial" w:cs="Arial"/>
          <w:b/>
          <w:sz w:val="22"/>
          <w:lang w:val="es-ES_tradnl"/>
        </w:rPr>
      </w:pPr>
    </w:p>
    <w:p w14:paraId="54866DBD" w14:textId="2A8A0372" w:rsidR="00A23AA7" w:rsidRDefault="00A23AA7" w:rsidP="00D51012">
      <w:pPr>
        <w:jc w:val="both"/>
        <w:rPr>
          <w:rFonts w:ascii="Arial" w:eastAsia="Calibri" w:hAnsi="Arial" w:cs="Arial"/>
          <w:b/>
          <w:sz w:val="22"/>
          <w:lang w:val="es-ES_tradnl"/>
        </w:rPr>
      </w:pPr>
    </w:p>
    <w:p w14:paraId="0BB30249" w14:textId="6B9BF771" w:rsidR="00B27603" w:rsidRDefault="00B27603" w:rsidP="00D51012">
      <w:pPr>
        <w:jc w:val="both"/>
        <w:rPr>
          <w:rFonts w:ascii="Arial" w:eastAsia="Calibri" w:hAnsi="Arial" w:cs="Arial"/>
          <w:b/>
          <w:sz w:val="22"/>
          <w:lang w:val="es-ES_tradnl"/>
        </w:rPr>
      </w:pPr>
    </w:p>
    <w:p w14:paraId="59708996" w14:textId="6DA2E710" w:rsidR="00B27603" w:rsidRDefault="00B27603" w:rsidP="00D51012">
      <w:pPr>
        <w:jc w:val="both"/>
        <w:rPr>
          <w:rFonts w:ascii="Arial" w:eastAsia="Calibri" w:hAnsi="Arial" w:cs="Arial"/>
          <w:b/>
          <w:sz w:val="22"/>
          <w:lang w:val="es-ES_tradnl"/>
        </w:rPr>
      </w:pPr>
    </w:p>
    <w:p w14:paraId="1D873465" w14:textId="15495A8A" w:rsidR="00B27603" w:rsidRDefault="00B27603" w:rsidP="00D51012">
      <w:pPr>
        <w:jc w:val="both"/>
        <w:rPr>
          <w:rFonts w:ascii="Arial" w:eastAsia="Calibri" w:hAnsi="Arial" w:cs="Arial"/>
          <w:b/>
          <w:sz w:val="22"/>
          <w:lang w:val="es-ES_tradnl"/>
        </w:rPr>
      </w:pPr>
    </w:p>
    <w:p w14:paraId="3A232AB0" w14:textId="094FED6C" w:rsidR="00B27603" w:rsidRDefault="00B27603" w:rsidP="00D51012">
      <w:pPr>
        <w:jc w:val="both"/>
        <w:rPr>
          <w:rFonts w:ascii="Arial" w:eastAsia="Calibri" w:hAnsi="Arial" w:cs="Arial"/>
          <w:b/>
          <w:sz w:val="22"/>
          <w:lang w:val="es-ES_tradnl"/>
        </w:rPr>
      </w:pPr>
    </w:p>
    <w:p w14:paraId="5A53F5F0" w14:textId="0CF83C97" w:rsidR="00B27603" w:rsidRDefault="00B27603" w:rsidP="00D51012">
      <w:pPr>
        <w:jc w:val="both"/>
        <w:rPr>
          <w:rFonts w:ascii="Arial" w:eastAsia="Calibri" w:hAnsi="Arial" w:cs="Arial"/>
          <w:b/>
          <w:sz w:val="22"/>
          <w:lang w:val="es-ES_tradnl"/>
        </w:rPr>
      </w:pPr>
    </w:p>
    <w:p w14:paraId="2A391312" w14:textId="03F07F95" w:rsidR="00B27603" w:rsidRDefault="00B27603" w:rsidP="00D51012">
      <w:pPr>
        <w:jc w:val="both"/>
        <w:rPr>
          <w:rFonts w:ascii="Arial" w:eastAsia="Calibri" w:hAnsi="Arial" w:cs="Arial"/>
          <w:b/>
          <w:sz w:val="22"/>
          <w:lang w:val="es-ES_tradnl"/>
        </w:rPr>
      </w:pPr>
    </w:p>
    <w:p w14:paraId="3C5B3AF1" w14:textId="10755080" w:rsidR="00B27603" w:rsidRDefault="00B27603" w:rsidP="00D51012">
      <w:pPr>
        <w:jc w:val="both"/>
        <w:rPr>
          <w:rFonts w:ascii="Arial" w:eastAsia="Calibri" w:hAnsi="Arial" w:cs="Arial"/>
          <w:b/>
          <w:sz w:val="22"/>
          <w:lang w:val="es-ES_tradnl"/>
        </w:rPr>
      </w:pPr>
    </w:p>
    <w:p w14:paraId="7F9E030E" w14:textId="4CFE42FB" w:rsidR="00B27603" w:rsidRDefault="00B27603" w:rsidP="00D51012">
      <w:pPr>
        <w:jc w:val="both"/>
        <w:rPr>
          <w:rFonts w:ascii="Arial" w:eastAsia="Calibri" w:hAnsi="Arial" w:cs="Arial"/>
          <w:b/>
          <w:sz w:val="22"/>
          <w:lang w:val="es-ES_tradnl"/>
        </w:rPr>
      </w:pPr>
    </w:p>
    <w:p w14:paraId="515C8088" w14:textId="294C763E" w:rsidR="00B27603" w:rsidRDefault="00B27603" w:rsidP="00D51012">
      <w:pPr>
        <w:jc w:val="both"/>
        <w:rPr>
          <w:rFonts w:ascii="Arial" w:eastAsia="Calibri" w:hAnsi="Arial" w:cs="Arial"/>
          <w:b/>
          <w:sz w:val="22"/>
          <w:lang w:val="es-ES_tradnl"/>
        </w:rPr>
      </w:pPr>
    </w:p>
    <w:p w14:paraId="7560F0E7" w14:textId="24064854" w:rsidR="00B27603" w:rsidRDefault="00B27603" w:rsidP="00D51012">
      <w:pPr>
        <w:jc w:val="both"/>
        <w:rPr>
          <w:rFonts w:ascii="Arial" w:eastAsia="Calibri" w:hAnsi="Arial" w:cs="Arial"/>
          <w:b/>
          <w:sz w:val="22"/>
          <w:lang w:val="es-ES_tradnl"/>
        </w:rPr>
      </w:pPr>
    </w:p>
    <w:p w14:paraId="20118CD1" w14:textId="6A92AF14" w:rsidR="00B27603" w:rsidRDefault="00B27603" w:rsidP="00D51012">
      <w:pPr>
        <w:jc w:val="both"/>
        <w:rPr>
          <w:rFonts w:ascii="Arial" w:eastAsia="Calibri" w:hAnsi="Arial" w:cs="Arial"/>
          <w:b/>
          <w:sz w:val="22"/>
          <w:lang w:val="es-ES_tradnl"/>
        </w:rPr>
      </w:pPr>
    </w:p>
    <w:p w14:paraId="18537F70" w14:textId="16D5C015" w:rsidR="00B27603" w:rsidRDefault="00B27603" w:rsidP="00D51012">
      <w:pPr>
        <w:jc w:val="both"/>
        <w:rPr>
          <w:rFonts w:ascii="Arial" w:eastAsia="Calibri" w:hAnsi="Arial" w:cs="Arial"/>
          <w:b/>
          <w:sz w:val="22"/>
          <w:lang w:val="es-ES_tradnl"/>
        </w:rPr>
      </w:pPr>
    </w:p>
    <w:p w14:paraId="2136B056" w14:textId="11DD3FC3" w:rsidR="00B27603" w:rsidRDefault="00B27603" w:rsidP="00D51012">
      <w:pPr>
        <w:jc w:val="both"/>
        <w:rPr>
          <w:rFonts w:ascii="Arial" w:eastAsia="Calibri" w:hAnsi="Arial" w:cs="Arial"/>
          <w:b/>
          <w:sz w:val="22"/>
          <w:lang w:val="es-ES_tradnl"/>
        </w:rPr>
      </w:pPr>
    </w:p>
    <w:p w14:paraId="6FE3D6F5" w14:textId="1F2C9475" w:rsidR="00B27603" w:rsidRDefault="00B27603" w:rsidP="00D51012">
      <w:pPr>
        <w:jc w:val="both"/>
        <w:rPr>
          <w:rFonts w:ascii="Arial" w:eastAsia="Calibri" w:hAnsi="Arial" w:cs="Arial"/>
          <w:b/>
          <w:sz w:val="22"/>
          <w:lang w:val="es-ES_tradnl"/>
        </w:rPr>
      </w:pPr>
    </w:p>
    <w:p w14:paraId="0C480EAB" w14:textId="09C2A72D" w:rsidR="00B27603" w:rsidRDefault="00B27603" w:rsidP="00D51012">
      <w:pPr>
        <w:jc w:val="both"/>
        <w:rPr>
          <w:rFonts w:ascii="Arial" w:eastAsia="Calibri" w:hAnsi="Arial" w:cs="Arial"/>
          <w:b/>
          <w:sz w:val="22"/>
          <w:lang w:val="es-ES_tradnl"/>
        </w:rPr>
      </w:pPr>
    </w:p>
    <w:p w14:paraId="0B9428AA" w14:textId="6DB13025" w:rsidR="00B27603" w:rsidRDefault="00B27603" w:rsidP="00D51012">
      <w:pPr>
        <w:jc w:val="both"/>
        <w:rPr>
          <w:rFonts w:ascii="Arial" w:eastAsia="Calibri" w:hAnsi="Arial" w:cs="Arial"/>
          <w:b/>
          <w:sz w:val="22"/>
          <w:lang w:val="es-ES_tradnl"/>
        </w:rPr>
      </w:pPr>
    </w:p>
    <w:p w14:paraId="4190E76A" w14:textId="77777777" w:rsidR="00B27603" w:rsidRDefault="00B27603" w:rsidP="00D51012">
      <w:pPr>
        <w:jc w:val="both"/>
        <w:rPr>
          <w:rFonts w:ascii="Arial" w:eastAsia="Calibri" w:hAnsi="Arial" w:cs="Arial"/>
          <w:b/>
          <w:sz w:val="22"/>
          <w:lang w:val="es-ES_tradnl"/>
        </w:rPr>
      </w:pPr>
    </w:p>
    <w:p w14:paraId="07AC8E21" w14:textId="01D536BF" w:rsidR="00A23AA7" w:rsidRDefault="00A23AA7" w:rsidP="00D51012">
      <w:pPr>
        <w:jc w:val="both"/>
        <w:rPr>
          <w:rFonts w:ascii="Arial" w:eastAsia="Calibri" w:hAnsi="Arial" w:cs="Arial"/>
          <w:b/>
          <w:sz w:val="22"/>
          <w:lang w:val="es-ES_tradnl"/>
        </w:rPr>
      </w:pPr>
    </w:p>
    <w:p w14:paraId="19723CE9" w14:textId="77777777" w:rsidR="0066169F" w:rsidRDefault="0066169F" w:rsidP="00B95C30">
      <w:pPr>
        <w:jc w:val="both"/>
        <w:rPr>
          <w:rFonts w:ascii="Arial" w:eastAsia="Calibri" w:hAnsi="Arial" w:cs="Arial"/>
          <w:color w:val="000000" w:themeColor="text1"/>
          <w:sz w:val="22"/>
          <w:lang w:val="es-ES_tradnl"/>
        </w:rPr>
      </w:pPr>
      <w:bookmarkStart w:id="5" w:name="_Hlk74295142"/>
    </w:p>
    <w:p w14:paraId="233368E6" w14:textId="578FCD2A" w:rsidR="0066169F" w:rsidRDefault="0066169F" w:rsidP="00B95C30">
      <w:pPr>
        <w:jc w:val="both"/>
        <w:rPr>
          <w:rFonts w:ascii="Arial" w:eastAsia="Calibri" w:hAnsi="Arial" w:cs="Arial"/>
          <w:color w:val="000000" w:themeColor="text1"/>
          <w:sz w:val="22"/>
          <w:lang w:val="es-ES_tradnl"/>
        </w:rPr>
      </w:pPr>
    </w:p>
    <w:p w14:paraId="42BE96AE" w14:textId="4381D604" w:rsidR="00B063C2" w:rsidRDefault="00B063C2" w:rsidP="00B95C30">
      <w:pPr>
        <w:jc w:val="both"/>
        <w:rPr>
          <w:rFonts w:ascii="Arial" w:eastAsia="Calibri" w:hAnsi="Arial" w:cs="Arial"/>
          <w:color w:val="000000" w:themeColor="text1"/>
          <w:sz w:val="22"/>
          <w:lang w:val="es-ES_tradnl"/>
        </w:rPr>
      </w:pPr>
    </w:p>
    <w:p w14:paraId="66FC2693" w14:textId="7260CE69" w:rsidR="00B063C2" w:rsidRDefault="00B063C2" w:rsidP="00B95C30">
      <w:pPr>
        <w:jc w:val="both"/>
        <w:rPr>
          <w:rFonts w:ascii="Arial" w:eastAsia="Calibri" w:hAnsi="Arial" w:cs="Arial"/>
          <w:color w:val="000000" w:themeColor="text1"/>
          <w:sz w:val="22"/>
          <w:lang w:val="es-ES_tradnl"/>
        </w:rPr>
      </w:pPr>
    </w:p>
    <w:p w14:paraId="06DB7966" w14:textId="2CCCFD39" w:rsidR="00B063C2" w:rsidRDefault="00B063C2" w:rsidP="00B95C30">
      <w:pPr>
        <w:jc w:val="both"/>
        <w:rPr>
          <w:rFonts w:ascii="Arial" w:eastAsia="Calibri" w:hAnsi="Arial" w:cs="Arial"/>
          <w:color w:val="000000" w:themeColor="text1"/>
          <w:sz w:val="22"/>
          <w:lang w:val="es-ES_tradnl"/>
        </w:rPr>
      </w:pPr>
    </w:p>
    <w:p w14:paraId="4F1B2BE7" w14:textId="60701F99" w:rsidR="00B063C2" w:rsidRDefault="00B063C2" w:rsidP="00B95C30">
      <w:pPr>
        <w:jc w:val="both"/>
        <w:rPr>
          <w:rFonts w:ascii="Arial" w:eastAsia="Calibri" w:hAnsi="Arial" w:cs="Arial"/>
          <w:color w:val="000000" w:themeColor="text1"/>
          <w:sz w:val="22"/>
          <w:lang w:val="es-ES_tradnl"/>
        </w:rPr>
      </w:pPr>
    </w:p>
    <w:p w14:paraId="487912E3" w14:textId="67D6744A" w:rsidR="00B063C2" w:rsidRDefault="00B063C2" w:rsidP="00B95C30">
      <w:pPr>
        <w:jc w:val="both"/>
        <w:rPr>
          <w:rFonts w:ascii="Arial" w:eastAsia="Calibri" w:hAnsi="Arial" w:cs="Arial"/>
          <w:color w:val="000000" w:themeColor="text1"/>
          <w:sz w:val="22"/>
          <w:lang w:val="es-ES_tradnl"/>
        </w:rPr>
      </w:pPr>
    </w:p>
    <w:p w14:paraId="29383551" w14:textId="6C62369F" w:rsidR="00B063C2" w:rsidRDefault="00B063C2" w:rsidP="00B95C30">
      <w:pPr>
        <w:jc w:val="both"/>
        <w:rPr>
          <w:rFonts w:ascii="Arial" w:eastAsia="Calibri" w:hAnsi="Arial" w:cs="Arial"/>
          <w:color w:val="000000" w:themeColor="text1"/>
          <w:sz w:val="22"/>
          <w:lang w:val="es-ES_tradnl"/>
        </w:rPr>
      </w:pPr>
    </w:p>
    <w:p w14:paraId="0ED65592" w14:textId="612276C2" w:rsidR="00B063C2" w:rsidRDefault="00B063C2" w:rsidP="00B95C30">
      <w:pPr>
        <w:jc w:val="both"/>
        <w:rPr>
          <w:rFonts w:ascii="Arial" w:eastAsia="Calibri" w:hAnsi="Arial" w:cs="Arial"/>
          <w:color w:val="000000" w:themeColor="text1"/>
          <w:sz w:val="22"/>
          <w:lang w:val="es-ES_tradnl"/>
        </w:rPr>
      </w:pPr>
    </w:p>
    <w:p w14:paraId="0232D8C8" w14:textId="4F661C62" w:rsidR="00B27603" w:rsidRDefault="00B27603" w:rsidP="00B95C30">
      <w:pPr>
        <w:jc w:val="both"/>
        <w:rPr>
          <w:rFonts w:ascii="Arial" w:eastAsia="Calibri" w:hAnsi="Arial" w:cs="Arial"/>
          <w:color w:val="000000" w:themeColor="text1"/>
          <w:sz w:val="22"/>
          <w:lang w:val="es-ES_tradnl"/>
        </w:rPr>
      </w:pPr>
    </w:p>
    <w:p w14:paraId="1B5BA9AE" w14:textId="13BE38EB" w:rsidR="00B27603" w:rsidRDefault="00B27603" w:rsidP="00B95C30">
      <w:pPr>
        <w:jc w:val="both"/>
        <w:rPr>
          <w:rFonts w:ascii="Arial" w:eastAsia="Calibri" w:hAnsi="Arial" w:cs="Arial"/>
          <w:color w:val="000000" w:themeColor="text1"/>
          <w:sz w:val="22"/>
          <w:lang w:val="es-ES_tradnl"/>
        </w:rPr>
      </w:pPr>
    </w:p>
    <w:p w14:paraId="039A477F" w14:textId="298D4C7C" w:rsidR="00B27603" w:rsidRDefault="00B27603" w:rsidP="00B95C30">
      <w:pPr>
        <w:jc w:val="both"/>
        <w:rPr>
          <w:rFonts w:ascii="Arial" w:eastAsia="Calibri" w:hAnsi="Arial" w:cs="Arial"/>
          <w:color w:val="000000" w:themeColor="text1"/>
          <w:sz w:val="22"/>
          <w:lang w:val="es-ES_tradnl"/>
        </w:rPr>
      </w:pPr>
    </w:p>
    <w:p w14:paraId="2CBBF7DB" w14:textId="1207793C" w:rsidR="00B27603" w:rsidRDefault="00B27603" w:rsidP="00B95C30">
      <w:pPr>
        <w:jc w:val="both"/>
        <w:rPr>
          <w:rFonts w:ascii="Arial" w:eastAsia="Calibri" w:hAnsi="Arial" w:cs="Arial"/>
          <w:color w:val="000000" w:themeColor="text1"/>
          <w:sz w:val="22"/>
          <w:lang w:val="es-ES_tradnl"/>
        </w:rPr>
      </w:pPr>
    </w:p>
    <w:p w14:paraId="43C2AFB7" w14:textId="6506E5DD" w:rsidR="00B27603" w:rsidRDefault="00B27603" w:rsidP="00B95C30">
      <w:pPr>
        <w:jc w:val="both"/>
        <w:rPr>
          <w:rFonts w:ascii="Arial" w:eastAsia="Calibri" w:hAnsi="Arial" w:cs="Arial"/>
          <w:color w:val="000000" w:themeColor="text1"/>
          <w:sz w:val="22"/>
          <w:lang w:val="es-ES_tradnl"/>
        </w:rPr>
      </w:pPr>
    </w:p>
    <w:p w14:paraId="54AD393C" w14:textId="3B950372" w:rsidR="00B27603" w:rsidRDefault="00B27603" w:rsidP="00B95C30">
      <w:pPr>
        <w:jc w:val="both"/>
        <w:rPr>
          <w:rFonts w:ascii="Arial" w:eastAsia="Calibri" w:hAnsi="Arial" w:cs="Arial"/>
          <w:color w:val="000000" w:themeColor="text1"/>
          <w:sz w:val="22"/>
          <w:lang w:val="es-ES_tradnl"/>
        </w:rPr>
      </w:pPr>
    </w:p>
    <w:p w14:paraId="5EB1FB03" w14:textId="1BD96C96" w:rsidR="00B27603" w:rsidRDefault="00B27603" w:rsidP="00B95C30">
      <w:pPr>
        <w:jc w:val="both"/>
        <w:rPr>
          <w:rFonts w:ascii="Arial" w:eastAsia="Calibri" w:hAnsi="Arial" w:cs="Arial"/>
          <w:color w:val="000000" w:themeColor="text1"/>
          <w:sz w:val="22"/>
          <w:lang w:val="es-ES_tradnl"/>
        </w:rPr>
      </w:pPr>
    </w:p>
    <w:p w14:paraId="7F27731B" w14:textId="35A7ABFC" w:rsidR="00B27603" w:rsidRDefault="00B27603" w:rsidP="00B95C30">
      <w:pPr>
        <w:jc w:val="both"/>
        <w:rPr>
          <w:rFonts w:ascii="Arial" w:eastAsia="Calibri" w:hAnsi="Arial" w:cs="Arial"/>
          <w:color w:val="000000" w:themeColor="text1"/>
          <w:sz w:val="22"/>
          <w:lang w:val="es-ES_tradnl"/>
        </w:rPr>
      </w:pPr>
    </w:p>
    <w:p w14:paraId="7C7DB03F" w14:textId="09E0901B" w:rsidR="00B27603" w:rsidRDefault="00B27603" w:rsidP="00B95C30">
      <w:pPr>
        <w:jc w:val="both"/>
        <w:rPr>
          <w:rFonts w:ascii="Arial" w:eastAsia="Calibri" w:hAnsi="Arial" w:cs="Arial"/>
          <w:color w:val="000000" w:themeColor="text1"/>
          <w:sz w:val="22"/>
          <w:lang w:val="es-ES_tradnl"/>
        </w:rPr>
      </w:pPr>
    </w:p>
    <w:p w14:paraId="07050B64" w14:textId="01356C01" w:rsidR="00B27603" w:rsidRDefault="00B27603" w:rsidP="00B95C30">
      <w:pPr>
        <w:jc w:val="both"/>
        <w:rPr>
          <w:rFonts w:ascii="Arial" w:eastAsia="Calibri" w:hAnsi="Arial" w:cs="Arial"/>
          <w:color w:val="000000" w:themeColor="text1"/>
          <w:sz w:val="22"/>
          <w:lang w:val="es-ES_tradnl"/>
        </w:rPr>
      </w:pPr>
    </w:p>
    <w:p w14:paraId="797D166F" w14:textId="77777777" w:rsidR="00B27603" w:rsidRDefault="00B27603" w:rsidP="00B95C30">
      <w:pPr>
        <w:jc w:val="both"/>
        <w:rPr>
          <w:rFonts w:ascii="Arial" w:eastAsia="Calibri" w:hAnsi="Arial" w:cs="Arial"/>
          <w:color w:val="000000" w:themeColor="text1"/>
          <w:sz w:val="22"/>
          <w:lang w:val="es-ES_tradnl"/>
        </w:rPr>
      </w:pPr>
    </w:p>
    <w:p w14:paraId="33D95559" w14:textId="33ABFB71" w:rsidR="00710FA6" w:rsidRDefault="00710FA6" w:rsidP="00B95C30">
      <w:pPr>
        <w:jc w:val="both"/>
        <w:rPr>
          <w:rFonts w:ascii="Arial" w:eastAsia="Calibri" w:hAnsi="Arial" w:cs="Arial"/>
          <w:color w:val="000000" w:themeColor="text1"/>
          <w:sz w:val="22"/>
          <w:lang w:val="es-ES_tradnl"/>
        </w:rPr>
      </w:pPr>
    </w:p>
    <w:p w14:paraId="67D9FC29" w14:textId="77777777" w:rsidR="00710FA6" w:rsidRDefault="00710FA6" w:rsidP="00B95C30">
      <w:pPr>
        <w:jc w:val="both"/>
        <w:rPr>
          <w:rFonts w:ascii="Arial" w:eastAsia="Calibri" w:hAnsi="Arial" w:cs="Arial"/>
          <w:color w:val="000000" w:themeColor="text1"/>
          <w:sz w:val="22"/>
          <w:lang w:val="es-ES_tradnl"/>
        </w:rPr>
      </w:pPr>
    </w:p>
    <w:p w14:paraId="66619E3E" w14:textId="77777777" w:rsidR="00B063C2" w:rsidRDefault="00B063C2" w:rsidP="00B95C30">
      <w:pPr>
        <w:jc w:val="both"/>
        <w:rPr>
          <w:rFonts w:ascii="Arial" w:eastAsia="Calibri" w:hAnsi="Arial" w:cs="Arial"/>
          <w:color w:val="000000" w:themeColor="text1"/>
          <w:sz w:val="22"/>
          <w:lang w:val="es-ES_tradnl"/>
        </w:rPr>
      </w:pPr>
    </w:p>
    <w:p w14:paraId="08CAA3AC" w14:textId="77777777" w:rsidR="00166A66" w:rsidRDefault="00166A66" w:rsidP="00B95C30">
      <w:pPr>
        <w:jc w:val="both"/>
        <w:rPr>
          <w:rFonts w:ascii="Arial" w:eastAsia="Calibri" w:hAnsi="Arial" w:cs="Arial"/>
          <w:color w:val="000000" w:themeColor="text1"/>
          <w:sz w:val="22"/>
          <w:lang w:val="es-ES_tradnl"/>
        </w:rPr>
      </w:pPr>
    </w:p>
    <w:p w14:paraId="2B176F5B" w14:textId="348033A1" w:rsidR="00166A66" w:rsidRDefault="00166A66" w:rsidP="005E1EC8">
      <w:pPr>
        <w:jc w:val="right"/>
        <w:rPr>
          <w:rFonts w:ascii="Arial" w:eastAsia="Calibri" w:hAnsi="Arial" w:cs="Arial"/>
          <w:color w:val="000000" w:themeColor="text1"/>
          <w:sz w:val="22"/>
          <w:lang w:val="es-ES_tradnl"/>
        </w:rPr>
      </w:pPr>
      <w:r w:rsidRPr="00166A66">
        <w:rPr>
          <w:rFonts w:ascii="Arial" w:eastAsia="Calibri" w:hAnsi="Arial" w:cs="Arial"/>
          <w:noProof/>
          <w:color w:val="000000" w:themeColor="text1"/>
          <w:sz w:val="22"/>
          <w:lang w:val="es-ES_tradnl"/>
        </w:rPr>
        <w:drawing>
          <wp:inline distT="0" distB="0" distL="0" distR="0" wp14:anchorId="56752BC2" wp14:editId="74548537">
            <wp:extent cx="2842922" cy="749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785" cy="754383"/>
                    </a:xfrm>
                    <a:prstGeom prst="rect">
                      <a:avLst/>
                    </a:prstGeom>
                    <a:noFill/>
                    <a:ln>
                      <a:noFill/>
                    </a:ln>
                  </pic:spPr>
                </pic:pic>
              </a:graphicData>
            </a:graphic>
          </wp:inline>
        </w:drawing>
      </w:r>
    </w:p>
    <w:p w14:paraId="22C54E5E" w14:textId="77777777" w:rsidR="00166A66" w:rsidRDefault="00166A66" w:rsidP="00B95C30">
      <w:pPr>
        <w:jc w:val="both"/>
        <w:rPr>
          <w:rFonts w:ascii="Arial" w:eastAsia="Calibri" w:hAnsi="Arial" w:cs="Arial"/>
          <w:color w:val="000000" w:themeColor="text1"/>
          <w:sz w:val="22"/>
          <w:lang w:val="es-ES_tradnl"/>
        </w:rPr>
      </w:pPr>
    </w:p>
    <w:p w14:paraId="66C7949E" w14:textId="5406C520" w:rsidR="00513AA0" w:rsidRPr="00947A24" w:rsidRDefault="00B95C30" w:rsidP="00B95C30">
      <w:pPr>
        <w:jc w:val="both"/>
        <w:rPr>
          <w:rFonts w:ascii="Arial" w:eastAsia="Calibri" w:hAnsi="Arial" w:cs="Arial"/>
          <w:color w:val="000000" w:themeColor="text1"/>
          <w:sz w:val="22"/>
          <w:lang w:val="es-ES_tradnl"/>
        </w:rPr>
      </w:pPr>
      <w:r w:rsidRPr="00947A24">
        <w:rPr>
          <w:rFonts w:ascii="Arial" w:eastAsia="Calibri" w:hAnsi="Arial" w:cs="Arial"/>
          <w:color w:val="000000" w:themeColor="text1"/>
          <w:sz w:val="22"/>
          <w:lang w:val="es-ES_tradnl"/>
        </w:rPr>
        <w:t>Señor</w:t>
      </w:r>
      <w:r w:rsidR="003054D3">
        <w:rPr>
          <w:rFonts w:ascii="Arial" w:eastAsia="Calibri" w:hAnsi="Arial" w:cs="Arial"/>
          <w:color w:val="000000" w:themeColor="text1"/>
          <w:sz w:val="22"/>
          <w:lang w:val="es-ES_tradnl"/>
        </w:rPr>
        <w:t>a</w:t>
      </w:r>
    </w:p>
    <w:p w14:paraId="3C022EEC" w14:textId="153C510B" w:rsidR="00735B49" w:rsidRDefault="009B5A6C"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María Tovar Cortes</w:t>
      </w:r>
    </w:p>
    <w:p w14:paraId="2C80BFB0" w14:textId="45FDDC47" w:rsidR="006D45DB" w:rsidRPr="00B063C2" w:rsidRDefault="009B5A6C" w:rsidP="00B95C30">
      <w:pPr>
        <w:jc w:val="both"/>
        <w:rPr>
          <w:rFonts w:ascii="Arial" w:eastAsia="Calibri" w:hAnsi="Arial" w:cs="Arial"/>
          <w:color w:val="000000" w:themeColor="text1"/>
          <w:sz w:val="22"/>
          <w:lang w:val="es-ES_tradnl"/>
        </w:rPr>
      </w:pPr>
      <w:r w:rsidRPr="0078406D">
        <w:rPr>
          <w:rFonts w:ascii="Arial" w:eastAsia="Calibri" w:hAnsi="Arial" w:cs="Arial"/>
          <w:color w:val="000000" w:themeColor="text1"/>
          <w:sz w:val="22"/>
          <w:lang w:val="es-ES_tradnl"/>
        </w:rPr>
        <w:t>San José del Guaviare, Guaviare</w:t>
      </w:r>
      <w:r w:rsidR="006D45DB" w:rsidRPr="0078406D">
        <w:rPr>
          <w:rFonts w:ascii="Arial" w:eastAsia="Calibri" w:hAnsi="Arial" w:cs="Arial"/>
          <w:color w:val="000000" w:themeColor="text1"/>
          <w:sz w:val="22"/>
          <w:lang w:val="es-ES_tradnl"/>
        </w:rPr>
        <w:t xml:space="preserve"> </w:t>
      </w:r>
    </w:p>
    <w:p w14:paraId="1C2ABD83" w14:textId="3DB4DD92" w:rsidR="00483B7D" w:rsidRDefault="00483B7D"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0BA3B1E6"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Concepto C</w:t>
      </w:r>
      <w:r w:rsidR="00842083">
        <w:rPr>
          <w:rFonts w:ascii="Arial" w:eastAsia="Calibri" w:hAnsi="Arial" w:cs="Arial"/>
          <w:b/>
          <w:bCs/>
          <w:color w:val="000000" w:themeColor="text1"/>
          <w:sz w:val="22"/>
          <w:lang w:val="es-ES_tradnl"/>
        </w:rPr>
        <w:t>–</w:t>
      </w:r>
      <w:r w:rsidR="001C6D74">
        <w:rPr>
          <w:rFonts w:ascii="Arial" w:eastAsia="Calibri" w:hAnsi="Arial" w:cs="Arial"/>
          <w:b/>
          <w:bCs/>
          <w:color w:val="000000" w:themeColor="text1"/>
          <w:sz w:val="22"/>
          <w:lang w:val="es-ES_tradnl"/>
        </w:rPr>
        <w:t>265</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03EC155B" w:rsidR="00B95C30" w:rsidRDefault="00B95C30" w:rsidP="00B95C30">
      <w:pPr>
        <w:jc w:val="both"/>
        <w:rPr>
          <w:rFonts w:ascii="Arial" w:eastAsia="Calibri" w:hAnsi="Arial" w:cs="Arial"/>
          <w:color w:val="000000" w:themeColor="text1"/>
          <w:sz w:val="22"/>
          <w:lang w:val="es-ES_tradnl"/>
        </w:rPr>
      </w:pPr>
    </w:p>
    <w:p w14:paraId="12FBF24B" w14:textId="77777777" w:rsidR="00842083" w:rsidRPr="00E23980" w:rsidRDefault="00842083" w:rsidP="00B95C30">
      <w:pPr>
        <w:jc w:val="both"/>
        <w:rPr>
          <w:rFonts w:ascii="Arial" w:eastAsia="Calibri" w:hAnsi="Arial" w:cs="Arial"/>
          <w:color w:val="000000" w:themeColor="text1"/>
          <w:sz w:val="22"/>
          <w:lang w:val="es-ES_tradnl"/>
        </w:rPr>
      </w:pPr>
    </w:p>
    <w:tbl>
      <w:tblPr>
        <w:tblStyle w:val="Tablaconcuadrcula"/>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77"/>
      </w:tblGrid>
      <w:tr w:rsidR="00B95C30" w:rsidRPr="00E23980" w14:paraId="19DFC051" w14:textId="77777777" w:rsidTr="00B85D2D">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77" w:type="dxa"/>
          </w:tcPr>
          <w:p w14:paraId="153DAAE4" w14:textId="77777777" w:rsidR="0000473E" w:rsidRDefault="007D4C0A" w:rsidP="00FF10AF">
            <w:pPr>
              <w:pStyle w:val="Default"/>
              <w:jc w:val="both"/>
              <w:rPr>
                <w:rFonts w:eastAsia="Calibri"/>
                <w:bCs/>
                <w:color w:val="000000" w:themeColor="text1"/>
                <w:sz w:val="22"/>
                <w:lang w:val="es-ES_tradnl"/>
              </w:rPr>
            </w:pPr>
            <w:r>
              <w:rPr>
                <w:rFonts w:eastAsia="Calibri"/>
                <w:bCs/>
                <w:color w:val="000000" w:themeColor="text1"/>
                <w:sz w:val="22"/>
                <w:lang w:val="es-ES_tradnl"/>
              </w:rPr>
              <w:t xml:space="preserve"> </w:t>
            </w:r>
            <w:r w:rsidRPr="007D4C0A">
              <w:rPr>
                <w:rFonts w:eastAsia="Calibri"/>
                <w:bCs/>
                <w:color w:val="000000" w:themeColor="text1"/>
                <w:sz w:val="22"/>
                <w:lang w:val="es-ES_tradnl"/>
              </w:rPr>
              <w:t>REDUCCIÓN DE PUNTAJE – Ley 2195 de 2022 – Artículo 58</w:t>
            </w:r>
            <w:r w:rsidR="0000473E">
              <w:rPr>
                <w:rFonts w:eastAsia="Calibri"/>
                <w:bCs/>
                <w:color w:val="000000" w:themeColor="text1"/>
                <w:sz w:val="22"/>
                <w:lang w:val="es-ES_tradnl"/>
              </w:rPr>
              <w:t xml:space="preserve"> / </w:t>
            </w:r>
          </w:p>
          <w:p w14:paraId="5F389CAF" w14:textId="21EC70EA" w:rsidR="00B95C30" w:rsidRPr="00FF10AF" w:rsidRDefault="0000473E" w:rsidP="00FF10AF">
            <w:pPr>
              <w:pStyle w:val="Default"/>
              <w:jc w:val="both"/>
              <w:rPr>
                <w:rFonts w:eastAsia="Calibri"/>
                <w:bCs/>
                <w:color w:val="000000" w:themeColor="text1"/>
                <w:sz w:val="22"/>
                <w:szCs w:val="22"/>
                <w:lang w:val="es-ES"/>
              </w:rPr>
            </w:pPr>
            <w:r>
              <w:rPr>
                <w:rFonts w:eastAsia="Calibri"/>
                <w:bCs/>
                <w:color w:val="000000" w:themeColor="text1"/>
                <w:sz w:val="22"/>
                <w:lang w:val="es-ES_tradnl"/>
              </w:rPr>
              <w:t xml:space="preserve"> </w:t>
            </w:r>
            <w:r w:rsidRPr="007D4C0A">
              <w:rPr>
                <w:rFonts w:eastAsia="Calibri"/>
                <w:bCs/>
                <w:color w:val="000000" w:themeColor="text1"/>
                <w:sz w:val="22"/>
                <w:lang w:val="es-ES_tradnl"/>
              </w:rPr>
              <w:t>REDUCCIÓN DE PUNTAJE</w:t>
            </w:r>
            <w:r>
              <w:rPr>
                <w:rFonts w:eastAsia="Calibri"/>
                <w:bCs/>
                <w:color w:val="000000" w:themeColor="text1"/>
                <w:sz w:val="22"/>
                <w:lang w:val="es-ES_tradnl"/>
              </w:rPr>
              <w:t xml:space="preserve"> </w:t>
            </w:r>
            <w:r w:rsidRPr="007D4C0A">
              <w:rPr>
                <w:rFonts w:eastAsia="Calibri"/>
                <w:bCs/>
                <w:color w:val="000000" w:themeColor="text1"/>
                <w:sz w:val="22"/>
                <w:lang w:val="es-ES_tradnl"/>
              </w:rPr>
              <w:t>–</w:t>
            </w:r>
            <w:r>
              <w:rPr>
                <w:rFonts w:eastAsia="Calibri"/>
                <w:bCs/>
                <w:color w:val="000000" w:themeColor="text1"/>
                <w:sz w:val="22"/>
                <w:lang w:val="es-ES_tradnl"/>
              </w:rPr>
              <w:t xml:space="preserve"> Alcance </w:t>
            </w:r>
            <w:r w:rsidRPr="007D4C0A">
              <w:rPr>
                <w:rFonts w:eastAsia="Calibri"/>
                <w:bCs/>
                <w:color w:val="000000" w:themeColor="text1"/>
                <w:sz w:val="22"/>
                <w:lang w:val="es-ES_tradnl"/>
              </w:rPr>
              <w:t>–</w:t>
            </w:r>
            <w:r w:rsidR="00316BB9">
              <w:rPr>
                <w:rFonts w:eastAsia="Calibri"/>
                <w:bCs/>
                <w:color w:val="000000" w:themeColor="text1"/>
                <w:sz w:val="22"/>
                <w:lang w:val="es-ES_tradnl"/>
              </w:rPr>
              <w:t xml:space="preserve"> Procesos exceptuados de la reducción del puntaje</w:t>
            </w:r>
            <w:r w:rsidR="00D0382F">
              <w:rPr>
                <w:rFonts w:eastAsia="Calibri"/>
                <w:bCs/>
                <w:color w:val="000000" w:themeColor="text1"/>
                <w:sz w:val="22"/>
                <w:lang w:val="es-ES_tradnl"/>
              </w:rPr>
              <w:t xml:space="preserve"> </w:t>
            </w:r>
            <w:r w:rsidR="00E26363">
              <w:rPr>
                <w:rFonts w:eastAsia="Calibri"/>
                <w:bCs/>
                <w:color w:val="000000" w:themeColor="text1"/>
                <w:sz w:val="22"/>
                <w:lang w:val="es-ES_tradnl"/>
              </w:rPr>
              <w:t xml:space="preserve">/ </w:t>
            </w:r>
            <w:bookmarkStart w:id="6" w:name="_Hlk102551996"/>
            <w:r w:rsidR="00E26363">
              <w:rPr>
                <w:rFonts w:eastAsia="Calibri"/>
                <w:bCs/>
                <w:color w:val="000000" w:themeColor="text1"/>
                <w:sz w:val="22"/>
                <w:lang w:val="es-ES_tradnl"/>
              </w:rPr>
              <w:t>APOYO</w:t>
            </w:r>
            <w:r w:rsidR="00D0382F" w:rsidRPr="00D0382F">
              <w:rPr>
                <w:rFonts w:eastAsia="Calibri"/>
                <w:bCs/>
                <w:color w:val="000000" w:themeColor="text1"/>
                <w:sz w:val="22"/>
                <w:lang w:val="es-ES_tradnl"/>
              </w:rPr>
              <w:t xml:space="preserve"> A LA INDUSTRIA NACIONAL – Ley 816 de 2003</w:t>
            </w:r>
            <w:r w:rsidR="00F312B1">
              <w:rPr>
                <w:rFonts w:eastAsia="Calibri"/>
                <w:bCs/>
                <w:color w:val="000000" w:themeColor="text1"/>
                <w:sz w:val="22"/>
                <w:lang w:val="es-ES_tradnl"/>
              </w:rPr>
              <w:t xml:space="preserve"> – </w:t>
            </w:r>
            <w:r w:rsidR="00B063C2">
              <w:rPr>
                <w:rFonts w:eastAsia="Calibri"/>
                <w:bCs/>
                <w:color w:val="000000" w:themeColor="text1"/>
                <w:sz w:val="22"/>
                <w:lang w:val="es-ES_tradnl"/>
              </w:rPr>
              <w:t>Bienes y servicios nacionales</w:t>
            </w:r>
            <w:r w:rsidR="00F312B1">
              <w:rPr>
                <w:rFonts w:eastAsia="Calibri"/>
                <w:bCs/>
                <w:color w:val="000000" w:themeColor="text1"/>
                <w:sz w:val="22"/>
                <w:lang w:val="es-ES_tradnl"/>
              </w:rPr>
              <w:t xml:space="preserve"> </w:t>
            </w:r>
            <w:bookmarkEnd w:id="6"/>
            <w:r w:rsidR="00F312B1">
              <w:rPr>
                <w:rFonts w:eastAsia="Calibri"/>
                <w:bCs/>
                <w:color w:val="000000" w:themeColor="text1"/>
                <w:sz w:val="22"/>
                <w:lang w:val="es-ES_tradnl"/>
              </w:rPr>
              <w:t xml:space="preserve">/ </w:t>
            </w:r>
            <w:r w:rsidR="00B063C2">
              <w:rPr>
                <w:rFonts w:eastAsia="Calibri"/>
                <w:bCs/>
                <w:color w:val="000000" w:themeColor="text1"/>
                <w:sz w:val="22"/>
                <w:lang w:val="es-ES_tradnl"/>
              </w:rPr>
              <w:t>APOYO</w:t>
            </w:r>
            <w:r w:rsidR="00B063C2" w:rsidRPr="00D0382F">
              <w:rPr>
                <w:rFonts w:eastAsia="Calibri"/>
                <w:bCs/>
                <w:color w:val="000000" w:themeColor="text1"/>
                <w:sz w:val="22"/>
                <w:lang w:val="es-ES_tradnl"/>
              </w:rPr>
              <w:t xml:space="preserve"> A LA INDUSTRIA NACIONAL – Ley 816 de 2003</w:t>
            </w:r>
            <w:r w:rsidR="00B063C2">
              <w:rPr>
                <w:rFonts w:eastAsia="Calibri"/>
                <w:bCs/>
                <w:color w:val="000000" w:themeColor="text1"/>
                <w:sz w:val="22"/>
                <w:lang w:val="es-ES_tradnl"/>
              </w:rPr>
              <w:t xml:space="preserve"> – Puntaje</w:t>
            </w:r>
          </w:p>
        </w:tc>
      </w:tr>
      <w:tr w:rsidR="00B95C30" w:rsidRPr="00E23980" w14:paraId="27CD52AB" w14:textId="77777777" w:rsidTr="00B85D2D">
        <w:tc>
          <w:tcPr>
            <w:tcW w:w="2689" w:type="dxa"/>
          </w:tcPr>
          <w:p w14:paraId="37E195A1" w14:textId="5DE8BA8E"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77" w:type="dxa"/>
          </w:tcPr>
          <w:p w14:paraId="09088B1B" w14:textId="728C7CBE"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w:t>
            </w:r>
            <w:r w:rsidR="00D15E25" w:rsidRPr="00D15E25">
              <w:rPr>
                <w:rFonts w:ascii="Arial" w:eastAsia="Calibri" w:hAnsi="Arial" w:cs="Arial"/>
                <w:color w:val="000000" w:themeColor="text1"/>
                <w:sz w:val="22"/>
                <w:lang w:val="es-ES_tradnl"/>
              </w:rPr>
              <w:t>2022 0322002819</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668ADD7E" w:rsidR="00427C77" w:rsidRDefault="00427C77" w:rsidP="003C3339">
      <w:pPr>
        <w:jc w:val="both"/>
        <w:rPr>
          <w:rFonts w:ascii="Arial" w:eastAsia="Calibri" w:hAnsi="Arial" w:cs="Arial"/>
          <w:color w:val="000000" w:themeColor="text1"/>
          <w:sz w:val="22"/>
          <w:lang w:val="es-ES_tradnl"/>
        </w:rPr>
      </w:pPr>
    </w:p>
    <w:p w14:paraId="78601817" w14:textId="77777777" w:rsidR="00842083" w:rsidRDefault="00842083" w:rsidP="003C3339">
      <w:pPr>
        <w:jc w:val="both"/>
        <w:rPr>
          <w:rFonts w:ascii="Arial" w:eastAsia="Calibri" w:hAnsi="Arial" w:cs="Arial"/>
          <w:color w:val="000000" w:themeColor="text1"/>
          <w:sz w:val="22"/>
          <w:lang w:val="es-ES_tradnl"/>
        </w:rPr>
      </w:pPr>
    </w:p>
    <w:p w14:paraId="1CF4AEA0" w14:textId="129A70C6"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8F3ECB">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señor</w:t>
      </w:r>
      <w:r w:rsidR="008F3ECB">
        <w:rPr>
          <w:rFonts w:ascii="Arial" w:eastAsia="Calibri" w:hAnsi="Arial" w:cs="Arial"/>
          <w:color w:val="000000" w:themeColor="text1"/>
          <w:sz w:val="22"/>
          <w:lang w:val="es-ES_tradnl"/>
        </w:rPr>
        <w:t>a</w:t>
      </w:r>
      <w:r w:rsidRPr="00947A24">
        <w:rPr>
          <w:rFonts w:ascii="Arial" w:eastAsia="Calibri" w:hAnsi="Arial" w:cs="Arial"/>
          <w:color w:val="000000" w:themeColor="text1"/>
          <w:sz w:val="22"/>
          <w:lang w:val="es-ES_tradnl"/>
        </w:rPr>
        <w:t xml:space="preserve"> </w:t>
      </w:r>
      <w:r w:rsidR="00782DC7">
        <w:rPr>
          <w:rFonts w:ascii="Arial" w:eastAsia="Calibri" w:hAnsi="Arial" w:cs="Arial"/>
          <w:color w:val="000000" w:themeColor="text1"/>
          <w:sz w:val="22"/>
          <w:lang w:val="es-ES_tradnl"/>
        </w:rPr>
        <w:t>Tovar Cortes</w:t>
      </w:r>
      <w:r w:rsidRPr="00947A24">
        <w:rPr>
          <w:rFonts w:ascii="Arial" w:eastAsia="Calibri" w:hAnsi="Arial" w:cs="Arial"/>
          <w:color w:val="000000" w:themeColor="text1"/>
          <w:sz w:val="22"/>
          <w:lang w:val="es-ES_tradnl"/>
        </w:rPr>
        <w:t>:</w:t>
      </w:r>
      <w:r w:rsidR="00382EB2">
        <w:rPr>
          <w:rFonts w:ascii="Arial" w:eastAsia="Calibri" w:hAnsi="Arial" w:cs="Arial"/>
          <w:color w:val="000000" w:themeColor="text1"/>
          <w:sz w:val="22"/>
          <w:lang w:val="es-ES_tradnl"/>
        </w:rPr>
        <w:t xml:space="preserve">  </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4A407229"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w:t>
      </w:r>
      <w:r w:rsidR="00AF258B">
        <w:rPr>
          <w:rFonts w:ascii="Arial" w:eastAsia="Calibri" w:hAnsi="Arial" w:cs="Arial"/>
          <w:color w:val="000000" w:themeColor="text1"/>
          <w:sz w:val="22"/>
          <w:lang w:val="es-ES_tradnl"/>
        </w:rPr>
        <w:t>22</w:t>
      </w:r>
      <w:r w:rsidR="00C63475">
        <w:rPr>
          <w:rFonts w:ascii="Arial" w:eastAsia="Calibri" w:hAnsi="Arial" w:cs="Arial"/>
          <w:color w:val="000000" w:themeColor="text1"/>
          <w:sz w:val="22"/>
          <w:lang w:val="es-ES_tradnl"/>
        </w:rPr>
        <w:t xml:space="preserve"> de </w:t>
      </w:r>
      <w:r w:rsidR="00AF258B">
        <w:rPr>
          <w:rFonts w:ascii="Arial" w:eastAsia="Calibri" w:hAnsi="Arial" w:cs="Arial"/>
          <w:color w:val="000000" w:themeColor="text1"/>
          <w:sz w:val="22"/>
          <w:lang w:val="es-ES_tradnl"/>
        </w:rPr>
        <w:t>marzo</w:t>
      </w:r>
      <w:r w:rsidR="00C63475">
        <w:rPr>
          <w:rFonts w:ascii="Arial" w:eastAsia="Calibri" w:hAnsi="Arial" w:cs="Arial"/>
          <w:color w:val="000000" w:themeColor="text1"/>
          <w:sz w:val="22"/>
          <w:lang w:val="es-ES_tradnl"/>
        </w:rPr>
        <w:t xml:space="preserve"> de 2022</w:t>
      </w:r>
      <w:r w:rsidR="006D69FA">
        <w:rPr>
          <w:rFonts w:ascii="Arial" w:eastAsia="Calibri" w:hAnsi="Arial" w:cs="Arial"/>
          <w:color w:val="000000" w:themeColor="text1"/>
          <w:sz w:val="22"/>
          <w:lang w:val="es-ES_tradnl"/>
        </w:rPr>
        <w:t>.</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25A7FD55" w14:textId="77777777" w:rsidR="008B5467" w:rsidRDefault="0013424D" w:rsidP="00D17FFA">
      <w:pPr>
        <w:spacing w:line="276" w:lineRule="auto"/>
        <w:jc w:val="both"/>
        <w:rPr>
          <w:rFonts w:ascii="Arial" w:eastAsia="Calibri" w:hAnsi="Arial" w:cs="Arial"/>
          <w:color w:val="000000"/>
          <w:sz w:val="22"/>
          <w:szCs w:val="22"/>
          <w:lang w:eastAsia="es-MX"/>
        </w:rPr>
      </w:pPr>
      <w:r w:rsidRPr="00266D22">
        <w:rPr>
          <w:rFonts w:ascii="Arial" w:eastAsia="Calibri" w:hAnsi="Arial" w:cs="Arial"/>
          <w:sz w:val="22"/>
          <w:szCs w:val="22"/>
        </w:rPr>
        <w:t>U</w:t>
      </w:r>
      <w:r w:rsidR="00ED6DF0" w:rsidRPr="00266D22">
        <w:rPr>
          <w:rFonts w:ascii="Arial" w:eastAsia="Calibri" w:hAnsi="Arial" w:cs="Arial"/>
          <w:sz w:val="22"/>
          <w:szCs w:val="22"/>
        </w:rPr>
        <w:t xml:space="preserve">sted realiza la </w:t>
      </w:r>
      <w:r w:rsidR="00E97881" w:rsidRPr="0000473E">
        <w:rPr>
          <w:rFonts w:ascii="Arial" w:eastAsia="Calibri" w:hAnsi="Arial" w:cs="Arial"/>
          <w:sz w:val="22"/>
          <w:szCs w:val="22"/>
        </w:rPr>
        <w:t>siguiente consulta</w:t>
      </w:r>
      <w:r w:rsidR="006840AF" w:rsidRPr="0000473E">
        <w:rPr>
          <w:rFonts w:ascii="Arial" w:eastAsia="Calibri" w:hAnsi="Arial" w:cs="Arial"/>
          <w:sz w:val="22"/>
          <w:szCs w:val="22"/>
        </w:rPr>
        <w:t xml:space="preserve"> sobre el artículo 58 de la Ley</w:t>
      </w:r>
      <w:r w:rsidR="006840AF" w:rsidRPr="0000473E">
        <w:rPr>
          <w:sz w:val="22"/>
          <w:szCs w:val="22"/>
        </w:rPr>
        <w:t xml:space="preserve"> </w:t>
      </w:r>
      <w:r w:rsidR="006840AF" w:rsidRPr="00266D22">
        <w:rPr>
          <w:rFonts w:ascii="Arial" w:eastAsia="Calibri" w:hAnsi="Arial" w:cs="Arial"/>
          <w:sz w:val="22"/>
          <w:szCs w:val="22"/>
        </w:rPr>
        <w:t>2195 de 2022</w:t>
      </w:r>
      <w:r w:rsidR="004C5146" w:rsidRPr="00266D22">
        <w:rPr>
          <w:rFonts w:ascii="Arial" w:eastAsia="Calibri" w:hAnsi="Arial" w:cs="Arial"/>
          <w:sz w:val="22"/>
          <w:szCs w:val="22"/>
        </w:rPr>
        <w:t xml:space="preserve">, referente a la reducción de puntaje por incumplimiento de contratos </w:t>
      </w:r>
      <w:r w:rsidR="00D1318D" w:rsidRPr="0000473E">
        <w:rPr>
          <w:rFonts w:ascii="Arial" w:eastAsia="Calibri" w:hAnsi="Arial" w:cs="Arial"/>
          <w:sz w:val="22"/>
          <w:szCs w:val="22"/>
        </w:rPr>
        <w:t>e</w:t>
      </w:r>
      <w:r w:rsidR="00BC03E9" w:rsidRPr="0000473E">
        <w:rPr>
          <w:rFonts w:ascii="Arial" w:eastAsia="Calibri" w:hAnsi="Arial" w:cs="Arial"/>
          <w:sz w:val="22"/>
          <w:szCs w:val="22"/>
        </w:rPr>
        <w:t>n</w:t>
      </w:r>
      <w:r w:rsidR="004C5146" w:rsidRPr="0000473E">
        <w:rPr>
          <w:rFonts w:ascii="Arial" w:eastAsia="Calibri" w:hAnsi="Arial" w:cs="Arial"/>
          <w:sz w:val="22"/>
          <w:szCs w:val="22"/>
        </w:rPr>
        <w:t xml:space="preserve"> los procesos de contratación estatal donde se pondera el menor precio ofrecido</w:t>
      </w:r>
      <w:r w:rsidR="009B3A9E" w:rsidRPr="00BC03E9">
        <w:rPr>
          <w:rFonts w:ascii="Arial" w:eastAsia="Calibri" w:hAnsi="Arial" w:cs="Arial"/>
          <w:color w:val="000000"/>
          <w:sz w:val="22"/>
          <w:szCs w:val="22"/>
          <w:lang w:eastAsia="es-MX"/>
        </w:rPr>
        <w:t>.</w:t>
      </w:r>
      <w:r w:rsidR="00D1318D" w:rsidRPr="00BC03E9">
        <w:rPr>
          <w:rFonts w:ascii="Arial" w:eastAsia="Calibri" w:hAnsi="Arial" w:cs="Arial"/>
          <w:color w:val="000000"/>
          <w:sz w:val="22"/>
          <w:szCs w:val="22"/>
          <w:lang w:eastAsia="es-MX"/>
        </w:rPr>
        <w:t xml:space="preserve"> Al respecto pregunta</w:t>
      </w:r>
      <w:r w:rsidR="00BC03E9" w:rsidRPr="00BC03E9">
        <w:rPr>
          <w:rFonts w:ascii="Arial" w:eastAsia="Calibri" w:hAnsi="Arial" w:cs="Arial"/>
          <w:color w:val="000000"/>
          <w:sz w:val="22"/>
          <w:szCs w:val="22"/>
          <w:lang w:eastAsia="es-MX"/>
        </w:rPr>
        <w:t>:</w:t>
      </w:r>
    </w:p>
    <w:p w14:paraId="1669E9EB" w14:textId="77777777" w:rsidR="008B5467" w:rsidRDefault="008B5467" w:rsidP="00D17FFA">
      <w:pPr>
        <w:spacing w:line="276" w:lineRule="auto"/>
        <w:jc w:val="both"/>
        <w:rPr>
          <w:rFonts w:ascii="Arial" w:eastAsia="Calibri" w:hAnsi="Arial" w:cs="Arial"/>
          <w:color w:val="000000"/>
          <w:sz w:val="22"/>
          <w:szCs w:val="22"/>
          <w:lang w:eastAsia="es-MX"/>
        </w:rPr>
      </w:pPr>
    </w:p>
    <w:p w14:paraId="71088681" w14:textId="38AE6BCA" w:rsidR="00DC1AE7" w:rsidRPr="004A0ED6" w:rsidRDefault="00BC03E9" w:rsidP="0078406D">
      <w:pPr>
        <w:ind w:left="709" w:right="709"/>
        <w:jc w:val="both"/>
        <w:rPr>
          <w:rFonts w:ascii="Arial" w:hAnsi="Arial" w:cs="Arial"/>
          <w:color w:val="000000" w:themeColor="text1"/>
          <w:sz w:val="21"/>
          <w:szCs w:val="21"/>
          <w:lang w:val="es-ES_tradnl"/>
        </w:rPr>
      </w:pPr>
      <w:r w:rsidRPr="00BC03E9">
        <w:rPr>
          <w:rFonts w:ascii="Arial" w:eastAsia="Calibri" w:hAnsi="Arial" w:cs="Arial"/>
          <w:color w:val="000000"/>
          <w:sz w:val="22"/>
          <w:szCs w:val="22"/>
          <w:lang w:eastAsia="es-MX"/>
        </w:rPr>
        <w:t xml:space="preserve"> </w:t>
      </w:r>
      <w:bookmarkStart w:id="7" w:name="_Hlk98488487"/>
      <w:r w:rsidR="00382ADF" w:rsidRPr="004A0ED6">
        <w:rPr>
          <w:rFonts w:ascii="Arial" w:hAnsi="Arial" w:cs="Arial"/>
          <w:color w:val="000000" w:themeColor="text1"/>
          <w:sz w:val="21"/>
          <w:szCs w:val="21"/>
          <w:lang w:val="es-ES_tradnl"/>
        </w:rPr>
        <w:t>«</w:t>
      </w:r>
      <w:bookmarkStart w:id="8" w:name="_Hlk101965460"/>
      <w:bookmarkStart w:id="9" w:name="_Hlk99182282"/>
      <w:bookmarkStart w:id="10" w:name="_Hlk74989068"/>
      <w:r w:rsidR="007536BD">
        <w:rPr>
          <w:rFonts w:ascii="Arial" w:hAnsi="Arial" w:cs="Arial"/>
          <w:color w:val="000000" w:themeColor="text1"/>
          <w:sz w:val="21"/>
          <w:szCs w:val="21"/>
          <w:lang w:val="es-ES_tradnl"/>
        </w:rPr>
        <w:t>[…]</w:t>
      </w:r>
      <w:r w:rsidR="005E6D98">
        <w:rPr>
          <w:rFonts w:ascii="Arial" w:hAnsi="Arial" w:cs="Arial"/>
          <w:color w:val="000000" w:themeColor="text1"/>
          <w:sz w:val="21"/>
          <w:szCs w:val="21"/>
          <w:lang w:val="es-ES_tradnl"/>
        </w:rPr>
        <w:t xml:space="preserve"> </w:t>
      </w:r>
      <w:r w:rsidR="00D17FFA" w:rsidRPr="004A0ED6">
        <w:rPr>
          <w:rFonts w:ascii="Arial" w:hAnsi="Arial" w:cs="Arial"/>
          <w:color w:val="000000" w:themeColor="text1"/>
          <w:sz w:val="21"/>
          <w:szCs w:val="21"/>
          <w:lang w:val="es-ES_tradnl"/>
        </w:rPr>
        <w:t>con el fin de determinar modalidades donde únicamente se pondere el</w:t>
      </w:r>
      <w:r w:rsidR="00B726D9">
        <w:rPr>
          <w:rFonts w:ascii="Arial" w:hAnsi="Arial" w:cs="Arial"/>
          <w:color w:val="000000" w:themeColor="text1"/>
          <w:sz w:val="21"/>
          <w:szCs w:val="21"/>
          <w:lang w:val="es-ES_tradnl"/>
        </w:rPr>
        <w:t xml:space="preserve"> (sic)</w:t>
      </w:r>
      <w:r w:rsidR="00D17FFA" w:rsidRPr="004A0ED6">
        <w:rPr>
          <w:rFonts w:ascii="Arial" w:hAnsi="Arial" w:cs="Arial"/>
          <w:color w:val="000000" w:themeColor="text1"/>
          <w:sz w:val="21"/>
          <w:szCs w:val="21"/>
          <w:lang w:val="es-ES_tradnl"/>
        </w:rPr>
        <w:t xml:space="preserve"> precio ofrecido diferente a las enunciadas en la ley. Situación que se presenta atendiendo regulación indicada por la Ley 816 de 2003 “Por medio de la cual se apoya a la industria nacional a través de la contratación pública”, el cual entraría a determinarse como un criterio de ponderación el cual se asigna por % del puntaje obtenido. Entendido esto en todas las modalidades se considera deberá aplicarse este criterio (excepto aquellas en que la ley no obligue a solicitar más de una propuesta) por lo que no existiría una modalidad diferente a la de mínima </w:t>
      </w:r>
      <w:r w:rsidR="00D17FFA" w:rsidRPr="004A0ED6">
        <w:rPr>
          <w:rFonts w:ascii="Arial" w:hAnsi="Arial" w:cs="Arial"/>
          <w:color w:val="000000" w:themeColor="text1"/>
          <w:sz w:val="21"/>
          <w:szCs w:val="21"/>
          <w:lang w:val="es-ES_tradnl"/>
        </w:rPr>
        <w:lastRenderedPageBreak/>
        <w:t>cuantía en la que no deba incluirse el art 58. Reducción de puntaje por incumplimiento de contratos. Agradezco dar alcance al respecto indicando las modalidades donde únicamente se pondere el</w:t>
      </w:r>
      <w:r w:rsidR="001127CC">
        <w:rPr>
          <w:rFonts w:ascii="Arial" w:hAnsi="Arial" w:cs="Arial"/>
          <w:color w:val="000000" w:themeColor="text1"/>
          <w:sz w:val="21"/>
          <w:szCs w:val="21"/>
          <w:lang w:val="es-ES_tradnl"/>
        </w:rPr>
        <w:t xml:space="preserve"> (sic)</w:t>
      </w:r>
      <w:r w:rsidR="00D17FFA" w:rsidRPr="004A0ED6">
        <w:rPr>
          <w:rFonts w:ascii="Arial" w:hAnsi="Arial" w:cs="Arial"/>
          <w:color w:val="000000" w:themeColor="text1"/>
          <w:sz w:val="21"/>
          <w:szCs w:val="21"/>
          <w:lang w:val="es-ES_tradnl"/>
        </w:rPr>
        <w:t xml:space="preserve"> precio ofrecido diferente a las enunciadas en la ley y determinar si</w:t>
      </w:r>
      <w:r w:rsidR="00D17FFA">
        <w:rPr>
          <w:rFonts w:ascii="Arial" w:hAnsi="Arial" w:cs="Arial"/>
          <w:color w:val="000000" w:themeColor="text1"/>
          <w:sz w:val="21"/>
          <w:szCs w:val="21"/>
          <w:lang w:val="es-ES_tradnl"/>
        </w:rPr>
        <w:t xml:space="preserve"> </w:t>
      </w:r>
      <w:r w:rsidR="00D17FFA" w:rsidRPr="004A0ED6">
        <w:rPr>
          <w:rFonts w:ascii="Arial" w:hAnsi="Arial" w:cs="Arial"/>
          <w:color w:val="000000" w:themeColor="text1"/>
          <w:sz w:val="21"/>
          <w:szCs w:val="21"/>
          <w:lang w:val="es-ES_tradnl"/>
        </w:rPr>
        <w:t>consideran el factor de apoyo a la industria nacional un factor ponderable</w:t>
      </w:r>
      <w:bookmarkEnd w:id="8"/>
      <w:bookmarkEnd w:id="9"/>
      <w:r w:rsidR="00E97881" w:rsidRPr="004A0ED6">
        <w:rPr>
          <w:rFonts w:ascii="Arial" w:hAnsi="Arial" w:cs="Arial"/>
          <w:color w:val="000000" w:themeColor="text1"/>
          <w:sz w:val="21"/>
          <w:szCs w:val="21"/>
        </w:rPr>
        <w:t>»</w:t>
      </w:r>
      <w:r w:rsidRPr="004A0ED6">
        <w:rPr>
          <w:rFonts w:ascii="Arial" w:hAnsi="Arial" w:cs="Arial"/>
          <w:color w:val="000000" w:themeColor="text1"/>
          <w:sz w:val="21"/>
          <w:szCs w:val="21"/>
        </w:rPr>
        <w:t>.</w:t>
      </w:r>
      <w:r w:rsidR="00E97881" w:rsidRPr="004A0ED6">
        <w:rPr>
          <w:rFonts w:ascii="Arial" w:hAnsi="Arial" w:cs="Arial"/>
          <w:color w:val="000000" w:themeColor="text1"/>
          <w:sz w:val="21"/>
          <w:szCs w:val="21"/>
        </w:rPr>
        <w:t xml:space="preserve">  </w:t>
      </w:r>
      <w:bookmarkEnd w:id="10"/>
    </w:p>
    <w:bookmarkEnd w:id="7"/>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77777777" w:rsidR="005C65DA" w:rsidRDefault="005C65DA" w:rsidP="0000473E">
      <w:pPr>
        <w:jc w:val="both"/>
        <w:rPr>
          <w:rFonts w:ascii="Arial" w:eastAsia="Calibri" w:hAnsi="Arial" w:cs="Arial"/>
          <w:color w:val="000000" w:themeColor="text1"/>
          <w:sz w:val="22"/>
          <w:lang w:val="es-ES"/>
        </w:rPr>
      </w:pPr>
    </w:p>
    <w:p w14:paraId="31416B32" w14:textId="4F792660" w:rsidR="00FD54B5" w:rsidRDefault="00C53643" w:rsidP="0000473E">
      <w:pPr>
        <w:spacing w:line="276" w:lineRule="auto"/>
        <w:jc w:val="both"/>
        <w:rPr>
          <w:rFonts w:ascii="Arial" w:hAnsi="Arial" w:cs="Arial"/>
          <w:iCs/>
          <w:color w:val="000000" w:themeColor="text1"/>
          <w:sz w:val="22"/>
          <w:lang w:val="es-ES_tradnl"/>
        </w:rPr>
      </w:pPr>
      <w:r w:rsidRPr="00C53643">
        <w:rPr>
          <w:rFonts w:ascii="Arial" w:hAnsi="Arial" w:cs="Arial"/>
          <w:sz w:val="22"/>
          <w:lang w:val="es-ES_tradnl"/>
        </w:rPr>
        <w:t>La Agencia Nacional de Contratación Pública – Colombia Compra Eficiente</w:t>
      </w:r>
      <w:r w:rsidR="00BC03E9">
        <w:rPr>
          <w:rFonts w:ascii="Arial" w:hAnsi="Arial" w:cs="Arial"/>
          <w:sz w:val="22"/>
          <w:lang w:val="es-ES_tradnl"/>
        </w:rPr>
        <w:t xml:space="preserve"> </w:t>
      </w:r>
      <w:r w:rsidRPr="00C53643">
        <w:rPr>
          <w:rFonts w:ascii="Arial" w:hAnsi="Arial" w:cs="Arial"/>
          <w:sz w:val="22"/>
          <w:lang w:val="es-ES_tradnl"/>
        </w:rPr>
        <w:t xml:space="preserve">en </w:t>
      </w:r>
      <w:r w:rsidR="00EE1DC1" w:rsidRPr="00C53643">
        <w:rPr>
          <w:rFonts w:ascii="Arial" w:hAnsi="Arial" w:cs="Arial"/>
          <w:sz w:val="22"/>
          <w:lang w:val="es-ES_tradnl"/>
        </w:rPr>
        <w:t xml:space="preserve">los </w:t>
      </w:r>
      <w:r w:rsidR="00EE1DC1" w:rsidRPr="00357034">
        <w:rPr>
          <w:rFonts w:ascii="Arial" w:hAnsi="Arial" w:cs="Arial"/>
          <w:sz w:val="22"/>
          <w:lang w:val="es-ES_tradnl"/>
        </w:rPr>
        <w:t>conceptos</w:t>
      </w:r>
      <w:r w:rsidR="00357034" w:rsidRPr="00357034">
        <w:rPr>
          <w:rFonts w:ascii="Arial" w:hAnsi="Arial" w:cs="Arial"/>
          <w:sz w:val="22"/>
          <w:lang w:val="es-ES_tradnl"/>
        </w:rPr>
        <w:t xml:space="preserve"> C-035</w:t>
      </w:r>
      <w:r w:rsidR="00C67345">
        <w:rPr>
          <w:rFonts w:ascii="Arial" w:hAnsi="Arial" w:cs="Arial"/>
          <w:sz w:val="22"/>
          <w:lang w:val="es-ES_tradnl"/>
        </w:rPr>
        <w:t xml:space="preserve"> del 2 marzo de 2022,</w:t>
      </w:r>
      <w:r w:rsidR="00357034" w:rsidRPr="00357034">
        <w:rPr>
          <w:rFonts w:ascii="Arial" w:hAnsi="Arial" w:cs="Arial"/>
          <w:sz w:val="22"/>
          <w:lang w:val="es-ES_tradnl"/>
        </w:rPr>
        <w:t xml:space="preserve"> C-040 del 2 de marzo de 2022</w:t>
      </w:r>
      <w:r w:rsidR="00F84013">
        <w:rPr>
          <w:rFonts w:ascii="Arial" w:hAnsi="Arial" w:cs="Arial"/>
          <w:sz w:val="22"/>
          <w:lang w:val="es-ES_tradnl"/>
        </w:rPr>
        <w:t xml:space="preserve">, C-061 del 8 de marzo de 2022, C-088 del </w:t>
      </w:r>
      <w:r w:rsidR="005C6DDE">
        <w:rPr>
          <w:rFonts w:ascii="Arial" w:hAnsi="Arial" w:cs="Arial"/>
          <w:sz w:val="22"/>
          <w:lang w:val="es-ES_tradnl"/>
        </w:rPr>
        <w:t>22 de marzo de 2022</w:t>
      </w:r>
      <w:r w:rsidR="00CA1A90">
        <w:rPr>
          <w:rFonts w:ascii="Arial" w:hAnsi="Arial" w:cs="Arial"/>
          <w:sz w:val="22"/>
          <w:lang w:val="es-ES_tradnl"/>
        </w:rPr>
        <w:t>,</w:t>
      </w:r>
      <w:r w:rsidR="005C6DDE">
        <w:rPr>
          <w:rFonts w:ascii="Arial" w:hAnsi="Arial" w:cs="Arial"/>
          <w:sz w:val="22"/>
          <w:lang w:val="es-ES_tradnl"/>
        </w:rPr>
        <w:t xml:space="preserve"> C-125 del 24 de marzo de 2022</w:t>
      </w:r>
      <w:r w:rsidR="00CA1A90">
        <w:rPr>
          <w:rFonts w:ascii="Arial" w:hAnsi="Arial" w:cs="Arial"/>
          <w:sz w:val="22"/>
          <w:lang w:val="es-ES_tradnl"/>
        </w:rPr>
        <w:t xml:space="preserve"> y C-143 del 31 de marzo</w:t>
      </w:r>
      <w:r w:rsidR="00E231ED">
        <w:rPr>
          <w:rFonts w:ascii="Arial" w:hAnsi="Arial" w:cs="Arial"/>
          <w:sz w:val="22"/>
          <w:lang w:val="es-ES_tradnl"/>
        </w:rPr>
        <w:t xml:space="preserve"> de 2022</w:t>
      </w:r>
      <w:r w:rsidR="00357034" w:rsidRPr="00357034">
        <w:rPr>
          <w:rFonts w:ascii="Arial" w:hAnsi="Arial" w:cs="Arial"/>
          <w:sz w:val="22"/>
          <w:lang w:val="es-ES_tradnl"/>
        </w:rPr>
        <w:t xml:space="preserve"> se pronunció </w:t>
      </w:r>
      <w:r w:rsidR="00C67345">
        <w:rPr>
          <w:rFonts w:ascii="Arial" w:hAnsi="Arial" w:cs="Arial"/>
          <w:sz w:val="22"/>
          <w:lang w:val="es-ES_tradnl"/>
        </w:rPr>
        <w:t>sobre el ámbito de aplicación del</w:t>
      </w:r>
      <w:r w:rsidR="00357034" w:rsidRPr="00357034">
        <w:rPr>
          <w:rFonts w:ascii="Arial" w:hAnsi="Arial" w:cs="Arial"/>
          <w:sz w:val="22"/>
          <w:lang w:val="es-ES_tradnl"/>
        </w:rPr>
        <w:t xml:space="preserve"> artículo 58 de la Ley 2195 de 2022</w:t>
      </w:r>
      <w:r w:rsidR="00357034">
        <w:rPr>
          <w:rFonts w:ascii="Arial" w:hAnsi="Arial" w:cs="Arial"/>
          <w:sz w:val="22"/>
          <w:lang w:val="es-ES_tradnl"/>
        </w:rPr>
        <w:t xml:space="preserve">. </w:t>
      </w:r>
      <w:r w:rsidR="00963EB3">
        <w:rPr>
          <w:rFonts w:ascii="Arial" w:hAnsi="Arial" w:cs="Arial"/>
          <w:sz w:val="22"/>
          <w:lang w:val="es-ES_tradnl"/>
        </w:rPr>
        <w:t>Del mismo modo, esta</w:t>
      </w:r>
      <w:r w:rsidR="00963EB3" w:rsidRPr="00963EB3">
        <w:rPr>
          <w:rFonts w:ascii="Arial" w:hAnsi="Arial" w:cs="Arial"/>
          <w:sz w:val="22"/>
          <w:lang w:val="es-ES_tradnl"/>
        </w:rPr>
        <w:t xml:space="preserve"> Agencia </w:t>
      </w:r>
      <w:r w:rsidR="00963EB3">
        <w:rPr>
          <w:rFonts w:ascii="Arial" w:hAnsi="Arial" w:cs="Arial"/>
          <w:sz w:val="22"/>
          <w:lang w:val="es-ES_tradnl"/>
        </w:rPr>
        <w:t xml:space="preserve">se ha referido al </w:t>
      </w:r>
      <w:r w:rsidR="00963EB3" w:rsidRPr="00963EB3">
        <w:rPr>
          <w:rFonts w:ascii="Arial" w:hAnsi="Arial" w:cs="Arial"/>
          <w:sz w:val="22"/>
          <w:lang w:val="es-ES_tradnl"/>
        </w:rPr>
        <w:t>puntaje por apoyo a la industria nacional en los procedimientos de selección en los conceptos C-442 del 26 de agosto de 2021, C-542 del 20 de octubre de 2021</w:t>
      </w:r>
      <w:r w:rsidR="00963EB3">
        <w:rPr>
          <w:rFonts w:ascii="Arial" w:hAnsi="Arial" w:cs="Arial"/>
          <w:sz w:val="22"/>
          <w:lang w:val="es-ES_tradnl"/>
        </w:rPr>
        <w:t>,</w:t>
      </w:r>
      <w:r w:rsidR="00963EB3" w:rsidRPr="00963EB3">
        <w:rPr>
          <w:rFonts w:ascii="Arial" w:hAnsi="Arial" w:cs="Arial"/>
          <w:sz w:val="22"/>
          <w:lang w:val="es-ES_tradnl"/>
        </w:rPr>
        <w:t xml:space="preserve"> C-549 del 5 de noviembre de 2021</w:t>
      </w:r>
      <w:r w:rsidR="00963EB3">
        <w:rPr>
          <w:rFonts w:ascii="Arial" w:hAnsi="Arial" w:cs="Arial"/>
          <w:sz w:val="22"/>
          <w:lang w:val="es-ES_tradnl"/>
        </w:rPr>
        <w:t>,</w:t>
      </w:r>
      <w:r w:rsidR="00963EB3" w:rsidRPr="00963EB3">
        <w:rPr>
          <w:rFonts w:ascii="Arial" w:hAnsi="Arial" w:cs="Arial"/>
          <w:sz w:val="22"/>
          <w:lang w:val="es-ES_tradnl"/>
        </w:rPr>
        <w:t xml:space="preserve"> C-688 del 4 de enero de 2022</w:t>
      </w:r>
      <w:r w:rsidR="00963EB3">
        <w:rPr>
          <w:rFonts w:ascii="Arial" w:hAnsi="Arial" w:cs="Arial"/>
          <w:sz w:val="22"/>
          <w:lang w:val="es-ES_tradnl"/>
        </w:rPr>
        <w:t xml:space="preserve">, C-020 del </w:t>
      </w:r>
      <w:r w:rsidR="00710FA6">
        <w:rPr>
          <w:rFonts w:ascii="Arial" w:hAnsi="Arial" w:cs="Arial"/>
          <w:sz w:val="22"/>
          <w:lang w:val="es-ES_tradnl"/>
        </w:rPr>
        <w:t>22 de febrero de 2022,</w:t>
      </w:r>
      <w:r w:rsidR="00963EB3">
        <w:rPr>
          <w:rFonts w:ascii="Arial" w:hAnsi="Arial" w:cs="Arial"/>
          <w:sz w:val="22"/>
          <w:lang w:val="es-ES_tradnl"/>
        </w:rPr>
        <w:t xml:space="preserve"> entre otros</w:t>
      </w:r>
      <w:r w:rsidR="00963EB3" w:rsidRPr="00963EB3">
        <w:rPr>
          <w:rFonts w:ascii="Arial" w:hAnsi="Arial" w:cs="Arial"/>
          <w:sz w:val="22"/>
          <w:lang w:val="es-ES_tradnl"/>
        </w:rPr>
        <w:t>.</w:t>
      </w:r>
      <w:r w:rsidR="00710FA6">
        <w:rPr>
          <w:rFonts w:ascii="Arial" w:hAnsi="Arial" w:cs="Arial"/>
          <w:sz w:val="22"/>
          <w:lang w:val="es-ES_tradnl"/>
        </w:rPr>
        <w:t xml:space="preserve"> </w:t>
      </w:r>
      <w:r w:rsidR="00357034" w:rsidRPr="00357034">
        <w:rPr>
          <w:rFonts w:ascii="Arial" w:hAnsi="Arial" w:cs="Arial"/>
          <w:sz w:val="22"/>
          <w:lang w:val="es-ES_tradnl"/>
        </w:rPr>
        <w:t xml:space="preserve">Algunas de las consideraciones </w:t>
      </w:r>
      <w:r w:rsidR="004678BB">
        <w:rPr>
          <w:rFonts w:ascii="Arial" w:hAnsi="Arial" w:cs="Arial"/>
          <w:sz w:val="22"/>
          <w:lang w:val="es-ES_tradnl"/>
        </w:rPr>
        <w:t>expuestas en</w:t>
      </w:r>
      <w:r w:rsidR="00357034" w:rsidRPr="00357034">
        <w:rPr>
          <w:rFonts w:ascii="Arial" w:hAnsi="Arial" w:cs="Arial"/>
          <w:sz w:val="22"/>
          <w:lang w:val="es-ES_tradnl"/>
        </w:rPr>
        <w:t xml:space="preserve"> estos conceptos se </w:t>
      </w:r>
      <w:r w:rsidR="004678BB" w:rsidRPr="00357034">
        <w:rPr>
          <w:rFonts w:ascii="Arial" w:hAnsi="Arial" w:cs="Arial"/>
          <w:sz w:val="22"/>
          <w:lang w:val="es-ES_tradnl"/>
        </w:rPr>
        <w:t xml:space="preserve">reiteran </w:t>
      </w:r>
      <w:r w:rsidR="004678BB">
        <w:rPr>
          <w:rFonts w:ascii="Arial" w:hAnsi="Arial" w:cs="Arial"/>
          <w:sz w:val="22"/>
          <w:lang w:val="es-ES_tradnl"/>
        </w:rPr>
        <w:t>y complementan a</w:t>
      </w:r>
      <w:r w:rsidR="00357034" w:rsidRPr="00357034">
        <w:rPr>
          <w:rFonts w:ascii="Arial" w:hAnsi="Arial" w:cs="Arial"/>
          <w:sz w:val="22"/>
          <w:lang w:val="es-ES_tradnl"/>
        </w:rPr>
        <w:t xml:space="preserve"> continuación</w:t>
      </w:r>
      <w:r w:rsidR="00FD54B5" w:rsidRPr="00D64641">
        <w:rPr>
          <w:rFonts w:ascii="Arial" w:hAnsi="Arial" w:cs="Arial"/>
          <w:iCs/>
          <w:color w:val="000000" w:themeColor="text1"/>
          <w:sz w:val="22"/>
          <w:lang w:val="es-ES_tradnl"/>
        </w:rPr>
        <w:t>.</w:t>
      </w:r>
    </w:p>
    <w:p w14:paraId="573C0A4C" w14:textId="77777777" w:rsidR="007A6304" w:rsidRDefault="007A6304" w:rsidP="0000473E">
      <w:pPr>
        <w:spacing w:line="276" w:lineRule="auto"/>
        <w:ind w:firstLine="709"/>
        <w:jc w:val="both"/>
        <w:rPr>
          <w:rFonts w:ascii="Arial" w:hAnsi="Arial" w:cs="Arial"/>
          <w:iCs/>
          <w:color w:val="000000" w:themeColor="text1"/>
          <w:sz w:val="22"/>
          <w:lang w:val="es-ES_tradnl"/>
        </w:rPr>
      </w:pPr>
    </w:p>
    <w:p w14:paraId="213B7B6A" w14:textId="32B2248B" w:rsidR="007A6304" w:rsidRPr="00A61736" w:rsidRDefault="007A6304" w:rsidP="007A6304">
      <w:pPr>
        <w:spacing w:line="276" w:lineRule="auto"/>
        <w:jc w:val="both"/>
        <w:rPr>
          <w:rFonts w:ascii="Arial" w:eastAsia="Calibri" w:hAnsi="Arial" w:cs="Arial"/>
          <w:b/>
          <w:bCs/>
          <w:color w:val="000000"/>
          <w:sz w:val="22"/>
          <w:lang w:val="es-MX" w:eastAsia="en-GB"/>
        </w:rPr>
      </w:pPr>
      <w:r w:rsidRPr="00243D88">
        <w:rPr>
          <w:rFonts w:ascii="Arial" w:eastAsia="Arial" w:hAnsi="Arial" w:cs="Arial"/>
          <w:b/>
          <w:bCs/>
          <w:sz w:val="22"/>
          <w:lang w:val="es-ES_tradnl"/>
        </w:rPr>
        <w:t>2.</w:t>
      </w:r>
      <w:r w:rsidR="00BD41CC">
        <w:rPr>
          <w:rFonts w:ascii="Arial" w:eastAsia="Arial" w:hAnsi="Arial" w:cs="Arial"/>
          <w:b/>
          <w:bCs/>
          <w:sz w:val="22"/>
          <w:lang w:val="es-ES_tradnl"/>
        </w:rPr>
        <w:t>1</w:t>
      </w:r>
      <w:r w:rsidRPr="00243D88">
        <w:rPr>
          <w:rFonts w:ascii="Arial" w:eastAsia="Arial" w:hAnsi="Arial" w:cs="Arial"/>
          <w:b/>
          <w:bCs/>
          <w:sz w:val="22"/>
          <w:lang w:val="es-ES_tradnl"/>
        </w:rPr>
        <w:t xml:space="preserve">. </w:t>
      </w:r>
      <w:r w:rsidRPr="00243D88">
        <w:rPr>
          <w:rFonts w:ascii="Arial" w:hAnsi="Arial" w:cs="Arial"/>
          <w:b/>
          <w:bCs/>
          <w:iCs/>
          <w:color w:val="000000" w:themeColor="text1"/>
          <w:sz w:val="22"/>
          <w:lang w:val="es-ES_tradnl"/>
        </w:rPr>
        <w:t xml:space="preserve">Alcance del artículo 58 de la Ley 2195 de 2022: </w:t>
      </w:r>
      <w:r w:rsidR="0000015C">
        <w:rPr>
          <w:rFonts w:ascii="Arial" w:hAnsi="Arial" w:cs="Arial"/>
          <w:b/>
          <w:bCs/>
          <w:iCs/>
          <w:color w:val="000000" w:themeColor="text1"/>
          <w:sz w:val="22"/>
          <w:lang w:val="es-ES_tradnl"/>
        </w:rPr>
        <w:t xml:space="preserve">procesos exceptuados de la </w:t>
      </w:r>
      <w:r w:rsidRPr="00243D88">
        <w:rPr>
          <w:rFonts w:ascii="Arial" w:hAnsi="Arial" w:cs="Arial"/>
          <w:b/>
          <w:bCs/>
          <w:iCs/>
          <w:color w:val="000000" w:themeColor="text1"/>
          <w:sz w:val="22"/>
          <w:lang w:val="es-ES_tradnl"/>
        </w:rPr>
        <w:t>reducción de puntaje por incumplimiento</w:t>
      </w:r>
      <w:r w:rsidRPr="008F59B4">
        <w:rPr>
          <w:rFonts w:ascii="Arial" w:hAnsi="Arial" w:cs="Arial"/>
          <w:b/>
          <w:bCs/>
          <w:iCs/>
          <w:color w:val="000000" w:themeColor="text1"/>
          <w:sz w:val="22"/>
          <w:lang w:val="es-ES_tradnl"/>
        </w:rPr>
        <w:t xml:space="preserve"> de contratos estatales</w:t>
      </w:r>
      <w:r w:rsidRPr="008F59B4" w:rsidDel="00707903">
        <w:rPr>
          <w:rFonts w:ascii="Arial" w:eastAsia="Calibri" w:hAnsi="Arial" w:cs="Arial"/>
          <w:b/>
          <w:bCs/>
          <w:color w:val="000000"/>
          <w:sz w:val="22"/>
          <w:lang w:val="es-ES_tradnl" w:eastAsia="en-GB"/>
        </w:rPr>
        <w:t xml:space="preserve"> </w:t>
      </w:r>
    </w:p>
    <w:p w14:paraId="01FA68A7" w14:textId="77777777" w:rsidR="007A6304" w:rsidRPr="008F59B4" w:rsidRDefault="007A6304" w:rsidP="007A6304">
      <w:pPr>
        <w:spacing w:line="276" w:lineRule="auto"/>
        <w:jc w:val="both"/>
        <w:rPr>
          <w:rFonts w:ascii="Arial" w:eastAsia="Calibri" w:hAnsi="Arial" w:cs="Arial"/>
          <w:b/>
          <w:bCs/>
          <w:color w:val="000000"/>
          <w:sz w:val="22"/>
          <w:szCs w:val="22"/>
          <w:lang w:eastAsia="en-GB"/>
        </w:rPr>
      </w:pPr>
    </w:p>
    <w:p w14:paraId="7E8D8BA8" w14:textId="77777777" w:rsidR="007A6304" w:rsidRPr="008F59B4" w:rsidRDefault="007A6304" w:rsidP="007A6304">
      <w:pPr>
        <w:tabs>
          <w:tab w:val="left" w:pos="0"/>
        </w:tabs>
        <w:spacing w:after="120" w:line="276" w:lineRule="auto"/>
        <w:jc w:val="both"/>
        <w:rPr>
          <w:rFonts w:ascii="Arial" w:eastAsia="Calibri" w:hAnsi="Arial" w:cs="Arial"/>
          <w:color w:val="000000" w:themeColor="text1"/>
          <w:sz w:val="22"/>
          <w:szCs w:val="22"/>
          <w:lang w:val="es-ES_tradnl"/>
        </w:rPr>
      </w:pPr>
      <w:bookmarkStart w:id="11" w:name="_Hlk97122970"/>
      <w:r w:rsidRPr="008F59B4">
        <w:rPr>
          <w:rFonts w:ascii="Arial" w:eastAsia="Calibri" w:hAnsi="Arial" w:cs="Arial"/>
          <w:bCs/>
          <w:sz w:val="22"/>
          <w:lang w:val="es-ES_tradnl"/>
        </w:rPr>
        <w:t xml:space="preserve">Con la reciente expedición de la Ley 2195 de 2022 del 18 de enero de 2022, se adoptan medidas en materia de transparencia, prevención y lucha contra la corrupción y se dictan otras disposiciones. </w:t>
      </w:r>
      <w:r w:rsidRPr="008F59B4">
        <w:rPr>
          <w:rFonts w:ascii="Arial" w:eastAsia="Calibri" w:hAnsi="Arial" w:cs="Arial"/>
          <w:color w:val="000000" w:themeColor="text1"/>
          <w:sz w:val="22"/>
          <w:szCs w:val="22"/>
          <w:lang w:val="es-ES_tradnl"/>
        </w:rPr>
        <w:t>De acuerdo con el artículo 69 de dicho cuerpo normativo, «La presente Ley rige a partir del momento de su promulgación […]», lo que significa que es obligatoria para sus destinatarios desde esa fecha.</w:t>
      </w:r>
    </w:p>
    <w:p w14:paraId="1733A6B2" w14:textId="77777777" w:rsidR="007A6304" w:rsidRPr="008F59B4" w:rsidRDefault="007A6304" w:rsidP="007A6304">
      <w:pPr>
        <w:spacing w:before="120" w:line="276" w:lineRule="auto"/>
        <w:ind w:firstLine="709"/>
        <w:jc w:val="both"/>
        <w:rPr>
          <w:rFonts w:ascii="Arial" w:eastAsia="Calibri" w:hAnsi="Arial" w:cs="Arial"/>
          <w:color w:val="000000" w:themeColor="text1"/>
          <w:sz w:val="22"/>
          <w:szCs w:val="22"/>
        </w:rPr>
      </w:pPr>
      <w:r w:rsidRPr="008F59B4">
        <w:rPr>
          <w:rFonts w:ascii="Arial" w:eastAsia="Calibri" w:hAnsi="Arial" w:cs="Arial"/>
          <w:bCs/>
          <w:sz w:val="22"/>
          <w:lang w:val="es-ES_tradnl"/>
        </w:rPr>
        <w:t>De conformidad con su artículo 1, esta norma tiene por objeto adoptar diferentes medidas tendientes a prevenir los actos de corrupción, reforzar la articulación de las entidades del Estado y a recuperar los daños ocasionados por la corrupción, promoviendo la cultura de la legalidad e integridad. En desarrollo de lo anterior, s</w:t>
      </w:r>
      <w:r w:rsidRPr="008F59B4">
        <w:rPr>
          <w:rFonts w:ascii="Arial" w:eastAsia="Calibri" w:hAnsi="Arial" w:cs="Arial"/>
          <w:bCs/>
          <w:sz w:val="22"/>
        </w:rPr>
        <w:t xml:space="preserve">e incorpora, entre otras, disposiciones en la contratación pública para fomentar la transparencia. </w:t>
      </w:r>
      <w:r w:rsidRPr="008F59B4">
        <w:rPr>
          <w:rFonts w:ascii="Arial" w:eastAsia="Calibri" w:hAnsi="Arial" w:cs="Arial"/>
          <w:color w:val="000000" w:themeColor="text1"/>
          <w:sz w:val="22"/>
          <w:szCs w:val="22"/>
          <w:lang w:val="es-ES_tradnl"/>
        </w:rPr>
        <w:t>Concretamente, aquellas se encuentran en el</w:t>
      </w:r>
      <w:r w:rsidRPr="008F59B4">
        <w:rPr>
          <w:rFonts w:ascii="Arial" w:eastAsia="Calibri" w:hAnsi="Arial" w:cs="Arial"/>
          <w:color w:val="000000" w:themeColor="text1"/>
          <w:sz w:val="22"/>
          <w:szCs w:val="22"/>
        </w:rPr>
        <w:t xml:space="preserve"> </w:t>
      </w:r>
      <w:r w:rsidRPr="008F59B4">
        <w:rPr>
          <w:rFonts w:ascii="Arial" w:eastAsia="Calibri" w:hAnsi="Arial" w:cs="Arial"/>
          <w:color w:val="000000" w:themeColor="text1"/>
          <w:sz w:val="22"/>
          <w:szCs w:val="22"/>
          <w:lang w:val="es-ES_tradnl"/>
        </w:rPr>
        <w:t>«</w:t>
      </w:r>
      <w:r w:rsidRPr="008F59B4">
        <w:rPr>
          <w:rFonts w:ascii="Arial" w:eastAsia="Calibri" w:hAnsi="Arial" w:cs="Arial"/>
          <w:color w:val="000000" w:themeColor="text1"/>
          <w:sz w:val="22"/>
          <w:szCs w:val="22"/>
        </w:rPr>
        <w:t>Capitulo VIII Disposiciones en materia contractual para la moralización y la transparencia</w:t>
      </w:r>
      <w:r w:rsidRPr="008F59B4">
        <w:rPr>
          <w:rFonts w:ascii="Arial" w:eastAsia="Calibri" w:hAnsi="Arial" w:cs="Arial"/>
          <w:color w:val="000000" w:themeColor="text1"/>
          <w:sz w:val="22"/>
          <w:szCs w:val="22"/>
          <w:lang w:val="es-ES_tradnl"/>
        </w:rPr>
        <w:t>» –artículos 50 al 58–</w:t>
      </w:r>
      <w:bookmarkEnd w:id="11"/>
      <w:r w:rsidRPr="008F59B4">
        <w:rPr>
          <w:rFonts w:ascii="Arial" w:eastAsia="Calibri" w:hAnsi="Arial" w:cs="Arial"/>
          <w:color w:val="000000" w:themeColor="text1"/>
          <w:sz w:val="22"/>
          <w:szCs w:val="22"/>
          <w:lang w:val="es-ES_tradnl"/>
        </w:rPr>
        <w:t xml:space="preserve">, en el cual se consagran los siguientes aspectos: i) el registro de la contabilidad, por parte de los contratistas del Estado obligados a ello, que ejecuten recursos públicos –artículo 50–, </w:t>
      </w:r>
      <w:proofErr w:type="spellStart"/>
      <w:r w:rsidRPr="008F59B4">
        <w:rPr>
          <w:rFonts w:ascii="Arial" w:eastAsia="Calibri" w:hAnsi="Arial" w:cs="Arial"/>
          <w:color w:val="000000" w:themeColor="text1"/>
          <w:sz w:val="22"/>
          <w:szCs w:val="22"/>
          <w:lang w:val="es-ES_tradnl"/>
        </w:rPr>
        <w:t>ii</w:t>
      </w:r>
      <w:proofErr w:type="spellEnd"/>
      <w:r w:rsidRPr="008F59B4">
        <w:rPr>
          <w:rFonts w:ascii="Arial" w:eastAsia="Calibri" w:hAnsi="Arial" w:cs="Arial"/>
          <w:color w:val="000000" w:themeColor="text1"/>
          <w:sz w:val="22"/>
          <w:szCs w:val="22"/>
          <w:lang w:val="es-ES_tradnl"/>
        </w:rPr>
        <w:t xml:space="preserve">) la inhabilidad por incumplimiento reiterado en los contratos de alimentación escolar –artículo 51–, </w:t>
      </w:r>
      <w:proofErr w:type="spellStart"/>
      <w:r w:rsidRPr="008F59B4">
        <w:rPr>
          <w:rFonts w:ascii="Arial" w:eastAsia="Calibri" w:hAnsi="Arial" w:cs="Arial"/>
          <w:color w:val="000000" w:themeColor="text1"/>
          <w:sz w:val="22"/>
          <w:szCs w:val="22"/>
          <w:lang w:val="es-ES_tradnl"/>
        </w:rPr>
        <w:t>iii</w:t>
      </w:r>
      <w:proofErr w:type="spellEnd"/>
      <w:r w:rsidRPr="008F59B4">
        <w:rPr>
          <w:rFonts w:ascii="Arial" w:eastAsia="Calibri" w:hAnsi="Arial" w:cs="Arial"/>
          <w:color w:val="000000" w:themeColor="text1"/>
          <w:sz w:val="22"/>
          <w:szCs w:val="22"/>
          <w:lang w:val="es-ES_tradnl"/>
        </w:rPr>
        <w:t xml:space="preserve">) las cláusulas excepcionales en los contratos celebrados con el objeto señalado anteriormente –artículo 52–, </w:t>
      </w:r>
      <w:proofErr w:type="spellStart"/>
      <w:r w:rsidRPr="008F59B4">
        <w:rPr>
          <w:rFonts w:ascii="Arial" w:eastAsia="Calibri" w:hAnsi="Arial" w:cs="Arial"/>
          <w:color w:val="000000" w:themeColor="text1"/>
          <w:sz w:val="22"/>
          <w:szCs w:val="22"/>
          <w:lang w:val="es-ES_tradnl"/>
        </w:rPr>
        <w:t>iv</w:t>
      </w:r>
      <w:proofErr w:type="spellEnd"/>
      <w:r w:rsidRPr="008F59B4">
        <w:rPr>
          <w:rFonts w:ascii="Arial" w:eastAsia="Calibri" w:hAnsi="Arial" w:cs="Arial"/>
          <w:color w:val="000000" w:themeColor="text1"/>
          <w:sz w:val="22"/>
          <w:szCs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8F59B4">
        <w:rPr>
          <w:rFonts w:ascii="Arial" w:eastAsia="Calibri" w:hAnsi="Arial" w:cs="Arial"/>
          <w:i/>
          <w:iCs/>
          <w:color w:val="000000" w:themeColor="text1"/>
          <w:sz w:val="22"/>
          <w:szCs w:val="22"/>
          <w:lang w:val="es-ES_tradnl"/>
        </w:rPr>
        <w:t>no</w:t>
      </w:r>
      <w:r w:rsidRPr="008F59B4">
        <w:rPr>
          <w:rFonts w:ascii="Arial" w:eastAsia="Calibri" w:hAnsi="Arial" w:cs="Arial"/>
          <w:color w:val="000000" w:themeColor="text1"/>
          <w:sz w:val="22"/>
          <w:szCs w:val="22"/>
          <w:lang w:val="es-ES_tradnl"/>
        </w:rPr>
        <w:t xml:space="preserve"> uniformes de común utilización –artículo 54–, vi) la obligación de adoptar el modelo de </w:t>
      </w:r>
      <w:r w:rsidRPr="008F59B4">
        <w:rPr>
          <w:rFonts w:ascii="Arial" w:eastAsia="Calibri" w:hAnsi="Arial" w:cs="Arial"/>
          <w:color w:val="000000" w:themeColor="text1"/>
          <w:sz w:val="22"/>
          <w:szCs w:val="22"/>
          <w:lang w:val="es-ES_tradnl"/>
        </w:rPr>
        <w:lastRenderedPageBreak/>
        <w:t xml:space="preserve">autoevaluación periódico para los sujetos obligados a implementar políticas de transparencia y ética empresarial –artículo 55–, </w:t>
      </w:r>
      <w:proofErr w:type="spellStart"/>
      <w:r w:rsidRPr="008F59B4">
        <w:rPr>
          <w:rFonts w:ascii="Arial" w:eastAsia="Calibri" w:hAnsi="Arial" w:cs="Arial"/>
          <w:color w:val="000000" w:themeColor="text1"/>
          <w:sz w:val="22"/>
          <w:szCs w:val="22"/>
          <w:lang w:val="es-ES_tradnl"/>
        </w:rPr>
        <w:t>vii</w:t>
      </w:r>
      <w:proofErr w:type="spellEnd"/>
      <w:r w:rsidRPr="008F59B4">
        <w:rPr>
          <w:rFonts w:ascii="Arial" w:eastAsia="Calibri" w:hAnsi="Arial" w:cs="Arial"/>
          <w:color w:val="000000" w:themeColor="text1"/>
          <w:sz w:val="22"/>
          <w:szCs w:val="22"/>
          <w:lang w:val="es-ES_tradnl"/>
        </w:rPr>
        <w:t xml:space="preserve">) la aplicación de los documentos tipo a entidades con régimen especial –artículo 56–, </w:t>
      </w:r>
      <w:proofErr w:type="spellStart"/>
      <w:r w:rsidRPr="008F59B4">
        <w:rPr>
          <w:rFonts w:ascii="Arial" w:eastAsia="Calibri" w:hAnsi="Arial" w:cs="Arial"/>
          <w:color w:val="000000" w:themeColor="text1"/>
          <w:sz w:val="22"/>
          <w:szCs w:val="22"/>
          <w:lang w:val="es-ES_tradnl"/>
        </w:rPr>
        <w:t>viii</w:t>
      </w:r>
      <w:proofErr w:type="spellEnd"/>
      <w:r w:rsidRPr="008F59B4">
        <w:rPr>
          <w:rFonts w:ascii="Arial" w:eastAsia="Calibri" w:hAnsi="Arial" w:cs="Arial"/>
          <w:color w:val="000000" w:themeColor="text1"/>
          <w:sz w:val="22"/>
          <w:szCs w:val="22"/>
          <w:lang w:val="es-ES_tradnl"/>
        </w:rPr>
        <w:t xml:space="preserve">) la obligación, radicada en los revisores fiscales, de denunciar los actos de corrupción –artículo 57–, y </w:t>
      </w:r>
      <w:proofErr w:type="spellStart"/>
      <w:r w:rsidRPr="008F59B4">
        <w:rPr>
          <w:rFonts w:ascii="Arial" w:eastAsia="Calibri" w:hAnsi="Arial" w:cs="Arial"/>
          <w:color w:val="000000" w:themeColor="text1"/>
          <w:sz w:val="22"/>
          <w:szCs w:val="22"/>
          <w:lang w:val="es-ES_tradnl"/>
        </w:rPr>
        <w:t>ix</w:t>
      </w:r>
      <w:proofErr w:type="spellEnd"/>
      <w:r w:rsidRPr="008F59B4">
        <w:rPr>
          <w:rFonts w:ascii="Arial" w:eastAsia="Calibri" w:hAnsi="Arial" w:cs="Arial"/>
          <w:color w:val="000000" w:themeColor="text1"/>
          <w:sz w:val="22"/>
          <w:szCs w:val="22"/>
          <w:lang w:val="es-ES_tradnl"/>
        </w:rPr>
        <w:t>) la reducción de puntaje por incumplimiento de contratos –artículo 58–</w:t>
      </w:r>
      <w:bookmarkStart w:id="12" w:name="_Hlk96447392"/>
      <w:r w:rsidRPr="008F59B4">
        <w:rPr>
          <w:rFonts w:ascii="Arial" w:eastAsia="Calibri" w:hAnsi="Arial" w:cs="Arial"/>
          <w:color w:val="000000" w:themeColor="text1"/>
          <w:sz w:val="22"/>
          <w:szCs w:val="22"/>
        </w:rPr>
        <w:t>.</w:t>
      </w:r>
    </w:p>
    <w:bookmarkEnd w:id="12"/>
    <w:p w14:paraId="338EAC0B" w14:textId="088A79B9" w:rsidR="007A6304" w:rsidRPr="008F59B4" w:rsidRDefault="007A6304" w:rsidP="007A6304">
      <w:pPr>
        <w:spacing w:before="120" w:line="276" w:lineRule="auto"/>
        <w:ind w:firstLine="709"/>
        <w:jc w:val="both"/>
        <w:rPr>
          <w:rFonts w:ascii="Arial" w:eastAsia="Calibri" w:hAnsi="Arial" w:cs="Arial"/>
          <w:bCs/>
          <w:sz w:val="22"/>
          <w:lang w:val="es-ES_tradnl"/>
        </w:rPr>
      </w:pPr>
      <w:r w:rsidRPr="008F59B4">
        <w:rPr>
          <w:rFonts w:ascii="Arial" w:eastAsia="Calibri" w:hAnsi="Arial" w:cs="Arial"/>
          <w:bCs/>
          <w:sz w:val="22"/>
          <w:lang w:val="es-ES_tradnl"/>
        </w:rPr>
        <w:t xml:space="preserve">Entre las medidas adoptadas por la referida ley destaca </w:t>
      </w:r>
      <w:r w:rsidRPr="00A83CD3">
        <w:rPr>
          <w:rFonts w:ascii="Arial" w:eastAsia="Calibri" w:hAnsi="Arial" w:cs="Arial"/>
          <w:bCs/>
          <w:sz w:val="22"/>
          <w:lang w:val="es-ES_tradnl"/>
        </w:rPr>
        <w:t xml:space="preserve">el artículo 58, norma sobre la que versa la presente consulta. Conforme con el trámite legislativo </w:t>
      </w:r>
      <w:r w:rsidRPr="00A83CD3">
        <w:rPr>
          <w:rFonts w:ascii="Arial" w:eastAsiaTheme="minorHAnsi" w:hAnsi="Arial" w:cs="Arial"/>
          <w:sz w:val="22"/>
          <w:szCs w:val="22"/>
          <w:lang w:val="es-MX" w:eastAsia="en-US"/>
        </w:rPr>
        <w:t>en el Congreso de la República</w:t>
      </w:r>
      <w:r w:rsidRPr="00A83CD3">
        <w:rPr>
          <w:rFonts w:ascii="Arial" w:eastAsia="Calibri" w:hAnsi="Arial" w:cs="Arial"/>
          <w:bCs/>
          <w:sz w:val="22"/>
          <w:lang w:val="es-ES_tradnl"/>
        </w:rPr>
        <w:t xml:space="preserve"> de la Ley 2195 del 2022 este artículo </w:t>
      </w:r>
      <w:bookmarkStart w:id="13" w:name="_Hlk99360926"/>
      <w:r w:rsidRPr="00A83CD3">
        <w:rPr>
          <w:rFonts w:ascii="Arial" w:eastAsia="Calibri" w:hAnsi="Arial" w:cs="Arial"/>
          <w:bCs/>
          <w:sz w:val="22"/>
          <w:lang w:val="es-ES_tradnl"/>
        </w:rPr>
        <w:t>«busca que la competencia por el mercado de los contratos públicos tenga como variable los antecedentes contractuales de los proponentes, generándose incentivos para la calidad en los servicios y bienes provistos»</w:t>
      </w:r>
      <w:r w:rsidRPr="00A83CD3">
        <w:rPr>
          <w:rStyle w:val="Refdenotaalpie"/>
          <w:rFonts w:ascii="Arial" w:eastAsia="Calibri" w:hAnsi="Arial" w:cs="Arial"/>
          <w:bCs/>
          <w:sz w:val="22"/>
          <w:lang w:val="es-ES_tradnl"/>
        </w:rPr>
        <w:footnoteReference w:id="2"/>
      </w:r>
      <w:r w:rsidRPr="00A83CD3">
        <w:rPr>
          <w:rFonts w:ascii="Arial" w:eastAsia="Calibri" w:hAnsi="Arial" w:cs="Arial"/>
          <w:bCs/>
          <w:sz w:val="22"/>
          <w:lang w:val="es-ES_tradnl"/>
        </w:rPr>
        <w:t xml:space="preserve">. Por ello, esta disposición se refiere a la </w:t>
      </w:r>
      <w:r w:rsidRPr="00A83CD3">
        <w:rPr>
          <w:rFonts w:ascii="Arial" w:eastAsia="Calibri" w:hAnsi="Arial" w:cs="Arial"/>
          <w:color w:val="000000" w:themeColor="text1"/>
          <w:sz w:val="22"/>
          <w:szCs w:val="22"/>
        </w:rPr>
        <w:t>reducción de puntaje durante la evaluación de las ofertas al proponente que se le haya impuesto una o más multas o cláusulas penales</w:t>
      </w:r>
      <w:bookmarkEnd w:id="13"/>
      <w:r w:rsidRPr="00A83CD3">
        <w:rPr>
          <w:rFonts w:ascii="Arial" w:eastAsia="Calibri" w:hAnsi="Arial" w:cs="Arial"/>
          <w:color w:val="000000" w:themeColor="text1"/>
          <w:sz w:val="22"/>
          <w:szCs w:val="22"/>
        </w:rPr>
        <w:t>, prescribiendo lo siguiente:</w:t>
      </w:r>
      <w:r w:rsidR="00074C6F">
        <w:rPr>
          <w:rFonts w:ascii="Arial" w:eastAsia="Calibri" w:hAnsi="Arial" w:cs="Arial"/>
          <w:color w:val="000000" w:themeColor="text1"/>
          <w:sz w:val="22"/>
          <w:szCs w:val="22"/>
        </w:rPr>
        <w:t xml:space="preserve"> </w:t>
      </w:r>
    </w:p>
    <w:p w14:paraId="036AF060" w14:textId="77777777" w:rsidR="007A6304" w:rsidRPr="008F59B4" w:rsidRDefault="007A6304" w:rsidP="007A6304">
      <w:pPr>
        <w:tabs>
          <w:tab w:val="left" w:pos="0"/>
        </w:tabs>
        <w:spacing w:line="276" w:lineRule="auto"/>
        <w:jc w:val="both"/>
        <w:rPr>
          <w:rFonts w:ascii="Arial" w:eastAsia="Calibri" w:hAnsi="Arial" w:cs="Arial"/>
          <w:bCs/>
          <w:sz w:val="22"/>
          <w:lang w:val="es-ES_tradnl"/>
        </w:rPr>
      </w:pPr>
    </w:p>
    <w:p w14:paraId="38944634" w14:textId="77777777" w:rsidR="007A6304" w:rsidRPr="008F59B4" w:rsidRDefault="007A6304" w:rsidP="007A6304">
      <w:pPr>
        <w:tabs>
          <w:tab w:val="left" w:pos="0"/>
        </w:tabs>
        <w:ind w:left="709" w:right="709"/>
        <w:jc w:val="both"/>
        <w:rPr>
          <w:rFonts w:ascii="Arial" w:hAnsi="Arial" w:cs="Arial"/>
          <w:bCs/>
          <w:sz w:val="21"/>
          <w:szCs w:val="21"/>
          <w:lang w:val="es-ES_tradnl"/>
        </w:rPr>
      </w:pPr>
      <w:r w:rsidRPr="008F59B4">
        <w:rPr>
          <w:rFonts w:ascii="Arial" w:hAnsi="Arial" w:cs="Arial"/>
          <w:sz w:val="21"/>
          <w:szCs w:val="21"/>
        </w:rPr>
        <w:t xml:space="preserve">Artículo 58. </w:t>
      </w:r>
      <w:r w:rsidRPr="008F59B4">
        <w:rPr>
          <w:rFonts w:ascii="Arial" w:eastAsia="Calibri" w:hAnsi="Arial" w:cs="Arial"/>
          <w:color w:val="000000" w:themeColor="text1"/>
          <w:sz w:val="22"/>
          <w:szCs w:val="22"/>
        </w:rPr>
        <w:t>Reducción de puntaje por incumplimientos de contratos.</w:t>
      </w:r>
      <w:r w:rsidRPr="008F59B4">
        <w:rPr>
          <w:rFonts w:ascii="Arial" w:hAnsi="Arial" w:cs="Arial"/>
          <w:bCs/>
          <w:sz w:val="21"/>
          <w:szCs w:val="21"/>
          <w:lang w:val="es-ES_tradnl"/>
        </w:rPr>
        <w:t xml:space="preserve"> Las entidades estatales sometidas al Estatuto General de Contratación de la Administración Pública que adelanten cualquier Proceso de Contratación, </w:t>
      </w:r>
      <w:bookmarkStart w:id="14" w:name="_Hlk99558544"/>
      <w:r w:rsidRPr="0000473E">
        <w:rPr>
          <w:rFonts w:ascii="Arial" w:hAnsi="Arial" w:cs="Arial"/>
          <w:bCs/>
          <w:i/>
          <w:iCs/>
          <w:sz w:val="21"/>
          <w:szCs w:val="21"/>
          <w:u w:val="single"/>
          <w:lang w:val="es-ES_tradnl"/>
        </w:rPr>
        <w:t>exceptuando</w:t>
      </w:r>
      <w:r w:rsidRPr="0000473E">
        <w:rPr>
          <w:rFonts w:ascii="Arial" w:hAnsi="Arial" w:cs="Arial"/>
          <w:bCs/>
          <w:i/>
          <w:iCs/>
          <w:sz w:val="21"/>
          <w:szCs w:val="21"/>
          <w:u w:val="single"/>
        </w:rPr>
        <w:t xml:space="preserve"> los supuestos establecidos en el literal a) del numeral 2 del artículo 2 de la Ley 1150 de 2007, en los de mínima cuantía </w:t>
      </w:r>
      <w:bookmarkStart w:id="15" w:name="_Hlk102124703"/>
      <w:r w:rsidRPr="0000473E">
        <w:rPr>
          <w:rFonts w:ascii="Arial" w:hAnsi="Arial" w:cs="Arial"/>
          <w:bCs/>
          <w:i/>
          <w:iCs/>
          <w:sz w:val="21"/>
          <w:szCs w:val="21"/>
          <w:u w:val="single"/>
        </w:rPr>
        <w:t>y en aquellos donde únicamente se pondere el menor precio ofrecido</w:t>
      </w:r>
      <w:bookmarkEnd w:id="14"/>
      <w:bookmarkEnd w:id="15"/>
      <w:r w:rsidRPr="0000473E">
        <w:rPr>
          <w:rFonts w:ascii="Arial" w:hAnsi="Arial" w:cs="Arial"/>
          <w:bCs/>
          <w:i/>
          <w:iCs/>
          <w:sz w:val="21"/>
          <w:szCs w:val="21"/>
          <w:u w:val="single"/>
          <w:lang w:val="es-ES_tradnl"/>
        </w:rPr>
        <w:t>,</w:t>
      </w:r>
      <w:r w:rsidRPr="008F59B4">
        <w:rPr>
          <w:rFonts w:ascii="Arial" w:hAnsi="Arial" w:cs="Arial"/>
          <w:bCs/>
          <w:sz w:val="21"/>
          <w:szCs w:val="21"/>
          <w:lang w:val="es-ES_tradnl"/>
        </w:rPr>
        <w:t xml:space="preserve">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2B55FCA1" w14:textId="77777777" w:rsidR="007A6304" w:rsidRPr="008F59B4" w:rsidRDefault="007A6304" w:rsidP="007A6304">
      <w:pPr>
        <w:tabs>
          <w:tab w:val="left" w:pos="0"/>
        </w:tabs>
        <w:ind w:left="709" w:right="709"/>
        <w:jc w:val="both"/>
        <w:rPr>
          <w:rFonts w:ascii="Arial" w:hAnsi="Arial" w:cs="Arial"/>
          <w:bCs/>
          <w:sz w:val="21"/>
          <w:szCs w:val="21"/>
          <w:lang w:val="es-ES_tradnl"/>
        </w:rPr>
      </w:pPr>
    </w:p>
    <w:p w14:paraId="1CC967C2" w14:textId="77777777" w:rsidR="007A6304" w:rsidRPr="008F59B4" w:rsidRDefault="007A6304" w:rsidP="007A6304">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Esta reducción también afecta a los consorcios y uniones temporales si alguno de sus integrantes se encuentra en la situación anterior. </w:t>
      </w:r>
    </w:p>
    <w:p w14:paraId="759E4AF3" w14:textId="77777777" w:rsidR="007A6304" w:rsidRPr="008F59B4" w:rsidRDefault="007A6304" w:rsidP="007A6304">
      <w:pPr>
        <w:tabs>
          <w:tab w:val="left" w:pos="0"/>
        </w:tabs>
        <w:ind w:left="709" w:right="709"/>
        <w:jc w:val="both"/>
        <w:rPr>
          <w:rFonts w:ascii="Arial" w:eastAsia="Calibri" w:hAnsi="Arial" w:cs="Arial"/>
          <w:bCs/>
          <w:sz w:val="21"/>
          <w:szCs w:val="21"/>
        </w:rPr>
      </w:pPr>
    </w:p>
    <w:p w14:paraId="54AE456F" w14:textId="77777777" w:rsidR="007A6304" w:rsidRPr="008F59B4" w:rsidRDefault="007A6304" w:rsidP="007A6304">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 </w:t>
      </w:r>
    </w:p>
    <w:p w14:paraId="3CAAA896" w14:textId="77777777" w:rsidR="007A6304" w:rsidRPr="008F59B4" w:rsidRDefault="007A6304" w:rsidP="007A6304">
      <w:pPr>
        <w:tabs>
          <w:tab w:val="left" w:pos="0"/>
        </w:tabs>
        <w:ind w:left="709" w:right="709"/>
        <w:jc w:val="both"/>
        <w:rPr>
          <w:rFonts w:ascii="Arial" w:eastAsia="Calibri" w:hAnsi="Arial" w:cs="Arial"/>
          <w:bCs/>
          <w:sz w:val="21"/>
          <w:szCs w:val="21"/>
        </w:rPr>
      </w:pPr>
    </w:p>
    <w:p w14:paraId="7A126698" w14:textId="72FE712D" w:rsidR="007A6304" w:rsidRPr="008F59B4" w:rsidRDefault="007A6304" w:rsidP="007A6304">
      <w:pPr>
        <w:tabs>
          <w:tab w:val="left" w:pos="0"/>
        </w:tabs>
        <w:ind w:left="709" w:right="709"/>
        <w:jc w:val="both"/>
        <w:rPr>
          <w:rFonts w:ascii="Arial" w:eastAsia="Calibri" w:hAnsi="Arial" w:cs="Arial"/>
          <w:bCs/>
          <w:sz w:val="21"/>
          <w:szCs w:val="21"/>
          <w:lang w:val="es-ES_tradnl"/>
        </w:rPr>
      </w:pPr>
      <w:r w:rsidRPr="008F59B4">
        <w:rPr>
          <w:rFonts w:ascii="Arial" w:eastAsia="Calibri" w:hAnsi="Arial" w:cs="Arial"/>
          <w:bCs/>
          <w:sz w:val="21"/>
          <w:szCs w:val="21"/>
        </w:rPr>
        <w:t>Parágrafo segundo. La reducción de puntaje por incumplimiento de contratos se aplicará sin perjuicio de lo contenido en el artículo 6 de la Ley 2020 de 2020.</w:t>
      </w:r>
      <w:r w:rsidR="0069486D">
        <w:rPr>
          <w:rFonts w:ascii="Arial" w:eastAsia="Calibri" w:hAnsi="Arial" w:cs="Arial"/>
          <w:bCs/>
          <w:sz w:val="21"/>
          <w:szCs w:val="21"/>
        </w:rPr>
        <w:t xml:space="preserve"> </w:t>
      </w:r>
      <w:r w:rsidR="0069486D" w:rsidRPr="0000473E">
        <w:rPr>
          <w:rFonts w:ascii="Arial" w:eastAsia="Calibri" w:hAnsi="Arial" w:cs="Arial"/>
          <w:bCs/>
          <w:sz w:val="22"/>
          <w:szCs w:val="22"/>
        </w:rPr>
        <w:t>[Énfasis fuera de texto].</w:t>
      </w:r>
    </w:p>
    <w:p w14:paraId="2EF6C8D6" w14:textId="77777777" w:rsidR="007A6304" w:rsidRPr="008F59B4" w:rsidRDefault="007A6304" w:rsidP="007A6304">
      <w:pPr>
        <w:tabs>
          <w:tab w:val="left" w:pos="0"/>
        </w:tabs>
        <w:spacing w:line="276" w:lineRule="auto"/>
        <w:jc w:val="both"/>
        <w:rPr>
          <w:rFonts w:ascii="Arial" w:eastAsia="Calibri" w:hAnsi="Arial" w:cs="Arial"/>
          <w:b/>
          <w:sz w:val="22"/>
          <w:lang w:val="es-ES_tradnl"/>
        </w:rPr>
      </w:pPr>
    </w:p>
    <w:p w14:paraId="4C8377B5" w14:textId="77777777" w:rsidR="007A6304" w:rsidRPr="008F59B4" w:rsidRDefault="007A6304" w:rsidP="007A6304">
      <w:pPr>
        <w:spacing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lastRenderedPageBreak/>
        <w:t xml:space="preserve">Como puede advertirse, esta disposición contiene </w:t>
      </w:r>
      <w:r>
        <w:rPr>
          <w:rFonts w:ascii="Arial" w:eastAsia="Calibri" w:hAnsi="Arial" w:cs="Arial"/>
          <w:color w:val="000000" w:themeColor="text1"/>
          <w:sz w:val="22"/>
          <w:lang w:val="es-ES_tradnl"/>
        </w:rPr>
        <w:t>las reglas</w:t>
      </w:r>
      <w:r w:rsidRPr="008F59B4">
        <w:rPr>
          <w:rFonts w:ascii="Arial" w:eastAsia="Calibri" w:hAnsi="Arial" w:cs="Arial"/>
          <w:color w:val="000000" w:themeColor="text1"/>
          <w:sz w:val="22"/>
          <w:lang w:val="es-ES_tradnl"/>
        </w:rPr>
        <w:t xml:space="preserve"> que, a continuación, se explican:</w:t>
      </w:r>
    </w:p>
    <w:p w14:paraId="6A943CE8"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53F18E89"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proofErr w:type="spellStart"/>
      <w:r w:rsidRPr="008F59B4">
        <w:rPr>
          <w:rFonts w:ascii="Arial" w:eastAsia="Calibri" w:hAnsi="Arial" w:cs="Arial"/>
          <w:color w:val="000000" w:themeColor="text1"/>
          <w:sz w:val="22"/>
          <w:lang w:val="es-ES_tradnl"/>
        </w:rPr>
        <w:t>ii</w:t>
      </w:r>
      <w:proofErr w:type="spellEnd"/>
      <w:r w:rsidRPr="008F59B4">
        <w:rPr>
          <w:rFonts w:ascii="Arial" w:eastAsia="Calibri" w:hAnsi="Arial" w:cs="Arial"/>
          <w:color w:val="000000" w:themeColor="text1"/>
          <w:sz w:val="22"/>
          <w:lang w:val="es-ES_tradnl"/>
        </w:rPr>
        <w:t>)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los «establecidos en el literal a) del numeral 2 del artículo 2 de la Ley 1150 de 2007</w:t>
      </w:r>
      <w:r w:rsidRPr="008F59B4">
        <w:rPr>
          <w:rStyle w:val="Refdenotaalpie"/>
          <w:rFonts w:ascii="Arial" w:eastAsia="Calibri" w:hAnsi="Arial" w:cs="Arial"/>
          <w:color w:val="000000" w:themeColor="text1"/>
          <w:sz w:val="22"/>
          <w:lang w:val="es-ES_tradnl"/>
        </w:rPr>
        <w:footnoteReference w:id="3"/>
      </w:r>
      <w:r w:rsidRPr="008F59B4">
        <w:rPr>
          <w:rFonts w:ascii="Arial" w:eastAsia="Calibri" w:hAnsi="Arial" w:cs="Arial"/>
          <w:color w:val="000000" w:themeColor="text1"/>
          <w:sz w:val="22"/>
          <w:lang w:val="es-ES_tradnl"/>
        </w:rPr>
        <w:t>, en los de mínima cuantía y en aquellos donde únicamente se pondere el menor precio ofrecido».</w:t>
      </w:r>
    </w:p>
    <w:p w14:paraId="74F5FA14"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proofErr w:type="spellStart"/>
      <w:r w:rsidRPr="008F59B4">
        <w:rPr>
          <w:rFonts w:ascii="Arial" w:eastAsia="Calibri" w:hAnsi="Arial" w:cs="Arial"/>
          <w:color w:val="000000" w:themeColor="text1"/>
          <w:sz w:val="22"/>
          <w:lang w:val="es-ES_tradnl"/>
        </w:rPr>
        <w:t>iii</w:t>
      </w:r>
      <w:proofErr w:type="spellEnd"/>
      <w:r w:rsidRPr="008F59B4">
        <w:rPr>
          <w:rFonts w:ascii="Arial" w:eastAsia="Calibri" w:hAnsi="Arial" w:cs="Arial"/>
          <w:color w:val="000000" w:themeColor="text1"/>
          <w:sz w:val="22"/>
          <w:lang w:val="es-ES_tradnl"/>
        </w:rPr>
        <w:t xml:space="preserve">)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8F59B4">
        <w:rPr>
          <w:rFonts w:ascii="Arial" w:eastAsia="Calibri" w:hAnsi="Arial" w:cs="Arial"/>
          <w:i/>
          <w:iCs/>
          <w:color w:val="000000" w:themeColor="text1"/>
          <w:sz w:val="22"/>
          <w:lang w:val="es-ES_tradnl"/>
        </w:rPr>
        <w:t>hasta</w:t>
      </w:r>
      <w:r w:rsidRPr="008F59B4">
        <w:rPr>
          <w:rFonts w:ascii="Arial" w:eastAsia="Calibri" w:hAnsi="Arial" w:cs="Arial"/>
          <w:color w:val="000000" w:themeColor="text1"/>
          <w:sz w:val="22"/>
          <w:lang w:val="es-ES_tradnl"/>
        </w:rPr>
        <w:t xml:space="preserve">, ni dice que debe ser, </w:t>
      </w:r>
      <w:r w:rsidRPr="008F59B4">
        <w:rPr>
          <w:rFonts w:ascii="Arial" w:eastAsia="Calibri" w:hAnsi="Arial" w:cs="Arial"/>
          <w:i/>
          <w:iCs/>
          <w:color w:val="000000" w:themeColor="text1"/>
          <w:sz w:val="22"/>
          <w:lang w:val="es-ES_tradnl"/>
        </w:rPr>
        <w:t>como mínimo</w:t>
      </w:r>
      <w:r w:rsidRPr="008F59B4">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1B87C914" w14:textId="77777777" w:rsidR="007A6304" w:rsidRPr="001C037A" w:rsidRDefault="007A6304" w:rsidP="007A6304">
      <w:pPr>
        <w:spacing w:before="120" w:line="276" w:lineRule="auto"/>
        <w:ind w:firstLine="709"/>
        <w:jc w:val="both"/>
        <w:rPr>
          <w:rFonts w:ascii="Arial" w:eastAsia="Calibri" w:hAnsi="Arial" w:cs="Arial"/>
          <w:color w:val="000000" w:themeColor="text1"/>
          <w:sz w:val="22"/>
          <w:szCs w:val="22"/>
          <w:lang w:val="es-ES_tradnl"/>
        </w:rPr>
      </w:pPr>
      <w:proofErr w:type="spellStart"/>
      <w:r w:rsidRPr="008F59B4">
        <w:rPr>
          <w:rFonts w:ascii="Arial" w:eastAsia="Calibri" w:hAnsi="Arial" w:cs="Arial"/>
          <w:color w:val="000000" w:themeColor="text1"/>
          <w:sz w:val="22"/>
          <w:szCs w:val="22"/>
          <w:lang w:val="es-ES_tradnl"/>
        </w:rPr>
        <w:t>iv</w:t>
      </w:r>
      <w:proofErr w:type="spellEnd"/>
      <w:r w:rsidRPr="008F59B4">
        <w:rPr>
          <w:rFonts w:ascii="Arial" w:eastAsia="Calibri" w:hAnsi="Arial" w:cs="Arial"/>
          <w:color w:val="000000" w:themeColor="text1"/>
          <w:sz w:val="22"/>
          <w:szCs w:val="22"/>
          <w:lang w:val="es-ES_tradnl"/>
        </w:rPr>
        <w:t>) Los sujetos pasivos –es decir, los afectados por lo dispuesto en el artículo– son los proponentes –incluidos los consorcios y uniones temporales, por la situación de alguno de sus integrantes– a quienes «</w:t>
      </w:r>
      <w:r w:rsidRPr="008F59B4">
        <w:rPr>
          <w:rFonts w:ascii="Arial" w:hAnsi="Arial" w:cs="Arial"/>
          <w:sz w:val="22"/>
          <w:szCs w:val="22"/>
        </w:rPr>
        <w:t xml:space="preserve">[…] </w:t>
      </w:r>
      <w:r w:rsidRPr="008F59B4">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w:t>
      </w:r>
      <w:r>
        <w:rPr>
          <w:rFonts w:ascii="Arial" w:eastAsia="Calibri" w:hAnsi="Arial" w:cs="Arial"/>
          <w:color w:val="000000" w:themeColor="text1"/>
          <w:sz w:val="22"/>
          <w:szCs w:val="22"/>
          <w:lang w:val="es-ES_tradnl"/>
        </w:rPr>
        <w:t>imponer</w:t>
      </w:r>
      <w:r w:rsidRPr="008F59B4">
        <w:rPr>
          <w:rFonts w:ascii="Arial" w:eastAsia="Calibri" w:hAnsi="Arial" w:cs="Arial"/>
          <w:color w:val="000000" w:themeColor="text1"/>
          <w:sz w:val="22"/>
          <w:szCs w:val="22"/>
          <w:lang w:val="es-ES_tradnl"/>
        </w:rPr>
        <w:t xml:space="preserve"> multas o hacer efectivas cláusulas penales pecuniarias.</w:t>
      </w:r>
      <w:r w:rsidRPr="001C037A">
        <w:rPr>
          <w:rFonts w:ascii="Arial" w:eastAsia="Calibri" w:hAnsi="Arial" w:cs="Arial"/>
          <w:color w:val="000000" w:themeColor="text1"/>
          <w:sz w:val="22"/>
          <w:szCs w:val="22"/>
          <w:lang w:val="es-ES_tradnl"/>
        </w:rPr>
        <w:t xml:space="preserve">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4339C8D3" w14:textId="77777777" w:rsidR="007A6304" w:rsidRPr="001C037A" w:rsidRDefault="007A6304" w:rsidP="007A6304">
      <w:pPr>
        <w:spacing w:before="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lastRenderedPageBreak/>
        <w:t>v) En cuanto al período durante el cual debe examinarse la imposición de las multas o cláusulas penales, el artículo 58 dice que es «</w:t>
      </w:r>
      <w:r w:rsidRPr="001C037A">
        <w:rPr>
          <w:rFonts w:ascii="Arial" w:hAnsi="Arial" w:cs="Arial"/>
          <w:sz w:val="22"/>
          <w:szCs w:val="22"/>
        </w:rPr>
        <w:t xml:space="preserve">[…] </w:t>
      </w:r>
      <w:r w:rsidRPr="001C037A">
        <w:rPr>
          <w:rFonts w:ascii="Arial" w:eastAsia="Calibri" w:hAnsi="Arial" w:cs="Arial"/>
          <w:color w:val="000000" w:themeColor="text1"/>
          <w:sz w:val="22"/>
          <w:szCs w:val="22"/>
          <w:lang w:val="es-ES_tradnl"/>
        </w:rPr>
        <w:t>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w:t>
      </w:r>
      <w:r>
        <w:rPr>
          <w:rFonts w:ascii="Arial" w:eastAsia="Calibri" w:hAnsi="Arial" w:cs="Arial"/>
          <w:color w:val="000000" w:themeColor="text1"/>
          <w:sz w:val="22"/>
          <w:szCs w:val="22"/>
          <w:lang w:val="es-ES_tradnl"/>
        </w:rPr>
        <w:t>-</w:t>
      </w:r>
      <w:r w:rsidRPr="001C037A">
        <w:rPr>
          <w:rFonts w:ascii="Arial" w:eastAsia="Calibri" w:hAnsi="Arial" w:cs="Arial"/>
          <w:color w:val="000000" w:themeColor="text1"/>
          <w:sz w:val="22"/>
          <w:szCs w:val="22"/>
          <w:lang w:val="es-ES_tradnl"/>
        </w:rPr>
        <w:t xml:space="preserve">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1ADA2836" w14:textId="77777777" w:rsidR="007A6304" w:rsidRPr="001C037A" w:rsidRDefault="007A6304" w:rsidP="007A6304">
      <w:pPr>
        <w:spacing w:before="120" w:after="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 xml:space="preserve">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bookmarkStart w:id="16" w:name="_Hlk97277493"/>
      <w:r w:rsidRPr="001C037A">
        <w:rPr>
          <w:rFonts w:ascii="Arial" w:eastAsia="Calibri" w:hAnsi="Arial" w:cs="Arial"/>
          <w:color w:val="000000" w:themeColor="text1"/>
          <w:sz w:val="22"/>
          <w:szCs w:val="22"/>
          <w:lang w:val="es-ES_tradnl"/>
        </w:rPr>
        <w:t>«</w:t>
      </w:r>
      <w:bookmarkEnd w:id="16"/>
      <w:r w:rsidRPr="001C037A">
        <w:rPr>
          <w:rFonts w:ascii="Arial" w:hAnsi="Arial" w:cs="Arial"/>
          <w:sz w:val="22"/>
          <w:szCs w:val="22"/>
          <w:lang w:val="es-ES_tradnl"/>
        </w:rPr>
        <w:t xml:space="preserve">[…] </w:t>
      </w:r>
      <w:r w:rsidRPr="001C037A">
        <w:rPr>
          <w:rFonts w:ascii="Arial" w:eastAsia="Calibri" w:hAnsi="Arial" w:cs="Arial"/>
          <w:color w:val="000000" w:themeColor="text1"/>
          <w:sz w:val="22"/>
          <w:szCs w:val="22"/>
          <w:lang w:val="es-ES_tradnl"/>
        </w:rPr>
        <w:t xml:space="preserve">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 </w:t>
      </w:r>
      <w:bookmarkStart w:id="17" w:name="_Hlk97102186"/>
      <w:r w:rsidRPr="001C037A">
        <w:rPr>
          <w:rFonts w:ascii="Arial" w:eastAsia="Calibri" w:hAnsi="Arial" w:cs="Arial"/>
          <w:color w:val="000000" w:themeColor="text1"/>
          <w:sz w:val="22"/>
          <w:szCs w:val="22"/>
          <w:lang w:val="es-ES_tradnl"/>
        </w:rPr>
        <w:t>por lo que el legislador optó por realizar una distinción en su tratamiento.</w:t>
      </w:r>
      <w:bookmarkEnd w:id="17"/>
    </w:p>
    <w:p w14:paraId="3E456620" w14:textId="77777777" w:rsidR="007A6304" w:rsidRPr="00526165" w:rsidRDefault="007A6304" w:rsidP="007A6304">
      <w:pPr>
        <w:tabs>
          <w:tab w:val="left" w:pos="0"/>
        </w:tabs>
        <w:spacing w:after="120" w:line="276" w:lineRule="auto"/>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ab/>
      </w:r>
      <w:proofErr w:type="spellStart"/>
      <w:r w:rsidRPr="001C037A">
        <w:rPr>
          <w:rFonts w:ascii="Arial" w:eastAsia="Calibri" w:hAnsi="Arial" w:cs="Arial"/>
          <w:color w:val="000000" w:themeColor="text1"/>
          <w:sz w:val="22"/>
          <w:szCs w:val="22"/>
          <w:lang w:val="es-ES_tradnl"/>
        </w:rPr>
        <w:t>vii</w:t>
      </w:r>
      <w:proofErr w:type="spellEnd"/>
      <w:r w:rsidRPr="001C037A">
        <w:rPr>
          <w:rFonts w:ascii="Arial" w:eastAsia="Calibri" w:hAnsi="Arial" w:cs="Arial"/>
          <w:color w:val="000000" w:themeColor="text1"/>
          <w:sz w:val="22"/>
          <w:szCs w:val="22"/>
          <w:lang w:val="es-ES_tradnl"/>
        </w:rPr>
        <w:t xml:space="preserve">) La reducción del </w:t>
      </w:r>
      <w:r w:rsidRPr="0045355B">
        <w:rPr>
          <w:rFonts w:ascii="Arial" w:eastAsia="Calibri" w:hAnsi="Arial" w:cs="Arial"/>
          <w:color w:val="000000" w:themeColor="text1"/>
          <w:sz w:val="22"/>
          <w:szCs w:val="22"/>
          <w:lang w:val="es-ES_tradnl"/>
        </w:rPr>
        <w:t>puntaje que exige efectuar el artículo 58 de la Ley 2195 de 2022, como lo expresa su parágrafo 2, debe aplicarse «sin perjuicio de lo contenido en el artículo 6 de la Ley 2020 de 2020»</w:t>
      </w:r>
      <w:r w:rsidRPr="0045355B">
        <w:rPr>
          <w:rStyle w:val="Refdenotaalpie"/>
          <w:rFonts w:ascii="Arial" w:eastAsia="Calibri" w:hAnsi="Arial" w:cs="Arial"/>
          <w:color w:val="000000" w:themeColor="text1"/>
          <w:sz w:val="22"/>
          <w:szCs w:val="22"/>
          <w:lang w:val="es-ES_tradnl"/>
        </w:rPr>
        <w:footnoteReference w:id="4"/>
      </w:r>
      <w:r w:rsidRPr="0045355B">
        <w:rPr>
          <w:rFonts w:ascii="Arial" w:eastAsia="Calibri" w:hAnsi="Arial" w:cs="Arial"/>
          <w:color w:val="000000" w:themeColor="text1"/>
          <w:sz w:val="22"/>
          <w:szCs w:val="22"/>
          <w:lang w:val="es-ES_tradnl"/>
        </w:rPr>
        <w:t xml:space="preserve">. Esto significa que no riñe la disminución del puntaje </w:t>
      </w:r>
      <w:r w:rsidRPr="0045355B">
        <w:rPr>
          <w:rFonts w:ascii="Arial" w:eastAsia="Calibri" w:hAnsi="Arial" w:cs="Arial"/>
          <w:color w:val="000000" w:themeColor="text1"/>
          <w:sz w:val="22"/>
          <w:szCs w:val="22"/>
          <w:lang w:val="es-ES_tradnl"/>
        </w:rPr>
        <w:lastRenderedPageBreak/>
        <w:t xml:space="preserve">con la verificación de las anotaciones contenidas en el Registro Nacional de Obras Civiles </w:t>
      </w:r>
      <w:r w:rsidRPr="00526165">
        <w:rPr>
          <w:rFonts w:ascii="Arial" w:eastAsia="Calibri" w:hAnsi="Arial" w:cs="Arial"/>
          <w:color w:val="000000" w:themeColor="text1"/>
          <w:sz w:val="22"/>
          <w:szCs w:val="22"/>
          <w:lang w:val="es-ES_tradnl"/>
        </w:rPr>
        <w:t>Inconclusas.</w:t>
      </w:r>
    </w:p>
    <w:p w14:paraId="60C1C7FC" w14:textId="16648C39" w:rsidR="0069486D" w:rsidRPr="00526165" w:rsidRDefault="00CC675A" w:rsidP="004F3DB3">
      <w:pPr>
        <w:spacing w:before="120" w:after="120" w:line="276" w:lineRule="auto"/>
        <w:ind w:firstLine="709"/>
        <w:jc w:val="both"/>
        <w:rPr>
          <w:rFonts w:ascii="Arial" w:eastAsia="Calibri" w:hAnsi="Arial" w:cs="Arial"/>
          <w:bCs/>
          <w:sz w:val="22"/>
          <w:szCs w:val="22"/>
        </w:rPr>
      </w:pPr>
      <w:bookmarkStart w:id="18" w:name="_Hlk99636668"/>
      <w:r w:rsidRPr="00526165">
        <w:rPr>
          <w:rFonts w:ascii="Arial" w:eastAsia="Calibri" w:hAnsi="Arial" w:cs="Arial"/>
          <w:color w:val="000000" w:themeColor="text1"/>
          <w:sz w:val="22"/>
          <w:szCs w:val="22"/>
          <w:lang w:val="es-ES_tradnl"/>
        </w:rPr>
        <w:t xml:space="preserve">Respecto del objeto </w:t>
      </w:r>
      <w:r w:rsidR="00F522F2" w:rsidRPr="00526165">
        <w:rPr>
          <w:rFonts w:ascii="Arial" w:eastAsia="Calibri" w:hAnsi="Arial" w:cs="Arial"/>
          <w:color w:val="000000" w:themeColor="text1"/>
          <w:sz w:val="22"/>
          <w:szCs w:val="22"/>
          <w:lang w:val="es-ES_tradnl"/>
        </w:rPr>
        <w:t>espec</w:t>
      </w:r>
      <w:r w:rsidR="009A7128" w:rsidRPr="0000473E">
        <w:rPr>
          <w:rFonts w:ascii="Arial" w:eastAsia="Calibri" w:hAnsi="Arial" w:cs="Arial"/>
          <w:color w:val="000000" w:themeColor="text1"/>
          <w:sz w:val="22"/>
          <w:szCs w:val="22"/>
          <w:lang w:val="es-ES_tradnl"/>
        </w:rPr>
        <w:t>í</w:t>
      </w:r>
      <w:r w:rsidR="00F522F2" w:rsidRPr="00526165">
        <w:rPr>
          <w:rFonts w:ascii="Arial" w:eastAsia="Calibri" w:hAnsi="Arial" w:cs="Arial"/>
          <w:color w:val="000000" w:themeColor="text1"/>
          <w:sz w:val="22"/>
          <w:szCs w:val="22"/>
          <w:lang w:val="es-ES_tradnl"/>
        </w:rPr>
        <w:t>fico de la consulta, el cual apunta a determinar los procesos excluidos de la aplicación de la norma bajo estudio, en primer lugar</w:t>
      </w:r>
      <w:r w:rsidR="00E83C41" w:rsidRPr="00526165">
        <w:rPr>
          <w:rFonts w:ascii="Arial" w:eastAsia="Calibri" w:hAnsi="Arial" w:cs="Arial"/>
          <w:color w:val="000000" w:themeColor="text1"/>
          <w:sz w:val="22"/>
          <w:szCs w:val="22"/>
          <w:lang w:val="es-ES_tradnl"/>
        </w:rPr>
        <w:t>,</w:t>
      </w:r>
      <w:r w:rsidR="00F522F2" w:rsidRPr="00526165">
        <w:rPr>
          <w:rFonts w:ascii="Arial" w:eastAsia="Calibri" w:hAnsi="Arial" w:cs="Arial"/>
          <w:color w:val="000000" w:themeColor="text1"/>
          <w:sz w:val="22"/>
          <w:szCs w:val="22"/>
          <w:lang w:val="es-ES_tradnl"/>
        </w:rPr>
        <w:t xml:space="preserve"> es preciso referirse </w:t>
      </w:r>
      <w:r w:rsidR="00DC6318" w:rsidRPr="00526165">
        <w:rPr>
          <w:rFonts w:ascii="Arial" w:eastAsia="Calibri" w:hAnsi="Arial" w:cs="Arial"/>
          <w:bCs/>
          <w:sz w:val="22"/>
          <w:szCs w:val="22"/>
        </w:rPr>
        <w:t>al</w:t>
      </w:r>
      <w:r w:rsidR="0069486D" w:rsidRPr="00526165">
        <w:rPr>
          <w:rFonts w:ascii="Arial" w:eastAsia="Calibri" w:hAnsi="Arial" w:cs="Arial"/>
          <w:bCs/>
          <w:sz w:val="22"/>
          <w:szCs w:val="22"/>
        </w:rPr>
        <w:t xml:space="preserve"> artículo 5 de la Ley 1150 de 2007, </w:t>
      </w:r>
      <w:r w:rsidR="00DC6318" w:rsidRPr="00526165">
        <w:rPr>
          <w:rFonts w:ascii="Arial" w:eastAsia="Calibri" w:hAnsi="Arial" w:cs="Arial"/>
          <w:bCs/>
          <w:sz w:val="22"/>
          <w:szCs w:val="22"/>
        </w:rPr>
        <w:t xml:space="preserve">que regula </w:t>
      </w:r>
      <w:r w:rsidR="005C6334" w:rsidRPr="0000473E">
        <w:rPr>
          <w:rFonts w:ascii="Arial" w:eastAsia="Calibri" w:hAnsi="Arial" w:cs="Arial"/>
          <w:bCs/>
          <w:sz w:val="22"/>
          <w:szCs w:val="22"/>
        </w:rPr>
        <w:t xml:space="preserve">de manera general </w:t>
      </w:r>
      <w:r w:rsidR="0069486D" w:rsidRPr="00526165">
        <w:rPr>
          <w:rFonts w:ascii="Arial" w:eastAsia="Calibri" w:hAnsi="Arial" w:cs="Arial"/>
          <w:bCs/>
          <w:sz w:val="22"/>
          <w:szCs w:val="22"/>
        </w:rPr>
        <w:t>el deber de selección objetiva</w:t>
      </w:r>
      <w:r w:rsidR="005C6334" w:rsidRPr="0000473E">
        <w:rPr>
          <w:rFonts w:ascii="Arial" w:eastAsia="Calibri" w:hAnsi="Arial" w:cs="Arial"/>
          <w:bCs/>
          <w:sz w:val="22"/>
          <w:szCs w:val="22"/>
        </w:rPr>
        <w:t>,</w:t>
      </w:r>
      <w:r w:rsidR="0069486D" w:rsidRPr="00526165">
        <w:rPr>
          <w:rFonts w:ascii="Arial" w:eastAsia="Calibri" w:hAnsi="Arial" w:cs="Arial"/>
          <w:bCs/>
          <w:sz w:val="22"/>
          <w:szCs w:val="22"/>
        </w:rPr>
        <w:t xml:space="preserve"> </w:t>
      </w:r>
      <w:r w:rsidR="00846E98" w:rsidRPr="00526165">
        <w:rPr>
          <w:rFonts w:ascii="Arial" w:eastAsia="Calibri" w:hAnsi="Arial" w:cs="Arial"/>
          <w:bCs/>
          <w:sz w:val="22"/>
          <w:szCs w:val="22"/>
        </w:rPr>
        <w:t>en virtud de</w:t>
      </w:r>
      <w:r w:rsidR="009A7128" w:rsidRPr="0000473E">
        <w:rPr>
          <w:rFonts w:ascii="Arial" w:eastAsia="Calibri" w:hAnsi="Arial" w:cs="Arial"/>
          <w:bCs/>
          <w:sz w:val="22"/>
          <w:szCs w:val="22"/>
        </w:rPr>
        <w:t>l</w:t>
      </w:r>
      <w:r w:rsidR="00846E98" w:rsidRPr="00526165">
        <w:rPr>
          <w:rFonts w:ascii="Arial" w:eastAsia="Calibri" w:hAnsi="Arial" w:cs="Arial"/>
          <w:bCs/>
          <w:sz w:val="22"/>
          <w:szCs w:val="22"/>
        </w:rPr>
        <w:t xml:space="preserve"> cual l</w:t>
      </w:r>
      <w:r w:rsidR="0069486D" w:rsidRPr="00526165">
        <w:rPr>
          <w:rFonts w:ascii="Arial" w:eastAsia="Calibri" w:hAnsi="Arial" w:cs="Arial"/>
          <w:bCs/>
          <w:sz w:val="22"/>
          <w:szCs w:val="22"/>
        </w:rPr>
        <w:t xml:space="preserve">as entidades </w:t>
      </w:r>
      <w:r w:rsidR="00CF7FD2" w:rsidRPr="00526165">
        <w:rPr>
          <w:rFonts w:ascii="Arial" w:eastAsia="Calibri" w:hAnsi="Arial" w:cs="Arial"/>
          <w:bCs/>
          <w:sz w:val="22"/>
          <w:szCs w:val="22"/>
        </w:rPr>
        <w:t>deben escoger</w:t>
      </w:r>
      <w:r w:rsidR="0069486D" w:rsidRPr="00526165">
        <w:rPr>
          <w:rFonts w:ascii="Arial" w:eastAsia="Calibri" w:hAnsi="Arial" w:cs="Arial"/>
          <w:bCs/>
          <w:sz w:val="22"/>
          <w:szCs w:val="22"/>
        </w:rPr>
        <w:t xml:space="preserve"> en los procesos de selección</w:t>
      </w:r>
      <w:r w:rsidR="00CF7FD2" w:rsidRPr="00526165">
        <w:rPr>
          <w:rFonts w:ascii="Arial" w:eastAsia="Calibri" w:hAnsi="Arial" w:cs="Arial"/>
          <w:bCs/>
          <w:sz w:val="22"/>
          <w:szCs w:val="22"/>
        </w:rPr>
        <w:t xml:space="preserve"> que adelantan</w:t>
      </w:r>
      <w:r w:rsidR="0069486D" w:rsidRPr="00526165">
        <w:rPr>
          <w:rFonts w:ascii="Arial" w:eastAsia="Calibri" w:hAnsi="Arial" w:cs="Arial"/>
          <w:bCs/>
          <w:sz w:val="22"/>
          <w:szCs w:val="22"/>
        </w:rPr>
        <w:t xml:space="preserve"> el «[…] ofrecimiento más favorable a la entidad y a los fines que ella busca </w:t>
      </w:r>
      <w:r w:rsidR="0069486D" w:rsidRPr="00526165">
        <w:rPr>
          <w:rFonts w:ascii="Arial" w:hAnsi="Arial" w:cs="Arial"/>
          <w:sz w:val="22"/>
          <w:szCs w:val="22"/>
        </w:rPr>
        <w:t>[…]</w:t>
      </w:r>
      <w:r w:rsidR="0069486D" w:rsidRPr="00526165">
        <w:rPr>
          <w:rFonts w:ascii="Arial" w:eastAsia="Calibri" w:hAnsi="Arial" w:cs="Arial"/>
          <w:bCs/>
          <w:sz w:val="22"/>
          <w:szCs w:val="22"/>
        </w:rPr>
        <w:t>»</w:t>
      </w:r>
      <w:r w:rsidR="0069486D" w:rsidRPr="00526165">
        <w:rPr>
          <w:rStyle w:val="Refdenotaalpie"/>
          <w:rFonts w:ascii="Arial" w:eastAsia="Calibri" w:hAnsi="Arial" w:cs="Arial"/>
          <w:bCs/>
          <w:sz w:val="22"/>
          <w:szCs w:val="22"/>
        </w:rPr>
        <w:footnoteReference w:id="5"/>
      </w:r>
      <w:r w:rsidR="0069486D" w:rsidRPr="00526165">
        <w:rPr>
          <w:rFonts w:ascii="Arial" w:eastAsia="Calibri" w:hAnsi="Arial" w:cs="Arial"/>
          <w:bCs/>
          <w:sz w:val="22"/>
          <w:szCs w:val="22"/>
        </w:rPr>
        <w:t xml:space="preserve">. Tal favorabilidad debe determinarse a partir de criterios que pueden variar de acuerdo </w:t>
      </w:r>
      <w:r w:rsidR="009A7128" w:rsidRPr="0000473E">
        <w:rPr>
          <w:rFonts w:ascii="Arial" w:eastAsia="Calibri" w:hAnsi="Arial" w:cs="Arial"/>
          <w:bCs/>
          <w:sz w:val="22"/>
          <w:szCs w:val="22"/>
        </w:rPr>
        <w:t>con e</w:t>
      </w:r>
      <w:r w:rsidR="0069486D" w:rsidRPr="00526165">
        <w:rPr>
          <w:rFonts w:ascii="Arial" w:eastAsia="Calibri" w:hAnsi="Arial" w:cs="Arial"/>
          <w:bCs/>
          <w:sz w:val="22"/>
          <w:szCs w:val="22"/>
        </w:rPr>
        <w:t xml:space="preserve">l objeto contractual o la modalidad de selección aplicable, los cuales, en todo caso, para que la selección sea objetiva, deben estar señalados en el pliego de condiciones o documento equivalente. </w:t>
      </w:r>
    </w:p>
    <w:bookmarkEnd w:id="18"/>
    <w:p w14:paraId="0521F4AE" w14:textId="53A6D487" w:rsidR="0069486D" w:rsidRPr="00526165" w:rsidRDefault="0069486D" w:rsidP="0069486D">
      <w:pPr>
        <w:tabs>
          <w:tab w:val="left" w:pos="0"/>
        </w:tabs>
        <w:spacing w:after="120" w:line="276" w:lineRule="auto"/>
        <w:jc w:val="both"/>
        <w:rPr>
          <w:rFonts w:ascii="Arial" w:eastAsia="Calibri" w:hAnsi="Arial" w:cs="Arial"/>
          <w:bCs/>
          <w:sz w:val="22"/>
          <w:szCs w:val="22"/>
        </w:rPr>
      </w:pPr>
      <w:r w:rsidRPr="00526165">
        <w:rPr>
          <w:rFonts w:ascii="Arial" w:eastAsia="Calibri" w:hAnsi="Arial" w:cs="Arial"/>
          <w:bCs/>
          <w:sz w:val="22"/>
          <w:szCs w:val="22"/>
        </w:rPr>
        <w:tab/>
        <w:t xml:space="preserve">Al respecto, el numeral 1 del artículo 5 de la Ley 1150 de 2007 se refiere a los requisitos exigibles en la generalidad de procesos de selección adelantados conforme al </w:t>
      </w:r>
      <w:r w:rsidRPr="00526165">
        <w:rPr>
          <w:rFonts w:ascii="Arial" w:eastAsia="Calibri" w:hAnsi="Arial" w:cs="Arial"/>
          <w:bCs/>
          <w:sz w:val="22"/>
          <w:szCs w:val="22"/>
        </w:rPr>
        <w:lastRenderedPageBreak/>
        <w:t xml:space="preserve">EGCAP, tales como la capacidad jurídica, las condiciones de experiencia, la capacidad financiera y de organización, denominados requisitos habilitantes, los cuales –por expresa disposición legal– no otorgan puntaje. Esto comoquiera que estos, no se refieren a la oferta misma sino </w:t>
      </w:r>
      <w:r w:rsidR="009A7128" w:rsidRPr="0000473E">
        <w:rPr>
          <w:rFonts w:ascii="Arial" w:eastAsia="Calibri" w:hAnsi="Arial" w:cs="Arial"/>
          <w:bCs/>
          <w:sz w:val="22"/>
          <w:szCs w:val="22"/>
        </w:rPr>
        <w:t xml:space="preserve">a </w:t>
      </w:r>
      <w:r w:rsidRPr="00526165">
        <w:rPr>
          <w:rFonts w:ascii="Arial" w:eastAsia="Calibri" w:hAnsi="Arial" w:cs="Arial"/>
          <w:bCs/>
          <w:sz w:val="22"/>
          <w:szCs w:val="22"/>
        </w:rPr>
        <w:t>la idoneidad del oferente para asumir adecuadamente la ejecución del contrato</w:t>
      </w:r>
      <w:r w:rsidRPr="00526165">
        <w:rPr>
          <w:rStyle w:val="Refdenotaalpie"/>
          <w:rFonts w:ascii="Arial" w:eastAsia="Calibri" w:hAnsi="Arial" w:cs="Arial"/>
          <w:bCs/>
          <w:sz w:val="22"/>
          <w:szCs w:val="22"/>
        </w:rPr>
        <w:footnoteReference w:id="6"/>
      </w:r>
      <w:r w:rsidRPr="00526165">
        <w:rPr>
          <w:rFonts w:ascii="Arial" w:eastAsia="Calibri" w:hAnsi="Arial" w:cs="Arial"/>
          <w:bCs/>
          <w:sz w:val="22"/>
          <w:szCs w:val="22"/>
        </w:rPr>
        <w:t>.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w:t>
      </w:r>
    </w:p>
    <w:p w14:paraId="02B45A6E" w14:textId="62A499F7" w:rsidR="0069486D" w:rsidRPr="00526165" w:rsidRDefault="0069486D" w:rsidP="0069486D">
      <w:pPr>
        <w:tabs>
          <w:tab w:val="left" w:pos="0"/>
        </w:tabs>
        <w:spacing w:after="120" w:line="276" w:lineRule="auto"/>
        <w:jc w:val="both"/>
        <w:rPr>
          <w:rFonts w:ascii="Arial" w:hAnsi="Arial" w:cs="Arial"/>
          <w:sz w:val="22"/>
          <w:szCs w:val="22"/>
        </w:rPr>
      </w:pPr>
      <w:r w:rsidRPr="00526165">
        <w:rPr>
          <w:rFonts w:ascii="Arial" w:eastAsia="Calibri" w:hAnsi="Arial" w:cs="Arial"/>
          <w:bCs/>
          <w:sz w:val="22"/>
          <w:szCs w:val="22"/>
        </w:rPr>
        <w:tab/>
        <w:t xml:space="preserve">En contraposición a los requisitos habilitantes, el artículo 5 de la Ley 1150 de 2007 regula los factores dirigidos a determinar cuál es la propuesta 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w:t>
      </w:r>
      <w:r w:rsidRPr="00526165">
        <w:rPr>
          <w:rFonts w:ascii="Arial" w:hAnsi="Arial" w:cs="Arial"/>
          <w:sz w:val="22"/>
          <w:szCs w:val="22"/>
        </w:rPr>
        <w:t xml:space="preserve">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w:t>
      </w:r>
      <w:r w:rsidR="00B567D7" w:rsidRPr="0000473E">
        <w:rPr>
          <w:rFonts w:ascii="Arial" w:hAnsi="Arial" w:cs="Arial"/>
          <w:sz w:val="22"/>
          <w:szCs w:val="22"/>
        </w:rPr>
        <w:t xml:space="preserve">a </w:t>
      </w:r>
      <w:r w:rsidRPr="00526165">
        <w:rPr>
          <w:rFonts w:ascii="Arial" w:hAnsi="Arial" w:cs="Arial"/>
          <w:sz w:val="22"/>
          <w:szCs w:val="22"/>
        </w:rPr>
        <w:t xml:space="preserve">la elección de la oferta que represente la mejor relación costo – beneficio para la entidad. </w:t>
      </w:r>
    </w:p>
    <w:p w14:paraId="6D07A599" w14:textId="66F8ACCD" w:rsidR="00F66888" w:rsidRPr="00526165" w:rsidRDefault="0069486D" w:rsidP="0069486D">
      <w:pPr>
        <w:tabs>
          <w:tab w:val="left" w:pos="0"/>
        </w:tabs>
        <w:spacing w:after="120" w:line="276" w:lineRule="auto"/>
        <w:jc w:val="both"/>
        <w:rPr>
          <w:rFonts w:ascii="Arial" w:hAnsi="Arial" w:cs="Arial"/>
          <w:sz w:val="22"/>
          <w:szCs w:val="22"/>
        </w:rPr>
      </w:pPr>
      <w:r w:rsidRPr="00526165">
        <w:rPr>
          <w:rFonts w:ascii="Arial" w:hAnsi="Arial" w:cs="Arial"/>
          <w:sz w:val="22"/>
          <w:szCs w:val="22"/>
        </w:rPr>
        <w:tab/>
        <w:t xml:space="preserve">Por su parte, el numeral 3 </w:t>
      </w:r>
      <w:r w:rsidR="006F683E" w:rsidRPr="00526165">
        <w:rPr>
          <w:rFonts w:ascii="Arial" w:hAnsi="Arial" w:cs="Arial"/>
          <w:sz w:val="22"/>
          <w:szCs w:val="22"/>
        </w:rPr>
        <w:t xml:space="preserve">indica </w:t>
      </w:r>
      <w:r w:rsidRPr="00526165">
        <w:rPr>
          <w:rFonts w:ascii="Arial" w:hAnsi="Arial" w:cs="Arial"/>
          <w:sz w:val="22"/>
          <w:szCs w:val="22"/>
        </w:rPr>
        <w:t>que en los procesos de selección de bienes y servicios de características técnicas uniformes y de común utilización</w:t>
      </w:r>
      <w:r w:rsidR="00B92FFC" w:rsidRPr="0000473E">
        <w:rPr>
          <w:rFonts w:ascii="Arial" w:hAnsi="Arial" w:cs="Arial"/>
          <w:sz w:val="22"/>
          <w:szCs w:val="22"/>
        </w:rPr>
        <w:t>, el único factor de evaluación consiste en el menor precio. Cabe resaltar que estas adquisiciones</w:t>
      </w:r>
      <w:r w:rsidR="00526165" w:rsidRPr="0000473E">
        <w:rPr>
          <w:rFonts w:ascii="Arial" w:hAnsi="Arial" w:cs="Arial"/>
          <w:sz w:val="22"/>
          <w:szCs w:val="22"/>
        </w:rPr>
        <w:t xml:space="preserve"> deben realizarse en el marco de la modalidad de selección abreviada, de conformidad con </w:t>
      </w:r>
      <w:r w:rsidR="00121B9E" w:rsidRPr="00526165">
        <w:rPr>
          <w:rFonts w:ascii="Arial" w:hAnsi="Arial" w:cs="Arial"/>
          <w:sz w:val="22"/>
          <w:szCs w:val="22"/>
        </w:rPr>
        <w:t>el literal a) del artículo</w:t>
      </w:r>
      <w:r w:rsidR="006F683E" w:rsidRPr="00526165">
        <w:rPr>
          <w:rFonts w:ascii="Arial" w:hAnsi="Arial" w:cs="Arial"/>
          <w:sz w:val="22"/>
          <w:szCs w:val="22"/>
        </w:rPr>
        <w:t xml:space="preserve"> 2-2 de la Ley 1150 de 2007</w:t>
      </w:r>
      <w:r w:rsidR="00B92FFC" w:rsidRPr="0000473E">
        <w:rPr>
          <w:rFonts w:ascii="Arial" w:hAnsi="Arial" w:cs="Arial"/>
          <w:sz w:val="22"/>
          <w:szCs w:val="22"/>
        </w:rPr>
        <w:t xml:space="preserve">, disposición a la que expresamente alude el artículo 58 de la Ley 2195 para señalar que </w:t>
      </w:r>
      <w:r w:rsidR="00526165" w:rsidRPr="0000473E">
        <w:rPr>
          <w:rFonts w:ascii="Arial" w:hAnsi="Arial" w:cs="Arial"/>
          <w:sz w:val="22"/>
          <w:szCs w:val="22"/>
        </w:rPr>
        <w:t>tales procedimientos se excluyen de la reducción de puntaje.</w:t>
      </w:r>
      <w:r w:rsidRPr="00526165">
        <w:rPr>
          <w:rFonts w:ascii="Arial" w:hAnsi="Arial" w:cs="Arial"/>
          <w:sz w:val="22"/>
          <w:szCs w:val="22"/>
        </w:rPr>
        <w:t xml:space="preserve">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2E4C34C6" w14:textId="17D7A201" w:rsidR="00F66888" w:rsidRPr="00526165" w:rsidRDefault="00BA389E" w:rsidP="0069486D">
      <w:pPr>
        <w:tabs>
          <w:tab w:val="left" w:pos="0"/>
        </w:tabs>
        <w:spacing w:after="120" w:line="276" w:lineRule="auto"/>
        <w:jc w:val="both"/>
        <w:rPr>
          <w:rFonts w:ascii="Arial" w:hAnsi="Arial" w:cs="Arial"/>
          <w:sz w:val="22"/>
          <w:szCs w:val="22"/>
        </w:rPr>
      </w:pPr>
      <w:r w:rsidRPr="00526165">
        <w:rPr>
          <w:rFonts w:ascii="Arial" w:hAnsi="Arial" w:cs="Arial"/>
          <w:sz w:val="22"/>
          <w:szCs w:val="22"/>
        </w:rPr>
        <w:tab/>
      </w:r>
      <w:r w:rsidR="00561383" w:rsidRPr="00526165">
        <w:rPr>
          <w:rFonts w:ascii="Arial" w:hAnsi="Arial" w:cs="Arial"/>
          <w:sz w:val="22"/>
          <w:szCs w:val="22"/>
        </w:rPr>
        <w:t xml:space="preserve">De conformidad con lo anterior, a </w:t>
      </w:r>
      <w:r w:rsidR="00B567D7" w:rsidRPr="0000473E">
        <w:rPr>
          <w:rFonts w:ascii="Arial" w:hAnsi="Arial" w:cs="Arial"/>
          <w:sz w:val="22"/>
          <w:szCs w:val="22"/>
        </w:rPr>
        <w:t xml:space="preserve">la </w:t>
      </w:r>
      <w:r w:rsidR="00561383" w:rsidRPr="00526165">
        <w:rPr>
          <w:rFonts w:ascii="Arial" w:hAnsi="Arial" w:cs="Arial"/>
          <w:sz w:val="22"/>
          <w:szCs w:val="22"/>
        </w:rPr>
        <w:t xml:space="preserve">luz de lo dispuesto en el artículo 5 de la Ley 1150 de 2007, </w:t>
      </w:r>
      <w:r w:rsidR="001E7E2E" w:rsidRPr="00526165">
        <w:rPr>
          <w:rFonts w:ascii="Arial" w:hAnsi="Arial" w:cs="Arial"/>
          <w:sz w:val="22"/>
          <w:szCs w:val="22"/>
        </w:rPr>
        <w:t>los procesos de contratación que se encuentran exentos de aplicar la reducción de puntaje de la que trata el artículo 58 de la Ley 2195 de 2007 son</w:t>
      </w:r>
      <w:r w:rsidR="00785214" w:rsidRPr="00526165">
        <w:rPr>
          <w:rFonts w:ascii="Arial" w:hAnsi="Arial" w:cs="Arial"/>
          <w:sz w:val="22"/>
          <w:szCs w:val="22"/>
        </w:rPr>
        <w:t xml:space="preserve"> </w:t>
      </w:r>
      <w:r w:rsidR="005C6334" w:rsidRPr="0000473E">
        <w:rPr>
          <w:rFonts w:ascii="Arial" w:hAnsi="Arial" w:cs="Arial"/>
          <w:sz w:val="22"/>
          <w:szCs w:val="22"/>
        </w:rPr>
        <w:t xml:space="preserve">aquellos dirigidos </w:t>
      </w:r>
      <w:r w:rsidR="0041361E" w:rsidRPr="00526165">
        <w:rPr>
          <w:rFonts w:ascii="Arial" w:hAnsi="Arial" w:cs="Arial"/>
          <w:sz w:val="22"/>
          <w:szCs w:val="22"/>
        </w:rPr>
        <w:t xml:space="preserve">a la adquisición de bienes y servicios de características técnicas uniformes y de </w:t>
      </w:r>
      <w:r w:rsidR="0041361E" w:rsidRPr="00526165">
        <w:rPr>
          <w:rFonts w:ascii="Arial" w:hAnsi="Arial" w:cs="Arial"/>
          <w:sz w:val="22"/>
          <w:szCs w:val="22"/>
        </w:rPr>
        <w:lastRenderedPageBreak/>
        <w:t>común utilización –art</w:t>
      </w:r>
      <w:r w:rsidR="005C6334" w:rsidRPr="0000473E">
        <w:rPr>
          <w:rFonts w:ascii="Arial" w:hAnsi="Arial" w:cs="Arial"/>
          <w:sz w:val="22"/>
          <w:szCs w:val="22"/>
        </w:rPr>
        <w:t>s</w:t>
      </w:r>
      <w:r w:rsidR="0041361E" w:rsidRPr="00526165">
        <w:rPr>
          <w:rFonts w:ascii="Arial" w:hAnsi="Arial" w:cs="Arial"/>
          <w:sz w:val="22"/>
          <w:szCs w:val="22"/>
        </w:rPr>
        <w:t>.</w:t>
      </w:r>
      <w:r w:rsidR="005C6334" w:rsidRPr="0000473E">
        <w:rPr>
          <w:rFonts w:ascii="Arial" w:hAnsi="Arial" w:cs="Arial"/>
          <w:sz w:val="22"/>
          <w:szCs w:val="22"/>
        </w:rPr>
        <w:t xml:space="preserve"> 2-2, literal a) y </w:t>
      </w:r>
      <w:r w:rsidR="0041361E" w:rsidRPr="00526165">
        <w:rPr>
          <w:rFonts w:ascii="Arial" w:hAnsi="Arial" w:cs="Arial"/>
          <w:sz w:val="22"/>
          <w:szCs w:val="22"/>
        </w:rPr>
        <w:t>5-3–.</w:t>
      </w:r>
      <w:r w:rsidR="004C1F14" w:rsidRPr="00526165">
        <w:rPr>
          <w:rFonts w:ascii="Arial" w:hAnsi="Arial" w:cs="Arial"/>
          <w:sz w:val="22"/>
          <w:szCs w:val="22"/>
        </w:rPr>
        <w:t xml:space="preserve"> En lo que tiene que ver con estos últi</w:t>
      </w:r>
      <w:r w:rsidR="00E64B85" w:rsidRPr="00526165">
        <w:rPr>
          <w:rFonts w:ascii="Arial" w:hAnsi="Arial" w:cs="Arial"/>
          <w:sz w:val="22"/>
          <w:szCs w:val="22"/>
        </w:rPr>
        <w:t>mos</w:t>
      </w:r>
      <w:r w:rsidR="003D7803" w:rsidRPr="0000473E">
        <w:rPr>
          <w:rFonts w:ascii="Arial" w:hAnsi="Arial" w:cs="Arial"/>
          <w:sz w:val="22"/>
          <w:szCs w:val="22"/>
        </w:rPr>
        <w:t>,</w:t>
      </w:r>
      <w:r w:rsidR="00E64B85" w:rsidRPr="00526165">
        <w:rPr>
          <w:rFonts w:ascii="Arial" w:hAnsi="Arial" w:cs="Arial"/>
          <w:sz w:val="22"/>
          <w:szCs w:val="22"/>
        </w:rPr>
        <w:t xml:space="preserve"> es importante recordar </w:t>
      </w:r>
      <w:r w:rsidR="009501FD" w:rsidRPr="00526165">
        <w:rPr>
          <w:rFonts w:ascii="Arial" w:hAnsi="Arial" w:cs="Arial"/>
          <w:sz w:val="22"/>
          <w:szCs w:val="22"/>
        </w:rPr>
        <w:t xml:space="preserve">que </w:t>
      </w:r>
      <w:r w:rsidR="00680BAF" w:rsidRPr="00526165">
        <w:rPr>
          <w:rFonts w:ascii="Arial" w:hAnsi="Arial" w:cs="Arial"/>
          <w:sz w:val="22"/>
          <w:szCs w:val="22"/>
        </w:rPr>
        <w:t>los mismos</w:t>
      </w:r>
      <w:r w:rsidR="009501FD" w:rsidRPr="00526165">
        <w:rPr>
          <w:rFonts w:ascii="Arial" w:hAnsi="Arial" w:cs="Arial"/>
          <w:sz w:val="22"/>
          <w:szCs w:val="22"/>
        </w:rPr>
        <w:t xml:space="preserve"> pueden ser adquiridos</w:t>
      </w:r>
      <w:r w:rsidR="00680BAF" w:rsidRPr="00526165">
        <w:rPr>
          <w:rFonts w:ascii="Arial" w:hAnsi="Arial" w:cs="Arial"/>
          <w:sz w:val="22"/>
          <w:szCs w:val="22"/>
        </w:rPr>
        <w:t xml:space="preserve"> a través de diferentes mecanismos, </w:t>
      </w:r>
      <w:r w:rsidR="00D93130" w:rsidRPr="00526165">
        <w:rPr>
          <w:rFonts w:ascii="Arial" w:hAnsi="Arial" w:cs="Arial"/>
          <w:sz w:val="22"/>
          <w:szCs w:val="22"/>
        </w:rPr>
        <w:t xml:space="preserve">ya sea </w:t>
      </w:r>
      <w:r w:rsidR="009501FD" w:rsidRPr="00526165">
        <w:rPr>
          <w:rFonts w:ascii="Arial" w:hAnsi="Arial" w:cs="Arial"/>
          <w:sz w:val="22"/>
          <w:szCs w:val="22"/>
        </w:rPr>
        <w:t>a través de procedimientos de subasta inversa</w:t>
      </w:r>
      <w:r w:rsidR="00D93130" w:rsidRPr="00526165">
        <w:rPr>
          <w:rFonts w:ascii="Arial" w:hAnsi="Arial" w:cs="Arial"/>
          <w:sz w:val="22"/>
          <w:szCs w:val="22"/>
        </w:rPr>
        <w:t xml:space="preserve">, </w:t>
      </w:r>
      <w:r w:rsidR="009501FD" w:rsidRPr="00526165">
        <w:rPr>
          <w:rFonts w:ascii="Arial" w:hAnsi="Arial" w:cs="Arial"/>
          <w:sz w:val="22"/>
          <w:szCs w:val="22"/>
        </w:rPr>
        <w:t>de instrumentos de compra por catálogo derivados de la celebración de acuerdos marco de precios o de procedimientos de adquisición en bolsas de productos</w:t>
      </w:r>
      <w:r w:rsidR="00D93130" w:rsidRPr="00526165">
        <w:rPr>
          <w:rFonts w:ascii="Arial" w:hAnsi="Arial" w:cs="Arial"/>
          <w:sz w:val="22"/>
          <w:szCs w:val="22"/>
        </w:rPr>
        <w:t xml:space="preserve">, en los que aplica por igual el menor precio como único factor de evaluación.  </w:t>
      </w:r>
      <w:r w:rsidR="009501FD" w:rsidRPr="00526165">
        <w:rPr>
          <w:rFonts w:ascii="Arial" w:hAnsi="Arial" w:cs="Arial"/>
          <w:sz w:val="22"/>
          <w:szCs w:val="22"/>
        </w:rPr>
        <w:t xml:space="preserve"> </w:t>
      </w:r>
      <w:r w:rsidR="00E64B85" w:rsidRPr="00526165">
        <w:rPr>
          <w:rFonts w:ascii="Arial" w:hAnsi="Arial" w:cs="Arial"/>
          <w:sz w:val="22"/>
          <w:szCs w:val="22"/>
        </w:rPr>
        <w:t xml:space="preserve"> </w:t>
      </w:r>
    </w:p>
    <w:p w14:paraId="11F3B323" w14:textId="2C49D316" w:rsidR="00E63AC2" w:rsidRDefault="001111D2" w:rsidP="00EE77C6">
      <w:pPr>
        <w:tabs>
          <w:tab w:val="left" w:pos="0"/>
        </w:tabs>
        <w:spacing w:after="120" w:line="276" w:lineRule="auto"/>
        <w:jc w:val="both"/>
        <w:rPr>
          <w:rFonts w:ascii="Arial" w:hAnsi="Arial" w:cs="Arial"/>
          <w:sz w:val="22"/>
          <w:szCs w:val="22"/>
        </w:rPr>
      </w:pPr>
      <w:r w:rsidRPr="00526165">
        <w:rPr>
          <w:rFonts w:ascii="Arial" w:hAnsi="Arial" w:cs="Arial"/>
          <w:sz w:val="22"/>
          <w:szCs w:val="22"/>
        </w:rPr>
        <w:tab/>
      </w:r>
      <w:r w:rsidR="00747B79" w:rsidRPr="00526165">
        <w:rPr>
          <w:rFonts w:ascii="Arial" w:hAnsi="Arial" w:cs="Arial"/>
          <w:sz w:val="22"/>
          <w:szCs w:val="22"/>
        </w:rPr>
        <w:t>A lo</w:t>
      </w:r>
      <w:r w:rsidR="00B567D7" w:rsidRPr="0000473E">
        <w:rPr>
          <w:rFonts w:ascii="Arial" w:hAnsi="Arial" w:cs="Arial"/>
          <w:sz w:val="22"/>
          <w:szCs w:val="22"/>
        </w:rPr>
        <w:t>s</w:t>
      </w:r>
      <w:r w:rsidR="00747B79" w:rsidRPr="00526165">
        <w:rPr>
          <w:rFonts w:ascii="Arial" w:hAnsi="Arial" w:cs="Arial"/>
          <w:sz w:val="22"/>
          <w:szCs w:val="22"/>
        </w:rPr>
        <w:t xml:space="preserve"> anterior</w:t>
      </w:r>
      <w:r w:rsidR="002D7389" w:rsidRPr="00526165">
        <w:rPr>
          <w:rFonts w:ascii="Arial" w:hAnsi="Arial" w:cs="Arial"/>
          <w:sz w:val="22"/>
          <w:szCs w:val="22"/>
        </w:rPr>
        <w:t>es se suma</w:t>
      </w:r>
      <w:r w:rsidR="00E217BB" w:rsidRPr="00526165">
        <w:rPr>
          <w:rFonts w:ascii="Arial" w:hAnsi="Arial" w:cs="Arial"/>
          <w:sz w:val="22"/>
          <w:szCs w:val="22"/>
        </w:rPr>
        <w:t xml:space="preserve">n los procedimientos </w:t>
      </w:r>
      <w:r w:rsidR="002D7389" w:rsidRPr="00526165">
        <w:rPr>
          <w:rFonts w:ascii="Arial" w:hAnsi="Arial" w:cs="Arial"/>
          <w:sz w:val="22"/>
          <w:szCs w:val="22"/>
        </w:rPr>
        <w:t>de mínima cuantía</w:t>
      </w:r>
      <w:r w:rsidR="00D51915" w:rsidRPr="00526165">
        <w:rPr>
          <w:rFonts w:ascii="Arial" w:hAnsi="Arial" w:cs="Arial"/>
          <w:sz w:val="22"/>
          <w:szCs w:val="22"/>
        </w:rPr>
        <w:t xml:space="preserve">, </w:t>
      </w:r>
      <w:r w:rsidR="00E217BB" w:rsidRPr="00526165">
        <w:rPr>
          <w:rFonts w:ascii="Arial" w:hAnsi="Arial" w:cs="Arial"/>
          <w:sz w:val="22"/>
          <w:szCs w:val="22"/>
        </w:rPr>
        <w:t xml:space="preserve">en los que, </w:t>
      </w:r>
      <w:r w:rsidR="00D51915" w:rsidRPr="00526165">
        <w:rPr>
          <w:rFonts w:ascii="Arial" w:hAnsi="Arial" w:cs="Arial"/>
          <w:sz w:val="22"/>
          <w:szCs w:val="22"/>
        </w:rPr>
        <w:t xml:space="preserve">de conformidad con el artículo 2-5 de la Ley 1150 de 2007, </w:t>
      </w:r>
      <w:r w:rsidR="00E217BB" w:rsidRPr="00526165">
        <w:rPr>
          <w:rFonts w:ascii="Arial" w:hAnsi="Arial" w:cs="Arial"/>
          <w:sz w:val="22"/>
          <w:szCs w:val="22"/>
        </w:rPr>
        <w:t xml:space="preserve">adicionado por la Ley 1474 de 2011 y modificado por la Ley 2069 de 2020, el menor precio es el único </w:t>
      </w:r>
      <w:r w:rsidR="00C154CB" w:rsidRPr="00526165">
        <w:rPr>
          <w:rFonts w:ascii="Arial" w:hAnsi="Arial" w:cs="Arial"/>
          <w:sz w:val="22"/>
          <w:szCs w:val="22"/>
        </w:rPr>
        <w:t>factor de escogencia</w:t>
      </w:r>
      <w:r w:rsidR="00C154CB" w:rsidRPr="00526165">
        <w:rPr>
          <w:rStyle w:val="Refdenotaalpie"/>
          <w:rFonts w:ascii="Arial" w:hAnsi="Arial" w:cs="Arial"/>
          <w:sz w:val="22"/>
          <w:szCs w:val="22"/>
        </w:rPr>
        <w:footnoteReference w:id="7"/>
      </w:r>
      <w:r w:rsidR="00C154CB" w:rsidRPr="00526165">
        <w:rPr>
          <w:rFonts w:ascii="Arial" w:hAnsi="Arial" w:cs="Arial"/>
          <w:sz w:val="22"/>
          <w:szCs w:val="22"/>
        </w:rPr>
        <w:t>.</w:t>
      </w:r>
      <w:r w:rsidR="00E217BB" w:rsidRPr="00526165">
        <w:rPr>
          <w:rFonts w:ascii="Arial" w:hAnsi="Arial" w:cs="Arial"/>
          <w:sz w:val="22"/>
          <w:szCs w:val="22"/>
        </w:rPr>
        <w:t xml:space="preserve"> </w:t>
      </w:r>
      <w:r w:rsidRPr="00526165">
        <w:rPr>
          <w:rFonts w:ascii="Arial" w:hAnsi="Arial" w:cs="Arial"/>
          <w:sz w:val="22"/>
          <w:szCs w:val="22"/>
        </w:rPr>
        <w:t>Respecto de la modalidad de mínima cua</w:t>
      </w:r>
      <w:r w:rsidR="007F2E68" w:rsidRPr="00526165">
        <w:rPr>
          <w:rFonts w:ascii="Arial" w:hAnsi="Arial" w:cs="Arial"/>
          <w:sz w:val="22"/>
          <w:szCs w:val="22"/>
        </w:rPr>
        <w:t>ntía es preciso advertir que, el menor precio también</w:t>
      </w:r>
      <w:r w:rsidR="00520A46">
        <w:rPr>
          <w:rFonts w:ascii="Arial" w:hAnsi="Arial" w:cs="Arial"/>
          <w:sz w:val="22"/>
          <w:szCs w:val="22"/>
        </w:rPr>
        <w:t xml:space="preserve"> es</w:t>
      </w:r>
      <w:r w:rsidR="007F2E68" w:rsidRPr="00526165">
        <w:rPr>
          <w:rFonts w:ascii="Arial" w:hAnsi="Arial" w:cs="Arial"/>
          <w:sz w:val="22"/>
          <w:szCs w:val="22"/>
        </w:rPr>
        <w:t xml:space="preserve"> el único factor de escogencia </w:t>
      </w:r>
      <w:r w:rsidR="000821D1" w:rsidRPr="00526165">
        <w:rPr>
          <w:rFonts w:ascii="Arial" w:hAnsi="Arial" w:cs="Arial"/>
          <w:sz w:val="22"/>
          <w:szCs w:val="22"/>
        </w:rPr>
        <w:t xml:space="preserve">aplicable en </w:t>
      </w:r>
      <w:r w:rsidR="00427A33" w:rsidRPr="00526165">
        <w:rPr>
          <w:rFonts w:ascii="Arial" w:hAnsi="Arial" w:cs="Arial"/>
          <w:sz w:val="22"/>
          <w:szCs w:val="22"/>
        </w:rPr>
        <w:t xml:space="preserve">las </w:t>
      </w:r>
      <w:r w:rsidR="00D46A7F" w:rsidRPr="00526165">
        <w:rPr>
          <w:rFonts w:ascii="Arial" w:hAnsi="Arial" w:cs="Arial"/>
          <w:sz w:val="22"/>
          <w:szCs w:val="22"/>
        </w:rPr>
        <w:t>adquisiciones que</w:t>
      </w:r>
      <w:r w:rsidR="00427A33" w:rsidRPr="00526165">
        <w:rPr>
          <w:rFonts w:ascii="Arial" w:hAnsi="Arial" w:cs="Arial"/>
          <w:sz w:val="22"/>
          <w:szCs w:val="22"/>
        </w:rPr>
        <w:t xml:space="preserve"> se realicen </w:t>
      </w:r>
      <w:r w:rsidR="008C0ACF" w:rsidRPr="00526165">
        <w:rPr>
          <w:rFonts w:ascii="Arial" w:hAnsi="Arial" w:cs="Arial"/>
          <w:sz w:val="22"/>
          <w:szCs w:val="22"/>
        </w:rPr>
        <w:t xml:space="preserve">en grandes almacenes, de conformidad con el artículo </w:t>
      </w:r>
      <w:r w:rsidR="00A332E3" w:rsidRPr="00526165">
        <w:rPr>
          <w:rFonts w:ascii="Arial" w:hAnsi="Arial" w:cs="Arial"/>
          <w:sz w:val="22"/>
          <w:szCs w:val="22"/>
        </w:rPr>
        <w:t xml:space="preserve">2.2.1.2.1.5.3 del Decreto 1082 de 2015, por lo que </w:t>
      </w:r>
      <w:r w:rsidR="00427A33" w:rsidRPr="00526165">
        <w:rPr>
          <w:rFonts w:ascii="Arial" w:hAnsi="Arial" w:cs="Arial"/>
          <w:sz w:val="22"/>
          <w:szCs w:val="22"/>
        </w:rPr>
        <w:t xml:space="preserve">también </w:t>
      </w:r>
      <w:r w:rsidR="00773B4F" w:rsidRPr="00526165">
        <w:rPr>
          <w:rFonts w:ascii="Arial" w:hAnsi="Arial" w:cs="Arial"/>
          <w:sz w:val="22"/>
          <w:szCs w:val="22"/>
        </w:rPr>
        <w:t>están exceptuados de la aplicación del artículo 58 de la Ley 2195 de 2022.</w:t>
      </w:r>
      <w:r w:rsidR="00773B4F">
        <w:rPr>
          <w:rFonts w:ascii="Arial" w:hAnsi="Arial" w:cs="Arial"/>
          <w:sz w:val="22"/>
          <w:szCs w:val="22"/>
        </w:rPr>
        <w:t xml:space="preserve"> </w:t>
      </w:r>
    </w:p>
    <w:p w14:paraId="55793336" w14:textId="3BB57882" w:rsidR="00E21FBC" w:rsidRPr="00E21FBC" w:rsidRDefault="00E21FBC" w:rsidP="00E21FBC">
      <w:pPr>
        <w:spacing w:line="276" w:lineRule="auto"/>
        <w:jc w:val="both"/>
        <w:rPr>
          <w:rFonts w:ascii="Arial" w:eastAsia="Calibri" w:hAnsi="Arial" w:cs="Arial"/>
          <w:b/>
          <w:color w:val="000000"/>
          <w:sz w:val="22"/>
          <w:szCs w:val="22"/>
          <w:lang w:val="es-ES_tradnl" w:eastAsia="en-US"/>
        </w:rPr>
      </w:pPr>
      <w:r w:rsidRPr="00E21FBC">
        <w:rPr>
          <w:rFonts w:ascii="Arial" w:eastAsia="Calibri" w:hAnsi="Arial" w:cs="Arial"/>
          <w:b/>
          <w:color w:val="000000"/>
          <w:sz w:val="22"/>
          <w:szCs w:val="22"/>
          <w:lang w:val="es-ES_tradnl" w:eastAsia="en-US"/>
        </w:rPr>
        <w:t>2.</w:t>
      </w:r>
      <w:r>
        <w:rPr>
          <w:rFonts w:ascii="Arial" w:eastAsia="Calibri" w:hAnsi="Arial" w:cs="Arial"/>
          <w:b/>
          <w:color w:val="000000"/>
          <w:sz w:val="22"/>
          <w:szCs w:val="22"/>
          <w:lang w:val="es-ES_tradnl" w:eastAsia="en-US"/>
        </w:rPr>
        <w:t>2</w:t>
      </w:r>
      <w:r w:rsidRPr="00E21FBC">
        <w:rPr>
          <w:rFonts w:ascii="Arial" w:eastAsia="Calibri" w:hAnsi="Arial" w:cs="Arial"/>
          <w:b/>
          <w:color w:val="000000"/>
          <w:sz w:val="22"/>
          <w:szCs w:val="22"/>
          <w:lang w:val="es-ES_tradnl" w:eastAsia="en-US"/>
        </w:rPr>
        <w:t xml:space="preserve">. Otorgamiento de puntaje por apoyo a la industria nacional de conformidad con la Ley 816 de 2003 </w:t>
      </w:r>
    </w:p>
    <w:p w14:paraId="25AE90A9" w14:textId="77777777" w:rsidR="00E21FBC" w:rsidRPr="00E21FBC" w:rsidRDefault="00E21FBC" w:rsidP="00E21FBC">
      <w:pPr>
        <w:spacing w:line="276" w:lineRule="auto"/>
        <w:jc w:val="both"/>
        <w:rPr>
          <w:rFonts w:ascii="Arial" w:eastAsia="Calibri" w:hAnsi="Arial" w:cs="Arial"/>
          <w:b/>
          <w:color w:val="000000"/>
          <w:sz w:val="22"/>
          <w:szCs w:val="22"/>
          <w:lang w:val="es-ES_tradnl" w:eastAsia="en-US"/>
        </w:rPr>
      </w:pPr>
    </w:p>
    <w:p w14:paraId="34F06868" w14:textId="77777777" w:rsidR="00E21FBC" w:rsidRPr="00E21FBC" w:rsidRDefault="00E21FBC" w:rsidP="00E21FBC">
      <w:pPr>
        <w:spacing w:after="120" w:line="276" w:lineRule="auto"/>
        <w:ind w:right="51"/>
        <w:jc w:val="both"/>
        <w:rPr>
          <w:rFonts w:ascii="Arial" w:eastAsia="Arial" w:hAnsi="Arial" w:cs="Arial"/>
          <w:color w:val="000000"/>
          <w:sz w:val="22"/>
          <w:szCs w:val="22"/>
          <w:lang w:val="es-ES" w:eastAsia="es-CO"/>
        </w:rPr>
      </w:pPr>
      <w:r w:rsidRPr="00E21FBC">
        <w:rPr>
          <w:rFonts w:ascii="Arial" w:eastAsia="Arial" w:hAnsi="Arial" w:cs="Arial"/>
          <w:color w:val="000000"/>
          <w:sz w:val="22"/>
          <w:szCs w:val="22"/>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E21FBC">
        <w:rPr>
          <w:rFonts w:ascii="Arial" w:eastAsia="Arial" w:hAnsi="Arial" w:cs="Arial"/>
          <w:color w:val="000000"/>
          <w:sz w:val="22"/>
          <w:szCs w:val="22"/>
          <w:vertAlign w:val="superscript"/>
          <w:lang w:val="es-MX" w:eastAsia="es-CO"/>
        </w:rPr>
        <w:footnoteReference w:id="8"/>
      </w:r>
      <w:r w:rsidRPr="00E21FBC">
        <w:rPr>
          <w:rFonts w:ascii="Arial" w:eastAsia="Arial" w:hAnsi="Arial" w:cs="Arial"/>
          <w:color w:val="000000"/>
          <w:sz w:val="22"/>
          <w:szCs w:val="22"/>
          <w:lang w:val="es-ES" w:eastAsia="es-CO"/>
        </w:rPr>
        <w:t xml:space="preserve">. </w:t>
      </w:r>
    </w:p>
    <w:p w14:paraId="05E21C6D" w14:textId="77777777" w:rsidR="00E21FBC" w:rsidRPr="00E21FBC" w:rsidRDefault="00E21FBC" w:rsidP="00E21FBC">
      <w:pPr>
        <w:tabs>
          <w:tab w:val="left" w:pos="0"/>
        </w:tabs>
        <w:spacing w:line="276" w:lineRule="auto"/>
        <w:jc w:val="both"/>
        <w:rPr>
          <w:rFonts w:ascii="Arial" w:eastAsia="Calibri" w:hAnsi="Arial" w:cs="Arial"/>
          <w:bCs/>
          <w:color w:val="000000"/>
          <w:sz w:val="22"/>
          <w:szCs w:val="22"/>
          <w:lang w:val="es-ES_tradnl" w:eastAsia="en-US"/>
        </w:rPr>
      </w:pPr>
      <w:r w:rsidRPr="00E21FBC">
        <w:rPr>
          <w:rFonts w:ascii="Arial" w:eastAsia="Calibri" w:hAnsi="Arial" w:cs="Arial"/>
          <w:bCs/>
          <w:color w:val="000000"/>
          <w:sz w:val="22"/>
          <w:szCs w:val="22"/>
          <w:lang w:val="es-ES_tradnl" w:eastAsia="en-US"/>
        </w:rPr>
        <w:tab/>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4E692F61" w14:textId="77777777" w:rsidR="00E21FBC" w:rsidRPr="00E21FBC" w:rsidRDefault="00E21FBC" w:rsidP="00E21FBC">
      <w:pPr>
        <w:tabs>
          <w:tab w:val="left" w:pos="0"/>
        </w:tabs>
        <w:ind w:left="709" w:right="709"/>
        <w:jc w:val="both"/>
        <w:rPr>
          <w:rFonts w:ascii="Arial" w:eastAsia="Calibri" w:hAnsi="Arial" w:cs="Arial"/>
          <w:bCs/>
          <w:color w:val="000000"/>
          <w:sz w:val="21"/>
          <w:szCs w:val="21"/>
          <w:lang w:val="es-ES_tradnl" w:eastAsia="en-US"/>
        </w:rPr>
      </w:pPr>
    </w:p>
    <w:p w14:paraId="344B7567" w14:textId="77777777" w:rsidR="00E21FBC" w:rsidRPr="00E21FBC" w:rsidRDefault="00E21FBC" w:rsidP="00E21FBC">
      <w:pPr>
        <w:tabs>
          <w:tab w:val="left" w:pos="0"/>
        </w:tabs>
        <w:ind w:left="709" w:right="709"/>
        <w:jc w:val="both"/>
        <w:rPr>
          <w:rFonts w:ascii="Arial" w:eastAsia="Calibri" w:hAnsi="Arial" w:cs="Arial"/>
          <w:bCs/>
          <w:color w:val="000000"/>
          <w:sz w:val="21"/>
          <w:szCs w:val="21"/>
          <w:lang w:val="es-ES_tradnl" w:eastAsia="en-US"/>
        </w:rPr>
      </w:pPr>
      <w:r w:rsidRPr="00E21FBC">
        <w:rPr>
          <w:rFonts w:ascii="Arial" w:eastAsia="Calibri" w:hAnsi="Arial" w:cs="Arial"/>
          <w:bCs/>
          <w:color w:val="000000"/>
          <w:sz w:val="21"/>
          <w:szCs w:val="21"/>
          <w:lang w:val="es-ES_tradnl" w:eastAsia="en-US"/>
        </w:rPr>
        <w:t xml:space="preserve">Se otorgará tratamiento de bienes y servicios nacionales a aquellos bienes y servicios originarios de los países con los que Colombia ha negociado trato </w:t>
      </w:r>
      <w:r w:rsidRPr="00E21FBC">
        <w:rPr>
          <w:rFonts w:ascii="Arial" w:eastAsia="Calibri" w:hAnsi="Arial" w:cs="Arial"/>
          <w:bCs/>
          <w:color w:val="000000"/>
          <w:sz w:val="21"/>
          <w:szCs w:val="21"/>
          <w:lang w:val="es-ES_tradnl" w:eastAsia="en-US"/>
        </w:rPr>
        <w:lastRenderedPageBreak/>
        <w:t>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4DE3D01A" w14:textId="77777777" w:rsidR="00E21FBC" w:rsidRPr="00E21FBC" w:rsidRDefault="00E21FBC" w:rsidP="00E21FBC">
      <w:pPr>
        <w:tabs>
          <w:tab w:val="left" w:pos="0"/>
        </w:tabs>
        <w:spacing w:line="276" w:lineRule="auto"/>
        <w:jc w:val="both"/>
        <w:rPr>
          <w:rFonts w:ascii="Arial" w:eastAsia="Calibri" w:hAnsi="Arial" w:cs="Arial"/>
          <w:bCs/>
          <w:color w:val="000000"/>
          <w:sz w:val="22"/>
          <w:szCs w:val="22"/>
          <w:lang w:val="es-ES_tradnl" w:eastAsia="en-US"/>
        </w:rPr>
      </w:pPr>
    </w:p>
    <w:p w14:paraId="37B34D90" w14:textId="77777777" w:rsidR="00E21FBC" w:rsidRPr="00E21FBC" w:rsidRDefault="00E21FBC" w:rsidP="00E21FBC">
      <w:pPr>
        <w:tabs>
          <w:tab w:val="left" w:pos="0"/>
        </w:tabs>
        <w:spacing w:line="276" w:lineRule="auto"/>
        <w:ind w:firstLine="709"/>
        <w:jc w:val="both"/>
        <w:rPr>
          <w:rFonts w:ascii="Arial" w:eastAsia="Calibri" w:hAnsi="Arial" w:cs="Arial"/>
          <w:bCs/>
          <w:color w:val="000000"/>
          <w:sz w:val="22"/>
          <w:szCs w:val="22"/>
          <w:lang w:val="es-ES_tradnl" w:eastAsia="en-US"/>
        </w:rPr>
      </w:pPr>
      <w:r w:rsidRPr="00E21FBC">
        <w:rPr>
          <w:rFonts w:ascii="Arial" w:eastAsia="Calibri" w:hAnsi="Arial" w:cs="Arial"/>
          <w:bCs/>
          <w:color w:val="000000"/>
          <w:sz w:val="22"/>
          <w:szCs w:val="22"/>
          <w:lang w:val="es-ES_tradnl" w:eastAsia="en-US"/>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E21FBC">
        <w:rPr>
          <w:rFonts w:ascii="Arial" w:eastAsia="Calibri" w:hAnsi="Arial" w:cs="Arial"/>
          <w:bCs/>
          <w:color w:val="000000"/>
          <w:sz w:val="22"/>
          <w:szCs w:val="22"/>
          <w:vertAlign w:val="superscript"/>
          <w:lang w:val="es-ES_tradnl" w:eastAsia="en-US"/>
        </w:rPr>
        <w:footnoteReference w:id="9"/>
      </w:r>
      <w:r w:rsidRPr="00E21FBC">
        <w:rPr>
          <w:rFonts w:ascii="Arial" w:eastAsia="Calibri" w:hAnsi="Arial" w:cs="Arial"/>
          <w:bCs/>
          <w:color w:val="000000"/>
          <w:sz w:val="22"/>
          <w:szCs w:val="22"/>
          <w:lang w:val="es-ES_tradnl" w:eastAsia="en-US"/>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74B3582A" w14:textId="77777777" w:rsidR="00E21FBC" w:rsidRPr="00E21FBC" w:rsidRDefault="00E21FBC" w:rsidP="00E21FBC">
      <w:pPr>
        <w:tabs>
          <w:tab w:val="left" w:pos="0"/>
        </w:tabs>
        <w:ind w:left="709" w:right="709"/>
        <w:jc w:val="both"/>
        <w:rPr>
          <w:rFonts w:ascii="Arial" w:eastAsia="Calibri" w:hAnsi="Arial" w:cs="Arial"/>
          <w:bCs/>
          <w:color w:val="000000"/>
          <w:sz w:val="21"/>
          <w:szCs w:val="21"/>
          <w:lang w:val="es-ES_tradnl" w:eastAsia="en-US"/>
        </w:rPr>
      </w:pPr>
    </w:p>
    <w:p w14:paraId="1F4A2EB5" w14:textId="77777777" w:rsidR="00E21FBC" w:rsidRPr="00E21FBC" w:rsidRDefault="00E21FBC" w:rsidP="00E21FBC">
      <w:pPr>
        <w:tabs>
          <w:tab w:val="left" w:pos="0"/>
        </w:tabs>
        <w:spacing w:after="120"/>
        <w:ind w:left="709" w:right="709"/>
        <w:jc w:val="both"/>
        <w:rPr>
          <w:rFonts w:ascii="Arial" w:eastAsia="Calibri" w:hAnsi="Arial" w:cs="Arial"/>
          <w:bCs/>
          <w:color w:val="000000"/>
          <w:sz w:val="21"/>
          <w:szCs w:val="21"/>
          <w:lang w:val="es-ES_tradnl" w:eastAsia="en-US"/>
        </w:rPr>
      </w:pPr>
      <w:r w:rsidRPr="00E21FBC">
        <w:rPr>
          <w:rFonts w:ascii="Arial" w:eastAsia="Calibri" w:hAnsi="Arial" w:cs="Arial"/>
          <w:bCs/>
          <w:color w:val="000000"/>
          <w:sz w:val="21"/>
          <w:szCs w:val="21"/>
          <w:lang w:val="es-ES_tradnl" w:eastAsia="en-US"/>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7BEE9B82" w14:textId="77777777" w:rsidR="00E21FBC" w:rsidRPr="00E21FBC" w:rsidRDefault="00E21FBC" w:rsidP="00E21FBC">
      <w:pPr>
        <w:tabs>
          <w:tab w:val="left" w:pos="0"/>
        </w:tabs>
        <w:spacing w:after="120"/>
        <w:ind w:left="709" w:right="709"/>
        <w:jc w:val="both"/>
        <w:rPr>
          <w:rFonts w:ascii="Arial" w:eastAsia="Calibri" w:hAnsi="Arial" w:cs="Arial"/>
          <w:bCs/>
          <w:color w:val="000000"/>
          <w:sz w:val="21"/>
          <w:szCs w:val="21"/>
          <w:lang w:val="es-ES_tradnl" w:eastAsia="en-US"/>
        </w:rPr>
      </w:pPr>
      <w:r w:rsidRPr="00E21FBC">
        <w:rPr>
          <w:rFonts w:ascii="Arial" w:eastAsia="Calibri" w:hAnsi="Arial" w:cs="Arial"/>
          <w:bCs/>
          <w:color w:val="000000"/>
          <w:sz w:val="21"/>
          <w:szCs w:val="21"/>
          <w:lang w:val="es-ES_tradnl" w:eastAsia="en-US"/>
        </w:rPr>
        <w:lastRenderedPageBreak/>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0BD0CE8E" w14:textId="77777777" w:rsidR="00E21FBC" w:rsidRPr="00E21FBC" w:rsidRDefault="00E21FBC" w:rsidP="00E21FBC">
      <w:pPr>
        <w:tabs>
          <w:tab w:val="left" w:pos="0"/>
        </w:tabs>
        <w:ind w:left="709" w:right="709"/>
        <w:jc w:val="both"/>
        <w:rPr>
          <w:rFonts w:ascii="Arial" w:eastAsia="Calibri" w:hAnsi="Arial" w:cs="Arial"/>
          <w:bCs/>
          <w:color w:val="000000"/>
          <w:sz w:val="21"/>
          <w:szCs w:val="21"/>
          <w:lang w:val="es-ES_tradnl" w:eastAsia="en-US"/>
        </w:rPr>
      </w:pPr>
      <w:r w:rsidRPr="00E21FBC">
        <w:rPr>
          <w:rFonts w:ascii="Arial" w:eastAsia="Calibri" w:hAnsi="Arial" w:cs="Arial"/>
          <w:bCs/>
          <w:color w:val="000000"/>
          <w:sz w:val="21"/>
          <w:szCs w:val="21"/>
          <w:lang w:val="es-ES_tradnl" w:eastAsia="en-US"/>
        </w:rPr>
        <w:t>Si una vez efectuada la calificación correspondiente, la oferta de un proponente extranjero se encuentra en igualdad de condiciones con la de un proponente nacional, se adjudicará al nacional.</w:t>
      </w:r>
    </w:p>
    <w:p w14:paraId="6490C8AB" w14:textId="77777777" w:rsidR="00E21FBC" w:rsidRPr="00E21FBC" w:rsidRDefault="00E21FBC" w:rsidP="00E21FBC">
      <w:pPr>
        <w:tabs>
          <w:tab w:val="left" w:pos="0"/>
        </w:tabs>
        <w:spacing w:line="276" w:lineRule="auto"/>
        <w:jc w:val="both"/>
        <w:rPr>
          <w:rFonts w:ascii="Arial" w:eastAsia="Calibri" w:hAnsi="Arial" w:cs="Arial"/>
          <w:bCs/>
          <w:color w:val="000000"/>
          <w:sz w:val="22"/>
          <w:szCs w:val="22"/>
          <w:lang w:val="es-ES_tradnl" w:eastAsia="en-US"/>
        </w:rPr>
      </w:pPr>
      <w:r w:rsidRPr="00E21FBC">
        <w:rPr>
          <w:rFonts w:ascii="Arial" w:eastAsia="Calibri" w:hAnsi="Arial" w:cs="Arial"/>
          <w:bCs/>
          <w:color w:val="000000"/>
          <w:sz w:val="22"/>
          <w:szCs w:val="22"/>
          <w:lang w:val="es-ES_tradnl" w:eastAsia="en-US"/>
        </w:rPr>
        <w:tab/>
      </w:r>
    </w:p>
    <w:p w14:paraId="216F32F9" w14:textId="77777777" w:rsidR="00E21FBC" w:rsidRPr="00E21FBC" w:rsidRDefault="00E21FBC" w:rsidP="00E21FBC">
      <w:pPr>
        <w:tabs>
          <w:tab w:val="left" w:pos="0"/>
        </w:tabs>
        <w:spacing w:after="120" w:line="276" w:lineRule="auto"/>
        <w:jc w:val="both"/>
        <w:rPr>
          <w:rFonts w:ascii="Arial" w:eastAsia="Calibri" w:hAnsi="Arial" w:cs="Arial"/>
          <w:bCs/>
          <w:color w:val="000000"/>
          <w:sz w:val="22"/>
          <w:szCs w:val="22"/>
          <w:lang w:val="es-ES_tradnl" w:eastAsia="en-US"/>
        </w:rPr>
      </w:pPr>
      <w:r w:rsidRPr="00E21FBC">
        <w:rPr>
          <w:rFonts w:ascii="Arial" w:eastAsia="Calibri" w:hAnsi="Arial" w:cs="Arial"/>
          <w:bCs/>
          <w:color w:val="000000"/>
          <w:sz w:val="22"/>
          <w:szCs w:val="22"/>
          <w:lang w:val="es-ES_tradnl" w:eastAsia="en-US"/>
        </w:rPr>
        <w:tab/>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42032EAF" w14:textId="77777777" w:rsidR="00E21FBC" w:rsidRPr="00E21FBC" w:rsidRDefault="00E21FBC" w:rsidP="00E21FBC">
      <w:pPr>
        <w:tabs>
          <w:tab w:val="left" w:pos="0"/>
        </w:tabs>
        <w:spacing w:before="120" w:after="120" w:line="276" w:lineRule="auto"/>
        <w:jc w:val="both"/>
        <w:rPr>
          <w:rFonts w:ascii="Arial" w:eastAsia="Calibri" w:hAnsi="Arial" w:cs="Arial"/>
          <w:bCs/>
          <w:color w:val="000000"/>
          <w:sz w:val="22"/>
          <w:szCs w:val="22"/>
          <w:lang w:val="es-ES_tradnl" w:eastAsia="en-US"/>
        </w:rPr>
      </w:pPr>
      <w:r w:rsidRPr="00E21FBC">
        <w:rPr>
          <w:rFonts w:ascii="Arial" w:eastAsia="Calibri" w:hAnsi="Arial" w:cs="Arial"/>
          <w:bCs/>
          <w:color w:val="000000"/>
          <w:sz w:val="22"/>
          <w:szCs w:val="22"/>
          <w:lang w:val="es-ES_tradnl" w:eastAsia="en-US"/>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E21FBC">
        <w:rPr>
          <w:rFonts w:ascii="Arial" w:eastAsia="Calibri" w:hAnsi="Arial" w:cs="Arial"/>
          <w:sz w:val="22"/>
          <w:szCs w:val="22"/>
          <w:lang w:val="es-ES_tradnl" w:eastAsia="en-US"/>
        </w:rPr>
        <w:t xml:space="preserve">[…] </w:t>
      </w:r>
      <w:r w:rsidRPr="00E21FBC">
        <w:rPr>
          <w:rFonts w:ascii="Arial" w:eastAsia="Calibri" w:hAnsi="Arial" w:cs="Arial"/>
          <w:bCs/>
          <w:color w:val="000000"/>
          <w:sz w:val="22"/>
          <w:szCs w:val="22"/>
          <w:lang w:val="es-ES_tradnl" w:eastAsia="en-US"/>
        </w:rPr>
        <w:t xml:space="preserve">un puntaje comprendido entre el diez (10) y el veinte por ciento (20%)» para estimular la industria nacional, cuando se oferten bienes o servicios nacionales» –inciso primero o «Franja 1»–. Adicionalmente, la norma indica </w:t>
      </w:r>
      <w:proofErr w:type="gramStart"/>
      <w:r w:rsidRPr="00E21FBC">
        <w:rPr>
          <w:rFonts w:ascii="Arial" w:eastAsia="Calibri" w:hAnsi="Arial" w:cs="Arial"/>
          <w:bCs/>
          <w:color w:val="000000"/>
          <w:sz w:val="22"/>
          <w:szCs w:val="22"/>
          <w:lang w:val="es-ES_tradnl" w:eastAsia="en-US"/>
        </w:rPr>
        <w:t>que</w:t>
      </w:r>
      <w:proofErr w:type="gramEnd"/>
      <w:r w:rsidRPr="00E21FBC">
        <w:rPr>
          <w:rFonts w:ascii="Arial" w:eastAsia="Calibri" w:hAnsi="Arial" w:cs="Arial"/>
          <w:bCs/>
          <w:color w:val="000000"/>
          <w:sz w:val="22"/>
          <w:szCs w:val="22"/>
          <w:lang w:val="es-ES_tradnl" w:eastAsia="en-US"/>
        </w:rPr>
        <w:t xml:space="preserve"> si no se ofertan bienes o servicios nacionales, sino bienes o servicios </w:t>
      </w:r>
      <w:r w:rsidRPr="00E21FBC">
        <w:rPr>
          <w:rFonts w:ascii="Arial" w:eastAsia="Calibri" w:hAnsi="Arial" w:cs="Arial"/>
          <w:bCs/>
          <w:i/>
          <w:iCs/>
          <w:color w:val="000000"/>
          <w:sz w:val="22"/>
          <w:szCs w:val="22"/>
          <w:lang w:val="es-ES_tradnl" w:eastAsia="en-US"/>
        </w:rPr>
        <w:t>extranjeros</w:t>
      </w:r>
      <w:r w:rsidRPr="00E21FBC">
        <w:rPr>
          <w:rFonts w:ascii="Arial" w:eastAsia="Calibri" w:hAnsi="Arial" w:cs="Arial"/>
          <w:bCs/>
          <w:color w:val="000000"/>
          <w:sz w:val="22"/>
          <w:szCs w:val="22"/>
          <w:lang w:val="es-ES_tradnl" w:eastAsia="en-US"/>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E21FBC">
        <w:rPr>
          <w:rFonts w:ascii="Arial" w:eastAsia="Calibri" w:hAnsi="Arial" w:cs="Arial"/>
          <w:bCs/>
          <w:color w:val="000000"/>
          <w:sz w:val="22"/>
          <w:szCs w:val="22"/>
          <w:lang w:eastAsia="en-US"/>
        </w:rPr>
        <w:t>«</w:t>
      </w:r>
      <w:r w:rsidRPr="00E21FBC">
        <w:rPr>
          <w:rFonts w:ascii="Arial" w:eastAsia="Calibri" w:hAnsi="Arial" w:cs="Arial"/>
          <w:bCs/>
          <w:color w:val="000000"/>
          <w:sz w:val="22"/>
          <w:szCs w:val="22"/>
          <w:lang w:val="es-ES_tradnl" w:eastAsia="en-US"/>
        </w:rPr>
        <w:t xml:space="preserve">Franja 2»–. </w:t>
      </w:r>
    </w:p>
    <w:p w14:paraId="0F22BA35" w14:textId="690A4CB9" w:rsidR="00E21FBC" w:rsidRDefault="00E21FBC">
      <w:pPr>
        <w:spacing w:before="120" w:after="120" w:line="276" w:lineRule="auto"/>
        <w:jc w:val="both"/>
        <w:rPr>
          <w:rFonts w:ascii="Arial" w:eastAsia="Calibri" w:hAnsi="Arial" w:cs="Arial"/>
          <w:bCs/>
          <w:color w:val="000000"/>
          <w:sz w:val="22"/>
          <w:szCs w:val="22"/>
          <w:lang w:val="es-ES_tradnl" w:eastAsia="en-US"/>
        </w:rPr>
      </w:pPr>
      <w:r w:rsidRPr="00E21FBC">
        <w:rPr>
          <w:rFonts w:ascii="Arial" w:eastAsia="Calibri" w:hAnsi="Arial" w:cs="Arial"/>
          <w:bCs/>
          <w:color w:val="000000"/>
          <w:sz w:val="22"/>
          <w:szCs w:val="22"/>
          <w:lang w:val="es-ES_tradnl" w:eastAsia="en-US"/>
        </w:rPr>
        <w:tab/>
        <w:t>Aclarado el alcance de la norma que promueve el factor de evaluación de apoyo a la industria nacional en las compras públicas, es importante señalar que la aplicación del puntaje al que se refiere el artículo 2 de la Ley 816 de 2003 fue reglamentado</w:t>
      </w:r>
      <w:r w:rsidR="00041CB8">
        <w:rPr>
          <w:rFonts w:ascii="Arial" w:eastAsia="Calibri" w:hAnsi="Arial" w:cs="Arial"/>
          <w:bCs/>
          <w:color w:val="000000"/>
          <w:sz w:val="22"/>
          <w:szCs w:val="22"/>
          <w:lang w:val="es-ES_tradnl" w:eastAsia="en-US"/>
        </w:rPr>
        <w:t xml:space="preserve"> </w:t>
      </w:r>
      <w:r w:rsidR="009A59BD">
        <w:rPr>
          <w:rFonts w:ascii="Arial" w:eastAsia="Calibri" w:hAnsi="Arial" w:cs="Arial"/>
          <w:bCs/>
          <w:color w:val="000000"/>
          <w:sz w:val="22"/>
          <w:szCs w:val="22"/>
          <w:lang w:val="es-ES_tradnl" w:eastAsia="en-US"/>
        </w:rPr>
        <w:t>en el Decreto</w:t>
      </w:r>
      <w:r w:rsidR="005A7AA7">
        <w:rPr>
          <w:rFonts w:ascii="Arial" w:eastAsia="Calibri" w:hAnsi="Arial" w:cs="Arial"/>
          <w:bCs/>
          <w:color w:val="000000"/>
          <w:sz w:val="22"/>
          <w:szCs w:val="22"/>
          <w:lang w:val="es-ES_tradnl" w:eastAsia="en-US"/>
        </w:rPr>
        <w:t xml:space="preserve"> 1082 de 2015, modificado</w:t>
      </w:r>
      <w:r w:rsidRPr="00E21FBC">
        <w:rPr>
          <w:rFonts w:ascii="Arial" w:eastAsia="Calibri" w:hAnsi="Arial" w:cs="Arial"/>
          <w:bCs/>
          <w:color w:val="000000"/>
          <w:sz w:val="22"/>
          <w:szCs w:val="22"/>
          <w:lang w:val="es-ES_tradnl" w:eastAsia="en-US"/>
        </w:rPr>
        <w:t xml:space="preserve"> mediante el Decreto 680 de 2021. </w:t>
      </w:r>
      <w:r w:rsidR="003B7FA3">
        <w:rPr>
          <w:rFonts w:ascii="Arial" w:eastAsia="Calibri" w:hAnsi="Arial" w:cs="Arial"/>
          <w:bCs/>
          <w:color w:val="000000"/>
          <w:sz w:val="22"/>
          <w:szCs w:val="22"/>
          <w:lang w:val="es-ES_tradnl" w:eastAsia="en-US"/>
        </w:rPr>
        <w:t xml:space="preserve">De una parte, </w:t>
      </w:r>
      <w:r w:rsidRPr="00E21FBC">
        <w:rPr>
          <w:rFonts w:ascii="Arial" w:eastAsia="Calibri" w:hAnsi="Arial" w:cs="Arial"/>
          <w:bCs/>
          <w:color w:val="000000"/>
          <w:sz w:val="22"/>
          <w:szCs w:val="22"/>
          <w:lang w:val="es-ES_tradnl" w:eastAsia="en-US"/>
        </w:rPr>
        <w:t xml:space="preserve">el artículo 2.2.1.1.1.3.1. del Decreto 1082 de 2015, </w:t>
      </w:r>
      <w:r w:rsidR="003B7FA3">
        <w:rPr>
          <w:rFonts w:ascii="Arial" w:eastAsia="Calibri" w:hAnsi="Arial" w:cs="Arial"/>
          <w:bCs/>
          <w:color w:val="000000"/>
          <w:sz w:val="22"/>
          <w:szCs w:val="22"/>
          <w:lang w:val="es-ES_tradnl" w:eastAsia="en-US"/>
        </w:rPr>
        <w:t>establece l</w:t>
      </w:r>
      <w:r w:rsidR="005D657C">
        <w:rPr>
          <w:rFonts w:ascii="Arial" w:eastAsia="Calibri" w:hAnsi="Arial" w:cs="Arial"/>
          <w:bCs/>
          <w:color w:val="000000"/>
          <w:sz w:val="22"/>
          <w:szCs w:val="22"/>
          <w:lang w:val="es-ES_tradnl" w:eastAsia="en-US"/>
        </w:rPr>
        <w:t xml:space="preserve">as definiciones de </w:t>
      </w:r>
      <w:r w:rsidR="005D657C" w:rsidRPr="0078406D">
        <w:rPr>
          <w:rFonts w:ascii="Arial" w:eastAsia="Calibri" w:hAnsi="Arial" w:cs="Arial"/>
          <w:bCs/>
          <w:i/>
          <w:iCs/>
          <w:color w:val="000000"/>
          <w:sz w:val="22"/>
          <w:szCs w:val="22"/>
          <w:lang w:val="es-ES_tradnl" w:eastAsia="en-US"/>
        </w:rPr>
        <w:t>Bienes Nacionales</w:t>
      </w:r>
      <w:r w:rsidR="005D657C">
        <w:rPr>
          <w:rFonts w:ascii="Arial" w:eastAsia="Calibri" w:hAnsi="Arial" w:cs="Arial"/>
          <w:bCs/>
          <w:color w:val="000000"/>
          <w:sz w:val="22"/>
          <w:szCs w:val="22"/>
          <w:lang w:val="es-ES_tradnl" w:eastAsia="en-US"/>
        </w:rPr>
        <w:t xml:space="preserve"> y </w:t>
      </w:r>
      <w:r w:rsidRPr="00E21FBC">
        <w:rPr>
          <w:rFonts w:ascii="Arial" w:eastAsia="Calibri" w:hAnsi="Arial" w:cs="Arial"/>
          <w:bCs/>
          <w:i/>
          <w:iCs/>
          <w:color w:val="000000"/>
          <w:sz w:val="22"/>
          <w:szCs w:val="22"/>
          <w:lang w:val="es-ES_tradnl" w:eastAsia="en-US"/>
        </w:rPr>
        <w:t>Servicios Nacionales</w:t>
      </w:r>
      <w:r w:rsidRPr="00E21FBC">
        <w:rPr>
          <w:rFonts w:ascii="Arial" w:eastAsia="Calibri" w:hAnsi="Arial" w:cs="Arial"/>
          <w:bCs/>
          <w:color w:val="000000"/>
          <w:sz w:val="22"/>
          <w:szCs w:val="22"/>
          <w:lang w:val="es-ES_tradnl" w:eastAsia="en-US"/>
        </w:rPr>
        <w:t xml:space="preserve"> </w:t>
      </w:r>
      <w:r w:rsidR="005D657C">
        <w:rPr>
          <w:rFonts w:ascii="Arial" w:eastAsia="Calibri" w:hAnsi="Arial" w:cs="Arial"/>
          <w:bCs/>
          <w:color w:val="000000"/>
          <w:sz w:val="22"/>
          <w:szCs w:val="22"/>
          <w:lang w:val="es-ES_tradnl" w:eastAsia="en-US"/>
        </w:rPr>
        <w:t>al siguiente tenor</w:t>
      </w:r>
      <w:r w:rsidRPr="00E21FBC">
        <w:rPr>
          <w:rFonts w:ascii="Arial" w:eastAsia="Calibri" w:hAnsi="Arial" w:cs="Arial"/>
          <w:bCs/>
          <w:color w:val="000000"/>
          <w:sz w:val="22"/>
          <w:szCs w:val="22"/>
          <w:lang w:val="es-ES_tradnl" w:eastAsia="en-US"/>
        </w:rPr>
        <w:t>:</w:t>
      </w:r>
    </w:p>
    <w:p w14:paraId="2A9B81E1" w14:textId="0E630930" w:rsidR="00DF3700" w:rsidRPr="0078406D" w:rsidRDefault="003831DC" w:rsidP="0078406D">
      <w:pPr>
        <w:tabs>
          <w:tab w:val="left" w:pos="0"/>
        </w:tabs>
        <w:spacing w:after="120"/>
        <w:ind w:left="709" w:right="709"/>
        <w:jc w:val="both"/>
        <w:rPr>
          <w:rFonts w:ascii="Arial" w:eastAsia="Calibri" w:hAnsi="Arial" w:cs="Arial"/>
          <w:bCs/>
          <w:color w:val="000000"/>
          <w:sz w:val="21"/>
          <w:szCs w:val="21"/>
          <w:lang w:val="es-ES_tradnl" w:eastAsia="en-US"/>
        </w:rPr>
      </w:pPr>
      <w:r w:rsidRPr="0078406D">
        <w:rPr>
          <w:rFonts w:ascii="Arial" w:eastAsia="Calibri" w:hAnsi="Arial" w:cs="Arial"/>
          <w:bCs/>
          <w:color w:val="000000"/>
          <w:sz w:val="21"/>
          <w:szCs w:val="21"/>
          <w:lang w:val="es-ES_tradnl" w:eastAsia="en-US"/>
        </w:rPr>
        <w:t>Bienes Nacionales: Bienes definidos como nacionales en el Registro de Productores de Bienes Nacionales, de conformidad con el Decreto 2680 de 2009 o las normas que lo modifiquen, aclaren, adicionen o sustituyan.</w:t>
      </w:r>
    </w:p>
    <w:p w14:paraId="424E336F" w14:textId="1D63406A" w:rsidR="00E21FBC" w:rsidRPr="00E21FBC" w:rsidRDefault="003831DC" w:rsidP="00E21FBC">
      <w:pPr>
        <w:tabs>
          <w:tab w:val="left" w:pos="0"/>
        </w:tabs>
        <w:ind w:left="709" w:right="709"/>
        <w:jc w:val="both"/>
        <w:rPr>
          <w:rFonts w:ascii="Arial" w:eastAsia="Calibri" w:hAnsi="Arial" w:cs="Arial"/>
          <w:bCs/>
          <w:color w:val="000000"/>
          <w:sz w:val="21"/>
          <w:szCs w:val="21"/>
          <w:lang w:val="es-ES_tradnl" w:eastAsia="en-US"/>
        </w:rPr>
      </w:pPr>
      <w:r>
        <w:rPr>
          <w:rFonts w:ascii="Arial" w:eastAsia="Calibri" w:hAnsi="Arial" w:cs="Arial"/>
          <w:bCs/>
          <w:color w:val="000000"/>
          <w:sz w:val="21"/>
          <w:szCs w:val="21"/>
          <w:lang w:val="es-ES_tradnl" w:eastAsia="en-US"/>
        </w:rPr>
        <w:t>[…]</w:t>
      </w:r>
    </w:p>
    <w:p w14:paraId="4D17FB4C" w14:textId="77777777" w:rsidR="00E21FBC" w:rsidRPr="00E21FBC" w:rsidRDefault="00E21FBC" w:rsidP="00E21FBC">
      <w:pPr>
        <w:tabs>
          <w:tab w:val="left" w:pos="0"/>
        </w:tabs>
        <w:spacing w:after="120"/>
        <w:ind w:left="709" w:right="709"/>
        <w:jc w:val="both"/>
        <w:rPr>
          <w:rFonts w:ascii="Arial" w:eastAsia="Calibri" w:hAnsi="Arial" w:cs="Arial"/>
          <w:bCs/>
          <w:color w:val="000000"/>
          <w:sz w:val="21"/>
          <w:szCs w:val="21"/>
          <w:lang w:val="es-ES_tradnl" w:eastAsia="en-US"/>
        </w:rPr>
      </w:pPr>
      <w:r w:rsidRPr="00E21FBC">
        <w:rPr>
          <w:rFonts w:ascii="Arial" w:eastAsia="Calibri" w:hAnsi="Arial" w:cs="Arial"/>
          <w:bCs/>
          <w:color w:val="000000"/>
          <w:sz w:val="21"/>
          <w:szCs w:val="21"/>
          <w:lang w:val="es-ES_tradnl" w:eastAsia="en-US"/>
        </w:rPr>
        <w:lastRenderedPageBreak/>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C106183" w14:textId="77777777" w:rsidR="00E21FBC" w:rsidRPr="00E21FBC" w:rsidRDefault="00E21FBC" w:rsidP="00E21FBC">
      <w:pPr>
        <w:tabs>
          <w:tab w:val="left" w:pos="0"/>
        </w:tabs>
        <w:spacing w:after="120"/>
        <w:ind w:left="709" w:right="709"/>
        <w:jc w:val="both"/>
        <w:rPr>
          <w:rFonts w:ascii="Arial" w:eastAsia="Calibri" w:hAnsi="Arial" w:cs="Arial"/>
          <w:bCs/>
          <w:color w:val="000000"/>
          <w:sz w:val="21"/>
          <w:szCs w:val="21"/>
          <w:lang w:val="es-ES_tradnl" w:eastAsia="en-US"/>
        </w:rPr>
      </w:pPr>
      <w:r w:rsidRPr="00E21FBC">
        <w:rPr>
          <w:rFonts w:ascii="Arial" w:eastAsia="Calibri" w:hAnsi="Arial" w:cs="Arial"/>
          <w:bCs/>
          <w:color w:val="000000"/>
          <w:sz w:val="21"/>
          <w:szCs w:val="21"/>
          <w:lang w:val="es-ES_tradnl" w:eastAsia="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0B799C56" w14:textId="77777777" w:rsidR="00E21FBC" w:rsidRPr="00E21FBC" w:rsidRDefault="00E21FBC" w:rsidP="00E21FBC">
      <w:pPr>
        <w:tabs>
          <w:tab w:val="left" w:pos="0"/>
        </w:tabs>
        <w:ind w:left="709" w:right="709"/>
        <w:jc w:val="both"/>
        <w:rPr>
          <w:rFonts w:ascii="Arial" w:eastAsia="Calibri" w:hAnsi="Arial" w:cs="Arial"/>
          <w:bCs/>
          <w:color w:val="000000"/>
          <w:sz w:val="21"/>
          <w:szCs w:val="21"/>
          <w:lang w:val="es-ES_tradnl" w:eastAsia="en-US"/>
        </w:rPr>
      </w:pPr>
      <w:r w:rsidRPr="00E21FBC">
        <w:rPr>
          <w:rFonts w:ascii="Arial" w:eastAsia="Calibri" w:hAnsi="Arial" w:cs="Arial"/>
          <w:bCs/>
          <w:color w:val="000000"/>
          <w:sz w:val="21"/>
          <w:szCs w:val="21"/>
          <w:lang w:val="es-ES_tradnl" w:eastAsia="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536F3621" w14:textId="77777777" w:rsidR="00E21FBC" w:rsidRPr="00E21FBC" w:rsidRDefault="00E21FBC" w:rsidP="00E21FBC">
      <w:pPr>
        <w:tabs>
          <w:tab w:val="left" w:pos="0"/>
        </w:tabs>
        <w:spacing w:line="276" w:lineRule="auto"/>
        <w:jc w:val="both"/>
        <w:rPr>
          <w:rFonts w:ascii="Arial" w:eastAsia="Calibri" w:hAnsi="Arial" w:cs="Arial"/>
          <w:bCs/>
          <w:color w:val="000000"/>
          <w:sz w:val="22"/>
          <w:szCs w:val="22"/>
          <w:lang w:val="es-ES_tradnl" w:eastAsia="en-US"/>
        </w:rPr>
      </w:pPr>
    </w:p>
    <w:p w14:paraId="45FF2A67" w14:textId="7DCC1E96" w:rsidR="00E21FBC" w:rsidRDefault="00A81922" w:rsidP="00EE77C6">
      <w:pPr>
        <w:tabs>
          <w:tab w:val="left" w:pos="0"/>
        </w:tabs>
        <w:spacing w:after="120" w:line="276" w:lineRule="auto"/>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ab/>
        <w:t xml:space="preserve">Estas definiciones contienen los criterios en consideración a los cuales los bienes y servicios ofertados en los procesos de contratación son considerados de origen nacional, </w:t>
      </w:r>
      <w:r w:rsidR="004917D7">
        <w:rPr>
          <w:rFonts w:ascii="Arial" w:eastAsia="Calibri" w:hAnsi="Arial" w:cs="Arial"/>
          <w:bCs/>
          <w:color w:val="000000"/>
          <w:sz w:val="22"/>
          <w:szCs w:val="22"/>
          <w:lang w:val="es-ES_tradnl" w:eastAsia="en-US"/>
        </w:rPr>
        <w:t xml:space="preserve">o merecedores de trato nacional en consideración </w:t>
      </w:r>
      <w:r w:rsidR="0004112D">
        <w:rPr>
          <w:rFonts w:ascii="Arial" w:eastAsia="Calibri" w:hAnsi="Arial" w:cs="Arial"/>
          <w:bCs/>
          <w:color w:val="000000"/>
          <w:sz w:val="22"/>
          <w:szCs w:val="22"/>
          <w:lang w:val="es-ES_tradnl" w:eastAsia="en-US"/>
        </w:rPr>
        <w:t>a compromisos derivados de acuer</w:t>
      </w:r>
      <w:r w:rsidR="00F5091E">
        <w:rPr>
          <w:rFonts w:ascii="Arial" w:eastAsia="Calibri" w:hAnsi="Arial" w:cs="Arial"/>
          <w:bCs/>
          <w:color w:val="000000"/>
          <w:sz w:val="22"/>
          <w:szCs w:val="22"/>
          <w:lang w:val="es-ES_tradnl" w:eastAsia="en-US"/>
        </w:rPr>
        <w:t>dos comerciales, la normativa comunitaria</w:t>
      </w:r>
      <w:r w:rsidR="00111FF8">
        <w:rPr>
          <w:rFonts w:ascii="Arial" w:eastAsia="Calibri" w:hAnsi="Arial" w:cs="Arial"/>
          <w:bCs/>
          <w:color w:val="000000"/>
          <w:sz w:val="22"/>
          <w:szCs w:val="22"/>
          <w:lang w:val="es-ES_tradnl" w:eastAsia="en-US"/>
        </w:rPr>
        <w:t xml:space="preserve"> o por reciprocidad. </w:t>
      </w:r>
      <w:r w:rsidR="001A585A">
        <w:rPr>
          <w:rFonts w:ascii="Arial" w:eastAsia="Calibri" w:hAnsi="Arial" w:cs="Arial"/>
          <w:bCs/>
          <w:color w:val="000000"/>
          <w:sz w:val="22"/>
          <w:szCs w:val="22"/>
          <w:lang w:val="es-ES_tradnl" w:eastAsia="en-US"/>
        </w:rPr>
        <w:t xml:space="preserve">El origen </w:t>
      </w:r>
      <w:r w:rsidR="0097242F">
        <w:rPr>
          <w:rFonts w:ascii="Arial" w:eastAsia="Calibri" w:hAnsi="Arial" w:cs="Arial"/>
          <w:bCs/>
          <w:color w:val="000000"/>
          <w:sz w:val="22"/>
          <w:szCs w:val="22"/>
          <w:lang w:val="es-ES_tradnl" w:eastAsia="en-US"/>
        </w:rPr>
        <w:t xml:space="preserve">o trato nacional determinado </w:t>
      </w:r>
      <w:r w:rsidR="009507FA">
        <w:rPr>
          <w:rFonts w:ascii="Arial" w:eastAsia="Calibri" w:hAnsi="Arial" w:cs="Arial"/>
          <w:bCs/>
          <w:color w:val="000000"/>
          <w:sz w:val="22"/>
          <w:szCs w:val="22"/>
          <w:lang w:val="es-ES_tradnl" w:eastAsia="en-US"/>
        </w:rPr>
        <w:t xml:space="preserve">por estas </w:t>
      </w:r>
      <w:r w:rsidR="0097242F">
        <w:rPr>
          <w:rFonts w:ascii="Arial" w:eastAsia="Calibri" w:hAnsi="Arial" w:cs="Arial"/>
          <w:bCs/>
          <w:color w:val="000000"/>
          <w:sz w:val="22"/>
          <w:szCs w:val="22"/>
          <w:lang w:val="es-ES_tradnl" w:eastAsia="en-US"/>
        </w:rPr>
        <w:t xml:space="preserve">definiciones repercute en los procesos de contratación, en la medida en que, el puntaje </w:t>
      </w:r>
      <w:r w:rsidR="000E4B09">
        <w:rPr>
          <w:rFonts w:ascii="Arial" w:eastAsia="Calibri" w:hAnsi="Arial" w:cs="Arial"/>
          <w:bCs/>
          <w:color w:val="000000"/>
          <w:sz w:val="22"/>
          <w:szCs w:val="22"/>
          <w:lang w:val="es-ES_tradnl" w:eastAsia="en-US"/>
        </w:rPr>
        <w:t>al que se refiere el inciso primero del artículo 2 de</w:t>
      </w:r>
      <w:r w:rsidR="002A78B5">
        <w:rPr>
          <w:rFonts w:ascii="Arial" w:eastAsia="Calibri" w:hAnsi="Arial" w:cs="Arial"/>
          <w:bCs/>
          <w:color w:val="000000"/>
          <w:sz w:val="22"/>
          <w:szCs w:val="22"/>
          <w:lang w:val="es-ES_tradnl" w:eastAsia="en-US"/>
        </w:rPr>
        <w:t xml:space="preserve"> la Ley 816 de 2003 está destinado a los proponentes que ofrezcan bienes y servicios que cumpl</w:t>
      </w:r>
      <w:r w:rsidR="009507FA">
        <w:rPr>
          <w:rFonts w:ascii="Arial" w:eastAsia="Calibri" w:hAnsi="Arial" w:cs="Arial"/>
          <w:bCs/>
          <w:color w:val="000000"/>
          <w:sz w:val="22"/>
          <w:szCs w:val="22"/>
          <w:lang w:val="es-ES_tradnl" w:eastAsia="en-US"/>
        </w:rPr>
        <w:t xml:space="preserve">an con estos criterios. </w:t>
      </w:r>
    </w:p>
    <w:p w14:paraId="48820330" w14:textId="62472AB6" w:rsidR="00E16EF1" w:rsidRPr="00E16EF1" w:rsidRDefault="00E16EF1" w:rsidP="00E16EF1">
      <w:pPr>
        <w:tabs>
          <w:tab w:val="left" w:pos="0"/>
        </w:tabs>
        <w:spacing w:before="120" w:line="276" w:lineRule="auto"/>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ab/>
      </w:r>
      <w:r w:rsidR="0053317E">
        <w:rPr>
          <w:rFonts w:ascii="Arial" w:eastAsia="Calibri" w:hAnsi="Arial" w:cs="Arial"/>
          <w:bCs/>
          <w:color w:val="000000"/>
          <w:sz w:val="22"/>
          <w:szCs w:val="22"/>
          <w:lang w:val="es-ES_tradnl" w:eastAsia="en-US"/>
        </w:rPr>
        <w:t>Ahora bien,</w:t>
      </w:r>
      <w:r w:rsidRPr="00E16EF1">
        <w:rPr>
          <w:rFonts w:ascii="Arial" w:eastAsia="Calibri" w:hAnsi="Arial" w:cs="Arial"/>
          <w:bCs/>
          <w:color w:val="000000"/>
          <w:sz w:val="22"/>
          <w:szCs w:val="22"/>
          <w:lang w:val="es-ES_tradnl" w:eastAsia="en-US"/>
        </w:rPr>
        <w:t xml:space="preserve"> </w:t>
      </w:r>
      <w:r w:rsidR="0053317E">
        <w:rPr>
          <w:rFonts w:ascii="Arial" w:eastAsia="Calibri" w:hAnsi="Arial" w:cs="Arial"/>
          <w:bCs/>
          <w:color w:val="000000"/>
          <w:sz w:val="22"/>
          <w:szCs w:val="22"/>
          <w:lang w:val="es-ES_tradnl" w:eastAsia="en-US"/>
        </w:rPr>
        <w:t xml:space="preserve">para </w:t>
      </w:r>
      <w:r w:rsidR="0004334E">
        <w:rPr>
          <w:rFonts w:ascii="Arial" w:eastAsia="Calibri" w:hAnsi="Arial" w:cs="Arial"/>
          <w:bCs/>
          <w:color w:val="000000"/>
          <w:sz w:val="22"/>
          <w:szCs w:val="22"/>
          <w:lang w:val="es-ES_tradnl" w:eastAsia="en-US"/>
        </w:rPr>
        <w:t>esclarecer</w:t>
      </w:r>
      <w:r w:rsidRPr="00E16EF1">
        <w:rPr>
          <w:rFonts w:ascii="Arial" w:eastAsia="Calibri" w:hAnsi="Arial" w:cs="Arial"/>
          <w:bCs/>
          <w:color w:val="000000"/>
          <w:sz w:val="22"/>
          <w:szCs w:val="22"/>
          <w:lang w:val="es-ES_tradnl" w:eastAsia="en-US"/>
        </w:rPr>
        <w:t xml:space="preserve"> el ámbito de aplicación de la Ley 816 de 2003</w:t>
      </w:r>
      <w:r w:rsidR="0053317E">
        <w:rPr>
          <w:rFonts w:ascii="Arial" w:eastAsia="Calibri" w:hAnsi="Arial" w:cs="Arial"/>
          <w:bCs/>
          <w:color w:val="000000"/>
          <w:sz w:val="22"/>
          <w:szCs w:val="22"/>
          <w:lang w:val="es-ES_tradnl" w:eastAsia="en-US"/>
        </w:rPr>
        <w:t xml:space="preserve"> </w:t>
      </w:r>
      <w:r w:rsidRPr="00E16EF1">
        <w:rPr>
          <w:rFonts w:ascii="Arial" w:eastAsia="Calibri" w:hAnsi="Arial" w:cs="Arial"/>
          <w:bCs/>
          <w:color w:val="000000"/>
          <w:sz w:val="22"/>
          <w:szCs w:val="22"/>
          <w:lang w:val="es-ES_tradnl" w:eastAsia="en-US"/>
        </w:rPr>
        <w:t xml:space="preserve">es necesario revisar el artículo 1 de la Ley 816 de 2003. </w:t>
      </w:r>
      <w:bookmarkStart w:id="20" w:name="_Hlk86819927"/>
      <w:r w:rsidRPr="00E16EF1">
        <w:rPr>
          <w:rFonts w:ascii="Arial" w:eastAsia="Calibri" w:hAnsi="Arial" w:cs="Arial"/>
          <w:bCs/>
          <w:color w:val="000000"/>
          <w:sz w:val="22"/>
          <w:szCs w:val="22"/>
          <w:lang w:val="es-ES_tradnl" w:eastAsia="en-US"/>
        </w:rPr>
        <w:t xml:space="preserve">De acuerdo con dicha norma, </w:t>
      </w:r>
      <w:bookmarkStart w:id="21" w:name="_Hlk102552418"/>
      <w:r w:rsidRPr="00E16EF1">
        <w:rPr>
          <w:rFonts w:ascii="Arial" w:eastAsia="Calibri" w:hAnsi="Arial" w:cs="Arial"/>
          <w:bCs/>
          <w:color w:val="000000"/>
          <w:sz w:val="22"/>
          <w:szCs w:val="22"/>
          <w:lang w:val="es-ES_tradnl" w:eastAsia="en-US"/>
        </w:rPr>
        <w:t>el primer criterio para definir la aplicabilidad de la referida ley, y en consecuencia para establecer la procedencia de incorporar factores de evaluación de apoyo a la industria nacional, consiste en determinar si las entidades estatales para seleccionar a sus contratistas deben realizarlo mediante un proceso de selección «competitivo», en términos de dicha ley, ya sea, a través de licitaciones, convocatorias o concursos públicos, o mediante cualquier modalidad contractual, «excepto aquellas en que la ley no obligue a solicitar más de una propuesta»</w:t>
      </w:r>
      <w:r w:rsidRPr="00E16EF1">
        <w:rPr>
          <w:rFonts w:ascii="Arial" w:eastAsia="Calibri" w:hAnsi="Arial" w:cs="Arial"/>
          <w:bCs/>
          <w:color w:val="000000"/>
          <w:sz w:val="22"/>
          <w:szCs w:val="22"/>
          <w:vertAlign w:val="superscript"/>
          <w:lang w:val="es-ES_tradnl" w:eastAsia="en-US"/>
        </w:rPr>
        <w:footnoteReference w:id="10"/>
      </w:r>
      <w:r w:rsidRPr="00E16EF1">
        <w:rPr>
          <w:rFonts w:ascii="Arial" w:eastAsia="Calibri" w:hAnsi="Arial" w:cs="Arial"/>
          <w:bCs/>
          <w:color w:val="000000"/>
          <w:sz w:val="22"/>
          <w:szCs w:val="22"/>
          <w:lang w:val="es-ES_tradnl" w:eastAsia="en-US"/>
        </w:rPr>
        <w:t xml:space="preserve">. </w:t>
      </w:r>
      <w:r w:rsidRPr="00E16EF1">
        <w:rPr>
          <w:rFonts w:ascii="Arial" w:eastAsia="Calibri" w:hAnsi="Arial" w:cs="Arial"/>
          <w:bCs/>
          <w:color w:val="000000"/>
          <w:sz w:val="22"/>
          <w:szCs w:val="22"/>
          <w:lang w:val="es-ES_tradnl" w:eastAsia="en-US"/>
        </w:rPr>
        <w:lastRenderedPageBreak/>
        <w:t>En este sentido, a un proceso de contratación le aplicará la Ley 816 de 2003 cuando la contratación se realice mediante un proceso competitivo, en cambio, si se trata de aquellos en que no se requiere más de una propuesta –como es el caso de las causales de contratación directa– no aplicará esta normativa.</w:t>
      </w:r>
    </w:p>
    <w:bookmarkEnd w:id="21"/>
    <w:p w14:paraId="3EC12413" w14:textId="77777777" w:rsidR="00E16EF1" w:rsidRPr="00E16EF1" w:rsidRDefault="00E16EF1" w:rsidP="00E16EF1">
      <w:pPr>
        <w:tabs>
          <w:tab w:val="left" w:pos="0"/>
        </w:tabs>
        <w:spacing w:before="120" w:line="276" w:lineRule="auto"/>
        <w:jc w:val="both"/>
        <w:rPr>
          <w:rFonts w:ascii="Arial" w:eastAsia="Calibri" w:hAnsi="Arial" w:cs="Arial"/>
          <w:bCs/>
          <w:color w:val="000000"/>
          <w:sz w:val="22"/>
          <w:szCs w:val="22"/>
          <w:lang w:val="es-ES_tradnl" w:eastAsia="en-US"/>
        </w:rPr>
      </w:pPr>
      <w:r w:rsidRPr="00E16EF1">
        <w:rPr>
          <w:rFonts w:ascii="Arial" w:eastAsia="Calibri" w:hAnsi="Arial" w:cs="Arial"/>
          <w:bCs/>
          <w:color w:val="000000"/>
          <w:sz w:val="22"/>
          <w:szCs w:val="22"/>
          <w:lang w:val="es-ES_tradnl" w:eastAsia="en-US"/>
        </w:rPr>
        <w:tab/>
        <w:t>A su vez, el artículo 1 de la Ley 816 de 2003 establece un segundo criterio para precisar su ámbito de aplicación, esto es, que cobija a todas las entidades de la Administración Pública que la integran de acuerdo con la Ley 489 de 1998, sin que la existencia de regímenes especiales pueda ser obstáculo para su observancia. Teniendo en cuenta lo anterior, la misma ley establece una excepción particular consistente en que se exceptúan las empresas prestadoras de servicios públicos domiciliarios, las cuales se regirán por las normas del derecho privado, de conformidad con preceptuado en las Leyes 142 de 1994 y 689 de 2001. En otras palabras, el segundo criterio definido en la Ley 816 de 2003 consiste en identificar si se refiere a una empresa de servicios públicos domiciliarios, puesto que esta tipología de entidades no estaría obligada a aplicar lo dispuesto en la Ley 816 de 2003</w:t>
      </w:r>
      <w:bookmarkEnd w:id="20"/>
      <w:r w:rsidRPr="00E16EF1">
        <w:rPr>
          <w:rFonts w:ascii="Arial" w:eastAsia="Calibri" w:hAnsi="Arial" w:cs="Arial"/>
          <w:bCs/>
          <w:color w:val="000000"/>
          <w:sz w:val="22"/>
          <w:szCs w:val="22"/>
          <w:lang w:val="es-ES_tradnl" w:eastAsia="en-US"/>
        </w:rPr>
        <w:t xml:space="preserve">. </w:t>
      </w:r>
    </w:p>
    <w:p w14:paraId="1291CC5D" w14:textId="77777777" w:rsidR="00E16EF1" w:rsidRPr="00E16EF1" w:rsidRDefault="00E16EF1" w:rsidP="00E16EF1">
      <w:pPr>
        <w:tabs>
          <w:tab w:val="left" w:pos="0"/>
        </w:tabs>
        <w:spacing w:before="120" w:line="276" w:lineRule="auto"/>
        <w:jc w:val="both"/>
        <w:rPr>
          <w:rFonts w:ascii="Arial" w:eastAsia="Calibri" w:hAnsi="Arial" w:cs="Arial"/>
          <w:bCs/>
          <w:color w:val="000000"/>
          <w:sz w:val="22"/>
          <w:szCs w:val="22"/>
          <w:lang w:val="es-MX" w:eastAsia="en-US"/>
        </w:rPr>
      </w:pPr>
      <w:r w:rsidRPr="00E16EF1">
        <w:rPr>
          <w:rFonts w:ascii="Arial" w:eastAsia="Calibri" w:hAnsi="Arial" w:cs="Arial"/>
          <w:bCs/>
          <w:color w:val="000000"/>
          <w:sz w:val="22"/>
          <w:szCs w:val="22"/>
          <w:lang w:val="es-ES_tradnl" w:eastAsia="en-US"/>
        </w:rPr>
        <w:tab/>
        <w:t>Finalmente, el tercer criterio para determinar la aplicación del puntaje de industria nacional se encuentra consagrado en el parágrafo 2º del numeral 5 del artículo 2º de la Ley 1150 de 2007. En efecto, el referido parágrafo excluye a la contratación de mínima cuantía del ámbito de aplicación de la Ley 816 de 2003 al establecer lo siguiente: «PA</w:t>
      </w:r>
      <w:r w:rsidRPr="00E16EF1">
        <w:rPr>
          <w:rFonts w:ascii="Arial" w:eastAsia="Calibri" w:hAnsi="Arial" w:cs="Arial"/>
          <w:bCs/>
          <w:color w:val="000000"/>
          <w:sz w:val="22"/>
          <w:szCs w:val="22"/>
          <w:lang w:val="es-MX" w:eastAsia="en-US"/>
        </w:rPr>
        <w:t xml:space="preserve">RÁGRAFO 2o. La contratación a que se refiere el presente artículo se realizará exclusivamente con las reglas en él contempladas y en su reglamentación. </w:t>
      </w:r>
      <w:r w:rsidRPr="00E16EF1">
        <w:rPr>
          <w:rFonts w:ascii="Arial" w:eastAsia="Calibri" w:hAnsi="Arial" w:cs="Arial"/>
          <w:bCs/>
          <w:i/>
          <w:iCs/>
          <w:color w:val="000000"/>
          <w:sz w:val="22"/>
          <w:szCs w:val="22"/>
          <w:lang w:val="es-MX" w:eastAsia="en-US"/>
        </w:rPr>
        <w:t>En particular no se aplicará lo previsto en la Ley 816 de 2003</w:t>
      </w:r>
      <w:r w:rsidRPr="00E16EF1">
        <w:rPr>
          <w:rFonts w:ascii="Arial" w:eastAsia="Calibri" w:hAnsi="Arial" w:cs="Arial"/>
          <w:bCs/>
          <w:color w:val="000000"/>
          <w:sz w:val="22"/>
          <w:szCs w:val="22"/>
          <w:lang w:val="es-MX" w:eastAsia="en-US"/>
        </w:rPr>
        <w:t xml:space="preserve">» (Énfasis por fuera de texto). </w:t>
      </w:r>
    </w:p>
    <w:p w14:paraId="31C28491" w14:textId="0FFF296A" w:rsidR="00D41F04" w:rsidRPr="00923D3C" w:rsidRDefault="00D41F04" w:rsidP="0078406D">
      <w:pPr>
        <w:spacing w:line="276" w:lineRule="auto"/>
        <w:ind w:firstLine="709"/>
        <w:jc w:val="both"/>
        <w:rPr>
          <w:rFonts w:ascii="Arial" w:hAnsi="Arial" w:cs="Arial"/>
          <w:sz w:val="22"/>
          <w:lang w:val="es-ES_tradnl"/>
        </w:rPr>
      </w:pP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00473E">
      <w:pPr>
        <w:tabs>
          <w:tab w:val="left" w:pos="0"/>
        </w:tabs>
        <w:jc w:val="both"/>
        <w:rPr>
          <w:rFonts w:ascii="Arial" w:eastAsia="Calibri" w:hAnsi="Arial" w:cs="Arial"/>
          <w:b/>
          <w:color w:val="000000" w:themeColor="text1"/>
          <w:sz w:val="22"/>
          <w:lang w:val="es-ES_tradnl"/>
        </w:rPr>
      </w:pPr>
    </w:p>
    <w:p w14:paraId="5BD712DE" w14:textId="41D531C1" w:rsidR="00507107" w:rsidRDefault="00452D5F" w:rsidP="0000473E">
      <w:pPr>
        <w:ind w:left="709" w:right="709"/>
        <w:jc w:val="both"/>
        <w:rPr>
          <w:rFonts w:ascii="Arial" w:hAnsi="Arial" w:cs="Arial"/>
          <w:color w:val="000000" w:themeColor="text1"/>
          <w:sz w:val="21"/>
          <w:szCs w:val="21"/>
          <w:lang w:val="es-ES_tradnl"/>
        </w:rPr>
      </w:pPr>
      <w:bookmarkStart w:id="22" w:name="_Hlk102123575"/>
      <w:r w:rsidRPr="00452D5F">
        <w:rPr>
          <w:rFonts w:ascii="Arial" w:hAnsi="Arial" w:cs="Arial"/>
          <w:color w:val="000000" w:themeColor="text1"/>
          <w:sz w:val="21"/>
          <w:szCs w:val="21"/>
          <w:lang w:val="es-ES_tradnl"/>
        </w:rPr>
        <w:t>«</w:t>
      </w:r>
      <w:bookmarkEnd w:id="22"/>
      <w:r w:rsidR="004B5459">
        <w:rPr>
          <w:rFonts w:ascii="Arial" w:hAnsi="Arial" w:cs="Arial"/>
          <w:color w:val="000000" w:themeColor="text1"/>
          <w:sz w:val="21"/>
          <w:szCs w:val="21"/>
          <w:lang w:val="es-ES_tradnl"/>
        </w:rPr>
        <w:t>[…] c</w:t>
      </w:r>
      <w:r w:rsidR="004B5459" w:rsidRPr="005B3281">
        <w:rPr>
          <w:rFonts w:ascii="Arial" w:hAnsi="Arial" w:cs="Arial"/>
          <w:color w:val="000000" w:themeColor="text1"/>
          <w:sz w:val="21"/>
          <w:szCs w:val="21"/>
          <w:lang w:val="es-ES_tradnl"/>
        </w:rPr>
        <w:t xml:space="preserve">on el fin de determinar modalidades donde únicamente se pondere el </w:t>
      </w:r>
      <w:r w:rsidR="00B3672B">
        <w:rPr>
          <w:rFonts w:ascii="Arial" w:hAnsi="Arial" w:cs="Arial"/>
          <w:color w:val="000000" w:themeColor="text1"/>
          <w:sz w:val="21"/>
          <w:szCs w:val="21"/>
          <w:lang w:val="es-ES_tradnl"/>
        </w:rPr>
        <w:t xml:space="preserve">(sic) </w:t>
      </w:r>
      <w:r w:rsidR="004B5459" w:rsidRPr="005B3281">
        <w:rPr>
          <w:rFonts w:ascii="Arial" w:hAnsi="Arial" w:cs="Arial"/>
          <w:color w:val="000000" w:themeColor="text1"/>
          <w:sz w:val="21"/>
          <w:szCs w:val="21"/>
          <w:lang w:val="es-ES_tradnl"/>
        </w:rPr>
        <w:t xml:space="preserve">precio ofrecido diferente a las enunciadas en la ley. Situación que se presenta atendiendo regulación indicada por la Ley 816 de 2003 “Por medio de la cual se apoya a la industria nacional a través de la contratación pública”, el cual entraría a determinarse como un criterio de ponderación el cual se asigna por % del puntaje obtenido. Entendido esto en todas las modalidades se considera deberá aplicarse este criterio (excepto aquellas en que la ley no obligue a solicitar más de una propuesta) por lo que no existiría una modalidad diferente a la de mínima </w:t>
      </w:r>
      <w:r w:rsidR="004B5459" w:rsidRPr="005B3281">
        <w:rPr>
          <w:rFonts w:ascii="Arial" w:hAnsi="Arial" w:cs="Arial"/>
          <w:color w:val="000000" w:themeColor="text1"/>
          <w:sz w:val="21"/>
          <w:szCs w:val="21"/>
          <w:lang w:val="es-ES_tradnl"/>
        </w:rPr>
        <w:lastRenderedPageBreak/>
        <w:t>cuantía en la que no deba incluirse el art 58. Reducción de puntaje por incumplimiento de contratos. Agradezco dar alcance al respecto indicando las modalidades donde únicamente se pondere el</w:t>
      </w:r>
      <w:r w:rsidR="00B3672B">
        <w:rPr>
          <w:rFonts w:ascii="Arial" w:hAnsi="Arial" w:cs="Arial"/>
          <w:color w:val="000000" w:themeColor="text1"/>
          <w:sz w:val="21"/>
          <w:szCs w:val="21"/>
          <w:lang w:val="es-ES_tradnl"/>
        </w:rPr>
        <w:t xml:space="preserve"> (sic)</w:t>
      </w:r>
      <w:r w:rsidR="004B5459" w:rsidRPr="005B3281">
        <w:rPr>
          <w:rFonts w:ascii="Arial" w:hAnsi="Arial" w:cs="Arial"/>
          <w:color w:val="000000" w:themeColor="text1"/>
          <w:sz w:val="21"/>
          <w:szCs w:val="21"/>
          <w:lang w:val="es-ES_tradnl"/>
        </w:rPr>
        <w:t xml:space="preserve"> precio ofrecido diferente a las enunciadas en la ley y determinar si</w:t>
      </w:r>
      <w:r w:rsidR="004B5459">
        <w:rPr>
          <w:rFonts w:ascii="Arial" w:hAnsi="Arial" w:cs="Arial"/>
          <w:color w:val="000000" w:themeColor="text1"/>
          <w:sz w:val="21"/>
          <w:szCs w:val="21"/>
          <w:lang w:val="es-ES_tradnl"/>
        </w:rPr>
        <w:t xml:space="preserve"> </w:t>
      </w:r>
      <w:r w:rsidR="004B5459" w:rsidRPr="005B3281">
        <w:rPr>
          <w:rFonts w:ascii="Arial" w:hAnsi="Arial" w:cs="Arial"/>
          <w:color w:val="000000" w:themeColor="text1"/>
          <w:sz w:val="21"/>
          <w:szCs w:val="21"/>
          <w:lang w:val="es-ES_tradnl"/>
        </w:rPr>
        <w:t xml:space="preserve">consideran </w:t>
      </w:r>
      <w:bookmarkStart w:id="23" w:name="_Hlk102121468"/>
      <w:r w:rsidR="004B5459" w:rsidRPr="005B3281">
        <w:rPr>
          <w:rFonts w:ascii="Arial" w:hAnsi="Arial" w:cs="Arial"/>
          <w:color w:val="000000" w:themeColor="text1"/>
          <w:sz w:val="21"/>
          <w:szCs w:val="21"/>
          <w:lang w:val="es-ES_tradnl"/>
        </w:rPr>
        <w:t>el factor de apoyo a la industria nacional</w:t>
      </w:r>
      <w:bookmarkEnd w:id="23"/>
      <w:r w:rsidR="004B5459" w:rsidRPr="005B3281">
        <w:rPr>
          <w:rFonts w:ascii="Arial" w:hAnsi="Arial" w:cs="Arial"/>
          <w:color w:val="000000" w:themeColor="text1"/>
          <w:sz w:val="21"/>
          <w:szCs w:val="21"/>
          <w:lang w:val="es-ES_tradnl"/>
        </w:rPr>
        <w:t xml:space="preserve"> un factor ponderable</w:t>
      </w:r>
      <w:r w:rsidRPr="00452D5F">
        <w:rPr>
          <w:rFonts w:ascii="Arial" w:hAnsi="Arial" w:cs="Arial"/>
          <w:color w:val="000000" w:themeColor="text1"/>
          <w:sz w:val="21"/>
          <w:szCs w:val="21"/>
          <w:lang w:val="es-ES_tradnl"/>
        </w:rPr>
        <w:t xml:space="preserve">»  </w:t>
      </w:r>
      <w:r w:rsidR="00A64F26" w:rsidRPr="00A64F26">
        <w:rPr>
          <w:rFonts w:ascii="Arial" w:hAnsi="Arial" w:cs="Arial"/>
          <w:color w:val="000000" w:themeColor="text1"/>
          <w:sz w:val="21"/>
          <w:szCs w:val="21"/>
          <w:lang w:val="es-ES_tradnl"/>
        </w:rPr>
        <w:t xml:space="preserve"> </w:t>
      </w:r>
      <w:r w:rsidR="00A64F26" w:rsidRPr="00515B5F" w:rsidDel="00A64F26">
        <w:rPr>
          <w:rFonts w:ascii="Arial" w:hAnsi="Arial" w:cs="Arial"/>
          <w:color w:val="000000" w:themeColor="text1"/>
          <w:sz w:val="21"/>
          <w:szCs w:val="21"/>
          <w:lang w:val="es-ES_tradnl"/>
        </w:rPr>
        <w:t xml:space="preserve"> </w:t>
      </w:r>
    </w:p>
    <w:p w14:paraId="66D0A1F3" w14:textId="77777777" w:rsidR="00B307AC" w:rsidRDefault="00B307AC" w:rsidP="0000473E">
      <w:pPr>
        <w:spacing w:line="276" w:lineRule="auto"/>
        <w:jc w:val="both"/>
        <w:rPr>
          <w:rFonts w:ascii="Arial" w:eastAsia="Calibri" w:hAnsi="Arial" w:cs="Arial"/>
          <w:sz w:val="22"/>
          <w:lang w:val="es-ES"/>
        </w:rPr>
      </w:pPr>
    </w:p>
    <w:p w14:paraId="1F0F0BC4" w14:textId="3871BCB0" w:rsidR="00E72348" w:rsidRPr="00526165" w:rsidRDefault="00B307AC" w:rsidP="0000473E">
      <w:pPr>
        <w:spacing w:after="120" w:line="276" w:lineRule="auto"/>
        <w:jc w:val="both"/>
        <w:rPr>
          <w:rFonts w:ascii="Arial" w:eastAsia="Calibri" w:hAnsi="Arial" w:cs="Arial"/>
          <w:sz w:val="22"/>
          <w:lang w:val="es-ES"/>
        </w:rPr>
      </w:pPr>
      <w:r w:rsidRPr="00526165">
        <w:rPr>
          <w:rFonts w:ascii="Arial" w:eastAsia="Calibri" w:hAnsi="Arial" w:cs="Arial"/>
          <w:sz w:val="22"/>
          <w:lang w:val="es-ES"/>
        </w:rPr>
        <w:t xml:space="preserve">De conformidad con lo expuesto, </w:t>
      </w:r>
      <w:r w:rsidR="00BE35F6" w:rsidRPr="00526165">
        <w:rPr>
          <w:rFonts w:ascii="Arial" w:eastAsia="Calibri" w:hAnsi="Arial" w:cs="Arial"/>
          <w:sz w:val="22"/>
          <w:lang w:val="es-ES"/>
        </w:rPr>
        <w:t>el</w:t>
      </w:r>
      <w:r w:rsidR="00E72348" w:rsidRPr="00526165">
        <w:rPr>
          <w:rFonts w:ascii="Arial" w:eastAsia="Calibri" w:hAnsi="Arial" w:cs="Arial"/>
          <w:sz w:val="22"/>
          <w:lang w:val="es-ES"/>
        </w:rPr>
        <w:t xml:space="preserve"> artículo 58 de la Ley 2195 del 2022</w:t>
      </w:r>
      <w:r w:rsidR="00F65DE7" w:rsidRPr="00526165">
        <w:rPr>
          <w:rFonts w:ascii="Arial" w:eastAsia="Calibri" w:hAnsi="Arial" w:cs="Arial"/>
          <w:sz w:val="22"/>
          <w:lang w:val="es-ES"/>
        </w:rPr>
        <w:t xml:space="preserve"> establece </w:t>
      </w:r>
      <w:r w:rsidR="00427F01" w:rsidRPr="00526165">
        <w:rPr>
          <w:rFonts w:ascii="Arial" w:eastAsia="Calibri" w:hAnsi="Arial" w:cs="Arial"/>
          <w:sz w:val="22"/>
          <w:lang w:val="es-ES"/>
        </w:rPr>
        <w:t>un mecanismo de reducción de puntaje</w:t>
      </w:r>
      <w:r w:rsidR="00BB7D3A" w:rsidRPr="00526165">
        <w:rPr>
          <w:rFonts w:ascii="Arial" w:eastAsia="Calibri" w:hAnsi="Arial" w:cs="Arial"/>
          <w:sz w:val="22"/>
          <w:lang w:val="es-ES"/>
        </w:rPr>
        <w:t xml:space="preserve"> en los procesos de contratación celebrados por entidades sometidas al Estatuto General de Contratación de la Administración Pública. Esta medida </w:t>
      </w:r>
      <w:r w:rsidR="00F65DE7" w:rsidRPr="00526165">
        <w:rPr>
          <w:rFonts w:ascii="Arial" w:eastAsia="Calibri" w:hAnsi="Arial" w:cs="Arial"/>
          <w:sz w:val="22"/>
          <w:lang w:val="es-ES"/>
        </w:rPr>
        <w:t xml:space="preserve">tiene como </w:t>
      </w:r>
      <w:r w:rsidR="00BE35F6" w:rsidRPr="00526165">
        <w:rPr>
          <w:rFonts w:ascii="Arial" w:eastAsia="Calibri" w:hAnsi="Arial" w:cs="Arial"/>
          <w:sz w:val="22"/>
          <w:lang w:val="es-ES"/>
        </w:rPr>
        <w:t>propósito</w:t>
      </w:r>
      <w:r w:rsidR="00E72348" w:rsidRPr="00526165">
        <w:rPr>
          <w:rFonts w:ascii="Arial" w:eastAsia="Calibri" w:hAnsi="Arial" w:cs="Arial"/>
          <w:sz w:val="22"/>
          <w:lang w:val="es-ES"/>
        </w:rPr>
        <w:t xml:space="preserve"> </w:t>
      </w:r>
      <w:r w:rsidR="00BE35F6" w:rsidRPr="00526165">
        <w:rPr>
          <w:rFonts w:ascii="Arial" w:eastAsia="Calibri" w:hAnsi="Arial" w:cs="Arial"/>
          <w:sz w:val="22"/>
          <w:lang w:val="es-ES"/>
        </w:rPr>
        <w:t xml:space="preserve">estimular </w:t>
      </w:r>
      <w:r w:rsidR="00E72348" w:rsidRPr="00526165">
        <w:rPr>
          <w:rFonts w:ascii="Arial" w:eastAsia="Calibri" w:hAnsi="Arial" w:cs="Arial"/>
          <w:sz w:val="22"/>
          <w:lang w:val="es-ES"/>
        </w:rPr>
        <w:t xml:space="preserve">la competencia </w:t>
      </w:r>
      <w:r w:rsidR="00F65DE7" w:rsidRPr="00526165">
        <w:rPr>
          <w:rFonts w:ascii="Arial" w:eastAsia="Calibri" w:hAnsi="Arial" w:cs="Arial"/>
          <w:sz w:val="22"/>
          <w:lang w:val="es-ES"/>
        </w:rPr>
        <w:t>en</w:t>
      </w:r>
      <w:r w:rsidR="00E72348" w:rsidRPr="00526165">
        <w:rPr>
          <w:rFonts w:ascii="Arial" w:eastAsia="Calibri" w:hAnsi="Arial" w:cs="Arial"/>
          <w:sz w:val="22"/>
          <w:lang w:val="es-ES"/>
        </w:rPr>
        <w:t xml:space="preserve"> el mercado de los contratos públicos</w:t>
      </w:r>
      <w:r w:rsidR="00427F01" w:rsidRPr="00526165">
        <w:rPr>
          <w:rFonts w:ascii="Arial" w:eastAsia="Calibri" w:hAnsi="Arial" w:cs="Arial"/>
          <w:sz w:val="22"/>
          <w:lang w:val="es-ES"/>
        </w:rPr>
        <w:t>, introduc</w:t>
      </w:r>
      <w:r w:rsidR="00F65DE7" w:rsidRPr="00526165">
        <w:rPr>
          <w:rFonts w:ascii="Arial" w:eastAsia="Calibri" w:hAnsi="Arial" w:cs="Arial"/>
          <w:sz w:val="22"/>
          <w:lang w:val="es-ES"/>
        </w:rPr>
        <w:t>iendo</w:t>
      </w:r>
      <w:r w:rsidR="00427F01" w:rsidRPr="00526165">
        <w:rPr>
          <w:rFonts w:ascii="Arial" w:eastAsia="Calibri" w:hAnsi="Arial" w:cs="Arial"/>
          <w:sz w:val="22"/>
          <w:lang w:val="es-ES"/>
        </w:rPr>
        <w:t xml:space="preserve"> </w:t>
      </w:r>
      <w:r w:rsidR="00E72348" w:rsidRPr="00526165">
        <w:rPr>
          <w:rFonts w:ascii="Arial" w:eastAsia="Calibri" w:hAnsi="Arial" w:cs="Arial"/>
          <w:sz w:val="22"/>
          <w:lang w:val="es-ES"/>
        </w:rPr>
        <w:t xml:space="preserve">como variable los antecedentes contractuales de los </w:t>
      </w:r>
      <w:r w:rsidR="00862124" w:rsidRPr="00526165">
        <w:rPr>
          <w:rFonts w:ascii="Arial" w:eastAsia="Calibri" w:hAnsi="Arial" w:cs="Arial"/>
          <w:sz w:val="22"/>
          <w:lang w:val="es-ES"/>
        </w:rPr>
        <w:t>proponentes, con</w:t>
      </w:r>
      <w:r w:rsidR="00E207A6" w:rsidRPr="00526165">
        <w:rPr>
          <w:rFonts w:ascii="Arial" w:eastAsia="Calibri" w:hAnsi="Arial" w:cs="Arial"/>
          <w:sz w:val="22"/>
          <w:lang w:val="es-ES"/>
        </w:rPr>
        <w:t xml:space="preserve"> lo que se busca </w:t>
      </w:r>
      <w:r w:rsidR="00E72348" w:rsidRPr="00526165">
        <w:rPr>
          <w:rFonts w:ascii="Arial" w:eastAsia="Calibri" w:hAnsi="Arial" w:cs="Arial"/>
          <w:sz w:val="22"/>
          <w:lang w:val="es-ES"/>
        </w:rPr>
        <w:t>gener</w:t>
      </w:r>
      <w:r w:rsidR="00E207A6" w:rsidRPr="00526165">
        <w:rPr>
          <w:rFonts w:ascii="Arial" w:eastAsia="Calibri" w:hAnsi="Arial" w:cs="Arial"/>
          <w:sz w:val="22"/>
          <w:lang w:val="es-ES"/>
        </w:rPr>
        <w:t>ar un</w:t>
      </w:r>
      <w:r w:rsidR="00E72348" w:rsidRPr="00526165">
        <w:rPr>
          <w:rFonts w:ascii="Arial" w:eastAsia="Calibri" w:hAnsi="Arial" w:cs="Arial"/>
          <w:sz w:val="22"/>
          <w:lang w:val="es-ES"/>
        </w:rPr>
        <w:t xml:space="preserve"> incentivo para la calidad en los servicios y bienes provistos». Por ello, esta disposición se refiere a la reducción de puntaje durante la evaluación de las ofertas </w:t>
      </w:r>
      <w:r w:rsidR="00862124" w:rsidRPr="00526165">
        <w:rPr>
          <w:rFonts w:ascii="Arial" w:eastAsia="Calibri" w:hAnsi="Arial" w:cs="Arial"/>
          <w:sz w:val="22"/>
          <w:lang w:val="es-ES"/>
        </w:rPr>
        <w:t>para los</w:t>
      </w:r>
      <w:r w:rsidR="00E72348" w:rsidRPr="00526165">
        <w:rPr>
          <w:rFonts w:ascii="Arial" w:eastAsia="Calibri" w:hAnsi="Arial" w:cs="Arial"/>
          <w:sz w:val="22"/>
          <w:lang w:val="es-ES"/>
        </w:rPr>
        <w:t xml:space="preserve"> proponente</w:t>
      </w:r>
      <w:r w:rsidR="00862124" w:rsidRPr="00526165">
        <w:rPr>
          <w:rFonts w:ascii="Arial" w:eastAsia="Calibri" w:hAnsi="Arial" w:cs="Arial"/>
          <w:sz w:val="22"/>
          <w:lang w:val="es-ES"/>
        </w:rPr>
        <w:t>s</w:t>
      </w:r>
      <w:r w:rsidR="00E72348" w:rsidRPr="00526165">
        <w:rPr>
          <w:rFonts w:ascii="Arial" w:eastAsia="Calibri" w:hAnsi="Arial" w:cs="Arial"/>
          <w:sz w:val="22"/>
          <w:lang w:val="es-ES"/>
        </w:rPr>
        <w:t xml:space="preserve"> </w:t>
      </w:r>
      <w:r w:rsidR="00862124" w:rsidRPr="00526165">
        <w:rPr>
          <w:rFonts w:ascii="Arial" w:eastAsia="Calibri" w:hAnsi="Arial" w:cs="Arial"/>
          <w:sz w:val="22"/>
          <w:lang w:val="es-ES"/>
        </w:rPr>
        <w:t xml:space="preserve">a los </w:t>
      </w:r>
      <w:r w:rsidR="000F4180">
        <w:rPr>
          <w:rFonts w:ascii="Arial" w:eastAsia="Calibri" w:hAnsi="Arial" w:cs="Arial"/>
          <w:sz w:val="22"/>
          <w:lang w:val="es-ES"/>
        </w:rPr>
        <w:t xml:space="preserve">que </w:t>
      </w:r>
      <w:r w:rsidR="00E72348" w:rsidRPr="00526165">
        <w:rPr>
          <w:rFonts w:ascii="Arial" w:eastAsia="Calibri" w:hAnsi="Arial" w:cs="Arial"/>
          <w:sz w:val="22"/>
          <w:lang w:val="es-ES"/>
        </w:rPr>
        <w:t>se le</w:t>
      </w:r>
      <w:r w:rsidR="00862124" w:rsidRPr="00526165">
        <w:rPr>
          <w:rFonts w:ascii="Arial" w:eastAsia="Calibri" w:hAnsi="Arial" w:cs="Arial"/>
          <w:sz w:val="22"/>
          <w:lang w:val="es-ES"/>
        </w:rPr>
        <w:t>s</w:t>
      </w:r>
      <w:r w:rsidR="00E72348" w:rsidRPr="00526165">
        <w:rPr>
          <w:rFonts w:ascii="Arial" w:eastAsia="Calibri" w:hAnsi="Arial" w:cs="Arial"/>
          <w:sz w:val="22"/>
          <w:lang w:val="es-ES"/>
        </w:rPr>
        <w:t xml:space="preserve"> haya impuesto una o más multas o cláusulas penales</w:t>
      </w:r>
      <w:r w:rsidR="00B57CD1" w:rsidRPr="00526165">
        <w:rPr>
          <w:rFonts w:ascii="Arial" w:eastAsia="Calibri" w:hAnsi="Arial" w:cs="Arial"/>
          <w:sz w:val="22"/>
          <w:lang w:val="es-ES"/>
        </w:rPr>
        <w:t>.</w:t>
      </w:r>
    </w:p>
    <w:p w14:paraId="7F8A4E57" w14:textId="6F63EAE3" w:rsidR="0089210F" w:rsidRDefault="001C5B5A">
      <w:pPr>
        <w:spacing w:before="120" w:after="120" w:line="276" w:lineRule="auto"/>
        <w:ind w:firstLine="708"/>
        <w:jc w:val="both"/>
        <w:rPr>
          <w:rFonts w:ascii="Arial" w:hAnsi="Arial" w:cs="Arial"/>
          <w:color w:val="000000" w:themeColor="text1"/>
          <w:sz w:val="21"/>
          <w:szCs w:val="21"/>
          <w:lang w:val="es-ES_tradnl"/>
        </w:rPr>
      </w:pPr>
      <w:r w:rsidRPr="00526165">
        <w:rPr>
          <w:rFonts w:ascii="Arial" w:eastAsia="Calibri" w:hAnsi="Arial" w:cs="Arial"/>
          <w:sz w:val="22"/>
          <w:lang w:val="es-ES"/>
        </w:rPr>
        <w:t xml:space="preserve">No obstante, la norma </w:t>
      </w:r>
      <w:r w:rsidR="00B17A6B" w:rsidRPr="00526165">
        <w:rPr>
          <w:rFonts w:ascii="Arial" w:eastAsia="Calibri" w:hAnsi="Arial" w:cs="Arial"/>
          <w:sz w:val="22"/>
          <w:lang w:val="es-ES"/>
        </w:rPr>
        <w:t>exceptúa</w:t>
      </w:r>
      <w:r w:rsidRPr="00526165">
        <w:rPr>
          <w:rFonts w:ascii="Arial" w:eastAsia="Calibri" w:hAnsi="Arial" w:cs="Arial"/>
          <w:sz w:val="22"/>
          <w:lang w:val="es-ES"/>
        </w:rPr>
        <w:t xml:space="preserve"> de la reducción de puntaje los supuestos establecidos en el literal a) del numeral 2 del artículo 2 de la Ley 1150 de 2007, los procesos de mínima cuantía y en aquellos donde únicamente se pondere el menor precio ofrecido. En ese sentido, de</w:t>
      </w:r>
      <w:r w:rsidR="000D2D3B" w:rsidRPr="00526165">
        <w:rPr>
          <w:rFonts w:ascii="Arial" w:eastAsia="Calibri" w:hAnsi="Arial" w:cs="Arial"/>
          <w:sz w:val="22"/>
          <w:lang w:val="es-ES"/>
        </w:rPr>
        <w:t xml:space="preserve"> acuerdo con lo expuesto en la parte considerativa, el artículo 58 de la Ley 2195 de 2022 no resulta aplicable en los procesos para la </w:t>
      </w:r>
      <w:r w:rsidR="007E2BEC" w:rsidRPr="00526165">
        <w:rPr>
          <w:rFonts w:ascii="Arial" w:eastAsia="Calibri" w:hAnsi="Arial" w:cs="Arial"/>
          <w:sz w:val="22"/>
          <w:lang w:val="es-ES"/>
        </w:rPr>
        <w:t>adquisición de bienes o servicios de características técnicas uniformes</w:t>
      </w:r>
      <w:r w:rsidR="00AE4ABD" w:rsidRPr="00526165">
        <w:rPr>
          <w:rFonts w:ascii="Arial" w:eastAsia="Calibri" w:hAnsi="Arial" w:cs="Arial"/>
          <w:sz w:val="22"/>
          <w:lang w:val="es-ES"/>
        </w:rPr>
        <w:t xml:space="preserve"> y</w:t>
      </w:r>
      <w:r w:rsidR="007E2BEC" w:rsidRPr="00526165">
        <w:rPr>
          <w:rFonts w:ascii="Arial" w:eastAsia="Calibri" w:hAnsi="Arial" w:cs="Arial"/>
          <w:sz w:val="22"/>
          <w:lang w:val="es-ES"/>
        </w:rPr>
        <w:t xml:space="preserve"> los de mínima cuantía</w:t>
      </w:r>
      <w:r w:rsidR="00AE4ABD" w:rsidRPr="00526165">
        <w:rPr>
          <w:rFonts w:ascii="Arial" w:eastAsia="Calibri" w:hAnsi="Arial" w:cs="Arial"/>
          <w:sz w:val="22"/>
          <w:lang w:val="es-ES"/>
        </w:rPr>
        <w:t>, que son</w:t>
      </w:r>
      <w:r w:rsidR="007965D0" w:rsidRPr="00526165">
        <w:rPr>
          <w:rFonts w:ascii="Arial" w:eastAsia="Calibri" w:hAnsi="Arial" w:cs="Arial"/>
          <w:sz w:val="22"/>
          <w:lang w:val="es-ES"/>
        </w:rPr>
        <w:t xml:space="preserve"> las modalidades de escogencia en las que el la Ley 1150 de 2007 y el Decreto 1082 de 2015, establecen el menor precio como único factor de evaluación</w:t>
      </w:r>
      <w:r w:rsidR="0091722D">
        <w:rPr>
          <w:rFonts w:ascii="Arial" w:eastAsia="Calibri" w:hAnsi="Arial" w:cs="Arial"/>
          <w:sz w:val="22"/>
          <w:lang w:val="es-ES"/>
        </w:rPr>
        <w:t>. L</w:t>
      </w:r>
      <w:r w:rsidR="00F84EE9">
        <w:rPr>
          <w:rFonts w:ascii="Arial" w:eastAsia="Calibri" w:hAnsi="Arial" w:cs="Arial"/>
          <w:sz w:val="22"/>
          <w:lang w:val="es-ES"/>
        </w:rPr>
        <w:t xml:space="preserve">a expresión </w:t>
      </w:r>
      <w:r w:rsidR="00F84EE9" w:rsidRPr="00452D5F">
        <w:rPr>
          <w:rFonts w:ascii="Arial" w:hAnsi="Arial" w:cs="Arial"/>
          <w:color w:val="000000" w:themeColor="text1"/>
          <w:sz w:val="21"/>
          <w:szCs w:val="21"/>
          <w:lang w:val="es-ES_tradnl"/>
        </w:rPr>
        <w:t>«</w:t>
      </w:r>
      <w:r w:rsidR="00F84EE9" w:rsidRPr="00923D3C">
        <w:rPr>
          <w:rFonts w:ascii="Arial" w:hAnsi="Arial" w:cs="Arial"/>
          <w:sz w:val="21"/>
          <w:szCs w:val="21"/>
        </w:rPr>
        <w:t>[…]</w:t>
      </w:r>
      <w:r w:rsidR="00F84EE9">
        <w:t xml:space="preserve"> </w:t>
      </w:r>
      <w:r w:rsidR="00F84EE9" w:rsidRPr="00F84EE9">
        <w:rPr>
          <w:rFonts w:ascii="Arial" w:hAnsi="Arial" w:cs="Arial"/>
          <w:color w:val="000000" w:themeColor="text1"/>
          <w:sz w:val="21"/>
          <w:szCs w:val="21"/>
          <w:lang w:val="es-ES_tradnl"/>
        </w:rPr>
        <w:t>y en aquellos donde únicamente se pondere el menor precio ofrecido</w:t>
      </w:r>
      <w:r w:rsidR="00F84EE9" w:rsidRPr="00452D5F">
        <w:rPr>
          <w:rFonts w:ascii="Arial" w:hAnsi="Arial" w:cs="Arial"/>
          <w:color w:val="000000" w:themeColor="text1"/>
          <w:sz w:val="21"/>
          <w:szCs w:val="21"/>
          <w:lang w:val="es-ES_tradnl"/>
        </w:rPr>
        <w:t>»</w:t>
      </w:r>
      <w:r w:rsidR="0091722D">
        <w:rPr>
          <w:rFonts w:ascii="Arial" w:hAnsi="Arial" w:cs="Arial"/>
          <w:color w:val="000000" w:themeColor="text1"/>
          <w:sz w:val="21"/>
          <w:szCs w:val="21"/>
          <w:lang w:val="es-ES_tradnl"/>
        </w:rPr>
        <w:t xml:space="preserve"> </w:t>
      </w:r>
      <w:r w:rsidR="0091722D" w:rsidRPr="00923D3C">
        <w:rPr>
          <w:rFonts w:ascii="Arial" w:hAnsi="Arial" w:cs="Arial"/>
          <w:color w:val="000000" w:themeColor="text1"/>
          <w:sz w:val="22"/>
          <w:szCs w:val="22"/>
          <w:lang w:val="es-ES_tradnl"/>
        </w:rPr>
        <w:t xml:space="preserve">se entiende, en principio, como una cláusula abierta a los cambios y futuras regulaciones del sistema de compras públicas </w:t>
      </w:r>
      <w:r w:rsidR="00BE17FD" w:rsidRPr="00923D3C">
        <w:rPr>
          <w:rFonts w:ascii="Arial" w:hAnsi="Arial" w:cs="Arial"/>
          <w:color w:val="000000" w:themeColor="text1"/>
          <w:sz w:val="22"/>
          <w:szCs w:val="22"/>
          <w:lang w:val="es-ES_tradnl"/>
        </w:rPr>
        <w:t>donde se</w:t>
      </w:r>
      <w:r w:rsidR="0091722D" w:rsidRPr="00923D3C">
        <w:rPr>
          <w:rFonts w:ascii="Arial" w:hAnsi="Arial" w:cs="Arial"/>
          <w:color w:val="000000" w:themeColor="text1"/>
          <w:sz w:val="22"/>
          <w:szCs w:val="22"/>
          <w:lang w:val="es-ES_tradnl"/>
        </w:rPr>
        <w:t xml:space="preserve"> prevea en la Ley </w:t>
      </w:r>
      <w:r w:rsidR="00BE17FD" w:rsidRPr="00923D3C">
        <w:rPr>
          <w:rFonts w:ascii="Arial" w:hAnsi="Arial" w:cs="Arial"/>
          <w:color w:val="000000" w:themeColor="text1"/>
          <w:sz w:val="22"/>
          <w:szCs w:val="22"/>
          <w:lang w:val="es-ES_tradnl"/>
        </w:rPr>
        <w:t xml:space="preserve">modalidades de escogencia </w:t>
      </w:r>
      <w:r w:rsidR="007B215E">
        <w:rPr>
          <w:rFonts w:ascii="Arial" w:hAnsi="Arial" w:cs="Arial"/>
          <w:color w:val="000000" w:themeColor="text1"/>
          <w:sz w:val="22"/>
          <w:szCs w:val="22"/>
          <w:lang w:val="es-ES_tradnl"/>
        </w:rPr>
        <w:t>en las cuales</w:t>
      </w:r>
      <w:r w:rsidR="00BE17FD" w:rsidRPr="00923D3C">
        <w:rPr>
          <w:rFonts w:ascii="Arial" w:hAnsi="Arial" w:cs="Arial"/>
          <w:color w:val="000000" w:themeColor="text1"/>
          <w:sz w:val="22"/>
          <w:szCs w:val="22"/>
          <w:lang w:val="es-ES_tradnl"/>
        </w:rPr>
        <w:t xml:space="preserve"> se pondere</w:t>
      </w:r>
      <w:r w:rsidR="00702B13">
        <w:rPr>
          <w:rFonts w:ascii="Arial" w:hAnsi="Arial" w:cs="Arial"/>
          <w:color w:val="000000" w:themeColor="text1"/>
          <w:sz w:val="22"/>
          <w:szCs w:val="22"/>
          <w:lang w:val="es-ES_tradnl"/>
        </w:rPr>
        <w:t xml:space="preserve"> únicamente </w:t>
      </w:r>
      <w:r w:rsidR="00BE17FD" w:rsidRPr="00923D3C">
        <w:rPr>
          <w:rFonts w:ascii="Arial" w:hAnsi="Arial" w:cs="Arial"/>
          <w:color w:val="000000" w:themeColor="text1"/>
          <w:sz w:val="22"/>
          <w:szCs w:val="22"/>
          <w:lang w:val="es-ES_tradnl"/>
        </w:rPr>
        <w:t>el menor precio ofrecido.</w:t>
      </w:r>
      <w:r w:rsidR="00BE17FD">
        <w:rPr>
          <w:rFonts w:ascii="Arial" w:hAnsi="Arial" w:cs="Arial"/>
          <w:color w:val="000000" w:themeColor="text1"/>
          <w:sz w:val="21"/>
          <w:szCs w:val="21"/>
          <w:lang w:val="es-ES_tradnl"/>
        </w:rPr>
        <w:t xml:space="preserve"> </w:t>
      </w:r>
    </w:p>
    <w:p w14:paraId="7F946D09" w14:textId="39FDFE0C" w:rsidR="009F7270" w:rsidRPr="00CE340D" w:rsidRDefault="00B57BD3" w:rsidP="009F7270">
      <w:pPr>
        <w:spacing w:before="120" w:line="276" w:lineRule="auto"/>
        <w:ind w:firstLine="709"/>
        <w:jc w:val="both"/>
        <w:rPr>
          <w:rFonts w:ascii="Arial" w:hAnsi="Arial" w:cs="Arial"/>
          <w:sz w:val="22"/>
          <w:lang w:val="es-ES_tradnl"/>
        </w:rPr>
      </w:pPr>
      <w:r>
        <w:rPr>
          <w:rFonts w:ascii="Arial" w:hAnsi="Arial" w:cs="Arial"/>
          <w:color w:val="000000" w:themeColor="text1"/>
          <w:sz w:val="21"/>
          <w:szCs w:val="21"/>
          <w:lang w:val="es-ES_tradnl"/>
        </w:rPr>
        <w:t>Sobre e</w:t>
      </w:r>
      <w:r w:rsidR="008627DD">
        <w:rPr>
          <w:rFonts w:ascii="Arial" w:hAnsi="Arial" w:cs="Arial"/>
          <w:color w:val="000000" w:themeColor="text1"/>
          <w:sz w:val="21"/>
          <w:szCs w:val="21"/>
          <w:lang w:val="es-ES_tradnl"/>
        </w:rPr>
        <w:t xml:space="preserve">l </w:t>
      </w:r>
      <w:r w:rsidR="008627DD" w:rsidRPr="001E0DBC">
        <w:rPr>
          <w:rFonts w:ascii="Arial" w:hAnsi="Arial" w:cs="Arial"/>
          <w:sz w:val="22"/>
          <w:lang w:val="es-ES_tradnl"/>
        </w:rPr>
        <w:t>factor de apoyo a la industria nacional</w:t>
      </w:r>
      <w:r w:rsidR="008627DD">
        <w:rPr>
          <w:rFonts w:ascii="Arial" w:hAnsi="Arial" w:cs="Arial"/>
          <w:sz w:val="22"/>
          <w:lang w:val="es-ES_tradnl"/>
        </w:rPr>
        <w:t xml:space="preserve">, previsto en la Ley </w:t>
      </w:r>
      <w:r w:rsidR="008627DD" w:rsidRPr="001E0DBC">
        <w:rPr>
          <w:rFonts w:ascii="Arial" w:hAnsi="Arial" w:cs="Arial"/>
          <w:sz w:val="22"/>
          <w:lang w:val="es-ES_tradnl"/>
        </w:rPr>
        <w:t>816 de 2003</w:t>
      </w:r>
      <w:r w:rsidR="008627DD">
        <w:rPr>
          <w:rFonts w:ascii="Arial" w:hAnsi="Arial" w:cs="Arial"/>
          <w:sz w:val="22"/>
          <w:lang w:val="es-ES_tradnl"/>
        </w:rPr>
        <w:t xml:space="preserve">, </w:t>
      </w:r>
      <w:r w:rsidR="00C304DF">
        <w:rPr>
          <w:rFonts w:ascii="Arial" w:hAnsi="Arial" w:cs="Arial"/>
          <w:sz w:val="22"/>
          <w:lang w:val="es-ES_tradnl"/>
        </w:rPr>
        <w:t xml:space="preserve">conforme se </w:t>
      </w:r>
      <w:proofErr w:type="gramStart"/>
      <w:r w:rsidR="00C304DF">
        <w:rPr>
          <w:rFonts w:ascii="Arial" w:hAnsi="Arial" w:cs="Arial"/>
          <w:sz w:val="22"/>
          <w:lang w:val="es-ES_tradnl"/>
        </w:rPr>
        <w:t xml:space="preserve">estableció </w:t>
      </w:r>
      <w:r w:rsidR="008627DD">
        <w:rPr>
          <w:rFonts w:ascii="Arial" w:hAnsi="Arial" w:cs="Arial"/>
          <w:sz w:val="22"/>
          <w:lang w:val="es-ES_tradnl"/>
        </w:rPr>
        <w:t xml:space="preserve"> en</w:t>
      </w:r>
      <w:proofErr w:type="gramEnd"/>
      <w:r w:rsidR="008627DD">
        <w:rPr>
          <w:rFonts w:ascii="Arial" w:hAnsi="Arial" w:cs="Arial"/>
          <w:sz w:val="22"/>
          <w:lang w:val="es-ES_tradnl"/>
        </w:rPr>
        <w:t xml:space="preserve"> la parte considerativa</w:t>
      </w:r>
      <w:r w:rsidR="009F7270">
        <w:rPr>
          <w:rFonts w:ascii="Arial" w:hAnsi="Arial" w:cs="Arial"/>
          <w:sz w:val="22"/>
          <w:lang w:val="es-ES_tradnl"/>
        </w:rPr>
        <w:t>, esta norma establece</w:t>
      </w:r>
      <w:r w:rsidR="009F7270" w:rsidRPr="001E0DBC">
        <w:rPr>
          <w:rFonts w:ascii="Arial" w:hAnsi="Arial" w:cs="Arial"/>
          <w:sz w:val="22"/>
          <w:lang w:val="es-ES_tradnl"/>
        </w:rPr>
        <w:t xml:space="preserve"> dos supuestos para la asignación de puntaje. Por un lado, se encuentran los proponentes que oferten bienes o servicios nacionales y los proponentes que tienen trato nacional producto de los acuerdos comerciales suscritos por Colombia con otros Estados</w:t>
      </w:r>
      <w:r w:rsidR="009F7270">
        <w:rPr>
          <w:sz w:val="19"/>
          <w:szCs w:val="19"/>
        </w:rPr>
        <w:t>.</w:t>
      </w:r>
      <w:r w:rsidR="009F7270" w:rsidRPr="001E0DBC">
        <w:rPr>
          <w:rFonts w:ascii="Arial" w:hAnsi="Arial" w:cs="Arial"/>
          <w:sz w:val="22"/>
          <w:lang w:val="es-ES_tradnl"/>
        </w:rPr>
        <w:t xml:space="preserve"> Por otro lado, están los proponentes extranjeros que no tengan trato nacional y oferten la incorporación de componente colombiano de bienes o servicios.</w:t>
      </w:r>
    </w:p>
    <w:p w14:paraId="4A9159BB" w14:textId="77777777" w:rsidR="00332132" w:rsidRPr="00332132" w:rsidRDefault="00332132" w:rsidP="0078406D">
      <w:pPr>
        <w:spacing w:line="276" w:lineRule="auto"/>
        <w:jc w:val="both"/>
        <w:rPr>
          <w:rFonts w:ascii="Arial" w:eastAsia="Calibri" w:hAnsi="Arial" w:cs="Arial"/>
          <w:sz w:val="22"/>
          <w:szCs w:val="22"/>
          <w:lang w:val="es-ES"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98B98AB"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4B6C8407" w14:textId="1D11EB51"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537D560B" w14:textId="0A5AD91D"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68F6F730" w:rsidR="00D40F8B" w:rsidRDefault="00166A66" w:rsidP="003D607B">
      <w:pPr>
        <w:pStyle w:val="NormalWeb"/>
        <w:spacing w:before="0" w:beforeAutospacing="0" w:after="0" w:afterAutospacing="0" w:line="276" w:lineRule="auto"/>
        <w:jc w:val="center"/>
        <w:rPr>
          <w:rFonts w:ascii="Arial" w:hAnsi="Arial" w:cs="Arial"/>
          <w:color w:val="000000" w:themeColor="text1"/>
          <w:sz w:val="22"/>
          <w:szCs w:val="22"/>
          <w:lang w:val="es-ES"/>
        </w:rPr>
      </w:pPr>
      <w:r w:rsidRPr="00570FD2">
        <w:rPr>
          <w:rFonts w:ascii="Arial" w:hAnsi="Arial" w:cs="Arial"/>
          <w:noProof/>
          <w:color w:val="000000" w:themeColor="text1"/>
          <w:sz w:val="22"/>
        </w:rPr>
        <w:drawing>
          <wp:inline distT="0" distB="0" distL="0" distR="0" wp14:anchorId="78718BCA" wp14:editId="370CB59A">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CFF49BD" w14:textId="77777777" w:rsidR="003D607B" w:rsidRPr="003D607B" w:rsidRDefault="003D607B" w:rsidP="003D607B">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8768C" w14:textId="1AC27C8B" w:rsidR="00FF5EA5" w:rsidRPr="00FF5EA5" w:rsidRDefault="00FF5EA5" w:rsidP="00FF5EA5">
            <w:pPr>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 xml:space="preserve">Alejandro Sarmiento Cantillo </w:t>
            </w:r>
          </w:p>
          <w:p w14:paraId="130B3228" w14:textId="5A97EB05" w:rsidR="00F83702" w:rsidRPr="00DC5823" w:rsidRDefault="00FF5EA5" w:rsidP="00F83702">
            <w:pPr>
              <w:jc w:val="both"/>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Gestor T1-1</w:t>
            </w:r>
            <w:r w:rsidR="00FF698A">
              <w:rPr>
                <w:rFonts w:ascii="Arial" w:hAnsi="Arial" w:cs="Arial"/>
                <w:color w:val="000000" w:themeColor="text1"/>
                <w:sz w:val="16"/>
                <w:szCs w:val="16"/>
                <w:lang w:val="es-ES" w:eastAsia="es-ES"/>
              </w:rPr>
              <w:t>5</w:t>
            </w:r>
            <w:r w:rsidRPr="00FF5EA5">
              <w:rPr>
                <w:rFonts w:ascii="Arial" w:hAnsi="Arial" w:cs="Arial"/>
                <w:color w:val="000000" w:themeColor="text1"/>
                <w:sz w:val="16"/>
                <w:szCs w:val="16"/>
                <w:lang w:val="es-ES" w:eastAsia="es-ES"/>
              </w:rPr>
              <w:t xml:space="preserve"> de la Subdirección de Gestión Contractual </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5"/>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F0E9" w14:textId="77777777" w:rsidR="004039EB" w:rsidRDefault="004039EB">
      <w:r>
        <w:separator/>
      </w:r>
    </w:p>
  </w:endnote>
  <w:endnote w:type="continuationSeparator" w:id="0">
    <w:p w14:paraId="42D2181D" w14:textId="77777777" w:rsidR="004039EB" w:rsidRDefault="004039EB">
      <w:r>
        <w:continuationSeparator/>
      </w:r>
    </w:p>
  </w:endnote>
  <w:endnote w:type="continuationNotice" w:id="1">
    <w:p w14:paraId="76AFEAD9" w14:textId="77777777" w:rsidR="004039EB" w:rsidRDefault="00403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Heavy Heap"/>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FCCF" w14:textId="77777777" w:rsidR="004039EB" w:rsidRDefault="004039EB">
      <w:r>
        <w:separator/>
      </w:r>
    </w:p>
  </w:footnote>
  <w:footnote w:type="continuationSeparator" w:id="0">
    <w:p w14:paraId="73652D24" w14:textId="77777777" w:rsidR="004039EB" w:rsidRDefault="004039EB">
      <w:r>
        <w:continuationSeparator/>
      </w:r>
    </w:p>
  </w:footnote>
  <w:footnote w:type="continuationNotice" w:id="1">
    <w:p w14:paraId="0B1A45BB" w14:textId="77777777" w:rsidR="004039EB" w:rsidRDefault="004039EB"/>
  </w:footnote>
  <w:footnote w:id="2">
    <w:p w14:paraId="496092F2" w14:textId="77777777" w:rsidR="007A6304" w:rsidRPr="009D3964" w:rsidRDefault="007A6304" w:rsidP="007A6304">
      <w:pPr>
        <w:pStyle w:val="Textonotapie"/>
        <w:ind w:firstLine="709"/>
        <w:jc w:val="both"/>
        <w:rPr>
          <w:rFonts w:ascii="Arial" w:hAnsi="Arial" w:cs="Arial"/>
          <w:sz w:val="19"/>
          <w:szCs w:val="19"/>
          <w:lang w:val="es-CO"/>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5B1504">
        <w:rPr>
          <w:rFonts w:ascii="Arial" w:hAnsi="Arial" w:cs="Arial"/>
          <w:sz w:val="19"/>
          <w:szCs w:val="19"/>
          <w:lang w:val="es-CO"/>
        </w:rPr>
        <w:t xml:space="preserve">Informe de Ponencia para primer debate del proyecto de Ley Número 369 de 2021 Cámara – 341 de 2020 Senado. </w:t>
      </w:r>
      <w:r w:rsidRPr="005B1504">
        <w:rPr>
          <w:rFonts w:ascii="Arial" w:hAnsi="Arial" w:cs="Arial"/>
          <w:sz w:val="19"/>
          <w:szCs w:val="19"/>
        </w:rPr>
        <w:t xml:space="preserve">Gaceta del Congreso de la República No. </w:t>
      </w:r>
      <w:r w:rsidRPr="005B1504">
        <w:rPr>
          <w:rFonts w:ascii="Arial" w:hAnsi="Arial" w:cs="Arial"/>
          <w:sz w:val="19"/>
          <w:szCs w:val="19"/>
          <w:lang w:val="es-CO"/>
        </w:rPr>
        <w:t xml:space="preserve">1677 del 23 de noviembre de 2021. Disponible en: </w:t>
      </w:r>
      <w:hyperlink r:id="rId1" w:history="1">
        <w:r w:rsidRPr="005B1504">
          <w:rPr>
            <w:rStyle w:val="Hipervnculo"/>
            <w:rFonts w:ascii="Arial" w:hAnsi="Arial" w:cs="Arial"/>
            <w:color w:val="000000" w:themeColor="text1"/>
            <w:sz w:val="19"/>
            <w:szCs w:val="19"/>
            <w:u w:val="none"/>
            <w:lang w:val="es-CO"/>
          </w:rPr>
          <w:t>http://www.secretariasenado.gov.co/legibus/legibus/gacetas/2021/GC_1677_2021.pdf</w:t>
        </w:r>
      </w:hyperlink>
      <w:r w:rsidRPr="005B1504">
        <w:rPr>
          <w:rFonts w:ascii="Arial" w:hAnsi="Arial" w:cs="Arial"/>
          <w:color w:val="000000" w:themeColor="text1"/>
          <w:sz w:val="19"/>
          <w:szCs w:val="19"/>
          <w:lang w:val="es-CO"/>
        </w:rPr>
        <w:t xml:space="preserve"> </w:t>
      </w:r>
    </w:p>
  </w:footnote>
  <w:footnote w:id="3">
    <w:p w14:paraId="18F22E93" w14:textId="77777777" w:rsidR="007A6304" w:rsidRPr="005B1504" w:rsidRDefault="007A6304" w:rsidP="007A63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1DF17D05" w14:textId="77777777" w:rsidR="007A6304" w:rsidRPr="005B1504" w:rsidRDefault="007A6304" w:rsidP="007A6304">
      <w:pPr>
        <w:pStyle w:val="Textonotapie"/>
        <w:ind w:firstLine="709"/>
        <w:jc w:val="both"/>
        <w:rPr>
          <w:rFonts w:ascii="Arial" w:hAnsi="Arial" w:cs="Arial"/>
          <w:sz w:val="19"/>
          <w:szCs w:val="19"/>
          <w:lang w:val="es-CO"/>
        </w:rPr>
      </w:pPr>
    </w:p>
  </w:footnote>
  <w:footnote w:id="4">
    <w:p w14:paraId="5455E475" w14:textId="77777777" w:rsidR="007A6304" w:rsidRPr="005B1504" w:rsidRDefault="007A6304" w:rsidP="007A63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7E2A4CD1" w14:textId="77777777" w:rsidR="007A6304" w:rsidRPr="005B1504" w:rsidRDefault="007A6304" w:rsidP="007A6304">
      <w:pPr>
        <w:pStyle w:val="Textonotapie"/>
        <w:ind w:firstLine="709"/>
        <w:jc w:val="both"/>
        <w:rPr>
          <w:rFonts w:ascii="Arial" w:hAnsi="Arial" w:cs="Arial"/>
          <w:sz w:val="19"/>
          <w:szCs w:val="19"/>
        </w:rPr>
      </w:pPr>
      <w:r w:rsidRPr="005B1504">
        <w:rPr>
          <w:rFonts w:ascii="Arial" w:hAnsi="Arial" w:cs="Arial"/>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0D444752" w14:textId="1817B652" w:rsidR="007A6304" w:rsidRPr="005B1504" w:rsidRDefault="007A6304" w:rsidP="007A6304">
      <w:pPr>
        <w:pStyle w:val="Textonotapie"/>
        <w:ind w:firstLine="709"/>
        <w:jc w:val="both"/>
        <w:rPr>
          <w:rFonts w:ascii="Arial" w:hAnsi="Arial" w:cs="Arial"/>
          <w:sz w:val="19"/>
          <w:szCs w:val="19"/>
          <w:lang w:val="es-CO"/>
        </w:rPr>
      </w:pPr>
      <w:r w:rsidRPr="005B1504">
        <w:rPr>
          <w:rFonts w:ascii="Arial" w:hAnsi="Arial" w:cs="Arial"/>
          <w:sz w:val="19"/>
          <w:szCs w:val="19"/>
        </w:rPr>
        <w:t>»Cualquier controversia o solicitud que surja en relación con los reportes eje información que suministre la entidad contratante, serán resueltos por esta, atendiendo los principios y disposiciones establecidos en la normatividad vigente».</w:t>
      </w:r>
    </w:p>
  </w:footnote>
  <w:footnote w:id="5">
    <w:p w14:paraId="775C1E21" w14:textId="77777777" w:rsidR="0069486D" w:rsidRPr="007B1929" w:rsidRDefault="0069486D" w:rsidP="0069486D">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23FCCBC1" w14:textId="1E197DE8"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004F3DB3">
        <w:rPr>
          <w:rFonts w:ascii="Arial" w:hAnsi="Arial" w:cs="Arial"/>
          <w:sz w:val="19"/>
          <w:szCs w:val="19"/>
          <w:lang w:eastAsia="es-CO"/>
        </w:rPr>
        <w:t>[…]</w:t>
      </w:r>
    </w:p>
    <w:p w14:paraId="34217704"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02DFAE5F"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5A3124CA"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a) La ponderación de los elementos de calidad y precio soportados en puntajes o fórmulas señaladas en el pliego de condiciones; o  </w:t>
      </w:r>
    </w:p>
    <w:p w14:paraId="2A5D2EA8"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b) La ponderación de los elementos de calidad y precio que representen la mejor relación de costo-beneficio para la entidad.  </w:t>
      </w:r>
    </w:p>
    <w:p w14:paraId="53D3A245"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79051697"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46AFF067" w14:textId="4BADDAEB" w:rsidR="0069486D" w:rsidRPr="007B1929" w:rsidRDefault="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ningún caso se podrá incluir el precio, como factor de escogencia para la selección de consultores</w:t>
      </w:r>
      <w:r w:rsidR="004F3DB3">
        <w:rPr>
          <w:rFonts w:ascii="Arial" w:hAnsi="Arial" w:cs="Arial"/>
          <w:sz w:val="19"/>
          <w:szCs w:val="19"/>
          <w:lang w:eastAsia="es-CO"/>
        </w:rPr>
        <w:t>[…]»</w:t>
      </w:r>
      <w:r w:rsidR="006524E8">
        <w:rPr>
          <w:rFonts w:ascii="Arial" w:hAnsi="Arial" w:cs="Arial"/>
          <w:sz w:val="19"/>
          <w:szCs w:val="19"/>
          <w:lang w:eastAsia="es-CO"/>
        </w:rPr>
        <w:t>.</w:t>
      </w:r>
      <w:r w:rsidRPr="007B1929">
        <w:rPr>
          <w:rFonts w:ascii="Arial" w:hAnsi="Arial" w:cs="Arial"/>
          <w:sz w:val="19"/>
          <w:szCs w:val="19"/>
          <w:lang w:eastAsia="es-CO"/>
        </w:rPr>
        <w:t>  </w:t>
      </w:r>
      <w:r w:rsidRPr="007B1929">
        <w:rPr>
          <w:rFonts w:ascii="Arial" w:hAnsi="Arial" w:cs="Arial"/>
          <w:sz w:val="19"/>
          <w:szCs w:val="19"/>
          <w:lang w:eastAsia="es-CO"/>
        </w:rPr>
        <w:tab/>
      </w:r>
    </w:p>
    <w:p w14:paraId="66A66B9E" w14:textId="77777777" w:rsidR="0069486D" w:rsidRPr="001679EF" w:rsidRDefault="0069486D" w:rsidP="0069486D">
      <w:pPr>
        <w:pStyle w:val="Textonotapie"/>
        <w:ind w:firstLine="708"/>
        <w:rPr>
          <w:lang w:val="es-CO"/>
        </w:rPr>
      </w:pPr>
      <w:r>
        <w:t xml:space="preserve"> </w:t>
      </w:r>
    </w:p>
  </w:footnote>
  <w:footnote w:id="6">
    <w:p w14:paraId="197B8230" w14:textId="77777777" w:rsidR="0069486D" w:rsidRDefault="0069486D" w:rsidP="0069486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323E3398" w14:textId="77777777" w:rsidR="0069486D" w:rsidRPr="00705806" w:rsidRDefault="0069486D" w:rsidP="0069486D">
      <w:pPr>
        <w:pStyle w:val="Textonotapie"/>
        <w:ind w:firstLine="708"/>
        <w:jc w:val="both"/>
        <w:rPr>
          <w:rFonts w:ascii="Arial" w:hAnsi="Arial" w:cs="Arial"/>
          <w:sz w:val="19"/>
          <w:szCs w:val="19"/>
          <w:lang w:val="es-CO"/>
        </w:rPr>
      </w:pPr>
    </w:p>
  </w:footnote>
  <w:footnote w:id="7">
    <w:p w14:paraId="43EEC6F3" w14:textId="3B109BCA" w:rsidR="00C154CB" w:rsidRPr="0000473E" w:rsidRDefault="00C154CB" w:rsidP="0000473E">
      <w:pPr>
        <w:pStyle w:val="Textonotapie"/>
        <w:ind w:firstLine="708"/>
        <w:jc w:val="both"/>
        <w:rPr>
          <w:rFonts w:ascii="Arial" w:hAnsi="Arial" w:cs="Arial"/>
          <w:color w:val="000000"/>
          <w:sz w:val="19"/>
          <w:szCs w:val="19"/>
        </w:rPr>
      </w:pPr>
      <w:r w:rsidRPr="0000473E">
        <w:rPr>
          <w:rStyle w:val="Refdenotaalpie"/>
          <w:rFonts w:ascii="Arial" w:hAnsi="Arial" w:cs="Arial"/>
          <w:sz w:val="19"/>
          <w:szCs w:val="19"/>
        </w:rPr>
        <w:footnoteRef/>
      </w:r>
      <w:r w:rsidRPr="0000473E">
        <w:rPr>
          <w:rFonts w:ascii="Arial" w:hAnsi="Arial" w:cs="Arial"/>
          <w:sz w:val="19"/>
          <w:szCs w:val="19"/>
        </w:rPr>
        <w:t xml:space="preserve"> Ley 1150 de 2007« Artículo 2. […] </w:t>
      </w:r>
      <w:r w:rsidRPr="0000473E">
        <w:rPr>
          <w:rStyle w:val="nfasis"/>
          <w:rFonts w:ascii="Arial" w:hAnsi="Arial" w:cs="Arial"/>
          <w:i w:val="0"/>
          <w:iCs w:val="0"/>
          <w:color w:val="000000"/>
          <w:sz w:val="19"/>
          <w:szCs w:val="19"/>
        </w:rPr>
        <w:t>5)</w:t>
      </w:r>
      <w:r w:rsidRPr="0000473E">
        <w:rPr>
          <w:rStyle w:val="nfasis"/>
          <w:rFonts w:ascii="Arial" w:hAnsi="Arial" w:cs="Arial"/>
          <w:color w:val="000000"/>
          <w:sz w:val="19"/>
          <w:szCs w:val="19"/>
        </w:rPr>
        <w:t xml:space="preserve"> </w:t>
      </w:r>
      <w:r w:rsidRPr="0000473E">
        <w:rPr>
          <w:rStyle w:val="nfasis"/>
          <w:rFonts w:ascii="Arial" w:hAnsi="Arial" w:cs="Arial"/>
          <w:i w:val="0"/>
          <w:iCs w:val="0"/>
          <w:color w:val="000000"/>
          <w:sz w:val="19"/>
          <w:szCs w:val="19"/>
        </w:rPr>
        <w:t>Contratación mínima cuantía</w:t>
      </w:r>
      <w:r w:rsidRPr="0000473E">
        <w:rPr>
          <w:rStyle w:val="nfasis"/>
          <w:rFonts w:ascii="Arial" w:hAnsi="Arial" w:cs="Arial"/>
          <w:color w:val="000000"/>
          <w:sz w:val="19"/>
          <w:szCs w:val="19"/>
        </w:rPr>
        <w:t>. </w:t>
      </w:r>
      <w:r w:rsidRPr="0000473E">
        <w:rPr>
          <w:rFonts w:ascii="Arial" w:hAnsi="Arial" w:cs="Arial"/>
          <w:color w:val="000000"/>
          <w:sz w:val="19"/>
          <w:szCs w:val="19"/>
        </w:rPr>
        <w:t>La contratación cuyo valor no excede del 10 por ciento de la menor cuantía de la entidad independientemente de su objeto, se efectuará de conformidad con las siguientes reglas: a) Se publicará una invitación, por un término no inferior a un día hábil, en la cual se señalará el objeto a contratar, el presupuesto destinado para tal fin, así como las condiciones técnicas exigidas; b) El término previsto en la invitación para presentar la oferta no podrá ser inferior a un día hábil; c) La entidad seleccionará, mediante comunicación de aceptación de la oferta, la propuesta con el menor precio, siempre y cuando cumpla con las condiciones exigidas; d) La comunicación de aceptación junto con la oferta constituye para todos los efectos el contrato celebrado, con base en lo cual se efectuará el respectivo registro presupuestal».</w:t>
      </w:r>
    </w:p>
    <w:p w14:paraId="741CB643" w14:textId="6E18AE97" w:rsidR="00C154CB" w:rsidRDefault="00C154CB" w:rsidP="0000473E">
      <w:pPr>
        <w:pStyle w:val="Textonotapie"/>
        <w:ind w:firstLine="708"/>
      </w:pPr>
      <w:r>
        <w:rPr>
          <w:rFonts w:ascii="Arial" w:hAnsi="Arial" w:cs="Arial"/>
          <w:color w:val="000000"/>
        </w:rPr>
        <w:t> </w:t>
      </w:r>
      <w:r>
        <w:t xml:space="preserve"> </w:t>
      </w:r>
    </w:p>
  </w:footnote>
  <w:footnote w:id="8">
    <w:p w14:paraId="7D8449B5" w14:textId="77777777" w:rsidR="00E21FBC" w:rsidRPr="004103EF" w:rsidRDefault="00E21FBC" w:rsidP="00E21FBC">
      <w:pPr>
        <w:pStyle w:val="Textonotapie"/>
        <w:ind w:firstLine="708"/>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w:t>
      </w:r>
      <w:r w:rsidRPr="004103EF">
        <w:rPr>
          <w:rFonts w:ascii="Arial" w:hAnsi="Arial" w:cs="Arial"/>
          <w:sz w:val="19"/>
          <w:szCs w:val="19"/>
          <w:lang w:val="es-ES"/>
        </w:rPr>
        <w:t>Gaceta del Congreso. Cámara de Representantes. Año X – No. 642, 11 de diciembre de 2001. Disponible en: GACETAS DEL CONGRESO (imprenta.gov.co)</w:t>
      </w:r>
    </w:p>
  </w:footnote>
  <w:footnote w:id="9">
    <w:p w14:paraId="570CA734" w14:textId="77777777" w:rsidR="00E21FBC" w:rsidRPr="004103EF" w:rsidRDefault="00E21FBC" w:rsidP="0078406D">
      <w:pPr>
        <w:pStyle w:val="NormalWeb"/>
        <w:shd w:val="clear" w:color="auto" w:fill="FFFFFF"/>
        <w:spacing w:before="0" w:beforeAutospacing="0" w:after="120" w:afterAutospacing="0"/>
        <w:ind w:firstLine="709"/>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Decreto 1082 de 2015: «Artículo </w:t>
      </w:r>
      <w:bookmarkStart w:id="19" w:name="2.2.1.2.4.1.3"/>
      <w:bookmarkEnd w:id="19"/>
      <w:r w:rsidRPr="004103EF">
        <w:rPr>
          <w:rFonts w:ascii="Arial" w:hAnsi="Arial" w:cs="Arial"/>
          <w:sz w:val="19"/>
          <w:szCs w:val="19"/>
        </w:rPr>
        <w:t>2.2.1.2.4.1.3.</w:t>
      </w:r>
      <w:r w:rsidRPr="004103EF">
        <w:rPr>
          <w:rFonts w:ascii="Arial" w:hAnsi="Arial" w:cs="Arial"/>
          <w:i/>
          <w:iCs/>
          <w:sz w:val="19"/>
          <w:szCs w:val="19"/>
        </w:rPr>
        <w:t> </w:t>
      </w:r>
      <w:r w:rsidRPr="004103E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1B7758E0" w14:textId="77777777" w:rsidR="00E21FBC" w:rsidRPr="004103EF" w:rsidRDefault="00E21FBC" w:rsidP="0078406D">
      <w:pPr>
        <w:shd w:val="clear" w:color="auto" w:fill="FFFFFF"/>
        <w:spacing w:after="120"/>
        <w:ind w:firstLine="709"/>
        <w:jc w:val="both"/>
        <w:rPr>
          <w:rFonts w:ascii="Arial" w:hAnsi="Arial" w:cs="Arial"/>
          <w:sz w:val="19"/>
          <w:szCs w:val="19"/>
          <w:lang w:eastAsia="es-CO"/>
        </w:rPr>
      </w:pPr>
      <w:r w:rsidRPr="004103EF">
        <w:rPr>
          <w:rFonts w:ascii="Arial" w:hAnsi="Arial"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D72AC5C" w14:textId="3CE148E1" w:rsidR="00E21FBC" w:rsidRPr="004103EF" w:rsidRDefault="00E21FBC" w:rsidP="0078406D">
      <w:pPr>
        <w:shd w:val="clear" w:color="auto" w:fill="FFFFFF"/>
        <w:ind w:firstLine="708"/>
        <w:jc w:val="both"/>
        <w:rPr>
          <w:rFonts w:ascii="Arial" w:hAnsi="Arial" w:cs="Arial"/>
          <w:sz w:val="19"/>
          <w:szCs w:val="19"/>
        </w:rPr>
      </w:pPr>
      <w:r w:rsidRPr="004103EF">
        <w:rPr>
          <w:rFonts w:ascii="Arial" w:hAnsi="Arial"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footnote>
  <w:footnote w:id="10">
    <w:p w14:paraId="7E59CEFE" w14:textId="77777777" w:rsidR="00E16EF1" w:rsidRPr="004103EF" w:rsidRDefault="00E16EF1" w:rsidP="0078406D">
      <w:pPr>
        <w:pStyle w:val="Textonotapie"/>
        <w:spacing w:after="120"/>
        <w:ind w:firstLine="709"/>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Ley 816 de 2003. «Artículo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p>
    <w:p w14:paraId="5666E3DA" w14:textId="77777777" w:rsidR="00E16EF1" w:rsidRPr="004103EF" w:rsidRDefault="00E16EF1" w:rsidP="00E16EF1">
      <w:pPr>
        <w:pStyle w:val="Textonotapie"/>
        <w:ind w:firstLine="708"/>
        <w:jc w:val="both"/>
        <w:rPr>
          <w:rFonts w:ascii="Arial" w:hAnsi="Arial" w:cs="Arial"/>
          <w:sz w:val="19"/>
          <w:szCs w:val="19"/>
        </w:rPr>
      </w:pPr>
      <w:r w:rsidRPr="004103EF">
        <w:rPr>
          <w:rFonts w:ascii="Arial" w:hAnsi="Arial" w:cs="Arial"/>
          <w:sz w:val="19"/>
          <w:szCs w:val="19"/>
        </w:rPr>
        <w:t>»Para los efectos de esta ley, se entenderá por entidades de la Administración Pública todas aquellas que la integran, de acuerdo con la Ley 489 de 1998, sin que la existencia de regímenes especiales pueda ser obstáculo para su aplicación. Se exceptúan las empresas prestadoras de servicios públicos domiciliarios que se regirán por las normas de Derecho Privado de conformidad con lo preceptuado en la Ley 142 de 1994 y la Ley 689 de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47718"/>
    <w:multiLevelType w:val="multilevel"/>
    <w:tmpl w:val="3DFC491E"/>
    <w:lvl w:ilvl="0">
      <w:start w:val="4"/>
      <w:numFmt w:val="decimal"/>
      <w:lvlText w:val="%1"/>
      <w:lvlJc w:val="left"/>
      <w:pPr>
        <w:ind w:left="360" w:hanging="360"/>
      </w:pPr>
      <w:rPr>
        <w:rFonts w:hint="default"/>
      </w:rPr>
    </w:lvl>
    <w:lvl w:ilvl="1">
      <w:start w:val="4"/>
      <w:numFmt w:val="decimal"/>
      <w:lvlText w:val="%1.%2"/>
      <w:lvlJc w:val="left"/>
      <w:pPr>
        <w:ind w:left="1367" w:hanging="360"/>
      </w:pPr>
      <w:rPr>
        <w:rFonts w:hint="default"/>
      </w:rPr>
    </w:lvl>
    <w:lvl w:ilvl="2">
      <w:start w:val="1"/>
      <w:numFmt w:val="decimal"/>
      <w:lvlText w:val="%1.%2.%3"/>
      <w:lvlJc w:val="left"/>
      <w:pPr>
        <w:ind w:left="2734" w:hanging="720"/>
      </w:pPr>
      <w:rPr>
        <w:rFonts w:hint="default"/>
      </w:rPr>
    </w:lvl>
    <w:lvl w:ilvl="3">
      <w:start w:val="1"/>
      <w:numFmt w:val="decimal"/>
      <w:lvlText w:val="%1.%2.%3.%4"/>
      <w:lvlJc w:val="left"/>
      <w:pPr>
        <w:ind w:left="3741" w:hanging="720"/>
      </w:pPr>
      <w:rPr>
        <w:rFonts w:hint="default"/>
      </w:rPr>
    </w:lvl>
    <w:lvl w:ilvl="4">
      <w:start w:val="1"/>
      <w:numFmt w:val="decimal"/>
      <w:lvlText w:val="%1.%2.%3.%4.%5"/>
      <w:lvlJc w:val="left"/>
      <w:pPr>
        <w:ind w:left="5108" w:hanging="1080"/>
      </w:pPr>
      <w:rPr>
        <w:rFonts w:hint="default"/>
      </w:rPr>
    </w:lvl>
    <w:lvl w:ilvl="5">
      <w:start w:val="1"/>
      <w:numFmt w:val="decimal"/>
      <w:lvlText w:val="%1.%2.%3.%4.%5.%6"/>
      <w:lvlJc w:val="left"/>
      <w:pPr>
        <w:ind w:left="6115" w:hanging="1080"/>
      </w:pPr>
      <w:rPr>
        <w:rFonts w:hint="default"/>
      </w:rPr>
    </w:lvl>
    <w:lvl w:ilvl="6">
      <w:start w:val="1"/>
      <w:numFmt w:val="decimal"/>
      <w:lvlText w:val="%1.%2.%3.%4.%5.%6.%7"/>
      <w:lvlJc w:val="left"/>
      <w:pPr>
        <w:ind w:left="7482" w:hanging="1440"/>
      </w:pPr>
      <w:rPr>
        <w:rFonts w:hint="default"/>
      </w:rPr>
    </w:lvl>
    <w:lvl w:ilvl="7">
      <w:start w:val="1"/>
      <w:numFmt w:val="decimal"/>
      <w:lvlText w:val="%1.%2.%3.%4.%5.%6.%7.%8"/>
      <w:lvlJc w:val="left"/>
      <w:pPr>
        <w:ind w:left="8489" w:hanging="1440"/>
      </w:pPr>
      <w:rPr>
        <w:rFonts w:hint="default"/>
      </w:rPr>
    </w:lvl>
    <w:lvl w:ilvl="8">
      <w:start w:val="1"/>
      <w:numFmt w:val="decimal"/>
      <w:lvlText w:val="%1.%2.%3.%4.%5.%6.%7.%8.%9"/>
      <w:lvlJc w:val="left"/>
      <w:pPr>
        <w:ind w:left="9856" w:hanging="1800"/>
      </w:pPr>
      <w:rPr>
        <w:rFonts w:hint="default"/>
      </w:r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3CFD055B"/>
    <w:multiLevelType w:val="hybridMultilevel"/>
    <w:tmpl w:val="B66E4E7A"/>
    <w:lvl w:ilvl="0" w:tplc="20B66470">
      <w:start w:val="1"/>
      <w:numFmt w:val="decimal"/>
      <w:lvlText w:val="%1."/>
      <w:lvlJc w:val="left"/>
      <w:pPr>
        <w:ind w:left="300" w:hanging="338"/>
      </w:pPr>
      <w:rPr>
        <w:rFonts w:ascii="Arial" w:eastAsia="Arial" w:hAnsi="Arial" w:cs="Arial" w:hint="default"/>
        <w:b w:val="0"/>
        <w:bCs w:val="0"/>
        <w:color w:val="auto"/>
        <w:spacing w:val="-30"/>
        <w:w w:val="100"/>
        <w:sz w:val="21"/>
        <w:szCs w:val="21"/>
        <w:lang w:val="es-ES" w:eastAsia="en-US" w:bidi="ar-SA"/>
      </w:rPr>
    </w:lvl>
    <w:lvl w:ilvl="1" w:tplc="D6DA1420">
      <w:numFmt w:val="bullet"/>
      <w:lvlText w:val="•"/>
      <w:lvlJc w:val="left"/>
      <w:pPr>
        <w:ind w:left="1224" w:hanging="338"/>
      </w:pPr>
      <w:rPr>
        <w:rFonts w:hint="default"/>
        <w:lang w:val="es-ES" w:eastAsia="en-US" w:bidi="ar-SA"/>
      </w:rPr>
    </w:lvl>
    <w:lvl w:ilvl="2" w:tplc="8B9669B6">
      <w:numFmt w:val="bullet"/>
      <w:lvlText w:val="•"/>
      <w:lvlJc w:val="left"/>
      <w:pPr>
        <w:ind w:left="2148" w:hanging="338"/>
      </w:pPr>
      <w:rPr>
        <w:rFonts w:hint="default"/>
        <w:lang w:val="es-ES" w:eastAsia="en-US" w:bidi="ar-SA"/>
      </w:rPr>
    </w:lvl>
    <w:lvl w:ilvl="3" w:tplc="FDAE9092">
      <w:numFmt w:val="bullet"/>
      <w:lvlText w:val="•"/>
      <w:lvlJc w:val="left"/>
      <w:pPr>
        <w:ind w:left="3072" w:hanging="338"/>
      </w:pPr>
      <w:rPr>
        <w:rFonts w:hint="default"/>
        <w:lang w:val="es-ES" w:eastAsia="en-US" w:bidi="ar-SA"/>
      </w:rPr>
    </w:lvl>
    <w:lvl w:ilvl="4" w:tplc="A76A1C86">
      <w:numFmt w:val="bullet"/>
      <w:lvlText w:val="•"/>
      <w:lvlJc w:val="left"/>
      <w:pPr>
        <w:ind w:left="3996" w:hanging="338"/>
      </w:pPr>
      <w:rPr>
        <w:rFonts w:hint="default"/>
        <w:lang w:val="es-ES" w:eastAsia="en-US" w:bidi="ar-SA"/>
      </w:rPr>
    </w:lvl>
    <w:lvl w:ilvl="5" w:tplc="B7EC6C68">
      <w:numFmt w:val="bullet"/>
      <w:lvlText w:val="•"/>
      <w:lvlJc w:val="left"/>
      <w:pPr>
        <w:ind w:left="4920" w:hanging="338"/>
      </w:pPr>
      <w:rPr>
        <w:rFonts w:hint="default"/>
        <w:lang w:val="es-ES" w:eastAsia="en-US" w:bidi="ar-SA"/>
      </w:rPr>
    </w:lvl>
    <w:lvl w:ilvl="6" w:tplc="4D9CE9C8">
      <w:numFmt w:val="bullet"/>
      <w:lvlText w:val="•"/>
      <w:lvlJc w:val="left"/>
      <w:pPr>
        <w:ind w:left="5844" w:hanging="338"/>
      </w:pPr>
      <w:rPr>
        <w:rFonts w:hint="default"/>
        <w:lang w:val="es-ES" w:eastAsia="en-US" w:bidi="ar-SA"/>
      </w:rPr>
    </w:lvl>
    <w:lvl w:ilvl="7" w:tplc="4CF4A19A">
      <w:numFmt w:val="bullet"/>
      <w:lvlText w:val="•"/>
      <w:lvlJc w:val="left"/>
      <w:pPr>
        <w:ind w:left="6768" w:hanging="338"/>
      </w:pPr>
      <w:rPr>
        <w:rFonts w:hint="default"/>
        <w:lang w:val="es-ES" w:eastAsia="en-US" w:bidi="ar-SA"/>
      </w:rPr>
    </w:lvl>
    <w:lvl w:ilvl="8" w:tplc="1A30E3D4">
      <w:numFmt w:val="bullet"/>
      <w:lvlText w:val="•"/>
      <w:lvlJc w:val="left"/>
      <w:pPr>
        <w:ind w:left="7692" w:hanging="338"/>
      </w:pPr>
      <w:rPr>
        <w:rFonts w:hint="default"/>
        <w:lang w:val="es-ES" w:eastAsia="en-US" w:bidi="ar-SA"/>
      </w:rPr>
    </w:lvl>
  </w:abstractNum>
  <w:abstractNum w:abstractNumId="16"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AB91023"/>
    <w:multiLevelType w:val="hybridMultilevel"/>
    <w:tmpl w:val="1D4A2B0C"/>
    <w:lvl w:ilvl="0" w:tplc="AFB0A80E">
      <w:start w:val="1"/>
      <w:numFmt w:val="upperLetter"/>
      <w:lvlText w:val="%1."/>
      <w:lvlJc w:val="left"/>
      <w:pPr>
        <w:ind w:left="725" w:hanging="360"/>
      </w:pPr>
      <w:rPr>
        <w:rFonts w:ascii="Arial" w:eastAsia="Arial" w:hAnsi="Arial" w:cs="Arial" w:hint="default"/>
        <w:b w:val="0"/>
        <w:bCs w:val="0"/>
        <w:color w:val="auto"/>
        <w:spacing w:val="-4"/>
        <w:w w:val="100"/>
        <w:sz w:val="21"/>
        <w:szCs w:val="21"/>
        <w:lang w:val="es-ES" w:eastAsia="en-US" w:bidi="ar-SA"/>
      </w:rPr>
    </w:lvl>
    <w:lvl w:ilvl="1" w:tplc="337C9B90">
      <w:numFmt w:val="bullet"/>
      <w:lvlText w:val="•"/>
      <w:lvlJc w:val="left"/>
      <w:pPr>
        <w:ind w:left="1602" w:hanging="360"/>
      </w:pPr>
      <w:rPr>
        <w:rFonts w:hint="default"/>
        <w:lang w:val="es-ES" w:eastAsia="en-US" w:bidi="ar-SA"/>
      </w:rPr>
    </w:lvl>
    <w:lvl w:ilvl="2" w:tplc="65EC8EC4">
      <w:numFmt w:val="bullet"/>
      <w:lvlText w:val="•"/>
      <w:lvlJc w:val="left"/>
      <w:pPr>
        <w:ind w:left="2484" w:hanging="360"/>
      </w:pPr>
      <w:rPr>
        <w:rFonts w:hint="default"/>
        <w:lang w:val="es-ES" w:eastAsia="en-US" w:bidi="ar-SA"/>
      </w:rPr>
    </w:lvl>
    <w:lvl w:ilvl="3" w:tplc="83BAD554">
      <w:numFmt w:val="bullet"/>
      <w:lvlText w:val="•"/>
      <w:lvlJc w:val="left"/>
      <w:pPr>
        <w:ind w:left="3366" w:hanging="360"/>
      </w:pPr>
      <w:rPr>
        <w:rFonts w:hint="default"/>
        <w:lang w:val="es-ES" w:eastAsia="en-US" w:bidi="ar-SA"/>
      </w:rPr>
    </w:lvl>
    <w:lvl w:ilvl="4" w:tplc="A1523116">
      <w:numFmt w:val="bullet"/>
      <w:lvlText w:val="•"/>
      <w:lvlJc w:val="left"/>
      <w:pPr>
        <w:ind w:left="4248" w:hanging="360"/>
      </w:pPr>
      <w:rPr>
        <w:rFonts w:hint="default"/>
        <w:lang w:val="es-ES" w:eastAsia="en-US" w:bidi="ar-SA"/>
      </w:rPr>
    </w:lvl>
    <w:lvl w:ilvl="5" w:tplc="8E3AE244">
      <w:numFmt w:val="bullet"/>
      <w:lvlText w:val="•"/>
      <w:lvlJc w:val="left"/>
      <w:pPr>
        <w:ind w:left="5130" w:hanging="360"/>
      </w:pPr>
      <w:rPr>
        <w:rFonts w:hint="default"/>
        <w:lang w:val="es-ES" w:eastAsia="en-US" w:bidi="ar-SA"/>
      </w:rPr>
    </w:lvl>
    <w:lvl w:ilvl="6" w:tplc="02E0AC3C">
      <w:numFmt w:val="bullet"/>
      <w:lvlText w:val="•"/>
      <w:lvlJc w:val="left"/>
      <w:pPr>
        <w:ind w:left="6012" w:hanging="360"/>
      </w:pPr>
      <w:rPr>
        <w:rFonts w:hint="default"/>
        <w:lang w:val="es-ES" w:eastAsia="en-US" w:bidi="ar-SA"/>
      </w:rPr>
    </w:lvl>
    <w:lvl w:ilvl="7" w:tplc="1D98C19A">
      <w:numFmt w:val="bullet"/>
      <w:lvlText w:val="•"/>
      <w:lvlJc w:val="left"/>
      <w:pPr>
        <w:ind w:left="6894" w:hanging="360"/>
      </w:pPr>
      <w:rPr>
        <w:rFonts w:hint="default"/>
        <w:lang w:val="es-ES" w:eastAsia="en-US" w:bidi="ar-SA"/>
      </w:rPr>
    </w:lvl>
    <w:lvl w:ilvl="8" w:tplc="C6D8E0F4">
      <w:numFmt w:val="bullet"/>
      <w:lvlText w:val="•"/>
      <w:lvlJc w:val="left"/>
      <w:pPr>
        <w:ind w:left="7776" w:hanging="360"/>
      </w:pPr>
      <w:rPr>
        <w:rFonts w:hint="default"/>
        <w:lang w:val="es-ES" w:eastAsia="en-US" w:bidi="ar-SA"/>
      </w:r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32" w15:restartNumberingAfterBreak="0">
    <w:nsid w:val="7ACF1954"/>
    <w:multiLevelType w:val="hybridMultilevel"/>
    <w:tmpl w:val="560A33E4"/>
    <w:lvl w:ilvl="0" w:tplc="2DB6122C">
      <w:start w:val="1"/>
      <w:numFmt w:val="upperLetter"/>
      <w:lvlText w:val="%1)"/>
      <w:lvlJc w:val="left"/>
      <w:pPr>
        <w:ind w:left="300" w:hanging="305"/>
      </w:pPr>
      <w:rPr>
        <w:rFonts w:ascii="Arial" w:eastAsia="Arial" w:hAnsi="Arial" w:cs="Arial" w:hint="default"/>
        <w:b w:val="0"/>
        <w:bCs w:val="0"/>
        <w:color w:val="auto"/>
        <w:spacing w:val="-4"/>
        <w:w w:val="100"/>
        <w:sz w:val="21"/>
        <w:szCs w:val="21"/>
        <w:lang w:val="es-ES" w:eastAsia="en-US" w:bidi="ar-SA"/>
      </w:rPr>
    </w:lvl>
    <w:lvl w:ilvl="1" w:tplc="04EAD2EA">
      <w:numFmt w:val="bullet"/>
      <w:lvlText w:val="•"/>
      <w:lvlJc w:val="left"/>
      <w:pPr>
        <w:ind w:left="1224" w:hanging="305"/>
      </w:pPr>
      <w:rPr>
        <w:rFonts w:hint="default"/>
        <w:lang w:val="es-ES" w:eastAsia="en-US" w:bidi="ar-SA"/>
      </w:rPr>
    </w:lvl>
    <w:lvl w:ilvl="2" w:tplc="076034D4">
      <w:numFmt w:val="bullet"/>
      <w:lvlText w:val="•"/>
      <w:lvlJc w:val="left"/>
      <w:pPr>
        <w:ind w:left="2148" w:hanging="305"/>
      </w:pPr>
      <w:rPr>
        <w:rFonts w:hint="default"/>
        <w:lang w:val="es-ES" w:eastAsia="en-US" w:bidi="ar-SA"/>
      </w:rPr>
    </w:lvl>
    <w:lvl w:ilvl="3" w:tplc="15522E0E">
      <w:numFmt w:val="bullet"/>
      <w:lvlText w:val="•"/>
      <w:lvlJc w:val="left"/>
      <w:pPr>
        <w:ind w:left="3072" w:hanging="305"/>
      </w:pPr>
      <w:rPr>
        <w:rFonts w:hint="default"/>
        <w:lang w:val="es-ES" w:eastAsia="en-US" w:bidi="ar-SA"/>
      </w:rPr>
    </w:lvl>
    <w:lvl w:ilvl="4" w:tplc="3DAA024E">
      <w:numFmt w:val="bullet"/>
      <w:lvlText w:val="•"/>
      <w:lvlJc w:val="left"/>
      <w:pPr>
        <w:ind w:left="3996" w:hanging="305"/>
      </w:pPr>
      <w:rPr>
        <w:rFonts w:hint="default"/>
        <w:lang w:val="es-ES" w:eastAsia="en-US" w:bidi="ar-SA"/>
      </w:rPr>
    </w:lvl>
    <w:lvl w:ilvl="5" w:tplc="CD560166">
      <w:numFmt w:val="bullet"/>
      <w:lvlText w:val="•"/>
      <w:lvlJc w:val="left"/>
      <w:pPr>
        <w:ind w:left="4920" w:hanging="305"/>
      </w:pPr>
      <w:rPr>
        <w:rFonts w:hint="default"/>
        <w:lang w:val="es-ES" w:eastAsia="en-US" w:bidi="ar-SA"/>
      </w:rPr>
    </w:lvl>
    <w:lvl w:ilvl="6" w:tplc="11704D34">
      <w:numFmt w:val="bullet"/>
      <w:lvlText w:val="•"/>
      <w:lvlJc w:val="left"/>
      <w:pPr>
        <w:ind w:left="5844" w:hanging="305"/>
      </w:pPr>
      <w:rPr>
        <w:rFonts w:hint="default"/>
        <w:lang w:val="es-ES" w:eastAsia="en-US" w:bidi="ar-SA"/>
      </w:rPr>
    </w:lvl>
    <w:lvl w:ilvl="7" w:tplc="4C50104A">
      <w:numFmt w:val="bullet"/>
      <w:lvlText w:val="•"/>
      <w:lvlJc w:val="left"/>
      <w:pPr>
        <w:ind w:left="6768" w:hanging="305"/>
      </w:pPr>
      <w:rPr>
        <w:rFonts w:hint="default"/>
        <w:lang w:val="es-ES" w:eastAsia="en-US" w:bidi="ar-SA"/>
      </w:rPr>
    </w:lvl>
    <w:lvl w:ilvl="8" w:tplc="61D8264A">
      <w:numFmt w:val="bullet"/>
      <w:lvlText w:val="•"/>
      <w:lvlJc w:val="left"/>
      <w:pPr>
        <w:ind w:left="7692" w:hanging="305"/>
      </w:pPr>
      <w:rPr>
        <w:rFonts w:hint="default"/>
        <w:lang w:val="es-ES" w:eastAsia="en-US" w:bidi="ar-SA"/>
      </w:r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64060926">
    <w:abstractNumId w:val="11"/>
  </w:num>
  <w:num w:numId="2" w16cid:durableId="522088132">
    <w:abstractNumId w:val="8"/>
  </w:num>
  <w:num w:numId="3" w16cid:durableId="824904436">
    <w:abstractNumId w:val="18"/>
  </w:num>
  <w:num w:numId="4" w16cid:durableId="312878133">
    <w:abstractNumId w:val="21"/>
  </w:num>
  <w:num w:numId="5" w16cid:durableId="1932541701">
    <w:abstractNumId w:val="27"/>
  </w:num>
  <w:num w:numId="6" w16cid:durableId="2112306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806134">
    <w:abstractNumId w:val="22"/>
  </w:num>
  <w:num w:numId="8" w16cid:durableId="207496942">
    <w:abstractNumId w:val="0"/>
  </w:num>
  <w:num w:numId="9" w16cid:durableId="795174017">
    <w:abstractNumId w:val="4"/>
  </w:num>
  <w:num w:numId="10" w16cid:durableId="834222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388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131666">
    <w:abstractNumId w:val="10"/>
  </w:num>
  <w:num w:numId="13" w16cid:durableId="1973175207">
    <w:abstractNumId w:val="17"/>
  </w:num>
  <w:num w:numId="14" w16cid:durableId="1240359216">
    <w:abstractNumId w:val="7"/>
  </w:num>
  <w:num w:numId="15" w16cid:durableId="26635405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514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9609163">
    <w:abstractNumId w:val="29"/>
  </w:num>
  <w:num w:numId="18" w16cid:durableId="328408211">
    <w:abstractNumId w:val="19"/>
  </w:num>
  <w:num w:numId="19" w16cid:durableId="1280793997">
    <w:abstractNumId w:val="3"/>
  </w:num>
  <w:num w:numId="20" w16cid:durableId="174074859">
    <w:abstractNumId w:val="30"/>
  </w:num>
  <w:num w:numId="21" w16cid:durableId="1063258969">
    <w:abstractNumId w:val="20"/>
  </w:num>
  <w:num w:numId="22" w16cid:durableId="270091834">
    <w:abstractNumId w:val="6"/>
  </w:num>
  <w:num w:numId="23" w16cid:durableId="1548373488">
    <w:abstractNumId w:val="5"/>
  </w:num>
  <w:num w:numId="24" w16cid:durableId="665861006">
    <w:abstractNumId w:val="23"/>
  </w:num>
  <w:num w:numId="25" w16cid:durableId="1680041645">
    <w:abstractNumId w:val="12"/>
  </w:num>
  <w:num w:numId="26" w16cid:durableId="2032493873">
    <w:abstractNumId w:val="28"/>
  </w:num>
  <w:num w:numId="27" w16cid:durableId="1619797391">
    <w:abstractNumId w:val="16"/>
  </w:num>
  <w:num w:numId="28" w16cid:durableId="749666521">
    <w:abstractNumId w:val="24"/>
  </w:num>
  <w:num w:numId="29" w16cid:durableId="837576036">
    <w:abstractNumId w:val="13"/>
  </w:num>
  <w:num w:numId="30" w16cid:durableId="869995935">
    <w:abstractNumId w:val="31"/>
    <w:lvlOverride w:ilvl="0">
      <w:startOverride w:val="4"/>
    </w:lvlOverride>
    <w:lvlOverride w:ilvl="1"/>
    <w:lvlOverride w:ilvl="2"/>
    <w:lvlOverride w:ilvl="3"/>
    <w:lvlOverride w:ilvl="4"/>
    <w:lvlOverride w:ilvl="5"/>
    <w:lvlOverride w:ilvl="6"/>
    <w:lvlOverride w:ilvl="7"/>
    <w:lvlOverride w:ilvl="8"/>
  </w:num>
  <w:num w:numId="31" w16cid:durableId="132873665">
    <w:abstractNumId w:val="9"/>
    <w:lvlOverride w:ilvl="0">
      <w:startOverride w:val="4"/>
    </w:lvlOverride>
    <w:lvlOverride w:ilvl="1"/>
    <w:lvlOverride w:ilvl="2"/>
    <w:lvlOverride w:ilvl="3"/>
    <w:lvlOverride w:ilvl="4"/>
    <w:lvlOverride w:ilvl="5"/>
    <w:lvlOverride w:ilvl="6"/>
    <w:lvlOverride w:ilvl="7"/>
    <w:lvlOverride w:ilvl="8"/>
  </w:num>
  <w:num w:numId="32" w16cid:durableId="1759211186">
    <w:abstractNumId w:val="1"/>
  </w:num>
  <w:num w:numId="33" w16cid:durableId="547182549">
    <w:abstractNumId w:val="26"/>
  </w:num>
  <w:num w:numId="34" w16cid:durableId="1541434132">
    <w:abstractNumId w:val="15"/>
  </w:num>
  <w:num w:numId="35" w16cid:durableId="6130987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5C"/>
    <w:rsid w:val="00000559"/>
    <w:rsid w:val="0000162E"/>
    <w:rsid w:val="00001A1C"/>
    <w:rsid w:val="00001FFD"/>
    <w:rsid w:val="00002027"/>
    <w:rsid w:val="000020FE"/>
    <w:rsid w:val="00002E00"/>
    <w:rsid w:val="000031A8"/>
    <w:rsid w:val="00003921"/>
    <w:rsid w:val="00003C5C"/>
    <w:rsid w:val="000040D7"/>
    <w:rsid w:val="00004556"/>
    <w:rsid w:val="0000473E"/>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435"/>
    <w:rsid w:val="00013C6B"/>
    <w:rsid w:val="0001406B"/>
    <w:rsid w:val="000143F8"/>
    <w:rsid w:val="00014624"/>
    <w:rsid w:val="000147ED"/>
    <w:rsid w:val="00015B44"/>
    <w:rsid w:val="00016081"/>
    <w:rsid w:val="00016540"/>
    <w:rsid w:val="000165AC"/>
    <w:rsid w:val="00016651"/>
    <w:rsid w:val="00016A60"/>
    <w:rsid w:val="00016C9D"/>
    <w:rsid w:val="000171A2"/>
    <w:rsid w:val="00017B65"/>
    <w:rsid w:val="00020158"/>
    <w:rsid w:val="000207E0"/>
    <w:rsid w:val="00020F8F"/>
    <w:rsid w:val="00021A95"/>
    <w:rsid w:val="00021D11"/>
    <w:rsid w:val="0002256F"/>
    <w:rsid w:val="00023641"/>
    <w:rsid w:val="00023DAE"/>
    <w:rsid w:val="00024592"/>
    <w:rsid w:val="00024896"/>
    <w:rsid w:val="00025038"/>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6E03"/>
    <w:rsid w:val="000406DB"/>
    <w:rsid w:val="0004094D"/>
    <w:rsid w:val="00041029"/>
    <w:rsid w:val="0004112D"/>
    <w:rsid w:val="0004149B"/>
    <w:rsid w:val="00041973"/>
    <w:rsid w:val="00041CA0"/>
    <w:rsid w:val="00041CB8"/>
    <w:rsid w:val="00041D48"/>
    <w:rsid w:val="000422ED"/>
    <w:rsid w:val="00042961"/>
    <w:rsid w:val="00042C25"/>
    <w:rsid w:val="00042D03"/>
    <w:rsid w:val="00043086"/>
    <w:rsid w:val="000430A0"/>
    <w:rsid w:val="0004334E"/>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57A70"/>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14FF"/>
    <w:rsid w:val="000723B3"/>
    <w:rsid w:val="0007254F"/>
    <w:rsid w:val="00072DFB"/>
    <w:rsid w:val="00073C30"/>
    <w:rsid w:val="00074305"/>
    <w:rsid w:val="00074B2A"/>
    <w:rsid w:val="00074C6F"/>
    <w:rsid w:val="00075B3E"/>
    <w:rsid w:val="00075EE1"/>
    <w:rsid w:val="00076456"/>
    <w:rsid w:val="0007779B"/>
    <w:rsid w:val="000777E7"/>
    <w:rsid w:val="0007790A"/>
    <w:rsid w:val="0008017B"/>
    <w:rsid w:val="00080ACD"/>
    <w:rsid w:val="000811ED"/>
    <w:rsid w:val="00081284"/>
    <w:rsid w:val="0008174C"/>
    <w:rsid w:val="00081D62"/>
    <w:rsid w:val="000821D1"/>
    <w:rsid w:val="00082374"/>
    <w:rsid w:val="00082B74"/>
    <w:rsid w:val="00083099"/>
    <w:rsid w:val="00083EDC"/>
    <w:rsid w:val="00084B97"/>
    <w:rsid w:val="0008510E"/>
    <w:rsid w:val="000851FB"/>
    <w:rsid w:val="000856DE"/>
    <w:rsid w:val="00085F17"/>
    <w:rsid w:val="00085FB3"/>
    <w:rsid w:val="0008686B"/>
    <w:rsid w:val="00086B2A"/>
    <w:rsid w:val="00086ED2"/>
    <w:rsid w:val="00087569"/>
    <w:rsid w:val="00090FC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777"/>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DA1"/>
    <w:rsid w:val="000C0F81"/>
    <w:rsid w:val="000C128D"/>
    <w:rsid w:val="000C17A3"/>
    <w:rsid w:val="000C1873"/>
    <w:rsid w:val="000C1D4B"/>
    <w:rsid w:val="000C3260"/>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925"/>
    <w:rsid w:val="000D1CEB"/>
    <w:rsid w:val="000D2563"/>
    <w:rsid w:val="000D25BF"/>
    <w:rsid w:val="000D2D3B"/>
    <w:rsid w:val="000D3E5B"/>
    <w:rsid w:val="000D3FDC"/>
    <w:rsid w:val="000D4E38"/>
    <w:rsid w:val="000D50DB"/>
    <w:rsid w:val="000D6288"/>
    <w:rsid w:val="000D659E"/>
    <w:rsid w:val="000D6CAF"/>
    <w:rsid w:val="000D7541"/>
    <w:rsid w:val="000D75E1"/>
    <w:rsid w:val="000D7604"/>
    <w:rsid w:val="000D77E5"/>
    <w:rsid w:val="000E22CF"/>
    <w:rsid w:val="000E2977"/>
    <w:rsid w:val="000E30AC"/>
    <w:rsid w:val="000E3B46"/>
    <w:rsid w:val="000E3C03"/>
    <w:rsid w:val="000E3DCC"/>
    <w:rsid w:val="000E3E11"/>
    <w:rsid w:val="000E4596"/>
    <w:rsid w:val="000E4B09"/>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180"/>
    <w:rsid w:val="000F4403"/>
    <w:rsid w:val="000F4E17"/>
    <w:rsid w:val="000F5E3E"/>
    <w:rsid w:val="000F622C"/>
    <w:rsid w:val="000F6578"/>
    <w:rsid w:val="000F70CD"/>
    <w:rsid w:val="000F7495"/>
    <w:rsid w:val="000F7921"/>
    <w:rsid w:val="000F7E8F"/>
    <w:rsid w:val="000F7FBB"/>
    <w:rsid w:val="001000FB"/>
    <w:rsid w:val="0010219A"/>
    <w:rsid w:val="001023DF"/>
    <w:rsid w:val="00102605"/>
    <w:rsid w:val="00102686"/>
    <w:rsid w:val="00102745"/>
    <w:rsid w:val="001032B4"/>
    <w:rsid w:val="00103361"/>
    <w:rsid w:val="00103855"/>
    <w:rsid w:val="00103915"/>
    <w:rsid w:val="00103E36"/>
    <w:rsid w:val="00103EA0"/>
    <w:rsid w:val="00104F1C"/>
    <w:rsid w:val="00105196"/>
    <w:rsid w:val="001051E5"/>
    <w:rsid w:val="001053D2"/>
    <w:rsid w:val="00105A74"/>
    <w:rsid w:val="00105ACB"/>
    <w:rsid w:val="00105AEF"/>
    <w:rsid w:val="00106259"/>
    <w:rsid w:val="001068EB"/>
    <w:rsid w:val="001078CE"/>
    <w:rsid w:val="00110CEB"/>
    <w:rsid w:val="00110F61"/>
    <w:rsid w:val="001111BD"/>
    <w:rsid w:val="001111D2"/>
    <w:rsid w:val="0011165A"/>
    <w:rsid w:val="00111B2B"/>
    <w:rsid w:val="00111FF8"/>
    <w:rsid w:val="0011275B"/>
    <w:rsid w:val="00112774"/>
    <w:rsid w:val="001127CC"/>
    <w:rsid w:val="00112B2E"/>
    <w:rsid w:val="00113003"/>
    <w:rsid w:val="00113062"/>
    <w:rsid w:val="00113705"/>
    <w:rsid w:val="00113975"/>
    <w:rsid w:val="00113CC9"/>
    <w:rsid w:val="00113CFC"/>
    <w:rsid w:val="00113FEA"/>
    <w:rsid w:val="00114A22"/>
    <w:rsid w:val="00114E9D"/>
    <w:rsid w:val="0011507B"/>
    <w:rsid w:val="00115391"/>
    <w:rsid w:val="00115B34"/>
    <w:rsid w:val="00116328"/>
    <w:rsid w:val="001174C9"/>
    <w:rsid w:val="00117E69"/>
    <w:rsid w:val="00121103"/>
    <w:rsid w:val="0012156A"/>
    <w:rsid w:val="00121954"/>
    <w:rsid w:val="00121B9E"/>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4640"/>
    <w:rsid w:val="00144824"/>
    <w:rsid w:val="0014502F"/>
    <w:rsid w:val="00145282"/>
    <w:rsid w:val="001453B0"/>
    <w:rsid w:val="001454D9"/>
    <w:rsid w:val="00145D8E"/>
    <w:rsid w:val="00145DFD"/>
    <w:rsid w:val="00146083"/>
    <w:rsid w:val="001462F7"/>
    <w:rsid w:val="001466F0"/>
    <w:rsid w:val="00147798"/>
    <w:rsid w:val="00150005"/>
    <w:rsid w:val="00150CCB"/>
    <w:rsid w:val="00151B99"/>
    <w:rsid w:val="001521B2"/>
    <w:rsid w:val="00152288"/>
    <w:rsid w:val="00152EDD"/>
    <w:rsid w:val="00153491"/>
    <w:rsid w:val="0015361C"/>
    <w:rsid w:val="0015372F"/>
    <w:rsid w:val="00153BFB"/>
    <w:rsid w:val="0015407E"/>
    <w:rsid w:val="0015448E"/>
    <w:rsid w:val="001545F8"/>
    <w:rsid w:val="00154A6F"/>
    <w:rsid w:val="00155D08"/>
    <w:rsid w:val="00156BE5"/>
    <w:rsid w:val="00157232"/>
    <w:rsid w:val="00160401"/>
    <w:rsid w:val="00160D4E"/>
    <w:rsid w:val="00161E62"/>
    <w:rsid w:val="00161F1C"/>
    <w:rsid w:val="0016200B"/>
    <w:rsid w:val="00163D7A"/>
    <w:rsid w:val="00164281"/>
    <w:rsid w:val="00166A66"/>
    <w:rsid w:val="00167503"/>
    <w:rsid w:val="001676A9"/>
    <w:rsid w:val="00167A15"/>
    <w:rsid w:val="00167A50"/>
    <w:rsid w:val="00167DF5"/>
    <w:rsid w:val="00170001"/>
    <w:rsid w:val="00172198"/>
    <w:rsid w:val="00172612"/>
    <w:rsid w:val="00172817"/>
    <w:rsid w:val="001728F4"/>
    <w:rsid w:val="001734E3"/>
    <w:rsid w:val="001742BF"/>
    <w:rsid w:val="001758A3"/>
    <w:rsid w:val="00175947"/>
    <w:rsid w:val="00175E49"/>
    <w:rsid w:val="00177076"/>
    <w:rsid w:val="001805C1"/>
    <w:rsid w:val="00180842"/>
    <w:rsid w:val="00180A2E"/>
    <w:rsid w:val="001813AF"/>
    <w:rsid w:val="001823D4"/>
    <w:rsid w:val="001829CD"/>
    <w:rsid w:val="00182F01"/>
    <w:rsid w:val="00184F27"/>
    <w:rsid w:val="0018519B"/>
    <w:rsid w:val="00185AFE"/>
    <w:rsid w:val="00185E78"/>
    <w:rsid w:val="00186C3E"/>
    <w:rsid w:val="00187177"/>
    <w:rsid w:val="00187443"/>
    <w:rsid w:val="00187ABD"/>
    <w:rsid w:val="00190466"/>
    <w:rsid w:val="001904E3"/>
    <w:rsid w:val="0019087A"/>
    <w:rsid w:val="00191C5A"/>
    <w:rsid w:val="00191CEB"/>
    <w:rsid w:val="00191E63"/>
    <w:rsid w:val="00192D68"/>
    <w:rsid w:val="0019388B"/>
    <w:rsid w:val="00193B5D"/>
    <w:rsid w:val="00193B9A"/>
    <w:rsid w:val="0019432C"/>
    <w:rsid w:val="001946AE"/>
    <w:rsid w:val="001946D5"/>
    <w:rsid w:val="00194E8C"/>
    <w:rsid w:val="001962EC"/>
    <w:rsid w:val="001963DD"/>
    <w:rsid w:val="001965DB"/>
    <w:rsid w:val="001966BB"/>
    <w:rsid w:val="00196DC9"/>
    <w:rsid w:val="0019789C"/>
    <w:rsid w:val="001A0236"/>
    <w:rsid w:val="001A0AF8"/>
    <w:rsid w:val="001A18D5"/>
    <w:rsid w:val="001A1D4A"/>
    <w:rsid w:val="001A2190"/>
    <w:rsid w:val="001A3011"/>
    <w:rsid w:val="001A4DAF"/>
    <w:rsid w:val="001A585A"/>
    <w:rsid w:val="001A66DF"/>
    <w:rsid w:val="001A67D0"/>
    <w:rsid w:val="001A7591"/>
    <w:rsid w:val="001A75A7"/>
    <w:rsid w:val="001A75B1"/>
    <w:rsid w:val="001B0366"/>
    <w:rsid w:val="001B0444"/>
    <w:rsid w:val="001B096B"/>
    <w:rsid w:val="001B0F9F"/>
    <w:rsid w:val="001B11F2"/>
    <w:rsid w:val="001B123C"/>
    <w:rsid w:val="001B1A0D"/>
    <w:rsid w:val="001B1BF1"/>
    <w:rsid w:val="001B2456"/>
    <w:rsid w:val="001B2FC9"/>
    <w:rsid w:val="001B449C"/>
    <w:rsid w:val="001B4AA2"/>
    <w:rsid w:val="001B4ADE"/>
    <w:rsid w:val="001B5EF8"/>
    <w:rsid w:val="001B5F6D"/>
    <w:rsid w:val="001B681F"/>
    <w:rsid w:val="001C07C6"/>
    <w:rsid w:val="001C19CD"/>
    <w:rsid w:val="001C22D5"/>
    <w:rsid w:val="001C2515"/>
    <w:rsid w:val="001C2550"/>
    <w:rsid w:val="001C26FB"/>
    <w:rsid w:val="001C30CD"/>
    <w:rsid w:val="001C33C1"/>
    <w:rsid w:val="001C35E5"/>
    <w:rsid w:val="001C3E30"/>
    <w:rsid w:val="001C3E5C"/>
    <w:rsid w:val="001C5072"/>
    <w:rsid w:val="001C557C"/>
    <w:rsid w:val="001C5B2A"/>
    <w:rsid w:val="001C5B5A"/>
    <w:rsid w:val="001C600B"/>
    <w:rsid w:val="001C6128"/>
    <w:rsid w:val="001C6407"/>
    <w:rsid w:val="001C6898"/>
    <w:rsid w:val="001C6D74"/>
    <w:rsid w:val="001C6DD8"/>
    <w:rsid w:val="001C6E0D"/>
    <w:rsid w:val="001C7C7B"/>
    <w:rsid w:val="001D068D"/>
    <w:rsid w:val="001D0A71"/>
    <w:rsid w:val="001D0EF9"/>
    <w:rsid w:val="001D12D1"/>
    <w:rsid w:val="001D15DF"/>
    <w:rsid w:val="001D2796"/>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4CC5"/>
    <w:rsid w:val="001E56FF"/>
    <w:rsid w:val="001E5D6A"/>
    <w:rsid w:val="001E70FB"/>
    <w:rsid w:val="001E780A"/>
    <w:rsid w:val="001E7E2E"/>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1A8"/>
    <w:rsid w:val="00201BE3"/>
    <w:rsid w:val="00201D6D"/>
    <w:rsid w:val="00201F1E"/>
    <w:rsid w:val="0020299B"/>
    <w:rsid w:val="00202E44"/>
    <w:rsid w:val="00202EE5"/>
    <w:rsid w:val="00203097"/>
    <w:rsid w:val="002037AA"/>
    <w:rsid w:val="00203AC4"/>
    <w:rsid w:val="00203FE3"/>
    <w:rsid w:val="002042D8"/>
    <w:rsid w:val="00204515"/>
    <w:rsid w:val="00204BF5"/>
    <w:rsid w:val="00204E6B"/>
    <w:rsid w:val="0020533A"/>
    <w:rsid w:val="002058D4"/>
    <w:rsid w:val="00205ACD"/>
    <w:rsid w:val="00205BAA"/>
    <w:rsid w:val="0020632A"/>
    <w:rsid w:val="0020697F"/>
    <w:rsid w:val="00210F3C"/>
    <w:rsid w:val="002110EB"/>
    <w:rsid w:val="002111CD"/>
    <w:rsid w:val="00211338"/>
    <w:rsid w:val="00211388"/>
    <w:rsid w:val="0021148C"/>
    <w:rsid w:val="00211694"/>
    <w:rsid w:val="002116BD"/>
    <w:rsid w:val="00211CEF"/>
    <w:rsid w:val="0021201A"/>
    <w:rsid w:val="00213167"/>
    <w:rsid w:val="0021372B"/>
    <w:rsid w:val="00213A1F"/>
    <w:rsid w:val="00213C63"/>
    <w:rsid w:val="00214502"/>
    <w:rsid w:val="00214741"/>
    <w:rsid w:val="0021539A"/>
    <w:rsid w:val="00215852"/>
    <w:rsid w:val="00215B8E"/>
    <w:rsid w:val="00215DB5"/>
    <w:rsid w:val="00216264"/>
    <w:rsid w:val="002176B6"/>
    <w:rsid w:val="0021792D"/>
    <w:rsid w:val="00217DB8"/>
    <w:rsid w:val="0022032A"/>
    <w:rsid w:val="00220991"/>
    <w:rsid w:val="00221427"/>
    <w:rsid w:val="002221CE"/>
    <w:rsid w:val="0022267B"/>
    <w:rsid w:val="00222BE8"/>
    <w:rsid w:val="00223102"/>
    <w:rsid w:val="002232CB"/>
    <w:rsid w:val="00223451"/>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3EEE"/>
    <w:rsid w:val="002345B6"/>
    <w:rsid w:val="00234B84"/>
    <w:rsid w:val="00235134"/>
    <w:rsid w:val="00235A20"/>
    <w:rsid w:val="00236016"/>
    <w:rsid w:val="00237065"/>
    <w:rsid w:val="00237589"/>
    <w:rsid w:val="0023758D"/>
    <w:rsid w:val="002375A7"/>
    <w:rsid w:val="0024019A"/>
    <w:rsid w:val="002411DE"/>
    <w:rsid w:val="0024131D"/>
    <w:rsid w:val="002415B8"/>
    <w:rsid w:val="00241618"/>
    <w:rsid w:val="002427A3"/>
    <w:rsid w:val="00242D62"/>
    <w:rsid w:val="002431D7"/>
    <w:rsid w:val="00244058"/>
    <w:rsid w:val="00244CDC"/>
    <w:rsid w:val="00245718"/>
    <w:rsid w:val="00245E07"/>
    <w:rsid w:val="00246489"/>
    <w:rsid w:val="00247712"/>
    <w:rsid w:val="0025029F"/>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53A6"/>
    <w:rsid w:val="0026608D"/>
    <w:rsid w:val="002661F1"/>
    <w:rsid w:val="002663BA"/>
    <w:rsid w:val="00266CB5"/>
    <w:rsid w:val="00266D22"/>
    <w:rsid w:val="002711A4"/>
    <w:rsid w:val="00271C2E"/>
    <w:rsid w:val="00271F13"/>
    <w:rsid w:val="002724DB"/>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9DE"/>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8B5"/>
    <w:rsid w:val="002A7E5C"/>
    <w:rsid w:val="002A7EE9"/>
    <w:rsid w:val="002A7F6D"/>
    <w:rsid w:val="002B1342"/>
    <w:rsid w:val="002B1F60"/>
    <w:rsid w:val="002B27C8"/>
    <w:rsid w:val="002B2A7F"/>
    <w:rsid w:val="002B330B"/>
    <w:rsid w:val="002B39BE"/>
    <w:rsid w:val="002B438C"/>
    <w:rsid w:val="002B48DB"/>
    <w:rsid w:val="002B4B34"/>
    <w:rsid w:val="002B4BDE"/>
    <w:rsid w:val="002B4DBA"/>
    <w:rsid w:val="002B541A"/>
    <w:rsid w:val="002B6407"/>
    <w:rsid w:val="002B6416"/>
    <w:rsid w:val="002B6459"/>
    <w:rsid w:val="002B6725"/>
    <w:rsid w:val="002B73B0"/>
    <w:rsid w:val="002B7D9E"/>
    <w:rsid w:val="002C1089"/>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CE6"/>
    <w:rsid w:val="002D0845"/>
    <w:rsid w:val="002D0933"/>
    <w:rsid w:val="002D19BB"/>
    <w:rsid w:val="002D1A9B"/>
    <w:rsid w:val="002D22C5"/>
    <w:rsid w:val="002D27A8"/>
    <w:rsid w:val="002D301F"/>
    <w:rsid w:val="002D302A"/>
    <w:rsid w:val="002D3405"/>
    <w:rsid w:val="002D36C6"/>
    <w:rsid w:val="002D37C1"/>
    <w:rsid w:val="002D3987"/>
    <w:rsid w:val="002D444B"/>
    <w:rsid w:val="002D4A45"/>
    <w:rsid w:val="002D4A73"/>
    <w:rsid w:val="002D4B42"/>
    <w:rsid w:val="002D4DBA"/>
    <w:rsid w:val="002D57D1"/>
    <w:rsid w:val="002D5A1B"/>
    <w:rsid w:val="002D65BC"/>
    <w:rsid w:val="002D6D7E"/>
    <w:rsid w:val="002D7389"/>
    <w:rsid w:val="002D7FB8"/>
    <w:rsid w:val="002E055C"/>
    <w:rsid w:val="002E0999"/>
    <w:rsid w:val="002E1050"/>
    <w:rsid w:val="002E18E5"/>
    <w:rsid w:val="002E1953"/>
    <w:rsid w:val="002E2548"/>
    <w:rsid w:val="002E2C9F"/>
    <w:rsid w:val="002E2D7D"/>
    <w:rsid w:val="002E34B4"/>
    <w:rsid w:val="002E3AB5"/>
    <w:rsid w:val="002E3D76"/>
    <w:rsid w:val="002E40A1"/>
    <w:rsid w:val="002E48EC"/>
    <w:rsid w:val="002E4B44"/>
    <w:rsid w:val="002E4ECB"/>
    <w:rsid w:val="002E4F23"/>
    <w:rsid w:val="002E6E2C"/>
    <w:rsid w:val="002E7847"/>
    <w:rsid w:val="002F0073"/>
    <w:rsid w:val="002F0618"/>
    <w:rsid w:val="002F0ECB"/>
    <w:rsid w:val="002F1805"/>
    <w:rsid w:val="002F23EA"/>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4D3"/>
    <w:rsid w:val="00305FCB"/>
    <w:rsid w:val="0030611C"/>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073"/>
    <w:rsid w:val="00313447"/>
    <w:rsid w:val="00313748"/>
    <w:rsid w:val="00313EA3"/>
    <w:rsid w:val="00314DB0"/>
    <w:rsid w:val="00315457"/>
    <w:rsid w:val="003161A4"/>
    <w:rsid w:val="00316955"/>
    <w:rsid w:val="00316BB9"/>
    <w:rsid w:val="0031720A"/>
    <w:rsid w:val="0031749B"/>
    <w:rsid w:val="003174E5"/>
    <w:rsid w:val="00317741"/>
    <w:rsid w:val="00317C9D"/>
    <w:rsid w:val="00317CD2"/>
    <w:rsid w:val="00317D99"/>
    <w:rsid w:val="0032078D"/>
    <w:rsid w:val="0032089E"/>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6EE3"/>
    <w:rsid w:val="00327996"/>
    <w:rsid w:val="00327A5C"/>
    <w:rsid w:val="0033090C"/>
    <w:rsid w:val="0033092C"/>
    <w:rsid w:val="0033122A"/>
    <w:rsid w:val="003315AC"/>
    <w:rsid w:val="00331932"/>
    <w:rsid w:val="00332132"/>
    <w:rsid w:val="00333A88"/>
    <w:rsid w:val="00334840"/>
    <w:rsid w:val="003351EE"/>
    <w:rsid w:val="00335B15"/>
    <w:rsid w:val="00335B21"/>
    <w:rsid w:val="00335D3F"/>
    <w:rsid w:val="00336104"/>
    <w:rsid w:val="00336729"/>
    <w:rsid w:val="0033726D"/>
    <w:rsid w:val="00337362"/>
    <w:rsid w:val="00337CA8"/>
    <w:rsid w:val="003413E5"/>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DC8"/>
    <w:rsid w:val="003533F4"/>
    <w:rsid w:val="003536F6"/>
    <w:rsid w:val="00353DD5"/>
    <w:rsid w:val="00353F2B"/>
    <w:rsid w:val="00354680"/>
    <w:rsid w:val="00355131"/>
    <w:rsid w:val="00356438"/>
    <w:rsid w:val="00357034"/>
    <w:rsid w:val="003574A7"/>
    <w:rsid w:val="00357C46"/>
    <w:rsid w:val="00361A59"/>
    <w:rsid w:val="00363348"/>
    <w:rsid w:val="00363857"/>
    <w:rsid w:val="00363D59"/>
    <w:rsid w:val="003640F7"/>
    <w:rsid w:val="003651CD"/>
    <w:rsid w:val="00365525"/>
    <w:rsid w:val="00365D3A"/>
    <w:rsid w:val="003664FF"/>
    <w:rsid w:val="003668AE"/>
    <w:rsid w:val="00366BD2"/>
    <w:rsid w:val="00366F3E"/>
    <w:rsid w:val="003670B8"/>
    <w:rsid w:val="003704A3"/>
    <w:rsid w:val="003706F2"/>
    <w:rsid w:val="00370951"/>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2EB2"/>
    <w:rsid w:val="003831DC"/>
    <w:rsid w:val="00384DF1"/>
    <w:rsid w:val="00384FF3"/>
    <w:rsid w:val="0038523D"/>
    <w:rsid w:val="00386456"/>
    <w:rsid w:val="003865A9"/>
    <w:rsid w:val="00387642"/>
    <w:rsid w:val="00390896"/>
    <w:rsid w:val="00390F32"/>
    <w:rsid w:val="0039135E"/>
    <w:rsid w:val="003919FD"/>
    <w:rsid w:val="0039319C"/>
    <w:rsid w:val="00393CAE"/>
    <w:rsid w:val="003945DC"/>
    <w:rsid w:val="003945F4"/>
    <w:rsid w:val="00394EB5"/>
    <w:rsid w:val="003953B4"/>
    <w:rsid w:val="00395431"/>
    <w:rsid w:val="003954F4"/>
    <w:rsid w:val="0039615F"/>
    <w:rsid w:val="00396A29"/>
    <w:rsid w:val="003973CD"/>
    <w:rsid w:val="00397FF0"/>
    <w:rsid w:val="003A0878"/>
    <w:rsid w:val="003A0C04"/>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130"/>
    <w:rsid w:val="003B65D7"/>
    <w:rsid w:val="003B65E0"/>
    <w:rsid w:val="003B6BD4"/>
    <w:rsid w:val="003B6F4D"/>
    <w:rsid w:val="003B6FE7"/>
    <w:rsid w:val="003B7FA3"/>
    <w:rsid w:val="003C01B7"/>
    <w:rsid w:val="003C0D1F"/>
    <w:rsid w:val="003C116A"/>
    <w:rsid w:val="003C1AF4"/>
    <w:rsid w:val="003C1B63"/>
    <w:rsid w:val="003C1CB8"/>
    <w:rsid w:val="003C2550"/>
    <w:rsid w:val="003C287F"/>
    <w:rsid w:val="003C3339"/>
    <w:rsid w:val="003C375A"/>
    <w:rsid w:val="003C3CBD"/>
    <w:rsid w:val="003C4D9F"/>
    <w:rsid w:val="003C6048"/>
    <w:rsid w:val="003C61DE"/>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51F"/>
    <w:rsid w:val="003D6B8F"/>
    <w:rsid w:val="003D6C1A"/>
    <w:rsid w:val="003D7566"/>
    <w:rsid w:val="003D7803"/>
    <w:rsid w:val="003E09BB"/>
    <w:rsid w:val="003E159D"/>
    <w:rsid w:val="003E1F9F"/>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AC8"/>
    <w:rsid w:val="003F0B16"/>
    <w:rsid w:val="003F0F7F"/>
    <w:rsid w:val="003F300D"/>
    <w:rsid w:val="003F391F"/>
    <w:rsid w:val="003F39A0"/>
    <w:rsid w:val="003F3C34"/>
    <w:rsid w:val="003F4599"/>
    <w:rsid w:val="003F45E1"/>
    <w:rsid w:val="003F4F6C"/>
    <w:rsid w:val="003F516A"/>
    <w:rsid w:val="003F559E"/>
    <w:rsid w:val="003F6181"/>
    <w:rsid w:val="003F7343"/>
    <w:rsid w:val="00400002"/>
    <w:rsid w:val="00400054"/>
    <w:rsid w:val="00400323"/>
    <w:rsid w:val="00401123"/>
    <w:rsid w:val="0040120B"/>
    <w:rsid w:val="004016A3"/>
    <w:rsid w:val="00401B31"/>
    <w:rsid w:val="0040202B"/>
    <w:rsid w:val="00402624"/>
    <w:rsid w:val="00402DE1"/>
    <w:rsid w:val="00402EEB"/>
    <w:rsid w:val="004037C2"/>
    <w:rsid w:val="004039EB"/>
    <w:rsid w:val="00404041"/>
    <w:rsid w:val="00404B43"/>
    <w:rsid w:val="00404C61"/>
    <w:rsid w:val="00404F8F"/>
    <w:rsid w:val="00405487"/>
    <w:rsid w:val="0040602B"/>
    <w:rsid w:val="00406F02"/>
    <w:rsid w:val="00407614"/>
    <w:rsid w:val="00407A7A"/>
    <w:rsid w:val="00407ABC"/>
    <w:rsid w:val="00407F1E"/>
    <w:rsid w:val="00410A88"/>
    <w:rsid w:val="00411317"/>
    <w:rsid w:val="00411A9E"/>
    <w:rsid w:val="0041259F"/>
    <w:rsid w:val="00412B4D"/>
    <w:rsid w:val="00412C51"/>
    <w:rsid w:val="00413262"/>
    <w:rsid w:val="0041329C"/>
    <w:rsid w:val="0041361E"/>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A33"/>
    <w:rsid w:val="00427C77"/>
    <w:rsid w:val="00427F01"/>
    <w:rsid w:val="00430186"/>
    <w:rsid w:val="0043030F"/>
    <w:rsid w:val="00430F29"/>
    <w:rsid w:val="00431802"/>
    <w:rsid w:val="0043269A"/>
    <w:rsid w:val="004329AC"/>
    <w:rsid w:val="004333C2"/>
    <w:rsid w:val="00433ACB"/>
    <w:rsid w:val="00434787"/>
    <w:rsid w:val="004347DA"/>
    <w:rsid w:val="00434C13"/>
    <w:rsid w:val="004356C0"/>
    <w:rsid w:val="00436323"/>
    <w:rsid w:val="004366CF"/>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439C"/>
    <w:rsid w:val="00445588"/>
    <w:rsid w:val="00445AC2"/>
    <w:rsid w:val="00446037"/>
    <w:rsid w:val="0044642F"/>
    <w:rsid w:val="00446DB3"/>
    <w:rsid w:val="00446E05"/>
    <w:rsid w:val="0044772C"/>
    <w:rsid w:val="00450846"/>
    <w:rsid w:val="00451A52"/>
    <w:rsid w:val="00451AE7"/>
    <w:rsid w:val="00451FC8"/>
    <w:rsid w:val="0045271D"/>
    <w:rsid w:val="00452755"/>
    <w:rsid w:val="00452803"/>
    <w:rsid w:val="004528CE"/>
    <w:rsid w:val="004529C6"/>
    <w:rsid w:val="00452D5F"/>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286"/>
    <w:rsid w:val="0046361D"/>
    <w:rsid w:val="004638E2"/>
    <w:rsid w:val="00464030"/>
    <w:rsid w:val="004647F8"/>
    <w:rsid w:val="004647FB"/>
    <w:rsid w:val="00465677"/>
    <w:rsid w:val="00465AC3"/>
    <w:rsid w:val="00466616"/>
    <w:rsid w:val="00466A0C"/>
    <w:rsid w:val="004678B3"/>
    <w:rsid w:val="004678BB"/>
    <w:rsid w:val="004678CC"/>
    <w:rsid w:val="00470A6A"/>
    <w:rsid w:val="00470D92"/>
    <w:rsid w:val="004712D1"/>
    <w:rsid w:val="00471DF7"/>
    <w:rsid w:val="00471F6B"/>
    <w:rsid w:val="00472263"/>
    <w:rsid w:val="0047295C"/>
    <w:rsid w:val="00472D8E"/>
    <w:rsid w:val="004734CF"/>
    <w:rsid w:val="004737EC"/>
    <w:rsid w:val="00473D32"/>
    <w:rsid w:val="00474503"/>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80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A1D"/>
    <w:rsid w:val="0049114B"/>
    <w:rsid w:val="004912A8"/>
    <w:rsid w:val="00491536"/>
    <w:rsid w:val="00491577"/>
    <w:rsid w:val="00491612"/>
    <w:rsid w:val="004917D7"/>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97B44"/>
    <w:rsid w:val="004A054C"/>
    <w:rsid w:val="004A08D1"/>
    <w:rsid w:val="004A0ED6"/>
    <w:rsid w:val="004A16C1"/>
    <w:rsid w:val="004A1CE2"/>
    <w:rsid w:val="004A27EE"/>
    <w:rsid w:val="004A2887"/>
    <w:rsid w:val="004A34D2"/>
    <w:rsid w:val="004A4301"/>
    <w:rsid w:val="004A4B68"/>
    <w:rsid w:val="004A4E65"/>
    <w:rsid w:val="004A58EE"/>
    <w:rsid w:val="004A59B7"/>
    <w:rsid w:val="004A623B"/>
    <w:rsid w:val="004A6A04"/>
    <w:rsid w:val="004A6A52"/>
    <w:rsid w:val="004B0362"/>
    <w:rsid w:val="004B0F0B"/>
    <w:rsid w:val="004B2197"/>
    <w:rsid w:val="004B2820"/>
    <w:rsid w:val="004B298A"/>
    <w:rsid w:val="004B5459"/>
    <w:rsid w:val="004B578D"/>
    <w:rsid w:val="004B5BE7"/>
    <w:rsid w:val="004B5E2D"/>
    <w:rsid w:val="004B65B2"/>
    <w:rsid w:val="004B6C07"/>
    <w:rsid w:val="004B74D3"/>
    <w:rsid w:val="004B76D3"/>
    <w:rsid w:val="004B788E"/>
    <w:rsid w:val="004B7C37"/>
    <w:rsid w:val="004B7E5D"/>
    <w:rsid w:val="004C0DD8"/>
    <w:rsid w:val="004C1F14"/>
    <w:rsid w:val="004C22F7"/>
    <w:rsid w:val="004C2B27"/>
    <w:rsid w:val="004C3929"/>
    <w:rsid w:val="004C3DA4"/>
    <w:rsid w:val="004C4DCB"/>
    <w:rsid w:val="004C5146"/>
    <w:rsid w:val="004C5212"/>
    <w:rsid w:val="004C5EF0"/>
    <w:rsid w:val="004C7226"/>
    <w:rsid w:val="004C74C9"/>
    <w:rsid w:val="004C76EF"/>
    <w:rsid w:val="004C7D70"/>
    <w:rsid w:val="004D02F9"/>
    <w:rsid w:val="004D03FE"/>
    <w:rsid w:val="004D0446"/>
    <w:rsid w:val="004D0F95"/>
    <w:rsid w:val="004D106A"/>
    <w:rsid w:val="004D10CD"/>
    <w:rsid w:val="004D200F"/>
    <w:rsid w:val="004D31EE"/>
    <w:rsid w:val="004D3583"/>
    <w:rsid w:val="004D36AF"/>
    <w:rsid w:val="004D3BD1"/>
    <w:rsid w:val="004D4BA1"/>
    <w:rsid w:val="004D584D"/>
    <w:rsid w:val="004D6826"/>
    <w:rsid w:val="004D688C"/>
    <w:rsid w:val="004D68B3"/>
    <w:rsid w:val="004D6998"/>
    <w:rsid w:val="004D6CB4"/>
    <w:rsid w:val="004D6E69"/>
    <w:rsid w:val="004E023F"/>
    <w:rsid w:val="004E0742"/>
    <w:rsid w:val="004E0C64"/>
    <w:rsid w:val="004E0F6B"/>
    <w:rsid w:val="004E10ED"/>
    <w:rsid w:val="004E1545"/>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DB3"/>
    <w:rsid w:val="004F3EEF"/>
    <w:rsid w:val="004F431B"/>
    <w:rsid w:val="004F4A97"/>
    <w:rsid w:val="004F5930"/>
    <w:rsid w:val="004F5970"/>
    <w:rsid w:val="004F5F0C"/>
    <w:rsid w:val="004F6121"/>
    <w:rsid w:val="004F6161"/>
    <w:rsid w:val="004F66BC"/>
    <w:rsid w:val="004F69C0"/>
    <w:rsid w:val="004F6C26"/>
    <w:rsid w:val="004F6CC4"/>
    <w:rsid w:val="004F7AC9"/>
    <w:rsid w:val="0050062F"/>
    <w:rsid w:val="00500696"/>
    <w:rsid w:val="00500747"/>
    <w:rsid w:val="005012E2"/>
    <w:rsid w:val="00501345"/>
    <w:rsid w:val="0050160F"/>
    <w:rsid w:val="00501EEA"/>
    <w:rsid w:val="005027C1"/>
    <w:rsid w:val="0050284E"/>
    <w:rsid w:val="005031B3"/>
    <w:rsid w:val="005054CB"/>
    <w:rsid w:val="00505DCB"/>
    <w:rsid w:val="00507107"/>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0A46"/>
    <w:rsid w:val="0052193D"/>
    <w:rsid w:val="005224E5"/>
    <w:rsid w:val="00522E0B"/>
    <w:rsid w:val="00523047"/>
    <w:rsid w:val="00523903"/>
    <w:rsid w:val="005239B6"/>
    <w:rsid w:val="00523C45"/>
    <w:rsid w:val="00524165"/>
    <w:rsid w:val="00524621"/>
    <w:rsid w:val="005246E7"/>
    <w:rsid w:val="00524900"/>
    <w:rsid w:val="00524FD2"/>
    <w:rsid w:val="00525621"/>
    <w:rsid w:val="00525C42"/>
    <w:rsid w:val="00525CCC"/>
    <w:rsid w:val="00526165"/>
    <w:rsid w:val="00526431"/>
    <w:rsid w:val="005265D8"/>
    <w:rsid w:val="00527E57"/>
    <w:rsid w:val="00530405"/>
    <w:rsid w:val="00530407"/>
    <w:rsid w:val="00530522"/>
    <w:rsid w:val="005305E5"/>
    <w:rsid w:val="00530CC5"/>
    <w:rsid w:val="00530F38"/>
    <w:rsid w:val="00531F26"/>
    <w:rsid w:val="0053277C"/>
    <w:rsid w:val="005327C0"/>
    <w:rsid w:val="00533101"/>
    <w:rsid w:val="0053317E"/>
    <w:rsid w:val="00533CA9"/>
    <w:rsid w:val="005346AD"/>
    <w:rsid w:val="00534EFB"/>
    <w:rsid w:val="00534F60"/>
    <w:rsid w:val="005354DB"/>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7140"/>
    <w:rsid w:val="00560C87"/>
    <w:rsid w:val="00560EF9"/>
    <w:rsid w:val="00560F51"/>
    <w:rsid w:val="00561249"/>
    <w:rsid w:val="00561383"/>
    <w:rsid w:val="0056182B"/>
    <w:rsid w:val="00561AF3"/>
    <w:rsid w:val="00561E0B"/>
    <w:rsid w:val="00562141"/>
    <w:rsid w:val="00562755"/>
    <w:rsid w:val="00562D86"/>
    <w:rsid w:val="00563884"/>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34C"/>
    <w:rsid w:val="00574708"/>
    <w:rsid w:val="00574D81"/>
    <w:rsid w:val="005756AA"/>
    <w:rsid w:val="0057586D"/>
    <w:rsid w:val="00576233"/>
    <w:rsid w:val="0057696F"/>
    <w:rsid w:val="005774FE"/>
    <w:rsid w:val="0058040C"/>
    <w:rsid w:val="00580D6D"/>
    <w:rsid w:val="005813DE"/>
    <w:rsid w:val="00581796"/>
    <w:rsid w:val="00581B45"/>
    <w:rsid w:val="00582480"/>
    <w:rsid w:val="0058290E"/>
    <w:rsid w:val="0058296D"/>
    <w:rsid w:val="00582CAB"/>
    <w:rsid w:val="0058375E"/>
    <w:rsid w:val="00584233"/>
    <w:rsid w:val="005842D0"/>
    <w:rsid w:val="0058534F"/>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A7AA7"/>
    <w:rsid w:val="005B09BE"/>
    <w:rsid w:val="005B12B2"/>
    <w:rsid w:val="005B143B"/>
    <w:rsid w:val="005B1E45"/>
    <w:rsid w:val="005B21C4"/>
    <w:rsid w:val="005B2A28"/>
    <w:rsid w:val="005B3621"/>
    <w:rsid w:val="005B3C76"/>
    <w:rsid w:val="005B4948"/>
    <w:rsid w:val="005B501D"/>
    <w:rsid w:val="005B5120"/>
    <w:rsid w:val="005B54CC"/>
    <w:rsid w:val="005B5D0B"/>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334"/>
    <w:rsid w:val="005C65DA"/>
    <w:rsid w:val="005C6DDE"/>
    <w:rsid w:val="005C7F3E"/>
    <w:rsid w:val="005D036A"/>
    <w:rsid w:val="005D1051"/>
    <w:rsid w:val="005D1AD9"/>
    <w:rsid w:val="005D1E2A"/>
    <w:rsid w:val="005D1EEB"/>
    <w:rsid w:val="005D2044"/>
    <w:rsid w:val="005D2917"/>
    <w:rsid w:val="005D2993"/>
    <w:rsid w:val="005D2EB2"/>
    <w:rsid w:val="005D2F48"/>
    <w:rsid w:val="005D464B"/>
    <w:rsid w:val="005D466F"/>
    <w:rsid w:val="005D49F0"/>
    <w:rsid w:val="005D4FF3"/>
    <w:rsid w:val="005D50A3"/>
    <w:rsid w:val="005D51FA"/>
    <w:rsid w:val="005D53E8"/>
    <w:rsid w:val="005D5A9D"/>
    <w:rsid w:val="005D657C"/>
    <w:rsid w:val="005D6651"/>
    <w:rsid w:val="005D691D"/>
    <w:rsid w:val="005D6A72"/>
    <w:rsid w:val="005D749F"/>
    <w:rsid w:val="005D791B"/>
    <w:rsid w:val="005D7CF2"/>
    <w:rsid w:val="005D7F92"/>
    <w:rsid w:val="005E0D7B"/>
    <w:rsid w:val="005E1595"/>
    <w:rsid w:val="005E1DBF"/>
    <w:rsid w:val="005E1EC8"/>
    <w:rsid w:val="005E1F1D"/>
    <w:rsid w:val="005E273D"/>
    <w:rsid w:val="005E3278"/>
    <w:rsid w:val="005E337C"/>
    <w:rsid w:val="005E363B"/>
    <w:rsid w:val="005E5042"/>
    <w:rsid w:val="005E6D98"/>
    <w:rsid w:val="005E76F1"/>
    <w:rsid w:val="005F1D89"/>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2B45"/>
    <w:rsid w:val="00603499"/>
    <w:rsid w:val="006035F5"/>
    <w:rsid w:val="00603CC2"/>
    <w:rsid w:val="006047D1"/>
    <w:rsid w:val="006048E1"/>
    <w:rsid w:val="00604969"/>
    <w:rsid w:val="00604A55"/>
    <w:rsid w:val="00605AC3"/>
    <w:rsid w:val="00606908"/>
    <w:rsid w:val="00607996"/>
    <w:rsid w:val="00607A37"/>
    <w:rsid w:val="00607E9F"/>
    <w:rsid w:val="006106C6"/>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09F"/>
    <w:rsid w:val="00620719"/>
    <w:rsid w:val="006212C9"/>
    <w:rsid w:val="00621D0C"/>
    <w:rsid w:val="00622470"/>
    <w:rsid w:val="00622725"/>
    <w:rsid w:val="00623018"/>
    <w:rsid w:val="006231AA"/>
    <w:rsid w:val="00623482"/>
    <w:rsid w:val="00623512"/>
    <w:rsid w:val="00623AC2"/>
    <w:rsid w:val="0062582A"/>
    <w:rsid w:val="00625D69"/>
    <w:rsid w:val="00625F38"/>
    <w:rsid w:val="006266D7"/>
    <w:rsid w:val="00626D14"/>
    <w:rsid w:val="00626D42"/>
    <w:rsid w:val="00626EE3"/>
    <w:rsid w:val="006274AD"/>
    <w:rsid w:val="00627532"/>
    <w:rsid w:val="006302AA"/>
    <w:rsid w:val="0063039B"/>
    <w:rsid w:val="006310C3"/>
    <w:rsid w:val="0063161E"/>
    <w:rsid w:val="00631BB5"/>
    <w:rsid w:val="00631DD0"/>
    <w:rsid w:val="006321D1"/>
    <w:rsid w:val="00633DBF"/>
    <w:rsid w:val="00634122"/>
    <w:rsid w:val="006355B6"/>
    <w:rsid w:val="00635E32"/>
    <w:rsid w:val="006365DE"/>
    <w:rsid w:val="00636BE4"/>
    <w:rsid w:val="0063746E"/>
    <w:rsid w:val="00637802"/>
    <w:rsid w:val="00637836"/>
    <w:rsid w:val="00637C26"/>
    <w:rsid w:val="00637F44"/>
    <w:rsid w:val="0064010D"/>
    <w:rsid w:val="00640659"/>
    <w:rsid w:val="00641078"/>
    <w:rsid w:val="00641242"/>
    <w:rsid w:val="00641D5D"/>
    <w:rsid w:val="0064217E"/>
    <w:rsid w:val="00642455"/>
    <w:rsid w:val="00642A32"/>
    <w:rsid w:val="006433D5"/>
    <w:rsid w:val="006445F4"/>
    <w:rsid w:val="00645015"/>
    <w:rsid w:val="006466DC"/>
    <w:rsid w:val="00646B20"/>
    <w:rsid w:val="00646D0F"/>
    <w:rsid w:val="0064708F"/>
    <w:rsid w:val="00647A36"/>
    <w:rsid w:val="00647DCC"/>
    <w:rsid w:val="00647EFA"/>
    <w:rsid w:val="00647F14"/>
    <w:rsid w:val="00650027"/>
    <w:rsid w:val="00650C85"/>
    <w:rsid w:val="00651B9C"/>
    <w:rsid w:val="00651C47"/>
    <w:rsid w:val="006524E8"/>
    <w:rsid w:val="00652854"/>
    <w:rsid w:val="00652E70"/>
    <w:rsid w:val="00652E78"/>
    <w:rsid w:val="0065339A"/>
    <w:rsid w:val="00653469"/>
    <w:rsid w:val="00653F5D"/>
    <w:rsid w:val="00654A38"/>
    <w:rsid w:val="00655301"/>
    <w:rsid w:val="00655371"/>
    <w:rsid w:val="00655876"/>
    <w:rsid w:val="00656C4B"/>
    <w:rsid w:val="006573EA"/>
    <w:rsid w:val="00661029"/>
    <w:rsid w:val="00661042"/>
    <w:rsid w:val="0066135A"/>
    <w:rsid w:val="0066169F"/>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651"/>
    <w:rsid w:val="00676AED"/>
    <w:rsid w:val="00677F26"/>
    <w:rsid w:val="006802A7"/>
    <w:rsid w:val="00680BAF"/>
    <w:rsid w:val="006811C9"/>
    <w:rsid w:val="006812CE"/>
    <w:rsid w:val="006823DC"/>
    <w:rsid w:val="00682791"/>
    <w:rsid w:val="00682C89"/>
    <w:rsid w:val="006832B8"/>
    <w:rsid w:val="006837B2"/>
    <w:rsid w:val="00683800"/>
    <w:rsid w:val="006840AF"/>
    <w:rsid w:val="00684411"/>
    <w:rsid w:val="00684434"/>
    <w:rsid w:val="00684770"/>
    <w:rsid w:val="00684C8A"/>
    <w:rsid w:val="00684CA6"/>
    <w:rsid w:val="00684CF5"/>
    <w:rsid w:val="0068553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86D"/>
    <w:rsid w:val="00694C08"/>
    <w:rsid w:val="00695439"/>
    <w:rsid w:val="006959A5"/>
    <w:rsid w:val="00695B87"/>
    <w:rsid w:val="00695C0C"/>
    <w:rsid w:val="00696A05"/>
    <w:rsid w:val="00697665"/>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47D"/>
    <w:rsid w:val="006B3C5D"/>
    <w:rsid w:val="006B3E19"/>
    <w:rsid w:val="006B4488"/>
    <w:rsid w:val="006B47D2"/>
    <w:rsid w:val="006B579A"/>
    <w:rsid w:val="006B67AC"/>
    <w:rsid w:val="006B786A"/>
    <w:rsid w:val="006B7E4E"/>
    <w:rsid w:val="006C003A"/>
    <w:rsid w:val="006C0B4D"/>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2F7E"/>
    <w:rsid w:val="006D32C6"/>
    <w:rsid w:val="006D360E"/>
    <w:rsid w:val="006D3697"/>
    <w:rsid w:val="006D3725"/>
    <w:rsid w:val="006D39D2"/>
    <w:rsid w:val="006D3F2A"/>
    <w:rsid w:val="006D4370"/>
    <w:rsid w:val="006D45DB"/>
    <w:rsid w:val="006D46A3"/>
    <w:rsid w:val="006D5EA4"/>
    <w:rsid w:val="006D658F"/>
    <w:rsid w:val="006D69FA"/>
    <w:rsid w:val="006D6A12"/>
    <w:rsid w:val="006D712D"/>
    <w:rsid w:val="006D72B9"/>
    <w:rsid w:val="006D7687"/>
    <w:rsid w:val="006D7D1F"/>
    <w:rsid w:val="006D7D8A"/>
    <w:rsid w:val="006E0572"/>
    <w:rsid w:val="006E05D8"/>
    <w:rsid w:val="006E08EE"/>
    <w:rsid w:val="006E155A"/>
    <w:rsid w:val="006E259A"/>
    <w:rsid w:val="006E3452"/>
    <w:rsid w:val="006E39D1"/>
    <w:rsid w:val="006E3D9D"/>
    <w:rsid w:val="006E437F"/>
    <w:rsid w:val="006E465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683E"/>
    <w:rsid w:val="006F6D8D"/>
    <w:rsid w:val="006F772B"/>
    <w:rsid w:val="0070138A"/>
    <w:rsid w:val="0070157E"/>
    <w:rsid w:val="00702B13"/>
    <w:rsid w:val="007030D4"/>
    <w:rsid w:val="0070317C"/>
    <w:rsid w:val="00703279"/>
    <w:rsid w:val="00703A66"/>
    <w:rsid w:val="00703B61"/>
    <w:rsid w:val="00703E11"/>
    <w:rsid w:val="00704102"/>
    <w:rsid w:val="0070461C"/>
    <w:rsid w:val="00705631"/>
    <w:rsid w:val="00705818"/>
    <w:rsid w:val="007058C2"/>
    <w:rsid w:val="00705F62"/>
    <w:rsid w:val="0070673F"/>
    <w:rsid w:val="0070773F"/>
    <w:rsid w:val="00707ED3"/>
    <w:rsid w:val="007101B7"/>
    <w:rsid w:val="00710668"/>
    <w:rsid w:val="00710FA6"/>
    <w:rsid w:val="007110F4"/>
    <w:rsid w:val="007112B1"/>
    <w:rsid w:val="0071130F"/>
    <w:rsid w:val="00711AAB"/>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237"/>
    <w:rsid w:val="0072142B"/>
    <w:rsid w:val="007214FD"/>
    <w:rsid w:val="0072168C"/>
    <w:rsid w:val="00721BFF"/>
    <w:rsid w:val="00722FD8"/>
    <w:rsid w:val="007236C4"/>
    <w:rsid w:val="00724635"/>
    <w:rsid w:val="00724748"/>
    <w:rsid w:val="0072554B"/>
    <w:rsid w:val="00725AFD"/>
    <w:rsid w:val="00726603"/>
    <w:rsid w:val="00726C9D"/>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A77"/>
    <w:rsid w:val="00737C5C"/>
    <w:rsid w:val="00740529"/>
    <w:rsid w:val="00740D71"/>
    <w:rsid w:val="007411B6"/>
    <w:rsid w:val="00741358"/>
    <w:rsid w:val="00741626"/>
    <w:rsid w:val="00742101"/>
    <w:rsid w:val="00742332"/>
    <w:rsid w:val="00742886"/>
    <w:rsid w:val="00742DD2"/>
    <w:rsid w:val="00742FA9"/>
    <w:rsid w:val="0074312B"/>
    <w:rsid w:val="007437C6"/>
    <w:rsid w:val="007439EE"/>
    <w:rsid w:val="007441A2"/>
    <w:rsid w:val="00744E80"/>
    <w:rsid w:val="00745035"/>
    <w:rsid w:val="0074531C"/>
    <w:rsid w:val="00745547"/>
    <w:rsid w:val="007459D0"/>
    <w:rsid w:val="00745FF7"/>
    <w:rsid w:val="0074623A"/>
    <w:rsid w:val="00746420"/>
    <w:rsid w:val="00746E04"/>
    <w:rsid w:val="00746E08"/>
    <w:rsid w:val="00746E3D"/>
    <w:rsid w:val="00746FFE"/>
    <w:rsid w:val="007473B9"/>
    <w:rsid w:val="00747529"/>
    <w:rsid w:val="00747B79"/>
    <w:rsid w:val="00747C8E"/>
    <w:rsid w:val="00747C96"/>
    <w:rsid w:val="00750075"/>
    <w:rsid w:val="007502EC"/>
    <w:rsid w:val="00750382"/>
    <w:rsid w:val="0075094E"/>
    <w:rsid w:val="00750FA8"/>
    <w:rsid w:val="00750FB5"/>
    <w:rsid w:val="007522E8"/>
    <w:rsid w:val="007536BD"/>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604"/>
    <w:rsid w:val="00766BE8"/>
    <w:rsid w:val="00766ECC"/>
    <w:rsid w:val="007672F3"/>
    <w:rsid w:val="007677B5"/>
    <w:rsid w:val="007678B1"/>
    <w:rsid w:val="007708A8"/>
    <w:rsid w:val="007721DC"/>
    <w:rsid w:val="00772275"/>
    <w:rsid w:val="007734E4"/>
    <w:rsid w:val="0077380D"/>
    <w:rsid w:val="00773B4F"/>
    <w:rsid w:val="00773BC8"/>
    <w:rsid w:val="00773EDD"/>
    <w:rsid w:val="007745B0"/>
    <w:rsid w:val="0077466F"/>
    <w:rsid w:val="007752B7"/>
    <w:rsid w:val="007759A8"/>
    <w:rsid w:val="00775D98"/>
    <w:rsid w:val="00776FE5"/>
    <w:rsid w:val="00777101"/>
    <w:rsid w:val="007774E7"/>
    <w:rsid w:val="0077768C"/>
    <w:rsid w:val="00777696"/>
    <w:rsid w:val="00777FF4"/>
    <w:rsid w:val="00780251"/>
    <w:rsid w:val="007804FE"/>
    <w:rsid w:val="00780695"/>
    <w:rsid w:val="007807DB"/>
    <w:rsid w:val="00780F32"/>
    <w:rsid w:val="0078122E"/>
    <w:rsid w:val="00781939"/>
    <w:rsid w:val="00781D29"/>
    <w:rsid w:val="007825EF"/>
    <w:rsid w:val="0078286B"/>
    <w:rsid w:val="00782D2C"/>
    <w:rsid w:val="00782DC7"/>
    <w:rsid w:val="00782DFD"/>
    <w:rsid w:val="00782FC2"/>
    <w:rsid w:val="0078406D"/>
    <w:rsid w:val="00784FC4"/>
    <w:rsid w:val="00785214"/>
    <w:rsid w:val="00785BBB"/>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81F"/>
    <w:rsid w:val="00793B2E"/>
    <w:rsid w:val="007948F5"/>
    <w:rsid w:val="00795647"/>
    <w:rsid w:val="007963F6"/>
    <w:rsid w:val="00796418"/>
    <w:rsid w:val="007965D0"/>
    <w:rsid w:val="00796E80"/>
    <w:rsid w:val="0079773D"/>
    <w:rsid w:val="007979AD"/>
    <w:rsid w:val="00797A9C"/>
    <w:rsid w:val="007A0E25"/>
    <w:rsid w:val="007A0EAB"/>
    <w:rsid w:val="007A2221"/>
    <w:rsid w:val="007A2341"/>
    <w:rsid w:val="007A37D8"/>
    <w:rsid w:val="007A38A1"/>
    <w:rsid w:val="007A3967"/>
    <w:rsid w:val="007A3BBE"/>
    <w:rsid w:val="007A4630"/>
    <w:rsid w:val="007A4766"/>
    <w:rsid w:val="007A5816"/>
    <w:rsid w:val="007A5947"/>
    <w:rsid w:val="007A6304"/>
    <w:rsid w:val="007A731E"/>
    <w:rsid w:val="007B0313"/>
    <w:rsid w:val="007B0341"/>
    <w:rsid w:val="007B0854"/>
    <w:rsid w:val="007B0E48"/>
    <w:rsid w:val="007B173C"/>
    <w:rsid w:val="007B18FD"/>
    <w:rsid w:val="007B1D1B"/>
    <w:rsid w:val="007B215E"/>
    <w:rsid w:val="007B22E0"/>
    <w:rsid w:val="007B303E"/>
    <w:rsid w:val="007B32C0"/>
    <w:rsid w:val="007B32F7"/>
    <w:rsid w:val="007B3659"/>
    <w:rsid w:val="007B4558"/>
    <w:rsid w:val="007B4632"/>
    <w:rsid w:val="007B46A2"/>
    <w:rsid w:val="007B4828"/>
    <w:rsid w:val="007B4B2D"/>
    <w:rsid w:val="007B4D4A"/>
    <w:rsid w:val="007B5162"/>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5EEA"/>
    <w:rsid w:val="007C6339"/>
    <w:rsid w:val="007C6B17"/>
    <w:rsid w:val="007C76FB"/>
    <w:rsid w:val="007C7C43"/>
    <w:rsid w:val="007C7F0D"/>
    <w:rsid w:val="007D0745"/>
    <w:rsid w:val="007D1134"/>
    <w:rsid w:val="007D23F7"/>
    <w:rsid w:val="007D2566"/>
    <w:rsid w:val="007D2C18"/>
    <w:rsid w:val="007D2D74"/>
    <w:rsid w:val="007D3395"/>
    <w:rsid w:val="007D3693"/>
    <w:rsid w:val="007D3C6D"/>
    <w:rsid w:val="007D44BD"/>
    <w:rsid w:val="007D481A"/>
    <w:rsid w:val="007D4C0A"/>
    <w:rsid w:val="007D5648"/>
    <w:rsid w:val="007D58C5"/>
    <w:rsid w:val="007D5DE8"/>
    <w:rsid w:val="007D6AE4"/>
    <w:rsid w:val="007D7366"/>
    <w:rsid w:val="007D7CFC"/>
    <w:rsid w:val="007E0812"/>
    <w:rsid w:val="007E18DF"/>
    <w:rsid w:val="007E2A04"/>
    <w:rsid w:val="007E2BEC"/>
    <w:rsid w:val="007E2C36"/>
    <w:rsid w:val="007E350D"/>
    <w:rsid w:val="007E5BF4"/>
    <w:rsid w:val="007E5C4A"/>
    <w:rsid w:val="007E5FCF"/>
    <w:rsid w:val="007E64D4"/>
    <w:rsid w:val="007E66E9"/>
    <w:rsid w:val="007E6989"/>
    <w:rsid w:val="007E69F2"/>
    <w:rsid w:val="007E7432"/>
    <w:rsid w:val="007E74BF"/>
    <w:rsid w:val="007F0F16"/>
    <w:rsid w:val="007F10CC"/>
    <w:rsid w:val="007F14D3"/>
    <w:rsid w:val="007F1D9D"/>
    <w:rsid w:val="007F1E28"/>
    <w:rsid w:val="007F1F63"/>
    <w:rsid w:val="007F22A0"/>
    <w:rsid w:val="007F2E68"/>
    <w:rsid w:val="007F2F90"/>
    <w:rsid w:val="007F3320"/>
    <w:rsid w:val="007F392A"/>
    <w:rsid w:val="007F39E9"/>
    <w:rsid w:val="007F3AC1"/>
    <w:rsid w:val="007F4976"/>
    <w:rsid w:val="007F4E40"/>
    <w:rsid w:val="007F5582"/>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1F78"/>
    <w:rsid w:val="00802041"/>
    <w:rsid w:val="008022C9"/>
    <w:rsid w:val="008023EE"/>
    <w:rsid w:val="00802F9E"/>
    <w:rsid w:val="00803700"/>
    <w:rsid w:val="00803D9D"/>
    <w:rsid w:val="00804498"/>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B4D"/>
    <w:rsid w:val="00815DA5"/>
    <w:rsid w:val="00816221"/>
    <w:rsid w:val="00817250"/>
    <w:rsid w:val="0081766B"/>
    <w:rsid w:val="00820705"/>
    <w:rsid w:val="00820CBF"/>
    <w:rsid w:val="00820FA8"/>
    <w:rsid w:val="008212FD"/>
    <w:rsid w:val="00821489"/>
    <w:rsid w:val="008217B7"/>
    <w:rsid w:val="0082239B"/>
    <w:rsid w:val="0082292E"/>
    <w:rsid w:val="00822B62"/>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B5D"/>
    <w:rsid w:val="00836E74"/>
    <w:rsid w:val="00836EAB"/>
    <w:rsid w:val="00837673"/>
    <w:rsid w:val="00837937"/>
    <w:rsid w:val="00837D82"/>
    <w:rsid w:val="00840893"/>
    <w:rsid w:val="00840E88"/>
    <w:rsid w:val="008417E9"/>
    <w:rsid w:val="00842083"/>
    <w:rsid w:val="008423EC"/>
    <w:rsid w:val="008424A3"/>
    <w:rsid w:val="00843060"/>
    <w:rsid w:val="0084332E"/>
    <w:rsid w:val="00843615"/>
    <w:rsid w:val="00843698"/>
    <w:rsid w:val="00843A4B"/>
    <w:rsid w:val="00843B57"/>
    <w:rsid w:val="00843B60"/>
    <w:rsid w:val="00843D33"/>
    <w:rsid w:val="00844D4F"/>
    <w:rsid w:val="00845AE3"/>
    <w:rsid w:val="00845BE3"/>
    <w:rsid w:val="008466A0"/>
    <w:rsid w:val="0084699B"/>
    <w:rsid w:val="00846B81"/>
    <w:rsid w:val="00846E98"/>
    <w:rsid w:val="00847044"/>
    <w:rsid w:val="00847535"/>
    <w:rsid w:val="008475AB"/>
    <w:rsid w:val="00847B6D"/>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F0F"/>
    <w:rsid w:val="00861F53"/>
    <w:rsid w:val="00862124"/>
    <w:rsid w:val="008627DD"/>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677FD"/>
    <w:rsid w:val="0087033C"/>
    <w:rsid w:val="00870B44"/>
    <w:rsid w:val="00870B91"/>
    <w:rsid w:val="00870DE6"/>
    <w:rsid w:val="00871161"/>
    <w:rsid w:val="008715ED"/>
    <w:rsid w:val="008717D8"/>
    <w:rsid w:val="00871E3C"/>
    <w:rsid w:val="00872F97"/>
    <w:rsid w:val="0087334F"/>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50E3"/>
    <w:rsid w:val="008850EB"/>
    <w:rsid w:val="0088676C"/>
    <w:rsid w:val="00886AED"/>
    <w:rsid w:val="00886DF2"/>
    <w:rsid w:val="00886FB9"/>
    <w:rsid w:val="00887080"/>
    <w:rsid w:val="00887C79"/>
    <w:rsid w:val="0089107B"/>
    <w:rsid w:val="008913CC"/>
    <w:rsid w:val="00891411"/>
    <w:rsid w:val="008914AE"/>
    <w:rsid w:val="00891838"/>
    <w:rsid w:val="008919CF"/>
    <w:rsid w:val="00891F84"/>
    <w:rsid w:val="0089210F"/>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133"/>
    <w:rsid w:val="0089774F"/>
    <w:rsid w:val="00897875"/>
    <w:rsid w:val="00897B8F"/>
    <w:rsid w:val="00897BD1"/>
    <w:rsid w:val="008A00D8"/>
    <w:rsid w:val="008A00D9"/>
    <w:rsid w:val="008A01F6"/>
    <w:rsid w:val="008A07D5"/>
    <w:rsid w:val="008A08E2"/>
    <w:rsid w:val="008A1D24"/>
    <w:rsid w:val="008A2A23"/>
    <w:rsid w:val="008A2AF5"/>
    <w:rsid w:val="008A2B5A"/>
    <w:rsid w:val="008A2F84"/>
    <w:rsid w:val="008A3F9D"/>
    <w:rsid w:val="008A5474"/>
    <w:rsid w:val="008A586B"/>
    <w:rsid w:val="008A589A"/>
    <w:rsid w:val="008A5C4D"/>
    <w:rsid w:val="008A5C9A"/>
    <w:rsid w:val="008A6144"/>
    <w:rsid w:val="008A6929"/>
    <w:rsid w:val="008A6A55"/>
    <w:rsid w:val="008A6DF0"/>
    <w:rsid w:val="008A6F6E"/>
    <w:rsid w:val="008A7279"/>
    <w:rsid w:val="008A7888"/>
    <w:rsid w:val="008A796E"/>
    <w:rsid w:val="008A7A3E"/>
    <w:rsid w:val="008A7FF3"/>
    <w:rsid w:val="008B0862"/>
    <w:rsid w:val="008B088C"/>
    <w:rsid w:val="008B1BF5"/>
    <w:rsid w:val="008B263F"/>
    <w:rsid w:val="008B2DB5"/>
    <w:rsid w:val="008B47A6"/>
    <w:rsid w:val="008B530D"/>
    <w:rsid w:val="008B5467"/>
    <w:rsid w:val="008B5F2C"/>
    <w:rsid w:val="008B672C"/>
    <w:rsid w:val="008B6CA7"/>
    <w:rsid w:val="008B74BF"/>
    <w:rsid w:val="008B7732"/>
    <w:rsid w:val="008C036D"/>
    <w:rsid w:val="008C0743"/>
    <w:rsid w:val="008C0ACF"/>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6E0"/>
    <w:rsid w:val="008E1C15"/>
    <w:rsid w:val="008E1C9A"/>
    <w:rsid w:val="008E24B1"/>
    <w:rsid w:val="008E27C0"/>
    <w:rsid w:val="008E28BD"/>
    <w:rsid w:val="008E38B4"/>
    <w:rsid w:val="008E3BA4"/>
    <w:rsid w:val="008E44AB"/>
    <w:rsid w:val="008E5179"/>
    <w:rsid w:val="008E58CE"/>
    <w:rsid w:val="008E5BCD"/>
    <w:rsid w:val="008E6598"/>
    <w:rsid w:val="008E7214"/>
    <w:rsid w:val="008E7348"/>
    <w:rsid w:val="008E7884"/>
    <w:rsid w:val="008E791C"/>
    <w:rsid w:val="008E7D6E"/>
    <w:rsid w:val="008F1056"/>
    <w:rsid w:val="008F1858"/>
    <w:rsid w:val="008F2E8D"/>
    <w:rsid w:val="008F387B"/>
    <w:rsid w:val="008F3DD9"/>
    <w:rsid w:val="008F3ECB"/>
    <w:rsid w:val="008F4814"/>
    <w:rsid w:val="008F4DA6"/>
    <w:rsid w:val="008F538E"/>
    <w:rsid w:val="008F5A20"/>
    <w:rsid w:val="008F5ABA"/>
    <w:rsid w:val="008F71C5"/>
    <w:rsid w:val="008F7905"/>
    <w:rsid w:val="008F7989"/>
    <w:rsid w:val="00902207"/>
    <w:rsid w:val="009026AF"/>
    <w:rsid w:val="009028E8"/>
    <w:rsid w:val="00902E5C"/>
    <w:rsid w:val="00903451"/>
    <w:rsid w:val="0090350D"/>
    <w:rsid w:val="009046E5"/>
    <w:rsid w:val="009047C5"/>
    <w:rsid w:val="00904AD2"/>
    <w:rsid w:val="00904E71"/>
    <w:rsid w:val="0090679D"/>
    <w:rsid w:val="00907BC3"/>
    <w:rsid w:val="00907DF0"/>
    <w:rsid w:val="00910683"/>
    <w:rsid w:val="00910E00"/>
    <w:rsid w:val="009116CE"/>
    <w:rsid w:val="00911714"/>
    <w:rsid w:val="00911A5B"/>
    <w:rsid w:val="00913396"/>
    <w:rsid w:val="00913531"/>
    <w:rsid w:val="009136D4"/>
    <w:rsid w:val="00914B9A"/>
    <w:rsid w:val="00914C3F"/>
    <w:rsid w:val="00914F33"/>
    <w:rsid w:val="009153F6"/>
    <w:rsid w:val="00915863"/>
    <w:rsid w:val="00915FCE"/>
    <w:rsid w:val="00916528"/>
    <w:rsid w:val="00916711"/>
    <w:rsid w:val="00916AFE"/>
    <w:rsid w:val="00916FC8"/>
    <w:rsid w:val="009170D3"/>
    <w:rsid w:val="0091722D"/>
    <w:rsid w:val="0091759C"/>
    <w:rsid w:val="00917B7C"/>
    <w:rsid w:val="00920026"/>
    <w:rsid w:val="009203E2"/>
    <w:rsid w:val="00921304"/>
    <w:rsid w:val="00921805"/>
    <w:rsid w:val="00921BA7"/>
    <w:rsid w:val="00923396"/>
    <w:rsid w:val="00923D3C"/>
    <w:rsid w:val="00923F56"/>
    <w:rsid w:val="00924508"/>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0C1"/>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499C"/>
    <w:rsid w:val="009460F9"/>
    <w:rsid w:val="00946336"/>
    <w:rsid w:val="009464E3"/>
    <w:rsid w:val="00946A24"/>
    <w:rsid w:val="009470D4"/>
    <w:rsid w:val="00947337"/>
    <w:rsid w:val="00947A24"/>
    <w:rsid w:val="009501FD"/>
    <w:rsid w:val="0095048F"/>
    <w:rsid w:val="009507FA"/>
    <w:rsid w:val="009512FA"/>
    <w:rsid w:val="009517F6"/>
    <w:rsid w:val="00951E57"/>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3EB3"/>
    <w:rsid w:val="00964099"/>
    <w:rsid w:val="00964138"/>
    <w:rsid w:val="00964B3F"/>
    <w:rsid w:val="00964C98"/>
    <w:rsid w:val="00966214"/>
    <w:rsid w:val="00967DA0"/>
    <w:rsid w:val="00971441"/>
    <w:rsid w:val="009715D4"/>
    <w:rsid w:val="0097221F"/>
    <w:rsid w:val="0097242F"/>
    <w:rsid w:val="009739A9"/>
    <w:rsid w:val="00973AA2"/>
    <w:rsid w:val="00974337"/>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086B"/>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9BD"/>
    <w:rsid w:val="009A5D99"/>
    <w:rsid w:val="009A608C"/>
    <w:rsid w:val="009A6CA7"/>
    <w:rsid w:val="009A6F93"/>
    <w:rsid w:val="009A6FDF"/>
    <w:rsid w:val="009A7128"/>
    <w:rsid w:val="009A76D6"/>
    <w:rsid w:val="009A7881"/>
    <w:rsid w:val="009B199E"/>
    <w:rsid w:val="009B2D60"/>
    <w:rsid w:val="009B2E29"/>
    <w:rsid w:val="009B3163"/>
    <w:rsid w:val="009B370E"/>
    <w:rsid w:val="009B3A9E"/>
    <w:rsid w:val="009B422F"/>
    <w:rsid w:val="009B46BC"/>
    <w:rsid w:val="009B4D1A"/>
    <w:rsid w:val="009B558B"/>
    <w:rsid w:val="009B5A6C"/>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2AD"/>
    <w:rsid w:val="009D2803"/>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2F4"/>
    <w:rsid w:val="009E16DA"/>
    <w:rsid w:val="009E1CD4"/>
    <w:rsid w:val="009E2391"/>
    <w:rsid w:val="009E3BF7"/>
    <w:rsid w:val="009E4041"/>
    <w:rsid w:val="009E476A"/>
    <w:rsid w:val="009E4E05"/>
    <w:rsid w:val="009E56FF"/>
    <w:rsid w:val="009E589A"/>
    <w:rsid w:val="009E5904"/>
    <w:rsid w:val="009E5CB1"/>
    <w:rsid w:val="009E5E56"/>
    <w:rsid w:val="009E61EA"/>
    <w:rsid w:val="009E630D"/>
    <w:rsid w:val="009E6990"/>
    <w:rsid w:val="009E6FEE"/>
    <w:rsid w:val="009F04AF"/>
    <w:rsid w:val="009F060F"/>
    <w:rsid w:val="009F0781"/>
    <w:rsid w:val="009F0850"/>
    <w:rsid w:val="009F1BDF"/>
    <w:rsid w:val="009F1EAE"/>
    <w:rsid w:val="009F3289"/>
    <w:rsid w:val="009F3513"/>
    <w:rsid w:val="009F369D"/>
    <w:rsid w:val="009F36FE"/>
    <w:rsid w:val="009F4F25"/>
    <w:rsid w:val="009F569B"/>
    <w:rsid w:val="009F59C2"/>
    <w:rsid w:val="009F7263"/>
    <w:rsid w:val="009F7270"/>
    <w:rsid w:val="009F76EA"/>
    <w:rsid w:val="009F78EB"/>
    <w:rsid w:val="009F7F32"/>
    <w:rsid w:val="009F7FEB"/>
    <w:rsid w:val="00A01259"/>
    <w:rsid w:val="00A01852"/>
    <w:rsid w:val="00A0188B"/>
    <w:rsid w:val="00A01E73"/>
    <w:rsid w:val="00A023E7"/>
    <w:rsid w:val="00A02B8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2B1B"/>
    <w:rsid w:val="00A135F0"/>
    <w:rsid w:val="00A13D28"/>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AA7"/>
    <w:rsid w:val="00A24560"/>
    <w:rsid w:val="00A246C5"/>
    <w:rsid w:val="00A25B0F"/>
    <w:rsid w:val="00A25BBB"/>
    <w:rsid w:val="00A25F8E"/>
    <w:rsid w:val="00A27F18"/>
    <w:rsid w:val="00A27FB6"/>
    <w:rsid w:val="00A30121"/>
    <w:rsid w:val="00A30368"/>
    <w:rsid w:val="00A3043A"/>
    <w:rsid w:val="00A30C16"/>
    <w:rsid w:val="00A30E02"/>
    <w:rsid w:val="00A30F6A"/>
    <w:rsid w:val="00A31B74"/>
    <w:rsid w:val="00A31C3E"/>
    <w:rsid w:val="00A332E3"/>
    <w:rsid w:val="00A34538"/>
    <w:rsid w:val="00A34677"/>
    <w:rsid w:val="00A34F70"/>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0FB"/>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500B1"/>
    <w:rsid w:val="00A50C4D"/>
    <w:rsid w:val="00A512A9"/>
    <w:rsid w:val="00A521E4"/>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589"/>
    <w:rsid w:val="00A62A56"/>
    <w:rsid w:val="00A62C3A"/>
    <w:rsid w:val="00A63812"/>
    <w:rsid w:val="00A63DF7"/>
    <w:rsid w:val="00A64505"/>
    <w:rsid w:val="00A64DA9"/>
    <w:rsid w:val="00A64F26"/>
    <w:rsid w:val="00A668BA"/>
    <w:rsid w:val="00A66FA7"/>
    <w:rsid w:val="00A67E16"/>
    <w:rsid w:val="00A703CC"/>
    <w:rsid w:val="00A70413"/>
    <w:rsid w:val="00A70C5C"/>
    <w:rsid w:val="00A71D2D"/>
    <w:rsid w:val="00A71EA7"/>
    <w:rsid w:val="00A730AD"/>
    <w:rsid w:val="00A73855"/>
    <w:rsid w:val="00A73D64"/>
    <w:rsid w:val="00A73F2D"/>
    <w:rsid w:val="00A74216"/>
    <w:rsid w:val="00A744B4"/>
    <w:rsid w:val="00A75076"/>
    <w:rsid w:val="00A751AC"/>
    <w:rsid w:val="00A751E3"/>
    <w:rsid w:val="00A75504"/>
    <w:rsid w:val="00A75CD9"/>
    <w:rsid w:val="00A76438"/>
    <w:rsid w:val="00A76E56"/>
    <w:rsid w:val="00A77168"/>
    <w:rsid w:val="00A7723B"/>
    <w:rsid w:val="00A7793C"/>
    <w:rsid w:val="00A77D21"/>
    <w:rsid w:val="00A80085"/>
    <w:rsid w:val="00A8043B"/>
    <w:rsid w:val="00A810B1"/>
    <w:rsid w:val="00A81323"/>
    <w:rsid w:val="00A81922"/>
    <w:rsid w:val="00A820CB"/>
    <w:rsid w:val="00A82342"/>
    <w:rsid w:val="00A83BEF"/>
    <w:rsid w:val="00A83CD3"/>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1F77"/>
    <w:rsid w:val="00AA3D7B"/>
    <w:rsid w:val="00AA42A0"/>
    <w:rsid w:val="00AA442B"/>
    <w:rsid w:val="00AA46A4"/>
    <w:rsid w:val="00AA5779"/>
    <w:rsid w:val="00AA58A1"/>
    <w:rsid w:val="00AA5E3C"/>
    <w:rsid w:val="00AA5E8E"/>
    <w:rsid w:val="00AA5FDD"/>
    <w:rsid w:val="00AA61C7"/>
    <w:rsid w:val="00AA669D"/>
    <w:rsid w:val="00AA66ED"/>
    <w:rsid w:val="00AA6BE1"/>
    <w:rsid w:val="00AA7416"/>
    <w:rsid w:val="00AA7A60"/>
    <w:rsid w:val="00AA7B42"/>
    <w:rsid w:val="00AB041C"/>
    <w:rsid w:val="00AB14E8"/>
    <w:rsid w:val="00AB1B1D"/>
    <w:rsid w:val="00AB20E1"/>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10B8"/>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4ABD"/>
    <w:rsid w:val="00AE586F"/>
    <w:rsid w:val="00AE6582"/>
    <w:rsid w:val="00AE6DC5"/>
    <w:rsid w:val="00AE7686"/>
    <w:rsid w:val="00AE799A"/>
    <w:rsid w:val="00AF0E81"/>
    <w:rsid w:val="00AF117A"/>
    <w:rsid w:val="00AF186E"/>
    <w:rsid w:val="00AF19DF"/>
    <w:rsid w:val="00AF258B"/>
    <w:rsid w:val="00AF26CF"/>
    <w:rsid w:val="00AF4976"/>
    <w:rsid w:val="00AF4E92"/>
    <w:rsid w:val="00AF554B"/>
    <w:rsid w:val="00AF598D"/>
    <w:rsid w:val="00AF5C9B"/>
    <w:rsid w:val="00AF5D53"/>
    <w:rsid w:val="00AF5E2D"/>
    <w:rsid w:val="00AF644B"/>
    <w:rsid w:val="00AF6CA6"/>
    <w:rsid w:val="00AF6EB6"/>
    <w:rsid w:val="00AF7796"/>
    <w:rsid w:val="00B011A9"/>
    <w:rsid w:val="00B0151D"/>
    <w:rsid w:val="00B024ED"/>
    <w:rsid w:val="00B02EB3"/>
    <w:rsid w:val="00B02FCB"/>
    <w:rsid w:val="00B033F8"/>
    <w:rsid w:val="00B03AE2"/>
    <w:rsid w:val="00B03C1E"/>
    <w:rsid w:val="00B04400"/>
    <w:rsid w:val="00B04835"/>
    <w:rsid w:val="00B05A55"/>
    <w:rsid w:val="00B05DE1"/>
    <w:rsid w:val="00B063C2"/>
    <w:rsid w:val="00B06595"/>
    <w:rsid w:val="00B10109"/>
    <w:rsid w:val="00B1085E"/>
    <w:rsid w:val="00B10FD1"/>
    <w:rsid w:val="00B12735"/>
    <w:rsid w:val="00B129C6"/>
    <w:rsid w:val="00B13386"/>
    <w:rsid w:val="00B13533"/>
    <w:rsid w:val="00B13C48"/>
    <w:rsid w:val="00B13E35"/>
    <w:rsid w:val="00B13EC0"/>
    <w:rsid w:val="00B14102"/>
    <w:rsid w:val="00B14A1F"/>
    <w:rsid w:val="00B14D32"/>
    <w:rsid w:val="00B1557C"/>
    <w:rsid w:val="00B155DC"/>
    <w:rsid w:val="00B15766"/>
    <w:rsid w:val="00B15C7D"/>
    <w:rsid w:val="00B1666A"/>
    <w:rsid w:val="00B1686D"/>
    <w:rsid w:val="00B173DB"/>
    <w:rsid w:val="00B1741D"/>
    <w:rsid w:val="00B17447"/>
    <w:rsid w:val="00B1771D"/>
    <w:rsid w:val="00B17A6B"/>
    <w:rsid w:val="00B17A79"/>
    <w:rsid w:val="00B17B91"/>
    <w:rsid w:val="00B20209"/>
    <w:rsid w:val="00B203AF"/>
    <w:rsid w:val="00B203C0"/>
    <w:rsid w:val="00B203C9"/>
    <w:rsid w:val="00B2088D"/>
    <w:rsid w:val="00B208FF"/>
    <w:rsid w:val="00B21027"/>
    <w:rsid w:val="00B226D6"/>
    <w:rsid w:val="00B22C58"/>
    <w:rsid w:val="00B22E22"/>
    <w:rsid w:val="00B22F5F"/>
    <w:rsid w:val="00B2371D"/>
    <w:rsid w:val="00B23813"/>
    <w:rsid w:val="00B23FD9"/>
    <w:rsid w:val="00B24591"/>
    <w:rsid w:val="00B245D5"/>
    <w:rsid w:val="00B24C36"/>
    <w:rsid w:val="00B24F94"/>
    <w:rsid w:val="00B250DB"/>
    <w:rsid w:val="00B25126"/>
    <w:rsid w:val="00B252B4"/>
    <w:rsid w:val="00B258D4"/>
    <w:rsid w:val="00B25A52"/>
    <w:rsid w:val="00B25B0A"/>
    <w:rsid w:val="00B25FC3"/>
    <w:rsid w:val="00B26437"/>
    <w:rsid w:val="00B26B2F"/>
    <w:rsid w:val="00B27026"/>
    <w:rsid w:val="00B27603"/>
    <w:rsid w:val="00B27875"/>
    <w:rsid w:val="00B27D29"/>
    <w:rsid w:val="00B3008D"/>
    <w:rsid w:val="00B307AC"/>
    <w:rsid w:val="00B30E11"/>
    <w:rsid w:val="00B30EEB"/>
    <w:rsid w:val="00B31423"/>
    <w:rsid w:val="00B31710"/>
    <w:rsid w:val="00B323E0"/>
    <w:rsid w:val="00B32DC0"/>
    <w:rsid w:val="00B3346C"/>
    <w:rsid w:val="00B335AD"/>
    <w:rsid w:val="00B335E4"/>
    <w:rsid w:val="00B33C23"/>
    <w:rsid w:val="00B345B4"/>
    <w:rsid w:val="00B348B1"/>
    <w:rsid w:val="00B34A28"/>
    <w:rsid w:val="00B34D2A"/>
    <w:rsid w:val="00B35046"/>
    <w:rsid w:val="00B35B47"/>
    <w:rsid w:val="00B35B6A"/>
    <w:rsid w:val="00B3672B"/>
    <w:rsid w:val="00B37657"/>
    <w:rsid w:val="00B37AFD"/>
    <w:rsid w:val="00B37B07"/>
    <w:rsid w:val="00B402B0"/>
    <w:rsid w:val="00B4046F"/>
    <w:rsid w:val="00B40B46"/>
    <w:rsid w:val="00B40B47"/>
    <w:rsid w:val="00B41D39"/>
    <w:rsid w:val="00B42231"/>
    <w:rsid w:val="00B422C0"/>
    <w:rsid w:val="00B426CA"/>
    <w:rsid w:val="00B426E1"/>
    <w:rsid w:val="00B437F8"/>
    <w:rsid w:val="00B4387A"/>
    <w:rsid w:val="00B44260"/>
    <w:rsid w:val="00B445D7"/>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7D7"/>
    <w:rsid w:val="00B56851"/>
    <w:rsid w:val="00B56D6E"/>
    <w:rsid w:val="00B572F7"/>
    <w:rsid w:val="00B57B9D"/>
    <w:rsid w:val="00B57BD3"/>
    <w:rsid w:val="00B57CD1"/>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6D9"/>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964"/>
    <w:rsid w:val="00B81E6F"/>
    <w:rsid w:val="00B82123"/>
    <w:rsid w:val="00B8225B"/>
    <w:rsid w:val="00B8248D"/>
    <w:rsid w:val="00B82BB5"/>
    <w:rsid w:val="00B83182"/>
    <w:rsid w:val="00B851E4"/>
    <w:rsid w:val="00B854CE"/>
    <w:rsid w:val="00B855BC"/>
    <w:rsid w:val="00B85681"/>
    <w:rsid w:val="00B857EB"/>
    <w:rsid w:val="00B8587B"/>
    <w:rsid w:val="00B85D2D"/>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A61"/>
    <w:rsid w:val="00B91B8E"/>
    <w:rsid w:val="00B92531"/>
    <w:rsid w:val="00B92618"/>
    <w:rsid w:val="00B92751"/>
    <w:rsid w:val="00B92B69"/>
    <w:rsid w:val="00B92CC6"/>
    <w:rsid w:val="00B92FFC"/>
    <w:rsid w:val="00B935C9"/>
    <w:rsid w:val="00B93E3D"/>
    <w:rsid w:val="00B9411E"/>
    <w:rsid w:val="00B946FB"/>
    <w:rsid w:val="00B95464"/>
    <w:rsid w:val="00B95BC0"/>
    <w:rsid w:val="00B95C30"/>
    <w:rsid w:val="00B95E3D"/>
    <w:rsid w:val="00B9691F"/>
    <w:rsid w:val="00B96EEC"/>
    <w:rsid w:val="00B97392"/>
    <w:rsid w:val="00B976C7"/>
    <w:rsid w:val="00B97CE3"/>
    <w:rsid w:val="00BA0C54"/>
    <w:rsid w:val="00BA1382"/>
    <w:rsid w:val="00BA15CC"/>
    <w:rsid w:val="00BA20D8"/>
    <w:rsid w:val="00BA22FC"/>
    <w:rsid w:val="00BA2F30"/>
    <w:rsid w:val="00BA313E"/>
    <w:rsid w:val="00BA389E"/>
    <w:rsid w:val="00BA3FC5"/>
    <w:rsid w:val="00BA4771"/>
    <w:rsid w:val="00BA5027"/>
    <w:rsid w:val="00BA665B"/>
    <w:rsid w:val="00BA7370"/>
    <w:rsid w:val="00BA778B"/>
    <w:rsid w:val="00BB0888"/>
    <w:rsid w:val="00BB0DF1"/>
    <w:rsid w:val="00BB0E9B"/>
    <w:rsid w:val="00BB2841"/>
    <w:rsid w:val="00BB300F"/>
    <w:rsid w:val="00BB32C9"/>
    <w:rsid w:val="00BB35C5"/>
    <w:rsid w:val="00BB4C75"/>
    <w:rsid w:val="00BB4C8E"/>
    <w:rsid w:val="00BB57ED"/>
    <w:rsid w:val="00BB65C3"/>
    <w:rsid w:val="00BB662E"/>
    <w:rsid w:val="00BB67A9"/>
    <w:rsid w:val="00BB6C01"/>
    <w:rsid w:val="00BB7942"/>
    <w:rsid w:val="00BB79F3"/>
    <w:rsid w:val="00BB7CD1"/>
    <w:rsid w:val="00BB7D3A"/>
    <w:rsid w:val="00BC03E9"/>
    <w:rsid w:val="00BC0F33"/>
    <w:rsid w:val="00BC10F9"/>
    <w:rsid w:val="00BC14A7"/>
    <w:rsid w:val="00BC17CC"/>
    <w:rsid w:val="00BC229E"/>
    <w:rsid w:val="00BC2898"/>
    <w:rsid w:val="00BC2928"/>
    <w:rsid w:val="00BC2BB1"/>
    <w:rsid w:val="00BC34A3"/>
    <w:rsid w:val="00BC3FF9"/>
    <w:rsid w:val="00BC4834"/>
    <w:rsid w:val="00BC4A97"/>
    <w:rsid w:val="00BC579D"/>
    <w:rsid w:val="00BC5A25"/>
    <w:rsid w:val="00BC5FDD"/>
    <w:rsid w:val="00BC68B4"/>
    <w:rsid w:val="00BD0140"/>
    <w:rsid w:val="00BD02CC"/>
    <w:rsid w:val="00BD1675"/>
    <w:rsid w:val="00BD2063"/>
    <w:rsid w:val="00BD2B17"/>
    <w:rsid w:val="00BD33D9"/>
    <w:rsid w:val="00BD3777"/>
    <w:rsid w:val="00BD38C5"/>
    <w:rsid w:val="00BD3CF1"/>
    <w:rsid w:val="00BD3DEA"/>
    <w:rsid w:val="00BD3E97"/>
    <w:rsid w:val="00BD3F24"/>
    <w:rsid w:val="00BD40E4"/>
    <w:rsid w:val="00BD41CC"/>
    <w:rsid w:val="00BD52FE"/>
    <w:rsid w:val="00BD62CF"/>
    <w:rsid w:val="00BD67B2"/>
    <w:rsid w:val="00BD78AB"/>
    <w:rsid w:val="00BD78FE"/>
    <w:rsid w:val="00BE0149"/>
    <w:rsid w:val="00BE0767"/>
    <w:rsid w:val="00BE0981"/>
    <w:rsid w:val="00BE12D7"/>
    <w:rsid w:val="00BE1372"/>
    <w:rsid w:val="00BE1775"/>
    <w:rsid w:val="00BE17FD"/>
    <w:rsid w:val="00BE18DA"/>
    <w:rsid w:val="00BE26C0"/>
    <w:rsid w:val="00BE3442"/>
    <w:rsid w:val="00BE35F6"/>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2C25"/>
    <w:rsid w:val="00BF3331"/>
    <w:rsid w:val="00BF380F"/>
    <w:rsid w:val="00BF3A45"/>
    <w:rsid w:val="00BF436F"/>
    <w:rsid w:val="00BF5723"/>
    <w:rsid w:val="00BF5C05"/>
    <w:rsid w:val="00BF68A9"/>
    <w:rsid w:val="00BF6FC6"/>
    <w:rsid w:val="00BF7C52"/>
    <w:rsid w:val="00BF7F99"/>
    <w:rsid w:val="00C00713"/>
    <w:rsid w:val="00C009A0"/>
    <w:rsid w:val="00C01120"/>
    <w:rsid w:val="00C01F74"/>
    <w:rsid w:val="00C02558"/>
    <w:rsid w:val="00C026F8"/>
    <w:rsid w:val="00C0285F"/>
    <w:rsid w:val="00C02F35"/>
    <w:rsid w:val="00C03305"/>
    <w:rsid w:val="00C03515"/>
    <w:rsid w:val="00C03738"/>
    <w:rsid w:val="00C037A6"/>
    <w:rsid w:val="00C03BB5"/>
    <w:rsid w:val="00C0401A"/>
    <w:rsid w:val="00C043F5"/>
    <w:rsid w:val="00C044E3"/>
    <w:rsid w:val="00C04BDB"/>
    <w:rsid w:val="00C052C6"/>
    <w:rsid w:val="00C05A61"/>
    <w:rsid w:val="00C05CCF"/>
    <w:rsid w:val="00C0633F"/>
    <w:rsid w:val="00C06BEF"/>
    <w:rsid w:val="00C06CCF"/>
    <w:rsid w:val="00C108B8"/>
    <w:rsid w:val="00C10B05"/>
    <w:rsid w:val="00C11503"/>
    <w:rsid w:val="00C1159D"/>
    <w:rsid w:val="00C11683"/>
    <w:rsid w:val="00C118DB"/>
    <w:rsid w:val="00C1233E"/>
    <w:rsid w:val="00C125C1"/>
    <w:rsid w:val="00C12FB3"/>
    <w:rsid w:val="00C138BC"/>
    <w:rsid w:val="00C13D85"/>
    <w:rsid w:val="00C14639"/>
    <w:rsid w:val="00C14E82"/>
    <w:rsid w:val="00C14FF6"/>
    <w:rsid w:val="00C154CB"/>
    <w:rsid w:val="00C1571B"/>
    <w:rsid w:val="00C15A85"/>
    <w:rsid w:val="00C1641B"/>
    <w:rsid w:val="00C165FC"/>
    <w:rsid w:val="00C176D5"/>
    <w:rsid w:val="00C2082C"/>
    <w:rsid w:val="00C20EB0"/>
    <w:rsid w:val="00C21005"/>
    <w:rsid w:val="00C2177F"/>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4DF"/>
    <w:rsid w:val="00C306C6"/>
    <w:rsid w:val="00C309E8"/>
    <w:rsid w:val="00C32017"/>
    <w:rsid w:val="00C325CD"/>
    <w:rsid w:val="00C32F0F"/>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B50"/>
    <w:rsid w:val="00C412EA"/>
    <w:rsid w:val="00C41858"/>
    <w:rsid w:val="00C419E3"/>
    <w:rsid w:val="00C419F4"/>
    <w:rsid w:val="00C41E6A"/>
    <w:rsid w:val="00C42247"/>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2DE4"/>
    <w:rsid w:val="00C53643"/>
    <w:rsid w:val="00C53D24"/>
    <w:rsid w:val="00C54640"/>
    <w:rsid w:val="00C547A6"/>
    <w:rsid w:val="00C54A3A"/>
    <w:rsid w:val="00C5503F"/>
    <w:rsid w:val="00C55374"/>
    <w:rsid w:val="00C55C32"/>
    <w:rsid w:val="00C55DC0"/>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45"/>
    <w:rsid w:val="00C673D0"/>
    <w:rsid w:val="00C6742E"/>
    <w:rsid w:val="00C70012"/>
    <w:rsid w:val="00C71E2A"/>
    <w:rsid w:val="00C7309C"/>
    <w:rsid w:val="00C733BA"/>
    <w:rsid w:val="00C73D15"/>
    <w:rsid w:val="00C74BAD"/>
    <w:rsid w:val="00C760DC"/>
    <w:rsid w:val="00C8082B"/>
    <w:rsid w:val="00C817C6"/>
    <w:rsid w:val="00C81A88"/>
    <w:rsid w:val="00C81AEC"/>
    <w:rsid w:val="00C81D1C"/>
    <w:rsid w:val="00C81D46"/>
    <w:rsid w:val="00C820AD"/>
    <w:rsid w:val="00C821A4"/>
    <w:rsid w:val="00C82298"/>
    <w:rsid w:val="00C833B4"/>
    <w:rsid w:val="00C84284"/>
    <w:rsid w:val="00C84E33"/>
    <w:rsid w:val="00C85FFC"/>
    <w:rsid w:val="00C861FC"/>
    <w:rsid w:val="00C86C87"/>
    <w:rsid w:val="00C9005E"/>
    <w:rsid w:val="00C90111"/>
    <w:rsid w:val="00C90CA9"/>
    <w:rsid w:val="00C91018"/>
    <w:rsid w:val="00C91147"/>
    <w:rsid w:val="00C914FC"/>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97A54"/>
    <w:rsid w:val="00CA0031"/>
    <w:rsid w:val="00CA0413"/>
    <w:rsid w:val="00CA043A"/>
    <w:rsid w:val="00CA04F8"/>
    <w:rsid w:val="00CA1691"/>
    <w:rsid w:val="00CA1A90"/>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2E0B"/>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5B1"/>
    <w:rsid w:val="00CC2756"/>
    <w:rsid w:val="00CC2F69"/>
    <w:rsid w:val="00CC315F"/>
    <w:rsid w:val="00CC3D38"/>
    <w:rsid w:val="00CC404B"/>
    <w:rsid w:val="00CC40C3"/>
    <w:rsid w:val="00CC4E5D"/>
    <w:rsid w:val="00CC50AE"/>
    <w:rsid w:val="00CC61B7"/>
    <w:rsid w:val="00CC61CA"/>
    <w:rsid w:val="00CC675A"/>
    <w:rsid w:val="00CC69EC"/>
    <w:rsid w:val="00CC71D3"/>
    <w:rsid w:val="00CC743D"/>
    <w:rsid w:val="00CD050A"/>
    <w:rsid w:val="00CD205D"/>
    <w:rsid w:val="00CD2A22"/>
    <w:rsid w:val="00CD2B50"/>
    <w:rsid w:val="00CD36AE"/>
    <w:rsid w:val="00CD44CB"/>
    <w:rsid w:val="00CD4506"/>
    <w:rsid w:val="00CD520B"/>
    <w:rsid w:val="00CD592E"/>
    <w:rsid w:val="00CD5982"/>
    <w:rsid w:val="00CD5A1A"/>
    <w:rsid w:val="00CD7EFA"/>
    <w:rsid w:val="00CD7EFC"/>
    <w:rsid w:val="00CE020E"/>
    <w:rsid w:val="00CE0566"/>
    <w:rsid w:val="00CE12AD"/>
    <w:rsid w:val="00CE1CD4"/>
    <w:rsid w:val="00CE2207"/>
    <w:rsid w:val="00CE2761"/>
    <w:rsid w:val="00CE314E"/>
    <w:rsid w:val="00CE340D"/>
    <w:rsid w:val="00CE3D5C"/>
    <w:rsid w:val="00CE3E14"/>
    <w:rsid w:val="00CE44C7"/>
    <w:rsid w:val="00CE53CC"/>
    <w:rsid w:val="00CE64DB"/>
    <w:rsid w:val="00CE65A7"/>
    <w:rsid w:val="00CE68FE"/>
    <w:rsid w:val="00CE69CC"/>
    <w:rsid w:val="00CE6EC4"/>
    <w:rsid w:val="00CE7F26"/>
    <w:rsid w:val="00CF1226"/>
    <w:rsid w:val="00CF1ABB"/>
    <w:rsid w:val="00CF1E1D"/>
    <w:rsid w:val="00CF24FE"/>
    <w:rsid w:val="00CF3142"/>
    <w:rsid w:val="00CF3481"/>
    <w:rsid w:val="00CF35D0"/>
    <w:rsid w:val="00CF3DD5"/>
    <w:rsid w:val="00CF4AF7"/>
    <w:rsid w:val="00CF4D20"/>
    <w:rsid w:val="00CF6228"/>
    <w:rsid w:val="00CF623E"/>
    <w:rsid w:val="00CF6672"/>
    <w:rsid w:val="00CF73F8"/>
    <w:rsid w:val="00CF7928"/>
    <w:rsid w:val="00CF7CA2"/>
    <w:rsid w:val="00CF7FD2"/>
    <w:rsid w:val="00D00904"/>
    <w:rsid w:val="00D00A8E"/>
    <w:rsid w:val="00D00DE0"/>
    <w:rsid w:val="00D00F79"/>
    <w:rsid w:val="00D01217"/>
    <w:rsid w:val="00D012BF"/>
    <w:rsid w:val="00D016CC"/>
    <w:rsid w:val="00D01760"/>
    <w:rsid w:val="00D01D7B"/>
    <w:rsid w:val="00D0368E"/>
    <w:rsid w:val="00D037B4"/>
    <w:rsid w:val="00D0382F"/>
    <w:rsid w:val="00D03D2D"/>
    <w:rsid w:val="00D03E7B"/>
    <w:rsid w:val="00D0401A"/>
    <w:rsid w:val="00D047E0"/>
    <w:rsid w:val="00D04B9F"/>
    <w:rsid w:val="00D04C60"/>
    <w:rsid w:val="00D04FFB"/>
    <w:rsid w:val="00D058E9"/>
    <w:rsid w:val="00D0612A"/>
    <w:rsid w:val="00D07627"/>
    <w:rsid w:val="00D1060D"/>
    <w:rsid w:val="00D10E7C"/>
    <w:rsid w:val="00D11182"/>
    <w:rsid w:val="00D1137B"/>
    <w:rsid w:val="00D11807"/>
    <w:rsid w:val="00D11DB3"/>
    <w:rsid w:val="00D1207D"/>
    <w:rsid w:val="00D1289F"/>
    <w:rsid w:val="00D12D82"/>
    <w:rsid w:val="00D1306E"/>
    <w:rsid w:val="00D1318D"/>
    <w:rsid w:val="00D134CD"/>
    <w:rsid w:val="00D14B5F"/>
    <w:rsid w:val="00D14E13"/>
    <w:rsid w:val="00D14F23"/>
    <w:rsid w:val="00D152D1"/>
    <w:rsid w:val="00D15356"/>
    <w:rsid w:val="00D15E25"/>
    <w:rsid w:val="00D16338"/>
    <w:rsid w:val="00D16740"/>
    <w:rsid w:val="00D16A8B"/>
    <w:rsid w:val="00D16E39"/>
    <w:rsid w:val="00D17661"/>
    <w:rsid w:val="00D1778F"/>
    <w:rsid w:val="00D17951"/>
    <w:rsid w:val="00D17AD8"/>
    <w:rsid w:val="00D17FFA"/>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34"/>
    <w:rsid w:val="00D32ABC"/>
    <w:rsid w:val="00D34B25"/>
    <w:rsid w:val="00D34F4E"/>
    <w:rsid w:val="00D357F3"/>
    <w:rsid w:val="00D35C0E"/>
    <w:rsid w:val="00D35C93"/>
    <w:rsid w:val="00D373A8"/>
    <w:rsid w:val="00D37460"/>
    <w:rsid w:val="00D376DE"/>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6A7F"/>
    <w:rsid w:val="00D47275"/>
    <w:rsid w:val="00D50C39"/>
    <w:rsid w:val="00D51012"/>
    <w:rsid w:val="00D518A6"/>
    <w:rsid w:val="00D51915"/>
    <w:rsid w:val="00D51E15"/>
    <w:rsid w:val="00D52B7E"/>
    <w:rsid w:val="00D52E2F"/>
    <w:rsid w:val="00D52F59"/>
    <w:rsid w:val="00D53E3E"/>
    <w:rsid w:val="00D55904"/>
    <w:rsid w:val="00D5616F"/>
    <w:rsid w:val="00D5659F"/>
    <w:rsid w:val="00D5755D"/>
    <w:rsid w:val="00D57940"/>
    <w:rsid w:val="00D60327"/>
    <w:rsid w:val="00D61526"/>
    <w:rsid w:val="00D61C67"/>
    <w:rsid w:val="00D61F81"/>
    <w:rsid w:val="00D62AAF"/>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488"/>
    <w:rsid w:val="00D90494"/>
    <w:rsid w:val="00D90683"/>
    <w:rsid w:val="00D90F6B"/>
    <w:rsid w:val="00D915C8"/>
    <w:rsid w:val="00D9261C"/>
    <w:rsid w:val="00D9310B"/>
    <w:rsid w:val="00D93130"/>
    <w:rsid w:val="00D93726"/>
    <w:rsid w:val="00D93DD3"/>
    <w:rsid w:val="00D93EEE"/>
    <w:rsid w:val="00D93F3E"/>
    <w:rsid w:val="00D9405B"/>
    <w:rsid w:val="00D94942"/>
    <w:rsid w:val="00D95145"/>
    <w:rsid w:val="00D967CB"/>
    <w:rsid w:val="00D96EE0"/>
    <w:rsid w:val="00D974BB"/>
    <w:rsid w:val="00D97BD1"/>
    <w:rsid w:val="00DA06B8"/>
    <w:rsid w:val="00DA0EB6"/>
    <w:rsid w:val="00DA286D"/>
    <w:rsid w:val="00DA2969"/>
    <w:rsid w:val="00DA29B7"/>
    <w:rsid w:val="00DA4842"/>
    <w:rsid w:val="00DA4E75"/>
    <w:rsid w:val="00DA5989"/>
    <w:rsid w:val="00DA5AB1"/>
    <w:rsid w:val="00DA5F9D"/>
    <w:rsid w:val="00DA6358"/>
    <w:rsid w:val="00DA69B2"/>
    <w:rsid w:val="00DA7462"/>
    <w:rsid w:val="00DA7AD0"/>
    <w:rsid w:val="00DB02D7"/>
    <w:rsid w:val="00DB032B"/>
    <w:rsid w:val="00DB03CC"/>
    <w:rsid w:val="00DB12D4"/>
    <w:rsid w:val="00DB14F0"/>
    <w:rsid w:val="00DB1745"/>
    <w:rsid w:val="00DB1A79"/>
    <w:rsid w:val="00DB1AFF"/>
    <w:rsid w:val="00DB1D08"/>
    <w:rsid w:val="00DB219A"/>
    <w:rsid w:val="00DB3165"/>
    <w:rsid w:val="00DB331A"/>
    <w:rsid w:val="00DB3C24"/>
    <w:rsid w:val="00DB4292"/>
    <w:rsid w:val="00DB4E3F"/>
    <w:rsid w:val="00DB51A6"/>
    <w:rsid w:val="00DB6E46"/>
    <w:rsid w:val="00DB7117"/>
    <w:rsid w:val="00DB7204"/>
    <w:rsid w:val="00DB7760"/>
    <w:rsid w:val="00DB7DD4"/>
    <w:rsid w:val="00DB7F21"/>
    <w:rsid w:val="00DC00B4"/>
    <w:rsid w:val="00DC0954"/>
    <w:rsid w:val="00DC0BAA"/>
    <w:rsid w:val="00DC1296"/>
    <w:rsid w:val="00DC15BA"/>
    <w:rsid w:val="00DC18CD"/>
    <w:rsid w:val="00DC1A68"/>
    <w:rsid w:val="00DC1AE7"/>
    <w:rsid w:val="00DC2280"/>
    <w:rsid w:val="00DC30B8"/>
    <w:rsid w:val="00DC32C6"/>
    <w:rsid w:val="00DC414E"/>
    <w:rsid w:val="00DC478F"/>
    <w:rsid w:val="00DC5823"/>
    <w:rsid w:val="00DC5FA6"/>
    <w:rsid w:val="00DC62E5"/>
    <w:rsid w:val="00DC6318"/>
    <w:rsid w:val="00DC6F33"/>
    <w:rsid w:val="00DC7349"/>
    <w:rsid w:val="00DD14D8"/>
    <w:rsid w:val="00DD1599"/>
    <w:rsid w:val="00DD1823"/>
    <w:rsid w:val="00DD1B03"/>
    <w:rsid w:val="00DD2A62"/>
    <w:rsid w:val="00DD2F2F"/>
    <w:rsid w:val="00DD2F7A"/>
    <w:rsid w:val="00DD3885"/>
    <w:rsid w:val="00DD3FA8"/>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28F"/>
    <w:rsid w:val="00DF0EB4"/>
    <w:rsid w:val="00DF1E36"/>
    <w:rsid w:val="00DF1FDB"/>
    <w:rsid w:val="00DF236B"/>
    <w:rsid w:val="00DF2A91"/>
    <w:rsid w:val="00DF3700"/>
    <w:rsid w:val="00DF3889"/>
    <w:rsid w:val="00DF3CC9"/>
    <w:rsid w:val="00DF4451"/>
    <w:rsid w:val="00DF466D"/>
    <w:rsid w:val="00DF49FF"/>
    <w:rsid w:val="00DF4F8C"/>
    <w:rsid w:val="00DF4FFB"/>
    <w:rsid w:val="00DF5236"/>
    <w:rsid w:val="00DF5600"/>
    <w:rsid w:val="00DF651F"/>
    <w:rsid w:val="00DF6E10"/>
    <w:rsid w:val="00DF6F43"/>
    <w:rsid w:val="00DF752F"/>
    <w:rsid w:val="00DF76A2"/>
    <w:rsid w:val="00DF7B33"/>
    <w:rsid w:val="00E00B7A"/>
    <w:rsid w:val="00E02186"/>
    <w:rsid w:val="00E026BB"/>
    <w:rsid w:val="00E027C5"/>
    <w:rsid w:val="00E03124"/>
    <w:rsid w:val="00E03645"/>
    <w:rsid w:val="00E03951"/>
    <w:rsid w:val="00E03DB8"/>
    <w:rsid w:val="00E0579E"/>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6EF1"/>
    <w:rsid w:val="00E1746D"/>
    <w:rsid w:val="00E2012A"/>
    <w:rsid w:val="00E205A2"/>
    <w:rsid w:val="00E207A6"/>
    <w:rsid w:val="00E20BA4"/>
    <w:rsid w:val="00E20C61"/>
    <w:rsid w:val="00E215BF"/>
    <w:rsid w:val="00E217BB"/>
    <w:rsid w:val="00E21FBC"/>
    <w:rsid w:val="00E23137"/>
    <w:rsid w:val="00E231ED"/>
    <w:rsid w:val="00E23980"/>
    <w:rsid w:val="00E241E9"/>
    <w:rsid w:val="00E2431E"/>
    <w:rsid w:val="00E257C3"/>
    <w:rsid w:val="00E25CB3"/>
    <w:rsid w:val="00E25DA4"/>
    <w:rsid w:val="00E26363"/>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6FC"/>
    <w:rsid w:val="00E37A28"/>
    <w:rsid w:val="00E40430"/>
    <w:rsid w:val="00E40690"/>
    <w:rsid w:val="00E40AEB"/>
    <w:rsid w:val="00E4143A"/>
    <w:rsid w:val="00E424C8"/>
    <w:rsid w:val="00E4251D"/>
    <w:rsid w:val="00E4255B"/>
    <w:rsid w:val="00E43D00"/>
    <w:rsid w:val="00E445E4"/>
    <w:rsid w:val="00E457CB"/>
    <w:rsid w:val="00E45AA5"/>
    <w:rsid w:val="00E45D47"/>
    <w:rsid w:val="00E45DE4"/>
    <w:rsid w:val="00E45E63"/>
    <w:rsid w:val="00E50231"/>
    <w:rsid w:val="00E50A7B"/>
    <w:rsid w:val="00E50B0B"/>
    <w:rsid w:val="00E510FE"/>
    <w:rsid w:val="00E51462"/>
    <w:rsid w:val="00E51E25"/>
    <w:rsid w:val="00E5205B"/>
    <w:rsid w:val="00E521AE"/>
    <w:rsid w:val="00E529E6"/>
    <w:rsid w:val="00E53BCA"/>
    <w:rsid w:val="00E53F02"/>
    <w:rsid w:val="00E54534"/>
    <w:rsid w:val="00E548C3"/>
    <w:rsid w:val="00E54F27"/>
    <w:rsid w:val="00E55FF1"/>
    <w:rsid w:val="00E56090"/>
    <w:rsid w:val="00E565B9"/>
    <w:rsid w:val="00E56823"/>
    <w:rsid w:val="00E56CF6"/>
    <w:rsid w:val="00E5733B"/>
    <w:rsid w:val="00E5756C"/>
    <w:rsid w:val="00E57B00"/>
    <w:rsid w:val="00E57C34"/>
    <w:rsid w:val="00E601BE"/>
    <w:rsid w:val="00E60B5F"/>
    <w:rsid w:val="00E613AE"/>
    <w:rsid w:val="00E61429"/>
    <w:rsid w:val="00E61ABB"/>
    <w:rsid w:val="00E61FD7"/>
    <w:rsid w:val="00E62241"/>
    <w:rsid w:val="00E623E6"/>
    <w:rsid w:val="00E630C0"/>
    <w:rsid w:val="00E63107"/>
    <w:rsid w:val="00E634E6"/>
    <w:rsid w:val="00E63AC2"/>
    <w:rsid w:val="00E63B6A"/>
    <w:rsid w:val="00E63DCE"/>
    <w:rsid w:val="00E64700"/>
    <w:rsid w:val="00E64B85"/>
    <w:rsid w:val="00E65074"/>
    <w:rsid w:val="00E65A1C"/>
    <w:rsid w:val="00E65E70"/>
    <w:rsid w:val="00E66087"/>
    <w:rsid w:val="00E66D79"/>
    <w:rsid w:val="00E66FF9"/>
    <w:rsid w:val="00E67856"/>
    <w:rsid w:val="00E679C8"/>
    <w:rsid w:val="00E70314"/>
    <w:rsid w:val="00E71248"/>
    <w:rsid w:val="00E72348"/>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144A"/>
    <w:rsid w:val="00E823F9"/>
    <w:rsid w:val="00E82C1F"/>
    <w:rsid w:val="00E83671"/>
    <w:rsid w:val="00E83C41"/>
    <w:rsid w:val="00E83EFC"/>
    <w:rsid w:val="00E84405"/>
    <w:rsid w:val="00E845B1"/>
    <w:rsid w:val="00E84A71"/>
    <w:rsid w:val="00E86556"/>
    <w:rsid w:val="00E86798"/>
    <w:rsid w:val="00E86D35"/>
    <w:rsid w:val="00E86DC2"/>
    <w:rsid w:val="00E86E32"/>
    <w:rsid w:val="00E8732E"/>
    <w:rsid w:val="00E9011F"/>
    <w:rsid w:val="00E906EB"/>
    <w:rsid w:val="00E90B58"/>
    <w:rsid w:val="00E9241E"/>
    <w:rsid w:val="00E92460"/>
    <w:rsid w:val="00E92E62"/>
    <w:rsid w:val="00E93789"/>
    <w:rsid w:val="00E93804"/>
    <w:rsid w:val="00E93A86"/>
    <w:rsid w:val="00E94C47"/>
    <w:rsid w:val="00E95434"/>
    <w:rsid w:val="00E955E6"/>
    <w:rsid w:val="00E95F33"/>
    <w:rsid w:val="00E96467"/>
    <w:rsid w:val="00E966DA"/>
    <w:rsid w:val="00E96948"/>
    <w:rsid w:val="00E9737B"/>
    <w:rsid w:val="00E977DF"/>
    <w:rsid w:val="00E97881"/>
    <w:rsid w:val="00E97A3F"/>
    <w:rsid w:val="00E97F0A"/>
    <w:rsid w:val="00EA0100"/>
    <w:rsid w:val="00EA04DC"/>
    <w:rsid w:val="00EA0886"/>
    <w:rsid w:val="00EA0BCE"/>
    <w:rsid w:val="00EA2726"/>
    <w:rsid w:val="00EA2744"/>
    <w:rsid w:val="00EA3574"/>
    <w:rsid w:val="00EA37B9"/>
    <w:rsid w:val="00EA39F7"/>
    <w:rsid w:val="00EA3B27"/>
    <w:rsid w:val="00EA3DC2"/>
    <w:rsid w:val="00EA434E"/>
    <w:rsid w:val="00EA4757"/>
    <w:rsid w:val="00EA482D"/>
    <w:rsid w:val="00EA53D3"/>
    <w:rsid w:val="00EA560B"/>
    <w:rsid w:val="00EA5669"/>
    <w:rsid w:val="00EA58DC"/>
    <w:rsid w:val="00EA5C05"/>
    <w:rsid w:val="00EA63EF"/>
    <w:rsid w:val="00EA6750"/>
    <w:rsid w:val="00EA6A3F"/>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8B"/>
    <w:rsid w:val="00EC16E2"/>
    <w:rsid w:val="00EC1CE7"/>
    <w:rsid w:val="00EC26F1"/>
    <w:rsid w:val="00EC36B1"/>
    <w:rsid w:val="00EC3C94"/>
    <w:rsid w:val="00EC44DF"/>
    <w:rsid w:val="00EC4AB1"/>
    <w:rsid w:val="00EC4FB9"/>
    <w:rsid w:val="00EC5393"/>
    <w:rsid w:val="00EC5741"/>
    <w:rsid w:val="00EC59E8"/>
    <w:rsid w:val="00EC5ABC"/>
    <w:rsid w:val="00EC5ACE"/>
    <w:rsid w:val="00EC5DA3"/>
    <w:rsid w:val="00EC6014"/>
    <w:rsid w:val="00EC6B3E"/>
    <w:rsid w:val="00EC73DE"/>
    <w:rsid w:val="00EC7637"/>
    <w:rsid w:val="00EC7CF2"/>
    <w:rsid w:val="00ED046B"/>
    <w:rsid w:val="00ED046C"/>
    <w:rsid w:val="00ED053A"/>
    <w:rsid w:val="00ED1F03"/>
    <w:rsid w:val="00ED2789"/>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06AA"/>
    <w:rsid w:val="00EE1258"/>
    <w:rsid w:val="00EE13DA"/>
    <w:rsid w:val="00EE15F8"/>
    <w:rsid w:val="00EE1668"/>
    <w:rsid w:val="00EE1DC1"/>
    <w:rsid w:val="00EE366D"/>
    <w:rsid w:val="00EE5454"/>
    <w:rsid w:val="00EE58B8"/>
    <w:rsid w:val="00EE59B5"/>
    <w:rsid w:val="00EE5C72"/>
    <w:rsid w:val="00EE5FB7"/>
    <w:rsid w:val="00EE62D9"/>
    <w:rsid w:val="00EE6A1A"/>
    <w:rsid w:val="00EE77C6"/>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77"/>
    <w:rsid w:val="00EF55C4"/>
    <w:rsid w:val="00EF5695"/>
    <w:rsid w:val="00EF57BC"/>
    <w:rsid w:val="00EF59E5"/>
    <w:rsid w:val="00EF636E"/>
    <w:rsid w:val="00EF6784"/>
    <w:rsid w:val="00EF688A"/>
    <w:rsid w:val="00EF6A03"/>
    <w:rsid w:val="00EF6DC2"/>
    <w:rsid w:val="00EF7BF4"/>
    <w:rsid w:val="00F0030F"/>
    <w:rsid w:val="00F00674"/>
    <w:rsid w:val="00F01657"/>
    <w:rsid w:val="00F01E67"/>
    <w:rsid w:val="00F01FF7"/>
    <w:rsid w:val="00F02744"/>
    <w:rsid w:val="00F0296C"/>
    <w:rsid w:val="00F02BFD"/>
    <w:rsid w:val="00F02D25"/>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BEF"/>
    <w:rsid w:val="00F12C52"/>
    <w:rsid w:val="00F148B7"/>
    <w:rsid w:val="00F14DF4"/>
    <w:rsid w:val="00F14EA9"/>
    <w:rsid w:val="00F15505"/>
    <w:rsid w:val="00F15BFF"/>
    <w:rsid w:val="00F15C5E"/>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2B1"/>
    <w:rsid w:val="00F314BB"/>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596"/>
    <w:rsid w:val="00F41A25"/>
    <w:rsid w:val="00F41D8B"/>
    <w:rsid w:val="00F41E1C"/>
    <w:rsid w:val="00F42121"/>
    <w:rsid w:val="00F424B3"/>
    <w:rsid w:val="00F428B1"/>
    <w:rsid w:val="00F428B4"/>
    <w:rsid w:val="00F4345D"/>
    <w:rsid w:val="00F4387B"/>
    <w:rsid w:val="00F4518D"/>
    <w:rsid w:val="00F4556F"/>
    <w:rsid w:val="00F45B91"/>
    <w:rsid w:val="00F46639"/>
    <w:rsid w:val="00F46692"/>
    <w:rsid w:val="00F47084"/>
    <w:rsid w:val="00F47AAA"/>
    <w:rsid w:val="00F47C17"/>
    <w:rsid w:val="00F50183"/>
    <w:rsid w:val="00F5091E"/>
    <w:rsid w:val="00F50D92"/>
    <w:rsid w:val="00F51375"/>
    <w:rsid w:val="00F51765"/>
    <w:rsid w:val="00F51A51"/>
    <w:rsid w:val="00F51CB4"/>
    <w:rsid w:val="00F522F2"/>
    <w:rsid w:val="00F52324"/>
    <w:rsid w:val="00F52950"/>
    <w:rsid w:val="00F52C9D"/>
    <w:rsid w:val="00F533F1"/>
    <w:rsid w:val="00F54BD2"/>
    <w:rsid w:val="00F55679"/>
    <w:rsid w:val="00F561E3"/>
    <w:rsid w:val="00F564DF"/>
    <w:rsid w:val="00F565E6"/>
    <w:rsid w:val="00F56AFA"/>
    <w:rsid w:val="00F575E2"/>
    <w:rsid w:val="00F577B3"/>
    <w:rsid w:val="00F579FF"/>
    <w:rsid w:val="00F57B22"/>
    <w:rsid w:val="00F60053"/>
    <w:rsid w:val="00F600E0"/>
    <w:rsid w:val="00F600FD"/>
    <w:rsid w:val="00F605EC"/>
    <w:rsid w:val="00F60F60"/>
    <w:rsid w:val="00F612CE"/>
    <w:rsid w:val="00F624A7"/>
    <w:rsid w:val="00F62AB6"/>
    <w:rsid w:val="00F65A3C"/>
    <w:rsid w:val="00F65BB9"/>
    <w:rsid w:val="00F65DE7"/>
    <w:rsid w:val="00F65FFA"/>
    <w:rsid w:val="00F66282"/>
    <w:rsid w:val="00F66888"/>
    <w:rsid w:val="00F67ACE"/>
    <w:rsid w:val="00F67D8B"/>
    <w:rsid w:val="00F67DED"/>
    <w:rsid w:val="00F70961"/>
    <w:rsid w:val="00F70A8F"/>
    <w:rsid w:val="00F71397"/>
    <w:rsid w:val="00F72389"/>
    <w:rsid w:val="00F72516"/>
    <w:rsid w:val="00F7294E"/>
    <w:rsid w:val="00F72FB4"/>
    <w:rsid w:val="00F735E5"/>
    <w:rsid w:val="00F73B59"/>
    <w:rsid w:val="00F73E80"/>
    <w:rsid w:val="00F741E6"/>
    <w:rsid w:val="00F7469C"/>
    <w:rsid w:val="00F7492E"/>
    <w:rsid w:val="00F74945"/>
    <w:rsid w:val="00F749A3"/>
    <w:rsid w:val="00F74A04"/>
    <w:rsid w:val="00F74AE8"/>
    <w:rsid w:val="00F74D45"/>
    <w:rsid w:val="00F76C11"/>
    <w:rsid w:val="00F77021"/>
    <w:rsid w:val="00F77874"/>
    <w:rsid w:val="00F77E61"/>
    <w:rsid w:val="00F815AC"/>
    <w:rsid w:val="00F83702"/>
    <w:rsid w:val="00F83B33"/>
    <w:rsid w:val="00F83CAE"/>
    <w:rsid w:val="00F84013"/>
    <w:rsid w:val="00F840BF"/>
    <w:rsid w:val="00F8415D"/>
    <w:rsid w:val="00F8427A"/>
    <w:rsid w:val="00F843DF"/>
    <w:rsid w:val="00F84899"/>
    <w:rsid w:val="00F84B77"/>
    <w:rsid w:val="00F84EE9"/>
    <w:rsid w:val="00F85585"/>
    <w:rsid w:val="00F859F0"/>
    <w:rsid w:val="00F85CC1"/>
    <w:rsid w:val="00F86B5D"/>
    <w:rsid w:val="00F87464"/>
    <w:rsid w:val="00F87634"/>
    <w:rsid w:val="00F87C13"/>
    <w:rsid w:val="00F87C5A"/>
    <w:rsid w:val="00F87E29"/>
    <w:rsid w:val="00F87F18"/>
    <w:rsid w:val="00F87F68"/>
    <w:rsid w:val="00F9006E"/>
    <w:rsid w:val="00F90C4D"/>
    <w:rsid w:val="00F9167D"/>
    <w:rsid w:val="00F916F6"/>
    <w:rsid w:val="00F91CB2"/>
    <w:rsid w:val="00F9289C"/>
    <w:rsid w:val="00F929F7"/>
    <w:rsid w:val="00F93DBC"/>
    <w:rsid w:val="00F93E41"/>
    <w:rsid w:val="00F94644"/>
    <w:rsid w:val="00F9537B"/>
    <w:rsid w:val="00F955F8"/>
    <w:rsid w:val="00F963FC"/>
    <w:rsid w:val="00F97102"/>
    <w:rsid w:val="00F974F5"/>
    <w:rsid w:val="00F978AD"/>
    <w:rsid w:val="00FA015F"/>
    <w:rsid w:val="00FA0247"/>
    <w:rsid w:val="00FA02FC"/>
    <w:rsid w:val="00FA0FAC"/>
    <w:rsid w:val="00FA1DA2"/>
    <w:rsid w:val="00FA3414"/>
    <w:rsid w:val="00FA347A"/>
    <w:rsid w:val="00FA3CDE"/>
    <w:rsid w:val="00FA41F6"/>
    <w:rsid w:val="00FA49B7"/>
    <w:rsid w:val="00FA5043"/>
    <w:rsid w:val="00FA6648"/>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407"/>
    <w:rsid w:val="00FC477A"/>
    <w:rsid w:val="00FC4FDF"/>
    <w:rsid w:val="00FC5CF4"/>
    <w:rsid w:val="00FC6A39"/>
    <w:rsid w:val="00FC72F6"/>
    <w:rsid w:val="00FC79AB"/>
    <w:rsid w:val="00FC7AB5"/>
    <w:rsid w:val="00FC7BE7"/>
    <w:rsid w:val="00FC7DAC"/>
    <w:rsid w:val="00FD04AE"/>
    <w:rsid w:val="00FD1890"/>
    <w:rsid w:val="00FD1994"/>
    <w:rsid w:val="00FD2CA6"/>
    <w:rsid w:val="00FD3508"/>
    <w:rsid w:val="00FD393C"/>
    <w:rsid w:val="00FD43BB"/>
    <w:rsid w:val="00FD4AF3"/>
    <w:rsid w:val="00FD54B5"/>
    <w:rsid w:val="00FD66E1"/>
    <w:rsid w:val="00FD6F72"/>
    <w:rsid w:val="00FD798D"/>
    <w:rsid w:val="00FD7FB9"/>
    <w:rsid w:val="00FD7FD4"/>
    <w:rsid w:val="00FE141E"/>
    <w:rsid w:val="00FE144E"/>
    <w:rsid w:val="00FE1768"/>
    <w:rsid w:val="00FE20C9"/>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5EA5"/>
    <w:rsid w:val="00FF6095"/>
    <w:rsid w:val="00FF62FE"/>
    <w:rsid w:val="00FF6553"/>
    <w:rsid w:val="00FF698A"/>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6162086">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legibus/legibus/gacetas/2021/GC_1677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ISO690.XSL" StyleName="ISO 690 - Primer elemento y fecha"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16</Pages>
  <Words>5383</Words>
  <Characters>29607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MARIA CLAUDIA DE LA OSSA BOBADILLA</cp:lastModifiedBy>
  <cp:revision>2</cp:revision>
  <cp:lastPrinted>2020-01-30T15:05:00Z</cp:lastPrinted>
  <dcterms:created xsi:type="dcterms:W3CDTF">2022-05-26T18:16:00Z</dcterms:created>
  <dcterms:modified xsi:type="dcterms:W3CDTF">2022-05-26T18:16:00Z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