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8CD2" w14:textId="77777777" w:rsidR="000A7622" w:rsidRPr="00ED0894" w:rsidRDefault="000A7622" w:rsidP="000A7622">
      <w:pPr>
        <w:spacing w:after="0" w:line="276" w:lineRule="auto"/>
        <w:jc w:val="right"/>
        <w:rPr>
          <w:rFonts w:ascii="Arial" w:eastAsia="Calibri" w:hAnsi="Arial" w:cs="Arial"/>
          <w:b/>
          <w:bCs/>
          <w:lang w:val="es-MX"/>
        </w:rPr>
      </w:pPr>
      <w:bookmarkStart w:id="0" w:name="_Hlk29890381"/>
      <w:bookmarkStart w:id="1" w:name="_Hlk84451806"/>
      <w:bookmarkStart w:id="2" w:name="_Hlk83323805"/>
      <w:bookmarkEnd w:id="0"/>
      <w:r w:rsidRPr="00ED0894">
        <w:rPr>
          <w:rFonts w:ascii="Arial" w:eastAsia="Times New Roman" w:hAnsi="Arial" w:cs="Arial"/>
          <w:b/>
          <w:bCs/>
          <w:sz w:val="16"/>
          <w:szCs w:val="16"/>
          <w:lang w:val="es-MX" w:eastAsia="es-ES"/>
        </w:rPr>
        <w:t>CCE-DES-FM-17</w:t>
      </w:r>
    </w:p>
    <w:p w14:paraId="25C31DCC" w14:textId="77777777" w:rsidR="000A7622" w:rsidRPr="00ED0894" w:rsidRDefault="000A7622" w:rsidP="000A7622">
      <w:pPr>
        <w:spacing w:after="0" w:line="240" w:lineRule="auto"/>
        <w:jc w:val="both"/>
        <w:rPr>
          <w:rFonts w:ascii="Arial" w:hAnsi="Arial" w:cs="Arial"/>
          <w:lang w:val="es-MX"/>
        </w:rPr>
      </w:pPr>
    </w:p>
    <w:p w14:paraId="1C0BB5F0" w14:textId="77777777" w:rsidR="00D525E3" w:rsidRPr="00ED0894" w:rsidRDefault="00D525E3" w:rsidP="00310D55">
      <w:pPr>
        <w:spacing w:line="240" w:lineRule="auto"/>
        <w:jc w:val="both"/>
        <w:rPr>
          <w:rFonts w:ascii="Arial" w:eastAsia="Calibri" w:hAnsi="Arial" w:cs="Arial"/>
          <w:b/>
          <w:color w:val="000000" w:themeColor="text1"/>
          <w:lang w:val="es-MX"/>
        </w:rPr>
      </w:pPr>
      <w:r w:rsidRPr="00ED0894">
        <w:rPr>
          <w:rFonts w:ascii="Arial" w:eastAsia="Calibri" w:hAnsi="Arial" w:cs="Arial"/>
          <w:b/>
          <w:color w:val="000000" w:themeColor="text1"/>
          <w:lang w:val="es-MX"/>
        </w:rPr>
        <w:t xml:space="preserve">CAPACIDAD RESIDUAL – </w:t>
      </w:r>
      <w:r w:rsidRPr="00ED0894">
        <w:rPr>
          <w:rFonts w:ascii="Arial" w:eastAsia="Calibri" w:hAnsi="Arial" w:cs="Arial"/>
          <w:b/>
          <w:bCs/>
        </w:rPr>
        <w:t xml:space="preserve">Cálculo – Factores </w:t>
      </w:r>
    </w:p>
    <w:p w14:paraId="3B2676C8" w14:textId="36FF54BB" w:rsidR="002D0C97" w:rsidRDefault="002D0C97" w:rsidP="002D0C97">
      <w:pPr>
        <w:autoSpaceDE w:val="0"/>
        <w:autoSpaceDN w:val="0"/>
        <w:adjustRightInd w:val="0"/>
        <w:spacing w:line="240" w:lineRule="auto"/>
        <w:jc w:val="both"/>
        <w:rPr>
          <w:rFonts w:ascii="Arial" w:eastAsia="Calibri" w:hAnsi="Arial" w:cs="Arial"/>
          <w:sz w:val="20"/>
          <w:szCs w:val="20"/>
          <w:lang w:val="es-MX"/>
        </w:rPr>
      </w:pPr>
      <w:r w:rsidRPr="002D0C97">
        <w:rPr>
          <w:rFonts w:ascii="Arial" w:eastAsia="Calibri" w:hAnsi="Arial" w:cs="Arial"/>
          <w:sz w:val="20"/>
          <w:szCs w:val="20"/>
          <w:lang w:val="es-MX"/>
        </w:rPr>
        <w:t xml:space="preserve">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w:t>
      </w:r>
      <w:proofErr w:type="spellStart"/>
      <w:r w:rsidRPr="002D0C97">
        <w:rPr>
          <w:rFonts w:ascii="Arial" w:eastAsia="Calibri" w:hAnsi="Arial" w:cs="Arial"/>
          <w:sz w:val="20"/>
          <w:szCs w:val="20"/>
          <w:lang w:val="es-MX"/>
        </w:rPr>
        <w:t>ii</w:t>
      </w:r>
      <w:proofErr w:type="spellEnd"/>
      <w:r w:rsidRPr="002D0C97">
        <w:rPr>
          <w:rFonts w:ascii="Arial" w:eastAsia="Calibri" w:hAnsi="Arial" w:cs="Arial"/>
          <w:sz w:val="20"/>
          <w:szCs w:val="20"/>
          <w:lang w:val="es-MX"/>
        </w:rPr>
        <w:t xml:space="preserve">) Capacidad Financiera –CF–, </w:t>
      </w:r>
      <w:proofErr w:type="spellStart"/>
      <w:r w:rsidRPr="002D0C97">
        <w:rPr>
          <w:rFonts w:ascii="Arial" w:eastAsia="Calibri" w:hAnsi="Arial" w:cs="Arial"/>
          <w:sz w:val="20"/>
          <w:szCs w:val="20"/>
          <w:lang w:val="es-MX"/>
        </w:rPr>
        <w:t>iii</w:t>
      </w:r>
      <w:proofErr w:type="spellEnd"/>
      <w:r w:rsidRPr="002D0C97">
        <w:rPr>
          <w:rFonts w:ascii="Arial" w:eastAsia="Calibri" w:hAnsi="Arial" w:cs="Arial"/>
          <w:sz w:val="20"/>
          <w:szCs w:val="20"/>
          <w:lang w:val="es-MX"/>
        </w:rPr>
        <w:t xml:space="preserve">) Capacidad Técnica –CT–, </w:t>
      </w:r>
      <w:proofErr w:type="spellStart"/>
      <w:r w:rsidRPr="002D0C97">
        <w:rPr>
          <w:rFonts w:ascii="Arial" w:eastAsia="Calibri" w:hAnsi="Arial" w:cs="Arial"/>
          <w:sz w:val="20"/>
          <w:szCs w:val="20"/>
          <w:lang w:val="es-MX"/>
        </w:rPr>
        <w:t>iv</w:t>
      </w:r>
      <w:proofErr w:type="spellEnd"/>
      <w:r w:rsidRPr="002D0C97">
        <w:rPr>
          <w:rFonts w:ascii="Arial" w:eastAsia="Calibri" w:hAnsi="Arial" w:cs="Arial"/>
          <w:sz w:val="20"/>
          <w:szCs w:val="20"/>
          <w:lang w:val="es-MX"/>
        </w:rPr>
        <w:t>) Capacidad de Organización y v) los Saldos de los Contratos en Ejecución –SCE–</w:t>
      </w:r>
      <w:r>
        <w:rPr>
          <w:rFonts w:ascii="Arial" w:eastAsia="Calibri" w:hAnsi="Arial" w:cs="Arial"/>
          <w:sz w:val="20"/>
          <w:szCs w:val="20"/>
          <w:lang w:val="es-MX"/>
        </w:rPr>
        <w:t xml:space="preserve">. </w:t>
      </w:r>
    </w:p>
    <w:p w14:paraId="26768BA2" w14:textId="44603D8F" w:rsidR="002D0C97" w:rsidRDefault="002D0C97" w:rsidP="002D0C97">
      <w:pPr>
        <w:autoSpaceDE w:val="0"/>
        <w:autoSpaceDN w:val="0"/>
        <w:adjustRightInd w:val="0"/>
        <w:spacing w:line="240" w:lineRule="auto"/>
        <w:jc w:val="both"/>
        <w:rPr>
          <w:rFonts w:ascii="Arial" w:eastAsia="Calibri" w:hAnsi="Arial" w:cs="Arial"/>
          <w:sz w:val="20"/>
          <w:szCs w:val="20"/>
          <w:lang w:val="es-MX"/>
        </w:rPr>
      </w:pPr>
      <w:r w:rsidRPr="002D0C97">
        <w:rPr>
          <w:rFonts w:ascii="Arial" w:eastAsia="Calibri" w:hAnsi="Arial" w:cs="Arial"/>
          <w:sz w:val="20"/>
          <w:szCs w:val="20"/>
          <w:lang w:val="es-MX"/>
        </w:rPr>
        <w:t xml:space="preserve">De igual manera,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2D0C97">
        <w:rPr>
          <w:rFonts w:ascii="Arial" w:eastAsia="Calibri" w:hAnsi="Arial" w:cs="Arial"/>
          <w:sz w:val="20"/>
          <w:szCs w:val="20"/>
          <w:lang w:val="es-MX"/>
        </w:rPr>
        <w:t>ii</w:t>
      </w:r>
      <w:proofErr w:type="spellEnd"/>
      <w:r w:rsidRPr="002D0C97">
        <w:rPr>
          <w:rFonts w:ascii="Arial" w:eastAsia="Calibri" w:hAnsi="Arial" w:cs="Arial"/>
          <w:sz w:val="20"/>
          <w:szCs w:val="20"/>
          <w:lang w:val="es-MX"/>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2D0C97">
        <w:rPr>
          <w:rFonts w:ascii="Arial" w:eastAsia="Calibri" w:hAnsi="Arial" w:cs="Arial"/>
          <w:sz w:val="20"/>
          <w:szCs w:val="20"/>
          <w:lang w:val="es-MX"/>
        </w:rPr>
        <w:t>iii</w:t>
      </w:r>
      <w:proofErr w:type="spellEnd"/>
      <w:r w:rsidRPr="002D0C97">
        <w:rPr>
          <w:rFonts w:ascii="Arial" w:eastAsia="Calibri" w:hAnsi="Arial" w:cs="Arial"/>
          <w:sz w:val="20"/>
          <w:szCs w:val="20"/>
          <w:lang w:val="es-MX"/>
        </w:rPr>
        <w:t>) el balance general auditado del año inmediatamente anterior y estado de resultados auditado del año en que haya obtenido el mayor ingreso operacional en los últimos cinco (5) años</w:t>
      </w:r>
      <w:r>
        <w:rPr>
          <w:rFonts w:ascii="Arial" w:eastAsia="Calibri" w:hAnsi="Arial" w:cs="Arial"/>
          <w:sz w:val="20"/>
          <w:szCs w:val="20"/>
          <w:lang w:val="es-MX"/>
        </w:rPr>
        <w:t xml:space="preserve">. </w:t>
      </w:r>
    </w:p>
    <w:p w14:paraId="6B0D1CFA" w14:textId="06BF11FA" w:rsidR="00D525E3" w:rsidRPr="00ED0894" w:rsidRDefault="00D525E3" w:rsidP="002D0C97">
      <w:pPr>
        <w:autoSpaceDE w:val="0"/>
        <w:autoSpaceDN w:val="0"/>
        <w:adjustRightInd w:val="0"/>
        <w:spacing w:line="240" w:lineRule="auto"/>
        <w:jc w:val="both"/>
        <w:rPr>
          <w:rFonts w:ascii="Arial" w:eastAsia="Calibri" w:hAnsi="Arial" w:cs="Arial"/>
          <w:b/>
        </w:rPr>
      </w:pPr>
      <w:r w:rsidRPr="00ED0894">
        <w:rPr>
          <w:rFonts w:ascii="Arial" w:eastAsia="Calibri" w:hAnsi="Arial" w:cs="Arial"/>
          <w:b/>
          <w:bCs/>
        </w:rPr>
        <w:t xml:space="preserve">CAPACIDAD RESIDUAL – Saldos de Contratos en Ejecución </w:t>
      </w:r>
      <w:r w:rsidRPr="00ED0894">
        <w:rPr>
          <w:rFonts w:ascii="Arial" w:eastAsia="Calibri" w:hAnsi="Arial" w:cs="Arial"/>
          <w:b/>
          <w:color w:val="000000" w:themeColor="text1"/>
        </w:rPr>
        <w:t xml:space="preserve">«SCE» </w:t>
      </w:r>
      <w:r w:rsidRPr="00ED0894">
        <w:rPr>
          <w:rFonts w:ascii="Arial" w:eastAsia="Calibri" w:hAnsi="Arial" w:cs="Arial"/>
          <w:b/>
          <w:bCs/>
        </w:rPr>
        <w:t>– Contratos de obra – Contratos suspendidos</w:t>
      </w:r>
      <w:r w:rsidR="00DB6D76">
        <w:rPr>
          <w:rFonts w:ascii="Arial" w:eastAsia="Calibri" w:hAnsi="Arial" w:cs="Arial"/>
          <w:b/>
          <w:bCs/>
        </w:rPr>
        <w:t xml:space="preserve"> – Saldos pendientes por ejecutar </w:t>
      </w:r>
    </w:p>
    <w:p w14:paraId="3A33BB17" w14:textId="406587D5" w:rsidR="00DB6D76" w:rsidRDefault="00DB6D76" w:rsidP="00310D55">
      <w:pPr>
        <w:spacing w:line="240" w:lineRule="auto"/>
        <w:ind w:right="49"/>
        <w:jc w:val="both"/>
        <w:rPr>
          <w:rFonts w:ascii="Arial" w:eastAsia="Calibri" w:hAnsi="Arial" w:cs="Arial"/>
          <w:bCs/>
          <w:color w:val="000000" w:themeColor="text1"/>
          <w:sz w:val="20"/>
          <w:szCs w:val="20"/>
        </w:rPr>
      </w:pPr>
      <w:r w:rsidRPr="00DB6D76">
        <w:rPr>
          <w:rFonts w:ascii="Arial" w:eastAsia="Calibri" w:hAnsi="Arial" w:cs="Arial"/>
          <w:bCs/>
          <w:color w:val="000000" w:themeColor="text1"/>
          <w:sz w:val="20"/>
          <w:szCs w:val="20"/>
        </w:rPr>
        <w:t>En este sentido, 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 contrato obligue al proponente, tal como se establece en la Guía indicada. Además, los saldos pendientes por ejecutar de los contratos afectados por una suspensión constituyen, también, información relevante para calcular la capacidad residual del proponente «CRP». Lo anterior, en la medida en que la ejecución de los contratos en principio suspendidos puede, eventualmente, afectar la aptitud del oferente para cumplir con el contrato ofertado, razón por la que, ante la posibilidad de que tales contratos se reanuden, la Guía estimó necesario evaluar los saldos pendientes por ejecutar de tales contratos para determinar si el proponente cumple con la capacidad residual requerida</w:t>
      </w:r>
      <w:r>
        <w:rPr>
          <w:rFonts w:ascii="Arial" w:eastAsia="Calibri" w:hAnsi="Arial" w:cs="Arial"/>
          <w:bCs/>
          <w:color w:val="000000" w:themeColor="text1"/>
          <w:sz w:val="20"/>
          <w:szCs w:val="20"/>
        </w:rPr>
        <w:t xml:space="preserve">. </w:t>
      </w:r>
    </w:p>
    <w:p w14:paraId="1153F16C" w14:textId="77777777" w:rsidR="00D525E3" w:rsidRPr="00ED0894" w:rsidRDefault="00D525E3" w:rsidP="00310D55">
      <w:pPr>
        <w:spacing w:line="240" w:lineRule="auto"/>
        <w:jc w:val="both"/>
        <w:rPr>
          <w:rFonts w:ascii="Arial" w:eastAsia="Calibri" w:hAnsi="Arial" w:cs="Arial"/>
          <w:bCs/>
          <w:color w:val="000000" w:themeColor="text1"/>
          <w:sz w:val="20"/>
          <w:szCs w:val="20"/>
        </w:rPr>
      </w:pPr>
      <w:r w:rsidRPr="00ED0894">
        <w:rPr>
          <w:rFonts w:ascii="Arial" w:eastAsia="Calibri" w:hAnsi="Arial" w:cs="Arial"/>
          <w:b/>
          <w:bCs/>
        </w:rPr>
        <w:t>CAPACIDAD RESIDUAL – Contrato reanudado – Contrato Suspendido</w:t>
      </w:r>
    </w:p>
    <w:p w14:paraId="2E5F941E" w14:textId="5C86B310" w:rsidR="00BB402C" w:rsidRPr="00ED0894" w:rsidRDefault="00D525E3" w:rsidP="008A6B02">
      <w:pPr>
        <w:spacing w:line="240" w:lineRule="auto"/>
        <w:jc w:val="both"/>
        <w:rPr>
          <w:rFonts w:ascii="Arial" w:eastAsia="Calibri" w:hAnsi="Arial" w:cs="Arial"/>
          <w:color w:val="000000" w:themeColor="text1"/>
          <w:sz w:val="20"/>
          <w:szCs w:val="20"/>
        </w:rPr>
      </w:pPr>
      <w:r w:rsidRPr="00ED0894">
        <w:rPr>
          <w:rFonts w:ascii="Arial" w:eastAsia="Calibri" w:hAnsi="Arial" w:cs="Arial"/>
          <w:bCs/>
          <w:color w:val="000000" w:themeColor="text1"/>
          <w:sz w:val="20"/>
          <w:szCs w:val="20"/>
          <w:lang w:val="es-ES"/>
        </w:rPr>
        <w:t xml:space="preserve">Respecto del factor de saldos de los contratos en ejecución «SCE», es necesario tener en cuenta que la Guía para Determinar y Verificar la Capacidad Residual del Proponente en los Procesos de Contratación de Obra Pública, define a este factor como «la suma de los montos por ejecutar de los contratos en ejecución durante los 12 meses siguientes».  </w:t>
      </w:r>
      <w:r w:rsidR="008A6B02" w:rsidRPr="008A6B02">
        <w:rPr>
          <w:rFonts w:ascii="Arial" w:eastAsia="Calibri" w:hAnsi="Arial" w:cs="Arial"/>
          <w:bCs/>
          <w:color w:val="000000" w:themeColor="text1"/>
          <w:sz w:val="20"/>
          <w:szCs w:val="20"/>
          <w:lang w:val="es-ES"/>
        </w:rPr>
        <w:t>En este sentido, los saldos pendientes se derivan de las obligaciones que se encuentran en ejecución al momento de la presentación de la oferta y se refieren a contratos cuyo objeto sea la ejecución de obras civiles.</w:t>
      </w:r>
    </w:p>
    <w:p w14:paraId="3758BE09" w14:textId="77777777" w:rsidR="000A7622" w:rsidRPr="00ED0894" w:rsidRDefault="000A7622" w:rsidP="006C07D7">
      <w:pPr>
        <w:spacing w:after="0" w:line="240" w:lineRule="auto"/>
        <w:jc w:val="both"/>
        <w:rPr>
          <w:rFonts w:ascii="Arial" w:eastAsia="Calibri" w:hAnsi="Arial" w:cs="Arial"/>
          <w:b/>
          <w:lang w:val="es-MX"/>
        </w:rPr>
      </w:pPr>
      <w:bookmarkStart w:id="3" w:name="_Hlk65849162"/>
      <w:r w:rsidRPr="00ED0894">
        <w:rPr>
          <w:rFonts w:ascii="Arial" w:eastAsia="Calibri" w:hAnsi="Arial" w:cs="Arial"/>
          <w:b/>
          <w:lang w:val="es-MX"/>
        </w:rPr>
        <w:t>DOCUMENTOS TIPO – Versión 3 – Licitación Pública - Capacidad residual – Rechazo de la oferta – Causales</w:t>
      </w:r>
    </w:p>
    <w:p w14:paraId="627F21F4" w14:textId="77777777" w:rsidR="000A7622" w:rsidRPr="00ED0894" w:rsidRDefault="000A7622" w:rsidP="007A61E4">
      <w:pPr>
        <w:spacing w:after="0" w:line="240" w:lineRule="auto"/>
        <w:jc w:val="both"/>
        <w:rPr>
          <w:rFonts w:ascii="Arial" w:eastAsia="Calibri" w:hAnsi="Arial" w:cs="Arial"/>
          <w:sz w:val="20"/>
          <w:szCs w:val="20"/>
          <w:lang w:val="es-MX"/>
        </w:rPr>
      </w:pPr>
    </w:p>
    <w:bookmarkEnd w:id="3"/>
    <w:p w14:paraId="3E03E55B" w14:textId="77777777" w:rsidR="00F31C2D" w:rsidRDefault="00F31C2D" w:rsidP="004A0BA5">
      <w:pPr>
        <w:spacing w:before="120" w:after="120" w:line="240" w:lineRule="auto"/>
        <w:jc w:val="both"/>
        <w:rPr>
          <w:rFonts w:ascii="Arial" w:hAnsi="Arial" w:cs="Arial"/>
          <w:sz w:val="20"/>
          <w:szCs w:val="20"/>
          <w:lang w:val="es-MX"/>
        </w:rPr>
      </w:pPr>
      <w:r w:rsidRPr="00F31C2D">
        <w:rPr>
          <w:rFonts w:ascii="Arial" w:hAnsi="Arial" w:cs="Arial"/>
          <w:sz w:val="20"/>
          <w:szCs w:val="20"/>
          <w:lang w:val="es-MX"/>
        </w:rPr>
        <w:t xml:space="preserve">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w:t>
      </w:r>
      <w:r w:rsidRPr="00F31C2D">
        <w:rPr>
          <w:rFonts w:ascii="Arial" w:hAnsi="Arial" w:cs="Arial"/>
          <w:sz w:val="20"/>
          <w:szCs w:val="20"/>
          <w:lang w:val="es-MX"/>
        </w:rPr>
        <w:lastRenderedPageBreak/>
        <w:t>índole, mediante la cual se pretenda ampliar su alcance. En ese contexto, las tres causales de rechazo mencionadas tienen el siguiente alcance:</w:t>
      </w:r>
    </w:p>
    <w:p w14:paraId="5A0C6C74" w14:textId="77777777" w:rsidR="00F31C2D" w:rsidRPr="00F31C2D" w:rsidRDefault="00F31C2D" w:rsidP="00F31C2D">
      <w:pPr>
        <w:spacing w:after="0" w:line="276" w:lineRule="auto"/>
        <w:jc w:val="both"/>
        <w:rPr>
          <w:rFonts w:ascii="Arial" w:hAnsi="Arial" w:cs="Arial"/>
          <w:sz w:val="20"/>
          <w:szCs w:val="18"/>
          <w:lang w:val="es-MX"/>
        </w:rPr>
      </w:pPr>
      <w:r w:rsidRPr="00F31C2D">
        <w:rPr>
          <w:rFonts w:ascii="Arial" w:hAnsi="Arial" w:cs="Arial"/>
          <w:sz w:val="20"/>
          <w:szCs w:val="18"/>
          <w:lang w:val="es-MX"/>
        </w:rPr>
        <w:t xml:space="preserve">i)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 </w:t>
      </w:r>
    </w:p>
    <w:p w14:paraId="29A988EA" w14:textId="1D787955" w:rsidR="00F31C2D" w:rsidRPr="00F31C2D" w:rsidRDefault="00F31C2D" w:rsidP="00F31C2D">
      <w:pPr>
        <w:spacing w:after="0" w:line="276" w:lineRule="auto"/>
        <w:jc w:val="both"/>
        <w:rPr>
          <w:rFonts w:ascii="Arial" w:hAnsi="Arial" w:cs="Arial"/>
          <w:sz w:val="20"/>
          <w:szCs w:val="18"/>
          <w:lang w:val="es-MX"/>
        </w:rPr>
      </w:pPr>
      <w:proofErr w:type="spellStart"/>
      <w:r>
        <w:rPr>
          <w:rFonts w:ascii="Arial" w:hAnsi="Arial" w:cs="Arial"/>
          <w:sz w:val="20"/>
          <w:szCs w:val="18"/>
          <w:lang w:val="es-MX"/>
        </w:rPr>
        <w:t>i</w:t>
      </w:r>
      <w:r w:rsidRPr="00F31C2D">
        <w:rPr>
          <w:rFonts w:ascii="Arial" w:hAnsi="Arial" w:cs="Arial"/>
          <w:sz w:val="20"/>
          <w:szCs w:val="18"/>
          <w:lang w:val="es-MX"/>
        </w:rPr>
        <w:t>i</w:t>
      </w:r>
      <w:proofErr w:type="spellEnd"/>
      <w:r w:rsidRPr="00F31C2D">
        <w:rPr>
          <w:rFonts w:ascii="Arial" w:hAnsi="Arial" w:cs="Arial"/>
          <w:sz w:val="20"/>
          <w:szCs w:val="18"/>
          <w:lang w:val="es-MX"/>
        </w:rPr>
        <w:t xml:space="preserve">) 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5ACB30F3" w14:textId="31D36129" w:rsidR="004A0BA5" w:rsidRDefault="00F31C2D" w:rsidP="00F31C2D">
      <w:pPr>
        <w:spacing w:after="0" w:line="276" w:lineRule="auto"/>
        <w:jc w:val="both"/>
        <w:rPr>
          <w:rFonts w:ascii="Arial" w:hAnsi="Arial" w:cs="Arial"/>
          <w:sz w:val="20"/>
          <w:szCs w:val="18"/>
          <w:lang w:val="es-MX"/>
        </w:rPr>
      </w:pPr>
      <w:proofErr w:type="spellStart"/>
      <w:r w:rsidRPr="00F31C2D">
        <w:rPr>
          <w:rFonts w:ascii="Arial" w:hAnsi="Arial" w:cs="Arial"/>
          <w:sz w:val="20"/>
          <w:szCs w:val="18"/>
          <w:lang w:val="es-MX"/>
        </w:rPr>
        <w:t>iii</w:t>
      </w:r>
      <w:proofErr w:type="spellEnd"/>
      <w:r w:rsidRPr="00F31C2D">
        <w:rPr>
          <w:rFonts w:ascii="Arial" w:hAnsi="Arial" w:cs="Arial"/>
          <w:sz w:val="20"/>
          <w:szCs w:val="18"/>
          <w:lang w:val="es-MX"/>
        </w:rPr>
        <w:t>) Lo dicho en los numerales precedentes tampoco descarta la posibilidad de que la entidad rechace la oferta si encuentra configurada la causal establecida en el literal H del numeral 1.15, que aplica cuando el proponente aporta información inexacta</w:t>
      </w:r>
    </w:p>
    <w:p w14:paraId="15432CFA" w14:textId="77777777" w:rsidR="00F31C2D" w:rsidRPr="00F31C2D" w:rsidRDefault="00F31C2D" w:rsidP="00F31C2D">
      <w:pPr>
        <w:spacing w:after="0" w:line="276" w:lineRule="auto"/>
        <w:jc w:val="both"/>
        <w:rPr>
          <w:rFonts w:ascii="Arial" w:hAnsi="Arial" w:cs="Arial"/>
          <w:sz w:val="20"/>
          <w:szCs w:val="18"/>
          <w:lang w:val="es-MX"/>
        </w:rPr>
      </w:pPr>
    </w:p>
    <w:p w14:paraId="04ADA1D7" w14:textId="77777777" w:rsidR="000A7622" w:rsidRPr="00ED0894" w:rsidRDefault="000A7622" w:rsidP="004A0BA5">
      <w:pPr>
        <w:spacing w:after="0" w:line="240" w:lineRule="auto"/>
        <w:jc w:val="both"/>
        <w:rPr>
          <w:rFonts w:ascii="Arial" w:eastAsia="Calibri" w:hAnsi="Arial" w:cs="Arial"/>
          <w:b/>
          <w:lang w:val="es-MX"/>
        </w:rPr>
      </w:pPr>
      <w:bookmarkStart w:id="4" w:name="_Hlk65849173"/>
      <w:r w:rsidRPr="00ED0894">
        <w:rPr>
          <w:rFonts w:ascii="Arial" w:eastAsia="Calibri" w:hAnsi="Arial" w:cs="Arial"/>
          <w:b/>
          <w:lang w:val="es-MX"/>
        </w:rPr>
        <w:t xml:space="preserve">CAPACIDAD RESIDUAL – Rechazo de la oferta – Afectación – Subsanabilidad </w:t>
      </w:r>
    </w:p>
    <w:bookmarkEnd w:id="4"/>
    <w:p w14:paraId="14266C41" w14:textId="77777777" w:rsidR="000A7622" w:rsidRPr="00ED0894" w:rsidRDefault="000A7622" w:rsidP="000A7622">
      <w:pPr>
        <w:spacing w:after="0" w:line="240" w:lineRule="auto"/>
        <w:jc w:val="both"/>
        <w:rPr>
          <w:rFonts w:ascii="Arial" w:eastAsia="Calibri" w:hAnsi="Arial" w:cs="Arial"/>
          <w:b/>
          <w:sz w:val="20"/>
          <w:szCs w:val="20"/>
          <w:lang w:val="es-MX"/>
        </w:rPr>
      </w:pPr>
    </w:p>
    <w:p w14:paraId="785B2E2A" w14:textId="472E83B5" w:rsidR="004A0BA5" w:rsidRPr="00ED0894" w:rsidRDefault="004A0BA5" w:rsidP="004A0BA5">
      <w:pPr>
        <w:spacing w:after="0" w:line="240" w:lineRule="auto"/>
        <w:jc w:val="both"/>
        <w:rPr>
          <w:rFonts w:ascii="Arial" w:hAnsi="Arial" w:cs="Arial"/>
          <w:sz w:val="20"/>
          <w:szCs w:val="20"/>
        </w:rPr>
      </w:pPr>
      <w:r w:rsidRPr="00ED0894">
        <w:rPr>
          <w:rFonts w:ascii="Arial" w:hAnsi="Arial" w:cs="Arial"/>
          <w:sz w:val="20"/>
          <w:szCs w:val="20"/>
        </w:rPr>
        <w:t xml:space="preserve">[…] aunque las causales de rechazo del literal E, H y Z del numeral 1.15 de los documentos tipo se relacionan con la capacidad residual como requisito habilitante, estas se aplican en supuestos diferentes, de acuerdo con lo explicado </w:t>
      </w:r>
      <w:r w:rsidRPr="00ED0894">
        <w:rPr>
          <w:rFonts w:ascii="Arial" w:hAnsi="Arial" w:cs="Arial"/>
          <w:i/>
          <w:sz w:val="20"/>
          <w:szCs w:val="20"/>
        </w:rPr>
        <w:t>ut supra</w:t>
      </w:r>
      <w:r w:rsidRPr="00ED0894">
        <w:rPr>
          <w:rFonts w:ascii="Arial" w:hAnsi="Arial" w:cs="Arial"/>
          <w:sz w:val="20"/>
          <w:szCs w:val="20"/>
        </w:rPr>
        <w:t>.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5E7F9F47" w14:textId="77777777" w:rsidR="004A0BA5" w:rsidRPr="00ED0894" w:rsidRDefault="004A0BA5" w:rsidP="004A0BA5">
      <w:pPr>
        <w:spacing w:after="0" w:line="240" w:lineRule="auto"/>
        <w:jc w:val="both"/>
        <w:rPr>
          <w:rFonts w:ascii="Arial" w:hAnsi="Arial" w:cs="Arial"/>
          <w:sz w:val="20"/>
          <w:szCs w:val="20"/>
        </w:rPr>
      </w:pPr>
    </w:p>
    <w:p w14:paraId="0D0C0873" w14:textId="729038BA" w:rsidR="000A7622" w:rsidRPr="00ED0894" w:rsidRDefault="000A7622" w:rsidP="004A0BA5">
      <w:pPr>
        <w:spacing w:after="0" w:line="240" w:lineRule="auto"/>
        <w:jc w:val="both"/>
        <w:rPr>
          <w:rFonts w:ascii="Arial" w:eastAsia="Calibri" w:hAnsi="Arial" w:cs="Arial"/>
          <w:b/>
          <w:lang w:val="es-MX"/>
        </w:rPr>
      </w:pPr>
      <w:bookmarkStart w:id="5" w:name="_Hlk65849188"/>
      <w:r w:rsidRPr="00ED0894">
        <w:rPr>
          <w:rFonts w:ascii="Arial" w:eastAsia="Calibri" w:hAnsi="Arial" w:cs="Arial"/>
          <w:b/>
          <w:lang w:val="es-MX"/>
        </w:rPr>
        <w:t xml:space="preserve">RECHAZO DE LA OFERTA – Capacidad residual – Documento Base – Literal Z – Versión 3 – Licitación Pública – </w:t>
      </w:r>
      <w:r w:rsidRPr="00ED0894">
        <w:rPr>
          <w:rFonts w:ascii="Arial" w:hAnsi="Arial" w:cs="Arial"/>
          <w:b/>
          <w:lang w:val="es-MX"/>
        </w:rPr>
        <w:t>Alcance</w:t>
      </w:r>
      <w:bookmarkEnd w:id="5"/>
    </w:p>
    <w:p w14:paraId="21ACDC6D" w14:textId="77777777" w:rsidR="000A7622" w:rsidRPr="00ED0894" w:rsidRDefault="000A7622" w:rsidP="004A0BA5">
      <w:pPr>
        <w:spacing w:after="0" w:line="240" w:lineRule="auto"/>
        <w:jc w:val="both"/>
        <w:rPr>
          <w:rFonts w:ascii="Arial" w:eastAsia="Calibri" w:hAnsi="Arial" w:cs="Arial"/>
          <w:b/>
          <w:lang w:val="es-MX"/>
        </w:rPr>
      </w:pPr>
    </w:p>
    <w:p w14:paraId="5A1199FE" w14:textId="1882E43C" w:rsidR="004A0BA5" w:rsidRDefault="004A0BA5" w:rsidP="004A0BA5">
      <w:pPr>
        <w:spacing w:after="120" w:line="240" w:lineRule="auto"/>
        <w:jc w:val="both"/>
        <w:rPr>
          <w:rFonts w:ascii="Arial" w:hAnsi="Arial" w:cs="Arial"/>
          <w:sz w:val="20"/>
          <w:szCs w:val="20"/>
        </w:rPr>
      </w:pPr>
      <w:r w:rsidRPr="00ED0894">
        <w:rPr>
          <w:rFonts w:ascii="Arial" w:hAnsi="Arial" w:cs="Arial"/>
          <w:sz w:val="20"/>
          <w:szCs w:val="20"/>
        </w:rPr>
        <w:t xml:space="preserve">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reportado, implica aceptar que ocurrió la causal del literal Z, esto es, que el proponente incumplió su obligación de informar todos los contratos de obra que tenía en ejecución. </w:t>
      </w:r>
    </w:p>
    <w:p w14:paraId="737BBE3A" w14:textId="5A985BD3" w:rsidR="007712BC" w:rsidRDefault="007712BC" w:rsidP="004A0BA5">
      <w:pPr>
        <w:spacing w:after="120" w:line="240" w:lineRule="auto"/>
        <w:jc w:val="both"/>
        <w:rPr>
          <w:rFonts w:ascii="Arial" w:hAnsi="Arial" w:cs="Arial"/>
          <w:b/>
          <w:bCs/>
          <w:sz w:val="20"/>
          <w:szCs w:val="20"/>
        </w:rPr>
      </w:pPr>
    </w:p>
    <w:p w14:paraId="2207997A" w14:textId="671C26DB" w:rsidR="006A1A44" w:rsidRPr="006A1A44" w:rsidRDefault="006A1A44" w:rsidP="004A0BA5">
      <w:pPr>
        <w:spacing w:after="120" w:line="240" w:lineRule="auto"/>
        <w:jc w:val="both"/>
        <w:rPr>
          <w:rFonts w:ascii="Arial" w:hAnsi="Arial" w:cs="Arial"/>
          <w:b/>
          <w:bCs/>
          <w:sz w:val="20"/>
          <w:szCs w:val="20"/>
        </w:rPr>
      </w:pPr>
      <w:r>
        <w:rPr>
          <w:rFonts w:ascii="Arial" w:hAnsi="Arial" w:cs="Arial"/>
          <w:b/>
          <w:bCs/>
          <w:sz w:val="20"/>
          <w:szCs w:val="20"/>
        </w:rPr>
        <w:t xml:space="preserve">CAUSAL DE RECHAZO – Documentos tipo – Numeral 1.15 – Documento base – Literal Z – Contratos perfeccionados – Configuración </w:t>
      </w:r>
    </w:p>
    <w:bookmarkEnd w:id="1"/>
    <w:p w14:paraId="00614FBC" w14:textId="24786561" w:rsidR="007E1B61" w:rsidRPr="00ED0894" w:rsidRDefault="007E1B61" w:rsidP="00671FBB">
      <w:pPr>
        <w:spacing w:after="0" w:line="240" w:lineRule="auto"/>
        <w:jc w:val="right"/>
        <w:rPr>
          <w:rFonts w:ascii="Arial" w:eastAsia="Calibri" w:hAnsi="Arial" w:cs="Arial"/>
          <w:color w:val="000000"/>
          <w:szCs w:val="24"/>
          <w:lang w:val="es-ES_tradnl" w:eastAsia="es-ES_tradnl"/>
        </w:rPr>
      </w:pPr>
    </w:p>
    <w:p w14:paraId="520C03F2" w14:textId="5FC6D4F0" w:rsidR="006A1A44" w:rsidRPr="006A1A44" w:rsidRDefault="00744EA7" w:rsidP="006A1A44">
      <w:pPr>
        <w:spacing w:line="240" w:lineRule="auto"/>
        <w:jc w:val="both"/>
        <w:rPr>
          <w:rFonts w:ascii="Arial" w:hAnsi="Arial" w:cs="Arial"/>
          <w:bCs/>
          <w:sz w:val="21"/>
          <w:szCs w:val="21"/>
          <w:lang w:val="es-MX"/>
        </w:rPr>
      </w:pPr>
      <w:r>
        <w:rPr>
          <w:rFonts w:ascii="Arial" w:hAnsi="Arial" w:cs="Arial"/>
        </w:rPr>
        <w:lastRenderedPageBreak/>
        <w:t xml:space="preserve"> </w:t>
      </w:r>
      <w:r w:rsidR="006A1A44">
        <w:rPr>
          <w:rFonts w:ascii="Arial" w:hAnsi="Arial" w:cs="Arial"/>
          <w:lang w:val="es-ES"/>
        </w:rPr>
        <w:t>[…] l</w:t>
      </w:r>
      <w:r>
        <w:rPr>
          <w:rFonts w:ascii="Arial" w:hAnsi="Arial" w:cs="Arial"/>
          <w:lang w:val="es-ES"/>
        </w:rPr>
        <w:t>a causal de rechazo del literal Z del numeral 1.15 del pliego aplica por «</w:t>
      </w:r>
      <w:r w:rsidRPr="00AE5513">
        <w:rPr>
          <w:rFonts w:ascii="Arial" w:hAnsi="Arial" w:cs="Arial"/>
          <w:lang w:val="es-MX"/>
        </w:rPr>
        <w:t xml:space="preserve">No informar todos </w:t>
      </w:r>
      <w:r w:rsidRPr="006A1A44">
        <w:rPr>
          <w:rFonts w:ascii="Arial" w:hAnsi="Arial" w:cs="Arial"/>
          <w:sz w:val="21"/>
          <w:szCs w:val="21"/>
          <w:lang w:val="es-MX"/>
        </w:rPr>
        <w:t xml:space="preserve">los contratos que el Proponente tenga en ejecución antes del cierre, necesarios para acreditar su capacidad residual conforme a la sección 3.10». Para estos efectos, conforme a las definiciones previstas en </w:t>
      </w:r>
      <w:r w:rsidRPr="006A1A44">
        <w:rPr>
          <w:rFonts w:ascii="Arial" w:hAnsi="Arial" w:cs="Arial"/>
          <w:bCs/>
          <w:sz w:val="21"/>
          <w:szCs w:val="21"/>
          <w:lang w:val="es-ES"/>
        </w:rPr>
        <w:t>la Guía para Determinar y Verificar la Capacidad Residual del Proponente en los Procesos de Contratación de Obra Pública, el numeral II del literal E del numeral 3.10.2 del documento base dispone que «</w:t>
      </w:r>
      <w:r w:rsidRPr="006A1A44">
        <w:rPr>
          <w:rFonts w:ascii="Arial" w:hAnsi="Arial" w:cs="Arial"/>
          <w:bCs/>
          <w:sz w:val="21"/>
          <w:szCs w:val="21"/>
          <w:lang w:val="es-MX"/>
        </w:rPr>
        <w:t>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55DDC3FE" w14:textId="563889D1" w:rsidR="00744EA7" w:rsidRPr="006A1A44" w:rsidRDefault="00744EA7" w:rsidP="006A1A44">
      <w:pPr>
        <w:spacing w:line="240" w:lineRule="auto"/>
        <w:jc w:val="both"/>
        <w:rPr>
          <w:rFonts w:ascii="Arial" w:hAnsi="Arial" w:cs="Arial"/>
          <w:bCs/>
          <w:sz w:val="21"/>
          <w:szCs w:val="21"/>
          <w:lang w:val="es-MX"/>
        </w:rPr>
      </w:pPr>
      <w:r w:rsidRPr="006A1A44">
        <w:rPr>
          <w:rFonts w:ascii="Arial" w:hAnsi="Arial" w:cs="Arial"/>
          <w:bCs/>
          <w:sz w:val="21"/>
          <w:szCs w:val="21"/>
          <w:lang w:val="es-MX"/>
        </w:rPr>
        <w:t xml:space="preserve">Como se observa, la definición solo aplica a los </w:t>
      </w:r>
      <w:r w:rsidRPr="006A1A44">
        <w:rPr>
          <w:rFonts w:ascii="Arial" w:hAnsi="Arial" w:cs="Arial"/>
          <w:bCs/>
          <w:i/>
          <w:iCs/>
          <w:sz w:val="21"/>
          <w:szCs w:val="21"/>
          <w:lang w:val="es-MX"/>
        </w:rPr>
        <w:t>contratos perfeccionados</w:t>
      </w:r>
      <w:r w:rsidRPr="006A1A44">
        <w:rPr>
          <w:rFonts w:ascii="Arial" w:hAnsi="Arial" w:cs="Arial"/>
          <w:bCs/>
          <w:sz w:val="21"/>
          <w:szCs w:val="21"/>
          <w:lang w:val="es-MX"/>
        </w:rPr>
        <w:t xml:space="preserve">, aunque estos estén suspendidos o no tengan acta de inicio. Por tanto, están fuera de esta los </w:t>
      </w:r>
      <w:r w:rsidRPr="006A1A44">
        <w:rPr>
          <w:rFonts w:ascii="Arial" w:hAnsi="Arial" w:cs="Arial"/>
          <w:bCs/>
          <w:i/>
          <w:iCs/>
          <w:sz w:val="21"/>
          <w:szCs w:val="21"/>
          <w:lang w:val="es-MX"/>
        </w:rPr>
        <w:t>contratos adjudicados</w:t>
      </w:r>
      <w:r w:rsidRPr="006A1A44">
        <w:rPr>
          <w:rFonts w:ascii="Arial" w:hAnsi="Arial" w:cs="Arial"/>
          <w:bCs/>
          <w:sz w:val="21"/>
          <w:szCs w:val="21"/>
          <w:lang w:val="es-MX"/>
        </w:rPr>
        <w:t xml:space="preserve">, pues –en los términos del artículo 41 de la Ley 80 de 1993– los contratos estatales de las entidades sometidas al Estatuto General de Contratación de la Administración Pública </w:t>
      </w:r>
      <w:r w:rsidRPr="006A1A44">
        <w:rPr>
          <w:rFonts w:ascii="Arial" w:hAnsi="Arial" w:cs="Arial"/>
          <w:bCs/>
          <w:sz w:val="21"/>
          <w:szCs w:val="21"/>
        </w:rPr>
        <w:t xml:space="preserve">se perfeccionan cuando se logre acuerdo sobre el objeto y la contraprestación y éste se eleve a escrito. </w:t>
      </w:r>
      <w:r w:rsidRPr="006A1A44">
        <w:rPr>
          <w:rFonts w:ascii="Arial" w:hAnsi="Arial" w:cs="Arial"/>
          <w:sz w:val="21"/>
          <w:szCs w:val="21"/>
        </w:rPr>
        <w:t xml:space="preserve">Lo expuesto es congruente con </w:t>
      </w:r>
      <w:r w:rsidRPr="006A1A44">
        <w:rPr>
          <w:rFonts w:ascii="Arial" w:eastAsia="Calibri" w:hAnsi="Arial" w:cs="Arial"/>
          <w:color w:val="000000" w:themeColor="text1"/>
          <w:sz w:val="21"/>
          <w:szCs w:val="21"/>
          <w:lang w:val="es-MX"/>
        </w:rPr>
        <w:t xml:space="preserve">el artículo 2.2.1.1.1.6.4 del Decreto 1082 de 2015, en virtud del cual, para efectos de </w:t>
      </w:r>
      <w:r w:rsidRPr="006A1A44">
        <w:rPr>
          <w:rFonts w:ascii="Arial" w:hAnsi="Arial" w:cs="Arial"/>
          <w:sz w:val="21"/>
          <w:szCs w:val="21"/>
          <w:lang w:val="es-MX"/>
        </w:rPr>
        <w:t>acreditar la capacidad residual del proponente, se requiere el listado de contratos de obra civiles en ejecución suscritos con entidades estatales y con entidades privadas.</w:t>
      </w:r>
    </w:p>
    <w:p w14:paraId="1BC3EB0A" w14:textId="2CECF2CD" w:rsidR="007E1B61" w:rsidRDefault="007E1B61" w:rsidP="007A61E4">
      <w:pPr>
        <w:spacing w:after="0" w:line="240" w:lineRule="auto"/>
        <w:jc w:val="both"/>
        <w:rPr>
          <w:rFonts w:ascii="Arial" w:eastAsia="Calibri" w:hAnsi="Arial" w:cs="Arial"/>
          <w:color w:val="000000"/>
          <w:szCs w:val="24"/>
          <w:lang w:val="es-ES_tradnl" w:eastAsia="es-ES_tradnl"/>
        </w:rPr>
      </w:pPr>
    </w:p>
    <w:p w14:paraId="192B7772" w14:textId="33920324" w:rsidR="006C62E8" w:rsidRDefault="006C62E8" w:rsidP="007A61E4">
      <w:pPr>
        <w:spacing w:after="0" w:line="240" w:lineRule="auto"/>
        <w:jc w:val="both"/>
        <w:rPr>
          <w:rFonts w:ascii="Arial" w:eastAsia="Calibri" w:hAnsi="Arial" w:cs="Arial"/>
          <w:color w:val="000000"/>
          <w:szCs w:val="24"/>
          <w:lang w:val="es-ES_tradnl" w:eastAsia="es-ES_tradnl"/>
        </w:rPr>
      </w:pPr>
    </w:p>
    <w:p w14:paraId="038F54CC" w14:textId="2CB4CBFC" w:rsidR="006C62E8" w:rsidRDefault="006C62E8" w:rsidP="007A61E4">
      <w:pPr>
        <w:spacing w:after="0" w:line="240" w:lineRule="auto"/>
        <w:jc w:val="both"/>
        <w:rPr>
          <w:rFonts w:ascii="Arial" w:eastAsia="Calibri" w:hAnsi="Arial" w:cs="Arial"/>
          <w:color w:val="000000"/>
          <w:szCs w:val="24"/>
          <w:lang w:val="es-ES_tradnl" w:eastAsia="es-ES_tradnl"/>
        </w:rPr>
      </w:pPr>
    </w:p>
    <w:p w14:paraId="2F024D07" w14:textId="0651CE27" w:rsidR="006C62E8" w:rsidRDefault="006C62E8" w:rsidP="007A61E4">
      <w:pPr>
        <w:spacing w:after="0" w:line="240" w:lineRule="auto"/>
        <w:jc w:val="both"/>
        <w:rPr>
          <w:rFonts w:ascii="Arial" w:eastAsia="Calibri" w:hAnsi="Arial" w:cs="Arial"/>
          <w:color w:val="000000"/>
          <w:szCs w:val="24"/>
          <w:lang w:val="es-ES_tradnl" w:eastAsia="es-ES_tradnl"/>
        </w:rPr>
      </w:pPr>
    </w:p>
    <w:p w14:paraId="0B5E6206" w14:textId="3EE327F8" w:rsidR="006C62E8" w:rsidRDefault="006C62E8" w:rsidP="007A61E4">
      <w:pPr>
        <w:spacing w:after="0" w:line="240" w:lineRule="auto"/>
        <w:jc w:val="both"/>
        <w:rPr>
          <w:rFonts w:ascii="Arial" w:eastAsia="Calibri" w:hAnsi="Arial" w:cs="Arial"/>
          <w:color w:val="000000"/>
          <w:szCs w:val="24"/>
          <w:lang w:val="es-ES_tradnl" w:eastAsia="es-ES_tradnl"/>
        </w:rPr>
      </w:pPr>
    </w:p>
    <w:p w14:paraId="2B8119E1" w14:textId="12CA9CD7" w:rsidR="006C62E8" w:rsidRDefault="006C62E8" w:rsidP="007A61E4">
      <w:pPr>
        <w:spacing w:after="0" w:line="240" w:lineRule="auto"/>
        <w:jc w:val="both"/>
        <w:rPr>
          <w:rFonts w:ascii="Arial" w:eastAsia="Calibri" w:hAnsi="Arial" w:cs="Arial"/>
          <w:color w:val="000000"/>
          <w:szCs w:val="24"/>
          <w:lang w:val="es-ES_tradnl" w:eastAsia="es-ES_tradnl"/>
        </w:rPr>
      </w:pPr>
    </w:p>
    <w:p w14:paraId="01EF9E41" w14:textId="6096D54A" w:rsidR="006C62E8" w:rsidRDefault="006C62E8" w:rsidP="007A61E4">
      <w:pPr>
        <w:spacing w:after="0" w:line="240" w:lineRule="auto"/>
        <w:jc w:val="both"/>
        <w:rPr>
          <w:rFonts w:ascii="Arial" w:eastAsia="Calibri" w:hAnsi="Arial" w:cs="Arial"/>
          <w:color w:val="000000"/>
          <w:szCs w:val="24"/>
          <w:lang w:val="es-ES_tradnl" w:eastAsia="es-ES_tradnl"/>
        </w:rPr>
      </w:pPr>
    </w:p>
    <w:p w14:paraId="15816223" w14:textId="1F9E9290" w:rsidR="006C62E8" w:rsidRDefault="006C62E8" w:rsidP="007A61E4">
      <w:pPr>
        <w:spacing w:after="0" w:line="240" w:lineRule="auto"/>
        <w:jc w:val="both"/>
        <w:rPr>
          <w:rFonts w:ascii="Arial" w:eastAsia="Calibri" w:hAnsi="Arial" w:cs="Arial"/>
          <w:color w:val="000000"/>
          <w:szCs w:val="24"/>
          <w:lang w:val="es-ES_tradnl" w:eastAsia="es-ES_tradnl"/>
        </w:rPr>
      </w:pPr>
    </w:p>
    <w:p w14:paraId="21695A7B" w14:textId="61C0F50D" w:rsidR="006C62E8" w:rsidRDefault="006C62E8" w:rsidP="007A61E4">
      <w:pPr>
        <w:spacing w:after="0" w:line="240" w:lineRule="auto"/>
        <w:jc w:val="both"/>
        <w:rPr>
          <w:rFonts w:ascii="Arial" w:eastAsia="Calibri" w:hAnsi="Arial" w:cs="Arial"/>
          <w:color w:val="000000"/>
          <w:szCs w:val="24"/>
          <w:lang w:val="es-ES_tradnl" w:eastAsia="es-ES_tradnl"/>
        </w:rPr>
      </w:pPr>
    </w:p>
    <w:p w14:paraId="4285E1CB" w14:textId="2533FC11" w:rsidR="006C62E8" w:rsidRDefault="006C62E8" w:rsidP="007A61E4">
      <w:pPr>
        <w:spacing w:after="0" w:line="240" w:lineRule="auto"/>
        <w:jc w:val="both"/>
        <w:rPr>
          <w:rFonts w:ascii="Arial" w:eastAsia="Calibri" w:hAnsi="Arial" w:cs="Arial"/>
          <w:color w:val="000000"/>
          <w:szCs w:val="24"/>
          <w:lang w:val="es-ES_tradnl" w:eastAsia="es-ES_tradnl"/>
        </w:rPr>
      </w:pPr>
    </w:p>
    <w:p w14:paraId="5659F16A" w14:textId="538F5629" w:rsidR="006C62E8" w:rsidRDefault="006C62E8" w:rsidP="007A61E4">
      <w:pPr>
        <w:spacing w:after="0" w:line="240" w:lineRule="auto"/>
        <w:jc w:val="both"/>
        <w:rPr>
          <w:rFonts w:ascii="Arial" w:eastAsia="Calibri" w:hAnsi="Arial" w:cs="Arial"/>
          <w:color w:val="000000"/>
          <w:szCs w:val="24"/>
          <w:lang w:val="es-ES_tradnl" w:eastAsia="es-ES_tradnl"/>
        </w:rPr>
      </w:pPr>
    </w:p>
    <w:p w14:paraId="3CE936E4" w14:textId="59EB940E" w:rsidR="006C62E8" w:rsidRDefault="006C62E8" w:rsidP="007A61E4">
      <w:pPr>
        <w:spacing w:after="0" w:line="240" w:lineRule="auto"/>
        <w:jc w:val="both"/>
        <w:rPr>
          <w:rFonts w:ascii="Arial" w:eastAsia="Calibri" w:hAnsi="Arial" w:cs="Arial"/>
          <w:color w:val="000000"/>
          <w:szCs w:val="24"/>
          <w:lang w:val="es-ES_tradnl" w:eastAsia="es-ES_tradnl"/>
        </w:rPr>
      </w:pPr>
    </w:p>
    <w:p w14:paraId="3D9BC503" w14:textId="1BE1DB75" w:rsidR="006C62E8" w:rsidRDefault="006C62E8" w:rsidP="007A61E4">
      <w:pPr>
        <w:spacing w:after="0" w:line="240" w:lineRule="auto"/>
        <w:jc w:val="both"/>
        <w:rPr>
          <w:rFonts w:ascii="Arial" w:eastAsia="Calibri" w:hAnsi="Arial" w:cs="Arial"/>
          <w:color w:val="000000"/>
          <w:szCs w:val="24"/>
          <w:lang w:val="es-ES_tradnl" w:eastAsia="es-ES_tradnl"/>
        </w:rPr>
      </w:pPr>
    </w:p>
    <w:p w14:paraId="42ACE967" w14:textId="7E82DC58" w:rsidR="006C62E8" w:rsidRDefault="006C62E8" w:rsidP="007A61E4">
      <w:pPr>
        <w:spacing w:after="0" w:line="240" w:lineRule="auto"/>
        <w:jc w:val="both"/>
        <w:rPr>
          <w:rFonts w:ascii="Arial" w:eastAsia="Calibri" w:hAnsi="Arial" w:cs="Arial"/>
          <w:color w:val="000000"/>
          <w:szCs w:val="24"/>
          <w:lang w:val="es-ES_tradnl" w:eastAsia="es-ES_tradnl"/>
        </w:rPr>
      </w:pPr>
    </w:p>
    <w:p w14:paraId="7D4C2A8E" w14:textId="0F164BB9" w:rsidR="006C62E8" w:rsidRDefault="006C62E8" w:rsidP="007A61E4">
      <w:pPr>
        <w:spacing w:after="0" w:line="240" w:lineRule="auto"/>
        <w:jc w:val="both"/>
        <w:rPr>
          <w:rFonts w:ascii="Arial" w:eastAsia="Calibri" w:hAnsi="Arial" w:cs="Arial"/>
          <w:color w:val="000000"/>
          <w:szCs w:val="24"/>
          <w:lang w:val="es-ES_tradnl" w:eastAsia="es-ES_tradnl"/>
        </w:rPr>
      </w:pPr>
    </w:p>
    <w:p w14:paraId="6563B4BF" w14:textId="3D19FA99" w:rsidR="008A1647" w:rsidRDefault="008A1647" w:rsidP="007A61E4">
      <w:pPr>
        <w:spacing w:after="0" w:line="240" w:lineRule="auto"/>
        <w:jc w:val="both"/>
        <w:rPr>
          <w:rFonts w:ascii="Arial" w:eastAsia="Calibri" w:hAnsi="Arial" w:cs="Arial"/>
          <w:color w:val="000000"/>
          <w:szCs w:val="24"/>
          <w:lang w:val="es-ES_tradnl" w:eastAsia="es-ES_tradnl"/>
        </w:rPr>
      </w:pPr>
    </w:p>
    <w:p w14:paraId="28AF990C" w14:textId="738F368D" w:rsidR="008A1647" w:rsidRDefault="008A1647" w:rsidP="007A61E4">
      <w:pPr>
        <w:spacing w:after="0" w:line="240" w:lineRule="auto"/>
        <w:jc w:val="both"/>
        <w:rPr>
          <w:rFonts w:ascii="Arial" w:eastAsia="Calibri" w:hAnsi="Arial" w:cs="Arial"/>
          <w:color w:val="000000"/>
          <w:szCs w:val="24"/>
          <w:lang w:val="es-ES_tradnl" w:eastAsia="es-ES_tradnl"/>
        </w:rPr>
      </w:pPr>
    </w:p>
    <w:p w14:paraId="582CAD37" w14:textId="44FE09B2" w:rsidR="008A1647" w:rsidRDefault="008A1647" w:rsidP="007A61E4">
      <w:pPr>
        <w:spacing w:after="0" w:line="240" w:lineRule="auto"/>
        <w:jc w:val="both"/>
        <w:rPr>
          <w:rFonts w:ascii="Arial" w:eastAsia="Calibri" w:hAnsi="Arial" w:cs="Arial"/>
          <w:color w:val="000000"/>
          <w:szCs w:val="24"/>
          <w:lang w:val="es-ES_tradnl" w:eastAsia="es-ES_tradnl"/>
        </w:rPr>
      </w:pPr>
    </w:p>
    <w:p w14:paraId="60C6CF06" w14:textId="4600FF75" w:rsidR="008A1647" w:rsidRDefault="008A1647" w:rsidP="007A61E4">
      <w:pPr>
        <w:spacing w:after="0" w:line="240" w:lineRule="auto"/>
        <w:jc w:val="both"/>
        <w:rPr>
          <w:rFonts w:ascii="Arial" w:eastAsia="Calibri" w:hAnsi="Arial" w:cs="Arial"/>
          <w:color w:val="000000"/>
          <w:szCs w:val="24"/>
          <w:lang w:val="es-ES_tradnl" w:eastAsia="es-ES_tradnl"/>
        </w:rPr>
      </w:pPr>
    </w:p>
    <w:p w14:paraId="2F550306" w14:textId="6B61B6A6" w:rsidR="008A1647" w:rsidRDefault="008A1647" w:rsidP="007A61E4">
      <w:pPr>
        <w:spacing w:after="0" w:line="240" w:lineRule="auto"/>
        <w:jc w:val="both"/>
        <w:rPr>
          <w:rFonts w:ascii="Arial" w:eastAsia="Calibri" w:hAnsi="Arial" w:cs="Arial"/>
          <w:color w:val="000000"/>
          <w:szCs w:val="24"/>
          <w:lang w:val="es-ES_tradnl" w:eastAsia="es-ES_tradnl"/>
        </w:rPr>
      </w:pPr>
    </w:p>
    <w:p w14:paraId="1EA8E45C" w14:textId="504D602F" w:rsidR="008A1647" w:rsidRDefault="008A1647" w:rsidP="007A61E4">
      <w:pPr>
        <w:spacing w:after="0" w:line="240" w:lineRule="auto"/>
        <w:jc w:val="both"/>
        <w:rPr>
          <w:rFonts w:ascii="Arial" w:eastAsia="Calibri" w:hAnsi="Arial" w:cs="Arial"/>
          <w:color w:val="000000"/>
          <w:szCs w:val="24"/>
          <w:lang w:val="es-ES_tradnl" w:eastAsia="es-ES_tradnl"/>
        </w:rPr>
      </w:pPr>
    </w:p>
    <w:p w14:paraId="436FBED8" w14:textId="30F94128" w:rsidR="008A1647" w:rsidRDefault="008A1647" w:rsidP="007A61E4">
      <w:pPr>
        <w:spacing w:after="0" w:line="240" w:lineRule="auto"/>
        <w:jc w:val="both"/>
        <w:rPr>
          <w:rFonts w:ascii="Arial" w:eastAsia="Calibri" w:hAnsi="Arial" w:cs="Arial"/>
          <w:color w:val="000000"/>
          <w:szCs w:val="24"/>
          <w:lang w:val="es-ES_tradnl" w:eastAsia="es-ES_tradnl"/>
        </w:rPr>
      </w:pPr>
    </w:p>
    <w:p w14:paraId="65456974" w14:textId="32EB83BF" w:rsidR="008A1647" w:rsidRDefault="008A1647" w:rsidP="007A61E4">
      <w:pPr>
        <w:spacing w:after="0" w:line="240" w:lineRule="auto"/>
        <w:jc w:val="both"/>
        <w:rPr>
          <w:rFonts w:ascii="Arial" w:eastAsia="Calibri" w:hAnsi="Arial" w:cs="Arial"/>
          <w:color w:val="000000"/>
          <w:szCs w:val="24"/>
          <w:lang w:val="es-ES_tradnl" w:eastAsia="es-ES_tradnl"/>
        </w:rPr>
      </w:pPr>
    </w:p>
    <w:p w14:paraId="102A12DA" w14:textId="3921EE37" w:rsidR="008A1647" w:rsidRDefault="008A1647" w:rsidP="007A61E4">
      <w:pPr>
        <w:spacing w:after="0" w:line="240" w:lineRule="auto"/>
        <w:jc w:val="both"/>
        <w:rPr>
          <w:rFonts w:ascii="Arial" w:eastAsia="Calibri" w:hAnsi="Arial" w:cs="Arial"/>
          <w:color w:val="000000"/>
          <w:szCs w:val="24"/>
          <w:lang w:val="es-ES_tradnl" w:eastAsia="es-ES_tradnl"/>
        </w:rPr>
      </w:pPr>
    </w:p>
    <w:p w14:paraId="65BC9696" w14:textId="0EE9D3D5" w:rsidR="008A1647" w:rsidRDefault="008A1647" w:rsidP="007A61E4">
      <w:pPr>
        <w:spacing w:after="0" w:line="240" w:lineRule="auto"/>
        <w:jc w:val="both"/>
        <w:rPr>
          <w:rFonts w:ascii="Arial" w:eastAsia="Calibri" w:hAnsi="Arial" w:cs="Arial"/>
          <w:color w:val="000000"/>
          <w:szCs w:val="24"/>
          <w:lang w:val="es-ES_tradnl" w:eastAsia="es-ES_tradnl"/>
        </w:rPr>
      </w:pPr>
    </w:p>
    <w:p w14:paraId="3B7055F7" w14:textId="77777777" w:rsidR="008A1647" w:rsidRDefault="008A1647" w:rsidP="007A61E4">
      <w:pPr>
        <w:spacing w:after="0" w:line="240" w:lineRule="auto"/>
        <w:jc w:val="both"/>
        <w:rPr>
          <w:rFonts w:ascii="Arial" w:eastAsia="Calibri" w:hAnsi="Arial" w:cs="Arial"/>
          <w:color w:val="000000"/>
          <w:szCs w:val="24"/>
          <w:lang w:val="es-ES_tradnl" w:eastAsia="es-ES_tradnl"/>
        </w:rPr>
      </w:pPr>
    </w:p>
    <w:p w14:paraId="7D09725F" w14:textId="6E759939" w:rsidR="006C62E8" w:rsidRDefault="006C62E8" w:rsidP="007A61E4">
      <w:pPr>
        <w:spacing w:after="0" w:line="240" w:lineRule="auto"/>
        <w:jc w:val="both"/>
        <w:rPr>
          <w:rFonts w:ascii="Arial" w:eastAsia="Calibri" w:hAnsi="Arial" w:cs="Arial"/>
          <w:color w:val="000000"/>
          <w:szCs w:val="24"/>
          <w:lang w:val="es-ES_tradnl" w:eastAsia="es-ES_tradnl"/>
        </w:rPr>
      </w:pPr>
    </w:p>
    <w:p w14:paraId="30842382" w14:textId="5C45F1B6" w:rsidR="006C62E8" w:rsidRDefault="00921159" w:rsidP="00921159">
      <w:pPr>
        <w:spacing w:after="0" w:line="240" w:lineRule="auto"/>
        <w:jc w:val="right"/>
        <w:rPr>
          <w:rFonts w:ascii="Arial" w:eastAsia="Calibri" w:hAnsi="Arial" w:cs="Arial"/>
          <w:color w:val="000000"/>
          <w:szCs w:val="24"/>
          <w:lang w:val="es-ES_tradnl" w:eastAsia="es-ES_tradnl"/>
        </w:rPr>
      </w:pPr>
      <w:r>
        <w:rPr>
          <w:noProof/>
        </w:rPr>
        <w:lastRenderedPageBreak/>
        <w:drawing>
          <wp:inline distT="0" distB="0" distL="0" distR="0" wp14:anchorId="0256C6A9" wp14:editId="14FE28AA">
            <wp:extent cx="2471073" cy="695739"/>
            <wp:effectExtent l="0" t="0" r="571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478198" cy="697745"/>
                    </a:xfrm>
                    <a:prstGeom prst="rect">
                      <a:avLst/>
                    </a:prstGeom>
                  </pic:spPr>
                </pic:pic>
              </a:graphicData>
            </a:graphic>
          </wp:inline>
        </w:drawing>
      </w:r>
    </w:p>
    <w:p w14:paraId="022E5A71" w14:textId="475056C6" w:rsidR="006C62E8" w:rsidRDefault="006C62E8" w:rsidP="007A61E4">
      <w:pPr>
        <w:spacing w:after="0" w:line="240" w:lineRule="auto"/>
        <w:jc w:val="both"/>
        <w:rPr>
          <w:rFonts w:ascii="Arial" w:eastAsia="Calibri" w:hAnsi="Arial" w:cs="Arial"/>
          <w:color w:val="000000"/>
          <w:szCs w:val="24"/>
          <w:lang w:val="es-ES_tradnl" w:eastAsia="es-ES_tradnl"/>
        </w:rPr>
      </w:pPr>
    </w:p>
    <w:p w14:paraId="701DCCD6" w14:textId="77777777" w:rsidR="006C62E8" w:rsidRPr="00ED0894" w:rsidRDefault="006C62E8" w:rsidP="007A61E4">
      <w:pPr>
        <w:spacing w:after="0" w:line="240" w:lineRule="auto"/>
        <w:jc w:val="both"/>
        <w:rPr>
          <w:rFonts w:ascii="Arial" w:eastAsia="Calibri" w:hAnsi="Arial" w:cs="Arial"/>
          <w:color w:val="000000"/>
          <w:szCs w:val="24"/>
          <w:lang w:val="es-ES_tradnl" w:eastAsia="es-ES_tradnl"/>
        </w:rPr>
      </w:pPr>
    </w:p>
    <w:p w14:paraId="55B2D914" w14:textId="14E90022" w:rsidR="007E1B61" w:rsidRPr="00ED0894" w:rsidRDefault="007E1B61" w:rsidP="007A61E4">
      <w:pPr>
        <w:spacing w:after="0" w:line="240" w:lineRule="auto"/>
        <w:jc w:val="both"/>
        <w:rPr>
          <w:rFonts w:ascii="Arial" w:eastAsia="Calibri" w:hAnsi="Arial" w:cs="Arial"/>
          <w:color w:val="000000"/>
          <w:szCs w:val="24"/>
          <w:lang w:val="es-ES_tradnl" w:eastAsia="es-ES_tradnl"/>
        </w:rPr>
      </w:pPr>
      <w:bookmarkStart w:id="6" w:name="_Hlk103609845"/>
      <w:r w:rsidRPr="00ED0894">
        <w:rPr>
          <w:rFonts w:ascii="Arial" w:eastAsia="Calibri" w:hAnsi="Arial" w:cs="Arial"/>
          <w:color w:val="000000"/>
          <w:szCs w:val="24"/>
          <w:lang w:val="es-ES_tradnl" w:eastAsia="es-ES_tradnl"/>
        </w:rPr>
        <w:t xml:space="preserve">Bogotá, </w:t>
      </w:r>
      <w:r w:rsidR="00462510">
        <w:rPr>
          <w:rFonts w:ascii="Arial" w:eastAsia="Calibri" w:hAnsi="Arial" w:cs="Arial"/>
          <w:color w:val="000000"/>
          <w:szCs w:val="24"/>
          <w:lang w:val="es-ES_tradnl" w:eastAsia="es-ES_tradnl"/>
        </w:rPr>
        <w:t xml:space="preserve">16 </w:t>
      </w:r>
      <w:proofErr w:type="gramStart"/>
      <w:r w:rsidR="00462510">
        <w:rPr>
          <w:rFonts w:ascii="Arial" w:eastAsia="Calibri" w:hAnsi="Arial" w:cs="Arial"/>
          <w:color w:val="000000"/>
          <w:szCs w:val="24"/>
          <w:lang w:val="es-ES_tradnl" w:eastAsia="es-ES_tradnl"/>
        </w:rPr>
        <w:t>Mayo</w:t>
      </w:r>
      <w:proofErr w:type="gramEnd"/>
      <w:r w:rsidR="00462510">
        <w:rPr>
          <w:rFonts w:ascii="Arial" w:eastAsia="Calibri" w:hAnsi="Arial" w:cs="Arial"/>
          <w:color w:val="000000"/>
          <w:szCs w:val="24"/>
          <w:lang w:val="es-ES_tradnl" w:eastAsia="es-ES_tradnl"/>
        </w:rPr>
        <w:t xml:space="preserve"> 2022</w:t>
      </w:r>
    </w:p>
    <w:p w14:paraId="0595C8E1" w14:textId="77777777" w:rsidR="007E1B61" w:rsidRPr="00ED0894" w:rsidRDefault="007E1B61" w:rsidP="007A61E4">
      <w:pPr>
        <w:spacing w:after="0" w:line="240" w:lineRule="auto"/>
        <w:jc w:val="both"/>
        <w:rPr>
          <w:rFonts w:ascii="Arial" w:eastAsia="Calibri" w:hAnsi="Arial" w:cs="Arial"/>
          <w:color w:val="000000"/>
          <w:szCs w:val="24"/>
          <w:lang w:val="es-ES_tradnl" w:eastAsia="es-ES_tradnl"/>
        </w:rPr>
      </w:pPr>
    </w:p>
    <w:p w14:paraId="0F1E6AC2" w14:textId="77777777" w:rsidR="007E1B61" w:rsidRPr="00ED0894" w:rsidRDefault="007E1B61" w:rsidP="007A61E4">
      <w:pPr>
        <w:spacing w:after="0" w:line="240" w:lineRule="auto"/>
        <w:jc w:val="both"/>
        <w:rPr>
          <w:rFonts w:ascii="Arial" w:eastAsia="Calibri" w:hAnsi="Arial" w:cs="Arial"/>
          <w:color w:val="000000"/>
          <w:szCs w:val="24"/>
          <w:lang w:val="es-ES_tradnl" w:eastAsia="es-ES_tradnl"/>
        </w:rPr>
      </w:pPr>
    </w:p>
    <w:p w14:paraId="2D229988" w14:textId="39D5F043" w:rsidR="000A7622" w:rsidRPr="00ED0894" w:rsidRDefault="000A7622" w:rsidP="007A61E4">
      <w:pPr>
        <w:spacing w:after="0" w:line="240" w:lineRule="auto"/>
        <w:jc w:val="both"/>
        <w:rPr>
          <w:rFonts w:ascii="Arial" w:eastAsia="Calibri" w:hAnsi="Arial" w:cs="Arial"/>
          <w:color w:val="000000"/>
          <w:szCs w:val="24"/>
          <w:lang w:val="es-ES_tradnl" w:eastAsia="es-ES_tradnl"/>
        </w:rPr>
      </w:pPr>
      <w:r w:rsidRPr="00ED0894">
        <w:rPr>
          <w:rFonts w:ascii="Arial" w:eastAsia="Calibri" w:hAnsi="Arial" w:cs="Arial"/>
          <w:color w:val="000000"/>
          <w:szCs w:val="24"/>
          <w:lang w:val="es-ES_tradnl" w:eastAsia="es-ES_tradnl"/>
        </w:rPr>
        <w:t>Señor</w:t>
      </w:r>
    </w:p>
    <w:p w14:paraId="09576357" w14:textId="7F8D7076" w:rsidR="00D525E3" w:rsidRPr="00ED0894" w:rsidRDefault="001368FF" w:rsidP="007A61E4">
      <w:pPr>
        <w:spacing w:after="0" w:line="240" w:lineRule="auto"/>
        <w:jc w:val="both"/>
        <w:rPr>
          <w:rFonts w:ascii="Arial" w:eastAsia="Times New Roman" w:hAnsi="Arial" w:cs="Arial"/>
          <w:b/>
          <w:bCs/>
          <w:color w:val="000000"/>
        </w:rPr>
      </w:pPr>
      <w:r>
        <w:rPr>
          <w:rFonts w:ascii="Arial" w:eastAsia="Times New Roman" w:hAnsi="Arial" w:cs="Arial"/>
          <w:b/>
          <w:bCs/>
          <w:color w:val="000000"/>
        </w:rPr>
        <w:t xml:space="preserve">Adolfo Rubio Rolón </w:t>
      </w:r>
    </w:p>
    <w:p w14:paraId="03F635FF" w14:textId="6DF22E57" w:rsidR="000A7622" w:rsidRPr="00ED0894" w:rsidRDefault="001368FF" w:rsidP="007A61E4">
      <w:pPr>
        <w:spacing w:after="0" w:line="240" w:lineRule="auto"/>
        <w:jc w:val="both"/>
        <w:rPr>
          <w:rFonts w:ascii="Arial" w:eastAsia="Times New Roman" w:hAnsi="Arial" w:cs="Arial"/>
          <w:color w:val="000000"/>
        </w:rPr>
      </w:pPr>
      <w:r>
        <w:rPr>
          <w:rFonts w:ascii="Arial" w:eastAsia="Times New Roman" w:hAnsi="Arial" w:cs="Arial"/>
          <w:color w:val="000000"/>
        </w:rPr>
        <w:t xml:space="preserve">Santa Marta, Magdalena </w:t>
      </w:r>
      <w:r w:rsidR="000A7622" w:rsidRPr="00ED0894">
        <w:rPr>
          <w:rFonts w:ascii="Arial" w:eastAsia="Times New Roman" w:hAnsi="Arial" w:cs="Arial"/>
          <w:color w:val="000000"/>
        </w:rPr>
        <w:t xml:space="preserve"> </w:t>
      </w:r>
    </w:p>
    <w:p w14:paraId="6C15BDB1" w14:textId="77777777" w:rsidR="00811AFA" w:rsidRPr="00ED0894" w:rsidRDefault="00811AFA" w:rsidP="007A61E4">
      <w:pPr>
        <w:spacing w:after="0" w:line="240" w:lineRule="auto"/>
        <w:jc w:val="both"/>
        <w:rPr>
          <w:rFonts w:ascii="Arial" w:eastAsia="Calibri" w:hAnsi="Arial" w:cs="Arial"/>
          <w:color w:val="000000"/>
          <w:szCs w:val="24"/>
          <w:lang w:eastAsia="es-ES_tradnl"/>
        </w:rPr>
      </w:pPr>
    </w:p>
    <w:p w14:paraId="17823B4D" w14:textId="77777777" w:rsidR="000A7622" w:rsidRPr="00ED0894" w:rsidRDefault="000A7622" w:rsidP="000A7622">
      <w:pPr>
        <w:spacing w:after="0" w:line="240" w:lineRule="auto"/>
        <w:jc w:val="both"/>
        <w:rPr>
          <w:rFonts w:ascii="Arial" w:eastAsia="Calibri" w:hAnsi="Arial" w:cs="Arial"/>
          <w:color w:val="000000"/>
          <w:szCs w:val="24"/>
          <w:lang w:eastAsia="es-ES_tradnl"/>
        </w:rPr>
      </w:pPr>
    </w:p>
    <w:p w14:paraId="7A29AD45" w14:textId="6DAA3D37" w:rsidR="000A7622" w:rsidRPr="00ED0894" w:rsidRDefault="000A7622" w:rsidP="000A7622">
      <w:pPr>
        <w:spacing w:after="0" w:line="240" w:lineRule="auto"/>
        <w:ind w:firstLine="2694"/>
        <w:rPr>
          <w:rFonts w:ascii="Arial" w:eastAsia="Calibri" w:hAnsi="Arial" w:cs="Arial"/>
          <w:b/>
          <w:bCs/>
          <w:color w:val="000000"/>
          <w:szCs w:val="24"/>
          <w:lang w:val="es-ES_tradnl" w:eastAsia="es-ES_tradnl"/>
        </w:rPr>
      </w:pPr>
      <w:r w:rsidRPr="00ED0894">
        <w:rPr>
          <w:rFonts w:ascii="Arial" w:eastAsia="Calibri" w:hAnsi="Arial" w:cs="Arial"/>
          <w:b/>
          <w:bCs/>
          <w:color w:val="000000"/>
          <w:szCs w:val="24"/>
          <w:lang w:val="es-ES_tradnl" w:eastAsia="es-ES_tradnl"/>
        </w:rPr>
        <w:t xml:space="preserve">Concepto C ‒ </w:t>
      </w:r>
      <w:r w:rsidR="001368FF">
        <w:rPr>
          <w:rFonts w:ascii="Arial" w:eastAsia="Calibri" w:hAnsi="Arial" w:cs="Arial"/>
          <w:b/>
          <w:bCs/>
          <w:color w:val="000000"/>
          <w:szCs w:val="24"/>
          <w:lang w:val="es-ES_tradnl" w:eastAsia="es-ES_tradnl"/>
        </w:rPr>
        <w:t>306</w:t>
      </w:r>
      <w:r w:rsidRPr="00ED0894">
        <w:rPr>
          <w:rFonts w:ascii="Arial" w:eastAsia="Calibri" w:hAnsi="Arial" w:cs="Arial"/>
          <w:b/>
          <w:bCs/>
          <w:color w:val="000000"/>
          <w:szCs w:val="24"/>
          <w:lang w:val="es-ES_tradnl" w:eastAsia="es-ES_tradnl"/>
        </w:rPr>
        <w:t xml:space="preserve"> de 202</w:t>
      </w:r>
      <w:r w:rsidR="00D525E3" w:rsidRPr="00ED0894">
        <w:rPr>
          <w:rFonts w:ascii="Arial" w:eastAsia="Calibri" w:hAnsi="Arial" w:cs="Arial"/>
          <w:b/>
          <w:bCs/>
          <w:color w:val="000000"/>
          <w:szCs w:val="24"/>
          <w:lang w:val="es-ES_tradnl" w:eastAsia="es-ES_tradnl"/>
        </w:rPr>
        <w:t>2</w:t>
      </w:r>
    </w:p>
    <w:p w14:paraId="78AF5627" w14:textId="0249486B" w:rsidR="000A7622" w:rsidRPr="00ED0894" w:rsidRDefault="000A7622" w:rsidP="000A7622">
      <w:pPr>
        <w:spacing w:after="0" w:line="240" w:lineRule="auto"/>
        <w:rPr>
          <w:rFonts w:ascii="Arial" w:eastAsia="Calibri" w:hAnsi="Arial" w:cs="Arial"/>
          <w:lang w:val="es-MX"/>
        </w:rPr>
      </w:pPr>
      <w:r w:rsidRPr="00ED0894">
        <w:rPr>
          <w:rFonts w:ascii="Arial" w:eastAsia="Calibri" w:hAnsi="Arial" w:cs="Arial"/>
          <w:lang w:val="es-MX"/>
        </w:rPr>
        <w:t xml:space="preserve">                                          </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
        <w:gridCol w:w="2547"/>
        <w:gridCol w:w="6237"/>
      </w:tblGrid>
      <w:tr w:rsidR="000A7622" w:rsidRPr="00ED0894" w14:paraId="3F5E649A" w14:textId="77777777" w:rsidTr="000A7622">
        <w:trPr>
          <w:gridBefore w:val="1"/>
          <w:wBefore w:w="142" w:type="dxa"/>
        </w:trPr>
        <w:tc>
          <w:tcPr>
            <w:tcW w:w="2547" w:type="dxa"/>
            <w:hideMark/>
          </w:tcPr>
          <w:p w14:paraId="79890EE0" w14:textId="77777777" w:rsidR="000A7622" w:rsidRPr="00ED0894" w:rsidRDefault="000A7622" w:rsidP="000A7622">
            <w:pPr>
              <w:rPr>
                <w:rFonts w:ascii="Arial" w:eastAsia="Calibri" w:hAnsi="Arial" w:cs="Arial"/>
                <w:lang w:val="es-MX"/>
              </w:rPr>
            </w:pPr>
            <w:r w:rsidRPr="00ED0894">
              <w:rPr>
                <w:rFonts w:ascii="Arial" w:eastAsia="Calibri" w:hAnsi="Arial" w:cs="Arial"/>
                <w:b/>
                <w:lang w:val="es-MX"/>
              </w:rPr>
              <w:t>Temas:</w:t>
            </w:r>
            <w:r w:rsidRPr="00ED0894">
              <w:rPr>
                <w:rFonts w:ascii="Arial" w:eastAsia="Calibri" w:hAnsi="Arial" w:cs="Arial"/>
                <w:lang w:val="es-MX"/>
              </w:rPr>
              <w:t xml:space="preserve">           </w:t>
            </w:r>
          </w:p>
          <w:p w14:paraId="1A0C9932" w14:textId="77777777" w:rsidR="000A7622" w:rsidRPr="00ED0894" w:rsidRDefault="000A7622" w:rsidP="000A7622">
            <w:pPr>
              <w:rPr>
                <w:rFonts w:ascii="Arial" w:eastAsia="Calibri" w:hAnsi="Arial" w:cs="Arial"/>
                <w:lang w:val="es-MX"/>
              </w:rPr>
            </w:pPr>
            <w:r w:rsidRPr="00ED0894">
              <w:rPr>
                <w:rFonts w:ascii="Arial" w:eastAsia="Calibri" w:hAnsi="Arial" w:cs="Arial"/>
                <w:lang w:val="es-MX"/>
              </w:rPr>
              <w:t xml:space="preserve">                           </w:t>
            </w:r>
          </w:p>
        </w:tc>
        <w:tc>
          <w:tcPr>
            <w:tcW w:w="6237" w:type="dxa"/>
            <w:hideMark/>
          </w:tcPr>
          <w:p w14:paraId="581BD8F0" w14:textId="2447C7BB" w:rsidR="000A7622" w:rsidRPr="006A1A44" w:rsidRDefault="00D525E3" w:rsidP="006A1A44">
            <w:pPr>
              <w:spacing w:after="120"/>
              <w:jc w:val="both"/>
              <w:rPr>
                <w:rFonts w:ascii="Arial" w:hAnsi="Arial" w:cs="Arial"/>
                <w:bCs/>
                <w:sz w:val="20"/>
                <w:szCs w:val="20"/>
              </w:rPr>
            </w:pPr>
            <w:r w:rsidRPr="006A1A44">
              <w:rPr>
                <w:rFonts w:ascii="Arial" w:hAnsi="Arial" w:cs="Arial"/>
                <w:bCs/>
              </w:rPr>
              <w:t>CAPACIDAD RESIDUAL – Cálculo – Factores / CAPACIDAD RESIDUAL – Saldos de Contratos en Ejecución «SCE» – Contratos de obra – Contratos suspendidos</w:t>
            </w:r>
            <w:r w:rsidR="00DB6D76" w:rsidRPr="006A1A44">
              <w:rPr>
                <w:rFonts w:ascii="Arial" w:hAnsi="Arial" w:cs="Arial"/>
                <w:bCs/>
              </w:rPr>
              <w:t xml:space="preserve"> – </w:t>
            </w:r>
            <w:r w:rsidR="00DB6D76" w:rsidRPr="006A1A44">
              <w:rPr>
                <w:rFonts w:ascii="Arial" w:eastAsia="Calibri" w:hAnsi="Arial" w:cs="Arial"/>
                <w:bCs/>
              </w:rPr>
              <w:t>Saldos pendientes por ejecutar</w:t>
            </w:r>
            <w:r w:rsidRPr="006A1A44">
              <w:rPr>
                <w:rFonts w:ascii="Arial" w:hAnsi="Arial" w:cs="Arial"/>
                <w:bCs/>
              </w:rPr>
              <w:t xml:space="preserve"> / CAPACIDAD RESIDUAL – Contrato reanudado – Contrato Suspendido</w:t>
            </w:r>
            <w:r w:rsidR="000A7622" w:rsidRPr="006A1A44">
              <w:rPr>
                <w:rFonts w:ascii="Arial" w:eastAsia="Calibri" w:hAnsi="Arial" w:cs="Arial"/>
                <w:bCs/>
                <w:color w:val="000000" w:themeColor="text1"/>
              </w:rPr>
              <w:t xml:space="preserve">/ </w:t>
            </w:r>
            <w:r w:rsidR="000A7622" w:rsidRPr="006A1A44">
              <w:rPr>
                <w:rFonts w:ascii="Arial" w:eastAsia="Calibri" w:hAnsi="Arial" w:cs="Arial"/>
                <w:bCs/>
                <w:color w:val="000000" w:themeColor="text1"/>
                <w:sz w:val="20"/>
                <w:szCs w:val="20"/>
              </w:rPr>
              <w:t xml:space="preserve"> </w:t>
            </w:r>
            <w:r w:rsidR="000A7622" w:rsidRPr="006A1A44">
              <w:rPr>
                <w:rFonts w:ascii="Arial" w:eastAsia="Calibri" w:hAnsi="Arial" w:cs="Arial"/>
                <w:bCs/>
                <w:lang w:val="es-MX"/>
              </w:rPr>
              <w:t xml:space="preserve">DOCUMENTOS TIPO – Versión 3 – Licitación Pública - Capacidad residual – Rechazo de la oferta – Causales / CAPACIDAD </w:t>
            </w:r>
            <w:r w:rsidR="000A7622" w:rsidRPr="006A1A44">
              <w:rPr>
                <w:rFonts w:ascii="Arial" w:eastAsia="Calibri" w:hAnsi="Arial" w:cs="Arial"/>
                <w:bCs/>
                <w:color w:val="000000" w:themeColor="text1"/>
                <w:lang w:val="es-MX"/>
              </w:rPr>
              <w:t xml:space="preserve">RESIDUAL – </w:t>
            </w:r>
            <w:r w:rsidR="000A7622" w:rsidRPr="006A1A44">
              <w:rPr>
                <w:rFonts w:ascii="Arial" w:eastAsia="Calibri" w:hAnsi="Arial" w:cs="Arial"/>
                <w:bCs/>
              </w:rPr>
              <w:t xml:space="preserve">Cálculo – Factores </w:t>
            </w:r>
            <w:r w:rsidR="000A7622" w:rsidRPr="006A1A44">
              <w:rPr>
                <w:rFonts w:ascii="Arial" w:eastAsia="Calibri" w:hAnsi="Arial" w:cs="Arial"/>
                <w:bCs/>
                <w:lang w:val="es-ES_tradnl"/>
              </w:rPr>
              <w:t xml:space="preserve">/ </w:t>
            </w:r>
            <w:r w:rsidR="000A7622" w:rsidRPr="006A1A44">
              <w:rPr>
                <w:rFonts w:ascii="Arial" w:eastAsia="Calibri" w:hAnsi="Arial" w:cs="Arial"/>
                <w:bCs/>
              </w:rPr>
              <w:t xml:space="preserve">CAPACIDAD RESIDUAL – Saldos de Contratos en Ejecución </w:t>
            </w:r>
            <w:r w:rsidR="000A7622" w:rsidRPr="006A1A44">
              <w:rPr>
                <w:rFonts w:ascii="Arial" w:eastAsia="Calibri" w:hAnsi="Arial" w:cs="Arial"/>
                <w:bCs/>
                <w:color w:val="000000" w:themeColor="text1"/>
              </w:rPr>
              <w:t xml:space="preserve">«SCE» </w:t>
            </w:r>
            <w:r w:rsidR="000A7622" w:rsidRPr="006A1A44">
              <w:rPr>
                <w:rFonts w:ascii="Arial" w:eastAsia="Calibri" w:hAnsi="Arial" w:cs="Arial"/>
                <w:bCs/>
              </w:rPr>
              <w:t xml:space="preserve">– Contratos de obra </w:t>
            </w:r>
            <w:r w:rsidR="000A7622" w:rsidRPr="006A1A44">
              <w:rPr>
                <w:rFonts w:ascii="Arial" w:eastAsia="Calibri" w:hAnsi="Arial" w:cs="Arial"/>
                <w:bCs/>
                <w:lang w:val="es-ES_tradnl"/>
              </w:rPr>
              <w:t xml:space="preserve">/ </w:t>
            </w:r>
            <w:r w:rsidR="000A7622" w:rsidRPr="006A1A44">
              <w:rPr>
                <w:rFonts w:ascii="Arial" w:eastAsia="Calibri" w:hAnsi="Arial" w:cs="Arial"/>
                <w:bCs/>
                <w:color w:val="000000"/>
              </w:rPr>
              <w:t>DOCUMENTOS TIPO – Agua potable y saneamiento básico – Capacidad Residual – Rechazo de la oferta – Causales</w:t>
            </w:r>
            <w:r w:rsidR="000A7622" w:rsidRPr="006A1A44">
              <w:rPr>
                <w:rFonts w:ascii="Arial" w:eastAsia="Calibri" w:hAnsi="Arial" w:cs="Arial"/>
                <w:bCs/>
                <w:lang w:val="es-ES_tradnl"/>
              </w:rPr>
              <w:t xml:space="preserve"> / </w:t>
            </w:r>
            <w:r w:rsidR="000A7622" w:rsidRPr="006A1A44">
              <w:rPr>
                <w:rFonts w:ascii="Arial" w:eastAsia="Calibri" w:hAnsi="Arial" w:cs="Arial"/>
                <w:bCs/>
                <w:lang w:val="es-MX"/>
              </w:rPr>
              <w:t xml:space="preserve">RECHAZO DE LA OFERTA – Documento Base – Capacidad Residual – Literal AA – Alcance </w:t>
            </w:r>
            <w:r w:rsidR="000A7622" w:rsidRPr="006A1A44">
              <w:rPr>
                <w:rFonts w:ascii="Arial" w:eastAsia="Calibri" w:hAnsi="Arial" w:cs="Arial"/>
                <w:bCs/>
                <w:lang w:val="es-ES_tradnl"/>
              </w:rPr>
              <w:t xml:space="preserve">/ </w:t>
            </w:r>
            <w:r w:rsidR="000A7622" w:rsidRPr="006A1A44">
              <w:rPr>
                <w:rFonts w:ascii="Arial" w:eastAsia="Calibri" w:hAnsi="Arial" w:cs="Arial"/>
                <w:bCs/>
                <w:lang w:val="es-MX"/>
              </w:rPr>
              <w:t>RECHAZO DE LA OFERTA –Documento base – Capacidad residual – Rechazo de la oferta – Literal H – Alcance</w:t>
            </w:r>
            <w:r w:rsidR="00343F2F" w:rsidRPr="006A1A44">
              <w:rPr>
                <w:rFonts w:ascii="Arial" w:hAnsi="Arial" w:cs="Arial"/>
                <w:bCs/>
                <w:sz w:val="20"/>
                <w:szCs w:val="20"/>
              </w:rPr>
              <w:t>/</w:t>
            </w:r>
            <w:r w:rsidR="00766A30" w:rsidRPr="006A1A44">
              <w:rPr>
                <w:rFonts w:ascii="Arial" w:hAnsi="Arial" w:cs="Arial"/>
                <w:bCs/>
                <w:sz w:val="20"/>
                <w:szCs w:val="20"/>
              </w:rPr>
              <w:t xml:space="preserve"> </w:t>
            </w:r>
            <w:r w:rsidR="006A1A44" w:rsidRPr="006A1A44">
              <w:rPr>
                <w:rFonts w:ascii="Arial" w:hAnsi="Arial" w:cs="Arial"/>
                <w:bCs/>
                <w:sz w:val="20"/>
                <w:szCs w:val="20"/>
              </w:rPr>
              <w:t xml:space="preserve">CAUSAL DE RECHAZO – Documentos tipo – Numeral 1.15 – Documento base – Literal Z – Contratos perfeccionados – Configuración/ </w:t>
            </w:r>
          </w:p>
        </w:tc>
      </w:tr>
      <w:tr w:rsidR="000A7622" w:rsidRPr="00ED0894" w14:paraId="01F11836" w14:textId="77777777" w:rsidTr="000A7622">
        <w:tc>
          <w:tcPr>
            <w:tcW w:w="2689" w:type="dxa"/>
            <w:gridSpan w:val="2"/>
          </w:tcPr>
          <w:p w14:paraId="28834890" w14:textId="77777777" w:rsidR="000A7622" w:rsidRPr="00ED0894" w:rsidRDefault="000A7622" w:rsidP="000A7622">
            <w:pPr>
              <w:jc w:val="both"/>
              <w:rPr>
                <w:rFonts w:ascii="Arial" w:eastAsia="Calibri" w:hAnsi="Arial" w:cs="Arial"/>
                <w:b/>
                <w:color w:val="000000"/>
                <w:szCs w:val="24"/>
                <w:lang w:val="es-ES_tradnl" w:eastAsia="es-ES_tradnl"/>
              </w:rPr>
            </w:pPr>
            <w:r w:rsidRPr="00ED0894">
              <w:rPr>
                <w:rFonts w:ascii="Arial" w:eastAsia="Calibri" w:hAnsi="Arial" w:cs="Arial"/>
                <w:b/>
                <w:color w:val="000000"/>
                <w:szCs w:val="24"/>
                <w:lang w:val="es-ES_tradnl" w:eastAsia="es-ES_tradnl"/>
              </w:rPr>
              <w:t>Radicación:</w:t>
            </w:r>
            <w:r w:rsidRPr="00ED0894">
              <w:rPr>
                <w:rFonts w:ascii="Arial" w:eastAsia="Calibri" w:hAnsi="Arial" w:cs="Arial"/>
                <w:color w:val="000000"/>
                <w:szCs w:val="24"/>
                <w:lang w:val="es-ES_tradnl" w:eastAsia="es-ES_tradnl"/>
              </w:rPr>
              <w:t xml:space="preserve">                              </w:t>
            </w:r>
          </w:p>
        </w:tc>
        <w:tc>
          <w:tcPr>
            <w:tcW w:w="6237" w:type="dxa"/>
          </w:tcPr>
          <w:p w14:paraId="4F837A21" w14:textId="065D4A21" w:rsidR="000A7622" w:rsidRPr="00ED0894" w:rsidRDefault="000A7622" w:rsidP="000A7622">
            <w:pPr>
              <w:jc w:val="both"/>
              <w:rPr>
                <w:rFonts w:ascii="Arial" w:eastAsia="Calibri" w:hAnsi="Arial" w:cs="Arial"/>
                <w:color w:val="000000"/>
                <w:szCs w:val="24"/>
                <w:lang w:val="es-ES_tradnl" w:eastAsia="es-ES_tradnl"/>
              </w:rPr>
            </w:pPr>
            <w:r w:rsidRPr="00ED0894">
              <w:rPr>
                <w:rFonts w:ascii="Arial" w:eastAsia="Calibri" w:hAnsi="Arial" w:cs="Arial"/>
                <w:color w:val="000000"/>
                <w:szCs w:val="24"/>
                <w:lang w:val="es-ES_tradnl" w:eastAsia="es-ES_tradnl"/>
              </w:rPr>
              <w:t xml:space="preserve">Respuesta a consulta </w:t>
            </w:r>
            <w:r w:rsidR="00D525E3" w:rsidRPr="00ED0894">
              <w:rPr>
                <w:rFonts w:ascii="Arial" w:eastAsia="Calibri" w:hAnsi="Arial" w:cs="Arial"/>
                <w:color w:val="000000"/>
                <w:szCs w:val="24"/>
                <w:lang w:val="es-ES_tradnl" w:eastAsia="es-ES_tradnl"/>
              </w:rPr>
              <w:t>P20220</w:t>
            </w:r>
            <w:r w:rsidR="00247754">
              <w:rPr>
                <w:rFonts w:ascii="Arial" w:eastAsia="Calibri" w:hAnsi="Arial" w:cs="Arial"/>
                <w:color w:val="000000"/>
                <w:szCs w:val="24"/>
                <w:lang w:val="es-ES_tradnl" w:eastAsia="es-ES_tradnl"/>
              </w:rPr>
              <w:t>331003256</w:t>
            </w:r>
          </w:p>
        </w:tc>
      </w:tr>
    </w:tbl>
    <w:p w14:paraId="75B57687" w14:textId="7D1CD0C0" w:rsidR="000A7622" w:rsidRPr="00ED0894" w:rsidRDefault="000A7622" w:rsidP="000A7622">
      <w:pPr>
        <w:spacing w:after="0" w:line="240" w:lineRule="auto"/>
        <w:jc w:val="both"/>
        <w:rPr>
          <w:rFonts w:ascii="Arial" w:eastAsia="Calibri" w:hAnsi="Arial" w:cs="Arial"/>
          <w:color w:val="000000"/>
          <w:szCs w:val="24"/>
          <w:lang w:val="es-ES_tradnl" w:eastAsia="es-ES_tradnl"/>
        </w:rPr>
      </w:pPr>
    </w:p>
    <w:p w14:paraId="55815CD8" w14:textId="77777777" w:rsidR="00D47433" w:rsidRPr="00ED0894" w:rsidRDefault="00D47433" w:rsidP="000A7622">
      <w:pPr>
        <w:spacing w:after="0" w:line="240" w:lineRule="auto"/>
        <w:jc w:val="both"/>
        <w:rPr>
          <w:rFonts w:ascii="Arial" w:eastAsia="Calibri" w:hAnsi="Arial" w:cs="Arial"/>
          <w:color w:val="000000"/>
          <w:szCs w:val="24"/>
          <w:lang w:val="es-ES_tradnl" w:eastAsia="es-ES_tradnl"/>
        </w:rPr>
      </w:pPr>
    </w:p>
    <w:p w14:paraId="4D910889" w14:textId="053A7369" w:rsidR="000A7622" w:rsidRPr="00ED0894" w:rsidRDefault="000A7622" w:rsidP="000A7622">
      <w:pPr>
        <w:spacing w:after="0" w:line="240" w:lineRule="auto"/>
        <w:jc w:val="both"/>
        <w:rPr>
          <w:rFonts w:ascii="Arial" w:eastAsia="Calibri" w:hAnsi="Arial" w:cs="Arial"/>
          <w:color w:val="000000"/>
          <w:szCs w:val="24"/>
          <w:lang w:val="es-ES_tradnl" w:eastAsia="es-ES_tradnl"/>
        </w:rPr>
      </w:pPr>
      <w:r w:rsidRPr="00ED0894">
        <w:rPr>
          <w:rFonts w:ascii="Arial" w:eastAsia="Calibri" w:hAnsi="Arial" w:cs="Arial"/>
          <w:color w:val="000000"/>
          <w:szCs w:val="24"/>
          <w:lang w:val="es-ES_tradnl" w:eastAsia="es-ES_tradnl"/>
        </w:rPr>
        <w:t>Estimad</w:t>
      </w:r>
      <w:r w:rsidR="001368FF">
        <w:rPr>
          <w:rFonts w:ascii="Arial" w:eastAsia="Calibri" w:hAnsi="Arial" w:cs="Arial"/>
          <w:color w:val="000000"/>
          <w:szCs w:val="24"/>
          <w:lang w:val="es-ES_tradnl" w:eastAsia="es-ES_tradnl"/>
        </w:rPr>
        <w:t>o</w:t>
      </w:r>
      <w:r w:rsidRPr="00ED0894">
        <w:rPr>
          <w:rFonts w:ascii="Arial" w:eastAsia="Calibri" w:hAnsi="Arial" w:cs="Arial"/>
          <w:color w:val="000000"/>
          <w:szCs w:val="24"/>
          <w:lang w:val="es-ES_tradnl" w:eastAsia="es-ES_tradnl"/>
        </w:rPr>
        <w:t xml:space="preserve"> señor</w:t>
      </w:r>
      <w:r w:rsidR="001368FF">
        <w:rPr>
          <w:rFonts w:ascii="Arial" w:eastAsia="Calibri" w:hAnsi="Arial" w:cs="Arial"/>
          <w:color w:val="000000"/>
          <w:szCs w:val="24"/>
          <w:lang w:val="es-ES_tradnl" w:eastAsia="es-ES_tradnl"/>
        </w:rPr>
        <w:t xml:space="preserve"> Rubio</w:t>
      </w:r>
      <w:r w:rsidR="006C07D7" w:rsidRPr="00ED0894">
        <w:rPr>
          <w:rFonts w:ascii="Arial" w:eastAsia="Calibri" w:hAnsi="Arial" w:cs="Arial"/>
          <w:color w:val="000000"/>
          <w:szCs w:val="24"/>
          <w:lang w:val="es-ES_tradnl" w:eastAsia="es-ES_tradnl"/>
        </w:rPr>
        <w:t>:</w:t>
      </w:r>
    </w:p>
    <w:p w14:paraId="50015466" w14:textId="77777777" w:rsidR="000A7622" w:rsidRPr="00ED0894" w:rsidRDefault="000A7622" w:rsidP="000A7622">
      <w:pPr>
        <w:spacing w:after="0" w:line="240" w:lineRule="auto"/>
        <w:jc w:val="both"/>
        <w:rPr>
          <w:rFonts w:ascii="Arial" w:eastAsia="Calibri" w:hAnsi="Arial" w:cs="Arial"/>
          <w:color w:val="000000"/>
          <w:szCs w:val="24"/>
          <w:lang w:val="es-ES_tradnl" w:eastAsia="es-ES_tradnl"/>
        </w:rPr>
      </w:pPr>
    </w:p>
    <w:p w14:paraId="5E0FA4B8" w14:textId="43F19660" w:rsidR="000A7622" w:rsidRPr="00ED0894" w:rsidRDefault="000A7622" w:rsidP="000A7622">
      <w:pPr>
        <w:spacing w:after="0" w:line="276" w:lineRule="auto"/>
        <w:jc w:val="both"/>
        <w:rPr>
          <w:rFonts w:ascii="Arial" w:eastAsia="Calibri" w:hAnsi="Arial" w:cs="Arial"/>
          <w:color w:val="000000"/>
          <w:szCs w:val="24"/>
          <w:lang w:val="es-ES_tradnl" w:eastAsia="es-ES_tradnl"/>
        </w:rPr>
      </w:pPr>
      <w:r w:rsidRPr="00ED0894">
        <w:rPr>
          <w:rFonts w:ascii="Arial" w:eastAsia="Calibri" w:hAnsi="Arial" w:cs="Arial"/>
          <w:color w:val="000000"/>
          <w:szCs w:val="24"/>
          <w:lang w:val="es-ES_tradnl" w:eastAsia="es-ES_tradnl"/>
        </w:rPr>
        <w:t>En ejercicio de la competencia otorgada por el numeral 8 del artículo 11 y el numeral 5 del artículo 3 del Decreto Ley 4170 de 2011, la Agencia Nacional de Contratación Pública – Colombia Compra Eficiente, a través de la Subdirección de Gestión Contractual, responde su</w:t>
      </w:r>
      <w:r w:rsidR="002075BE" w:rsidRPr="00ED0894">
        <w:rPr>
          <w:rFonts w:ascii="Arial" w:eastAsia="Calibri" w:hAnsi="Arial" w:cs="Arial"/>
          <w:color w:val="000000"/>
          <w:szCs w:val="24"/>
          <w:lang w:val="es-ES_tradnl" w:eastAsia="es-ES_tradnl"/>
        </w:rPr>
        <w:t>s</w:t>
      </w:r>
      <w:r w:rsidRPr="00ED0894">
        <w:rPr>
          <w:rFonts w:ascii="Arial" w:eastAsia="Calibri" w:hAnsi="Arial" w:cs="Arial"/>
          <w:color w:val="000000"/>
          <w:szCs w:val="24"/>
          <w:lang w:val="es-ES_tradnl" w:eastAsia="es-ES_tradnl"/>
        </w:rPr>
        <w:t xml:space="preserve"> consulta</w:t>
      </w:r>
      <w:r w:rsidR="002075BE" w:rsidRPr="00ED0894">
        <w:rPr>
          <w:rFonts w:ascii="Arial" w:eastAsia="Calibri" w:hAnsi="Arial" w:cs="Arial"/>
          <w:color w:val="000000"/>
          <w:szCs w:val="24"/>
          <w:lang w:val="es-ES_tradnl" w:eastAsia="es-ES_tradnl"/>
        </w:rPr>
        <w:t>s</w:t>
      </w:r>
      <w:r w:rsidRPr="00ED0894">
        <w:rPr>
          <w:rFonts w:ascii="Arial" w:eastAsia="Calibri" w:hAnsi="Arial" w:cs="Arial"/>
          <w:color w:val="000000"/>
          <w:szCs w:val="24"/>
          <w:lang w:val="es-ES_tradnl" w:eastAsia="es-ES_tradnl"/>
        </w:rPr>
        <w:t xml:space="preserve"> del </w:t>
      </w:r>
      <w:r w:rsidR="001368FF">
        <w:rPr>
          <w:rFonts w:ascii="Arial" w:eastAsia="Calibri" w:hAnsi="Arial" w:cs="Arial"/>
          <w:color w:val="000000"/>
          <w:szCs w:val="24"/>
          <w:lang w:val="es-ES_tradnl" w:eastAsia="es-ES_tradnl"/>
        </w:rPr>
        <w:t xml:space="preserve">31 de marzo de </w:t>
      </w:r>
      <w:r w:rsidR="00D525E3" w:rsidRPr="00ED0894">
        <w:rPr>
          <w:rFonts w:ascii="Arial" w:eastAsia="Calibri" w:hAnsi="Arial" w:cs="Arial"/>
          <w:color w:val="000000"/>
          <w:szCs w:val="24"/>
          <w:lang w:val="es-ES_tradnl" w:eastAsia="es-ES_tradnl"/>
        </w:rPr>
        <w:t>2022</w:t>
      </w:r>
      <w:r w:rsidRPr="00ED0894">
        <w:rPr>
          <w:rFonts w:ascii="Arial" w:eastAsia="Calibri" w:hAnsi="Arial" w:cs="Arial"/>
          <w:color w:val="000000"/>
          <w:szCs w:val="24"/>
          <w:lang w:val="es-ES_tradnl" w:eastAsia="es-ES_tradnl"/>
        </w:rPr>
        <w:t xml:space="preserve">. </w:t>
      </w:r>
    </w:p>
    <w:p w14:paraId="192F149E" w14:textId="77777777" w:rsidR="000A7622" w:rsidRPr="00ED0894" w:rsidRDefault="000A7622" w:rsidP="000A7622">
      <w:pPr>
        <w:spacing w:after="0" w:line="276" w:lineRule="auto"/>
        <w:jc w:val="both"/>
        <w:rPr>
          <w:rFonts w:ascii="Arial" w:eastAsia="Calibri" w:hAnsi="Arial" w:cs="Arial"/>
          <w:b/>
          <w:color w:val="000000"/>
          <w:szCs w:val="24"/>
          <w:lang w:val="es-ES_tradnl" w:eastAsia="es-ES_tradnl"/>
        </w:rPr>
      </w:pPr>
    </w:p>
    <w:p w14:paraId="3E36A8D9" w14:textId="27213147" w:rsidR="000A7622" w:rsidRPr="00ED0894" w:rsidRDefault="000A7622" w:rsidP="000A7622">
      <w:pPr>
        <w:pStyle w:val="Sinespaciado"/>
        <w:rPr>
          <w:rFonts w:ascii="Arial" w:hAnsi="Arial" w:cs="Arial"/>
          <w:b/>
          <w:bCs/>
          <w:lang w:val="es-ES_tradnl"/>
        </w:rPr>
      </w:pPr>
      <w:r w:rsidRPr="00ED0894">
        <w:rPr>
          <w:rFonts w:ascii="Arial" w:hAnsi="Arial" w:cs="Arial"/>
          <w:b/>
          <w:bCs/>
          <w:lang w:val="es-ES_tradnl"/>
        </w:rPr>
        <w:t>1. Problema planteado</w:t>
      </w:r>
    </w:p>
    <w:p w14:paraId="51F85031" w14:textId="26257928" w:rsidR="000A7622" w:rsidRPr="00ED0894" w:rsidRDefault="000A7622" w:rsidP="00310D55">
      <w:pPr>
        <w:tabs>
          <w:tab w:val="left" w:pos="426"/>
        </w:tabs>
        <w:spacing w:after="0" w:line="240" w:lineRule="auto"/>
        <w:jc w:val="both"/>
        <w:rPr>
          <w:rFonts w:ascii="Arial" w:eastAsia="Calibri" w:hAnsi="Arial" w:cs="Arial"/>
          <w:b/>
          <w:color w:val="000000"/>
          <w:sz w:val="21"/>
          <w:szCs w:val="21"/>
          <w:lang w:val="es-ES_tradnl" w:eastAsia="es-ES_tradnl"/>
        </w:rPr>
      </w:pPr>
    </w:p>
    <w:p w14:paraId="06A5AD74" w14:textId="631139DA" w:rsidR="00DC2E95" w:rsidRPr="00ED0894" w:rsidRDefault="007870C5" w:rsidP="00310D55">
      <w:pPr>
        <w:tabs>
          <w:tab w:val="left" w:pos="426"/>
        </w:tabs>
        <w:spacing w:after="0" w:line="240" w:lineRule="auto"/>
        <w:jc w:val="both"/>
        <w:rPr>
          <w:rFonts w:ascii="Arial" w:eastAsia="Calibri" w:hAnsi="Arial" w:cs="Arial"/>
          <w:bCs/>
          <w:color w:val="000000"/>
          <w:lang w:val="es-ES_tradnl" w:eastAsia="es-ES_tradnl"/>
        </w:rPr>
      </w:pPr>
      <w:r>
        <w:rPr>
          <w:rFonts w:ascii="Arial" w:eastAsia="Calibri" w:hAnsi="Arial" w:cs="Arial"/>
          <w:bCs/>
          <w:color w:val="000000"/>
          <w:lang w:val="es-ES_tradnl" w:eastAsia="es-ES_tradnl"/>
        </w:rPr>
        <w:lastRenderedPageBreak/>
        <w:t>E</w:t>
      </w:r>
      <w:r w:rsidR="001368FF">
        <w:rPr>
          <w:rFonts w:ascii="Arial" w:eastAsia="Calibri" w:hAnsi="Arial" w:cs="Arial"/>
          <w:bCs/>
          <w:color w:val="000000"/>
          <w:lang w:val="es-ES_tradnl" w:eastAsia="es-ES_tradnl"/>
        </w:rPr>
        <w:t xml:space="preserve">n relación </w:t>
      </w:r>
      <w:r w:rsidR="00134D8B">
        <w:rPr>
          <w:rFonts w:ascii="Arial" w:eastAsia="Calibri" w:hAnsi="Arial" w:cs="Arial"/>
          <w:bCs/>
          <w:color w:val="000000"/>
          <w:lang w:val="es-ES_tradnl" w:eastAsia="es-ES_tradnl"/>
        </w:rPr>
        <w:t>la</w:t>
      </w:r>
      <w:r w:rsidR="001368FF">
        <w:rPr>
          <w:rFonts w:ascii="Arial" w:eastAsia="Calibri" w:hAnsi="Arial" w:cs="Arial"/>
          <w:bCs/>
          <w:color w:val="000000"/>
          <w:lang w:val="es-ES_tradnl" w:eastAsia="es-ES_tradnl"/>
        </w:rPr>
        <w:t xml:space="preserve"> causal de rechazo del literal </w:t>
      </w:r>
      <w:r w:rsidR="008C7B12">
        <w:rPr>
          <w:rFonts w:ascii="Arial" w:eastAsia="Calibri" w:hAnsi="Arial" w:cs="Arial"/>
          <w:bCs/>
          <w:color w:val="000000"/>
          <w:lang w:val="es-ES_tradnl" w:eastAsia="es-ES_tradnl"/>
        </w:rPr>
        <w:t xml:space="preserve">z del numeral 1.15 de los </w:t>
      </w:r>
      <w:r w:rsidR="003444C6">
        <w:rPr>
          <w:rFonts w:ascii="Arial" w:eastAsia="Calibri" w:hAnsi="Arial" w:cs="Arial"/>
          <w:bCs/>
          <w:color w:val="000000"/>
          <w:lang w:val="es-ES_tradnl" w:eastAsia="es-ES_tradnl"/>
        </w:rPr>
        <w:t>«D</w:t>
      </w:r>
      <w:r w:rsidR="008C7B12">
        <w:rPr>
          <w:rFonts w:ascii="Arial" w:eastAsia="Calibri" w:hAnsi="Arial" w:cs="Arial"/>
          <w:bCs/>
          <w:color w:val="000000"/>
          <w:lang w:val="es-ES_tradnl" w:eastAsia="es-ES_tradnl"/>
        </w:rPr>
        <w:t xml:space="preserve">ocumentos </w:t>
      </w:r>
      <w:r w:rsidR="003444C6">
        <w:rPr>
          <w:rFonts w:ascii="Arial" w:eastAsia="Calibri" w:hAnsi="Arial" w:cs="Arial"/>
          <w:bCs/>
          <w:color w:val="000000"/>
          <w:lang w:val="es-ES_tradnl" w:eastAsia="es-ES_tradnl"/>
        </w:rPr>
        <w:t>T</w:t>
      </w:r>
      <w:r w:rsidR="008C7B12">
        <w:rPr>
          <w:rFonts w:ascii="Arial" w:eastAsia="Calibri" w:hAnsi="Arial" w:cs="Arial"/>
          <w:bCs/>
          <w:color w:val="000000"/>
          <w:lang w:val="es-ES_tradnl" w:eastAsia="es-ES_tradnl"/>
        </w:rPr>
        <w:t>ipo</w:t>
      </w:r>
      <w:r w:rsidR="003444C6">
        <w:rPr>
          <w:rFonts w:ascii="Arial" w:eastAsia="Calibri" w:hAnsi="Arial" w:cs="Arial"/>
          <w:bCs/>
          <w:color w:val="000000"/>
          <w:lang w:val="es-ES_tradnl" w:eastAsia="es-ES_tradnl"/>
        </w:rPr>
        <w:t xml:space="preserve"> – Versión 3» de</w:t>
      </w:r>
      <w:r w:rsidR="008C7B12">
        <w:rPr>
          <w:rFonts w:ascii="Arial" w:eastAsia="Calibri" w:hAnsi="Arial" w:cs="Arial"/>
          <w:bCs/>
          <w:color w:val="000000"/>
          <w:lang w:val="es-ES_tradnl" w:eastAsia="es-ES_tradnl"/>
        </w:rPr>
        <w:t xml:space="preserve"> licitación pública de infraestructura de transporte</w:t>
      </w:r>
      <w:r w:rsidR="004B285D">
        <w:rPr>
          <w:rFonts w:ascii="Arial" w:eastAsia="Calibri" w:hAnsi="Arial" w:cs="Arial"/>
          <w:bCs/>
          <w:color w:val="000000"/>
          <w:lang w:val="es-ES_tradnl" w:eastAsia="es-ES_tradnl"/>
        </w:rPr>
        <w:t>, u</w:t>
      </w:r>
      <w:r w:rsidR="004B285D" w:rsidRPr="00ED0894">
        <w:rPr>
          <w:rFonts w:ascii="Arial" w:eastAsia="Calibri" w:hAnsi="Arial" w:cs="Arial"/>
          <w:bCs/>
          <w:color w:val="000000"/>
          <w:lang w:val="es-ES_tradnl" w:eastAsia="es-ES_tradnl"/>
        </w:rPr>
        <w:t>sted realiza la</w:t>
      </w:r>
      <w:r w:rsidR="004B285D">
        <w:rPr>
          <w:rFonts w:ascii="Arial" w:eastAsia="Calibri" w:hAnsi="Arial" w:cs="Arial"/>
          <w:bCs/>
          <w:color w:val="000000"/>
          <w:lang w:val="es-ES_tradnl" w:eastAsia="es-ES_tradnl"/>
        </w:rPr>
        <w:t xml:space="preserve"> siguiente pregunta</w:t>
      </w:r>
      <w:r w:rsidR="00DC2E95" w:rsidRPr="00ED0894">
        <w:rPr>
          <w:rFonts w:ascii="Arial" w:eastAsia="Calibri" w:hAnsi="Arial" w:cs="Arial"/>
          <w:bCs/>
          <w:color w:val="000000"/>
          <w:lang w:val="es-ES_tradnl" w:eastAsia="es-ES_tradnl"/>
        </w:rPr>
        <w:t>:</w:t>
      </w:r>
    </w:p>
    <w:p w14:paraId="6059097B" w14:textId="77777777" w:rsidR="00DC2E95" w:rsidRPr="00ED0894" w:rsidRDefault="00DC2E95" w:rsidP="00310D55">
      <w:pPr>
        <w:tabs>
          <w:tab w:val="left" w:pos="426"/>
        </w:tabs>
        <w:spacing w:after="0" w:line="240" w:lineRule="auto"/>
        <w:jc w:val="both"/>
        <w:rPr>
          <w:rFonts w:ascii="Arial" w:eastAsia="Calibri" w:hAnsi="Arial" w:cs="Arial"/>
          <w:b/>
          <w:color w:val="000000"/>
          <w:sz w:val="21"/>
          <w:szCs w:val="21"/>
          <w:lang w:val="es-ES_tradnl" w:eastAsia="es-ES_tradnl"/>
        </w:rPr>
      </w:pPr>
    </w:p>
    <w:p w14:paraId="2D71698E" w14:textId="4C78C6A5" w:rsidR="00BE42E8" w:rsidRPr="00D76269" w:rsidRDefault="00D76269" w:rsidP="00D76269">
      <w:pPr>
        <w:pStyle w:val="Prrafodelista"/>
        <w:spacing w:line="240" w:lineRule="auto"/>
        <w:ind w:left="709" w:right="709"/>
        <w:jc w:val="both"/>
        <w:rPr>
          <w:rFonts w:ascii="Arial" w:hAnsi="Arial" w:cs="Arial"/>
          <w:bCs/>
          <w:sz w:val="21"/>
          <w:szCs w:val="21"/>
          <w:lang w:val="es-ES" w:eastAsia="es-CO"/>
        </w:rPr>
      </w:pPr>
      <w:r w:rsidRPr="00ED0894">
        <w:rPr>
          <w:rFonts w:ascii="Arial" w:hAnsi="Arial" w:cs="Arial"/>
          <w:bCs/>
          <w:sz w:val="21"/>
          <w:szCs w:val="21"/>
          <w:lang w:val="es-ES" w:eastAsia="es-CO"/>
        </w:rPr>
        <w:t>«</w:t>
      </w:r>
      <w:r w:rsidR="00D9394C">
        <w:rPr>
          <w:rFonts w:ascii="Arial" w:hAnsi="Arial" w:cs="Arial"/>
          <w:bCs/>
          <w:sz w:val="21"/>
          <w:szCs w:val="21"/>
          <w:lang w:val="es-ES" w:eastAsia="es-CO"/>
        </w:rPr>
        <w:t>S</w:t>
      </w:r>
      <w:r w:rsidR="008A330E" w:rsidRPr="008A330E">
        <w:rPr>
          <w:rFonts w:ascii="Arial" w:hAnsi="Arial" w:cs="Arial"/>
          <w:bCs/>
          <w:sz w:val="21"/>
          <w:szCs w:val="21"/>
          <w:lang w:val="es-ES" w:eastAsia="es-CO"/>
        </w:rPr>
        <w:t xml:space="preserve">olicito realizar la siguiente consulta, la cual </w:t>
      </w:r>
      <w:proofErr w:type="spellStart"/>
      <w:r w:rsidR="008A330E" w:rsidRPr="008A330E">
        <w:rPr>
          <w:rFonts w:ascii="Arial" w:hAnsi="Arial" w:cs="Arial"/>
          <w:bCs/>
          <w:sz w:val="21"/>
          <w:szCs w:val="21"/>
          <w:lang w:val="es-ES" w:eastAsia="es-CO"/>
        </w:rPr>
        <w:t>esta</w:t>
      </w:r>
      <w:proofErr w:type="spellEnd"/>
      <w:r w:rsidR="008A330E">
        <w:rPr>
          <w:rFonts w:ascii="Arial" w:hAnsi="Arial" w:cs="Arial"/>
          <w:bCs/>
          <w:sz w:val="21"/>
          <w:szCs w:val="21"/>
          <w:lang w:val="es-ES" w:eastAsia="es-CO"/>
        </w:rPr>
        <w:t xml:space="preserve"> </w:t>
      </w:r>
      <w:r w:rsidR="008A330E" w:rsidRPr="008A330E">
        <w:rPr>
          <w:rFonts w:ascii="Arial" w:hAnsi="Arial" w:cs="Arial"/>
          <w:bCs/>
          <w:sz w:val="21"/>
          <w:szCs w:val="21"/>
          <w:lang w:val="es-ES" w:eastAsia="es-CO"/>
        </w:rPr>
        <w:t>relacionada con el numeral 1,15 de los pliegos de condiciones tipo</w:t>
      </w:r>
      <w:r w:rsidR="009B73D5">
        <w:rPr>
          <w:rFonts w:ascii="Arial" w:hAnsi="Arial" w:cs="Arial"/>
          <w:bCs/>
          <w:sz w:val="21"/>
          <w:szCs w:val="21"/>
          <w:lang w:val="es-ES" w:eastAsia="es-CO"/>
        </w:rPr>
        <w:t>, que estipula lo siguiente</w:t>
      </w:r>
      <w:r w:rsidR="00274283">
        <w:rPr>
          <w:rFonts w:ascii="Arial" w:hAnsi="Arial" w:cs="Arial"/>
          <w:bCs/>
          <w:sz w:val="21"/>
          <w:szCs w:val="21"/>
          <w:lang w:val="es-ES" w:eastAsia="es-CO"/>
        </w:rPr>
        <w:t xml:space="preserve">: </w:t>
      </w:r>
      <w:r w:rsidR="00274283" w:rsidRPr="00274283">
        <w:rPr>
          <w:rFonts w:ascii="Arial" w:hAnsi="Arial" w:cs="Arial"/>
          <w:bCs/>
          <w:sz w:val="21"/>
          <w:szCs w:val="21"/>
          <w:lang w:val="es-ES" w:eastAsia="es-CO"/>
        </w:rPr>
        <w:t>No informar todos los contratos que el proponente tenga en ejecución antes del cierre, necesarios para acreditar su capacidad residual conforme a la sección 3.10.</w:t>
      </w:r>
      <w:r>
        <w:rPr>
          <w:rFonts w:ascii="Arial" w:hAnsi="Arial" w:cs="Arial"/>
          <w:bCs/>
          <w:sz w:val="21"/>
          <w:szCs w:val="21"/>
          <w:lang w:val="es-ES" w:eastAsia="es-CO"/>
        </w:rPr>
        <w:t xml:space="preserve"> […] </w:t>
      </w:r>
      <w:r w:rsidRPr="00D76269">
        <w:rPr>
          <w:rFonts w:ascii="Arial" w:hAnsi="Arial" w:cs="Arial"/>
          <w:bCs/>
          <w:sz w:val="21"/>
          <w:szCs w:val="21"/>
          <w:lang w:val="es-ES" w:eastAsia="es-CO"/>
        </w:rPr>
        <w:t>¿Cuándo se considera que un contrato debe ser reportado en el formato 5 saldo de contratos en</w:t>
      </w:r>
      <w:r>
        <w:rPr>
          <w:rFonts w:ascii="Arial" w:hAnsi="Arial" w:cs="Arial"/>
          <w:bCs/>
          <w:sz w:val="21"/>
          <w:szCs w:val="21"/>
          <w:lang w:val="es-ES" w:eastAsia="es-CO"/>
        </w:rPr>
        <w:t xml:space="preserve"> </w:t>
      </w:r>
      <w:r w:rsidRPr="00D76269">
        <w:rPr>
          <w:rFonts w:ascii="Arial" w:hAnsi="Arial" w:cs="Arial"/>
          <w:bCs/>
          <w:sz w:val="21"/>
          <w:szCs w:val="21"/>
          <w:lang w:val="es-ES" w:eastAsia="es-CO"/>
        </w:rPr>
        <w:t>ejecución (SCE)? ¿al ser adjudicado o al ser suscrito?</w:t>
      </w:r>
      <w:r w:rsidR="000A7622" w:rsidRPr="00D76269">
        <w:rPr>
          <w:rFonts w:ascii="Arial" w:hAnsi="Arial" w:cs="Arial"/>
          <w:sz w:val="21"/>
          <w:szCs w:val="21"/>
          <w:lang w:val="es-ES"/>
        </w:rPr>
        <w:t>»</w:t>
      </w:r>
      <w:r w:rsidR="00F01AE7">
        <w:rPr>
          <w:rFonts w:ascii="Arial" w:hAnsi="Arial" w:cs="Arial"/>
          <w:sz w:val="21"/>
          <w:szCs w:val="21"/>
          <w:lang w:val="es-ES"/>
        </w:rPr>
        <w:t>.</w:t>
      </w:r>
    </w:p>
    <w:p w14:paraId="017EAE43" w14:textId="77777777" w:rsidR="000A7622" w:rsidRPr="00ED0894" w:rsidRDefault="000A7622" w:rsidP="000A7622">
      <w:pPr>
        <w:tabs>
          <w:tab w:val="left" w:pos="426"/>
        </w:tabs>
        <w:spacing w:after="0" w:line="276" w:lineRule="auto"/>
        <w:jc w:val="both"/>
        <w:rPr>
          <w:rFonts w:ascii="Arial" w:eastAsia="Calibri" w:hAnsi="Arial" w:cs="Arial"/>
          <w:lang w:val="es-MX"/>
        </w:rPr>
      </w:pPr>
    </w:p>
    <w:p w14:paraId="73EFE25B" w14:textId="77777777" w:rsidR="000A7622" w:rsidRPr="00ED0894" w:rsidRDefault="000A7622" w:rsidP="000A7622">
      <w:pPr>
        <w:numPr>
          <w:ilvl w:val="0"/>
          <w:numId w:val="1"/>
        </w:numPr>
        <w:tabs>
          <w:tab w:val="left" w:pos="426"/>
        </w:tabs>
        <w:spacing w:after="0" w:line="276" w:lineRule="auto"/>
        <w:ind w:left="284" w:hanging="284"/>
        <w:contextualSpacing/>
        <w:jc w:val="both"/>
        <w:rPr>
          <w:rFonts w:ascii="Arial" w:eastAsia="Calibri" w:hAnsi="Arial" w:cs="Arial"/>
          <w:b/>
          <w:lang w:val="es-MX"/>
        </w:rPr>
      </w:pPr>
      <w:r w:rsidRPr="00ED0894">
        <w:rPr>
          <w:rFonts w:ascii="Arial" w:eastAsia="Calibri" w:hAnsi="Arial" w:cs="Arial"/>
          <w:b/>
          <w:lang w:val="es-MX"/>
        </w:rPr>
        <w:t>Consideraciones</w:t>
      </w:r>
    </w:p>
    <w:p w14:paraId="54CBA8BB" w14:textId="77777777" w:rsidR="000A7622" w:rsidRPr="00ED0894" w:rsidRDefault="000A7622" w:rsidP="000A7622">
      <w:pPr>
        <w:tabs>
          <w:tab w:val="left" w:pos="426"/>
        </w:tabs>
        <w:spacing w:after="0" w:line="276" w:lineRule="auto"/>
        <w:contextualSpacing/>
        <w:jc w:val="both"/>
        <w:rPr>
          <w:rFonts w:ascii="Arial" w:eastAsia="Calibri" w:hAnsi="Arial" w:cs="Arial"/>
          <w:b/>
          <w:lang w:val="es-MX"/>
        </w:rPr>
      </w:pPr>
    </w:p>
    <w:p w14:paraId="572D9DA5" w14:textId="5C1D6074" w:rsidR="00294599" w:rsidRPr="00ED0894" w:rsidRDefault="000A7622" w:rsidP="00ED0894">
      <w:pPr>
        <w:spacing w:after="120" w:line="276" w:lineRule="auto"/>
        <w:jc w:val="both"/>
        <w:rPr>
          <w:rFonts w:ascii="Arial" w:eastAsia="Calibri" w:hAnsi="Arial" w:cs="Arial"/>
          <w:color w:val="000000" w:themeColor="text1"/>
        </w:rPr>
      </w:pPr>
      <w:r w:rsidRPr="00ED0894">
        <w:rPr>
          <w:rFonts w:ascii="Arial" w:hAnsi="Arial" w:cs="Arial"/>
        </w:rPr>
        <w:t>Para resolver el objeto de la consulta, se analizarán los siguientes temas: i)</w:t>
      </w:r>
      <w:r w:rsidRPr="00ED0894">
        <w:rPr>
          <w:rFonts w:ascii="Arial" w:eastAsia="Calibri" w:hAnsi="Arial" w:cs="Arial"/>
          <w:color w:val="000000" w:themeColor="text1"/>
        </w:rPr>
        <w:t xml:space="preserve"> capacidad residual como requisito del proceso de selección; y </w:t>
      </w:r>
      <w:proofErr w:type="spellStart"/>
      <w:r w:rsidRPr="00ED0894">
        <w:rPr>
          <w:rFonts w:ascii="Arial" w:eastAsia="Calibri" w:hAnsi="Arial" w:cs="Arial"/>
          <w:color w:val="000000" w:themeColor="text1"/>
        </w:rPr>
        <w:t>ii</w:t>
      </w:r>
      <w:proofErr w:type="spellEnd"/>
      <w:r w:rsidRPr="00ED0894">
        <w:rPr>
          <w:rFonts w:ascii="Arial" w:eastAsia="Calibri" w:hAnsi="Arial" w:cs="Arial"/>
          <w:color w:val="000000" w:themeColor="text1"/>
        </w:rPr>
        <w:t xml:space="preserve">) </w:t>
      </w:r>
      <w:r w:rsidRPr="00ED0894">
        <w:rPr>
          <w:rFonts w:ascii="Arial" w:hAnsi="Arial" w:cs="Arial"/>
          <w:color w:val="000000"/>
          <w:shd w:val="clear" w:color="auto" w:fill="FFFFFF"/>
        </w:rPr>
        <w:t>rechazo de propuestas por falta de acreditación del requisito de capacidad residual en</w:t>
      </w:r>
      <w:r w:rsidRPr="00ED0894">
        <w:rPr>
          <w:rFonts w:ascii="Arial" w:hAnsi="Arial" w:cs="Arial"/>
        </w:rPr>
        <w:t xml:space="preserve"> los documentos tipo de licitación de obra pública de infraestructura de transporte – versión 3.</w:t>
      </w:r>
    </w:p>
    <w:p w14:paraId="05D7D06C" w14:textId="6B0E73AB" w:rsidR="001B1730" w:rsidRPr="00ED0894" w:rsidRDefault="001B1730" w:rsidP="00ED0894">
      <w:pPr>
        <w:pStyle w:val="paragraph"/>
        <w:spacing w:before="0" w:beforeAutospacing="0" w:after="120" w:afterAutospacing="0" w:line="276" w:lineRule="auto"/>
        <w:ind w:firstLine="705"/>
        <w:jc w:val="both"/>
        <w:textAlignment w:val="baseline"/>
        <w:rPr>
          <w:rFonts w:ascii="Segoe UI" w:hAnsi="Segoe UI" w:cs="Segoe UI"/>
          <w:sz w:val="18"/>
          <w:szCs w:val="18"/>
        </w:rPr>
      </w:pPr>
      <w:r w:rsidRPr="00ED0894">
        <w:rPr>
          <w:rStyle w:val="normaltextrun"/>
          <w:rFonts w:ascii="Arial" w:hAnsi="Arial" w:cs="Arial"/>
          <w:color w:val="000000"/>
          <w:sz w:val="22"/>
          <w:szCs w:val="22"/>
        </w:rPr>
        <w:t xml:space="preserve">Antes de abordar los problemas planteados, es importante señalar que la Agencia Nacional de Contratación Pública − Colombia Compra Eficiente se ha pronunciado sobre el rechazo de las propuestas en la contratación estatal, </w:t>
      </w:r>
      <w:r w:rsidRPr="00ED0894">
        <w:rPr>
          <w:rStyle w:val="normaltextrun"/>
          <w:rFonts w:ascii="Arial" w:hAnsi="Arial" w:cs="Arial"/>
          <w:sz w:val="22"/>
          <w:szCs w:val="22"/>
          <w:lang w:val="es-MX"/>
        </w:rPr>
        <w:t xml:space="preserve">en los conceptos del 6, 9, 16 y 20 de agosto, del 5, 12, 20 y 30 de septiembre, del 21 de octubre, del 14 de noviembre y del 23 de diciembre de 2019 –radicados Nos. 2201913000005608, 2201913000005750, 2201913000005976, 2201913000006033, 2201913000006562, 2201913000006773, 2201913000007021, 2201913000007240, 2201913000007850, 2201913000008483 y 2201913000009538, respectivamente–. De igual forma, en los conceptos C-019 del 14 de enero de 2020, C-037 del 28 de enero de 2020, C-033 del 13 de marzo de 2020, C-137 del 26 de marzo de 2020, C-153 del 1 de abril de 2020, C-184 del 2 de abril de </w:t>
      </w:r>
      <w:proofErr w:type="gramStart"/>
      <w:r w:rsidRPr="00ED0894">
        <w:rPr>
          <w:rStyle w:val="normaltextrun"/>
          <w:rFonts w:ascii="Arial" w:hAnsi="Arial" w:cs="Arial"/>
          <w:sz w:val="22"/>
          <w:szCs w:val="22"/>
          <w:lang w:val="es-MX"/>
        </w:rPr>
        <w:t>2020  C</w:t>
      </w:r>
      <w:proofErr w:type="gramEnd"/>
      <w:r w:rsidRPr="00ED0894">
        <w:rPr>
          <w:rStyle w:val="normaltextrun"/>
          <w:rFonts w:ascii="Arial" w:hAnsi="Arial" w:cs="Arial"/>
          <w:sz w:val="22"/>
          <w:szCs w:val="22"/>
          <w:lang w:val="es-MX"/>
        </w:rPr>
        <w:t>-016 del 21 de abril de 2020</w:t>
      </w:r>
      <w:r w:rsidR="001368FF">
        <w:rPr>
          <w:rStyle w:val="normaltextrun"/>
          <w:rFonts w:ascii="Arial" w:hAnsi="Arial" w:cs="Arial"/>
          <w:sz w:val="22"/>
          <w:szCs w:val="22"/>
          <w:lang w:val="es-MX"/>
        </w:rPr>
        <w:t xml:space="preserve"> y C-173 de 7 de abril de 2022</w:t>
      </w:r>
      <w:r w:rsidRPr="00ED0894">
        <w:rPr>
          <w:rStyle w:val="normaltextrun"/>
          <w:rFonts w:ascii="Arial" w:hAnsi="Arial" w:cs="Arial"/>
          <w:sz w:val="22"/>
          <w:szCs w:val="22"/>
          <w:lang w:val="es-MX"/>
        </w:rPr>
        <w:t>. </w:t>
      </w:r>
      <w:r w:rsidRPr="00ED0894">
        <w:rPr>
          <w:rStyle w:val="eop"/>
          <w:rFonts w:ascii="Arial" w:hAnsi="Arial" w:cs="Arial"/>
          <w:sz w:val="22"/>
          <w:szCs w:val="22"/>
        </w:rPr>
        <w:t> </w:t>
      </w:r>
    </w:p>
    <w:p w14:paraId="43638059" w14:textId="50E8FD2A" w:rsidR="001B1730" w:rsidRPr="00ED0894" w:rsidRDefault="001B1730" w:rsidP="00ED0894">
      <w:pPr>
        <w:pStyle w:val="paragraph"/>
        <w:spacing w:before="0" w:beforeAutospacing="0" w:after="0" w:afterAutospacing="0" w:line="276" w:lineRule="auto"/>
        <w:ind w:firstLine="705"/>
        <w:jc w:val="both"/>
        <w:textAlignment w:val="baseline"/>
        <w:rPr>
          <w:rFonts w:ascii="Segoe UI" w:hAnsi="Segoe UI" w:cs="Segoe UI"/>
          <w:sz w:val="18"/>
          <w:szCs w:val="18"/>
        </w:rPr>
      </w:pPr>
      <w:r w:rsidRPr="00ED0894">
        <w:rPr>
          <w:rStyle w:val="normaltextrun"/>
          <w:rFonts w:ascii="Arial" w:hAnsi="Arial" w:cs="Arial"/>
          <w:sz w:val="22"/>
          <w:szCs w:val="22"/>
          <w:lang w:val="es-MX"/>
        </w:rPr>
        <w:t>Por otro lado, en los conceptos del 13, 20 y 25 de septiembre de 2019 −radicados Nos. 2201913000006805, 2201913000007017, 2201913000007009, 2201913000007117, respectivamente−, estudió las causales de rechazo en los documentos tipo. Igualmente,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12 de agosto de 2020, C- 663 del 30 de noviembre de 2021 y C-</w:t>
      </w:r>
      <w:r w:rsidR="00A32359" w:rsidRPr="00ED0894">
        <w:rPr>
          <w:rStyle w:val="normaltextrun"/>
          <w:rFonts w:ascii="Arial" w:hAnsi="Arial" w:cs="Arial"/>
          <w:sz w:val="22"/>
          <w:szCs w:val="22"/>
          <w:lang w:val="es-MX"/>
        </w:rPr>
        <w:t xml:space="preserve">692 del 28 de diciembre de 2021 </w:t>
      </w:r>
      <w:r w:rsidRPr="00ED0894">
        <w:rPr>
          <w:rStyle w:val="normaltextrun"/>
          <w:rFonts w:ascii="Arial" w:hAnsi="Arial" w:cs="Arial"/>
          <w:sz w:val="22"/>
          <w:szCs w:val="22"/>
          <w:lang w:val="es-MX"/>
        </w:rPr>
        <w:t xml:space="preserve"> analizó el rechazo de propuestas por falta de acreditación del requisito de capacidad residual. Las tesis desarrolladas en estos conceptos se reiteran a continuación.</w:t>
      </w:r>
      <w:r w:rsidRPr="00ED0894">
        <w:rPr>
          <w:rStyle w:val="eop"/>
          <w:rFonts w:ascii="Arial" w:hAnsi="Arial" w:cs="Arial"/>
          <w:sz w:val="22"/>
          <w:szCs w:val="22"/>
        </w:rPr>
        <w:t> </w:t>
      </w:r>
    </w:p>
    <w:p w14:paraId="297029DD" w14:textId="77777777" w:rsidR="000A7622" w:rsidRPr="00ED0894" w:rsidRDefault="000A7622" w:rsidP="000A7622">
      <w:pPr>
        <w:tabs>
          <w:tab w:val="left" w:pos="426"/>
        </w:tabs>
        <w:spacing w:after="0" w:line="276" w:lineRule="auto"/>
        <w:contextualSpacing/>
        <w:jc w:val="both"/>
        <w:rPr>
          <w:rFonts w:ascii="Arial" w:eastAsia="Calibri" w:hAnsi="Arial" w:cs="Arial"/>
          <w:b/>
          <w:lang w:val="es-MX"/>
        </w:rPr>
      </w:pPr>
    </w:p>
    <w:p w14:paraId="531C894C" w14:textId="7932B98E" w:rsidR="0077505D" w:rsidRPr="00ED0894" w:rsidRDefault="000A7622" w:rsidP="0077505D">
      <w:pPr>
        <w:spacing w:after="0" w:line="276" w:lineRule="auto"/>
        <w:jc w:val="both"/>
        <w:rPr>
          <w:rFonts w:ascii="Arial" w:eastAsia="Calibri" w:hAnsi="Arial" w:cs="Arial"/>
          <w:b/>
          <w:bCs/>
          <w:color w:val="000000"/>
          <w:szCs w:val="24"/>
          <w:lang w:eastAsia="en-GB"/>
        </w:rPr>
      </w:pPr>
      <w:r w:rsidRPr="00ED0894">
        <w:rPr>
          <w:rFonts w:ascii="Arial" w:eastAsia="Calibri" w:hAnsi="Arial" w:cs="Arial"/>
          <w:b/>
          <w:bCs/>
          <w:color w:val="000000"/>
          <w:lang w:eastAsia="en-GB"/>
        </w:rPr>
        <w:t>2.</w:t>
      </w:r>
      <w:r w:rsidR="00BE2A4B" w:rsidRPr="00ED0894">
        <w:rPr>
          <w:rFonts w:ascii="Arial" w:eastAsia="Calibri" w:hAnsi="Arial" w:cs="Arial"/>
          <w:b/>
          <w:bCs/>
          <w:color w:val="000000"/>
          <w:lang w:eastAsia="en-GB"/>
        </w:rPr>
        <w:t>1</w:t>
      </w:r>
      <w:r w:rsidRPr="00ED0894">
        <w:rPr>
          <w:rFonts w:ascii="Arial" w:eastAsia="Calibri" w:hAnsi="Arial" w:cs="Arial"/>
          <w:b/>
          <w:bCs/>
          <w:color w:val="000000"/>
          <w:lang w:eastAsia="en-GB"/>
        </w:rPr>
        <w:t>. Capacidad residual como requisito habilitante</w:t>
      </w:r>
      <w:r w:rsidR="0077505D" w:rsidRPr="00ED0894">
        <w:rPr>
          <w:rFonts w:ascii="Arial" w:eastAsia="Calibri" w:hAnsi="Arial" w:cs="Arial"/>
          <w:b/>
          <w:bCs/>
          <w:color w:val="000000"/>
          <w:lang w:eastAsia="en-GB"/>
        </w:rPr>
        <w:t xml:space="preserve">: </w:t>
      </w:r>
      <w:r w:rsidR="0077505D" w:rsidRPr="00ED0894">
        <w:rPr>
          <w:rFonts w:ascii="Arial" w:eastAsia="Calibri" w:hAnsi="Arial" w:cs="Arial"/>
          <w:b/>
          <w:bCs/>
          <w:color w:val="000000"/>
          <w:szCs w:val="24"/>
          <w:lang w:eastAsia="en-GB"/>
        </w:rPr>
        <w:t>saldo de Contratos en Ejecución –SCE–</w:t>
      </w:r>
    </w:p>
    <w:p w14:paraId="783E4B9B" w14:textId="77777777" w:rsidR="00C2687E" w:rsidRPr="00ED0894" w:rsidRDefault="00C2687E" w:rsidP="00C2687E">
      <w:pPr>
        <w:spacing w:after="0" w:line="276" w:lineRule="auto"/>
        <w:jc w:val="both"/>
        <w:rPr>
          <w:rFonts w:ascii="Arial" w:hAnsi="Arial" w:cs="Arial"/>
          <w:color w:val="000000" w:themeColor="text1"/>
          <w:lang w:val="es-MX"/>
        </w:rPr>
      </w:pPr>
    </w:p>
    <w:p w14:paraId="2D4E720C" w14:textId="18405D0C" w:rsidR="00C2687E" w:rsidRPr="00ED0894" w:rsidRDefault="00C2687E" w:rsidP="00C2687E">
      <w:pPr>
        <w:spacing w:line="276" w:lineRule="auto"/>
        <w:jc w:val="both"/>
        <w:rPr>
          <w:rFonts w:ascii="Arial" w:hAnsi="Arial" w:cs="Arial"/>
          <w:color w:val="000000" w:themeColor="text1"/>
          <w:lang w:val="es-MX"/>
        </w:rPr>
      </w:pPr>
      <w:r w:rsidRPr="00ED0894">
        <w:rPr>
          <w:rFonts w:ascii="Arial" w:hAnsi="Arial" w:cs="Arial"/>
          <w:color w:val="000000" w:themeColor="text1"/>
          <w:lang w:val="es-MX"/>
        </w:rPr>
        <w:lastRenderedPageBreak/>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ED0894">
        <w:rPr>
          <w:rFonts w:ascii="Arial" w:hAnsi="Arial" w:cs="Arial"/>
          <w:color w:val="000000" w:themeColor="text1"/>
          <w:szCs w:val="20"/>
          <w:vertAlign w:val="superscript"/>
          <w:lang w:val="es-MX"/>
        </w:rPr>
        <w:footnoteReference w:id="1"/>
      </w:r>
      <w:r w:rsidRPr="00ED0894">
        <w:rPr>
          <w:rFonts w:ascii="Arial" w:hAnsi="Arial" w:cs="Arial"/>
          <w:color w:val="000000" w:themeColor="text1"/>
          <w:lang w:val="es-MX"/>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ED0894">
        <w:rPr>
          <w:rFonts w:ascii="Arial" w:eastAsia="Calibri" w:hAnsi="Arial" w:cs="Arial"/>
          <w:color w:val="000000" w:themeColor="text1"/>
          <w:vertAlign w:val="superscript"/>
          <w:lang w:val="es-MX"/>
        </w:rPr>
        <w:footnoteReference w:id="2"/>
      </w:r>
      <w:r w:rsidRPr="00ED0894">
        <w:rPr>
          <w:rFonts w:ascii="Arial" w:hAnsi="Arial" w:cs="Arial"/>
          <w:color w:val="000000" w:themeColor="text1"/>
          <w:lang w:val="es-MX"/>
        </w:rPr>
        <w:t>.</w:t>
      </w:r>
    </w:p>
    <w:p w14:paraId="3579FB4B" w14:textId="77777777" w:rsidR="00C2687E" w:rsidRPr="00ED0894" w:rsidRDefault="00C2687E" w:rsidP="00C2687E">
      <w:pPr>
        <w:spacing w:before="120" w:after="0" w:line="276" w:lineRule="auto"/>
        <w:ind w:firstLine="708"/>
        <w:jc w:val="both"/>
        <w:rPr>
          <w:rFonts w:ascii="Arial" w:hAnsi="Arial" w:cs="Arial"/>
          <w:color w:val="000000" w:themeColor="text1"/>
          <w:lang w:val="es-MX"/>
        </w:rPr>
      </w:pPr>
      <w:r w:rsidRPr="00ED0894">
        <w:rPr>
          <w:rFonts w:ascii="Arial" w:hAnsi="Arial" w:cs="Arial"/>
          <w:color w:val="000000" w:themeColor="text1"/>
          <w:lang w:val="es-MX"/>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 en los siguientes términos: </w:t>
      </w:r>
    </w:p>
    <w:p w14:paraId="23AA4A48" w14:textId="77777777" w:rsidR="00C2687E" w:rsidRPr="00ED0894" w:rsidRDefault="00C2687E" w:rsidP="00C2687E">
      <w:pPr>
        <w:spacing w:after="0" w:line="276" w:lineRule="auto"/>
        <w:ind w:firstLine="708"/>
        <w:jc w:val="both"/>
        <w:rPr>
          <w:rFonts w:ascii="Arial" w:hAnsi="Arial" w:cs="Arial"/>
          <w:color w:val="000000" w:themeColor="text1"/>
          <w:lang w:val="es-MX"/>
        </w:rPr>
      </w:pPr>
    </w:p>
    <w:p w14:paraId="56F0846C" w14:textId="77777777" w:rsidR="00C2687E" w:rsidRPr="00ED0894" w:rsidRDefault="00C2687E" w:rsidP="00C2687E">
      <w:pPr>
        <w:spacing w:after="120" w:line="240" w:lineRule="auto"/>
        <w:ind w:left="709" w:right="709"/>
        <w:jc w:val="both"/>
        <w:rPr>
          <w:rFonts w:ascii="Arial" w:eastAsia="Calibri" w:hAnsi="Arial" w:cs="Arial"/>
          <w:color w:val="000000" w:themeColor="text1"/>
          <w:sz w:val="21"/>
          <w:szCs w:val="21"/>
          <w:lang w:val="es-MX"/>
        </w:rPr>
      </w:pPr>
      <w:r w:rsidRPr="00ED0894">
        <w:rPr>
          <w:rFonts w:ascii="Arial" w:eastAsia="Calibri" w:hAnsi="Arial" w:cs="Arial"/>
          <w:color w:val="000000" w:themeColor="text1"/>
          <w:sz w:val="21"/>
          <w:szCs w:val="21"/>
          <w:lang w:val="es-MX"/>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6414FC06" w14:textId="77777777" w:rsidR="00C2687E" w:rsidRPr="00ED0894" w:rsidRDefault="00C2687E" w:rsidP="00C2687E">
      <w:pPr>
        <w:spacing w:after="0" w:line="240" w:lineRule="auto"/>
        <w:ind w:left="708" w:right="709"/>
        <w:jc w:val="both"/>
        <w:rPr>
          <w:rFonts w:ascii="Arial" w:eastAsia="Calibri" w:hAnsi="Arial" w:cs="Arial"/>
          <w:color w:val="000000" w:themeColor="text1"/>
          <w:sz w:val="21"/>
          <w:szCs w:val="21"/>
          <w:lang w:val="es-MX"/>
        </w:rPr>
      </w:pPr>
      <w:r w:rsidRPr="00ED0894">
        <w:rPr>
          <w:rFonts w:ascii="Arial" w:eastAsia="Calibri" w:hAnsi="Arial" w:cs="Arial"/>
          <w:color w:val="000000" w:themeColor="text1"/>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14155563" w14:textId="77777777" w:rsidR="00C2687E" w:rsidRPr="00ED0894" w:rsidRDefault="00C2687E" w:rsidP="00C2687E">
      <w:pPr>
        <w:spacing w:after="0" w:line="276" w:lineRule="auto"/>
        <w:ind w:right="709"/>
        <w:jc w:val="both"/>
        <w:rPr>
          <w:rFonts w:ascii="Arial" w:eastAsia="Calibri" w:hAnsi="Arial" w:cs="Arial"/>
          <w:color w:val="000000" w:themeColor="text1"/>
          <w:lang w:val="es-MX"/>
        </w:rPr>
      </w:pPr>
    </w:p>
    <w:p w14:paraId="11797D53" w14:textId="77777777" w:rsidR="00C2687E" w:rsidRPr="00ED0894" w:rsidRDefault="00C2687E" w:rsidP="00C2687E">
      <w:pPr>
        <w:spacing w:line="276" w:lineRule="auto"/>
        <w:ind w:firstLine="709"/>
        <w:jc w:val="both"/>
        <w:rPr>
          <w:rFonts w:ascii="Arial" w:eastAsia="Calibri" w:hAnsi="Arial" w:cs="Arial"/>
          <w:color w:val="000000" w:themeColor="text1"/>
        </w:rPr>
      </w:pPr>
      <w:r w:rsidRPr="00ED0894">
        <w:rPr>
          <w:rFonts w:ascii="Arial" w:eastAsia="Calibri" w:hAnsi="Arial" w:cs="Arial"/>
          <w:color w:val="000000" w:themeColor="text1"/>
          <w:lang w:val="es-MX"/>
        </w:rPr>
        <w:t xml:space="preserve">De acuerdo con </w:t>
      </w:r>
      <w:r w:rsidRPr="00ED0894">
        <w:rPr>
          <w:rFonts w:ascii="Arial" w:eastAsia="Calibri" w:hAnsi="Arial" w:cs="Arial"/>
          <w:color w:val="000000" w:themeColor="text1"/>
        </w:rPr>
        <w:t xml:space="preserve">el artículo 72 de la Ley 1682 de 2013, la «capacidad residual de contratación cuando se realicen contratos de obra pública se obtendrá de sustraer de la capacidad de contratación, el saldo del valor de los contratos en ejecución». La «capacidad de contratación», según se desprende de la misma disposición, «[…] se deberá calcular </w:t>
      </w:r>
      <w:r w:rsidRPr="00ED0894">
        <w:rPr>
          <w:rFonts w:ascii="Arial" w:eastAsia="Calibri" w:hAnsi="Arial" w:cs="Arial"/>
          <w:color w:val="000000" w:themeColor="text1"/>
        </w:rPr>
        <w:lastRenderedPageBreak/>
        <w:t>mediante la evaluación de los siguientes factores: Experiencia (E), Capacidad Financiera (CF), Capacidad Técnica (CT), y Capacidad de Organización (CO)».</w:t>
      </w:r>
    </w:p>
    <w:p w14:paraId="7CC9A221" w14:textId="77777777" w:rsidR="00C2687E" w:rsidRPr="00ED0894" w:rsidRDefault="00C2687E" w:rsidP="00C2687E">
      <w:pPr>
        <w:spacing w:before="120" w:after="120" w:line="276" w:lineRule="auto"/>
        <w:ind w:firstLine="709"/>
        <w:jc w:val="both"/>
        <w:rPr>
          <w:rFonts w:ascii="Arial" w:eastAsia="Calibri" w:hAnsi="Arial" w:cs="Arial"/>
          <w:color w:val="000000" w:themeColor="text1"/>
          <w:lang w:val="es-MX"/>
        </w:rPr>
      </w:pPr>
      <w:bookmarkStart w:id="7" w:name="_Hlk103608376"/>
      <w:r w:rsidRPr="00ED0894">
        <w:rPr>
          <w:rFonts w:ascii="Arial" w:eastAsia="Calibri" w:hAnsi="Arial" w:cs="Arial"/>
          <w:color w:val="000000" w:themeColor="text1"/>
          <w:lang w:val="es-MX"/>
        </w:rPr>
        <w:t xml:space="preserve">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w:t>
      </w:r>
      <w:proofErr w:type="spellStart"/>
      <w:r w:rsidRPr="00ED0894">
        <w:rPr>
          <w:rFonts w:ascii="Arial" w:eastAsia="Calibri" w:hAnsi="Arial" w:cs="Arial"/>
          <w:color w:val="000000" w:themeColor="text1"/>
          <w:lang w:val="es-MX"/>
        </w:rPr>
        <w:t>ii</w:t>
      </w:r>
      <w:proofErr w:type="spellEnd"/>
      <w:r w:rsidRPr="00ED0894">
        <w:rPr>
          <w:rFonts w:ascii="Arial" w:eastAsia="Calibri" w:hAnsi="Arial" w:cs="Arial"/>
          <w:color w:val="000000" w:themeColor="text1"/>
          <w:lang w:val="es-MX"/>
        </w:rPr>
        <w:t xml:space="preserve">) Capacidad Financiera –CF–, </w:t>
      </w:r>
      <w:proofErr w:type="spellStart"/>
      <w:r w:rsidRPr="00ED0894">
        <w:rPr>
          <w:rFonts w:ascii="Arial" w:eastAsia="Calibri" w:hAnsi="Arial" w:cs="Arial"/>
          <w:color w:val="000000" w:themeColor="text1"/>
          <w:lang w:val="es-MX"/>
        </w:rPr>
        <w:t>iii</w:t>
      </w:r>
      <w:proofErr w:type="spellEnd"/>
      <w:r w:rsidRPr="00ED0894">
        <w:rPr>
          <w:rFonts w:ascii="Arial" w:eastAsia="Calibri" w:hAnsi="Arial" w:cs="Arial"/>
          <w:color w:val="000000" w:themeColor="text1"/>
          <w:lang w:val="es-MX"/>
        </w:rPr>
        <w:t xml:space="preserve">) Capacidad Técnica –CT–, </w:t>
      </w:r>
      <w:proofErr w:type="spellStart"/>
      <w:r w:rsidRPr="00ED0894">
        <w:rPr>
          <w:rFonts w:ascii="Arial" w:eastAsia="Calibri" w:hAnsi="Arial" w:cs="Arial"/>
          <w:color w:val="000000" w:themeColor="text1"/>
          <w:lang w:val="es-MX"/>
        </w:rPr>
        <w:t>iv</w:t>
      </w:r>
      <w:proofErr w:type="spellEnd"/>
      <w:r w:rsidRPr="00ED0894">
        <w:rPr>
          <w:rFonts w:ascii="Arial" w:eastAsia="Calibri" w:hAnsi="Arial" w:cs="Arial"/>
          <w:color w:val="000000" w:themeColor="text1"/>
          <w:lang w:val="es-MX"/>
        </w:rPr>
        <w:t>) Capacidad de Organización y v) los Saldos de los Contratos en Ejecución –SCE–</w:t>
      </w:r>
    </w:p>
    <w:p w14:paraId="5E5DC90B" w14:textId="77777777" w:rsidR="00C2687E" w:rsidRPr="00ED0894" w:rsidRDefault="00C2687E" w:rsidP="00C2687E">
      <w:pPr>
        <w:spacing w:before="120" w:after="120" w:line="276" w:lineRule="auto"/>
        <w:ind w:firstLine="709"/>
        <w:jc w:val="both"/>
        <w:rPr>
          <w:rFonts w:ascii="Arial" w:hAnsi="Arial" w:cs="Arial"/>
          <w:szCs w:val="20"/>
          <w:lang w:val="es-MX"/>
        </w:rPr>
      </w:pPr>
      <w:r w:rsidRPr="00ED0894">
        <w:rPr>
          <w:rFonts w:ascii="Arial" w:eastAsia="Calibri" w:hAnsi="Arial" w:cs="Arial"/>
          <w:color w:val="000000" w:themeColor="text1"/>
          <w:lang w:val="es-MX"/>
        </w:rPr>
        <w:t xml:space="preserve">De igual manera, </w:t>
      </w:r>
      <w:r w:rsidRPr="00ED0894">
        <w:rPr>
          <w:rFonts w:ascii="Arial" w:hAnsi="Arial" w:cs="Arial"/>
          <w:szCs w:val="20"/>
          <w:lang w:val="es-MX"/>
        </w:rPr>
        <w:t xml:space="preserve">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ED0894">
        <w:rPr>
          <w:rFonts w:ascii="Arial" w:hAnsi="Arial" w:cs="Arial"/>
          <w:szCs w:val="20"/>
          <w:lang w:val="es-MX"/>
        </w:rPr>
        <w:t>ii</w:t>
      </w:r>
      <w:proofErr w:type="spellEnd"/>
      <w:r w:rsidRPr="00ED0894">
        <w:rPr>
          <w:rFonts w:ascii="Arial" w:hAnsi="Arial" w:cs="Arial"/>
          <w:szCs w:val="20"/>
          <w:lang w:val="es-MX"/>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ED0894">
        <w:rPr>
          <w:rFonts w:ascii="Arial" w:hAnsi="Arial" w:cs="Arial"/>
          <w:szCs w:val="20"/>
          <w:lang w:val="es-MX"/>
        </w:rPr>
        <w:t>iii</w:t>
      </w:r>
      <w:proofErr w:type="spellEnd"/>
      <w:r w:rsidRPr="00ED0894">
        <w:rPr>
          <w:rFonts w:ascii="Arial" w:hAnsi="Arial" w:cs="Arial"/>
          <w:szCs w:val="20"/>
          <w:lang w:val="es-MX"/>
        </w:rPr>
        <w:t>) el balance general auditado del año inmediatamente anterior y estado de resultados auditado del año en que haya obtenido el mayor ingreso operacional en los últimos cinco (5) años</w:t>
      </w:r>
      <w:bookmarkEnd w:id="7"/>
      <w:r w:rsidRPr="00ED0894">
        <w:rPr>
          <w:rFonts w:ascii="Arial" w:hAnsi="Arial" w:cs="Arial"/>
          <w:szCs w:val="20"/>
          <w:vertAlign w:val="superscript"/>
          <w:lang w:val="es-MX"/>
        </w:rPr>
        <w:footnoteReference w:id="3"/>
      </w:r>
      <w:r w:rsidRPr="00ED0894">
        <w:rPr>
          <w:rFonts w:ascii="Arial" w:hAnsi="Arial" w:cs="Arial"/>
          <w:szCs w:val="20"/>
          <w:lang w:val="es-MX"/>
        </w:rPr>
        <w:t xml:space="preserve">. </w:t>
      </w:r>
    </w:p>
    <w:p w14:paraId="4EF68AFB" w14:textId="77777777" w:rsidR="00C2687E" w:rsidRPr="00ED0894" w:rsidRDefault="00C2687E" w:rsidP="00C2687E">
      <w:pPr>
        <w:spacing w:before="120" w:after="120" w:line="276" w:lineRule="auto"/>
        <w:ind w:firstLine="709"/>
        <w:jc w:val="both"/>
        <w:rPr>
          <w:rFonts w:ascii="Arial" w:eastAsia="Calibri" w:hAnsi="Arial" w:cs="Arial"/>
          <w:bCs/>
          <w:color w:val="000000" w:themeColor="text1"/>
        </w:rPr>
      </w:pPr>
      <w:r w:rsidRPr="00ED0894">
        <w:rPr>
          <w:rFonts w:ascii="Arial" w:hAnsi="Arial" w:cs="Arial"/>
          <w:color w:val="000000" w:themeColor="text1"/>
          <w:lang w:val="es-MX"/>
        </w:rPr>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633E8CCF" w14:textId="77777777" w:rsidR="00C2687E" w:rsidRPr="00ED0894" w:rsidRDefault="00C2687E" w:rsidP="00C2687E">
      <w:pPr>
        <w:spacing w:line="276" w:lineRule="auto"/>
        <w:ind w:firstLine="709"/>
        <w:jc w:val="both"/>
        <w:rPr>
          <w:rFonts w:ascii="Arial" w:eastAsia="Calibri" w:hAnsi="Arial" w:cs="Arial"/>
          <w:bCs/>
          <w:color w:val="000000" w:themeColor="text1"/>
        </w:rPr>
      </w:pPr>
      <w:r w:rsidRPr="00ED0894">
        <w:rPr>
          <w:rFonts w:ascii="Arial" w:eastAsia="Calibri" w:hAnsi="Arial" w:cs="Arial"/>
          <w:bCs/>
          <w:color w:val="000000" w:themeColor="text1"/>
        </w:rPr>
        <w:t xml:space="preserve">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w:t>
      </w:r>
      <w:r w:rsidRPr="00ED0894">
        <w:rPr>
          <w:rFonts w:ascii="Arial" w:eastAsia="Calibri" w:hAnsi="Arial" w:cs="Arial"/>
          <w:bCs/>
          <w:color w:val="000000" w:themeColor="text1"/>
        </w:rPr>
        <w:lastRenderedPageBreak/>
        <w:t>equivale a la proporción lineal de 12 meses del presupuesto oficial estimado menos el anticipo o pago anticipado.</w:t>
      </w:r>
    </w:p>
    <w:p w14:paraId="71ACC1EE" w14:textId="77777777" w:rsidR="00C2687E" w:rsidRPr="00ED0894" w:rsidRDefault="00C2687E" w:rsidP="00C2687E">
      <w:pPr>
        <w:spacing w:before="120" w:line="276" w:lineRule="auto"/>
        <w:ind w:firstLine="709"/>
        <w:jc w:val="both"/>
        <w:rPr>
          <w:rFonts w:ascii="Arial" w:eastAsia="Calibri" w:hAnsi="Arial" w:cs="Arial"/>
          <w:bCs/>
          <w:color w:val="000000" w:themeColor="text1"/>
        </w:rPr>
      </w:pPr>
      <w:r w:rsidRPr="00ED0894">
        <w:rPr>
          <w:rFonts w:ascii="Arial" w:eastAsia="Calibri" w:hAnsi="Arial" w:cs="Arial"/>
          <w:bCs/>
          <w:color w:val="000000" w:themeColor="text1"/>
        </w:rPr>
        <w:t xml:space="preserve">En cuanto al segundo aspecto, sobre la validación de </w:t>
      </w:r>
      <w:bookmarkStart w:id="8" w:name="_Hlk68683272"/>
      <w:r w:rsidRPr="00ED0894">
        <w:rPr>
          <w:rFonts w:ascii="Arial" w:eastAsia="Calibri" w:hAnsi="Arial" w:cs="Arial"/>
          <w:bCs/>
          <w:color w:val="000000" w:themeColor="text1"/>
        </w:rPr>
        <w:t>que cada proponente cumpla con la CRPC</w:t>
      </w:r>
      <w:bookmarkEnd w:id="8"/>
      <w:r w:rsidRPr="00ED0894">
        <w:rPr>
          <w:rFonts w:ascii="Arial" w:eastAsia="Calibri" w:hAnsi="Arial" w:cs="Arial"/>
          <w:bCs/>
          <w:color w:val="000000" w:themeColor="text1"/>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ED0894">
        <w:rPr>
          <w:rFonts w:ascii="Arial" w:eastAsia="Calibri" w:hAnsi="Arial" w:cs="Arial"/>
          <w:bCs/>
          <w:color w:val="000000" w:themeColor="text1"/>
        </w:rPr>
        <w:t>ii</w:t>
      </w:r>
      <w:proofErr w:type="spellEnd"/>
      <w:r w:rsidRPr="00ED0894">
        <w:rPr>
          <w:rFonts w:ascii="Arial" w:eastAsia="Calibri" w:hAnsi="Arial" w:cs="Arial"/>
          <w:bCs/>
          <w:color w:val="000000" w:themeColor="text1"/>
        </w:rPr>
        <w:t xml:space="preserve">) capacidad financiera «CF»; </w:t>
      </w:r>
      <w:proofErr w:type="spellStart"/>
      <w:r w:rsidRPr="00ED0894">
        <w:rPr>
          <w:rFonts w:ascii="Arial" w:eastAsia="Calibri" w:hAnsi="Arial" w:cs="Arial"/>
          <w:bCs/>
          <w:color w:val="000000" w:themeColor="text1"/>
        </w:rPr>
        <w:t>iii</w:t>
      </w:r>
      <w:proofErr w:type="spellEnd"/>
      <w:r w:rsidRPr="00ED0894">
        <w:rPr>
          <w:rFonts w:ascii="Arial" w:eastAsia="Calibri" w:hAnsi="Arial" w:cs="Arial"/>
          <w:bCs/>
          <w:color w:val="000000" w:themeColor="text1"/>
        </w:rPr>
        <w:t xml:space="preserve">) capacidad técnica «CT», </w:t>
      </w:r>
      <w:proofErr w:type="spellStart"/>
      <w:r w:rsidRPr="00ED0894">
        <w:rPr>
          <w:rFonts w:ascii="Arial" w:eastAsia="Calibri" w:hAnsi="Arial" w:cs="Arial"/>
          <w:bCs/>
          <w:color w:val="000000" w:themeColor="text1"/>
        </w:rPr>
        <w:t>iv</w:t>
      </w:r>
      <w:proofErr w:type="spellEnd"/>
      <w:r w:rsidRPr="00ED0894">
        <w:rPr>
          <w:rFonts w:ascii="Arial" w:eastAsia="Calibri" w:hAnsi="Arial" w:cs="Arial"/>
          <w:bCs/>
          <w:color w:val="000000" w:themeColor="text1"/>
        </w:rPr>
        <w:t>) capacidad de organización «CO»; y v) los saldos de los contratos en ejecución «SCE», según la siguiente formula:</w:t>
      </w:r>
    </w:p>
    <w:p w14:paraId="0B98B469" w14:textId="77777777" w:rsidR="00C2687E" w:rsidRPr="00ED0894" w:rsidRDefault="00C2687E" w:rsidP="00C2687E">
      <w:pPr>
        <w:spacing w:line="276" w:lineRule="auto"/>
        <w:ind w:firstLine="709"/>
        <w:jc w:val="both"/>
        <w:rPr>
          <w:rFonts w:ascii="Arial" w:eastAsia="Calibri" w:hAnsi="Arial" w:cs="Arial"/>
          <w:bCs/>
          <w:color w:val="000000" w:themeColor="text1"/>
        </w:rPr>
      </w:pPr>
      <w:r w:rsidRPr="00ED0894">
        <w:rPr>
          <w:rFonts w:ascii="Arial" w:eastAsia="Calibri" w:hAnsi="Arial" w:cs="Arial"/>
          <w:bCs/>
          <w:noProof/>
          <w:color w:val="000000" w:themeColor="text1"/>
        </w:rPr>
        <w:drawing>
          <wp:anchor distT="0" distB="0" distL="0" distR="0" simplePos="0" relativeHeight="251661312" behindDoc="0" locked="0" layoutInCell="1" allowOverlap="1" wp14:anchorId="671EFCF4" wp14:editId="2ADAFD60">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7C4DD7D0" w14:textId="77777777" w:rsidR="00C2687E" w:rsidRPr="00ED0894" w:rsidRDefault="00C2687E" w:rsidP="00C2687E">
      <w:pPr>
        <w:spacing w:line="276" w:lineRule="auto"/>
        <w:jc w:val="both"/>
        <w:rPr>
          <w:rFonts w:ascii="Arial" w:eastAsia="Calibri" w:hAnsi="Arial" w:cs="Arial"/>
          <w:bCs/>
          <w:color w:val="000000" w:themeColor="text1"/>
          <w:lang w:val="es-MX"/>
        </w:rPr>
      </w:pPr>
    </w:p>
    <w:p w14:paraId="515D4531" w14:textId="77777777" w:rsidR="00C2687E" w:rsidRPr="00ED0894" w:rsidRDefault="00C2687E" w:rsidP="00C2687E">
      <w:pPr>
        <w:spacing w:after="0" w:line="276" w:lineRule="auto"/>
        <w:ind w:firstLine="709"/>
        <w:jc w:val="both"/>
        <w:rPr>
          <w:rFonts w:ascii="Arial" w:hAnsi="Arial" w:cs="Arial"/>
          <w:i/>
          <w:iCs/>
        </w:rPr>
      </w:pPr>
      <w:r w:rsidRPr="00ED0894">
        <w:rPr>
          <w:rFonts w:ascii="Arial" w:eastAsia="Calibri" w:hAnsi="Arial" w:cs="Arial"/>
          <w:bCs/>
          <w:color w:val="000000" w:themeColor="text1"/>
          <w:lang w:val="es-MX"/>
        </w:rPr>
        <w:t xml:space="preserve">Particularmente, </w:t>
      </w:r>
      <w:bookmarkStart w:id="9" w:name="_Hlk100139879"/>
      <w:r w:rsidRPr="00ED0894">
        <w:rPr>
          <w:rFonts w:ascii="Arial" w:eastAsia="Calibri" w:hAnsi="Arial" w:cs="Arial"/>
          <w:bCs/>
          <w:color w:val="000000" w:themeColor="text1"/>
          <w:lang w:val="es-MX"/>
        </w:rPr>
        <w:t xml:space="preserve">respecto del factor de saldos de los contratos en ejecución </w:t>
      </w:r>
      <w:r w:rsidRPr="00ED0894">
        <w:rPr>
          <w:rFonts w:ascii="Arial" w:eastAsia="Calibri" w:hAnsi="Arial" w:cs="Arial"/>
          <w:bCs/>
          <w:color w:val="000000" w:themeColor="text1"/>
        </w:rPr>
        <w:t>«SCE»,</w:t>
      </w:r>
      <w:r w:rsidRPr="00ED0894">
        <w:rPr>
          <w:rFonts w:ascii="Arial" w:hAnsi="Arial" w:cs="Arial"/>
        </w:rPr>
        <w:t xml:space="preserve"> es necesario tener en cuenta que la Guía para Determinar y Verificar la Capacidad Residual del Proponente en los Procesos de Contratación de Obra Pública</w:t>
      </w:r>
      <w:r w:rsidRPr="00ED0894">
        <w:rPr>
          <w:rFonts w:ascii="Arial" w:hAnsi="Arial" w:cs="Arial"/>
          <w:i/>
          <w:iCs/>
        </w:rPr>
        <w:t xml:space="preserve">, </w:t>
      </w:r>
      <w:r w:rsidRPr="00ED0894">
        <w:rPr>
          <w:rFonts w:ascii="Arial" w:hAnsi="Arial" w:cs="Arial"/>
        </w:rPr>
        <w:t xml:space="preserve">define a este factor </w:t>
      </w:r>
      <w:r w:rsidRPr="00ED0894">
        <w:rPr>
          <w:rFonts w:ascii="Arial" w:eastAsia="Calibri" w:hAnsi="Arial" w:cs="Arial"/>
          <w:bCs/>
          <w:color w:val="000000" w:themeColor="text1"/>
        </w:rPr>
        <w:t>como «la suma de los montos por ejecutar de los contratos en ejecución durante los 12 meses siguientes»</w:t>
      </w:r>
      <w:bookmarkEnd w:id="9"/>
      <w:r w:rsidRPr="00ED0894">
        <w:rPr>
          <w:rFonts w:ascii="Arial" w:eastAsia="Calibri" w:hAnsi="Arial" w:cs="Arial"/>
          <w:bCs/>
          <w:color w:val="000000" w:themeColor="text1"/>
        </w:rPr>
        <w:t>. Así mismo, define los</w:t>
      </w:r>
      <w:r w:rsidRPr="00ED0894">
        <w:rPr>
          <w:rFonts w:ascii="Arial" w:hAnsi="Arial" w:cs="Arial"/>
        </w:rPr>
        <w:t xml:space="preserve"> </w:t>
      </w:r>
      <w:bookmarkStart w:id="10" w:name="_Hlk78819022"/>
      <w:r w:rsidRPr="00ED0894">
        <w:rPr>
          <w:rFonts w:ascii="Arial" w:hAnsi="Arial" w:cs="Arial"/>
          <w:i/>
          <w:iCs/>
        </w:rPr>
        <w:t>Contratos en Ejecución</w:t>
      </w:r>
      <w:r w:rsidRPr="00ED0894">
        <w:rPr>
          <w:rFonts w:ascii="Arial" w:hAnsi="Arial" w:cs="Arial"/>
        </w:rPr>
        <w:t xml:space="preserve"> </w:t>
      </w:r>
      <w:bookmarkEnd w:id="10"/>
      <w:r w:rsidRPr="00ED0894">
        <w:rPr>
          <w:rFonts w:ascii="Arial" w:hAnsi="Arial" w:cs="Arial"/>
        </w:rPr>
        <w:t xml:space="preserve">de la siguiente manera: </w:t>
      </w:r>
      <w:r w:rsidRPr="00ED0894">
        <w:rPr>
          <w:rFonts w:ascii="Arial" w:hAnsi="Arial" w:cs="Arial"/>
          <w:i/>
          <w:iCs/>
        </w:rPr>
        <w:t xml:space="preserve"> </w:t>
      </w:r>
    </w:p>
    <w:p w14:paraId="023441BF" w14:textId="77777777" w:rsidR="00C2687E" w:rsidRPr="00ED0894" w:rsidRDefault="00C2687E" w:rsidP="00C2687E">
      <w:pPr>
        <w:spacing w:after="0" w:line="276" w:lineRule="auto"/>
        <w:ind w:firstLine="709"/>
        <w:jc w:val="both"/>
        <w:rPr>
          <w:rFonts w:ascii="Arial" w:hAnsi="Arial" w:cs="Arial"/>
        </w:rPr>
      </w:pPr>
    </w:p>
    <w:p w14:paraId="29CAE0CE" w14:textId="30C68E08" w:rsidR="00C2687E" w:rsidRPr="00ED0894" w:rsidRDefault="00C2687E" w:rsidP="00C2687E">
      <w:pPr>
        <w:spacing w:after="0" w:line="240" w:lineRule="auto"/>
        <w:ind w:left="709" w:right="709"/>
        <w:jc w:val="both"/>
        <w:rPr>
          <w:rFonts w:ascii="Arial" w:hAnsi="Arial" w:cs="Arial"/>
          <w:sz w:val="21"/>
          <w:szCs w:val="21"/>
        </w:rPr>
      </w:pPr>
      <w:r w:rsidRPr="00ED0894">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4C439110" w14:textId="020A35EA" w:rsidR="00C2687E" w:rsidRPr="00ED0894" w:rsidRDefault="00C2687E" w:rsidP="00C2687E">
      <w:pPr>
        <w:spacing w:after="0" w:line="276" w:lineRule="auto"/>
        <w:ind w:right="709"/>
        <w:jc w:val="both"/>
        <w:rPr>
          <w:rFonts w:ascii="Arial" w:hAnsi="Arial" w:cs="Arial"/>
        </w:rPr>
      </w:pPr>
    </w:p>
    <w:p w14:paraId="28427964" w14:textId="77777777" w:rsidR="00B74220" w:rsidRPr="00ED0894" w:rsidRDefault="00C2687E" w:rsidP="00B74220">
      <w:pPr>
        <w:spacing w:after="0" w:line="276" w:lineRule="auto"/>
        <w:ind w:firstLine="709"/>
        <w:jc w:val="both"/>
        <w:rPr>
          <w:rFonts w:ascii="Arial" w:hAnsi="Arial" w:cs="Arial"/>
          <w:szCs w:val="20"/>
          <w:lang w:val="es-MX"/>
        </w:rPr>
      </w:pPr>
      <w:bookmarkStart w:id="11" w:name="_Hlk100139912"/>
      <w:bookmarkStart w:id="12" w:name="_Hlk103609030"/>
      <w:r w:rsidRPr="00ED0894">
        <w:rPr>
          <w:rFonts w:ascii="Arial" w:hAnsi="Arial" w:cs="Arial"/>
        </w:rPr>
        <w:t>En este sentido, los saldos pendientes se derivan de las obligaciones que se encuentran en ejecución al momento de la presentación de la oferta y se refieren a contratos cuyo objeto sea la ejecución de obras civiles</w:t>
      </w:r>
      <w:bookmarkEnd w:id="11"/>
      <w:r w:rsidRPr="00ED0894">
        <w:rPr>
          <w:rFonts w:ascii="Arial" w:hAnsi="Arial" w:cs="Arial"/>
        </w:rPr>
        <w:t xml:space="preserve">. </w:t>
      </w:r>
      <w:bookmarkStart w:id="13" w:name="_Hlk100139986"/>
      <w:r w:rsidRPr="00ED0894">
        <w:rPr>
          <w:rFonts w:ascii="Arial" w:hAnsi="Arial" w:cs="Arial"/>
        </w:rPr>
        <w:t xml:space="preserve">Se aclara que deben tenerse en cuenta los contratos sin acta de inicio, pues el criterio determinante para establecer si un contrato se encuentra en ejecución no lo determina el acta, sino que el mismo contrato obligue al proponente, tal como se establece en la Guía indicada. Además, los saldos pendientes por ejecutar de los contratos afectados por una suspensión constituyen, también, información relevante para calcular la capacidad residual del proponente </w:t>
      </w:r>
      <w:r w:rsidRPr="00ED0894">
        <w:rPr>
          <w:rFonts w:ascii="Arial" w:eastAsia="Calibri" w:hAnsi="Arial" w:cs="Arial"/>
          <w:b/>
          <w:color w:val="000000" w:themeColor="text1"/>
        </w:rPr>
        <w:t>«</w:t>
      </w:r>
      <w:r w:rsidRPr="00ED0894">
        <w:rPr>
          <w:rFonts w:ascii="Arial" w:eastAsia="Calibri" w:hAnsi="Arial" w:cs="Arial"/>
          <w:bCs/>
          <w:color w:val="000000" w:themeColor="text1"/>
        </w:rPr>
        <w:t>CRP</w:t>
      </w:r>
      <w:r w:rsidRPr="00ED0894">
        <w:rPr>
          <w:rFonts w:ascii="Arial" w:eastAsia="Calibri" w:hAnsi="Arial" w:cs="Arial"/>
          <w:b/>
          <w:color w:val="000000" w:themeColor="text1"/>
        </w:rPr>
        <w:t>»</w:t>
      </w:r>
      <w:r w:rsidRPr="00ED0894">
        <w:rPr>
          <w:rFonts w:ascii="Arial" w:hAnsi="Arial" w:cs="Arial"/>
        </w:rPr>
        <w:t>. Lo anterior, en la medida en que la ejecución de los contratos en principio suspendidos puede, eventualmente, afectar la aptitud del oferente para cumplir con el contrato ofertado, razón por la que, ante la posibilidad de que tales contratos se reanuden, la Guía estimó necesario evaluar los saldos pendientes por ejecutar de tales contratos para determinar si el proponente cumple con la capacidad residual requerida</w:t>
      </w:r>
      <w:bookmarkEnd w:id="13"/>
      <w:bookmarkEnd w:id="12"/>
      <w:r w:rsidRPr="00ED0894">
        <w:rPr>
          <w:rFonts w:ascii="Arial" w:hAnsi="Arial" w:cs="Arial"/>
        </w:rPr>
        <w:t>.</w:t>
      </w:r>
      <w:r w:rsidR="00B74220" w:rsidRPr="00ED0894">
        <w:rPr>
          <w:rFonts w:ascii="Arial" w:hAnsi="Arial" w:cs="Arial"/>
        </w:rPr>
        <w:t xml:space="preserve"> </w:t>
      </w:r>
      <w:r w:rsidR="00B74220" w:rsidRPr="00ED0894">
        <w:rPr>
          <w:rFonts w:ascii="Arial" w:hAnsi="Arial" w:cs="Arial"/>
          <w:szCs w:val="20"/>
          <w:lang w:val="es-MX"/>
        </w:rPr>
        <w:t>Por lo demás, en dicha guía también se precisa que:</w:t>
      </w:r>
    </w:p>
    <w:p w14:paraId="1937CC12" w14:textId="77777777" w:rsidR="00B74220" w:rsidRPr="00ED0894" w:rsidRDefault="00B74220" w:rsidP="00B74220">
      <w:pPr>
        <w:spacing w:after="0" w:line="276" w:lineRule="auto"/>
        <w:ind w:firstLine="709"/>
        <w:jc w:val="both"/>
        <w:rPr>
          <w:rFonts w:ascii="Arial" w:hAnsi="Arial" w:cs="Arial"/>
          <w:szCs w:val="20"/>
          <w:lang w:val="es-MX"/>
        </w:rPr>
      </w:pPr>
    </w:p>
    <w:p w14:paraId="0C9C80BF" w14:textId="77777777" w:rsidR="00B74220" w:rsidRPr="00ED0894" w:rsidRDefault="00B74220" w:rsidP="00B74220">
      <w:pPr>
        <w:spacing w:after="0" w:line="240" w:lineRule="auto"/>
        <w:ind w:left="709" w:right="709"/>
        <w:jc w:val="both"/>
        <w:rPr>
          <w:rFonts w:ascii="Arial" w:hAnsi="Arial" w:cs="Arial"/>
          <w:sz w:val="21"/>
          <w:szCs w:val="21"/>
        </w:rPr>
      </w:pPr>
      <w:bookmarkStart w:id="14" w:name="_Hlk100140013"/>
      <w:r w:rsidRPr="00ED0894">
        <w:rPr>
          <w:rFonts w:ascii="Arial" w:hAnsi="Arial" w:cs="Arial"/>
          <w:sz w:val="21"/>
          <w:szCs w:val="21"/>
        </w:rPr>
        <w:t>El cálculo del Saldo de los Contratos en Ejecución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el respectivo contratista. Si el número de días por ejecutar en un contrato es superior a 12 meses, es decir 360 días, el Saldo del Contrato en Ejecución solo tendrá en cuenta la proporción lineal de 12 meses</w:t>
      </w:r>
      <w:bookmarkEnd w:id="14"/>
      <w:r w:rsidRPr="00ED0894">
        <w:rPr>
          <w:rFonts w:ascii="Arial" w:hAnsi="Arial" w:cs="Arial"/>
          <w:sz w:val="21"/>
          <w:szCs w:val="21"/>
        </w:rPr>
        <w:t>.</w:t>
      </w:r>
    </w:p>
    <w:p w14:paraId="6B03C752" w14:textId="77777777" w:rsidR="00B74220" w:rsidRPr="00ED0894" w:rsidRDefault="00B74220" w:rsidP="00B74220">
      <w:pPr>
        <w:spacing w:after="120" w:line="240" w:lineRule="auto"/>
        <w:ind w:left="709" w:right="709"/>
        <w:jc w:val="both"/>
        <w:rPr>
          <w:rFonts w:ascii="Arial" w:hAnsi="Arial" w:cs="Arial"/>
          <w:sz w:val="21"/>
          <w:szCs w:val="21"/>
          <w:lang w:val="es-MX"/>
        </w:rPr>
      </w:pPr>
      <w:r w:rsidRPr="00ED0894">
        <w:rPr>
          <w:rFonts w:ascii="Arial" w:hAnsi="Arial" w:cs="Arial"/>
          <w:sz w:val="21"/>
          <w:szCs w:val="21"/>
          <w:lang w:val="es-MX"/>
        </w:rPr>
        <w:t>[…]</w:t>
      </w:r>
    </w:p>
    <w:p w14:paraId="0B028DE0" w14:textId="77777777" w:rsidR="00B74220" w:rsidRPr="00ED0894" w:rsidRDefault="00B74220" w:rsidP="00B74220">
      <w:pPr>
        <w:spacing w:after="0" w:line="240" w:lineRule="auto"/>
        <w:ind w:left="709" w:right="709"/>
        <w:jc w:val="both"/>
        <w:rPr>
          <w:rFonts w:ascii="Arial" w:hAnsi="Arial" w:cs="Arial"/>
          <w:sz w:val="21"/>
          <w:szCs w:val="21"/>
        </w:rPr>
      </w:pPr>
      <w:r w:rsidRPr="00ED0894">
        <w:rPr>
          <w:rFonts w:ascii="Arial" w:hAnsi="Arial" w:cs="Arial"/>
          <w:i/>
          <w:iCs/>
          <w:sz w:val="21"/>
          <w:szCs w:val="21"/>
        </w:rPr>
        <w:t>Si un contrato se encuentra suspendido, el cálculo del Saldo del Contrato en Ejecución de dicho contrato debe calcularse asumiendo que lo que falta por ejecutar empezará a ejecutarse en la fecha de la presentación de la oferta del Proceso de Contratación</w:t>
      </w:r>
      <w:r w:rsidRPr="00ED0894">
        <w:rPr>
          <w:rFonts w:ascii="Arial" w:hAnsi="Arial" w:cs="Arial"/>
          <w:sz w:val="21"/>
          <w:szCs w:val="21"/>
        </w:rPr>
        <w:t>. (Énfasis fuera de texto)</w:t>
      </w:r>
    </w:p>
    <w:p w14:paraId="67CEF8D6" w14:textId="7C09923A" w:rsidR="00C2687E" w:rsidRPr="00ED0894" w:rsidRDefault="00C2687E" w:rsidP="00ED0894">
      <w:pPr>
        <w:spacing w:after="0" w:line="276" w:lineRule="auto"/>
        <w:ind w:firstLine="709"/>
        <w:jc w:val="both"/>
        <w:rPr>
          <w:rFonts w:ascii="Arial" w:hAnsi="Arial" w:cs="Arial"/>
        </w:rPr>
      </w:pPr>
    </w:p>
    <w:p w14:paraId="0A2D07C8" w14:textId="77777777" w:rsidR="00C2687E" w:rsidRPr="00ED0894" w:rsidRDefault="00C2687E" w:rsidP="00C2687E">
      <w:pPr>
        <w:spacing w:after="0" w:line="276" w:lineRule="auto"/>
        <w:ind w:firstLine="709"/>
        <w:jc w:val="both"/>
        <w:rPr>
          <w:rFonts w:ascii="Arial" w:hAnsi="Arial" w:cs="Arial"/>
        </w:rPr>
      </w:pPr>
      <w:r w:rsidRPr="00ED0894">
        <w:rPr>
          <w:rFonts w:ascii="Arial" w:hAnsi="Arial" w:cs="Arial"/>
        </w:rPr>
        <w:t xml:space="preserve">De este modo, para acreditar el factor </w:t>
      </w:r>
      <w:r w:rsidRPr="00ED0894">
        <w:rPr>
          <w:rFonts w:ascii="Arial" w:eastAsia="Calibri" w:hAnsi="Arial" w:cs="Arial"/>
          <w:bCs/>
          <w:color w:val="000000" w:themeColor="text1"/>
          <w:lang w:val="es-MX"/>
        </w:rPr>
        <w:t xml:space="preserve">saldos de los contratos en ejecución </w:t>
      </w:r>
      <w:r w:rsidRPr="00ED0894">
        <w:rPr>
          <w:rFonts w:ascii="Arial" w:eastAsia="Calibri" w:hAnsi="Arial" w:cs="Arial"/>
          <w:bCs/>
          <w:color w:val="000000" w:themeColor="text1"/>
        </w:rPr>
        <w:t>«SCE»</w:t>
      </w:r>
      <w:r w:rsidRPr="00ED0894">
        <w:rPr>
          <w:rFonts w:ascii="Arial" w:hAnsi="Arial" w:cs="Arial"/>
        </w:rPr>
        <w:t xml:space="preserve">  como lo establece la Guía, el proponente debe presentar la lista de contratos de obras civiles en ejecución, tanto a nivel nacional como internacional señalando: i) el valor del contrato; </w:t>
      </w:r>
      <w:proofErr w:type="spellStart"/>
      <w:r w:rsidRPr="00ED0894">
        <w:rPr>
          <w:rFonts w:ascii="Arial" w:hAnsi="Arial" w:cs="Arial"/>
        </w:rPr>
        <w:t>ii</w:t>
      </w:r>
      <w:proofErr w:type="spellEnd"/>
      <w:r w:rsidRPr="00ED0894">
        <w:rPr>
          <w:rFonts w:ascii="Arial" w:hAnsi="Arial" w:cs="Arial"/>
        </w:rPr>
        <w:t xml:space="preserve">) el plazo del contrato en meses; </w:t>
      </w:r>
      <w:proofErr w:type="spellStart"/>
      <w:r w:rsidRPr="00ED0894">
        <w:rPr>
          <w:rFonts w:ascii="Arial" w:hAnsi="Arial" w:cs="Arial"/>
        </w:rPr>
        <w:t>iii</w:t>
      </w:r>
      <w:proofErr w:type="spellEnd"/>
      <w:r w:rsidRPr="00ED0894">
        <w:rPr>
          <w:rFonts w:ascii="Arial" w:hAnsi="Arial" w:cs="Arial"/>
        </w:rPr>
        <w:t xml:space="preserve">) la fecha de inicio de las obras objeto del contrato (día, mes, año); </w:t>
      </w:r>
      <w:proofErr w:type="spellStart"/>
      <w:r w:rsidRPr="00ED0894">
        <w:rPr>
          <w:rFonts w:ascii="Arial" w:hAnsi="Arial" w:cs="Arial"/>
        </w:rPr>
        <w:t>iv</w:t>
      </w:r>
      <w:proofErr w:type="spellEnd"/>
      <w:r w:rsidRPr="00ED0894">
        <w:rPr>
          <w:rFonts w:ascii="Arial" w:hAnsi="Arial" w:cs="Arial"/>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En concordancia con lo anterior, sobre la acreditación del factor </w:t>
      </w:r>
      <w:r w:rsidRPr="00ED0894">
        <w:rPr>
          <w:rFonts w:ascii="Arial" w:eastAsia="Calibri" w:hAnsi="Arial" w:cs="Arial"/>
          <w:bCs/>
          <w:color w:val="000000" w:themeColor="text1"/>
        </w:rPr>
        <w:t xml:space="preserve">«SCE» </w:t>
      </w:r>
      <w:r w:rsidRPr="00ED0894">
        <w:rPr>
          <w:rFonts w:ascii="Arial" w:hAnsi="Arial" w:cs="Arial"/>
        </w:rPr>
        <w:t xml:space="preserve">en los documentos tipo de licitación de obra pública para infraestructura de transporte, </w:t>
      </w:r>
      <w:bookmarkStart w:id="15" w:name="_Hlk100140108"/>
      <w:r w:rsidRPr="00ED0894">
        <w:rPr>
          <w:rFonts w:ascii="Arial" w:hAnsi="Arial" w:cs="Arial"/>
        </w:rPr>
        <w:t>el literal E del numeral 3.10.2 del documento base</w:t>
      </w:r>
      <w:bookmarkEnd w:id="15"/>
      <w:r w:rsidRPr="00ED0894">
        <w:rPr>
          <w:rFonts w:ascii="Arial" w:hAnsi="Arial" w:cs="Arial"/>
        </w:rPr>
        <w:t xml:space="preserve"> señala lo siguiente:</w:t>
      </w:r>
    </w:p>
    <w:p w14:paraId="7C90358E" w14:textId="77777777" w:rsidR="00C2687E" w:rsidRPr="00ED0894" w:rsidRDefault="00C2687E" w:rsidP="00C2687E">
      <w:pPr>
        <w:spacing w:after="0" w:line="276" w:lineRule="auto"/>
        <w:ind w:firstLine="709"/>
        <w:jc w:val="both"/>
        <w:rPr>
          <w:rFonts w:ascii="Arial" w:hAnsi="Arial" w:cs="Arial"/>
        </w:rPr>
      </w:pPr>
    </w:p>
    <w:p w14:paraId="436387BD" w14:textId="77777777" w:rsidR="00C2687E" w:rsidRPr="00ED0894" w:rsidRDefault="00C2687E" w:rsidP="00C2687E">
      <w:pPr>
        <w:spacing w:after="0"/>
        <w:ind w:left="709" w:right="709"/>
        <w:jc w:val="both"/>
        <w:rPr>
          <w:rFonts w:ascii="Arial" w:eastAsia="Arial," w:hAnsi="Arial" w:cs="Arial"/>
          <w:sz w:val="21"/>
          <w:szCs w:val="21"/>
        </w:rPr>
      </w:pPr>
      <w:r w:rsidRPr="00ED0894">
        <w:rPr>
          <w:rFonts w:ascii="Arial" w:hAnsi="Arial" w:cs="Arial"/>
          <w:sz w:val="21"/>
          <w:szCs w:val="21"/>
        </w:rPr>
        <w:t>Para</w:t>
      </w:r>
      <w:r w:rsidRPr="00ED0894">
        <w:rPr>
          <w:rFonts w:ascii="Arial" w:eastAsia="Arial," w:hAnsi="Arial" w:cs="Arial"/>
          <w:sz w:val="21"/>
          <w:szCs w:val="21"/>
        </w:rPr>
        <w:t xml:space="preserve"> </w:t>
      </w:r>
      <w:r w:rsidRPr="00ED0894">
        <w:rPr>
          <w:rFonts w:ascii="Arial" w:hAnsi="Arial" w:cs="Arial"/>
          <w:sz w:val="21"/>
          <w:szCs w:val="21"/>
        </w:rPr>
        <w:t>acreditar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factor</w:t>
      </w:r>
      <w:r w:rsidRPr="00ED0894">
        <w:rPr>
          <w:rFonts w:ascii="Arial" w:eastAsia="Arial," w:hAnsi="Arial" w:cs="Arial"/>
          <w:sz w:val="21"/>
          <w:szCs w:val="21"/>
        </w:rPr>
        <w:t xml:space="preserve"> </w:t>
      </w:r>
      <w:r w:rsidRPr="00ED0894">
        <w:rPr>
          <w:rFonts w:ascii="Arial" w:hAnsi="Arial" w:cs="Arial"/>
          <w:sz w:val="21"/>
          <w:szCs w:val="21"/>
        </w:rPr>
        <w:t>(SCE)</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tendrá</w:t>
      </w:r>
      <w:r w:rsidRPr="00ED0894">
        <w:rPr>
          <w:rFonts w:ascii="Arial" w:eastAsia="Arial," w:hAnsi="Arial" w:cs="Arial"/>
          <w:sz w:val="21"/>
          <w:szCs w:val="21"/>
        </w:rPr>
        <w:t xml:space="preserve"> </w:t>
      </w:r>
      <w:r w:rsidRPr="00ED0894">
        <w:rPr>
          <w:rFonts w:ascii="Arial" w:hAnsi="Arial" w:cs="Arial"/>
          <w:sz w:val="21"/>
          <w:szCs w:val="21"/>
        </w:rPr>
        <w:t>en</w:t>
      </w:r>
      <w:r w:rsidRPr="00ED0894">
        <w:rPr>
          <w:rFonts w:ascii="Arial" w:eastAsia="Arial," w:hAnsi="Arial" w:cs="Arial"/>
          <w:sz w:val="21"/>
          <w:szCs w:val="21"/>
        </w:rPr>
        <w:t xml:space="preserve"> </w:t>
      </w:r>
      <w:r w:rsidRPr="00ED0894">
        <w:rPr>
          <w:rFonts w:ascii="Arial" w:hAnsi="Arial" w:cs="Arial"/>
          <w:sz w:val="21"/>
          <w:szCs w:val="21"/>
        </w:rPr>
        <w:t>cuenta</w:t>
      </w:r>
      <w:r w:rsidRPr="00ED0894">
        <w:rPr>
          <w:rFonts w:ascii="Arial" w:eastAsia="Arial," w:hAnsi="Arial" w:cs="Arial"/>
          <w:sz w:val="21"/>
          <w:szCs w:val="21"/>
        </w:rPr>
        <w:t xml:space="preserve"> </w:t>
      </w:r>
      <w:r w:rsidRPr="00ED0894">
        <w:rPr>
          <w:rFonts w:ascii="Arial" w:hAnsi="Arial" w:cs="Arial"/>
          <w:sz w:val="21"/>
          <w:szCs w:val="21"/>
        </w:rPr>
        <w:t>lo</w:t>
      </w:r>
      <w:r w:rsidRPr="00ED0894">
        <w:rPr>
          <w:rFonts w:ascii="Arial" w:eastAsia="Arial," w:hAnsi="Arial" w:cs="Arial"/>
          <w:sz w:val="21"/>
          <w:szCs w:val="21"/>
        </w:rPr>
        <w:t xml:space="preserve"> </w:t>
      </w:r>
      <w:r w:rsidRPr="00ED0894">
        <w:rPr>
          <w:rFonts w:ascii="Arial" w:hAnsi="Arial" w:cs="Arial"/>
          <w:sz w:val="21"/>
          <w:szCs w:val="21"/>
        </w:rPr>
        <w:t>siguiente:</w:t>
      </w:r>
      <w:r w:rsidRPr="00ED0894">
        <w:rPr>
          <w:rFonts w:ascii="Arial" w:eastAsia="Arial," w:hAnsi="Arial" w:cs="Arial"/>
          <w:sz w:val="21"/>
          <w:szCs w:val="21"/>
        </w:rPr>
        <w:t xml:space="preserve"> </w:t>
      </w:r>
    </w:p>
    <w:p w14:paraId="5C5B40F0" w14:textId="77777777" w:rsidR="00C2687E" w:rsidRPr="00ED0894" w:rsidRDefault="00C2687E" w:rsidP="00C2687E">
      <w:pPr>
        <w:spacing w:after="0"/>
        <w:ind w:right="709" w:firstLine="709"/>
        <w:jc w:val="both"/>
        <w:rPr>
          <w:rFonts w:ascii="Arial" w:eastAsia="Arial," w:hAnsi="Arial" w:cs="Arial"/>
          <w:sz w:val="21"/>
          <w:szCs w:val="21"/>
        </w:rPr>
      </w:pPr>
      <w:r w:rsidRPr="00ED0894">
        <w:rPr>
          <w:rFonts w:ascii="Arial" w:eastAsia="Arial," w:hAnsi="Arial" w:cs="Arial"/>
          <w:sz w:val="21"/>
          <w:szCs w:val="21"/>
        </w:rPr>
        <w:t>[…]</w:t>
      </w:r>
    </w:p>
    <w:p w14:paraId="33D72AE1" w14:textId="77777777" w:rsidR="00C2687E" w:rsidRPr="00ED0894" w:rsidRDefault="00C2687E" w:rsidP="00C2687E">
      <w:pPr>
        <w:spacing w:after="0"/>
        <w:ind w:right="709" w:firstLine="709"/>
        <w:jc w:val="both"/>
        <w:rPr>
          <w:rFonts w:ascii="Arial" w:eastAsia="Arial," w:hAnsi="Arial" w:cs="Arial"/>
          <w:sz w:val="21"/>
          <w:szCs w:val="21"/>
        </w:rPr>
      </w:pPr>
    </w:p>
    <w:p w14:paraId="6094BE99" w14:textId="77777777" w:rsidR="00C2687E" w:rsidRPr="00ED0894" w:rsidRDefault="00C2687E" w:rsidP="00C2687E">
      <w:pPr>
        <w:spacing w:after="0" w:line="240" w:lineRule="auto"/>
        <w:ind w:left="1134" w:right="709" w:hanging="425"/>
        <w:jc w:val="both"/>
        <w:rPr>
          <w:rFonts w:ascii="Arial" w:eastAsia="Arial" w:hAnsi="Arial" w:cs="Arial"/>
          <w:sz w:val="21"/>
          <w:szCs w:val="21"/>
          <w:lang w:val="es-MX"/>
        </w:rPr>
      </w:pPr>
      <w:r w:rsidRPr="00ED0894">
        <w:rPr>
          <w:rFonts w:ascii="Arial" w:eastAsia="Arial" w:hAnsi="Arial" w:cs="Arial"/>
          <w:sz w:val="21"/>
          <w:szCs w:val="21"/>
          <w:lang w:val="es-MX"/>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4560CAA6" w14:textId="77777777" w:rsidR="00C2687E" w:rsidRPr="00ED0894" w:rsidRDefault="00C2687E" w:rsidP="00C2687E">
      <w:pPr>
        <w:spacing w:after="0" w:line="240" w:lineRule="auto"/>
        <w:ind w:left="1134" w:right="709" w:hanging="425"/>
        <w:jc w:val="both"/>
        <w:rPr>
          <w:rFonts w:ascii="Arial" w:eastAsia="Arial" w:hAnsi="Arial" w:cs="Arial"/>
          <w:sz w:val="21"/>
          <w:szCs w:val="21"/>
          <w:lang w:val="es-MX"/>
        </w:rPr>
      </w:pPr>
      <w:r w:rsidRPr="00ED0894">
        <w:rPr>
          <w:rFonts w:ascii="Arial" w:eastAsia="Arial" w:hAnsi="Arial" w:cs="Arial"/>
          <w:sz w:val="21"/>
          <w:szCs w:val="21"/>
          <w:lang w:val="es-MX"/>
        </w:rPr>
        <w:t>III.  Se tendrán en cuenta los contratos de obras civiles en ejecución suscritos por el proponente o por sociedades, consorcios o uniones temporales en los cuales el proponente tenga participación</w:t>
      </w:r>
    </w:p>
    <w:p w14:paraId="2D4B1EB1" w14:textId="77777777" w:rsidR="00C2687E" w:rsidRPr="00ED0894" w:rsidRDefault="00C2687E" w:rsidP="00C2687E">
      <w:pPr>
        <w:spacing w:after="0" w:line="240" w:lineRule="auto"/>
        <w:ind w:left="1134" w:right="709" w:hanging="425"/>
        <w:jc w:val="both"/>
        <w:rPr>
          <w:rFonts w:ascii="Arial" w:eastAsia="Arial" w:hAnsi="Arial" w:cs="Arial"/>
          <w:i/>
          <w:iCs/>
          <w:sz w:val="21"/>
          <w:szCs w:val="21"/>
          <w:lang w:val="es-MX"/>
        </w:rPr>
      </w:pPr>
      <w:r w:rsidRPr="00ED0894">
        <w:rPr>
          <w:rFonts w:ascii="Arial" w:eastAsia="Arial" w:hAnsi="Arial" w:cs="Arial"/>
          <w:sz w:val="21"/>
          <w:szCs w:val="21"/>
          <w:lang w:val="es-MX"/>
        </w:rPr>
        <w:t xml:space="preserve">IV.  </w:t>
      </w:r>
      <w:bookmarkStart w:id="16" w:name="_Hlk100140218"/>
      <w:r w:rsidRPr="00ED0894">
        <w:rPr>
          <w:rFonts w:ascii="Arial" w:eastAsia="Arial" w:hAnsi="Arial" w:cs="Arial"/>
          <w:i/>
          <w:iCs/>
          <w:sz w:val="21"/>
          <w:szCs w:val="21"/>
          <w:lang w:val="es-MX"/>
        </w:rPr>
        <w:t>Si</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un</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contrato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se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encuentra</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suspendido,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el</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cálculo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del</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(SCE)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dicho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contrato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debe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efectuarse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asumiendo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que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lo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que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falta</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por</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ejecutar</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iniciara</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en</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la</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fecha de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presentación</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la</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oferta</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del</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Proceso de Contratación.</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Si</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el</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contrato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está</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suspendido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el</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Proponente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debe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informar</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el</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saldo</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pendiente</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por</w:t>
      </w:r>
      <w:r w:rsidRPr="00ED0894">
        <w:rPr>
          <w:rFonts w:ascii="Arial" w:eastAsia="Arial," w:hAnsi="Arial" w:cs="Arial"/>
          <w:i/>
          <w:iCs/>
          <w:sz w:val="21"/>
          <w:szCs w:val="21"/>
          <w:lang w:val="es-MX"/>
        </w:rPr>
        <w:t xml:space="preserve"> </w:t>
      </w:r>
      <w:r w:rsidRPr="00ED0894">
        <w:rPr>
          <w:rFonts w:ascii="Arial" w:eastAsia="Arial" w:hAnsi="Arial" w:cs="Arial"/>
          <w:i/>
          <w:iCs/>
          <w:sz w:val="21"/>
          <w:szCs w:val="21"/>
          <w:lang w:val="es-MX"/>
        </w:rPr>
        <w:t>ejecutar</w:t>
      </w:r>
      <w:bookmarkEnd w:id="16"/>
      <w:r w:rsidRPr="00ED0894">
        <w:rPr>
          <w:rFonts w:ascii="Arial" w:eastAsia="Arial" w:hAnsi="Arial" w:cs="Arial"/>
          <w:i/>
          <w:iCs/>
          <w:sz w:val="21"/>
          <w:szCs w:val="21"/>
          <w:lang w:val="es-MX"/>
        </w:rPr>
        <w:t xml:space="preserve">. </w:t>
      </w:r>
    </w:p>
    <w:p w14:paraId="35E544B8" w14:textId="64301D78" w:rsidR="00C2687E" w:rsidRPr="00ED0894" w:rsidRDefault="00C2687E" w:rsidP="00C2687E">
      <w:pPr>
        <w:spacing w:after="0" w:line="240" w:lineRule="auto"/>
        <w:ind w:left="1134" w:right="709" w:hanging="425"/>
        <w:jc w:val="both"/>
        <w:rPr>
          <w:rFonts w:ascii="Arial" w:eastAsia="Arial" w:hAnsi="Arial" w:cs="Arial"/>
          <w:sz w:val="21"/>
          <w:szCs w:val="21"/>
          <w:lang w:val="es-MX"/>
        </w:rPr>
      </w:pPr>
      <w:r w:rsidRPr="00ED0894">
        <w:rPr>
          <w:rFonts w:ascii="Arial" w:eastAsia="Arial" w:hAnsi="Arial" w:cs="Arial"/>
          <w:sz w:val="21"/>
          <w:szCs w:val="21"/>
          <w:lang w:val="es-MX"/>
        </w:rPr>
        <w:lastRenderedPageBreak/>
        <w:t xml:space="preserve">V.  </w:t>
      </w:r>
      <w:bookmarkStart w:id="17" w:name="_Hlk100140164"/>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cálculo</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factor</w:t>
      </w:r>
      <w:r w:rsidRPr="00ED0894">
        <w:rPr>
          <w:rFonts w:ascii="Arial" w:eastAsia="Arial" w:hAnsi="Arial" w:cs="Arial"/>
          <w:sz w:val="21"/>
          <w:szCs w:val="21"/>
        </w:rPr>
        <w:t xml:space="preserve"> </w:t>
      </w:r>
      <w:r w:rsidRPr="00ED0894">
        <w:rPr>
          <w:rFonts w:ascii="Arial" w:hAnsi="Arial" w:cs="Arial"/>
          <w:sz w:val="21"/>
          <w:szCs w:val="21"/>
        </w:rPr>
        <w:t>(SCE)</w:t>
      </w:r>
      <w:r w:rsidRPr="00ED0894">
        <w:rPr>
          <w:rFonts w:ascii="Arial" w:eastAsia="Arial" w:hAnsi="Arial" w:cs="Arial"/>
          <w:sz w:val="21"/>
          <w:szCs w:val="21"/>
        </w:rPr>
        <w:t xml:space="preserve"> </w:t>
      </w:r>
      <w:r w:rsidRPr="00ED0894">
        <w:rPr>
          <w:rFonts w:ascii="Arial" w:hAnsi="Arial" w:cs="Arial"/>
          <w:sz w:val="21"/>
          <w:szCs w:val="21"/>
        </w:rPr>
        <w:t>debe</w:t>
      </w:r>
      <w:r w:rsidRPr="00ED0894">
        <w:rPr>
          <w:rFonts w:ascii="Arial" w:eastAsia="Arial" w:hAnsi="Arial" w:cs="Arial"/>
          <w:sz w:val="21"/>
          <w:szCs w:val="21"/>
        </w:rPr>
        <w:t xml:space="preserve"> </w:t>
      </w:r>
      <w:r w:rsidRPr="00ED0894">
        <w:rPr>
          <w:rFonts w:ascii="Arial" w:hAnsi="Arial" w:cs="Arial"/>
          <w:sz w:val="21"/>
          <w:szCs w:val="21"/>
        </w:rPr>
        <w:t>hacerse</w:t>
      </w:r>
      <w:r w:rsidRPr="00ED0894">
        <w:rPr>
          <w:rFonts w:ascii="Arial" w:eastAsia="Arial" w:hAnsi="Arial" w:cs="Arial"/>
          <w:sz w:val="21"/>
          <w:szCs w:val="21"/>
        </w:rPr>
        <w:t xml:space="preserve"> </w:t>
      </w:r>
      <w:r w:rsidRPr="00ED0894">
        <w:rPr>
          <w:rFonts w:ascii="Arial" w:hAnsi="Arial" w:cs="Arial"/>
          <w:sz w:val="21"/>
          <w:szCs w:val="21"/>
        </w:rPr>
        <w:t>linealmente</w:t>
      </w:r>
      <w:r w:rsidRPr="00ED0894">
        <w:rPr>
          <w:rFonts w:ascii="Arial" w:eastAsia="Arial" w:hAnsi="Arial" w:cs="Arial"/>
          <w:sz w:val="21"/>
          <w:szCs w:val="21"/>
        </w:rPr>
        <w:t xml:space="preserve"> </w:t>
      </w:r>
      <w:r w:rsidRPr="00ED0894">
        <w:rPr>
          <w:rFonts w:ascii="Arial" w:hAnsi="Arial" w:cs="Arial"/>
          <w:sz w:val="21"/>
          <w:szCs w:val="21"/>
        </w:rPr>
        <w:t>calculando</w:t>
      </w:r>
      <w:r w:rsidRPr="00ED0894">
        <w:rPr>
          <w:rFonts w:ascii="Arial" w:eastAsia="Arial" w:hAnsi="Arial" w:cs="Arial"/>
          <w:sz w:val="21"/>
          <w:szCs w:val="21"/>
        </w:rPr>
        <w:t xml:space="preserve"> </w:t>
      </w:r>
      <w:r w:rsidRPr="00ED0894">
        <w:rPr>
          <w:rFonts w:ascii="Arial" w:hAnsi="Arial" w:cs="Arial"/>
          <w:sz w:val="21"/>
          <w:szCs w:val="21"/>
        </w:rPr>
        <w:t>una</w:t>
      </w:r>
      <w:r w:rsidRPr="00ED0894">
        <w:rPr>
          <w:rFonts w:ascii="Arial" w:eastAsia="Arial" w:hAnsi="Arial" w:cs="Arial"/>
          <w:sz w:val="21"/>
          <w:szCs w:val="21"/>
        </w:rPr>
        <w:t xml:space="preserve"> </w:t>
      </w:r>
      <w:r w:rsidRPr="00ED0894">
        <w:rPr>
          <w:rFonts w:ascii="Arial" w:hAnsi="Arial" w:cs="Arial"/>
          <w:sz w:val="21"/>
          <w:szCs w:val="21"/>
        </w:rPr>
        <w:t>ejecución</w:t>
      </w:r>
      <w:r w:rsidRPr="00ED0894">
        <w:rPr>
          <w:rFonts w:ascii="Arial" w:eastAsia="Arial" w:hAnsi="Arial" w:cs="Arial"/>
          <w:sz w:val="21"/>
          <w:szCs w:val="21"/>
        </w:rPr>
        <w:t xml:space="preserve"> </w:t>
      </w:r>
      <w:r w:rsidRPr="00ED0894">
        <w:rPr>
          <w:rFonts w:ascii="Arial" w:hAnsi="Arial" w:cs="Arial"/>
          <w:sz w:val="21"/>
          <w:szCs w:val="21"/>
        </w:rPr>
        <w:t>diaria</w:t>
      </w:r>
      <w:r w:rsidRPr="00ED0894">
        <w:rPr>
          <w:rFonts w:ascii="Arial" w:eastAsia="Arial" w:hAnsi="Arial" w:cs="Arial"/>
          <w:sz w:val="21"/>
          <w:szCs w:val="21"/>
        </w:rPr>
        <w:t xml:space="preserve"> </w:t>
      </w:r>
      <w:r w:rsidRPr="00ED0894">
        <w:rPr>
          <w:rFonts w:ascii="Arial" w:hAnsi="Arial" w:cs="Arial"/>
          <w:sz w:val="21"/>
          <w:szCs w:val="21"/>
        </w:rPr>
        <w:t>equivalente</w:t>
      </w:r>
      <w:r w:rsidRPr="00ED0894">
        <w:rPr>
          <w:rFonts w:ascii="Arial" w:eastAsia="Arial" w:hAnsi="Arial" w:cs="Arial"/>
          <w:sz w:val="21"/>
          <w:szCs w:val="21"/>
        </w:rPr>
        <w:t xml:space="preserve"> </w:t>
      </w:r>
      <w:r w:rsidRPr="00ED0894">
        <w:rPr>
          <w:rFonts w:ascii="Arial" w:hAnsi="Arial" w:cs="Arial"/>
          <w:sz w:val="21"/>
          <w:szCs w:val="21"/>
        </w:rPr>
        <w:t>al</w:t>
      </w:r>
      <w:r w:rsidRPr="00ED0894">
        <w:rPr>
          <w:rFonts w:ascii="Arial" w:eastAsia="Arial" w:hAnsi="Arial" w:cs="Arial"/>
          <w:sz w:val="21"/>
          <w:szCs w:val="21"/>
        </w:rPr>
        <w:t xml:space="preserve"> </w:t>
      </w:r>
      <w:r w:rsidRPr="00ED0894">
        <w:rPr>
          <w:rFonts w:ascii="Arial" w:hAnsi="Arial" w:cs="Arial"/>
          <w:sz w:val="21"/>
          <w:szCs w:val="21"/>
        </w:rPr>
        <w:t>valor</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dividido</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plazo</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expresado</w:t>
      </w:r>
      <w:r w:rsidRPr="00ED0894">
        <w:rPr>
          <w:rFonts w:ascii="Arial" w:eastAsia="Arial" w:hAnsi="Arial" w:cs="Arial"/>
          <w:sz w:val="21"/>
          <w:szCs w:val="21"/>
        </w:rPr>
        <w:t xml:space="preserve"> </w:t>
      </w:r>
      <w:r w:rsidRPr="00ED0894">
        <w:rPr>
          <w:rFonts w:ascii="Arial" w:hAnsi="Arial" w:cs="Arial"/>
          <w:sz w:val="21"/>
          <w:szCs w:val="21"/>
        </w:rPr>
        <w:t>en</w:t>
      </w:r>
      <w:r w:rsidRPr="00ED0894">
        <w:rPr>
          <w:rFonts w:ascii="Arial" w:eastAsia="Arial" w:hAnsi="Arial" w:cs="Arial"/>
          <w:sz w:val="21"/>
          <w:szCs w:val="21"/>
        </w:rPr>
        <w:t xml:space="preserve"> </w:t>
      </w:r>
      <w:r w:rsidRPr="00ED0894">
        <w:rPr>
          <w:rFonts w:ascii="Arial" w:hAnsi="Arial" w:cs="Arial"/>
          <w:sz w:val="21"/>
          <w:szCs w:val="21"/>
        </w:rPr>
        <w:t>días.</w:t>
      </w:r>
      <w:r w:rsidRPr="00ED0894">
        <w:rPr>
          <w:rFonts w:ascii="Arial" w:eastAsia="Arial" w:hAnsi="Arial" w:cs="Arial"/>
          <w:sz w:val="21"/>
          <w:szCs w:val="21"/>
        </w:rPr>
        <w:t xml:space="preserve"> </w:t>
      </w:r>
      <w:r w:rsidRPr="00ED0894">
        <w:rPr>
          <w:rFonts w:ascii="Arial" w:hAnsi="Arial" w:cs="Arial"/>
          <w:sz w:val="21"/>
          <w:szCs w:val="21"/>
        </w:rPr>
        <w:t>Este</w:t>
      </w:r>
      <w:r w:rsidRPr="00ED0894">
        <w:rPr>
          <w:rFonts w:ascii="Arial" w:eastAsia="Arial" w:hAnsi="Arial" w:cs="Arial"/>
          <w:sz w:val="21"/>
          <w:szCs w:val="21"/>
        </w:rPr>
        <w:t xml:space="preserve"> </w:t>
      </w:r>
      <w:r w:rsidRPr="00ED0894">
        <w:rPr>
          <w:rFonts w:ascii="Arial" w:hAnsi="Arial" w:cs="Arial"/>
          <w:sz w:val="21"/>
          <w:szCs w:val="21"/>
        </w:rPr>
        <w:t>resultado</w:t>
      </w:r>
      <w:r w:rsidRPr="00ED0894">
        <w:rPr>
          <w:rFonts w:ascii="Arial" w:eastAsia="Arial" w:hAnsi="Arial" w:cs="Arial"/>
          <w:sz w:val="21"/>
          <w:szCs w:val="21"/>
        </w:rPr>
        <w:t xml:space="preserve"> </w:t>
      </w:r>
      <w:r w:rsidRPr="00ED0894">
        <w:rPr>
          <w:rFonts w:ascii="Arial" w:hAnsi="Arial" w:cs="Arial"/>
          <w:sz w:val="21"/>
          <w:szCs w:val="21"/>
        </w:rPr>
        <w:t>se</w:t>
      </w:r>
      <w:r w:rsidRPr="00ED0894">
        <w:rPr>
          <w:rFonts w:ascii="Arial" w:eastAsia="Arial" w:hAnsi="Arial" w:cs="Arial"/>
          <w:sz w:val="21"/>
          <w:szCs w:val="21"/>
        </w:rPr>
        <w:t xml:space="preserve"> </w:t>
      </w:r>
      <w:r w:rsidRPr="00ED0894">
        <w:rPr>
          <w:rFonts w:ascii="Arial" w:hAnsi="Arial" w:cs="Arial"/>
          <w:sz w:val="21"/>
          <w:szCs w:val="21"/>
        </w:rPr>
        <w:t>multiplica</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número</w:t>
      </w:r>
      <w:r w:rsidRPr="00ED0894">
        <w:rPr>
          <w:rFonts w:ascii="Arial" w:eastAsia="Arial" w:hAnsi="Arial" w:cs="Arial"/>
          <w:sz w:val="21"/>
          <w:szCs w:val="21"/>
        </w:rPr>
        <w:t xml:space="preserve"> </w:t>
      </w:r>
      <w:r w:rsidRPr="00ED0894">
        <w:rPr>
          <w:rFonts w:ascii="Arial" w:hAnsi="Arial" w:cs="Arial"/>
          <w:sz w:val="21"/>
          <w:szCs w:val="21"/>
        </w:rPr>
        <w:t>de</w:t>
      </w:r>
      <w:r w:rsidRPr="00ED0894">
        <w:rPr>
          <w:rFonts w:ascii="Arial" w:eastAsia="Arial" w:hAnsi="Arial" w:cs="Arial"/>
          <w:sz w:val="21"/>
          <w:szCs w:val="21"/>
        </w:rPr>
        <w:t xml:space="preserve"> </w:t>
      </w:r>
      <w:r w:rsidRPr="00ED0894">
        <w:rPr>
          <w:rFonts w:ascii="Arial" w:hAnsi="Arial" w:cs="Arial"/>
          <w:sz w:val="21"/>
          <w:szCs w:val="21"/>
        </w:rPr>
        <w:t>días</w:t>
      </w:r>
      <w:r w:rsidRPr="00ED0894">
        <w:rPr>
          <w:rFonts w:ascii="Arial" w:eastAsia="Arial" w:hAnsi="Arial" w:cs="Arial"/>
          <w:sz w:val="21"/>
          <w:szCs w:val="21"/>
        </w:rPr>
        <w:t xml:space="preserve"> </w:t>
      </w:r>
      <w:r w:rsidRPr="00ED0894">
        <w:rPr>
          <w:rFonts w:ascii="Arial" w:hAnsi="Arial" w:cs="Arial"/>
          <w:sz w:val="21"/>
          <w:szCs w:val="21"/>
        </w:rPr>
        <w:t>pendientes</w:t>
      </w:r>
      <w:r w:rsidRPr="00ED0894">
        <w:rPr>
          <w:rFonts w:ascii="Arial" w:eastAsia="Arial" w:hAnsi="Arial" w:cs="Arial"/>
          <w:sz w:val="21"/>
          <w:szCs w:val="21"/>
        </w:rPr>
        <w:t xml:space="preserve"> </w:t>
      </w:r>
      <w:r w:rsidRPr="00ED0894">
        <w:rPr>
          <w:rFonts w:ascii="Arial" w:hAnsi="Arial" w:cs="Arial"/>
          <w:sz w:val="21"/>
          <w:szCs w:val="21"/>
        </w:rPr>
        <w:t>para</w:t>
      </w:r>
      <w:r w:rsidRPr="00ED0894">
        <w:rPr>
          <w:rFonts w:ascii="Arial" w:eastAsia="Arial" w:hAnsi="Arial" w:cs="Arial"/>
          <w:sz w:val="21"/>
          <w:szCs w:val="21"/>
        </w:rPr>
        <w:t xml:space="preserve"> </w:t>
      </w:r>
      <w:r w:rsidRPr="00ED0894">
        <w:rPr>
          <w:rFonts w:ascii="Arial" w:hAnsi="Arial" w:cs="Arial"/>
          <w:sz w:val="21"/>
          <w:szCs w:val="21"/>
        </w:rPr>
        <w:t>cumplir</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plazo</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y</w:t>
      </w:r>
      <w:r w:rsidRPr="00ED0894">
        <w:rPr>
          <w:rFonts w:ascii="Arial" w:eastAsia="Arial" w:hAnsi="Arial" w:cs="Arial"/>
          <w:sz w:val="21"/>
          <w:szCs w:val="21"/>
        </w:rPr>
        <w:t xml:space="preserve"> </w:t>
      </w:r>
      <w:r w:rsidRPr="00ED0894">
        <w:rPr>
          <w:rFonts w:ascii="Arial" w:hAnsi="Arial" w:cs="Arial"/>
          <w:sz w:val="21"/>
          <w:szCs w:val="21"/>
        </w:rPr>
        <w:t>si</w:t>
      </w:r>
      <w:r w:rsidRPr="00ED0894">
        <w:rPr>
          <w:rFonts w:ascii="Arial" w:eastAsia="Arial" w:hAnsi="Arial" w:cs="Arial"/>
          <w:sz w:val="21"/>
          <w:szCs w:val="21"/>
        </w:rPr>
        <w:t xml:space="preserve"> </w:t>
      </w: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contrato</w:t>
      </w:r>
      <w:r w:rsidRPr="00ED0894">
        <w:rPr>
          <w:rFonts w:ascii="Arial" w:eastAsia="Arial" w:hAnsi="Arial" w:cs="Arial"/>
          <w:sz w:val="21"/>
          <w:szCs w:val="21"/>
        </w:rPr>
        <w:t xml:space="preserve"> </w:t>
      </w:r>
      <w:r w:rsidRPr="00ED0894">
        <w:rPr>
          <w:rFonts w:ascii="Arial" w:hAnsi="Arial" w:cs="Arial"/>
          <w:sz w:val="21"/>
          <w:szCs w:val="21"/>
        </w:rPr>
        <w:t>es</w:t>
      </w:r>
      <w:r w:rsidRPr="00ED0894">
        <w:rPr>
          <w:rFonts w:ascii="Arial" w:eastAsia="Arial" w:hAnsi="Arial" w:cs="Arial"/>
          <w:sz w:val="21"/>
          <w:szCs w:val="21"/>
        </w:rPr>
        <w:t xml:space="preserve"> </w:t>
      </w:r>
      <w:r w:rsidRPr="00ED0894">
        <w:rPr>
          <w:rFonts w:ascii="Arial" w:hAnsi="Arial" w:cs="Arial"/>
          <w:sz w:val="21"/>
          <w:szCs w:val="21"/>
        </w:rPr>
        <w:t>ejecutado</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una estructura plural</w:t>
      </w:r>
      <w:r w:rsidRPr="00ED0894">
        <w:rPr>
          <w:rFonts w:ascii="Arial" w:eastAsia="Arial" w:hAnsi="Arial" w:cs="Arial"/>
          <w:sz w:val="21"/>
          <w:szCs w:val="21"/>
        </w:rPr>
        <w:t xml:space="preserve"> </w:t>
      </w:r>
      <w:r w:rsidRPr="00ED0894">
        <w:rPr>
          <w:rFonts w:ascii="Arial" w:hAnsi="Arial" w:cs="Arial"/>
          <w:sz w:val="21"/>
          <w:szCs w:val="21"/>
        </w:rPr>
        <w:t>por</w:t>
      </w:r>
      <w:r w:rsidRPr="00ED0894">
        <w:rPr>
          <w:rFonts w:ascii="Arial" w:eastAsia="Arial" w:hAnsi="Arial" w:cs="Arial"/>
          <w:sz w:val="21"/>
          <w:szCs w:val="21"/>
        </w:rPr>
        <w:t xml:space="preserve"> </w:t>
      </w:r>
      <w:r w:rsidRPr="00ED0894">
        <w:rPr>
          <w:rFonts w:ascii="Arial" w:hAnsi="Arial" w:cs="Arial"/>
          <w:sz w:val="21"/>
          <w:szCs w:val="21"/>
        </w:rPr>
        <w:t>la</w:t>
      </w:r>
      <w:r w:rsidRPr="00ED0894">
        <w:rPr>
          <w:rFonts w:ascii="Arial" w:eastAsia="Arial" w:hAnsi="Arial" w:cs="Arial"/>
          <w:sz w:val="21"/>
          <w:szCs w:val="21"/>
        </w:rPr>
        <w:t xml:space="preserve"> </w:t>
      </w:r>
      <w:r w:rsidRPr="00ED0894">
        <w:rPr>
          <w:rFonts w:ascii="Arial" w:hAnsi="Arial" w:cs="Arial"/>
          <w:sz w:val="21"/>
          <w:szCs w:val="21"/>
        </w:rPr>
        <w:t>participación</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en</w:t>
      </w:r>
      <w:r w:rsidRPr="00ED0894">
        <w:rPr>
          <w:rFonts w:ascii="Arial" w:eastAsia="Arial" w:hAnsi="Arial" w:cs="Arial"/>
          <w:sz w:val="21"/>
          <w:szCs w:val="21"/>
        </w:rPr>
        <w:t xml:space="preserve"> </w:t>
      </w:r>
      <w:r w:rsidRPr="00ED0894">
        <w:rPr>
          <w:rFonts w:ascii="Arial" w:hAnsi="Arial" w:cs="Arial"/>
          <w:sz w:val="21"/>
          <w:szCs w:val="21"/>
        </w:rPr>
        <w:t>la respectiva estructura</w:t>
      </w:r>
      <w:bookmarkEnd w:id="17"/>
      <w:r w:rsidRPr="00ED0894">
        <w:rPr>
          <w:rFonts w:ascii="Arial" w:hAnsi="Arial" w:cs="Arial"/>
          <w:sz w:val="21"/>
          <w:szCs w:val="21"/>
        </w:rPr>
        <w:t xml:space="preserve">. </w:t>
      </w:r>
      <w:r w:rsidR="00B74220" w:rsidRPr="00ED0894">
        <w:rPr>
          <w:rFonts w:ascii="Arial" w:hAnsi="Arial" w:cs="Arial"/>
          <w:sz w:val="21"/>
          <w:szCs w:val="21"/>
        </w:rPr>
        <w:t>(Énfasis fuera de texto)</w:t>
      </w:r>
    </w:p>
    <w:p w14:paraId="378A0735" w14:textId="77777777" w:rsidR="00C2687E" w:rsidRPr="00ED0894" w:rsidRDefault="00C2687E" w:rsidP="00C2687E">
      <w:pPr>
        <w:spacing w:after="0" w:line="276" w:lineRule="auto"/>
        <w:contextualSpacing/>
        <w:jc w:val="both"/>
        <w:rPr>
          <w:rFonts w:ascii="Arial" w:eastAsia="Arial," w:hAnsi="Arial" w:cs="Arial"/>
          <w:lang w:val="es-MX"/>
        </w:rPr>
      </w:pPr>
    </w:p>
    <w:p w14:paraId="56C3415A" w14:textId="71F49AC4" w:rsidR="00CD33E7" w:rsidRPr="00ED0894" w:rsidRDefault="00C2687E" w:rsidP="002D0C97">
      <w:pPr>
        <w:spacing w:after="0" w:line="276" w:lineRule="auto"/>
        <w:ind w:firstLine="708"/>
        <w:jc w:val="both"/>
        <w:rPr>
          <w:rFonts w:ascii="Arial" w:hAnsi="Arial" w:cs="Arial"/>
        </w:rPr>
      </w:pPr>
      <w:r w:rsidRPr="00ED0894">
        <w:rPr>
          <w:rFonts w:ascii="Arial" w:eastAsia="Arial," w:hAnsi="Arial" w:cs="Arial"/>
        </w:rPr>
        <w:t xml:space="preserve">Como se aprecia, los apartados transcritos del documento base están en armonía con lo dispuesto en la </w:t>
      </w:r>
      <w:r w:rsidRPr="00ED0894">
        <w:rPr>
          <w:rFonts w:ascii="Arial" w:hAnsi="Arial" w:cs="Arial"/>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ED0894">
        <w:rPr>
          <w:rFonts w:ascii="Arial" w:eastAsia="Calibri" w:hAnsi="Arial" w:cs="Arial"/>
          <w:color w:val="000000" w:themeColor="text1"/>
          <w:lang w:val="es-MX"/>
        </w:rPr>
        <w:t xml:space="preserve">el artículo 2.2.1.1.1.6.4 del Decreto 1082 de 2015, en virtud del cual, para efectos de </w:t>
      </w:r>
      <w:r w:rsidRPr="00ED0894">
        <w:rPr>
          <w:rFonts w:ascii="Arial" w:hAnsi="Arial" w:cs="Arial"/>
          <w:szCs w:val="20"/>
          <w:lang w:val="es-MX"/>
        </w:rPr>
        <w:t>acreditar la capacidad residual del proponente, se requiere el listado de contratos de obra civiles en ejecución suscritos con entidades estatales y con entidades privadas.</w:t>
      </w:r>
      <w:r w:rsidR="00CD33E7" w:rsidRPr="00ED0894">
        <w:rPr>
          <w:rFonts w:ascii="Arial" w:hAnsi="Arial" w:cs="Arial"/>
          <w:szCs w:val="20"/>
          <w:lang w:val="es-MX"/>
        </w:rPr>
        <w:t xml:space="preserve"> </w:t>
      </w:r>
    </w:p>
    <w:p w14:paraId="40682F04" w14:textId="77777777" w:rsidR="0077505D" w:rsidRPr="00ED0894" w:rsidRDefault="0077505D" w:rsidP="0077505D">
      <w:pPr>
        <w:spacing w:after="0" w:line="276" w:lineRule="auto"/>
        <w:jc w:val="both"/>
        <w:rPr>
          <w:rFonts w:ascii="Arial" w:eastAsia="Times New Roman" w:hAnsi="Arial" w:cs="Arial"/>
          <w:lang w:eastAsia="es-ES_tradnl"/>
        </w:rPr>
      </w:pPr>
    </w:p>
    <w:p w14:paraId="6E0C12BA" w14:textId="77777777" w:rsidR="000A7622" w:rsidRPr="00ED0894" w:rsidRDefault="000A7622" w:rsidP="000A7622">
      <w:pPr>
        <w:tabs>
          <w:tab w:val="left" w:pos="426"/>
        </w:tabs>
        <w:spacing w:after="0" w:line="276" w:lineRule="auto"/>
        <w:jc w:val="both"/>
        <w:rPr>
          <w:rFonts w:ascii="Arial" w:hAnsi="Arial" w:cs="Arial"/>
          <w:b/>
          <w:bCs/>
          <w:szCs w:val="20"/>
          <w:lang w:val="es-MX"/>
        </w:rPr>
      </w:pPr>
      <w:r w:rsidRPr="00ED0894">
        <w:rPr>
          <w:rFonts w:ascii="Arial" w:eastAsia="Calibri" w:hAnsi="Arial" w:cs="Arial"/>
          <w:b/>
          <w:bCs/>
          <w:color w:val="000000"/>
          <w:lang w:eastAsia="en-GB"/>
        </w:rPr>
        <w:t xml:space="preserve">2.2. Capacidad residual </w:t>
      </w:r>
      <w:r w:rsidRPr="00ED0894">
        <w:rPr>
          <w:rFonts w:ascii="Arial" w:hAnsi="Arial" w:cs="Arial"/>
          <w:b/>
          <w:bCs/>
          <w:szCs w:val="20"/>
          <w:lang w:val="es-MX"/>
        </w:rPr>
        <w:t>y rechazo de la oferta</w:t>
      </w:r>
      <w:r w:rsidRPr="00ED0894">
        <w:rPr>
          <w:rFonts w:ascii="Arial" w:eastAsia="Calibri" w:hAnsi="Arial" w:cs="Arial"/>
          <w:b/>
          <w:bCs/>
          <w:color w:val="000000"/>
          <w:lang w:eastAsia="en-GB"/>
        </w:rPr>
        <w:t xml:space="preserve"> en los «Documentos Tipo – Versión 3» </w:t>
      </w:r>
      <w:r w:rsidRPr="00ED0894">
        <w:rPr>
          <w:rFonts w:ascii="Arial" w:hAnsi="Arial" w:cs="Arial"/>
          <w:b/>
          <w:bCs/>
          <w:szCs w:val="20"/>
          <w:lang w:val="es-MX"/>
        </w:rPr>
        <w:t>de licitación para obra pública de infraestructura de transporte</w:t>
      </w:r>
    </w:p>
    <w:p w14:paraId="603750E5" w14:textId="77777777" w:rsidR="000A7622" w:rsidRPr="00ED0894" w:rsidRDefault="000A7622" w:rsidP="000A7622">
      <w:pPr>
        <w:tabs>
          <w:tab w:val="left" w:pos="426"/>
        </w:tabs>
        <w:spacing w:after="0" w:line="276" w:lineRule="auto"/>
        <w:jc w:val="both"/>
        <w:rPr>
          <w:rFonts w:ascii="Arial" w:hAnsi="Arial" w:cs="Arial"/>
          <w:b/>
          <w:bCs/>
          <w:szCs w:val="20"/>
          <w:lang w:val="es-MX"/>
        </w:rPr>
      </w:pPr>
    </w:p>
    <w:p w14:paraId="26951CF6" w14:textId="77777777" w:rsidR="00F7551C" w:rsidRPr="00ED0894" w:rsidRDefault="00F7551C" w:rsidP="00F7551C">
      <w:pPr>
        <w:tabs>
          <w:tab w:val="left" w:pos="426"/>
        </w:tabs>
        <w:spacing w:after="0" w:line="276" w:lineRule="auto"/>
        <w:jc w:val="both"/>
        <w:rPr>
          <w:rFonts w:ascii="Arial" w:eastAsia="Calibri" w:hAnsi="Arial" w:cs="Arial"/>
          <w:b/>
          <w:bCs/>
          <w:color w:val="000000"/>
          <w:lang w:eastAsia="en-GB"/>
        </w:rPr>
      </w:pPr>
      <w:r w:rsidRPr="00ED0894">
        <w:rPr>
          <w:rFonts w:ascii="Arial" w:hAnsi="Arial" w:cs="Arial"/>
          <w:szCs w:val="20"/>
          <w:lang w:val="es-MX"/>
        </w:rPr>
        <w:t xml:space="preserve">El numeral 3.10 del documento base de obra de licitación para obra pública de infraestructura de transporte –versión 3– establece </w:t>
      </w:r>
      <w:r w:rsidRPr="00ED0894">
        <w:rPr>
          <w:rFonts w:ascii="Arial" w:hAnsi="Arial" w:cs="Arial"/>
          <w:szCs w:val="20"/>
        </w:rPr>
        <w:t xml:space="preserve">como requisito habilitante la capacidad residual. En este documento tipo, </w:t>
      </w:r>
      <w:r w:rsidRPr="00ED0894">
        <w:rPr>
          <w:rFonts w:ascii="Arial" w:hAnsi="Arial" w:cs="Arial"/>
          <w:szCs w:val="20"/>
          <w:lang w:val="es-MX"/>
        </w:rPr>
        <w:t>al menos tres causales de rechazo del numeral 1.15 se relacionan con la capacidad residual como requisito habilitante, esto es, los literales E, H y Z. Estas causales disponen lo siguiente:</w:t>
      </w:r>
    </w:p>
    <w:p w14:paraId="4184DAF7" w14:textId="77777777" w:rsidR="00F7551C" w:rsidRPr="00ED0894" w:rsidRDefault="00F7551C" w:rsidP="00F7551C">
      <w:pPr>
        <w:spacing w:after="0"/>
        <w:ind w:left="709" w:right="709"/>
        <w:jc w:val="both"/>
        <w:rPr>
          <w:rFonts w:ascii="Arial" w:hAnsi="Arial" w:cs="Arial"/>
          <w:b/>
          <w:bCs/>
          <w:sz w:val="21"/>
          <w:szCs w:val="21"/>
        </w:rPr>
      </w:pPr>
    </w:p>
    <w:p w14:paraId="20D10827" w14:textId="77777777" w:rsidR="00F7551C" w:rsidRPr="00ED0894" w:rsidRDefault="00F7551C" w:rsidP="00F7551C">
      <w:pPr>
        <w:spacing w:line="240" w:lineRule="auto"/>
        <w:ind w:left="709" w:right="709"/>
        <w:jc w:val="both"/>
        <w:rPr>
          <w:rFonts w:ascii="Arial" w:hAnsi="Arial" w:cs="Arial"/>
          <w:b/>
          <w:bCs/>
          <w:sz w:val="21"/>
          <w:szCs w:val="21"/>
          <w:lang w:val="es-MX"/>
        </w:rPr>
      </w:pPr>
      <w:r w:rsidRPr="00ED0894">
        <w:rPr>
          <w:rFonts w:ascii="Arial" w:hAnsi="Arial" w:cs="Arial"/>
          <w:b/>
          <w:bCs/>
          <w:sz w:val="21"/>
          <w:szCs w:val="21"/>
          <w:lang w:val="es-MX"/>
        </w:rPr>
        <w:t>1.15.</w:t>
      </w:r>
      <w:r w:rsidRPr="00ED0894">
        <w:rPr>
          <w:rFonts w:ascii="Arial" w:hAnsi="Arial" w:cs="Arial"/>
          <w:b/>
          <w:bCs/>
          <w:sz w:val="21"/>
          <w:szCs w:val="21"/>
          <w:lang w:val="es-MX"/>
        </w:rPr>
        <w:tab/>
        <w:t xml:space="preserve">CAUSALES DE RECHAZO </w:t>
      </w:r>
    </w:p>
    <w:p w14:paraId="0E329284" w14:textId="77777777" w:rsidR="00F7551C" w:rsidRPr="00ED0894" w:rsidRDefault="00F7551C" w:rsidP="00F7551C">
      <w:pPr>
        <w:spacing w:line="240" w:lineRule="auto"/>
        <w:ind w:left="709" w:right="709"/>
        <w:jc w:val="both"/>
        <w:rPr>
          <w:rFonts w:ascii="Arial" w:hAnsi="Arial" w:cs="Arial"/>
          <w:sz w:val="21"/>
          <w:szCs w:val="21"/>
          <w:lang w:val="es-MX"/>
        </w:rPr>
      </w:pPr>
      <w:r w:rsidRPr="00ED0894">
        <w:rPr>
          <w:rFonts w:ascii="Arial" w:hAnsi="Arial" w:cs="Arial"/>
          <w:sz w:val="21"/>
          <w:szCs w:val="21"/>
          <w:lang w:val="es-MX"/>
        </w:rPr>
        <w:t>Son causales de rechazo las siguientes [Las Entidades no podrán modificar o incluir causales de rechazo distintas a las señaladas en la presente sección]:</w:t>
      </w:r>
    </w:p>
    <w:p w14:paraId="452B9D55" w14:textId="77777777" w:rsidR="00F7551C" w:rsidRPr="00ED0894" w:rsidRDefault="00F7551C" w:rsidP="00F7551C">
      <w:pPr>
        <w:spacing w:after="120" w:line="240" w:lineRule="auto"/>
        <w:ind w:left="709" w:right="709"/>
        <w:jc w:val="both"/>
        <w:rPr>
          <w:rFonts w:ascii="Arial" w:hAnsi="Arial" w:cs="Arial"/>
          <w:sz w:val="21"/>
          <w:szCs w:val="21"/>
          <w:lang w:val="es-MX"/>
        </w:rPr>
      </w:pPr>
      <w:r w:rsidRPr="00ED0894">
        <w:rPr>
          <w:rFonts w:ascii="Arial" w:hAnsi="Arial" w:cs="Arial"/>
          <w:sz w:val="21"/>
          <w:szCs w:val="21"/>
          <w:lang w:val="es-MX"/>
        </w:rPr>
        <w:t>[…]</w:t>
      </w:r>
    </w:p>
    <w:p w14:paraId="353F9561" w14:textId="77777777" w:rsidR="00F7551C" w:rsidRPr="00ED0894" w:rsidRDefault="00F7551C" w:rsidP="00F7551C">
      <w:pPr>
        <w:spacing w:line="240" w:lineRule="auto"/>
        <w:ind w:left="709" w:right="709"/>
        <w:jc w:val="both"/>
        <w:rPr>
          <w:rFonts w:ascii="Arial" w:hAnsi="Arial" w:cs="Arial"/>
          <w:sz w:val="21"/>
          <w:szCs w:val="21"/>
          <w:lang w:val="es-MX"/>
        </w:rPr>
      </w:pPr>
      <w:r w:rsidRPr="00ED0894">
        <w:rPr>
          <w:rFonts w:ascii="Arial" w:hAnsi="Arial" w:cs="Arial"/>
          <w:sz w:val="21"/>
          <w:szCs w:val="21"/>
          <w:lang w:val="es-MX"/>
        </w:rPr>
        <w:t>E. Que el Proponente no aclare, subsane o aporte documentos necesarios para el cumplimiento de un requisito habilitante en los términos establecidos en la sección 1.6.</w:t>
      </w:r>
    </w:p>
    <w:p w14:paraId="6352795C" w14:textId="77777777" w:rsidR="00F7551C" w:rsidRPr="00ED0894" w:rsidRDefault="00F7551C" w:rsidP="00F7551C">
      <w:pPr>
        <w:spacing w:line="240" w:lineRule="auto"/>
        <w:ind w:left="709" w:right="709"/>
        <w:jc w:val="both"/>
        <w:rPr>
          <w:rFonts w:ascii="Arial" w:hAnsi="Arial" w:cs="Arial"/>
          <w:sz w:val="21"/>
          <w:szCs w:val="21"/>
          <w:lang w:val="es-MX"/>
        </w:rPr>
      </w:pPr>
      <w:r w:rsidRPr="00ED0894">
        <w:rPr>
          <w:rFonts w:ascii="Arial" w:hAnsi="Arial" w:cs="Arial"/>
          <w:sz w:val="21"/>
          <w:szCs w:val="21"/>
          <w:lang w:val="es-MX"/>
        </w:rPr>
        <w:t>[…]</w:t>
      </w:r>
    </w:p>
    <w:p w14:paraId="6E06B76E" w14:textId="77777777" w:rsidR="00F7551C" w:rsidRPr="00ED0894" w:rsidRDefault="00F7551C" w:rsidP="00F7551C">
      <w:pPr>
        <w:spacing w:before="120" w:line="240" w:lineRule="auto"/>
        <w:ind w:left="709" w:right="709"/>
        <w:jc w:val="both"/>
        <w:rPr>
          <w:rFonts w:ascii="Arial" w:hAnsi="Arial" w:cs="Arial"/>
          <w:sz w:val="21"/>
          <w:szCs w:val="21"/>
          <w:lang w:val="es-MX"/>
        </w:rPr>
      </w:pPr>
      <w:r w:rsidRPr="00ED0894">
        <w:rPr>
          <w:rFonts w:ascii="Arial" w:hAnsi="Arial" w:cs="Arial"/>
          <w:sz w:val="21"/>
          <w:szCs w:val="21"/>
          <w:lang w:val="es-MX"/>
        </w:rPr>
        <w:t>H. Que el Proponente aporte información inexacta sobre la cual pueda existir una posible falsedad en los términos de la sección 1.11.</w:t>
      </w:r>
    </w:p>
    <w:p w14:paraId="12B7DE37" w14:textId="77777777" w:rsidR="00F7551C" w:rsidRPr="00ED0894" w:rsidRDefault="00F7551C" w:rsidP="00F7551C">
      <w:pPr>
        <w:spacing w:after="120" w:line="240" w:lineRule="auto"/>
        <w:ind w:left="709" w:right="709"/>
        <w:jc w:val="both"/>
        <w:rPr>
          <w:rFonts w:ascii="Arial" w:hAnsi="Arial" w:cs="Arial"/>
          <w:sz w:val="21"/>
          <w:szCs w:val="21"/>
          <w:lang w:val="es-MX"/>
        </w:rPr>
      </w:pPr>
      <w:r w:rsidRPr="00ED0894">
        <w:rPr>
          <w:rFonts w:ascii="Arial" w:hAnsi="Arial" w:cs="Arial"/>
          <w:sz w:val="21"/>
          <w:szCs w:val="21"/>
          <w:lang w:val="es-MX"/>
        </w:rPr>
        <w:t>[…]</w:t>
      </w:r>
    </w:p>
    <w:p w14:paraId="32D4A325" w14:textId="77777777" w:rsidR="00F7551C" w:rsidRPr="00ED0894" w:rsidRDefault="00F7551C" w:rsidP="00F7551C">
      <w:pPr>
        <w:spacing w:after="0" w:line="240" w:lineRule="auto"/>
        <w:ind w:left="709" w:right="709"/>
        <w:jc w:val="both"/>
        <w:rPr>
          <w:rFonts w:ascii="Arial" w:hAnsi="Arial" w:cs="Arial"/>
          <w:sz w:val="21"/>
          <w:szCs w:val="21"/>
          <w:lang w:val="es-MX"/>
        </w:rPr>
      </w:pPr>
      <w:r w:rsidRPr="00ED0894">
        <w:rPr>
          <w:rFonts w:ascii="Arial" w:hAnsi="Arial" w:cs="Arial"/>
          <w:sz w:val="21"/>
          <w:szCs w:val="21"/>
          <w:lang w:val="es-MX"/>
        </w:rPr>
        <w:t xml:space="preserve">Z. </w:t>
      </w:r>
      <w:bookmarkStart w:id="18" w:name="_Hlk78878480"/>
      <w:r w:rsidRPr="00ED0894">
        <w:rPr>
          <w:rFonts w:ascii="Arial" w:hAnsi="Arial" w:cs="Arial"/>
          <w:sz w:val="21"/>
          <w:szCs w:val="21"/>
          <w:lang w:val="es-MX"/>
        </w:rPr>
        <w:t>No informar todos los contratos que el Proponente tenga en ejecución antes del cierre, necesarios para acreditar su capacidad residual conforme a la sección 3.10.</w:t>
      </w:r>
    </w:p>
    <w:bookmarkEnd w:id="18"/>
    <w:p w14:paraId="2283A101" w14:textId="77777777" w:rsidR="00F7551C" w:rsidRPr="00ED0894" w:rsidRDefault="00F7551C" w:rsidP="00F7551C">
      <w:pPr>
        <w:spacing w:after="0"/>
        <w:ind w:left="709" w:right="709"/>
        <w:jc w:val="both"/>
        <w:rPr>
          <w:rFonts w:ascii="Arial" w:hAnsi="Arial" w:cs="Arial"/>
          <w:szCs w:val="20"/>
          <w:lang w:val="es-MX"/>
        </w:rPr>
      </w:pPr>
    </w:p>
    <w:p w14:paraId="2EC45FAF" w14:textId="77777777" w:rsidR="00F7551C" w:rsidRPr="00ED0894" w:rsidRDefault="00F7551C" w:rsidP="00F7551C">
      <w:pPr>
        <w:spacing w:after="120" w:line="276" w:lineRule="auto"/>
        <w:ind w:firstLine="709"/>
        <w:jc w:val="both"/>
        <w:rPr>
          <w:rFonts w:ascii="Arial" w:hAnsi="Arial" w:cs="Arial"/>
          <w:szCs w:val="20"/>
          <w:lang w:val="es-MX"/>
        </w:rPr>
      </w:pPr>
      <w:bookmarkStart w:id="19" w:name="_Hlk91596805"/>
      <w:r w:rsidRPr="00ED0894">
        <w:rPr>
          <w:rFonts w:ascii="Arial" w:hAnsi="Arial" w:cs="Arial"/>
          <w:szCs w:val="20"/>
          <w:lang w:val="es-MX"/>
        </w:rPr>
        <w:lastRenderedPageBreak/>
        <w:t>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bookmarkEnd w:id="19"/>
    <w:p w14:paraId="3E977884" w14:textId="77777777" w:rsidR="00F7551C" w:rsidRPr="00ED0894" w:rsidRDefault="00F7551C" w:rsidP="00F7551C">
      <w:pPr>
        <w:spacing w:before="120" w:after="120" w:line="276" w:lineRule="auto"/>
        <w:ind w:firstLine="709"/>
        <w:jc w:val="both"/>
        <w:rPr>
          <w:rFonts w:ascii="Arial" w:hAnsi="Arial" w:cs="Arial"/>
          <w:i/>
          <w:iCs/>
          <w:lang w:val="es-MX"/>
        </w:rPr>
      </w:pPr>
      <w:r w:rsidRPr="00ED0894">
        <w:rPr>
          <w:rFonts w:ascii="Arial" w:hAnsi="Arial" w:cs="Arial"/>
          <w:i/>
          <w:szCs w:val="20"/>
          <w:lang w:val="es-MX"/>
        </w:rPr>
        <w:t>i)</w:t>
      </w:r>
      <w:r w:rsidRPr="00ED0894">
        <w:rPr>
          <w:rFonts w:ascii="Arial" w:hAnsi="Arial" w:cs="Arial"/>
          <w:szCs w:val="20"/>
          <w:lang w:val="es-MX"/>
        </w:rPr>
        <w:t xml:space="preserve"> La causal del </w:t>
      </w:r>
      <w:r w:rsidRPr="00ED0894">
        <w:rPr>
          <w:rFonts w:ascii="Arial" w:hAnsi="Arial" w:cs="Arial"/>
          <w:i/>
          <w:iCs/>
          <w:szCs w:val="20"/>
          <w:lang w:val="es-MX"/>
        </w:rPr>
        <w:t>literal Z</w:t>
      </w:r>
      <w:r w:rsidRPr="00ED0894">
        <w:rPr>
          <w:rFonts w:ascii="Arial" w:hAnsi="Arial" w:cs="Arial"/>
          <w:szCs w:val="20"/>
          <w:lang w:val="es-MX"/>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w:t>
      </w:r>
      <w:r w:rsidRPr="00ED0894">
        <w:rPr>
          <w:rFonts w:ascii="Arial" w:hAnsi="Arial" w:cs="Arial"/>
          <w:lang w:val="es-MX"/>
        </w:rPr>
        <w:t>configuración de la causal de rechazo del literal Z es objetiva, pues solo aplica ante la omisión del proponente de informar el número total de contratos en ejecución antes del cierre</w:t>
      </w:r>
      <w:r w:rsidRPr="00ED0894">
        <w:rPr>
          <w:rFonts w:ascii="Arial" w:hAnsi="Arial" w:cs="Arial"/>
          <w:szCs w:val="20"/>
          <w:lang w:val="es-MX"/>
        </w:rPr>
        <w:t xml:space="preserve">. </w:t>
      </w:r>
    </w:p>
    <w:p w14:paraId="53F745C8" w14:textId="77777777" w:rsidR="00F7551C" w:rsidRPr="00ED0894" w:rsidRDefault="00F7551C" w:rsidP="00F7551C">
      <w:pPr>
        <w:spacing w:before="120" w:line="276" w:lineRule="auto"/>
        <w:ind w:firstLine="708"/>
        <w:jc w:val="both"/>
        <w:rPr>
          <w:rFonts w:ascii="Arial" w:hAnsi="Arial" w:cs="Arial"/>
          <w:szCs w:val="20"/>
          <w:lang w:val="es-MX"/>
        </w:rPr>
      </w:pPr>
      <w:bookmarkStart w:id="20" w:name="_Hlk91596835"/>
      <w:proofErr w:type="spellStart"/>
      <w:r w:rsidRPr="00ED0894">
        <w:rPr>
          <w:rFonts w:ascii="Arial" w:hAnsi="Arial" w:cs="Arial"/>
          <w:i/>
          <w:szCs w:val="20"/>
          <w:lang w:val="es-MX"/>
        </w:rPr>
        <w:t>ii</w:t>
      </w:r>
      <w:proofErr w:type="spellEnd"/>
      <w:r w:rsidRPr="00ED0894">
        <w:rPr>
          <w:rFonts w:ascii="Arial" w:hAnsi="Arial" w:cs="Arial"/>
          <w:i/>
          <w:szCs w:val="20"/>
          <w:lang w:val="es-MX"/>
        </w:rPr>
        <w:t xml:space="preserve">) </w:t>
      </w:r>
      <w:r w:rsidRPr="00ED0894">
        <w:rPr>
          <w:rFonts w:ascii="Arial" w:hAnsi="Arial" w:cs="Arial"/>
          <w:szCs w:val="20"/>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w:t>
      </w:r>
      <w:r w:rsidRPr="00ED0894">
        <w:rPr>
          <w:rFonts w:ascii="Arial" w:hAnsi="Arial" w:cs="Arial"/>
          <w:i/>
          <w:iCs/>
          <w:szCs w:val="20"/>
          <w:lang w:val="es-MX"/>
        </w:rPr>
        <w:t>literal E</w:t>
      </w:r>
      <w:r w:rsidRPr="00ED0894">
        <w:rPr>
          <w:rFonts w:ascii="Arial" w:hAnsi="Arial" w:cs="Arial"/>
          <w:szCs w:val="20"/>
          <w:lang w:val="es-MX"/>
        </w:rPr>
        <w:t xml:space="preserve"> del numeral 1.15.</w:t>
      </w:r>
      <w:bookmarkEnd w:id="20"/>
      <w:r w:rsidRPr="00ED0894">
        <w:rPr>
          <w:rFonts w:ascii="Arial" w:hAnsi="Arial" w:cs="Arial"/>
          <w:szCs w:val="20"/>
          <w:lang w:val="es-MX"/>
        </w:rPr>
        <w:t xml:space="preserve"> </w:t>
      </w:r>
    </w:p>
    <w:p w14:paraId="503CDDBA" w14:textId="77777777" w:rsidR="00F7551C" w:rsidRPr="00ED0894" w:rsidRDefault="00F7551C" w:rsidP="00F7551C">
      <w:pPr>
        <w:spacing w:before="120" w:after="0" w:line="276" w:lineRule="auto"/>
        <w:ind w:firstLine="708"/>
        <w:jc w:val="both"/>
        <w:rPr>
          <w:rFonts w:ascii="Arial" w:hAnsi="Arial" w:cs="Arial"/>
          <w:szCs w:val="20"/>
          <w:lang w:val="es-MX"/>
        </w:rPr>
      </w:pPr>
      <w:proofErr w:type="spellStart"/>
      <w:r w:rsidRPr="00ED0894">
        <w:rPr>
          <w:rFonts w:ascii="Arial" w:hAnsi="Arial" w:cs="Arial"/>
          <w:i/>
          <w:szCs w:val="20"/>
          <w:lang w:val="es-MX"/>
        </w:rPr>
        <w:t>iii</w:t>
      </w:r>
      <w:proofErr w:type="spellEnd"/>
      <w:r w:rsidRPr="00ED0894">
        <w:rPr>
          <w:rFonts w:ascii="Arial" w:hAnsi="Arial" w:cs="Arial"/>
          <w:i/>
          <w:szCs w:val="20"/>
          <w:lang w:val="es-MX"/>
        </w:rPr>
        <w:t xml:space="preserve">) </w:t>
      </w:r>
      <w:r w:rsidRPr="00ED0894">
        <w:rPr>
          <w:rFonts w:ascii="Arial" w:hAnsi="Arial" w:cs="Arial"/>
          <w:szCs w:val="20"/>
          <w:lang w:val="es-MX"/>
        </w:rPr>
        <w:t xml:space="preserve">Lo dicho en los numerales precedentes tampoco descarta la posibilidad de que la entidad rechace la oferta si encuentra configurada la causal establecida en </w:t>
      </w:r>
      <w:bookmarkStart w:id="21" w:name="_Hlk81383775"/>
      <w:r w:rsidRPr="00ED0894">
        <w:rPr>
          <w:rFonts w:ascii="Arial" w:hAnsi="Arial" w:cs="Arial"/>
          <w:szCs w:val="20"/>
          <w:lang w:val="es-MX"/>
        </w:rPr>
        <w:t xml:space="preserve">el </w:t>
      </w:r>
      <w:r w:rsidRPr="00ED0894">
        <w:rPr>
          <w:rFonts w:ascii="Arial" w:hAnsi="Arial" w:cs="Arial"/>
          <w:i/>
          <w:iCs/>
          <w:szCs w:val="20"/>
          <w:lang w:val="es-MX"/>
        </w:rPr>
        <w:t>literal H</w:t>
      </w:r>
      <w:r w:rsidRPr="00ED0894">
        <w:rPr>
          <w:rFonts w:ascii="Arial" w:hAnsi="Arial" w:cs="Arial"/>
          <w:szCs w:val="20"/>
          <w:lang w:val="es-MX"/>
        </w:rPr>
        <w:t xml:space="preserve"> del numeral 1.15, que aplica cuando el proponente aporta información inexacta, de acuerdo con lo señalado en el numeral 1.11. del documento base</w:t>
      </w:r>
      <w:bookmarkEnd w:id="21"/>
      <w:r w:rsidRPr="00ED0894">
        <w:rPr>
          <w:rFonts w:ascii="Arial" w:hAnsi="Arial" w:cs="Arial"/>
          <w:szCs w:val="20"/>
          <w:lang w:val="es-MX"/>
        </w:rPr>
        <w:t xml:space="preserve">: </w:t>
      </w:r>
    </w:p>
    <w:p w14:paraId="4A12FAC4" w14:textId="77777777" w:rsidR="00F7551C" w:rsidRPr="00ED0894" w:rsidRDefault="00F7551C" w:rsidP="00F7551C">
      <w:pPr>
        <w:spacing w:after="0" w:line="276" w:lineRule="auto"/>
        <w:jc w:val="both"/>
        <w:rPr>
          <w:rFonts w:ascii="Arial" w:hAnsi="Arial" w:cs="Arial"/>
          <w:lang w:val="es-MX"/>
        </w:rPr>
      </w:pPr>
    </w:p>
    <w:p w14:paraId="552B1502" w14:textId="77777777" w:rsidR="00F7551C" w:rsidRPr="00ED0894" w:rsidRDefault="00F7551C" w:rsidP="00F7551C">
      <w:pPr>
        <w:spacing w:after="120" w:line="240" w:lineRule="auto"/>
        <w:ind w:left="709" w:right="709"/>
        <w:jc w:val="both"/>
        <w:rPr>
          <w:rFonts w:ascii="Arial" w:hAnsi="Arial" w:cs="Arial"/>
          <w:b/>
          <w:bCs/>
          <w:sz w:val="21"/>
          <w:szCs w:val="21"/>
        </w:rPr>
      </w:pPr>
      <w:r w:rsidRPr="00ED0894">
        <w:rPr>
          <w:rFonts w:ascii="Arial" w:hAnsi="Arial" w:cs="Arial"/>
          <w:b/>
          <w:bCs/>
          <w:sz w:val="21"/>
          <w:szCs w:val="21"/>
        </w:rPr>
        <w:t xml:space="preserve">1.11 INFORMACIÓN INEXACTA </w:t>
      </w:r>
    </w:p>
    <w:p w14:paraId="70D1C577" w14:textId="77777777" w:rsidR="00F7551C" w:rsidRPr="00ED0894" w:rsidRDefault="00F7551C" w:rsidP="00F7551C">
      <w:pPr>
        <w:spacing w:after="120" w:line="240" w:lineRule="auto"/>
        <w:ind w:left="709" w:right="709"/>
        <w:jc w:val="both"/>
        <w:rPr>
          <w:rFonts w:ascii="Arial" w:hAnsi="Arial" w:cs="Arial"/>
          <w:sz w:val="21"/>
          <w:szCs w:val="21"/>
        </w:rPr>
      </w:pPr>
      <w:r w:rsidRPr="00ED0894">
        <w:rPr>
          <w:rFonts w:ascii="Arial" w:hAnsi="Arial" w:cs="Arial"/>
          <w:sz w:val="21"/>
          <w:szCs w:val="21"/>
        </w:rPr>
        <w:t xml:space="preserve">La Entidad </w:t>
      </w:r>
      <w:bookmarkStart w:id="22" w:name="_Hlk88664526"/>
      <w:r w:rsidRPr="00ED0894">
        <w:rPr>
          <w:rFonts w:ascii="Arial" w:hAnsi="Arial" w:cs="Arial"/>
          <w:sz w:val="21"/>
          <w:szCs w:val="21"/>
        </w:rPr>
        <w:t>se reserva el derecho de verificar integralmente la información aportada por el Proponente</w:t>
      </w:r>
      <w:bookmarkEnd w:id="22"/>
      <w:r w:rsidRPr="00ED0894">
        <w:rPr>
          <w:rFonts w:ascii="Arial" w:hAnsi="Arial" w:cs="Arial"/>
          <w:sz w:val="21"/>
          <w:szCs w:val="21"/>
        </w:rPr>
        <w:t xml:space="preserve">. Para esto, puede acudir a las autoridades, personas, empresas o entidades respectivas. </w:t>
      </w:r>
    </w:p>
    <w:p w14:paraId="3A915AF8" w14:textId="77777777" w:rsidR="00F7551C" w:rsidRPr="00ED0894" w:rsidRDefault="00F7551C" w:rsidP="00F7551C">
      <w:pPr>
        <w:spacing w:after="120" w:line="240" w:lineRule="auto"/>
        <w:ind w:left="709" w:right="709"/>
        <w:jc w:val="both"/>
        <w:rPr>
          <w:rFonts w:ascii="Arial" w:hAnsi="Arial" w:cs="Arial"/>
          <w:sz w:val="21"/>
          <w:szCs w:val="21"/>
        </w:rPr>
      </w:pPr>
      <w:r w:rsidRPr="00ED0894">
        <w:rPr>
          <w:rFonts w:ascii="Arial" w:hAnsi="Arial"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14:paraId="755BB5EE" w14:textId="77777777" w:rsidR="00F7551C" w:rsidRPr="00ED0894" w:rsidRDefault="00F7551C" w:rsidP="00F7551C">
      <w:pPr>
        <w:spacing w:after="0" w:line="240" w:lineRule="auto"/>
        <w:ind w:left="709" w:right="709"/>
        <w:jc w:val="both"/>
        <w:rPr>
          <w:rFonts w:ascii="Arial" w:hAnsi="Arial" w:cs="Arial"/>
          <w:sz w:val="21"/>
          <w:szCs w:val="21"/>
        </w:rPr>
      </w:pPr>
      <w:r w:rsidRPr="00ED0894">
        <w:rPr>
          <w:rFonts w:ascii="Arial" w:hAnsi="Arial"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5A5F637F" w14:textId="77777777" w:rsidR="00F7551C" w:rsidRPr="00ED0894" w:rsidRDefault="00F7551C" w:rsidP="00F7551C">
      <w:pPr>
        <w:spacing w:after="0" w:line="240" w:lineRule="auto"/>
        <w:ind w:left="709" w:right="709"/>
        <w:jc w:val="both"/>
        <w:rPr>
          <w:rFonts w:ascii="Arial" w:hAnsi="Arial" w:cs="Arial"/>
          <w:sz w:val="21"/>
          <w:szCs w:val="21"/>
        </w:rPr>
      </w:pPr>
      <w:r w:rsidRPr="00ED0894">
        <w:rPr>
          <w:rFonts w:ascii="Arial" w:hAnsi="Arial" w:cs="Arial"/>
          <w:sz w:val="21"/>
          <w:szCs w:val="21"/>
        </w:rPr>
        <w:t>[…]</w:t>
      </w:r>
    </w:p>
    <w:p w14:paraId="1878D8AE" w14:textId="77777777" w:rsidR="00F7551C" w:rsidRPr="00ED0894" w:rsidRDefault="00F7551C" w:rsidP="00F7551C">
      <w:pPr>
        <w:spacing w:after="0" w:line="276" w:lineRule="auto"/>
        <w:jc w:val="both"/>
        <w:rPr>
          <w:rFonts w:ascii="Arial" w:hAnsi="Arial" w:cs="Arial"/>
        </w:rPr>
      </w:pPr>
    </w:p>
    <w:p w14:paraId="6F1D4102" w14:textId="77777777" w:rsidR="00F7551C" w:rsidRPr="00ED0894" w:rsidRDefault="00F7551C" w:rsidP="00F7551C">
      <w:pPr>
        <w:spacing w:after="120" w:line="276" w:lineRule="auto"/>
        <w:ind w:firstLine="709"/>
        <w:jc w:val="both"/>
        <w:rPr>
          <w:rFonts w:ascii="Arial" w:hAnsi="Arial" w:cs="Arial"/>
        </w:rPr>
      </w:pPr>
      <w:proofErr w:type="gramStart"/>
      <w:r w:rsidRPr="00ED0894">
        <w:rPr>
          <w:rFonts w:ascii="Arial" w:hAnsi="Arial" w:cs="Arial"/>
        </w:rPr>
        <w:lastRenderedPageBreak/>
        <w:t>Este numeral faculta</w:t>
      </w:r>
      <w:proofErr w:type="gramEnd"/>
      <w:r w:rsidRPr="00ED0894">
        <w:rPr>
          <w:rFonts w:ascii="Arial" w:hAnsi="Arial" w:cs="Arial"/>
        </w:rPr>
        <w:t xml:space="preserve">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ED0894">
        <w:rPr>
          <w:rFonts w:ascii="Arial" w:hAnsi="Arial" w:cs="Arial"/>
          <w:vertAlign w:val="superscript"/>
        </w:rPr>
        <w:footnoteReference w:id="4"/>
      </w:r>
      <w:r w:rsidRPr="00ED0894">
        <w:rPr>
          <w:rFonts w:ascii="Arial" w:hAnsi="Arial" w:cs="Arial"/>
        </w:rPr>
        <w:t>. Conforme a ello, la prerrogativa de verificación es una herramienta para que la Administración adquiera certeza frente al cumplimiento de los requisitos del procedimiento de selección y del comportamiento leal que se exige de los proponentes.</w:t>
      </w:r>
    </w:p>
    <w:p w14:paraId="5053D399" w14:textId="77777777" w:rsidR="00F7551C" w:rsidRPr="00ED0894" w:rsidRDefault="00F7551C" w:rsidP="00F7551C">
      <w:pPr>
        <w:spacing w:before="120" w:after="120" w:line="276" w:lineRule="auto"/>
        <w:ind w:firstLine="708"/>
        <w:jc w:val="both"/>
        <w:rPr>
          <w:rFonts w:ascii="Arial" w:eastAsiaTheme="minorEastAsia" w:hAnsi="Arial" w:cs="Arial"/>
          <w:lang w:val="es-MX" w:eastAsia="es-CO"/>
        </w:rPr>
      </w:pPr>
      <w:r w:rsidRPr="00ED0894">
        <w:rPr>
          <w:rFonts w:ascii="Arial" w:eastAsiaTheme="minorEastAsia" w:hAnsi="Arial" w:cs="Arial"/>
          <w:lang w:eastAsia="es-CO"/>
        </w:rPr>
        <w:t>Según</w:t>
      </w:r>
      <w:r w:rsidRPr="00ED0894">
        <w:rPr>
          <w:rFonts w:ascii="Arial" w:eastAsiaTheme="minorEastAsia" w:hAnsi="Arial"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3AE987BF" w14:textId="77777777" w:rsidR="00F7551C" w:rsidRPr="00ED0894" w:rsidRDefault="00F7551C" w:rsidP="00F7551C">
      <w:pPr>
        <w:spacing w:before="120" w:after="120" w:line="276" w:lineRule="auto"/>
        <w:ind w:firstLine="709"/>
        <w:jc w:val="both"/>
        <w:rPr>
          <w:rFonts w:ascii="Arial" w:hAnsi="Arial" w:cs="Arial"/>
        </w:rPr>
      </w:pPr>
      <w:r w:rsidRPr="00ED0894">
        <w:rPr>
          <w:rFonts w:ascii="Arial" w:hAnsi="Arial" w:cs="Arial"/>
          <w:lang w:val="es-MX"/>
        </w:rPr>
        <w:t xml:space="preserve">La </w:t>
      </w:r>
      <w:r w:rsidRPr="00ED0894">
        <w:rPr>
          <w:rFonts w:ascii="Arial" w:hAnsi="Arial" w:cs="Arial"/>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2C098B32" w14:textId="77777777" w:rsidR="00F7551C" w:rsidRPr="00ED0894" w:rsidRDefault="00F7551C" w:rsidP="00F7551C">
      <w:pPr>
        <w:spacing w:before="120" w:after="120" w:line="276" w:lineRule="auto"/>
        <w:ind w:firstLine="709"/>
        <w:jc w:val="both"/>
        <w:rPr>
          <w:rFonts w:ascii="Arial" w:hAnsi="Arial" w:cs="Arial"/>
        </w:rPr>
      </w:pPr>
      <w:r w:rsidRPr="00ED0894">
        <w:rPr>
          <w:rFonts w:ascii="Arial" w:hAnsi="Arial"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w:t>
      </w:r>
      <w:r w:rsidRPr="00ED0894">
        <w:rPr>
          <w:rFonts w:ascii="Arial" w:hAnsi="Arial" w:cs="Arial"/>
        </w:rPr>
        <w:lastRenderedPageBreak/>
        <w:t xml:space="preserve">procedente rechazar la oferta y compulsar copias a las autoridades competentes, quienes adelantarán las respectivas investigaciones. </w:t>
      </w:r>
    </w:p>
    <w:p w14:paraId="052DCAB8" w14:textId="77777777" w:rsidR="00F7551C" w:rsidRPr="00ED0894" w:rsidRDefault="00F7551C" w:rsidP="00F7551C">
      <w:pPr>
        <w:spacing w:before="120" w:after="120" w:line="276" w:lineRule="auto"/>
        <w:ind w:firstLine="708"/>
        <w:jc w:val="both"/>
        <w:rPr>
          <w:rFonts w:ascii="Arial" w:hAnsi="Arial" w:cs="Arial"/>
        </w:rPr>
      </w:pPr>
      <w:r w:rsidRPr="00ED0894">
        <w:rPr>
          <w:rFonts w:ascii="Arial" w:hAnsi="Arial" w:cs="Arial"/>
        </w:rPr>
        <w:t>Ahora bien, aunque las</w:t>
      </w:r>
      <w:r w:rsidRPr="00ED0894">
        <w:rPr>
          <w:rFonts w:ascii="Arial" w:hAnsi="Arial" w:cs="Arial"/>
          <w:szCs w:val="20"/>
        </w:rPr>
        <w:t xml:space="preserve"> causales de rechazo del literal E, H y Z del numeral 1.15 de los documentos tipo se relacionan con la capacidad residual como requisito habilitante</w:t>
      </w:r>
      <w:r w:rsidRPr="00ED0894">
        <w:rPr>
          <w:rFonts w:ascii="Arial" w:hAnsi="Arial" w:cs="Arial"/>
        </w:rPr>
        <w:t xml:space="preserve">, estas se aplican en supuestos diferentes, de acuerdo con lo explicado </w:t>
      </w:r>
      <w:r w:rsidRPr="00ED0894">
        <w:rPr>
          <w:rFonts w:ascii="Arial" w:hAnsi="Arial" w:cs="Arial"/>
          <w:i/>
        </w:rPr>
        <w:t>ut supra</w:t>
      </w:r>
      <w:r w:rsidRPr="00ED0894">
        <w:rPr>
          <w:rFonts w:ascii="Arial" w:hAnsi="Arial" w:cs="Arial"/>
        </w:rPr>
        <w:t>.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48C6A83F" w14:textId="77777777" w:rsidR="00F7551C" w:rsidRPr="00ED0894" w:rsidRDefault="00F7551C" w:rsidP="00F7551C">
      <w:pPr>
        <w:spacing w:before="120" w:after="120" w:line="276" w:lineRule="auto"/>
        <w:ind w:firstLine="708"/>
        <w:jc w:val="both"/>
        <w:rPr>
          <w:rFonts w:ascii="Arial" w:hAnsi="Arial" w:cs="Arial"/>
        </w:rPr>
      </w:pPr>
      <w:r w:rsidRPr="00ED0894">
        <w:rPr>
          <w:rFonts w:ascii="Arial" w:hAnsi="Arial" w:cs="Arial"/>
        </w:rPr>
        <w:t xml:space="preserve">Finalmente, esta distinción también se proyecta sobre las reglas de </w:t>
      </w:r>
      <w:proofErr w:type="spellStart"/>
      <w:r w:rsidRPr="00ED0894">
        <w:rPr>
          <w:rFonts w:ascii="Arial" w:hAnsi="Arial" w:cs="Arial"/>
        </w:rPr>
        <w:t>subsanabilidad</w:t>
      </w:r>
      <w:proofErr w:type="spellEnd"/>
      <w:r w:rsidRPr="00ED0894">
        <w:rPr>
          <w:rFonts w:ascii="Arial" w:hAnsi="Arial" w:cs="Arial"/>
        </w:rPr>
        <w:t xml:space="preserve"> de las ofertas de la Ley 1150 de 2007, pues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proponente subsanar la «inexactitud» de la oferta o el número de contratos de obra que tenía el deber de reportar, dada la forma en que están configuradas las causales de rechazo enunciadas.</w:t>
      </w:r>
    </w:p>
    <w:p w14:paraId="08314398" w14:textId="77777777" w:rsidR="00F7551C" w:rsidRPr="00ED0894" w:rsidRDefault="00F7551C" w:rsidP="00F7551C">
      <w:pPr>
        <w:spacing w:before="120" w:after="120" w:line="276" w:lineRule="auto"/>
        <w:ind w:firstLine="708"/>
        <w:jc w:val="both"/>
        <w:rPr>
          <w:rFonts w:ascii="Arial" w:hAnsi="Arial" w:cs="Arial"/>
        </w:rPr>
      </w:pPr>
      <w:r w:rsidRPr="00ED0894">
        <w:rPr>
          <w:rFonts w:ascii="Arial" w:hAnsi="Arial" w:cs="Arial"/>
          <w:noProof/>
        </w:rPr>
        <w:t>Ahora bien, es importate precisar que lo</w:t>
      </w:r>
      <w:r w:rsidRPr="00ED0894">
        <w:rPr>
          <w:rFonts w:ascii="Arial" w:hAnsi="Arial" w:cs="Arial"/>
        </w:rPr>
        <w:t xml:space="preserve"> expresado en el párrafo precedente no contradice lo dispuesto en el artículo 5, parágrafo 1, de la Ley 1150 de 2007, adicionado por el artículo 5 de la Ley 1882 de 2018, norma que dispone que «[…]</w:t>
      </w:r>
      <w:r w:rsidRPr="00ED0894">
        <w:t xml:space="preserve"> </w:t>
      </w:r>
      <w:r w:rsidRPr="00ED0894">
        <w:rPr>
          <w:rFonts w:ascii="Arial" w:hAnsi="Arial" w:cs="Arial"/>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 </w:t>
      </w:r>
    </w:p>
    <w:p w14:paraId="64FAD55D" w14:textId="77777777" w:rsidR="00F7551C" w:rsidRPr="00ED0894" w:rsidRDefault="00F7551C" w:rsidP="00F7551C">
      <w:pPr>
        <w:spacing w:before="120" w:after="120" w:line="276" w:lineRule="auto"/>
        <w:ind w:firstLine="709"/>
        <w:jc w:val="both"/>
        <w:rPr>
          <w:rFonts w:ascii="Arial" w:hAnsi="Arial" w:cs="Arial"/>
        </w:rPr>
      </w:pPr>
      <w:r w:rsidRPr="00ED0894">
        <w:rPr>
          <w:rFonts w:ascii="Arial" w:hAnsi="Arial" w:cs="Arial"/>
        </w:rPr>
        <w:t xml:space="preserve">Como se expresó, 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w:t>
      </w:r>
      <w:r w:rsidRPr="00ED0894">
        <w:rPr>
          <w:rFonts w:ascii="Arial" w:hAnsi="Arial" w:cs="Arial"/>
        </w:rPr>
        <w:lastRenderedPageBreak/>
        <w:t xml:space="preserve">ejecución. Incluso, en el evento en que el proponente «corrija» el error e informe la existencia de un contrato no reportado, implica aceptar que ocurrió la causal del literal Z, esto es, que el proponente incumplió su obligación de informar todos los contratos de obra que tenía en ejecución. </w:t>
      </w:r>
    </w:p>
    <w:p w14:paraId="05D84501" w14:textId="77777777" w:rsidR="00F7551C" w:rsidRPr="00ED0894" w:rsidRDefault="00F7551C" w:rsidP="00F7551C">
      <w:pPr>
        <w:spacing w:before="120" w:after="120" w:line="276" w:lineRule="auto"/>
        <w:ind w:firstLine="709"/>
        <w:jc w:val="both"/>
        <w:rPr>
          <w:rFonts w:ascii="Arial" w:hAnsi="Arial" w:cs="Arial"/>
        </w:rPr>
      </w:pPr>
      <w:r w:rsidRPr="00ED0894">
        <w:rPr>
          <w:rFonts w:ascii="Arial" w:hAnsi="Arial" w:cs="Arial"/>
        </w:rPr>
        <w:t xml:space="preserve">Conclusión similar le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ED0894">
        <w:rPr>
          <w:rFonts w:ascii="Arial" w:hAnsi="Arial" w:cs="Arial"/>
          <w:i/>
        </w:rPr>
        <w:t>sub examine</w:t>
      </w:r>
      <w:r w:rsidRPr="00ED0894">
        <w:rPr>
          <w:rFonts w:ascii="Arial" w:hAnsi="Arial" w:cs="Arial"/>
        </w:rPr>
        <w:t xml:space="preserve"> es desincentivar todas las prácticas fraudulentas en los procesos de contratación estatal. </w:t>
      </w:r>
    </w:p>
    <w:p w14:paraId="54DBE046" w14:textId="3CE65114" w:rsidR="00F7551C" w:rsidRPr="00ED0894" w:rsidRDefault="00761125" w:rsidP="00F7551C">
      <w:pPr>
        <w:spacing w:before="120" w:after="120" w:line="276" w:lineRule="auto"/>
        <w:ind w:firstLine="709"/>
        <w:jc w:val="both"/>
        <w:rPr>
          <w:rFonts w:ascii="Arial" w:hAnsi="Arial" w:cs="Arial"/>
        </w:rPr>
      </w:pPr>
      <w:r w:rsidRPr="00ED0894">
        <w:rPr>
          <w:rStyle w:val="normaltextrun"/>
          <w:rFonts w:ascii="Arial" w:hAnsi="Arial" w:cs="Arial"/>
          <w:color w:val="000000"/>
          <w:shd w:val="clear" w:color="auto" w:fill="FFFFFF"/>
        </w:rPr>
        <w:t xml:space="preserve">En este sentido, la configuración de la causal se determinará teniendo en cuenta si la información inexacta conduce a una posible falsedad. Piénsese en el evento en que el proponente reporta todos los contratos de obra en ejecución en el formato de saldos de contratos en ejecución, pero </w:t>
      </w:r>
      <w:r w:rsidRPr="00ED0894">
        <w:rPr>
          <w:rStyle w:val="normaltextrun"/>
          <w:rFonts w:ascii="Arial" w:hAnsi="Arial" w:cs="Arial"/>
          <w:color w:val="000000"/>
          <w:shd w:val="clear" w:color="auto" w:fill="FFFFFF"/>
          <w:lang w:val="es-MX"/>
        </w:rPr>
        <w:t>incurre en algún error en la información de estos contratos, como por ejemplo en el valor o el plazo</w:t>
      </w:r>
      <w:r w:rsidRPr="00ED0894">
        <w:rPr>
          <w:rStyle w:val="normaltextrun"/>
          <w:rFonts w:ascii="Arial" w:hAnsi="Arial" w:cs="Arial"/>
          <w:color w:val="000000"/>
          <w:shd w:val="clear" w:color="auto" w:fill="FFFFFF"/>
        </w:rPr>
        <w:t xml:space="preserve">. En este caso, conforme a la explicación precedente, en principio, no se trata de información inexacta que tenga la connotación de falsedad por lo que no habría lugar a rechazo de la propuesta por esta </w:t>
      </w:r>
      <w:proofErr w:type="spellStart"/>
      <w:r w:rsidRPr="00ED0894">
        <w:rPr>
          <w:rStyle w:val="normaltextrun"/>
          <w:rFonts w:ascii="Arial" w:hAnsi="Arial" w:cs="Arial"/>
          <w:color w:val="000000"/>
          <w:shd w:val="clear" w:color="auto" w:fill="FFFFFF"/>
        </w:rPr>
        <w:t>causal</w:t>
      </w:r>
      <w:proofErr w:type="spellEnd"/>
      <w:r w:rsidRPr="00ED0894">
        <w:rPr>
          <w:rStyle w:val="normaltextrun"/>
          <w:rFonts w:ascii="Arial" w:hAnsi="Arial" w:cs="Arial"/>
          <w:color w:val="000000"/>
          <w:shd w:val="clear" w:color="auto" w:fill="FFFFFF"/>
        </w:rPr>
        <w:t>. Por ello, si el proponente omite o se equivoca en la información específica de un contrato incluido en el formato respectivo</w:t>
      </w:r>
      <w:r w:rsidRPr="00ED0894">
        <w:rPr>
          <w:rStyle w:val="normaltextrun"/>
          <w:rFonts w:ascii="Arial" w:hAnsi="Arial" w:cs="Arial"/>
          <w:color w:val="000000"/>
          <w:shd w:val="clear" w:color="auto" w:fill="FFFFFF"/>
          <w:lang w:val="es-MX"/>
        </w:rPr>
        <w:t>, la entidad podrá requerirlo para que aclare la información y, en caso de no responder, rechazar la propuesta por la causal que consagra el literal E del numeral 1.15</w:t>
      </w:r>
      <w:r w:rsidR="00F7551C" w:rsidRPr="00ED0894">
        <w:rPr>
          <w:rFonts w:ascii="Arial" w:hAnsi="Arial" w:cs="Arial"/>
        </w:rPr>
        <w:t xml:space="preserve">. </w:t>
      </w:r>
    </w:p>
    <w:p w14:paraId="1237BE04" w14:textId="7461DF82" w:rsidR="00F7551C" w:rsidRPr="00ED0894" w:rsidRDefault="0020268A" w:rsidP="00F7551C">
      <w:pPr>
        <w:spacing w:before="120" w:after="120" w:line="276" w:lineRule="auto"/>
        <w:ind w:firstLine="709"/>
        <w:jc w:val="both"/>
        <w:rPr>
          <w:rFonts w:ascii="Arial" w:hAnsi="Arial" w:cs="Arial"/>
        </w:rPr>
      </w:pPr>
      <w:r w:rsidRPr="00ED0894">
        <w:rPr>
          <w:rStyle w:val="normaltextrun"/>
          <w:rFonts w:ascii="Arial" w:hAnsi="Arial" w:cs="Arial"/>
          <w:color w:val="000000"/>
          <w:shd w:val="clear" w:color="auto" w:fill="FFFFFF"/>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Por ejemplo, </w:t>
      </w:r>
      <w:r w:rsidRPr="00ED0894">
        <w:rPr>
          <w:rStyle w:val="normaltextrun"/>
          <w:rFonts w:ascii="Arial" w:hAnsi="Arial" w:cs="Arial"/>
          <w:color w:val="000000"/>
          <w:shd w:val="clear" w:color="auto" w:fill="FFFFFF"/>
          <w:lang w:val="es-MX"/>
        </w:rPr>
        <w:t>en el evento en que se reporten todos los contratos y la entidad advierta que se consignó información errada en el formato respectivo soportada en documentos presuntamente falsos. En este caso,</w:t>
      </w:r>
      <w:r w:rsidRPr="00ED0894">
        <w:rPr>
          <w:rStyle w:val="normaltextrun"/>
          <w:rFonts w:ascii="Arial" w:hAnsi="Arial" w:cs="Arial"/>
          <w:color w:val="000000"/>
          <w:shd w:val="clear" w:color="auto" w:fill="FFFFFF"/>
        </w:rPr>
        <w:t xml:space="preserve"> los datos erróneos corresponden a información inexacta sobre la cual pueda existir una posible falsedad, lo cual da lugar a la configuración de la causal de rechazo del literal H </w:t>
      </w:r>
      <w:r w:rsidRPr="00ED0894">
        <w:rPr>
          <w:rStyle w:val="normaltextrun"/>
          <w:rFonts w:ascii="Arial" w:hAnsi="Arial" w:cs="Arial"/>
          <w:color w:val="000000"/>
          <w:shd w:val="clear" w:color="auto" w:fill="FFFFFF"/>
          <w:lang w:val="es-MX"/>
        </w:rPr>
        <w:t xml:space="preserve">del numeral 1.15. del documento base </w:t>
      </w:r>
      <w:r w:rsidRPr="00ED0894">
        <w:rPr>
          <w:rStyle w:val="normaltextrun"/>
          <w:rFonts w:ascii="Arial" w:hAnsi="Arial" w:cs="Arial"/>
          <w:color w:val="000000"/>
          <w:shd w:val="clear" w:color="auto" w:fill="FFFFFF"/>
        </w:rPr>
        <w:t xml:space="preserve">e impide la </w:t>
      </w:r>
      <w:proofErr w:type="spellStart"/>
      <w:r w:rsidRPr="00ED0894">
        <w:rPr>
          <w:rStyle w:val="normaltextrun"/>
          <w:rFonts w:ascii="Arial" w:hAnsi="Arial" w:cs="Arial"/>
          <w:color w:val="000000"/>
          <w:shd w:val="clear" w:color="auto" w:fill="FFFFFF"/>
        </w:rPr>
        <w:t>subsanabilidad</w:t>
      </w:r>
      <w:proofErr w:type="spellEnd"/>
      <w:r w:rsidRPr="00ED0894">
        <w:rPr>
          <w:rStyle w:val="normaltextrun"/>
          <w:rFonts w:ascii="Arial" w:hAnsi="Arial" w:cs="Arial"/>
          <w:color w:val="000000"/>
          <w:shd w:val="clear" w:color="auto" w:fill="FFFFFF"/>
        </w:rPr>
        <w:t xml:space="preserve"> de la oferta en este aspecto</w:t>
      </w:r>
      <w:r w:rsidR="00F7551C" w:rsidRPr="00ED0894">
        <w:rPr>
          <w:rFonts w:ascii="Arial" w:hAnsi="Arial" w:cs="Arial"/>
        </w:rPr>
        <w:t xml:space="preserve">. </w:t>
      </w:r>
    </w:p>
    <w:p w14:paraId="68E8AF22" w14:textId="77777777" w:rsidR="000A7622" w:rsidRPr="00ED0894" w:rsidRDefault="000A7622" w:rsidP="000A7622">
      <w:pPr>
        <w:spacing w:after="0" w:line="276" w:lineRule="auto"/>
        <w:ind w:firstLine="708"/>
        <w:jc w:val="both"/>
        <w:rPr>
          <w:rFonts w:ascii="Arial" w:hAnsi="Arial" w:cs="Arial"/>
        </w:rPr>
      </w:pPr>
      <w:r w:rsidRPr="00ED0894">
        <w:rPr>
          <w:rFonts w:ascii="Arial" w:hAnsi="Arial" w:cs="Arial"/>
        </w:rPr>
        <w:t xml:space="preserve">En relación con la información contractual no incluida que pueda afectar la capacidad residual del proponente, el pliego de condiciones del «Documento Tipo – </w:t>
      </w:r>
      <w:r w:rsidRPr="00ED0894">
        <w:rPr>
          <w:rFonts w:ascii="Arial" w:hAnsi="Arial" w:cs="Arial"/>
        </w:rPr>
        <w:lastRenderedPageBreak/>
        <w:t xml:space="preserve">Versión 3» de licitación para obra pública de infraestructura de transporte estableció una regla especial en el numeral 3.10 así: </w:t>
      </w:r>
    </w:p>
    <w:p w14:paraId="41939BD2" w14:textId="77777777" w:rsidR="000A7622" w:rsidRPr="00ED0894" w:rsidRDefault="000A7622" w:rsidP="000A7622">
      <w:pPr>
        <w:spacing w:after="0" w:line="276" w:lineRule="auto"/>
        <w:ind w:firstLine="709"/>
        <w:jc w:val="both"/>
        <w:rPr>
          <w:rFonts w:ascii="Arial" w:hAnsi="Arial" w:cs="Arial"/>
        </w:rPr>
      </w:pPr>
    </w:p>
    <w:p w14:paraId="56CD936A" w14:textId="77777777" w:rsidR="000A7622" w:rsidRPr="00ED0894" w:rsidRDefault="000A7622" w:rsidP="000A7622">
      <w:pPr>
        <w:keepNext/>
        <w:spacing w:after="120" w:line="240" w:lineRule="auto"/>
        <w:ind w:left="709" w:right="709"/>
        <w:outlineLvl w:val="1"/>
        <w:rPr>
          <w:rFonts w:ascii="Arial" w:eastAsia="Times New Roman" w:hAnsi="Arial" w:cs="Arial"/>
          <w:b/>
          <w:sz w:val="21"/>
          <w:szCs w:val="21"/>
          <w:lang w:eastAsia="es-CO"/>
        </w:rPr>
      </w:pPr>
      <w:bookmarkStart w:id="23" w:name="_Toc32096843"/>
      <w:bookmarkStart w:id="24" w:name="_Toc32144836"/>
      <w:r w:rsidRPr="00ED0894">
        <w:rPr>
          <w:rFonts w:ascii="Arial" w:eastAsia="Times New Roman" w:hAnsi="Arial" w:cs="Arial"/>
          <w:b/>
          <w:sz w:val="21"/>
          <w:szCs w:val="21"/>
          <w:lang w:eastAsia="es-CO"/>
        </w:rPr>
        <w:t>3.10. CAPACIDAD RESIDUAL</w:t>
      </w:r>
      <w:bookmarkEnd w:id="23"/>
      <w:bookmarkEnd w:id="24"/>
      <w:r w:rsidRPr="00ED0894">
        <w:rPr>
          <w:rFonts w:ascii="Arial" w:eastAsia="Times New Roman" w:hAnsi="Arial" w:cs="Arial"/>
          <w:b/>
          <w:sz w:val="21"/>
          <w:szCs w:val="21"/>
          <w:lang w:eastAsia="es-CO"/>
        </w:rPr>
        <w:t xml:space="preserve"> </w:t>
      </w:r>
    </w:p>
    <w:p w14:paraId="279D3854" w14:textId="77777777" w:rsidR="000A7622" w:rsidRPr="00ED0894" w:rsidRDefault="000A7622" w:rsidP="000A7622">
      <w:pPr>
        <w:widowControl w:val="0"/>
        <w:spacing w:after="0" w:line="240" w:lineRule="auto"/>
        <w:ind w:left="709" w:right="709"/>
        <w:jc w:val="both"/>
        <w:rPr>
          <w:rFonts w:ascii="Arial" w:eastAsia="Arial" w:hAnsi="Arial" w:cs="Arial"/>
          <w:sz w:val="21"/>
          <w:szCs w:val="21"/>
        </w:rPr>
      </w:pPr>
      <w:r w:rsidRPr="00ED0894">
        <w:rPr>
          <w:rFonts w:ascii="Arial" w:hAnsi="Arial" w:cs="Arial"/>
          <w:sz w:val="21"/>
          <w:szCs w:val="21"/>
        </w:rPr>
        <w:t>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será</w:t>
      </w:r>
      <w:r w:rsidRPr="00ED0894">
        <w:rPr>
          <w:rFonts w:ascii="Arial" w:eastAsia="Arial" w:hAnsi="Arial" w:cs="Arial"/>
          <w:sz w:val="21"/>
          <w:szCs w:val="21"/>
        </w:rPr>
        <w:t xml:space="preserve"> </w:t>
      </w:r>
      <w:r w:rsidRPr="00ED0894">
        <w:rPr>
          <w:rFonts w:ascii="Arial" w:hAnsi="Arial" w:cs="Arial"/>
          <w:sz w:val="21"/>
          <w:szCs w:val="21"/>
        </w:rPr>
        <w:t>hábil</w:t>
      </w:r>
      <w:r w:rsidRPr="00ED0894">
        <w:rPr>
          <w:rFonts w:ascii="Arial" w:eastAsia="Arial" w:hAnsi="Arial" w:cs="Arial"/>
          <w:sz w:val="21"/>
          <w:szCs w:val="21"/>
        </w:rPr>
        <w:t xml:space="preserve"> </w:t>
      </w:r>
      <w:r w:rsidRPr="00ED0894">
        <w:rPr>
          <w:rFonts w:ascii="Arial" w:hAnsi="Arial" w:cs="Arial"/>
          <w:sz w:val="21"/>
          <w:szCs w:val="21"/>
        </w:rPr>
        <w:t>si</w:t>
      </w:r>
      <w:r w:rsidRPr="00ED0894">
        <w:rPr>
          <w:rFonts w:ascii="Arial" w:eastAsia="Arial" w:hAnsi="Arial" w:cs="Arial"/>
          <w:sz w:val="21"/>
          <w:szCs w:val="21"/>
        </w:rPr>
        <w:t xml:space="preserve"> </w:t>
      </w:r>
      <w:r w:rsidRPr="00ED0894">
        <w:rPr>
          <w:rFonts w:ascii="Arial" w:hAnsi="Arial" w:cs="Arial"/>
          <w:sz w:val="21"/>
          <w:szCs w:val="21"/>
        </w:rPr>
        <w:t>la</w:t>
      </w:r>
      <w:r w:rsidRPr="00ED0894">
        <w:rPr>
          <w:rFonts w:ascii="Arial" w:eastAsia="Arial" w:hAnsi="Arial" w:cs="Arial"/>
          <w:sz w:val="21"/>
          <w:szCs w:val="21"/>
        </w:rPr>
        <w:t xml:space="preserve"> </w:t>
      </w:r>
      <w:r w:rsidRPr="00ED0894">
        <w:rPr>
          <w:rFonts w:ascii="Arial" w:hAnsi="Arial" w:cs="Arial"/>
          <w:sz w:val="21"/>
          <w:szCs w:val="21"/>
        </w:rPr>
        <w:t>capacidad</w:t>
      </w:r>
      <w:r w:rsidRPr="00ED0894">
        <w:rPr>
          <w:rFonts w:ascii="Arial" w:eastAsia="Arial" w:hAnsi="Arial" w:cs="Arial"/>
          <w:sz w:val="21"/>
          <w:szCs w:val="21"/>
        </w:rPr>
        <w:t xml:space="preserve"> </w:t>
      </w:r>
      <w:r w:rsidRPr="00ED0894">
        <w:rPr>
          <w:rFonts w:ascii="Arial" w:hAnsi="Arial" w:cs="Arial"/>
          <w:sz w:val="21"/>
          <w:szCs w:val="21"/>
        </w:rPr>
        <w:t>residual</w:t>
      </w:r>
      <w:r w:rsidRPr="00ED0894">
        <w:rPr>
          <w:rFonts w:ascii="Arial" w:eastAsia="Arial" w:hAnsi="Arial" w:cs="Arial"/>
          <w:sz w:val="21"/>
          <w:szCs w:val="21"/>
        </w:rPr>
        <w:t xml:space="preserve"> </w:t>
      </w:r>
      <w:r w:rsidRPr="00ED0894">
        <w:rPr>
          <w:rFonts w:ascii="Arial" w:hAnsi="Arial" w:cs="Arial"/>
          <w:sz w:val="21"/>
          <w:szCs w:val="21"/>
        </w:rPr>
        <w:t>del</w:t>
      </w:r>
      <w:r w:rsidRPr="00ED0894">
        <w:rPr>
          <w:rFonts w:ascii="Arial" w:eastAsia="Arial" w:hAnsi="Arial" w:cs="Arial"/>
          <w:sz w:val="21"/>
          <w:szCs w:val="21"/>
        </w:rPr>
        <w:t xml:space="preserve"> </w:t>
      </w:r>
      <w:r w:rsidRPr="00ED0894">
        <w:rPr>
          <w:rFonts w:ascii="Arial" w:hAnsi="Arial" w:cs="Arial"/>
          <w:sz w:val="21"/>
          <w:szCs w:val="21"/>
        </w:rPr>
        <w:t>Proponente</w:t>
      </w:r>
      <w:r w:rsidRPr="00ED0894">
        <w:rPr>
          <w:rFonts w:ascii="Arial" w:eastAsia="Arial" w:hAnsi="Arial" w:cs="Arial"/>
          <w:sz w:val="21"/>
          <w:szCs w:val="21"/>
        </w:rPr>
        <w:t xml:space="preserve"> </w:t>
      </w:r>
      <w:r w:rsidRPr="00ED0894">
        <w:rPr>
          <w:rFonts w:ascii="Arial" w:hAnsi="Arial" w:cs="Arial"/>
          <w:sz w:val="21"/>
          <w:szCs w:val="21"/>
        </w:rPr>
        <w:t>(CRP)</w:t>
      </w:r>
      <w:r w:rsidRPr="00ED0894">
        <w:rPr>
          <w:rFonts w:ascii="Arial" w:eastAsia="Arial" w:hAnsi="Arial" w:cs="Arial"/>
          <w:sz w:val="21"/>
          <w:szCs w:val="21"/>
        </w:rPr>
        <w:t xml:space="preserve"> </w:t>
      </w:r>
      <w:r w:rsidRPr="00ED0894">
        <w:rPr>
          <w:rFonts w:ascii="Arial" w:hAnsi="Arial" w:cs="Arial"/>
          <w:sz w:val="21"/>
          <w:szCs w:val="21"/>
        </w:rPr>
        <w:t>es</w:t>
      </w:r>
      <w:r w:rsidRPr="00ED0894">
        <w:rPr>
          <w:rFonts w:ascii="Arial" w:eastAsia="Arial" w:hAnsi="Arial" w:cs="Arial"/>
          <w:sz w:val="21"/>
          <w:szCs w:val="21"/>
        </w:rPr>
        <w:t xml:space="preserve"> </w:t>
      </w:r>
      <w:r w:rsidRPr="00ED0894">
        <w:rPr>
          <w:rFonts w:ascii="Arial" w:hAnsi="Arial" w:cs="Arial"/>
          <w:sz w:val="21"/>
          <w:szCs w:val="21"/>
        </w:rPr>
        <w:t>mayor</w:t>
      </w:r>
      <w:r w:rsidRPr="00ED0894">
        <w:rPr>
          <w:rFonts w:ascii="Arial" w:eastAsia="Arial" w:hAnsi="Arial" w:cs="Arial"/>
          <w:sz w:val="21"/>
          <w:szCs w:val="21"/>
        </w:rPr>
        <w:t xml:space="preserve"> </w:t>
      </w:r>
      <w:r w:rsidRPr="00ED0894">
        <w:rPr>
          <w:rFonts w:ascii="Arial" w:hAnsi="Arial" w:cs="Arial"/>
          <w:sz w:val="21"/>
          <w:szCs w:val="21"/>
        </w:rPr>
        <w:t>o</w:t>
      </w:r>
      <w:r w:rsidRPr="00ED0894">
        <w:rPr>
          <w:rFonts w:ascii="Arial" w:eastAsia="Arial" w:hAnsi="Arial" w:cs="Arial"/>
          <w:sz w:val="21"/>
          <w:szCs w:val="21"/>
        </w:rPr>
        <w:t xml:space="preserve"> </w:t>
      </w:r>
      <w:r w:rsidRPr="00ED0894">
        <w:rPr>
          <w:rFonts w:ascii="Arial" w:hAnsi="Arial" w:cs="Arial"/>
          <w:sz w:val="21"/>
          <w:szCs w:val="21"/>
        </w:rPr>
        <w:t>igual</w:t>
      </w:r>
      <w:r w:rsidRPr="00ED0894">
        <w:rPr>
          <w:rFonts w:ascii="Arial" w:eastAsia="Arial" w:hAnsi="Arial" w:cs="Arial"/>
          <w:sz w:val="21"/>
          <w:szCs w:val="21"/>
        </w:rPr>
        <w:t xml:space="preserve"> </w:t>
      </w:r>
      <w:r w:rsidRPr="00ED0894">
        <w:rPr>
          <w:rFonts w:ascii="Arial" w:hAnsi="Arial" w:cs="Arial"/>
          <w:sz w:val="21"/>
          <w:szCs w:val="21"/>
        </w:rPr>
        <w:t>a</w:t>
      </w:r>
      <w:r w:rsidRPr="00ED0894">
        <w:rPr>
          <w:rFonts w:ascii="Arial" w:eastAsia="Arial" w:hAnsi="Arial" w:cs="Arial"/>
          <w:sz w:val="21"/>
          <w:szCs w:val="21"/>
        </w:rPr>
        <w:t xml:space="preserve"> </w:t>
      </w:r>
      <w:r w:rsidRPr="00ED0894">
        <w:rPr>
          <w:rFonts w:ascii="Arial" w:hAnsi="Arial" w:cs="Arial"/>
          <w:sz w:val="21"/>
          <w:szCs w:val="21"/>
        </w:rPr>
        <w:t>la</w:t>
      </w:r>
      <w:r w:rsidRPr="00ED0894">
        <w:rPr>
          <w:rFonts w:ascii="Arial" w:eastAsia="Arial" w:hAnsi="Arial" w:cs="Arial"/>
          <w:sz w:val="21"/>
          <w:szCs w:val="21"/>
        </w:rPr>
        <w:t xml:space="preserve"> </w:t>
      </w:r>
      <w:r w:rsidRPr="00ED0894">
        <w:rPr>
          <w:rFonts w:ascii="Arial" w:hAnsi="Arial" w:cs="Arial"/>
          <w:sz w:val="21"/>
          <w:szCs w:val="21"/>
        </w:rPr>
        <w:t>capacidad</w:t>
      </w:r>
      <w:r w:rsidRPr="00ED0894">
        <w:rPr>
          <w:rFonts w:ascii="Arial" w:eastAsia="Arial" w:hAnsi="Arial" w:cs="Arial"/>
          <w:sz w:val="21"/>
          <w:szCs w:val="21"/>
        </w:rPr>
        <w:t xml:space="preserve"> </w:t>
      </w:r>
      <w:r w:rsidRPr="00ED0894">
        <w:rPr>
          <w:rFonts w:ascii="Arial" w:hAnsi="Arial" w:cs="Arial"/>
          <w:sz w:val="21"/>
          <w:szCs w:val="21"/>
        </w:rPr>
        <w:t>residual</w:t>
      </w:r>
      <w:r w:rsidRPr="00ED0894">
        <w:rPr>
          <w:rFonts w:ascii="Arial" w:eastAsia="Arial" w:hAnsi="Arial" w:cs="Arial"/>
          <w:sz w:val="21"/>
          <w:szCs w:val="21"/>
        </w:rPr>
        <w:t xml:space="preserve"> </w:t>
      </w:r>
      <w:r w:rsidRPr="00ED0894">
        <w:rPr>
          <w:rFonts w:ascii="Arial" w:hAnsi="Arial" w:cs="Arial"/>
          <w:sz w:val="21"/>
          <w:szCs w:val="21"/>
        </w:rPr>
        <w:t>de</w:t>
      </w:r>
      <w:r w:rsidRPr="00ED0894">
        <w:rPr>
          <w:rFonts w:ascii="Arial" w:eastAsia="Arial" w:hAnsi="Arial" w:cs="Arial"/>
          <w:sz w:val="21"/>
          <w:szCs w:val="21"/>
        </w:rPr>
        <w:t xml:space="preserve"> </w:t>
      </w:r>
      <w:r w:rsidRPr="00ED0894">
        <w:rPr>
          <w:rFonts w:ascii="Arial" w:hAnsi="Arial" w:cs="Arial"/>
          <w:sz w:val="21"/>
          <w:szCs w:val="21"/>
        </w:rPr>
        <w:t>Proceso de Contratación</w:t>
      </w:r>
      <w:r w:rsidRPr="00ED0894">
        <w:rPr>
          <w:rFonts w:ascii="Arial" w:eastAsia="Arial" w:hAnsi="Arial" w:cs="Arial"/>
          <w:sz w:val="21"/>
          <w:szCs w:val="21"/>
        </w:rPr>
        <w:t xml:space="preserve"> </w:t>
      </w:r>
      <w:r w:rsidRPr="00ED0894">
        <w:rPr>
          <w:rFonts w:ascii="Arial" w:hAnsi="Arial" w:cs="Arial"/>
          <w:sz w:val="21"/>
          <w:szCs w:val="21"/>
        </w:rPr>
        <w:t>(CRPC).</w:t>
      </w:r>
      <w:r w:rsidRPr="00ED0894">
        <w:rPr>
          <w:rFonts w:ascii="Arial" w:eastAsia="Arial" w:hAnsi="Arial" w:cs="Arial"/>
          <w:sz w:val="21"/>
          <w:szCs w:val="21"/>
        </w:rPr>
        <w:t xml:space="preserve"> </w:t>
      </w:r>
      <w:r w:rsidRPr="00ED0894">
        <w:rPr>
          <w:rFonts w:ascii="Arial" w:hAnsi="Arial" w:cs="Arial"/>
          <w:sz w:val="21"/>
          <w:szCs w:val="21"/>
        </w:rPr>
        <w:t>Así:</w:t>
      </w:r>
      <w:r w:rsidRPr="00ED0894">
        <w:rPr>
          <w:rFonts w:ascii="Arial" w:eastAsia="Arial" w:hAnsi="Arial" w:cs="Arial"/>
          <w:sz w:val="21"/>
          <w:szCs w:val="21"/>
        </w:rPr>
        <w:t xml:space="preserve"> </w:t>
      </w:r>
    </w:p>
    <w:p w14:paraId="5586BACB" w14:textId="77777777" w:rsidR="000A7622" w:rsidRPr="00ED0894" w:rsidRDefault="000A7622" w:rsidP="000A7622">
      <w:pPr>
        <w:widowControl w:val="0"/>
        <w:spacing w:after="0" w:line="240" w:lineRule="auto"/>
        <w:ind w:left="709" w:right="709"/>
        <w:jc w:val="both"/>
        <w:rPr>
          <w:rFonts w:ascii="Arial" w:eastAsia="Arial" w:hAnsi="Arial" w:cs="Arial"/>
          <w:sz w:val="21"/>
          <w:szCs w:val="21"/>
        </w:rPr>
      </w:pPr>
    </w:p>
    <w:p w14:paraId="2CB8D424" w14:textId="77777777" w:rsidR="000A7622" w:rsidRPr="00ED0894" w:rsidRDefault="000A7622" w:rsidP="000A7622">
      <w:pPr>
        <w:widowControl w:val="0"/>
        <w:spacing w:after="0" w:line="240" w:lineRule="auto"/>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49AF2D1D" w14:textId="77777777" w:rsidR="000A7622" w:rsidRPr="00ED0894" w:rsidRDefault="000A7622" w:rsidP="000A7622">
      <w:pPr>
        <w:widowControl w:val="0"/>
        <w:spacing w:after="0" w:line="240" w:lineRule="auto"/>
        <w:ind w:left="709" w:right="709"/>
        <w:jc w:val="center"/>
        <w:rPr>
          <w:rFonts w:ascii="Arial" w:hAnsi="Arial" w:cs="Arial"/>
          <w:sz w:val="21"/>
          <w:szCs w:val="21"/>
        </w:rPr>
      </w:pPr>
    </w:p>
    <w:p w14:paraId="606288AD" w14:textId="77777777" w:rsidR="000A7622" w:rsidRPr="00ED0894" w:rsidRDefault="000A7622" w:rsidP="000A7622">
      <w:pPr>
        <w:widowControl w:val="0"/>
        <w:spacing w:after="120" w:line="240" w:lineRule="auto"/>
        <w:ind w:left="709" w:right="709"/>
        <w:jc w:val="both"/>
        <w:rPr>
          <w:rFonts w:ascii="Arial" w:eastAsia="Arial" w:hAnsi="Arial" w:cs="Arial"/>
          <w:sz w:val="21"/>
          <w:szCs w:val="21"/>
        </w:rPr>
      </w:pPr>
      <w:r w:rsidRPr="00ED0894">
        <w:rPr>
          <w:rFonts w:ascii="Arial" w:hAnsi="Arial" w:cs="Arial"/>
          <w:sz w:val="21"/>
          <w:szCs w:val="21"/>
        </w:rPr>
        <w:t xml:space="preserve">Los Proponentes acreditarán la capacidad residual o K de contratación conforme se describe a continuación. </w:t>
      </w:r>
      <w:r w:rsidRPr="00ED0894">
        <w:rPr>
          <w:rFonts w:ascii="Arial" w:hAnsi="Arial" w:cs="Arial"/>
          <w:i/>
          <w:iCs/>
          <w:sz w:val="21"/>
          <w:szCs w:val="21"/>
          <w:lang w:val="es-MX"/>
        </w:rPr>
        <w:t>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w:t>
      </w:r>
      <w:r w:rsidRPr="00ED0894">
        <w:rPr>
          <w:rFonts w:ascii="Arial" w:hAnsi="Arial" w:cs="Arial"/>
          <w:sz w:val="21"/>
          <w:szCs w:val="21"/>
        </w:rPr>
        <w:t xml:space="preserve">. </w:t>
      </w:r>
    </w:p>
    <w:p w14:paraId="3F223834" w14:textId="77777777" w:rsidR="000A7622" w:rsidRPr="00ED0894" w:rsidRDefault="000A7622" w:rsidP="000A7622">
      <w:pPr>
        <w:widowControl w:val="0"/>
        <w:spacing w:after="120" w:line="240" w:lineRule="auto"/>
        <w:ind w:left="709" w:right="709"/>
        <w:jc w:val="both"/>
        <w:rPr>
          <w:rFonts w:ascii="Arial" w:hAnsi="Arial" w:cs="Arial"/>
          <w:sz w:val="21"/>
          <w:szCs w:val="21"/>
        </w:rPr>
      </w:pPr>
      <w:r w:rsidRPr="00ED0894">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1ED2F730" w14:textId="77777777" w:rsidR="000A7622" w:rsidRPr="00ED0894" w:rsidRDefault="000A7622" w:rsidP="000A7622">
      <w:pPr>
        <w:widowControl w:val="0"/>
        <w:spacing w:after="0" w:line="240" w:lineRule="auto"/>
        <w:ind w:left="709" w:right="709"/>
        <w:jc w:val="both"/>
        <w:rPr>
          <w:rFonts w:ascii="Arial" w:hAnsi="Arial" w:cs="Arial"/>
          <w:sz w:val="21"/>
          <w:szCs w:val="21"/>
        </w:rPr>
      </w:pPr>
      <w:r w:rsidRPr="00ED0894">
        <w:rPr>
          <w:rFonts w:ascii="Arial" w:hAnsi="Arial" w:cs="Arial"/>
          <w:sz w:val="21"/>
          <w:szCs w:val="21"/>
        </w:rPr>
        <w:t xml:space="preserve">[…] (Énfasis fuera de texto) </w:t>
      </w:r>
    </w:p>
    <w:p w14:paraId="1E61AD2E" w14:textId="4DFB51D1" w:rsidR="000A7622" w:rsidRPr="00ED0894" w:rsidRDefault="000A7622" w:rsidP="00BB402C">
      <w:pPr>
        <w:widowControl w:val="0"/>
        <w:spacing w:after="0" w:line="276" w:lineRule="auto"/>
        <w:ind w:right="709"/>
        <w:jc w:val="both"/>
        <w:rPr>
          <w:rFonts w:ascii="Arial" w:hAnsi="Arial" w:cs="Arial"/>
        </w:rPr>
      </w:pPr>
    </w:p>
    <w:p w14:paraId="243D6ECA" w14:textId="773AADBD" w:rsidR="000A7622" w:rsidRPr="00ED0894" w:rsidRDefault="0020268A" w:rsidP="00BB402C">
      <w:pPr>
        <w:spacing w:before="120" w:after="120" w:line="276" w:lineRule="auto"/>
        <w:ind w:firstLine="708"/>
        <w:jc w:val="both"/>
        <w:rPr>
          <w:rFonts w:ascii="Arial" w:eastAsiaTheme="minorEastAsia" w:hAnsi="Arial" w:cs="Arial"/>
          <w:lang w:eastAsia="es-CO"/>
        </w:rPr>
      </w:pPr>
      <w:bookmarkStart w:id="25" w:name="_Hlk81551358"/>
      <w:r w:rsidRPr="00ED0894">
        <w:rPr>
          <w:rStyle w:val="normaltextrun"/>
          <w:rFonts w:ascii="Arial" w:hAnsi="Arial" w:cs="Arial"/>
          <w:color w:val="000000"/>
          <w:shd w:val="clear" w:color="auto" w:fill="FFFFFF"/>
        </w:rPr>
        <w:t xml:space="preserve">De conformidad con esta regla, el rechazo de la oferta procede cuando en ejercicio de la potestad verificadora se advierta que se dejó de incluir información que afecta la capacidad residual del proponente, esto es, la referente a contratos de obra en ejecución. </w:t>
      </w:r>
      <w:r w:rsidR="00986B14" w:rsidRPr="00ED0894">
        <w:rPr>
          <w:rFonts w:ascii="Arial" w:hAnsi="Arial" w:cs="Arial"/>
        </w:rPr>
        <w:t>E</w:t>
      </w:r>
      <w:r w:rsidR="000A7622" w:rsidRPr="00ED0894">
        <w:rPr>
          <w:rFonts w:ascii="Arial" w:hAnsi="Arial" w:cs="Arial"/>
        </w:rPr>
        <w:t xml:space="preserv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25"/>
      <w:r w:rsidR="000A7622" w:rsidRPr="00ED0894">
        <w:rPr>
          <w:rFonts w:ascii="Arial" w:hAnsi="Arial" w:cs="Arial"/>
        </w:rPr>
        <w:t>Esto concuerda con la causal de rechazo prevista en el literal «H» del numeral 1.15 del documento base, el cual autoriza el rechazo de la propuesta en el evento en «</w:t>
      </w:r>
      <w:r w:rsidR="000A7622" w:rsidRPr="00ED0894">
        <w:rPr>
          <w:rFonts w:ascii="Arial" w:eastAsia="Arial" w:hAnsi="Arial" w:cs="Arial"/>
          <w:lang w:eastAsia="es-CO"/>
        </w:rPr>
        <w:t>Que</w:t>
      </w:r>
      <w:r w:rsidR="000A7622" w:rsidRPr="00ED0894">
        <w:rPr>
          <w:rFonts w:ascii="Arial" w:eastAsia="Arial,Calibri" w:hAnsi="Arial" w:cs="Arial"/>
          <w:lang w:eastAsia="es-CO"/>
        </w:rPr>
        <w:t xml:space="preserve"> </w:t>
      </w:r>
      <w:r w:rsidR="000A7622" w:rsidRPr="00ED0894">
        <w:rPr>
          <w:rFonts w:ascii="Arial" w:eastAsia="Arial" w:hAnsi="Arial" w:cs="Arial"/>
          <w:lang w:eastAsia="es-CO"/>
        </w:rPr>
        <w:t>el</w:t>
      </w:r>
      <w:r w:rsidR="000A7622" w:rsidRPr="00ED0894">
        <w:rPr>
          <w:rFonts w:ascii="Arial" w:eastAsia="Arial,Calibri" w:hAnsi="Arial" w:cs="Arial"/>
          <w:lang w:eastAsia="es-CO"/>
        </w:rPr>
        <w:t xml:space="preserve"> </w:t>
      </w:r>
      <w:r w:rsidR="000A7622" w:rsidRPr="00ED0894">
        <w:rPr>
          <w:rFonts w:ascii="Arial" w:eastAsia="Arial" w:hAnsi="Arial" w:cs="Arial"/>
          <w:lang w:eastAsia="es-CO"/>
        </w:rPr>
        <w:t>Proponente</w:t>
      </w:r>
      <w:r w:rsidR="000A7622" w:rsidRPr="00ED0894">
        <w:rPr>
          <w:rFonts w:ascii="Arial" w:eastAsia="Arial,Calibri" w:hAnsi="Arial" w:cs="Arial"/>
          <w:lang w:eastAsia="es-CO"/>
        </w:rPr>
        <w:t xml:space="preserve"> </w:t>
      </w:r>
      <w:r w:rsidR="000A7622" w:rsidRPr="00ED0894">
        <w:rPr>
          <w:rFonts w:ascii="Arial" w:eastAsia="Arial" w:hAnsi="Arial" w:cs="Arial"/>
          <w:lang w:eastAsia="es-CO"/>
        </w:rPr>
        <w:t xml:space="preserve">aporte información inexacta </w:t>
      </w:r>
      <w:r w:rsidR="000A7622" w:rsidRPr="00ED0894">
        <w:rPr>
          <w:rFonts w:ascii="Arial" w:eastAsiaTheme="minorEastAsia" w:hAnsi="Arial" w:cs="Arial"/>
          <w:lang w:eastAsia="es-CO"/>
        </w:rPr>
        <w:t>sobre la cual pueda existir una posible falsedad</w:t>
      </w:r>
      <w:r w:rsidR="000A7622" w:rsidRPr="00ED0894" w:rsidDel="003061D1">
        <w:rPr>
          <w:rFonts w:ascii="Arial" w:eastAsiaTheme="minorEastAsia" w:hAnsi="Arial" w:cs="Arial"/>
          <w:lang w:eastAsia="es-CO"/>
        </w:rPr>
        <w:t xml:space="preserve"> </w:t>
      </w:r>
      <w:r w:rsidR="000A7622" w:rsidRPr="00ED0894">
        <w:rPr>
          <w:rFonts w:ascii="Arial" w:eastAsiaTheme="minorEastAsia" w:hAnsi="Arial" w:cs="Arial"/>
          <w:lang w:eastAsia="es-CO"/>
        </w:rPr>
        <w:t>en los términos de la sección 1.11».</w:t>
      </w:r>
    </w:p>
    <w:p w14:paraId="63D0143F" w14:textId="77777777" w:rsidR="000A7622" w:rsidRPr="00ED0894" w:rsidRDefault="000A7622" w:rsidP="00BB402C">
      <w:pPr>
        <w:spacing w:before="120" w:after="120" w:line="276" w:lineRule="auto"/>
        <w:ind w:firstLine="708"/>
        <w:jc w:val="both"/>
        <w:rPr>
          <w:rFonts w:ascii="Arial" w:hAnsi="Arial" w:cs="Arial"/>
        </w:rPr>
      </w:pPr>
      <w:r w:rsidRPr="00ED0894">
        <w:rPr>
          <w:rFonts w:ascii="Arial" w:hAnsi="Arial" w:cs="Arial"/>
        </w:rPr>
        <w:t xml:space="preserve">Según lo expuesto, al verificarse que el proponente no incluyó información contractual que afecte su capacidad residual, la entidad no estará en posición de solicitar aclaraciones, o acudir al régimen de </w:t>
      </w:r>
      <w:proofErr w:type="spellStart"/>
      <w:r w:rsidRPr="00ED0894">
        <w:rPr>
          <w:rFonts w:ascii="Arial" w:hAnsi="Arial" w:cs="Arial"/>
        </w:rPr>
        <w:t>subsanabilidad</w:t>
      </w:r>
      <w:proofErr w:type="spellEnd"/>
      <w:r w:rsidRPr="00ED0894">
        <w:rPr>
          <w:rFonts w:ascii="Arial" w:hAnsi="Arial" w:cs="Arial"/>
        </w:rPr>
        <w:t xml:space="preserve"> de ofertas</w:t>
      </w:r>
      <w:r w:rsidRPr="00ED0894">
        <w:rPr>
          <w:rFonts w:ascii="Arial" w:hAnsi="Arial" w:cs="Arial"/>
          <w:vertAlign w:val="superscript"/>
        </w:rPr>
        <w:footnoteReference w:id="5"/>
      </w:r>
      <w:r w:rsidRPr="00ED0894">
        <w:rPr>
          <w:rFonts w:ascii="Arial" w:hAnsi="Arial" w:cs="Arial"/>
        </w:rPr>
        <w:t>.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527EEC4D" w14:textId="68C85812" w:rsidR="007447FA" w:rsidRPr="009C2A57" w:rsidRDefault="000A7622" w:rsidP="007447FA">
      <w:pPr>
        <w:spacing w:before="120" w:after="0" w:line="276" w:lineRule="auto"/>
        <w:jc w:val="both"/>
        <w:rPr>
          <w:rFonts w:ascii="Arial" w:hAnsi="Arial" w:cs="Arial"/>
        </w:rPr>
      </w:pPr>
      <w:r w:rsidRPr="00ED0894">
        <w:rPr>
          <w:rFonts w:ascii="Arial" w:hAnsi="Arial" w:cs="Arial"/>
        </w:rPr>
        <w:lastRenderedPageBreak/>
        <w:tab/>
        <w:t xml:space="preserve">En el caso de que el proponente presente la oferta con antelación a la fecha de cierre, informando los contratos que hasta entonces esté ejecutando, pero antes de la fecha de cierre comienza a ejecutar otro nuevo, está en la obligación de reportarlo a la entidad. De lo contrario estaría informando menos contratos, lo que además de afectar el cálculo de su capacidad residual o </w:t>
      </w:r>
      <w:r w:rsidRPr="00ED0894">
        <w:rPr>
          <w:rFonts w:ascii="Arial" w:hAnsi="Arial" w:cs="Arial"/>
          <w:i/>
          <w:iCs/>
        </w:rPr>
        <w:t>K</w:t>
      </w:r>
      <w:r w:rsidRPr="00ED0894">
        <w:rPr>
          <w:rFonts w:ascii="Arial" w:hAnsi="Arial" w:cs="Arial"/>
        </w:rPr>
        <w:t xml:space="preserve"> de contratación, facultaría a la entidad para rechazar su oferta conforme a la causal Z del numeral 1.15 del documento base o, eventualmente, por la causal del literal H </w:t>
      </w:r>
      <w:proofErr w:type="spellStart"/>
      <w:r w:rsidRPr="00ED0894">
        <w:rPr>
          <w:rFonts w:ascii="Arial" w:hAnsi="Arial" w:cs="Arial"/>
          <w:i/>
        </w:rPr>
        <w:t>ibídem</w:t>
      </w:r>
      <w:proofErr w:type="spellEnd"/>
      <w:r w:rsidR="00EE7457">
        <w:rPr>
          <w:rFonts w:ascii="Arial" w:hAnsi="Arial" w:cs="Arial"/>
        </w:rPr>
        <w:t>.</w:t>
      </w:r>
    </w:p>
    <w:p w14:paraId="5FCE9794" w14:textId="3B38D474" w:rsidR="00F42EDE" w:rsidRDefault="000A0BA4" w:rsidP="00BB2318">
      <w:pPr>
        <w:spacing w:before="120" w:line="276" w:lineRule="auto"/>
        <w:jc w:val="both"/>
        <w:rPr>
          <w:rFonts w:ascii="Arial" w:hAnsi="Arial" w:cs="Arial"/>
          <w:bCs/>
          <w:lang w:val="es-MX"/>
        </w:rPr>
      </w:pPr>
      <w:r w:rsidRPr="00D00064">
        <w:rPr>
          <w:rFonts w:ascii="Arial" w:hAnsi="Arial" w:cs="Arial"/>
        </w:rPr>
        <w:tab/>
      </w:r>
      <w:r w:rsidR="00FA7F82">
        <w:rPr>
          <w:rFonts w:ascii="Arial" w:hAnsi="Arial" w:cs="Arial"/>
        </w:rPr>
        <w:t xml:space="preserve">Ahora bien, en congruencia con lo explicado en el numeral anterior, es importante tener en cuenta </w:t>
      </w:r>
      <w:r w:rsidR="00B563B6">
        <w:rPr>
          <w:rFonts w:ascii="Arial" w:hAnsi="Arial" w:cs="Arial"/>
        </w:rPr>
        <w:t xml:space="preserve">que </w:t>
      </w:r>
      <w:r w:rsidR="004D3DB0">
        <w:rPr>
          <w:rFonts w:ascii="Arial" w:hAnsi="Arial" w:cs="Arial"/>
          <w:lang w:val="es-ES"/>
        </w:rPr>
        <w:t xml:space="preserve">la causal de rechazo del literal Z del numeral 1.15 del pliego </w:t>
      </w:r>
      <w:r w:rsidR="008E4FE6">
        <w:rPr>
          <w:rFonts w:ascii="Arial" w:hAnsi="Arial" w:cs="Arial"/>
          <w:lang w:val="es-ES"/>
        </w:rPr>
        <w:t xml:space="preserve">aplica </w:t>
      </w:r>
      <w:r w:rsidR="00AE5513">
        <w:rPr>
          <w:rFonts w:ascii="Arial" w:hAnsi="Arial" w:cs="Arial"/>
          <w:lang w:val="es-ES"/>
        </w:rPr>
        <w:t>por «</w:t>
      </w:r>
      <w:r w:rsidR="00AE5513" w:rsidRPr="00AE5513">
        <w:rPr>
          <w:rFonts w:ascii="Arial" w:hAnsi="Arial" w:cs="Arial"/>
          <w:lang w:val="es-MX"/>
        </w:rPr>
        <w:t>No informar todos los contratos que el Proponente tenga en ejecución antes del cierre, necesarios para acreditar su capacidad residual conforme a la sección 3.10</w:t>
      </w:r>
      <w:r w:rsidR="00E3370C">
        <w:rPr>
          <w:rFonts w:ascii="Arial" w:hAnsi="Arial" w:cs="Arial"/>
          <w:lang w:val="es-MX"/>
        </w:rPr>
        <w:t>»</w:t>
      </w:r>
      <w:r w:rsidR="002145DF">
        <w:rPr>
          <w:rFonts w:ascii="Arial" w:hAnsi="Arial" w:cs="Arial"/>
          <w:lang w:val="es-MX"/>
        </w:rPr>
        <w:t xml:space="preserve">. Para estos efectos, conforme a las definiciones </w:t>
      </w:r>
      <w:r w:rsidR="00B428B6">
        <w:rPr>
          <w:rFonts w:ascii="Arial" w:hAnsi="Arial" w:cs="Arial"/>
          <w:lang w:val="es-MX"/>
        </w:rPr>
        <w:t xml:space="preserve">previstas en </w:t>
      </w:r>
      <w:r w:rsidR="00F468CD" w:rsidRPr="00F468CD">
        <w:rPr>
          <w:rFonts w:ascii="Arial" w:hAnsi="Arial" w:cs="Arial"/>
          <w:bCs/>
          <w:lang w:val="es-ES"/>
        </w:rPr>
        <w:t>la Guía para Determinar y Verificar la Capacidad Residual del Proponente en los Procesos de Contratación de Obra Pública</w:t>
      </w:r>
      <w:r w:rsidR="003A3D0C">
        <w:rPr>
          <w:rFonts w:ascii="Arial" w:hAnsi="Arial" w:cs="Arial"/>
          <w:bCs/>
          <w:lang w:val="es-ES"/>
        </w:rPr>
        <w:t xml:space="preserve">, el numeral II </w:t>
      </w:r>
      <w:r w:rsidR="004A07C8">
        <w:rPr>
          <w:rFonts w:ascii="Arial" w:hAnsi="Arial" w:cs="Arial"/>
          <w:bCs/>
          <w:lang w:val="es-ES"/>
        </w:rPr>
        <w:t xml:space="preserve">del literal E del numeral 3.10.2 del documento base dispone que </w:t>
      </w:r>
      <w:r w:rsidR="00F70DBA">
        <w:rPr>
          <w:rFonts w:ascii="Arial" w:hAnsi="Arial" w:cs="Arial"/>
          <w:bCs/>
          <w:lang w:val="es-ES"/>
        </w:rPr>
        <w:t>«</w:t>
      </w:r>
      <w:r w:rsidR="00F70DBA" w:rsidRPr="00F70DBA">
        <w:rPr>
          <w:rFonts w:ascii="Arial" w:hAnsi="Arial" w:cs="Arial"/>
          <w:bCs/>
          <w:lang w:val="es-MX"/>
        </w:rPr>
        <w:t>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r w:rsidR="00F70DBA">
        <w:rPr>
          <w:rFonts w:ascii="Arial" w:hAnsi="Arial" w:cs="Arial"/>
          <w:bCs/>
          <w:lang w:val="es-MX"/>
        </w:rPr>
        <w:t>»</w:t>
      </w:r>
      <w:r w:rsidR="00F70DBA" w:rsidRPr="00F70DBA">
        <w:rPr>
          <w:rFonts w:ascii="Arial" w:hAnsi="Arial" w:cs="Arial"/>
          <w:bCs/>
          <w:lang w:val="es-MX"/>
        </w:rPr>
        <w:t>.</w:t>
      </w:r>
      <w:r w:rsidR="00D96B1E">
        <w:rPr>
          <w:rFonts w:ascii="Arial" w:hAnsi="Arial" w:cs="Arial"/>
          <w:bCs/>
          <w:lang w:val="es-MX"/>
        </w:rPr>
        <w:t xml:space="preserve"> </w:t>
      </w:r>
    </w:p>
    <w:p w14:paraId="24BA1E71" w14:textId="3E9A673B" w:rsidR="00F70DBA" w:rsidRPr="00F70DBA" w:rsidRDefault="00D96B1E" w:rsidP="002D0C97">
      <w:pPr>
        <w:spacing w:after="0" w:line="276" w:lineRule="auto"/>
        <w:ind w:firstLine="708"/>
        <w:jc w:val="both"/>
        <w:rPr>
          <w:rFonts w:ascii="Arial" w:hAnsi="Arial" w:cs="Arial"/>
          <w:bCs/>
          <w:lang w:val="es-MX"/>
        </w:rPr>
      </w:pPr>
      <w:r>
        <w:rPr>
          <w:rFonts w:ascii="Arial" w:hAnsi="Arial" w:cs="Arial"/>
          <w:bCs/>
          <w:lang w:val="es-MX"/>
        </w:rPr>
        <w:t xml:space="preserve">Como se observa, la definición solo aplica a los </w:t>
      </w:r>
      <w:r w:rsidRPr="002D0C97">
        <w:rPr>
          <w:rFonts w:ascii="Arial" w:hAnsi="Arial" w:cs="Arial"/>
          <w:bCs/>
          <w:i/>
          <w:iCs/>
          <w:lang w:val="es-MX"/>
        </w:rPr>
        <w:t xml:space="preserve">contratos </w:t>
      </w:r>
      <w:r w:rsidR="00B56D9F" w:rsidRPr="002D0C97">
        <w:rPr>
          <w:rFonts w:ascii="Arial" w:hAnsi="Arial" w:cs="Arial"/>
          <w:bCs/>
          <w:i/>
          <w:iCs/>
          <w:lang w:val="es-MX"/>
        </w:rPr>
        <w:t>perfeccionados</w:t>
      </w:r>
      <w:r w:rsidR="00152863">
        <w:rPr>
          <w:rFonts w:ascii="Arial" w:hAnsi="Arial" w:cs="Arial"/>
          <w:bCs/>
          <w:lang w:val="es-MX"/>
        </w:rPr>
        <w:t xml:space="preserve">, aunque estos estén suspendidos o </w:t>
      </w:r>
      <w:r w:rsidR="00B56D9F">
        <w:rPr>
          <w:rFonts w:ascii="Arial" w:hAnsi="Arial" w:cs="Arial"/>
          <w:bCs/>
          <w:lang w:val="es-MX"/>
        </w:rPr>
        <w:t xml:space="preserve">no </w:t>
      </w:r>
      <w:r w:rsidR="00152863">
        <w:rPr>
          <w:rFonts w:ascii="Arial" w:hAnsi="Arial" w:cs="Arial"/>
          <w:bCs/>
          <w:lang w:val="es-MX"/>
        </w:rPr>
        <w:t>tengan acta de inicio</w:t>
      </w:r>
      <w:r w:rsidR="006D561F">
        <w:rPr>
          <w:rFonts w:ascii="Arial" w:hAnsi="Arial" w:cs="Arial"/>
          <w:bCs/>
          <w:lang w:val="es-MX"/>
        </w:rPr>
        <w:t xml:space="preserve">. </w:t>
      </w:r>
      <w:r w:rsidR="00E03CA7">
        <w:rPr>
          <w:rFonts w:ascii="Arial" w:hAnsi="Arial" w:cs="Arial"/>
          <w:bCs/>
          <w:lang w:val="es-MX"/>
        </w:rPr>
        <w:t xml:space="preserve">Por tanto, </w:t>
      </w:r>
      <w:r w:rsidR="00853E6C">
        <w:rPr>
          <w:rFonts w:ascii="Arial" w:hAnsi="Arial" w:cs="Arial"/>
          <w:bCs/>
          <w:lang w:val="es-MX"/>
        </w:rPr>
        <w:t xml:space="preserve">están fuera de esta los </w:t>
      </w:r>
      <w:r w:rsidR="00853E6C" w:rsidRPr="002D0C97">
        <w:rPr>
          <w:rFonts w:ascii="Arial" w:hAnsi="Arial" w:cs="Arial"/>
          <w:bCs/>
          <w:i/>
          <w:iCs/>
          <w:lang w:val="es-MX"/>
        </w:rPr>
        <w:t>contratos adjudicados</w:t>
      </w:r>
      <w:r w:rsidR="00B64F13">
        <w:rPr>
          <w:rFonts w:ascii="Arial" w:hAnsi="Arial" w:cs="Arial"/>
          <w:bCs/>
          <w:lang w:val="es-MX"/>
        </w:rPr>
        <w:t xml:space="preserve">, pues –en los términos del artículo </w:t>
      </w:r>
      <w:r w:rsidR="0077692C">
        <w:rPr>
          <w:rFonts w:ascii="Arial" w:hAnsi="Arial" w:cs="Arial"/>
          <w:bCs/>
          <w:lang w:val="es-MX"/>
        </w:rPr>
        <w:t>41 de la Ley 80 de 1993– los contratos estatales de las entidades sometidas al Estatuto General de Contratación de la Administración Pública</w:t>
      </w:r>
      <w:r w:rsidR="00BB2318">
        <w:rPr>
          <w:rFonts w:ascii="Arial" w:hAnsi="Arial" w:cs="Arial"/>
          <w:bCs/>
          <w:lang w:val="es-MX"/>
        </w:rPr>
        <w:t xml:space="preserve"> </w:t>
      </w:r>
      <w:r w:rsidR="00BB2318" w:rsidRPr="00BB2318">
        <w:rPr>
          <w:rFonts w:ascii="Arial" w:hAnsi="Arial" w:cs="Arial"/>
          <w:bCs/>
        </w:rPr>
        <w:t>se perfeccionan</w:t>
      </w:r>
      <w:r w:rsidR="00E74DB8">
        <w:rPr>
          <w:rFonts w:ascii="Arial" w:hAnsi="Arial" w:cs="Arial"/>
          <w:bCs/>
        </w:rPr>
        <w:t xml:space="preserve"> </w:t>
      </w:r>
      <w:r w:rsidR="00BB2318" w:rsidRPr="00BB2318">
        <w:rPr>
          <w:rFonts w:ascii="Arial" w:hAnsi="Arial" w:cs="Arial"/>
          <w:bCs/>
        </w:rPr>
        <w:t>cuando se logre acuerdo sobre el objeto y la contraprestación y éste se eleve a escrito</w:t>
      </w:r>
      <w:r w:rsidR="00BB2318">
        <w:rPr>
          <w:rFonts w:ascii="Arial" w:hAnsi="Arial" w:cs="Arial"/>
          <w:bCs/>
        </w:rPr>
        <w:t>.</w:t>
      </w:r>
      <w:r w:rsidR="00B0259F">
        <w:rPr>
          <w:rFonts w:ascii="Arial" w:hAnsi="Arial" w:cs="Arial"/>
          <w:bCs/>
        </w:rPr>
        <w:t xml:space="preserve"> </w:t>
      </w:r>
      <w:r w:rsidR="00FB3124" w:rsidRPr="00ED0894">
        <w:rPr>
          <w:rFonts w:ascii="Arial" w:hAnsi="Arial" w:cs="Arial"/>
        </w:rPr>
        <w:t xml:space="preserve">Lo expuesto es congruente con </w:t>
      </w:r>
      <w:r w:rsidR="00FB3124" w:rsidRPr="00ED0894">
        <w:rPr>
          <w:rFonts w:ascii="Arial" w:eastAsia="Calibri" w:hAnsi="Arial" w:cs="Arial"/>
          <w:color w:val="000000" w:themeColor="text1"/>
          <w:lang w:val="es-MX"/>
        </w:rPr>
        <w:t xml:space="preserve">el artículo 2.2.1.1.1.6.4 del Decreto 1082 de 2015, en virtud del cual, para efectos de </w:t>
      </w:r>
      <w:r w:rsidR="00FB3124" w:rsidRPr="00ED0894">
        <w:rPr>
          <w:rFonts w:ascii="Arial" w:hAnsi="Arial" w:cs="Arial"/>
          <w:szCs w:val="20"/>
          <w:lang w:val="es-MX"/>
        </w:rPr>
        <w:t>acreditar la capacidad residual del proponente, se requiere el listado de contratos de obra civiles en ejecución suscritos con entidades estatales y con entidades privadas.</w:t>
      </w:r>
    </w:p>
    <w:p w14:paraId="6D3B7BBE" w14:textId="77777777" w:rsidR="00414594" w:rsidRPr="00ED0894" w:rsidRDefault="00414594" w:rsidP="00B0259F">
      <w:pPr>
        <w:spacing w:after="0" w:line="276" w:lineRule="auto"/>
        <w:jc w:val="both"/>
        <w:rPr>
          <w:rFonts w:ascii="Arial" w:hAnsi="Arial" w:cs="Arial"/>
        </w:rPr>
      </w:pPr>
    </w:p>
    <w:p w14:paraId="1B34A170" w14:textId="77777777" w:rsidR="000A7622" w:rsidRPr="00ED0894" w:rsidRDefault="000A7622" w:rsidP="000A7622">
      <w:pPr>
        <w:numPr>
          <w:ilvl w:val="0"/>
          <w:numId w:val="2"/>
        </w:numPr>
        <w:tabs>
          <w:tab w:val="left" w:pos="284"/>
        </w:tabs>
        <w:spacing w:after="0" w:line="276" w:lineRule="auto"/>
        <w:contextualSpacing/>
        <w:jc w:val="both"/>
        <w:rPr>
          <w:rFonts w:ascii="Arial" w:eastAsia="Calibri" w:hAnsi="Arial" w:cs="Arial"/>
          <w:lang w:val="es-MX"/>
        </w:rPr>
      </w:pPr>
      <w:r w:rsidRPr="00ED0894">
        <w:rPr>
          <w:rFonts w:ascii="Arial" w:eastAsia="Calibri" w:hAnsi="Arial" w:cs="Arial"/>
          <w:b/>
          <w:lang w:val="es-MX"/>
        </w:rPr>
        <w:t>Respuestas</w:t>
      </w:r>
    </w:p>
    <w:p w14:paraId="4D2210FD" w14:textId="77777777" w:rsidR="000A7622" w:rsidRPr="00ED0894" w:rsidRDefault="000A7622" w:rsidP="000A7622">
      <w:pPr>
        <w:spacing w:after="0" w:line="276" w:lineRule="auto"/>
        <w:ind w:right="709"/>
        <w:jc w:val="both"/>
        <w:rPr>
          <w:rFonts w:ascii="Arial" w:eastAsia="Calibri" w:hAnsi="Arial" w:cs="Arial"/>
          <w:iCs/>
          <w:lang w:val="es-MX"/>
        </w:rPr>
      </w:pPr>
    </w:p>
    <w:p w14:paraId="07BCAA7D" w14:textId="0CF48740" w:rsidR="0065469C" w:rsidRPr="00D76269" w:rsidRDefault="0065469C" w:rsidP="002D0C97">
      <w:pPr>
        <w:pStyle w:val="Prrafodelista"/>
        <w:spacing w:after="0" w:line="240" w:lineRule="auto"/>
        <w:ind w:left="709" w:right="709"/>
        <w:jc w:val="both"/>
        <w:rPr>
          <w:rFonts w:ascii="Arial" w:hAnsi="Arial" w:cs="Arial"/>
          <w:bCs/>
          <w:sz w:val="21"/>
          <w:szCs w:val="21"/>
          <w:lang w:val="es-ES" w:eastAsia="es-CO"/>
        </w:rPr>
      </w:pPr>
      <w:r w:rsidRPr="00ED0894">
        <w:rPr>
          <w:rFonts w:ascii="Arial" w:hAnsi="Arial" w:cs="Arial"/>
          <w:bCs/>
          <w:sz w:val="21"/>
          <w:szCs w:val="21"/>
          <w:lang w:val="es-ES" w:eastAsia="es-CO"/>
        </w:rPr>
        <w:t>«</w:t>
      </w:r>
      <w:r w:rsidRPr="008A330E">
        <w:rPr>
          <w:rFonts w:ascii="Arial" w:hAnsi="Arial" w:cs="Arial"/>
          <w:bCs/>
          <w:sz w:val="21"/>
          <w:szCs w:val="21"/>
          <w:lang w:val="es-ES" w:eastAsia="es-CO"/>
        </w:rPr>
        <w:t xml:space="preserve">solicito realizar la siguiente consulta, la cual </w:t>
      </w:r>
      <w:proofErr w:type="spellStart"/>
      <w:r w:rsidRPr="008A330E">
        <w:rPr>
          <w:rFonts w:ascii="Arial" w:hAnsi="Arial" w:cs="Arial"/>
          <w:bCs/>
          <w:sz w:val="21"/>
          <w:szCs w:val="21"/>
          <w:lang w:val="es-ES" w:eastAsia="es-CO"/>
        </w:rPr>
        <w:t>esta</w:t>
      </w:r>
      <w:proofErr w:type="spellEnd"/>
      <w:r>
        <w:rPr>
          <w:rFonts w:ascii="Arial" w:hAnsi="Arial" w:cs="Arial"/>
          <w:bCs/>
          <w:sz w:val="21"/>
          <w:szCs w:val="21"/>
          <w:lang w:val="es-ES" w:eastAsia="es-CO"/>
        </w:rPr>
        <w:t xml:space="preserve"> </w:t>
      </w:r>
      <w:r w:rsidRPr="008A330E">
        <w:rPr>
          <w:rFonts w:ascii="Arial" w:hAnsi="Arial" w:cs="Arial"/>
          <w:bCs/>
          <w:sz w:val="21"/>
          <w:szCs w:val="21"/>
          <w:lang w:val="es-ES" w:eastAsia="es-CO"/>
        </w:rPr>
        <w:t>relacionada con el numeral 1,15 de los pliegos de condiciones tipo</w:t>
      </w:r>
      <w:r>
        <w:rPr>
          <w:rFonts w:ascii="Arial" w:hAnsi="Arial" w:cs="Arial"/>
          <w:bCs/>
          <w:sz w:val="21"/>
          <w:szCs w:val="21"/>
          <w:lang w:val="es-ES" w:eastAsia="es-CO"/>
        </w:rPr>
        <w:t xml:space="preserve">, que estipula lo siguiente: </w:t>
      </w:r>
      <w:r w:rsidRPr="00274283">
        <w:rPr>
          <w:rFonts w:ascii="Arial" w:hAnsi="Arial" w:cs="Arial"/>
          <w:bCs/>
          <w:sz w:val="21"/>
          <w:szCs w:val="21"/>
          <w:lang w:val="es-ES" w:eastAsia="es-CO"/>
        </w:rPr>
        <w:t>No informar todos los contratos que el proponente tenga en ejecución antes del cierre, necesarios para acreditar su capacidad residual conforme a la sección 3.10.</w:t>
      </w:r>
      <w:r>
        <w:rPr>
          <w:rFonts w:ascii="Arial" w:hAnsi="Arial" w:cs="Arial"/>
          <w:bCs/>
          <w:sz w:val="21"/>
          <w:szCs w:val="21"/>
          <w:lang w:val="es-ES" w:eastAsia="es-CO"/>
        </w:rPr>
        <w:t xml:space="preserve"> […] </w:t>
      </w:r>
      <w:r w:rsidRPr="00D76269">
        <w:rPr>
          <w:rFonts w:ascii="Arial" w:hAnsi="Arial" w:cs="Arial"/>
          <w:bCs/>
          <w:sz w:val="21"/>
          <w:szCs w:val="21"/>
          <w:lang w:val="es-ES" w:eastAsia="es-CO"/>
        </w:rPr>
        <w:t>¿Cuándo se considera que un contrato debe ser reportado en el formato 5 saldo de contratos en</w:t>
      </w:r>
      <w:r>
        <w:rPr>
          <w:rFonts w:ascii="Arial" w:hAnsi="Arial" w:cs="Arial"/>
          <w:bCs/>
          <w:sz w:val="21"/>
          <w:szCs w:val="21"/>
          <w:lang w:val="es-ES" w:eastAsia="es-CO"/>
        </w:rPr>
        <w:t xml:space="preserve"> </w:t>
      </w:r>
      <w:r w:rsidRPr="00D76269">
        <w:rPr>
          <w:rFonts w:ascii="Arial" w:hAnsi="Arial" w:cs="Arial"/>
          <w:bCs/>
          <w:sz w:val="21"/>
          <w:szCs w:val="21"/>
          <w:lang w:val="es-ES" w:eastAsia="es-CO"/>
        </w:rPr>
        <w:t>ejecución (SCE)? ¿al ser adjudicado o al ser suscrito?</w:t>
      </w:r>
      <w:r w:rsidRPr="00D76269">
        <w:rPr>
          <w:rFonts w:ascii="Arial" w:hAnsi="Arial" w:cs="Arial"/>
          <w:sz w:val="21"/>
          <w:szCs w:val="21"/>
          <w:lang w:val="es-ES"/>
        </w:rPr>
        <w:t>»</w:t>
      </w:r>
      <w:r w:rsidR="00750EAC">
        <w:rPr>
          <w:rFonts w:ascii="Arial" w:hAnsi="Arial" w:cs="Arial"/>
          <w:sz w:val="21"/>
          <w:szCs w:val="21"/>
          <w:lang w:val="es-ES"/>
        </w:rPr>
        <w:t>.</w:t>
      </w:r>
    </w:p>
    <w:p w14:paraId="38CBE68E" w14:textId="77777777" w:rsidR="00FF58DF" w:rsidRDefault="00FF58DF" w:rsidP="002D0C97">
      <w:pPr>
        <w:spacing w:after="0" w:line="276" w:lineRule="auto"/>
        <w:jc w:val="both"/>
        <w:rPr>
          <w:rFonts w:ascii="Arial" w:hAnsi="Arial" w:cs="Arial"/>
        </w:rPr>
      </w:pPr>
    </w:p>
    <w:p w14:paraId="077A9C66" w14:textId="1B59C417" w:rsidR="00FF58DF" w:rsidRDefault="00FF58DF" w:rsidP="002D0C97">
      <w:pPr>
        <w:spacing w:line="276" w:lineRule="auto"/>
        <w:jc w:val="both"/>
        <w:rPr>
          <w:rFonts w:ascii="Arial" w:hAnsi="Arial" w:cs="Arial"/>
          <w:bCs/>
          <w:lang w:val="es-MX"/>
        </w:rPr>
      </w:pPr>
      <w:r>
        <w:rPr>
          <w:rFonts w:ascii="Arial" w:hAnsi="Arial" w:cs="Arial"/>
        </w:rPr>
        <w:t xml:space="preserve">En congruencia con lo explicado en el apartado 2.1 del presente oficio, es importante tener en cuenta que </w:t>
      </w:r>
      <w:r>
        <w:rPr>
          <w:rFonts w:ascii="Arial" w:hAnsi="Arial" w:cs="Arial"/>
          <w:lang w:val="es-ES"/>
        </w:rPr>
        <w:t>la causal de rechazo del literal Z del numeral 1.15 del pliego aplica por «</w:t>
      </w:r>
      <w:r w:rsidRPr="00AE5513">
        <w:rPr>
          <w:rFonts w:ascii="Arial" w:hAnsi="Arial" w:cs="Arial"/>
          <w:lang w:val="es-MX"/>
        </w:rPr>
        <w:t xml:space="preserve">No </w:t>
      </w:r>
      <w:r w:rsidRPr="00AE5513">
        <w:rPr>
          <w:rFonts w:ascii="Arial" w:hAnsi="Arial" w:cs="Arial"/>
          <w:lang w:val="es-MX"/>
        </w:rPr>
        <w:lastRenderedPageBreak/>
        <w:t>informar todos los contratos que el Proponente tenga en ejecución antes del cierre, necesarios para acreditar su capacidad residual conforme a la sección 3.10</w:t>
      </w:r>
      <w:r>
        <w:rPr>
          <w:rFonts w:ascii="Arial" w:hAnsi="Arial" w:cs="Arial"/>
          <w:lang w:val="es-MX"/>
        </w:rPr>
        <w:t xml:space="preserve">». Para estos efectos, conforme a las definiciones previstas en </w:t>
      </w:r>
      <w:r w:rsidRPr="00F468CD">
        <w:rPr>
          <w:rFonts w:ascii="Arial" w:hAnsi="Arial" w:cs="Arial"/>
          <w:bCs/>
          <w:lang w:val="es-ES"/>
        </w:rPr>
        <w:t>la Guía para Determinar y Verificar la Capacidad Residual del Proponente en los Procesos de Contratación de Obra Pública</w:t>
      </w:r>
      <w:r>
        <w:rPr>
          <w:rFonts w:ascii="Arial" w:hAnsi="Arial" w:cs="Arial"/>
          <w:bCs/>
          <w:lang w:val="es-ES"/>
        </w:rPr>
        <w:t>, el numeral II del literal E del numeral 3.10.2 del documento base dispone que «</w:t>
      </w:r>
      <w:r w:rsidRPr="00F70DBA">
        <w:rPr>
          <w:rFonts w:ascii="Arial" w:hAnsi="Arial" w:cs="Arial"/>
          <w:bCs/>
          <w:lang w:val="es-MX"/>
        </w:rPr>
        <w:t>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r>
        <w:rPr>
          <w:rFonts w:ascii="Arial" w:hAnsi="Arial" w:cs="Arial"/>
          <w:bCs/>
          <w:lang w:val="es-MX"/>
        </w:rPr>
        <w:t>»</w:t>
      </w:r>
      <w:r w:rsidRPr="00F70DBA">
        <w:rPr>
          <w:rFonts w:ascii="Arial" w:hAnsi="Arial" w:cs="Arial"/>
          <w:bCs/>
          <w:lang w:val="es-MX"/>
        </w:rPr>
        <w:t>.</w:t>
      </w:r>
      <w:r>
        <w:rPr>
          <w:rFonts w:ascii="Arial" w:hAnsi="Arial" w:cs="Arial"/>
          <w:bCs/>
          <w:lang w:val="es-MX"/>
        </w:rPr>
        <w:t xml:space="preserve"> </w:t>
      </w:r>
    </w:p>
    <w:p w14:paraId="05CEA8E6" w14:textId="70506A08" w:rsidR="00FF58DF" w:rsidRPr="00F70DBA" w:rsidRDefault="00FF58DF" w:rsidP="00FF58DF">
      <w:pPr>
        <w:spacing w:after="0" w:line="276" w:lineRule="auto"/>
        <w:ind w:firstLine="708"/>
        <w:jc w:val="both"/>
        <w:rPr>
          <w:rFonts w:ascii="Arial" w:hAnsi="Arial" w:cs="Arial"/>
          <w:bCs/>
          <w:lang w:val="es-MX"/>
        </w:rPr>
      </w:pPr>
      <w:r>
        <w:rPr>
          <w:rFonts w:ascii="Arial" w:hAnsi="Arial" w:cs="Arial"/>
          <w:bCs/>
          <w:lang w:val="es-MX"/>
        </w:rPr>
        <w:t xml:space="preserve">Como se observa, la definición solo aplica a los </w:t>
      </w:r>
      <w:r w:rsidRPr="002C37C0">
        <w:rPr>
          <w:rFonts w:ascii="Arial" w:hAnsi="Arial" w:cs="Arial"/>
          <w:bCs/>
          <w:i/>
          <w:iCs/>
          <w:lang w:val="es-MX"/>
        </w:rPr>
        <w:t>contratos perfeccionados</w:t>
      </w:r>
      <w:r>
        <w:rPr>
          <w:rFonts w:ascii="Arial" w:hAnsi="Arial" w:cs="Arial"/>
          <w:bCs/>
          <w:lang w:val="es-MX"/>
        </w:rPr>
        <w:t xml:space="preserve">, aunque estos estén suspendidos o no tengan acta de inicio. Por tanto, están fuera de esta los </w:t>
      </w:r>
      <w:r w:rsidRPr="002C37C0">
        <w:rPr>
          <w:rFonts w:ascii="Arial" w:hAnsi="Arial" w:cs="Arial"/>
          <w:bCs/>
          <w:i/>
          <w:iCs/>
          <w:lang w:val="es-MX"/>
        </w:rPr>
        <w:t>contratos adjudicados</w:t>
      </w:r>
      <w:r>
        <w:rPr>
          <w:rFonts w:ascii="Arial" w:hAnsi="Arial" w:cs="Arial"/>
          <w:bCs/>
          <w:lang w:val="es-MX"/>
        </w:rPr>
        <w:t xml:space="preserve">, pues –en los términos del artículo 41 de la Ley 80 de 1993– los contratos estatales de las entidades sometidas al Estatuto General de Contratación de la Administración Pública </w:t>
      </w:r>
      <w:r w:rsidRPr="00BB2318">
        <w:rPr>
          <w:rFonts w:ascii="Arial" w:hAnsi="Arial" w:cs="Arial"/>
          <w:bCs/>
        </w:rPr>
        <w:t>se perfeccionan</w:t>
      </w:r>
      <w:r>
        <w:rPr>
          <w:rFonts w:ascii="Arial" w:hAnsi="Arial" w:cs="Arial"/>
          <w:bCs/>
        </w:rPr>
        <w:t xml:space="preserve"> </w:t>
      </w:r>
      <w:r w:rsidRPr="00BB2318">
        <w:rPr>
          <w:rFonts w:ascii="Arial" w:hAnsi="Arial" w:cs="Arial"/>
          <w:bCs/>
        </w:rPr>
        <w:t>cuando se logre acuerdo sobre el objeto y la contraprestación y éste se eleve a escrito</w:t>
      </w:r>
      <w:r>
        <w:rPr>
          <w:rFonts w:ascii="Arial" w:hAnsi="Arial" w:cs="Arial"/>
          <w:bCs/>
        </w:rPr>
        <w:t xml:space="preserve">. </w:t>
      </w:r>
      <w:r w:rsidR="00FB3124" w:rsidRPr="00ED0894">
        <w:rPr>
          <w:rFonts w:ascii="Arial" w:hAnsi="Arial" w:cs="Arial"/>
        </w:rPr>
        <w:t xml:space="preserve">Lo expuesto es congruente con </w:t>
      </w:r>
      <w:r w:rsidR="00FB3124" w:rsidRPr="00ED0894">
        <w:rPr>
          <w:rFonts w:ascii="Arial" w:eastAsia="Calibri" w:hAnsi="Arial" w:cs="Arial"/>
          <w:color w:val="000000" w:themeColor="text1"/>
          <w:lang w:val="es-MX"/>
        </w:rPr>
        <w:t xml:space="preserve">el artículo 2.2.1.1.1.6.4 del Decreto 1082 de 2015, en virtud del cual, para efectos de </w:t>
      </w:r>
      <w:r w:rsidR="00FB3124" w:rsidRPr="00ED0894">
        <w:rPr>
          <w:rFonts w:ascii="Arial" w:hAnsi="Arial" w:cs="Arial"/>
          <w:szCs w:val="20"/>
          <w:lang w:val="es-MX"/>
        </w:rPr>
        <w:t>acreditar la capacidad residual del proponente, se requiere el listado de contratos de obra civiles en ejecución suscritos con entidades estatales y con entidades privadas.</w:t>
      </w:r>
    </w:p>
    <w:p w14:paraId="671AEEC4" w14:textId="77777777" w:rsidR="005313FC" w:rsidRPr="002D0C97" w:rsidRDefault="005313FC" w:rsidP="002D0C97">
      <w:pPr>
        <w:spacing w:after="120" w:line="276" w:lineRule="auto"/>
        <w:jc w:val="both"/>
        <w:rPr>
          <w:rFonts w:ascii="Arial" w:hAnsi="Arial" w:cs="Arial"/>
          <w:lang w:val="es-ES"/>
        </w:rPr>
      </w:pPr>
    </w:p>
    <w:p w14:paraId="1D2F2E78" w14:textId="46719725" w:rsidR="000A7622" w:rsidRPr="00ED0894" w:rsidRDefault="000A7622" w:rsidP="00ED0894">
      <w:pPr>
        <w:spacing w:after="120" w:line="276" w:lineRule="auto"/>
        <w:jc w:val="both"/>
        <w:rPr>
          <w:rFonts w:ascii="Arial" w:eastAsia="Calibri" w:hAnsi="Arial" w:cs="Arial"/>
          <w:lang w:val="es-MX"/>
        </w:rPr>
      </w:pPr>
      <w:r w:rsidRPr="00ED0894">
        <w:rPr>
          <w:rFonts w:ascii="Arial" w:eastAsia="Calibri" w:hAnsi="Arial" w:cs="Arial"/>
          <w:lang w:val="es-MX"/>
        </w:rPr>
        <w:t>Este concepto tiene el alcance previsto en el artículo 28 del Código de Procedimiento Administrativo y de lo Contencioso Administrativo.</w:t>
      </w:r>
    </w:p>
    <w:p w14:paraId="36166166" w14:textId="77777777" w:rsidR="000A7622" w:rsidRPr="00ED0894" w:rsidRDefault="000A7622" w:rsidP="000A7622">
      <w:pPr>
        <w:spacing w:after="0" w:line="240" w:lineRule="auto"/>
        <w:jc w:val="both"/>
        <w:rPr>
          <w:rFonts w:ascii="Arial" w:eastAsia="Calibri" w:hAnsi="Arial" w:cs="Arial"/>
          <w:lang w:val="es-MX"/>
        </w:rPr>
      </w:pPr>
      <w:r w:rsidRPr="00ED0894">
        <w:rPr>
          <w:noProof/>
          <w:sz w:val="24"/>
          <w:lang w:val="en-US"/>
        </w:rPr>
        <mc:AlternateContent>
          <mc:Choice Requires="wps">
            <w:drawing>
              <wp:anchor distT="0" distB="0" distL="114300" distR="114300" simplePos="0" relativeHeight="251659264" behindDoc="0" locked="0" layoutInCell="1" allowOverlap="1" wp14:anchorId="152D47CC" wp14:editId="052812E9">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040E8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13A35B8D" w14:textId="77777777" w:rsidR="000A7622" w:rsidRPr="00ED0894" w:rsidRDefault="000A7622" w:rsidP="000A7622">
      <w:pPr>
        <w:spacing w:after="0" w:line="240" w:lineRule="auto"/>
        <w:rPr>
          <w:rFonts w:ascii="Arial" w:eastAsia="Times New Roman" w:hAnsi="Arial" w:cs="Arial"/>
          <w:lang w:val="es-MX" w:eastAsia="es-CO"/>
        </w:rPr>
      </w:pPr>
      <w:r w:rsidRPr="00ED0894">
        <w:rPr>
          <w:rFonts w:ascii="Arial" w:eastAsia="Times New Roman" w:hAnsi="Arial" w:cs="Arial"/>
          <w:lang w:val="es-MX" w:eastAsia="es-CO"/>
        </w:rPr>
        <w:t>Atentamente,</w:t>
      </w:r>
    </w:p>
    <w:bookmarkEnd w:id="2"/>
    <w:p w14:paraId="509F8ECD" w14:textId="37233FF1" w:rsidR="000A7622" w:rsidRPr="00ED0894" w:rsidRDefault="00710161" w:rsidP="000A7622">
      <w:pPr>
        <w:spacing w:after="0" w:line="276" w:lineRule="auto"/>
        <w:jc w:val="center"/>
        <w:rPr>
          <w:rFonts w:ascii="Arial" w:eastAsia="Times New Roman" w:hAnsi="Arial" w:cs="Arial"/>
          <w:color w:val="000000"/>
          <w:lang w:val="es-ES_tradnl" w:eastAsia="es-CO"/>
        </w:rPr>
      </w:pPr>
      <w:r>
        <w:rPr>
          <w:noProof/>
        </w:rPr>
        <w:drawing>
          <wp:inline distT="0" distB="0" distL="0" distR="0" wp14:anchorId="5E58D1B2" wp14:editId="10718F01">
            <wp:extent cx="2514600" cy="1114425"/>
            <wp:effectExtent l="0" t="0" r="0" b="0"/>
            <wp:docPr id="832052313" name="Imagen 8320523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7B090A00" w14:textId="77777777" w:rsidR="000A7622" w:rsidRPr="00ED0894" w:rsidRDefault="000A7622" w:rsidP="000A7622">
      <w:pPr>
        <w:spacing w:after="0" w:line="276" w:lineRule="auto"/>
        <w:jc w:val="center"/>
        <w:rPr>
          <w:rFonts w:ascii="Arial" w:eastAsia="Times New Roman" w:hAnsi="Arial" w:cs="Arial"/>
          <w:color w:val="00000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0A7622" w:rsidRPr="00ED0894" w14:paraId="6BF51601" w14:textId="77777777" w:rsidTr="0047539E">
        <w:trPr>
          <w:trHeight w:val="136"/>
        </w:trPr>
        <w:tc>
          <w:tcPr>
            <w:tcW w:w="802" w:type="dxa"/>
            <w:vAlign w:val="center"/>
            <w:hideMark/>
          </w:tcPr>
          <w:p w14:paraId="24D1A1FB" w14:textId="77777777" w:rsidR="000A7622" w:rsidRPr="00ED0894" w:rsidRDefault="000A7622"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lang w:val="es-ES_tradnl" w:eastAsia="es-ES"/>
              </w:rPr>
              <w:t>Elaboró:</w:t>
            </w:r>
          </w:p>
        </w:tc>
        <w:tc>
          <w:tcPr>
            <w:tcW w:w="4362" w:type="dxa"/>
            <w:tcBorders>
              <w:top w:val="nil"/>
              <w:left w:val="nil"/>
              <w:bottom w:val="dotted" w:sz="4" w:space="0" w:color="7F7F7F"/>
              <w:right w:val="nil"/>
            </w:tcBorders>
            <w:vAlign w:val="center"/>
            <w:hideMark/>
          </w:tcPr>
          <w:p w14:paraId="732A89C9" w14:textId="00383DB2" w:rsidR="00591635" w:rsidRPr="00ED0894" w:rsidRDefault="005339F8" w:rsidP="0047539E">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Nina María Padrón Ballestas</w:t>
            </w:r>
          </w:p>
          <w:p w14:paraId="41260E08" w14:textId="2210A22E" w:rsidR="000A7622" w:rsidRPr="00ED0894" w:rsidRDefault="000A7622"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lang w:val="es-ES_tradnl" w:eastAsia="es-ES"/>
              </w:rPr>
              <w:t>Contratista de la Subdirección de Gestión Contractual</w:t>
            </w:r>
          </w:p>
        </w:tc>
      </w:tr>
      <w:tr w:rsidR="000A7622" w:rsidRPr="00ED0894" w14:paraId="1D0180E8" w14:textId="77777777" w:rsidTr="0047539E">
        <w:trPr>
          <w:trHeight w:val="281"/>
        </w:trPr>
        <w:tc>
          <w:tcPr>
            <w:tcW w:w="802" w:type="dxa"/>
            <w:vAlign w:val="center"/>
            <w:hideMark/>
          </w:tcPr>
          <w:p w14:paraId="345A210C" w14:textId="77777777" w:rsidR="000A7622" w:rsidRPr="00ED0894" w:rsidRDefault="000A7622"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lang w:val="es-ES_tradnl" w:eastAsia="es-ES"/>
              </w:rPr>
              <w:t>Revisó:</w:t>
            </w:r>
          </w:p>
        </w:tc>
        <w:tc>
          <w:tcPr>
            <w:tcW w:w="4362" w:type="dxa"/>
            <w:tcBorders>
              <w:top w:val="dotted" w:sz="4" w:space="0" w:color="7F7F7F"/>
              <w:left w:val="nil"/>
              <w:bottom w:val="dotted" w:sz="4" w:space="0" w:color="7F7F7F"/>
              <w:right w:val="nil"/>
            </w:tcBorders>
            <w:vAlign w:val="center"/>
            <w:hideMark/>
          </w:tcPr>
          <w:p w14:paraId="00B2866E" w14:textId="77777777" w:rsidR="000A7622" w:rsidRPr="00ED0894" w:rsidRDefault="000A7622" w:rsidP="0047539E">
            <w:pPr>
              <w:rPr>
                <w:rFonts w:ascii="Arial" w:eastAsia="Times New Roman" w:hAnsi="Arial" w:cs="Arial"/>
                <w:sz w:val="16"/>
                <w:szCs w:val="16"/>
                <w:lang w:val="es-MX" w:eastAsia="es-ES"/>
              </w:rPr>
            </w:pPr>
            <w:r w:rsidRPr="00ED0894">
              <w:rPr>
                <w:rFonts w:ascii="Arial" w:eastAsia="Times New Roman" w:hAnsi="Arial" w:cs="Arial"/>
                <w:sz w:val="16"/>
                <w:szCs w:val="16"/>
                <w:lang w:val="es-MX" w:eastAsia="es-ES"/>
              </w:rPr>
              <w:t>Juan David Montoya Penagos</w:t>
            </w:r>
          </w:p>
          <w:p w14:paraId="5BDBDEDC" w14:textId="77777777" w:rsidR="000A7622" w:rsidRPr="00ED0894" w:rsidRDefault="000A7622"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shd w:val="clear" w:color="auto" w:fill="FFFFFF"/>
                <w:lang w:eastAsia="es-ES_tradnl"/>
              </w:rPr>
              <w:t>Gestor T1-15 de la </w:t>
            </w:r>
            <w:r w:rsidRPr="00ED0894">
              <w:rPr>
                <w:rFonts w:ascii="Arial" w:eastAsia="Times New Roman" w:hAnsi="Arial" w:cs="Arial"/>
                <w:color w:val="000000"/>
                <w:sz w:val="16"/>
                <w:szCs w:val="16"/>
                <w:lang w:val="es-ES" w:eastAsia="es-ES"/>
              </w:rPr>
              <w:t>Subdirección de Gestión Contractual</w:t>
            </w:r>
          </w:p>
        </w:tc>
      </w:tr>
      <w:tr w:rsidR="000A7622" w:rsidRPr="008B2D1D" w14:paraId="28D91BF1" w14:textId="77777777" w:rsidTr="0047539E">
        <w:trPr>
          <w:trHeight w:val="256"/>
        </w:trPr>
        <w:tc>
          <w:tcPr>
            <w:tcW w:w="802" w:type="dxa"/>
            <w:vAlign w:val="center"/>
            <w:hideMark/>
          </w:tcPr>
          <w:p w14:paraId="5DBB0132" w14:textId="77777777" w:rsidR="000A7622" w:rsidRPr="00ED0894" w:rsidRDefault="000A7622"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lang w:val="es-ES_tradnl" w:eastAsia="es-ES"/>
              </w:rPr>
              <w:t>Aprobó:</w:t>
            </w:r>
          </w:p>
        </w:tc>
        <w:tc>
          <w:tcPr>
            <w:tcW w:w="4362" w:type="dxa"/>
            <w:tcBorders>
              <w:top w:val="dotted" w:sz="4" w:space="0" w:color="7F7F7F"/>
              <w:left w:val="nil"/>
              <w:bottom w:val="dotted" w:sz="4" w:space="0" w:color="7F7F7F"/>
              <w:right w:val="nil"/>
            </w:tcBorders>
            <w:vAlign w:val="center"/>
            <w:hideMark/>
          </w:tcPr>
          <w:p w14:paraId="7C0E8F53" w14:textId="1801D545" w:rsidR="00591635" w:rsidRPr="00ED0894" w:rsidRDefault="005339F8" w:rsidP="00591635">
            <w:pPr>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Jorge Augusto Tirado Navarro</w:t>
            </w:r>
          </w:p>
          <w:p w14:paraId="60F16C6A" w14:textId="0B6598FE" w:rsidR="000A7622" w:rsidRPr="008B2D1D" w:rsidRDefault="00591635" w:rsidP="0047539E">
            <w:pPr>
              <w:jc w:val="both"/>
              <w:rPr>
                <w:rFonts w:ascii="Arial" w:eastAsia="Times New Roman" w:hAnsi="Arial" w:cs="Arial"/>
                <w:color w:val="000000"/>
                <w:sz w:val="16"/>
                <w:szCs w:val="16"/>
                <w:lang w:val="es-ES_tradnl" w:eastAsia="es-ES"/>
              </w:rPr>
            </w:pPr>
            <w:r w:rsidRPr="00ED0894">
              <w:rPr>
                <w:rFonts w:ascii="Arial" w:eastAsia="Times New Roman" w:hAnsi="Arial" w:cs="Arial"/>
                <w:color w:val="000000"/>
                <w:sz w:val="16"/>
                <w:szCs w:val="16"/>
                <w:lang w:val="es-ES_tradnl" w:eastAsia="es-ES"/>
              </w:rPr>
              <w:t xml:space="preserve">Subdirector de Gestión Contractual </w:t>
            </w:r>
          </w:p>
        </w:tc>
      </w:tr>
    </w:tbl>
    <w:p w14:paraId="2C11A293" w14:textId="77777777" w:rsidR="000A7622" w:rsidRPr="008B2D1D" w:rsidRDefault="000A7622" w:rsidP="000A7622">
      <w:pPr>
        <w:spacing w:after="0" w:line="240" w:lineRule="auto"/>
        <w:jc w:val="both"/>
        <w:rPr>
          <w:rFonts w:ascii="Arial" w:eastAsia="Times New Roman" w:hAnsi="Arial" w:cs="Arial"/>
          <w:sz w:val="24"/>
          <w:szCs w:val="24"/>
          <w:lang w:val="es-ES_tradnl" w:eastAsia="es-ES_tradnl"/>
        </w:rPr>
      </w:pPr>
    </w:p>
    <w:bookmarkEnd w:id="6"/>
    <w:p w14:paraId="7C3B0AC7" w14:textId="77777777" w:rsidR="00FB347B" w:rsidRDefault="00FB347B"/>
    <w:sectPr w:rsidR="00FB347B"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B818" w14:textId="77777777" w:rsidR="00D778D6" w:rsidRDefault="00D778D6" w:rsidP="000A7622">
      <w:pPr>
        <w:spacing w:after="0" w:line="240" w:lineRule="auto"/>
      </w:pPr>
      <w:r>
        <w:separator/>
      </w:r>
    </w:p>
  </w:endnote>
  <w:endnote w:type="continuationSeparator" w:id="0">
    <w:p w14:paraId="7CC94B2C" w14:textId="77777777" w:rsidR="00D778D6" w:rsidRDefault="00D778D6" w:rsidP="000A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162E" w14:textId="77777777" w:rsidR="000126BB" w:rsidRPr="005A79FE" w:rsidRDefault="000D2FE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6ED3A5B2" w14:textId="77777777" w:rsidR="000126BB" w:rsidRDefault="000D2FE0" w:rsidP="007B0854">
    <w:pPr>
      <w:pStyle w:val="Piedepgina"/>
      <w:jc w:val="center"/>
      <w:rPr>
        <w:lang w:val="es-ES"/>
      </w:rPr>
    </w:pPr>
    <w:r>
      <w:rPr>
        <w:noProof/>
      </w:rPr>
      <w:drawing>
        <wp:inline distT="0" distB="0" distL="0" distR="0" wp14:anchorId="3BDC0147" wp14:editId="0229DDA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48888657" w14:textId="77777777" w:rsidR="00E17C49" w:rsidRDefault="00AA3DCE" w:rsidP="007B0854">
    <w:pPr>
      <w:pStyle w:val="Piedepgina"/>
      <w:jc w:val="center"/>
      <w:rPr>
        <w:lang w:val="es-ES"/>
      </w:rPr>
    </w:pPr>
  </w:p>
  <w:p w14:paraId="38968801" w14:textId="77777777" w:rsidR="000126BB" w:rsidRPr="007B0854" w:rsidRDefault="00AA3DCE"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1D7E" w14:textId="77777777" w:rsidR="00D778D6" w:rsidRDefault="00D778D6" w:rsidP="000A7622">
      <w:pPr>
        <w:spacing w:after="0" w:line="240" w:lineRule="auto"/>
      </w:pPr>
      <w:r>
        <w:separator/>
      </w:r>
    </w:p>
  </w:footnote>
  <w:footnote w:type="continuationSeparator" w:id="0">
    <w:p w14:paraId="45D55780" w14:textId="77777777" w:rsidR="00D778D6" w:rsidRDefault="00D778D6" w:rsidP="000A7622">
      <w:pPr>
        <w:spacing w:after="0" w:line="240" w:lineRule="auto"/>
      </w:pPr>
      <w:r>
        <w:continuationSeparator/>
      </w:r>
    </w:p>
  </w:footnote>
  <w:footnote w:id="1">
    <w:p w14:paraId="2E371275" w14:textId="77777777" w:rsidR="00C2687E" w:rsidRPr="00C243E3" w:rsidRDefault="00C2687E" w:rsidP="00C2687E">
      <w:pPr>
        <w:pStyle w:val="Textonotapie"/>
        <w:ind w:firstLine="709"/>
        <w:jc w:val="both"/>
        <w:rPr>
          <w:rFonts w:ascii="Arial" w:eastAsia="Calibri" w:hAnsi="Arial" w:cs="Arial"/>
          <w:color w:val="000000" w:themeColor="text1"/>
          <w:sz w:val="19"/>
          <w:szCs w:val="19"/>
        </w:rPr>
      </w:pPr>
      <w:r w:rsidRPr="00C243E3">
        <w:rPr>
          <w:rStyle w:val="Refdenotaalpie"/>
          <w:rFonts w:ascii="Arial" w:hAnsi="Arial" w:cs="Arial"/>
          <w:color w:val="000000" w:themeColor="text1"/>
          <w:sz w:val="19"/>
          <w:szCs w:val="19"/>
        </w:rPr>
        <w:footnoteRef/>
      </w:r>
      <w:r w:rsidRPr="00C243E3">
        <w:rPr>
          <w:rFonts w:ascii="Arial" w:hAnsi="Arial" w:cs="Arial"/>
          <w:color w:val="000000" w:themeColor="text1"/>
          <w:sz w:val="19"/>
          <w:szCs w:val="19"/>
        </w:rPr>
        <w:t xml:space="preserve"> </w:t>
      </w:r>
      <w:r w:rsidRPr="00C243E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11CBF064" w14:textId="77777777" w:rsidR="00C2687E" w:rsidRPr="00C243E3" w:rsidRDefault="00C2687E" w:rsidP="00C2687E">
      <w:pPr>
        <w:pStyle w:val="Textonotapie"/>
        <w:ind w:firstLine="709"/>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w:t>
      </w:r>
    </w:p>
    <w:p w14:paraId="57D1F6A8" w14:textId="77777777" w:rsidR="00C2687E" w:rsidRDefault="00C2687E" w:rsidP="00C2687E">
      <w:pPr>
        <w:pStyle w:val="Textonotapie"/>
        <w:ind w:firstLine="709"/>
        <w:jc w:val="both"/>
        <w:rPr>
          <w:rFonts w:ascii="Arial" w:hAnsi="Arial" w:cs="Arial"/>
          <w:color w:val="000000" w:themeColor="text1"/>
          <w:sz w:val="19"/>
          <w:szCs w:val="19"/>
          <w:lang w:val="es-CO"/>
        </w:rPr>
      </w:pPr>
      <w:proofErr w:type="gramStart"/>
      <w:r w:rsidRPr="00C243E3">
        <w:rPr>
          <w:rFonts w:ascii="Arial" w:eastAsia="Calibri" w:hAnsi="Arial" w:cs="Arial"/>
          <w:color w:val="000000" w:themeColor="text1"/>
          <w:sz w:val="19"/>
          <w:szCs w:val="19"/>
        </w:rPr>
        <w:t>»Capacidad</w:t>
      </w:r>
      <w:proofErr w:type="gramEnd"/>
      <w:r w:rsidRPr="00C243E3">
        <w:rPr>
          <w:rFonts w:ascii="Arial" w:eastAsia="Calibri"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r w:rsidRPr="00C243E3">
        <w:rPr>
          <w:rFonts w:ascii="Arial" w:hAnsi="Arial" w:cs="Arial"/>
          <w:color w:val="000000" w:themeColor="text1"/>
          <w:sz w:val="19"/>
          <w:szCs w:val="19"/>
          <w:lang w:val="es-CO"/>
        </w:rPr>
        <w:t xml:space="preserve"> </w:t>
      </w:r>
    </w:p>
    <w:p w14:paraId="2CF06C11" w14:textId="77777777" w:rsidR="00C2687E" w:rsidRPr="00C243E3" w:rsidRDefault="00C2687E" w:rsidP="00C2687E">
      <w:pPr>
        <w:pStyle w:val="Textonotapie"/>
        <w:ind w:firstLine="709"/>
        <w:jc w:val="both"/>
        <w:rPr>
          <w:rFonts w:ascii="Arial" w:hAnsi="Arial" w:cs="Arial"/>
          <w:color w:val="000000" w:themeColor="text1"/>
          <w:sz w:val="19"/>
          <w:szCs w:val="19"/>
          <w:lang w:val="es-CO"/>
        </w:rPr>
      </w:pPr>
    </w:p>
  </w:footnote>
  <w:footnote w:id="2">
    <w:p w14:paraId="1E6E8445" w14:textId="77777777" w:rsidR="00C2687E" w:rsidRPr="00C243E3" w:rsidRDefault="00C2687E" w:rsidP="00C2687E">
      <w:pPr>
        <w:pStyle w:val="Textonotapie"/>
        <w:ind w:firstLine="709"/>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vertAlign w:val="superscript"/>
        </w:rPr>
        <w:footnoteRef/>
      </w:r>
      <w:r w:rsidRPr="00C243E3">
        <w:rPr>
          <w:rFonts w:ascii="Arial" w:eastAsia="Calibri" w:hAnsi="Arial" w:cs="Arial"/>
          <w:color w:val="000000" w:themeColor="text1"/>
          <w:sz w:val="19"/>
          <w:szCs w:val="19"/>
          <w:vertAlign w:val="superscript"/>
        </w:rPr>
        <w:t xml:space="preserve"> </w:t>
      </w:r>
      <w:r w:rsidRPr="00C243E3">
        <w:rPr>
          <w:rFonts w:ascii="Arial" w:eastAsia="Calibri" w:hAnsi="Arial" w:cs="Arial"/>
          <w:color w:val="000000" w:themeColor="text1"/>
          <w:sz w:val="19"/>
          <w:szCs w:val="19"/>
        </w:rPr>
        <w:t xml:space="preserve">Consejo </w:t>
      </w:r>
      <w:r>
        <w:rPr>
          <w:rFonts w:ascii="Arial" w:eastAsia="Calibri" w:hAnsi="Arial" w:cs="Arial"/>
          <w:color w:val="000000" w:themeColor="text1"/>
          <w:sz w:val="19"/>
          <w:szCs w:val="19"/>
        </w:rPr>
        <w:t>d</w:t>
      </w:r>
      <w:r w:rsidRPr="00C243E3">
        <w:rPr>
          <w:rFonts w:ascii="Arial" w:eastAsia="Calibri" w:hAnsi="Arial" w:cs="Arial"/>
          <w:color w:val="000000" w:themeColor="text1"/>
          <w:sz w:val="19"/>
          <w:szCs w:val="19"/>
        </w:rPr>
        <w:t xml:space="preserve">e Estado. Sección Tercera. Sentencia del 26 de junio de 2003. Rad. 13.354. C.P: María Elena Giraldo Gómez. </w:t>
      </w:r>
    </w:p>
  </w:footnote>
  <w:footnote w:id="3">
    <w:p w14:paraId="10D51878" w14:textId="77777777" w:rsidR="00C2687E" w:rsidRPr="00FB670A" w:rsidRDefault="00C2687E" w:rsidP="00C2687E">
      <w:pPr>
        <w:pStyle w:val="NormalWeb"/>
        <w:shd w:val="clear" w:color="auto" w:fill="FFFFFF"/>
        <w:spacing w:after="0" w:line="240" w:lineRule="auto"/>
        <w:ind w:firstLine="709"/>
        <w:jc w:val="both"/>
        <w:rPr>
          <w:rFonts w:ascii="Arial" w:hAnsi="Arial" w:cs="Arial"/>
          <w:sz w:val="19"/>
          <w:szCs w:val="19"/>
        </w:rPr>
      </w:pPr>
      <w:r w:rsidRPr="00816383">
        <w:rPr>
          <w:rStyle w:val="Refdenotaalpie"/>
          <w:rFonts w:ascii="Arial" w:hAnsi="Arial" w:cs="Arial"/>
          <w:sz w:val="19"/>
          <w:szCs w:val="19"/>
          <w:lang w:val="es-MX"/>
        </w:rPr>
        <w:footnoteRef/>
      </w:r>
      <w:r w:rsidRPr="00816383">
        <w:rPr>
          <w:rStyle w:val="Refdenotaalpie"/>
          <w:rFonts w:ascii="Arial" w:hAnsi="Arial" w:cs="Arial"/>
          <w:sz w:val="19"/>
          <w:szCs w:val="19"/>
          <w:lang w:val="es-MX"/>
        </w:rPr>
        <w:t xml:space="preserve"> </w:t>
      </w:r>
      <w:r w:rsidRPr="00816383">
        <w:rPr>
          <w:rFonts w:ascii="Arial" w:hAnsi="Arial" w:cs="Arial"/>
          <w:sz w:val="19"/>
          <w:szCs w:val="19"/>
        </w:rPr>
        <w:t>«Artículo 2.2.1.1.1.6.4. Capacidad Residual: El interesado en celebrar contratos de obra pública con Entidades Estatales debe acreditar su Capacidad Residual o K de Contratación con los siguientes documentos:</w:t>
      </w:r>
    </w:p>
    <w:p w14:paraId="5A187F6B" w14:textId="77777777" w:rsidR="00C2687E" w:rsidRPr="00FB670A" w:rsidRDefault="00C2687E" w:rsidP="00C2687E">
      <w:pPr>
        <w:shd w:val="clear" w:color="auto" w:fill="FFFFFF"/>
        <w:spacing w:after="0" w:line="240" w:lineRule="auto"/>
        <w:ind w:firstLine="709"/>
        <w:jc w:val="both"/>
        <w:rPr>
          <w:rFonts w:ascii="Arial" w:hAnsi="Arial" w:cs="Arial"/>
          <w:sz w:val="19"/>
          <w:szCs w:val="19"/>
        </w:rPr>
      </w:pPr>
      <w:r w:rsidRPr="00FB670A">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78DD252D" w14:textId="77777777" w:rsidR="00C2687E" w:rsidRPr="00FB670A" w:rsidRDefault="00C2687E" w:rsidP="00C2687E">
      <w:pPr>
        <w:shd w:val="clear" w:color="auto" w:fill="FFFFFF"/>
        <w:spacing w:after="0" w:line="240" w:lineRule="auto"/>
        <w:ind w:firstLine="709"/>
        <w:jc w:val="both"/>
        <w:rPr>
          <w:rFonts w:ascii="Arial" w:hAnsi="Arial" w:cs="Arial"/>
          <w:sz w:val="19"/>
          <w:szCs w:val="19"/>
        </w:rPr>
      </w:pPr>
      <w:r w:rsidRPr="00FB670A">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56E83279" w14:textId="77777777" w:rsidR="00C2687E" w:rsidRPr="00FB670A" w:rsidRDefault="00C2687E" w:rsidP="00C2687E">
      <w:pPr>
        <w:shd w:val="clear" w:color="auto" w:fill="FFFFFF"/>
        <w:spacing w:after="0" w:line="240" w:lineRule="auto"/>
        <w:ind w:firstLine="709"/>
        <w:jc w:val="both"/>
        <w:rPr>
          <w:rFonts w:ascii="Arial" w:hAnsi="Arial" w:cs="Arial"/>
          <w:sz w:val="19"/>
          <w:szCs w:val="19"/>
        </w:rPr>
      </w:pPr>
      <w:r w:rsidRPr="00FB670A">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4">
    <w:p w14:paraId="7F815818" w14:textId="77777777" w:rsidR="00F7551C" w:rsidRPr="00F50E2F" w:rsidRDefault="00F7551C" w:rsidP="00F7551C">
      <w:pPr>
        <w:pStyle w:val="Textonotapie"/>
        <w:ind w:firstLine="709"/>
        <w:jc w:val="both"/>
        <w:rPr>
          <w:rFonts w:ascii="Arial" w:hAnsi="Arial" w:cs="Arial"/>
          <w:sz w:val="19"/>
          <w:szCs w:val="19"/>
        </w:rPr>
      </w:pPr>
      <w:r w:rsidRPr="00F50E2F">
        <w:rPr>
          <w:rStyle w:val="Refdenotaalpie"/>
          <w:rFonts w:ascii="Arial" w:hAnsi="Arial" w:cs="Arial"/>
          <w:sz w:val="19"/>
          <w:szCs w:val="19"/>
        </w:rPr>
        <w:footnoteRef/>
      </w:r>
      <w:r w:rsidRPr="00F50E2F">
        <w:rPr>
          <w:rFonts w:ascii="Arial" w:hAnsi="Arial" w:cs="Arial"/>
          <w:sz w:val="19"/>
          <w:szCs w:val="19"/>
        </w:rPr>
        <w:t xml:space="preserve"> </w:t>
      </w:r>
      <w:r w:rsidRPr="00B637F3">
        <w:rPr>
          <w:rFonts w:ascii="Arial" w:hAnsi="Arial" w:cs="Arial"/>
          <w:sz w:val="19"/>
          <w:szCs w:val="19"/>
        </w:rPr>
        <w:t xml:space="preserve">Colombia Compra Eficiente. </w:t>
      </w:r>
      <w:r w:rsidRPr="0085162C">
        <w:rPr>
          <w:rFonts w:ascii="Arial" w:hAnsi="Arial" w:cs="Arial"/>
          <w:sz w:val="19"/>
          <w:szCs w:val="19"/>
        </w:rPr>
        <w:t>Concepto C-297 del 4 de junio de 2020.</w:t>
      </w:r>
      <w:r w:rsidRPr="00B637F3">
        <w:rPr>
          <w:rFonts w:ascii="Arial" w:hAnsi="Arial" w:cs="Arial"/>
          <w:sz w:val="19"/>
          <w:szCs w:val="19"/>
        </w:rPr>
        <w:t xml:space="preserve"> </w:t>
      </w:r>
    </w:p>
  </w:footnote>
  <w:footnote w:id="5">
    <w:p w14:paraId="6F029CD0" w14:textId="77777777" w:rsidR="000A7622" w:rsidRPr="00B637F3" w:rsidRDefault="000A7622" w:rsidP="000A7622">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w:t>
      </w:r>
      <w:r>
        <w:rPr>
          <w:rFonts w:ascii="Arial" w:hAnsi="Arial" w:cs="Arial"/>
          <w:sz w:val="19"/>
          <w:szCs w:val="19"/>
        </w:rPr>
        <w:t>C</w:t>
      </w:r>
      <w:r w:rsidRPr="006A0072">
        <w:rPr>
          <w:rFonts w:ascii="Arial" w:hAnsi="Arial" w:cs="Arial"/>
          <w:sz w:val="19"/>
          <w:szCs w:val="19"/>
        </w:rPr>
        <w:t>oncepto C-196 de 2020</w:t>
      </w:r>
      <w:r>
        <w:rPr>
          <w:rFonts w:ascii="Arial" w:hAnsi="Arial" w:cs="Arial"/>
          <w:sz w:val="19"/>
          <w:szCs w:val="19"/>
        </w:rPr>
        <w:t xml:space="preserve">. </w:t>
      </w:r>
      <w:r w:rsidRPr="00B637F3">
        <w:rPr>
          <w:rFonts w:ascii="Arial" w:hAnsi="Arial" w:cs="Arial"/>
          <w:sz w:val="19"/>
          <w:szCs w:val="19"/>
        </w:rPr>
        <w:t>Radicado de entrada No. 4202013000001559. Radicado de salida No. 2202013000002534.</w:t>
      </w:r>
    </w:p>
    <w:p w14:paraId="5246CF72" w14:textId="77777777" w:rsidR="000A7622" w:rsidRPr="00B637F3" w:rsidRDefault="000A7622" w:rsidP="000A7622">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3A3C" w14:textId="77777777" w:rsidR="000126BB" w:rsidRDefault="00AA3DCE">
    <w:pPr>
      <w:pStyle w:val="Encabezado"/>
    </w:pPr>
  </w:p>
  <w:p w14:paraId="3B73BFE7" w14:textId="77777777" w:rsidR="000126BB" w:rsidRDefault="00AA3DCE">
    <w:pPr>
      <w:pStyle w:val="Encabezado"/>
    </w:pPr>
  </w:p>
  <w:p w14:paraId="6295CBEC" w14:textId="77777777" w:rsidR="000126BB" w:rsidRDefault="000D2FE0">
    <w:pPr>
      <w:pStyle w:val="Encabezado"/>
    </w:pPr>
    <w:r>
      <w:rPr>
        <w:noProof/>
        <w:lang w:val="en-US"/>
      </w:rPr>
      <w:drawing>
        <wp:anchor distT="0" distB="0" distL="114300" distR="114300" simplePos="0" relativeHeight="251659264" behindDoc="1" locked="0" layoutInCell="1" allowOverlap="1" wp14:anchorId="64D3CB28" wp14:editId="0371BB5E">
          <wp:simplePos x="0" y="0"/>
          <wp:positionH relativeFrom="margin">
            <wp:align>right</wp:align>
          </wp:positionH>
          <wp:positionV relativeFrom="paragraph">
            <wp:posOffset>50165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BCFB39" w14:textId="77777777" w:rsidR="000126BB" w:rsidRDefault="00AA3DCE">
    <w:pPr>
      <w:pStyle w:val="Encabezado"/>
    </w:pPr>
  </w:p>
  <w:p w14:paraId="17FE6F0F" w14:textId="77777777" w:rsidR="000126BB" w:rsidRDefault="00AA3DCE">
    <w:pPr>
      <w:pStyle w:val="Encabezado"/>
    </w:pPr>
  </w:p>
  <w:p w14:paraId="16F75284" w14:textId="77777777" w:rsidR="000126BB" w:rsidRDefault="00AA3D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6E2531A"/>
    <w:multiLevelType w:val="hybridMultilevel"/>
    <w:tmpl w:val="AE56CDCA"/>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5E53474"/>
    <w:multiLevelType w:val="hybridMultilevel"/>
    <w:tmpl w:val="2FA0710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7A4574"/>
    <w:multiLevelType w:val="hybridMultilevel"/>
    <w:tmpl w:val="2FA07102"/>
    <w:lvl w:ilvl="0" w:tplc="80745C7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9BD1E8E"/>
    <w:multiLevelType w:val="hybridMultilevel"/>
    <w:tmpl w:val="2588237E"/>
    <w:lvl w:ilvl="0" w:tplc="DFB24972">
      <w:start w:val="5"/>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B066B07"/>
    <w:multiLevelType w:val="multilevel"/>
    <w:tmpl w:val="11E03A5E"/>
    <w:lvl w:ilvl="0">
      <w:start w:val="3"/>
      <w:numFmt w:val="decimal"/>
      <w:lvlText w:val="%1"/>
      <w:lvlJc w:val="left"/>
      <w:pPr>
        <w:ind w:left="375" w:hanging="375"/>
      </w:pPr>
      <w:rPr>
        <w:rFonts w:hint="default"/>
        <w:b/>
        <w:bCs/>
      </w:rPr>
    </w:lvl>
    <w:lvl w:ilvl="1">
      <w:start w:val="10"/>
      <w:numFmt w:val="decimal"/>
      <w:lvlText w:val="%1.%2"/>
      <w:lvlJc w:val="left"/>
      <w:pPr>
        <w:ind w:left="150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900672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9627040">
    <w:abstractNumId w:val="6"/>
  </w:num>
  <w:num w:numId="3" w16cid:durableId="238289775">
    <w:abstractNumId w:val="4"/>
  </w:num>
  <w:num w:numId="4" w16cid:durableId="438840024">
    <w:abstractNumId w:val="1"/>
  </w:num>
  <w:num w:numId="5" w16cid:durableId="1286622788">
    <w:abstractNumId w:val="2"/>
  </w:num>
  <w:num w:numId="6" w16cid:durableId="57829272">
    <w:abstractNumId w:val="5"/>
  </w:num>
  <w:num w:numId="7" w16cid:durableId="1830369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22"/>
    <w:rsid w:val="00000E2C"/>
    <w:rsid w:val="00016705"/>
    <w:rsid w:val="000417F2"/>
    <w:rsid w:val="00055BD4"/>
    <w:rsid w:val="00057FA3"/>
    <w:rsid w:val="0009485D"/>
    <w:rsid w:val="000A0BA4"/>
    <w:rsid w:val="000A1C7D"/>
    <w:rsid w:val="000A54EF"/>
    <w:rsid w:val="000A7622"/>
    <w:rsid w:val="000C07BC"/>
    <w:rsid w:val="000D2FE0"/>
    <w:rsid w:val="000F48D7"/>
    <w:rsid w:val="00105E8F"/>
    <w:rsid w:val="00110D55"/>
    <w:rsid w:val="00125E16"/>
    <w:rsid w:val="00130C38"/>
    <w:rsid w:val="00132FCD"/>
    <w:rsid w:val="00134D8B"/>
    <w:rsid w:val="001368FF"/>
    <w:rsid w:val="001425C6"/>
    <w:rsid w:val="00152863"/>
    <w:rsid w:val="0015363C"/>
    <w:rsid w:val="00154EC9"/>
    <w:rsid w:val="00156C5C"/>
    <w:rsid w:val="0016251A"/>
    <w:rsid w:val="00181A0F"/>
    <w:rsid w:val="001A5C14"/>
    <w:rsid w:val="001B1730"/>
    <w:rsid w:val="001E1D22"/>
    <w:rsid w:val="001F1354"/>
    <w:rsid w:val="0020268A"/>
    <w:rsid w:val="002053BE"/>
    <w:rsid w:val="00207268"/>
    <w:rsid w:val="002075BE"/>
    <w:rsid w:val="002145DF"/>
    <w:rsid w:val="00237059"/>
    <w:rsid w:val="00247754"/>
    <w:rsid w:val="00274283"/>
    <w:rsid w:val="002811F9"/>
    <w:rsid w:val="00284465"/>
    <w:rsid w:val="00292A77"/>
    <w:rsid w:val="00294599"/>
    <w:rsid w:val="002C0A42"/>
    <w:rsid w:val="002C1B88"/>
    <w:rsid w:val="002C2699"/>
    <w:rsid w:val="002C3D14"/>
    <w:rsid w:val="002D0C97"/>
    <w:rsid w:val="002D48C2"/>
    <w:rsid w:val="002F2326"/>
    <w:rsid w:val="00301B30"/>
    <w:rsid w:val="00304693"/>
    <w:rsid w:val="00310D55"/>
    <w:rsid w:val="003245D9"/>
    <w:rsid w:val="00343F2F"/>
    <w:rsid w:val="003444C6"/>
    <w:rsid w:val="00344C12"/>
    <w:rsid w:val="00362393"/>
    <w:rsid w:val="00372485"/>
    <w:rsid w:val="003866DF"/>
    <w:rsid w:val="003A3D0C"/>
    <w:rsid w:val="003B5081"/>
    <w:rsid w:val="003F0D79"/>
    <w:rsid w:val="00414594"/>
    <w:rsid w:val="00425781"/>
    <w:rsid w:val="0044201C"/>
    <w:rsid w:val="004566F2"/>
    <w:rsid w:val="00460C77"/>
    <w:rsid w:val="00462510"/>
    <w:rsid w:val="004762FB"/>
    <w:rsid w:val="004A07C8"/>
    <w:rsid w:val="004A0BA5"/>
    <w:rsid w:val="004B285D"/>
    <w:rsid w:val="004D3DB0"/>
    <w:rsid w:val="004F0A05"/>
    <w:rsid w:val="004F57E4"/>
    <w:rsid w:val="005057C7"/>
    <w:rsid w:val="005313FC"/>
    <w:rsid w:val="005339F8"/>
    <w:rsid w:val="00545E89"/>
    <w:rsid w:val="005539E8"/>
    <w:rsid w:val="00560B68"/>
    <w:rsid w:val="00591635"/>
    <w:rsid w:val="005A3892"/>
    <w:rsid w:val="005B41CD"/>
    <w:rsid w:val="005C1744"/>
    <w:rsid w:val="005D6D35"/>
    <w:rsid w:val="005E7DA4"/>
    <w:rsid w:val="005F4108"/>
    <w:rsid w:val="005F4127"/>
    <w:rsid w:val="00604D12"/>
    <w:rsid w:val="006323EE"/>
    <w:rsid w:val="0065469C"/>
    <w:rsid w:val="00671FBB"/>
    <w:rsid w:val="0068689E"/>
    <w:rsid w:val="0069537B"/>
    <w:rsid w:val="006A1A44"/>
    <w:rsid w:val="006B021A"/>
    <w:rsid w:val="006B7691"/>
    <w:rsid w:val="006C07D7"/>
    <w:rsid w:val="006C62E8"/>
    <w:rsid w:val="006D561F"/>
    <w:rsid w:val="00710161"/>
    <w:rsid w:val="00725027"/>
    <w:rsid w:val="007370D2"/>
    <w:rsid w:val="007447FA"/>
    <w:rsid w:val="00744EA7"/>
    <w:rsid w:val="00750EAC"/>
    <w:rsid w:val="00761125"/>
    <w:rsid w:val="00766A30"/>
    <w:rsid w:val="007712BC"/>
    <w:rsid w:val="0077505D"/>
    <w:rsid w:val="0077692C"/>
    <w:rsid w:val="007870C5"/>
    <w:rsid w:val="00797E31"/>
    <w:rsid w:val="007A61E4"/>
    <w:rsid w:val="007B3BDB"/>
    <w:rsid w:val="007C67F2"/>
    <w:rsid w:val="007C7810"/>
    <w:rsid w:val="007E1B61"/>
    <w:rsid w:val="00811AFA"/>
    <w:rsid w:val="00821A2B"/>
    <w:rsid w:val="008226D6"/>
    <w:rsid w:val="008426EF"/>
    <w:rsid w:val="00845DDD"/>
    <w:rsid w:val="00853E6C"/>
    <w:rsid w:val="008633E8"/>
    <w:rsid w:val="008646C6"/>
    <w:rsid w:val="00884CC0"/>
    <w:rsid w:val="00896497"/>
    <w:rsid w:val="008A1647"/>
    <w:rsid w:val="008A330E"/>
    <w:rsid w:val="008A3336"/>
    <w:rsid w:val="008A6B02"/>
    <w:rsid w:val="008B1B34"/>
    <w:rsid w:val="008C7B12"/>
    <w:rsid w:val="008D0F55"/>
    <w:rsid w:val="008E0C95"/>
    <w:rsid w:val="008E171B"/>
    <w:rsid w:val="008E4FE6"/>
    <w:rsid w:val="008E66DD"/>
    <w:rsid w:val="008F4C54"/>
    <w:rsid w:val="008F6FDA"/>
    <w:rsid w:val="009050CB"/>
    <w:rsid w:val="00921159"/>
    <w:rsid w:val="009463A1"/>
    <w:rsid w:val="00975C57"/>
    <w:rsid w:val="00985429"/>
    <w:rsid w:val="00986B14"/>
    <w:rsid w:val="009B73D5"/>
    <w:rsid w:val="009F5200"/>
    <w:rsid w:val="00A068C4"/>
    <w:rsid w:val="00A32359"/>
    <w:rsid w:val="00A80FCA"/>
    <w:rsid w:val="00AA3DCE"/>
    <w:rsid w:val="00AD0F31"/>
    <w:rsid w:val="00AE26D9"/>
    <w:rsid w:val="00AE5513"/>
    <w:rsid w:val="00B0259F"/>
    <w:rsid w:val="00B07FAF"/>
    <w:rsid w:val="00B13A27"/>
    <w:rsid w:val="00B278AC"/>
    <w:rsid w:val="00B33C64"/>
    <w:rsid w:val="00B410BB"/>
    <w:rsid w:val="00B428B6"/>
    <w:rsid w:val="00B563B6"/>
    <w:rsid w:val="00B56D9F"/>
    <w:rsid w:val="00B64F13"/>
    <w:rsid w:val="00B74220"/>
    <w:rsid w:val="00BB2318"/>
    <w:rsid w:val="00BB402C"/>
    <w:rsid w:val="00BE2A4B"/>
    <w:rsid w:val="00BE42E8"/>
    <w:rsid w:val="00BF7EBE"/>
    <w:rsid w:val="00C13C1E"/>
    <w:rsid w:val="00C2687E"/>
    <w:rsid w:val="00C4060B"/>
    <w:rsid w:val="00C8339E"/>
    <w:rsid w:val="00C8352A"/>
    <w:rsid w:val="00CC1470"/>
    <w:rsid w:val="00CD13AF"/>
    <w:rsid w:val="00CD33E7"/>
    <w:rsid w:val="00CE2839"/>
    <w:rsid w:val="00CE2A3D"/>
    <w:rsid w:val="00D47433"/>
    <w:rsid w:val="00D525E3"/>
    <w:rsid w:val="00D528DA"/>
    <w:rsid w:val="00D67CAE"/>
    <w:rsid w:val="00D76269"/>
    <w:rsid w:val="00D778D6"/>
    <w:rsid w:val="00D83929"/>
    <w:rsid w:val="00D86992"/>
    <w:rsid w:val="00D9394C"/>
    <w:rsid w:val="00D96B1E"/>
    <w:rsid w:val="00DA3DA5"/>
    <w:rsid w:val="00DB6D76"/>
    <w:rsid w:val="00DC2E95"/>
    <w:rsid w:val="00DD1B30"/>
    <w:rsid w:val="00E03CA7"/>
    <w:rsid w:val="00E123EA"/>
    <w:rsid w:val="00E135EC"/>
    <w:rsid w:val="00E3042F"/>
    <w:rsid w:val="00E3370C"/>
    <w:rsid w:val="00E57338"/>
    <w:rsid w:val="00E74DB8"/>
    <w:rsid w:val="00E80EB4"/>
    <w:rsid w:val="00E92BD9"/>
    <w:rsid w:val="00EC3023"/>
    <w:rsid w:val="00EC6D9D"/>
    <w:rsid w:val="00ED0894"/>
    <w:rsid w:val="00ED08D5"/>
    <w:rsid w:val="00EE441D"/>
    <w:rsid w:val="00EE6842"/>
    <w:rsid w:val="00EE7457"/>
    <w:rsid w:val="00F01AE7"/>
    <w:rsid w:val="00F152D9"/>
    <w:rsid w:val="00F15E0B"/>
    <w:rsid w:val="00F16542"/>
    <w:rsid w:val="00F24144"/>
    <w:rsid w:val="00F276BB"/>
    <w:rsid w:val="00F31C2D"/>
    <w:rsid w:val="00F42EDE"/>
    <w:rsid w:val="00F44C12"/>
    <w:rsid w:val="00F468CD"/>
    <w:rsid w:val="00F64648"/>
    <w:rsid w:val="00F702AA"/>
    <w:rsid w:val="00F70DBA"/>
    <w:rsid w:val="00F73A0C"/>
    <w:rsid w:val="00F7551C"/>
    <w:rsid w:val="00F86683"/>
    <w:rsid w:val="00FA7F82"/>
    <w:rsid w:val="00FB3124"/>
    <w:rsid w:val="00FB347B"/>
    <w:rsid w:val="00FE15C1"/>
    <w:rsid w:val="00FF0BEC"/>
    <w:rsid w:val="00FF0C70"/>
    <w:rsid w:val="00FF0D61"/>
    <w:rsid w:val="00FF58D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0F9A"/>
  <w15:chartTrackingRefBased/>
  <w15:docId w15:val="{076EE74A-8228-497A-A64C-AB5C9479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A76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622"/>
  </w:style>
  <w:style w:type="paragraph" w:styleId="Encabezado">
    <w:name w:val="header"/>
    <w:basedOn w:val="Normal"/>
    <w:link w:val="EncabezadoCar"/>
    <w:uiPriority w:val="99"/>
    <w:unhideWhenUsed/>
    <w:rsid w:val="000A76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622"/>
  </w:style>
  <w:style w:type="paragraph" w:styleId="NormalWeb">
    <w:name w:val="Normal (Web)"/>
    <w:basedOn w:val="Normal"/>
    <w:link w:val="NormalWebCar"/>
    <w:uiPriority w:val="99"/>
    <w:unhideWhenUsed/>
    <w:rsid w:val="000A7622"/>
    <w:rPr>
      <w:rFonts w:ascii="Times New Roman" w:hAnsi="Times New Roman" w:cs="Times New Roman"/>
      <w:sz w:val="24"/>
      <w:szCs w:val="24"/>
    </w:rPr>
  </w:style>
  <w:style w:type="table" w:styleId="Tablaconcuadrcula">
    <w:name w:val="Table Grid"/>
    <w:basedOn w:val="Tablanormal"/>
    <w:uiPriority w:val="59"/>
    <w:rsid w:val="000A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A762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A7622"/>
    <w:pPr>
      <w:spacing w:after="0" w:line="240" w:lineRule="auto"/>
    </w:pPr>
    <w:rPr>
      <w:sz w:val="20"/>
      <w:szCs w:val="20"/>
      <w:lang w:val="es-MX"/>
    </w:rPr>
  </w:style>
  <w:style w:type="character" w:customStyle="1" w:styleId="TextonotapieCar1">
    <w:name w:val="Texto nota pie Car1"/>
    <w:basedOn w:val="Fuentedeprrafopredeter"/>
    <w:uiPriority w:val="99"/>
    <w:semiHidden/>
    <w:rsid w:val="000A762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0A7622"/>
    <w:rPr>
      <w:vertAlign w:val="superscript"/>
    </w:rPr>
  </w:style>
  <w:style w:type="paragraph" w:customStyle="1" w:styleId="Appelnotedebasde">
    <w:name w:val="Appel note de bas de..."/>
    <w:basedOn w:val="Normal"/>
    <w:link w:val="Refdenotaalpie"/>
    <w:uiPriority w:val="99"/>
    <w:rsid w:val="000A7622"/>
    <w:pPr>
      <w:spacing w:line="240" w:lineRule="exact"/>
    </w:pPr>
    <w:rPr>
      <w:vertAlign w:val="superscript"/>
    </w:rPr>
  </w:style>
  <w:style w:type="character" w:customStyle="1" w:styleId="NormalWebCar">
    <w:name w:val="Normal (Web) Car"/>
    <w:link w:val="NormalWeb"/>
    <w:uiPriority w:val="99"/>
    <w:rsid w:val="000A7622"/>
    <w:rPr>
      <w:rFonts w:ascii="Times New Roman" w:hAnsi="Times New Roman" w:cs="Times New Roman"/>
      <w:sz w:val="24"/>
      <w:szCs w:val="24"/>
    </w:rPr>
  </w:style>
  <w:style w:type="paragraph" w:styleId="Sinespaciado">
    <w:name w:val="No Spacing"/>
    <w:uiPriority w:val="1"/>
    <w:qFormat/>
    <w:rsid w:val="000A7622"/>
    <w:pPr>
      <w:spacing w:after="0" w:line="240" w:lineRule="auto"/>
    </w:pPr>
  </w:style>
  <w:style w:type="paragraph" w:customStyle="1" w:styleId="Default">
    <w:name w:val="Default"/>
    <w:rsid w:val="005C174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AD0F31"/>
    <w:pPr>
      <w:ind w:left="720"/>
      <w:contextualSpacing/>
    </w:pPr>
  </w:style>
  <w:style w:type="paragraph" w:styleId="Revisin">
    <w:name w:val="Revision"/>
    <w:hidden/>
    <w:uiPriority w:val="99"/>
    <w:semiHidden/>
    <w:rsid w:val="00D47433"/>
    <w:pPr>
      <w:spacing w:after="0" w:line="240" w:lineRule="auto"/>
    </w:pPr>
  </w:style>
  <w:style w:type="character" w:customStyle="1" w:styleId="normaltextrun">
    <w:name w:val="normaltextrun"/>
    <w:basedOn w:val="Fuentedeprrafopredeter"/>
    <w:rsid w:val="00B13A27"/>
  </w:style>
  <w:style w:type="character" w:styleId="Refdecomentario">
    <w:name w:val="annotation reference"/>
    <w:basedOn w:val="Fuentedeprrafopredeter"/>
    <w:uiPriority w:val="99"/>
    <w:semiHidden/>
    <w:unhideWhenUsed/>
    <w:rsid w:val="0069537B"/>
    <w:rPr>
      <w:sz w:val="16"/>
      <w:szCs w:val="16"/>
    </w:rPr>
  </w:style>
  <w:style w:type="paragraph" w:styleId="Textocomentario">
    <w:name w:val="annotation text"/>
    <w:basedOn w:val="Normal"/>
    <w:link w:val="TextocomentarioCar"/>
    <w:uiPriority w:val="99"/>
    <w:unhideWhenUsed/>
    <w:rsid w:val="0069537B"/>
    <w:pPr>
      <w:spacing w:line="240" w:lineRule="auto"/>
    </w:pPr>
    <w:rPr>
      <w:sz w:val="20"/>
      <w:szCs w:val="20"/>
    </w:rPr>
  </w:style>
  <w:style w:type="character" w:customStyle="1" w:styleId="TextocomentarioCar">
    <w:name w:val="Texto comentario Car"/>
    <w:basedOn w:val="Fuentedeprrafopredeter"/>
    <w:link w:val="Textocomentario"/>
    <w:uiPriority w:val="99"/>
    <w:rsid w:val="0069537B"/>
    <w:rPr>
      <w:sz w:val="20"/>
      <w:szCs w:val="20"/>
    </w:rPr>
  </w:style>
  <w:style w:type="paragraph" w:styleId="Asuntodelcomentario">
    <w:name w:val="annotation subject"/>
    <w:basedOn w:val="Textocomentario"/>
    <w:next w:val="Textocomentario"/>
    <w:link w:val="AsuntodelcomentarioCar"/>
    <w:uiPriority w:val="99"/>
    <w:semiHidden/>
    <w:unhideWhenUsed/>
    <w:rsid w:val="0069537B"/>
    <w:rPr>
      <w:b/>
      <w:bCs/>
    </w:rPr>
  </w:style>
  <w:style w:type="character" w:customStyle="1" w:styleId="AsuntodelcomentarioCar">
    <w:name w:val="Asunto del comentario Car"/>
    <w:basedOn w:val="TextocomentarioCar"/>
    <w:link w:val="Asuntodelcomentario"/>
    <w:uiPriority w:val="99"/>
    <w:semiHidden/>
    <w:rsid w:val="0069537B"/>
    <w:rPr>
      <w:b/>
      <w:bCs/>
      <w:sz w:val="20"/>
      <w:szCs w:val="20"/>
    </w:rPr>
  </w:style>
  <w:style w:type="paragraph" w:styleId="Textoindependiente">
    <w:name w:val="Body Text"/>
    <w:basedOn w:val="Normal"/>
    <w:link w:val="TextoindependienteCar"/>
    <w:uiPriority w:val="1"/>
    <w:qFormat/>
    <w:rsid w:val="0077505D"/>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77505D"/>
    <w:rPr>
      <w:rFonts w:ascii="Arial" w:eastAsia="Arial" w:hAnsi="Arial" w:cs="Arial"/>
      <w:lang w:val="es-E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9463A1"/>
  </w:style>
  <w:style w:type="paragraph" w:customStyle="1" w:styleId="paragraph">
    <w:name w:val="paragraph"/>
    <w:basedOn w:val="Normal"/>
    <w:rsid w:val="001B173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1B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09535">
      <w:bodyDiv w:val="1"/>
      <w:marLeft w:val="0"/>
      <w:marRight w:val="0"/>
      <w:marTop w:val="0"/>
      <w:marBottom w:val="0"/>
      <w:divBdr>
        <w:top w:val="none" w:sz="0" w:space="0" w:color="auto"/>
        <w:left w:val="none" w:sz="0" w:space="0" w:color="auto"/>
        <w:bottom w:val="none" w:sz="0" w:space="0" w:color="auto"/>
        <w:right w:val="none" w:sz="0" w:space="0" w:color="auto"/>
      </w:divBdr>
      <w:divsChild>
        <w:div w:id="313797549">
          <w:marLeft w:val="0"/>
          <w:marRight w:val="0"/>
          <w:marTop w:val="0"/>
          <w:marBottom w:val="0"/>
          <w:divBdr>
            <w:top w:val="none" w:sz="0" w:space="0" w:color="auto"/>
            <w:left w:val="none" w:sz="0" w:space="0" w:color="auto"/>
            <w:bottom w:val="none" w:sz="0" w:space="0" w:color="auto"/>
            <w:right w:val="none" w:sz="0" w:space="0" w:color="auto"/>
          </w:divBdr>
        </w:div>
        <w:div w:id="734821112">
          <w:marLeft w:val="0"/>
          <w:marRight w:val="0"/>
          <w:marTop w:val="0"/>
          <w:marBottom w:val="0"/>
          <w:divBdr>
            <w:top w:val="none" w:sz="0" w:space="0" w:color="auto"/>
            <w:left w:val="none" w:sz="0" w:space="0" w:color="auto"/>
            <w:bottom w:val="none" w:sz="0" w:space="0" w:color="auto"/>
            <w:right w:val="none" w:sz="0" w:space="0" w:color="auto"/>
          </w:divBdr>
        </w:div>
      </w:divsChild>
    </w:div>
    <w:div w:id="898200814">
      <w:bodyDiv w:val="1"/>
      <w:marLeft w:val="0"/>
      <w:marRight w:val="0"/>
      <w:marTop w:val="0"/>
      <w:marBottom w:val="0"/>
      <w:divBdr>
        <w:top w:val="none" w:sz="0" w:space="0" w:color="auto"/>
        <w:left w:val="none" w:sz="0" w:space="0" w:color="auto"/>
        <w:bottom w:val="none" w:sz="0" w:space="0" w:color="auto"/>
        <w:right w:val="none" w:sz="0" w:space="0" w:color="auto"/>
      </w:divBdr>
      <w:divsChild>
        <w:div w:id="1297222269">
          <w:marLeft w:val="0"/>
          <w:marRight w:val="0"/>
          <w:marTop w:val="0"/>
          <w:marBottom w:val="0"/>
          <w:divBdr>
            <w:top w:val="none" w:sz="0" w:space="0" w:color="auto"/>
            <w:left w:val="none" w:sz="0" w:space="0" w:color="auto"/>
            <w:bottom w:val="none" w:sz="0" w:space="0" w:color="auto"/>
            <w:right w:val="none" w:sz="0" w:space="0" w:color="auto"/>
          </w:divBdr>
        </w:div>
        <w:div w:id="1701583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D932A-5396-4132-8D42-2E86E706325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D42C9D-ACE0-4F8B-A201-B096B615C307}">
  <ds:schemaRefs>
    <ds:schemaRef ds:uri="http://schemas.microsoft.com/sharepoint/v3/contenttype/forms"/>
  </ds:schemaRefs>
</ds:datastoreItem>
</file>

<file path=customXml/itemProps3.xml><?xml version="1.0" encoding="utf-8"?>
<ds:datastoreItem xmlns:ds="http://schemas.openxmlformats.org/officeDocument/2006/customXml" ds:itemID="{C19E12C7-E6F7-42A7-BDD8-ECFC7AD259FD}">
  <ds:schemaRefs>
    <ds:schemaRef ds:uri="http://schemas.openxmlformats.org/officeDocument/2006/bibliography"/>
  </ds:schemaRefs>
</ds:datastoreItem>
</file>

<file path=customXml/itemProps4.xml><?xml version="1.0" encoding="utf-8"?>
<ds:datastoreItem xmlns:ds="http://schemas.openxmlformats.org/officeDocument/2006/customXml" ds:itemID="{76790647-93AB-481B-82D7-F7291C72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7063</Words>
  <Characters>38849</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Edwin Johan Chocontá Quintero</cp:lastModifiedBy>
  <cp:revision>2</cp:revision>
  <dcterms:created xsi:type="dcterms:W3CDTF">2022-06-01T19:46:00Z</dcterms:created>
  <dcterms:modified xsi:type="dcterms:W3CDTF">2022-06-01T19:46:00Z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