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9B0177" w:rsidRDefault="00B55C69" w:rsidP="008536BB">
      <w:pPr>
        <w:jc w:val="right"/>
        <w:rPr>
          <w:rFonts w:ascii="Arial" w:eastAsia="Calibri" w:hAnsi="Arial" w:cs="Arial"/>
          <w:b/>
          <w:color w:val="000000" w:themeColor="text1"/>
          <w:sz w:val="22"/>
          <w:szCs w:val="22"/>
          <w:lang w:val="es-ES_tradnl"/>
        </w:rPr>
      </w:pPr>
      <w:bookmarkStart w:id="0" w:name="_Hlk28946138"/>
      <w:bookmarkStart w:id="1" w:name="_Hlk29548183"/>
      <w:r w:rsidRPr="009B0177">
        <w:rPr>
          <w:rFonts w:ascii="Arial" w:hAnsi="Arial" w:cs="Arial"/>
          <w:bCs/>
          <w:color w:val="000000" w:themeColor="text1"/>
          <w:sz w:val="22"/>
          <w:szCs w:val="22"/>
          <w:lang w:val="es-ES_tradnl" w:eastAsia="es-ES"/>
        </w:rPr>
        <w:t>CCE-DES-FM-17</w:t>
      </w:r>
      <w:bookmarkEnd w:id="0"/>
      <w:bookmarkEnd w:id="1"/>
    </w:p>
    <w:p w14:paraId="0F3ADE84" w14:textId="77777777" w:rsidR="00BC78A3" w:rsidRPr="009B0177" w:rsidRDefault="00BC78A3" w:rsidP="00BC78A3">
      <w:pPr>
        <w:jc w:val="both"/>
        <w:rPr>
          <w:rFonts w:ascii="Arial" w:hAnsi="Arial" w:cs="Arial"/>
          <w:color w:val="000000" w:themeColor="text1"/>
          <w:sz w:val="21"/>
          <w:szCs w:val="21"/>
        </w:rPr>
      </w:pPr>
    </w:p>
    <w:p w14:paraId="607730A3" w14:textId="77777777" w:rsidR="00BC78A3" w:rsidRPr="009B0177" w:rsidRDefault="00BC78A3" w:rsidP="00BC78A3">
      <w:pPr>
        <w:jc w:val="both"/>
        <w:rPr>
          <w:rFonts w:ascii="Arial" w:eastAsia="Calibri" w:hAnsi="Arial" w:cs="Arial"/>
          <w:b/>
          <w:color w:val="000000" w:themeColor="text1"/>
          <w:sz w:val="22"/>
        </w:rPr>
      </w:pPr>
      <w:r w:rsidRPr="009B0177">
        <w:rPr>
          <w:rFonts w:ascii="Arial" w:eastAsia="Calibri" w:hAnsi="Arial" w:cs="Arial"/>
          <w:b/>
          <w:color w:val="000000" w:themeColor="text1"/>
          <w:sz w:val="22"/>
        </w:rPr>
        <w:t xml:space="preserve">CONTRATACIÓN CON ESAL – Contrato de asociación – Objeto – Alcance </w:t>
      </w:r>
    </w:p>
    <w:p w14:paraId="5791D061" w14:textId="77777777" w:rsidR="00BC78A3" w:rsidRPr="009B0177" w:rsidRDefault="00BC78A3" w:rsidP="00BC78A3">
      <w:pPr>
        <w:jc w:val="both"/>
        <w:rPr>
          <w:rFonts w:ascii="Arial" w:eastAsia="Calibri" w:hAnsi="Arial" w:cs="Arial"/>
          <w:b/>
          <w:color w:val="000000" w:themeColor="text1"/>
          <w:sz w:val="22"/>
        </w:rPr>
      </w:pPr>
    </w:p>
    <w:p w14:paraId="1DCC6BEA" w14:textId="566F7133" w:rsidR="00BC78A3" w:rsidRPr="009B0177" w:rsidRDefault="000F4CC6" w:rsidP="00BC78A3">
      <w:pPr>
        <w:jc w:val="both"/>
        <w:rPr>
          <w:rFonts w:ascii="Arial" w:hAnsi="Arial" w:cs="Arial"/>
          <w:color w:val="000000" w:themeColor="text1"/>
          <w:sz w:val="20"/>
          <w:szCs w:val="20"/>
        </w:rPr>
      </w:pPr>
      <w:r w:rsidRPr="000F4CC6">
        <w:rPr>
          <w:rFonts w:ascii="Arial" w:hAnsi="Arial" w:cs="Arial"/>
          <w:color w:val="000000" w:themeColor="text1"/>
          <w:sz w:val="20"/>
          <w:szCs w:val="20"/>
        </w:rPr>
        <w:t>De otro lado, los convenios de asociación «[t]</w:t>
      </w:r>
      <w:proofErr w:type="spellStart"/>
      <w:r w:rsidRPr="000F4CC6">
        <w:rPr>
          <w:rFonts w:ascii="Arial" w:hAnsi="Arial" w:cs="Arial"/>
          <w:color w:val="000000" w:themeColor="text1"/>
          <w:sz w:val="20"/>
          <w:szCs w:val="20"/>
        </w:rPr>
        <w:t>ienen</w:t>
      </w:r>
      <w:proofErr w:type="spellEnd"/>
      <w:r w:rsidRPr="000F4CC6">
        <w:rPr>
          <w:rFonts w:ascii="Arial" w:hAnsi="Arial" w:cs="Arial"/>
          <w:color w:val="000000" w:themeColor="text1"/>
          <w:sz w:val="20"/>
          <w:szCs w:val="20"/>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proofErr w:type="gramStart"/>
      <w:r w:rsidRPr="000F4CC6">
        <w:rPr>
          <w:rFonts w:ascii="Arial" w:hAnsi="Arial" w:cs="Arial"/>
          <w:color w:val="000000" w:themeColor="text1"/>
          <w:sz w:val="20"/>
          <w:szCs w:val="20"/>
        </w:rPr>
        <w:t>» .</w:t>
      </w:r>
      <w:proofErr w:type="gramEnd"/>
      <w:r w:rsidRPr="000F4CC6">
        <w:rPr>
          <w:rFonts w:ascii="Arial" w:hAnsi="Arial" w:cs="Arial"/>
          <w:color w:val="000000" w:themeColor="text1"/>
          <w:sz w:val="20"/>
          <w:szCs w:val="20"/>
        </w:rPr>
        <w:t xml:space="preserve">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14:paraId="73A832E5" w14:textId="5CC47BFE" w:rsidR="00BC78A3" w:rsidRPr="009B0177" w:rsidRDefault="000F4CC6" w:rsidP="00BC78A3">
      <w:pPr>
        <w:jc w:val="both"/>
        <w:rPr>
          <w:rFonts w:ascii="Arial" w:hAnsi="Arial" w:cs="Arial"/>
          <w:color w:val="000000" w:themeColor="text1"/>
          <w:sz w:val="21"/>
          <w:szCs w:val="21"/>
        </w:rPr>
      </w:pPr>
      <w:r>
        <w:rPr>
          <w:rFonts w:ascii="Arial" w:eastAsia="Calibri" w:hAnsi="Arial" w:cs="Arial"/>
          <w:b/>
          <w:color w:val="000000" w:themeColor="text1"/>
          <w:sz w:val="22"/>
        </w:rPr>
        <w:t xml:space="preserve">DECRETO 092 DE 2017 – Criterios – Aplicación </w:t>
      </w:r>
    </w:p>
    <w:p w14:paraId="16B57780" w14:textId="77777777" w:rsidR="00BC78A3" w:rsidRPr="009B0177" w:rsidRDefault="00BC78A3" w:rsidP="00BC78A3">
      <w:pPr>
        <w:jc w:val="both"/>
        <w:rPr>
          <w:rFonts w:ascii="Arial" w:hAnsi="Arial" w:cs="Arial"/>
          <w:color w:val="000000" w:themeColor="text1"/>
          <w:sz w:val="20"/>
          <w:szCs w:val="20"/>
        </w:rPr>
      </w:pPr>
      <w:r w:rsidRPr="009B0177">
        <w:rPr>
          <w:rFonts w:ascii="Arial" w:hAnsi="Arial" w:cs="Arial"/>
          <w:color w:val="000000" w:themeColor="text1"/>
          <w:sz w:val="20"/>
          <w:szCs w:val="20"/>
        </w:rPr>
        <w:t>[…] De acuerdo con lo anterior, no todas las actividades que las entidades estatales deben desarrollar para alcanzar sus objetivos misionales deben ejecutarse a través de la celebración de contratos del artículo 355 superior o convenios de asociación. Debe tenerse en cuenta que lo que determina la aplicación del Decreto 092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w:t>
      </w:r>
    </w:p>
    <w:p w14:paraId="4AB62A2A" w14:textId="77777777" w:rsidR="00BC78A3" w:rsidRPr="009B0177" w:rsidRDefault="00BC78A3" w:rsidP="00BC78A3">
      <w:pPr>
        <w:pStyle w:val="Sinespaciado"/>
        <w:jc w:val="both"/>
        <w:rPr>
          <w:rFonts w:ascii="Arial" w:hAnsi="Arial" w:cs="Arial"/>
          <w:color w:val="000000" w:themeColor="text1"/>
          <w:sz w:val="20"/>
          <w:szCs w:val="20"/>
        </w:rPr>
      </w:pPr>
    </w:p>
    <w:p w14:paraId="4324ABEB" w14:textId="207CAF36" w:rsidR="00BC78A3" w:rsidRPr="00686628" w:rsidRDefault="00BC78A3" w:rsidP="00BC78A3">
      <w:pPr>
        <w:pStyle w:val="Textoindependiente"/>
        <w:ind w:right="102"/>
        <w:jc w:val="both"/>
        <w:rPr>
          <w:rFonts w:ascii="Arial" w:hAnsi="Arial" w:cs="Arial"/>
          <w:b/>
          <w:bCs/>
          <w:color w:val="000000" w:themeColor="text1"/>
        </w:rPr>
      </w:pPr>
      <w:r w:rsidRPr="00686628">
        <w:rPr>
          <w:rFonts w:ascii="Arial" w:hAnsi="Arial" w:cs="Arial"/>
          <w:b/>
          <w:bCs/>
          <w:color w:val="000000" w:themeColor="text1"/>
        </w:rPr>
        <w:t>DECRETO 092 DE 2017 – Suspensión Provisional – Artículos suspendidos</w:t>
      </w:r>
    </w:p>
    <w:p w14:paraId="7F7E9DBD" w14:textId="5D7C34D4" w:rsidR="00BC78A3" w:rsidRPr="009B0177" w:rsidRDefault="00BC78A3" w:rsidP="00BC78A3">
      <w:pPr>
        <w:pStyle w:val="Textoindependiente"/>
        <w:ind w:right="102"/>
        <w:jc w:val="both"/>
        <w:rPr>
          <w:rFonts w:ascii="Arial" w:hAnsi="Arial" w:cs="Arial"/>
          <w:color w:val="000000" w:themeColor="text1"/>
          <w:sz w:val="20"/>
          <w:szCs w:val="20"/>
        </w:rPr>
      </w:pPr>
      <w:r w:rsidRPr="009B0177">
        <w:rPr>
          <w:rFonts w:ascii="Arial" w:hAnsi="Arial" w:cs="Arial"/>
          <w:color w:val="000000" w:themeColor="text1"/>
          <w:sz w:val="20"/>
          <w:szCs w:val="20"/>
        </w:rPr>
        <w:t xml:space="preserve">El Consejo de Estado, en el Auto del 6 de agosto de 2019 de la Sección Tercera, Subsección A, radicado No. 11001-03-26-000-2018-00113-00 (62.003), </w:t>
      </w:r>
      <w:proofErr w:type="gramStart"/>
      <w:r w:rsidRPr="009B0177">
        <w:rPr>
          <w:rFonts w:ascii="Arial" w:hAnsi="Arial" w:cs="Arial"/>
          <w:color w:val="000000" w:themeColor="text1"/>
          <w:sz w:val="20"/>
          <w:szCs w:val="20"/>
        </w:rPr>
        <w:t>Consejero</w:t>
      </w:r>
      <w:proofErr w:type="gramEnd"/>
      <w:r w:rsidRPr="009B0177">
        <w:rPr>
          <w:rFonts w:ascii="Arial" w:hAnsi="Arial" w:cs="Arial"/>
          <w:color w:val="000000" w:themeColor="text1"/>
          <w:sz w:val="20"/>
          <w:szCs w:val="20"/>
        </w:rPr>
        <w:t xml:space="preserve"> Ponente Carlos Alberto Zambrano Barrera, estudió la solicitud de suspensión provisional del inciso 2 del artículo 1, literales a y c del artículo 2, inciso 5 del artículo 2, inciso 2 del artículo 3, inciso final del artículo 4 y artículo 5 del Decreto 092 de 2017. […] En virtud de este análisis, el Consejo de Estado suspendió provisionalmente el inciso 2 del artículo primero y el inciso 2 del artículo 3, lo que significa que los contratos celebrados con entidades sin ánimo de lucro no tienen que aplicar la «Guía para la contratación con entidades privadas sin ánimo de lucro y de reconocida idoneidad», expedida por la Agencia Nacional de Contratación Pública–Colombia Compra Eficiente. […]</w:t>
      </w:r>
    </w:p>
    <w:p w14:paraId="3776600F" w14:textId="77777777" w:rsidR="00BC78A3" w:rsidRPr="009B0177" w:rsidRDefault="00BC78A3" w:rsidP="00BC78A3">
      <w:pPr>
        <w:jc w:val="both"/>
        <w:rPr>
          <w:rFonts w:ascii="Arial" w:eastAsia="Arial" w:hAnsi="Arial" w:cs="Arial"/>
          <w:color w:val="000000" w:themeColor="text1"/>
          <w:sz w:val="20"/>
          <w:szCs w:val="20"/>
          <w:lang w:val="es-ES"/>
        </w:rPr>
      </w:pPr>
      <w:r w:rsidRPr="009B0177">
        <w:rPr>
          <w:rFonts w:ascii="Arial" w:eastAsia="Arial" w:hAnsi="Arial" w:cs="Arial"/>
          <w:color w:val="000000" w:themeColor="text1"/>
          <w:sz w:val="20"/>
          <w:szCs w:val="20"/>
          <w:lang w:val="es-ES"/>
        </w:rPr>
        <w:t xml:space="preserve">En este orden de ideas, el Consejo de Estado suspendió provisionalmente el literal a), por lo cual el objeto de los contratos debe ser acorde con los planes nacionales o seccionales de desarrollo; y no necesariamente estar previstos directamente en ellos, además no solo se pueden celebrar contratos para los objetos específicos señalados en el Decreto 092 de 2017. […] </w:t>
      </w:r>
    </w:p>
    <w:p w14:paraId="534FF7CA" w14:textId="77777777" w:rsidR="00BC78A3" w:rsidRPr="009B0177" w:rsidRDefault="00BC78A3" w:rsidP="00BC78A3">
      <w:pPr>
        <w:jc w:val="both"/>
        <w:rPr>
          <w:rFonts w:ascii="Arial" w:eastAsia="Arial" w:hAnsi="Arial" w:cs="Arial"/>
          <w:color w:val="000000" w:themeColor="text1"/>
          <w:sz w:val="20"/>
          <w:szCs w:val="20"/>
          <w:lang w:val="es-ES"/>
        </w:rPr>
      </w:pPr>
    </w:p>
    <w:p w14:paraId="3DE1E024" w14:textId="77777777" w:rsidR="00BC78A3" w:rsidRPr="009B0177" w:rsidRDefault="00BC78A3" w:rsidP="00BC78A3">
      <w:pPr>
        <w:jc w:val="both"/>
        <w:rPr>
          <w:rFonts w:ascii="Arial" w:eastAsia="Arial" w:hAnsi="Arial" w:cs="Arial"/>
          <w:color w:val="000000" w:themeColor="text1"/>
          <w:sz w:val="20"/>
          <w:szCs w:val="20"/>
          <w:lang w:val="es-ES"/>
        </w:rPr>
      </w:pPr>
      <w:r w:rsidRPr="009B0177">
        <w:rPr>
          <w:rFonts w:ascii="Arial" w:eastAsia="Arial" w:hAnsi="Arial" w:cs="Arial"/>
          <w:color w:val="000000" w:themeColor="text1"/>
          <w:sz w:val="20"/>
          <w:szCs w:val="20"/>
          <w:lang w:val="es-ES"/>
        </w:rPr>
        <w:t xml:space="preserve">Por consiguiente, se suspendió provisionalmente el inciso final del artículo 4 por violar el principio de igualdad, de manera que la contratación de actividades y programas de interés público debe realizarse a través de un proceso competitivo para escoger a la entidad sin ánimo de lucro. En estos procesos, entonces, se debe acudir a los criterios aplicables a los otros negocios jurídicos que regula el Decreto 092 de 2017, particularmente las exigencias del artículo 2 ibidem. Incluso, habría que tener en cuenta las exigencias del inciso 2 del artículo 4 </w:t>
      </w:r>
      <w:proofErr w:type="spellStart"/>
      <w:r w:rsidRPr="009B0177">
        <w:rPr>
          <w:rFonts w:ascii="Arial" w:eastAsia="Arial" w:hAnsi="Arial" w:cs="Arial"/>
          <w:color w:val="000000" w:themeColor="text1"/>
          <w:sz w:val="20"/>
          <w:szCs w:val="20"/>
          <w:lang w:val="es-ES"/>
        </w:rPr>
        <w:t>íbídem</w:t>
      </w:r>
      <w:proofErr w:type="spellEnd"/>
      <w:r w:rsidRPr="009B0177">
        <w:rPr>
          <w:rFonts w:ascii="Arial" w:eastAsia="Arial" w:hAnsi="Arial" w:cs="Arial"/>
          <w:color w:val="000000" w:themeColor="text1"/>
          <w:sz w:val="20"/>
          <w:szCs w:val="20"/>
          <w:lang w:val="es-ES"/>
        </w:rPr>
        <w:t>, claro está, siempre que se configuren los supuestos de aplicación de dicha normativa, esto es, siempre que exista más de una entidad sin ánimo de lucro de reconocida idoneidad.</w:t>
      </w:r>
    </w:p>
    <w:p w14:paraId="1D60A42A" w14:textId="77777777" w:rsidR="00BC78A3" w:rsidRPr="009B0177" w:rsidRDefault="00BC78A3" w:rsidP="00BC78A3">
      <w:pPr>
        <w:jc w:val="both"/>
        <w:rPr>
          <w:rFonts w:ascii="Arial" w:eastAsia="Arial" w:hAnsi="Arial" w:cs="Arial"/>
          <w:color w:val="000000" w:themeColor="text1"/>
          <w:sz w:val="20"/>
          <w:szCs w:val="20"/>
          <w:lang w:val="es-ES"/>
        </w:rPr>
      </w:pPr>
    </w:p>
    <w:p w14:paraId="1608875F" w14:textId="04AF860E" w:rsidR="00686628" w:rsidRPr="00686628" w:rsidRDefault="00686628" w:rsidP="00B95C30">
      <w:pPr>
        <w:spacing w:line="276" w:lineRule="auto"/>
        <w:jc w:val="both"/>
        <w:rPr>
          <w:rFonts w:ascii="Arial" w:hAnsi="Arial" w:cs="Arial"/>
          <w:b/>
          <w:bCs/>
          <w:noProof/>
          <w:color w:val="000000" w:themeColor="text1"/>
          <w:sz w:val="22"/>
          <w:lang w:val="es-ES_tradnl"/>
        </w:rPr>
      </w:pPr>
      <w:r>
        <w:rPr>
          <w:rFonts w:ascii="Arial" w:hAnsi="Arial" w:cs="Arial"/>
          <w:b/>
          <w:bCs/>
          <w:noProof/>
          <w:color w:val="000000" w:themeColor="text1"/>
          <w:sz w:val="22"/>
          <w:lang w:val="es-ES_tradnl"/>
        </w:rPr>
        <w:t xml:space="preserve">MANUALES DE CONTRATACIÓN – Vinculatoriedad </w:t>
      </w:r>
    </w:p>
    <w:p w14:paraId="7F141346" w14:textId="53CDA2F0" w:rsidR="006A103E" w:rsidRDefault="006A103E" w:rsidP="00B95C30">
      <w:pPr>
        <w:spacing w:line="276" w:lineRule="auto"/>
        <w:jc w:val="both"/>
        <w:rPr>
          <w:rFonts w:ascii="Arial" w:hAnsi="Arial" w:cs="Arial"/>
          <w:noProof/>
          <w:color w:val="000000" w:themeColor="text1"/>
          <w:sz w:val="22"/>
          <w:lang w:val="es-ES_tradnl"/>
        </w:rPr>
      </w:pPr>
    </w:p>
    <w:p w14:paraId="3673767E" w14:textId="5E4B059E" w:rsidR="00686628" w:rsidRPr="00FD2EBB" w:rsidRDefault="00686628" w:rsidP="00686628">
      <w:pPr>
        <w:jc w:val="both"/>
        <w:rPr>
          <w:rFonts w:ascii="Arial" w:eastAsia="Calibri" w:hAnsi="Arial" w:cs="Arial"/>
          <w:color w:val="000000" w:themeColor="text1"/>
          <w:sz w:val="20"/>
          <w:szCs w:val="20"/>
        </w:rPr>
      </w:pPr>
      <w:r w:rsidRPr="00FD2EBB">
        <w:rPr>
          <w:rFonts w:ascii="Arial" w:eastAsia="Calibri" w:hAnsi="Arial" w:cs="Arial"/>
          <w:color w:val="000000" w:themeColor="text1"/>
          <w:sz w:val="20"/>
          <w:szCs w:val="20"/>
          <w:lang w:val="es-ES_tradnl"/>
        </w:rPr>
        <w:lastRenderedPageBreak/>
        <w:t xml:space="preserve">Las causales y supuestos de hecho que se establezcan en los manuales de contratación a efectos de aplicar determinado proceso contratación resultan de obligatoria observancia, de tal manera </w:t>
      </w:r>
      <w:proofErr w:type="gramStart"/>
      <w:r w:rsidRPr="00FD2EBB">
        <w:rPr>
          <w:rFonts w:ascii="Arial" w:eastAsia="Calibri" w:hAnsi="Arial" w:cs="Arial"/>
          <w:color w:val="000000" w:themeColor="text1"/>
          <w:sz w:val="20"/>
          <w:szCs w:val="20"/>
          <w:lang w:val="es-ES_tradnl"/>
        </w:rPr>
        <w:t>que</w:t>
      </w:r>
      <w:proofErr w:type="gramEnd"/>
      <w:r w:rsidRPr="00FD2EBB">
        <w:rPr>
          <w:rFonts w:ascii="Arial" w:eastAsia="Calibri" w:hAnsi="Arial" w:cs="Arial"/>
          <w:color w:val="000000" w:themeColor="text1"/>
          <w:sz w:val="20"/>
          <w:szCs w:val="20"/>
          <w:lang w:val="es-ES_tradnl"/>
        </w:rPr>
        <w:t xml:space="preserve"> si el manual establece que cierto objeto contractual se debe contratar de manera directa, en principio, así deberá celebrarse en el contrato. Esto sin perjuicio de que, se prevean reglas exceptivas en atención a las cuales, bajo determinadas circunstancias, el manual podría permitir que se realice la adquisición del objeto que en principio debería adquirirse de manera directa, mediante un proceso de selección en el que se soliciten varias ofertas.  De acuerdo con esto, las entidades estatales de régimen especial están obligadas a aplicar las modalidades previstas en sus manuales, no estando habilitadas para aplicar procedimientos no regulados de manera expresa, a no ser que el respectivo manual así lo permita. </w:t>
      </w:r>
    </w:p>
    <w:p w14:paraId="12F0AEED" w14:textId="77777777" w:rsidR="00686628" w:rsidRPr="009B0177" w:rsidRDefault="00686628" w:rsidP="00B95C30">
      <w:pPr>
        <w:spacing w:line="276" w:lineRule="auto"/>
        <w:jc w:val="both"/>
        <w:rPr>
          <w:rFonts w:ascii="Arial" w:hAnsi="Arial" w:cs="Arial"/>
          <w:noProof/>
          <w:color w:val="000000" w:themeColor="text1"/>
          <w:sz w:val="22"/>
          <w:lang w:val="es-ES_tradnl"/>
        </w:rPr>
      </w:pPr>
    </w:p>
    <w:p w14:paraId="5BB376F6" w14:textId="77777777" w:rsidR="007440CB" w:rsidRPr="009B0177" w:rsidRDefault="007440CB" w:rsidP="003A68F4">
      <w:pPr>
        <w:spacing w:line="276" w:lineRule="auto"/>
        <w:jc w:val="both"/>
        <w:rPr>
          <w:rFonts w:ascii="Arial" w:hAnsi="Arial" w:cs="Arial"/>
          <w:noProof/>
          <w:color w:val="000000" w:themeColor="text1"/>
          <w:sz w:val="22"/>
          <w:lang w:val="es-ES_tradnl"/>
        </w:rPr>
      </w:pPr>
    </w:p>
    <w:p w14:paraId="53EC9032" w14:textId="77777777" w:rsidR="008815D1" w:rsidRPr="009B0177" w:rsidRDefault="008815D1" w:rsidP="003A68F4">
      <w:pPr>
        <w:spacing w:line="276" w:lineRule="auto"/>
        <w:jc w:val="both"/>
        <w:rPr>
          <w:rFonts w:ascii="Arial" w:hAnsi="Arial" w:cs="Arial"/>
          <w:noProof/>
          <w:color w:val="000000" w:themeColor="text1"/>
          <w:sz w:val="22"/>
          <w:lang w:val="es-ES_tradnl"/>
        </w:rPr>
      </w:pPr>
    </w:p>
    <w:p w14:paraId="447AC8C5" w14:textId="77777777" w:rsidR="008815D1" w:rsidRPr="009B0177" w:rsidRDefault="008815D1" w:rsidP="003A68F4">
      <w:pPr>
        <w:spacing w:line="276" w:lineRule="auto"/>
        <w:jc w:val="both"/>
        <w:rPr>
          <w:rFonts w:ascii="Arial" w:hAnsi="Arial" w:cs="Arial"/>
          <w:noProof/>
          <w:color w:val="000000" w:themeColor="text1"/>
          <w:sz w:val="22"/>
          <w:lang w:val="es-ES_tradnl"/>
        </w:rPr>
      </w:pPr>
    </w:p>
    <w:p w14:paraId="63A9610A" w14:textId="77777777" w:rsidR="000844E7" w:rsidRPr="009B0177" w:rsidRDefault="000844E7" w:rsidP="003A68F4">
      <w:pPr>
        <w:spacing w:line="276" w:lineRule="auto"/>
        <w:jc w:val="both"/>
        <w:rPr>
          <w:rFonts w:ascii="Arial" w:hAnsi="Arial" w:cs="Arial"/>
          <w:noProof/>
          <w:color w:val="000000" w:themeColor="text1"/>
          <w:sz w:val="22"/>
          <w:lang w:val="es-ES_tradnl"/>
        </w:rPr>
      </w:pPr>
    </w:p>
    <w:p w14:paraId="403322F1" w14:textId="77777777" w:rsidR="000844E7" w:rsidRPr="009B0177" w:rsidRDefault="000844E7" w:rsidP="003A68F4">
      <w:pPr>
        <w:spacing w:line="276" w:lineRule="auto"/>
        <w:jc w:val="both"/>
        <w:rPr>
          <w:rFonts w:ascii="Arial" w:hAnsi="Arial" w:cs="Arial"/>
          <w:noProof/>
          <w:color w:val="000000" w:themeColor="text1"/>
          <w:sz w:val="22"/>
          <w:lang w:val="es-ES_tradnl"/>
        </w:rPr>
      </w:pPr>
    </w:p>
    <w:p w14:paraId="4805AD08" w14:textId="77777777" w:rsidR="000844E7" w:rsidRPr="009B0177" w:rsidRDefault="000844E7" w:rsidP="003A68F4">
      <w:pPr>
        <w:spacing w:line="276" w:lineRule="auto"/>
        <w:jc w:val="both"/>
        <w:rPr>
          <w:rFonts w:ascii="Arial" w:hAnsi="Arial" w:cs="Arial"/>
          <w:noProof/>
          <w:color w:val="000000" w:themeColor="text1"/>
          <w:sz w:val="22"/>
          <w:lang w:val="es-ES_tradnl"/>
        </w:rPr>
      </w:pPr>
    </w:p>
    <w:p w14:paraId="5772C873" w14:textId="77777777" w:rsidR="000844E7" w:rsidRPr="009B0177" w:rsidRDefault="000844E7" w:rsidP="003A68F4">
      <w:pPr>
        <w:spacing w:line="276" w:lineRule="auto"/>
        <w:jc w:val="both"/>
        <w:rPr>
          <w:rFonts w:ascii="Arial" w:hAnsi="Arial" w:cs="Arial"/>
          <w:noProof/>
          <w:color w:val="000000" w:themeColor="text1"/>
          <w:sz w:val="22"/>
          <w:lang w:val="es-ES_tradnl"/>
        </w:rPr>
      </w:pPr>
    </w:p>
    <w:p w14:paraId="0F18F87B" w14:textId="77777777" w:rsidR="000844E7" w:rsidRPr="009B0177" w:rsidRDefault="000844E7" w:rsidP="003A68F4">
      <w:pPr>
        <w:spacing w:line="276" w:lineRule="auto"/>
        <w:jc w:val="both"/>
        <w:rPr>
          <w:rFonts w:ascii="Arial" w:hAnsi="Arial" w:cs="Arial"/>
          <w:noProof/>
          <w:color w:val="000000" w:themeColor="text1"/>
          <w:sz w:val="22"/>
          <w:lang w:val="es-ES_tradnl"/>
        </w:rPr>
      </w:pPr>
    </w:p>
    <w:p w14:paraId="7635F7F1" w14:textId="77777777" w:rsidR="003B1DAF" w:rsidRPr="009B0177" w:rsidRDefault="003B1DAF" w:rsidP="003A68F4">
      <w:pPr>
        <w:spacing w:line="276" w:lineRule="auto"/>
        <w:jc w:val="both"/>
        <w:rPr>
          <w:rFonts w:ascii="Arial" w:hAnsi="Arial" w:cs="Arial"/>
          <w:noProof/>
          <w:color w:val="000000" w:themeColor="text1"/>
          <w:sz w:val="22"/>
          <w:lang w:val="es-ES_tradnl"/>
        </w:rPr>
      </w:pPr>
    </w:p>
    <w:p w14:paraId="6AFE8D23" w14:textId="77777777" w:rsidR="00F6478E" w:rsidRPr="009B0177" w:rsidRDefault="00F6478E" w:rsidP="00DF7420">
      <w:pPr>
        <w:spacing w:line="276" w:lineRule="auto"/>
        <w:jc w:val="both"/>
        <w:rPr>
          <w:rFonts w:ascii="Arial" w:hAnsi="Arial" w:cs="Arial"/>
          <w:noProof/>
          <w:color w:val="000000" w:themeColor="text1"/>
          <w:sz w:val="22"/>
          <w:lang w:val="es-ES_tradnl"/>
        </w:rPr>
      </w:pPr>
    </w:p>
    <w:p w14:paraId="487EA99B" w14:textId="77777777" w:rsidR="00F6478E" w:rsidRPr="009B0177" w:rsidRDefault="00F6478E" w:rsidP="00DF7420">
      <w:pPr>
        <w:spacing w:line="276" w:lineRule="auto"/>
        <w:jc w:val="both"/>
        <w:rPr>
          <w:rFonts w:ascii="Arial" w:hAnsi="Arial" w:cs="Arial"/>
          <w:noProof/>
          <w:color w:val="000000" w:themeColor="text1"/>
          <w:sz w:val="22"/>
          <w:lang w:val="es-ES_tradnl"/>
        </w:rPr>
      </w:pPr>
    </w:p>
    <w:p w14:paraId="551BB278" w14:textId="77777777" w:rsidR="00F6478E" w:rsidRPr="009B0177" w:rsidRDefault="00F6478E" w:rsidP="00DF7420">
      <w:pPr>
        <w:spacing w:line="276" w:lineRule="auto"/>
        <w:jc w:val="both"/>
        <w:rPr>
          <w:rFonts w:ascii="Arial" w:hAnsi="Arial" w:cs="Arial"/>
          <w:noProof/>
          <w:color w:val="000000" w:themeColor="text1"/>
          <w:sz w:val="22"/>
          <w:lang w:val="es-ES_tradnl"/>
        </w:rPr>
      </w:pPr>
    </w:p>
    <w:p w14:paraId="1F6D5097" w14:textId="77777777" w:rsidR="00F6478E" w:rsidRPr="009B0177" w:rsidRDefault="00F6478E" w:rsidP="00DF7420">
      <w:pPr>
        <w:spacing w:line="276" w:lineRule="auto"/>
        <w:jc w:val="both"/>
        <w:rPr>
          <w:rFonts w:ascii="Arial" w:hAnsi="Arial" w:cs="Arial"/>
          <w:noProof/>
          <w:color w:val="000000" w:themeColor="text1"/>
          <w:sz w:val="22"/>
          <w:lang w:val="es-ES_tradnl"/>
        </w:rPr>
      </w:pPr>
    </w:p>
    <w:p w14:paraId="46C67CFD" w14:textId="77777777" w:rsidR="00F6478E" w:rsidRPr="009B0177" w:rsidRDefault="00F6478E" w:rsidP="00DF7420">
      <w:pPr>
        <w:spacing w:line="276" w:lineRule="auto"/>
        <w:jc w:val="both"/>
        <w:rPr>
          <w:rFonts w:ascii="Arial" w:hAnsi="Arial" w:cs="Arial"/>
          <w:noProof/>
          <w:color w:val="000000" w:themeColor="text1"/>
          <w:sz w:val="22"/>
          <w:lang w:val="es-ES_tradnl"/>
        </w:rPr>
      </w:pPr>
    </w:p>
    <w:p w14:paraId="2B38680C" w14:textId="408BCBD1" w:rsidR="00440A3A" w:rsidRPr="009B0177" w:rsidRDefault="00440A3A" w:rsidP="00DF7420">
      <w:pPr>
        <w:spacing w:line="276" w:lineRule="auto"/>
        <w:jc w:val="both"/>
        <w:rPr>
          <w:rFonts w:ascii="Arial" w:hAnsi="Arial" w:cs="Arial"/>
          <w:noProof/>
          <w:color w:val="000000" w:themeColor="text1"/>
          <w:sz w:val="22"/>
          <w:lang w:val="es-ES_tradnl"/>
        </w:rPr>
      </w:pPr>
    </w:p>
    <w:p w14:paraId="4E16F22F" w14:textId="77777777" w:rsidR="009B0177" w:rsidRPr="009B0177" w:rsidRDefault="009B0177" w:rsidP="00DF7420">
      <w:pPr>
        <w:spacing w:line="276" w:lineRule="auto"/>
        <w:jc w:val="both"/>
        <w:rPr>
          <w:rFonts w:ascii="Arial" w:hAnsi="Arial" w:cs="Arial"/>
          <w:noProof/>
          <w:color w:val="000000" w:themeColor="text1"/>
          <w:sz w:val="22"/>
          <w:lang w:val="es-ES_tradnl"/>
        </w:rPr>
      </w:pPr>
    </w:p>
    <w:p w14:paraId="628CB3E2" w14:textId="7A5E81FB" w:rsidR="00DF7420" w:rsidRDefault="00DF7420" w:rsidP="00DF7420">
      <w:pPr>
        <w:jc w:val="both"/>
        <w:rPr>
          <w:rFonts w:ascii="Arial" w:hAnsi="Arial" w:cs="Arial"/>
          <w:bCs/>
          <w:color w:val="000000" w:themeColor="text1"/>
          <w:sz w:val="22"/>
          <w:lang w:val="es-ES_tradnl"/>
        </w:rPr>
      </w:pPr>
    </w:p>
    <w:p w14:paraId="16AD6BC7" w14:textId="160C72DC" w:rsidR="00FD2EBB" w:rsidRDefault="00FD2EBB" w:rsidP="00DF7420">
      <w:pPr>
        <w:jc w:val="both"/>
        <w:rPr>
          <w:rFonts w:ascii="Arial" w:hAnsi="Arial" w:cs="Arial"/>
          <w:bCs/>
          <w:color w:val="000000" w:themeColor="text1"/>
          <w:sz w:val="22"/>
          <w:lang w:val="es-ES_tradnl"/>
        </w:rPr>
      </w:pPr>
    </w:p>
    <w:p w14:paraId="769F12EC" w14:textId="4FA5DFFE" w:rsidR="00FD2EBB" w:rsidRDefault="00FD2EBB" w:rsidP="00DF7420">
      <w:pPr>
        <w:jc w:val="both"/>
        <w:rPr>
          <w:rFonts w:ascii="Arial" w:hAnsi="Arial" w:cs="Arial"/>
          <w:bCs/>
          <w:color w:val="000000" w:themeColor="text1"/>
          <w:sz w:val="22"/>
          <w:lang w:val="es-ES_tradnl"/>
        </w:rPr>
      </w:pPr>
    </w:p>
    <w:p w14:paraId="298F01A5" w14:textId="6E3EDFC5" w:rsidR="00FD2EBB" w:rsidRDefault="00FD2EBB" w:rsidP="00DF7420">
      <w:pPr>
        <w:jc w:val="both"/>
        <w:rPr>
          <w:rFonts w:ascii="Arial" w:hAnsi="Arial" w:cs="Arial"/>
          <w:bCs/>
          <w:color w:val="000000" w:themeColor="text1"/>
          <w:sz w:val="22"/>
          <w:lang w:val="es-ES_tradnl"/>
        </w:rPr>
      </w:pPr>
    </w:p>
    <w:p w14:paraId="7D1B77AF" w14:textId="21CB5CCD" w:rsidR="00FD2EBB" w:rsidRDefault="00FD2EBB" w:rsidP="00DF7420">
      <w:pPr>
        <w:jc w:val="both"/>
        <w:rPr>
          <w:rFonts w:ascii="Arial" w:hAnsi="Arial" w:cs="Arial"/>
          <w:bCs/>
          <w:color w:val="000000" w:themeColor="text1"/>
          <w:sz w:val="22"/>
          <w:lang w:val="es-ES_tradnl"/>
        </w:rPr>
      </w:pPr>
    </w:p>
    <w:p w14:paraId="11B3F16D" w14:textId="3F41AAFB" w:rsidR="00FD2EBB" w:rsidRDefault="00FD2EBB" w:rsidP="00DF7420">
      <w:pPr>
        <w:jc w:val="both"/>
        <w:rPr>
          <w:rFonts w:ascii="Arial" w:hAnsi="Arial" w:cs="Arial"/>
          <w:bCs/>
          <w:color w:val="000000" w:themeColor="text1"/>
          <w:sz w:val="22"/>
          <w:lang w:val="es-ES_tradnl"/>
        </w:rPr>
      </w:pPr>
    </w:p>
    <w:p w14:paraId="5549247E" w14:textId="7209D049" w:rsidR="00FD2EBB" w:rsidRDefault="00FD2EBB" w:rsidP="00DF7420">
      <w:pPr>
        <w:jc w:val="both"/>
        <w:rPr>
          <w:rFonts w:ascii="Arial" w:hAnsi="Arial" w:cs="Arial"/>
          <w:bCs/>
          <w:color w:val="000000" w:themeColor="text1"/>
          <w:sz w:val="22"/>
          <w:lang w:val="es-ES_tradnl"/>
        </w:rPr>
      </w:pPr>
    </w:p>
    <w:p w14:paraId="7D886A8A" w14:textId="756C313B" w:rsidR="00FD2EBB" w:rsidRDefault="00FD2EBB" w:rsidP="00DF7420">
      <w:pPr>
        <w:jc w:val="both"/>
        <w:rPr>
          <w:rFonts w:ascii="Arial" w:hAnsi="Arial" w:cs="Arial"/>
          <w:bCs/>
          <w:color w:val="000000" w:themeColor="text1"/>
          <w:sz w:val="22"/>
          <w:lang w:val="es-ES_tradnl"/>
        </w:rPr>
      </w:pPr>
    </w:p>
    <w:p w14:paraId="52A9A370" w14:textId="50EFD508" w:rsidR="00FD2EBB" w:rsidRDefault="00FD2EBB" w:rsidP="00DF7420">
      <w:pPr>
        <w:jc w:val="both"/>
        <w:rPr>
          <w:rFonts w:ascii="Arial" w:hAnsi="Arial" w:cs="Arial"/>
          <w:bCs/>
          <w:color w:val="000000" w:themeColor="text1"/>
          <w:sz w:val="22"/>
          <w:lang w:val="es-ES_tradnl"/>
        </w:rPr>
      </w:pPr>
    </w:p>
    <w:p w14:paraId="1BCC697A" w14:textId="0BF7316F" w:rsidR="00FD2EBB" w:rsidRDefault="00FD2EBB" w:rsidP="00DF7420">
      <w:pPr>
        <w:jc w:val="both"/>
        <w:rPr>
          <w:rFonts w:ascii="Arial" w:hAnsi="Arial" w:cs="Arial"/>
          <w:bCs/>
          <w:color w:val="000000" w:themeColor="text1"/>
          <w:sz w:val="22"/>
          <w:lang w:val="es-ES_tradnl"/>
        </w:rPr>
      </w:pPr>
    </w:p>
    <w:p w14:paraId="25302713" w14:textId="4357BCC6" w:rsidR="00FD2EBB" w:rsidRDefault="00FD2EBB" w:rsidP="00DF7420">
      <w:pPr>
        <w:jc w:val="both"/>
        <w:rPr>
          <w:rFonts w:ascii="Arial" w:hAnsi="Arial" w:cs="Arial"/>
          <w:bCs/>
          <w:color w:val="000000" w:themeColor="text1"/>
          <w:sz w:val="22"/>
          <w:lang w:val="es-ES_tradnl"/>
        </w:rPr>
      </w:pPr>
    </w:p>
    <w:p w14:paraId="17F1CC9A" w14:textId="3242ED2A" w:rsidR="00FD2EBB" w:rsidRDefault="00FD2EBB" w:rsidP="00DF7420">
      <w:pPr>
        <w:jc w:val="both"/>
        <w:rPr>
          <w:rFonts w:ascii="Arial" w:hAnsi="Arial" w:cs="Arial"/>
          <w:bCs/>
          <w:color w:val="000000" w:themeColor="text1"/>
          <w:sz w:val="22"/>
          <w:lang w:val="es-ES_tradnl"/>
        </w:rPr>
      </w:pPr>
    </w:p>
    <w:p w14:paraId="4C912718" w14:textId="77959E74" w:rsidR="00FD2EBB" w:rsidRDefault="00FD2EBB" w:rsidP="00DF7420">
      <w:pPr>
        <w:jc w:val="both"/>
        <w:rPr>
          <w:rFonts w:ascii="Arial" w:hAnsi="Arial" w:cs="Arial"/>
          <w:bCs/>
          <w:color w:val="000000" w:themeColor="text1"/>
          <w:sz w:val="22"/>
          <w:lang w:val="es-ES_tradnl"/>
        </w:rPr>
      </w:pPr>
    </w:p>
    <w:p w14:paraId="41ECC712" w14:textId="339DCBFD" w:rsidR="00FD2EBB" w:rsidRDefault="00FD2EBB" w:rsidP="00DF7420">
      <w:pPr>
        <w:jc w:val="both"/>
        <w:rPr>
          <w:rFonts w:ascii="Arial" w:hAnsi="Arial" w:cs="Arial"/>
          <w:bCs/>
          <w:color w:val="000000" w:themeColor="text1"/>
          <w:sz w:val="22"/>
          <w:lang w:val="es-ES_tradnl"/>
        </w:rPr>
      </w:pPr>
    </w:p>
    <w:p w14:paraId="47A78991" w14:textId="015565A8" w:rsidR="00FD2EBB" w:rsidRDefault="00FD2EBB" w:rsidP="00DF7420">
      <w:pPr>
        <w:jc w:val="both"/>
        <w:rPr>
          <w:rFonts w:ascii="Arial" w:hAnsi="Arial" w:cs="Arial"/>
          <w:bCs/>
          <w:color w:val="000000" w:themeColor="text1"/>
          <w:sz w:val="22"/>
          <w:lang w:val="es-ES_tradnl"/>
        </w:rPr>
      </w:pPr>
    </w:p>
    <w:p w14:paraId="442999AD" w14:textId="0AF94BCE" w:rsidR="00FD2EBB" w:rsidRDefault="00FD2EBB" w:rsidP="00DF7420">
      <w:pPr>
        <w:jc w:val="both"/>
        <w:rPr>
          <w:rFonts w:ascii="Arial" w:hAnsi="Arial" w:cs="Arial"/>
          <w:bCs/>
          <w:color w:val="000000" w:themeColor="text1"/>
          <w:sz w:val="22"/>
          <w:lang w:val="es-ES_tradnl"/>
        </w:rPr>
      </w:pPr>
    </w:p>
    <w:p w14:paraId="18DDE77E" w14:textId="4FBFCB43" w:rsidR="00FD2EBB" w:rsidRDefault="00FD2EBB" w:rsidP="00DF7420">
      <w:pPr>
        <w:jc w:val="both"/>
        <w:rPr>
          <w:rFonts w:ascii="Arial" w:hAnsi="Arial" w:cs="Arial"/>
          <w:bCs/>
          <w:color w:val="000000" w:themeColor="text1"/>
          <w:sz w:val="22"/>
          <w:lang w:val="es-ES_tradnl"/>
        </w:rPr>
      </w:pPr>
    </w:p>
    <w:p w14:paraId="0BE5A74E" w14:textId="08E96A64" w:rsidR="009E2491" w:rsidRDefault="009E2491" w:rsidP="009E2491">
      <w:pPr>
        <w:jc w:val="right"/>
        <w:rPr>
          <w:rFonts w:ascii="Arial" w:hAnsi="Arial" w:cs="Arial"/>
          <w:bCs/>
          <w:color w:val="000000" w:themeColor="text1"/>
          <w:sz w:val="22"/>
          <w:lang w:val="es-ES_tradnl"/>
        </w:rPr>
      </w:pPr>
      <w:r w:rsidRPr="009E2491">
        <w:rPr>
          <w:rFonts w:ascii="Arial" w:hAnsi="Arial" w:cs="Arial"/>
          <w:bCs/>
          <w:color w:val="000000" w:themeColor="text1"/>
          <w:sz w:val="22"/>
          <w:lang w:val="es-ES_tradnl"/>
        </w:rPr>
        <w:lastRenderedPageBreak/>
        <w:drawing>
          <wp:inline distT="0" distB="0" distL="0" distR="0" wp14:anchorId="7DA34402" wp14:editId="7698A849">
            <wp:extent cx="2950167" cy="767751"/>
            <wp:effectExtent l="0" t="0" r="3175"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966422" cy="771981"/>
                    </a:xfrm>
                    <a:prstGeom prst="rect">
                      <a:avLst/>
                    </a:prstGeom>
                  </pic:spPr>
                </pic:pic>
              </a:graphicData>
            </a:graphic>
          </wp:inline>
        </w:drawing>
      </w:r>
    </w:p>
    <w:p w14:paraId="77676CE4" w14:textId="77777777" w:rsidR="009E2491" w:rsidRPr="009B0177" w:rsidRDefault="009E2491" w:rsidP="00DF7420">
      <w:pPr>
        <w:jc w:val="both"/>
        <w:rPr>
          <w:rFonts w:ascii="Arial" w:hAnsi="Arial" w:cs="Arial"/>
          <w:bCs/>
          <w:color w:val="000000" w:themeColor="text1"/>
          <w:sz w:val="22"/>
          <w:lang w:val="es-ES_tradnl"/>
        </w:rPr>
      </w:pPr>
    </w:p>
    <w:p w14:paraId="48D74E09" w14:textId="29A98B07" w:rsidR="00AB2803" w:rsidRDefault="00AB2803" w:rsidP="00D63A42">
      <w:pPr>
        <w:rPr>
          <w:rFonts w:ascii="Arial" w:eastAsia="Calibri" w:hAnsi="Arial" w:cs="Arial"/>
          <w:color w:val="000000" w:themeColor="text1"/>
          <w:sz w:val="22"/>
          <w:lang w:val="es-ES_tradnl"/>
        </w:rPr>
      </w:pPr>
      <w:bookmarkStart w:id="2" w:name="_Hlk103951835"/>
      <w:r>
        <w:rPr>
          <w:rFonts w:ascii="Arial" w:eastAsia="Calibri" w:hAnsi="Arial" w:cs="Arial"/>
          <w:color w:val="000000" w:themeColor="text1"/>
          <w:sz w:val="22"/>
          <w:lang w:val="es-ES_tradnl"/>
        </w:rPr>
        <w:t xml:space="preserve">Bogotá, 20 </w:t>
      </w:r>
      <w:r w:rsidR="009E2491">
        <w:rPr>
          <w:rFonts w:ascii="Arial" w:eastAsia="Calibri" w:hAnsi="Arial" w:cs="Arial"/>
          <w:color w:val="000000" w:themeColor="text1"/>
          <w:sz w:val="22"/>
          <w:lang w:val="es-ES_tradnl"/>
        </w:rPr>
        <w:t>mayo</w:t>
      </w:r>
      <w:r>
        <w:rPr>
          <w:rFonts w:ascii="Arial" w:eastAsia="Calibri" w:hAnsi="Arial" w:cs="Arial"/>
          <w:color w:val="000000" w:themeColor="text1"/>
          <w:sz w:val="22"/>
          <w:lang w:val="es-ES_tradnl"/>
        </w:rPr>
        <w:t xml:space="preserve"> 2022</w:t>
      </w:r>
    </w:p>
    <w:p w14:paraId="6364FDB8" w14:textId="77777777" w:rsidR="00AB2803" w:rsidRDefault="00AB2803" w:rsidP="00D63A42">
      <w:pPr>
        <w:rPr>
          <w:rFonts w:ascii="Arial" w:eastAsia="Calibri" w:hAnsi="Arial" w:cs="Arial"/>
          <w:color w:val="000000" w:themeColor="text1"/>
          <w:sz w:val="22"/>
          <w:lang w:val="es-ES_tradnl"/>
        </w:rPr>
      </w:pPr>
    </w:p>
    <w:p w14:paraId="5941BA95" w14:textId="77777777" w:rsidR="00AB2803" w:rsidRDefault="00AB2803" w:rsidP="00D63A42">
      <w:pPr>
        <w:rPr>
          <w:rFonts w:ascii="Arial" w:eastAsia="Calibri" w:hAnsi="Arial" w:cs="Arial"/>
          <w:color w:val="000000" w:themeColor="text1"/>
          <w:sz w:val="22"/>
          <w:lang w:val="es-ES_tradnl"/>
        </w:rPr>
      </w:pPr>
    </w:p>
    <w:p w14:paraId="0BABB61F" w14:textId="34667275" w:rsidR="00D63A42" w:rsidRPr="009B0177" w:rsidRDefault="00DE7309" w:rsidP="00D63A42">
      <w:pPr>
        <w:rPr>
          <w:rFonts w:ascii="Arial" w:eastAsia="Calibri" w:hAnsi="Arial" w:cs="Arial"/>
          <w:color w:val="000000" w:themeColor="text1"/>
          <w:sz w:val="22"/>
          <w:lang w:val="es-ES_tradnl"/>
        </w:rPr>
      </w:pPr>
      <w:r w:rsidRPr="009B0177">
        <w:rPr>
          <w:rFonts w:ascii="Arial" w:eastAsia="Calibri" w:hAnsi="Arial" w:cs="Arial"/>
          <w:color w:val="000000" w:themeColor="text1"/>
          <w:sz w:val="22"/>
          <w:lang w:val="es-ES_tradnl"/>
        </w:rPr>
        <w:t>Señor</w:t>
      </w:r>
    </w:p>
    <w:p w14:paraId="557675C3" w14:textId="3D2DF070" w:rsidR="00D63A42" w:rsidRPr="009B0177" w:rsidRDefault="00DE7309" w:rsidP="00D63A42">
      <w:pPr>
        <w:rPr>
          <w:rFonts w:ascii="Arial" w:eastAsia="Calibri" w:hAnsi="Arial" w:cs="Arial"/>
          <w:b/>
          <w:color w:val="000000" w:themeColor="text1"/>
          <w:sz w:val="22"/>
          <w:lang w:val="es-ES_tradnl"/>
        </w:rPr>
      </w:pPr>
      <w:r w:rsidRPr="009B0177">
        <w:rPr>
          <w:rFonts w:ascii="Arial" w:eastAsia="Calibri" w:hAnsi="Arial" w:cs="Arial"/>
          <w:b/>
          <w:color w:val="000000" w:themeColor="text1"/>
          <w:sz w:val="22"/>
          <w:lang w:val="es-ES_tradnl"/>
        </w:rPr>
        <w:t xml:space="preserve">Nelson Andrade Villota </w:t>
      </w:r>
    </w:p>
    <w:p w14:paraId="3C90A404" w14:textId="6A4CE251" w:rsidR="00D63A42" w:rsidRPr="009B0177" w:rsidRDefault="00DE7309" w:rsidP="00D63A42">
      <w:pPr>
        <w:rPr>
          <w:rFonts w:ascii="Arial" w:eastAsia="Calibri" w:hAnsi="Arial" w:cs="Arial"/>
          <w:color w:val="000000" w:themeColor="text1"/>
          <w:sz w:val="22"/>
          <w:lang w:val="es-ES_tradnl"/>
        </w:rPr>
      </w:pPr>
      <w:r w:rsidRPr="009B0177">
        <w:rPr>
          <w:rFonts w:ascii="Arial" w:eastAsia="Calibri" w:hAnsi="Arial" w:cs="Arial"/>
          <w:color w:val="000000" w:themeColor="text1"/>
          <w:sz w:val="22"/>
          <w:lang w:val="es-ES_tradnl"/>
        </w:rPr>
        <w:t>Pasto, Nariño</w:t>
      </w:r>
    </w:p>
    <w:p w14:paraId="24E8D2A9" w14:textId="77777777" w:rsidR="00B95C30" w:rsidRPr="009B0177" w:rsidRDefault="00B95C30" w:rsidP="00B95C30">
      <w:pPr>
        <w:jc w:val="both"/>
        <w:rPr>
          <w:rFonts w:ascii="Arial" w:eastAsia="Calibri" w:hAnsi="Arial" w:cs="Arial"/>
          <w:color w:val="000000" w:themeColor="text1"/>
          <w:sz w:val="22"/>
          <w:lang w:val="es-ES_tradnl"/>
        </w:rPr>
      </w:pPr>
    </w:p>
    <w:p w14:paraId="12E66182" w14:textId="750CBA6A" w:rsidR="00B95C30" w:rsidRPr="009B0177" w:rsidRDefault="008815D1" w:rsidP="00B06C81">
      <w:pPr>
        <w:rPr>
          <w:rFonts w:ascii="Arial" w:eastAsia="Calibri" w:hAnsi="Arial" w:cs="Arial"/>
          <w:b/>
          <w:bCs/>
          <w:color w:val="000000" w:themeColor="text1"/>
          <w:sz w:val="22"/>
          <w:lang w:val="es-ES_tradnl"/>
        </w:rPr>
      </w:pPr>
      <w:r w:rsidRPr="009B0177">
        <w:rPr>
          <w:rFonts w:ascii="Arial" w:eastAsia="Calibri" w:hAnsi="Arial" w:cs="Arial"/>
          <w:b/>
          <w:bCs/>
          <w:color w:val="000000" w:themeColor="text1"/>
          <w:sz w:val="22"/>
          <w:lang w:val="es-ES_tradnl"/>
        </w:rPr>
        <w:t xml:space="preserve">                                            </w:t>
      </w:r>
      <w:r w:rsidR="00B95C30" w:rsidRPr="009B0177">
        <w:rPr>
          <w:rFonts w:ascii="Arial" w:eastAsia="Calibri" w:hAnsi="Arial" w:cs="Arial"/>
          <w:b/>
          <w:bCs/>
          <w:color w:val="000000" w:themeColor="text1"/>
          <w:sz w:val="22"/>
          <w:lang w:val="es-ES_tradnl"/>
        </w:rPr>
        <w:t xml:space="preserve">Concepto C ‒ </w:t>
      </w:r>
      <w:r w:rsidR="00DE7309" w:rsidRPr="009B0177">
        <w:rPr>
          <w:rFonts w:ascii="Arial" w:eastAsia="Calibri" w:hAnsi="Arial" w:cs="Arial"/>
          <w:b/>
          <w:bCs/>
          <w:color w:val="000000" w:themeColor="text1"/>
          <w:sz w:val="22"/>
          <w:lang w:val="es-ES_tradnl"/>
        </w:rPr>
        <w:t>331 de 2022</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9B0177" w14:paraId="19DFC051" w14:textId="77777777" w:rsidTr="0015145A">
        <w:tc>
          <w:tcPr>
            <w:tcW w:w="2689" w:type="dxa"/>
          </w:tcPr>
          <w:p w14:paraId="6BC0D1AC" w14:textId="77777777" w:rsidR="00B95C30" w:rsidRPr="009E2491" w:rsidRDefault="00B95C30" w:rsidP="0015145A">
            <w:pPr>
              <w:jc w:val="both"/>
              <w:rPr>
                <w:rFonts w:ascii="Arial" w:eastAsia="Calibri" w:hAnsi="Arial" w:cs="Arial"/>
                <w:color w:val="000000" w:themeColor="text1"/>
                <w:sz w:val="22"/>
                <w:lang w:val="es-ES_tradnl"/>
              </w:rPr>
            </w:pPr>
            <w:r w:rsidRPr="009E2491">
              <w:rPr>
                <w:rFonts w:ascii="Arial" w:eastAsia="Calibri" w:hAnsi="Arial" w:cs="Arial"/>
                <w:b/>
                <w:color w:val="000000" w:themeColor="text1"/>
                <w:sz w:val="22"/>
                <w:lang w:val="es-ES_tradnl"/>
              </w:rPr>
              <w:t>Temas:</w:t>
            </w:r>
            <w:r w:rsidRPr="009E2491">
              <w:rPr>
                <w:rFonts w:ascii="Arial" w:eastAsia="Calibri" w:hAnsi="Arial" w:cs="Arial"/>
                <w:color w:val="000000" w:themeColor="text1"/>
                <w:sz w:val="22"/>
                <w:lang w:val="es-ES_tradnl"/>
              </w:rPr>
              <w:t xml:space="preserve">                                      </w:t>
            </w:r>
          </w:p>
        </w:tc>
        <w:tc>
          <w:tcPr>
            <w:tcW w:w="6237" w:type="dxa"/>
          </w:tcPr>
          <w:p w14:paraId="49A4B53C" w14:textId="77777777" w:rsidR="009B0177" w:rsidRPr="009E2491" w:rsidRDefault="009B0177" w:rsidP="009B0177">
            <w:pPr>
              <w:widowControl w:val="0"/>
              <w:autoSpaceDE w:val="0"/>
              <w:autoSpaceDN w:val="0"/>
              <w:jc w:val="both"/>
              <w:rPr>
                <w:rFonts w:ascii="Arial" w:eastAsia="Arial" w:hAnsi="Arial" w:cs="Arial"/>
                <w:bCs/>
                <w:color w:val="000000" w:themeColor="text1"/>
                <w:sz w:val="22"/>
                <w:szCs w:val="22"/>
                <w:lang w:eastAsia="es-ES" w:bidi="es-ES"/>
              </w:rPr>
            </w:pPr>
          </w:p>
          <w:p w14:paraId="5F389CAF" w14:textId="1C4DC14E" w:rsidR="00B95C30" w:rsidRPr="009E2491" w:rsidRDefault="009B0177" w:rsidP="009B0177">
            <w:pPr>
              <w:pStyle w:val="Textoindependiente"/>
              <w:ind w:right="102"/>
              <w:jc w:val="both"/>
              <w:rPr>
                <w:rFonts w:ascii="Arial" w:hAnsi="Arial" w:cs="Arial"/>
                <w:bCs/>
                <w:color w:val="000000" w:themeColor="text1"/>
              </w:rPr>
            </w:pPr>
            <w:r w:rsidRPr="009E2491">
              <w:rPr>
                <w:rFonts w:ascii="Arial" w:eastAsia="Calibri" w:hAnsi="Arial" w:cs="Arial"/>
                <w:bCs/>
                <w:color w:val="000000" w:themeColor="text1"/>
              </w:rPr>
              <w:t xml:space="preserve">CONTRATACIÓN CON ESAL – Contrato de asociación – Objeto – Alcance / DECRETO 092 DE 2017 – Criterios – Aplicación / </w:t>
            </w:r>
            <w:r w:rsidRPr="009E2491">
              <w:rPr>
                <w:rFonts w:ascii="Arial" w:hAnsi="Arial" w:cs="Arial"/>
                <w:bCs/>
                <w:color w:val="000000" w:themeColor="text1"/>
              </w:rPr>
              <w:t xml:space="preserve">DECRETO 092 DE 2017 – Suspensión Provisional – Artículos suspendidos/ </w:t>
            </w:r>
            <w:r w:rsidR="00686628" w:rsidRPr="009E2491">
              <w:rPr>
                <w:rFonts w:ascii="Arial" w:eastAsia="Calibri" w:hAnsi="Arial" w:cs="Arial"/>
                <w:bCs/>
                <w:color w:val="000000" w:themeColor="text1"/>
                <w:lang w:val="es-ES_tradnl"/>
              </w:rPr>
              <w:t xml:space="preserve">MANUALES DE CONTRATACIÓN – Vinculatoriedad/ </w:t>
            </w:r>
          </w:p>
        </w:tc>
      </w:tr>
      <w:tr w:rsidR="00B95C30" w:rsidRPr="009B0177" w14:paraId="27CD52AB" w14:textId="77777777" w:rsidTr="0015145A">
        <w:tc>
          <w:tcPr>
            <w:tcW w:w="2689" w:type="dxa"/>
          </w:tcPr>
          <w:p w14:paraId="37E195A1" w14:textId="4C368209" w:rsidR="00B95C30" w:rsidRPr="009B0177" w:rsidRDefault="00B95C30" w:rsidP="0015145A">
            <w:pPr>
              <w:spacing w:before="120"/>
              <w:jc w:val="both"/>
              <w:rPr>
                <w:rFonts w:ascii="Arial" w:eastAsia="Calibri" w:hAnsi="Arial" w:cs="Arial"/>
                <w:b/>
                <w:color w:val="000000" w:themeColor="text1"/>
                <w:sz w:val="22"/>
                <w:lang w:val="es-ES_tradnl"/>
              </w:rPr>
            </w:pPr>
            <w:r w:rsidRPr="009B0177">
              <w:rPr>
                <w:rFonts w:ascii="Arial" w:eastAsia="Calibri" w:hAnsi="Arial" w:cs="Arial"/>
                <w:b/>
                <w:color w:val="000000" w:themeColor="text1"/>
                <w:sz w:val="22"/>
                <w:lang w:val="es-ES_tradnl"/>
              </w:rPr>
              <w:t>Radicación:</w:t>
            </w:r>
            <w:r w:rsidRPr="009B0177">
              <w:rPr>
                <w:rFonts w:ascii="Arial" w:eastAsia="Calibri" w:hAnsi="Arial" w:cs="Arial"/>
                <w:color w:val="000000" w:themeColor="text1"/>
                <w:sz w:val="22"/>
                <w:lang w:val="es-ES_tradnl"/>
              </w:rPr>
              <w:t xml:space="preserve">                              </w:t>
            </w:r>
          </w:p>
        </w:tc>
        <w:tc>
          <w:tcPr>
            <w:tcW w:w="6237" w:type="dxa"/>
          </w:tcPr>
          <w:p w14:paraId="09088B1B" w14:textId="0C140ED8" w:rsidR="00B95C30" w:rsidRPr="009B0177" w:rsidRDefault="00B95C30" w:rsidP="0015145A">
            <w:pPr>
              <w:spacing w:before="120"/>
              <w:jc w:val="both"/>
              <w:rPr>
                <w:rFonts w:ascii="Arial" w:eastAsia="Calibri" w:hAnsi="Arial" w:cs="Arial"/>
                <w:color w:val="000000" w:themeColor="text1"/>
                <w:sz w:val="22"/>
              </w:rPr>
            </w:pPr>
            <w:r w:rsidRPr="009B0177">
              <w:rPr>
                <w:rFonts w:ascii="Arial" w:eastAsia="Calibri" w:hAnsi="Arial" w:cs="Arial"/>
                <w:color w:val="000000" w:themeColor="text1"/>
                <w:sz w:val="22"/>
                <w:lang w:val="es-ES_tradnl"/>
              </w:rPr>
              <w:t xml:space="preserve">Respuesta a consulta # </w:t>
            </w:r>
            <w:r w:rsidR="00DE7309" w:rsidRPr="009B0177">
              <w:rPr>
                <w:rFonts w:ascii="Arial" w:eastAsia="Calibri" w:hAnsi="Arial" w:cs="Arial"/>
                <w:color w:val="000000" w:themeColor="text1"/>
                <w:sz w:val="22"/>
                <w:lang w:val="es-ES_tradnl"/>
              </w:rPr>
              <w:t>P20220408003608</w:t>
            </w:r>
          </w:p>
        </w:tc>
      </w:tr>
    </w:tbl>
    <w:p w14:paraId="1BBCEF05" w14:textId="77777777" w:rsidR="008815D1" w:rsidRPr="009B0177" w:rsidRDefault="008815D1" w:rsidP="003C3339">
      <w:pPr>
        <w:jc w:val="both"/>
        <w:rPr>
          <w:rFonts w:ascii="Arial" w:eastAsia="Calibri" w:hAnsi="Arial" w:cs="Arial"/>
          <w:color w:val="000000" w:themeColor="text1"/>
          <w:sz w:val="22"/>
          <w:lang w:val="es-ES_tradnl"/>
        </w:rPr>
      </w:pPr>
    </w:p>
    <w:p w14:paraId="40F93D15" w14:textId="363903BC" w:rsidR="003A74FC" w:rsidRPr="009B0177" w:rsidRDefault="003A74FC" w:rsidP="003A74FC">
      <w:pPr>
        <w:spacing w:before="12" w:line="276" w:lineRule="auto"/>
        <w:rPr>
          <w:rFonts w:ascii="Arial" w:eastAsia="Calibri" w:hAnsi="Arial" w:cs="Arial"/>
          <w:color w:val="000000" w:themeColor="text1"/>
          <w:sz w:val="22"/>
          <w:lang w:val="es-ES_tradnl"/>
        </w:rPr>
      </w:pPr>
      <w:r w:rsidRPr="009B0177">
        <w:rPr>
          <w:rFonts w:ascii="Arial" w:eastAsia="Calibri" w:hAnsi="Arial" w:cs="Arial"/>
          <w:color w:val="000000" w:themeColor="text1"/>
          <w:sz w:val="22"/>
          <w:lang w:val="es-ES_tradnl"/>
        </w:rPr>
        <w:t>Estimad</w:t>
      </w:r>
      <w:r w:rsidR="00DE7309" w:rsidRPr="009B0177">
        <w:rPr>
          <w:rFonts w:ascii="Arial" w:eastAsia="Calibri" w:hAnsi="Arial" w:cs="Arial"/>
          <w:color w:val="000000" w:themeColor="text1"/>
          <w:sz w:val="22"/>
          <w:lang w:val="es-ES_tradnl"/>
        </w:rPr>
        <w:t>o señor Andrade:</w:t>
      </w:r>
    </w:p>
    <w:p w14:paraId="1EAE5543" w14:textId="77777777" w:rsidR="00DD5B04" w:rsidRPr="009B0177" w:rsidRDefault="00DD5B04" w:rsidP="00DF76A2">
      <w:pPr>
        <w:jc w:val="both"/>
        <w:rPr>
          <w:rFonts w:ascii="Arial" w:eastAsia="Calibri" w:hAnsi="Arial" w:cs="Arial"/>
          <w:color w:val="000000" w:themeColor="text1"/>
          <w:sz w:val="22"/>
          <w:lang w:val="es-ES_tradnl"/>
        </w:rPr>
      </w:pPr>
    </w:p>
    <w:p w14:paraId="2109B2D3" w14:textId="00D3C84D" w:rsidR="00DD5B04" w:rsidRPr="009B0177" w:rsidRDefault="00DD5B04" w:rsidP="00DF76A2">
      <w:pPr>
        <w:spacing w:line="276" w:lineRule="auto"/>
        <w:jc w:val="both"/>
        <w:rPr>
          <w:rFonts w:ascii="Arial" w:eastAsia="Calibri" w:hAnsi="Arial" w:cs="Arial"/>
          <w:color w:val="000000" w:themeColor="text1"/>
          <w:sz w:val="22"/>
          <w:lang w:val="es-ES_tradnl"/>
        </w:rPr>
      </w:pPr>
      <w:r w:rsidRPr="009B0177">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9B0177">
        <w:rPr>
          <w:rFonts w:ascii="Arial" w:eastAsia="Calibri" w:hAnsi="Arial" w:cs="Arial"/>
          <w:color w:val="000000" w:themeColor="text1"/>
          <w:sz w:val="22"/>
          <w:lang w:val="es-ES_tradnl"/>
        </w:rPr>
        <w:t xml:space="preserve"> </w:t>
      </w:r>
      <w:r w:rsidRPr="009B0177">
        <w:rPr>
          <w:rFonts w:ascii="Arial" w:eastAsia="Calibri" w:hAnsi="Arial" w:cs="Arial"/>
          <w:color w:val="000000" w:themeColor="text1"/>
          <w:sz w:val="22"/>
          <w:lang w:val="es-ES_tradnl"/>
        </w:rPr>
        <w:t xml:space="preserve">responde su consulta del </w:t>
      </w:r>
      <w:r w:rsidR="00DF7420" w:rsidRPr="009B0177">
        <w:rPr>
          <w:rFonts w:ascii="Arial" w:eastAsia="Calibri" w:hAnsi="Arial" w:cs="Arial"/>
          <w:color w:val="000000" w:themeColor="text1"/>
          <w:sz w:val="22"/>
          <w:lang w:val="es-ES_tradnl"/>
        </w:rPr>
        <w:t>8</w:t>
      </w:r>
      <w:r w:rsidR="00FD4AF3" w:rsidRPr="009B0177">
        <w:rPr>
          <w:rFonts w:ascii="Arial" w:eastAsia="Calibri" w:hAnsi="Arial" w:cs="Arial"/>
          <w:color w:val="000000" w:themeColor="text1"/>
          <w:sz w:val="22"/>
          <w:lang w:val="es-ES_tradnl"/>
        </w:rPr>
        <w:t xml:space="preserve"> de</w:t>
      </w:r>
      <w:r w:rsidR="00F92122" w:rsidRPr="009B0177">
        <w:rPr>
          <w:rFonts w:ascii="Arial" w:eastAsia="Calibri" w:hAnsi="Arial" w:cs="Arial"/>
          <w:color w:val="000000" w:themeColor="text1"/>
          <w:sz w:val="22"/>
          <w:lang w:val="es-ES_tradnl"/>
        </w:rPr>
        <w:t xml:space="preserve"> abril</w:t>
      </w:r>
      <w:r w:rsidRPr="009B0177">
        <w:rPr>
          <w:rFonts w:ascii="Arial" w:eastAsia="Calibri" w:hAnsi="Arial" w:cs="Arial"/>
          <w:color w:val="000000" w:themeColor="text1"/>
          <w:sz w:val="22"/>
          <w:lang w:val="es-ES_tradnl"/>
        </w:rPr>
        <w:t xml:space="preserve"> del</w:t>
      </w:r>
      <w:r w:rsidR="007E74BF" w:rsidRPr="009B0177">
        <w:rPr>
          <w:rFonts w:ascii="Arial" w:eastAsia="Calibri" w:hAnsi="Arial" w:cs="Arial"/>
          <w:color w:val="000000" w:themeColor="text1"/>
          <w:sz w:val="22"/>
          <w:lang w:val="es-ES_tradnl"/>
        </w:rPr>
        <w:t xml:space="preserve"> </w:t>
      </w:r>
      <w:r w:rsidRPr="009B0177">
        <w:rPr>
          <w:rFonts w:ascii="Arial" w:eastAsia="Calibri" w:hAnsi="Arial" w:cs="Arial"/>
          <w:color w:val="000000" w:themeColor="text1"/>
          <w:sz w:val="22"/>
          <w:lang w:val="es-ES_tradnl"/>
        </w:rPr>
        <w:t>202</w:t>
      </w:r>
      <w:r w:rsidR="00FF5DBF" w:rsidRPr="009B0177">
        <w:rPr>
          <w:rFonts w:ascii="Arial" w:eastAsia="Calibri" w:hAnsi="Arial" w:cs="Arial"/>
          <w:color w:val="000000" w:themeColor="text1"/>
          <w:sz w:val="22"/>
          <w:lang w:val="es-ES_tradnl"/>
        </w:rPr>
        <w:t>2</w:t>
      </w:r>
      <w:r w:rsidR="008C3C57" w:rsidRPr="009B0177">
        <w:rPr>
          <w:rFonts w:ascii="Arial" w:eastAsia="Calibri" w:hAnsi="Arial" w:cs="Arial"/>
          <w:color w:val="000000" w:themeColor="text1"/>
          <w:sz w:val="22"/>
          <w:lang w:val="es-ES_tradnl"/>
        </w:rPr>
        <w:t>.</w:t>
      </w:r>
    </w:p>
    <w:p w14:paraId="0C1E0712" w14:textId="77777777" w:rsidR="00DD5B04" w:rsidRPr="009B0177"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9B0177"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9B0177">
        <w:rPr>
          <w:rFonts w:ascii="Arial" w:eastAsia="Calibri" w:hAnsi="Arial" w:cs="Arial"/>
          <w:b/>
          <w:color w:val="000000" w:themeColor="text1"/>
          <w:sz w:val="22"/>
          <w:lang w:val="es-ES_tradnl"/>
        </w:rPr>
        <w:t xml:space="preserve">Problema planteado </w:t>
      </w:r>
    </w:p>
    <w:p w14:paraId="224B43D3" w14:textId="77777777" w:rsidR="00DD5B04" w:rsidRPr="009B0177"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37552867" w:rsidR="00443B55" w:rsidRPr="009B0177" w:rsidRDefault="00DD5B04" w:rsidP="0099583D">
      <w:pPr>
        <w:spacing w:line="276" w:lineRule="auto"/>
        <w:jc w:val="both"/>
        <w:rPr>
          <w:rFonts w:ascii="Arial" w:hAnsi="Arial" w:cs="Arial"/>
          <w:color w:val="000000" w:themeColor="text1"/>
          <w:sz w:val="22"/>
          <w:lang w:val="es-ES_tradnl"/>
        </w:rPr>
      </w:pPr>
      <w:r w:rsidRPr="009B0177">
        <w:rPr>
          <w:rFonts w:ascii="Arial" w:hAnsi="Arial" w:cs="Arial"/>
          <w:color w:val="000000" w:themeColor="text1"/>
          <w:sz w:val="22"/>
          <w:lang w:val="es-ES_tradnl"/>
        </w:rPr>
        <w:t xml:space="preserve">Usted </w:t>
      </w:r>
      <w:r w:rsidR="00B422C0" w:rsidRPr="009B0177">
        <w:rPr>
          <w:rFonts w:ascii="Arial" w:hAnsi="Arial" w:cs="Arial"/>
          <w:color w:val="000000" w:themeColor="text1"/>
          <w:sz w:val="22"/>
          <w:lang w:val="es-ES_tradnl"/>
        </w:rPr>
        <w:t>formula</w:t>
      </w:r>
      <w:r w:rsidR="006D46A3" w:rsidRPr="009B0177">
        <w:rPr>
          <w:rFonts w:ascii="Arial" w:hAnsi="Arial" w:cs="Arial"/>
          <w:color w:val="000000" w:themeColor="text1"/>
          <w:sz w:val="22"/>
          <w:lang w:val="es-ES_tradnl"/>
        </w:rPr>
        <w:t xml:space="preserve"> la siguiente </w:t>
      </w:r>
      <w:r w:rsidR="00B46915" w:rsidRPr="009B0177">
        <w:rPr>
          <w:rFonts w:ascii="Arial" w:hAnsi="Arial" w:cs="Arial"/>
          <w:color w:val="000000" w:themeColor="text1"/>
          <w:sz w:val="22"/>
          <w:lang w:val="es-ES_tradnl"/>
        </w:rPr>
        <w:t>consulta</w:t>
      </w:r>
      <w:r w:rsidR="00B422C0" w:rsidRPr="009B0177">
        <w:rPr>
          <w:rFonts w:ascii="Arial" w:hAnsi="Arial" w:cs="Arial"/>
          <w:color w:val="000000" w:themeColor="text1"/>
          <w:sz w:val="22"/>
          <w:lang w:val="es-ES_tradnl"/>
        </w:rPr>
        <w:t>:</w:t>
      </w:r>
      <w:r w:rsidR="007E18DF" w:rsidRPr="009B0177">
        <w:rPr>
          <w:rFonts w:ascii="Arial" w:hAnsi="Arial" w:cs="Arial"/>
          <w:color w:val="000000" w:themeColor="text1"/>
          <w:sz w:val="22"/>
          <w:lang w:val="es-ES_tradnl"/>
        </w:rPr>
        <w:t xml:space="preserve"> </w:t>
      </w:r>
    </w:p>
    <w:p w14:paraId="559EE20C" w14:textId="77777777" w:rsidR="00443B55" w:rsidRPr="009B0177" w:rsidRDefault="00443B55" w:rsidP="00E965BC">
      <w:pPr>
        <w:jc w:val="both"/>
        <w:rPr>
          <w:rFonts w:ascii="Arial" w:hAnsi="Arial" w:cs="Arial"/>
          <w:color w:val="000000" w:themeColor="text1"/>
          <w:sz w:val="22"/>
          <w:lang w:val="es-ES_tradnl"/>
        </w:rPr>
      </w:pPr>
    </w:p>
    <w:p w14:paraId="5296CACE" w14:textId="77777777" w:rsidR="007E26C6" w:rsidRPr="009B0177" w:rsidRDefault="00F40FD8" w:rsidP="007E26C6">
      <w:pPr>
        <w:ind w:left="709" w:right="709"/>
        <w:jc w:val="both"/>
        <w:rPr>
          <w:rFonts w:ascii="Arial" w:hAnsi="Arial" w:cs="Arial"/>
          <w:color w:val="000000" w:themeColor="text1"/>
          <w:sz w:val="21"/>
          <w:szCs w:val="21"/>
          <w:lang w:val="es-ES_tradnl"/>
        </w:rPr>
      </w:pPr>
      <w:r w:rsidRPr="009B0177">
        <w:rPr>
          <w:rFonts w:ascii="Arial" w:hAnsi="Arial" w:cs="Arial"/>
          <w:color w:val="000000" w:themeColor="text1"/>
          <w:sz w:val="21"/>
          <w:szCs w:val="21"/>
          <w:lang w:val="es-ES_tradnl"/>
        </w:rPr>
        <w:t>«</w:t>
      </w:r>
      <w:r w:rsidR="00874ACD" w:rsidRPr="009B0177">
        <w:rPr>
          <w:rFonts w:ascii="Arial" w:hAnsi="Arial" w:cs="Arial"/>
          <w:color w:val="000000" w:themeColor="text1"/>
          <w:sz w:val="21"/>
          <w:szCs w:val="21"/>
          <w:lang w:val="es-ES_tradnl"/>
        </w:rPr>
        <w:t xml:space="preserve">[…] </w:t>
      </w:r>
      <w:r w:rsidR="007E26C6" w:rsidRPr="009B0177">
        <w:rPr>
          <w:rFonts w:ascii="Arial" w:hAnsi="Arial" w:cs="Arial"/>
          <w:color w:val="000000" w:themeColor="text1"/>
          <w:sz w:val="21"/>
          <w:szCs w:val="21"/>
          <w:lang w:val="es-ES_tradnl"/>
        </w:rPr>
        <w:t>con el fin de dar una correcta aplicación al Decreto 092 de 2017, en una entidad estatal se contemplan las siguientes dudas:</w:t>
      </w:r>
    </w:p>
    <w:p w14:paraId="13D10EEF" w14:textId="77777777" w:rsidR="007E26C6" w:rsidRPr="009B0177" w:rsidRDefault="007E26C6" w:rsidP="007E26C6">
      <w:pPr>
        <w:pStyle w:val="Prrafodelista"/>
        <w:numPr>
          <w:ilvl w:val="0"/>
          <w:numId w:val="28"/>
        </w:numPr>
        <w:ind w:right="709"/>
        <w:jc w:val="both"/>
        <w:rPr>
          <w:rFonts w:ascii="Arial" w:hAnsi="Arial" w:cs="Arial"/>
          <w:color w:val="000000" w:themeColor="text1"/>
          <w:sz w:val="21"/>
          <w:szCs w:val="21"/>
          <w:lang w:val="es-ES_tradnl"/>
        </w:rPr>
      </w:pPr>
      <w:proofErr w:type="gramStart"/>
      <w:r w:rsidRPr="009B0177">
        <w:rPr>
          <w:rFonts w:ascii="Arial" w:hAnsi="Arial" w:cs="Arial"/>
          <w:color w:val="000000" w:themeColor="text1"/>
          <w:sz w:val="21"/>
          <w:szCs w:val="21"/>
          <w:lang w:val="es-ES_tradnl"/>
        </w:rPr>
        <w:t>Existe una diferencia sustancial entre los convenios de colaboración y los convenios de asociación?</w:t>
      </w:r>
      <w:proofErr w:type="gramEnd"/>
      <w:r w:rsidRPr="009B0177">
        <w:rPr>
          <w:rFonts w:ascii="Arial" w:hAnsi="Arial" w:cs="Arial"/>
          <w:color w:val="000000" w:themeColor="text1"/>
          <w:sz w:val="21"/>
          <w:szCs w:val="21"/>
          <w:lang w:val="es-ES_tradnl"/>
        </w:rPr>
        <w:t xml:space="preserve"> </w:t>
      </w:r>
      <w:proofErr w:type="gramStart"/>
      <w:r w:rsidRPr="009B0177">
        <w:rPr>
          <w:rFonts w:ascii="Arial" w:hAnsi="Arial" w:cs="Arial"/>
          <w:color w:val="000000" w:themeColor="text1"/>
          <w:sz w:val="21"/>
          <w:szCs w:val="21"/>
          <w:lang w:val="es-ES_tradnl"/>
        </w:rPr>
        <w:t>O son lo mismo?</w:t>
      </w:r>
      <w:proofErr w:type="gramEnd"/>
    </w:p>
    <w:p w14:paraId="281D4EB8" w14:textId="77777777" w:rsidR="001907CB" w:rsidRPr="009B0177" w:rsidRDefault="00D55E19" w:rsidP="007E26C6">
      <w:pPr>
        <w:pStyle w:val="Prrafodelista"/>
        <w:numPr>
          <w:ilvl w:val="0"/>
          <w:numId w:val="28"/>
        </w:numPr>
        <w:ind w:right="709"/>
        <w:jc w:val="both"/>
        <w:rPr>
          <w:rFonts w:ascii="Arial" w:hAnsi="Arial" w:cs="Arial"/>
          <w:color w:val="000000" w:themeColor="text1"/>
          <w:sz w:val="21"/>
          <w:szCs w:val="21"/>
          <w:lang w:val="es-ES_tradnl"/>
        </w:rPr>
      </w:pPr>
      <w:r w:rsidRPr="009B0177">
        <w:rPr>
          <w:rFonts w:ascii="Arial" w:hAnsi="Arial" w:cs="Arial"/>
          <w:color w:val="000000" w:themeColor="text1"/>
          <w:sz w:val="21"/>
          <w:szCs w:val="21"/>
          <w:lang w:val="es-ES_tradnl"/>
        </w:rPr>
        <w:t xml:space="preserve">En el marco de un convenio de colaboración, puede una entidad estatal girar el 100% del valor total del convenio a una ESAL sin que se genere </w:t>
      </w:r>
      <w:r w:rsidR="00C22C8A" w:rsidRPr="009B0177">
        <w:rPr>
          <w:rFonts w:ascii="Arial" w:hAnsi="Arial" w:cs="Arial"/>
          <w:color w:val="000000" w:themeColor="text1"/>
          <w:sz w:val="21"/>
          <w:szCs w:val="21"/>
          <w:lang w:val="es-ES_tradnl"/>
        </w:rPr>
        <w:t>algún reporte por parte de la ESAL? Se incurrirá en alguna falta si se gira el 100%</w:t>
      </w:r>
      <w:r w:rsidR="001907CB" w:rsidRPr="009B0177">
        <w:rPr>
          <w:rFonts w:ascii="Arial" w:hAnsi="Arial" w:cs="Arial"/>
          <w:color w:val="000000" w:themeColor="text1"/>
          <w:sz w:val="21"/>
          <w:szCs w:val="21"/>
          <w:lang w:val="es-ES_tradnl"/>
        </w:rPr>
        <w:t>.</w:t>
      </w:r>
    </w:p>
    <w:p w14:paraId="6FFFA01A" w14:textId="320B6E4F" w:rsidR="004A6334" w:rsidRPr="009B0177" w:rsidRDefault="001907CB" w:rsidP="007E26C6">
      <w:pPr>
        <w:pStyle w:val="Prrafodelista"/>
        <w:numPr>
          <w:ilvl w:val="0"/>
          <w:numId w:val="28"/>
        </w:numPr>
        <w:ind w:right="709"/>
        <w:jc w:val="both"/>
        <w:rPr>
          <w:rFonts w:ascii="Arial" w:hAnsi="Arial" w:cs="Arial"/>
          <w:color w:val="000000" w:themeColor="text1"/>
          <w:sz w:val="21"/>
          <w:szCs w:val="21"/>
          <w:lang w:val="es-ES_tradnl"/>
        </w:rPr>
      </w:pPr>
      <w:r w:rsidRPr="009B0177">
        <w:rPr>
          <w:rFonts w:ascii="Arial" w:hAnsi="Arial" w:cs="Arial"/>
          <w:color w:val="000000" w:themeColor="text1"/>
          <w:sz w:val="21"/>
          <w:szCs w:val="21"/>
          <w:lang w:val="es-ES_tradnl"/>
        </w:rPr>
        <w:t>Puede una entidad estatal procede a contratar con la modalidad de régimen especial con ofertas sin que se contemple dicho procedimiento en el manual interno de contratación</w:t>
      </w:r>
      <w:r w:rsidR="00192DF7" w:rsidRPr="009B0177">
        <w:rPr>
          <w:rFonts w:ascii="Arial" w:hAnsi="Arial" w:cs="Arial"/>
          <w:color w:val="000000" w:themeColor="text1"/>
          <w:sz w:val="21"/>
          <w:szCs w:val="21"/>
          <w:lang w:val="es-ES_tradnl"/>
        </w:rPr>
        <w:t>»</w:t>
      </w:r>
      <w:r w:rsidR="0063143E" w:rsidRPr="009B0177">
        <w:rPr>
          <w:rFonts w:ascii="Arial" w:hAnsi="Arial" w:cs="Arial"/>
          <w:color w:val="000000" w:themeColor="text1"/>
          <w:sz w:val="21"/>
          <w:szCs w:val="21"/>
          <w:lang w:val="es-ES_tradnl"/>
        </w:rPr>
        <w:t>.</w:t>
      </w:r>
    </w:p>
    <w:p w14:paraId="45F2BEC6" w14:textId="76283F62" w:rsidR="00A62DB2" w:rsidRDefault="00A62DB2" w:rsidP="00E965BC">
      <w:pPr>
        <w:jc w:val="both"/>
        <w:rPr>
          <w:rFonts w:ascii="Arial" w:hAnsi="Arial" w:cs="Arial"/>
          <w:color w:val="000000" w:themeColor="text1"/>
          <w:sz w:val="22"/>
          <w:lang w:val="es-ES_tradnl"/>
        </w:rPr>
      </w:pPr>
    </w:p>
    <w:p w14:paraId="011476C9" w14:textId="549D9392" w:rsidR="00441583" w:rsidRDefault="00441583" w:rsidP="00E965BC">
      <w:pPr>
        <w:jc w:val="both"/>
        <w:rPr>
          <w:rFonts w:ascii="Arial" w:hAnsi="Arial" w:cs="Arial"/>
          <w:color w:val="000000" w:themeColor="text1"/>
          <w:sz w:val="22"/>
          <w:lang w:val="es-ES_tradnl"/>
        </w:rPr>
      </w:pPr>
    </w:p>
    <w:p w14:paraId="3C333476" w14:textId="77777777" w:rsidR="00441583" w:rsidRPr="009B0177" w:rsidRDefault="00441583" w:rsidP="00E965BC">
      <w:pPr>
        <w:jc w:val="both"/>
        <w:rPr>
          <w:rFonts w:ascii="Arial" w:hAnsi="Arial" w:cs="Arial"/>
          <w:color w:val="000000" w:themeColor="text1"/>
          <w:sz w:val="22"/>
          <w:lang w:val="es-ES_tradnl"/>
        </w:rPr>
      </w:pPr>
    </w:p>
    <w:p w14:paraId="4E86570E" w14:textId="77777777" w:rsidR="000A0DF7" w:rsidRPr="009B0177" w:rsidRDefault="000A0DF7" w:rsidP="000A0DF7">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9B0177">
        <w:rPr>
          <w:rFonts w:ascii="Arial" w:eastAsia="Calibri" w:hAnsi="Arial" w:cs="Arial"/>
          <w:b/>
          <w:color w:val="000000" w:themeColor="text1"/>
          <w:sz w:val="22"/>
          <w:lang w:val="es-ES_tradnl"/>
        </w:rPr>
        <w:t>Consideraciones</w:t>
      </w:r>
    </w:p>
    <w:p w14:paraId="12C6986B" w14:textId="1B5555F3" w:rsidR="000A0DF7" w:rsidRPr="009B0177" w:rsidRDefault="000A0DF7" w:rsidP="000A0DF7">
      <w:pPr>
        <w:spacing w:line="276" w:lineRule="auto"/>
        <w:jc w:val="both"/>
        <w:rPr>
          <w:rFonts w:ascii="Arial" w:eastAsia="Calibri" w:hAnsi="Arial" w:cs="Arial"/>
          <w:color w:val="000000" w:themeColor="text1"/>
          <w:sz w:val="22"/>
          <w:szCs w:val="22"/>
          <w:lang w:val="es-ES_tradnl"/>
        </w:rPr>
      </w:pPr>
    </w:p>
    <w:p w14:paraId="273841FA" w14:textId="77777777" w:rsidR="0090648C" w:rsidRPr="009B0177" w:rsidRDefault="0090648C" w:rsidP="0090648C">
      <w:pPr>
        <w:spacing w:line="276" w:lineRule="auto"/>
        <w:jc w:val="both"/>
        <w:rPr>
          <w:rFonts w:ascii="Arial" w:eastAsia="Calibri" w:hAnsi="Arial" w:cs="Arial"/>
          <w:color w:val="000000" w:themeColor="text1"/>
          <w:sz w:val="22"/>
          <w:lang w:val="es-ES_tradnl"/>
        </w:rPr>
      </w:pPr>
      <w:r w:rsidRPr="009B0177">
        <w:rPr>
          <w:rFonts w:ascii="Arial" w:eastAsia="Calibri" w:hAnsi="Arial" w:cs="Arial"/>
          <w:color w:val="000000" w:themeColor="text1"/>
          <w:sz w:val="22"/>
          <w:lang w:val="es-ES_tradnl"/>
        </w:rPr>
        <w:t xml:space="preserve">Le informamos, de antemano, que la Agencia Nacional de Contratación Pública – Colombia Compra Eficiente no tiene competencia para emitir conceptos sobre </w:t>
      </w:r>
      <w:r w:rsidRPr="009B0177">
        <w:rPr>
          <w:rFonts w:ascii="Arial" w:eastAsia="Calibri" w:hAnsi="Arial" w:cs="Arial"/>
          <w:i/>
          <w:iCs/>
          <w:color w:val="000000" w:themeColor="text1"/>
          <w:sz w:val="22"/>
          <w:lang w:val="es-ES_tradnl"/>
        </w:rPr>
        <w:t>situaciones fácticas</w:t>
      </w:r>
      <w:r w:rsidRPr="009B0177">
        <w:rPr>
          <w:rFonts w:ascii="Arial" w:eastAsia="Calibri" w:hAnsi="Arial" w:cs="Arial"/>
          <w:color w:val="000000" w:themeColor="text1"/>
          <w:sz w:val="22"/>
          <w:lang w:val="es-ES_tradnl"/>
        </w:rPr>
        <w:t xml:space="preserve"> </w:t>
      </w:r>
      <w:r w:rsidRPr="009B0177">
        <w:rPr>
          <w:rFonts w:ascii="Arial" w:eastAsia="Calibri" w:hAnsi="Arial" w:cs="Arial"/>
          <w:i/>
          <w:iCs/>
          <w:color w:val="000000" w:themeColor="text1"/>
          <w:sz w:val="22"/>
          <w:lang w:val="es-ES_tradnl"/>
        </w:rPr>
        <w:t>particulares</w:t>
      </w:r>
      <w:r w:rsidRPr="009B0177">
        <w:rPr>
          <w:rFonts w:ascii="Arial" w:eastAsia="Calibri" w:hAnsi="Arial" w:cs="Arial"/>
          <w:color w:val="000000" w:themeColor="text1"/>
          <w:sz w:val="22"/>
          <w:lang w:val="es-ES_tradnl"/>
        </w:rPr>
        <w:t>, ni para asesorar a las entidades públicas en relación con la viabilidad o no de suscribir un contrato o convenio en cada caso concreto. Lo anterior, por cuanto el numeral 8 del artículo 11 y el numeral 5 del artículo 3, del Decreto Ley 4170 de 2011</w:t>
      </w:r>
      <w:r w:rsidRPr="009B0177">
        <w:rPr>
          <w:rStyle w:val="Refdenotaalpie"/>
          <w:rFonts w:ascii="Arial" w:eastAsia="Calibri" w:hAnsi="Arial" w:cs="Arial"/>
        </w:rPr>
        <w:footnoteReference w:id="2"/>
      </w:r>
      <w:r w:rsidRPr="009B0177">
        <w:rPr>
          <w:rFonts w:ascii="Arial" w:eastAsia="Calibri" w:hAnsi="Arial" w:cs="Arial"/>
          <w:color w:val="000000" w:themeColor="text1"/>
          <w:sz w:val="22"/>
          <w:lang w:val="es-ES_tradnl"/>
        </w:rPr>
        <w:t xml:space="preserve">, solo le atribuyen a esta Agencia competencia consultiva para expedir conceptos que contengan la interpretación, </w:t>
      </w:r>
      <w:r w:rsidRPr="009B0177">
        <w:rPr>
          <w:rFonts w:ascii="Arial" w:eastAsia="Calibri" w:hAnsi="Arial" w:cs="Arial"/>
          <w:i/>
          <w:iCs/>
          <w:color w:val="000000" w:themeColor="text1"/>
          <w:sz w:val="22"/>
          <w:lang w:val="es-ES_tradnl"/>
        </w:rPr>
        <w:t>en abstracto</w:t>
      </w:r>
      <w:r w:rsidRPr="009B0177">
        <w:rPr>
          <w:rFonts w:ascii="Arial" w:eastAsia="Calibri" w:hAnsi="Arial" w:cs="Arial"/>
          <w:color w:val="000000" w:themeColor="text1"/>
          <w:sz w:val="22"/>
          <w:lang w:val="es-ES_tradnl"/>
        </w:rPr>
        <w:t>, de normas generales que hagan parte del sistema de compras y contratación pública. Además, el análisis sobre la conveniencia y legalidad de la contratación debe ser efectuado por cada entidad estatal, a la luz del ordenamiento y valorando los elementos jurídicos, técnicos y económicos de que dispone.</w:t>
      </w:r>
    </w:p>
    <w:p w14:paraId="319747B7" w14:textId="370F03A2" w:rsidR="00597B2F" w:rsidRPr="009B0177" w:rsidRDefault="0090648C" w:rsidP="00597B2F">
      <w:pPr>
        <w:spacing w:before="120" w:line="276" w:lineRule="auto"/>
        <w:ind w:firstLine="709"/>
        <w:jc w:val="both"/>
        <w:rPr>
          <w:rFonts w:ascii="Arial" w:eastAsia="Calibri" w:hAnsi="Arial" w:cs="Arial"/>
          <w:color w:val="000000" w:themeColor="text1"/>
          <w:sz w:val="22"/>
          <w:lang w:val="es-ES_tradnl"/>
        </w:rPr>
      </w:pPr>
      <w:r w:rsidRPr="009B0177">
        <w:rPr>
          <w:rFonts w:ascii="Arial" w:eastAsia="Calibri" w:hAnsi="Arial" w:cs="Arial"/>
          <w:color w:val="000000" w:themeColor="text1"/>
          <w:sz w:val="22"/>
          <w:lang w:val="es-ES_tradnl"/>
        </w:rPr>
        <w:t xml:space="preserve">Sin perjuicio de lo anterior, tomando en consideración que la consulta que usted formula se relaciona con la aplicación </w:t>
      </w:r>
      <w:r w:rsidR="00F90385" w:rsidRPr="009B0177">
        <w:rPr>
          <w:rFonts w:ascii="Arial" w:eastAsia="Calibri" w:hAnsi="Arial" w:cs="Arial"/>
          <w:color w:val="000000" w:themeColor="text1"/>
          <w:sz w:val="22"/>
          <w:lang w:val="es-ES_tradnl"/>
        </w:rPr>
        <w:t>del Decreto 092 de 2017</w:t>
      </w:r>
      <w:r w:rsidRPr="009B0177">
        <w:rPr>
          <w:rFonts w:ascii="Arial" w:eastAsia="Calibri" w:hAnsi="Arial" w:cs="Arial"/>
          <w:color w:val="000000" w:themeColor="text1"/>
          <w:sz w:val="22"/>
          <w:lang w:val="es-ES_tradnl"/>
        </w:rPr>
        <w:t xml:space="preserve"> en la actualidad y que sobre este tema la Agencia Nacional de Contratación Pública – Colombia Compra Eficiente ha desarrollado una completa línea conceptual, consideramos oportuno reiterar la tesis sostenida en tales conceptos, sobre </w:t>
      </w:r>
      <w:r w:rsidR="008745B5" w:rsidRPr="009B0177">
        <w:rPr>
          <w:rFonts w:ascii="Arial" w:eastAsia="Calibri" w:hAnsi="Arial" w:cs="Arial"/>
          <w:color w:val="000000" w:themeColor="text1"/>
          <w:sz w:val="22"/>
          <w:lang w:val="es-ES_tradnl"/>
        </w:rPr>
        <w:t xml:space="preserve">las diferencias </w:t>
      </w:r>
      <w:r w:rsidR="0002278E" w:rsidRPr="009B0177">
        <w:rPr>
          <w:rFonts w:ascii="Arial" w:eastAsia="Calibri" w:hAnsi="Arial" w:cs="Arial"/>
          <w:color w:val="000000" w:themeColor="text1"/>
          <w:sz w:val="22"/>
          <w:lang w:val="es-ES_tradnl"/>
        </w:rPr>
        <w:t>entre el convenio de asociación y el contrato de colaboración</w:t>
      </w:r>
      <w:r w:rsidRPr="009B0177">
        <w:rPr>
          <w:rFonts w:ascii="Arial" w:eastAsia="Calibri" w:hAnsi="Arial" w:cs="Arial"/>
          <w:color w:val="000000" w:themeColor="text1"/>
          <w:sz w:val="22"/>
          <w:lang w:val="es-ES_tradnl"/>
        </w:rPr>
        <w:t xml:space="preserve">. </w:t>
      </w:r>
    </w:p>
    <w:p w14:paraId="5EA200AF" w14:textId="77777777" w:rsidR="007021C8" w:rsidRPr="009B0177" w:rsidRDefault="00AE534E" w:rsidP="007021C8">
      <w:pPr>
        <w:spacing w:before="120" w:line="276" w:lineRule="auto"/>
        <w:ind w:firstLine="709"/>
        <w:jc w:val="both"/>
        <w:rPr>
          <w:rFonts w:ascii="Arial" w:eastAsia="Calibri" w:hAnsi="Arial" w:cs="Arial"/>
          <w:color w:val="000000" w:themeColor="text1"/>
          <w:sz w:val="22"/>
          <w:lang w:val="es-ES_tradnl"/>
        </w:rPr>
      </w:pPr>
      <w:r w:rsidRPr="009B0177">
        <w:rPr>
          <w:rFonts w:ascii="Arial" w:eastAsia="Calibri" w:hAnsi="Arial" w:cs="Arial"/>
          <w:color w:val="000000" w:themeColor="text1"/>
          <w:sz w:val="22"/>
          <w:szCs w:val="22"/>
          <w:lang w:val="es-ES_tradnl"/>
        </w:rPr>
        <w:t xml:space="preserve">Para responder la consulta, </w:t>
      </w:r>
      <w:r w:rsidR="007A4947" w:rsidRPr="009B0177">
        <w:rPr>
          <w:rFonts w:ascii="Arial" w:eastAsia="Calibri" w:hAnsi="Arial" w:cs="Arial"/>
          <w:color w:val="000000" w:themeColor="text1"/>
          <w:sz w:val="22"/>
          <w:szCs w:val="22"/>
          <w:lang w:val="es-ES_tradnl"/>
        </w:rPr>
        <w:t>se analizarán</w:t>
      </w:r>
      <w:r w:rsidR="000A0DF7" w:rsidRPr="009B0177">
        <w:rPr>
          <w:rFonts w:ascii="Arial" w:eastAsia="Calibri" w:hAnsi="Arial" w:cs="Arial"/>
          <w:color w:val="000000" w:themeColor="text1"/>
          <w:sz w:val="22"/>
          <w:szCs w:val="22"/>
          <w:lang w:val="es-ES_tradnl"/>
        </w:rPr>
        <w:t xml:space="preserve"> los</w:t>
      </w:r>
      <w:r w:rsidR="00EF44A6" w:rsidRPr="009B0177">
        <w:rPr>
          <w:rFonts w:ascii="Arial" w:eastAsia="Calibri" w:hAnsi="Arial" w:cs="Arial"/>
          <w:color w:val="000000" w:themeColor="text1"/>
          <w:sz w:val="22"/>
          <w:szCs w:val="22"/>
          <w:lang w:val="es-ES_tradnl"/>
        </w:rPr>
        <w:t xml:space="preserve"> siguientes temas:</w:t>
      </w:r>
      <w:r w:rsidR="000A0DF7" w:rsidRPr="009B0177">
        <w:rPr>
          <w:rFonts w:ascii="Arial" w:eastAsia="Calibri" w:hAnsi="Arial" w:cs="Arial"/>
          <w:color w:val="000000" w:themeColor="text1"/>
          <w:sz w:val="22"/>
          <w:szCs w:val="22"/>
          <w:lang w:val="es-ES_tradnl"/>
        </w:rPr>
        <w:t xml:space="preserve"> </w:t>
      </w:r>
      <w:r w:rsidR="00EF44A6" w:rsidRPr="009B0177">
        <w:rPr>
          <w:rFonts w:ascii="Arial" w:eastAsia="Calibri" w:hAnsi="Arial" w:cs="Arial"/>
          <w:color w:val="000000" w:themeColor="text1"/>
          <w:sz w:val="22"/>
          <w:szCs w:val="22"/>
          <w:lang w:val="es-ES_tradnl"/>
        </w:rPr>
        <w:t xml:space="preserve">i) </w:t>
      </w:r>
      <w:r w:rsidR="00F74F44" w:rsidRPr="009B0177">
        <w:rPr>
          <w:rFonts w:ascii="Arial" w:eastAsia="Calibri" w:hAnsi="Arial" w:cs="Arial"/>
          <w:color w:val="000000" w:themeColor="text1"/>
          <w:sz w:val="22"/>
          <w:szCs w:val="22"/>
          <w:lang w:val="es-ES_tradnl"/>
        </w:rPr>
        <w:t xml:space="preserve">diferencias </w:t>
      </w:r>
      <w:r w:rsidR="00EB356E" w:rsidRPr="009B0177">
        <w:rPr>
          <w:rFonts w:ascii="Arial" w:eastAsia="Calibri" w:hAnsi="Arial" w:cs="Arial"/>
          <w:color w:val="000000" w:themeColor="text1"/>
          <w:sz w:val="22"/>
          <w:szCs w:val="22"/>
          <w:lang w:val="es-ES_tradnl"/>
        </w:rPr>
        <w:t xml:space="preserve">entre los contratos del artículo 355 </w:t>
      </w:r>
      <w:r w:rsidR="00163C56" w:rsidRPr="009B0177">
        <w:rPr>
          <w:rFonts w:ascii="Arial" w:eastAsia="Calibri" w:hAnsi="Arial" w:cs="Arial"/>
          <w:color w:val="000000" w:themeColor="text1"/>
          <w:sz w:val="22"/>
          <w:szCs w:val="22"/>
          <w:lang w:val="es-ES_tradnl"/>
        </w:rPr>
        <w:t xml:space="preserve">de la constitución política y </w:t>
      </w:r>
      <w:r w:rsidR="00496D28" w:rsidRPr="009B0177">
        <w:rPr>
          <w:rFonts w:ascii="Arial" w:eastAsia="Calibri" w:hAnsi="Arial" w:cs="Arial"/>
          <w:color w:val="000000" w:themeColor="text1"/>
          <w:sz w:val="22"/>
          <w:szCs w:val="22"/>
          <w:lang w:val="es-ES_tradnl"/>
        </w:rPr>
        <w:t xml:space="preserve">los convenios de asociación de que trata el </w:t>
      </w:r>
      <w:r w:rsidR="00DD53B3" w:rsidRPr="009B0177">
        <w:rPr>
          <w:rFonts w:ascii="Arial" w:eastAsia="Calibri" w:hAnsi="Arial" w:cs="Arial"/>
          <w:color w:val="000000" w:themeColor="text1"/>
          <w:sz w:val="22"/>
          <w:szCs w:val="22"/>
          <w:lang w:val="es-ES_tradnl"/>
        </w:rPr>
        <w:t xml:space="preserve">artículo 96 de la Ley 489 de 1998 </w:t>
      </w:r>
      <w:r w:rsidR="00FB6F05" w:rsidRPr="009B0177">
        <w:rPr>
          <w:rFonts w:ascii="Arial" w:eastAsia="Calibri" w:hAnsi="Arial" w:cs="Arial"/>
          <w:color w:val="000000" w:themeColor="text1"/>
          <w:sz w:val="22"/>
          <w:szCs w:val="22"/>
          <w:lang w:val="es-ES_tradnl"/>
        </w:rPr>
        <w:t xml:space="preserve">y </w:t>
      </w:r>
      <w:proofErr w:type="spellStart"/>
      <w:r w:rsidR="00FB6F05" w:rsidRPr="009B0177">
        <w:rPr>
          <w:rFonts w:ascii="Arial" w:eastAsia="Calibri" w:hAnsi="Arial" w:cs="Arial"/>
          <w:color w:val="000000" w:themeColor="text1"/>
          <w:sz w:val="22"/>
          <w:szCs w:val="22"/>
          <w:lang w:val="es-ES_tradnl"/>
        </w:rPr>
        <w:t>ii</w:t>
      </w:r>
      <w:proofErr w:type="spellEnd"/>
      <w:r w:rsidR="00FB6F05" w:rsidRPr="009B0177">
        <w:rPr>
          <w:rFonts w:ascii="Arial" w:eastAsia="Calibri" w:hAnsi="Arial" w:cs="Arial"/>
          <w:color w:val="000000" w:themeColor="text1"/>
          <w:sz w:val="22"/>
          <w:szCs w:val="22"/>
          <w:lang w:val="es-ES_tradnl"/>
        </w:rPr>
        <w:t xml:space="preserve">) sobre </w:t>
      </w:r>
      <w:r w:rsidR="00C8105B" w:rsidRPr="009B0177">
        <w:rPr>
          <w:rFonts w:ascii="Arial" w:eastAsia="Calibri" w:hAnsi="Arial" w:cs="Arial"/>
          <w:color w:val="000000" w:themeColor="text1"/>
          <w:sz w:val="22"/>
          <w:szCs w:val="22"/>
          <w:lang w:val="es-ES_tradnl"/>
        </w:rPr>
        <w:t>el concepto y alcance de los manuales de contratación que reglan la gestión contra</w:t>
      </w:r>
      <w:r w:rsidR="00F90F06" w:rsidRPr="009B0177">
        <w:rPr>
          <w:rFonts w:ascii="Arial" w:eastAsia="Calibri" w:hAnsi="Arial" w:cs="Arial"/>
          <w:color w:val="000000" w:themeColor="text1"/>
          <w:sz w:val="22"/>
          <w:szCs w:val="22"/>
          <w:lang w:val="es-ES_tradnl"/>
        </w:rPr>
        <w:t>c</w:t>
      </w:r>
      <w:r w:rsidR="00C8105B" w:rsidRPr="009B0177">
        <w:rPr>
          <w:rFonts w:ascii="Arial" w:eastAsia="Calibri" w:hAnsi="Arial" w:cs="Arial"/>
          <w:color w:val="000000" w:themeColor="text1"/>
          <w:sz w:val="22"/>
          <w:szCs w:val="22"/>
          <w:lang w:val="es-ES_tradnl"/>
        </w:rPr>
        <w:t xml:space="preserve">tual de las entidades con </w:t>
      </w:r>
      <w:r w:rsidR="00EB6764" w:rsidRPr="009B0177">
        <w:rPr>
          <w:rFonts w:ascii="Arial" w:eastAsia="Calibri" w:hAnsi="Arial" w:cs="Arial"/>
          <w:color w:val="000000" w:themeColor="text1"/>
          <w:sz w:val="22"/>
          <w:szCs w:val="22"/>
          <w:lang w:val="es-ES_tradnl"/>
        </w:rPr>
        <w:t xml:space="preserve">regímenes especiales. </w:t>
      </w:r>
    </w:p>
    <w:p w14:paraId="12AB3FD5" w14:textId="2B7C67AC" w:rsidR="007021C8" w:rsidRPr="009B0177" w:rsidRDefault="007021C8" w:rsidP="007021C8">
      <w:pPr>
        <w:spacing w:before="120" w:line="276" w:lineRule="auto"/>
        <w:ind w:firstLine="709"/>
        <w:jc w:val="both"/>
        <w:rPr>
          <w:rFonts w:ascii="Arial" w:eastAsia="Calibri" w:hAnsi="Arial" w:cs="Arial"/>
          <w:color w:val="000000" w:themeColor="text1"/>
          <w:sz w:val="22"/>
          <w:lang w:val="es-ES_tradnl"/>
        </w:rPr>
      </w:pPr>
      <w:r w:rsidRPr="009B0177">
        <w:rPr>
          <w:rFonts w:ascii="Arial" w:hAnsi="Arial" w:cs="Arial"/>
          <w:sz w:val="22"/>
        </w:rPr>
        <w:t xml:space="preserve">La Agencia Nacional de Contratación Pública – Colombia Compra Eficiente se ha pronunciado en diferentes conceptos sobre la contratación con entidades privadas sin ánimo de lucro y de reconocida idoneidad –desde ahora ESAL–, con fundamento en el Decreto autónomo 092 de 2017, en particular en los Conceptos 4201912000008310 del 26 de diciembre de 2019, 4201912000007899 del 27 de diciembre de 2019, 4201912000007901 del 27 de diciembre de 2019, C-070 04 de marzo de 2020, C-094 del </w:t>
      </w:r>
      <w:r w:rsidRPr="009B0177">
        <w:rPr>
          <w:rFonts w:ascii="Arial" w:hAnsi="Arial" w:cs="Arial"/>
          <w:sz w:val="22"/>
        </w:rPr>
        <w:lastRenderedPageBreak/>
        <w:t xml:space="preserve">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C-364 de 26 de julio de 2021, C-379 de 20 de julio de 2021 y C- 537 del 27 de septiembre de 2021. </w:t>
      </w:r>
    </w:p>
    <w:p w14:paraId="016C7613" w14:textId="3556EE4A" w:rsidR="00052D80" w:rsidRPr="009B0177" w:rsidRDefault="007021C8" w:rsidP="00052D80">
      <w:pPr>
        <w:spacing w:before="120" w:line="276" w:lineRule="auto"/>
        <w:ind w:firstLine="709"/>
        <w:jc w:val="both"/>
        <w:rPr>
          <w:rFonts w:ascii="Arial" w:eastAsia="Calibri" w:hAnsi="Arial" w:cs="Arial"/>
          <w:sz w:val="22"/>
          <w:lang w:val="es-ES"/>
        </w:rPr>
      </w:pPr>
      <w:r w:rsidRPr="009B0177">
        <w:rPr>
          <w:rFonts w:ascii="Arial" w:hAnsi="Arial" w:cs="Arial"/>
          <w:color w:val="000000" w:themeColor="text1"/>
          <w:sz w:val="22"/>
          <w:lang w:val="es-ES"/>
        </w:rPr>
        <w:t>Igualmente, l</w:t>
      </w:r>
      <w:r w:rsidR="00052D80" w:rsidRPr="009B0177">
        <w:rPr>
          <w:rFonts w:ascii="Arial" w:hAnsi="Arial" w:cs="Arial"/>
          <w:color w:val="000000" w:themeColor="text1"/>
          <w:sz w:val="22"/>
          <w:lang w:val="es-ES"/>
        </w:rPr>
        <w:t>a Agencia Nacional de Contratación Pública – Colombia Compra Eficiente</w:t>
      </w:r>
      <w:r w:rsidR="00052D80" w:rsidRPr="009B0177">
        <w:rPr>
          <w:rFonts w:ascii="Arial" w:eastAsia="Calibri" w:hAnsi="Arial" w:cs="Arial"/>
          <w:sz w:val="22"/>
          <w:lang w:val="es-ES"/>
        </w:rPr>
        <w:t xml:space="preserve"> se ha referido a los regímenes jurídicos especiales de contratación</w:t>
      </w:r>
      <w:r w:rsidR="00052D80" w:rsidRPr="009B0177">
        <w:rPr>
          <w:rFonts w:ascii="Arial" w:hAnsi="Arial" w:cs="Arial"/>
          <w:color w:val="000000" w:themeColor="text1"/>
          <w:sz w:val="22"/>
          <w:lang w:val="es-ES"/>
        </w:rPr>
        <w:t xml:space="preserve"> en los </w:t>
      </w:r>
      <w:r w:rsidR="00052D80" w:rsidRPr="009B0177">
        <w:rPr>
          <w:rFonts w:ascii="Arial" w:eastAsia="Calibri" w:hAnsi="Arial" w:cs="Arial"/>
          <w:color w:val="000000" w:themeColor="text1"/>
          <w:sz w:val="22"/>
          <w:lang w:val="es-ES_tradnl"/>
        </w:rPr>
        <w:t xml:space="preserve">Concepto C-032 del 19 de febrero 2020, </w:t>
      </w:r>
      <w:r w:rsidR="00052D80" w:rsidRPr="009B0177">
        <w:rPr>
          <w:rFonts w:ascii="Arial" w:eastAsia="Calibri" w:hAnsi="Arial" w:cs="Arial"/>
          <w:sz w:val="22"/>
          <w:lang w:val="es-ES"/>
        </w:rPr>
        <w:t>C-147 del 17 de marzo 2020, C-157 del 16 de marzo de 2020, C-168 del 31 de marzo 2020, C-191 del 16 de marzo de 2020, C-232 del 24 de junio 2020, C-362 del 3 de julio de 2020, C-581 del 21 de septiembre de 2020, C-637 del 28 de octubre de 2020, C-684 del 24 de noviembre de 2020, C-718 del 17 de diciembre de 2020 y C</w:t>
      </w:r>
      <w:r w:rsidR="00503537">
        <w:rPr>
          <w:rFonts w:ascii="Arial" w:eastAsia="Calibri" w:hAnsi="Arial" w:cs="Arial"/>
          <w:sz w:val="22"/>
          <w:lang w:val="es-ES"/>
        </w:rPr>
        <w:t>-</w:t>
      </w:r>
      <w:r w:rsidR="000F3577" w:rsidRPr="009B0177">
        <w:rPr>
          <w:rFonts w:ascii="Arial" w:eastAsia="Calibri" w:hAnsi="Arial" w:cs="Arial"/>
          <w:sz w:val="22"/>
          <w:lang w:val="es-ES"/>
        </w:rPr>
        <w:t>062 de</w:t>
      </w:r>
      <w:r w:rsidR="008F5D93" w:rsidRPr="009B0177">
        <w:rPr>
          <w:rFonts w:ascii="Arial" w:eastAsia="Calibri" w:hAnsi="Arial" w:cs="Arial"/>
          <w:sz w:val="22"/>
          <w:lang w:val="es-ES"/>
        </w:rPr>
        <w:t>l 15 de 2021</w:t>
      </w:r>
      <w:r w:rsidR="00052D80" w:rsidRPr="009B0177">
        <w:rPr>
          <w:rFonts w:ascii="Arial" w:eastAsia="Calibri" w:hAnsi="Arial" w:cs="Arial"/>
          <w:color w:val="000000" w:themeColor="text1"/>
          <w:sz w:val="22"/>
          <w:lang w:val="es-ES_tradnl"/>
        </w:rPr>
        <w:t>. La tesis desarrollada se expone a continuación y se complementa en lo pertinente.</w:t>
      </w:r>
    </w:p>
    <w:p w14:paraId="08F91222" w14:textId="0F16B68F" w:rsidR="00094121" w:rsidRPr="009B0177" w:rsidRDefault="00094121" w:rsidP="00686628">
      <w:pPr>
        <w:spacing w:line="276" w:lineRule="auto"/>
        <w:jc w:val="both"/>
        <w:rPr>
          <w:rFonts w:ascii="Arial" w:eastAsia="Calibri" w:hAnsi="Arial" w:cs="Arial"/>
          <w:color w:val="000000" w:themeColor="text1"/>
          <w:sz w:val="22"/>
          <w:lang w:val="es-ES_tradnl"/>
        </w:rPr>
      </w:pPr>
    </w:p>
    <w:p w14:paraId="7DD6DDA5" w14:textId="242E2061" w:rsidR="000A0DF7" w:rsidRPr="009B0177" w:rsidRDefault="00331479" w:rsidP="00317BC1">
      <w:pPr>
        <w:tabs>
          <w:tab w:val="left" w:pos="426"/>
        </w:tabs>
        <w:spacing w:line="276" w:lineRule="auto"/>
        <w:jc w:val="both"/>
        <w:rPr>
          <w:rFonts w:ascii="Arial" w:eastAsia="Calibri" w:hAnsi="Arial" w:cs="Arial"/>
          <w:b/>
          <w:bCs/>
          <w:i/>
          <w:iCs/>
          <w:sz w:val="22"/>
        </w:rPr>
      </w:pPr>
      <w:r w:rsidRPr="009B0177">
        <w:rPr>
          <w:rFonts w:ascii="Arial" w:eastAsia="Calibri" w:hAnsi="Arial" w:cs="Arial"/>
          <w:b/>
          <w:bCs/>
          <w:color w:val="000000" w:themeColor="text1"/>
          <w:sz w:val="22"/>
          <w:lang w:val="es-ES_tradnl"/>
        </w:rPr>
        <w:t xml:space="preserve">2.1. </w:t>
      </w:r>
      <w:r w:rsidR="00FB6F05" w:rsidRPr="009B0177">
        <w:rPr>
          <w:rFonts w:ascii="Arial" w:eastAsia="Calibri" w:hAnsi="Arial" w:cs="Arial"/>
          <w:b/>
          <w:bCs/>
          <w:color w:val="000000" w:themeColor="text1"/>
          <w:sz w:val="22"/>
          <w:lang w:val="es-ES_tradnl"/>
        </w:rPr>
        <w:t xml:space="preserve">Diferencia entre </w:t>
      </w:r>
      <w:r w:rsidR="00FB6F05" w:rsidRPr="009B0177">
        <w:rPr>
          <w:rFonts w:ascii="Arial" w:eastAsia="Calibri" w:hAnsi="Arial" w:cs="Arial"/>
          <w:b/>
          <w:bCs/>
          <w:sz w:val="22"/>
        </w:rPr>
        <w:t>los contratos del artículo 355 de la Constitución Política y los convenios de asociación del artículo 96 de la Ley 489 de 1998</w:t>
      </w:r>
    </w:p>
    <w:p w14:paraId="365F3269" w14:textId="77777777" w:rsidR="00C762D5" w:rsidRPr="009B0177" w:rsidRDefault="00C762D5" w:rsidP="00C762D5">
      <w:pPr>
        <w:spacing w:line="276" w:lineRule="auto"/>
        <w:jc w:val="both"/>
        <w:rPr>
          <w:rFonts w:ascii="Arial" w:eastAsiaTheme="minorHAnsi" w:hAnsi="Arial" w:cs="Arial"/>
          <w:sz w:val="22"/>
          <w:szCs w:val="22"/>
          <w:lang w:val="es-MX" w:eastAsia="en-US"/>
        </w:rPr>
      </w:pPr>
    </w:p>
    <w:p w14:paraId="7D1DB963" w14:textId="77777777" w:rsidR="00C762D5" w:rsidRPr="009B0177" w:rsidRDefault="00C762D5" w:rsidP="00C762D5">
      <w:pPr>
        <w:spacing w:after="120" w:line="276" w:lineRule="auto"/>
        <w:jc w:val="both"/>
        <w:rPr>
          <w:rFonts w:ascii="Arial" w:eastAsiaTheme="minorHAnsi" w:hAnsi="Arial" w:cs="Arial"/>
          <w:sz w:val="22"/>
          <w:szCs w:val="22"/>
          <w:lang w:val="es-MX" w:eastAsia="en-US"/>
        </w:rPr>
      </w:pPr>
      <w:r w:rsidRPr="009B0177">
        <w:rPr>
          <w:rFonts w:ascii="Arial" w:eastAsiaTheme="minorHAnsi" w:hAnsi="Arial" w:cs="Arial"/>
          <w:sz w:val="22"/>
          <w:szCs w:val="22"/>
          <w:lang w:val="es-MX" w:eastAsia="en-US"/>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privadas sin ánimo de lucro –ESAL– con el fin de impulsar programas y actividades de interés público acordes con el plan nacional y los planes seccionales de desarrollo</w:t>
      </w:r>
      <w:r w:rsidRPr="009B0177">
        <w:rPr>
          <w:rFonts w:ascii="Arial" w:eastAsiaTheme="minorHAnsi" w:hAnsi="Arial" w:cs="Arial"/>
          <w:sz w:val="22"/>
          <w:szCs w:val="22"/>
          <w:vertAlign w:val="superscript"/>
          <w:lang w:val="es-MX" w:eastAsia="en-US"/>
        </w:rPr>
        <w:footnoteReference w:id="3"/>
      </w:r>
      <w:r w:rsidRPr="009B0177">
        <w:rPr>
          <w:rFonts w:ascii="Arial" w:eastAsiaTheme="minorHAnsi" w:hAnsi="Arial" w:cs="Arial"/>
          <w:sz w:val="22"/>
          <w:szCs w:val="22"/>
          <w:lang w:val="es-MX" w:eastAsia="en-US"/>
        </w:rPr>
        <w:t xml:space="preserve">. </w:t>
      </w:r>
      <w:r w:rsidRPr="009B0177">
        <w:rPr>
          <w:rFonts w:ascii="Arial" w:eastAsia="Calibri" w:hAnsi="Arial" w:cs="Arial"/>
          <w:sz w:val="22"/>
          <w:szCs w:val="22"/>
          <w:lang w:val="es-MX" w:eastAsia="en-US"/>
        </w:rPr>
        <w:t>Por otra parte, la Ley 489 de 1998, en el artículo 96, permite a las entidades públicas en general, es decir, cualquiera sea su naturaleza y orden administrativo, asociarse con personas jurídicas particulares, mediante la celebración de convenios de asociación o la creación de personas jurídicas</w:t>
      </w:r>
      <w:r w:rsidRPr="009B0177">
        <w:rPr>
          <w:rFonts w:ascii="Arial" w:eastAsia="Calibri" w:hAnsi="Arial" w:cs="Arial"/>
          <w:sz w:val="22"/>
          <w:szCs w:val="22"/>
          <w:vertAlign w:val="superscript"/>
          <w:lang w:val="es-MX" w:eastAsia="en-US"/>
        </w:rPr>
        <w:footnoteReference w:id="4"/>
      </w:r>
      <w:r w:rsidRPr="009B0177">
        <w:rPr>
          <w:rFonts w:ascii="Arial" w:eastAsia="Calibri" w:hAnsi="Arial" w:cs="Arial"/>
          <w:sz w:val="22"/>
          <w:szCs w:val="22"/>
          <w:lang w:val="es-MX" w:eastAsia="en-US"/>
        </w:rPr>
        <w:t xml:space="preserve">. Ambas figuras tienen como </w:t>
      </w:r>
      <w:r w:rsidRPr="009B0177">
        <w:rPr>
          <w:rFonts w:ascii="Arial" w:eastAsia="Calibri" w:hAnsi="Arial" w:cs="Arial"/>
          <w:sz w:val="22"/>
          <w:szCs w:val="22"/>
          <w:lang w:val="es-MX" w:eastAsia="en-US"/>
        </w:rPr>
        <w:lastRenderedPageBreak/>
        <w:t>fin desarrollar conjuntamente actividades relacionadas con los cometidos y funciones legales asignadas a la entidad.</w:t>
      </w:r>
    </w:p>
    <w:p w14:paraId="785E0399" w14:textId="77777777" w:rsidR="00C762D5" w:rsidRPr="009B0177" w:rsidRDefault="00C762D5" w:rsidP="00C762D5">
      <w:pPr>
        <w:spacing w:after="120" w:line="276" w:lineRule="auto"/>
        <w:ind w:firstLine="708"/>
        <w:jc w:val="both"/>
        <w:rPr>
          <w:rFonts w:ascii="Arial" w:eastAsia="Calibri" w:hAnsi="Arial" w:cs="Arial"/>
          <w:sz w:val="22"/>
          <w:szCs w:val="22"/>
          <w:lang w:val="es-MX" w:eastAsia="en-US"/>
        </w:rPr>
      </w:pPr>
      <w:r w:rsidRPr="009B0177">
        <w:rPr>
          <w:rFonts w:ascii="Arial" w:eastAsiaTheme="minorHAnsi" w:hAnsi="Arial" w:cs="Arial"/>
          <w:sz w:val="22"/>
          <w:szCs w:val="22"/>
          <w:lang w:val="es-MX" w:eastAsia="en-US"/>
        </w:rPr>
        <w:t>En desarrollo del artículo 355 de la Constitución, el Gobierno Nacional expidió el Decreto 92 de 2017, q</w:t>
      </w:r>
      <w:r w:rsidRPr="009B0177">
        <w:rPr>
          <w:rFonts w:ascii="Arial" w:eastAsia="Calibri" w:hAnsi="Arial" w:cs="Arial"/>
          <w:sz w:val="22"/>
          <w:szCs w:val="22"/>
          <w:lang w:val="es-MX" w:eastAsia="en-US"/>
        </w:rPr>
        <w:t xml:space="preserve">ue dispone las reglas para las contrataciones que realicen las entidades estatales con las ESAL. El Decreto regula dos eventos: i) los </w:t>
      </w:r>
      <w:r w:rsidRPr="009B0177">
        <w:rPr>
          <w:rFonts w:ascii="Arial" w:eastAsia="Calibri" w:hAnsi="Arial" w:cs="Arial"/>
          <w:i/>
          <w:iCs/>
          <w:sz w:val="22"/>
          <w:szCs w:val="22"/>
          <w:lang w:val="es-MX" w:eastAsia="en-US"/>
        </w:rPr>
        <w:t>contratos de colaboración</w:t>
      </w:r>
      <w:r w:rsidRPr="009B0177">
        <w:rPr>
          <w:rFonts w:ascii="Arial" w:eastAsia="Calibri" w:hAnsi="Arial" w:cs="Arial"/>
          <w:sz w:val="22"/>
          <w:szCs w:val="22"/>
          <w:lang w:val="es-MX" w:eastAsia="en-US"/>
        </w:rPr>
        <w:t xml:space="preserve"> o de interés público con el fin impulsar programas y actividades de interés público de acuerdo con el Plan Nacional o los planes seccionales de desarrollo, en los términos del artículo 355 de la Constitución Política; y ii) los </w:t>
      </w:r>
      <w:r w:rsidRPr="009B0177">
        <w:rPr>
          <w:rFonts w:ascii="Arial" w:eastAsia="Calibri" w:hAnsi="Arial" w:cs="Arial"/>
          <w:i/>
          <w:iCs/>
          <w:sz w:val="22"/>
          <w:szCs w:val="22"/>
          <w:lang w:val="es-MX" w:eastAsia="en-US"/>
        </w:rPr>
        <w:t>convenios de asociación</w:t>
      </w:r>
      <w:r w:rsidRPr="009B0177">
        <w:rPr>
          <w:rFonts w:ascii="Arial" w:eastAsia="Calibri" w:hAnsi="Arial" w:cs="Arial"/>
          <w:sz w:val="22"/>
          <w:szCs w:val="22"/>
          <w:lang w:val="es-MX" w:eastAsia="en-US"/>
        </w:rPr>
        <w:t xml:space="preserve">, para el desarrollo conjunto de actividades relacionadas con las funciones de las entidades estatales, en desarrollo del artículo 96 de la Ley 489 de 1998. Los primeros están regulados en el artículo 2 del Decreto 92 de 2017, mientras que los segundos en los artículos 5, 6, 7 y 8 </w:t>
      </w:r>
      <w:r w:rsidRPr="009B0177">
        <w:rPr>
          <w:rFonts w:ascii="Arial" w:eastAsia="Calibri" w:hAnsi="Arial" w:cs="Arial"/>
          <w:i/>
          <w:iCs/>
          <w:sz w:val="22"/>
          <w:szCs w:val="22"/>
          <w:lang w:val="es-MX" w:eastAsia="en-US"/>
        </w:rPr>
        <w:t>ibidem</w:t>
      </w:r>
      <w:r w:rsidRPr="009B0177">
        <w:rPr>
          <w:rFonts w:ascii="Arial" w:eastAsia="Calibri" w:hAnsi="Arial" w:cs="Arial"/>
          <w:sz w:val="22"/>
          <w:szCs w:val="22"/>
          <w:lang w:val="es-MX" w:eastAsia="en-US"/>
        </w:rPr>
        <w:t xml:space="preserve">. Es posible diferenciar, pues, los </w:t>
      </w:r>
      <w:r w:rsidRPr="009B0177">
        <w:rPr>
          <w:rFonts w:ascii="Arial" w:eastAsia="Calibri" w:hAnsi="Arial" w:cs="Arial"/>
          <w:i/>
          <w:iCs/>
          <w:sz w:val="22"/>
          <w:szCs w:val="22"/>
          <w:lang w:val="es-MX" w:eastAsia="en-US"/>
        </w:rPr>
        <w:t>convenios de asociación</w:t>
      </w:r>
      <w:r w:rsidRPr="009B0177">
        <w:rPr>
          <w:rFonts w:ascii="Arial" w:eastAsia="Calibri" w:hAnsi="Arial" w:cs="Arial"/>
          <w:sz w:val="22"/>
          <w:szCs w:val="22"/>
          <w:lang w:val="es-MX" w:eastAsia="en-US"/>
        </w:rPr>
        <w:t xml:space="preserve">, regulados en el artículo 5, de los </w:t>
      </w:r>
      <w:r w:rsidRPr="009B0177">
        <w:rPr>
          <w:rFonts w:ascii="Arial" w:eastAsia="Calibri" w:hAnsi="Arial" w:cs="Arial"/>
          <w:i/>
          <w:iCs/>
          <w:sz w:val="22"/>
          <w:szCs w:val="22"/>
          <w:lang w:val="es-MX" w:eastAsia="en-US"/>
        </w:rPr>
        <w:t>contratos de colaboración</w:t>
      </w:r>
      <w:r w:rsidRPr="009B0177">
        <w:rPr>
          <w:rFonts w:ascii="Arial" w:eastAsia="Calibri" w:hAnsi="Arial" w:cs="Arial"/>
          <w:sz w:val="22"/>
          <w:szCs w:val="22"/>
          <w:lang w:val="es-MX" w:eastAsia="en-US"/>
        </w:rPr>
        <w:t>, establecidos en el artículo 2 del Decreto 92 de 2017</w:t>
      </w:r>
      <w:r w:rsidRPr="009B0177">
        <w:rPr>
          <w:rFonts w:ascii="Arial" w:eastAsia="Calibri" w:hAnsi="Arial" w:cs="Arial"/>
          <w:sz w:val="22"/>
          <w:szCs w:val="22"/>
          <w:vertAlign w:val="superscript"/>
          <w:lang w:val="es-MX" w:eastAsia="en-US"/>
        </w:rPr>
        <w:footnoteReference w:id="5"/>
      </w:r>
      <w:r w:rsidRPr="009B0177">
        <w:rPr>
          <w:rFonts w:ascii="Arial" w:eastAsia="Calibri" w:hAnsi="Arial" w:cs="Arial"/>
          <w:sz w:val="22"/>
          <w:szCs w:val="22"/>
          <w:lang w:val="es-MX" w:eastAsia="en-US"/>
        </w:rPr>
        <w:t xml:space="preserve">. </w:t>
      </w:r>
    </w:p>
    <w:p w14:paraId="49BCEF81" w14:textId="77777777" w:rsidR="00C762D5" w:rsidRPr="009B0177" w:rsidRDefault="00C762D5" w:rsidP="00C762D5">
      <w:pPr>
        <w:spacing w:after="120" w:line="276" w:lineRule="auto"/>
        <w:ind w:firstLine="708"/>
        <w:jc w:val="both"/>
        <w:rPr>
          <w:rFonts w:ascii="Arial" w:eastAsia="Calibri" w:hAnsi="Arial" w:cs="Arial"/>
          <w:sz w:val="22"/>
          <w:szCs w:val="22"/>
          <w:lang w:val="es-MX" w:eastAsia="en-US"/>
        </w:rPr>
      </w:pPr>
      <w:r w:rsidRPr="009B0177">
        <w:rPr>
          <w:rFonts w:ascii="Arial" w:eastAsia="Calibri" w:hAnsi="Arial" w:cs="Arial"/>
          <w:sz w:val="22"/>
          <w:szCs w:val="22"/>
          <w:lang w:val="es-MX" w:eastAsia="en-US"/>
        </w:rPr>
        <w:t xml:space="preserve">Los </w:t>
      </w:r>
      <w:r w:rsidRPr="009B0177">
        <w:rPr>
          <w:rFonts w:ascii="Arial" w:eastAsia="Calibri" w:hAnsi="Arial" w:cs="Arial"/>
          <w:i/>
          <w:iCs/>
          <w:sz w:val="22"/>
          <w:szCs w:val="22"/>
          <w:lang w:val="es-MX" w:eastAsia="en-US"/>
        </w:rPr>
        <w:t xml:space="preserve">contratos de colaboración </w:t>
      </w:r>
      <w:r w:rsidRPr="009B0177">
        <w:rPr>
          <w:rFonts w:ascii="Arial" w:eastAsia="Calibri" w:hAnsi="Arial" w:cs="Arial"/>
          <w:sz w:val="22"/>
          <w:szCs w:val="22"/>
          <w:lang w:val="es-MX" w:eastAsia="en-US"/>
        </w:rPr>
        <w:t>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esté dirigido al beneficio de la población en general, ya que cuando se adquieren bienes o servicios o se ejecutan obras, en una relación conmutativa, las normas aplicables son las del Estatuto General de Contratación de la Administración Pública –en adelante EGCAP–. Solo cuando se reúnan estas condiciones, y se cuente con la autorización previa y escrita del representante legal de la entidad estatal, es procedente celebrar contratos de colaboración.</w:t>
      </w:r>
    </w:p>
    <w:p w14:paraId="5F8782F6" w14:textId="551588AF" w:rsidR="00780768" w:rsidRPr="009B0177" w:rsidRDefault="00C762D5" w:rsidP="0098364D">
      <w:pPr>
        <w:spacing w:after="120" w:line="276" w:lineRule="auto"/>
        <w:ind w:firstLine="708"/>
        <w:jc w:val="both"/>
        <w:rPr>
          <w:rFonts w:ascii="Arial" w:eastAsiaTheme="minorHAnsi" w:hAnsi="Arial" w:cs="Arial"/>
          <w:sz w:val="22"/>
          <w:szCs w:val="22"/>
          <w:lang w:val="es-MX" w:eastAsia="en-US"/>
        </w:rPr>
      </w:pPr>
      <w:r w:rsidRPr="009B0177">
        <w:rPr>
          <w:rFonts w:ascii="Arial" w:eastAsiaTheme="minorHAnsi" w:hAnsi="Arial" w:cs="Arial"/>
          <w:sz w:val="22"/>
          <w:szCs w:val="22"/>
          <w:lang w:val="es-MX" w:eastAsia="en-US"/>
        </w:rPr>
        <w:t xml:space="preserve">De otro lado, los </w:t>
      </w:r>
      <w:r w:rsidRPr="009B0177">
        <w:rPr>
          <w:rFonts w:ascii="Arial" w:eastAsiaTheme="minorHAnsi" w:hAnsi="Arial" w:cs="Arial"/>
          <w:i/>
          <w:iCs/>
          <w:sz w:val="22"/>
          <w:szCs w:val="22"/>
          <w:lang w:val="es-MX" w:eastAsia="en-US"/>
        </w:rPr>
        <w:t>convenios de asociación</w:t>
      </w:r>
      <w:r w:rsidRPr="009B0177">
        <w:rPr>
          <w:rFonts w:ascii="Arial" w:eastAsiaTheme="minorHAnsi" w:hAnsi="Arial" w:cs="Arial"/>
          <w:sz w:val="22"/>
          <w:szCs w:val="22"/>
          <w:lang w:val="es-MX" w:eastAsia="en-US"/>
        </w:rPr>
        <w:t xml:space="preserve"> «[t]ienen como finalidad que la entidad estatal, cualquiera que sea su naturaleza y orden administrativo, se asocien con personas </w:t>
      </w:r>
      <w:r w:rsidRPr="009B0177">
        <w:rPr>
          <w:rFonts w:ascii="Arial" w:eastAsiaTheme="minorHAnsi" w:hAnsi="Arial" w:cs="Arial"/>
          <w:sz w:val="22"/>
          <w:szCs w:val="22"/>
          <w:lang w:val="es-MX" w:eastAsia="en-US"/>
        </w:rPr>
        <w:lastRenderedPageBreak/>
        <w:t>jurídicas particulares para el desarrollo conjunto de actividades relacionadas con los cometidos y funciones asignadas a aquellas conforme a la Constitución y a la Ley»</w:t>
      </w:r>
      <w:r w:rsidRPr="009B0177">
        <w:rPr>
          <w:rFonts w:ascii="Arial" w:eastAsiaTheme="minorHAnsi" w:hAnsi="Arial" w:cs="Arial"/>
          <w:sz w:val="22"/>
          <w:szCs w:val="22"/>
          <w:vertAlign w:val="superscript"/>
          <w:lang w:val="es-MX" w:eastAsia="en-US"/>
        </w:rPr>
        <w:footnoteReference w:id="6"/>
      </w:r>
      <w:r w:rsidRPr="009B0177">
        <w:rPr>
          <w:rFonts w:ascii="Arial" w:eastAsiaTheme="minorHAnsi" w:hAnsi="Arial" w:cs="Arial"/>
          <w:sz w:val="22"/>
          <w:szCs w:val="22"/>
          <w:lang w:val="es-MX" w:eastAsia="en-US"/>
        </w:rPr>
        <w:t xml:space="preserve">.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14:paraId="70A21A9C" w14:textId="77777777" w:rsidR="00C762D5" w:rsidRPr="009B0177" w:rsidRDefault="00C762D5" w:rsidP="00C762D5">
      <w:pPr>
        <w:spacing w:after="120" w:line="276" w:lineRule="auto"/>
        <w:ind w:firstLine="708"/>
        <w:jc w:val="both"/>
        <w:rPr>
          <w:rFonts w:ascii="Arial" w:eastAsiaTheme="minorHAnsi" w:hAnsi="Arial" w:cs="Arial"/>
          <w:sz w:val="22"/>
          <w:szCs w:val="22"/>
          <w:lang w:val="es-MX" w:eastAsia="en-US"/>
        </w:rPr>
      </w:pPr>
      <w:r w:rsidRPr="009B0177">
        <w:rPr>
          <w:rFonts w:ascii="Arial" w:eastAsiaTheme="minorHAnsi" w:hAnsi="Arial" w:cs="Arial"/>
          <w:sz w:val="22"/>
          <w:szCs w:val="22"/>
          <w:lang w:val="es-MX" w:eastAsia="en-US"/>
        </w:rPr>
        <w:t xml:space="preserve">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pueden ser en dinero, en porcentajes inferiores o superiores al 30%, o en especie, los cuales deben servir al desarrollo de los objetivos comunes de la asociación. </w:t>
      </w:r>
    </w:p>
    <w:p w14:paraId="15E3CBFC" w14:textId="16318EE2" w:rsidR="00C762D5" w:rsidRPr="009B0177" w:rsidRDefault="00C762D5" w:rsidP="00C762D5">
      <w:pPr>
        <w:spacing w:after="120" w:line="276" w:lineRule="auto"/>
        <w:ind w:firstLine="708"/>
        <w:jc w:val="both"/>
        <w:rPr>
          <w:rFonts w:ascii="Arial" w:eastAsia="Calibri" w:hAnsi="Arial" w:cs="Arial"/>
          <w:sz w:val="22"/>
          <w:szCs w:val="22"/>
          <w:lang w:val="es-MX" w:eastAsia="en-US"/>
        </w:rPr>
      </w:pPr>
      <w:r w:rsidRPr="009B0177">
        <w:rPr>
          <w:rFonts w:ascii="Arial" w:eastAsiaTheme="minorHAnsi" w:hAnsi="Arial" w:cs="Arial"/>
          <w:sz w:val="22"/>
          <w:szCs w:val="22"/>
          <w:lang w:val="es-MX" w:eastAsia="en-US"/>
        </w:rPr>
        <w:t>L</w:t>
      </w:r>
      <w:r w:rsidRPr="009B0177">
        <w:rPr>
          <w:rFonts w:ascii="Arial" w:eastAsia="Calibri" w:hAnsi="Arial" w:cs="Arial"/>
          <w:sz w:val="22"/>
          <w:szCs w:val="22"/>
          <w:lang w:val="es-MX" w:eastAsia="en-US"/>
        </w:rPr>
        <w:t>a normativa vigente no impide que varias entidades suscriban conjuntamente el convenio de asociación ni tampoco que dos o más ESAL pueden hacerlo a través de las figuras asociativas autorizadas por la ley, por ejemplo, la unión temporal o el consorcio</w:t>
      </w:r>
      <w:r w:rsidRPr="009B0177">
        <w:rPr>
          <w:rFonts w:ascii="Arial" w:eastAsia="Calibri" w:hAnsi="Arial" w:cs="Arial"/>
          <w:sz w:val="22"/>
          <w:szCs w:val="22"/>
          <w:vertAlign w:val="superscript"/>
          <w:lang w:val="es-MX" w:eastAsia="en-US"/>
        </w:rPr>
        <w:footnoteReference w:id="7"/>
      </w:r>
      <w:r w:rsidRPr="009B0177">
        <w:rPr>
          <w:rFonts w:ascii="Arial" w:eastAsia="Calibri" w:hAnsi="Arial" w:cs="Arial"/>
          <w:sz w:val="22"/>
          <w:szCs w:val="22"/>
          <w:lang w:val="es-MX" w:eastAsia="en-US"/>
        </w:rPr>
        <w:t xml:space="preserve">. Sin embargo, comoquiera que el artículo 96 de la Ley 489 de 1998 determina que el convenio debe buscar el desarrollo conjunto de actividades relacionadas con los cometidos y funciones que la ley les asigna a las entidades estatales involucradas, es necesario que las funciones legales de las entidades estatales que suscriben conjuntamente el convenio coincidan de alguna de tal manera que, los cometidos funcionales de una y otra entidad se relacionen con el objeto del convenio.  </w:t>
      </w:r>
    </w:p>
    <w:p w14:paraId="5F153905" w14:textId="77777777" w:rsidR="00C762D5" w:rsidRPr="009B0177" w:rsidRDefault="00C762D5" w:rsidP="00C762D5">
      <w:pPr>
        <w:spacing w:after="120" w:line="276" w:lineRule="auto"/>
        <w:ind w:firstLine="708"/>
        <w:jc w:val="both"/>
        <w:rPr>
          <w:rFonts w:ascii="Arial" w:eastAsia="Calibri" w:hAnsi="Arial" w:cs="Arial"/>
          <w:sz w:val="22"/>
          <w:szCs w:val="22"/>
          <w:lang w:val="es-MX" w:eastAsia="en-US"/>
        </w:rPr>
      </w:pPr>
      <w:r w:rsidRPr="009B0177">
        <w:rPr>
          <w:rFonts w:ascii="Arial" w:eastAsia="Calibri" w:hAnsi="Arial" w:cs="Arial"/>
          <w:sz w:val="22"/>
          <w:szCs w:val="22"/>
          <w:lang w:val="es-MX" w:eastAsia="en-US"/>
        </w:rPr>
        <w:t xml:space="preserve">Igualmente, considerando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una o varias ESAL, aporten al menos el treinta por ciento del valor del convenio para celebrarlo directamente, pues de lo contrario deberá adelantarse un proceso competitivo. Además, en atención al inciso 2 del artículo 5 del Decreto 092 de 2017, deben «asegurarse que no haya </w:t>
      </w:r>
      <w:r w:rsidRPr="009B0177">
        <w:rPr>
          <w:rFonts w:ascii="Arial" w:eastAsia="Calibri" w:hAnsi="Arial" w:cs="Arial"/>
          <w:sz w:val="22"/>
          <w:szCs w:val="22"/>
          <w:lang w:val="es-MX" w:eastAsia="en-US"/>
        </w:rPr>
        <w:lastRenderedPageBreak/>
        <w:t>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9B0177">
        <w:rPr>
          <w:rFonts w:ascii="Arial" w:eastAsia="Calibri" w:hAnsi="Arial" w:cs="Arial"/>
          <w:sz w:val="22"/>
          <w:szCs w:val="22"/>
          <w:vertAlign w:val="superscript"/>
          <w:lang w:val="es-MX" w:eastAsia="en-US"/>
        </w:rPr>
        <w:footnoteReference w:id="8"/>
      </w:r>
      <w:r w:rsidRPr="009B0177">
        <w:rPr>
          <w:rFonts w:ascii="Arial" w:eastAsia="Calibri" w:hAnsi="Arial" w:cs="Arial"/>
          <w:sz w:val="22"/>
          <w:szCs w:val="22"/>
          <w:lang w:val="es-MX" w:eastAsia="en-US"/>
        </w:rPr>
        <w:t>.</w:t>
      </w:r>
    </w:p>
    <w:p w14:paraId="4C3950AE" w14:textId="1A94C5DB" w:rsidR="00C762D5" w:rsidRPr="009B0177" w:rsidRDefault="00886118" w:rsidP="00C762D5">
      <w:pPr>
        <w:spacing w:after="120" w:line="276" w:lineRule="auto"/>
        <w:ind w:firstLine="708"/>
        <w:jc w:val="both"/>
        <w:rPr>
          <w:rFonts w:ascii="Arial" w:eastAsiaTheme="minorHAnsi" w:hAnsi="Arial" w:cs="Arial"/>
          <w:sz w:val="22"/>
          <w:szCs w:val="22"/>
          <w:lang w:val="es-MX" w:eastAsia="en-US"/>
        </w:rPr>
      </w:pPr>
      <w:r w:rsidRPr="009B0177">
        <w:rPr>
          <w:rFonts w:ascii="Arial" w:eastAsiaTheme="minorHAnsi" w:hAnsi="Arial" w:cs="Arial"/>
          <w:sz w:val="22"/>
          <w:szCs w:val="22"/>
          <w:lang w:val="es-MX" w:eastAsia="en-US"/>
        </w:rPr>
        <w:t xml:space="preserve">La </w:t>
      </w:r>
      <w:r w:rsidR="00C762D5" w:rsidRPr="009B0177">
        <w:rPr>
          <w:rFonts w:ascii="Arial" w:eastAsiaTheme="minorHAnsi" w:hAnsi="Arial" w:cs="Arial"/>
          <w:sz w:val="22"/>
          <w:szCs w:val="22"/>
          <w:lang w:val="es-MX" w:eastAsia="en-US"/>
        </w:rPr>
        <w:t xml:space="preserve">noción «seleccionar de forma objetiva», contenida en la disposición </w:t>
      </w:r>
      <w:r w:rsidR="00C762D5" w:rsidRPr="009B0177">
        <w:rPr>
          <w:rFonts w:ascii="Arial" w:eastAsiaTheme="minorHAnsi" w:hAnsi="Arial" w:cs="Arial"/>
          <w:i/>
          <w:iCs/>
          <w:sz w:val="22"/>
          <w:szCs w:val="22"/>
          <w:lang w:val="es-MX" w:eastAsia="en-US"/>
        </w:rPr>
        <w:t xml:space="preserve">sub examine </w:t>
      </w:r>
      <w:r w:rsidR="00C762D5" w:rsidRPr="009B0177">
        <w:rPr>
          <w:rFonts w:ascii="Arial" w:eastAsiaTheme="minorHAnsi" w:hAnsi="Arial" w:cs="Arial"/>
          <w:sz w:val="22"/>
          <w:szCs w:val="22"/>
          <w:lang w:val="es-MX" w:eastAsia="en-US"/>
        </w:rPr>
        <w:t>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92 de 2017.</w:t>
      </w:r>
    </w:p>
    <w:p w14:paraId="7AA8C9AD" w14:textId="77777777" w:rsidR="0010709D" w:rsidRPr="009B0177" w:rsidRDefault="0010709D" w:rsidP="0010709D">
      <w:pPr>
        <w:pStyle w:val="Sinespaciado"/>
        <w:spacing w:line="276" w:lineRule="auto"/>
        <w:ind w:firstLine="708"/>
        <w:jc w:val="both"/>
        <w:rPr>
          <w:rFonts w:ascii="Arial" w:hAnsi="Arial" w:cs="Arial"/>
          <w:color w:val="000000" w:themeColor="text1"/>
          <w:sz w:val="22"/>
        </w:rPr>
      </w:pPr>
      <w:r w:rsidRPr="009B0177">
        <w:rPr>
          <w:rFonts w:ascii="Arial" w:hAnsi="Arial" w:cs="Arial"/>
          <w:color w:val="000000" w:themeColor="text1"/>
          <w:sz w:val="22"/>
        </w:rPr>
        <w:t xml:space="preserve">Es importante aclarar que los negocios jurídicos que regula el Decreto 092 de 2017 «[…] son esencialmente distintos a los contratos para la adquisición y aprovisionamiento de bienes, obras o servicios regulados por el estatuto de contratación </w:t>
      </w:r>
      <w:proofErr w:type="gramStart"/>
      <w:r w:rsidRPr="009B0177">
        <w:rPr>
          <w:rFonts w:ascii="Arial" w:hAnsi="Arial" w:cs="Arial"/>
          <w:color w:val="000000" w:themeColor="text1"/>
          <w:sz w:val="22"/>
        </w:rPr>
        <w:t>y[</w:t>
      </w:r>
      <w:proofErr w:type="gramEnd"/>
      <w:r w:rsidRPr="009B0177">
        <w:rPr>
          <w:rFonts w:ascii="Arial" w:hAnsi="Arial" w:cs="Arial"/>
          <w:color w:val="000000" w:themeColor="text1"/>
          <w:sz w:val="22"/>
        </w:rPr>
        <w:t>, como tal,] no hacen parte del sistema de compra pública. […] De acuerdo con lo anterior, si la entidad estatal adquiere o se abastece de un bien, obra o servicio en un contrato conmutativo en el cual el proveedor es una [ESAL], debe aplicar el régimen contenido en las Leyes 80 de 1993 y 1150 de 2007, y no el Decreto 092 de 2017»</w:t>
      </w:r>
      <w:r w:rsidRPr="009B0177">
        <w:rPr>
          <w:rStyle w:val="Refdenotaalpie"/>
          <w:rFonts w:ascii="Arial" w:hAnsi="Arial" w:cs="Arial"/>
          <w:color w:val="000000" w:themeColor="text1"/>
          <w:sz w:val="22"/>
        </w:rPr>
        <w:footnoteReference w:id="9"/>
      </w:r>
      <w:r w:rsidRPr="009B0177">
        <w:rPr>
          <w:rFonts w:ascii="Arial" w:hAnsi="Arial" w:cs="Arial"/>
          <w:color w:val="000000" w:themeColor="text1"/>
          <w:sz w:val="22"/>
        </w:rPr>
        <w:t>. Así lo consideró la Sala de Consulta y Servicio Civil del Consejo de Estado</w:t>
      </w:r>
      <w:r w:rsidRPr="009B0177">
        <w:rPr>
          <w:rStyle w:val="Refdenotaalpie"/>
          <w:rFonts w:ascii="Arial" w:hAnsi="Arial" w:cs="Arial"/>
          <w:color w:val="000000" w:themeColor="text1"/>
          <w:sz w:val="22"/>
        </w:rPr>
        <w:footnoteReference w:id="10"/>
      </w:r>
      <w:r w:rsidRPr="009B0177">
        <w:rPr>
          <w:rFonts w:ascii="Arial" w:hAnsi="Arial" w:cs="Arial"/>
          <w:color w:val="000000" w:themeColor="text1"/>
          <w:sz w:val="22"/>
        </w:rPr>
        <w:t>:</w:t>
      </w:r>
    </w:p>
    <w:p w14:paraId="384DD9D9" w14:textId="77777777" w:rsidR="0010709D" w:rsidRPr="009B0177" w:rsidRDefault="0010709D" w:rsidP="0010709D">
      <w:pPr>
        <w:pStyle w:val="Sinespaciado"/>
        <w:spacing w:line="276" w:lineRule="auto"/>
        <w:jc w:val="both"/>
        <w:rPr>
          <w:rFonts w:ascii="Arial" w:hAnsi="Arial" w:cs="Arial"/>
          <w:color w:val="000000" w:themeColor="text1"/>
          <w:sz w:val="22"/>
        </w:rPr>
      </w:pPr>
    </w:p>
    <w:p w14:paraId="1DAB382B" w14:textId="77777777" w:rsidR="0010709D" w:rsidRPr="009B0177" w:rsidRDefault="0010709D" w:rsidP="0010709D">
      <w:pPr>
        <w:spacing w:after="120"/>
        <w:ind w:left="709" w:right="709"/>
        <w:jc w:val="both"/>
        <w:rPr>
          <w:rFonts w:ascii="Arial" w:eastAsia="Calibri" w:hAnsi="Arial" w:cs="Arial"/>
          <w:color w:val="000000" w:themeColor="text1"/>
          <w:sz w:val="21"/>
          <w:szCs w:val="21"/>
        </w:rPr>
      </w:pPr>
      <w:r w:rsidRPr="009B0177">
        <w:rPr>
          <w:rFonts w:ascii="Arial" w:eastAsia="Calibri" w:hAnsi="Arial" w:cs="Arial"/>
          <w:color w:val="000000" w:themeColor="text1"/>
          <w:sz w:val="21"/>
          <w:szCs w:val="21"/>
        </w:rPr>
        <w:t xml:space="preserve">Como ya se indicó, el objeto de los contratos que autoriza el inciso segundo del artículo 355 Superior, se limita a la realización de actividades o programas de interés público que, conforme a los planes de desarrollo, adelanten instituciones privadas sin ánimo de lucro.  Aquellos que generan una contraprestación directa a favor de la entidad contratante y los que tienen por objeto desarrollar proyectos específicos, corresponden al giro normal de las funciones propias de la entidad estatal, </w:t>
      </w:r>
      <w:proofErr w:type="gramStart"/>
      <w:r w:rsidRPr="009B0177">
        <w:rPr>
          <w:rFonts w:ascii="Arial" w:eastAsia="Calibri" w:hAnsi="Arial" w:cs="Arial"/>
          <w:color w:val="000000" w:themeColor="text1"/>
          <w:sz w:val="21"/>
          <w:szCs w:val="21"/>
        </w:rPr>
        <w:t>y</w:t>
      </w:r>
      <w:proofErr w:type="gramEnd"/>
      <w:r w:rsidRPr="009B0177">
        <w:rPr>
          <w:rFonts w:ascii="Arial" w:eastAsia="Calibri" w:hAnsi="Arial" w:cs="Arial"/>
          <w:color w:val="000000" w:themeColor="text1"/>
          <w:sz w:val="21"/>
          <w:szCs w:val="21"/>
        </w:rPr>
        <w:t xml:space="preserve"> por lo tanto, se tipifican dentro de cualquiera de las modalidades de contratación de la ley 80 de 1.993, debiendo sujetarse a los procedimientos allí previstos, en especial los de escogencia del contratista.</w:t>
      </w:r>
    </w:p>
    <w:p w14:paraId="4C969765" w14:textId="77777777" w:rsidR="0010709D" w:rsidRPr="009B0177" w:rsidRDefault="0010709D" w:rsidP="0010709D">
      <w:pPr>
        <w:ind w:left="708" w:right="709"/>
        <w:jc w:val="both"/>
        <w:rPr>
          <w:rFonts w:ascii="Arial" w:eastAsia="Calibri" w:hAnsi="Arial" w:cs="Arial"/>
          <w:color w:val="000000" w:themeColor="text1"/>
          <w:sz w:val="21"/>
          <w:szCs w:val="21"/>
        </w:rPr>
      </w:pPr>
      <w:r w:rsidRPr="009B0177">
        <w:rPr>
          <w:rFonts w:ascii="Arial" w:eastAsia="Calibri" w:hAnsi="Arial" w:cs="Arial"/>
          <w:color w:val="000000" w:themeColor="text1"/>
          <w:sz w:val="21"/>
          <w:szCs w:val="21"/>
        </w:rPr>
        <w:t xml:space="preserve">Cuando el artículo 355 autoriza a las entidades estatales a celebrar contratos para «impulsar» programas y actividades de interés público, se refiere a los del ente privado y no a los del Estado, pues respecto de éste el deber constitucional es no sólo impulsarlos sino cumplirlos, conforme las disposiciones contractuales </w:t>
      </w:r>
      <w:r w:rsidRPr="009B0177">
        <w:rPr>
          <w:rFonts w:ascii="Arial" w:eastAsia="Calibri" w:hAnsi="Arial" w:cs="Arial"/>
          <w:color w:val="000000" w:themeColor="text1"/>
          <w:sz w:val="21"/>
          <w:szCs w:val="21"/>
        </w:rPr>
        <w:lastRenderedPageBreak/>
        <w:t xml:space="preserve">vigentes, como </w:t>
      </w:r>
      <w:proofErr w:type="gramStart"/>
      <w:r w:rsidRPr="009B0177">
        <w:rPr>
          <w:rFonts w:ascii="Arial" w:eastAsia="Calibri" w:hAnsi="Arial" w:cs="Arial"/>
          <w:color w:val="000000" w:themeColor="text1"/>
          <w:sz w:val="21"/>
          <w:szCs w:val="21"/>
        </w:rPr>
        <w:t>sería</w:t>
      </w:r>
      <w:proofErr w:type="gramEnd"/>
      <w:r w:rsidRPr="009B0177">
        <w:rPr>
          <w:rFonts w:ascii="Arial" w:eastAsia="Calibri" w:hAnsi="Arial" w:cs="Arial"/>
          <w:color w:val="000000" w:themeColor="text1"/>
          <w:sz w:val="21"/>
          <w:szCs w:val="21"/>
        </w:rPr>
        <w:t xml:space="preserve"> por ejemplo, contratos de prestación de servicios o de obra pública.</w:t>
      </w:r>
    </w:p>
    <w:p w14:paraId="483AEC5C" w14:textId="77777777" w:rsidR="0010709D" w:rsidRPr="009B0177" w:rsidRDefault="0010709D" w:rsidP="0010709D">
      <w:pPr>
        <w:spacing w:line="276" w:lineRule="auto"/>
        <w:jc w:val="both"/>
        <w:rPr>
          <w:rFonts w:ascii="Arial" w:eastAsia="Calibri" w:hAnsi="Arial" w:cs="Arial"/>
          <w:color w:val="000000" w:themeColor="text1"/>
          <w:sz w:val="22"/>
        </w:rPr>
      </w:pPr>
    </w:p>
    <w:p w14:paraId="178A6A21" w14:textId="77777777" w:rsidR="0010709D" w:rsidRPr="009B0177" w:rsidRDefault="0010709D" w:rsidP="0010709D">
      <w:pPr>
        <w:spacing w:line="276" w:lineRule="auto"/>
        <w:ind w:firstLine="708"/>
        <w:jc w:val="both"/>
        <w:rPr>
          <w:rFonts w:ascii="Arial" w:eastAsia="Calibri" w:hAnsi="Arial" w:cs="Arial"/>
          <w:color w:val="000000" w:themeColor="text1"/>
          <w:sz w:val="22"/>
        </w:rPr>
      </w:pPr>
      <w:bookmarkStart w:id="3" w:name="_Hlk95756200"/>
      <w:r w:rsidRPr="009B0177">
        <w:rPr>
          <w:rFonts w:ascii="Arial" w:eastAsia="Calibri" w:hAnsi="Arial" w:cs="Arial"/>
          <w:color w:val="000000" w:themeColor="text1"/>
          <w:sz w:val="22"/>
        </w:rPr>
        <w:t xml:space="preserve">De acuerdo con lo anterior, no todas las actividades que las entidades estatales deben desarrollar para alcanzar sus objetivos misionales deben ejecutarse a través de la celebración de contratos del artículo 355 superior o convenios de asociación. Debe tenerse en cuenta que lo que determina la aplicación del Decreto 092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 </w:t>
      </w:r>
      <w:bookmarkEnd w:id="3"/>
      <w:r w:rsidRPr="009B0177">
        <w:rPr>
          <w:rFonts w:ascii="Arial" w:eastAsia="Calibri" w:hAnsi="Arial" w:cs="Arial"/>
          <w:color w:val="000000" w:themeColor="text1"/>
          <w:sz w:val="22"/>
        </w:rPr>
        <w:t>Así lo reconoció la Corte Constitucional en la sentencia C-287 del 18 de abril de 2012, en la que sostuvo lo siguiente:</w:t>
      </w:r>
    </w:p>
    <w:p w14:paraId="34162C43" w14:textId="77777777" w:rsidR="0010709D" w:rsidRPr="009B0177" w:rsidRDefault="0010709D" w:rsidP="0010709D">
      <w:pPr>
        <w:spacing w:line="276" w:lineRule="auto"/>
        <w:ind w:firstLine="708"/>
        <w:jc w:val="both"/>
        <w:rPr>
          <w:rFonts w:ascii="Arial" w:eastAsia="Calibri" w:hAnsi="Arial" w:cs="Arial"/>
          <w:color w:val="000000" w:themeColor="text1"/>
          <w:sz w:val="22"/>
        </w:rPr>
      </w:pPr>
    </w:p>
    <w:p w14:paraId="51ACC9A0" w14:textId="6A8DE5C2" w:rsidR="0010709D" w:rsidRPr="009B0177" w:rsidRDefault="0010709D" w:rsidP="0010709D">
      <w:pPr>
        <w:ind w:left="709" w:right="709"/>
        <w:jc w:val="both"/>
        <w:rPr>
          <w:rFonts w:ascii="Arial" w:eastAsia="Calibri" w:hAnsi="Arial" w:cs="Arial"/>
          <w:color w:val="000000" w:themeColor="text1"/>
          <w:sz w:val="21"/>
          <w:szCs w:val="21"/>
        </w:rPr>
      </w:pPr>
      <w:r w:rsidRPr="009B0177">
        <w:rPr>
          <w:rFonts w:ascii="Arial" w:eastAsia="Calibri" w:hAnsi="Arial" w:cs="Arial"/>
          <w:color w:val="000000" w:themeColor="text1"/>
          <w:sz w:val="21"/>
          <w:szCs w:val="21"/>
        </w:rPr>
        <w:t>Las corporaciones o asociaciones sin ánimo de lucro han sido defin</w:t>
      </w:r>
      <w:r w:rsidR="00DC2644" w:rsidRPr="009B0177">
        <w:rPr>
          <w:rFonts w:ascii="Arial" w:eastAsia="Calibri" w:hAnsi="Arial" w:cs="Arial"/>
          <w:color w:val="000000" w:themeColor="text1"/>
          <w:sz w:val="21"/>
          <w:szCs w:val="21"/>
        </w:rPr>
        <w:t>id</w:t>
      </w:r>
      <w:r w:rsidRPr="009B0177">
        <w:rPr>
          <w:rFonts w:ascii="Arial" w:eastAsia="Calibri" w:hAnsi="Arial" w:cs="Arial"/>
          <w:color w:val="000000" w:themeColor="text1"/>
          <w:sz w:val="21"/>
          <w:szCs w:val="21"/>
        </w:rPr>
        <w:t>as por la doctrina como personas jurídicas que surgen de la voluntad de un grupo de individuos que vinculan un capital a la obtención de un fin de interés general o de bienestar común no lucrativo, de manera que tienen como finalidad propia la satisfacción de intereses públicos y sociales.</w:t>
      </w:r>
    </w:p>
    <w:p w14:paraId="6CBFDD4F" w14:textId="77777777" w:rsidR="0010709D" w:rsidRPr="009B0177" w:rsidRDefault="0010709D" w:rsidP="0010709D">
      <w:pPr>
        <w:ind w:left="709" w:right="709"/>
        <w:jc w:val="both"/>
        <w:rPr>
          <w:rFonts w:ascii="Arial" w:eastAsia="Calibri" w:hAnsi="Arial" w:cs="Arial"/>
          <w:color w:val="000000" w:themeColor="text1"/>
          <w:sz w:val="21"/>
          <w:szCs w:val="21"/>
        </w:rPr>
      </w:pPr>
    </w:p>
    <w:p w14:paraId="179A05E7" w14:textId="77777777" w:rsidR="0010709D" w:rsidRPr="009B0177" w:rsidRDefault="0010709D" w:rsidP="0010709D">
      <w:pPr>
        <w:ind w:left="709" w:right="709"/>
        <w:jc w:val="both"/>
        <w:rPr>
          <w:rFonts w:ascii="Arial" w:eastAsia="Calibri" w:hAnsi="Arial" w:cs="Arial"/>
          <w:color w:val="000000" w:themeColor="text1"/>
          <w:sz w:val="21"/>
          <w:szCs w:val="21"/>
        </w:rPr>
      </w:pPr>
      <w:r w:rsidRPr="009B0177">
        <w:rPr>
          <w:rFonts w:ascii="Arial" w:eastAsia="Calibri" w:hAnsi="Arial" w:cs="Arial"/>
          <w:i/>
          <w:iCs/>
          <w:color w:val="000000" w:themeColor="text1"/>
          <w:sz w:val="21"/>
          <w:szCs w:val="21"/>
        </w:rPr>
        <w:t xml:space="preserve">Sin embargo, el hecho que no persigan una finalidad </w:t>
      </w:r>
      <w:proofErr w:type="gramStart"/>
      <w:r w:rsidRPr="009B0177">
        <w:rPr>
          <w:rFonts w:ascii="Arial" w:eastAsia="Calibri" w:hAnsi="Arial" w:cs="Arial"/>
          <w:i/>
          <w:iCs/>
          <w:color w:val="000000" w:themeColor="text1"/>
          <w:sz w:val="21"/>
          <w:szCs w:val="21"/>
        </w:rPr>
        <w:t>lucrativa,</w:t>
      </w:r>
      <w:proofErr w:type="gramEnd"/>
      <w:r w:rsidRPr="009B0177">
        <w:rPr>
          <w:rFonts w:ascii="Arial" w:eastAsia="Calibri" w:hAnsi="Arial" w:cs="Arial"/>
          <w:i/>
          <w:iCs/>
          <w:color w:val="000000" w:themeColor="text1"/>
          <w:sz w:val="21"/>
          <w:szCs w:val="21"/>
        </w:rPr>
        <w:t xml:space="preserve"> no significa que no desarrollen actividades que generen utilidades, lo que pasa es que a diferencia de las sociedades, el lucro o ganancia obtenida no se reparte entre sus miembros sino que se integra al patrimonio de la asociación para la obtención del fin deseado</w:t>
      </w:r>
      <w:r w:rsidRPr="009B0177">
        <w:rPr>
          <w:rFonts w:ascii="Arial" w:eastAsia="Calibri" w:hAnsi="Arial" w:cs="Arial"/>
          <w:color w:val="000000" w:themeColor="text1"/>
          <w:sz w:val="21"/>
          <w:szCs w:val="21"/>
        </w:rPr>
        <w:t xml:space="preserve">.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w:t>
      </w:r>
      <w:proofErr w:type="gramStart"/>
      <w:r w:rsidRPr="009B0177">
        <w:rPr>
          <w:rFonts w:ascii="Arial" w:eastAsia="Calibri" w:hAnsi="Arial" w:cs="Arial"/>
          <w:color w:val="000000" w:themeColor="text1"/>
          <w:sz w:val="21"/>
          <w:szCs w:val="21"/>
        </w:rPr>
        <w:t>del mismo</w:t>
      </w:r>
      <w:proofErr w:type="gramEnd"/>
      <w:r w:rsidRPr="009B0177">
        <w:rPr>
          <w:rFonts w:ascii="Arial" w:eastAsia="Calibri" w:hAnsi="Arial" w:cs="Arial"/>
          <w:color w:val="000000" w:themeColor="text1"/>
          <w:sz w:val="21"/>
          <w:szCs w:val="21"/>
        </w:rPr>
        <w:t xml:space="preserve"> en el momento de su disolución o liquidación. (Cursivas propias)</w:t>
      </w:r>
    </w:p>
    <w:p w14:paraId="0AE13F78" w14:textId="77777777" w:rsidR="0010709D" w:rsidRPr="009B0177" w:rsidRDefault="0010709D" w:rsidP="0010709D">
      <w:pPr>
        <w:spacing w:line="276" w:lineRule="auto"/>
        <w:ind w:firstLine="709"/>
        <w:jc w:val="both"/>
        <w:rPr>
          <w:rFonts w:ascii="Arial" w:eastAsia="Calibri" w:hAnsi="Arial" w:cs="Arial"/>
          <w:color w:val="000000" w:themeColor="text1"/>
          <w:sz w:val="22"/>
        </w:rPr>
      </w:pPr>
    </w:p>
    <w:p w14:paraId="7E4C9C2E" w14:textId="78BC6CD2" w:rsidR="0010709D" w:rsidRPr="009B0177" w:rsidRDefault="0010709D" w:rsidP="0010709D">
      <w:pPr>
        <w:spacing w:line="276" w:lineRule="auto"/>
        <w:ind w:firstLine="709"/>
        <w:jc w:val="both"/>
        <w:rPr>
          <w:rFonts w:ascii="Arial" w:eastAsia="Calibri" w:hAnsi="Arial" w:cs="Arial"/>
          <w:color w:val="000000" w:themeColor="text1"/>
          <w:sz w:val="22"/>
        </w:rPr>
      </w:pPr>
      <w:r w:rsidRPr="009B0177">
        <w:rPr>
          <w:rFonts w:ascii="Arial" w:eastAsia="Calibri" w:hAnsi="Arial" w:cs="Arial"/>
          <w:color w:val="000000" w:themeColor="text1"/>
          <w:sz w:val="22"/>
        </w:rPr>
        <w:t>Lo anterior se justifica en que la principal característica de las ESAL es la ausencia de lucro, es decir, las ganancias o beneficios económicos no están destinados a repartirse en favor de los miembros ni de terceros, sino que permanecen dentro de la entidad incrementando su patrimonio. Con todo, las ESAL pueden participar en igualdad de condiciones en procesos de contratación regidos por la Ley 80 de 1993, la Ley 1150 de 2007 y el Decreto 1082 de 2015, siempre y cuando cumplan con los requisitos exigidos en los documentos del proceso. De esta manera, ni los contratos del artículo 355 de la Constitución Política ni los convenios de asociación del artículo 96 de la Ley 489 de 1998 generan utilidades para la ESAL, pues en dicho caso se trataría de un contrato en el que se debe remunerar al contratista por los servicios prestados, el cual, por eso mismo, tiene un régimen legal distinto.</w:t>
      </w:r>
    </w:p>
    <w:p w14:paraId="5C109CC0" w14:textId="77777777" w:rsidR="0010709D" w:rsidRPr="009B0177" w:rsidRDefault="0010709D" w:rsidP="0010709D">
      <w:pPr>
        <w:spacing w:line="276" w:lineRule="auto"/>
        <w:jc w:val="both"/>
        <w:rPr>
          <w:rFonts w:ascii="Arial" w:hAnsi="Arial" w:cs="Arial"/>
          <w:b/>
          <w:bCs/>
          <w:color w:val="000000" w:themeColor="text1"/>
          <w:sz w:val="22"/>
        </w:rPr>
      </w:pPr>
    </w:p>
    <w:p w14:paraId="2C84B3A1" w14:textId="77777777" w:rsidR="00045195" w:rsidRPr="009B0177" w:rsidRDefault="00C50A50" w:rsidP="00045195">
      <w:pPr>
        <w:tabs>
          <w:tab w:val="left" w:pos="426"/>
        </w:tabs>
        <w:spacing w:line="276" w:lineRule="auto"/>
        <w:jc w:val="both"/>
        <w:rPr>
          <w:rFonts w:ascii="Arial" w:hAnsi="Arial" w:cs="Arial"/>
          <w:b/>
          <w:bCs/>
          <w:color w:val="000000" w:themeColor="text1"/>
          <w:sz w:val="22"/>
        </w:rPr>
      </w:pPr>
      <w:r w:rsidRPr="009B0177">
        <w:rPr>
          <w:rFonts w:ascii="Arial" w:hAnsi="Arial" w:cs="Arial"/>
          <w:b/>
          <w:color w:val="000000" w:themeColor="text1"/>
          <w:sz w:val="22"/>
          <w:lang w:val="es-ES_tradnl"/>
        </w:rPr>
        <w:t xml:space="preserve">2.2. </w:t>
      </w:r>
      <w:r w:rsidR="00045195" w:rsidRPr="009B0177">
        <w:rPr>
          <w:rFonts w:ascii="Arial" w:hAnsi="Arial" w:cs="Arial"/>
          <w:b/>
          <w:bCs/>
          <w:color w:val="000000" w:themeColor="text1"/>
          <w:sz w:val="22"/>
        </w:rPr>
        <w:t>Suspensión provisional de algunas normas del Decreto 092 de 2017</w:t>
      </w:r>
    </w:p>
    <w:p w14:paraId="79EBE65A" w14:textId="77777777" w:rsidR="00045195" w:rsidRPr="009B0177" w:rsidRDefault="00045195" w:rsidP="00045195">
      <w:pPr>
        <w:spacing w:line="276" w:lineRule="auto"/>
        <w:jc w:val="both"/>
        <w:rPr>
          <w:rFonts w:ascii="Arial" w:hAnsi="Arial" w:cs="Arial"/>
          <w:b/>
          <w:bCs/>
          <w:color w:val="000000" w:themeColor="text1"/>
          <w:sz w:val="22"/>
        </w:rPr>
      </w:pPr>
    </w:p>
    <w:p w14:paraId="69F0F3BE" w14:textId="77777777" w:rsidR="00045195" w:rsidRPr="009B0177" w:rsidRDefault="00045195" w:rsidP="00045195">
      <w:pPr>
        <w:spacing w:line="276" w:lineRule="auto"/>
        <w:jc w:val="both"/>
        <w:rPr>
          <w:rFonts w:ascii="Arial" w:eastAsia="Calibri" w:hAnsi="Arial" w:cs="Arial"/>
          <w:color w:val="000000" w:themeColor="text1"/>
          <w:sz w:val="22"/>
        </w:rPr>
      </w:pPr>
      <w:r w:rsidRPr="009B0177">
        <w:rPr>
          <w:rFonts w:ascii="Arial" w:eastAsia="Calibri" w:hAnsi="Arial" w:cs="Arial"/>
          <w:color w:val="000000" w:themeColor="text1"/>
          <w:sz w:val="22"/>
        </w:rPr>
        <w:lastRenderedPageBreak/>
        <w:t xml:space="preserve">El Consejo de Estado, en el Auto del 6 de agosto de 2019 de la Sección Tercera, Subsección A, radicado No. 11001-03-26-000-2018-00113-00 (62.003), </w:t>
      </w:r>
      <w:proofErr w:type="gramStart"/>
      <w:r w:rsidRPr="009B0177">
        <w:rPr>
          <w:rFonts w:ascii="Arial" w:eastAsia="Calibri" w:hAnsi="Arial" w:cs="Arial"/>
          <w:color w:val="000000" w:themeColor="text1"/>
          <w:sz w:val="22"/>
        </w:rPr>
        <w:t>Consejero</w:t>
      </w:r>
      <w:proofErr w:type="gramEnd"/>
      <w:r w:rsidRPr="009B0177">
        <w:rPr>
          <w:rFonts w:ascii="Arial" w:eastAsia="Calibri" w:hAnsi="Arial" w:cs="Arial"/>
          <w:color w:val="000000" w:themeColor="text1"/>
          <w:sz w:val="22"/>
        </w:rPr>
        <w:t xml:space="preserve"> Ponente Carlos Alberto Zambrano Barrera, estudió la solicitud de suspensión provisional del inciso 2 del artículo 1, literales a y c del artículo 2, inciso 5 del artículo 2, inciso 2 del artículo 3, inciso final del artículo 4 y artículo 5 del Decreto 092 de 2017</w:t>
      </w:r>
      <w:r w:rsidRPr="009B0177">
        <w:rPr>
          <w:rStyle w:val="Refdenotaalpie"/>
          <w:rFonts w:ascii="Arial" w:eastAsia="Calibri" w:hAnsi="Arial" w:cs="Arial"/>
          <w:color w:val="000000" w:themeColor="text1"/>
          <w:sz w:val="22"/>
        </w:rPr>
        <w:footnoteReference w:id="11"/>
      </w:r>
      <w:r w:rsidRPr="009B0177">
        <w:rPr>
          <w:rFonts w:ascii="Arial" w:eastAsia="Calibri" w:hAnsi="Arial" w:cs="Arial"/>
          <w:color w:val="000000" w:themeColor="text1"/>
          <w:sz w:val="22"/>
        </w:rPr>
        <w:t xml:space="preserve">. </w:t>
      </w:r>
    </w:p>
    <w:p w14:paraId="5BC3B356" w14:textId="77777777" w:rsidR="00045195" w:rsidRPr="009B0177" w:rsidRDefault="00045195" w:rsidP="00045195">
      <w:pPr>
        <w:spacing w:before="120" w:line="276" w:lineRule="auto"/>
        <w:ind w:firstLine="708"/>
        <w:jc w:val="both"/>
        <w:rPr>
          <w:rFonts w:ascii="Arial" w:eastAsia="Calibri" w:hAnsi="Arial" w:cs="Arial"/>
          <w:color w:val="000000" w:themeColor="text1"/>
          <w:sz w:val="22"/>
        </w:rPr>
      </w:pPr>
      <w:r w:rsidRPr="009B0177">
        <w:rPr>
          <w:rFonts w:ascii="Arial" w:eastAsia="Calibri" w:hAnsi="Arial" w:cs="Arial"/>
          <w:color w:val="000000" w:themeColor="text1"/>
          <w:sz w:val="22"/>
        </w:rPr>
        <w:t xml:space="preserve">La </w:t>
      </w:r>
      <w:r w:rsidRPr="009B0177">
        <w:rPr>
          <w:rFonts w:ascii="Arial" w:eastAsia="Calibri" w:hAnsi="Arial" w:cs="Arial"/>
          <w:i/>
          <w:iCs/>
          <w:color w:val="000000" w:themeColor="text1"/>
          <w:sz w:val="22"/>
        </w:rPr>
        <w:t>primera</w:t>
      </w:r>
      <w:r w:rsidRPr="009B0177">
        <w:rPr>
          <w:rFonts w:ascii="Arial" w:eastAsia="Calibri" w:hAnsi="Arial" w:cs="Arial"/>
          <w:color w:val="000000" w:themeColor="text1"/>
          <w:sz w:val="22"/>
        </w:rPr>
        <w:t xml:space="preserve"> norma que estudió el Consejo de Estado fue el inciso 2 del artículo 1 del Decreto 092 de 2017, el cual establece que la interpretación de las expresiones que se encuentran en mayúsculas en el Decreto 092 de 2017 se harían de conformidad con la guía que expida la Agencia Nacional de Contratación Pública</w:t>
      </w:r>
      <w:r w:rsidRPr="009B0177">
        <w:rPr>
          <w:rStyle w:val="Refdenotaalpie"/>
          <w:rFonts w:ascii="Arial" w:eastAsia="Calibri" w:hAnsi="Arial" w:cs="Arial"/>
          <w:color w:val="000000" w:themeColor="text1"/>
          <w:sz w:val="22"/>
        </w:rPr>
        <w:footnoteReference w:id="12"/>
      </w:r>
      <w:r w:rsidRPr="009B0177">
        <w:rPr>
          <w:rFonts w:ascii="Arial" w:eastAsia="Calibri" w:hAnsi="Arial" w:cs="Arial"/>
          <w:color w:val="000000" w:themeColor="text1"/>
          <w:sz w:val="22"/>
        </w:rPr>
        <w:t>. Señaló que esta disposición, así como el inciso segundo del artículo 3 del Decreto 092 de 2017</w:t>
      </w:r>
      <w:r w:rsidRPr="009B0177">
        <w:rPr>
          <w:rStyle w:val="Refdenotaalpie"/>
          <w:rFonts w:ascii="Arial" w:eastAsia="Calibri" w:hAnsi="Arial" w:cs="Arial"/>
          <w:color w:val="000000" w:themeColor="text1"/>
          <w:sz w:val="22"/>
        </w:rPr>
        <w:footnoteReference w:id="13"/>
      </w:r>
      <w:r w:rsidRPr="009B0177">
        <w:rPr>
          <w:rFonts w:ascii="Arial" w:eastAsia="Calibri" w:hAnsi="Arial" w:cs="Arial"/>
          <w:color w:val="000000" w:themeColor="text1"/>
          <w:sz w:val="22"/>
        </w:rPr>
        <w:t xml:space="preserve">, exceden la potestad reglamentaria, que está exclusivamente asignada al Presidente de la República, toda vez que la esencia de la facultad reglamentaria es de carácter permanente, inalienable, intransferible e irrenunciable, y el Presidente no la puede delegar en una entidad como la Agencia Nacional de Contratación Pública – Colombia Compra Eficiente, para que a través de una guía reglamente los vacíos de un Decreto. Al respecto señala: </w:t>
      </w:r>
    </w:p>
    <w:p w14:paraId="7DC3D8FC" w14:textId="77777777" w:rsidR="00045195" w:rsidRPr="009B0177" w:rsidRDefault="00045195" w:rsidP="00045195">
      <w:pPr>
        <w:spacing w:line="276" w:lineRule="auto"/>
        <w:jc w:val="both"/>
        <w:rPr>
          <w:rFonts w:ascii="Arial" w:eastAsia="Calibri" w:hAnsi="Arial" w:cs="Arial"/>
          <w:color w:val="000000" w:themeColor="text1"/>
          <w:sz w:val="22"/>
        </w:rPr>
      </w:pPr>
    </w:p>
    <w:p w14:paraId="5D682738" w14:textId="77777777" w:rsidR="00045195" w:rsidRPr="009B0177" w:rsidRDefault="00045195" w:rsidP="00045195">
      <w:pPr>
        <w:tabs>
          <w:tab w:val="left" w:pos="8789"/>
        </w:tabs>
        <w:ind w:left="708" w:right="709"/>
        <w:jc w:val="both"/>
        <w:rPr>
          <w:rFonts w:ascii="Arial" w:eastAsia="Calibri" w:hAnsi="Arial" w:cs="Arial"/>
          <w:color w:val="000000" w:themeColor="text1"/>
          <w:sz w:val="21"/>
          <w:szCs w:val="21"/>
        </w:rPr>
      </w:pPr>
      <w:r w:rsidRPr="009B0177">
        <w:rPr>
          <w:rFonts w:ascii="Arial" w:eastAsia="Calibri" w:hAnsi="Arial" w:cs="Arial"/>
          <w:color w:val="000000" w:themeColor="text1"/>
          <w:sz w:val="21"/>
          <w:szCs w:val="21"/>
        </w:rPr>
        <w:t xml:space="preserve">En efecto, dejar espacios «vacíos» para que Colombia Compra Eficiente defina el alcance y la interpretación de ciertas expresiones y dicte las «pautas» y «criterios» para desarrollar la materia reglamentada no es otra cosa que delegar la reglamentación, pues materialmente se le encomienda a otra autoridad administrativa la labor de completar el ejercicio reglamentario que hizo el Gobierno Nacional o, cuando menos, se le encomienda la tarea de complementar una reglamentación insuficiente que hizo la autoridad competente, tarea que no puede ser asignada por el Presidente de la República a ningún otro organismo o entidad de la administración (distinto del Gobierno Nacional), puesto que, sin duda, quien estaría concurriendo materialmente en tal </w:t>
      </w:r>
      <w:r w:rsidRPr="009B0177">
        <w:rPr>
          <w:rFonts w:ascii="Arial" w:eastAsia="Calibri" w:hAnsi="Arial" w:cs="Arial"/>
          <w:color w:val="000000" w:themeColor="text1"/>
          <w:sz w:val="21"/>
          <w:szCs w:val="21"/>
        </w:rPr>
        <w:lastRenderedPageBreak/>
        <w:t>caso a reglamentar la norma constitucional sería la autoridad delegataria y no el competente para ello, según lo dispuesto por el constituyente.</w:t>
      </w:r>
    </w:p>
    <w:p w14:paraId="7FB569EE" w14:textId="77777777" w:rsidR="00045195" w:rsidRPr="009B0177" w:rsidRDefault="00045195" w:rsidP="00045195">
      <w:pPr>
        <w:tabs>
          <w:tab w:val="left" w:pos="8789"/>
        </w:tabs>
        <w:spacing w:line="276" w:lineRule="auto"/>
        <w:ind w:left="708" w:right="709"/>
        <w:jc w:val="both"/>
        <w:rPr>
          <w:rFonts w:ascii="Arial" w:eastAsia="Calibri" w:hAnsi="Arial" w:cs="Arial"/>
          <w:color w:val="000000" w:themeColor="text1"/>
          <w:sz w:val="21"/>
          <w:szCs w:val="21"/>
        </w:rPr>
      </w:pPr>
    </w:p>
    <w:p w14:paraId="6DADC073" w14:textId="77777777" w:rsidR="00045195" w:rsidRPr="009B0177" w:rsidRDefault="00045195" w:rsidP="00045195">
      <w:pPr>
        <w:spacing w:line="276" w:lineRule="auto"/>
        <w:ind w:firstLine="709"/>
        <w:jc w:val="both"/>
        <w:rPr>
          <w:rFonts w:ascii="Arial" w:eastAsia="Calibri" w:hAnsi="Arial" w:cs="Arial"/>
          <w:color w:val="000000" w:themeColor="text1"/>
          <w:sz w:val="22"/>
        </w:rPr>
      </w:pPr>
      <w:bookmarkStart w:id="4" w:name="_Hlk95756437"/>
      <w:r w:rsidRPr="009B0177">
        <w:rPr>
          <w:rFonts w:ascii="Arial" w:eastAsia="Calibri" w:hAnsi="Arial" w:cs="Arial"/>
          <w:color w:val="000000" w:themeColor="text1"/>
          <w:sz w:val="22"/>
        </w:rPr>
        <w:t>En virtud de este análisis, el Consejo de Estado suspendió provisionalmente el inciso 2 del artículo primero y el inciso 2 del artículo 3, lo que significa que los contratos celebrados con entidades sin ánimo de lucro no tienen que aplicar la «Guía para la contratación con entidades privadas sin ánimo de lucro y de reconocida idoneidad», expedida por la Agencia Nacional de Contratación Pública–Colombia Compra Eficiente</w:t>
      </w:r>
      <w:bookmarkEnd w:id="4"/>
      <w:r w:rsidRPr="009B0177">
        <w:rPr>
          <w:rFonts w:ascii="Arial" w:eastAsia="Calibri" w:hAnsi="Arial" w:cs="Arial"/>
          <w:color w:val="000000" w:themeColor="text1"/>
          <w:sz w:val="22"/>
        </w:rPr>
        <w:t xml:space="preserve">. </w:t>
      </w:r>
    </w:p>
    <w:p w14:paraId="3DBCF8AF" w14:textId="77777777" w:rsidR="00045195" w:rsidRPr="009B0177" w:rsidRDefault="00045195" w:rsidP="00045195">
      <w:pPr>
        <w:spacing w:before="120" w:line="276" w:lineRule="auto"/>
        <w:ind w:firstLine="709"/>
        <w:jc w:val="both"/>
        <w:rPr>
          <w:rFonts w:ascii="Arial" w:eastAsia="Calibri" w:hAnsi="Arial" w:cs="Arial"/>
          <w:color w:val="000000" w:themeColor="text1"/>
          <w:sz w:val="22"/>
        </w:rPr>
      </w:pPr>
      <w:r w:rsidRPr="009B0177">
        <w:rPr>
          <w:rFonts w:ascii="Arial" w:eastAsia="Calibri" w:hAnsi="Arial" w:cs="Arial"/>
          <w:color w:val="000000" w:themeColor="text1"/>
          <w:sz w:val="22"/>
        </w:rPr>
        <w:t xml:space="preserve">La </w:t>
      </w:r>
      <w:r w:rsidRPr="009B0177">
        <w:rPr>
          <w:rFonts w:ascii="Arial" w:eastAsia="Calibri" w:hAnsi="Arial" w:cs="Arial"/>
          <w:i/>
          <w:iCs/>
          <w:color w:val="000000" w:themeColor="text1"/>
          <w:sz w:val="22"/>
        </w:rPr>
        <w:t>segunda</w:t>
      </w:r>
      <w:r w:rsidRPr="009B0177">
        <w:rPr>
          <w:rFonts w:ascii="Arial" w:eastAsia="Calibri" w:hAnsi="Arial" w:cs="Arial"/>
          <w:color w:val="000000" w:themeColor="text1"/>
          <w:sz w:val="22"/>
        </w:rPr>
        <w:t xml:space="preserve"> norma que analizó el Consejo de Estado fue el literal a), del artículo 2, del Decreto 092, que establece que únicamente se podrá contratar con entidades privadas sin ánimo de lucro cuando el objeto corresponda directamente con los planes de desarrollo y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w:t>
      </w:r>
      <w:r w:rsidRPr="009B0177">
        <w:rPr>
          <w:rStyle w:val="Refdenotaalpie"/>
          <w:rFonts w:ascii="Arial" w:hAnsi="Arial" w:cs="Arial"/>
          <w:color w:val="000000" w:themeColor="text1"/>
          <w:sz w:val="22"/>
        </w:rPr>
        <w:footnoteReference w:id="14"/>
      </w:r>
      <w:r w:rsidRPr="009B0177">
        <w:rPr>
          <w:rFonts w:ascii="Arial" w:eastAsia="Calibri" w:hAnsi="Arial" w:cs="Arial"/>
          <w:color w:val="000000" w:themeColor="text1"/>
          <w:sz w:val="22"/>
        </w:rPr>
        <w:t xml:space="preserve">. </w:t>
      </w:r>
      <w:bookmarkStart w:id="5" w:name="_Hlk95756502"/>
      <w:r w:rsidRPr="009B0177">
        <w:rPr>
          <w:rFonts w:ascii="Arial" w:eastAsia="Calibri" w:hAnsi="Arial" w:cs="Arial"/>
          <w:color w:val="000000" w:themeColor="text1"/>
          <w:sz w:val="22"/>
        </w:rPr>
        <w:t xml:space="preserve">En relación con esta norma, encontró que el literal a) del artículo 2 establece dos condiciones contrarias al artículo 355 de la Constitución Política: primero, que el objeto tenga que estar «directamente» en los planes de desarrollo –nacional o territorial– cuando la norma constitucional establece que el objeto debe ser «acorde» con el plan nacional o seccional de desarrollo, lo que implica que el objeto del contrato no debe estar explícitamente en el plan de desarrollo sino que se encuentre en armonía con este. </w:t>
      </w:r>
      <w:bookmarkEnd w:id="5"/>
      <w:r w:rsidRPr="009B0177">
        <w:rPr>
          <w:rFonts w:ascii="Arial" w:eastAsia="Calibri" w:hAnsi="Arial" w:cs="Arial"/>
          <w:color w:val="000000" w:themeColor="text1"/>
          <w:sz w:val="22"/>
        </w:rPr>
        <w:t xml:space="preserve">En relación con lo anterior, el auto del Consejo de Estado explica que: </w:t>
      </w:r>
    </w:p>
    <w:p w14:paraId="159D23A0" w14:textId="77777777" w:rsidR="00045195" w:rsidRPr="009B0177" w:rsidRDefault="00045195" w:rsidP="00045195">
      <w:pPr>
        <w:spacing w:line="276" w:lineRule="auto"/>
        <w:jc w:val="both"/>
        <w:rPr>
          <w:rFonts w:ascii="Arial" w:eastAsia="Calibri" w:hAnsi="Arial" w:cs="Arial"/>
          <w:color w:val="000000" w:themeColor="text1"/>
          <w:sz w:val="22"/>
        </w:rPr>
      </w:pPr>
    </w:p>
    <w:p w14:paraId="486C60A1" w14:textId="77777777" w:rsidR="00045195" w:rsidRPr="009B0177" w:rsidRDefault="00045195" w:rsidP="00045195">
      <w:pPr>
        <w:ind w:left="708" w:right="709"/>
        <w:jc w:val="both"/>
        <w:rPr>
          <w:rFonts w:ascii="Arial" w:eastAsia="Calibri" w:hAnsi="Arial" w:cs="Arial"/>
          <w:color w:val="000000" w:themeColor="text1"/>
          <w:sz w:val="21"/>
          <w:szCs w:val="21"/>
        </w:rPr>
      </w:pPr>
      <w:r w:rsidRPr="009B0177">
        <w:rPr>
          <w:rFonts w:ascii="Arial" w:eastAsia="Calibri" w:hAnsi="Arial" w:cs="Arial"/>
          <w:color w:val="000000" w:themeColor="text1"/>
          <w:sz w:val="21"/>
          <w:szCs w:val="21"/>
        </w:rPr>
        <w:t xml:space="preserve">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 desarrollo. </w:t>
      </w:r>
    </w:p>
    <w:p w14:paraId="00C3E07A" w14:textId="77777777" w:rsidR="00045195" w:rsidRPr="009B0177" w:rsidRDefault="00045195" w:rsidP="00045195">
      <w:pPr>
        <w:spacing w:line="276" w:lineRule="auto"/>
        <w:jc w:val="both"/>
        <w:rPr>
          <w:rFonts w:ascii="Arial" w:eastAsia="Calibri" w:hAnsi="Arial" w:cs="Arial"/>
          <w:color w:val="000000" w:themeColor="text1"/>
          <w:sz w:val="22"/>
        </w:rPr>
      </w:pPr>
    </w:p>
    <w:p w14:paraId="75874F94" w14:textId="77777777" w:rsidR="00045195" w:rsidRPr="009B0177" w:rsidRDefault="00045195" w:rsidP="00045195">
      <w:pPr>
        <w:spacing w:line="276" w:lineRule="auto"/>
        <w:ind w:firstLine="708"/>
        <w:jc w:val="both"/>
        <w:rPr>
          <w:rFonts w:ascii="Arial" w:eastAsia="Calibri" w:hAnsi="Arial" w:cs="Arial"/>
          <w:color w:val="000000" w:themeColor="text1"/>
          <w:sz w:val="22"/>
        </w:rPr>
      </w:pPr>
      <w:r w:rsidRPr="009B0177">
        <w:rPr>
          <w:rFonts w:ascii="Arial" w:eastAsia="Calibri" w:hAnsi="Arial" w:cs="Arial"/>
          <w:color w:val="000000" w:themeColor="text1"/>
          <w:sz w:val="22"/>
        </w:rPr>
        <w:t xml:space="preserve">Así mismo, el Consejo de Estado consideró que el literal a) del artículo 2, al establecer que los programas y actividades de interés público deben buscar la promoción de los derechos de personas en situaciones de debilidad manifiesta o de indefensión, los </w:t>
      </w:r>
      <w:r w:rsidRPr="009B0177">
        <w:rPr>
          <w:rFonts w:ascii="Arial" w:eastAsia="Calibri" w:hAnsi="Arial" w:cs="Arial"/>
          <w:color w:val="000000" w:themeColor="text1"/>
          <w:sz w:val="22"/>
        </w:rPr>
        <w:lastRenderedPageBreak/>
        <w:t xml:space="preserve">derechos de las minorías, el derecho a la educación, el derecho a la paz, las manifestaciones artísticas, culturales, deportivas y de promoción de la diversidad étnica colombiana, limita el ámbito de aplicación que establece el artículo 355 de la Constitución Política. Al respecto expresa: </w:t>
      </w:r>
    </w:p>
    <w:p w14:paraId="6304E7DC" w14:textId="77777777" w:rsidR="00045195" w:rsidRPr="009B0177" w:rsidRDefault="00045195" w:rsidP="00045195">
      <w:pPr>
        <w:spacing w:line="276" w:lineRule="auto"/>
        <w:jc w:val="both"/>
        <w:rPr>
          <w:rFonts w:ascii="Arial" w:eastAsia="Calibri" w:hAnsi="Arial" w:cs="Arial"/>
          <w:color w:val="000000" w:themeColor="text1"/>
          <w:sz w:val="22"/>
        </w:rPr>
      </w:pPr>
    </w:p>
    <w:p w14:paraId="4E3FDB7B" w14:textId="77777777" w:rsidR="00045195" w:rsidRPr="009B0177" w:rsidRDefault="00045195" w:rsidP="00045195">
      <w:pPr>
        <w:tabs>
          <w:tab w:val="left" w:pos="8080"/>
        </w:tabs>
        <w:ind w:left="708" w:right="709"/>
        <w:jc w:val="both"/>
        <w:rPr>
          <w:rFonts w:ascii="Arial" w:eastAsia="Calibri" w:hAnsi="Arial" w:cs="Arial"/>
          <w:color w:val="000000" w:themeColor="text1"/>
          <w:sz w:val="21"/>
          <w:szCs w:val="21"/>
        </w:rPr>
      </w:pPr>
      <w:r w:rsidRPr="009B0177">
        <w:rPr>
          <w:rFonts w:ascii="Arial" w:eastAsia="Calibri" w:hAnsi="Arial" w:cs="Arial"/>
          <w:color w:val="000000" w:themeColor="text1"/>
          <w:sz w:val="21"/>
          <w:szCs w:val="21"/>
        </w:rPr>
        <w:t xml:space="preserve">Una limitación del anterior calado implica, sin duda, establecer una condición no prevista en la norma constitucional reglamentada. Esta última solo establece una restricción y es que la «causa» del contrato tenga como finalidad «… impulsar programas y actividades de interés público acordes con el plan de desarrollo», mientras que, por su parte, la norma acusada limita la celebración de tales contratos a que tengan como objeto la promoción de las actividades enunciadas anteriormente [letra a, art. 2 ibidem]. Si la norma constitucional restringe sólo la causa o la finalidad del contrato, quiere decir ello que, independientemente de su objeto, puede celebrarse en cualquier modalidad, siempre y cuando –claro está– su causa sea «acorde» con los planes de desarrollo, que es, en últimas, el propósito de la norma constitucional. </w:t>
      </w:r>
    </w:p>
    <w:p w14:paraId="02D3E17E" w14:textId="77777777" w:rsidR="00045195" w:rsidRPr="009B0177" w:rsidRDefault="00045195" w:rsidP="00045195">
      <w:pPr>
        <w:spacing w:line="276" w:lineRule="auto"/>
        <w:jc w:val="both"/>
        <w:rPr>
          <w:rFonts w:ascii="Arial" w:eastAsia="Calibri" w:hAnsi="Arial" w:cs="Arial"/>
          <w:color w:val="000000" w:themeColor="text1"/>
          <w:sz w:val="22"/>
        </w:rPr>
      </w:pPr>
      <w:r w:rsidRPr="009B0177">
        <w:rPr>
          <w:rFonts w:ascii="Arial" w:eastAsia="Calibri" w:hAnsi="Arial" w:cs="Arial"/>
          <w:color w:val="000000" w:themeColor="text1"/>
          <w:sz w:val="22"/>
        </w:rPr>
        <w:t xml:space="preserve"> </w:t>
      </w:r>
    </w:p>
    <w:p w14:paraId="157E5027" w14:textId="77777777" w:rsidR="00045195" w:rsidRPr="009B0177" w:rsidRDefault="00045195" w:rsidP="00045195">
      <w:pPr>
        <w:spacing w:before="120" w:line="276" w:lineRule="auto"/>
        <w:ind w:firstLine="709"/>
        <w:jc w:val="both"/>
        <w:rPr>
          <w:rFonts w:ascii="Arial" w:eastAsia="Calibri" w:hAnsi="Arial" w:cs="Arial"/>
          <w:color w:val="000000" w:themeColor="text1"/>
          <w:sz w:val="22"/>
        </w:rPr>
      </w:pPr>
      <w:bookmarkStart w:id="6" w:name="_Hlk95756534"/>
      <w:r w:rsidRPr="009B0177">
        <w:rPr>
          <w:rFonts w:ascii="Arial" w:eastAsia="Calibri" w:hAnsi="Arial" w:cs="Arial"/>
          <w:color w:val="000000" w:themeColor="text1"/>
          <w:sz w:val="22"/>
        </w:rPr>
        <w:t>Así las cosas, el Consejo de Estado suspendió provisionalmente el literal a), por lo cual el objeto de los contratos debe ser acorde con los planes nacionales o seccionales de desarrollo; y no necesariamente estar previstos directamente en ellos. Por lo demás, no solo se pueden celebrar contratos para los objetos específicos señalados en el Decreto 092 de 2017.</w:t>
      </w:r>
    </w:p>
    <w:bookmarkEnd w:id="6"/>
    <w:p w14:paraId="29D5B68C" w14:textId="77777777" w:rsidR="00045195" w:rsidRPr="009B0177" w:rsidRDefault="00045195" w:rsidP="00045195">
      <w:pPr>
        <w:spacing w:before="120" w:line="276" w:lineRule="auto"/>
        <w:ind w:firstLine="709"/>
        <w:jc w:val="both"/>
        <w:rPr>
          <w:rFonts w:ascii="Arial" w:eastAsia="Calibri" w:hAnsi="Arial" w:cs="Arial"/>
          <w:color w:val="000000" w:themeColor="text1"/>
          <w:sz w:val="22"/>
        </w:rPr>
      </w:pPr>
      <w:r w:rsidRPr="009B0177">
        <w:rPr>
          <w:rFonts w:ascii="Arial" w:eastAsia="Calibri" w:hAnsi="Arial" w:cs="Arial"/>
          <w:color w:val="000000" w:themeColor="text1"/>
          <w:sz w:val="22"/>
        </w:rPr>
        <w:t xml:space="preserve">El Consejo de Estado, en </w:t>
      </w:r>
      <w:r w:rsidRPr="009B0177">
        <w:rPr>
          <w:rFonts w:ascii="Arial" w:eastAsia="Calibri" w:hAnsi="Arial" w:cs="Arial"/>
          <w:i/>
          <w:iCs/>
          <w:color w:val="000000" w:themeColor="text1"/>
          <w:sz w:val="22"/>
        </w:rPr>
        <w:t>tercer</w:t>
      </w:r>
      <w:r w:rsidRPr="009B0177">
        <w:rPr>
          <w:rFonts w:ascii="Arial" w:eastAsia="Calibri" w:hAnsi="Arial" w:cs="Arial"/>
          <w:color w:val="000000" w:themeColor="text1"/>
          <w:sz w:val="22"/>
        </w:rPr>
        <w:t xml:space="preserve"> lugar, examinó el literal c) y el inciso 5 del artículo 2 del Decreto</w:t>
      </w:r>
      <w:r w:rsidRPr="009B0177">
        <w:rPr>
          <w:rStyle w:val="Refdenotaalpie"/>
          <w:rFonts w:ascii="Arial" w:eastAsia="Calibri" w:hAnsi="Arial" w:cs="Arial"/>
          <w:color w:val="000000" w:themeColor="text1"/>
          <w:sz w:val="22"/>
        </w:rPr>
        <w:footnoteReference w:id="15"/>
      </w:r>
      <w:r w:rsidRPr="009B0177">
        <w:rPr>
          <w:rFonts w:ascii="Arial" w:eastAsia="Calibri" w:hAnsi="Arial" w:cs="Arial"/>
          <w:color w:val="000000" w:themeColor="text1"/>
          <w:sz w:val="22"/>
        </w:rPr>
        <w:t xml:space="preserve">, señalando que contraría la norma constitucional al condicionar que los contratos solo se pueden celebrar cuando no exista oferta en el mercado, sometiendo su celebración contratación a que, de existir oferta, la contratación con las entidades sin ánimo de lucro represente la optimización de los recursos públicos en términos de eficiencia, eficacia, economía y manejo del riesgo, toda vez que se desconocería la naturaleza de las entidades sin ánimo de lucro que implica que ellas no participan en el mercado de bienes y servicios de la misma forma que las demás sociedades. En este sentido, el Consejo de Estado manifestó: </w:t>
      </w:r>
    </w:p>
    <w:p w14:paraId="06C8E331" w14:textId="77777777" w:rsidR="00045195" w:rsidRPr="009B0177" w:rsidRDefault="00045195" w:rsidP="00045195">
      <w:pPr>
        <w:spacing w:line="276" w:lineRule="auto"/>
        <w:jc w:val="both"/>
        <w:rPr>
          <w:rFonts w:ascii="Arial" w:eastAsia="Calibri" w:hAnsi="Arial" w:cs="Arial"/>
          <w:color w:val="000000" w:themeColor="text1"/>
          <w:sz w:val="22"/>
        </w:rPr>
      </w:pPr>
    </w:p>
    <w:p w14:paraId="63C08978" w14:textId="77777777" w:rsidR="00045195" w:rsidRPr="009B0177" w:rsidRDefault="00045195" w:rsidP="00045195">
      <w:pPr>
        <w:ind w:left="708" w:right="709"/>
        <w:jc w:val="both"/>
        <w:rPr>
          <w:rFonts w:ascii="Arial" w:eastAsia="Calibri" w:hAnsi="Arial" w:cs="Arial"/>
          <w:color w:val="000000" w:themeColor="text1"/>
          <w:sz w:val="21"/>
          <w:szCs w:val="21"/>
        </w:rPr>
      </w:pPr>
      <w:r w:rsidRPr="009B0177">
        <w:rPr>
          <w:rFonts w:ascii="Arial" w:eastAsia="Calibri" w:hAnsi="Arial" w:cs="Arial"/>
          <w:color w:val="000000" w:themeColor="text1"/>
          <w:sz w:val="21"/>
          <w:szCs w:val="21"/>
        </w:rPr>
        <w:t xml:space="preserve">El propósito de garantizar la libre competencia en el mercado –como se advierte de la lectura del acto acusado– no se ajusta a la finalidad de la norma constitucional en cita, pues desconoce que las entidades sin ánimo de lucro no participan en el mercado de bienes y servicios como lo hacen las demás y, por </w:t>
      </w:r>
      <w:r w:rsidRPr="009B0177">
        <w:rPr>
          <w:rFonts w:ascii="Arial" w:eastAsia="Calibri" w:hAnsi="Arial" w:cs="Arial"/>
          <w:color w:val="000000" w:themeColor="text1"/>
          <w:sz w:val="21"/>
          <w:szCs w:val="21"/>
        </w:rPr>
        <w:lastRenderedPageBreak/>
        <w:t>la misma razón, no se les pueden aplicar las reglas de selección contenidas en el Estatuto General de la Contratación Pública. Las entidades a las cuales la norma constitucional busca apoyar son entidades que (i) no tienen ánimo de lucro y (</w:t>
      </w:r>
      <w:proofErr w:type="spellStart"/>
      <w:r w:rsidRPr="009B0177">
        <w:rPr>
          <w:rFonts w:ascii="Arial" w:eastAsia="Calibri" w:hAnsi="Arial" w:cs="Arial"/>
          <w:color w:val="000000" w:themeColor="text1"/>
          <w:sz w:val="21"/>
          <w:szCs w:val="21"/>
        </w:rPr>
        <w:t>ii</w:t>
      </w:r>
      <w:proofErr w:type="spellEnd"/>
      <w:r w:rsidRPr="009B0177">
        <w:rPr>
          <w:rFonts w:ascii="Arial" w:eastAsia="Calibri" w:hAnsi="Arial" w:cs="Arial"/>
          <w:color w:val="000000" w:themeColor="text1"/>
          <w:sz w:val="21"/>
          <w:szCs w:val="21"/>
        </w:rPr>
        <w:t>) desarrollan programas y actividades de interés público con reconocida idoneidad. No son, entonces, entidades creadas para competir en el mercado.</w:t>
      </w:r>
    </w:p>
    <w:p w14:paraId="6C66A30C" w14:textId="77777777" w:rsidR="00045195" w:rsidRPr="009B0177" w:rsidRDefault="00045195" w:rsidP="00045195">
      <w:pPr>
        <w:spacing w:line="276" w:lineRule="auto"/>
        <w:jc w:val="both"/>
        <w:rPr>
          <w:rFonts w:ascii="Arial" w:eastAsia="Calibri" w:hAnsi="Arial" w:cs="Arial"/>
          <w:color w:val="000000" w:themeColor="text1"/>
          <w:sz w:val="22"/>
        </w:rPr>
      </w:pPr>
    </w:p>
    <w:p w14:paraId="3889F720" w14:textId="77777777" w:rsidR="00045195" w:rsidRPr="009B0177" w:rsidRDefault="00045195" w:rsidP="00045195">
      <w:pPr>
        <w:spacing w:line="276" w:lineRule="auto"/>
        <w:ind w:firstLine="709"/>
        <w:jc w:val="both"/>
        <w:rPr>
          <w:rFonts w:ascii="Arial" w:eastAsia="Calibri" w:hAnsi="Arial" w:cs="Arial"/>
          <w:color w:val="000000" w:themeColor="text1"/>
          <w:sz w:val="22"/>
        </w:rPr>
      </w:pPr>
      <w:r w:rsidRPr="009B0177">
        <w:rPr>
          <w:rFonts w:ascii="Arial" w:eastAsia="Calibri" w:hAnsi="Arial" w:cs="Arial"/>
          <w:color w:val="000000" w:themeColor="text1"/>
          <w:sz w:val="22"/>
        </w:rPr>
        <w:t>Por tanto, suspendió provisionalmente el literal c) y el inciso 5º del artículo 2 del Decreto 092 de 2017, razón por la cual los procesos de contratación con entidades privadas sin ánimo de lucro no quedan condicionados a la inexistencia de oferta en el mercado de bienes y servicios, ni a que la ESAL garantice la mejor oferta y la optimización de los recursos públicos. Lo anterior, en la medida que estas condiciones son propias de la contratación del Estatuto General de Contratación de la Administración Pública, no del régimen jurídico especial que establece el artículo 355 de la Constitución Política.</w:t>
      </w:r>
    </w:p>
    <w:p w14:paraId="1FDA5288" w14:textId="77777777" w:rsidR="00045195" w:rsidRPr="009B0177" w:rsidRDefault="00045195" w:rsidP="00045195">
      <w:pPr>
        <w:spacing w:before="120" w:line="276" w:lineRule="auto"/>
        <w:ind w:firstLine="709"/>
        <w:jc w:val="both"/>
        <w:rPr>
          <w:rFonts w:ascii="Arial" w:eastAsia="Calibri" w:hAnsi="Arial" w:cs="Arial"/>
          <w:color w:val="000000" w:themeColor="text1"/>
          <w:sz w:val="22"/>
        </w:rPr>
      </w:pPr>
      <w:r w:rsidRPr="009B0177">
        <w:rPr>
          <w:rFonts w:ascii="Arial" w:eastAsia="Calibri" w:hAnsi="Arial" w:cs="Arial"/>
          <w:color w:val="000000" w:themeColor="text1"/>
          <w:sz w:val="22"/>
        </w:rPr>
        <w:t xml:space="preserve">La </w:t>
      </w:r>
      <w:r w:rsidRPr="009B0177">
        <w:rPr>
          <w:rFonts w:ascii="Arial" w:eastAsia="Calibri" w:hAnsi="Arial" w:cs="Arial"/>
          <w:i/>
          <w:iCs/>
          <w:color w:val="000000" w:themeColor="text1"/>
          <w:sz w:val="22"/>
        </w:rPr>
        <w:t>cuarta</w:t>
      </w:r>
      <w:r w:rsidRPr="009B0177">
        <w:rPr>
          <w:rFonts w:ascii="Arial" w:eastAsia="Calibri" w:hAnsi="Arial" w:cs="Arial"/>
          <w:color w:val="000000" w:themeColor="text1"/>
          <w:sz w:val="22"/>
        </w:rPr>
        <w:t xml:space="preserve"> norma que estudió el Consejo de Estado fue el inciso final del artículo 4 del Decreto 092 de 2017, el cual hace referencia a la posibilidad de contratar directamente cuando el objeto del contrato esté relacionado con actividades artísticas, culturales, deportivas y de promoción de la diversidad étnica colombiana, que únicamente pueden ejecutar determinadas personas jurídicas o naturales</w:t>
      </w:r>
      <w:r w:rsidRPr="009B0177">
        <w:rPr>
          <w:rStyle w:val="Refdenotaalpie"/>
          <w:rFonts w:ascii="Arial" w:eastAsia="Calibri" w:hAnsi="Arial" w:cs="Arial"/>
          <w:color w:val="000000" w:themeColor="text1"/>
          <w:sz w:val="22"/>
        </w:rPr>
        <w:footnoteReference w:id="16"/>
      </w:r>
      <w:r w:rsidRPr="009B0177">
        <w:rPr>
          <w:rFonts w:ascii="Arial" w:eastAsia="Calibri" w:hAnsi="Arial" w:cs="Arial"/>
          <w:color w:val="000000" w:themeColor="text1"/>
          <w:sz w:val="22"/>
        </w:rPr>
        <w:t xml:space="preserve">. Para la Sala, esta norma vulnera el principio de igualdad, por establecer un privilegio para determinadas personas jurídicas o naturales que ejecutaran únicamente las actividades allí previstas, contratándolas sin realizar un proceso competitivo. El Consejo de Estado se pronunció en los siguientes términos: </w:t>
      </w:r>
    </w:p>
    <w:p w14:paraId="159CDEF6" w14:textId="77777777" w:rsidR="00045195" w:rsidRPr="009B0177" w:rsidRDefault="00045195" w:rsidP="00045195">
      <w:pPr>
        <w:spacing w:line="276" w:lineRule="auto"/>
        <w:jc w:val="both"/>
        <w:rPr>
          <w:rFonts w:ascii="Arial" w:eastAsia="Calibri" w:hAnsi="Arial" w:cs="Arial"/>
          <w:color w:val="000000" w:themeColor="text1"/>
          <w:sz w:val="22"/>
        </w:rPr>
      </w:pPr>
    </w:p>
    <w:p w14:paraId="3E2235A5" w14:textId="77777777" w:rsidR="00045195" w:rsidRPr="009B0177" w:rsidRDefault="00045195" w:rsidP="00045195">
      <w:pPr>
        <w:ind w:left="708" w:right="709"/>
        <w:jc w:val="both"/>
        <w:rPr>
          <w:rFonts w:ascii="Arial" w:eastAsia="Calibri" w:hAnsi="Arial" w:cs="Arial"/>
          <w:color w:val="000000" w:themeColor="text1"/>
          <w:sz w:val="21"/>
          <w:szCs w:val="21"/>
        </w:rPr>
      </w:pPr>
      <w:proofErr w:type="gramStart"/>
      <w:r w:rsidRPr="009B0177">
        <w:rPr>
          <w:rFonts w:ascii="Arial" w:eastAsia="Calibri" w:hAnsi="Arial" w:cs="Arial"/>
          <w:color w:val="000000" w:themeColor="text1"/>
          <w:sz w:val="21"/>
          <w:szCs w:val="21"/>
        </w:rPr>
        <w:t>Puestas</w:t>
      </w:r>
      <w:proofErr w:type="gramEnd"/>
      <w:r w:rsidRPr="009B0177">
        <w:rPr>
          <w:rFonts w:ascii="Arial" w:eastAsia="Calibri" w:hAnsi="Arial" w:cs="Arial"/>
          <w:color w:val="000000" w:themeColor="text1"/>
          <w:sz w:val="21"/>
          <w:szCs w:val="21"/>
        </w:rPr>
        <w:t xml:space="preserve"> así las cosas, el despacho no encuentra motivo alguno para que se prescinda del proceso de selección cuando se identifique que el programa o actividad de interés público es ofrecido por más de una persona –natural o jurídica– simple y llanamente porque el objeto del proceso de contratación corresponda a actividades artísticas, culturales, deportivas y de promoción de la diversidad étnica. Esta razón, por tanto, es suficiente para concluir que el Gobierno Nacional le otorgó un tratamiento privilegiado a quienes desarrollen tales actividades (artísticas, culturales, deportivas y de promoción de la diversidad étnica) lo cual resulta claramente violatorio de la igualdad que debe gobernar este tipo de procedimientos contractuales. No se entiende, entonces, cuál es la razón para que se le asigne un tratamiento distinto a la contratación con este tipo de actividades (artísticas, culturales, deportivas y de promoción a la diversidad étnica) frente a las actividades de interés público de otra naturaleza. </w:t>
      </w:r>
    </w:p>
    <w:p w14:paraId="4170D036" w14:textId="77777777" w:rsidR="00045195" w:rsidRPr="009B0177" w:rsidRDefault="00045195" w:rsidP="00045195">
      <w:pPr>
        <w:spacing w:line="276" w:lineRule="auto"/>
        <w:ind w:firstLine="709"/>
        <w:jc w:val="both"/>
        <w:rPr>
          <w:rFonts w:ascii="Arial" w:eastAsia="Calibri" w:hAnsi="Arial" w:cs="Arial"/>
          <w:color w:val="000000" w:themeColor="text1"/>
          <w:sz w:val="22"/>
        </w:rPr>
      </w:pPr>
      <w:bookmarkStart w:id="7" w:name="_Hlk95756891"/>
    </w:p>
    <w:p w14:paraId="1FF07638" w14:textId="77777777" w:rsidR="00045195" w:rsidRPr="009B0177" w:rsidRDefault="00045195" w:rsidP="00045195">
      <w:pPr>
        <w:spacing w:line="276" w:lineRule="auto"/>
        <w:ind w:firstLine="709"/>
        <w:jc w:val="both"/>
        <w:rPr>
          <w:rFonts w:ascii="Arial" w:eastAsia="Calibri" w:hAnsi="Arial" w:cs="Arial"/>
          <w:color w:val="000000" w:themeColor="text1"/>
          <w:sz w:val="22"/>
        </w:rPr>
      </w:pPr>
      <w:r w:rsidRPr="009B0177">
        <w:rPr>
          <w:rFonts w:ascii="Arial" w:eastAsia="Calibri" w:hAnsi="Arial" w:cs="Arial"/>
          <w:color w:val="000000" w:themeColor="text1"/>
          <w:sz w:val="22"/>
        </w:rPr>
        <w:lastRenderedPageBreak/>
        <w:t xml:space="preserve">Por consiguiente, se suspendió provisionalmente el inciso final del artículo 4 por violar el principio de igualdad, de manera que la contratación de actividades y programas de interés público debe realizarse a través de un proceso competitivo para escoger a la entidad sin ánimo de lucro. </w:t>
      </w:r>
      <w:bookmarkEnd w:id="7"/>
      <w:r w:rsidRPr="009B0177">
        <w:rPr>
          <w:rFonts w:ascii="Arial" w:eastAsia="Calibri" w:hAnsi="Arial" w:cs="Arial"/>
          <w:color w:val="000000" w:themeColor="text1"/>
          <w:sz w:val="22"/>
        </w:rPr>
        <w:t xml:space="preserve">En estos procesos, entonces, se debe acudir a los criterios aplicables a los otros negocios jurídicos que regula el Decreto 092 de 2017, particularmente las exigencias del artículo 2 </w:t>
      </w:r>
      <w:r w:rsidRPr="009B0177">
        <w:rPr>
          <w:rFonts w:ascii="Arial" w:eastAsia="Calibri" w:hAnsi="Arial" w:cs="Arial"/>
          <w:i/>
          <w:iCs/>
          <w:color w:val="000000" w:themeColor="text1"/>
          <w:sz w:val="22"/>
        </w:rPr>
        <w:t>ibidem</w:t>
      </w:r>
      <w:r w:rsidRPr="009B0177">
        <w:rPr>
          <w:rFonts w:ascii="Arial" w:eastAsia="Calibri" w:hAnsi="Arial" w:cs="Arial"/>
          <w:color w:val="000000" w:themeColor="text1"/>
          <w:sz w:val="22"/>
        </w:rPr>
        <w:t xml:space="preserve">. Incluso, habría que tener en cuenta las exigencias del inciso 2 del artículo 4 </w:t>
      </w:r>
      <w:proofErr w:type="spellStart"/>
      <w:r w:rsidRPr="009B0177">
        <w:rPr>
          <w:rFonts w:ascii="Arial" w:eastAsia="Calibri" w:hAnsi="Arial" w:cs="Arial"/>
          <w:i/>
          <w:iCs/>
          <w:color w:val="000000" w:themeColor="text1"/>
          <w:sz w:val="22"/>
        </w:rPr>
        <w:t>íbídem</w:t>
      </w:r>
      <w:proofErr w:type="spellEnd"/>
      <w:r w:rsidRPr="009B0177">
        <w:rPr>
          <w:rFonts w:ascii="Arial" w:eastAsia="Calibri" w:hAnsi="Arial" w:cs="Arial"/>
          <w:color w:val="000000" w:themeColor="text1"/>
          <w:sz w:val="22"/>
        </w:rPr>
        <w:t>, siempre que se configuren los supuestos de aplicación de dicha normativa, esto es, siempre que exista más de una entidad sin ánimo de lucro de reconocida idoneidad.</w:t>
      </w:r>
    </w:p>
    <w:p w14:paraId="66F40A93" w14:textId="63006692" w:rsidR="00045195" w:rsidRDefault="00045195" w:rsidP="00045195">
      <w:pPr>
        <w:spacing w:before="120" w:line="276" w:lineRule="auto"/>
        <w:ind w:firstLine="709"/>
        <w:jc w:val="both"/>
        <w:rPr>
          <w:rFonts w:ascii="Arial" w:eastAsia="Calibri" w:hAnsi="Arial" w:cs="Arial"/>
          <w:color w:val="000000" w:themeColor="text1"/>
          <w:sz w:val="22"/>
        </w:rPr>
      </w:pPr>
      <w:bookmarkStart w:id="8" w:name="_Hlk95757095"/>
      <w:r w:rsidRPr="009B0177">
        <w:rPr>
          <w:rFonts w:ascii="Arial" w:eastAsia="Calibri" w:hAnsi="Arial" w:cs="Arial"/>
          <w:color w:val="000000" w:themeColor="text1"/>
          <w:sz w:val="22"/>
        </w:rPr>
        <w:t xml:space="preserve">Por último, en </w:t>
      </w:r>
      <w:r w:rsidRPr="009B0177">
        <w:rPr>
          <w:rFonts w:ascii="Arial" w:eastAsia="Calibri" w:hAnsi="Arial" w:cs="Arial"/>
          <w:i/>
          <w:iCs/>
          <w:color w:val="000000" w:themeColor="text1"/>
          <w:sz w:val="22"/>
        </w:rPr>
        <w:t xml:space="preserve">quinto </w:t>
      </w:r>
      <w:r w:rsidRPr="009B0177">
        <w:rPr>
          <w:rFonts w:ascii="Arial" w:eastAsia="Calibri" w:hAnsi="Arial" w:cs="Arial"/>
          <w:color w:val="000000" w:themeColor="text1"/>
          <w:sz w:val="22"/>
        </w:rPr>
        <w:t xml:space="preserve">lugar, el Consejo de Estado analizó la solicitud de suspensión del artículo 5 del Decreto 092 de 2017, que reglamenta los convenios de asociación que prevé el artículo 96 de la Ley 489 de 1998. Concluyó que el análisis de esta norma debe realizarse a profundidad para establecer si efectivamente existe una contradicción normativa que implique que se afectó la competencia del legislador, en </w:t>
      </w:r>
      <w:r w:rsidR="00F275A9" w:rsidRPr="009B0177">
        <w:rPr>
          <w:rFonts w:ascii="Arial" w:eastAsia="Calibri" w:hAnsi="Arial" w:cs="Arial"/>
          <w:color w:val="000000" w:themeColor="text1"/>
          <w:sz w:val="22"/>
        </w:rPr>
        <w:t>consecuencia,</w:t>
      </w:r>
      <w:r w:rsidRPr="009B0177">
        <w:rPr>
          <w:rFonts w:ascii="Arial" w:eastAsia="Calibri" w:hAnsi="Arial" w:cs="Arial"/>
          <w:color w:val="000000" w:themeColor="text1"/>
          <w:sz w:val="22"/>
        </w:rPr>
        <w:t xml:space="preserve"> negó la solicitud de suspensión provisional, reservando el análisis sobre la legalidad de dicho artículo a la sentencia. </w:t>
      </w:r>
    </w:p>
    <w:p w14:paraId="3FB9FAE2" w14:textId="5AC9DE0B" w:rsidR="005D7543" w:rsidRDefault="006873D0" w:rsidP="005D7543">
      <w:pPr>
        <w:spacing w:before="120" w:line="276" w:lineRule="auto"/>
        <w:ind w:firstLine="709"/>
        <w:jc w:val="both"/>
        <w:rPr>
          <w:rFonts w:ascii="Arial" w:hAnsi="Arial" w:cs="Arial"/>
          <w:sz w:val="22"/>
          <w:szCs w:val="22"/>
        </w:rPr>
      </w:pPr>
      <w:r w:rsidRPr="00AA60A1">
        <w:rPr>
          <w:rFonts w:ascii="Arial" w:eastAsia="Calibri" w:hAnsi="Arial" w:cs="Arial"/>
          <w:color w:val="000000" w:themeColor="text1"/>
          <w:sz w:val="22"/>
          <w:szCs w:val="22"/>
        </w:rPr>
        <w:t>Ahora bien,</w:t>
      </w:r>
      <w:r w:rsidR="008957A5" w:rsidRPr="00AA60A1">
        <w:rPr>
          <w:rFonts w:ascii="Arial" w:eastAsia="Calibri" w:hAnsi="Arial" w:cs="Arial"/>
          <w:color w:val="000000" w:themeColor="text1"/>
          <w:sz w:val="22"/>
          <w:szCs w:val="22"/>
        </w:rPr>
        <w:t xml:space="preserve"> </w:t>
      </w:r>
      <w:r w:rsidR="005D7543" w:rsidRPr="00AA60A1">
        <w:rPr>
          <w:rFonts w:ascii="Arial" w:eastAsia="Calibri" w:hAnsi="Arial" w:cs="Arial"/>
          <w:color w:val="000000" w:themeColor="text1"/>
          <w:sz w:val="22"/>
          <w:szCs w:val="22"/>
        </w:rPr>
        <w:t xml:space="preserve">la Sala Plena de lo Contencioso Administrativo del Consejo de Estado mediante auto de 15 de marzo de 2022 resolvió </w:t>
      </w:r>
      <w:r w:rsidR="005D7543" w:rsidRPr="00686628">
        <w:rPr>
          <w:rFonts w:ascii="Arial" w:hAnsi="Arial" w:cs="Arial"/>
          <w:sz w:val="22"/>
          <w:szCs w:val="22"/>
        </w:rPr>
        <w:t>recurso de súplica interpuesto por el Departamento Nacional de Planeación contra el auto del 6 de agosto de 2019</w:t>
      </w:r>
      <w:r w:rsidR="00344824">
        <w:rPr>
          <w:rFonts w:ascii="Arial" w:hAnsi="Arial" w:cs="Arial"/>
          <w:sz w:val="22"/>
          <w:szCs w:val="22"/>
        </w:rPr>
        <w:t xml:space="preserve">. En esta </w:t>
      </w:r>
      <w:r w:rsidR="005921BE">
        <w:rPr>
          <w:rFonts w:ascii="Arial" w:hAnsi="Arial" w:cs="Arial"/>
          <w:sz w:val="22"/>
          <w:szCs w:val="22"/>
        </w:rPr>
        <w:t xml:space="preserve">providencia, respecto de la decisión </w:t>
      </w:r>
      <w:r w:rsidR="00417A4F">
        <w:rPr>
          <w:rFonts w:ascii="Arial" w:hAnsi="Arial" w:cs="Arial"/>
          <w:sz w:val="22"/>
          <w:szCs w:val="22"/>
        </w:rPr>
        <w:t>tomada en el auto objeto de suplica sobre el inciso segundo del art</w:t>
      </w:r>
      <w:r w:rsidR="002924DA">
        <w:rPr>
          <w:rFonts w:ascii="Arial" w:hAnsi="Arial" w:cs="Arial"/>
          <w:sz w:val="22"/>
          <w:szCs w:val="22"/>
        </w:rPr>
        <w:t>iculo 1 y el inciso segundo del artículo 3 se sostuvo:</w:t>
      </w:r>
    </w:p>
    <w:p w14:paraId="2B1BF02A" w14:textId="77777777" w:rsidR="002924DA" w:rsidRDefault="002924DA" w:rsidP="002924DA">
      <w:pPr>
        <w:ind w:left="709" w:right="709" w:firstLine="709"/>
        <w:jc w:val="both"/>
        <w:rPr>
          <w:rFonts w:ascii="Arial" w:hAnsi="Arial" w:cs="Arial"/>
          <w:sz w:val="21"/>
          <w:szCs w:val="21"/>
        </w:rPr>
      </w:pPr>
    </w:p>
    <w:p w14:paraId="79941672" w14:textId="04E39D73" w:rsidR="00350E0F" w:rsidRPr="00686628" w:rsidRDefault="00B26265" w:rsidP="00686628">
      <w:pPr>
        <w:ind w:left="709" w:right="709"/>
        <w:jc w:val="both"/>
        <w:rPr>
          <w:rFonts w:ascii="Arial" w:hAnsi="Arial" w:cs="Arial"/>
          <w:sz w:val="21"/>
          <w:szCs w:val="21"/>
        </w:rPr>
      </w:pPr>
      <w:r w:rsidRPr="00686628">
        <w:rPr>
          <w:rFonts w:ascii="Arial" w:hAnsi="Arial" w:cs="Arial"/>
          <w:sz w:val="21"/>
          <w:szCs w:val="21"/>
        </w:rPr>
        <w:t xml:space="preserve">Contrario a la conclusión a la que se arribó en el auto suplicado, la Sala observa que de la simple confrontación de la norma no se advierte, prima facie, que lo ordenado en el inciso segundo del artículo 1, así como en el inciso segundo del artículo 3 del Decreto 092 de 2017, conlleve, per se, la delegación de la facultad reglamentaria directa de la Constitución, atribuida al Gobierno nacional en el artículo 355 superior. Veamos porque: </w:t>
      </w:r>
    </w:p>
    <w:p w14:paraId="2F4CD9F6" w14:textId="77777777" w:rsidR="002924DA" w:rsidRDefault="002924DA" w:rsidP="002924DA">
      <w:pPr>
        <w:ind w:left="709" w:right="709"/>
        <w:jc w:val="both"/>
        <w:rPr>
          <w:rFonts w:ascii="Arial" w:hAnsi="Arial" w:cs="Arial"/>
          <w:sz w:val="21"/>
          <w:szCs w:val="21"/>
        </w:rPr>
      </w:pPr>
    </w:p>
    <w:p w14:paraId="11C5C6D2" w14:textId="711AE194" w:rsidR="00350E0F" w:rsidRPr="00686628" w:rsidRDefault="00B26265" w:rsidP="00686628">
      <w:pPr>
        <w:ind w:left="709" w:right="709"/>
        <w:jc w:val="both"/>
        <w:rPr>
          <w:rFonts w:ascii="Arial" w:hAnsi="Arial" w:cs="Arial"/>
          <w:sz w:val="21"/>
          <w:szCs w:val="21"/>
        </w:rPr>
      </w:pPr>
      <w:r w:rsidRPr="00686628">
        <w:rPr>
          <w:rFonts w:ascii="Arial" w:hAnsi="Arial" w:cs="Arial"/>
          <w:sz w:val="21"/>
          <w:szCs w:val="21"/>
        </w:rPr>
        <w:t xml:space="preserve">29. El inciso segundo del artículo 1 demandado, indica que la Agencia Nacional de Contratación Pública –Colombia Compra Eficiente– debe expedir una guía en la cual se establezca el significado de las expresiones que contengan una mayúscula inicial, a efectos de que sirva como parámetro de interpretación del Decreto 092 de 2017. </w:t>
      </w:r>
    </w:p>
    <w:p w14:paraId="11012A37" w14:textId="77777777" w:rsidR="002924DA" w:rsidRDefault="002924DA" w:rsidP="002924DA">
      <w:pPr>
        <w:ind w:left="709" w:right="709"/>
        <w:jc w:val="both"/>
        <w:rPr>
          <w:rFonts w:ascii="Arial" w:hAnsi="Arial" w:cs="Arial"/>
          <w:sz w:val="21"/>
          <w:szCs w:val="21"/>
        </w:rPr>
      </w:pPr>
    </w:p>
    <w:p w14:paraId="6135B8F5" w14:textId="4BE0FAC5" w:rsidR="00B26265" w:rsidRPr="00686628" w:rsidRDefault="00B26265" w:rsidP="00686628">
      <w:pPr>
        <w:ind w:left="709" w:right="709"/>
        <w:jc w:val="both"/>
        <w:rPr>
          <w:rFonts w:ascii="Arial" w:hAnsi="Arial" w:cs="Arial"/>
          <w:sz w:val="21"/>
          <w:szCs w:val="21"/>
        </w:rPr>
      </w:pPr>
      <w:r w:rsidRPr="00686628">
        <w:rPr>
          <w:rFonts w:ascii="Arial" w:hAnsi="Arial" w:cs="Arial"/>
          <w:sz w:val="21"/>
          <w:szCs w:val="21"/>
        </w:rPr>
        <w:t>30. A su turno, esas expresiones en mayúscula inicial 10 indicadas en el mencionado reglamento autónomo, corresponden a términos jurídicos que se encuentran previstos tanto en el ordenamiento general como en el de la contratación estatal, previamente introducidos a éste, por virtud de otras disposiciones, de manera que existe parámetro de referencia para su definición y entendimiento en el marco del Decreto 092 de 2017.</w:t>
      </w:r>
    </w:p>
    <w:p w14:paraId="418E2AFF" w14:textId="77777777" w:rsidR="002924DA" w:rsidRDefault="002924DA" w:rsidP="002924DA">
      <w:pPr>
        <w:ind w:left="709" w:right="709"/>
        <w:jc w:val="both"/>
        <w:rPr>
          <w:rFonts w:ascii="Arial" w:hAnsi="Arial" w:cs="Arial"/>
          <w:sz w:val="21"/>
          <w:szCs w:val="21"/>
        </w:rPr>
      </w:pPr>
    </w:p>
    <w:p w14:paraId="35977B4A" w14:textId="77777777" w:rsidR="002924DA" w:rsidRDefault="00350E0F" w:rsidP="002924DA">
      <w:pPr>
        <w:ind w:left="709" w:right="709"/>
        <w:jc w:val="both"/>
        <w:rPr>
          <w:rFonts w:ascii="Arial" w:hAnsi="Arial" w:cs="Arial"/>
          <w:sz w:val="21"/>
          <w:szCs w:val="21"/>
        </w:rPr>
      </w:pPr>
      <w:r w:rsidRPr="00686628">
        <w:rPr>
          <w:rFonts w:ascii="Arial" w:hAnsi="Arial" w:cs="Arial"/>
          <w:sz w:val="21"/>
          <w:szCs w:val="21"/>
        </w:rPr>
        <w:lastRenderedPageBreak/>
        <w:t xml:space="preserve">31. Conforme con ello, lo que se advierte es que a Colombia Compra Eficiente se le encargó la expedición de una guía que oriente a los destinatarios del Decreto 092 de 2017 en el entendimiento homogéneo de algunos términos propios del lenguaje técnico-jurídico. </w:t>
      </w:r>
    </w:p>
    <w:p w14:paraId="520AC0D9" w14:textId="77777777" w:rsidR="002924DA" w:rsidRDefault="002924DA" w:rsidP="002924DA">
      <w:pPr>
        <w:ind w:left="709" w:right="709"/>
        <w:jc w:val="both"/>
        <w:rPr>
          <w:rFonts w:ascii="Arial" w:hAnsi="Arial" w:cs="Arial"/>
          <w:sz w:val="21"/>
          <w:szCs w:val="21"/>
        </w:rPr>
      </w:pPr>
    </w:p>
    <w:p w14:paraId="0C88AA4E" w14:textId="77777777" w:rsidR="002924DA" w:rsidRDefault="00350E0F" w:rsidP="002924DA">
      <w:pPr>
        <w:ind w:left="709" w:right="709"/>
        <w:jc w:val="both"/>
        <w:rPr>
          <w:rFonts w:ascii="Arial" w:hAnsi="Arial" w:cs="Arial"/>
          <w:sz w:val="21"/>
          <w:szCs w:val="21"/>
        </w:rPr>
      </w:pPr>
      <w:r w:rsidRPr="00686628">
        <w:rPr>
          <w:rFonts w:ascii="Arial" w:hAnsi="Arial" w:cs="Arial"/>
          <w:sz w:val="21"/>
          <w:szCs w:val="21"/>
        </w:rPr>
        <w:t xml:space="preserve">32. De esta manera, en un análisis preliminar, la expedición de la guía que señale el sentido de esas expresiones no constituye por ese sólo hecho, el ejercicio de una facultad reglamentaria por parte de la Agencia Colombia Compra Eficiente ni tampoco la indebida delegación de la potestad reglamentaria directa de la Constitución por parte del Gobierno nacional. </w:t>
      </w:r>
    </w:p>
    <w:p w14:paraId="2C146CA8" w14:textId="77777777" w:rsidR="00C93886" w:rsidRDefault="00C93886" w:rsidP="002924DA">
      <w:pPr>
        <w:ind w:left="709" w:right="709"/>
        <w:jc w:val="both"/>
        <w:rPr>
          <w:rFonts w:ascii="Arial" w:hAnsi="Arial" w:cs="Arial"/>
          <w:sz w:val="21"/>
          <w:szCs w:val="21"/>
        </w:rPr>
      </w:pPr>
    </w:p>
    <w:p w14:paraId="2EA034C1" w14:textId="77777777" w:rsidR="00C93886" w:rsidRDefault="00350E0F" w:rsidP="002924DA">
      <w:pPr>
        <w:ind w:left="709" w:right="709"/>
        <w:jc w:val="both"/>
        <w:rPr>
          <w:rFonts w:ascii="Arial" w:hAnsi="Arial" w:cs="Arial"/>
          <w:sz w:val="21"/>
          <w:szCs w:val="21"/>
        </w:rPr>
      </w:pPr>
      <w:r w:rsidRPr="00686628">
        <w:rPr>
          <w:rFonts w:ascii="Arial" w:hAnsi="Arial" w:cs="Arial"/>
          <w:sz w:val="21"/>
          <w:szCs w:val="21"/>
        </w:rPr>
        <w:t xml:space="preserve">33. Sustenta la anterior afirmación el hecho de que las condiciones generales de forma de un decreto constitucional o autónomo no son previstas por la Constitución. Respecto del contenido de fondo, se observa que, por desarrollar la Constitución, debe respetarla y estar acorde con los preceptos en ella integrados. Sin embargo, por no existir una previsión normativa sobre cómo debe desarrollarse su contenido y forma, se entiende que no hay sujeción a ley previa de forma directa, sino que se trata de una facultad que la misma Constitución otorga al gobierno con mayor espectro de configuración normativa tanto en se forma como en su contenido. </w:t>
      </w:r>
    </w:p>
    <w:p w14:paraId="3CE29043" w14:textId="77777777" w:rsidR="00C93886" w:rsidRDefault="00C93886" w:rsidP="002924DA">
      <w:pPr>
        <w:ind w:left="709" w:right="709"/>
        <w:jc w:val="both"/>
        <w:rPr>
          <w:rFonts w:ascii="Arial" w:hAnsi="Arial" w:cs="Arial"/>
          <w:sz w:val="21"/>
          <w:szCs w:val="21"/>
        </w:rPr>
      </w:pPr>
    </w:p>
    <w:p w14:paraId="5FDC635C" w14:textId="182D9D61" w:rsidR="00C93886" w:rsidRDefault="00117424" w:rsidP="002924DA">
      <w:pPr>
        <w:ind w:left="709" w:right="709"/>
        <w:jc w:val="both"/>
        <w:rPr>
          <w:rFonts w:ascii="Arial" w:hAnsi="Arial" w:cs="Arial"/>
          <w:sz w:val="21"/>
          <w:szCs w:val="21"/>
        </w:rPr>
      </w:pPr>
      <w:r>
        <w:rPr>
          <w:rFonts w:ascii="Arial" w:hAnsi="Arial" w:cs="Arial"/>
          <w:sz w:val="21"/>
          <w:szCs w:val="21"/>
        </w:rPr>
        <w:t xml:space="preserve">[…] </w:t>
      </w:r>
    </w:p>
    <w:p w14:paraId="28FB414C" w14:textId="77777777" w:rsidR="00117424" w:rsidRDefault="00117424" w:rsidP="002924DA">
      <w:pPr>
        <w:ind w:left="709" w:right="709"/>
        <w:jc w:val="both"/>
        <w:rPr>
          <w:rFonts w:ascii="Arial" w:hAnsi="Arial" w:cs="Arial"/>
          <w:sz w:val="21"/>
          <w:szCs w:val="21"/>
        </w:rPr>
      </w:pPr>
    </w:p>
    <w:p w14:paraId="6B974293" w14:textId="77777777" w:rsidR="00C93886" w:rsidRDefault="00350E0F" w:rsidP="002924DA">
      <w:pPr>
        <w:ind w:left="709" w:right="709"/>
        <w:jc w:val="both"/>
        <w:rPr>
          <w:rFonts w:ascii="Arial" w:hAnsi="Arial" w:cs="Arial"/>
          <w:sz w:val="21"/>
          <w:szCs w:val="21"/>
        </w:rPr>
      </w:pPr>
      <w:r w:rsidRPr="00686628">
        <w:rPr>
          <w:rFonts w:ascii="Arial" w:hAnsi="Arial" w:cs="Arial"/>
          <w:sz w:val="21"/>
          <w:szCs w:val="21"/>
        </w:rPr>
        <w:t>36. A la misma conclusión se llega de la literalidad del inciso segundo del artículo 3 demandado, pues la norma indica que las entidades estatales definirán, en los documentos del proceso, las características que debe acreditar la entidad sin ánimo de lucro de reconocida idoneidad en el proceso de contratación, y que para ello deberán tomar en consideración las pautas y criterios</w:t>
      </w:r>
      <w:r w:rsidR="00F275A9" w:rsidRPr="00686628">
        <w:rPr>
          <w:rFonts w:ascii="Arial" w:hAnsi="Arial" w:cs="Arial"/>
          <w:sz w:val="21"/>
          <w:szCs w:val="21"/>
        </w:rPr>
        <w:t xml:space="preserve"> establecidos en la guía que para el efecto expida la Agencia Colombia Compra Eficiente. </w:t>
      </w:r>
    </w:p>
    <w:p w14:paraId="15889DDF" w14:textId="77777777" w:rsidR="00C93886" w:rsidRDefault="00C93886" w:rsidP="002924DA">
      <w:pPr>
        <w:ind w:left="709" w:right="709"/>
        <w:jc w:val="both"/>
        <w:rPr>
          <w:rFonts w:ascii="Arial" w:hAnsi="Arial" w:cs="Arial"/>
          <w:sz w:val="21"/>
          <w:szCs w:val="21"/>
        </w:rPr>
      </w:pPr>
    </w:p>
    <w:p w14:paraId="787EB268" w14:textId="069CE1AE" w:rsidR="00350E0F" w:rsidRPr="00686628" w:rsidRDefault="00F275A9" w:rsidP="00686628">
      <w:pPr>
        <w:ind w:left="709" w:right="709"/>
        <w:jc w:val="both"/>
        <w:rPr>
          <w:rFonts w:ascii="Arial" w:hAnsi="Arial" w:cs="Arial"/>
          <w:sz w:val="21"/>
          <w:szCs w:val="21"/>
        </w:rPr>
      </w:pPr>
      <w:r w:rsidRPr="00686628">
        <w:rPr>
          <w:rFonts w:ascii="Arial" w:hAnsi="Arial" w:cs="Arial"/>
          <w:sz w:val="21"/>
          <w:szCs w:val="21"/>
        </w:rPr>
        <w:t>37. A primera vista no es posible establecer que ese carácter orientador o de referencia previsto para la guía en el Decreto 092 de 2017 se identifique con el ejercicio de la potestad reglamentaria de la Constitución atribuida al Gobierno nacional, en la medida en que no surge inequívocamente una consecuencia normativa capaz de crear, modificar o extinguir las situaciones jurídicas de los destinatarios de la norma</w:t>
      </w:r>
      <w:r w:rsidR="00C94748">
        <w:rPr>
          <w:rStyle w:val="Refdenotaalpie"/>
          <w:rFonts w:ascii="Arial" w:hAnsi="Arial" w:cs="Arial"/>
          <w:sz w:val="21"/>
          <w:szCs w:val="21"/>
        </w:rPr>
        <w:footnoteReference w:id="17"/>
      </w:r>
      <w:r w:rsidRPr="00686628">
        <w:rPr>
          <w:rFonts w:ascii="Arial" w:hAnsi="Arial" w:cs="Arial"/>
          <w:sz w:val="21"/>
          <w:szCs w:val="21"/>
        </w:rPr>
        <w:t>.</w:t>
      </w:r>
    </w:p>
    <w:p w14:paraId="6DD7C603" w14:textId="77777777" w:rsidR="00BD5F65" w:rsidRDefault="00BD5F65" w:rsidP="00686628">
      <w:pPr>
        <w:spacing w:line="276" w:lineRule="auto"/>
        <w:ind w:firstLine="709"/>
        <w:jc w:val="both"/>
        <w:rPr>
          <w:rFonts w:ascii="Arial" w:eastAsia="Calibri" w:hAnsi="Arial" w:cs="Arial"/>
          <w:color w:val="000000" w:themeColor="text1"/>
          <w:sz w:val="22"/>
          <w:szCs w:val="22"/>
        </w:rPr>
      </w:pPr>
    </w:p>
    <w:p w14:paraId="7C547458" w14:textId="79AF9ABE" w:rsidR="00B26265" w:rsidRPr="002108DE" w:rsidRDefault="00BD5F65" w:rsidP="00686628">
      <w:pPr>
        <w:spacing w:line="276" w:lineRule="auto"/>
        <w:ind w:firstLine="709"/>
        <w:jc w:val="both"/>
        <w:rPr>
          <w:rFonts w:ascii="Arial" w:eastAsia="Calibri" w:hAnsi="Arial" w:cs="Arial"/>
          <w:color w:val="000000" w:themeColor="text1"/>
          <w:sz w:val="22"/>
          <w:szCs w:val="22"/>
        </w:rPr>
      </w:pPr>
      <w:r w:rsidRPr="002108DE">
        <w:rPr>
          <w:rFonts w:ascii="Arial" w:eastAsia="Calibri" w:hAnsi="Arial" w:cs="Arial"/>
          <w:color w:val="000000" w:themeColor="text1"/>
          <w:sz w:val="22"/>
          <w:szCs w:val="22"/>
        </w:rPr>
        <w:t xml:space="preserve">De conformidad con lo anterior, el auto de 15 de marzo de </w:t>
      </w:r>
      <w:r w:rsidR="002108DE" w:rsidRPr="002108DE">
        <w:rPr>
          <w:rFonts w:ascii="Arial" w:eastAsia="Calibri" w:hAnsi="Arial" w:cs="Arial"/>
          <w:color w:val="000000" w:themeColor="text1"/>
          <w:sz w:val="22"/>
          <w:szCs w:val="22"/>
        </w:rPr>
        <w:t>2022</w:t>
      </w:r>
      <w:r w:rsidR="005F5557" w:rsidRPr="002108DE">
        <w:rPr>
          <w:rFonts w:ascii="Arial" w:eastAsia="Calibri" w:hAnsi="Arial" w:cs="Arial"/>
          <w:color w:val="000000" w:themeColor="text1"/>
          <w:sz w:val="22"/>
          <w:szCs w:val="22"/>
        </w:rPr>
        <w:t xml:space="preserve"> dispuso revocar el </w:t>
      </w:r>
      <w:r w:rsidR="005F5557" w:rsidRPr="00686628">
        <w:rPr>
          <w:rFonts w:ascii="Arial" w:hAnsi="Arial" w:cs="Arial"/>
          <w:sz w:val="22"/>
          <w:szCs w:val="22"/>
        </w:rPr>
        <w:t>los numerales primero y tercero de la parte resolutiva del auto proferido el 6 de agosto de 2019, que suspendieron de manera provisional los efectos del inciso segundo del artículo 1 y del inciso segundo del artículo 3 del Decreto 92 de 2017, respectivamente, y en su lugar NEGAR la medida cautelar</w:t>
      </w:r>
      <w:r w:rsidR="002108DE" w:rsidRPr="00686628">
        <w:rPr>
          <w:rFonts w:ascii="Arial" w:hAnsi="Arial" w:cs="Arial"/>
          <w:sz w:val="22"/>
          <w:szCs w:val="22"/>
        </w:rPr>
        <w:t xml:space="preserve"> solicitada en relación con dichas disposiciones.</w:t>
      </w:r>
      <w:r w:rsidR="002108DE">
        <w:rPr>
          <w:rFonts w:ascii="Arial" w:hAnsi="Arial" w:cs="Arial"/>
          <w:sz w:val="22"/>
          <w:szCs w:val="22"/>
        </w:rPr>
        <w:t xml:space="preserve"> Sin </w:t>
      </w:r>
      <w:r w:rsidR="001366AD">
        <w:rPr>
          <w:rFonts w:ascii="Arial" w:hAnsi="Arial" w:cs="Arial"/>
          <w:sz w:val="22"/>
          <w:szCs w:val="22"/>
        </w:rPr>
        <w:t xml:space="preserve">embargo, el auto también confirmó </w:t>
      </w:r>
      <w:r w:rsidR="001366AD" w:rsidRPr="001366AD">
        <w:rPr>
          <w:rFonts w:ascii="Arial" w:hAnsi="Arial" w:cs="Arial"/>
          <w:sz w:val="22"/>
          <w:szCs w:val="22"/>
        </w:rPr>
        <w:t>la suspensión provisional de los literales a) y</w:t>
      </w:r>
      <w:r w:rsidR="001366AD">
        <w:rPr>
          <w:rFonts w:ascii="Arial" w:hAnsi="Arial" w:cs="Arial"/>
          <w:sz w:val="22"/>
          <w:szCs w:val="22"/>
        </w:rPr>
        <w:t xml:space="preserve"> </w:t>
      </w:r>
      <w:r w:rsidR="001366AD" w:rsidRPr="001366AD">
        <w:rPr>
          <w:rFonts w:ascii="Arial" w:hAnsi="Arial" w:cs="Arial"/>
          <w:sz w:val="22"/>
          <w:szCs w:val="22"/>
        </w:rPr>
        <w:t xml:space="preserve">c) del artículo segundo </w:t>
      </w:r>
      <w:r w:rsidR="001366AD" w:rsidRPr="001366AD">
        <w:rPr>
          <w:rFonts w:ascii="Arial" w:hAnsi="Arial" w:cs="Arial"/>
          <w:sz w:val="22"/>
          <w:szCs w:val="22"/>
        </w:rPr>
        <w:lastRenderedPageBreak/>
        <w:t>y el inciso quinto de la misma norma, así como del inciso</w:t>
      </w:r>
      <w:r w:rsidR="001366AD">
        <w:rPr>
          <w:rFonts w:ascii="Arial" w:hAnsi="Arial" w:cs="Arial"/>
          <w:sz w:val="22"/>
          <w:szCs w:val="22"/>
        </w:rPr>
        <w:t xml:space="preserve"> </w:t>
      </w:r>
      <w:r w:rsidR="001366AD" w:rsidRPr="001366AD">
        <w:rPr>
          <w:rFonts w:ascii="Arial" w:hAnsi="Arial" w:cs="Arial"/>
          <w:sz w:val="22"/>
          <w:szCs w:val="22"/>
        </w:rPr>
        <w:t>final del artículo 4 del Decreto 92 de 2017</w:t>
      </w:r>
      <w:r w:rsidR="00D82F69">
        <w:rPr>
          <w:rFonts w:ascii="Arial" w:hAnsi="Arial" w:cs="Arial"/>
          <w:sz w:val="22"/>
          <w:szCs w:val="22"/>
        </w:rPr>
        <w:t xml:space="preserve">. </w:t>
      </w:r>
    </w:p>
    <w:p w14:paraId="3B468723" w14:textId="77777777" w:rsidR="00045195" w:rsidRPr="009B0177" w:rsidRDefault="00045195" w:rsidP="00045195">
      <w:pPr>
        <w:spacing w:before="120" w:line="276" w:lineRule="auto"/>
        <w:ind w:firstLine="709"/>
        <w:jc w:val="both"/>
        <w:rPr>
          <w:rFonts w:ascii="Arial" w:eastAsia="Calibri" w:hAnsi="Arial" w:cs="Arial"/>
          <w:color w:val="000000" w:themeColor="text1"/>
          <w:sz w:val="22"/>
        </w:rPr>
      </w:pPr>
      <w:bookmarkStart w:id="9" w:name="_Hlk95757157"/>
      <w:bookmarkEnd w:id="8"/>
      <w:r w:rsidRPr="009B0177">
        <w:rPr>
          <w:rFonts w:ascii="Arial" w:hAnsi="Arial" w:cs="Arial"/>
          <w:color w:val="000000" w:themeColor="text1"/>
          <w:sz w:val="22"/>
        </w:rPr>
        <w:t xml:space="preserve">De lo anterior se desprende que la contratación con entidades sin ánimo de lucro se sigue rigiendo por el Decreto 092 de 2017, salvo lo que fue objeto de suspensión provisional. Por lo tanto, las entidades públicas que desean celebrar contratos de interés público, en los términos del artículo 355 de la Constitución Política, deberán contratar con ESAL de reconocida idoneidad, como ya se dijo, realizando un proceso competitivo, y teniendo en cuenta lo siguiente: i) no debe condicionarse el proceso de contratación a la inexistencia de oferta en el mercado de bienes y servicios; </w:t>
      </w:r>
      <w:proofErr w:type="spellStart"/>
      <w:r w:rsidRPr="009B0177">
        <w:rPr>
          <w:rFonts w:ascii="Arial" w:hAnsi="Arial" w:cs="Arial"/>
          <w:color w:val="000000" w:themeColor="text1"/>
          <w:sz w:val="22"/>
        </w:rPr>
        <w:t>ii</w:t>
      </w:r>
      <w:proofErr w:type="spellEnd"/>
      <w:r w:rsidRPr="009B0177">
        <w:rPr>
          <w:rFonts w:ascii="Arial" w:hAnsi="Arial" w:cs="Arial"/>
          <w:color w:val="000000" w:themeColor="text1"/>
          <w:sz w:val="22"/>
        </w:rPr>
        <w:t xml:space="preserve">) tampoco debe condicionarse a que la contratación con las ESAL garantice la optimización de los recursos públicos en términos de eficiencia, eficacia, economía y manejo del riesgo; </w:t>
      </w:r>
      <w:proofErr w:type="spellStart"/>
      <w:r w:rsidRPr="009B0177">
        <w:rPr>
          <w:rFonts w:ascii="Arial" w:hAnsi="Arial" w:cs="Arial"/>
          <w:color w:val="000000" w:themeColor="text1"/>
          <w:sz w:val="22"/>
        </w:rPr>
        <w:t>iii</w:t>
      </w:r>
      <w:proofErr w:type="spellEnd"/>
      <w:r w:rsidRPr="009B0177">
        <w:rPr>
          <w:rFonts w:ascii="Arial" w:hAnsi="Arial" w:cs="Arial"/>
          <w:color w:val="000000" w:themeColor="text1"/>
          <w:sz w:val="22"/>
        </w:rPr>
        <w:t xml:space="preserve">) el objeto del contrato debe estar acorde con el plan nacional o seccional de desarrollo; </w:t>
      </w:r>
      <w:proofErr w:type="spellStart"/>
      <w:r w:rsidRPr="009B0177">
        <w:rPr>
          <w:rFonts w:ascii="Arial" w:hAnsi="Arial" w:cs="Arial"/>
          <w:color w:val="000000" w:themeColor="text1"/>
          <w:sz w:val="22"/>
        </w:rPr>
        <w:t>iv</w:t>
      </w:r>
      <w:proofErr w:type="spellEnd"/>
      <w:r w:rsidRPr="009B0177">
        <w:rPr>
          <w:rFonts w:ascii="Arial" w:hAnsi="Arial" w:cs="Arial"/>
          <w:color w:val="000000" w:themeColor="text1"/>
          <w:sz w:val="22"/>
        </w:rPr>
        <w:t>) no puede condicionarse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w:t>
      </w:r>
      <w:proofErr w:type="spellStart"/>
      <w:r w:rsidRPr="009B0177">
        <w:rPr>
          <w:rFonts w:ascii="Arial" w:hAnsi="Arial" w:cs="Arial"/>
          <w:color w:val="000000" w:themeColor="text1"/>
          <w:sz w:val="22"/>
        </w:rPr>
        <w:t>iii</w:t>
      </w:r>
      <w:proofErr w:type="spellEnd"/>
      <w:r w:rsidRPr="009B0177">
        <w:rPr>
          <w:rFonts w:ascii="Arial" w:hAnsi="Arial" w:cs="Arial"/>
          <w:color w:val="000000" w:themeColor="text1"/>
          <w:sz w:val="22"/>
        </w:rPr>
        <w:t>); y v) el contrato no debe establecer una relación conmutativa en el cual haya una contraprestación directa a favor de la entidad, ni instrucciones precisas dadas por esta al contratista para cumplir con el objeto del contrato.</w:t>
      </w:r>
    </w:p>
    <w:p w14:paraId="22CBCF50" w14:textId="77777777" w:rsidR="00925700" w:rsidRPr="009B0177" w:rsidRDefault="00045195" w:rsidP="00DD791C">
      <w:pPr>
        <w:spacing w:before="120" w:line="276" w:lineRule="auto"/>
        <w:ind w:firstLine="709"/>
        <w:jc w:val="both"/>
        <w:rPr>
          <w:rFonts w:ascii="Arial" w:eastAsia="Calibri" w:hAnsi="Arial" w:cs="Arial"/>
          <w:color w:val="000000" w:themeColor="text1"/>
          <w:sz w:val="22"/>
        </w:rPr>
      </w:pPr>
      <w:r w:rsidRPr="009B0177">
        <w:rPr>
          <w:rFonts w:ascii="Arial" w:eastAsia="Calibri" w:hAnsi="Arial" w:cs="Arial"/>
          <w:color w:val="000000" w:themeColor="text1"/>
          <w:sz w:val="22"/>
        </w:rPr>
        <w:t xml:space="preserve">Ahora, si se pretende realizar un </w:t>
      </w:r>
      <w:r w:rsidRPr="009B0177">
        <w:rPr>
          <w:rFonts w:ascii="Arial" w:eastAsia="Calibri" w:hAnsi="Arial" w:cs="Arial"/>
          <w:i/>
          <w:iCs/>
          <w:color w:val="000000" w:themeColor="text1"/>
          <w:sz w:val="22"/>
        </w:rPr>
        <w:t>convenio de asociación</w:t>
      </w:r>
      <w:r w:rsidRPr="009B0177">
        <w:rPr>
          <w:rFonts w:ascii="Arial" w:eastAsia="Calibri" w:hAnsi="Arial" w:cs="Arial"/>
          <w:color w:val="000000" w:themeColor="text1"/>
          <w:sz w:val="22"/>
        </w:rPr>
        <w:t xml:space="preserve"> con ESAL de reconocida idoneidad para el cumplimiento de las funciones que la ley les asigna a las entidades públicas, deberá aplicar lo dispuesto en el artículo 5 del Decreto 092 de 2017. De esta manera, </w:t>
      </w:r>
      <w:bookmarkEnd w:id="9"/>
      <w:r w:rsidRPr="009B0177">
        <w:rPr>
          <w:rFonts w:ascii="Arial" w:eastAsia="Calibri" w:hAnsi="Arial" w:cs="Arial"/>
          <w:color w:val="000000" w:themeColor="text1"/>
          <w:sz w:val="22"/>
        </w:rPr>
        <w:t>deben estar sujetos a competencia, salvo en aquellos casos en que una entidad sin ánimo de lucro comprometa recursos en dinero por un valor igual o superior al 30% del valor total del convenio</w:t>
      </w:r>
      <w:r w:rsidRPr="009B0177">
        <w:rPr>
          <w:rStyle w:val="Refdenotaalpie"/>
          <w:rFonts w:ascii="Arial" w:hAnsi="Arial" w:cs="Arial"/>
          <w:color w:val="000000" w:themeColor="text1"/>
          <w:sz w:val="20"/>
          <w:szCs w:val="20"/>
        </w:rPr>
        <w:footnoteReference w:id="18"/>
      </w:r>
      <w:r w:rsidRPr="009B0177">
        <w:rPr>
          <w:rFonts w:ascii="Arial" w:eastAsia="Calibri" w:hAnsi="Arial" w:cs="Arial"/>
          <w:color w:val="000000" w:themeColor="text1"/>
          <w:sz w:val="22"/>
        </w:rPr>
        <w:t xml:space="preserve">, y siempre que la entidad estatal verifique previamente que no existe ninguna otra entidad sin ánimo de lucro que ofrezca aportes iguales o superiores al 30%. </w:t>
      </w:r>
    </w:p>
    <w:p w14:paraId="1BBB2C79" w14:textId="0EEE1EEE" w:rsidR="00045195" w:rsidRPr="009B0177" w:rsidRDefault="003B5DAE" w:rsidP="00DD791C">
      <w:pPr>
        <w:spacing w:before="120" w:line="276" w:lineRule="auto"/>
        <w:ind w:firstLine="709"/>
        <w:jc w:val="both"/>
        <w:rPr>
          <w:rFonts w:ascii="Arial" w:eastAsia="Calibri" w:hAnsi="Arial" w:cs="Arial"/>
          <w:color w:val="000000" w:themeColor="text1"/>
          <w:sz w:val="22"/>
        </w:rPr>
      </w:pPr>
      <w:r w:rsidRPr="009B0177">
        <w:rPr>
          <w:rFonts w:ascii="Arial" w:eastAsia="Calibri" w:hAnsi="Arial" w:cs="Arial"/>
          <w:color w:val="000000" w:themeColor="text1"/>
          <w:sz w:val="22"/>
        </w:rPr>
        <w:t xml:space="preserve">Así las cosas, </w:t>
      </w:r>
      <w:r w:rsidR="00417DA9" w:rsidRPr="009B0177">
        <w:rPr>
          <w:rFonts w:ascii="Arial" w:eastAsia="Calibri" w:hAnsi="Arial" w:cs="Arial"/>
          <w:color w:val="000000" w:themeColor="text1"/>
          <w:sz w:val="22"/>
        </w:rPr>
        <w:t>la obligatoriedad d</w:t>
      </w:r>
      <w:r w:rsidR="00D64A5D" w:rsidRPr="009B0177">
        <w:rPr>
          <w:rFonts w:ascii="Arial" w:eastAsia="Calibri" w:hAnsi="Arial" w:cs="Arial"/>
          <w:color w:val="000000" w:themeColor="text1"/>
          <w:sz w:val="22"/>
        </w:rPr>
        <w:t xml:space="preserve">e comprometer recursos </w:t>
      </w:r>
      <w:r w:rsidR="00E5705F" w:rsidRPr="009B0177">
        <w:rPr>
          <w:rFonts w:ascii="Arial" w:eastAsia="Calibri" w:hAnsi="Arial" w:cs="Arial"/>
          <w:color w:val="000000" w:themeColor="text1"/>
          <w:sz w:val="22"/>
        </w:rPr>
        <w:t xml:space="preserve">por parte de las ESALES </w:t>
      </w:r>
      <w:r w:rsidR="00642492" w:rsidRPr="009B0177">
        <w:rPr>
          <w:rFonts w:ascii="Arial" w:eastAsia="Calibri" w:hAnsi="Arial" w:cs="Arial"/>
          <w:color w:val="000000" w:themeColor="text1"/>
          <w:sz w:val="22"/>
        </w:rPr>
        <w:t xml:space="preserve">referida </w:t>
      </w:r>
      <w:r w:rsidR="00E5705F" w:rsidRPr="009B0177">
        <w:rPr>
          <w:rFonts w:ascii="Arial" w:eastAsia="Calibri" w:hAnsi="Arial" w:cs="Arial"/>
          <w:color w:val="000000" w:themeColor="text1"/>
          <w:sz w:val="22"/>
        </w:rPr>
        <w:t>no resulta aplicable para los con</w:t>
      </w:r>
      <w:r w:rsidR="00520CCC" w:rsidRPr="009B0177">
        <w:rPr>
          <w:rFonts w:ascii="Arial" w:eastAsia="Calibri" w:hAnsi="Arial" w:cs="Arial"/>
          <w:color w:val="000000" w:themeColor="text1"/>
          <w:sz w:val="22"/>
        </w:rPr>
        <w:t xml:space="preserve">tratos de colaboración porque estos </w:t>
      </w:r>
      <w:r w:rsidR="00DD791C" w:rsidRPr="009B0177">
        <w:rPr>
          <w:rFonts w:ascii="Arial" w:eastAsia="Calibri" w:hAnsi="Arial" w:cs="Arial"/>
          <w:color w:val="000000" w:themeColor="text1"/>
          <w:sz w:val="22"/>
        </w:rPr>
        <w:t xml:space="preserve">se regulan conforme a lo dispuesto en el artículo 2 del Decreto 092 de 2017. </w:t>
      </w:r>
      <w:r w:rsidRPr="009B0177">
        <w:rPr>
          <w:rFonts w:ascii="Arial" w:eastAsia="Calibri" w:hAnsi="Arial" w:cs="Arial"/>
          <w:color w:val="000000"/>
          <w:sz w:val="22"/>
        </w:rPr>
        <w:t xml:space="preserve"> </w:t>
      </w:r>
      <w:r w:rsidR="00DD791C" w:rsidRPr="009B0177">
        <w:rPr>
          <w:rFonts w:ascii="Arial" w:eastAsia="Calibri" w:hAnsi="Arial" w:cs="Arial"/>
          <w:color w:val="000000"/>
          <w:sz w:val="22"/>
        </w:rPr>
        <w:t xml:space="preserve">Lo dispuesto en el artículo 5 del decreto referido es una regla establecida para los convenios de asociación con ESALES. </w:t>
      </w:r>
      <w:r w:rsidR="004A57D5" w:rsidRPr="009B0177">
        <w:rPr>
          <w:rFonts w:ascii="Arial" w:eastAsia="Calibri" w:hAnsi="Arial" w:cs="Arial"/>
          <w:color w:val="000000"/>
          <w:sz w:val="22"/>
        </w:rPr>
        <w:t xml:space="preserve">El artículo 2 del Decreto 092 de 2017 no </w:t>
      </w:r>
      <w:r w:rsidR="005D4B8D" w:rsidRPr="009B0177">
        <w:rPr>
          <w:rFonts w:ascii="Arial" w:eastAsia="Calibri" w:hAnsi="Arial" w:cs="Arial"/>
          <w:color w:val="000000"/>
          <w:sz w:val="22"/>
        </w:rPr>
        <w:t xml:space="preserve">exige que estas entidades realicen aportes como requisito previo para que la </w:t>
      </w:r>
      <w:r w:rsidR="00925700" w:rsidRPr="009B0177">
        <w:rPr>
          <w:rFonts w:ascii="Arial" w:eastAsia="Calibri" w:hAnsi="Arial" w:cs="Arial"/>
          <w:color w:val="000000"/>
          <w:sz w:val="22"/>
        </w:rPr>
        <w:t xml:space="preserve">entidad estatal puede girar recursos para la ejecución del contrato referido. </w:t>
      </w:r>
      <w:r w:rsidR="001D5212" w:rsidRPr="009B0177">
        <w:rPr>
          <w:rFonts w:ascii="Arial" w:eastAsia="Calibri" w:hAnsi="Arial" w:cs="Arial"/>
          <w:color w:val="000000"/>
          <w:sz w:val="22"/>
        </w:rPr>
        <w:t xml:space="preserve"> </w:t>
      </w:r>
    </w:p>
    <w:p w14:paraId="76A5E0DD" w14:textId="77777777" w:rsidR="00045195" w:rsidRPr="009B0177" w:rsidRDefault="00045195" w:rsidP="00045195">
      <w:pPr>
        <w:spacing w:before="120" w:line="276" w:lineRule="auto"/>
        <w:ind w:firstLine="709"/>
        <w:jc w:val="both"/>
        <w:rPr>
          <w:rFonts w:ascii="Arial" w:eastAsia="Calibri" w:hAnsi="Arial" w:cs="Arial"/>
          <w:color w:val="000000" w:themeColor="text1"/>
          <w:sz w:val="22"/>
        </w:rPr>
      </w:pPr>
      <w:r w:rsidRPr="009B0177">
        <w:rPr>
          <w:rFonts w:ascii="Arial" w:eastAsia="Calibri" w:hAnsi="Arial" w:cs="Arial"/>
          <w:color w:val="000000" w:themeColor="text1"/>
          <w:sz w:val="22"/>
        </w:rPr>
        <w:lastRenderedPageBreak/>
        <w:t>Finalmente, el artículo 9 del Decreto 092 de 2017 exige a las ESAL de reconocida idoneidad estar inscritas en el SECOP para celebrar convenios con las entidades públicas, razón por la que se debe usar únicamente el SECOP II, pues es la única plataforma que por funcionalidad permite el registro de proveedores</w:t>
      </w:r>
      <w:r w:rsidRPr="009B0177">
        <w:rPr>
          <w:rStyle w:val="Refdenotaalpie"/>
          <w:rFonts w:ascii="Arial" w:eastAsia="Calibri" w:hAnsi="Arial" w:cs="Arial"/>
          <w:color w:val="000000" w:themeColor="text1"/>
          <w:sz w:val="22"/>
        </w:rPr>
        <w:footnoteReference w:id="19"/>
      </w:r>
      <w:r w:rsidRPr="009B0177">
        <w:rPr>
          <w:rFonts w:ascii="Arial" w:eastAsia="Calibri" w:hAnsi="Arial" w:cs="Arial"/>
          <w:color w:val="000000" w:themeColor="text1"/>
          <w:sz w:val="22"/>
        </w:rPr>
        <w:t xml:space="preserve">. </w:t>
      </w:r>
    </w:p>
    <w:p w14:paraId="76503412" w14:textId="54B0865B" w:rsidR="0010709D" w:rsidRPr="009B0177" w:rsidRDefault="0010709D" w:rsidP="00C50A50">
      <w:pPr>
        <w:tabs>
          <w:tab w:val="left" w:pos="426"/>
        </w:tabs>
        <w:spacing w:line="276" w:lineRule="auto"/>
        <w:jc w:val="both"/>
        <w:rPr>
          <w:rFonts w:ascii="Arial" w:hAnsi="Arial" w:cs="Arial"/>
          <w:b/>
          <w:color w:val="000000" w:themeColor="text1"/>
          <w:sz w:val="22"/>
          <w:lang w:val="es-ES_tradnl"/>
        </w:rPr>
      </w:pPr>
    </w:p>
    <w:p w14:paraId="5C7766C2" w14:textId="7F334649" w:rsidR="00C50A50" w:rsidRPr="009B0177" w:rsidRDefault="00045195" w:rsidP="00C50A50">
      <w:pPr>
        <w:tabs>
          <w:tab w:val="left" w:pos="426"/>
        </w:tabs>
        <w:spacing w:line="276" w:lineRule="auto"/>
        <w:jc w:val="both"/>
        <w:rPr>
          <w:rFonts w:ascii="Arial" w:hAnsi="Arial" w:cs="Arial"/>
          <w:b/>
          <w:color w:val="000000" w:themeColor="text1"/>
          <w:sz w:val="22"/>
          <w:lang w:val="es-ES_tradnl"/>
        </w:rPr>
      </w:pPr>
      <w:r w:rsidRPr="009B0177">
        <w:rPr>
          <w:rFonts w:ascii="Arial" w:hAnsi="Arial" w:cs="Arial"/>
          <w:b/>
          <w:color w:val="000000" w:themeColor="text1"/>
          <w:sz w:val="22"/>
          <w:lang w:val="es-ES_tradnl"/>
        </w:rPr>
        <w:t xml:space="preserve">2.3. </w:t>
      </w:r>
      <w:r w:rsidR="00C50A50" w:rsidRPr="009B0177">
        <w:rPr>
          <w:rFonts w:ascii="Arial" w:hAnsi="Arial" w:cs="Arial"/>
          <w:b/>
          <w:color w:val="000000" w:themeColor="text1"/>
          <w:sz w:val="22"/>
          <w:lang w:val="es-ES_tradnl"/>
        </w:rPr>
        <w:t>Manuales de contratación de las entidades con regímenes especiales: concretarán los principios de la función administrativa y de la gestión fiscal</w:t>
      </w:r>
    </w:p>
    <w:p w14:paraId="6BAE0D32" w14:textId="77777777" w:rsidR="00C50A50" w:rsidRPr="009B0177" w:rsidRDefault="00C50A50" w:rsidP="00C50A50">
      <w:pPr>
        <w:tabs>
          <w:tab w:val="left" w:pos="426"/>
        </w:tabs>
        <w:spacing w:line="276" w:lineRule="auto"/>
        <w:jc w:val="both"/>
        <w:rPr>
          <w:rFonts w:ascii="Arial" w:hAnsi="Arial" w:cs="Arial"/>
          <w:b/>
          <w:color w:val="000000" w:themeColor="text1"/>
          <w:sz w:val="22"/>
          <w:lang w:val="es-ES_tradnl"/>
        </w:rPr>
      </w:pPr>
    </w:p>
    <w:p w14:paraId="0F3D2683" w14:textId="77777777" w:rsidR="00C50A50" w:rsidRPr="009B0177" w:rsidRDefault="00C50A50" w:rsidP="00C50A50">
      <w:pPr>
        <w:tabs>
          <w:tab w:val="left" w:pos="426"/>
        </w:tabs>
        <w:spacing w:after="120" w:line="276" w:lineRule="auto"/>
        <w:jc w:val="both"/>
        <w:rPr>
          <w:rFonts w:ascii="Arial" w:eastAsia="Calibri" w:hAnsi="Arial" w:cs="Arial"/>
          <w:color w:val="000000" w:themeColor="text1"/>
          <w:sz w:val="22"/>
          <w:lang w:val="es-ES" w:eastAsia="en-GB"/>
        </w:rPr>
      </w:pPr>
      <w:r w:rsidRPr="009B0177">
        <w:rPr>
          <w:rFonts w:ascii="Arial" w:eastAsia="Calibri" w:hAnsi="Arial" w:cs="Arial"/>
          <w:color w:val="000000" w:themeColor="text1"/>
          <w:sz w:val="22"/>
          <w:lang w:val="es-ES" w:eastAsia="en-GB"/>
        </w:rPr>
        <w:t>Existen entidades con régimen especial que están facultadas para aplicar reglas distintas a las establecidas en el Estatuto General de Contratación de la Administración Pública y demás normas complementarias. Sin embargo, tal cual se expuso anteriormente, estas entidades definirán en sus reglamentos internos o manuales de contratación la forma cómo operará su gestión contractual, incluyendo los matices propios del derecho público ya mencionados. En otras palabras, en este reglamento</w:t>
      </w:r>
      <w:r w:rsidRPr="009B0177">
        <w:rPr>
          <w:rFonts w:ascii="Arial" w:eastAsia="Calibri" w:hAnsi="Arial" w:cs="Arial"/>
          <w:color w:val="000000" w:themeColor="text1"/>
          <w:sz w:val="22"/>
          <w:lang w:val="es-ES_tradnl"/>
        </w:rPr>
        <w:t xml:space="preserve"> concretan los principios de la función administrativa y de la gestión fiscal, y se determina la manera cómo dichos principios moldearán el derecho privado en el ejercicio de la actividad contractual. </w:t>
      </w:r>
    </w:p>
    <w:p w14:paraId="4AE3EAE9" w14:textId="7B6571B6" w:rsidR="00AE1697" w:rsidRPr="00C50936" w:rsidRDefault="00AE1697" w:rsidP="00686628">
      <w:pPr>
        <w:spacing w:before="120" w:after="120"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Las normas precisas en materia contractual que deben aplicar estas entidades están determinadas por el instrumento normativo que crea el régimen especial, pero por regla general se trata del derecho privado</w:t>
      </w:r>
      <w:r w:rsidR="0007332D">
        <w:rPr>
          <w:rFonts w:ascii="Arial" w:eastAsia="Calibri" w:hAnsi="Arial" w:cs="Arial"/>
          <w:color w:val="000000" w:themeColor="text1"/>
          <w:sz w:val="22"/>
          <w:lang w:val="es-ES_tradnl"/>
        </w:rPr>
        <w:t xml:space="preserve">, con algunos matices de derecho público. </w:t>
      </w:r>
      <w:r w:rsidRPr="00C50936">
        <w:rPr>
          <w:rFonts w:ascii="Arial" w:eastAsia="Calibri" w:hAnsi="Arial" w:cs="Arial"/>
          <w:color w:val="000000" w:themeColor="text1"/>
          <w:sz w:val="22"/>
          <w:lang w:val="es-ES_tradnl"/>
        </w:rPr>
        <w:t>Lo anterior es reafirmado</w:t>
      </w:r>
      <w:r>
        <w:rPr>
          <w:rFonts w:ascii="Arial" w:eastAsia="Calibri" w:hAnsi="Arial" w:cs="Arial"/>
          <w:color w:val="000000" w:themeColor="text1"/>
          <w:sz w:val="22"/>
          <w:lang w:val="es-ES_tradnl"/>
        </w:rPr>
        <w:t xml:space="preserve"> por el Consejo de Estado en el caso particular de los manuales de contratación</w:t>
      </w:r>
      <w:r w:rsidRPr="00C50936">
        <w:rPr>
          <w:rFonts w:ascii="Arial" w:eastAsia="Calibri" w:hAnsi="Arial" w:cs="Arial"/>
          <w:color w:val="000000" w:themeColor="text1"/>
          <w:sz w:val="22"/>
          <w:lang w:val="es-ES_tradnl"/>
        </w:rPr>
        <w:t xml:space="preserve">, que </w:t>
      </w:r>
      <w:r>
        <w:rPr>
          <w:rFonts w:ascii="Arial" w:eastAsia="Calibri" w:hAnsi="Arial" w:cs="Arial"/>
          <w:color w:val="000000" w:themeColor="text1"/>
          <w:sz w:val="22"/>
          <w:lang w:val="es-ES_tradnl"/>
        </w:rPr>
        <w:t xml:space="preserve">contiene algunas </w:t>
      </w:r>
      <w:r w:rsidRPr="00C50936">
        <w:rPr>
          <w:rFonts w:ascii="Arial" w:eastAsia="Calibri" w:hAnsi="Arial" w:cs="Arial"/>
          <w:color w:val="000000" w:themeColor="text1"/>
          <w:sz w:val="22"/>
          <w:lang w:val="es-ES_tradnl"/>
        </w:rPr>
        <w:t xml:space="preserve">reglas que </w:t>
      </w:r>
      <w:r>
        <w:rPr>
          <w:rFonts w:ascii="Arial" w:eastAsia="Calibri" w:hAnsi="Arial" w:cs="Arial"/>
          <w:color w:val="000000" w:themeColor="text1"/>
          <w:sz w:val="22"/>
          <w:lang w:val="es-ES_tradnl"/>
        </w:rPr>
        <w:t>deben seguir las entidades con régimen especial en su actividad contractual:</w:t>
      </w:r>
    </w:p>
    <w:p w14:paraId="24B7CA4F" w14:textId="77777777" w:rsidR="00AE1697" w:rsidRPr="00C50936" w:rsidRDefault="00AE1697" w:rsidP="00AE1697">
      <w:pPr>
        <w:jc w:val="both"/>
        <w:rPr>
          <w:rFonts w:ascii="Arial" w:eastAsia="Calibri" w:hAnsi="Arial" w:cs="Arial"/>
          <w:color w:val="000000" w:themeColor="text1"/>
          <w:sz w:val="22"/>
          <w:lang w:val="es-ES_tradnl"/>
        </w:rPr>
      </w:pPr>
    </w:p>
    <w:p w14:paraId="39D8EE20" w14:textId="77777777" w:rsidR="00AE1697" w:rsidRPr="00C50936" w:rsidRDefault="00AE1697" w:rsidP="00AE1697">
      <w:pPr>
        <w:ind w:left="709" w:right="709"/>
        <w:jc w:val="both"/>
        <w:rPr>
          <w:rFonts w:ascii="Arial" w:eastAsia="Calibri" w:hAnsi="Arial" w:cs="Arial"/>
          <w:color w:val="000000" w:themeColor="text1"/>
          <w:sz w:val="21"/>
          <w:szCs w:val="21"/>
          <w:lang w:val="es-ES_tradnl"/>
        </w:rPr>
      </w:pPr>
      <w:r w:rsidRPr="00C50936">
        <w:rPr>
          <w:rFonts w:ascii="Arial" w:eastAsia="Calibri" w:hAnsi="Arial" w:cs="Arial"/>
          <w:color w:val="000000" w:themeColor="text1"/>
          <w:sz w:val="21"/>
          <w:szCs w:val="21"/>
          <w:lang w:val="es-ES_tradnl"/>
        </w:rPr>
        <w:t>[...] 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p>
    <w:p w14:paraId="523408A8" w14:textId="77777777" w:rsidR="00AE1697" w:rsidRPr="00C50936" w:rsidRDefault="00AE1697" w:rsidP="00AE1697">
      <w:pPr>
        <w:ind w:left="709" w:right="709"/>
        <w:jc w:val="both"/>
        <w:rPr>
          <w:rFonts w:ascii="Arial" w:eastAsia="Calibri" w:hAnsi="Arial" w:cs="Arial"/>
          <w:color w:val="000000" w:themeColor="text1"/>
          <w:sz w:val="21"/>
          <w:szCs w:val="21"/>
          <w:lang w:val="es-ES_tradnl"/>
        </w:rPr>
      </w:pPr>
    </w:p>
    <w:p w14:paraId="313CF65D" w14:textId="77777777" w:rsidR="00AE1697" w:rsidRPr="00C50936" w:rsidRDefault="00AE1697" w:rsidP="00AE1697">
      <w:pPr>
        <w:ind w:left="709" w:right="709"/>
        <w:jc w:val="both"/>
        <w:rPr>
          <w:rFonts w:ascii="Arial" w:eastAsia="Calibri" w:hAnsi="Arial" w:cs="Arial"/>
          <w:color w:val="000000" w:themeColor="text1"/>
          <w:sz w:val="21"/>
          <w:szCs w:val="21"/>
          <w:lang w:val="es-ES_tradnl"/>
        </w:rPr>
      </w:pPr>
      <w:r w:rsidRPr="00C50936">
        <w:rPr>
          <w:rFonts w:ascii="Arial" w:eastAsia="Calibri" w:hAnsi="Arial" w:cs="Arial"/>
          <w:color w:val="000000" w:themeColor="text1"/>
          <w:sz w:val="21"/>
          <w:szCs w:val="21"/>
          <w:lang w:val="es-ES_tradnl"/>
        </w:rPr>
        <w:t xml:space="preserve">La Sala entiende que el régimen preponderante domina y aporta el gran volumen de normas contractuales y que el régimen inspirador influye y ayuda a </w:t>
      </w:r>
      <w:proofErr w:type="gramStart"/>
      <w:r w:rsidRPr="00C50936">
        <w:rPr>
          <w:rFonts w:ascii="Arial" w:eastAsia="Calibri" w:hAnsi="Arial" w:cs="Arial"/>
          <w:color w:val="000000" w:themeColor="text1"/>
          <w:sz w:val="21"/>
          <w:szCs w:val="21"/>
          <w:lang w:val="es-ES_tradnl"/>
        </w:rPr>
        <w:t>interpretar</w:t>
      </w:r>
      <w:proofErr w:type="gramEnd"/>
      <w:r w:rsidRPr="00C50936">
        <w:rPr>
          <w:rFonts w:ascii="Arial" w:eastAsia="Calibri" w:hAnsi="Arial" w:cs="Arial"/>
          <w:color w:val="000000" w:themeColor="text1"/>
          <w:sz w:val="21"/>
          <w:szCs w:val="21"/>
          <w:lang w:val="es-ES_tradnl"/>
        </w:rPr>
        <w:t xml:space="preserve"> pero también transforma parte de esas instituciones, porque se suma a ellas, lo que no siempre se logra conservando intacta la institución privada sino introduciéndole modificaciones. </w:t>
      </w:r>
    </w:p>
    <w:p w14:paraId="0AC425C1" w14:textId="77777777" w:rsidR="00AE1697" w:rsidRPr="00C50936" w:rsidRDefault="00AE1697" w:rsidP="00AE1697">
      <w:pPr>
        <w:ind w:left="709" w:right="709"/>
        <w:jc w:val="both"/>
        <w:rPr>
          <w:rFonts w:ascii="Arial" w:eastAsia="Calibri" w:hAnsi="Arial" w:cs="Arial"/>
          <w:color w:val="000000" w:themeColor="text1"/>
          <w:sz w:val="21"/>
          <w:szCs w:val="21"/>
          <w:lang w:val="es-ES_tradnl"/>
        </w:rPr>
      </w:pPr>
    </w:p>
    <w:p w14:paraId="21E91A08" w14:textId="77777777" w:rsidR="00AE1697" w:rsidRPr="00C50936" w:rsidRDefault="00AE1697" w:rsidP="00AE1697">
      <w:pPr>
        <w:ind w:left="709" w:right="709"/>
        <w:jc w:val="both"/>
        <w:rPr>
          <w:rFonts w:ascii="Arial" w:eastAsia="Calibri" w:hAnsi="Arial" w:cs="Arial"/>
          <w:color w:val="000000" w:themeColor="text1"/>
          <w:sz w:val="22"/>
          <w:lang w:val="es-ES_tradnl"/>
        </w:rPr>
      </w:pPr>
      <w:r w:rsidRPr="00B76C80">
        <w:rPr>
          <w:rFonts w:ascii="Arial" w:eastAsia="Calibri" w:hAnsi="Arial" w:cs="Arial"/>
          <w:b/>
          <w:bCs/>
          <w:color w:val="000000" w:themeColor="text1"/>
          <w:sz w:val="21"/>
          <w:szCs w:val="21"/>
          <w:lang w:val="es-ES_tradnl"/>
        </w:rPr>
        <w:lastRenderedPageBreak/>
        <w:t>La función que cumplen los principios públicos también se representa en la necesidad práctica</w:t>
      </w:r>
      <w:r w:rsidRPr="00C50936">
        <w:rPr>
          <w:rFonts w:ascii="Arial" w:eastAsia="Calibri" w:hAnsi="Arial" w:cs="Arial"/>
          <w:color w:val="000000" w:themeColor="text1"/>
          <w:sz w:val="21"/>
          <w:szCs w:val="21"/>
          <w:lang w:val="es-ES_tradnl"/>
        </w:rPr>
        <w:t xml:space="preserve"> —normalmente no por orden de una norma— </w:t>
      </w:r>
      <w:r w:rsidRPr="00B76C80">
        <w:rPr>
          <w:rFonts w:ascii="Arial" w:eastAsia="Calibri" w:hAnsi="Arial" w:cs="Arial"/>
          <w:b/>
          <w:bCs/>
          <w:color w:val="000000" w:themeColor="text1"/>
          <w:sz w:val="21"/>
          <w:szCs w:val="21"/>
          <w:lang w:val="es-ES_tradnl"/>
        </w:rPr>
        <w:t>de expedir un reglamento interno de contratación que concrete la mayor parte de aportes de esos principios a la transformación de las reglas del derecho privado</w:t>
      </w:r>
      <w:r w:rsidRPr="00C50936">
        <w:rPr>
          <w:rFonts w:ascii="Arial" w:eastAsia="Calibri" w:hAnsi="Arial" w:cs="Arial"/>
          <w:color w:val="000000" w:themeColor="text1"/>
          <w:sz w:val="21"/>
          <w:szCs w:val="21"/>
          <w:lang w:val="es-ES_tradnl"/>
        </w:rPr>
        <w:t>. Es por esta influencia que surge la necesidad de contar con procesos de selección de contratistas que garanticen la libre concurrencia, la igualdad de oportunidades de acceso a los negocios del Estado, la trasparencia y en general los demás valores propios de la gestión de lo público</w:t>
      </w:r>
      <w:r w:rsidRPr="00C50936">
        <w:rPr>
          <w:rStyle w:val="Refdenotaalpie"/>
          <w:rFonts w:ascii="Arial" w:eastAsia="Calibri" w:hAnsi="Arial" w:cs="Arial"/>
          <w:color w:val="000000" w:themeColor="text1"/>
          <w:sz w:val="22"/>
          <w:lang w:val="es-ES_tradnl"/>
        </w:rPr>
        <w:footnoteReference w:id="20"/>
      </w:r>
      <w:r w:rsidRPr="00C50936">
        <w:rPr>
          <w:rFonts w:ascii="Arial" w:eastAsia="Calibri" w:hAnsi="Arial" w:cs="Arial"/>
          <w:color w:val="000000" w:themeColor="text1"/>
          <w:sz w:val="22"/>
          <w:lang w:val="es-ES_tradnl"/>
        </w:rPr>
        <w:t>.</w:t>
      </w:r>
    </w:p>
    <w:p w14:paraId="0698723C" w14:textId="77777777" w:rsidR="00AE1697" w:rsidRPr="00C50936" w:rsidRDefault="00AE1697" w:rsidP="00AE1697">
      <w:pPr>
        <w:spacing w:line="276" w:lineRule="auto"/>
        <w:jc w:val="both"/>
        <w:rPr>
          <w:rFonts w:ascii="Arial" w:eastAsia="Calibri" w:hAnsi="Arial" w:cs="Arial"/>
          <w:color w:val="000000" w:themeColor="text1"/>
          <w:sz w:val="22"/>
          <w:lang w:val="es-ES_tradnl"/>
        </w:rPr>
      </w:pPr>
    </w:p>
    <w:p w14:paraId="21632CA8" w14:textId="77777777" w:rsidR="00AE1697" w:rsidRDefault="00AE1697" w:rsidP="00AE1697">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Si se combina lo reseñado en este concepto, puede decirse que una de las reglas para las entidades estatales de régimen especial, incluidas las ESP, que se deriva de las normas de derecho público estudiadas, consiste en el deber de expedir un manual de contratación en el cual se concreten los principios de la función administrativa y de la gestión fiscal, y se determine la manera concreta como dichos principios moldearán el derecho privado en el ejercicio de la actividad contractual. De esta manera, los potenciales oferentes podrán identificar las reglas que aplica la entidad en sus procesos contractuales. </w:t>
      </w:r>
    </w:p>
    <w:p w14:paraId="74B50018" w14:textId="77777777" w:rsidR="00AE1697" w:rsidRDefault="00AE1697" w:rsidP="00AE1697">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Sobre este punto particular es preciso destacar que las entidades estatales sometidas a regímenes especiales de derecho privado tienen una amplia libertad de configuración del contenido del manual de contratación. Esta libertad se deriva del principio de autonomía de la voluntad reconocida a estas entidades, que les permite establecer la manera en que adelantarán sus procesos de contratación</w:t>
      </w:r>
      <w:r>
        <w:rPr>
          <w:rStyle w:val="Refdenotaalpie"/>
          <w:rFonts w:ascii="Arial" w:eastAsia="Calibri" w:hAnsi="Arial" w:cs="Arial"/>
          <w:color w:val="000000" w:themeColor="text1"/>
          <w:sz w:val="22"/>
          <w:lang w:val="es-ES_tradnl"/>
        </w:rPr>
        <w:footnoteReference w:id="21"/>
      </w:r>
      <w:r>
        <w:rPr>
          <w:rFonts w:ascii="Arial" w:eastAsia="Calibri" w:hAnsi="Arial" w:cs="Arial"/>
          <w:color w:val="000000" w:themeColor="text1"/>
          <w:sz w:val="22"/>
          <w:lang w:val="es-ES_tradnl"/>
        </w:rPr>
        <w:t>. Ahora bien, dicha libertad es similar a la reconocida a los particulares por el derecho privado, pero no es idéntica a aquella, en la medida en que encuentra importantes limitantes, algunos de los cuales fueron previamente expuestos.</w:t>
      </w:r>
    </w:p>
    <w:p w14:paraId="5ED19B78" w14:textId="77777777" w:rsidR="00AE1697" w:rsidRDefault="00AE1697" w:rsidP="00AE1697">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La elaboración de esos manuales debe contemplar procedimientos de selección públicos, en los cuales se garantice la imparcialidad de la entidad contratante, la igualdad entre los oferentes, y en los cuales se respeten los principios constitucionales relevantes, como la eficacia, economía, celeridad, moralidad, entre otros, es decir los principios de la función administrativa y, también, los de la gestión fiscal. La forma precisa en que se concretan estos principios, así como la manera como se armonizan con su régimen de derecho privado, es un asunto que debe decidir la entidad en el ejercicio de la discrecionalidad concedida por el ordenamiento jurídico</w:t>
      </w:r>
      <w:r w:rsidRPr="00713997">
        <w:rPr>
          <w:rFonts w:ascii="Arial" w:eastAsia="Calibri" w:hAnsi="Arial" w:cs="Arial"/>
          <w:color w:val="000000" w:themeColor="text1"/>
          <w:sz w:val="22"/>
          <w:lang w:val="es-ES_tradnl"/>
        </w:rPr>
        <w:t xml:space="preserve">. </w:t>
      </w:r>
      <w:r w:rsidRPr="0079420C">
        <w:rPr>
          <w:rFonts w:ascii="Arial" w:eastAsia="Calibri" w:hAnsi="Arial" w:cs="Arial"/>
          <w:color w:val="000000" w:themeColor="text1"/>
          <w:sz w:val="22"/>
          <w:lang w:val="es-ES_tradnl"/>
        </w:rPr>
        <w:t>No obstante, se considera que, como mínimo, e</w:t>
      </w:r>
      <w:r w:rsidRPr="00713997">
        <w:rPr>
          <w:rFonts w:ascii="Arial" w:eastAsia="Calibri" w:hAnsi="Arial" w:cs="Arial"/>
          <w:color w:val="000000" w:themeColor="text1"/>
          <w:sz w:val="22"/>
          <w:lang w:val="es-ES_tradnl"/>
        </w:rPr>
        <w:t>n las reglas diseñadas por la entidad se debe</w:t>
      </w:r>
      <w:r w:rsidRPr="00711229">
        <w:rPr>
          <w:rFonts w:ascii="Arial" w:eastAsia="Calibri" w:hAnsi="Arial" w:cs="Arial"/>
          <w:color w:val="000000" w:themeColor="text1"/>
          <w:sz w:val="22"/>
          <w:lang w:val="es-ES_tradnl"/>
        </w:rPr>
        <w:t>n</w:t>
      </w:r>
      <w:r w:rsidRPr="00713997">
        <w:rPr>
          <w:rFonts w:ascii="Arial" w:eastAsia="Calibri" w:hAnsi="Arial" w:cs="Arial"/>
          <w:color w:val="000000" w:themeColor="text1"/>
          <w:sz w:val="22"/>
          <w:lang w:val="es-ES_tradnl"/>
        </w:rPr>
        <w:t xml:space="preserve"> indicar </w:t>
      </w:r>
      <w:r w:rsidRPr="00711229">
        <w:rPr>
          <w:rFonts w:ascii="Arial" w:eastAsia="Calibri" w:hAnsi="Arial" w:cs="Arial"/>
          <w:color w:val="000000" w:themeColor="text1"/>
          <w:sz w:val="22"/>
          <w:lang w:val="es-ES_tradnl"/>
        </w:rPr>
        <w:t>cuáles son su</w:t>
      </w:r>
      <w:r>
        <w:rPr>
          <w:rFonts w:ascii="Arial" w:eastAsia="Calibri" w:hAnsi="Arial" w:cs="Arial"/>
          <w:color w:val="000000" w:themeColor="text1"/>
          <w:sz w:val="22"/>
          <w:lang w:val="es-ES_tradnl"/>
        </w:rPr>
        <w:t>s</w:t>
      </w:r>
      <w:r w:rsidRPr="00711229">
        <w:rPr>
          <w:rFonts w:ascii="Arial" w:eastAsia="Calibri" w:hAnsi="Arial" w:cs="Arial"/>
          <w:color w:val="000000" w:themeColor="text1"/>
          <w:sz w:val="22"/>
          <w:lang w:val="es-ES_tradnl"/>
        </w:rPr>
        <w:t xml:space="preserve"> procedimientos de selección y una descripción de cada uno de ellos,</w:t>
      </w:r>
      <w:r w:rsidRPr="00713997">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 xml:space="preserve">al igual que </w:t>
      </w:r>
      <w:r w:rsidRPr="00713997">
        <w:rPr>
          <w:rFonts w:ascii="Arial" w:eastAsia="Calibri" w:hAnsi="Arial" w:cs="Arial"/>
          <w:color w:val="000000" w:themeColor="text1"/>
          <w:sz w:val="22"/>
          <w:lang w:val="es-ES_tradnl"/>
        </w:rPr>
        <w:t>las etapas</w:t>
      </w:r>
      <w:r w:rsidRPr="00711229">
        <w:rPr>
          <w:rFonts w:ascii="Arial" w:eastAsia="Calibri" w:hAnsi="Arial" w:cs="Arial"/>
          <w:color w:val="000000" w:themeColor="text1"/>
          <w:sz w:val="22"/>
          <w:lang w:val="es-ES_tradnl"/>
        </w:rPr>
        <w:t xml:space="preserve"> </w:t>
      </w:r>
      <w:r w:rsidRPr="00711229">
        <w:rPr>
          <w:rFonts w:ascii="Arial" w:eastAsia="Calibri" w:hAnsi="Arial" w:cs="Arial"/>
          <w:color w:val="000000" w:themeColor="text1"/>
          <w:sz w:val="22"/>
          <w:lang w:val="es-ES_tradnl"/>
        </w:rPr>
        <w:lastRenderedPageBreak/>
        <w:t>que los componen</w:t>
      </w:r>
      <w:r w:rsidRPr="00713997">
        <w:rPr>
          <w:rFonts w:ascii="Arial" w:eastAsia="Calibri" w:hAnsi="Arial" w:cs="Arial"/>
          <w:color w:val="000000" w:themeColor="text1"/>
          <w:sz w:val="22"/>
          <w:lang w:val="es-ES_tradnl"/>
        </w:rPr>
        <w:t>,</w:t>
      </w:r>
      <w:r w:rsidRPr="0079420C">
        <w:rPr>
          <w:rFonts w:ascii="Arial" w:eastAsia="Calibri" w:hAnsi="Arial" w:cs="Arial"/>
          <w:color w:val="000000" w:themeColor="text1"/>
          <w:sz w:val="22"/>
          <w:lang w:val="es-ES_tradnl"/>
        </w:rPr>
        <w:t xml:space="preserve"> </w:t>
      </w:r>
      <w:r w:rsidRPr="00711229">
        <w:rPr>
          <w:rFonts w:ascii="Arial" w:eastAsia="Calibri" w:hAnsi="Arial" w:cs="Arial"/>
          <w:color w:val="000000" w:themeColor="text1"/>
          <w:sz w:val="22"/>
          <w:lang w:val="es-ES_tradnl"/>
        </w:rPr>
        <w:t>los cuales deben estar alineados con la garantía de los principios de la función administrativa.</w:t>
      </w:r>
      <w:r>
        <w:rPr>
          <w:rFonts w:ascii="Arial" w:eastAsia="Calibri" w:hAnsi="Arial" w:cs="Arial"/>
          <w:color w:val="000000" w:themeColor="text1"/>
          <w:sz w:val="22"/>
          <w:lang w:val="es-ES_tradnl"/>
        </w:rPr>
        <w:t xml:space="preserve"> </w:t>
      </w:r>
    </w:p>
    <w:p w14:paraId="2A462316" w14:textId="77777777" w:rsidR="00AE1697" w:rsidRDefault="00AE1697" w:rsidP="00AE1697">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Además, los procedimientos de selección que creen las entidades de régimen especial en sus manuales de contratación deben estar acordes, en cuanto a sus etapas, publicidad, duración, requisitos y demás aspectos con los acuerdos comerciales suscritos por Colombia, en caso de que la entidad se encuentre dentro del ámbito de cobertura de algún acuerdo comercial.</w:t>
      </w:r>
    </w:p>
    <w:p w14:paraId="5FBCCA53" w14:textId="77777777" w:rsidR="00AE1697" w:rsidRDefault="00AE1697" w:rsidP="00AE1697">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De otro lado, existen ciertos contenidos determinados por el ordenamiento que no pueden ser modificados por los manuales internos, por tratarse de asuntos con reserva de ley. En este sentido, estos reglamentos internos de las entidades con régimen especial no pueden crear causales de inhabilidad o incompatibilidad, crear nuevos supuestos de conflictos de interés, prescribir requisitos de perfeccionamiento, tipologías contractuales, limitar la capacidad contractual establecida en la ley. En efecto, estos contenidos no pueden ser regulados o modificados por los manuales de contratación, ya que se trata de aspectos con reserva de ley o con congelación en el rango de nivel legal, por lo que un acto administrativo no podría alterarlos.</w:t>
      </w:r>
    </w:p>
    <w:p w14:paraId="68AAA8FE" w14:textId="77777777" w:rsidR="00AE1697" w:rsidRDefault="00AE1697" w:rsidP="00AE1697">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Sin perjuicio de lo anterior, existen múltiples contenidos que pueden ser objeto de regulación en el manual de contratación, por hacer parte del ámbito de configuración en desarrollo de su autonomía contractual que no riñe con la ley, como sería la definición de requisitos de ejecución del contrato, la definición de si cierta actuación de la actividad contractual la debe realizar cierta dependencia de la entidad, establecer límites en cuanto a posibilidad de realizar adiciones, detallar los trámites internos que se surten al interior de la entidad y demás aspectos que hagan parte de su ámbito de configuración, por ser desarrollo de su autonomía en la configuración de su actividad contractual, que no desconocen los requisitos o parámetros establecidos en la Constitución o la ley.</w:t>
      </w:r>
    </w:p>
    <w:p w14:paraId="7622061E" w14:textId="77777777" w:rsidR="00AE1697" w:rsidRPr="0079420C" w:rsidRDefault="00AE1697" w:rsidP="00AE1697">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Las reglas establecidas en los manuales o reglamentos internos de contratación son muy importantes, toda vez que las entidades se obligan a cumplir su contenido. Además, tratándose de un acto administrativo, concretamente de un reglamento, le aplican los atributos propios de estos tipos de actos, entre otras cosas, la presunción de legalidad y la regla de </w:t>
      </w:r>
      <w:r>
        <w:rPr>
          <w:rFonts w:ascii="Arial" w:eastAsia="Calibri" w:hAnsi="Arial" w:cs="Arial"/>
          <w:i/>
          <w:iCs/>
          <w:color w:val="000000" w:themeColor="text1"/>
          <w:sz w:val="22"/>
          <w:lang w:val="es-ES_tradnl"/>
        </w:rPr>
        <w:t>inderogabilidad singular del reglamento</w:t>
      </w:r>
      <w:r>
        <w:rPr>
          <w:rStyle w:val="Refdenotaalpie"/>
          <w:rFonts w:ascii="Arial" w:eastAsia="Calibri" w:hAnsi="Arial" w:cs="Arial"/>
          <w:i/>
          <w:iCs/>
          <w:color w:val="000000" w:themeColor="text1"/>
          <w:sz w:val="22"/>
          <w:lang w:val="es-ES_tradnl"/>
        </w:rPr>
        <w:footnoteReference w:id="22"/>
      </w:r>
      <w:r>
        <w:rPr>
          <w:rFonts w:ascii="Arial" w:eastAsia="Calibri" w:hAnsi="Arial" w:cs="Arial"/>
          <w:color w:val="000000" w:themeColor="text1"/>
          <w:sz w:val="22"/>
          <w:lang w:val="es-ES_tradnl"/>
        </w:rPr>
        <w:t xml:space="preserve">. En tal sentido, su contenido vincula a la </w:t>
      </w:r>
      <w:r>
        <w:rPr>
          <w:rFonts w:ascii="Arial" w:eastAsia="Calibri" w:hAnsi="Arial" w:cs="Arial"/>
          <w:color w:val="000000" w:themeColor="text1"/>
          <w:sz w:val="22"/>
          <w:lang w:val="es-ES_tradnl"/>
        </w:rPr>
        <w:lastRenderedPageBreak/>
        <w:t>propia entidad que lo expidió y no puede desconocerlo a su capricho en casos específicos; sin perjuicio de la posibilidad de expedir un nuevo manual o de modificar el existente.</w:t>
      </w:r>
    </w:p>
    <w:p w14:paraId="66375076" w14:textId="38C5C2E1" w:rsidR="00D71F8D" w:rsidRDefault="00FC4A56" w:rsidP="00AE1697">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De conformidad con lo anterior, </w:t>
      </w:r>
      <w:r w:rsidR="00B05CCD">
        <w:rPr>
          <w:rFonts w:ascii="Arial" w:eastAsia="Calibri" w:hAnsi="Arial" w:cs="Arial"/>
          <w:color w:val="000000" w:themeColor="text1"/>
          <w:sz w:val="22"/>
          <w:lang w:val="es-ES_tradnl"/>
        </w:rPr>
        <w:t>para realizar las adquisiciones de bienes, obras y servicios que demandan, a las entidades estatales de régimen especial</w:t>
      </w:r>
      <w:r w:rsidR="00B03DAB">
        <w:rPr>
          <w:rFonts w:ascii="Arial" w:eastAsia="Calibri" w:hAnsi="Arial" w:cs="Arial"/>
          <w:color w:val="000000" w:themeColor="text1"/>
          <w:sz w:val="22"/>
          <w:lang w:val="es-ES_tradnl"/>
        </w:rPr>
        <w:t xml:space="preserve"> les corresponde aplicar los procedimientos dispuestos</w:t>
      </w:r>
      <w:r w:rsidR="0066684E">
        <w:rPr>
          <w:rFonts w:ascii="Arial" w:eastAsia="Calibri" w:hAnsi="Arial" w:cs="Arial"/>
          <w:color w:val="000000" w:themeColor="text1"/>
          <w:sz w:val="22"/>
          <w:lang w:val="es-ES_tradnl"/>
        </w:rPr>
        <w:t xml:space="preserve"> para el efecto en los respectivos manuales de contratación.</w:t>
      </w:r>
      <w:r w:rsidR="004B2B6F">
        <w:rPr>
          <w:rFonts w:ascii="Arial" w:eastAsia="Calibri" w:hAnsi="Arial" w:cs="Arial"/>
          <w:color w:val="000000" w:themeColor="text1"/>
          <w:sz w:val="22"/>
          <w:lang w:val="es-ES_tradnl"/>
        </w:rPr>
        <w:t xml:space="preserve"> En la regulación de estos procedimientos, si bien las entidades no están obligadas a </w:t>
      </w:r>
      <w:r w:rsidR="00006A83">
        <w:rPr>
          <w:rFonts w:ascii="Arial" w:eastAsia="Calibri" w:hAnsi="Arial" w:cs="Arial"/>
          <w:color w:val="000000" w:themeColor="text1"/>
          <w:sz w:val="22"/>
          <w:lang w:val="es-ES_tradnl"/>
        </w:rPr>
        <w:t>contemplar</w:t>
      </w:r>
      <w:r w:rsidR="00E74753">
        <w:rPr>
          <w:rFonts w:ascii="Arial" w:eastAsia="Calibri" w:hAnsi="Arial" w:cs="Arial"/>
          <w:color w:val="000000" w:themeColor="text1"/>
          <w:sz w:val="22"/>
          <w:lang w:val="es-ES_tradnl"/>
        </w:rPr>
        <w:t xml:space="preserve"> procedimientos </w:t>
      </w:r>
      <w:r w:rsidR="00006A83">
        <w:rPr>
          <w:rFonts w:ascii="Arial" w:eastAsia="Calibri" w:hAnsi="Arial" w:cs="Arial"/>
          <w:color w:val="000000" w:themeColor="text1"/>
          <w:sz w:val="22"/>
          <w:lang w:val="es-ES_tradnl"/>
        </w:rPr>
        <w:t>competitiv</w:t>
      </w:r>
      <w:r w:rsidR="00E74753">
        <w:rPr>
          <w:rFonts w:ascii="Arial" w:eastAsia="Calibri" w:hAnsi="Arial" w:cs="Arial"/>
          <w:color w:val="000000" w:themeColor="text1"/>
          <w:sz w:val="22"/>
          <w:lang w:val="es-ES_tradnl"/>
        </w:rPr>
        <w:t>o</w:t>
      </w:r>
      <w:r w:rsidR="00006A83">
        <w:rPr>
          <w:rFonts w:ascii="Arial" w:eastAsia="Calibri" w:hAnsi="Arial" w:cs="Arial"/>
          <w:color w:val="000000" w:themeColor="text1"/>
          <w:sz w:val="22"/>
          <w:lang w:val="es-ES_tradnl"/>
        </w:rPr>
        <w:t xml:space="preserve">s para todos </w:t>
      </w:r>
      <w:r w:rsidR="00E74753">
        <w:rPr>
          <w:rFonts w:ascii="Arial" w:eastAsia="Calibri" w:hAnsi="Arial" w:cs="Arial"/>
          <w:color w:val="000000" w:themeColor="text1"/>
          <w:sz w:val="22"/>
          <w:lang w:val="es-ES_tradnl"/>
        </w:rPr>
        <w:t xml:space="preserve">los </w:t>
      </w:r>
      <w:r w:rsidR="00006A83">
        <w:rPr>
          <w:rFonts w:ascii="Arial" w:eastAsia="Calibri" w:hAnsi="Arial" w:cs="Arial"/>
          <w:color w:val="000000" w:themeColor="text1"/>
          <w:sz w:val="22"/>
          <w:lang w:val="es-ES_tradnl"/>
        </w:rPr>
        <w:t>objetos</w:t>
      </w:r>
      <w:r w:rsidR="00E74753">
        <w:rPr>
          <w:rFonts w:ascii="Arial" w:eastAsia="Calibri" w:hAnsi="Arial" w:cs="Arial"/>
          <w:color w:val="000000" w:themeColor="text1"/>
          <w:sz w:val="22"/>
          <w:lang w:val="es-ES_tradnl"/>
        </w:rPr>
        <w:t xml:space="preserve"> a contratar</w:t>
      </w:r>
      <w:r w:rsidR="00006A83">
        <w:rPr>
          <w:rFonts w:ascii="Arial" w:eastAsia="Calibri" w:hAnsi="Arial" w:cs="Arial"/>
          <w:color w:val="000000" w:themeColor="text1"/>
          <w:sz w:val="22"/>
          <w:lang w:val="es-ES_tradnl"/>
        </w:rPr>
        <w:t xml:space="preserve">, </w:t>
      </w:r>
      <w:r w:rsidR="00E74753">
        <w:rPr>
          <w:rFonts w:ascii="Arial" w:eastAsia="Calibri" w:hAnsi="Arial" w:cs="Arial"/>
          <w:color w:val="000000" w:themeColor="text1"/>
          <w:sz w:val="22"/>
          <w:lang w:val="es-ES_tradnl"/>
        </w:rPr>
        <w:t xml:space="preserve">estando habilitadas para regular la celebración de contratos </w:t>
      </w:r>
      <w:r w:rsidR="00F46E13">
        <w:rPr>
          <w:rFonts w:ascii="Arial" w:eastAsia="Calibri" w:hAnsi="Arial" w:cs="Arial"/>
          <w:color w:val="000000" w:themeColor="text1"/>
          <w:sz w:val="22"/>
          <w:lang w:val="es-ES_tradnl"/>
        </w:rPr>
        <w:t xml:space="preserve">de manera directa. </w:t>
      </w:r>
      <w:r w:rsidR="00D54DB8">
        <w:rPr>
          <w:rFonts w:ascii="Arial" w:eastAsia="Calibri" w:hAnsi="Arial" w:cs="Arial"/>
          <w:color w:val="000000" w:themeColor="text1"/>
          <w:sz w:val="22"/>
          <w:lang w:val="es-ES_tradnl"/>
        </w:rPr>
        <w:t xml:space="preserve">En todo caso, </w:t>
      </w:r>
      <w:r w:rsidR="00DD3344">
        <w:rPr>
          <w:rFonts w:ascii="Arial" w:eastAsia="Calibri" w:hAnsi="Arial" w:cs="Arial"/>
          <w:color w:val="000000" w:themeColor="text1"/>
          <w:sz w:val="22"/>
          <w:lang w:val="es-ES_tradnl"/>
        </w:rPr>
        <w:t>es posible establecer causales</w:t>
      </w:r>
      <w:r w:rsidR="00AD487A">
        <w:rPr>
          <w:rFonts w:ascii="Arial" w:eastAsia="Calibri" w:hAnsi="Arial" w:cs="Arial"/>
          <w:color w:val="000000" w:themeColor="text1"/>
          <w:sz w:val="22"/>
          <w:lang w:val="es-ES_tradnl"/>
        </w:rPr>
        <w:t xml:space="preserve"> con</w:t>
      </w:r>
      <w:r w:rsidR="00DD3344">
        <w:rPr>
          <w:rFonts w:ascii="Arial" w:eastAsia="Calibri" w:hAnsi="Arial" w:cs="Arial"/>
          <w:color w:val="000000" w:themeColor="text1"/>
          <w:sz w:val="22"/>
          <w:lang w:val="es-ES_tradnl"/>
        </w:rPr>
        <w:t xml:space="preserve"> s</w:t>
      </w:r>
      <w:r w:rsidR="00C87764">
        <w:rPr>
          <w:rFonts w:ascii="Arial" w:eastAsia="Calibri" w:hAnsi="Arial" w:cs="Arial"/>
          <w:color w:val="000000" w:themeColor="text1"/>
          <w:sz w:val="22"/>
          <w:lang w:val="es-ES_tradnl"/>
        </w:rPr>
        <w:t>u</w:t>
      </w:r>
      <w:r w:rsidR="00DD3344">
        <w:rPr>
          <w:rFonts w:ascii="Arial" w:eastAsia="Calibri" w:hAnsi="Arial" w:cs="Arial"/>
          <w:color w:val="000000" w:themeColor="text1"/>
          <w:sz w:val="22"/>
          <w:lang w:val="es-ES_tradnl"/>
        </w:rPr>
        <w:t>puestos</w:t>
      </w:r>
      <w:r w:rsidR="00C87764">
        <w:rPr>
          <w:rFonts w:ascii="Arial" w:eastAsia="Calibri" w:hAnsi="Arial" w:cs="Arial"/>
          <w:color w:val="000000" w:themeColor="text1"/>
          <w:sz w:val="22"/>
          <w:lang w:val="es-ES_tradnl"/>
        </w:rPr>
        <w:t xml:space="preserve"> de hecho principales</w:t>
      </w:r>
      <w:r w:rsidR="00CC7858">
        <w:rPr>
          <w:rFonts w:ascii="Arial" w:eastAsia="Calibri" w:hAnsi="Arial" w:cs="Arial"/>
          <w:color w:val="000000" w:themeColor="text1"/>
          <w:sz w:val="22"/>
          <w:lang w:val="es-ES_tradnl"/>
        </w:rPr>
        <w:t xml:space="preserve"> </w:t>
      </w:r>
      <w:r w:rsidR="00AD487A">
        <w:rPr>
          <w:rFonts w:ascii="Arial" w:eastAsia="Calibri" w:hAnsi="Arial" w:cs="Arial"/>
          <w:color w:val="000000" w:themeColor="text1"/>
          <w:sz w:val="22"/>
          <w:lang w:val="es-ES_tradnl"/>
        </w:rPr>
        <w:t>o</w:t>
      </w:r>
      <w:r w:rsidR="00CC7858">
        <w:rPr>
          <w:rFonts w:ascii="Arial" w:eastAsia="Calibri" w:hAnsi="Arial" w:cs="Arial"/>
          <w:color w:val="000000" w:themeColor="text1"/>
          <w:sz w:val="22"/>
          <w:lang w:val="es-ES_tradnl"/>
        </w:rPr>
        <w:t xml:space="preserve"> alternativos</w:t>
      </w:r>
      <w:r w:rsidR="00C87764">
        <w:rPr>
          <w:rFonts w:ascii="Arial" w:eastAsia="Calibri" w:hAnsi="Arial" w:cs="Arial"/>
          <w:color w:val="000000" w:themeColor="text1"/>
          <w:sz w:val="22"/>
          <w:lang w:val="es-ES_tradnl"/>
        </w:rPr>
        <w:t xml:space="preserve">, </w:t>
      </w:r>
      <w:r w:rsidR="00F0501B">
        <w:rPr>
          <w:rFonts w:ascii="Arial" w:eastAsia="Calibri" w:hAnsi="Arial" w:cs="Arial"/>
          <w:color w:val="000000" w:themeColor="text1"/>
          <w:sz w:val="22"/>
          <w:lang w:val="es-ES_tradnl"/>
        </w:rPr>
        <w:t xml:space="preserve">procedimientos competitivos, </w:t>
      </w:r>
      <w:r w:rsidR="00AD487A">
        <w:rPr>
          <w:rFonts w:ascii="Arial" w:eastAsia="Calibri" w:hAnsi="Arial" w:cs="Arial"/>
          <w:color w:val="000000" w:themeColor="text1"/>
          <w:sz w:val="22"/>
          <w:lang w:val="es-ES_tradnl"/>
        </w:rPr>
        <w:t>simplificados o</w:t>
      </w:r>
      <w:r w:rsidR="00F0501B">
        <w:rPr>
          <w:rFonts w:ascii="Arial" w:eastAsia="Calibri" w:hAnsi="Arial" w:cs="Arial"/>
          <w:color w:val="000000" w:themeColor="text1"/>
          <w:sz w:val="22"/>
          <w:lang w:val="es-ES_tradnl"/>
        </w:rPr>
        <w:t xml:space="preserve"> sin ofertas, </w:t>
      </w:r>
      <w:r w:rsidR="00C87764">
        <w:rPr>
          <w:rFonts w:ascii="Arial" w:eastAsia="Calibri" w:hAnsi="Arial" w:cs="Arial"/>
          <w:color w:val="000000" w:themeColor="text1"/>
          <w:sz w:val="22"/>
          <w:lang w:val="es-ES_tradnl"/>
        </w:rPr>
        <w:t>proce</w:t>
      </w:r>
      <w:r w:rsidR="006B4164">
        <w:rPr>
          <w:rFonts w:ascii="Arial" w:eastAsia="Calibri" w:hAnsi="Arial" w:cs="Arial"/>
          <w:color w:val="000000" w:themeColor="text1"/>
          <w:sz w:val="22"/>
          <w:lang w:val="es-ES_tradnl"/>
        </w:rPr>
        <w:t xml:space="preserve">sos de selección </w:t>
      </w:r>
      <w:r w:rsidR="00CC7858">
        <w:rPr>
          <w:rFonts w:ascii="Arial" w:eastAsia="Calibri" w:hAnsi="Arial" w:cs="Arial"/>
          <w:color w:val="000000" w:themeColor="text1"/>
          <w:sz w:val="22"/>
          <w:lang w:val="es-ES_tradnl"/>
        </w:rPr>
        <w:t>de aplicación residual</w:t>
      </w:r>
      <w:r w:rsidR="006B4164">
        <w:rPr>
          <w:rFonts w:ascii="Arial" w:eastAsia="Calibri" w:hAnsi="Arial" w:cs="Arial"/>
          <w:color w:val="000000" w:themeColor="text1"/>
          <w:sz w:val="22"/>
          <w:lang w:val="es-ES_tradnl"/>
        </w:rPr>
        <w:t xml:space="preserve"> y en general reglas</w:t>
      </w:r>
      <w:r w:rsidR="00FF7CAF">
        <w:rPr>
          <w:rFonts w:ascii="Arial" w:eastAsia="Calibri" w:hAnsi="Arial" w:cs="Arial"/>
          <w:color w:val="000000" w:themeColor="text1"/>
          <w:sz w:val="22"/>
          <w:lang w:val="es-ES_tradnl"/>
        </w:rPr>
        <w:t xml:space="preserve"> para regular el ejercicio de la actividad contractual de la entidad</w:t>
      </w:r>
      <w:r w:rsidR="004F2391">
        <w:rPr>
          <w:rFonts w:ascii="Arial" w:eastAsia="Calibri" w:hAnsi="Arial" w:cs="Arial"/>
          <w:color w:val="000000" w:themeColor="text1"/>
          <w:sz w:val="22"/>
          <w:lang w:val="es-ES_tradnl"/>
        </w:rPr>
        <w:t xml:space="preserve"> de forma general.</w:t>
      </w:r>
      <w:r w:rsidR="0098552A">
        <w:rPr>
          <w:rFonts w:ascii="Arial" w:eastAsia="Calibri" w:hAnsi="Arial" w:cs="Arial"/>
          <w:color w:val="000000" w:themeColor="text1"/>
          <w:sz w:val="22"/>
          <w:lang w:val="es-ES_tradnl"/>
        </w:rPr>
        <w:t xml:space="preserve"> </w:t>
      </w:r>
      <w:r w:rsidR="006B4164">
        <w:rPr>
          <w:rFonts w:ascii="Arial" w:eastAsia="Calibri" w:hAnsi="Arial" w:cs="Arial"/>
          <w:color w:val="000000" w:themeColor="text1"/>
          <w:sz w:val="22"/>
          <w:lang w:val="es-ES_tradnl"/>
        </w:rPr>
        <w:t xml:space="preserve"> </w:t>
      </w:r>
      <w:r w:rsidR="00DD3344">
        <w:rPr>
          <w:rFonts w:ascii="Arial" w:eastAsia="Calibri" w:hAnsi="Arial" w:cs="Arial"/>
          <w:color w:val="000000" w:themeColor="text1"/>
          <w:sz w:val="22"/>
          <w:lang w:val="es-ES_tradnl"/>
        </w:rPr>
        <w:t xml:space="preserve"> </w:t>
      </w:r>
    </w:p>
    <w:p w14:paraId="0BEA7FB4" w14:textId="43FCEBD9" w:rsidR="00F4000C" w:rsidRDefault="00F46E13" w:rsidP="00AE1697">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De cualquier modo, los causales y supuestos de hecho que se establezcan en los manuales de contratación a efectos de aplicar determinado proceso contratación resulta</w:t>
      </w:r>
      <w:r w:rsidR="00FF4E9D">
        <w:rPr>
          <w:rFonts w:ascii="Arial" w:eastAsia="Calibri" w:hAnsi="Arial" w:cs="Arial"/>
          <w:color w:val="000000" w:themeColor="text1"/>
          <w:sz w:val="22"/>
          <w:lang w:val="es-ES_tradnl"/>
        </w:rPr>
        <w:t>n</w:t>
      </w:r>
      <w:r>
        <w:rPr>
          <w:rFonts w:ascii="Arial" w:eastAsia="Calibri" w:hAnsi="Arial" w:cs="Arial"/>
          <w:color w:val="000000" w:themeColor="text1"/>
          <w:sz w:val="22"/>
          <w:lang w:val="es-ES_tradnl"/>
        </w:rPr>
        <w:t xml:space="preserve"> de obligatoria observancia, de tal manera que si</w:t>
      </w:r>
      <w:r w:rsidR="00017750">
        <w:rPr>
          <w:rFonts w:ascii="Arial" w:eastAsia="Calibri" w:hAnsi="Arial" w:cs="Arial"/>
          <w:color w:val="000000" w:themeColor="text1"/>
          <w:sz w:val="22"/>
          <w:lang w:val="es-ES_tradnl"/>
        </w:rPr>
        <w:t xml:space="preserve">, por ejemplo, </w:t>
      </w:r>
      <w:r>
        <w:rPr>
          <w:rFonts w:ascii="Arial" w:eastAsia="Calibri" w:hAnsi="Arial" w:cs="Arial"/>
          <w:color w:val="000000" w:themeColor="text1"/>
          <w:sz w:val="22"/>
          <w:lang w:val="es-ES_tradnl"/>
        </w:rPr>
        <w:t xml:space="preserve">el </w:t>
      </w:r>
      <w:r w:rsidR="00017750">
        <w:rPr>
          <w:rFonts w:ascii="Arial" w:eastAsia="Calibri" w:hAnsi="Arial" w:cs="Arial"/>
          <w:color w:val="000000" w:themeColor="text1"/>
          <w:sz w:val="22"/>
          <w:lang w:val="es-ES_tradnl"/>
        </w:rPr>
        <w:t xml:space="preserve">manual </w:t>
      </w:r>
      <w:r w:rsidR="00F0501B">
        <w:rPr>
          <w:rFonts w:ascii="Arial" w:eastAsia="Calibri" w:hAnsi="Arial" w:cs="Arial"/>
          <w:color w:val="000000" w:themeColor="text1"/>
          <w:sz w:val="22"/>
          <w:lang w:val="es-ES_tradnl"/>
        </w:rPr>
        <w:t>establece</w:t>
      </w:r>
      <w:r w:rsidR="00017750">
        <w:rPr>
          <w:rFonts w:ascii="Arial" w:eastAsia="Calibri" w:hAnsi="Arial" w:cs="Arial"/>
          <w:color w:val="000000" w:themeColor="text1"/>
          <w:sz w:val="22"/>
          <w:lang w:val="es-ES_tradnl"/>
        </w:rPr>
        <w:t xml:space="preserve"> que </w:t>
      </w:r>
      <w:r w:rsidR="0098552A">
        <w:rPr>
          <w:rFonts w:ascii="Arial" w:eastAsia="Calibri" w:hAnsi="Arial" w:cs="Arial"/>
          <w:color w:val="000000" w:themeColor="text1"/>
          <w:sz w:val="22"/>
          <w:lang w:val="es-ES_tradnl"/>
        </w:rPr>
        <w:t>cierto objeto</w:t>
      </w:r>
      <w:r w:rsidR="00017750">
        <w:rPr>
          <w:rFonts w:ascii="Arial" w:eastAsia="Calibri" w:hAnsi="Arial" w:cs="Arial"/>
          <w:color w:val="000000" w:themeColor="text1"/>
          <w:sz w:val="22"/>
          <w:lang w:val="es-ES_tradnl"/>
        </w:rPr>
        <w:t xml:space="preserve"> contractual se debe contratar de manera directa, en principio, así deberá celebrarse en el contrato</w:t>
      </w:r>
      <w:r w:rsidR="00D71F8D">
        <w:rPr>
          <w:rFonts w:ascii="Arial" w:eastAsia="Calibri" w:hAnsi="Arial" w:cs="Arial"/>
          <w:color w:val="000000" w:themeColor="text1"/>
          <w:sz w:val="22"/>
          <w:lang w:val="es-ES_tradnl"/>
        </w:rPr>
        <w:t>. Esto sin perjuicio</w:t>
      </w:r>
      <w:r w:rsidR="00220EB7">
        <w:rPr>
          <w:rFonts w:ascii="Arial" w:eastAsia="Calibri" w:hAnsi="Arial" w:cs="Arial"/>
          <w:color w:val="000000" w:themeColor="text1"/>
          <w:sz w:val="22"/>
          <w:lang w:val="es-ES_tradnl"/>
        </w:rPr>
        <w:t xml:space="preserve"> de que, se </w:t>
      </w:r>
      <w:r w:rsidR="0098552A">
        <w:rPr>
          <w:rFonts w:ascii="Arial" w:eastAsia="Calibri" w:hAnsi="Arial" w:cs="Arial"/>
          <w:color w:val="000000" w:themeColor="text1"/>
          <w:sz w:val="22"/>
          <w:lang w:val="es-ES_tradnl"/>
        </w:rPr>
        <w:t>prevean</w:t>
      </w:r>
      <w:r w:rsidR="00220EB7">
        <w:rPr>
          <w:rFonts w:ascii="Arial" w:eastAsia="Calibri" w:hAnsi="Arial" w:cs="Arial"/>
          <w:color w:val="000000" w:themeColor="text1"/>
          <w:sz w:val="22"/>
          <w:lang w:val="es-ES_tradnl"/>
        </w:rPr>
        <w:t xml:space="preserve"> reglas exceptivas</w:t>
      </w:r>
      <w:r w:rsidR="0098552A">
        <w:rPr>
          <w:rFonts w:ascii="Arial" w:eastAsia="Calibri" w:hAnsi="Arial" w:cs="Arial"/>
          <w:color w:val="000000" w:themeColor="text1"/>
          <w:sz w:val="22"/>
          <w:lang w:val="es-ES_tradnl"/>
        </w:rPr>
        <w:t xml:space="preserve"> en atención a las cuales, bajo determinadas circunstancias, el manual podría permitir que se realice la adquisición del objeto que</w:t>
      </w:r>
      <w:r w:rsidR="006D2C27">
        <w:rPr>
          <w:rFonts w:ascii="Arial" w:eastAsia="Calibri" w:hAnsi="Arial" w:cs="Arial"/>
          <w:color w:val="000000" w:themeColor="text1"/>
          <w:sz w:val="22"/>
          <w:lang w:val="es-ES_tradnl"/>
        </w:rPr>
        <w:t xml:space="preserve"> </w:t>
      </w:r>
      <w:r w:rsidR="0098552A">
        <w:rPr>
          <w:rFonts w:ascii="Arial" w:eastAsia="Calibri" w:hAnsi="Arial" w:cs="Arial"/>
          <w:color w:val="000000" w:themeColor="text1"/>
          <w:sz w:val="22"/>
          <w:lang w:val="es-ES_tradnl"/>
        </w:rPr>
        <w:t xml:space="preserve">en principio </w:t>
      </w:r>
      <w:r w:rsidR="006D2C27">
        <w:rPr>
          <w:rFonts w:ascii="Arial" w:eastAsia="Calibri" w:hAnsi="Arial" w:cs="Arial"/>
          <w:color w:val="000000" w:themeColor="text1"/>
          <w:sz w:val="22"/>
          <w:lang w:val="es-ES_tradnl"/>
        </w:rPr>
        <w:t xml:space="preserve">debería adquirirse de manera directa, </w:t>
      </w:r>
      <w:r w:rsidR="00721B2E">
        <w:rPr>
          <w:rFonts w:ascii="Arial" w:eastAsia="Calibri" w:hAnsi="Arial" w:cs="Arial"/>
          <w:color w:val="000000" w:themeColor="text1"/>
          <w:sz w:val="22"/>
          <w:lang w:val="es-ES_tradnl"/>
        </w:rPr>
        <w:t xml:space="preserve">mediante un proceso de selección </w:t>
      </w:r>
      <w:r w:rsidR="00CD2BA1">
        <w:rPr>
          <w:rFonts w:ascii="Arial" w:eastAsia="Calibri" w:hAnsi="Arial" w:cs="Arial"/>
          <w:color w:val="000000" w:themeColor="text1"/>
          <w:sz w:val="22"/>
          <w:lang w:val="es-ES_tradnl"/>
        </w:rPr>
        <w:t>en el que se soliciten varias</w:t>
      </w:r>
      <w:r w:rsidR="00721B2E">
        <w:rPr>
          <w:rFonts w:ascii="Arial" w:eastAsia="Calibri" w:hAnsi="Arial" w:cs="Arial"/>
          <w:color w:val="000000" w:themeColor="text1"/>
          <w:sz w:val="22"/>
          <w:lang w:val="es-ES_tradnl"/>
        </w:rPr>
        <w:t xml:space="preserve"> ofertas. </w:t>
      </w:r>
    </w:p>
    <w:p w14:paraId="09C4393D" w14:textId="77777777" w:rsidR="00A91802" w:rsidRDefault="00FF4E9D" w:rsidP="00873DB3">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 </w:t>
      </w:r>
      <w:r w:rsidR="00BC0CE9">
        <w:rPr>
          <w:rFonts w:ascii="Arial" w:eastAsia="Calibri" w:hAnsi="Arial" w:cs="Arial"/>
          <w:color w:val="000000" w:themeColor="text1"/>
          <w:sz w:val="22"/>
          <w:lang w:val="es-ES_tradnl"/>
        </w:rPr>
        <w:t xml:space="preserve">En este orden de </w:t>
      </w:r>
      <w:r w:rsidR="0048515E">
        <w:rPr>
          <w:rFonts w:ascii="Arial" w:eastAsia="Calibri" w:hAnsi="Arial" w:cs="Arial"/>
          <w:color w:val="000000" w:themeColor="text1"/>
          <w:sz w:val="22"/>
          <w:lang w:val="es-ES_tradnl"/>
        </w:rPr>
        <w:t xml:space="preserve">ideas, respecto de la </w:t>
      </w:r>
      <w:r w:rsidR="0044056B">
        <w:rPr>
          <w:rFonts w:ascii="Arial" w:eastAsia="Calibri" w:hAnsi="Arial" w:cs="Arial"/>
          <w:color w:val="000000" w:themeColor="text1"/>
          <w:sz w:val="22"/>
          <w:lang w:val="es-ES_tradnl"/>
        </w:rPr>
        <w:t xml:space="preserve">tercera pregunta </w:t>
      </w:r>
      <w:r w:rsidR="00873DB3">
        <w:rPr>
          <w:rFonts w:ascii="Arial" w:eastAsia="Calibri" w:hAnsi="Arial" w:cs="Arial"/>
          <w:color w:val="000000" w:themeColor="text1"/>
          <w:sz w:val="22"/>
          <w:lang w:val="es-ES_tradnl"/>
        </w:rPr>
        <w:t xml:space="preserve">relativa a si una </w:t>
      </w:r>
      <w:r w:rsidR="0048515E" w:rsidRPr="0048515E">
        <w:rPr>
          <w:rFonts w:ascii="Arial" w:eastAsia="Calibri" w:hAnsi="Arial" w:cs="Arial"/>
          <w:color w:val="000000" w:themeColor="text1"/>
          <w:sz w:val="22"/>
          <w:lang w:val="es-ES_tradnl"/>
        </w:rPr>
        <w:t>entidad estatal</w:t>
      </w:r>
      <w:r w:rsidR="00873DB3">
        <w:rPr>
          <w:rFonts w:ascii="Arial" w:eastAsia="Calibri" w:hAnsi="Arial" w:cs="Arial"/>
          <w:color w:val="000000" w:themeColor="text1"/>
          <w:sz w:val="22"/>
          <w:lang w:val="es-ES_tradnl"/>
        </w:rPr>
        <w:t xml:space="preserve"> de </w:t>
      </w:r>
      <w:r w:rsidR="00B51746">
        <w:rPr>
          <w:rFonts w:ascii="Arial" w:eastAsia="Calibri" w:hAnsi="Arial" w:cs="Arial"/>
          <w:color w:val="000000" w:themeColor="text1"/>
          <w:sz w:val="22"/>
          <w:lang w:val="es-ES_tradnl"/>
        </w:rPr>
        <w:t>régimen especial</w:t>
      </w:r>
      <w:r w:rsidR="0048515E" w:rsidRPr="0048515E">
        <w:rPr>
          <w:rFonts w:ascii="Arial" w:eastAsia="Calibri" w:hAnsi="Arial" w:cs="Arial"/>
          <w:color w:val="000000" w:themeColor="text1"/>
          <w:sz w:val="22"/>
          <w:lang w:val="es-ES_tradnl"/>
        </w:rPr>
        <w:t xml:space="preserve"> </w:t>
      </w:r>
      <w:r w:rsidR="00873DB3">
        <w:rPr>
          <w:rFonts w:ascii="Arial" w:eastAsia="Calibri" w:hAnsi="Arial" w:cs="Arial"/>
          <w:color w:val="000000" w:themeColor="text1"/>
          <w:sz w:val="22"/>
          <w:lang w:val="es-ES_tradnl"/>
        </w:rPr>
        <w:t>puede</w:t>
      </w:r>
      <w:r w:rsidR="0048515E" w:rsidRPr="0048515E">
        <w:rPr>
          <w:rFonts w:ascii="Arial" w:eastAsia="Calibri" w:hAnsi="Arial" w:cs="Arial"/>
          <w:color w:val="000000" w:themeColor="text1"/>
          <w:sz w:val="22"/>
          <w:lang w:val="es-ES_tradnl"/>
        </w:rPr>
        <w:t xml:space="preserve"> a contratar </w:t>
      </w:r>
      <w:r w:rsidR="00B51746">
        <w:rPr>
          <w:rFonts w:ascii="Arial" w:eastAsia="Calibri" w:hAnsi="Arial" w:cs="Arial"/>
          <w:color w:val="000000" w:themeColor="text1"/>
          <w:sz w:val="22"/>
          <w:lang w:val="es-ES_tradnl"/>
        </w:rPr>
        <w:t>«con</w:t>
      </w:r>
      <w:r w:rsidR="0048515E" w:rsidRPr="0048515E">
        <w:rPr>
          <w:rFonts w:ascii="Arial" w:eastAsia="Calibri" w:hAnsi="Arial" w:cs="Arial"/>
          <w:color w:val="000000" w:themeColor="text1"/>
          <w:sz w:val="22"/>
          <w:lang w:val="es-ES_tradnl"/>
        </w:rPr>
        <w:t xml:space="preserve"> la modalidad de régimen especial con ofertas</w:t>
      </w:r>
      <w:r w:rsidR="00B51746">
        <w:rPr>
          <w:rFonts w:ascii="Arial" w:eastAsia="Calibri" w:hAnsi="Arial" w:cs="Arial"/>
          <w:color w:val="000000" w:themeColor="text1"/>
          <w:sz w:val="22"/>
          <w:lang w:val="es-ES_tradnl"/>
        </w:rPr>
        <w:t>»</w:t>
      </w:r>
      <w:r w:rsidR="0048515E" w:rsidRPr="0048515E">
        <w:rPr>
          <w:rFonts w:ascii="Arial" w:eastAsia="Calibri" w:hAnsi="Arial" w:cs="Arial"/>
          <w:color w:val="000000" w:themeColor="text1"/>
          <w:sz w:val="22"/>
          <w:lang w:val="es-ES_tradnl"/>
        </w:rPr>
        <w:t xml:space="preserve"> sin que se contemple dicho procedimiento en el manual interno de contratación</w:t>
      </w:r>
      <w:r w:rsidR="00B51746">
        <w:rPr>
          <w:rFonts w:ascii="Arial" w:eastAsia="Calibri" w:hAnsi="Arial" w:cs="Arial"/>
          <w:color w:val="000000" w:themeColor="text1"/>
          <w:sz w:val="22"/>
          <w:lang w:val="es-ES_tradnl"/>
        </w:rPr>
        <w:t>,</w:t>
      </w:r>
      <w:r w:rsidR="00E37733">
        <w:rPr>
          <w:rFonts w:ascii="Arial" w:eastAsia="Calibri" w:hAnsi="Arial" w:cs="Arial"/>
          <w:color w:val="000000" w:themeColor="text1"/>
          <w:sz w:val="22"/>
          <w:lang w:val="es-ES_tradnl"/>
        </w:rPr>
        <w:t xml:space="preserve"> </w:t>
      </w:r>
      <w:r w:rsidR="007675F2">
        <w:rPr>
          <w:rFonts w:ascii="Arial" w:eastAsia="Calibri" w:hAnsi="Arial" w:cs="Arial"/>
          <w:color w:val="000000" w:themeColor="text1"/>
          <w:sz w:val="22"/>
          <w:lang w:val="es-ES_tradnl"/>
        </w:rPr>
        <w:t>en principi</w:t>
      </w:r>
      <w:r w:rsidR="00E37733">
        <w:rPr>
          <w:rFonts w:ascii="Arial" w:eastAsia="Calibri" w:hAnsi="Arial" w:cs="Arial"/>
          <w:color w:val="000000" w:themeColor="text1"/>
          <w:sz w:val="22"/>
          <w:lang w:val="es-ES_tradnl"/>
        </w:rPr>
        <w:t xml:space="preserve">o podría decirse que la respuesta es negativa, al estar la entidad a aplicar los procedimientos regulados </w:t>
      </w:r>
      <w:r w:rsidR="006D1D12">
        <w:rPr>
          <w:rFonts w:ascii="Arial" w:eastAsia="Calibri" w:hAnsi="Arial" w:cs="Arial"/>
          <w:color w:val="000000" w:themeColor="text1"/>
          <w:sz w:val="22"/>
          <w:lang w:val="es-ES_tradnl"/>
        </w:rPr>
        <w:t>en su manual de contratación, en virtud del carácter vinculante de su manual</w:t>
      </w:r>
      <w:r w:rsidR="00B32E34">
        <w:rPr>
          <w:rFonts w:ascii="Arial" w:eastAsia="Calibri" w:hAnsi="Arial" w:cs="Arial"/>
          <w:color w:val="000000" w:themeColor="text1"/>
          <w:sz w:val="22"/>
          <w:lang w:val="es-ES_tradnl"/>
        </w:rPr>
        <w:t>. Así, pues, la entidad</w:t>
      </w:r>
      <w:r w:rsidR="000049A0">
        <w:rPr>
          <w:rFonts w:ascii="Arial" w:eastAsia="Calibri" w:hAnsi="Arial" w:cs="Arial"/>
          <w:color w:val="000000" w:themeColor="text1"/>
          <w:sz w:val="22"/>
          <w:lang w:val="es-ES_tradnl"/>
        </w:rPr>
        <w:t>,</w:t>
      </w:r>
      <w:r w:rsidR="00B32E34">
        <w:rPr>
          <w:rFonts w:ascii="Arial" w:eastAsia="Calibri" w:hAnsi="Arial" w:cs="Arial"/>
          <w:color w:val="000000" w:themeColor="text1"/>
          <w:sz w:val="22"/>
          <w:lang w:val="es-ES_tradnl"/>
        </w:rPr>
        <w:t xml:space="preserve"> en virtud del</w:t>
      </w:r>
      <w:r w:rsidR="006D1D12">
        <w:rPr>
          <w:rFonts w:ascii="Arial" w:eastAsia="Calibri" w:hAnsi="Arial" w:cs="Arial"/>
          <w:color w:val="000000" w:themeColor="text1"/>
          <w:sz w:val="22"/>
          <w:lang w:val="es-ES_tradnl"/>
        </w:rPr>
        <w:t xml:space="preserve"> principio de </w:t>
      </w:r>
      <w:r w:rsidR="00B32E34" w:rsidRPr="00686628">
        <w:rPr>
          <w:rFonts w:ascii="Arial" w:eastAsia="Calibri" w:hAnsi="Arial" w:cs="Arial"/>
          <w:i/>
          <w:iCs/>
          <w:color w:val="000000" w:themeColor="text1"/>
          <w:sz w:val="22"/>
          <w:lang w:val="es-ES_tradnl"/>
        </w:rPr>
        <w:t>inderogabilidad singular del reglamento</w:t>
      </w:r>
      <w:r w:rsidR="00B32E34">
        <w:rPr>
          <w:rFonts w:ascii="Arial" w:eastAsia="Calibri" w:hAnsi="Arial" w:cs="Arial"/>
          <w:color w:val="000000" w:themeColor="text1"/>
          <w:sz w:val="22"/>
          <w:lang w:val="es-ES_tradnl"/>
        </w:rPr>
        <w:t xml:space="preserve"> estará obligada a</w:t>
      </w:r>
      <w:r w:rsidR="000049A0">
        <w:rPr>
          <w:rFonts w:ascii="Arial" w:eastAsia="Calibri" w:hAnsi="Arial" w:cs="Arial"/>
          <w:color w:val="000000" w:themeColor="text1"/>
          <w:sz w:val="22"/>
          <w:lang w:val="es-ES_tradnl"/>
        </w:rPr>
        <w:t xml:space="preserve"> realizar la contratación del respectivo objeto aplicando la modalidad para ello prevista en el</w:t>
      </w:r>
      <w:r w:rsidR="005F298B">
        <w:rPr>
          <w:rFonts w:ascii="Arial" w:eastAsia="Calibri" w:hAnsi="Arial" w:cs="Arial"/>
          <w:color w:val="000000" w:themeColor="text1"/>
          <w:sz w:val="22"/>
          <w:lang w:val="es-ES_tradnl"/>
        </w:rPr>
        <w:t xml:space="preserve"> manual.</w:t>
      </w:r>
      <w:r w:rsidR="00CC6F0C">
        <w:rPr>
          <w:rFonts w:ascii="Arial" w:eastAsia="Calibri" w:hAnsi="Arial" w:cs="Arial"/>
          <w:color w:val="000000" w:themeColor="text1"/>
          <w:sz w:val="22"/>
          <w:lang w:val="es-ES_tradnl"/>
        </w:rPr>
        <w:t xml:space="preserve"> </w:t>
      </w:r>
    </w:p>
    <w:p w14:paraId="1C9BACCA" w14:textId="47AC006A" w:rsidR="00AE1697" w:rsidRDefault="00AE1697" w:rsidP="00686628">
      <w:pPr>
        <w:spacing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E</w:t>
      </w:r>
      <w:r w:rsidR="00DC7DAF">
        <w:rPr>
          <w:rFonts w:ascii="Arial" w:eastAsia="Calibri" w:hAnsi="Arial" w:cs="Arial"/>
          <w:color w:val="000000" w:themeColor="text1"/>
          <w:sz w:val="22"/>
          <w:lang w:val="es-ES_tradnl"/>
        </w:rPr>
        <w:t>sto además</w:t>
      </w:r>
      <w:r>
        <w:rPr>
          <w:rFonts w:ascii="Arial" w:eastAsia="Calibri" w:hAnsi="Arial" w:cs="Arial"/>
          <w:color w:val="000000" w:themeColor="text1"/>
          <w:sz w:val="22"/>
          <w:lang w:val="es-ES_tradnl"/>
        </w:rPr>
        <w:t xml:space="preserve"> </w:t>
      </w:r>
      <w:r w:rsidR="00DC7DAF">
        <w:rPr>
          <w:rFonts w:ascii="Arial" w:eastAsia="Calibri" w:hAnsi="Arial" w:cs="Arial"/>
          <w:color w:val="000000" w:themeColor="text1"/>
          <w:sz w:val="22"/>
          <w:lang w:val="es-ES_tradnl"/>
        </w:rPr>
        <w:t xml:space="preserve">se </w:t>
      </w:r>
      <w:r>
        <w:rPr>
          <w:rFonts w:ascii="Arial" w:eastAsia="Calibri" w:hAnsi="Arial" w:cs="Arial"/>
          <w:color w:val="000000" w:themeColor="text1"/>
          <w:sz w:val="22"/>
          <w:lang w:val="es-ES_tradnl"/>
        </w:rPr>
        <w:t xml:space="preserve">sustenta </w:t>
      </w:r>
      <w:r w:rsidR="00DC7DAF">
        <w:rPr>
          <w:rFonts w:ascii="Arial" w:eastAsia="Calibri" w:hAnsi="Arial" w:cs="Arial"/>
          <w:color w:val="000000" w:themeColor="text1"/>
          <w:sz w:val="22"/>
          <w:lang w:val="es-ES_tradnl"/>
        </w:rPr>
        <w:t>en</w:t>
      </w:r>
      <w:r>
        <w:rPr>
          <w:rFonts w:ascii="Arial" w:eastAsia="Calibri" w:hAnsi="Arial" w:cs="Arial"/>
          <w:color w:val="000000" w:themeColor="text1"/>
          <w:sz w:val="22"/>
          <w:lang w:val="es-ES_tradnl"/>
        </w:rPr>
        <w:t xml:space="preserve"> l</w:t>
      </w:r>
      <w:r w:rsidR="00DC7DAF">
        <w:rPr>
          <w:rFonts w:ascii="Arial" w:eastAsia="Calibri" w:hAnsi="Arial" w:cs="Arial"/>
          <w:color w:val="000000" w:themeColor="text1"/>
          <w:sz w:val="22"/>
          <w:lang w:val="es-ES_tradnl"/>
        </w:rPr>
        <w:t>a</w:t>
      </w:r>
      <w:r>
        <w:rPr>
          <w:rFonts w:ascii="Arial" w:eastAsia="Calibri" w:hAnsi="Arial" w:cs="Arial"/>
          <w:color w:val="000000" w:themeColor="text1"/>
          <w:sz w:val="22"/>
          <w:lang w:val="es-ES_tradnl"/>
        </w:rPr>
        <w:t xml:space="preserve"> transparencia, publicidad y selección objetiva. Estos principios demandan de las entidades que provean reglas claras y objetivas para seleccionar sus contratistas, luego, si la entidad opta por </w:t>
      </w:r>
      <w:r w:rsidR="00DC7DAF">
        <w:rPr>
          <w:rFonts w:ascii="Arial" w:eastAsia="Calibri" w:hAnsi="Arial" w:cs="Arial"/>
          <w:color w:val="000000" w:themeColor="text1"/>
          <w:sz w:val="22"/>
          <w:lang w:val="es-ES_tradnl"/>
        </w:rPr>
        <w:t>regular</w:t>
      </w:r>
      <w:r w:rsidR="005F0BB5">
        <w:rPr>
          <w:rFonts w:ascii="Arial" w:eastAsia="Calibri" w:hAnsi="Arial" w:cs="Arial"/>
          <w:color w:val="000000" w:themeColor="text1"/>
          <w:sz w:val="22"/>
          <w:lang w:val="es-ES_tradnl"/>
        </w:rPr>
        <w:t xml:space="preserve"> en su manual de contratación</w:t>
      </w:r>
      <w:r w:rsidR="00DC7DAF">
        <w:rPr>
          <w:rFonts w:ascii="Arial" w:eastAsia="Calibri" w:hAnsi="Arial" w:cs="Arial"/>
          <w:color w:val="000000" w:themeColor="text1"/>
          <w:sz w:val="22"/>
          <w:lang w:val="es-ES_tradnl"/>
        </w:rPr>
        <w:t xml:space="preserve"> unos</w:t>
      </w:r>
      <w:r>
        <w:rPr>
          <w:rFonts w:ascii="Arial" w:eastAsia="Calibri" w:hAnsi="Arial" w:cs="Arial"/>
          <w:color w:val="000000" w:themeColor="text1"/>
          <w:sz w:val="22"/>
          <w:lang w:val="es-ES_tradnl"/>
        </w:rPr>
        <w:t xml:space="preserve"> procedimientos</w:t>
      </w:r>
      <w:r w:rsidR="00F86ECF">
        <w:rPr>
          <w:rFonts w:ascii="Arial" w:eastAsia="Calibri" w:hAnsi="Arial" w:cs="Arial"/>
          <w:color w:val="000000" w:themeColor="text1"/>
          <w:sz w:val="22"/>
          <w:lang w:val="es-ES_tradnl"/>
        </w:rPr>
        <w:t xml:space="preserve"> para determinados objetos o cuantías</w:t>
      </w:r>
      <w:r>
        <w:rPr>
          <w:rFonts w:ascii="Arial" w:eastAsia="Calibri" w:hAnsi="Arial" w:cs="Arial"/>
          <w:color w:val="000000" w:themeColor="text1"/>
          <w:sz w:val="22"/>
          <w:lang w:val="es-ES_tradnl"/>
        </w:rPr>
        <w:t>,</w:t>
      </w:r>
      <w:r w:rsidR="00F86ECF">
        <w:rPr>
          <w:rFonts w:ascii="Arial" w:eastAsia="Calibri" w:hAnsi="Arial" w:cs="Arial"/>
          <w:color w:val="000000" w:themeColor="text1"/>
          <w:sz w:val="22"/>
          <w:lang w:val="es-ES_tradnl"/>
        </w:rPr>
        <w:t xml:space="preserve"> </w:t>
      </w:r>
      <w:r w:rsidR="005F0BB5">
        <w:rPr>
          <w:rFonts w:ascii="Arial" w:eastAsia="Calibri" w:hAnsi="Arial" w:cs="Arial"/>
          <w:color w:val="000000" w:themeColor="text1"/>
          <w:sz w:val="22"/>
          <w:lang w:val="es-ES_tradnl"/>
        </w:rPr>
        <w:t xml:space="preserve">debe aplicarlos </w:t>
      </w:r>
      <w:r w:rsidR="005F0BB5">
        <w:rPr>
          <w:rFonts w:ascii="Arial" w:eastAsia="Calibri" w:hAnsi="Arial" w:cs="Arial"/>
          <w:color w:val="000000" w:themeColor="text1"/>
          <w:sz w:val="22"/>
          <w:lang w:val="es-ES_tradnl"/>
        </w:rPr>
        <w:lastRenderedPageBreak/>
        <w:t xml:space="preserve">cuando se cumplan las circunstancias en atención a las cuales deben ser aplicados tales procedimientos. </w:t>
      </w:r>
    </w:p>
    <w:p w14:paraId="35305163" w14:textId="77777777" w:rsidR="007A490D" w:rsidRDefault="007A490D" w:rsidP="000A0DF7">
      <w:pPr>
        <w:tabs>
          <w:tab w:val="left" w:pos="0"/>
        </w:tabs>
        <w:jc w:val="both"/>
        <w:rPr>
          <w:rFonts w:ascii="Arial" w:eastAsia="Calibri" w:hAnsi="Arial" w:cs="Arial"/>
          <w:b/>
          <w:sz w:val="22"/>
          <w:lang w:val="es-ES_tradnl"/>
        </w:rPr>
      </w:pPr>
    </w:p>
    <w:p w14:paraId="052F674B" w14:textId="77777777" w:rsidR="007A490D" w:rsidRDefault="007A490D" w:rsidP="000A0DF7">
      <w:pPr>
        <w:tabs>
          <w:tab w:val="left" w:pos="0"/>
        </w:tabs>
        <w:jc w:val="both"/>
        <w:rPr>
          <w:rFonts w:ascii="Arial" w:eastAsia="Calibri" w:hAnsi="Arial" w:cs="Arial"/>
          <w:b/>
          <w:sz w:val="22"/>
          <w:lang w:val="es-ES_tradnl"/>
        </w:rPr>
      </w:pPr>
    </w:p>
    <w:p w14:paraId="05F5364A" w14:textId="149A7962" w:rsidR="000A0DF7" w:rsidRPr="009B0177" w:rsidRDefault="000A0DF7" w:rsidP="000A0DF7">
      <w:pPr>
        <w:tabs>
          <w:tab w:val="left" w:pos="0"/>
        </w:tabs>
        <w:jc w:val="both"/>
        <w:rPr>
          <w:rFonts w:ascii="Arial" w:eastAsia="Calibri" w:hAnsi="Arial" w:cs="Arial"/>
          <w:b/>
          <w:sz w:val="22"/>
          <w:lang w:val="es-ES_tradnl"/>
        </w:rPr>
      </w:pPr>
      <w:r w:rsidRPr="009B0177">
        <w:rPr>
          <w:rFonts w:ascii="Arial" w:eastAsia="Calibri" w:hAnsi="Arial" w:cs="Arial"/>
          <w:b/>
          <w:sz w:val="22"/>
          <w:lang w:val="es-ES_tradnl"/>
        </w:rPr>
        <w:t>3. Respuesta</w:t>
      </w:r>
    </w:p>
    <w:p w14:paraId="2B3071BA" w14:textId="77777777" w:rsidR="000A0DF7" w:rsidRPr="009B0177" w:rsidRDefault="000A0DF7" w:rsidP="000A0DF7">
      <w:pPr>
        <w:tabs>
          <w:tab w:val="left" w:pos="0"/>
        </w:tabs>
        <w:jc w:val="both"/>
        <w:rPr>
          <w:rFonts w:ascii="Arial" w:eastAsia="Calibri" w:hAnsi="Arial" w:cs="Arial"/>
          <w:sz w:val="21"/>
          <w:szCs w:val="21"/>
          <w:lang w:val="es-ES_tradnl"/>
        </w:rPr>
      </w:pPr>
    </w:p>
    <w:p w14:paraId="5F74A1CE" w14:textId="77777777" w:rsidR="009B0177" w:rsidRPr="009B0177" w:rsidRDefault="009B0177" w:rsidP="009B0177">
      <w:pPr>
        <w:ind w:left="709" w:right="709"/>
        <w:jc w:val="both"/>
        <w:rPr>
          <w:rFonts w:ascii="Arial" w:hAnsi="Arial" w:cs="Arial"/>
          <w:color w:val="000000" w:themeColor="text1"/>
          <w:sz w:val="21"/>
          <w:szCs w:val="21"/>
          <w:lang w:val="es-ES_tradnl"/>
        </w:rPr>
      </w:pPr>
      <w:r w:rsidRPr="009B0177">
        <w:rPr>
          <w:rFonts w:ascii="Arial" w:hAnsi="Arial" w:cs="Arial"/>
          <w:color w:val="000000" w:themeColor="text1"/>
          <w:sz w:val="21"/>
          <w:szCs w:val="21"/>
          <w:lang w:val="es-ES_tradnl"/>
        </w:rPr>
        <w:t>«[…] con el fin de dar una correcta aplicación al Decreto 092 de 2017, en una entidad estatal se contemplan las siguientes dudas:</w:t>
      </w:r>
    </w:p>
    <w:p w14:paraId="0922C16D" w14:textId="17686C80" w:rsidR="009B0177" w:rsidRDefault="009B0177" w:rsidP="009B0177">
      <w:pPr>
        <w:spacing w:line="276" w:lineRule="auto"/>
        <w:ind w:left="709" w:right="709"/>
        <w:jc w:val="both"/>
        <w:rPr>
          <w:rFonts w:ascii="Arial" w:hAnsi="Arial" w:cs="Arial"/>
          <w:color w:val="000000" w:themeColor="text1"/>
          <w:sz w:val="21"/>
          <w:szCs w:val="21"/>
          <w:lang w:val="es-ES_tradnl"/>
        </w:rPr>
      </w:pPr>
      <w:proofErr w:type="gramStart"/>
      <w:r w:rsidRPr="009B0177">
        <w:rPr>
          <w:rFonts w:ascii="Arial" w:hAnsi="Arial" w:cs="Arial"/>
          <w:color w:val="000000" w:themeColor="text1"/>
          <w:sz w:val="21"/>
          <w:szCs w:val="21"/>
          <w:lang w:val="es-ES_tradnl"/>
        </w:rPr>
        <w:t>Existe una diferencia sustancial entre los convenios de colaboración y los convenios de asociación?</w:t>
      </w:r>
      <w:proofErr w:type="gramEnd"/>
      <w:r w:rsidRPr="009B0177">
        <w:rPr>
          <w:rFonts w:ascii="Arial" w:hAnsi="Arial" w:cs="Arial"/>
          <w:color w:val="000000" w:themeColor="text1"/>
          <w:sz w:val="21"/>
          <w:szCs w:val="21"/>
          <w:lang w:val="es-ES_tradnl"/>
        </w:rPr>
        <w:t xml:space="preserve"> </w:t>
      </w:r>
      <w:proofErr w:type="gramStart"/>
      <w:r w:rsidRPr="009B0177">
        <w:rPr>
          <w:rFonts w:ascii="Arial" w:hAnsi="Arial" w:cs="Arial"/>
          <w:color w:val="000000" w:themeColor="text1"/>
          <w:sz w:val="21"/>
          <w:szCs w:val="21"/>
          <w:lang w:val="es-ES_tradnl"/>
        </w:rPr>
        <w:t>O son lo mismo?</w:t>
      </w:r>
      <w:proofErr w:type="gramEnd"/>
      <w:r w:rsidRPr="009B0177">
        <w:rPr>
          <w:rFonts w:ascii="Arial" w:hAnsi="Arial" w:cs="Arial"/>
          <w:color w:val="000000" w:themeColor="text1"/>
          <w:sz w:val="21"/>
          <w:szCs w:val="21"/>
          <w:lang w:val="es-ES_tradnl"/>
        </w:rPr>
        <w:t>»</w:t>
      </w:r>
    </w:p>
    <w:p w14:paraId="1C1733EF" w14:textId="77777777" w:rsidR="007A490D" w:rsidRPr="009B0177" w:rsidRDefault="007A490D" w:rsidP="009B0177">
      <w:pPr>
        <w:spacing w:line="276" w:lineRule="auto"/>
        <w:ind w:left="709" w:right="709"/>
        <w:jc w:val="both"/>
        <w:rPr>
          <w:rFonts w:ascii="Arial" w:hAnsi="Arial" w:cs="Arial"/>
          <w:color w:val="000000" w:themeColor="text1"/>
          <w:sz w:val="21"/>
          <w:szCs w:val="21"/>
          <w:lang w:val="es-ES_tradnl"/>
        </w:rPr>
      </w:pPr>
    </w:p>
    <w:p w14:paraId="6B5FB8A3" w14:textId="47554A25" w:rsidR="009B0177" w:rsidRPr="009B0177" w:rsidRDefault="00C227CA" w:rsidP="00686628">
      <w:pPr>
        <w:spacing w:after="120" w:line="276" w:lineRule="auto"/>
        <w:jc w:val="both"/>
        <w:rPr>
          <w:rFonts w:ascii="Arial" w:eastAsia="Calibri" w:hAnsi="Arial" w:cs="Arial"/>
          <w:sz w:val="22"/>
          <w:szCs w:val="22"/>
          <w:lang w:val="es-MX" w:eastAsia="en-US"/>
        </w:rPr>
      </w:pPr>
      <w:r>
        <w:rPr>
          <w:rFonts w:ascii="Arial" w:eastAsiaTheme="minorHAnsi" w:hAnsi="Arial" w:cs="Arial"/>
          <w:sz w:val="22"/>
          <w:szCs w:val="22"/>
          <w:lang w:val="es-MX" w:eastAsia="en-US"/>
        </w:rPr>
        <w:t>Conforme a lo expuesto, e</w:t>
      </w:r>
      <w:r w:rsidR="009B0177" w:rsidRPr="009B0177">
        <w:rPr>
          <w:rFonts w:ascii="Arial" w:eastAsiaTheme="minorHAnsi" w:hAnsi="Arial" w:cs="Arial"/>
          <w:sz w:val="22"/>
          <w:szCs w:val="22"/>
          <w:lang w:val="es-MX" w:eastAsia="en-US"/>
        </w:rPr>
        <w:t>n desarrollo del artículo 355 de la Constitución, el Gobierno Nacional expidió el Decreto 92 de 2017, q</w:t>
      </w:r>
      <w:r w:rsidR="009B0177" w:rsidRPr="009B0177">
        <w:rPr>
          <w:rFonts w:ascii="Arial" w:eastAsia="Calibri" w:hAnsi="Arial" w:cs="Arial"/>
          <w:sz w:val="22"/>
          <w:szCs w:val="22"/>
          <w:lang w:val="es-MX" w:eastAsia="en-US"/>
        </w:rPr>
        <w:t xml:space="preserve">ue dispone las reglas para las contrataciones que realicen las entidades estatales con las ESAL. El Decreto regula dos eventos: i) los </w:t>
      </w:r>
      <w:r w:rsidR="009B0177" w:rsidRPr="009B0177">
        <w:rPr>
          <w:rFonts w:ascii="Arial" w:eastAsia="Calibri" w:hAnsi="Arial" w:cs="Arial"/>
          <w:i/>
          <w:iCs/>
          <w:sz w:val="22"/>
          <w:szCs w:val="22"/>
          <w:lang w:val="es-MX" w:eastAsia="en-US"/>
        </w:rPr>
        <w:t>contratos de colaboración</w:t>
      </w:r>
      <w:r w:rsidR="009B0177" w:rsidRPr="009B0177">
        <w:rPr>
          <w:rFonts w:ascii="Arial" w:eastAsia="Calibri" w:hAnsi="Arial" w:cs="Arial"/>
          <w:sz w:val="22"/>
          <w:szCs w:val="22"/>
          <w:lang w:val="es-MX" w:eastAsia="en-US"/>
        </w:rPr>
        <w:t xml:space="preserve"> o de interés público con el fin impulsar programas y actividades de interés público de acuerdo con el Plan Nacional o los planes seccionales de desarrollo, en los términos del artículo 355 de la Constitución Política; y </w:t>
      </w:r>
      <w:proofErr w:type="spellStart"/>
      <w:r w:rsidR="009B0177" w:rsidRPr="009B0177">
        <w:rPr>
          <w:rFonts w:ascii="Arial" w:eastAsia="Calibri" w:hAnsi="Arial" w:cs="Arial"/>
          <w:sz w:val="22"/>
          <w:szCs w:val="22"/>
          <w:lang w:val="es-MX" w:eastAsia="en-US"/>
        </w:rPr>
        <w:t>ii</w:t>
      </w:r>
      <w:proofErr w:type="spellEnd"/>
      <w:r w:rsidR="009B0177" w:rsidRPr="009B0177">
        <w:rPr>
          <w:rFonts w:ascii="Arial" w:eastAsia="Calibri" w:hAnsi="Arial" w:cs="Arial"/>
          <w:sz w:val="22"/>
          <w:szCs w:val="22"/>
          <w:lang w:val="es-MX" w:eastAsia="en-US"/>
        </w:rPr>
        <w:t xml:space="preserve">) los </w:t>
      </w:r>
      <w:r w:rsidR="009B0177" w:rsidRPr="009B0177">
        <w:rPr>
          <w:rFonts w:ascii="Arial" w:eastAsia="Calibri" w:hAnsi="Arial" w:cs="Arial"/>
          <w:i/>
          <w:iCs/>
          <w:sz w:val="22"/>
          <w:szCs w:val="22"/>
          <w:lang w:val="es-MX" w:eastAsia="en-US"/>
        </w:rPr>
        <w:t>convenios de asociación</w:t>
      </w:r>
      <w:r w:rsidR="009B0177" w:rsidRPr="009B0177">
        <w:rPr>
          <w:rFonts w:ascii="Arial" w:eastAsia="Calibri" w:hAnsi="Arial" w:cs="Arial"/>
          <w:sz w:val="22"/>
          <w:szCs w:val="22"/>
          <w:lang w:val="es-MX" w:eastAsia="en-US"/>
        </w:rPr>
        <w:t xml:space="preserve">, para el desarrollo conjunto de actividades relacionadas con las funciones de las entidades estatales, en desarrollo del artículo 96 de la Ley 489 de 1998. Los primeros están regulados en el artículo 2 del Decreto 92 de 2017, mientras que los segundos en los artículos 5, 6, 7 y 8 </w:t>
      </w:r>
      <w:r w:rsidR="009B0177" w:rsidRPr="009B0177">
        <w:rPr>
          <w:rFonts w:ascii="Arial" w:eastAsia="Calibri" w:hAnsi="Arial" w:cs="Arial"/>
          <w:i/>
          <w:iCs/>
          <w:sz w:val="22"/>
          <w:szCs w:val="22"/>
          <w:lang w:val="es-MX" w:eastAsia="en-US"/>
        </w:rPr>
        <w:t>ibidem</w:t>
      </w:r>
      <w:r w:rsidR="009B0177" w:rsidRPr="009B0177">
        <w:rPr>
          <w:rFonts w:ascii="Arial" w:eastAsia="Calibri" w:hAnsi="Arial" w:cs="Arial"/>
          <w:sz w:val="22"/>
          <w:szCs w:val="22"/>
          <w:lang w:val="es-MX" w:eastAsia="en-US"/>
        </w:rPr>
        <w:t xml:space="preserve">. Es posible diferenciar, pues, los </w:t>
      </w:r>
      <w:r w:rsidR="009B0177" w:rsidRPr="009B0177">
        <w:rPr>
          <w:rFonts w:ascii="Arial" w:eastAsia="Calibri" w:hAnsi="Arial" w:cs="Arial"/>
          <w:i/>
          <w:iCs/>
          <w:sz w:val="22"/>
          <w:szCs w:val="22"/>
          <w:lang w:val="es-MX" w:eastAsia="en-US"/>
        </w:rPr>
        <w:t>convenios de asociación</w:t>
      </w:r>
      <w:r w:rsidR="009B0177" w:rsidRPr="009B0177">
        <w:rPr>
          <w:rFonts w:ascii="Arial" w:eastAsia="Calibri" w:hAnsi="Arial" w:cs="Arial"/>
          <w:sz w:val="22"/>
          <w:szCs w:val="22"/>
          <w:lang w:val="es-MX" w:eastAsia="en-US"/>
        </w:rPr>
        <w:t xml:space="preserve">, regulados en el artículo 5, de los </w:t>
      </w:r>
      <w:r w:rsidR="009B0177" w:rsidRPr="009B0177">
        <w:rPr>
          <w:rFonts w:ascii="Arial" w:eastAsia="Calibri" w:hAnsi="Arial" w:cs="Arial"/>
          <w:i/>
          <w:iCs/>
          <w:sz w:val="22"/>
          <w:szCs w:val="22"/>
          <w:lang w:val="es-MX" w:eastAsia="en-US"/>
        </w:rPr>
        <w:t>contratos de colaboración</w:t>
      </w:r>
      <w:r w:rsidR="009B0177" w:rsidRPr="009B0177">
        <w:rPr>
          <w:rFonts w:ascii="Arial" w:eastAsia="Calibri" w:hAnsi="Arial" w:cs="Arial"/>
          <w:sz w:val="22"/>
          <w:szCs w:val="22"/>
          <w:lang w:val="es-MX" w:eastAsia="en-US"/>
        </w:rPr>
        <w:t>, establecidos en el artículo 2 del Decreto 92 de 2017</w:t>
      </w:r>
      <w:r w:rsidR="009B0177" w:rsidRPr="009B0177">
        <w:rPr>
          <w:rFonts w:ascii="Arial" w:eastAsia="Calibri" w:hAnsi="Arial" w:cs="Arial"/>
          <w:sz w:val="22"/>
          <w:szCs w:val="22"/>
          <w:vertAlign w:val="superscript"/>
          <w:lang w:val="es-MX" w:eastAsia="en-US"/>
        </w:rPr>
        <w:footnoteReference w:id="23"/>
      </w:r>
      <w:r w:rsidR="009B0177" w:rsidRPr="009B0177">
        <w:rPr>
          <w:rFonts w:ascii="Arial" w:eastAsia="Calibri" w:hAnsi="Arial" w:cs="Arial"/>
          <w:sz w:val="22"/>
          <w:szCs w:val="22"/>
          <w:lang w:val="es-MX" w:eastAsia="en-US"/>
        </w:rPr>
        <w:t xml:space="preserve">. </w:t>
      </w:r>
    </w:p>
    <w:p w14:paraId="523B318F" w14:textId="77777777" w:rsidR="009B0177" w:rsidRPr="009B0177" w:rsidRDefault="009B0177" w:rsidP="009B0177">
      <w:pPr>
        <w:spacing w:after="120" w:line="276" w:lineRule="auto"/>
        <w:ind w:firstLine="708"/>
        <w:jc w:val="both"/>
        <w:rPr>
          <w:rFonts w:ascii="Arial" w:eastAsia="Calibri" w:hAnsi="Arial" w:cs="Arial"/>
          <w:sz w:val="22"/>
          <w:szCs w:val="22"/>
          <w:lang w:val="es-MX" w:eastAsia="en-US"/>
        </w:rPr>
      </w:pPr>
      <w:r w:rsidRPr="009B0177">
        <w:rPr>
          <w:rFonts w:ascii="Arial" w:eastAsia="Calibri" w:hAnsi="Arial" w:cs="Arial"/>
          <w:sz w:val="22"/>
          <w:szCs w:val="22"/>
          <w:lang w:val="es-MX" w:eastAsia="en-US"/>
        </w:rPr>
        <w:t xml:space="preserve">Los </w:t>
      </w:r>
      <w:r w:rsidRPr="009B0177">
        <w:rPr>
          <w:rFonts w:ascii="Arial" w:eastAsia="Calibri" w:hAnsi="Arial" w:cs="Arial"/>
          <w:i/>
          <w:iCs/>
          <w:sz w:val="22"/>
          <w:szCs w:val="22"/>
          <w:lang w:val="es-MX" w:eastAsia="en-US"/>
        </w:rPr>
        <w:t xml:space="preserve">contratos de colaboración </w:t>
      </w:r>
      <w:r w:rsidRPr="009B0177">
        <w:rPr>
          <w:rFonts w:ascii="Arial" w:eastAsia="Calibri" w:hAnsi="Arial" w:cs="Arial"/>
          <w:sz w:val="22"/>
          <w:szCs w:val="22"/>
          <w:lang w:val="es-MX" w:eastAsia="en-US"/>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w:t>
      </w:r>
      <w:proofErr w:type="spellStart"/>
      <w:r w:rsidRPr="009B0177">
        <w:rPr>
          <w:rFonts w:ascii="Arial" w:eastAsia="Calibri" w:hAnsi="Arial" w:cs="Arial"/>
          <w:sz w:val="22"/>
          <w:szCs w:val="22"/>
          <w:lang w:val="es-MX" w:eastAsia="en-US"/>
        </w:rPr>
        <w:t>ii</w:t>
      </w:r>
      <w:proofErr w:type="spellEnd"/>
      <w:r w:rsidRPr="009B0177">
        <w:rPr>
          <w:rFonts w:ascii="Arial" w:eastAsia="Calibri" w:hAnsi="Arial" w:cs="Arial"/>
          <w:sz w:val="22"/>
          <w:szCs w:val="22"/>
          <w:lang w:val="es-MX" w:eastAsia="en-US"/>
        </w:rPr>
        <w:t xml:space="preserve">) que no haya una contraprestación directa a favor de la entidad estatal, es decir, que el programa o actividad a desarrollar esté dirigido al beneficio de la población en general, ya que cuando se adquieren bienes o servicios o se ejecutan obras, en una relación conmutativa, las normas aplicables son las del Estatuto General de Contratación de la </w:t>
      </w:r>
      <w:r w:rsidRPr="009B0177">
        <w:rPr>
          <w:rFonts w:ascii="Arial" w:eastAsia="Calibri" w:hAnsi="Arial" w:cs="Arial"/>
          <w:sz w:val="22"/>
          <w:szCs w:val="22"/>
          <w:lang w:val="es-MX" w:eastAsia="en-US"/>
        </w:rPr>
        <w:lastRenderedPageBreak/>
        <w:t>Administración Pública –en adelante EGCAP–. Solo cuando se reúnan estas condiciones, y se cuente con la autorización previa y escrita del representante legal de la entidad estatal, es procedente celebrar contratos de colaboración.</w:t>
      </w:r>
    </w:p>
    <w:p w14:paraId="43E92DF7" w14:textId="77777777" w:rsidR="009B0177" w:rsidRPr="009B0177" w:rsidRDefault="009B0177" w:rsidP="009B0177">
      <w:pPr>
        <w:spacing w:after="120" w:line="276" w:lineRule="auto"/>
        <w:ind w:firstLine="708"/>
        <w:jc w:val="both"/>
        <w:rPr>
          <w:rFonts w:ascii="Arial" w:eastAsiaTheme="minorHAnsi" w:hAnsi="Arial" w:cs="Arial"/>
          <w:sz w:val="22"/>
          <w:szCs w:val="22"/>
          <w:lang w:val="es-MX" w:eastAsia="en-US"/>
        </w:rPr>
      </w:pPr>
      <w:r w:rsidRPr="009B0177">
        <w:rPr>
          <w:rFonts w:ascii="Arial" w:eastAsiaTheme="minorHAnsi" w:hAnsi="Arial" w:cs="Arial"/>
          <w:sz w:val="22"/>
          <w:szCs w:val="22"/>
          <w:lang w:val="es-MX" w:eastAsia="en-US"/>
        </w:rPr>
        <w:t xml:space="preserve">De otro lado, los </w:t>
      </w:r>
      <w:r w:rsidRPr="009B0177">
        <w:rPr>
          <w:rFonts w:ascii="Arial" w:eastAsiaTheme="minorHAnsi" w:hAnsi="Arial" w:cs="Arial"/>
          <w:i/>
          <w:iCs/>
          <w:sz w:val="22"/>
          <w:szCs w:val="22"/>
          <w:lang w:val="es-MX" w:eastAsia="en-US"/>
        </w:rPr>
        <w:t>convenios de asociación</w:t>
      </w:r>
      <w:r w:rsidRPr="009B0177">
        <w:rPr>
          <w:rFonts w:ascii="Arial" w:eastAsiaTheme="minorHAnsi" w:hAnsi="Arial" w:cs="Arial"/>
          <w:sz w:val="22"/>
          <w:szCs w:val="22"/>
          <w:lang w:val="es-MX" w:eastAsia="en-US"/>
        </w:rPr>
        <w:t xml:space="preserve"> «[t]</w:t>
      </w:r>
      <w:proofErr w:type="spellStart"/>
      <w:r w:rsidRPr="009B0177">
        <w:rPr>
          <w:rFonts w:ascii="Arial" w:eastAsiaTheme="minorHAnsi" w:hAnsi="Arial" w:cs="Arial"/>
          <w:sz w:val="22"/>
          <w:szCs w:val="22"/>
          <w:lang w:val="es-MX" w:eastAsia="en-US"/>
        </w:rPr>
        <w:t>ienen</w:t>
      </w:r>
      <w:proofErr w:type="spellEnd"/>
      <w:r w:rsidRPr="009B0177">
        <w:rPr>
          <w:rFonts w:ascii="Arial" w:eastAsiaTheme="minorHAnsi" w:hAnsi="Arial" w:cs="Arial"/>
          <w:sz w:val="22"/>
          <w:szCs w:val="22"/>
          <w:lang w:val="es-MX" w:eastAsia="en-US"/>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9B0177">
        <w:rPr>
          <w:rFonts w:ascii="Arial" w:eastAsiaTheme="minorHAnsi" w:hAnsi="Arial" w:cs="Arial"/>
          <w:sz w:val="22"/>
          <w:szCs w:val="22"/>
          <w:vertAlign w:val="superscript"/>
          <w:lang w:val="es-MX" w:eastAsia="en-US"/>
        </w:rPr>
        <w:footnoteReference w:id="24"/>
      </w:r>
      <w:r w:rsidRPr="009B0177">
        <w:rPr>
          <w:rFonts w:ascii="Arial" w:eastAsiaTheme="minorHAnsi" w:hAnsi="Arial" w:cs="Arial"/>
          <w:sz w:val="22"/>
          <w:szCs w:val="22"/>
          <w:lang w:val="es-MX" w:eastAsia="en-US"/>
        </w:rPr>
        <w:t xml:space="preserve">.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14:paraId="63952F99" w14:textId="77777777" w:rsidR="009B0177" w:rsidRPr="009B0177" w:rsidRDefault="009B0177" w:rsidP="00591CD4">
      <w:pPr>
        <w:spacing w:line="276" w:lineRule="auto"/>
        <w:ind w:firstLine="708"/>
        <w:jc w:val="both"/>
        <w:rPr>
          <w:rFonts w:ascii="Arial" w:eastAsiaTheme="minorHAnsi" w:hAnsi="Arial" w:cs="Arial"/>
          <w:sz w:val="22"/>
          <w:szCs w:val="22"/>
          <w:lang w:val="es-MX" w:eastAsia="en-US"/>
        </w:rPr>
      </w:pPr>
      <w:r w:rsidRPr="009B0177">
        <w:rPr>
          <w:rFonts w:ascii="Arial" w:eastAsiaTheme="minorHAnsi" w:hAnsi="Arial" w:cs="Arial"/>
          <w:sz w:val="22"/>
          <w:szCs w:val="22"/>
          <w:lang w:val="es-MX" w:eastAsia="en-US"/>
        </w:rPr>
        <w:t xml:space="preserve">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pueden ser en dinero, en porcentajes inferiores o superiores al 30%, o en especie, los cuales deben servir al desarrollo de los objetivos comunes de la asociación. </w:t>
      </w:r>
    </w:p>
    <w:p w14:paraId="45446190" w14:textId="77777777" w:rsidR="009B0177" w:rsidRPr="009B0177" w:rsidRDefault="009B0177" w:rsidP="007A490D">
      <w:pPr>
        <w:ind w:right="709"/>
        <w:jc w:val="both"/>
        <w:rPr>
          <w:rFonts w:ascii="Arial" w:hAnsi="Arial" w:cs="Arial"/>
          <w:color w:val="000000" w:themeColor="text1"/>
          <w:sz w:val="21"/>
          <w:szCs w:val="21"/>
          <w:lang w:val="es-ES_tradnl"/>
        </w:rPr>
      </w:pPr>
    </w:p>
    <w:p w14:paraId="2A8137A9" w14:textId="33043BEF" w:rsidR="009B0177" w:rsidRPr="009B0177" w:rsidRDefault="00591CD4" w:rsidP="009B0177">
      <w:pPr>
        <w:pStyle w:val="Prrafodelista"/>
        <w:ind w:left="1069" w:right="709"/>
        <w:jc w:val="both"/>
        <w:rPr>
          <w:rFonts w:ascii="Arial" w:hAnsi="Arial" w:cs="Arial"/>
          <w:color w:val="000000" w:themeColor="text1"/>
          <w:sz w:val="21"/>
          <w:szCs w:val="21"/>
          <w:lang w:val="es-ES_tradnl"/>
        </w:rPr>
      </w:pPr>
      <w:r>
        <w:rPr>
          <w:rFonts w:ascii="Arial" w:eastAsia="Times New Roman" w:hAnsi="Arial" w:cs="Arial"/>
          <w:color w:val="000000" w:themeColor="text1"/>
          <w:sz w:val="21"/>
          <w:szCs w:val="21"/>
          <w:lang w:val="es-ES_tradnl"/>
        </w:rPr>
        <w:t>«</w:t>
      </w:r>
      <w:r w:rsidR="009B0177">
        <w:rPr>
          <w:rFonts w:ascii="Arial" w:eastAsia="Times New Roman" w:hAnsi="Arial" w:cs="Arial"/>
          <w:color w:val="000000" w:themeColor="text1"/>
          <w:sz w:val="21"/>
          <w:szCs w:val="21"/>
          <w:lang w:val="es-ES_tradnl"/>
        </w:rPr>
        <w:t xml:space="preserve">2. </w:t>
      </w:r>
      <w:r w:rsidR="009B0177" w:rsidRPr="009B0177">
        <w:rPr>
          <w:rFonts w:ascii="Arial" w:hAnsi="Arial" w:cs="Arial"/>
          <w:color w:val="000000" w:themeColor="text1"/>
          <w:sz w:val="21"/>
          <w:szCs w:val="21"/>
          <w:lang w:val="es-ES_tradnl"/>
        </w:rPr>
        <w:t>En el marco de un convenio de colaboración, puede una entidad estatal girar el 100% del valor total del convenio a una ESAL sin que se genere algún reporte por parte de la ESAL? Se incurrirá en alguna falta si se gira el 100%</w:t>
      </w:r>
      <w:r w:rsidR="009B0177" w:rsidRPr="009B0177">
        <w:rPr>
          <w:rFonts w:ascii="Arial" w:eastAsia="Times New Roman" w:hAnsi="Arial" w:cs="Arial"/>
          <w:color w:val="000000" w:themeColor="text1"/>
          <w:sz w:val="21"/>
          <w:szCs w:val="21"/>
          <w:lang w:val="es-ES_tradnl"/>
        </w:rPr>
        <w:t>»</w:t>
      </w:r>
      <w:r w:rsidR="009B0177">
        <w:rPr>
          <w:rFonts w:ascii="Arial" w:eastAsia="Times New Roman" w:hAnsi="Arial" w:cs="Arial"/>
          <w:color w:val="000000" w:themeColor="text1"/>
          <w:sz w:val="21"/>
          <w:szCs w:val="21"/>
          <w:lang w:val="es-ES_tradnl"/>
        </w:rPr>
        <w:t xml:space="preserve">. </w:t>
      </w:r>
    </w:p>
    <w:p w14:paraId="58EC5C93" w14:textId="7611135D" w:rsidR="009B0177" w:rsidRPr="009B0177" w:rsidRDefault="009B0177" w:rsidP="007A490D">
      <w:pPr>
        <w:ind w:right="709"/>
        <w:jc w:val="both"/>
        <w:rPr>
          <w:rFonts w:ascii="Arial" w:hAnsi="Arial" w:cs="Arial"/>
          <w:color w:val="000000" w:themeColor="text1"/>
          <w:sz w:val="21"/>
          <w:szCs w:val="21"/>
          <w:lang w:val="es-ES_tradnl"/>
        </w:rPr>
      </w:pPr>
    </w:p>
    <w:p w14:paraId="75FC33A7" w14:textId="59609DB8" w:rsidR="009B0177" w:rsidRPr="004732BD" w:rsidRDefault="009B0177" w:rsidP="007F449E">
      <w:pPr>
        <w:spacing w:line="276" w:lineRule="auto"/>
        <w:ind w:firstLine="709"/>
        <w:jc w:val="both"/>
        <w:rPr>
          <w:rFonts w:ascii="Arial" w:eastAsia="Calibri" w:hAnsi="Arial" w:cs="Arial"/>
          <w:color w:val="000000" w:themeColor="text1"/>
          <w:sz w:val="22"/>
          <w:szCs w:val="22"/>
        </w:rPr>
      </w:pPr>
      <w:r w:rsidRPr="004732BD">
        <w:rPr>
          <w:rFonts w:ascii="Arial" w:eastAsia="Calibri" w:hAnsi="Arial" w:cs="Arial"/>
          <w:color w:val="000000" w:themeColor="text1"/>
          <w:sz w:val="22"/>
          <w:szCs w:val="22"/>
        </w:rPr>
        <w:t xml:space="preserve"> </w:t>
      </w:r>
      <w:r w:rsidR="00C227CA" w:rsidRPr="004732BD">
        <w:rPr>
          <w:rFonts w:ascii="Arial" w:eastAsia="Calibri" w:hAnsi="Arial" w:cs="Arial"/>
          <w:color w:val="000000" w:themeColor="text1"/>
          <w:sz w:val="22"/>
          <w:szCs w:val="22"/>
        </w:rPr>
        <w:t>S</w:t>
      </w:r>
      <w:r w:rsidRPr="004732BD">
        <w:rPr>
          <w:rFonts w:ascii="Arial" w:eastAsia="Calibri" w:hAnsi="Arial" w:cs="Arial"/>
          <w:color w:val="000000" w:themeColor="text1"/>
          <w:sz w:val="22"/>
          <w:szCs w:val="22"/>
        </w:rPr>
        <w:t xml:space="preserve">i se pretende realizar un </w:t>
      </w:r>
      <w:r w:rsidRPr="004732BD">
        <w:rPr>
          <w:rFonts w:ascii="Arial" w:eastAsia="Calibri" w:hAnsi="Arial" w:cs="Arial"/>
          <w:i/>
          <w:iCs/>
          <w:color w:val="000000" w:themeColor="text1"/>
          <w:sz w:val="22"/>
          <w:szCs w:val="22"/>
        </w:rPr>
        <w:t>convenio de asociación</w:t>
      </w:r>
      <w:r w:rsidRPr="004732BD">
        <w:rPr>
          <w:rFonts w:ascii="Arial" w:eastAsia="Calibri" w:hAnsi="Arial" w:cs="Arial"/>
          <w:color w:val="000000" w:themeColor="text1"/>
          <w:sz w:val="22"/>
          <w:szCs w:val="22"/>
        </w:rPr>
        <w:t xml:space="preserve"> con ESAL de reconocida idoneidad para el cumplimiento de las funciones que la ley les asigna a las entidades públicas, deberá aplicar lo dispuesto en el artículo 5 del Decreto 092 de 2017. De esta manera, deben estar sujetos a competencia, salvo en aquellos casos en que una entidad sin ánimo de lucro comprometa recursos en dinero por un valor igual o superior al 30% del valor total del convenio</w:t>
      </w:r>
      <w:r w:rsidRPr="00686628">
        <w:rPr>
          <w:rStyle w:val="Refdenotaalpie"/>
          <w:rFonts w:ascii="Arial" w:hAnsi="Arial" w:cs="Arial"/>
          <w:color w:val="000000" w:themeColor="text1"/>
          <w:sz w:val="22"/>
          <w:szCs w:val="22"/>
        </w:rPr>
        <w:footnoteReference w:id="25"/>
      </w:r>
      <w:r w:rsidRPr="004732BD">
        <w:rPr>
          <w:rFonts w:ascii="Arial" w:eastAsia="Calibri" w:hAnsi="Arial" w:cs="Arial"/>
          <w:color w:val="000000" w:themeColor="text1"/>
          <w:sz w:val="22"/>
          <w:szCs w:val="22"/>
        </w:rPr>
        <w:t xml:space="preserve">, y siempre que la entidad estatal verifique previamente que no existe ninguna otra entidad sin ánimo de lucro que ofrezca aportes iguales o superiores al 30%. </w:t>
      </w:r>
    </w:p>
    <w:p w14:paraId="67568208" w14:textId="77777777" w:rsidR="009B0177" w:rsidRPr="004732BD" w:rsidRDefault="009B0177" w:rsidP="009B0177">
      <w:pPr>
        <w:spacing w:before="120" w:line="276" w:lineRule="auto"/>
        <w:ind w:firstLine="709"/>
        <w:jc w:val="both"/>
        <w:rPr>
          <w:rFonts w:ascii="Arial" w:eastAsia="Calibri" w:hAnsi="Arial" w:cs="Arial"/>
          <w:color w:val="000000" w:themeColor="text1"/>
          <w:sz w:val="22"/>
          <w:szCs w:val="22"/>
        </w:rPr>
      </w:pPr>
      <w:r w:rsidRPr="004732BD">
        <w:rPr>
          <w:rFonts w:ascii="Arial" w:eastAsia="Calibri" w:hAnsi="Arial" w:cs="Arial"/>
          <w:color w:val="000000" w:themeColor="text1"/>
          <w:sz w:val="22"/>
          <w:szCs w:val="22"/>
        </w:rPr>
        <w:lastRenderedPageBreak/>
        <w:t xml:space="preserve">Así las cosas, la obligatoriedad de comprometer recursos por parte de las ESALES referida no resulta aplicable para los </w:t>
      </w:r>
      <w:r w:rsidRPr="004732BD">
        <w:rPr>
          <w:rFonts w:ascii="Arial" w:eastAsia="Calibri" w:hAnsi="Arial" w:cs="Arial"/>
          <w:i/>
          <w:iCs/>
          <w:color w:val="000000" w:themeColor="text1"/>
          <w:sz w:val="22"/>
          <w:szCs w:val="22"/>
        </w:rPr>
        <w:t>contratos de colaboración</w:t>
      </w:r>
      <w:r w:rsidRPr="004732BD">
        <w:rPr>
          <w:rFonts w:ascii="Arial" w:eastAsia="Calibri" w:hAnsi="Arial" w:cs="Arial"/>
          <w:color w:val="000000" w:themeColor="text1"/>
          <w:sz w:val="22"/>
          <w:szCs w:val="22"/>
        </w:rPr>
        <w:t xml:space="preserve"> porque estos se regulan conforme a lo dispuesto en el artículo 2 del Decreto 092 de 2017. </w:t>
      </w:r>
      <w:r w:rsidRPr="004732BD">
        <w:rPr>
          <w:rFonts w:ascii="Arial" w:eastAsia="Calibri" w:hAnsi="Arial" w:cs="Arial"/>
          <w:color w:val="000000"/>
          <w:sz w:val="22"/>
          <w:szCs w:val="22"/>
        </w:rPr>
        <w:t xml:space="preserve"> Lo dispuesto en el artículo 5 del decreto referido es una regla establecida para los convenios de asociación con ESALES. El artículo 2 del Decreto 092 de 2017 no exige que estas entidades realicen aportes como requisito previo para que la entidad estatal puede girar recursos para la ejecución del contrato referido.  </w:t>
      </w:r>
    </w:p>
    <w:p w14:paraId="0820D0FF" w14:textId="77777777" w:rsidR="009B0177" w:rsidRPr="009B0177" w:rsidRDefault="009B0177" w:rsidP="009B0177">
      <w:pPr>
        <w:ind w:right="709"/>
        <w:jc w:val="both"/>
        <w:rPr>
          <w:rFonts w:ascii="Arial" w:hAnsi="Arial" w:cs="Arial"/>
          <w:color w:val="000000" w:themeColor="text1"/>
          <w:sz w:val="21"/>
          <w:szCs w:val="21"/>
          <w:lang w:val="es-ES_tradnl"/>
        </w:rPr>
      </w:pPr>
    </w:p>
    <w:p w14:paraId="3A412251" w14:textId="6A8F75C1" w:rsidR="009B0177" w:rsidRPr="009B0177" w:rsidRDefault="007A490D" w:rsidP="009B0177">
      <w:pPr>
        <w:pStyle w:val="Prrafodelista"/>
        <w:ind w:left="1069" w:right="709"/>
        <w:jc w:val="both"/>
        <w:rPr>
          <w:rFonts w:ascii="Arial" w:hAnsi="Arial" w:cs="Arial"/>
          <w:color w:val="000000" w:themeColor="text1"/>
          <w:sz w:val="21"/>
          <w:szCs w:val="21"/>
          <w:lang w:val="es-ES_tradnl"/>
        </w:rPr>
      </w:pPr>
      <w:r>
        <w:rPr>
          <w:rFonts w:ascii="Arial" w:eastAsia="Times New Roman" w:hAnsi="Arial" w:cs="Arial"/>
          <w:color w:val="000000" w:themeColor="text1"/>
          <w:sz w:val="21"/>
          <w:szCs w:val="21"/>
          <w:lang w:val="es-ES_tradnl"/>
        </w:rPr>
        <w:t>«</w:t>
      </w:r>
      <w:r w:rsidR="009B0177">
        <w:rPr>
          <w:rFonts w:ascii="Arial" w:eastAsia="Times New Roman" w:hAnsi="Arial" w:cs="Arial"/>
          <w:color w:val="000000" w:themeColor="text1"/>
          <w:sz w:val="21"/>
          <w:szCs w:val="21"/>
          <w:lang w:val="es-ES_tradnl"/>
        </w:rPr>
        <w:t xml:space="preserve">3. </w:t>
      </w:r>
      <w:r w:rsidR="009B0177" w:rsidRPr="009B0177">
        <w:rPr>
          <w:rFonts w:ascii="Arial" w:hAnsi="Arial" w:cs="Arial"/>
          <w:color w:val="000000" w:themeColor="text1"/>
          <w:sz w:val="21"/>
          <w:szCs w:val="21"/>
          <w:lang w:val="es-ES_tradnl"/>
        </w:rPr>
        <w:t>Puede una entidad estatal procede a contratar con la modalidad de régimen especial con ofertas sin que se contemple dicho procedimiento en el manual interno de contratación».</w:t>
      </w:r>
    </w:p>
    <w:p w14:paraId="39AC92C4" w14:textId="77777777" w:rsidR="00303974" w:rsidRPr="009B0177" w:rsidRDefault="00303974" w:rsidP="007F449E">
      <w:pPr>
        <w:jc w:val="both"/>
        <w:rPr>
          <w:rFonts w:ascii="Arial" w:hAnsi="Arial" w:cs="Arial"/>
          <w:color w:val="000000" w:themeColor="text1"/>
          <w:sz w:val="22"/>
          <w:szCs w:val="22"/>
          <w:lang w:val="es-ES_tradnl"/>
        </w:rPr>
      </w:pPr>
    </w:p>
    <w:p w14:paraId="6BE826E5" w14:textId="79B330CF" w:rsidR="009B0177" w:rsidRDefault="009B0177" w:rsidP="00686628">
      <w:pPr>
        <w:spacing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E</w:t>
      </w:r>
      <w:r w:rsidRPr="009B0177">
        <w:rPr>
          <w:rFonts w:ascii="Arial" w:eastAsia="Calibri" w:hAnsi="Arial" w:cs="Arial"/>
          <w:color w:val="000000" w:themeColor="text1"/>
          <w:sz w:val="22"/>
        </w:rPr>
        <w:t xml:space="preserve">n virtud de la autonomía privada, las entidades con régimen especial definirán en sus reglamentos internos o manuales de contratación la forma en la cual deben concretarse los estudios y etapas previas a la celebración de cada contrato, guardando armonía con los principios y demás normas de derecho público aplicables. Es decir, aunque su reglamentación no necesariamente debe atender de manera irrestricta todas las normas que se aplican en la materia para las entidades estatales sometidas el Estatuto de Contratación Pública, siempre deberán garantizar los principios y demás normas señaladas en párrafos precedentes en cada contratación que realicen. </w:t>
      </w:r>
    </w:p>
    <w:p w14:paraId="110EA5EC" w14:textId="77777777" w:rsidR="00360492" w:rsidRPr="0079420C" w:rsidRDefault="00360492" w:rsidP="00360492">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Las reglas establecidas en los manuales o reglamentos internos de contratación son muy importantes, toda vez que las entidades se obligan a cumplir su contenido. Además, tratándose de un acto administrativo, concretamente de un reglamento, le aplican los atributos propios de estos tipos de actos, entre otras cosas, la presunción de legalidad y la regla de </w:t>
      </w:r>
      <w:r>
        <w:rPr>
          <w:rFonts w:ascii="Arial" w:eastAsia="Calibri" w:hAnsi="Arial" w:cs="Arial"/>
          <w:i/>
          <w:iCs/>
          <w:color w:val="000000" w:themeColor="text1"/>
          <w:sz w:val="22"/>
          <w:lang w:val="es-ES_tradnl"/>
        </w:rPr>
        <w:t>inderogabilidad singular del reglamento</w:t>
      </w:r>
      <w:r>
        <w:rPr>
          <w:rStyle w:val="Refdenotaalpie"/>
          <w:rFonts w:ascii="Arial" w:eastAsia="Calibri" w:hAnsi="Arial" w:cs="Arial"/>
          <w:i/>
          <w:iCs/>
          <w:color w:val="000000" w:themeColor="text1"/>
          <w:sz w:val="22"/>
          <w:lang w:val="es-ES_tradnl"/>
        </w:rPr>
        <w:footnoteReference w:id="26"/>
      </w:r>
      <w:r>
        <w:rPr>
          <w:rFonts w:ascii="Arial" w:eastAsia="Calibri" w:hAnsi="Arial" w:cs="Arial"/>
          <w:color w:val="000000" w:themeColor="text1"/>
          <w:sz w:val="22"/>
          <w:lang w:val="es-ES_tradnl"/>
        </w:rPr>
        <w:t>. En tal sentido, su contenido vincula a la propia entidad que lo expidió y no puede desconocerlo a su capricho en casos específicos; sin perjuicio de la posibilidad de expedir un nuevo manual o de modificar el existente.</w:t>
      </w:r>
    </w:p>
    <w:p w14:paraId="4A09B4B0" w14:textId="023E83A1" w:rsidR="005F0BB5" w:rsidRDefault="00E118EF" w:rsidP="00686628">
      <w:pPr>
        <w:spacing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lang w:val="es-ES_tradnl"/>
        </w:rPr>
        <w:t>En virtud de lo anterior</w:t>
      </w:r>
      <w:r w:rsidR="005F0BB5">
        <w:rPr>
          <w:rFonts w:ascii="Arial" w:eastAsia="Calibri" w:hAnsi="Arial" w:cs="Arial"/>
          <w:color w:val="000000" w:themeColor="text1"/>
          <w:sz w:val="22"/>
          <w:lang w:val="es-ES_tradnl"/>
        </w:rPr>
        <w:t xml:space="preserve">, los causales y supuestos de hecho que se establezcan en los manuales de contratación a efectos de aplicar determinado proceso contratación </w:t>
      </w:r>
      <w:r w:rsidR="005F0BB5">
        <w:rPr>
          <w:rFonts w:ascii="Arial" w:eastAsia="Calibri" w:hAnsi="Arial" w:cs="Arial"/>
          <w:color w:val="000000" w:themeColor="text1"/>
          <w:sz w:val="22"/>
          <w:lang w:val="es-ES_tradnl"/>
        </w:rPr>
        <w:lastRenderedPageBreak/>
        <w:t xml:space="preserve">resultan de obligatoria observancia, de tal manera </w:t>
      </w:r>
      <w:proofErr w:type="gramStart"/>
      <w:r w:rsidR="005F0BB5">
        <w:rPr>
          <w:rFonts w:ascii="Arial" w:eastAsia="Calibri" w:hAnsi="Arial" w:cs="Arial"/>
          <w:color w:val="000000" w:themeColor="text1"/>
          <w:sz w:val="22"/>
          <w:lang w:val="es-ES_tradnl"/>
        </w:rPr>
        <w:t>que</w:t>
      </w:r>
      <w:proofErr w:type="gramEnd"/>
      <w:r w:rsidR="005F0BB5">
        <w:rPr>
          <w:rFonts w:ascii="Arial" w:eastAsia="Calibri" w:hAnsi="Arial" w:cs="Arial"/>
          <w:color w:val="000000" w:themeColor="text1"/>
          <w:sz w:val="22"/>
          <w:lang w:val="es-ES_tradnl"/>
        </w:rPr>
        <w:t xml:space="preserve"> si el manual establece que cierto objeto contractual se debe contratar de manera directa, en principio, así deberá celebrarse en el contrato. Esto sin perjuicio de que, se prevean reglas exceptivas en atención a las cuales, bajo determinadas circunstancias, el manual podría permitir que se realice la adquisición del objeto que en principio debería adquirirse de manera directa, mediante un proceso de selección en el que se soliciten varias ofertas.  </w:t>
      </w:r>
      <w:r w:rsidR="000B5265">
        <w:rPr>
          <w:rFonts w:ascii="Arial" w:eastAsia="Calibri" w:hAnsi="Arial" w:cs="Arial"/>
          <w:color w:val="000000" w:themeColor="text1"/>
          <w:sz w:val="22"/>
          <w:lang w:val="es-ES_tradnl"/>
        </w:rPr>
        <w:t>De acuerdo con esto,</w:t>
      </w:r>
      <w:r w:rsidR="005F0BB5">
        <w:rPr>
          <w:rFonts w:ascii="Arial" w:eastAsia="Calibri" w:hAnsi="Arial" w:cs="Arial"/>
          <w:color w:val="000000" w:themeColor="text1"/>
          <w:sz w:val="22"/>
          <w:lang w:val="es-ES_tradnl"/>
        </w:rPr>
        <w:t xml:space="preserve"> </w:t>
      </w:r>
      <w:r w:rsidR="000B5265">
        <w:rPr>
          <w:rFonts w:ascii="Arial" w:eastAsia="Calibri" w:hAnsi="Arial" w:cs="Arial"/>
          <w:color w:val="000000" w:themeColor="text1"/>
          <w:sz w:val="22"/>
          <w:lang w:val="es-ES_tradnl"/>
        </w:rPr>
        <w:t xml:space="preserve">las </w:t>
      </w:r>
      <w:r w:rsidR="005F0BB5" w:rsidRPr="0048515E">
        <w:rPr>
          <w:rFonts w:ascii="Arial" w:eastAsia="Calibri" w:hAnsi="Arial" w:cs="Arial"/>
          <w:color w:val="000000" w:themeColor="text1"/>
          <w:sz w:val="22"/>
          <w:lang w:val="es-ES_tradnl"/>
        </w:rPr>
        <w:t>entidad</w:t>
      </w:r>
      <w:r w:rsidR="000B5265">
        <w:rPr>
          <w:rFonts w:ascii="Arial" w:eastAsia="Calibri" w:hAnsi="Arial" w:cs="Arial"/>
          <w:color w:val="000000" w:themeColor="text1"/>
          <w:sz w:val="22"/>
          <w:lang w:val="es-ES_tradnl"/>
        </w:rPr>
        <w:t>es</w:t>
      </w:r>
      <w:r w:rsidR="005F0BB5" w:rsidRPr="0048515E">
        <w:rPr>
          <w:rFonts w:ascii="Arial" w:eastAsia="Calibri" w:hAnsi="Arial" w:cs="Arial"/>
          <w:color w:val="000000" w:themeColor="text1"/>
          <w:sz w:val="22"/>
          <w:lang w:val="es-ES_tradnl"/>
        </w:rPr>
        <w:t xml:space="preserve"> estatal</w:t>
      </w:r>
      <w:r w:rsidR="000B5265">
        <w:rPr>
          <w:rFonts w:ascii="Arial" w:eastAsia="Calibri" w:hAnsi="Arial" w:cs="Arial"/>
          <w:color w:val="000000" w:themeColor="text1"/>
          <w:sz w:val="22"/>
          <w:lang w:val="es-ES_tradnl"/>
        </w:rPr>
        <w:t>es</w:t>
      </w:r>
      <w:r w:rsidR="005F0BB5">
        <w:rPr>
          <w:rFonts w:ascii="Arial" w:eastAsia="Calibri" w:hAnsi="Arial" w:cs="Arial"/>
          <w:color w:val="000000" w:themeColor="text1"/>
          <w:sz w:val="22"/>
          <w:lang w:val="es-ES_tradnl"/>
        </w:rPr>
        <w:t xml:space="preserve"> de régimen especial</w:t>
      </w:r>
      <w:r w:rsidR="005F0BB5" w:rsidRPr="0048515E">
        <w:rPr>
          <w:rFonts w:ascii="Arial" w:eastAsia="Calibri" w:hAnsi="Arial" w:cs="Arial"/>
          <w:color w:val="000000" w:themeColor="text1"/>
          <w:sz w:val="22"/>
          <w:lang w:val="es-ES_tradnl"/>
        </w:rPr>
        <w:t xml:space="preserve"> </w:t>
      </w:r>
      <w:r w:rsidR="000B5265">
        <w:rPr>
          <w:rFonts w:ascii="Arial" w:eastAsia="Calibri" w:hAnsi="Arial" w:cs="Arial"/>
          <w:color w:val="000000" w:themeColor="text1"/>
          <w:sz w:val="22"/>
          <w:lang w:val="es-ES_tradnl"/>
        </w:rPr>
        <w:t>están obligadas a aplicar las modalidades</w:t>
      </w:r>
      <w:r w:rsidR="005F0BB5" w:rsidRPr="0048515E">
        <w:rPr>
          <w:rFonts w:ascii="Arial" w:eastAsia="Calibri" w:hAnsi="Arial" w:cs="Arial"/>
          <w:color w:val="000000" w:themeColor="text1"/>
          <w:sz w:val="22"/>
          <w:lang w:val="es-ES_tradnl"/>
        </w:rPr>
        <w:t xml:space="preserve"> </w:t>
      </w:r>
      <w:r w:rsidR="000B5265">
        <w:rPr>
          <w:rFonts w:ascii="Arial" w:eastAsia="Calibri" w:hAnsi="Arial" w:cs="Arial"/>
          <w:color w:val="000000" w:themeColor="text1"/>
          <w:sz w:val="22"/>
          <w:lang w:val="es-ES_tradnl"/>
        </w:rPr>
        <w:t>previstas en sus manuales</w:t>
      </w:r>
      <w:r w:rsidR="00374F99">
        <w:rPr>
          <w:rFonts w:ascii="Arial" w:eastAsia="Calibri" w:hAnsi="Arial" w:cs="Arial"/>
          <w:color w:val="000000" w:themeColor="text1"/>
          <w:sz w:val="22"/>
          <w:lang w:val="es-ES_tradnl"/>
        </w:rPr>
        <w:t>, no estando habilitadas para aplicar procedimientos no regulados de manera expresa</w:t>
      </w:r>
      <w:r w:rsidR="004732BD">
        <w:rPr>
          <w:rFonts w:ascii="Arial" w:eastAsia="Calibri" w:hAnsi="Arial" w:cs="Arial"/>
          <w:color w:val="000000" w:themeColor="text1"/>
          <w:sz w:val="22"/>
          <w:lang w:val="es-ES_tradnl"/>
        </w:rPr>
        <w:t xml:space="preserve">, a no ser que el respectivo manual así lo permita. </w:t>
      </w:r>
    </w:p>
    <w:p w14:paraId="230B6EDD" w14:textId="77777777" w:rsidR="005F0BB5" w:rsidRDefault="005F0BB5" w:rsidP="00686628">
      <w:pPr>
        <w:spacing w:line="276" w:lineRule="auto"/>
        <w:jc w:val="both"/>
        <w:rPr>
          <w:rFonts w:ascii="Arial" w:eastAsia="Calibri" w:hAnsi="Arial" w:cs="Arial"/>
          <w:color w:val="000000" w:themeColor="text1"/>
          <w:sz w:val="22"/>
        </w:rPr>
      </w:pPr>
    </w:p>
    <w:p w14:paraId="0A7BABD1" w14:textId="0111CDA9" w:rsidR="000A0DF7" w:rsidRPr="009B0177" w:rsidRDefault="000A0DF7" w:rsidP="00BD6A55">
      <w:pPr>
        <w:spacing w:after="120" w:line="276" w:lineRule="auto"/>
        <w:jc w:val="both"/>
        <w:rPr>
          <w:rFonts w:ascii="Arial" w:hAnsi="Arial" w:cs="Arial"/>
          <w:color w:val="000000"/>
          <w:sz w:val="22"/>
          <w:szCs w:val="22"/>
          <w:bdr w:val="none" w:sz="0" w:space="0" w:color="auto" w:frame="1"/>
          <w:lang w:val="es-ES_tradnl"/>
        </w:rPr>
      </w:pPr>
      <w:r w:rsidRPr="009B0177">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457B169D" w14:textId="77777777" w:rsidR="000A0DF7" w:rsidRPr="009B0177" w:rsidRDefault="000A0DF7" w:rsidP="000A0DF7">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1E1F6CE3" w14:textId="77777777" w:rsidR="000A0DF7" w:rsidRPr="009B0177" w:rsidRDefault="000A0DF7" w:rsidP="000A0DF7">
      <w:pPr>
        <w:pStyle w:val="NormalWeb"/>
        <w:spacing w:before="0" w:beforeAutospacing="0" w:after="0" w:afterAutospacing="0" w:line="276" w:lineRule="auto"/>
        <w:jc w:val="both"/>
        <w:rPr>
          <w:rFonts w:ascii="Arial" w:hAnsi="Arial" w:cs="Arial"/>
          <w:color w:val="000000" w:themeColor="text1"/>
          <w:sz w:val="22"/>
          <w:szCs w:val="22"/>
          <w:lang w:val="es-ES_tradnl"/>
        </w:rPr>
      </w:pPr>
      <w:r w:rsidRPr="009B0177">
        <w:rPr>
          <w:rFonts w:ascii="Arial" w:hAnsi="Arial" w:cs="Arial"/>
          <w:color w:val="000000" w:themeColor="text1"/>
          <w:sz w:val="22"/>
          <w:szCs w:val="22"/>
          <w:lang w:val="es-ES_tradnl"/>
        </w:rPr>
        <w:t>Atentamente,</w:t>
      </w:r>
    </w:p>
    <w:p w14:paraId="63C9E481" w14:textId="77777777" w:rsidR="004A33AD" w:rsidRPr="009B0177" w:rsidRDefault="004A33AD" w:rsidP="004A33AD">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53501A14" w14:textId="439D9E82" w:rsidR="004A33AD" w:rsidRPr="009B0177" w:rsidRDefault="00AB2803" w:rsidP="00882694">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10D6C3C3" wp14:editId="1A20BDD9">
            <wp:extent cx="2519680" cy="1116330"/>
            <wp:effectExtent l="0" t="0" r="0" b="762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680" cy="1116330"/>
                    </a:xfrm>
                    <a:prstGeom prst="rect">
                      <a:avLst/>
                    </a:prstGeom>
                    <a:noFill/>
                    <a:ln>
                      <a:noFill/>
                    </a:ln>
                  </pic:spPr>
                </pic:pic>
              </a:graphicData>
            </a:graphic>
          </wp:inline>
        </w:drawing>
      </w:r>
    </w:p>
    <w:p w14:paraId="43055CB7" w14:textId="728D6DA2" w:rsidR="004A33AD" w:rsidRPr="009B0177" w:rsidRDefault="004A33AD" w:rsidP="005F765D">
      <w:pPr>
        <w:pStyle w:val="NormalWeb"/>
        <w:spacing w:before="0" w:beforeAutospacing="0" w:after="0" w:afterAutospacing="0" w:line="276" w:lineRule="auto"/>
        <w:jc w:val="center"/>
        <w:rPr>
          <w:rFonts w:ascii="Arial" w:hAnsi="Arial" w:cs="Arial"/>
          <w:color w:val="000000" w:themeColor="text1"/>
          <w:lang w:val="es-ES_tradnl"/>
        </w:rPr>
      </w:pPr>
    </w:p>
    <w:p w14:paraId="3FC29E17" w14:textId="3659B7E0" w:rsidR="004A33AD" w:rsidRPr="009B0177" w:rsidRDefault="004A33AD" w:rsidP="004A33AD">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5284"/>
      </w:tblGrid>
      <w:tr w:rsidR="004A33AD" w:rsidRPr="009B0177" w14:paraId="29A3BC2A" w14:textId="77777777" w:rsidTr="007F449E">
        <w:trPr>
          <w:trHeight w:val="315"/>
        </w:trPr>
        <w:tc>
          <w:tcPr>
            <w:tcW w:w="812" w:type="dxa"/>
            <w:vAlign w:val="center"/>
            <w:hideMark/>
          </w:tcPr>
          <w:p w14:paraId="2837A861" w14:textId="77777777" w:rsidR="004A33AD" w:rsidRPr="009B0177" w:rsidRDefault="004A33AD" w:rsidP="009E4280">
            <w:pPr>
              <w:jc w:val="both"/>
              <w:rPr>
                <w:rFonts w:ascii="Arial" w:hAnsi="Arial" w:cs="Arial"/>
                <w:color w:val="000000" w:themeColor="text1"/>
                <w:sz w:val="16"/>
                <w:szCs w:val="16"/>
                <w:lang w:val="es-ES_tradnl" w:eastAsia="es-ES"/>
              </w:rPr>
            </w:pPr>
            <w:r w:rsidRPr="009B0177">
              <w:rPr>
                <w:rFonts w:ascii="Arial" w:hAnsi="Arial" w:cs="Arial"/>
                <w:color w:val="000000" w:themeColor="text1"/>
                <w:sz w:val="16"/>
                <w:szCs w:val="16"/>
                <w:lang w:val="es-ES_tradnl" w:eastAsia="es-ES"/>
              </w:rPr>
              <w:t>Elaboró:</w:t>
            </w:r>
          </w:p>
        </w:tc>
        <w:tc>
          <w:tcPr>
            <w:tcW w:w="5284" w:type="dxa"/>
            <w:tcBorders>
              <w:top w:val="nil"/>
              <w:left w:val="nil"/>
              <w:bottom w:val="dotted" w:sz="4" w:space="0" w:color="7F7F7F" w:themeColor="text1" w:themeTint="80"/>
              <w:right w:val="nil"/>
            </w:tcBorders>
            <w:vAlign w:val="center"/>
            <w:hideMark/>
          </w:tcPr>
          <w:p w14:paraId="7A436AC6" w14:textId="06D3503F" w:rsidR="004A33AD" w:rsidRPr="009B0177" w:rsidRDefault="00882694" w:rsidP="009E4280">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Nina María Padrón Ballestas</w:t>
            </w:r>
          </w:p>
          <w:p w14:paraId="07643075" w14:textId="77777777" w:rsidR="004A33AD" w:rsidRPr="009B0177" w:rsidRDefault="004A33AD" w:rsidP="009E4280">
            <w:pPr>
              <w:jc w:val="both"/>
              <w:rPr>
                <w:rFonts w:ascii="Arial" w:hAnsi="Arial" w:cs="Arial"/>
                <w:color w:val="000000" w:themeColor="text1"/>
                <w:sz w:val="16"/>
                <w:szCs w:val="16"/>
                <w:lang w:val="es-ES_tradnl" w:eastAsia="es-ES"/>
              </w:rPr>
            </w:pPr>
            <w:r w:rsidRPr="009B0177">
              <w:rPr>
                <w:rFonts w:ascii="Arial" w:hAnsi="Arial" w:cs="Arial"/>
                <w:color w:val="000000" w:themeColor="text1"/>
                <w:sz w:val="16"/>
                <w:szCs w:val="16"/>
                <w:lang w:val="es-ES_tradnl" w:eastAsia="es-ES"/>
              </w:rPr>
              <w:t>Contratista de la Subdirección de Gestión Contractual</w:t>
            </w:r>
          </w:p>
        </w:tc>
      </w:tr>
      <w:tr w:rsidR="004A33AD" w:rsidRPr="009B0177" w14:paraId="15BB6B52" w14:textId="77777777" w:rsidTr="007F449E">
        <w:trPr>
          <w:trHeight w:val="330"/>
        </w:trPr>
        <w:tc>
          <w:tcPr>
            <w:tcW w:w="812" w:type="dxa"/>
            <w:vAlign w:val="center"/>
            <w:hideMark/>
          </w:tcPr>
          <w:p w14:paraId="097671ED" w14:textId="77777777" w:rsidR="004A33AD" w:rsidRPr="009B0177" w:rsidRDefault="004A33AD" w:rsidP="009E4280">
            <w:pPr>
              <w:jc w:val="both"/>
              <w:rPr>
                <w:rFonts w:ascii="Arial" w:hAnsi="Arial" w:cs="Arial"/>
                <w:color w:val="000000" w:themeColor="text1"/>
                <w:sz w:val="16"/>
                <w:szCs w:val="16"/>
                <w:lang w:val="es-ES_tradnl" w:eastAsia="es-ES"/>
              </w:rPr>
            </w:pPr>
            <w:r w:rsidRPr="009B0177">
              <w:rPr>
                <w:rFonts w:ascii="Arial" w:hAnsi="Arial" w:cs="Arial"/>
                <w:color w:val="000000" w:themeColor="text1"/>
                <w:sz w:val="16"/>
                <w:szCs w:val="16"/>
                <w:lang w:val="es-ES_tradnl" w:eastAsia="es-ES"/>
              </w:rPr>
              <w:t>Revisó:</w:t>
            </w:r>
          </w:p>
        </w:tc>
        <w:tc>
          <w:tcPr>
            <w:tcW w:w="5284" w:type="dxa"/>
            <w:tcBorders>
              <w:top w:val="dotted" w:sz="4" w:space="0" w:color="7F7F7F" w:themeColor="text1" w:themeTint="80"/>
              <w:left w:val="nil"/>
              <w:bottom w:val="dotted" w:sz="4" w:space="0" w:color="7F7F7F" w:themeColor="text1" w:themeTint="80"/>
              <w:right w:val="nil"/>
            </w:tcBorders>
            <w:vAlign w:val="center"/>
            <w:hideMark/>
          </w:tcPr>
          <w:p w14:paraId="4E87B857" w14:textId="2D3037C3" w:rsidR="004A33AD" w:rsidRPr="009B0177" w:rsidRDefault="00882694" w:rsidP="004A33AD">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Alejandro Sarmiento Grisales </w:t>
            </w:r>
          </w:p>
          <w:p w14:paraId="51005B4D" w14:textId="6DF0488C" w:rsidR="004A33AD" w:rsidRPr="009B0177" w:rsidRDefault="00882694" w:rsidP="004A33AD">
            <w:pPr>
              <w:jc w:val="both"/>
              <w:rPr>
                <w:rFonts w:ascii="Arial" w:hAnsi="Arial" w:cs="Arial"/>
                <w:color w:val="000000" w:themeColor="text1"/>
                <w:sz w:val="16"/>
                <w:szCs w:val="16"/>
                <w:lang w:eastAsia="es-ES"/>
              </w:rPr>
            </w:pPr>
            <w:r>
              <w:rPr>
                <w:rFonts w:ascii="Arial" w:hAnsi="Arial" w:cs="Arial"/>
                <w:color w:val="000000" w:themeColor="text1"/>
                <w:sz w:val="16"/>
                <w:szCs w:val="16"/>
                <w:lang w:val="es-ES_tradnl" w:eastAsia="es-ES"/>
              </w:rPr>
              <w:t xml:space="preserve">Gestor T1-15 Subdirección </w:t>
            </w:r>
            <w:r w:rsidR="004A33AD" w:rsidRPr="009B0177">
              <w:rPr>
                <w:rFonts w:ascii="Arial" w:hAnsi="Arial" w:cs="Arial"/>
                <w:color w:val="000000" w:themeColor="text1"/>
                <w:sz w:val="16"/>
                <w:szCs w:val="16"/>
                <w:lang w:val="es-ES_tradnl" w:eastAsia="es-ES"/>
              </w:rPr>
              <w:t>de Gestión Contractual ANCP – CCE</w:t>
            </w:r>
          </w:p>
        </w:tc>
      </w:tr>
      <w:tr w:rsidR="004A33AD" w:rsidRPr="00B00C57" w14:paraId="74BA999C" w14:textId="77777777" w:rsidTr="007F449E">
        <w:trPr>
          <w:trHeight w:val="132"/>
        </w:trPr>
        <w:tc>
          <w:tcPr>
            <w:tcW w:w="812" w:type="dxa"/>
            <w:vAlign w:val="center"/>
            <w:hideMark/>
          </w:tcPr>
          <w:p w14:paraId="5210F42B" w14:textId="77777777" w:rsidR="004A33AD" w:rsidRPr="009B0177" w:rsidRDefault="004A33AD" w:rsidP="009E4280">
            <w:pPr>
              <w:jc w:val="both"/>
              <w:rPr>
                <w:rFonts w:ascii="Arial" w:hAnsi="Arial" w:cs="Arial"/>
                <w:color w:val="000000" w:themeColor="text1"/>
                <w:sz w:val="16"/>
                <w:szCs w:val="16"/>
                <w:lang w:val="es-ES_tradnl" w:eastAsia="es-ES"/>
              </w:rPr>
            </w:pPr>
            <w:r w:rsidRPr="009B0177">
              <w:rPr>
                <w:rFonts w:ascii="Arial" w:hAnsi="Arial" w:cs="Arial"/>
                <w:color w:val="000000" w:themeColor="text1"/>
                <w:sz w:val="16"/>
                <w:szCs w:val="16"/>
                <w:lang w:val="es-ES_tradnl" w:eastAsia="es-ES"/>
              </w:rPr>
              <w:t>Aprobó:</w:t>
            </w:r>
          </w:p>
        </w:tc>
        <w:tc>
          <w:tcPr>
            <w:tcW w:w="5284" w:type="dxa"/>
            <w:tcBorders>
              <w:top w:val="dotted" w:sz="4" w:space="0" w:color="7F7F7F" w:themeColor="text1" w:themeTint="80"/>
              <w:left w:val="nil"/>
              <w:bottom w:val="dotted" w:sz="4" w:space="0" w:color="7F7F7F" w:themeColor="text1" w:themeTint="80"/>
              <w:right w:val="nil"/>
            </w:tcBorders>
            <w:vAlign w:val="center"/>
            <w:hideMark/>
          </w:tcPr>
          <w:p w14:paraId="6F73E51E" w14:textId="77777777" w:rsidR="004A33AD" w:rsidRPr="009B0177" w:rsidRDefault="004A33AD" w:rsidP="009E4280">
            <w:pPr>
              <w:jc w:val="both"/>
              <w:rPr>
                <w:rFonts w:ascii="Arial" w:hAnsi="Arial" w:cs="Arial"/>
                <w:color w:val="000000" w:themeColor="text1"/>
                <w:sz w:val="16"/>
                <w:szCs w:val="16"/>
                <w:lang w:val="es-ES_tradnl" w:eastAsia="es-ES"/>
              </w:rPr>
            </w:pPr>
            <w:r w:rsidRPr="009B0177">
              <w:rPr>
                <w:rFonts w:ascii="Arial" w:hAnsi="Arial" w:cs="Arial"/>
                <w:color w:val="000000" w:themeColor="text1"/>
                <w:sz w:val="16"/>
                <w:szCs w:val="16"/>
                <w:lang w:val="es-ES_tradnl" w:eastAsia="es-ES"/>
              </w:rPr>
              <w:t>Jorge Augusto Tirado Navarro</w:t>
            </w:r>
          </w:p>
          <w:p w14:paraId="4C29A563" w14:textId="77777777" w:rsidR="004A33AD" w:rsidRPr="00B00C57" w:rsidRDefault="004A33AD" w:rsidP="009E4280">
            <w:pPr>
              <w:jc w:val="both"/>
              <w:rPr>
                <w:rFonts w:ascii="Arial" w:hAnsi="Arial" w:cs="Arial"/>
                <w:color w:val="000000" w:themeColor="text1"/>
                <w:sz w:val="16"/>
                <w:szCs w:val="16"/>
                <w:lang w:val="es-ES_tradnl" w:eastAsia="es-ES"/>
              </w:rPr>
            </w:pPr>
            <w:r w:rsidRPr="009B0177">
              <w:rPr>
                <w:rFonts w:ascii="Arial" w:hAnsi="Arial" w:cs="Arial"/>
                <w:color w:val="000000" w:themeColor="text1"/>
                <w:sz w:val="16"/>
                <w:szCs w:val="16"/>
                <w:lang w:val="es-ES_tradnl" w:eastAsia="es-ES"/>
              </w:rPr>
              <w:t>Subdirector de Gestión Contractual ANCP – CCE</w:t>
            </w:r>
          </w:p>
        </w:tc>
      </w:tr>
    </w:tbl>
    <w:p w14:paraId="35A3DCED" w14:textId="77777777" w:rsidR="004A33AD" w:rsidRPr="00B00C57" w:rsidRDefault="004A33AD" w:rsidP="004A33AD">
      <w:pPr>
        <w:rPr>
          <w:rFonts w:ascii="Arial" w:hAnsi="Arial" w:cs="Arial"/>
          <w:color w:val="000000" w:themeColor="text1"/>
          <w:lang w:val="es-ES_tradnl"/>
        </w:rPr>
      </w:pPr>
    </w:p>
    <w:p w14:paraId="6A5F2F43" w14:textId="77777777" w:rsidR="004A33AD" w:rsidRPr="00B00C57" w:rsidRDefault="004A33AD" w:rsidP="004A33AD">
      <w:pPr>
        <w:tabs>
          <w:tab w:val="left" w:pos="3795"/>
        </w:tabs>
        <w:rPr>
          <w:rFonts w:ascii="Arial" w:hAnsi="Arial" w:cs="Arial"/>
          <w:color w:val="000000" w:themeColor="text1"/>
          <w:lang w:val="es-ES_tradnl"/>
        </w:rPr>
      </w:pPr>
      <w:r w:rsidRPr="00B00C57">
        <w:rPr>
          <w:rFonts w:ascii="Arial" w:hAnsi="Arial" w:cs="Arial"/>
          <w:color w:val="000000" w:themeColor="text1"/>
          <w:lang w:val="es-ES_tradnl"/>
        </w:rPr>
        <w:tab/>
      </w:r>
    </w:p>
    <w:p w14:paraId="60A4FBE6" w14:textId="77777777" w:rsidR="004A33AD" w:rsidRPr="00B00C57" w:rsidRDefault="004A33AD" w:rsidP="004A33AD">
      <w:pPr>
        <w:jc w:val="both"/>
        <w:rPr>
          <w:rFonts w:ascii="Arial" w:hAnsi="Arial" w:cs="Arial"/>
          <w:lang w:val="es-ES_tradnl"/>
        </w:rPr>
      </w:pPr>
    </w:p>
    <w:bookmarkEnd w:id="2"/>
    <w:p w14:paraId="35B56F46" w14:textId="77777777" w:rsidR="00746E08" w:rsidRPr="00597B2F" w:rsidRDefault="00746E08" w:rsidP="004A33AD">
      <w:pPr>
        <w:pStyle w:val="NormalWeb"/>
        <w:spacing w:before="0" w:beforeAutospacing="0" w:after="0" w:afterAutospacing="0" w:line="276" w:lineRule="auto"/>
        <w:jc w:val="both"/>
        <w:rPr>
          <w:rFonts w:ascii="Arial" w:hAnsi="Arial" w:cs="Arial"/>
          <w:lang w:val="es-ES_tradnl"/>
        </w:rPr>
      </w:pPr>
    </w:p>
    <w:sectPr w:rsidR="00746E08" w:rsidRPr="00597B2F"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37A31" w14:textId="77777777" w:rsidR="00D86757" w:rsidRDefault="00D86757">
      <w:r>
        <w:separator/>
      </w:r>
    </w:p>
  </w:endnote>
  <w:endnote w:type="continuationSeparator" w:id="0">
    <w:p w14:paraId="5DF842A9" w14:textId="77777777" w:rsidR="00D86757" w:rsidRDefault="00D86757">
      <w:r>
        <w:continuationSeparator/>
      </w:r>
    </w:p>
  </w:endnote>
  <w:endnote w:type="continuationNotice" w:id="1">
    <w:p w14:paraId="7261ADCB" w14:textId="77777777" w:rsidR="00D86757" w:rsidRDefault="00D867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15145A" w:rsidRDefault="0015145A" w:rsidP="00322937">
    <w:pPr>
      <w:pStyle w:val="Sinespaciado"/>
      <w:jc w:val="right"/>
      <w:rPr>
        <w:rFonts w:ascii="Arial" w:hAnsi="Arial" w:cs="Arial"/>
        <w:sz w:val="18"/>
        <w:szCs w:val="18"/>
      </w:rPr>
    </w:pPr>
  </w:p>
  <w:p w14:paraId="7A3785F3" w14:textId="2EF28465" w:rsidR="0015145A" w:rsidRPr="008217B7" w:rsidRDefault="0015145A"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15145A" w:rsidRDefault="0015145A"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15145A" w:rsidRDefault="0015145A" w:rsidP="007B0854">
    <w:pPr>
      <w:pStyle w:val="Piedepgina"/>
      <w:jc w:val="center"/>
      <w:rPr>
        <w:lang w:val="es-ES"/>
      </w:rPr>
    </w:pPr>
  </w:p>
  <w:p w14:paraId="6C0EFC49" w14:textId="77777777" w:rsidR="0015145A" w:rsidRPr="007B0854" w:rsidRDefault="0015145A"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70BF8" w14:textId="77777777" w:rsidR="00D86757" w:rsidRDefault="00D86757">
      <w:r>
        <w:separator/>
      </w:r>
    </w:p>
  </w:footnote>
  <w:footnote w:type="continuationSeparator" w:id="0">
    <w:p w14:paraId="007A3D59" w14:textId="77777777" w:rsidR="00D86757" w:rsidRDefault="00D86757">
      <w:r>
        <w:continuationSeparator/>
      </w:r>
    </w:p>
  </w:footnote>
  <w:footnote w:type="continuationNotice" w:id="1">
    <w:p w14:paraId="748C6EC4" w14:textId="77777777" w:rsidR="00D86757" w:rsidRDefault="00D86757"/>
  </w:footnote>
  <w:footnote w:id="2">
    <w:p w14:paraId="437E6035" w14:textId="77777777" w:rsidR="0090648C" w:rsidRPr="002547CB" w:rsidRDefault="0090648C" w:rsidP="00322BFE">
      <w:pPr>
        <w:ind w:firstLine="709"/>
        <w:jc w:val="both"/>
        <w:rPr>
          <w:rFonts w:ascii="Arial" w:hAnsi="Arial" w:cs="Arial"/>
          <w:sz w:val="19"/>
          <w:szCs w:val="19"/>
          <w:lang w:val="es-ES"/>
        </w:rPr>
      </w:pPr>
      <w:r w:rsidRPr="002547CB">
        <w:rPr>
          <w:rStyle w:val="Refdenotaalpie"/>
          <w:rFonts w:ascii="Arial" w:hAnsi="Arial" w:cs="Arial"/>
          <w:sz w:val="19"/>
          <w:szCs w:val="19"/>
        </w:rPr>
        <w:footnoteRef/>
      </w:r>
      <w:r w:rsidRPr="002547CB">
        <w:rPr>
          <w:rFonts w:ascii="Arial" w:hAnsi="Arial" w:cs="Arial"/>
          <w:sz w:val="19"/>
          <w:szCs w:val="19"/>
        </w:rPr>
        <w:t xml:space="preserve"> </w:t>
      </w:r>
      <w:r w:rsidRPr="002547CB">
        <w:rPr>
          <w:rFonts w:ascii="Arial" w:hAnsi="Arial" w:cs="Arial"/>
          <w:sz w:val="19"/>
          <w:szCs w:val="19"/>
          <w:lang w:val="es-ES"/>
        </w:rPr>
        <w:t>«Artículo 3°. Funciones. La Agencia Nacional de Contratación Pública –Colombia Compra Eficiente– ejercerá las siguientes funciones:</w:t>
      </w:r>
    </w:p>
    <w:p w14:paraId="623DB86E" w14:textId="77777777" w:rsidR="0090648C" w:rsidRPr="002547CB" w:rsidRDefault="0090648C" w:rsidP="00322BFE">
      <w:pPr>
        <w:ind w:firstLine="709"/>
        <w:jc w:val="both"/>
        <w:rPr>
          <w:rFonts w:ascii="Arial" w:hAnsi="Arial" w:cs="Arial"/>
          <w:sz w:val="19"/>
          <w:szCs w:val="19"/>
          <w:lang w:val="es-ES"/>
        </w:rPr>
      </w:pPr>
      <w:r w:rsidRPr="002547CB">
        <w:rPr>
          <w:rFonts w:ascii="Arial" w:hAnsi="Arial" w:cs="Arial"/>
          <w:sz w:val="19"/>
          <w:szCs w:val="19"/>
          <w:lang w:val="es-ES"/>
        </w:rPr>
        <w:t>»[…]</w:t>
      </w:r>
    </w:p>
    <w:p w14:paraId="74D9325E" w14:textId="77777777" w:rsidR="0090648C" w:rsidRPr="002547CB" w:rsidRDefault="0090648C" w:rsidP="00322BFE">
      <w:pPr>
        <w:ind w:firstLine="709"/>
        <w:jc w:val="both"/>
        <w:rPr>
          <w:rFonts w:ascii="Arial" w:hAnsi="Arial" w:cs="Arial"/>
          <w:sz w:val="19"/>
          <w:szCs w:val="19"/>
        </w:rPr>
      </w:pPr>
      <w:r w:rsidRPr="002547CB">
        <w:rPr>
          <w:rFonts w:ascii="Arial" w:hAnsi="Arial" w:cs="Arial"/>
          <w:sz w:val="19"/>
          <w:szCs w:val="19"/>
        </w:rPr>
        <w:t>»5. Absolver consultas sobre la aplicación de normas de carácter general y expedir circulares externas en materia de compras y contratación pública.</w:t>
      </w:r>
    </w:p>
    <w:p w14:paraId="4B6E3B41" w14:textId="77777777" w:rsidR="0090648C" w:rsidRPr="002547CB" w:rsidRDefault="0090648C" w:rsidP="00322BFE">
      <w:pPr>
        <w:ind w:firstLine="709"/>
        <w:jc w:val="both"/>
        <w:rPr>
          <w:rFonts w:ascii="Arial" w:hAnsi="Arial" w:cs="Arial"/>
          <w:sz w:val="19"/>
          <w:szCs w:val="19"/>
        </w:rPr>
      </w:pPr>
      <w:r w:rsidRPr="002547CB">
        <w:rPr>
          <w:rFonts w:ascii="Arial" w:hAnsi="Arial" w:cs="Arial"/>
          <w:sz w:val="19"/>
          <w:szCs w:val="19"/>
        </w:rPr>
        <w:t>»[…]</w:t>
      </w:r>
    </w:p>
    <w:p w14:paraId="5EE4173C" w14:textId="77777777" w:rsidR="0090648C" w:rsidRPr="002547CB" w:rsidRDefault="0090648C" w:rsidP="00322BFE">
      <w:pPr>
        <w:ind w:firstLine="709"/>
        <w:jc w:val="both"/>
        <w:rPr>
          <w:rFonts w:ascii="Arial" w:eastAsiaTheme="minorHAnsi" w:hAnsi="Arial" w:cs="Arial"/>
          <w:sz w:val="19"/>
          <w:szCs w:val="19"/>
          <w:lang w:val="es-ES" w:eastAsia="en-US"/>
        </w:rPr>
      </w:pPr>
      <w:proofErr w:type="gramStart"/>
      <w:r w:rsidRPr="002547CB">
        <w:rPr>
          <w:rFonts w:ascii="Arial" w:eastAsiaTheme="minorHAnsi" w:hAnsi="Arial" w:cs="Arial"/>
          <w:sz w:val="19"/>
          <w:szCs w:val="19"/>
          <w:lang w:val="es-ES" w:eastAsia="en-US"/>
        </w:rPr>
        <w:t>»Artículo</w:t>
      </w:r>
      <w:proofErr w:type="gramEnd"/>
      <w:r w:rsidRPr="002547CB">
        <w:rPr>
          <w:rFonts w:ascii="Arial" w:eastAsiaTheme="minorHAnsi" w:hAnsi="Arial" w:cs="Arial"/>
          <w:sz w:val="19"/>
          <w:szCs w:val="19"/>
          <w:lang w:val="es-ES" w:eastAsia="en-US"/>
        </w:rPr>
        <w:t xml:space="preserve"> 11. Subdirección de Gestión Contractual. Son funciones de la Subdirección de Gestión Contractual las siguientes:</w:t>
      </w:r>
    </w:p>
    <w:p w14:paraId="6F5C44D7" w14:textId="77777777" w:rsidR="0090648C" w:rsidRPr="002547CB" w:rsidRDefault="0090648C" w:rsidP="00322BFE">
      <w:pPr>
        <w:ind w:firstLine="709"/>
        <w:jc w:val="both"/>
        <w:rPr>
          <w:rFonts w:ascii="Arial" w:eastAsiaTheme="minorHAnsi" w:hAnsi="Arial" w:cs="Arial"/>
          <w:sz w:val="19"/>
          <w:szCs w:val="19"/>
          <w:lang w:val="es-ES" w:eastAsia="en-US"/>
        </w:rPr>
      </w:pPr>
      <w:r w:rsidRPr="002547CB">
        <w:rPr>
          <w:rFonts w:ascii="Arial" w:eastAsiaTheme="minorHAnsi" w:hAnsi="Arial" w:cs="Arial"/>
          <w:sz w:val="19"/>
          <w:szCs w:val="19"/>
          <w:lang w:val="es-ES" w:eastAsia="en-US"/>
        </w:rPr>
        <w:t>»[…]</w:t>
      </w:r>
    </w:p>
    <w:p w14:paraId="41C9E976" w14:textId="77777777" w:rsidR="0090648C" w:rsidRPr="002547CB" w:rsidRDefault="0090648C" w:rsidP="00322BFE">
      <w:pPr>
        <w:ind w:firstLine="709"/>
        <w:jc w:val="both"/>
        <w:rPr>
          <w:rFonts w:ascii="Arial" w:eastAsiaTheme="minorHAnsi" w:hAnsi="Arial" w:cs="Arial"/>
          <w:sz w:val="19"/>
          <w:szCs w:val="19"/>
          <w:lang w:val="es-ES" w:eastAsia="en-US"/>
        </w:rPr>
      </w:pPr>
      <w:r w:rsidRPr="002547CB">
        <w:rPr>
          <w:rFonts w:ascii="Arial" w:eastAsiaTheme="minorHAnsi" w:hAnsi="Arial" w:cs="Arial"/>
          <w:sz w:val="19"/>
          <w:szCs w:val="19"/>
          <w:lang w:val="es-ES" w:eastAsia="en-US"/>
        </w:rPr>
        <w:t>»8. Absolver consultas sobre la aplicación de normas de carácter general».</w:t>
      </w:r>
    </w:p>
    <w:p w14:paraId="7A0E295B" w14:textId="77777777" w:rsidR="0090648C" w:rsidRPr="002547CB" w:rsidRDefault="0090648C" w:rsidP="00322BFE">
      <w:pPr>
        <w:pStyle w:val="Textonotapie"/>
        <w:ind w:firstLine="709"/>
        <w:jc w:val="both"/>
        <w:rPr>
          <w:rFonts w:ascii="Arial" w:hAnsi="Arial" w:cs="Arial"/>
          <w:sz w:val="19"/>
          <w:szCs w:val="19"/>
          <w:lang w:val="es-CO"/>
        </w:rPr>
      </w:pPr>
    </w:p>
  </w:footnote>
  <w:footnote w:id="3">
    <w:p w14:paraId="786D30EC" w14:textId="4A619987" w:rsidR="00C762D5" w:rsidRDefault="00C762D5" w:rsidP="00322BFE">
      <w:pPr>
        <w:pStyle w:val="Textonotapie"/>
        <w:ind w:firstLine="708"/>
        <w:jc w:val="both"/>
        <w:rPr>
          <w:rFonts w:ascii="Arial" w:hAnsi="Arial" w:cs="Arial"/>
          <w:color w:val="000000" w:themeColor="text1"/>
          <w:sz w:val="19"/>
          <w:szCs w:val="19"/>
        </w:rPr>
      </w:pPr>
      <w:r w:rsidRPr="002547CB">
        <w:rPr>
          <w:rStyle w:val="Refdenotaalpie"/>
          <w:rFonts w:ascii="Arial" w:hAnsi="Arial" w:cs="Arial"/>
          <w:color w:val="000000" w:themeColor="text1"/>
          <w:sz w:val="19"/>
          <w:szCs w:val="19"/>
        </w:rPr>
        <w:footnoteRef/>
      </w:r>
      <w:r w:rsidRPr="002547CB">
        <w:rPr>
          <w:rFonts w:ascii="Arial" w:hAnsi="Arial" w:cs="Arial"/>
          <w:color w:val="000000" w:themeColor="text1"/>
          <w:sz w:val="19"/>
          <w:szCs w:val="19"/>
        </w:rPr>
        <w:t xml:space="preserve"> Sobre esta norma consultar los conceptos del 8 de octubre de 2019, con radicado 2201913000007532, y del 20 de diciembre de 2019, cuyo radicado es el No. 4201913000008240.</w:t>
      </w:r>
    </w:p>
    <w:p w14:paraId="1D4B9F2B" w14:textId="77777777" w:rsidR="00503537" w:rsidRPr="002547CB" w:rsidRDefault="00503537" w:rsidP="00322BFE">
      <w:pPr>
        <w:pStyle w:val="Textonotapie"/>
        <w:ind w:firstLine="708"/>
        <w:jc w:val="both"/>
        <w:rPr>
          <w:rFonts w:ascii="Arial" w:hAnsi="Arial" w:cs="Arial"/>
          <w:color w:val="000000" w:themeColor="text1"/>
          <w:sz w:val="19"/>
          <w:szCs w:val="19"/>
        </w:rPr>
      </w:pPr>
    </w:p>
  </w:footnote>
  <w:footnote w:id="4">
    <w:p w14:paraId="0FFAC759" w14:textId="77777777" w:rsidR="00C762D5" w:rsidRPr="002547CB" w:rsidRDefault="00C762D5" w:rsidP="00322BFE">
      <w:pPr>
        <w:pStyle w:val="Textonotapie"/>
        <w:ind w:firstLine="708"/>
        <w:jc w:val="both"/>
        <w:rPr>
          <w:rFonts w:ascii="Arial" w:hAnsi="Arial" w:cs="Arial"/>
          <w:color w:val="000000" w:themeColor="text1"/>
          <w:sz w:val="19"/>
          <w:szCs w:val="19"/>
        </w:rPr>
      </w:pPr>
      <w:r w:rsidRPr="002547CB">
        <w:rPr>
          <w:rStyle w:val="Refdenotaalpie"/>
          <w:rFonts w:ascii="Arial" w:hAnsi="Arial" w:cs="Arial"/>
          <w:color w:val="000000" w:themeColor="text1"/>
          <w:sz w:val="19"/>
          <w:szCs w:val="19"/>
        </w:rPr>
        <w:footnoteRef/>
      </w:r>
      <w:r w:rsidRPr="002547CB">
        <w:rPr>
          <w:rFonts w:ascii="Arial" w:hAnsi="Arial" w:cs="Arial"/>
          <w:color w:val="000000" w:themeColor="text1"/>
          <w:sz w:val="19"/>
          <w:szCs w:val="19"/>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22BE4D51" w14:textId="77777777" w:rsidR="00C762D5" w:rsidRPr="002547CB" w:rsidRDefault="00C762D5" w:rsidP="00322BFE">
      <w:pPr>
        <w:pStyle w:val="Textonotapie"/>
        <w:ind w:firstLine="708"/>
        <w:jc w:val="both"/>
        <w:rPr>
          <w:rFonts w:ascii="Arial" w:hAnsi="Arial" w:cs="Arial"/>
          <w:color w:val="000000" w:themeColor="text1"/>
          <w:sz w:val="19"/>
          <w:szCs w:val="19"/>
        </w:rPr>
      </w:pPr>
      <w:r w:rsidRPr="002547CB">
        <w:rPr>
          <w:rFonts w:ascii="Arial" w:hAnsi="Arial" w:cs="Arial"/>
          <w:color w:val="000000" w:themeColor="text1"/>
          <w:sz w:val="19"/>
          <w:szCs w:val="19"/>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footnote>
  <w:footnote w:id="5">
    <w:p w14:paraId="79A8E7CD" w14:textId="77777777" w:rsidR="00C762D5" w:rsidRPr="002547CB" w:rsidRDefault="00C762D5" w:rsidP="00322BFE">
      <w:pPr>
        <w:pStyle w:val="Textonotapie"/>
        <w:ind w:firstLine="708"/>
        <w:jc w:val="both"/>
        <w:rPr>
          <w:rFonts w:ascii="Arial" w:hAnsi="Arial" w:cs="Arial"/>
          <w:color w:val="000000" w:themeColor="text1"/>
          <w:sz w:val="19"/>
          <w:szCs w:val="19"/>
        </w:rPr>
      </w:pPr>
      <w:r w:rsidRPr="002547CB">
        <w:rPr>
          <w:rStyle w:val="Refdenotaalpie"/>
          <w:rFonts w:ascii="Arial" w:hAnsi="Arial" w:cs="Arial"/>
          <w:color w:val="000000" w:themeColor="text1"/>
          <w:sz w:val="19"/>
          <w:szCs w:val="19"/>
        </w:rPr>
        <w:footnoteRef/>
      </w:r>
      <w:r w:rsidRPr="002547CB">
        <w:rPr>
          <w:rFonts w:ascii="Arial" w:hAnsi="Arial" w:cs="Arial"/>
          <w:color w:val="000000" w:themeColor="text1"/>
          <w:sz w:val="19"/>
          <w:szCs w:val="19"/>
        </w:rPr>
        <w:t xml:space="preserve"> En el concepto emitido el 5 de febrero de 2019, dentro del radicado No. 2201913000000663, se dijo: «[l]os convenios de asociación del artículo 5 son distintos a los contratos de colaboración del artículo 2 del Decreto 092 de 2017».</w:t>
      </w:r>
    </w:p>
  </w:footnote>
  <w:footnote w:id="6">
    <w:p w14:paraId="5FD19955" w14:textId="77777777" w:rsidR="00C762D5" w:rsidRPr="002547CB" w:rsidRDefault="00C762D5" w:rsidP="00322BFE">
      <w:pPr>
        <w:pStyle w:val="Textonotapie"/>
        <w:ind w:firstLine="708"/>
        <w:jc w:val="both"/>
        <w:rPr>
          <w:rFonts w:ascii="Arial" w:hAnsi="Arial" w:cs="Arial"/>
          <w:color w:val="000000" w:themeColor="text1"/>
          <w:sz w:val="19"/>
          <w:szCs w:val="19"/>
        </w:rPr>
      </w:pPr>
      <w:r w:rsidRPr="002547CB">
        <w:rPr>
          <w:rStyle w:val="Refdenotaalpie"/>
          <w:rFonts w:ascii="Arial" w:hAnsi="Arial" w:cs="Arial"/>
          <w:color w:val="000000" w:themeColor="text1"/>
          <w:sz w:val="19"/>
          <w:szCs w:val="19"/>
        </w:rPr>
        <w:footnoteRef/>
      </w:r>
      <w:r w:rsidRPr="002547CB">
        <w:rPr>
          <w:rFonts w:ascii="Arial" w:hAnsi="Arial" w:cs="Arial"/>
          <w:color w:val="000000" w:themeColor="text1"/>
          <w:sz w:val="19"/>
          <w:szCs w:val="19"/>
        </w:rPr>
        <w:t xml:space="preserve"> Concepto del 3 de septiembre de 2019, emitido en el radicado No. 2201913000006512.</w:t>
      </w:r>
    </w:p>
  </w:footnote>
  <w:footnote w:id="7">
    <w:p w14:paraId="06F44772" w14:textId="77777777" w:rsidR="00C762D5" w:rsidRPr="002547CB" w:rsidRDefault="00C762D5" w:rsidP="00322BFE">
      <w:pPr>
        <w:pStyle w:val="Textonotapie"/>
        <w:ind w:firstLine="708"/>
        <w:jc w:val="both"/>
        <w:rPr>
          <w:rFonts w:ascii="Arial" w:hAnsi="Arial" w:cs="Arial"/>
          <w:color w:val="000000" w:themeColor="text1"/>
          <w:sz w:val="19"/>
          <w:szCs w:val="19"/>
        </w:rPr>
      </w:pPr>
      <w:r w:rsidRPr="002547CB">
        <w:rPr>
          <w:rStyle w:val="Refdenotaalpie"/>
          <w:rFonts w:ascii="Arial" w:hAnsi="Arial" w:cs="Arial"/>
          <w:color w:val="000000" w:themeColor="text1"/>
          <w:sz w:val="19"/>
          <w:szCs w:val="19"/>
        </w:rPr>
        <w:footnoteRef/>
      </w:r>
      <w:r w:rsidRPr="002547CB">
        <w:rPr>
          <w:rFonts w:ascii="Arial" w:hAnsi="Arial" w:cs="Arial"/>
          <w:color w:val="000000" w:themeColor="text1"/>
          <w:sz w:val="19"/>
          <w:szCs w:val="19"/>
        </w:rPr>
        <w:t xml:space="preserve"> El numeral 16.9 de la Circular Externa Única de Colombia Compra Eficiente determina:</w:t>
      </w:r>
    </w:p>
    <w:p w14:paraId="646593AA" w14:textId="77777777" w:rsidR="00C762D5" w:rsidRPr="002547CB" w:rsidRDefault="00C762D5" w:rsidP="00322BFE">
      <w:pPr>
        <w:pStyle w:val="Textonotapie"/>
        <w:ind w:firstLine="708"/>
        <w:jc w:val="both"/>
        <w:rPr>
          <w:rFonts w:ascii="Arial" w:hAnsi="Arial" w:cs="Arial"/>
          <w:color w:val="000000" w:themeColor="text1"/>
          <w:sz w:val="19"/>
          <w:szCs w:val="19"/>
        </w:rPr>
      </w:pPr>
      <w:r w:rsidRPr="002547CB">
        <w:rPr>
          <w:rFonts w:ascii="Arial" w:hAnsi="Arial" w:cs="Arial"/>
          <w:color w:val="000000" w:themeColor="text1"/>
          <w:sz w:val="19"/>
          <w:szCs w:val="19"/>
        </w:rPr>
        <w:t>«16.9 Uniones temporales y consorcios conformados por entidades sin ánimo de lucro.</w:t>
      </w:r>
    </w:p>
    <w:p w14:paraId="27DEC3E4" w14:textId="77777777" w:rsidR="00C762D5" w:rsidRPr="002547CB" w:rsidRDefault="00C762D5" w:rsidP="00322BFE">
      <w:pPr>
        <w:pStyle w:val="Textonotapie"/>
        <w:ind w:firstLine="708"/>
        <w:jc w:val="both"/>
        <w:rPr>
          <w:rFonts w:ascii="Arial" w:hAnsi="Arial" w:cs="Arial"/>
          <w:color w:val="000000" w:themeColor="text1"/>
          <w:sz w:val="19"/>
          <w:szCs w:val="19"/>
        </w:rPr>
      </w:pPr>
      <w:proofErr w:type="gramStart"/>
      <w:r w:rsidRPr="002547CB">
        <w:rPr>
          <w:rFonts w:ascii="Arial" w:hAnsi="Arial" w:cs="Arial"/>
          <w:color w:val="000000" w:themeColor="text1"/>
          <w:sz w:val="19"/>
          <w:szCs w:val="19"/>
        </w:rPr>
        <w:t>»El</w:t>
      </w:r>
      <w:proofErr w:type="gramEnd"/>
      <w:r w:rsidRPr="002547CB">
        <w:rPr>
          <w:rFonts w:ascii="Arial" w:hAnsi="Arial" w:cs="Arial"/>
          <w:color w:val="000000" w:themeColor="text1"/>
          <w:sz w:val="19"/>
          <w:szCs w:val="19"/>
        </w:rPr>
        <w:t xml:space="preserve">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280DC138" w14:textId="77777777" w:rsidR="00C762D5" w:rsidRPr="002547CB" w:rsidRDefault="00C762D5" w:rsidP="00322BFE">
      <w:pPr>
        <w:pStyle w:val="Textonotapie"/>
        <w:ind w:firstLine="708"/>
        <w:jc w:val="both"/>
        <w:rPr>
          <w:rFonts w:ascii="Arial" w:hAnsi="Arial" w:cs="Arial"/>
          <w:color w:val="000000" w:themeColor="text1"/>
          <w:sz w:val="19"/>
          <w:szCs w:val="19"/>
        </w:rPr>
      </w:pPr>
    </w:p>
  </w:footnote>
  <w:footnote w:id="8">
    <w:p w14:paraId="32BA4E72" w14:textId="494DBA28" w:rsidR="00C762D5" w:rsidRDefault="00C762D5" w:rsidP="00322BFE">
      <w:pPr>
        <w:pStyle w:val="Textonotapie"/>
        <w:ind w:firstLine="708"/>
        <w:jc w:val="both"/>
        <w:rPr>
          <w:rFonts w:ascii="Arial" w:hAnsi="Arial" w:cs="Arial"/>
          <w:color w:val="000000" w:themeColor="text1"/>
          <w:sz w:val="19"/>
          <w:szCs w:val="19"/>
        </w:rPr>
      </w:pPr>
      <w:r w:rsidRPr="002547CB">
        <w:rPr>
          <w:rStyle w:val="Refdenotaalpie"/>
          <w:rFonts w:ascii="Arial" w:hAnsi="Arial" w:cs="Arial"/>
          <w:color w:val="000000" w:themeColor="text1"/>
          <w:sz w:val="19"/>
          <w:szCs w:val="19"/>
        </w:rPr>
        <w:footnoteRef/>
      </w:r>
      <w:r w:rsidRPr="002547CB">
        <w:rPr>
          <w:rFonts w:ascii="Arial" w:hAnsi="Arial" w:cs="Arial"/>
          <w:color w:val="000000" w:themeColor="text1"/>
          <w:sz w:val="19"/>
          <w:szCs w:val="19"/>
        </w:rPr>
        <w:t xml:space="preserve"> Concepto del 19 de noviembre de 2019, emitido en el radicado No. 2201913000008611.</w:t>
      </w:r>
    </w:p>
    <w:p w14:paraId="45EB79E1" w14:textId="77777777" w:rsidR="001A17B2" w:rsidRPr="002547CB" w:rsidRDefault="001A17B2" w:rsidP="00322BFE">
      <w:pPr>
        <w:pStyle w:val="Textonotapie"/>
        <w:ind w:firstLine="708"/>
        <w:jc w:val="both"/>
        <w:rPr>
          <w:rFonts w:ascii="Arial" w:hAnsi="Arial" w:cs="Arial"/>
          <w:color w:val="000000" w:themeColor="text1"/>
          <w:sz w:val="19"/>
          <w:szCs w:val="19"/>
          <w:lang w:val="es-ES"/>
        </w:rPr>
      </w:pPr>
    </w:p>
  </w:footnote>
  <w:footnote w:id="9">
    <w:p w14:paraId="045A5E53" w14:textId="77777777" w:rsidR="0010709D" w:rsidRPr="00162EE6" w:rsidRDefault="0010709D" w:rsidP="0010709D">
      <w:pPr>
        <w:pStyle w:val="Textonotapie"/>
        <w:ind w:firstLine="708"/>
        <w:jc w:val="both"/>
        <w:rPr>
          <w:rFonts w:ascii="Arial"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Cfr. Concepto del 21 de agosto de 2019, dictado dentro del radicado No. 2201913000006047.</w:t>
      </w:r>
    </w:p>
    <w:p w14:paraId="19E15133" w14:textId="77777777" w:rsidR="0010709D" w:rsidRPr="00162EE6" w:rsidRDefault="0010709D" w:rsidP="0010709D">
      <w:pPr>
        <w:pStyle w:val="Textonotapie"/>
        <w:ind w:firstLine="708"/>
        <w:jc w:val="both"/>
        <w:rPr>
          <w:rFonts w:ascii="Arial" w:hAnsi="Arial" w:cs="Arial"/>
          <w:color w:val="000000" w:themeColor="text1"/>
          <w:sz w:val="19"/>
          <w:szCs w:val="19"/>
          <w:lang w:val="es-ES"/>
        </w:rPr>
      </w:pPr>
    </w:p>
  </w:footnote>
  <w:footnote w:id="10">
    <w:p w14:paraId="73F4CA18" w14:textId="77777777" w:rsidR="0010709D" w:rsidRPr="00162EE6" w:rsidRDefault="0010709D" w:rsidP="0010709D">
      <w:pPr>
        <w:pStyle w:val="Textonotapie"/>
        <w:ind w:firstLine="708"/>
        <w:jc w:val="both"/>
        <w:rPr>
          <w:rFonts w:ascii="Arial" w:hAnsi="Arial" w:cs="Arial"/>
          <w:color w:val="000000" w:themeColor="text1"/>
          <w:sz w:val="19"/>
          <w:szCs w:val="19"/>
          <w:lang w:val="es-ES"/>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Concepto del 24 de febrero de 2005, con radicado No. 1626, C.P. Dra. Gloria Duque Hernández</w:t>
      </w:r>
    </w:p>
  </w:footnote>
  <w:footnote w:id="11">
    <w:p w14:paraId="131F2581" w14:textId="77777777" w:rsidR="00045195" w:rsidRPr="00162EE6" w:rsidRDefault="00045195" w:rsidP="00045195">
      <w:pPr>
        <w:pStyle w:val="Textonotapie"/>
        <w:ind w:firstLine="708"/>
        <w:jc w:val="both"/>
        <w:rPr>
          <w:rFonts w:ascii="Arial"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p w14:paraId="2CEE948A" w14:textId="77777777" w:rsidR="00045195" w:rsidRPr="00162EE6" w:rsidRDefault="00045195" w:rsidP="00045195">
      <w:pPr>
        <w:pStyle w:val="Textonotapie"/>
        <w:ind w:firstLine="708"/>
        <w:jc w:val="both"/>
        <w:rPr>
          <w:rFonts w:ascii="Arial" w:hAnsi="Arial" w:cs="Arial"/>
          <w:color w:val="000000" w:themeColor="text1"/>
          <w:sz w:val="19"/>
          <w:szCs w:val="19"/>
          <w:lang w:val="es-ES"/>
        </w:rPr>
      </w:pPr>
    </w:p>
  </w:footnote>
  <w:footnote w:id="12">
    <w:p w14:paraId="57C54155" w14:textId="77777777" w:rsidR="00045195" w:rsidRPr="00162EE6" w:rsidRDefault="00045195" w:rsidP="00045195">
      <w:pPr>
        <w:pStyle w:val="Textonotapie"/>
        <w:ind w:firstLine="708"/>
        <w:jc w:val="both"/>
        <w:rPr>
          <w:rFonts w:ascii="Arial" w:eastAsia="Calibri"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w:t>
      </w:r>
      <w:r w:rsidRPr="00162EE6">
        <w:rPr>
          <w:rFonts w:ascii="Arial" w:eastAsia="Calibri" w:hAnsi="Arial" w:cs="Arial"/>
          <w:color w:val="000000" w:themeColor="text1"/>
          <w:sz w:val="19"/>
          <w:szCs w:val="19"/>
        </w:rPr>
        <w:t>Decreto 092 de 2017, artículo 1, inciso 2: «Para la interpretación del presente decreto, las expresiones aquí utilizadas con mayúscula inicial deben ser entendidas con el significado indicado en la guía que expida la Agencia Nacional de Contratación Pública –Colombia Compra Eficiente– para la aplicación del presente decreto».</w:t>
      </w:r>
    </w:p>
    <w:p w14:paraId="4568337E" w14:textId="77777777" w:rsidR="00045195" w:rsidRPr="00162EE6" w:rsidRDefault="00045195" w:rsidP="00045195">
      <w:pPr>
        <w:pStyle w:val="Textonotapie"/>
        <w:ind w:firstLine="708"/>
        <w:jc w:val="both"/>
        <w:rPr>
          <w:rFonts w:ascii="Arial" w:hAnsi="Arial" w:cs="Arial"/>
          <w:color w:val="000000" w:themeColor="text1"/>
          <w:sz w:val="19"/>
          <w:szCs w:val="19"/>
          <w:lang w:val="es-ES"/>
        </w:rPr>
      </w:pPr>
    </w:p>
  </w:footnote>
  <w:footnote w:id="13">
    <w:p w14:paraId="498C4BE7" w14:textId="77777777" w:rsidR="00045195" w:rsidRDefault="00045195" w:rsidP="00045195">
      <w:pPr>
        <w:pStyle w:val="Textonotapie"/>
        <w:ind w:firstLine="708"/>
        <w:jc w:val="both"/>
        <w:rPr>
          <w:rFonts w:ascii="Arial"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w:t>
      </w:r>
      <w:r w:rsidRPr="00162EE6">
        <w:rPr>
          <w:rFonts w:ascii="Arial" w:eastAsia="Calibri" w:hAnsi="Arial" w:cs="Arial"/>
          <w:color w:val="000000" w:themeColor="text1"/>
          <w:sz w:val="19"/>
          <w:szCs w:val="19"/>
        </w:rPr>
        <w:t>Decreto 092 de 2017, artículo 3, inciso 2: «</w:t>
      </w:r>
      <w:r w:rsidRPr="00162EE6">
        <w:rPr>
          <w:rFonts w:ascii="Arial" w:hAnsi="Arial" w:cs="Arial"/>
          <w:color w:val="000000" w:themeColor="text1"/>
          <w:sz w:val="19"/>
          <w:szCs w:val="19"/>
        </w:rPr>
        <w:t>La Entidad Estatal debe definir en los Documentos del Proceso las características que debe acreditar la entidad sin ánimo de lucro. Para el efecto, deberá tomar en consideración las pautas y criterios establecidos en la guía que expida la Agencia Nacional de Contratación Pública –Colombia Compra Eficiente, la cual deberá tener en cuenta las normas de trasparencia y acceso a la información aplicable a las entidades privadas sin ánimo de lucro que contratan con cargo a recursos de origen público y las mejores prácticas en materia de prohibiciones, inhabilidades, incompatibilidades y conflictos de interés».</w:t>
      </w:r>
    </w:p>
    <w:p w14:paraId="2648C2AC" w14:textId="77777777" w:rsidR="00045195" w:rsidRPr="00162EE6" w:rsidRDefault="00045195" w:rsidP="00045195">
      <w:pPr>
        <w:pStyle w:val="Textonotapie"/>
        <w:ind w:firstLine="708"/>
        <w:jc w:val="both"/>
        <w:rPr>
          <w:rFonts w:ascii="Arial" w:hAnsi="Arial" w:cs="Arial"/>
          <w:color w:val="000000" w:themeColor="text1"/>
          <w:sz w:val="19"/>
          <w:szCs w:val="19"/>
          <w:lang w:val="es-ES"/>
        </w:rPr>
      </w:pPr>
    </w:p>
  </w:footnote>
  <w:footnote w:id="14">
    <w:p w14:paraId="50610D96" w14:textId="77777777" w:rsidR="00045195" w:rsidRPr="00162EE6" w:rsidRDefault="00045195" w:rsidP="00045195">
      <w:pPr>
        <w:ind w:firstLine="708"/>
        <w:jc w:val="both"/>
        <w:rPr>
          <w:rFonts w:ascii="Arial"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Decreto 092 de 2017, Artículo 2, literal a: «a)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p w14:paraId="365309CF" w14:textId="77777777" w:rsidR="00045195" w:rsidRPr="00162EE6" w:rsidRDefault="00045195" w:rsidP="00045195">
      <w:pPr>
        <w:ind w:firstLine="708"/>
        <w:jc w:val="both"/>
        <w:rPr>
          <w:rFonts w:ascii="Arial" w:hAnsi="Arial" w:cs="Arial"/>
          <w:color w:val="000000" w:themeColor="text1"/>
          <w:sz w:val="19"/>
          <w:szCs w:val="19"/>
        </w:rPr>
      </w:pPr>
    </w:p>
  </w:footnote>
  <w:footnote w:id="15">
    <w:p w14:paraId="2AAC2DA1" w14:textId="77777777" w:rsidR="00045195" w:rsidRPr="00162EE6" w:rsidRDefault="00045195" w:rsidP="00045195">
      <w:pPr>
        <w:pStyle w:val="Textonotapie"/>
        <w:ind w:firstLine="708"/>
        <w:jc w:val="both"/>
        <w:rPr>
          <w:rFonts w:ascii="Arial"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Decreto 092 de 2017, Artículo 2, literal a: «Que no exista oferta en el mercado de los bienes, obras y servicios requeridos para la estrategia y política del plan de desarrollo objeto de la contratación, distinta de la oferta que hacen las entidades privadas sin ánimo de lucro; o que, si existe, la contratación con entidades privadas sin ánimo de lucro represente la optimización de los recursos públicos en términos de eficiencia, eficacia, economía y manejo del Riesgo. En los demás eventos, la Entidad Estatal deberá aplicar la Ley 80 de 1993, sus modificaciones y reglamentos».</w:t>
      </w:r>
    </w:p>
    <w:p w14:paraId="2A5F54C1" w14:textId="77777777" w:rsidR="00045195" w:rsidRPr="00162EE6" w:rsidRDefault="00045195" w:rsidP="00045195">
      <w:pPr>
        <w:pStyle w:val="Textonotapie"/>
        <w:ind w:firstLine="708"/>
        <w:jc w:val="both"/>
        <w:rPr>
          <w:rFonts w:ascii="Arial" w:hAnsi="Arial" w:cs="Arial"/>
          <w:color w:val="000000" w:themeColor="text1"/>
          <w:sz w:val="19"/>
          <w:szCs w:val="19"/>
          <w:lang w:val="es-ES"/>
        </w:rPr>
      </w:pPr>
    </w:p>
  </w:footnote>
  <w:footnote w:id="16">
    <w:p w14:paraId="26432CBB" w14:textId="77777777" w:rsidR="00045195" w:rsidRPr="00162EE6" w:rsidRDefault="00045195" w:rsidP="00045195">
      <w:pPr>
        <w:pStyle w:val="Textonotapie"/>
        <w:ind w:firstLine="708"/>
        <w:jc w:val="both"/>
        <w:rPr>
          <w:rFonts w:ascii="Arial" w:hAnsi="Arial" w:cs="Arial"/>
          <w:color w:val="000000" w:themeColor="text1"/>
          <w:sz w:val="19"/>
          <w:szCs w:val="19"/>
          <w:lang w:val="es-ES"/>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Decreto 092 de 2017, artículo 4: «(…) 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w:t>
      </w:r>
    </w:p>
  </w:footnote>
  <w:footnote w:id="17">
    <w:p w14:paraId="4B8A7766" w14:textId="2C9FA41B" w:rsidR="00C94748" w:rsidRPr="00686628" w:rsidRDefault="00C94748" w:rsidP="00686628">
      <w:pPr>
        <w:pStyle w:val="Textonotapie"/>
        <w:ind w:firstLine="708"/>
        <w:jc w:val="both"/>
        <w:rPr>
          <w:rFonts w:ascii="Arial" w:hAnsi="Arial" w:cs="Arial"/>
          <w:sz w:val="19"/>
          <w:szCs w:val="19"/>
        </w:rPr>
      </w:pPr>
      <w:r w:rsidRPr="00686628">
        <w:rPr>
          <w:rStyle w:val="Refdenotaalpie"/>
          <w:rFonts w:ascii="Arial" w:hAnsi="Arial" w:cs="Arial"/>
          <w:sz w:val="19"/>
          <w:szCs w:val="19"/>
        </w:rPr>
        <w:footnoteRef/>
      </w:r>
      <w:r w:rsidRPr="00686628">
        <w:rPr>
          <w:rFonts w:ascii="Arial" w:hAnsi="Arial" w:cs="Arial"/>
          <w:sz w:val="19"/>
          <w:szCs w:val="19"/>
        </w:rPr>
        <w:t xml:space="preserve"> CONSEJO DE ESTADO</w:t>
      </w:r>
      <w:r w:rsidR="007A490D" w:rsidRPr="00686628">
        <w:rPr>
          <w:rFonts w:ascii="Arial" w:hAnsi="Arial" w:cs="Arial"/>
          <w:sz w:val="19"/>
          <w:szCs w:val="19"/>
        </w:rPr>
        <w:t xml:space="preserve"> Sala Plena de lo Contencioso Administrativo. Auto de 15 de marzo de 2022. </w:t>
      </w:r>
      <w:proofErr w:type="spellStart"/>
      <w:r w:rsidR="007A490D" w:rsidRPr="00686628">
        <w:rPr>
          <w:rFonts w:ascii="Arial" w:hAnsi="Arial" w:cs="Arial"/>
          <w:sz w:val="19"/>
          <w:szCs w:val="19"/>
        </w:rPr>
        <w:t>Exp</w:t>
      </w:r>
      <w:proofErr w:type="spellEnd"/>
      <w:r w:rsidR="007A490D" w:rsidRPr="00686628">
        <w:rPr>
          <w:rFonts w:ascii="Arial" w:hAnsi="Arial" w:cs="Arial"/>
          <w:sz w:val="19"/>
          <w:szCs w:val="19"/>
        </w:rPr>
        <w:t>. 62.003.  CP: Rocío Araújo Oñate.</w:t>
      </w:r>
    </w:p>
  </w:footnote>
  <w:footnote w:id="18">
    <w:p w14:paraId="7A17D9BF" w14:textId="77777777" w:rsidR="00045195" w:rsidRPr="00162EE6" w:rsidRDefault="00045195" w:rsidP="00045195">
      <w:pPr>
        <w:pStyle w:val="Textonotapie"/>
        <w:ind w:firstLine="708"/>
        <w:jc w:val="both"/>
        <w:rPr>
          <w:rFonts w:ascii="Arial"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00097019" w14:textId="77777777" w:rsidR="00045195" w:rsidRPr="00162EE6" w:rsidRDefault="00045195" w:rsidP="00045195">
      <w:pPr>
        <w:pStyle w:val="Textonotapie"/>
        <w:jc w:val="both"/>
        <w:rPr>
          <w:rFonts w:ascii="Arial" w:hAnsi="Arial" w:cs="Arial"/>
          <w:color w:val="000000" w:themeColor="text1"/>
          <w:sz w:val="19"/>
          <w:szCs w:val="19"/>
          <w:lang w:val="es-ES"/>
        </w:rPr>
      </w:pPr>
    </w:p>
  </w:footnote>
  <w:footnote w:id="19">
    <w:p w14:paraId="051E1E5E" w14:textId="77777777" w:rsidR="00045195" w:rsidRPr="00162EE6" w:rsidRDefault="00045195" w:rsidP="00045195">
      <w:pPr>
        <w:pStyle w:val="Textonotapie"/>
        <w:ind w:firstLine="708"/>
        <w:jc w:val="both"/>
        <w:rPr>
          <w:rFonts w:ascii="Arial"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Agencia Nacional de Contratación Pública - Colombia Compra eficiente, Circular externa Única, numeral 1.3: SECOP II: Plataforma transaccional para gestionar en línea todos los Procesos de Contratación, con cuentas para entidades y proveedores; y vista pública para cualquier tercero interesado en hacer seguimiento a la contratación pública.</w:t>
      </w:r>
    </w:p>
    <w:p w14:paraId="6F7FA0DD" w14:textId="77777777" w:rsidR="00045195" w:rsidRPr="00162EE6" w:rsidRDefault="00045195" w:rsidP="00045195">
      <w:pPr>
        <w:pStyle w:val="Textonotapie"/>
        <w:ind w:firstLine="708"/>
        <w:jc w:val="both"/>
        <w:rPr>
          <w:rFonts w:ascii="Arial" w:hAnsi="Arial" w:cs="Arial"/>
          <w:color w:val="000000" w:themeColor="text1"/>
          <w:sz w:val="19"/>
          <w:szCs w:val="19"/>
          <w:lang w:val="es-ES"/>
        </w:rPr>
      </w:pPr>
    </w:p>
  </w:footnote>
  <w:footnote w:id="20">
    <w:p w14:paraId="1B407E14" w14:textId="77777777" w:rsidR="00AE1697" w:rsidRPr="00051AEA" w:rsidRDefault="00AE1697" w:rsidP="00AE1697">
      <w:pPr>
        <w:pStyle w:val="Textonotapie"/>
        <w:ind w:firstLine="709"/>
        <w:jc w:val="both"/>
        <w:rPr>
          <w:rFonts w:ascii="Arial" w:hAnsi="Arial" w:cs="Arial"/>
          <w:color w:val="000000" w:themeColor="text1"/>
          <w:sz w:val="19"/>
          <w:szCs w:val="19"/>
        </w:rPr>
      </w:pPr>
      <w:r w:rsidRPr="0079420C">
        <w:rPr>
          <w:rStyle w:val="Refdenotaalpie"/>
          <w:rFonts w:ascii="Arial" w:hAnsi="Arial" w:cs="Arial"/>
          <w:color w:val="000000" w:themeColor="text1"/>
          <w:sz w:val="19"/>
          <w:szCs w:val="19"/>
        </w:rPr>
        <w:footnoteRef/>
      </w:r>
      <w:r w:rsidRPr="0079420C">
        <w:rPr>
          <w:rFonts w:ascii="Arial" w:hAnsi="Arial" w:cs="Arial"/>
          <w:color w:val="000000" w:themeColor="text1"/>
          <w:sz w:val="19"/>
          <w:szCs w:val="19"/>
        </w:rPr>
        <w:t xml:space="preserve"> CONSEJO DE ESTADO</w:t>
      </w:r>
      <w:r w:rsidRPr="00051AEA">
        <w:rPr>
          <w:rFonts w:ascii="Arial" w:hAnsi="Arial" w:cs="Arial"/>
          <w:color w:val="000000" w:themeColor="text1"/>
          <w:sz w:val="19"/>
          <w:szCs w:val="19"/>
        </w:rPr>
        <w:t xml:space="preserve">. Sección Tercera. Subsección A. Sentencia del 24 de octubre de 2016. </w:t>
      </w:r>
      <w:proofErr w:type="spellStart"/>
      <w:r w:rsidRPr="00051AEA">
        <w:rPr>
          <w:rFonts w:ascii="Arial" w:hAnsi="Arial" w:cs="Arial"/>
          <w:color w:val="000000" w:themeColor="text1"/>
          <w:sz w:val="19"/>
          <w:szCs w:val="19"/>
        </w:rPr>
        <w:t>Exp</w:t>
      </w:r>
      <w:proofErr w:type="spellEnd"/>
      <w:r w:rsidRPr="00051AEA">
        <w:rPr>
          <w:rFonts w:ascii="Arial" w:hAnsi="Arial" w:cs="Arial"/>
          <w:color w:val="000000" w:themeColor="text1"/>
          <w:sz w:val="19"/>
          <w:szCs w:val="19"/>
        </w:rPr>
        <w:t>. 45.607. C.P. Marta Nubia Velásquez Rico.</w:t>
      </w:r>
    </w:p>
    <w:p w14:paraId="14317DB1" w14:textId="77777777" w:rsidR="00AE1697" w:rsidRPr="00051AEA" w:rsidRDefault="00AE1697" w:rsidP="00AE1697">
      <w:pPr>
        <w:pStyle w:val="Textonotapie"/>
        <w:ind w:firstLine="709"/>
        <w:jc w:val="both"/>
        <w:rPr>
          <w:rFonts w:ascii="Arial" w:hAnsi="Arial" w:cs="Arial"/>
          <w:color w:val="000000" w:themeColor="text1"/>
          <w:sz w:val="19"/>
          <w:szCs w:val="19"/>
          <w:lang w:val="es-ES"/>
        </w:rPr>
      </w:pPr>
    </w:p>
  </w:footnote>
  <w:footnote w:id="21">
    <w:p w14:paraId="49AF9A29" w14:textId="77777777" w:rsidR="00AE1697" w:rsidRPr="00711229" w:rsidRDefault="00AE1697" w:rsidP="00AE1697">
      <w:pPr>
        <w:pStyle w:val="Textonotapie"/>
        <w:ind w:firstLine="708"/>
        <w:jc w:val="both"/>
        <w:rPr>
          <w:rFonts w:ascii="Arial" w:hAnsi="Arial" w:cs="Arial"/>
          <w:sz w:val="19"/>
          <w:szCs w:val="19"/>
          <w:lang w:val="es-ES"/>
        </w:rPr>
      </w:pPr>
      <w:r w:rsidRPr="00711229">
        <w:rPr>
          <w:rStyle w:val="Refdenotaalpie"/>
          <w:rFonts w:ascii="Arial" w:hAnsi="Arial" w:cs="Arial"/>
          <w:sz w:val="19"/>
          <w:szCs w:val="19"/>
        </w:rPr>
        <w:footnoteRef/>
      </w:r>
      <w:r w:rsidRPr="00711229">
        <w:rPr>
          <w:rFonts w:ascii="Arial" w:hAnsi="Arial" w:cs="Arial"/>
          <w:sz w:val="19"/>
          <w:szCs w:val="19"/>
        </w:rPr>
        <w:t xml:space="preserve"> </w:t>
      </w:r>
      <w:r w:rsidRPr="0079420C">
        <w:rPr>
          <w:rFonts w:ascii="Arial" w:hAnsi="Arial" w:cs="Arial"/>
          <w:sz w:val="19"/>
          <w:szCs w:val="19"/>
        </w:rPr>
        <w:t>HINESTROSA FORERO</w:t>
      </w:r>
      <w:r w:rsidRPr="00711229">
        <w:rPr>
          <w:rFonts w:ascii="Arial" w:hAnsi="Arial" w:cs="Arial"/>
          <w:sz w:val="19"/>
          <w:szCs w:val="19"/>
        </w:rPr>
        <w:t xml:space="preserve">, </w:t>
      </w:r>
      <w:r w:rsidRPr="0079420C">
        <w:rPr>
          <w:rFonts w:ascii="Arial" w:hAnsi="Arial" w:cs="Arial"/>
          <w:sz w:val="19"/>
          <w:szCs w:val="19"/>
        </w:rPr>
        <w:t>Fernando.</w:t>
      </w:r>
      <w:r w:rsidRPr="00051AEA">
        <w:rPr>
          <w:rFonts w:ascii="Arial" w:hAnsi="Arial" w:cs="Arial"/>
          <w:sz w:val="19"/>
          <w:szCs w:val="19"/>
        </w:rPr>
        <w:t xml:space="preserve"> </w:t>
      </w:r>
      <w:r w:rsidRPr="00711229">
        <w:rPr>
          <w:rFonts w:ascii="Arial" w:hAnsi="Arial" w:cs="Arial"/>
          <w:sz w:val="19"/>
          <w:szCs w:val="19"/>
        </w:rPr>
        <w:t>Trata</w:t>
      </w:r>
      <w:r w:rsidRPr="0079420C">
        <w:rPr>
          <w:rFonts w:ascii="Arial" w:hAnsi="Arial" w:cs="Arial"/>
          <w:sz w:val="19"/>
          <w:szCs w:val="19"/>
        </w:rPr>
        <w:t>d</w:t>
      </w:r>
      <w:r w:rsidRPr="00711229">
        <w:rPr>
          <w:rFonts w:ascii="Arial" w:hAnsi="Arial" w:cs="Arial"/>
          <w:sz w:val="19"/>
          <w:szCs w:val="19"/>
        </w:rPr>
        <w:t>o de las Obligaciones II</w:t>
      </w:r>
      <w:r w:rsidRPr="0079420C">
        <w:rPr>
          <w:rFonts w:ascii="Arial" w:hAnsi="Arial" w:cs="Arial"/>
          <w:sz w:val="19"/>
          <w:szCs w:val="19"/>
        </w:rPr>
        <w:t>.</w:t>
      </w:r>
      <w:r w:rsidRPr="00711229">
        <w:rPr>
          <w:rFonts w:ascii="Arial" w:hAnsi="Arial" w:cs="Arial"/>
          <w:sz w:val="19"/>
          <w:szCs w:val="19"/>
        </w:rPr>
        <w:t xml:space="preserve"> </w:t>
      </w:r>
      <w:r w:rsidRPr="0079420C">
        <w:rPr>
          <w:rFonts w:ascii="Arial" w:hAnsi="Arial" w:cs="Arial"/>
          <w:sz w:val="19"/>
          <w:szCs w:val="19"/>
        </w:rPr>
        <w:t>D</w:t>
      </w:r>
      <w:r w:rsidRPr="00711229">
        <w:rPr>
          <w:rFonts w:ascii="Arial" w:hAnsi="Arial" w:cs="Arial"/>
          <w:sz w:val="19"/>
          <w:szCs w:val="19"/>
        </w:rPr>
        <w:t>e las fuentes de las obligaciones</w:t>
      </w:r>
      <w:r w:rsidRPr="0079420C">
        <w:rPr>
          <w:rFonts w:ascii="Arial" w:hAnsi="Arial" w:cs="Arial"/>
          <w:sz w:val="19"/>
          <w:szCs w:val="19"/>
        </w:rPr>
        <w:t>:</w:t>
      </w:r>
      <w:r w:rsidRPr="00711229">
        <w:rPr>
          <w:rFonts w:ascii="Arial" w:hAnsi="Arial" w:cs="Arial"/>
          <w:sz w:val="19"/>
          <w:szCs w:val="19"/>
        </w:rPr>
        <w:t xml:space="preserve"> </w:t>
      </w:r>
      <w:r w:rsidRPr="0079420C">
        <w:rPr>
          <w:rFonts w:ascii="Arial" w:hAnsi="Arial" w:cs="Arial"/>
          <w:sz w:val="19"/>
          <w:szCs w:val="19"/>
        </w:rPr>
        <w:t>el negocio jurídico.</w:t>
      </w:r>
      <w:r w:rsidRPr="00711229">
        <w:rPr>
          <w:rFonts w:ascii="Arial" w:hAnsi="Arial" w:cs="Arial"/>
          <w:sz w:val="19"/>
          <w:szCs w:val="19"/>
        </w:rPr>
        <w:t xml:space="preserve"> Volumen I</w:t>
      </w:r>
      <w:r w:rsidRPr="0079420C">
        <w:rPr>
          <w:rFonts w:ascii="Arial" w:hAnsi="Arial" w:cs="Arial"/>
          <w:sz w:val="19"/>
          <w:szCs w:val="19"/>
        </w:rPr>
        <w:t xml:space="preserve">. Bogotá: </w:t>
      </w:r>
      <w:r w:rsidRPr="00711229">
        <w:rPr>
          <w:rFonts w:ascii="Arial" w:hAnsi="Arial" w:cs="Arial"/>
          <w:sz w:val="19"/>
          <w:szCs w:val="19"/>
        </w:rPr>
        <w:t>Universidad Externado de Colombia, 2015</w:t>
      </w:r>
      <w:r w:rsidRPr="0079420C">
        <w:rPr>
          <w:rFonts w:ascii="Arial" w:hAnsi="Arial" w:cs="Arial"/>
          <w:sz w:val="19"/>
          <w:szCs w:val="19"/>
        </w:rPr>
        <w:t>.</w:t>
      </w:r>
      <w:r w:rsidRPr="00711229">
        <w:rPr>
          <w:rFonts w:ascii="Arial" w:hAnsi="Arial" w:cs="Arial"/>
          <w:sz w:val="19"/>
          <w:szCs w:val="19"/>
        </w:rPr>
        <w:t xml:space="preserve"> </w:t>
      </w:r>
      <w:r w:rsidRPr="0079420C">
        <w:rPr>
          <w:rFonts w:ascii="Arial" w:hAnsi="Arial" w:cs="Arial"/>
          <w:sz w:val="19"/>
          <w:szCs w:val="19"/>
        </w:rPr>
        <w:t xml:space="preserve">p. </w:t>
      </w:r>
      <w:r w:rsidRPr="00711229">
        <w:rPr>
          <w:rFonts w:ascii="Arial" w:hAnsi="Arial" w:cs="Arial"/>
          <w:sz w:val="19"/>
          <w:szCs w:val="19"/>
        </w:rPr>
        <w:t xml:space="preserve">116.  </w:t>
      </w:r>
    </w:p>
  </w:footnote>
  <w:footnote w:id="22">
    <w:p w14:paraId="70B9ECD6" w14:textId="77777777" w:rsidR="00AE1697" w:rsidRDefault="00AE1697" w:rsidP="00AE1697">
      <w:pPr>
        <w:pStyle w:val="Textonotapie"/>
        <w:ind w:firstLine="708"/>
        <w:jc w:val="both"/>
        <w:rPr>
          <w:rFonts w:ascii="Arial" w:hAnsi="Arial" w:cs="Arial"/>
          <w:sz w:val="19"/>
          <w:szCs w:val="19"/>
        </w:rPr>
      </w:pPr>
      <w:r w:rsidRPr="00711229">
        <w:rPr>
          <w:rStyle w:val="Refdenotaalpie"/>
          <w:rFonts w:ascii="Arial" w:hAnsi="Arial" w:cs="Arial"/>
          <w:sz w:val="19"/>
          <w:szCs w:val="19"/>
        </w:rPr>
        <w:footnoteRef/>
      </w:r>
      <w:r w:rsidRPr="00711229">
        <w:rPr>
          <w:rFonts w:ascii="Arial" w:hAnsi="Arial" w:cs="Arial"/>
          <w:sz w:val="19"/>
          <w:szCs w:val="19"/>
        </w:rPr>
        <w:t xml:space="preserve"> «La fuerza vinculante de los reglamentos </w:t>
      </w:r>
      <w:r>
        <w:rPr>
          <w:rFonts w:ascii="Arial" w:hAnsi="Arial" w:cs="Arial"/>
          <w:sz w:val="19"/>
          <w:szCs w:val="19"/>
        </w:rPr>
        <w:t>–</w:t>
      </w:r>
      <w:r w:rsidRPr="00711229">
        <w:rPr>
          <w:rFonts w:ascii="Arial" w:hAnsi="Arial" w:cs="Arial"/>
          <w:sz w:val="19"/>
          <w:szCs w:val="19"/>
        </w:rPr>
        <w:t>tanto para los administrados como para la propia administración</w:t>
      </w:r>
      <w:r>
        <w:rPr>
          <w:rFonts w:ascii="Arial" w:hAnsi="Arial" w:cs="Arial"/>
          <w:sz w:val="19"/>
          <w:szCs w:val="19"/>
        </w:rPr>
        <w:t xml:space="preserve">– </w:t>
      </w:r>
      <w:r w:rsidRPr="00711229">
        <w:rPr>
          <w:rFonts w:ascii="Arial" w:hAnsi="Arial" w:cs="Arial"/>
          <w:sz w:val="19"/>
          <w:szCs w:val="19"/>
        </w:rPr>
        <w:t xml:space="preserve">surge del hecho de ser una norma jurídica, y de compartir la naturaleza del acto administrativo, luego, de allí también se desprende que se presuman legales y sean ejecutorios. </w:t>
      </w:r>
    </w:p>
    <w:p w14:paraId="27BFB4B2" w14:textId="77777777" w:rsidR="00AE1697" w:rsidRDefault="00AE1697" w:rsidP="00AE1697">
      <w:pPr>
        <w:pStyle w:val="Textonotapie"/>
        <w:ind w:firstLine="708"/>
        <w:jc w:val="both"/>
        <w:rPr>
          <w:rFonts w:ascii="Arial" w:hAnsi="Arial" w:cs="Arial"/>
          <w:sz w:val="19"/>
          <w:szCs w:val="19"/>
        </w:rPr>
      </w:pPr>
      <w:proofErr w:type="gramStart"/>
      <w:r w:rsidRPr="00711229">
        <w:rPr>
          <w:rFonts w:ascii="Arial" w:hAnsi="Arial" w:cs="Arial"/>
          <w:sz w:val="19"/>
          <w:szCs w:val="19"/>
        </w:rPr>
        <w:t>»Por</w:t>
      </w:r>
      <w:proofErr w:type="gramEnd"/>
      <w:r w:rsidRPr="00711229">
        <w:rPr>
          <w:rFonts w:ascii="Arial" w:hAnsi="Arial" w:cs="Arial"/>
          <w:sz w:val="19"/>
          <w:szCs w:val="19"/>
        </w:rPr>
        <w:t xml:space="preserve"> esta misma razón, la doctrina española </w:t>
      </w:r>
      <w:r>
        <w:rPr>
          <w:rFonts w:ascii="Arial" w:hAnsi="Arial" w:cs="Arial"/>
          <w:sz w:val="19"/>
          <w:szCs w:val="19"/>
        </w:rPr>
        <w:t>–</w:t>
      </w:r>
      <w:r w:rsidRPr="00711229">
        <w:rPr>
          <w:rFonts w:ascii="Arial" w:hAnsi="Arial" w:cs="Arial"/>
          <w:sz w:val="19"/>
          <w:szCs w:val="19"/>
        </w:rPr>
        <w:t>con especial fuerza</w:t>
      </w:r>
      <w:r>
        <w:rPr>
          <w:rFonts w:ascii="Arial" w:hAnsi="Arial" w:cs="Arial"/>
          <w:sz w:val="19"/>
          <w:szCs w:val="19"/>
        </w:rPr>
        <w:t>–</w:t>
      </w:r>
      <w:r w:rsidRPr="00711229">
        <w:rPr>
          <w:rFonts w:ascii="Arial" w:hAnsi="Arial" w:cs="Arial"/>
          <w:sz w:val="19"/>
          <w:szCs w:val="19"/>
        </w:rPr>
        <w:t xml:space="preserve"> ha señalado que su observancia no queda al capricho del órgano que la expidió, pues si quisiera él lo puede desconocer. De algún modo, como acontece con todo acto administrativo, el acto cobra vida propia, y autonomía en relación con su propio creador. A este último evento se le denomina la inderogabilidad singular del reglamento, que no es otra cosa que la prohibición de insertarlo en un caso particular. </w:t>
      </w:r>
    </w:p>
    <w:p w14:paraId="0083DA53" w14:textId="77777777" w:rsidR="00AE1697" w:rsidRPr="00711229" w:rsidRDefault="00AE1697" w:rsidP="00AE1697">
      <w:pPr>
        <w:pStyle w:val="Textonotapie"/>
        <w:ind w:firstLine="708"/>
        <w:jc w:val="both"/>
        <w:rPr>
          <w:rFonts w:ascii="Arial" w:hAnsi="Arial" w:cs="Arial"/>
          <w:sz w:val="19"/>
          <w:szCs w:val="19"/>
          <w:lang w:val="es-CO"/>
        </w:rPr>
      </w:pPr>
      <w:proofErr w:type="gramStart"/>
      <w:r w:rsidRPr="00711229">
        <w:rPr>
          <w:rFonts w:ascii="Arial" w:hAnsi="Arial" w:cs="Arial"/>
          <w:sz w:val="19"/>
          <w:szCs w:val="19"/>
        </w:rPr>
        <w:t>»Esta</w:t>
      </w:r>
      <w:proofErr w:type="gramEnd"/>
      <w:r w:rsidRPr="00711229">
        <w:rPr>
          <w:rFonts w:ascii="Arial" w:hAnsi="Arial" w:cs="Arial"/>
          <w:sz w:val="19"/>
          <w:szCs w:val="19"/>
        </w:rPr>
        <w:t xml:space="preserve"> tesis </w:t>
      </w:r>
      <w:r>
        <w:rPr>
          <w:rFonts w:ascii="Arial" w:hAnsi="Arial" w:cs="Arial"/>
          <w:sz w:val="19"/>
          <w:szCs w:val="19"/>
        </w:rPr>
        <w:t>–</w:t>
      </w:r>
      <w:r w:rsidRPr="00711229">
        <w:rPr>
          <w:rFonts w:ascii="Arial" w:hAnsi="Arial" w:cs="Arial"/>
          <w:sz w:val="19"/>
          <w:szCs w:val="19"/>
        </w:rPr>
        <w:t>de absoluta razonabilidad</w:t>
      </w:r>
      <w:r>
        <w:rPr>
          <w:rFonts w:ascii="Arial" w:hAnsi="Arial" w:cs="Arial"/>
          <w:sz w:val="19"/>
          <w:szCs w:val="19"/>
        </w:rPr>
        <w:t>–</w:t>
      </w:r>
      <w:r w:rsidRPr="00711229">
        <w:rPr>
          <w:rFonts w:ascii="Arial" w:hAnsi="Arial" w:cs="Arial"/>
          <w:sz w:val="19"/>
          <w:szCs w:val="19"/>
        </w:rPr>
        <w:t>, protege tanto al ciudadano como al ordenamiento jurídico en general, de la arbitrariedad de la administración, pues si se admitiera que pese a estar en vigencia un reglamento la propia administración que lo dictó lo pudiera inaplicar, aduciendo que si ella lo produjo entonces cuenta con la autoridad para desconocerlo, los abusos y la violación a sus propias reglas propiciaría el atropello y la corrupción»</w:t>
      </w:r>
      <w:r>
        <w:rPr>
          <w:rFonts w:ascii="Arial" w:hAnsi="Arial" w:cs="Arial"/>
          <w:sz w:val="19"/>
          <w:szCs w:val="19"/>
        </w:rPr>
        <w:t>. (MARÍN CORTÉS, Fabián G. El reglamento como fuente del derecho administrativo. En: Las fuentes del derecho administrativo. Texto inédito. 2010. pp. 200-201).</w:t>
      </w:r>
    </w:p>
  </w:footnote>
  <w:footnote w:id="23">
    <w:p w14:paraId="6D4FFCBC" w14:textId="77777777" w:rsidR="009B0177" w:rsidRPr="002547CB" w:rsidRDefault="009B0177" w:rsidP="009B0177">
      <w:pPr>
        <w:pStyle w:val="Textonotapie"/>
        <w:ind w:firstLine="708"/>
        <w:jc w:val="both"/>
        <w:rPr>
          <w:rFonts w:ascii="Arial" w:hAnsi="Arial" w:cs="Arial"/>
          <w:color w:val="000000" w:themeColor="text1"/>
          <w:sz w:val="19"/>
          <w:szCs w:val="19"/>
        </w:rPr>
      </w:pPr>
      <w:r w:rsidRPr="002547CB">
        <w:rPr>
          <w:rStyle w:val="Refdenotaalpie"/>
          <w:rFonts w:ascii="Arial" w:hAnsi="Arial" w:cs="Arial"/>
          <w:color w:val="000000" w:themeColor="text1"/>
          <w:sz w:val="19"/>
          <w:szCs w:val="19"/>
        </w:rPr>
        <w:footnoteRef/>
      </w:r>
      <w:r w:rsidRPr="002547CB">
        <w:rPr>
          <w:rFonts w:ascii="Arial" w:hAnsi="Arial" w:cs="Arial"/>
          <w:color w:val="000000" w:themeColor="text1"/>
          <w:sz w:val="19"/>
          <w:szCs w:val="19"/>
        </w:rPr>
        <w:t xml:space="preserve"> En el concepto emitido el 5 de febrero de 2019, dentro del radicado No. 2201913000000663, se dijo: «[l]os convenios de asociación del artículo 5 son distintos a los contratos de colaboración del artículo 2 del Decreto 092 de 2017».</w:t>
      </w:r>
    </w:p>
  </w:footnote>
  <w:footnote w:id="24">
    <w:p w14:paraId="309FB7AD" w14:textId="18425ECC" w:rsidR="009B0177" w:rsidRDefault="009B0177" w:rsidP="009B0177">
      <w:pPr>
        <w:pStyle w:val="Textonotapie"/>
        <w:ind w:firstLine="708"/>
        <w:jc w:val="both"/>
        <w:rPr>
          <w:rFonts w:ascii="Arial" w:hAnsi="Arial" w:cs="Arial"/>
          <w:color w:val="000000" w:themeColor="text1"/>
          <w:sz w:val="19"/>
          <w:szCs w:val="19"/>
        </w:rPr>
      </w:pPr>
      <w:r w:rsidRPr="002547CB">
        <w:rPr>
          <w:rStyle w:val="Refdenotaalpie"/>
          <w:rFonts w:ascii="Arial" w:hAnsi="Arial" w:cs="Arial"/>
          <w:color w:val="000000" w:themeColor="text1"/>
          <w:sz w:val="19"/>
          <w:szCs w:val="19"/>
        </w:rPr>
        <w:footnoteRef/>
      </w:r>
      <w:r w:rsidRPr="002547CB">
        <w:rPr>
          <w:rFonts w:ascii="Arial" w:hAnsi="Arial" w:cs="Arial"/>
          <w:color w:val="000000" w:themeColor="text1"/>
          <w:sz w:val="19"/>
          <w:szCs w:val="19"/>
        </w:rPr>
        <w:t xml:space="preserve"> Concepto del 3 de septiembre de 2019, emitido en el radicado No. 2201913000006512.</w:t>
      </w:r>
    </w:p>
    <w:p w14:paraId="453B7A7F" w14:textId="77777777" w:rsidR="007A490D" w:rsidRPr="002547CB" w:rsidRDefault="007A490D" w:rsidP="009B0177">
      <w:pPr>
        <w:pStyle w:val="Textonotapie"/>
        <w:ind w:firstLine="708"/>
        <w:jc w:val="both"/>
        <w:rPr>
          <w:rFonts w:ascii="Arial" w:hAnsi="Arial" w:cs="Arial"/>
          <w:color w:val="000000" w:themeColor="text1"/>
          <w:sz w:val="19"/>
          <w:szCs w:val="19"/>
        </w:rPr>
      </w:pPr>
    </w:p>
  </w:footnote>
  <w:footnote w:id="25">
    <w:p w14:paraId="7CC74A30" w14:textId="77777777" w:rsidR="009B0177" w:rsidRPr="00162EE6" w:rsidRDefault="009B0177" w:rsidP="009B0177">
      <w:pPr>
        <w:pStyle w:val="Textonotapie"/>
        <w:ind w:firstLine="708"/>
        <w:jc w:val="both"/>
        <w:rPr>
          <w:rFonts w:ascii="Arial"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0476191D" w14:textId="77777777" w:rsidR="009B0177" w:rsidRPr="00162EE6" w:rsidRDefault="009B0177" w:rsidP="009B0177">
      <w:pPr>
        <w:pStyle w:val="Textonotapie"/>
        <w:jc w:val="both"/>
        <w:rPr>
          <w:rFonts w:ascii="Arial" w:hAnsi="Arial" w:cs="Arial"/>
          <w:color w:val="000000" w:themeColor="text1"/>
          <w:sz w:val="19"/>
          <w:szCs w:val="19"/>
          <w:lang w:val="es-ES"/>
        </w:rPr>
      </w:pPr>
    </w:p>
  </w:footnote>
  <w:footnote w:id="26">
    <w:p w14:paraId="7A0011DE" w14:textId="77777777" w:rsidR="00360492" w:rsidRDefault="00360492" w:rsidP="00360492">
      <w:pPr>
        <w:pStyle w:val="Textonotapie"/>
        <w:ind w:firstLine="708"/>
        <w:jc w:val="both"/>
        <w:rPr>
          <w:rFonts w:ascii="Arial" w:hAnsi="Arial" w:cs="Arial"/>
          <w:sz w:val="19"/>
          <w:szCs w:val="19"/>
        </w:rPr>
      </w:pPr>
      <w:r w:rsidRPr="00711229">
        <w:rPr>
          <w:rStyle w:val="Refdenotaalpie"/>
          <w:rFonts w:ascii="Arial" w:hAnsi="Arial" w:cs="Arial"/>
          <w:sz w:val="19"/>
          <w:szCs w:val="19"/>
        </w:rPr>
        <w:footnoteRef/>
      </w:r>
      <w:r w:rsidRPr="00711229">
        <w:rPr>
          <w:rFonts w:ascii="Arial" w:hAnsi="Arial" w:cs="Arial"/>
          <w:sz w:val="19"/>
          <w:szCs w:val="19"/>
        </w:rPr>
        <w:t xml:space="preserve"> «La fuerza vinculante de los reglamentos </w:t>
      </w:r>
      <w:r>
        <w:rPr>
          <w:rFonts w:ascii="Arial" w:hAnsi="Arial" w:cs="Arial"/>
          <w:sz w:val="19"/>
          <w:szCs w:val="19"/>
        </w:rPr>
        <w:t>–</w:t>
      </w:r>
      <w:r w:rsidRPr="00711229">
        <w:rPr>
          <w:rFonts w:ascii="Arial" w:hAnsi="Arial" w:cs="Arial"/>
          <w:sz w:val="19"/>
          <w:szCs w:val="19"/>
        </w:rPr>
        <w:t>tanto para los administrados como para la propia administración</w:t>
      </w:r>
      <w:r>
        <w:rPr>
          <w:rFonts w:ascii="Arial" w:hAnsi="Arial" w:cs="Arial"/>
          <w:sz w:val="19"/>
          <w:szCs w:val="19"/>
        </w:rPr>
        <w:t xml:space="preserve">– </w:t>
      </w:r>
      <w:r w:rsidRPr="00711229">
        <w:rPr>
          <w:rFonts w:ascii="Arial" w:hAnsi="Arial" w:cs="Arial"/>
          <w:sz w:val="19"/>
          <w:szCs w:val="19"/>
        </w:rPr>
        <w:t xml:space="preserve">surge del hecho de ser una norma jurídica, y de compartir la naturaleza del acto administrativo, luego, de allí también se desprende que se presuman legales y sean ejecutorios. </w:t>
      </w:r>
    </w:p>
    <w:p w14:paraId="6FBA6842" w14:textId="77777777" w:rsidR="00360492" w:rsidRDefault="00360492" w:rsidP="00360492">
      <w:pPr>
        <w:pStyle w:val="Textonotapie"/>
        <w:ind w:firstLine="708"/>
        <w:jc w:val="both"/>
        <w:rPr>
          <w:rFonts w:ascii="Arial" w:hAnsi="Arial" w:cs="Arial"/>
          <w:sz w:val="19"/>
          <w:szCs w:val="19"/>
        </w:rPr>
      </w:pPr>
      <w:proofErr w:type="gramStart"/>
      <w:r w:rsidRPr="00711229">
        <w:rPr>
          <w:rFonts w:ascii="Arial" w:hAnsi="Arial" w:cs="Arial"/>
          <w:sz w:val="19"/>
          <w:szCs w:val="19"/>
        </w:rPr>
        <w:t>»Por</w:t>
      </w:r>
      <w:proofErr w:type="gramEnd"/>
      <w:r w:rsidRPr="00711229">
        <w:rPr>
          <w:rFonts w:ascii="Arial" w:hAnsi="Arial" w:cs="Arial"/>
          <w:sz w:val="19"/>
          <w:szCs w:val="19"/>
        </w:rPr>
        <w:t xml:space="preserve"> esta misma razón, la doctrina española </w:t>
      </w:r>
      <w:r>
        <w:rPr>
          <w:rFonts w:ascii="Arial" w:hAnsi="Arial" w:cs="Arial"/>
          <w:sz w:val="19"/>
          <w:szCs w:val="19"/>
        </w:rPr>
        <w:t>–</w:t>
      </w:r>
      <w:r w:rsidRPr="00711229">
        <w:rPr>
          <w:rFonts w:ascii="Arial" w:hAnsi="Arial" w:cs="Arial"/>
          <w:sz w:val="19"/>
          <w:szCs w:val="19"/>
        </w:rPr>
        <w:t>con especial fuerza</w:t>
      </w:r>
      <w:r>
        <w:rPr>
          <w:rFonts w:ascii="Arial" w:hAnsi="Arial" w:cs="Arial"/>
          <w:sz w:val="19"/>
          <w:szCs w:val="19"/>
        </w:rPr>
        <w:t>–</w:t>
      </w:r>
      <w:r w:rsidRPr="00711229">
        <w:rPr>
          <w:rFonts w:ascii="Arial" w:hAnsi="Arial" w:cs="Arial"/>
          <w:sz w:val="19"/>
          <w:szCs w:val="19"/>
        </w:rPr>
        <w:t xml:space="preserve"> ha señalado que su observancia no queda al capricho del órgano que la expidió, pues si quisiera él lo puede desconocer. De algún modo, como acontece con todo acto administrativo, el acto cobra vida propia, y autonomía en relación con su propio creador. A este último evento se le denomina la inderogabilidad singular del reglamento, que no es otra cosa que la prohibición de insertarlo en un caso particular. </w:t>
      </w:r>
    </w:p>
    <w:p w14:paraId="5D3E9A7F" w14:textId="77777777" w:rsidR="00360492" w:rsidRPr="00711229" w:rsidRDefault="00360492" w:rsidP="00360492">
      <w:pPr>
        <w:pStyle w:val="Textonotapie"/>
        <w:ind w:firstLine="708"/>
        <w:jc w:val="both"/>
        <w:rPr>
          <w:rFonts w:ascii="Arial" w:hAnsi="Arial" w:cs="Arial"/>
          <w:sz w:val="19"/>
          <w:szCs w:val="19"/>
          <w:lang w:val="es-CO"/>
        </w:rPr>
      </w:pPr>
      <w:proofErr w:type="gramStart"/>
      <w:r w:rsidRPr="00711229">
        <w:rPr>
          <w:rFonts w:ascii="Arial" w:hAnsi="Arial" w:cs="Arial"/>
          <w:sz w:val="19"/>
          <w:szCs w:val="19"/>
        </w:rPr>
        <w:t>»Esta</w:t>
      </w:r>
      <w:proofErr w:type="gramEnd"/>
      <w:r w:rsidRPr="00711229">
        <w:rPr>
          <w:rFonts w:ascii="Arial" w:hAnsi="Arial" w:cs="Arial"/>
          <w:sz w:val="19"/>
          <w:szCs w:val="19"/>
        </w:rPr>
        <w:t xml:space="preserve"> tesis </w:t>
      </w:r>
      <w:r>
        <w:rPr>
          <w:rFonts w:ascii="Arial" w:hAnsi="Arial" w:cs="Arial"/>
          <w:sz w:val="19"/>
          <w:szCs w:val="19"/>
        </w:rPr>
        <w:t>–</w:t>
      </w:r>
      <w:r w:rsidRPr="00711229">
        <w:rPr>
          <w:rFonts w:ascii="Arial" w:hAnsi="Arial" w:cs="Arial"/>
          <w:sz w:val="19"/>
          <w:szCs w:val="19"/>
        </w:rPr>
        <w:t>de absoluta razonabilidad</w:t>
      </w:r>
      <w:r>
        <w:rPr>
          <w:rFonts w:ascii="Arial" w:hAnsi="Arial" w:cs="Arial"/>
          <w:sz w:val="19"/>
          <w:szCs w:val="19"/>
        </w:rPr>
        <w:t>–</w:t>
      </w:r>
      <w:r w:rsidRPr="00711229">
        <w:rPr>
          <w:rFonts w:ascii="Arial" w:hAnsi="Arial" w:cs="Arial"/>
          <w:sz w:val="19"/>
          <w:szCs w:val="19"/>
        </w:rPr>
        <w:t>, protege tanto al ciudadano como al ordenamiento jurídico en general, de la arbitrariedad de la administración, pues si se admitiera que pese a estar en vigencia un reglamento la propia administración que lo dictó lo pudiera inaplicar, aduciendo que si ella lo produjo entonces cuenta con la autoridad para desconocerlo, los abusos y la violación a sus propias reglas propiciaría el atropello y la corrupción»</w:t>
      </w:r>
      <w:r>
        <w:rPr>
          <w:rFonts w:ascii="Arial" w:hAnsi="Arial" w:cs="Arial"/>
          <w:sz w:val="19"/>
          <w:szCs w:val="19"/>
        </w:rPr>
        <w:t>. (MARÍN CORTÉS, Fabián G. El reglamento como fuente del derecho administrativo. En: Las fuentes del derecho administrativo. Texto inédito. 2010. pp. 200-201).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15145A" w:rsidRDefault="0015145A">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EBE2518"/>
    <w:multiLevelType w:val="hybridMultilevel"/>
    <w:tmpl w:val="57DACE12"/>
    <w:lvl w:ilvl="0" w:tplc="DD665312">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6E7880"/>
    <w:multiLevelType w:val="multilevel"/>
    <w:tmpl w:val="6100D5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10704E"/>
    <w:multiLevelType w:val="hybridMultilevel"/>
    <w:tmpl w:val="04E65EEE"/>
    <w:lvl w:ilvl="0" w:tplc="4778299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72239350">
    <w:abstractNumId w:val="9"/>
  </w:num>
  <w:num w:numId="2" w16cid:durableId="927034466">
    <w:abstractNumId w:val="7"/>
  </w:num>
  <w:num w:numId="3" w16cid:durableId="511727284">
    <w:abstractNumId w:val="12"/>
  </w:num>
  <w:num w:numId="4" w16cid:durableId="136846893">
    <w:abstractNumId w:val="17"/>
  </w:num>
  <w:num w:numId="5" w16cid:durableId="1133862202">
    <w:abstractNumId w:val="21"/>
  </w:num>
  <w:num w:numId="6" w16cid:durableId="138834013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8688337">
    <w:abstractNumId w:val="19"/>
  </w:num>
  <w:num w:numId="8" w16cid:durableId="278143915">
    <w:abstractNumId w:val="0"/>
  </w:num>
  <w:num w:numId="9" w16cid:durableId="1194726167">
    <w:abstractNumId w:val="3"/>
  </w:num>
  <w:num w:numId="10" w16cid:durableId="7477750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54859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0892908">
    <w:abstractNumId w:val="8"/>
  </w:num>
  <w:num w:numId="13" w16cid:durableId="2124692595">
    <w:abstractNumId w:val="11"/>
  </w:num>
  <w:num w:numId="14" w16cid:durableId="1683626593">
    <w:abstractNumId w:val="6"/>
  </w:num>
  <w:num w:numId="15" w16cid:durableId="190036392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997919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8628890">
    <w:abstractNumId w:val="24"/>
  </w:num>
  <w:num w:numId="18" w16cid:durableId="1831944855">
    <w:abstractNumId w:val="13"/>
  </w:num>
  <w:num w:numId="19" w16cid:durableId="1811052569">
    <w:abstractNumId w:val="2"/>
  </w:num>
  <w:num w:numId="20" w16cid:durableId="1943761829">
    <w:abstractNumId w:val="25"/>
  </w:num>
  <w:num w:numId="21" w16cid:durableId="732853589">
    <w:abstractNumId w:val="15"/>
  </w:num>
  <w:num w:numId="22" w16cid:durableId="1611819319">
    <w:abstractNumId w:val="5"/>
  </w:num>
  <w:num w:numId="23" w16cid:durableId="1038819075">
    <w:abstractNumId w:val="4"/>
  </w:num>
  <w:num w:numId="24" w16cid:durableId="26610510">
    <w:abstractNumId w:val="23"/>
  </w:num>
  <w:num w:numId="25" w16cid:durableId="1347365931">
    <w:abstractNumId w:val="18"/>
  </w:num>
  <w:num w:numId="26" w16cid:durableId="625506631">
    <w:abstractNumId w:val="26"/>
  </w:num>
  <w:num w:numId="27" w16cid:durableId="298269769">
    <w:abstractNumId w:val="16"/>
  </w:num>
  <w:num w:numId="28" w16cid:durableId="634219266">
    <w:abstractNumId w:val="14"/>
  </w:num>
  <w:num w:numId="29" w16cid:durableId="6266208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EED"/>
    <w:rsid w:val="00001FFD"/>
    <w:rsid w:val="00002027"/>
    <w:rsid w:val="000020FE"/>
    <w:rsid w:val="00002173"/>
    <w:rsid w:val="00002916"/>
    <w:rsid w:val="000031A3"/>
    <w:rsid w:val="000031A8"/>
    <w:rsid w:val="00003C5C"/>
    <w:rsid w:val="000040D7"/>
    <w:rsid w:val="00004556"/>
    <w:rsid w:val="000049A0"/>
    <w:rsid w:val="000051AF"/>
    <w:rsid w:val="0000572B"/>
    <w:rsid w:val="000059D3"/>
    <w:rsid w:val="00005B6D"/>
    <w:rsid w:val="0000600A"/>
    <w:rsid w:val="00006081"/>
    <w:rsid w:val="00006A83"/>
    <w:rsid w:val="00007750"/>
    <w:rsid w:val="000077FD"/>
    <w:rsid w:val="00007E37"/>
    <w:rsid w:val="00010C40"/>
    <w:rsid w:val="00010C50"/>
    <w:rsid w:val="00010CE6"/>
    <w:rsid w:val="000112B4"/>
    <w:rsid w:val="00011DCC"/>
    <w:rsid w:val="000120B3"/>
    <w:rsid w:val="00012532"/>
    <w:rsid w:val="00012B9E"/>
    <w:rsid w:val="00012FBA"/>
    <w:rsid w:val="00013C6B"/>
    <w:rsid w:val="0001406B"/>
    <w:rsid w:val="000143F8"/>
    <w:rsid w:val="00014624"/>
    <w:rsid w:val="00015B44"/>
    <w:rsid w:val="00016081"/>
    <w:rsid w:val="000165AC"/>
    <w:rsid w:val="00016651"/>
    <w:rsid w:val="00016739"/>
    <w:rsid w:val="000168A1"/>
    <w:rsid w:val="000171A2"/>
    <w:rsid w:val="00017750"/>
    <w:rsid w:val="00017B65"/>
    <w:rsid w:val="00020158"/>
    <w:rsid w:val="000207E0"/>
    <w:rsid w:val="000209E2"/>
    <w:rsid w:val="00020F8F"/>
    <w:rsid w:val="00021464"/>
    <w:rsid w:val="000215A6"/>
    <w:rsid w:val="00021A95"/>
    <w:rsid w:val="00022223"/>
    <w:rsid w:val="0002256F"/>
    <w:rsid w:val="0002278E"/>
    <w:rsid w:val="00023DAE"/>
    <w:rsid w:val="0002427B"/>
    <w:rsid w:val="0002465F"/>
    <w:rsid w:val="00024896"/>
    <w:rsid w:val="00025600"/>
    <w:rsid w:val="00025D0A"/>
    <w:rsid w:val="00025E0C"/>
    <w:rsid w:val="000263A5"/>
    <w:rsid w:val="000263F0"/>
    <w:rsid w:val="00026407"/>
    <w:rsid w:val="00026608"/>
    <w:rsid w:val="00027787"/>
    <w:rsid w:val="000278D2"/>
    <w:rsid w:val="00030FF6"/>
    <w:rsid w:val="00031158"/>
    <w:rsid w:val="00031364"/>
    <w:rsid w:val="000315E1"/>
    <w:rsid w:val="000319F3"/>
    <w:rsid w:val="0003236E"/>
    <w:rsid w:val="0003339A"/>
    <w:rsid w:val="0003370C"/>
    <w:rsid w:val="00033D07"/>
    <w:rsid w:val="000341F2"/>
    <w:rsid w:val="00034C0E"/>
    <w:rsid w:val="00035046"/>
    <w:rsid w:val="000351F2"/>
    <w:rsid w:val="00036D53"/>
    <w:rsid w:val="00036E03"/>
    <w:rsid w:val="00037553"/>
    <w:rsid w:val="000406DB"/>
    <w:rsid w:val="0004094D"/>
    <w:rsid w:val="00041029"/>
    <w:rsid w:val="000411C6"/>
    <w:rsid w:val="0004149B"/>
    <w:rsid w:val="0004234D"/>
    <w:rsid w:val="00042961"/>
    <w:rsid w:val="00042C25"/>
    <w:rsid w:val="00042D03"/>
    <w:rsid w:val="00042F9C"/>
    <w:rsid w:val="00043086"/>
    <w:rsid w:val="000430A0"/>
    <w:rsid w:val="00043D3B"/>
    <w:rsid w:val="0004418C"/>
    <w:rsid w:val="00044204"/>
    <w:rsid w:val="000449D4"/>
    <w:rsid w:val="00045195"/>
    <w:rsid w:val="000463B5"/>
    <w:rsid w:val="00046717"/>
    <w:rsid w:val="00046A63"/>
    <w:rsid w:val="00046C09"/>
    <w:rsid w:val="0004716A"/>
    <w:rsid w:val="00047385"/>
    <w:rsid w:val="000473E8"/>
    <w:rsid w:val="000504DE"/>
    <w:rsid w:val="00051074"/>
    <w:rsid w:val="00051A08"/>
    <w:rsid w:val="000526F0"/>
    <w:rsid w:val="0005273D"/>
    <w:rsid w:val="00052B79"/>
    <w:rsid w:val="00052D80"/>
    <w:rsid w:val="00052EA0"/>
    <w:rsid w:val="000536A7"/>
    <w:rsid w:val="000536E3"/>
    <w:rsid w:val="00053896"/>
    <w:rsid w:val="0005474D"/>
    <w:rsid w:val="00055CB9"/>
    <w:rsid w:val="00056F66"/>
    <w:rsid w:val="0005702F"/>
    <w:rsid w:val="00061010"/>
    <w:rsid w:val="0006120E"/>
    <w:rsid w:val="00061D06"/>
    <w:rsid w:val="00062407"/>
    <w:rsid w:val="00062CDD"/>
    <w:rsid w:val="000635D9"/>
    <w:rsid w:val="00063C5F"/>
    <w:rsid w:val="00063F7D"/>
    <w:rsid w:val="000640AF"/>
    <w:rsid w:val="00064940"/>
    <w:rsid w:val="00064CAE"/>
    <w:rsid w:val="00064DB7"/>
    <w:rsid w:val="00064FA7"/>
    <w:rsid w:val="00065195"/>
    <w:rsid w:val="0006536C"/>
    <w:rsid w:val="00066813"/>
    <w:rsid w:val="00066D62"/>
    <w:rsid w:val="00066F2B"/>
    <w:rsid w:val="0006764C"/>
    <w:rsid w:val="00067A2D"/>
    <w:rsid w:val="00070325"/>
    <w:rsid w:val="00070AF1"/>
    <w:rsid w:val="000714DE"/>
    <w:rsid w:val="0007254F"/>
    <w:rsid w:val="00072CEB"/>
    <w:rsid w:val="0007332D"/>
    <w:rsid w:val="00073C30"/>
    <w:rsid w:val="00073F80"/>
    <w:rsid w:val="00074305"/>
    <w:rsid w:val="000744D0"/>
    <w:rsid w:val="00074B2A"/>
    <w:rsid w:val="00074EEE"/>
    <w:rsid w:val="000753D5"/>
    <w:rsid w:val="00075B3E"/>
    <w:rsid w:val="00076456"/>
    <w:rsid w:val="0007779B"/>
    <w:rsid w:val="000777E7"/>
    <w:rsid w:val="0007790A"/>
    <w:rsid w:val="0008017B"/>
    <w:rsid w:val="000808C5"/>
    <w:rsid w:val="00080ACD"/>
    <w:rsid w:val="000811ED"/>
    <w:rsid w:val="00081D62"/>
    <w:rsid w:val="00082B74"/>
    <w:rsid w:val="00083099"/>
    <w:rsid w:val="00083452"/>
    <w:rsid w:val="00083EDC"/>
    <w:rsid w:val="000842B0"/>
    <w:rsid w:val="000842BE"/>
    <w:rsid w:val="000844E7"/>
    <w:rsid w:val="00084B97"/>
    <w:rsid w:val="0008510E"/>
    <w:rsid w:val="000856DE"/>
    <w:rsid w:val="00085F17"/>
    <w:rsid w:val="00085FB0"/>
    <w:rsid w:val="00085FB3"/>
    <w:rsid w:val="0008686B"/>
    <w:rsid w:val="00086B2A"/>
    <w:rsid w:val="00086ED2"/>
    <w:rsid w:val="00087D59"/>
    <w:rsid w:val="000914D6"/>
    <w:rsid w:val="00091569"/>
    <w:rsid w:val="0009217E"/>
    <w:rsid w:val="00092A2C"/>
    <w:rsid w:val="00092CDB"/>
    <w:rsid w:val="00092DCA"/>
    <w:rsid w:val="00093630"/>
    <w:rsid w:val="00093B65"/>
    <w:rsid w:val="00094121"/>
    <w:rsid w:val="000942EB"/>
    <w:rsid w:val="00095813"/>
    <w:rsid w:val="00095B70"/>
    <w:rsid w:val="0009617E"/>
    <w:rsid w:val="0009628D"/>
    <w:rsid w:val="0009670F"/>
    <w:rsid w:val="00097342"/>
    <w:rsid w:val="000979CF"/>
    <w:rsid w:val="000A03C8"/>
    <w:rsid w:val="000A05F2"/>
    <w:rsid w:val="000A06C4"/>
    <w:rsid w:val="000A0861"/>
    <w:rsid w:val="000A0DF7"/>
    <w:rsid w:val="000A0ED1"/>
    <w:rsid w:val="000A1179"/>
    <w:rsid w:val="000A12DB"/>
    <w:rsid w:val="000A17C8"/>
    <w:rsid w:val="000A1B74"/>
    <w:rsid w:val="000A20D7"/>
    <w:rsid w:val="000A2128"/>
    <w:rsid w:val="000A236C"/>
    <w:rsid w:val="000A2C39"/>
    <w:rsid w:val="000A362F"/>
    <w:rsid w:val="000A3B49"/>
    <w:rsid w:val="000A47E6"/>
    <w:rsid w:val="000A52C0"/>
    <w:rsid w:val="000A5AAF"/>
    <w:rsid w:val="000A5F97"/>
    <w:rsid w:val="000A648E"/>
    <w:rsid w:val="000A73BB"/>
    <w:rsid w:val="000A7EF4"/>
    <w:rsid w:val="000B0A15"/>
    <w:rsid w:val="000B103F"/>
    <w:rsid w:val="000B1437"/>
    <w:rsid w:val="000B1470"/>
    <w:rsid w:val="000B199E"/>
    <w:rsid w:val="000B244D"/>
    <w:rsid w:val="000B2B86"/>
    <w:rsid w:val="000B2F20"/>
    <w:rsid w:val="000B3051"/>
    <w:rsid w:val="000B419B"/>
    <w:rsid w:val="000B4D46"/>
    <w:rsid w:val="000B5265"/>
    <w:rsid w:val="000B5781"/>
    <w:rsid w:val="000B5CB1"/>
    <w:rsid w:val="000B633F"/>
    <w:rsid w:val="000B6D08"/>
    <w:rsid w:val="000C0185"/>
    <w:rsid w:val="000C01D5"/>
    <w:rsid w:val="000C063D"/>
    <w:rsid w:val="000C0F81"/>
    <w:rsid w:val="000C128D"/>
    <w:rsid w:val="000C179F"/>
    <w:rsid w:val="000C17A3"/>
    <w:rsid w:val="000C1D4B"/>
    <w:rsid w:val="000C2DC4"/>
    <w:rsid w:val="000C3260"/>
    <w:rsid w:val="000C3B77"/>
    <w:rsid w:val="000C3F6D"/>
    <w:rsid w:val="000C4F49"/>
    <w:rsid w:val="000C5828"/>
    <w:rsid w:val="000C5861"/>
    <w:rsid w:val="000C5BDE"/>
    <w:rsid w:val="000C639D"/>
    <w:rsid w:val="000C6946"/>
    <w:rsid w:val="000C6C31"/>
    <w:rsid w:val="000C6DBC"/>
    <w:rsid w:val="000C6F79"/>
    <w:rsid w:val="000C7476"/>
    <w:rsid w:val="000C7711"/>
    <w:rsid w:val="000C7AA2"/>
    <w:rsid w:val="000D02BB"/>
    <w:rsid w:val="000D0462"/>
    <w:rsid w:val="000D053D"/>
    <w:rsid w:val="000D0ED2"/>
    <w:rsid w:val="000D127B"/>
    <w:rsid w:val="000D1CEB"/>
    <w:rsid w:val="000D2563"/>
    <w:rsid w:val="000D25BF"/>
    <w:rsid w:val="000D3282"/>
    <w:rsid w:val="000D3FDC"/>
    <w:rsid w:val="000D490B"/>
    <w:rsid w:val="000D4E38"/>
    <w:rsid w:val="000D50DB"/>
    <w:rsid w:val="000D53F2"/>
    <w:rsid w:val="000D6288"/>
    <w:rsid w:val="000D7541"/>
    <w:rsid w:val="000D75E1"/>
    <w:rsid w:val="000D79F4"/>
    <w:rsid w:val="000E0259"/>
    <w:rsid w:val="000E047D"/>
    <w:rsid w:val="000E0A36"/>
    <w:rsid w:val="000E22CF"/>
    <w:rsid w:val="000E27B9"/>
    <w:rsid w:val="000E2977"/>
    <w:rsid w:val="000E2CC0"/>
    <w:rsid w:val="000E30AC"/>
    <w:rsid w:val="000E36C2"/>
    <w:rsid w:val="000E39A2"/>
    <w:rsid w:val="000E39E8"/>
    <w:rsid w:val="000E3B46"/>
    <w:rsid w:val="000E3E11"/>
    <w:rsid w:val="000E4596"/>
    <w:rsid w:val="000E5768"/>
    <w:rsid w:val="000E5843"/>
    <w:rsid w:val="000E6139"/>
    <w:rsid w:val="000E6BE1"/>
    <w:rsid w:val="000E7E0B"/>
    <w:rsid w:val="000E7E48"/>
    <w:rsid w:val="000F0136"/>
    <w:rsid w:val="000F0772"/>
    <w:rsid w:val="000F078A"/>
    <w:rsid w:val="000F122D"/>
    <w:rsid w:val="000F1450"/>
    <w:rsid w:val="000F14E8"/>
    <w:rsid w:val="000F1BBD"/>
    <w:rsid w:val="000F290F"/>
    <w:rsid w:val="000F3061"/>
    <w:rsid w:val="000F3577"/>
    <w:rsid w:val="000F4403"/>
    <w:rsid w:val="000F459A"/>
    <w:rsid w:val="000F4702"/>
    <w:rsid w:val="000F480B"/>
    <w:rsid w:val="000F4CC6"/>
    <w:rsid w:val="000F4DFC"/>
    <w:rsid w:val="000F4E17"/>
    <w:rsid w:val="000F6578"/>
    <w:rsid w:val="000F7E8F"/>
    <w:rsid w:val="000F7FBB"/>
    <w:rsid w:val="001000FB"/>
    <w:rsid w:val="00100314"/>
    <w:rsid w:val="00100A9E"/>
    <w:rsid w:val="00100F6A"/>
    <w:rsid w:val="00101850"/>
    <w:rsid w:val="00102605"/>
    <w:rsid w:val="00102686"/>
    <w:rsid w:val="00102745"/>
    <w:rsid w:val="00103795"/>
    <w:rsid w:val="00103915"/>
    <w:rsid w:val="00103EA0"/>
    <w:rsid w:val="00104F1C"/>
    <w:rsid w:val="001051E5"/>
    <w:rsid w:val="00105A74"/>
    <w:rsid w:val="00105ACB"/>
    <w:rsid w:val="00105AEF"/>
    <w:rsid w:val="00106259"/>
    <w:rsid w:val="001068EB"/>
    <w:rsid w:val="0010709D"/>
    <w:rsid w:val="0010741E"/>
    <w:rsid w:val="001078CE"/>
    <w:rsid w:val="0011044C"/>
    <w:rsid w:val="00110F61"/>
    <w:rsid w:val="001111BD"/>
    <w:rsid w:val="00111325"/>
    <w:rsid w:val="0011165A"/>
    <w:rsid w:val="001116C6"/>
    <w:rsid w:val="00111B2B"/>
    <w:rsid w:val="00112774"/>
    <w:rsid w:val="00112B2E"/>
    <w:rsid w:val="00113003"/>
    <w:rsid w:val="00113062"/>
    <w:rsid w:val="00113705"/>
    <w:rsid w:val="00113975"/>
    <w:rsid w:val="00113CFC"/>
    <w:rsid w:val="00113FEA"/>
    <w:rsid w:val="00114A22"/>
    <w:rsid w:val="00114E9D"/>
    <w:rsid w:val="00114ED2"/>
    <w:rsid w:val="0011507B"/>
    <w:rsid w:val="0011627A"/>
    <w:rsid w:val="001162D6"/>
    <w:rsid w:val="00116328"/>
    <w:rsid w:val="00116334"/>
    <w:rsid w:val="001163CF"/>
    <w:rsid w:val="00117424"/>
    <w:rsid w:val="001174C9"/>
    <w:rsid w:val="0011764D"/>
    <w:rsid w:val="001176F2"/>
    <w:rsid w:val="00117716"/>
    <w:rsid w:val="00117AB4"/>
    <w:rsid w:val="00117E69"/>
    <w:rsid w:val="001204D2"/>
    <w:rsid w:val="00121103"/>
    <w:rsid w:val="0012180F"/>
    <w:rsid w:val="00121BAB"/>
    <w:rsid w:val="00121E3C"/>
    <w:rsid w:val="00122B23"/>
    <w:rsid w:val="00122B7E"/>
    <w:rsid w:val="0012340B"/>
    <w:rsid w:val="00123FB5"/>
    <w:rsid w:val="0012400F"/>
    <w:rsid w:val="001249DC"/>
    <w:rsid w:val="001251F7"/>
    <w:rsid w:val="0012572D"/>
    <w:rsid w:val="00125BED"/>
    <w:rsid w:val="00125C59"/>
    <w:rsid w:val="00125D4F"/>
    <w:rsid w:val="00125DDE"/>
    <w:rsid w:val="00126812"/>
    <w:rsid w:val="00127004"/>
    <w:rsid w:val="00127AF2"/>
    <w:rsid w:val="00127EDC"/>
    <w:rsid w:val="00127F6D"/>
    <w:rsid w:val="00130355"/>
    <w:rsid w:val="00130365"/>
    <w:rsid w:val="00130A28"/>
    <w:rsid w:val="00131B5A"/>
    <w:rsid w:val="00132809"/>
    <w:rsid w:val="00132B94"/>
    <w:rsid w:val="00132C30"/>
    <w:rsid w:val="00132EFD"/>
    <w:rsid w:val="00133AED"/>
    <w:rsid w:val="001345B0"/>
    <w:rsid w:val="00134E09"/>
    <w:rsid w:val="00135DB9"/>
    <w:rsid w:val="001366AD"/>
    <w:rsid w:val="0013695C"/>
    <w:rsid w:val="00136BF7"/>
    <w:rsid w:val="001378B9"/>
    <w:rsid w:val="00137FFA"/>
    <w:rsid w:val="00140109"/>
    <w:rsid w:val="0014029B"/>
    <w:rsid w:val="00140464"/>
    <w:rsid w:val="00140A4F"/>
    <w:rsid w:val="001413AB"/>
    <w:rsid w:val="00141DBF"/>
    <w:rsid w:val="001429DA"/>
    <w:rsid w:val="00142E3A"/>
    <w:rsid w:val="00142EFD"/>
    <w:rsid w:val="00142F55"/>
    <w:rsid w:val="00144335"/>
    <w:rsid w:val="0014502F"/>
    <w:rsid w:val="00145282"/>
    <w:rsid w:val="001453B0"/>
    <w:rsid w:val="001454D9"/>
    <w:rsid w:val="00145D8E"/>
    <w:rsid w:val="00146083"/>
    <w:rsid w:val="001462F7"/>
    <w:rsid w:val="001467CA"/>
    <w:rsid w:val="00146A28"/>
    <w:rsid w:val="00147F35"/>
    <w:rsid w:val="00150005"/>
    <w:rsid w:val="00150BE7"/>
    <w:rsid w:val="0015145A"/>
    <w:rsid w:val="001518D7"/>
    <w:rsid w:val="00151AEB"/>
    <w:rsid w:val="00151B99"/>
    <w:rsid w:val="001521B2"/>
    <w:rsid w:val="0015237F"/>
    <w:rsid w:val="00152EDD"/>
    <w:rsid w:val="00153491"/>
    <w:rsid w:val="0015361C"/>
    <w:rsid w:val="0015372F"/>
    <w:rsid w:val="00153BFB"/>
    <w:rsid w:val="0015407E"/>
    <w:rsid w:val="0015448E"/>
    <w:rsid w:val="00154A6F"/>
    <w:rsid w:val="001552BD"/>
    <w:rsid w:val="00155D08"/>
    <w:rsid w:val="001560D3"/>
    <w:rsid w:val="00156BE5"/>
    <w:rsid w:val="00157232"/>
    <w:rsid w:val="00157A58"/>
    <w:rsid w:val="00160401"/>
    <w:rsid w:val="00160D4E"/>
    <w:rsid w:val="00160DF9"/>
    <w:rsid w:val="00161DDA"/>
    <w:rsid w:val="00161E62"/>
    <w:rsid w:val="00161F1C"/>
    <w:rsid w:val="0016200B"/>
    <w:rsid w:val="00162013"/>
    <w:rsid w:val="001625C8"/>
    <w:rsid w:val="00163102"/>
    <w:rsid w:val="00163C56"/>
    <w:rsid w:val="00163D7A"/>
    <w:rsid w:val="00164281"/>
    <w:rsid w:val="00164ACE"/>
    <w:rsid w:val="00165703"/>
    <w:rsid w:val="001662D8"/>
    <w:rsid w:val="0016685F"/>
    <w:rsid w:val="0016712F"/>
    <w:rsid w:val="00167503"/>
    <w:rsid w:val="001676A9"/>
    <w:rsid w:val="00167A15"/>
    <w:rsid w:val="00167A50"/>
    <w:rsid w:val="00167DF5"/>
    <w:rsid w:val="00170001"/>
    <w:rsid w:val="00172198"/>
    <w:rsid w:val="00172612"/>
    <w:rsid w:val="00172817"/>
    <w:rsid w:val="001734E3"/>
    <w:rsid w:val="001742BF"/>
    <w:rsid w:val="00175567"/>
    <w:rsid w:val="00175E49"/>
    <w:rsid w:val="0017649F"/>
    <w:rsid w:val="0017655D"/>
    <w:rsid w:val="00177B7C"/>
    <w:rsid w:val="001805C1"/>
    <w:rsid w:val="00180A2E"/>
    <w:rsid w:val="001813AF"/>
    <w:rsid w:val="001829CD"/>
    <w:rsid w:val="00182F01"/>
    <w:rsid w:val="00184082"/>
    <w:rsid w:val="00184E10"/>
    <w:rsid w:val="00184F27"/>
    <w:rsid w:val="0018519B"/>
    <w:rsid w:val="00185966"/>
    <w:rsid w:val="00185A2D"/>
    <w:rsid w:val="00185AFE"/>
    <w:rsid w:val="00185CA2"/>
    <w:rsid w:val="00185E78"/>
    <w:rsid w:val="001866C3"/>
    <w:rsid w:val="00186B78"/>
    <w:rsid w:val="00187177"/>
    <w:rsid w:val="00187ABD"/>
    <w:rsid w:val="00190117"/>
    <w:rsid w:val="001904E3"/>
    <w:rsid w:val="001907CB"/>
    <w:rsid w:val="0019087A"/>
    <w:rsid w:val="00191C5A"/>
    <w:rsid w:val="00191CEB"/>
    <w:rsid w:val="00191E63"/>
    <w:rsid w:val="001923E3"/>
    <w:rsid w:val="00192531"/>
    <w:rsid w:val="00192D68"/>
    <w:rsid w:val="00192DF7"/>
    <w:rsid w:val="0019388B"/>
    <w:rsid w:val="00193B9A"/>
    <w:rsid w:val="001940ED"/>
    <w:rsid w:val="001946AE"/>
    <w:rsid w:val="001946D5"/>
    <w:rsid w:val="00194E8C"/>
    <w:rsid w:val="001962EC"/>
    <w:rsid w:val="001963DD"/>
    <w:rsid w:val="001965DB"/>
    <w:rsid w:val="00196D01"/>
    <w:rsid w:val="00196DC9"/>
    <w:rsid w:val="00196E95"/>
    <w:rsid w:val="001A0236"/>
    <w:rsid w:val="001A0AF8"/>
    <w:rsid w:val="001A17B2"/>
    <w:rsid w:val="001A18D5"/>
    <w:rsid w:val="001A1A38"/>
    <w:rsid w:val="001A1BE0"/>
    <w:rsid w:val="001A1D4A"/>
    <w:rsid w:val="001A3011"/>
    <w:rsid w:val="001A4A9B"/>
    <w:rsid w:val="001A4DAF"/>
    <w:rsid w:val="001A4E37"/>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456"/>
    <w:rsid w:val="001B246B"/>
    <w:rsid w:val="001B255B"/>
    <w:rsid w:val="001B3C8A"/>
    <w:rsid w:val="001B449C"/>
    <w:rsid w:val="001B4AA2"/>
    <w:rsid w:val="001B4ADE"/>
    <w:rsid w:val="001B5EF8"/>
    <w:rsid w:val="001B615D"/>
    <w:rsid w:val="001B61E9"/>
    <w:rsid w:val="001B6791"/>
    <w:rsid w:val="001B731A"/>
    <w:rsid w:val="001C07C6"/>
    <w:rsid w:val="001C19CD"/>
    <w:rsid w:val="001C22D5"/>
    <w:rsid w:val="001C250A"/>
    <w:rsid w:val="001C2515"/>
    <w:rsid w:val="001C26FB"/>
    <w:rsid w:val="001C2BE4"/>
    <w:rsid w:val="001C33C1"/>
    <w:rsid w:val="001C3E30"/>
    <w:rsid w:val="001C3E5C"/>
    <w:rsid w:val="001C5072"/>
    <w:rsid w:val="001C5B2A"/>
    <w:rsid w:val="001C600B"/>
    <w:rsid w:val="001C6306"/>
    <w:rsid w:val="001C65AA"/>
    <w:rsid w:val="001C6898"/>
    <w:rsid w:val="001C6DD8"/>
    <w:rsid w:val="001C702D"/>
    <w:rsid w:val="001C7C7B"/>
    <w:rsid w:val="001D068D"/>
    <w:rsid w:val="001D12D1"/>
    <w:rsid w:val="001D15DF"/>
    <w:rsid w:val="001D2973"/>
    <w:rsid w:val="001D30F3"/>
    <w:rsid w:val="001D31A0"/>
    <w:rsid w:val="001D338E"/>
    <w:rsid w:val="001D426C"/>
    <w:rsid w:val="001D5212"/>
    <w:rsid w:val="001D56E9"/>
    <w:rsid w:val="001D5EE1"/>
    <w:rsid w:val="001D70EF"/>
    <w:rsid w:val="001D796A"/>
    <w:rsid w:val="001D7A84"/>
    <w:rsid w:val="001D7C79"/>
    <w:rsid w:val="001E003B"/>
    <w:rsid w:val="001E1CC4"/>
    <w:rsid w:val="001E1D38"/>
    <w:rsid w:val="001E28A0"/>
    <w:rsid w:val="001E4258"/>
    <w:rsid w:val="001E4963"/>
    <w:rsid w:val="001E5AEF"/>
    <w:rsid w:val="001E5D6A"/>
    <w:rsid w:val="001E6644"/>
    <w:rsid w:val="001E6A94"/>
    <w:rsid w:val="001E70FB"/>
    <w:rsid w:val="001E780A"/>
    <w:rsid w:val="001F0FA0"/>
    <w:rsid w:val="001F1349"/>
    <w:rsid w:val="001F1863"/>
    <w:rsid w:val="001F2356"/>
    <w:rsid w:val="001F2A68"/>
    <w:rsid w:val="001F3BF5"/>
    <w:rsid w:val="001F4773"/>
    <w:rsid w:val="001F4E6F"/>
    <w:rsid w:val="001F5008"/>
    <w:rsid w:val="001F51A9"/>
    <w:rsid w:val="001F56AA"/>
    <w:rsid w:val="001F58AA"/>
    <w:rsid w:val="001F5A4E"/>
    <w:rsid w:val="001F5EF6"/>
    <w:rsid w:val="001F657F"/>
    <w:rsid w:val="001F6F17"/>
    <w:rsid w:val="001F6FB6"/>
    <w:rsid w:val="001F72BB"/>
    <w:rsid w:val="001F7978"/>
    <w:rsid w:val="001F7A0E"/>
    <w:rsid w:val="0020002B"/>
    <w:rsid w:val="0020022E"/>
    <w:rsid w:val="0020054E"/>
    <w:rsid w:val="00201AC4"/>
    <w:rsid w:val="00201F1E"/>
    <w:rsid w:val="00202950"/>
    <w:rsid w:val="0020299B"/>
    <w:rsid w:val="00202D50"/>
    <w:rsid w:val="00202E44"/>
    <w:rsid w:val="002037AA"/>
    <w:rsid w:val="00203FE3"/>
    <w:rsid w:val="002042D8"/>
    <w:rsid w:val="002043FB"/>
    <w:rsid w:val="00204515"/>
    <w:rsid w:val="00204BF5"/>
    <w:rsid w:val="00204E6B"/>
    <w:rsid w:val="002053EF"/>
    <w:rsid w:val="002058D4"/>
    <w:rsid w:val="00205D9F"/>
    <w:rsid w:val="0020632A"/>
    <w:rsid w:val="0020697F"/>
    <w:rsid w:val="002108DE"/>
    <w:rsid w:val="00210D5C"/>
    <w:rsid w:val="002110EB"/>
    <w:rsid w:val="00211338"/>
    <w:rsid w:val="00211388"/>
    <w:rsid w:val="0021148C"/>
    <w:rsid w:val="00211694"/>
    <w:rsid w:val="0021201A"/>
    <w:rsid w:val="00212D27"/>
    <w:rsid w:val="00212E0C"/>
    <w:rsid w:val="002138FE"/>
    <w:rsid w:val="00213A1F"/>
    <w:rsid w:val="00213C63"/>
    <w:rsid w:val="00213EC5"/>
    <w:rsid w:val="00214502"/>
    <w:rsid w:val="00214741"/>
    <w:rsid w:val="0021539A"/>
    <w:rsid w:val="00215852"/>
    <w:rsid w:val="00215853"/>
    <w:rsid w:val="00215B8E"/>
    <w:rsid w:val="00216264"/>
    <w:rsid w:val="002176B6"/>
    <w:rsid w:val="0021792D"/>
    <w:rsid w:val="00217DB8"/>
    <w:rsid w:val="002202CE"/>
    <w:rsid w:val="0022032A"/>
    <w:rsid w:val="00220B2D"/>
    <w:rsid w:val="00220EB7"/>
    <w:rsid w:val="0022194E"/>
    <w:rsid w:val="002220B1"/>
    <w:rsid w:val="002221CE"/>
    <w:rsid w:val="00222BE8"/>
    <w:rsid w:val="00223102"/>
    <w:rsid w:val="002232CB"/>
    <w:rsid w:val="00224022"/>
    <w:rsid w:val="00224A66"/>
    <w:rsid w:val="00226055"/>
    <w:rsid w:val="0022613F"/>
    <w:rsid w:val="00226236"/>
    <w:rsid w:val="002270C9"/>
    <w:rsid w:val="00227A8B"/>
    <w:rsid w:val="0023146B"/>
    <w:rsid w:val="002315A0"/>
    <w:rsid w:val="0023161C"/>
    <w:rsid w:val="00231748"/>
    <w:rsid w:val="00231EC7"/>
    <w:rsid w:val="002324A5"/>
    <w:rsid w:val="00232E15"/>
    <w:rsid w:val="00233079"/>
    <w:rsid w:val="00233769"/>
    <w:rsid w:val="0023382C"/>
    <w:rsid w:val="00233977"/>
    <w:rsid w:val="00233C58"/>
    <w:rsid w:val="00233C71"/>
    <w:rsid w:val="0023434C"/>
    <w:rsid w:val="002343B3"/>
    <w:rsid w:val="002345B6"/>
    <w:rsid w:val="002347A6"/>
    <w:rsid w:val="00234B84"/>
    <w:rsid w:val="00236016"/>
    <w:rsid w:val="00237065"/>
    <w:rsid w:val="00237589"/>
    <w:rsid w:val="0023758D"/>
    <w:rsid w:val="002375A7"/>
    <w:rsid w:val="0023798D"/>
    <w:rsid w:val="0024019A"/>
    <w:rsid w:val="00241146"/>
    <w:rsid w:val="0024120F"/>
    <w:rsid w:val="0024131D"/>
    <w:rsid w:val="002415B8"/>
    <w:rsid w:val="00241ED1"/>
    <w:rsid w:val="00242D62"/>
    <w:rsid w:val="002430BF"/>
    <w:rsid w:val="002430D0"/>
    <w:rsid w:val="002431D7"/>
    <w:rsid w:val="00243C4B"/>
    <w:rsid w:val="00244058"/>
    <w:rsid w:val="00245718"/>
    <w:rsid w:val="00245DD8"/>
    <w:rsid w:val="00245E07"/>
    <w:rsid w:val="00247610"/>
    <w:rsid w:val="00247712"/>
    <w:rsid w:val="00247949"/>
    <w:rsid w:val="00250EC6"/>
    <w:rsid w:val="002515C7"/>
    <w:rsid w:val="00251866"/>
    <w:rsid w:val="00251A9F"/>
    <w:rsid w:val="00251D8D"/>
    <w:rsid w:val="00252492"/>
    <w:rsid w:val="00252B35"/>
    <w:rsid w:val="0025316D"/>
    <w:rsid w:val="00253A02"/>
    <w:rsid w:val="00253A8F"/>
    <w:rsid w:val="00253B81"/>
    <w:rsid w:val="002547CB"/>
    <w:rsid w:val="002554DE"/>
    <w:rsid w:val="00255575"/>
    <w:rsid w:val="00255E11"/>
    <w:rsid w:val="00256835"/>
    <w:rsid w:val="002569F0"/>
    <w:rsid w:val="00256E1A"/>
    <w:rsid w:val="00256ECF"/>
    <w:rsid w:val="00257730"/>
    <w:rsid w:val="00257999"/>
    <w:rsid w:val="002604AA"/>
    <w:rsid w:val="0026129B"/>
    <w:rsid w:val="00261560"/>
    <w:rsid w:val="0026157A"/>
    <w:rsid w:val="00261715"/>
    <w:rsid w:val="00261CF9"/>
    <w:rsid w:val="00261EC0"/>
    <w:rsid w:val="0026231B"/>
    <w:rsid w:val="00263101"/>
    <w:rsid w:val="002631D1"/>
    <w:rsid w:val="00263201"/>
    <w:rsid w:val="00263224"/>
    <w:rsid w:val="002634CA"/>
    <w:rsid w:val="00263A37"/>
    <w:rsid w:val="00263A8A"/>
    <w:rsid w:val="0026478A"/>
    <w:rsid w:val="0026480D"/>
    <w:rsid w:val="00264A13"/>
    <w:rsid w:val="002653A6"/>
    <w:rsid w:val="00265F9D"/>
    <w:rsid w:val="00265FD3"/>
    <w:rsid w:val="002661F1"/>
    <w:rsid w:val="00266209"/>
    <w:rsid w:val="00266DB6"/>
    <w:rsid w:val="002710FA"/>
    <w:rsid w:val="002711A4"/>
    <w:rsid w:val="00271F13"/>
    <w:rsid w:val="0027278E"/>
    <w:rsid w:val="00272CC8"/>
    <w:rsid w:val="0027482E"/>
    <w:rsid w:val="00274DB5"/>
    <w:rsid w:val="00275BB1"/>
    <w:rsid w:val="00277933"/>
    <w:rsid w:val="00277F8D"/>
    <w:rsid w:val="00277FA7"/>
    <w:rsid w:val="00280046"/>
    <w:rsid w:val="00280B4F"/>
    <w:rsid w:val="00280F3D"/>
    <w:rsid w:val="0028106A"/>
    <w:rsid w:val="00281EB4"/>
    <w:rsid w:val="0028308E"/>
    <w:rsid w:val="002834E9"/>
    <w:rsid w:val="00283975"/>
    <w:rsid w:val="00283A52"/>
    <w:rsid w:val="00283C5E"/>
    <w:rsid w:val="00283E26"/>
    <w:rsid w:val="0028428F"/>
    <w:rsid w:val="00284CFC"/>
    <w:rsid w:val="00285832"/>
    <w:rsid w:val="00285969"/>
    <w:rsid w:val="00285D4C"/>
    <w:rsid w:val="0028663B"/>
    <w:rsid w:val="00286CEC"/>
    <w:rsid w:val="002870F9"/>
    <w:rsid w:val="002871A9"/>
    <w:rsid w:val="00287505"/>
    <w:rsid w:val="0029043A"/>
    <w:rsid w:val="00290781"/>
    <w:rsid w:val="00290D27"/>
    <w:rsid w:val="00290DD0"/>
    <w:rsid w:val="002910A6"/>
    <w:rsid w:val="00291784"/>
    <w:rsid w:val="002920DF"/>
    <w:rsid w:val="002924DA"/>
    <w:rsid w:val="0029273C"/>
    <w:rsid w:val="002929BB"/>
    <w:rsid w:val="00292E33"/>
    <w:rsid w:val="00292FF2"/>
    <w:rsid w:val="00294368"/>
    <w:rsid w:val="00294B78"/>
    <w:rsid w:val="00295416"/>
    <w:rsid w:val="00295949"/>
    <w:rsid w:val="0029624A"/>
    <w:rsid w:val="00296311"/>
    <w:rsid w:val="00296922"/>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B1C"/>
    <w:rsid w:val="002A55FE"/>
    <w:rsid w:val="002A58BB"/>
    <w:rsid w:val="002A6AFB"/>
    <w:rsid w:val="002A733D"/>
    <w:rsid w:val="002A774A"/>
    <w:rsid w:val="002A78F3"/>
    <w:rsid w:val="002A7E5C"/>
    <w:rsid w:val="002A7F6D"/>
    <w:rsid w:val="002B057F"/>
    <w:rsid w:val="002B1342"/>
    <w:rsid w:val="002B1F83"/>
    <w:rsid w:val="002B2008"/>
    <w:rsid w:val="002B27C8"/>
    <w:rsid w:val="002B2A7F"/>
    <w:rsid w:val="002B3043"/>
    <w:rsid w:val="002B330B"/>
    <w:rsid w:val="002B39BE"/>
    <w:rsid w:val="002B438C"/>
    <w:rsid w:val="002B48DB"/>
    <w:rsid w:val="002B4B34"/>
    <w:rsid w:val="002B541A"/>
    <w:rsid w:val="002B5EAB"/>
    <w:rsid w:val="002B6407"/>
    <w:rsid w:val="002B6416"/>
    <w:rsid w:val="002B6459"/>
    <w:rsid w:val="002B680A"/>
    <w:rsid w:val="002B7014"/>
    <w:rsid w:val="002B73B0"/>
    <w:rsid w:val="002C0E93"/>
    <w:rsid w:val="002C24B4"/>
    <w:rsid w:val="002C26CF"/>
    <w:rsid w:val="002C28A6"/>
    <w:rsid w:val="002C2B3A"/>
    <w:rsid w:val="002C2B87"/>
    <w:rsid w:val="002C37FA"/>
    <w:rsid w:val="002C3CF4"/>
    <w:rsid w:val="002C441A"/>
    <w:rsid w:val="002C4A73"/>
    <w:rsid w:val="002C4B84"/>
    <w:rsid w:val="002C4C0C"/>
    <w:rsid w:val="002C4C48"/>
    <w:rsid w:val="002C5016"/>
    <w:rsid w:val="002C5C2F"/>
    <w:rsid w:val="002C5C87"/>
    <w:rsid w:val="002C5D0F"/>
    <w:rsid w:val="002C60B9"/>
    <w:rsid w:val="002C6706"/>
    <w:rsid w:val="002C6F77"/>
    <w:rsid w:val="002C704D"/>
    <w:rsid w:val="002D0845"/>
    <w:rsid w:val="002D0933"/>
    <w:rsid w:val="002D0CE3"/>
    <w:rsid w:val="002D19BB"/>
    <w:rsid w:val="002D1A9B"/>
    <w:rsid w:val="002D20F8"/>
    <w:rsid w:val="002D22BD"/>
    <w:rsid w:val="002D22C5"/>
    <w:rsid w:val="002D241F"/>
    <w:rsid w:val="002D302A"/>
    <w:rsid w:val="002D3355"/>
    <w:rsid w:val="002D36C6"/>
    <w:rsid w:val="002D37C1"/>
    <w:rsid w:val="002D3822"/>
    <w:rsid w:val="002D43CA"/>
    <w:rsid w:val="002D444B"/>
    <w:rsid w:val="002D4A45"/>
    <w:rsid w:val="002D4B42"/>
    <w:rsid w:val="002D4B43"/>
    <w:rsid w:val="002D57DB"/>
    <w:rsid w:val="002D5A1B"/>
    <w:rsid w:val="002D65BC"/>
    <w:rsid w:val="002D6A45"/>
    <w:rsid w:val="002D6B56"/>
    <w:rsid w:val="002D7D88"/>
    <w:rsid w:val="002E03E8"/>
    <w:rsid w:val="002E055C"/>
    <w:rsid w:val="002E063F"/>
    <w:rsid w:val="002E1050"/>
    <w:rsid w:val="002E107C"/>
    <w:rsid w:val="002E107E"/>
    <w:rsid w:val="002E1459"/>
    <w:rsid w:val="002E18E5"/>
    <w:rsid w:val="002E1953"/>
    <w:rsid w:val="002E1F40"/>
    <w:rsid w:val="002E2CB5"/>
    <w:rsid w:val="002E2D7D"/>
    <w:rsid w:val="002E32D0"/>
    <w:rsid w:val="002E3D76"/>
    <w:rsid w:val="002E40A1"/>
    <w:rsid w:val="002E48EC"/>
    <w:rsid w:val="002E4B44"/>
    <w:rsid w:val="002E4ECB"/>
    <w:rsid w:val="002E4F23"/>
    <w:rsid w:val="002E57B7"/>
    <w:rsid w:val="002E5999"/>
    <w:rsid w:val="002E5E8E"/>
    <w:rsid w:val="002E635A"/>
    <w:rsid w:val="002E6D68"/>
    <w:rsid w:val="002E7847"/>
    <w:rsid w:val="002F0073"/>
    <w:rsid w:val="002F0E20"/>
    <w:rsid w:val="002F167F"/>
    <w:rsid w:val="002F1C67"/>
    <w:rsid w:val="002F240B"/>
    <w:rsid w:val="002F26B7"/>
    <w:rsid w:val="002F2F50"/>
    <w:rsid w:val="002F33EC"/>
    <w:rsid w:val="002F34E3"/>
    <w:rsid w:val="002F3601"/>
    <w:rsid w:val="002F37F2"/>
    <w:rsid w:val="002F45F6"/>
    <w:rsid w:val="002F5A6F"/>
    <w:rsid w:val="002F6411"/>
    <w:rsid w:val="002F692F"/>
    <w:rsid w:val="002F7B66"/>
    <w:rsid w:val="00300CB4"/>
    <w:rsid w:val="00300E24"/>
    <w:rsid w:val="00302ED6"/>
    <w:rsid w:val="003033BA"/>
    <w:rsid w:val="00303926"/>
    <w:rsid w:val="00303974"/>
    <w:rsid w:val="00303C19"/>
    <w:rsid w:val="00304200"/>
    <w:rsid w:val="003043A3"/>
    <w:rsid w:val="00304BD4"/>
    <w:rsid w:val="0030500A"/>
    <w:rsid w:val="003052EB"/>
    <w:rsid w:val="00305FCB"/>
    <w:rsid w:val="003060BC"/>
    <w:rsid w:val="003063C3"/>
    <w:rsid w:val="00306435"/>
    <w:rsid w:val="00306616"/>
    <w:rsid w:val="003069DC"/>
    <w:rsid w:val="00306B44"/>
    <w:rsid w:val="00307C44"/>
    <w:rsid w:val="003100AF"/>
    <w:rsid w:val="00310196"/>
    <w:rsid w:val="0031088E"/>
    <w:rsid w:val="00310D01"/>
    <w:rsid w:val="00311376"/>
    <w:rsid w:val="00311A1F"/>
    <w:rsid w:val="00311B47"/>
    <w:rsid w:val="00311D52"/>
    <w:rsid w:val="00312015"/>
    <w:rsid w:val="00312190"/>
    <w:rsid w:val="003123CC"/>
    <w:rsid w:val="003125E0"/>
    <w:rsid w:val="0031271D"/>
    <w:rsid w:val="003132BB"/>
    <w:rsid w:val="00313337"/>
    <w:rsid w:val="00313447"/>
    <w:rsid w:val="00313748"/>
    <w:rsid w:val="00313EA3"/>
    <w:rsid w:val="00315365"/>
    <w:rsid w:val="00315457"/>
    <w:rsid w:val="00315C55"/>
    <w:rsid w:val="003161A4"/>
    <w:rsid w:val="00316955"/>
    <w:rsid w:val="0031720A"/>
    <w:rsid w:val="0031749B"/>
    <w:rsid w:val="003174E5"/>
    <w:rsid w:val="00317BC1"/>
    <w:rsid w:val="00317C9D"/>
    <w:rsid w:val="00317CD2"/>
    <w:rsid w:val="00317D99"/>
    <w:rsid w:val="0032078D"/>
    <w:rsid w:val="00320ADF"/>
    <w:rsid w:val="0032137B"/>
    <w:rsid w:val="00321BD6"/>
    <w:rsid w:val="00321FA3"/>
    <w:rsid w:val="003227D3"/>
    <w:rsid w:val="00322937"/>
    <w:rsid w:val="00322BFE"/>
    <w:rsid w:val="00323881"/>
    <w:rsid w:val="003247ED"/>
    <w:rsid w:val="003251A8"/>
    <w:rsid w:val="003254B1"/>
    <w:rsid w:val="0032586E"/>
    <w:rsid w:val="00325D98"/>
    <w:rsid w:val="0032682A"/>
    <w:rsid w:val="00327781"/>
    <w:rsid w:val="00327A5C"/>
    <w:rsid w:val="0033092C"/>
    <w:rsid w:val="00330E4A"/>
    <w:rsid w:val="0033112A"/>
    <w:rsid w:val="0033122A"/>
    <w:rsid w:val="00331479"/>
    <w:rsid w:val="003315AC"/>
    <w:rsid w:val="00331932"/>
    <w:rsid w:val="00331ABA"/>
    <w:rsid w:val="00332382"/>
    <w:rsid w:val="00332453"/>
    <w:rsid w:val="0033251B"/>
    <w:rsid w:val="00332F8C"/>
    <w:rsid w:val="00333A88"/>
    <w:rsid w:val="00333BC9"/>
    <w:rsid w:val="00335B15"/>
    <w:rsid w:val="00335B21"/>
    <w:rsid w:val="00335D3F"/>
    <w:rsid w:val="00336104"/>
    <w:rsid w:val="0033660B"/>
    <w:rsid w:val="00336729"/>
    <w:rsid w:val="0033726D"/>
    <w:rsid w:val="0033746A"/>
    <w:rsid w:val="00337CA8"/>
    <w:rsid w:val="00340D3F"/>
    <w:rsid w:val="0034174B"/>
    <w:rsid w:val="0034177C"/>
    <w:rsid w:val="00341EBD"/>
    <w:rsid w:val="0034204E"/>
    <w:rsid w:val="003420E9"/>
    <w:rsid w:val="00342345"/>
    <w:rsid w:val="00342C27"/>
    <w:rsid w:val="00342F14"/>
    <w:rsid w:val="003430C8"/>
    <w:rsid w:val="003432C8"/>
    <w:rsid w:val="003434B3"/>
    <w:rsid w:val="00343536"/>
    <w:rsid w:val="00343EFB"/>
    <w:rsid w:val="00344026"/>
    <w:rsid w:val="0034437F"/>
    <w:rsid w:val="00344760"/>
    <w:rsid w:val="00344824"/>
    <w:rsid w:val="003454E8"/>
    <w:rsid w:val="00345574"/>
    <w:rsid w:val="0034680A"/>
    <w:rsid w:val="00346C62"/>
    <w:rsid w:val="00347202"/>
    <w:rsid w:val="003474A1"/>
    <w:rsid w:val="0034778E"/>
    <w:rsid w:val="00347A5A"/>
    <w:rsid w:val="003501E2"/>
    <w:rsid w:val="00350E0F"/>
    <w:rsid w:val="00351E10"/>
    <w:rsid w:val="00352091"/>
    <w:rsid w:val="003533F4"/>
    <w:rsid w:val="003536F6"/>
    <w:rsid w:val="00353DD5"/>
    <w:rsid w:val="00354CAC"/>
    <w:rsid w:val="00355131"/>
    <w:rsid w:val="0035585E"/>
    <w:rsid w:val="00355C52"/>
    <w:rsid w:val="00355F74"/>
    <w:rsid w:val="003560DB"/>
    <w:rsid w:val="003564DB"/>
    <w:rsid w:val="00356F87"/>
    <w:rsid w:val="00360492"/>
    <w:rsid w:val="00360CE8"/>
    <w:rsid w:val="00360CF3"/>
    <w:rsid w:val="00361A59"/>
    <w:rsid w:val="00363348"/>
    <w:rsid w:val="00363857"/>
    <w:rsid w:val="00363D59"/>
    <w:rsid w:val="003640F7"/>
    <w:rsid w:val="003649F8"/>
    <w:rsid w:val="00365D3A"/>
    <w:rsid w:val="003664FF"/>
    <w:rsid w:val="00366BD2"/>
    <w:rsid w:val="00366F1C"/>
    <w:rsid w:val="003670B8"/>
    <w:rsid w:val="00367519"/>
    <w:rsid w:val="003704A3"/>
    <w:rsid w:val="003706F2"/>
    <w:rsid w:val="0037124F"/>
    <w:rsid w:val="0037162B"/>
    <w:rsid w:val="00372051"/>
    <w:rsid w:val="003722B3"/>
    <w:rsid w:val="003722E6"/>
    <w:rsid w:val="00373827"/>
    <w:rsid w:val="0037401C"/>
    <w:rsid w:val="0037453B"/>
    <w:rsid w:val="00374D49"/>
    <w:rsid w:val="00374F99"/>
    <w:rsid w:val="0037507B"/>
    <w:rsid w:val="00375C7C"/>
    <w:rsid w:val="00376182"/>
    <w:rsid w:val="00377027"/>
    <w:rsid w:val="00377135"/>
    <w:rsid w:val="00377FEF"/>
    <w:rsid w:val="00380272"/>
    <w:rsid w:val="003805DB"/>
    <w:rsid w:val="0038152A"/>
    <w:rsid w:val="00382BAD"/>
    <w:rsid w:val="0038333E"/>
    <w:rsid w:val="003835FD"/>
    <w:rsid w:val="00383632"/>
    <w:rsid w:val="00384DF1"/>
    <w:rsid w:val="00384FF3"/>
    <w:rsid w:val="0038512F"/>
    <w:rsid w:val="00386456"/>
    <w:rsid w:val="003865A9"/>
    <w:rsid w:val="00387BD8"/>
    <w:rsid w:val="0039092B"/>
    <w:rsid w:val="00390C01"/>
    <w:rsid w:val="00390C57"/>
    <w:rsid w:val="00390F32"/>
    <w:rsid w:val="0039135E"/>
    <w:rsid w:val="00392A0C"/>
    <w:rsid w:val="0039319C"/>
    <w:rsid w:val="00393498"/>
    <w:rsid w:val="00393577"/>
    <w:rsid w:val="00393C2B"/>
    <w:rsid w:val="00393CAE"/>
    <w:rsid w:val="00394178"/>
    <w:rsid w:val="003945F4"/>
    <w:rsid w:val="0039471F"/>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851"/>
    <w:rsid w:val="003A39DD"/>
    <w:rsid w:val="003A4199"/>
    <w:rsid w:val="003A4A8E"/>
    <w:rsid w:val="003A563C"/>
    <w:rsid w:val="003A581E"/>
    <w:rsid w:val="003A6160"/>
    <w:rsid w:val="003A65A5"/>
    <w:rsid w:val="003A6812"/>
    <w:rsid w:val="003A68F4"/>
    <w:rsid w:val="003A72F5"/>
    <w:rsid w:val="003A74FC"/>
    <w:rsid w:val="003A78E5"/>
    <w:rsid w:val="003B0341"/>
    <w:rsid w:val="003B1AF1"/>
    <w:rsid w:val="003B1DAF"/>
    <w:rsid w:val="003B1E57"/>
    <w:rsid w:val="003B2E90"/>
    <w:rsid w:val="003B2EF3"/>
    <w:rsid w:val="003B34B5"/>
    <w:rsid w:val="003B4A4D"/>
    <w:rsid w:val="003B534F"/>
    <w:rsid w:val="003B5391"/>
    <w:rsid w:val="003B58CE"/>
    <w:rsid w:val="003B5DAE"/>
    <w:rsid w:val="003B65D7"/>
    <w:rsid w:val="003B65E0"/>
    <w:rsid w:val="003B6BD4"/>
    <w:rsid w:val="003B6F4D"/>
    <w:rsid w:val="003B6FE7"/>
    <w:rsid w:val="003B7ED6"/>
    <w:rsid w:val="003C0012"/>
    <w:rsid w:val="003C095A"/>
    <w:rsid w:val="003C0D1F"/>
    <w:rsid w:val="003C116A"/>
    <w:rsid w:val="003C1AF4"/>
    <w:rsid w:val="003C1C9C"/>
    <w:rsid w:val="003C1CB8"/>
    <w:rsid w:val="003C22DA"/>
    <w:rsid w:val="003C2550"/>
    <w:rsid w:val="003C287F"/>
    <w:rsid w:val="003C31A1"/>
    <w:rsid w:val="003C3339"/>
    <w:rsid w:val="003C375A"/>
    <w:rsid w:val="003C3A41"/>
    <w:rsid w:val="003C4D9F"/>
    <w:rsid w:val="003C5247"/>
    <w:rsid w:val="003C55EC"/>
    <w:rsid w:val="003C622C"/>
    <w:rsid w:val="003C6505"/>
    <w:rsid w:val="003C73C7"/>
    <w:rsid w:val="003C7CFB"/>
    <w:rsid w:val="003D050B"/>
    <w:rsid w:val="003D0750"/>
    <w:rsid w:val="003D0B98"/>
    <w:rsid w:val="003D0C38"/>
    <w:rsid w:val="003D0C3C"/>
    <w:rsid w:val="003D0DE5"/>
    <w:rsid w:val="003D0F46"/>
    <w:rsid w:val="003D1351"/>
    <w:rsid w:val="003D21C1"/>
    <w:rsid w:val="003D3B15"/>
    <w:rsid w:val="003D3B2E"/>
    <w:rsid w:val="003D4101"/>
    <w:rsid w:val="003D484D"/>
    <w:rsid w:val="003D49CB"/>
    <w:rsid w:val="003D6B8F"/>
    <w:rsid w:val="003D6F7A"/>
    <w:rsid w:val="003D7566"/>
    <w:rsid w:val="003D7FB3"/>
    <w:rsid w:val="003E006D"/>
    <w:rsid w:val="003E0224"/>
    <w:rsid w:val="003E067E"/>
    <w:rsid w:val="003E09BB"/>
    <w:rsid w:val="003E159D"/>
    <w:rsid w:val="003E20EA"/>
    <w:rsid w:val="003E210C"/>
    <w:rsid w:val="003E2F55"/>
    <w:rsid w:val="003E3239"/>
    <w:rsid w:val="003E34DB"/>
    <w:rsid w:val="003E3833"/>
    <w:rsid w:val="003E3AF9"/>
    <w:rsid w:val="003E4A70"/>
    <w:rsid w:val="003E4C48"/>
    <w:rsid w:val="003E4CD9"/>
    <w:rsid w:val="003E52C2"/>
    <w:rsid w:val="003E54B3"/>
    <w:rsid w:val="003E5780"/>
    <w:rsid w:val="003E5B9F"/>
    <w:rsid w:val="003E6072"/>
    <w:rsid w:val="003E67DE"/>
    <w:rsid w:val="003E6AB6"/>
    <w:rsid w:val="003E6E0B"/>
    <w:rsid w:val="003E71CD"/>
    <w:rsid w:val="003E72F0"/>
    <w:rsid w:val="003E78DA"/>
    <w:rsid w:val="003E7A8B"/>
    <w:rsid w:val="003F060E"/>
    <w:rsid w:val="003F0F7F"/>
    <w:rsid w:val="003F115C"/>
    <w:rsid w:val="003F155A"/>
    <w:rsid w:val="003F298D"/>
    <w:rsid w:val="003F2B26"/>
    <w:rsid w:val="003F300D"/>
    <w:rsid w:val="003F31C0"/>
    <w:rsid w:val="003F391F"/>
    <w:rsid w:val="003F4599"/>
    <w:rsid w:val="003F45E1"/>
    <w:rsid w:val="003F4F6C"/>
    <w:rsid w:val="003F559E"/>
    <w:rsid w:val="003F6181"/>
    <w:rsid w:val="003F662E"/>
    <w:rsid w:val="003F6BFC"/>
    <w:rsid w:val="003F7343"/>
    <w:rsid w:val="00400002"/>
    <w:rsid w:val="00400054"/>
    <w:rsid w:val="004004EA"/>
    <w:rsid w:val="00400C41"/>
    <w:rsid w:val="004016A3"/>
    <w:rsid w:val="00401B31"/>
    <w:rsid w:val="00401EEA"/>
    <w:rsid w:val="0040202B"/>
    <w:rsid w:val="00402DE1"/>
    <w:rsid w:val="00402EEB"/>
    <w:rsid w:val="004037C2"/>
    <w:rsid w:val="00404041"/>
    <w:rsid w:val="004047DF"/>
    <w:rsid w:val="00404B43"/>
    <w:rsid w:val="00404C61"/>
    <w:rsid w:val="00405487"/>
    <w:rsid w:val="00405B8A"/>
    <w:rsid w:val="0040602B"/>
    <w:rsid w:val="00406359"/>
    <w:rsid w:val="00406599"/>
    <w:rsid w:val="00406DF5"/>
    <w:rsid w:val="00406F35"/>
    <w:rsid w:val="00407A7A"/>
    <w:rsid w:val="00407ABC"/>
    <w:rsid w:val="00407F1E"/>
    <w:rsid w:val="004101CA"/>
    <w:rsid w:val="00410A88"/>
    <w:rsid w:val="00411317"/>
    <w:rsid w:val="00411692"/>
    <w:rsid w:val="00411A9E"/>
    <w:rsid w:val="0041259F"/>
    <w:rsid w:val="00412B4D"/>
    <w:rsid w:val="00412C51"/>
    <w:rsid w:val="00413262"/>
    <w:rsid w:val="0041329C"/>
    <w:rsid w:val="00413920"/>
    <w:rsid w:val="004139F4"/>
    <w:rsid w:val="00413FFA"/>
    <w:rsid w:val="00414229"/>
    <w:rsid w:val="00414246"/>
    <w:rsid w:val="00414D9A"/>
    <w:rsid w:val="00415194"/>
    <w:rsid w:val="00415816"/>
    <w:rsid w:val="00415B88"/>
    <w:rsid w:val="00415D32"/>
    <w:rsid w:val="004160A2"/>
    <w:rsid w:val="004170D7"/>
    <w:rsid w:val="004177A6"/>
    <w:rsid w:val="00417A4F"/>
    <w:rsid w:val="00417C23"/>
    <w:rsid w:val="00417DA9"/>
    <w:rsid w:val="00417EFD"/>
    <w:rsid w:val="004200EE"/>
    <w:rsid w:val="004209D2"/>
    <w:rsid w:val="00420D6E"/>
    <w:rsid w:val="00420ECA"/>
    <w:rsid w:val="0042158C"/>
    <w:rsid w:val="00421BD2"/>
    <w:rsid w:val="00421E00"/>
    <w:rsid w:val="00421F51"/>
    <w:rsid w:val="00421FCB"/>
    <w:rsid w:val="00422DCA"/>
    <w:rsid w:val="00423F9F"/>
    <w:rsid w:val="00425845"/>
    <w:rsid w:val="00425C43"/>
    <w:rsid w:val="00425D70"/>
    <w:rsid w:val="00425DD1"/>
    <w:rsid w:val="00426058"/>
    <w:rsid w:val="004266A1"/>
    <w:rsid w:val="004273FA"/>
    <w:rsid w:val="004275A7"/>
    <w:rsid w:val="00430186"/>
    <w:rsid w:val="00430682"/>
    <w:rsid w:val="00431017"/>
    <w:rsid w:val="00431C0B"/>
    <w:rsid w:val="0043269A"/>
    <w:rsid w:val="00432B3C"/>
    <w:rsid w:val="00432C6D"/>
    <w:rsid w:val="004333C2"/>
    <w:rsid w:val="00434787"/>
    <w:rsid w:val="00434C13"/>
    <w:rsid w:val="00435703"/>
    <w:rsid w:val="00435BD5"/>
    <w:rsid w:val="00436156"/>
    <w:rsid w:val="00436323"/>
    <w:rsid w:val="0043676B"/>
    <w:rsid w:val="0043683F"/>
    <w:rsid w:val="00436F40"/>
    <w:rsid w:val="004370FA"/>
    <w:rsid w:val="00440096"/>
    <w:rsid w:val="004403DD"/>
    <w:rsid w:val="0044056B"/>
    <w:rsid w:val="00440A3A"/>
    <w:rsid w:val="00440CA5"/>
    <w:rsid w:val="00440CF3"/>
    <w:rsid w:val="00440DB0"/>
    <w:rsid w:val="00440DD6"/>
    <w:rsid w:val="00440DDC"/>
    <w:rsid w:val="00440FAD"/>
    <w:rsid w:val="00441291"/>
    <w:rsid w:val="00441583"/>
    <w:rsid w:val="00441E04"/>
    <w:rsid w:val="004420AB"/>
    <w:rsid w:val="004422D6"/>
    <w:rsid w:val="004427AC"/>
    <w:rsid w:val="00442C7D"/>
    <w:rsid w:val="00442D4D"/>
    <w:rsid w:val="004435DF"/>
    <w:rsid w:val="0044374D"/>
    <w:rsid w:val="00443B55"/>
    <w:rsid w:val="00443D27"/>
    <w:rsid w:val="0044414B"/>
    <w:rsid w:val="004445EB"/>
    <w:rsid w:val="0044478A"/>
    <w:rsid w:val="0044500B"/>
    <w:rsid w:val="00446037"/>
    <w:rsid w:val="0044642F"/>
    <w:rsid w:val="004473C9"/>
    <w:rsid w:val="0044772C"/>
    <w:rsid w:val="00447D53"/>
    <w:rsid w:val="00450846"/>
    <w:rsid w:val="00451A52"/>
    <w:rsid w:val="0045271D"/>
    <w:rsid w:val="00452755"/>
    <w:rsid w:val="00452803"/>
    <w:rsid w:val="004529A6"/>
    <w:rsid w:val="004529C6"/>
    <w:rsid w:val="00452EAD"/>
    <w:rsid w:val="004533A8"/>
    <w:rsid w:val="004533D1"/>
    <w:rsid w:val="004534D1"/>
    <w:rsid w:val="00454548"/>
    <w:rsid w:val="00454717"/>
    <w:rsid w:val="00455004"/>
    <w:rsid w:val="00455047"/>
    <w:rsid w:val="00455354"/>
    <w:rsid w:val="0045558D"/>
    <w:rsid w:val="00455AA5"/>
    <w:rsid w:val="00455B70"/>
    <w:rsid w:val="00455BD3"/>
    <w:rsid w:val="00456970"/>
    <w:rsid w:val="00456BB1"/>
    <w:rsid w:val="00456CD4"/>
    <w:rsid w:val="00456D08"/>
    <w:rsid w:val="00456DDB"/>
    <w:rsid w:val="00457031"/>
    <w:rsid w:val="00457EDF"/>
    <w:rsid w:val="00460915"/>
    <w:rsid w:val="00460946"/>
    <w:rsid w:val="004614A9"/>
    <w:rsid w:val="00461E97"/>
    <w:rsid w:val="0046268F"/>
    <w:rsid w:val="0046284F"/>
    <w:rsid w:val="00462B10"/>
    <w:rsid w:val="00462C04"/>
    <w:rsid w:val="0046320A"/>
    <w:rsid w:val="004632E2"/>
    <w:rsid w:val="004638E2"/>
    <w:rsid w:val="00464030"/>
    <w:rsid w:val="004647F8"/>
    <w:rsid w:val="004647FB"/>
    <w:rsid w:val="00465347"/>
    <w:rsid w:val="00465677"/>
    <w:rsid w:val="00466616"/>
    <w:rsid w:val="00466A0C"/>
    <w:rsid w:val="00466A53"/>
    <w:rsid w:val="004673A8"/>
    <w:rsid w:val="0046753A"/>
    <w:rsid w:val="00467CA9"/>
    <w:rsid w:val="00467D4E"/>
    <w:rsid w:val="0047098A"/>
    <w:rsid w:val="00470A6A"/>
    <w:rsid w:val="00470D73"/>
    <w:rsid w:val="00470D92"/>
    <w:rsid w:val="00471DF7"/>
    <w:rsid w:val="00471FD5"/>
    <w:rsid w:val="00472450"/>
    <w:rsid w:val="004732BD"/>
    <w:rsid w:val="004734CF"/>
    <w:rsid w:val="004737EA"/>
    <w:rsid w:val="00473BD9"/>
    <w:rsid w:val="00474665"/>
    <w:rsid w:val="00475C5A"/>
    <w:rsid w:val="00475C78"/>
    <w:rsid w:val="00475C9C"/>
    <w:rsid w:val="0047676B"/>
    <w:rsid w:val="0047773C"/>
    <w:rsid w:val="00477C5F"/>
    <w:rsid w:val="00477D59"/>
    <w:rsid w:val="00477F7E"/>
    <w:rsid w:val="00480050"/>
    <w:rsid w:val="004800E5"/>
    <w:rsid w:val="0048011C"/>
    <w:rsid w:val="004808DE"/>
    <w:rsid w:val="00481AC4"/>
    <w:rsid w:val="00481DC1"/>
    <w:rsid w:val="00482507"/>
    <w:rsid w:val="0048268A"/>
    <w:rsid w:val="00482E12"/>
    <w:rsid w:val="004835CA"/>
    <w:rsid w:val="004836F8"/>
    <w:rsid w:val="004836FE"/>
    <w:rsid w:val="00484F0F"/>
    <w:rsid w:val="00484F40"/>
    <w:rsid w:val="0048515E"/>
    <w:rsid w:val="0048540C"/>
    <w:rsid w:val="00485D18"/>
    <w:rsid w:val="004861B4"/>
    <w:rsid w:val="00486BD0"/>
    <w:rsid w:val="00486D00"/>
    <w:rsid w:val="00487263"/>
    <w:rsid w:val="0048734F"/>
    <w:rsid w:val="004877B4"/>
    <w:rsid w:val="0048785D"/>
    <w:rsid w:val="0049029D"/>
    <w:rsid w:val="0049030C"/>
    <w:rsid w:val="004903C0"/>
    <w:rsid w:val="004907FA"/>
    <w:rsid w:val="0049114B"/>
    <w:rsid w:val="004912A8"/>
    <w:rsid w:val="00491577"/>
    <w:rsid w:val="0049196A"/>
    <w:rsid w:val="0049196E"/>
    <w:rsid w:val="00491B54"/>
    <w:rsid w:val="0049241A"/>
    <w:rsid w:val="00492C1F"/>
    <w:rsid w:val="00492E4C"/>
    <w:rsid w:val="00493664"/>
    <w:rsid w:val="004938E1"/>
    <w:rsid w:val="00493E04"/>
    <w:rsid w:val="004940E3"/>
    <w:rsid w:val="00494269"/>
    <w:rsid w:val="0049530F"/>
    <w:rsid w:val="00496664"/>
    <w:rsid w:val="00496786"/>
    <w:rsid w:val="0049695B"/>
    <w:rsid w:val="00496D28"/>
    <w:rsid w:val="00496D8F"/>
    <w:rsid w:val="00497463"/>
    <w:rsid w:val="004A054C"/>
    <w:rsid w:val="004A08D1"/>
    <w:rsid w:val="004A16C1"/>
    <w:rsid w:val="004A1CE2"/>
    <w:rsid w:val="004A1DF9"/>
    <w:rsid w:val="004A24BC"/>
    <w:rsid w:val="004A2A99"/>
    <w:rsid w:val="004A33AD"/>
    <w:rsid w:val="004A34D2"/>
    <w:rsid w:val="004A4301"/>
    <w:rsid w:val="004A4D93"/>
    <w:rsid w:val="004A57D5"/>
    <w:rsid w:val="004A58EE"/>
    <w:rsid w:val="004A59B7"/>
    <w:rsid w:val="004A5C13"/>
    <w:rsid w:val="004A6051"/>
    <w:rsid w:val="004A623B"/>
    <w:rsid w:val="004A6334"/>
    <w:rsid w:val="004A65AC"/>
    <w:rsid w:val="004A6A04"/>
    <w:rsid w:val="004A6A52"/>
    <w:rsid w:val="004B02CF"/>
    <w:rsid w:val="004B0A44"/>
    <w:rsid w:val="004B0F0B"/>
    <w:rsid w:val="004B1A5A"/>
    <w:rsid w:val="004B2197"/>
    <w:rsid w:val="004B298A"/>
    <w:rsid w:val="004B2B6F"/>
    <w:rsid w:val="004B50CB"/>
    <w:rsid w:val="004B578D"/>
    <w:rsid w:val="004B5BE7"/>
    <w:rsid w:val="004B5E2D"/>
    <w:rsid w:val="004B6C07"/>
    <w:rsid w:val="004B74D3"/>
    <w:rsid w:val="004B788E"/>
    <w:rsid w:val="004B78E1"/>
    <w:rsid w:val="004B7E5D"/>
    <w:rsid w:val="004C033C"/>
    <w:rsid w:val="004C1033"/>
    <w:rsid w:val="004C13E9"/>
    <w:rsid w:val="004C1F58"/>
    <w:rsid w:val="004C2180"/>
    <w:rsid w:val="004C22F7"/>
    <w:rsid w:val="004C2310"/>
    <w:rsid w:val="004C2B27"/>
    <w:rsid w:val="004C3929"/>
    <w:rsid w:val="004C5212"/>
    <w:rsid w:val="004C580A"/>
    <w:rsid w:val="004C5EF0"/>
    <w:rsid w:val="004C64C9"/>
    <w:rsid w:val="004C6862"/>
    <w:rsid w:val="004C7226"/>
    <w:rsid w:val="004C74C9"/>
    <w:rsid w:val="004C7915"/>
    <w:rsid w:val="004C7D70"/>
    <w:rsid w:val="004D02F9"/>
    <w:rsid w:val="004D03FE"/>
    <w:rsid w:val="004D0446"/>
    <w:rsid w:val="004D06A3"/>
    <w:rsid w:val="004D08F9"/>
    <w:rsid w:val="004D0F95"/>
    <w:rsid w:val="004D106A"/>
    <w:rsid w:val="004D1C7E"/>
    <w:rsid w:val="004D245A"/>
    <w:rsid w:val="004D2F4A"/>
    <w:rsid w:val="004D31EE"/>
    <w:rsid w:val="004D36AF"/>
    <w:rsid w:val="004D3BD1"/>
    <w:rsid w:val="004D4A03"/>
    <w:rsid w:val="004D4BA1"/>
    <w:rsid w:val="004D4EC1"/>
    <w:rsid w:val="004D584D"/>
    <w:rsid w:val="004D5A7E"/>
    <w:rsid w:val="004D5ED1"/>
    <w:rsid w:val="004D6120"/>
    <w:rsid w:val="004D636B"/>
    <w:rsid w:val="004D6826"/>
    <w:rsid w:val="004D6E7F"/>
    <w:rsid w:val="004E023F"/>
    <w:rsid w:val="004E0546"/>
    <w:rsid w:val="004E0742"/>
    <w:rsid w:val="004E0C64"/>
    <w:rsid w:val="004E0EBC"/>
    <w:rsid w:val="004E0F6B"/>
    <w:rsid w:val="004E1545"/>
    <w:rsid w:val="004E1F1C"/>
    <w:rsid w:val="004E24CE"/>
    <w:rsid w:val="004E2A35"/>
    <w:rsid w:val="004E40CE"/>
    <w:rsid w:val="004E5736"/>
    <w:rsid w:val="004E5A3C"/>
    <w:rsid w:val="004E5B36"/>
    <w:rsid w:val="004E5D5D"/>
    <w:rsid w:val="004E5DAD"/>
    <w:rsid w:val="004E6045"/>
    <w:rsid w:val="004E6F43"/>
    <w:rsid w:val="004E7200"/>
    <w:rsid w:val="004E7437"/>
    <w:rsid w:val="004E7497"/>
    <w:rsid w:val="004E787E"/>
    <w:rsid w:val="004F0960"/>
    <w:rsid w:val="004F0A4B"/>
    <w:rsid w:val="004F0A5C"/>
    <w:rsid w:val="004F163F"/>
    <w:rsid w:val="004F18A0"/>
    <w:rsid w:val="004F1A08"/>
    <w:rsid w:val="004F2391"/>
    <w:rsid w:val="004F2B64"/>
    <w:rsid w:val="004F2D2A"/>
    <w:rsid w:val="004F31B8"/>
    <w:rsid w:val="004F375E"/>
    <w:rsid w:val="004F3764"/>
    <w:rsid w:val="004F3DB4"/>
    <w:rsid w:val="004F3EEF"/>
    <w:rsid w:val="004F4A8C"/>
    <w:rsid w:val="004F5180"/>
    <w:rsid w:val="004F57C9"/>
    <w:rsid w:val="004F5930"/>
    <w:rsid w:val="004F5970"/>
    <w:rsid w:val="004F5F0C"/>
    <w:rsid w:val="004F5F46"/>
    <w:rsid w:val="004F6121"/>
    <w:rsid w:val="004F6161"/>
    <w:rsid w:val="004F66BC"/>
    <w:rsid w:val="004F6B63"/>
    <w:rsid w:val="004F6C26"/>
    <w:rsid w:val="004F7AC9"/>
    <w:rsid w:val="0050062F"/>
    <w:rsid w:val="00500E74"/>
    <w:rsid w:val="0050160F"/>
    <w:rsid w:val="0050275F"/>
    <w:rsid w:val="0050284E"/>
    <w:rsid w:val="0050306F"/>
    <w:rsid w:val="00503537"/>
    <w:rsid w:val="005047A0"/>
    <w:rsid w:val="00504A78"/>
    <w:rsid w:val="00505DCB"/>
    <w:rsid w:val="005075CA"/>
    <w:rsid w:val="00507B06"/>
    <w:rsid w:val="00507B79"/>
    <w:rsid w:val="00507BF1"/>
    <w:rsid w:val="0051047A"/>
    <w:rsid w:val="0051074C"/>
    <w:rsid w:val="00510CB7"/>
    <w:rsid w:val="00510DE9"/>
    <w:rsid w:val="00510F21"/>
    <w:rsid w:val="005111E2"/>
    <w:rsid w:val="00511231"/>
    <w:rsid w:val="0051197C"/>
    <w:rsid w:val="005126ED"/>
    <w:rsid w:val="00512C4F"/>
    <w:rsid w:val="00513042"/>
    <w:rsid w:val="0051334F"/>
    <w:rsid w:val="00513399"/>
    <w:rsid w:val="00513AF2"/>
    <w:rsid w:val="00514575"/>
    <w:rsid w:val="00514C03"/>
    <w:rsid w:val="00514D67"/>
    <w:rsid w:val="0051522A"/>
    <w:rsid w:val="00515515"/>
    <w:rsid w:val="00515EA6"/>
    <w:rsid w:val="0051635C"/>
    <w:rsid w:val="00516C5B"/>
    <w:rsid w:val="00517612"/>
    <w:rsid w:val="0051782E"/>
    <w:rsid w:val="00517CFB"/>
    <w:rsid w:val="00517F85"/>
    <w:rsid w:val="00520235"/>
    <w:rsid w:val="00520899"/>
    <w:rsid w:val="00520922"/>
    <w:rsid w:val="005209FC"/>
    <w:rsid w:val="00520CCC"/>
    <w:rsid w:val="005212D7"/>
    <w:rsid w:val="00521A30"/>
    <w:rsid w:val="005224E5"/>
    <w:rsid w:val="00523496"/>
    <w:rsid w:val="00523903"/>
    <w:rsid w:val="005239B6"/>
    <w:rsid w:val="00523C45"/>
    <w:rsid w:val="0052413E"/>
    <w:rsid w:val="00524165"/>
    <w:rsid w:val="005246E7"/>
    <w:rsid w:val="00524B08"/>
    <w:rsid w:val="00524C38"/>
    <w:rsid w:val="00524FD2"/>
    <w:rsid w:val="00525621"/>
    <w:rsid w:val="00526431"/>
    <w:rsid w:val="00527064"/>
    <w:rsid w:val="00527532"/>
    <w:rsid w:val="00527703"/>
    <w:rsid w:val="00527DEB"/>
    <w:rsid w:val="00527E57"/>
    <w:rsid w:val="00527F2C"/>
    <w:rsid w:val="00530405"/>
    <w:rsid w:val="00530522"/>
    <w:rsid w:val="005305E5"/>
    <w:rsid w:val="00530CBA"/>
    <w:rsid w:val="00530F38"/>
    <w:rsid w:val="00531F26"/>
    <w:rsid w:val="00532299"/>
    <w:rsid w:val="005323DA"/>
    <w:rsid w:val="0053277C"/>
    <w:rsid w:val="005327C0"/>
    <w:rsid w:val="00533101"/>
    <w:rsid w:val="00533CA9"/>
    <w:rsid w:val="00533EA7"/>
    <w:rsid w:val="005346AD"/>
    <w:rsid w:val="00534EFB"/>
    <w:rsid w:val="00534F60"/>
    <w:rsid w:val="005357F1"/>
    <w:rsid w:val="00536053"/>
    <w:rsid w:val="00536985"/>
    <w:rsid w:val="005369E6"/>
    <w:rsid w:val="00537079"/>
    <w:rsid w:val="005371AC"/>
    <w:rsid w:val="00537672"/>
    <w:rsid w:val="0053772F"/>
    <w:rsid w:val="00537B77"/>
    <w:rsid w:val="00540C4C"/>
    <w:rsid w:val="00541469"/>
    <w:rsid w:val="00541571"/>
    <w:rsid w:val="00541B1F"/>
    <w:rsid w:val="0054275A"/>
    <w:rsid w:val="005428B8"/>
    <w:rsid w:val="00542BD7"/>
    <w:rsid w:val="00543084"/>
    <w:rsid w:val="00543584"/>
    <w:rsid w:val="00543A9E"/>
    <w:rsid w:val="0054413A"/>
    <w:rsid w:val="00544288"/>
    <w:rsid w:val="005446BB"/>
    <w:rsid w:val="005448C8"/>
    <w:rsid w:val="00544DA5"/>
    <w:rsid w:val="00544F43"/>
    <w:rsid w:val="00545E30"/>
    <w:rsid w:val="00545EA3"/>
    <w:rsid w:val="005465E8"/>
    <w:rsid w:val="00546C9B"/>
    <w:rsid w:val="005476A5"/>
    <w:rsid w:val="00547BF6"/>
    <w:rsid w:val="00547FB3"/>
    <w:rsid w:val="00551098"/>
    <w:rsid w:val="00551598"/>
    <w:rsid w:val="0055162B"/>
    <w:rsid w:val="00551BFF"/>
    <w:rsid w:val="00551D68"/>
    <w:rsid w:val="00551DFF"/>
    <w:rsid w:val="005525C9"/>
    <w:rsid w:val="00552B3E"/>
    <w:rsid w:val="00552FB2"/>
    <w:rsid w:val="00554D57"/>
    <w:rsid w:val="005551AA"/>
    <w:rsid w:val="00555D01"/>
    <w:rsid w:val="005564CA"/>
    <w:rsid w:val="005568EA"/>
    <w:rsid w:val="00557140"/>
    <w:rsid w:val="00557984"/>
    <w:rsid w:val="00557CFB"/>
    <w:rsid w:val="00560C87"/>
    <w:rsid w:val="00560F51"/>
    <w:rsid w:val="00561249"/>
    <w:rsid w:val="0056182B"/>
    <w:rsid w:val="00561AF3"/>
    <w:rsid w:val="00561E0B"/>
    <w:rsid w:val="00562141"/>
    <w:rsid w:val="00562891"/>
    <w:rsid w:val="00562D86"/>
    <w:rsid w:val="00563210"/>
    <w:rsid w:val="00564704"/>
    <w:rsid w:val="00564712"/>
    <w:rsid w:val="005657A8"/>
    <w:rsid w:val="00565952"/>
    <w:rsid w:val="00566866"/>
    <w:rsid w:val="005670A5"/>
    <w:rsid w:val="00567285"/>
    <w:rsid w:val="00567723"/>
    <w:rsid w:val="0056772D"/>
    <w:rsid w:val="00567AB8"/>
    <w:rsid w:val="00570A26"/>
    <w:rsid w:val="00570CFD"/>
    <w:rsid w:val="00571872"/>
    <w:rsid w:val="0057221F"/>
    <w:rsid w:val="00572539"/>
    <w:rsid w:val="00572E46"/>
    <w:rsid w:val="00573355"/>
    <w:rsid w:val="0057337D"/>
    <w:rsid w:val="00573450"/>
    <w:rsid w:val="00573504"/>
    <w:rsid w:val="00573BA3"/>
    <w:rsid w:val="00573C8C"/>
    <w:rsid w:val="005745F3"/>
    <w:rsid w:val="00574708"/>
    <w:rsid w:val="00574D81"/>
    <w:rsid w:val="005756AA"/>
    <w:rsid w:val="0057696F"/>
    <w:rsid w:val="00576C37"/>
    <w:rsid w:val="00576E5C"/>
    <w:rsid w:val="00577458"/>
    <w:rsid w:val="005774FE"/>
    <w:rsid w:val="0058040C"/>
    <w:rsid w:val="00580937"/>
    <w:rsid w:val="00580D6D"/>
    <w:rsid w:val="005812E4"/>
    <w:rsid w:val="005813DE"/>
    <w:rsid w:val="00581768"/>
    <w:rsid w:val="00581796"/>
    <w:rsid w:val="00581B45"/>
    <w:rsid w:val="0058239C"/>
    <w:rsid w:val="00582480"/>
    <w:rsid w:val="00582805"/>
    <w:rsid w:val="0058290E"/>
    <w:rsid w:val="00582CAB"/>
    <w:rsid w:val="00582D08"/>
    <w:rsid w:val="00582FA6"/>
    <w:rsid w:val="0058375E"/>
    <w:rsid w:val="005840B1"/>
    <w:rsid w:val="00584233"/>
    <w:rsid w:val="005842D0"/>
    <w:rsid w:val="005845FB"/>
    <w:rsid w:val="00585128"/>
    <w:rsid w:val="005855AE"/>
    <w:rsid w:val="00585829"/>
    <w:rsid w:val="00585C52"/>
    <w:rsid w:val="00585CA8"/>
    <w:rsid w:val="00586412"/>
    <w:rsid w:val="005864B9"/>
    <w:rsid w:val="005866C4"/>
    <w:rsid w:val="00590F1A"/>
    <w:rsid w:val="00591C03"/>
    <w:rsid w:val="00591CD4"/>
    <w:rsid w:val="00591D9E"/>
    <w:rsid w:val="00591E2A"/>
    <w:rsid w:val="005921BE"/>
    <w:rsid w:val="005923C4"/>
    <w:rsid w:val="00593EA2"/>
    <w:rsid w:val="00593F75"/>
    <w:rsid w:val="005940A0"/>
    <w:rsid w:val="0059429A"/>
    <w:rsid w:val="00594462"/>
    <w:rsid w:val="00594CBE"/>
    <w:rsid w:val="00594DE2"/>
    <w:rsid w:val="005950CB"/>
    <w:rsid w:val="00596AF7"/>
    <w:rsid w:val="00596CCE"/>
    <w:rsid w:val="00597B2F"/>
    <w:rsid w:val="005A1976"/>
    <w:rsid w:val="005A2120"/>
    <w:rsid w:val="005A2501"/>
    <w:rsid w:val="005A2C80"/>
    <w:rsid w:val="005A3066"/>
    <w:rsid w:val="005A3B35"/>
    <w:rsid w:val="005A3C4B"/>
    <w:rsid w:val="005A3C85"/>
    <w:rsid w:val="005A3E5A"/>
    <w:rsid w:val="005A4399"/>
    <w:rsid w:val="005A43F3"/>
    <w:rsid w:val="005A496F"/>
    <w:rsid w:val="005A4A56"/>
    <w:rsid w:val="005A5608"/>
    <w:rsid w:val="005A5A3D"/>
    <w:rsid w:val="005A6035"/>
    <w:rsid w:val="005A6B75"/>
    <w:rsid w:val="005A6E00"/>
    <w:rsid w:val="005A718A"/>
    <w:rsid w:val="005A7209"/>
    <w:rsid w:val="005A7752"/>
    <w:rsid w:val="005A7885"/>
    <w:rsid w:val="005B12B2"/>
    <w:rsid w:val="005B143B"/>
    <w:rsid w:val="005B150B"/>
    <w:rsid w:val="005B19BD"/>
    <w:rsid w:val="005B1E45"/>
    <w:rsid w:val="005B21C4"/>
    <w:rsid w:val="005B2A28"/>
    <w:rsid w:val="005B3621"/>
    <w:rsid w:val="005B4948"/>
    <w:rsid w:val="005B501D"/>
    <w:rsid w:val="005B54CC"/>
    <w:rsid w:val="005B74AD"/>
    <w:rsid w:val="005B7551"/>
    <w:rsid w:val="005B7E96"/>
    <w:rsid w:val="005C0429"/>
    <w:rsid w:val="005C084F"/>
    <w:rsid w:val="005C0EE9"/>
    <w:rsid w:val="005C12DB"/>
    <w:rsid w:val="005C16A8"/>
    <w:rsid w:val="005C1716"/>
    <w:rsid w:val="005C1954"/>
    <w:rsid w:val="005C1C0B"/>
    <w:rsid w:val="005C2011"/>
    <w:rsid w:val="005C3DCB"/>
    <w:rsid w:val="005C3EA3"/>
    <w:rsid w:val="005C4161"/>
    <w:rsid w:val="005C44DE"/>
    <w:rsid w:val="005C4E6D"/>
    <w:rsid w:val="005C5011"/>
    <w:rsid w:val="005C5241"/>
    <w:rsid w:val="005C529E"/>
    <w:rsid w:val="005C57BA"/>
    <w:rsid w:val="005C5C52"/>
    <w:rsid w:val="005C5D3D"/>
    <w:rsid w:val="005C5F05"/>
    <w:rsid w:val="005C6186"/>
    <w:rsid w:val="005C7B9B"/>
    <w:rsid w:val="005C7E45"/>
    <w:rsid w:val="005C7F3E"/>
    <w:rsid w:val="005D06D3"/>
    <w:rsid w:val="005D0C3B"/>
    <w:rsid w:val="005D1051"/>
    <w:rsid w:val="005D1606"/>
    <w:rsid w:val="005D18D1"/>
    <w:rsid w:val="005D2044"/>
    <w:rsid w:val="005D2917"/>
    <w:rsid w:val="005D2EB2"/>
    <w:rsid w:val="005D2F48"/>
    <w:rsid w:val="005D3B32"/>
    <w:rsid w:val="005D464B"/>
    <w:rsid w:val="005D466F"/>
    <w:rsid w:val="005D49F0"/>
    <w:rsid w:val="005D4B8D"/>
    <w:rsid w:val="005D51F7"/>
    <w:rsid w:val="005D51FA"/>
    <w:rsid w:val="005D53E8"/>
    <w:rsid w:val="005D577C"/>
    <w:rsid w:val="005D5A9D"/>
    <w:rsid w:val="005D6651"/>
    <w:rsid w:val="005D691D"/>
    <w:rsid w:val="005D6A72"/>
    <w:rsid w:val="005D6F38"/>
    <w:rsid w:val="005D72AD"/>
    <w:rsid w:val="005D7516"/>
    <w:rsid w:val="005D7543"/>
    <w:rsid w:val="005D791B"/>
    <w:rsid w:val="005D7CF2"/>
    <w:rsid w:val="005D7EB1"/>
    <w:rsid w:val="005D7F1C"/>
    <w:rsid w:val="005D7F92"/>
    <w:rsid w:val="005E0297"/>
    <w:rsid w:val="005E09B0"/>
    <w:rsid w:val="005E0D7B"/>
    <w:rsid w:val="005E1595"/>
    <w:rsid w:val="005E1F1D"/>
    <w:rsid w:val="005E273D"/>
    <w:rsid w:val="005E2FD1"/>
    <w:rsid w:val="005E3278"/>
    <w:rsid w:val="005E3365"/>
    <w:rsid w:val="005E363B"/>
    <w:rsid w:val="005E3736"/>
    <w:rsid w:val="005E3A24"/>
    <w:rsid w:val="005E5AAC"/>
    <w:rsid w:val="005E6D0A"/>
    <w:rsid w:val="005E6E1D"/>
    <w:rsid w:val="005F0BB5"/>
    <w:rsid w:val="005F1044"/>
    <w:rsid w:val="005F1E4E"/>
    <w:rsid w:val="005F298B"/>
    <w:rsid w:val="005F305B"/>
    <w:rsid w:val="005F3081"/>
    <w:rsid w:val="005F3361"/>
    <w:rsid w:val="005F3B47"/>
    <w:rsid w:val="005F40A5"/>
    <w:rsid w:val="005F4481"/>
    <w:rsid w:val="005F47AC"/>
    <w:rsid w:val="005F49AF"/>
    <w:rsid w:val="005F4A58"/>
    <w:rsid w:val="005F54DF"/>
    <w:rsid w:val="005F5557"/>
    <w:rsid w:val="005F581C"/>
    <w:rsid w:val="005F5888"/>
    <w:rsid w:val="005F5984"/>
    <w:rsid w:val="005F5EAB"/>
    <w:rsid w:val="005F6CE2"/>
    <w:rsid w:val="005F6F24"/>
    <w:rsid w:val="005F72E9"/>
    <w:rsid w:val="005F765D"/>
    <w:rsid w:val="005F76AE"/>
    <w:rsid w:val="005F7797"/>
    <w:rsid w:val="005F780B"/>
    <w:rsid w:val="00600473"/>
    <w:rsid w:val="0060139A"/>
    <w:rsid w:val="006013C9"/>
    <w:rsid w:val="00601689"/>
    <w:rsid w:val="0060218C"/>
    <w:rsid w:val="00602B45"/>
    <w:rsid w:val="00603499"/>
    <w:rsid w:val="006035F5"/>
    <w:rsid w:val="00603CC2"/>
    <w:rsid w:val="00604537"/>
    <w:rsid w:val="006047D1"/>
    <w:rsid w:val="00604A55"/>
    <w:rsid w:val="00604D4E"/>
    <w:rsid w:val="00604E3E"/>
    <w:rsid w:val="00605AC3"/>
    <w:rsid w:val="00606908"/>
    <w:rsid w:val="00606B13"/>
    <w:rsid w:val="00607996"/>
    <w:rsid w:val="00607A37"/>
    <w:rsid w:val="00607E0A"/>
    <w:rsid w:val="00607E9F"/>
    <w:rsid w:val="0061085E"/>
    <w:rsid w:val="00611398"/>
    <w:rsid w:val="00612322"/>
    <w:rsid w:val="006123C0"/>
    <w:rsid w:val="00612DF1"/>
    <w:rsid w:val="006130D4"/>
    <w:rsid w:val="00613191"/>
    <w:rsid w:val="006133F9"/>
    <w:rsid w:val="006134B3"/>
    <w:rsid w:val="00613DE1"/>
    <w:rsid w:val="0061401F"/>
    <w:rsid w:val="00614166"/>
    <w:rsid w:val="00614817"/>
    <w:rsid w:val="006149CC"/>
    <w:rsid w:val="0061535F"/>
    <w:rsid w:val="006157A9"/>
    <w:rsid w:val="0061584D"/>
    <w:rsid w:val="0061591D"/>
    <w:rsid w:val="00615C46"/>
    <w:rsid w:val="00615ED0"/>
    <w:rsid w:val="0061604C"/>
    <w:rsid w:val="00616B1C"/>
    <w:rsid w:val="00616C2B"/>
    <w:rsid w:val="00616D7F"/>
    <w:rsid w:val="0061708E"/>
    <w:rsid w:val="006177DB"/>
    <w:rsid w:val="006178D1"/>
    <w:rsid w:val="00620719"/>
    <w:rsid w:val="006212C9"/>
    <w:rsid w:val="0062183A"/>
    <w:rsid w:val="00621C06"/>
    <w:rsid w:val="00621D0C"/>
    <w:rsid w:val="00622470"/>
    <w:rsid w:val="00622725"/>
    <w:rsid w:val="00622F49"/>
    <w:rsid w:val="006231AA"/>
    <w:rsid w:val="00623482"/>
    <w:rsid w:val="00623AC2"/>
    <w:rsid w:val="00623EBC"/>
    <w:rsid w:val="006244CF"/>
    <w:rsid w:val="006266D7"/>
    <w:rsid w:val="0062698D"/>
    <w:rsid w:val="00626D42"/>
    <w:rsid w:val="00626EE3"/>
    <w:rsid w:val="006274AD"/>
    <w:rsid w:val="00627519"/>
    <w:rsid w:val="00627532"/>
    <w:rsid w:val="00627652"/>
    <w:rsid w:val="006302AA"/>
    <w:rsid w:val="006310C3"/>
    <w:rsid w:val="0063143E"/>
    <w:rsid w:val="0063161E"/>
    <w:rsid w:val="00631BB5"/>
    <w:rsid w:val="00631DD0"/>
    <w:rsid w:val="006323D3"/>
    <w:rsid w:val="00633DBF"/>
    <w:rsid w:val="00634122"/>
    <w:rsid w:val="00634261"/>
    <w:rsid w:val="00635D25"/>
    <w:rsid w:val="00635E00"/>
    <w:rsid w:val="00635E32"/>
    <w:rsid w:val="006360FC"/>
    <w:rsid w:val="006364DB"/>
    <w:rsid w:val="006365DE"/>
    <w:rsid w:val="00636BE4"/>
    <w:rsid w:val="00636F88"/>
    <w:rsid w:val="0063732C"/>
    <w:rsid w:val="00637802"/>
    <w:rsid w:val="00637836"/>
    <w:rsid w:val="00637C26"/>
    <w:rsid w:val="00637F44"/>
    <w:rsid w:val="00641078"/>
    <w:rsid w:val="00641242"/>
    <w:rsid w:val="00642492"/>
    <w:rsid w:val="00642A32"/>
    <w:rsid w:val="006433D5"/>
    <w:rsid w:val="00643412"/>
    <w:rsid w:val="006445C1"/>
    <w:rsid w:val="00645CEB"/>
    <w:rsid w:val="00645E6E"/>
    <w:rsid w:val="00646B20"/>
    <w:rsid w:val="00646D0F"/>
    <w:rsid w:val="00647A36"/>
    <w:rsid w:val="00647DCC"/>
    <w:rsid w:val="00647EFA"/>
    <w:rsid w:val="00647F14"/>
    <w:rsid w:val="00650027"/>
    <w:rsid w:val="00651B9C"/>
    <w:rsid w:val="00651C47"/>
    <w:rsid w:val="00652E70"/>
    <w:rsid w:val="0065339A"/>
    <w:rsid w:val="00653469"/>
    <w:rsid w:val="00653788"/>
    <w:rsid w:val="00654971"/>
    <w:rsid w:val="00654A38"/>
    <w:rsid w:val="00655301"/>
    <w:rsid w:val="00655371"/>
    <w:rsid w:val="0065548D"/>
    <w:rsid w:val="00655507"/>
    <w:rsid w:val="00656C4B"/>
    <w:rsid w:val="006573EA"/>
    <w:rsid w:val="0066073F"/>
    <w:rsid w:val="00661029"/>
    <w:rsid w:val="0066135A"/>
    <w:rsid w:val="00661A38"/>
    <w:rsid w:val="0066272D"/>
    <w:rsid w:val="00662E58"/>
    <w:rsid w:val="00662F39"/>
    <w:rsid w:val="006635A0"/>
    <w:rsid w:val="00664351"/>
    <w:rsid w:val="00665968"/>
    <w:rsid w:val="00665BF7"/>
    <w:rsid w:val="00666178"/>
    <w:rsid w:val="0066639E"/>
    <w:rsid w:val="00666473"/>
    <w:rsid w:val="00666754"/>
    <w:rsid w:val="0066684E"/>
    <w:rsid w:val="00666C72"/>
    <w:rsid w:val="00666E6C"/>
    <w:rsid w:val="0066707F"/>
    <w:rsid w:val="006671DB"/>
    <w:rsid w:val="00667ED8"/>
    <w:rsid w:val="0067064C"/>
    <w:rsid w:val="00670B20"/>
    <w:rsid w:val="00670BA4"/>
    <w:rsid w:val="00670E12"/>
    <w:rsid w:val="00670F27"/>
    <w:rsid w:val="0067105C"/>
    <w:rsid w:val="00671B38"/>
    <w:rsid w:val="00672E80"/>
    <w:rsid w:val="0067333F"/>
    <w:rsid w:val="006739E4"/>
    <w:rsid w:val="00673ECF"/>
    <w:rsid w:val="0067426B"/>
    <w:rsid w:val="006749F5"/>
    <w:rsid w:val="00674A1B"/>
    <w:rsid w:val="00674F1C"/>
    <w:rsid w:val="0067519F"/>
    <w:rsid w:val="006754F8"/>
    <w:rsid w:val="00676127"/>
    <w:rsid w:val="00676866"/>
    <w:rsid w:val="00676AED"/>
    <w:rsid w:val="00677E9C"/>
    <w:rsid w:val="00677F26"/>
    <w:rsid w:val="00677F92"/>
    <w:rsid w:val="006800EE"/>
    <w:rsid w:val="00680297"/>
    <w:rsid w:val="006802A7"/>
    <w:rsid w:val="006811C9"/>
    <w:rsid w:val="006812CE"/>
    <w:rsid w:val="006826C1"/>
    <w:rsid w:val="00682C89"/>
    <w:rsid w:val="006832B8"/>
    <w:rsid w:val="006837B2"/>
    <w:rsid w:val="00683800"/>
    <w:rsid w:val="00684462"/>
    <w:rsid w:val="006846D7"/>
    <w:rsid w:val="0068482E"/>
    <w:rsid w:val="00684C8A"/>
    <w:rsid w:val="00684CF5"/>
    <w:rsid w:val="0068553E"/>
    <w:rsid w:val="00685E7B"/>
    <w:rsid w:val="00686551"/>
    <w:rsid w:val="00686628"/>
    <w:rsid w:val="006866B4"/>
    <w:rsid w:val="00686CAB"/>
    <w:rsid w:val="00686E4D"/>
    <w:rsid w:val="0068717F"/>
    <w:rsid w:val="0068730C"/>
    <w:rsid w:val="006873D0"/>
    <w:rsid w:val="00687504"/>
    <w:rsid w:val="00687A14"/>
    <w:rsid w:val="00687A8C"/>
    <w:rsid w:val="00690839"/>
    <w:rsid w:val="006908DB"/>
    <w:rsid w:val="00690DE9"/>
    <w:rsid w:val="00691DE9"/>
    <w:rsid w:val="00691EAA"/>
    <w:rsid w:val="00692245"/>
    <w:rsid w:val="00692FFA"/>
    <w:rsid w:val="00693772"/>
    <w:rsid w:val="00693984"/>
    <w:rsid w:val="00693B77"/>
    <w:rsid w:val="00694160"/>
    <w:rsid w:val="006959A5"/>
    <w:rsid w:val="00695C0C"/>
    <w:rsid w:val="00696736"/>
    <w:rsid w:val="00696A05"/>
    <w:rsid w:val="00697665"/>
    <w:rsid w:val="006979BF"/>
    <w:rsid w:val="00697C9A"/>
    <w:rsid w:val="00697E68"/>
    <w:rsid w:val="00697FC1"/>
    <w:rsid w:val="006A0274"/>
    <w:rsid w:val="006A0FDD"/>
    <w:rsid w:val="006A103E"/>
    <w:rsid w:val="006A21BC"/>
    <w:rsid w:val="006A27BC"/>
    <w:rsid w:val="006A2A43"/>
    <w:rsid w:val="006A2BEE"/>
    <w:rsid w:val="006A2BF1"/>
    <w:rsid w:val="006A2F9A"/>
    <w:rsid w:val="006A34E4"/>
    <w:rsid w:val="006A3A5A"/>
    <w:rsid w:val="006A44CF"/>
    <w:rsid w:val="006A457D"/>
    <w:rsid w:val="006A4C06"/>
    <w:rsid w:val="006A55EE"/>
    <w:rsid w:val="006A575B"/>
    <w:rsid w:val="006A59DE"/>
    <w:rsid w:val="006A5A3C"/>
    <w:rsid w:val="006A64C6"/>
    <w:rsid w:val="006A6655"/>
    <w:rsid w:val="006A6B6B"/>
    <w:rsid w:val="006A6BF9"/>
    <w:rsid w:val="006A7CB5"/>
    <w:rsid w:val="006A7FD0"/>
    <w:rsid w:val="006B00E4"/>
    <w:rsid w:val="006B025C"/>
    <w:rsid w:val="006B08ED"/>
    <w:rsid w:val="006B0BFD"/>
    <w:rsid w:val="006B2534"/>
    <w:rsid w:val="006B2CB2"/>
    <w:rsid w:val="006B347D"/>
    <w:rsid w:val="006B3E19"/>
    <w:rsid w:val="006B4164"/>
    <w:rsid w:val="006B4488"/>
    <w:rsid w:val="006B49FC"/>
    <w:rsid w:val="006B50C4"/>
    <w:rsid w:val="006B53AE"/>
    <w:rsid w:val="006B58B4"/>
    <w:rsid w:val="006B67AC"/>
    <w:rsid w:val="006B786A"/>
    <w:rsid w:val="006B7E4E"/>
    <w:rsid w:val="006C003A"/>
    <w:rsid w:val="006C107C"/>
    <w:rsid w:val="006C2454"/>
    <w:rsid w:val="006C2551"/>
    <w:rsid w:val="006C37CA"/>
    <w:rsid w:val="006C40D2"/>
    <w:rsid w:val="006C4273"/>
    <w:rsid w:val="006C4BBD"/>
    <w:rsid w:val="006C50FA"/>
    <w:rsid w:val="006C5B15"/>
    <w:rsid w:val="006C5D32"/>
    <w:rsid w:val="006C5DCB"/>
    <w:rsid w:val="006C6475"/>
    <w:rsid w:val="006C6C54"/>
    <w:rsid w:val="006C70C4"/>
    <w:rsid w:val="006C741F"/>
    <w:rsid w:val="006D04DA"/>
    <w:rsid w:val="006D080E"/>
    <w:rsid w:val="006D10F6"/>
    <w:rsid w:val="006D1544"/>
    <w:rsid w:val="006D1688"/>
    <w:rsid w:val="006D1D12"/>
    <w:rsid w:val="006D1DD3"/>
    <w:rsid w:val="006D1FF3"/>
    <w:rsid w:val="006D2410"/>
    <w:rsid w:val="006D2C27"/>
    <w:rsid w:val="006D2C65"/>
    <w:rsid w:val="006D32C6"/>
    <w:rsid w:val="006D3491"/>
    <w:rsid w:val="006D360E"/>
    <w:rsid w:val="006D3697"/>
    <w:rsid w:val="006D39D2"/>
    <w:rsid w:val="006D3F2A"/>
    <w:rsid w:val="006D41A9"/>
    <w:rsid w:val="006D4370"/>
    <w:rsid w:val="006D46A3"/>
    <w:rsid w:val="006D5DAB"/>
    <w:rsid w:val="006D62E0"/>
    <w:rsid w:val="006D658F"/>
    <w:rsid w:val="006D6A12"/>
    <w:rsid w:val="006D6F4D"/>
    <w:rsid w:val="006D712D"/>
    <w:rsid w:val="006D741C"/>
    <w:rsid w:val="006D7687"/>
    <w:rsid w:val="006D784A"/>
    <w:rsid w:val="006D7CF3"/>
    <w:rsid w:val="006D7D1F"/>
    <w:rsid w:val="006D7D8A"/>
    <w:rsid w:val="006E0572"/>
    <w:rsid w:val="006E05D8"/>
    <w:rsid w:val="006E08EE"/>
    <w:rsid w:val="006E155A"/>
    <w:rsid w:val="006E2C34"/>
    <w:rsid w:val="006E359B"/>
    <w:rsid w:val="006E39D1"/>
    <w:rsid w:val="006E3B05"/>
    <w:rsid w:val="006E437F"/>
    <w:rsid w:val="006E4D5B"/>
    <w:rsid w:val="006E602F"/>
    <w:rsid w:val="006E6720"/>
    <w:rsid w:val="006E7275"/>
    <w:rsid w:val="006E77B8"/>
    <w:rsid w:val="006F13BA"/>
    <w:rsid w:val="006F15CC"/>
    <w:rsid w:val="006F15F6"/>
    <w:rsid w:val="006F2BA2"/>
    <w:rsid w:val="006F36EA"/>
    <w:rsid w:val="006F3C27"/>
    <w:rsid w:val="006F4147"/>
    <w:rsid w:val="006F4315"/>
    <w:rsid w:val="006F4CB0"/>
    <w:rsid w:val="006F4F78"/>
    <w:rsid w:val="006F547E"/>
    <w:rsid w:val="006F5CCF"/>
    <w:rsid w:val="006F6F04"/>
    <w:rsid w:val="006F71F5"/>
    <w:rsid w:val="00700610"/>
    <w:rsid w:val="00700B9C"/>
    <w:rsid w:val="0070138A"/>
    <w:rsid w:val="0070157E"/>
    <w:rsid w:val="007021C8"/>
    <w:rsid w:val="007030D4"/>
    <w:rsid w:val="00703262"/>
    <w:rsid w:val="00703279"/>
    <w:rsid w:val="00703B18"/>
    <w:rsid w:val="00703B61"/>
    <w:rsid w:val="00703E11"/>
    <w:rsid w:val="00704102"/>
    <w:rsid w:val="0070437C"/>
    <w:rsid w:val="0070461C"/>
    <w:rsid w:val="00704A8C"/>
    <w:rsid w:val="00705631"/>
    <w:rsid w:val="00705692"/>
    <w:rsid w:val="00705818"/>
    <w:rsid w:val="00705F62"/>
    <w:rsid w:val="007074DB"/>
    <w:rsid w:val="0070773F"/>
    <w:rsid w:val="007078BD"/>
    <w:rsid w:val="00707ED3"/>
    <w:rsid w:val="007101B7"/>
    <w:rsid w:val="00710668"/>
    <w:rsid w:val="007110F4"/>
    <w:rsid w:val="007112B1"/>
    <w:rsid w:val="0071130F"/>
    <w:rsid w:val="007119F3"/>
    <w:rsid w:val="00712714"/>
    <w:rsid w:val="007129AB"/>
    <w:rsid w:val="00712B63"/>
    <w:rsid w:val="00713526"/>
    <w:rsid w:val="007136E4"/>
    <w:rsid w:val="00713FC5"/>
    <w:rsid w:val="00714DCA"/>
    <w:rsid w:val="00714F38"/>
    <w:rsid w:val="007159F5"/>
    <w:rsid w:val="00715BBF"/>
    <w:rsid w:val="00715C29"/>
    <w:rsid w:val="00715CBD"/>
    <w:rsid w:val="00715EAA"/>
    <w:rsid w:val="00716CAD"/>
    <w:rsid w:val="00716F18"/>
    <w:rsid w:val="00717363"/>
    <w:rsid w:val="00717786"/>
    <w:rsid w:val="00717ACB"/>
    <w:rsid w:val="0072138B"/>
    <w:rsid w:val="00721B2E"/>
    <w:rsid w:val="00721BFF"/>
    <w:rsid w:val="00723475"/>
    <w:rsid w:val="007236C4"/>
    <w:rsid w:val="007242A2"/>
    <w:rsid w:val="00724635"/>
    <w:rsid w:val="00724F21"/>
    <w:rsid w:val="00725134"/>
    <w:rsid w:val="00725359"/>
    <w:rsid w:val="0072544A"/>
    <w:rsid w:val="0072554B"/>
    <w:rsid w:val="00725AFD"/>
    <w:rsid w:val="00725B8C"/>
    <w:rsid w:val="00725E6A"/>
    <w:rsid w:val="00726603"/>
    <w:rsid w:val="00727B1D"/>
    <w:rsid w:val="00727DDC"/>
    <w:rsid w:val="00730CD6"/>
    <w:rsid w:val="00730F74"/>
    <w:rsid w:val="0073114B"/>
    <w:rsid w:val="0073196D"/>
    <w:rsid w:val="007319FA"/>
    <w:rsid w:val="00732151"/>
    <w:rsid w:val="0073223D"/>
    <w:rsid w:val="007338C5"/>
    <w:rsid w:val="00734952"/>
    <w:rsid w:val="00734990"/>
    <w:rsid w:val="00734FF5"/>
    <w:rsid w:val="00735B78"/>
    <w:rsid w:val="00735DA7"/>
    <w:rsid w:val="007368B4"/>
    <w:rsid w:val="007370F9"/>
    <w:rsid w:val="007378E0"/>
    <w:rsid w:val="00737D92"/>
    <w:rsid w:val="00740529"/>
    <w:rsid w:val="00740876"/>
    <w:rsid w:val="00741358"/>
    <w:rsid w:val="00741626"/>
    <w:rsid w:val="00742332"/>
    <w:rsid w:val="00742886"/>
    <w:rsid w:val="00742DD2"/>
    <w:rsid w:val="00742F60"/>
    <w:rsid w:val="00743095"/>
    <w:rsid w:val="007437C6"/>
    <w:rsid w:val="007440CB"/>
    <w:rsid w:val="007441A2"/>
    <w:rsid w:val="00744E80"/>
    <w:rsid w:val="00745035"/>
    <w:rsid w:val="0074531C"/>
    <w:rsid w:val="00745547"/>
    <w:rsid w:val="007459D0"/>
    <w:rsid w:val="00745A1E"/>
    <w:rsid w:val="00745F81"/>
    <w:rsid w:val="0074608B"/>
    <w:rsid w:val="0074623A"/>
    <w:rsid w:val="00746420"/>
    <w:rsid w:val="00746A60"/>
    <w:rsid w:val="00746E04"/>
    <w:rsid w:val="00746E08"/>
    <w:rsid w:val="00746E3D"/>
    <w:rsid w:val="007473B9"/>
    <w:rsid w:val="0074740B"/>
    <w:rsid w:val="00747C96"/>
    <w:rsid w:val="00750075"/>
    <w:rsid w:val="007502EC"/>
    <w:rsid w:val="00750382"/>
    <w:rsid w:val="0075094E"/>
    <w:rsid w:val="00750FA8"/>
    <w:rsid w:val="00750FB5"/>
    <w:rsid w:val="007520F0"/>
    <w:rsid w:val="007522E8"/>
    <w:rsid w:val="00753BAC"/>
    <w:rsid w:val="00753E9B"/>
    <w:rsid w:val="00754A0B"/>
    <w:rsid w:val="007552DB"/>
    <w:rsid w:val="00755920"/>
    <w:rsid w:val="00755B08"/>
    <w:rsid w:val="00755DD0"/>
    <w:rsid w:val="007563D0"/>
    <w:rsid w:val="0075647A"/>
    <w:rsid w:val="0075666A"/>
    <w:rsid w:val="00756A2F"/>
    <w:rsid w:val="007573E1"/>
    <w:rsid w:val="0075749E"/>
    <w:rsid w:val="00757722"/>
    <w:rsid w:val="00757B2D"/>
    <w:rsid w:val="00757BAD"/>
    <w:rsid w:val="00757D62"/>
    <w:rsid w:val="00760021"/>
    <w:rsid w:val="00760561"/>
    <w:rsid w:val="00760867"/>
    <w:rsid w:val="00760C6E"/>
    <w:rsid w:val="00760EB6"/>
    <w:rsid w:val="007616DB"/>
    <w:rsid w:val="00761939"/>
    <w:rsid w:val="00761AB7"/>
    <w:rsid w:val="00761C64"/>
    <w:rsid w:val="00761CE6"/>
    <w:rsid w:val="0076228A"/>
    <w:rsid w:val="00762440"/>
    <w:rsid w:val="00762499"/>
    <w:rsid w:val="007629B7"/>
    <w:rsid w:val="00762E27"/>
    <w:rsid w:val="00762E60"/>
    <w:rsid w:val="0076308E"/>
    <w:rsid w:val="007634AD"/>
    <w:rsid w:val="00763E0E"/>
    <w:rsid w:val="0076445F"/>
    <w:rsid w:val="00764EC5"/>
    <w:rsid w:val="00765BCA"/>
    <w:rsid w:val="00766A4A"/>
    <w:rsid w:val="00766ECC"/>
    <w:rsid w:val="007672F3"/>
    <w:rsid w:val="007675F2"/>
    <w:rsid w:val="007677B5"/>
    <w:rsid w:val="007678B1"/>
    <w:rsid w:val="00767F6E"/>
    <w:rsid w:val="00770093"/>
    <w:rsid w:val="007703DB"/>
    <w:rsid w:val="00770632"/>
    <w:rsid w:val="00770690"/>
    <w:rsid w:val="007708A8"/>
    <w:rsid w:val="00772100"/>
    <w:rsid w:val="00772275"/>
    <w:rsid w:val="00772752"/>
    <w:rsid w:val="007731FA"/>
    <w:rsid w:val="007734E4"/>
    <w:rsid w:val="0077380D"/>
    <w:rsid w:val="00773BC8"/>
    <w:rsid w:val="0077466F"/>
    <w:rsid w:val="007752B7"/>
    <w:rsid w:val="007759A8"/>
    <w:rsid w:val="00775C27"/>
    <w:rsid w:val="00775D98"/>
    <w:rsid w:val="00776DBF"/>
    <w:rsid w:val="00776FE5"/>
    <w:rsid w:val="00777101"/>
    <w:rsid w:val="007774E7"/>
    <w:rsid w:val="0077768C"/>
    <w:rsid w:val="00777696"/>
    <w:rsid w:val="00777FF4"/>
    <w:rsid w:val="00780251"/>
    <w:rsid w:val="007804FE"/>
    <w:rsid w:val="00780768"/>
    <w:rsid w:val="00780F32"/>
    <w:rsid w:val="0078122E"/>
    <w:rsid w:val="00781939"/>
    <w:rsid w:val="00781D29"/>
    <w:rsid w:val="007825EF"/>
    <w:rsid w:val="0078286B"/>
    <w:rsid w:val="00782D2C"/>
    <w:rsid w:val="00782FC2"/>
    <w:rsid w:val="0078347A"/>
    <w:rsid w:val="007842D6"/>
    <w:rsid w:val="00784FC4"/>
    <w:rsid w:val="00785353"/>
    <w:rsid w:val="00785BBB"/>
    <w:rsid w:val="00786937"/>
    <w:rsid w:val="00786FAD"/>
    <w:rsid w:val="007870D7"/>
    <w:rsid w:val="0078754B"/>
    <w:rsid w:val="00787D90"/>
    <w:rsid w:val="00787F5E"/>
    <w:rsid w:val="00790164"/>
    <w:rsid w:val="00790A24"/>
    <w:rsid w:val="00790A37"/>
    <w:rsid w:val="00790A60"/>
    <w:rsid w:val="00790D86"/>
    <w:rsid w:val="0079146D"/>
    <w:rsid w:val="007918DF"/>
    <w:rsid w:val="00791C32"/>
    <w:rsid w:val="00791FF0"/>
    <w:rsid w:val="007923D0"/>
    <w:rsid w:val="007930D3"/>
    <w:rsid w:val="007936F2"/>
    <w:rsid w:val="0079381F"/>
    <w:rsid w:val="00793A57"/>
    <w:rsid w:val="00793B2E"/>
    <w:rsid w:val="007948F5"/>
    <w:rsid w:val="00795647"/>
    <w:rsid w:val="007963F6"/>
    <w:rsid w:val="007968B8"/>
    <w:rsid w:val="00796DC8"/>
    <w:rsid w:val="00796E80"/>
    <w:rsid w:val="0079744F"/>
    <w:rsid w:val="007979AD"/>
    <w:rsid w:val="00797A9C"/>
    <w:rsid w:val="007A00FA"/>
    <w:rsid w:val="007A0EAB"/>
    <w:rsid w:val="007A2341"/>
    <w:rsid w:val="007A2754"/>
    <w:rsid w:val="007A2932"/>
    <w:rsid w:val="007A38A1"/>
    <w:rsid w:val="007A3BBE"/>
    <w:rsid w:val="007A4766"/>
    <w:rsid w:val="007A490D"/>
    <w:rsid w:val="007A4947"/>
    <w:rsid w:val="007A5747"/>
    <w:rsid w:val="007A5947"/>
    <w:rsid w:val="007A595F"/>
    <w:rsid w:val="007A5C22"/>
    <w:rsid w:val="007A5DB3"/>
    <w:rsid w:val="007A717B"/>
    <w:rsid w:val="007B0313"/>
    <w:rsid w:val="007B0854"/>
    <w:rsid w:val="007B0E48"/>
    <w:rsid w:val="007B1D1B"/>
    <w:rsid w:val="007B303E"/>
    <w:rsid w:val="007B32C0"/>
    <w:rsid w:val="007B32F7"/>
    <w:rsid w:val="007B3659"/>
    <w:rsid w:val="007B38B5"/>
    <w:rsid w:val="007B3BF3"/>
    <w:rsid w:val="007B431B"/>
    <w:rsid w:val="007B4558"/>
    <w:rsid w:val="007B4632"/>
    <w:rsid w:val="007B46A2"/>
    <w:rsid w:val="007B4828"/>
    <w:rsid w:val="007B4B2D"/>
    <w:rsid w:val="007B4D4A"/>
    <w:rsid w:val="007B53DA"/>
    <w:rsid w:val="007B5428"/>
    <w:rsid w:val="007B57FF"/>
    <w:rsid w:val="007B59B7"/>
    <w:rsid w:val="007B5C40"/>
    <w:rsid w:val="007B6C64"/>
    <w:rsid w:val="007B6EC8"/>
    <w:rsid w:val="007B6F81"/>
    <w:rsid w:val="007B7DD4"/>
    <w:rsid w:val="007B7EA2"/>
    <w:rsid w:val="007C097D"/>
    <w:rsid w:val="007C0AF2"/>
    <w:rsid w:val="007C11CE"/>
    <w:rsid w:val="007C1672"/>
    <w:rsid w:val="007C29A0"/>
    <w:rsid w:val="007C2F60"/>
    <w:rsid w:val="007C312A"/>
    <w:rsid w:val="007C338A"/>
    <w:rsid w:val="007C34A9"/>
    <w:rsid w:val="007C3570"/>
    <w:rsid w:val="007C3F3B"/>
    <w:rsid w:val="007C4241"/>
    <w:rsid w:val="007C425E"/>
    <w:rsid w:val="007C51A1"/>
    <w:rsid w:val="007C55FF"/>
    <w:rsid w:val="007C5A87"/>
    <w:rsid w:val="007C5DA2"/>
    <w:rsid w:val="007C6339"/>
    <w:rsid w:val="007C753F"/>
    <w:rsid w:val="007C7C43"/>
    <w:rsid w:val="007C7F0D"/>
    <w:rsid w:val="007D06E3"/>
    <w:rsid w:val="007D1134"/>
    <w:rsid w:val="007D17F0"/>
    <w:rsid w:val="007D23F7"/>
    <w:rsid w:val="007D2566"/>
    <w:rsid w:val="007D2C18"/>
    <w:rsid w:val="007D2D74"/>
    <w:rsid w:val="007D3693"/>
    <w:rsid w:val="007D3C6D"/>
    <w:rsid w:val="007D42D3"/>
    <w:rsid w:val="007D481A"/>
    <w:rsid w:val="007D4D52"/>
    <w:rsid w:val="007D4ED0"/>
    <w:rsid w:val="007D5648"/>
    <w:rsid w:val="007D58C5"/>
    <w:rsid w:val="007D5DE8"/>
    <w:rsid w:val="007D6FE9"/>
    <w:rsid w:val="007D7CFC"/>
    <w:rsid w:val="007E0812"/>
    <w:rsid w:val="007E0CA6"/>
    <w:rsid w:val="007E18DF"/>
    <w:rsid w:val="007E22B2"/>
    <w:rsid w:val="007E26C6"/>
    <w:rsid w:val="007E2C36"/>
    <w:rsid w:val="007E3309"/>
    <w:rsid w:val="007E350D"/>
    <w:rsid w:val="007E3ACA"/>
    <w:rsid w:val="007E564D"/>
    <w:rsid w:val="007E5C4A"/>
    <w:rsid w:val="007E64D4"/>
    <w:rsid w:val="007E66E9"/>
    <w:rsid w:val="007E69F2"/>
    <w:rsid w:val="007E7432"/>
    <w:rsid w:val="007E74BF"/>
    <w:rsid w:val="007F063B"/>
    <w:rsid w:val="007F14D3"/>
    <w:rsid w:val="007F1D9D"/>
    <w:rsid w:val="007F1E28"/>
    <w:rsid w:val="007F1F63"/>
    <w:rsid w:val="007F22A0"/>
    <w:rsid w:val="007F2903"/>
    <w:rsid w:val="007F2F90"/>
    <w:rsid w:val="007F3320"/>
    <w:rsid w:val="007F382B"/>
    <w:rsid w:val="007F3AC1"/>
    <w:rsid w:val="007F449E"/>
    <w:rsid w:val="007F4976"/>
    <w:rsid w:val="007F52AF"/>
    <w:rsid w:val="007F561C"/>
    <w:rsid w:val="007F5A56"/>
    <w:rsid w:val="007F616E"/>
    <w:rsid w:val="007F6B46"/>
    <w:rsid w:val="007F72CB"/>
    <w:rsid w:val="007F736A"/>
    <w:rsid w:val="007F7635"/>
    <w:rsid w:val="007F785F"/>
    <w:rsid w:val="007F7961"/>
    <w:rsid w:val="007F7AF6"/>
    <w:rsid w:val="007F7B36"/>
    <w:rsid w:val="007F7E36"/>
    <w:rsid w:val="007F7F8E"/>
    <w:rsid w:val="00800E6D"/>
    <w:rsid w:val="008014D9"/>
    <w:rsid w:val="0080150F"/>
    <w:rsid w:val="0080153A"/>
    <w:rsid w:val="00801A2A"/>
    <w:rsid w:val="00802041"/>
    <w:rsid w:val="008022C9"/>
    <w:rsid w:val="008024F9"/>
    <w:rsid w:val="00802605"/>
    <w:rsid w:val="008027F1"/>
    <w:rsid w:val="00802F9E"/>
    <w:rsid w:val="00803700"/>
    <w:rsid w:val="00803D9D"/>
    <w:rsid w:val="00804C3F"/>
    <w:rsid w:val="008059C6"/>
    <w:rsid w:val="00805AD7"/>
    <w:rsid w:val="00805BD6"/>
    <w:rsid w:val="00805DE3"/>
    <w:rsid w:val="00805F78"/>
    <w:rsid w:val="00807C35"/>
    <w:rsid w:val="00807F35"/>
    <w:rsid w:val="00807F69"/>
    <w:rsid w:val="008100F7"/>
    <w:rsid w:val="00810206"/>
    <w:rsid w:val="00811561"/>
    <w:rsid w:val="0081166C"/>
    <w:rsid w:val="00811898"/>
    <w:rsid w:val="00811CDC"/>
    <w:rsid w:val="008124D8"/>
    <w:rsid w:val="0081250A"/>
    <w:rsid w:val="00813A7B"/>
    <w:rsid w:val="00813F04"/>
    <w:rsid w:val="00814C2C"/>
    <w:rsid w:val="0081513E"/>
    <w:rsid w:val="00815DA5"/>
    <w:rsid w:val="00816221"/>
    <w:rsid w:val="00817063"/>
    <w:rsid w:val="00817500"/>
    <w:rsid w:val="0081766B"/>
    <w:rsid w:val="00817D03"/>
    <w:rsid w:val="00820705"/>
    <w:rsid w:val="00820BA7"/>
    <w:rsid w:val="00820CBF"/>
    <w:rsid w:val="00820DBC"/>
    <w:rsid w:val="00820FA8"/>
    <w:rsid w:val="008212FD"/>
    <w:rsid w:val="00821489"/>
    <w:rsid w:val="008217B7"/>
    <w:rsid w:val="0082239B"/>
    <w:rsid w:val="008227CD"/>
    <w:rsid w:val="0082292E"/>
    <w:rsid w:val="00822D06"/>
    <w:rsid w:val="00822EC4"/>
    <w:rsid w:val="0082348D"/>
    <w:rsid w:val="008235ED"/>
    <w:rsid w:val="00823624"/>
    <w:rsid w:val="008236BE"/>
    <w:rsid w:val="008241CE"/>
    <w:rsid w:val="008251BA"/>
    <w:rsid w:val="00825240"/>
    <w:rsid w:val="00825B43"/>
    <w:rsid w:val="00826F71"/>
    <w:rsid w:val="00827CC0"/>
    <w:rsid w:val="00831026"/>
    <w:rsid w:val="0083119B"/>
    <w:rsid w:val="008315FD"/>
    <w:rsid w:val="00831BAE"/>
    <w:rsid w:val="00831DB1"/>
    <w:rsid w:val="00832216"/>
    <w:rsid w:val="00832321"/>
    <w:rsid w:val="00832CD0"/>
    <w:rsid w:val="00833430"/>
    <w:rsid w:val="0083382A"/>
    <w:rsid w:val="00833FD4"/>
    <w:rsid w:val="00834128"/>
    <w:rsid w:val="0083417F"/>
    <w:rsid w:val="00835143"/>
    <w:rsid w:val="0083569B"/>
    <w:rsid w:val="00835741"/>
    <w:rsid w:val="0083622D"/>
    <w:rsid w:val="00836E74"/>
    <w:rsid w:val="00836EAB"/>
    <w:rsid w:val="00836FDF"/>
    <w:rsid w:val="00837673"/>
    <w:rsid w:val="00837937"/>
    <w:rsid w:val="00837D82"/>
    <w:rsid w:val="00840893"/>
    <w:rsid w:val="00840E88"/>
    <w:rsid w:val="008417E8"/>
    <w:rsid w:val="008418BE"/>
    <w:rsid w:val="008423EC"/>
    <w:rsid w:val="008429A6"/>
    <w:rsid w:val="00843093"/>
    <w:rsid w:val="00843615"/>
    <w:rsid w:val="0084365D"/>
    <w:rsid w:val="00843698"/>
    <w:rsid w:val="008439E4"/>
    <w:rsid w:val="00843A4B"/>
    <w:rsid w:val="00843AAC"/>
    <w:rsid w:val="00843B57"/>
    <w:rsid w:val="00843B60"/>
    <w:rsid w:val="00843D33"/>
    <w:rsid w:val="008440DF"/>
    <w:rsid w:val="008444F0"/>
    <w:rsid w:val="00844D4F"/>
    <w:rsid w:val="00845AE3"/>
    <w:rsid w:val="008466A0"/>
    <w:rsid w:val="00847535"/>
    <w:rsid w:val="00847B6D"/>
    <w:rsid w:val="00850172"/>
    <w:rsid w:val="0085092D"/>
    <w:rsid w:val="00850C6C"/>
    <w:rsid w:val="00850C79"/>
    <w:rsid w:val="00850D82"/>
    <w:rsid w:val="00850F79"/>
    <w:rsid w:val="0085100B"/>
    <w:rsid w:val="00852C43"/>
    <w:rsid w:val="0085304C"/>
    <w:rsid w:val="008536BB"/>
    <w:rsid w:val="00853A3C"/>
    <w:rsid w:val="008548CA"/>
    <w:rsid w:val="00854ACB"/>
    <w:rsid w:val="00856B9F"/>
    <w:rsid w:val="00856C06"/>
    <w:rsid w:val="0085790B"/>
    <w:rsid w:val="008579B9"/>
    <w:rsid w:val="00857C95"/>
    <w:rsid w:val="00857E78"/>
    <w:rsid w:val="00860AEF"/>
    <w:rsid w:val="00860B18"/>
    <w:rsid w:val="00860D5E"/>
    <w:rsid w:val="0086122C"/>
    <w:rsid w:val="00861310"/>
    <w:rsid w:val="0086136D"/>
    <w:rsid w:val="00861F53"/>
    <w:rsid w:val="0086289E"/>
    <w:rsid w:val="008629CB"/>
    <w:rsid w:val="00862E11"/>
    <w:rsid w:val="0086394E"/>
    <w:rsid w:val="00863F8A"/>
    <w:rsid w:val="00863FE3"/>
    <w:rsid w:val="00864241"/>
    <w:rsid w:val="0086468A"/>
    <w:rsid w:val="008650BE"/>
    <w:rsid w:val="0086633B"/>
    <w:rsid w:val="00866495"/>
    <w:rsid w:val="00866881"/>
    <w:rsid w:val="00866931"/>
    <w:rsid w:val="00866AAA"/>
    <w:rsid w:val="00867512"/>
    <w:rsid w:val="008678A3"/>
    <w:rsid w:val="00867C13"/>
    <w:rsid w:val="00867C1D"/>
    <w:rsid w:val="0087033C"/>
    <w:rsid w:val="00870C8D"/>
    <w:rsid w:val="008715ED"/>
    <w:rsid w:val="008717D8"/>
    <w:rsid w:val="00871E3C"/>
    <w:rsid w:val="00872CC1"/>
    <w:rsid w:val="00872F97"/>
    <w:rsid w:val="00873149"/>
    <w:rsid w:val="00873DB3"/>
    <w:rsid w:val="00873E79"/>
    <w:rsid w:val="008745B5"/>
    <w:rsid w:val="00874607"/>
    <w:rsid w:val="00874915"/>
    <w:rsid w:val="00874ACD"/>
    <w:rsid w:val="00874B89"/>
    <w:rsid w:val="00875403"/>
    <w:rsid w:val="00875434"/>
    <w:rsid w:val="00875C1F"/>
    <w:rsid w:val="00876215"/>
    <w:rsid w:val="0087646C"/>
    <w:rsid w:val="00876815"/>
    <w:rsid w:val="00877932"/>
    <w:rsid w:val="008808C7"/>
    <w:rsid w:val="0088106B"/>
    <w:rsid w:val="0088107D"/>
    <w:rsid w:val="008815D1"/>
    <w:rsid w:val="00881E64"/>
    <w:rsid w:val="00882694"/>
    <w:rsid w:val="00882E39"/>
    <w:rsid w:val="008850EB"/>
    <w:rsid w:val="00885228"/>
    <w:rsid w:val="00886118"/>
    <w:rsid w:val="0088680C"/>
    <w:rsid w:val="00886DF2"/>
    <w:rsid w:val="00886FB9"/>
    <w:rsid w:val="00887057"/>
    <w:rsid w:val="00887080"/>
    <w:rsid w:val="00887563"/>
    <w:rsid w:val="00887C79"/>
    <w:rsid w:val="0089083D"/>
    <w:rsid w:val="0089091B"/>
    <w:rsid w:val="0089107B"/>
    <w:rsid w:val="008913CC"/>
    <w:rsid w:val="008914AE"/>
    <w:rsid w:val="008919CF"/>
    <w:rsid w:val="00891BB6"/>
    <w:rsid w:val="00891EDC"/>
    <w:rsid w:val="00891F84"/>
    <w:rsid w:val="008928EC"/>
    <w:rsid w:val="00892B7C"/>
    <w:rsid w:val="00892E5D"/>
    <w:rsid w:val="008935CF"/>
    <w:rsid w:val="0089425E"/>
    <w:rsid w:val="0089436B"/>
    <w:rsid w:val="00894436"/>
    <w:rsid w:val="0089494C"/>
    <w:rsid w:val="00894BB1"/>
    <w:rsid w:val="00894C4E"/>
    <w:rsid w:val="008951D0"/>
    <w:rsid w:val="008957A5"/>
    <w:rsid w:val="00895828"/>
    <w:rsid w:val="0089582D"/>
    <w:rsid w:val="008959C6"/>
    <w:rsid w:val="0089606D"/>
    <w:rsid w:val="00896129"/>
    <w:rsid w:val="00896316"/>
    <w:rsid w:val="00896873"/>
    <w:rsid w:val="0089774F"/>
    <w:rsid w:val="00897875"/>
    <w:rsid w:val="00897B8F"/>
    <w:rsid w:val="008A00D9"/>
    <w:rsid w:val="008A07D5"/>
    <w:rsid w:val="008A187A"/>
    <w:rsid w:val="008A1FB7"/>
    <w:rsid w:val="008A229A"/>
    <w:rsid w:val="008A2A23"/>
    <w:rsid w:val="008A2AF5"/>
    <w:rsid w:val="008A2B5A"/>
    <w:rsid w:val="008A3F9D"/>
    <w:rsid w:val="008A4799"/>
    <w:rsid w:val="008A5474"/>
    <w:rsid w:val="008A5C9A"/>
    <w:rsid w:val="008A6005"/>
    <w:rsid w:val="008A614F"/>
    <w:rsid w:val="008A6273"/>
    <w:rsid w:val="008A6A55"/>
    <w:rsid w:val="008A6DF0"/>
    <w:rsid w:val="008A6F6E"/>
    <w:rsid w:val="008A7888"/>
    <w:rsid w:val="008A796E"/>
    <w:rsid w:val="008B0862"/>
    <w:rsid w:val="008B088C"/>
    <w:rsid w:val="008B1475"/>
    <w:rsid w:val="008B1BF5"/>
    <w:rsid w:val="008B2332"/>
    <w:rsid w:val="008B263F"/>
    <w:rsid w:val="008B3045"/>
    <w:rsid w:val="008B47A6"/>
    <w:rsid w:val="008B672C"/>
    <w:rsid w:val="008C065F"/>
    <w:rsid w:val="008C0743"/>
    <w:rsid w:val="008C0B4C"/>
    <w:rsid w:val="008C11F0"/>
    <w:rsid w:val="008C1DBA"/>
    <w:rsid w:val="008C24E7"/>
    <w:rsid w:val="008C2500"/>
    <w:rsid w:val="008C2CAC"/>
    <w:rsid w:val="008C2D70"/>
    <w:rsid w:val="008C3C57"/>
    <w:rsid w:val="008C3E2A"/>
    <w:rsid w:val="008C45A3"/>
    <w:rsid w:val="008C45BD"/>
    <w:rsid w:val="008C4B19"/>
    <w:rsid w:val="008C62D4"/>
    <w:rsid w:val="008C6B89"/>
    <w:rsid w:val="008D18AA"/>
    <w:rsid w:val="008D18E2"/>
    <w:rsid w:val="008D1A2A"/>
    <w:rsid w:val="008D1ADE"/>
    <w:rsid w:val="008D27C5"/>
    <w:rsid w:val="008D35D9"/>
    <w:rsid w:val="008D3B79"/>
    <w:rsid w:val="008D3B85"/>
    <w:rsid w:val="008D417D"/>
    <w:rsid w:val="008D462D"/>
    <w:rsid w:val="008D4645"/>
    <w:rsid w:val="008D560B"/>
    <w:rsid w:val="008D6084"/>
    <w:rsid w:val="008D63B5"/>
    <w:rsid w:val="008D64AC"/>
    <w:rsid w:val="008D66CA"/>
    <w:rsid w:val="008D69B1"/>
    <w:rsid w:val="008D7338"/>
    <w:rsid w:val="008D785E"/>
    <w:rsid w:val="008E0012"/>
    <w:rsid w:val="008E0952"/>
    <w:rsid w:val="008E0DF7"/>
    <w:rsid w:val="008E0FAD"/>
    <w:rsid w:val="008E11E4"/>
    <w:rsid w:val="008E1252"/>
    <w:rsid w:val="008E1347"/>
    <w:rsid w:val="008E16E0"/>
    <w:rsid w:val="008E1C15"/>
    <w:rsid w:val="008E1C9A"/>
    <w:rsid w:val="008E2709"/>
    <w:rsid w:val="008E28BD"/>
    <w:rsid w:val="008E30C4"/>
    <w:rsid w:val="008E331C"/>
    <w:rsid w:val="008E38B4"/>
    <w:rsid w:val="008E3BA4"/>
    <w:rsid w:val="008E44AB"/>
    <w:rsid w:val="008E4F5E"/>
    <w:rsid w:val="008E5179"/>
    <w:rsid w:val="008E57FE"/>
    <w:rsid w:val="008E6598"/>
    <w:rsid w:val="008E7214"/>
    <w:rsid w:val="008E7884"/>
    <w:rsid w:val="008E7D6E"/>
    <w:rsid w:val="008F1056"/>
    <w:rsid w:val="008F1CDD"/>
    <w:rsid w:val="008F2E8D"/>
    <w:rsid w:val="008F361D"/>
    <w:rsid w:val="008F387B"/>
    <w:rsid w:val="008F3DD9"/>
    <w:rsid w:val="008F42F1"/>
    <w:rsid w:val="008F4814"/>
    <w:rsid w:val="008F4DA6"/>
    <w:rsid w:val="008F538E"/>
    <w:rsid w:val="008F5A20"/>
    <w:rsid w:val="008F5ABA"/>
    <w:rsid w:val="008F5D93"/>
    <w:rsid w:val="008F67B9"/>
    <w:rsid w:val="008F71AB"/>
    <w:rsid w:val="008F7905"/>
    <w:rsid w:val="008F7989"/>
    <w:rsid w:val="00900890"/>
    <w:rsid w:val="0090103E"/>
    <w:rsid w:val="00901369"/>
    <w:rsid w:val="0090156E"/>
    <w:rsid w:val="00901F1D"/>
    <w:rsid w:val="009020B3"/>
    <w:rsid w:val="009028E8"/>
    <w:rsid w:val="00902E5C"/>
    <w:rsid w:val="00902F36"/>
    <w:rsid w:val="0090363E"/>
    <w:rsid w:val="009046E5"/>
    <w:rsid w:val="009047C5"/>
    <w:rsid w:val="0090648C"/>
    <w:rsid w:val="00906ECE"/>
    <w:rsid w:val="0090700A"/>
    <w:rsid w:val="00910683"/>
    <w:rsid w:val="00910764"/>
    <w:rsid w:val="00910E00"/>
    <w:rsid w:val="009116CE"/>
    <w:rsid w:val="00911714"/>
    <w:rsid w:val="00911774"/>
    <w:rsid w:val="00911D04"/>
    <w:rsid w:val="00911EFF"/>
    <w:rsid w:val="009126F0"/>
    <w:rsid w:val="00912DEF"/>
    <w:rsid w:val="009136D4"/>
    <w:rsid w:val="00914B9A"/>
    <w:rsid w:val="00914C3F"/>
    <w:rsid w:val="00914F33"/>
    <w:rsid w:val="00915FCE"/>
    <w:rsid w:val="00916AFE"/>
    <w:rsid w:val="00916FC8"/>
    <w:rsid w:val="009170D3"/>
    <w:rsid w:val="00917258"/>
    <w:rsid w:val="0091759C"/>
    <w:rsid w:val="00920026"/>
    <w:rsid w:val="009203E2"/>
    <w:rsid w:val="00920F61"/>
    <w:rsid w:val="00921304"/>
    <w:rsid w:val="00921395"/>
    <w:rsid w:val="00921805"/>
    <w:rsid w:val="00921E63"/>
    <w:rsid w:val="009232B9"/>
    <w:rsid w:val="00923396"/>
    <w:rsid w:val="00923B36"/>
    <w:rsid w:val="00923F56"/>
    <w:rsid w:val="00925346"/>
    <w:rsid w:val="00925700"/>
    <w:rsid w:val="00925743"/>
    <w:rsid w:val="0092579F"/>
    <w:rsid w:val="0092643A"/>
    <w:rsid w:val="00926EF7"/>
    <w:rsid w:val="00927E8D"/>
    <w:rsid w:val="00927F23"/>
    <w:rsid w:val="00930144"/>
    <w:rsid w:val="009307CD"/>
    <w:rsid w:val="00930C72"/>
    <w:rsid w:val="009312BE"/>
    <w:rsid w:val="0093133D"/>
    <w:rsid w:val="00931365"/>
    <w:rsid w:val="00931451"/>
    <w:rsid w:val="009314FA"/>
    <w:rsid w:val="0093194F"/>
    <w:rsid w:val="00931BF3"/>
    <w:rsid w:val="00931C55"/>
    <w:rsid w:val="00931D27"/>
    <w:rsid w:val="00933333"/>
    <w:rsid w:val="0093349A"/>
    <w:rsid w:val="009338BA"/>
    <w:rsid w:val="00933FCB"/>
    <w:rsid w:val="00934CEC"/>
    <w:rsid w:val="00934E69"/>
    <w:rsid w:val="00935E70"/>
    <w:rsid w:val="0093609A"/>
    <w:rsid w:val="00937401"/>
    <w:rsid w:val="009376FB"/>
    <w:rsid w:val="00937D6B"/>
    <w:rsid w:val="00940477"/>
    <w:rsid w:val="00940876"/>
    <w:rsid w:val="00940A53"/>
    <w:rsid w:val="00940F3C"/>
    <w:rsid w:val="009410E0"/>
    <w:rsid w:val="00941FA9"/>
    <w:rsid w:val="00942089"/>
    <w:rsid w:val="009444B4"/>
    <w:rsid w:val="00944644"/>
    <w:rsid w:val="00945623"/>
    <w:rsid w:val="00945C62"/>
    <w:rsid w:val="00946A24"/>
    <w:rsid w:val="009470D4"/>
    <w:rsid w:val="00947337"/>
    <w:rsid w:val="00947E6E"/>
    <w:rsid w:val="00947E93"/>
    <w:rsid w:val="0095025D"/>
    <w:rsid w:val="009509DA"/>
    <w:rsid w:val="009512FA"/>
    <w:rsid w:val="009516A9"/>
    <w:rsid w:val="00951E57"/>
    <w:rsid w:val="009524DB"/>
    <w:rsid w:val="00952505"/>
    <w:rsid w:val="00953018"/>
    <w:rsid w:val="009533E2"/>
    <w:rsid w:val="00953554"/>
    <w:rsid w:val="0095385A"/>
    <w:rsid w:val="0095416F"/>
    <w:rsid w:val="0095780A"/>
    <w:rsid w:val="009578C3"/>
    <w:rsid w:val="009579E4"/>
    <w:rsid w:val="00957AA4"/>
    <w:rsid w:val="00957ACB"/>
    <w:rsid w:val="00957F27"/>
    <w:rsid w:val="00960156"/>
    <w:rsid w:val="00960BDB"/>
    <w:rsid w:val="0096105C"/>
    <w:rsid w:val="0096147D"/>
    <w:rsid w:val="00961D53"/>
    <w:rsid w:val="00961E5F"/>
    <w:rsid w:val="009625C6"/>
    <w:rsid w:val="00962980"/>
    <w:rsid w:val="009629B5"/>
    <w:rsid w:val="00962A50"/>
    <w:rsid w:val="00963347"/>
    <w:rsid w:val="0096409A"/>
    <w:rsid w:val="00964138"/>
    <w:rsid w:val="009648D6"/>
    <w:rsid w:val="00964A0B"/>
    <w:rsid w:val="00964B3F"/>
    <w:rsid w:val="00964C98"/>
    <w:rsid w:val="00967100"/>
    <w:rsid w:val="00971441"/>
    <w:rsid w:val="009715D4"/>
    <w:rsid w:val="0097179A"/>
    <w:rsid w:val="00972105"/>
    <w:rsid w:val="00972490"/>
    <w:rsid w:val="009732A4"/>
    <w:rsid w:val="009739CC"/>
    <w:rsid w:val="00973C05"/>
    <w:rsid w:val="0097494E"/>
    <w:rsid w:val="00974999"/>
    <w:rsid w:val="00974B58"/>
    <w:rsid w:val="00975445"/>
    <w:rsid w:val="009761ED"/>
    <w:rsid w:val="0097764C"/>
    <w:rsid w:val="0098022F"/>
    <w:rsid w:val="009808BE"/>
    <w:rsid w:val="00980EAB"/>
    <w:rsid w:val="00980F26"/>
    <w:rsid w:val="00981042"/>
    <w:rsid w:val="009810DE"/>
    <w:rsid w:val="00981B91"/>
    <w:rsid w:val="00981DFC"/>
    <w:rsid w:val="009822D7"/>
    <w:rsid w:val="009827E6"/>
    <w:rsid w:val="00982F84"/>
    <w:rsid w:val="0098364D"/>
    <w:rsid w:val="0098427D"/>
    <w:rsid w:val="00984567"/>
    <w:rsid w:val="00984E90"/>
    <w:rsid w:val="00985102"/>
    <w:rsid w:val="009854BC"/>
    <w:rsid w:val="0098552A"/>
    <w:rsid w:val="00985D08"/>
    <w:rsid w:val="0098606C"/>
    <w:rsid w:val="009865D5"/>
    <w:rsid w:val="00986DF4"/>
    <w:rsid w:val="00986E96"/>
    <w:rsid w:val="009876F2"/>
    <w:rsid w:val="00987C77"/>
    <w:rsid w:val="00987FED"/>
    <w:rsid w:val="00990345"/>
    <w:rsid w:val="00990701"/>
    <w:rsid w:val="00990E2B"/>
    <w:rsid w:val="0099119C"/>
    <w:rsid w:val="0099137A"/>
    <w:rsid w:val="009917A5"/>
    <w:rsid w:val="00992043"/>
    <w:rsid w:val="0099211C"/>
    <w:rsid w:val="0099349E"/>
    <w:rsid w:val="00993B78"/>
    <w:rsid w:val="00993DBE"/>
    <w:rsid w:val="00995119"/>
    <w:rsid w:val="0099531F"/>
    <w:rsid w:val="009953AD"/>
    <w:rsid w:val="0099583D"/>
    <w:rsid w:val="00996020"/>
    <w:rsid w:val="0099642F"/>
    <w:rsid w:val="00996992"/>
    <w:rsid w:val="00996E1E"/>
    <w:rsid w:val="00997148"/>
    <w:rsid w:val="00997392"/>
    <w:rsid w:val="0099747C"/>
    <w:rsid w:val="0099771C"/>
    <w:rsid w:val="009A01E4"/>
    <w:rsid w:val="009A0917"/>
    <w:rsid w:val="009A0A33"/>
    <w:rsid w:val="009A1351"/>
    <w:rsid w:val="009A2435"/>
    <w:rsid w:val="009A35DC"/>
    <w:rsid w:val="009A38AB"/>
    <w:rsid w:val="009A3A0D"/>
    <w:rsid w:val="009A3D47"/>
    <w:rsid w:val="009A4D63"/>
    <w:rsid w:val="009A5356"/>
    <w:rsid w:val="009A5468"/>
    <w:rsid w:val="009A5D99"/>
    <w:rsid w:val="009A608C"/>
    <w:rsid w:val="009A6FDF"/>
    <w:rsid w:val="009A715F"/>
    <w:rsid w:val="009A76D6"/>
    <w:rsid w:val="009B0177"/>
    <w:rsid w:val="009B0E0F"/>
    <w:rsid w:val="009B1DA0"/>
    <w:rsid w:val="009B2374"/>
    <w:rsid w:val="009B2E29"/>
    <w:rsid w:val="009B3163"/>
    <w:rsid w:val="009B422F"/>
    <w:rsid w:val="009B46BC"/>
    <w:rsid w:val="009B4D1A"/>
    <w:rsid w:val="009B4D85"/>
    <w:rsid w:val="009B502F"/>
    <w:rsid w:val="009B558B"/>
    <w:rsid w:val="009B5F29"/>
    <w:rsid w:val="009B61D7"/>
    <w:rsid w:val="009B6A34"/>
    <w:rsid w:val="009B6D21"/>
    <w:rsid w:val="009B78ED"/>
    <w:rsid w:val="009C078B"/>
    <w:rsid w:val="009C181C"/>
    <w:rsid w:val="009C1A44"/>
    <w:rsid w:val="009C1C7F"/>
    <w:rsid w:val="009C1EC7"/>
    <w:rsid w:val="009C28A2"/>
    <w:rsid w:val="009C3239"/>
    <w:rsid w:val="009C37CE"/>
    <w:rsid w:val="009C3828"/>
    <w:rsid w:val="009C3AD3"/>
    <w:rsid w:val="009C3AF4"/>
    <w:rsid w:val="009C3D2C"/>
    <w:rsid w:val="009C3DB7"/>
    <w:rsid w:val="009C3FEE"/>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1C"/>
    <w:rsid w:val="009D1A14"/>
    <w:rsid w:val="009D1E2A"/>
    <w:rsid w:val="009D1FA0"/>
    <w:rsid w:val="009D23A4"/>
    <w:rsid w:val="009D2562"/>
    <w:rsid w:val="009D2BDF"/>
    <w:rsid w:val="009D3736"/>
    <w:rsid w:val="009D3EC2"/>
    <w:rsid w:val="009D4529"/>
    <w:rsid w:val="009D5864"/>
    <w:rsid w:val="009D5CFD"/>
    <w:rsid w:val="009D604F"/>
    <w:rsid w:val="009D61BB"/>
    <w:rsid w:val="009D6410"/>
    <w:rsid w:val="009D65B8"/>
    <w:rsid w:val="009D6856"/>
    <w:rsid w:val="009D68BB"/>
    <w:rsid w:val="009D7056"/>
    <w:rsid w:val="009D70C2"/>
    <w:rsid w:val="009D75A0"/>
    <w:rsid w:val="009D7ADB"/>
    <w:rsid w:val="009D7B33"/>
    <w:rsid w:val="009E06C3"/>
    <w:rsid w:val="009E0703"/>
    <w:rsid w:val="009E1035"/>
    <w:rsid w:val="009E16DA"/>
    <w:rsid w:val="009E1CD4"/>
    <w:rsid w:val="009E2391"/>
    <w:rsid w:val="009E2491"/>
    <w:rsid w:val="009E34A5"/>
    <w:rsid w:val="009E35FE"/>
    <w:rsid w:val="009E41A0"/>
    <w:rsid w:val="009E476A"/>
    <w:rsid w:val="009E4E05"/>
    <w:rsid w:val="009E56FF"/>
    <w:rsid w:val="009E5CB1"/>
    <w:rsid w:val="009E5E56"/>
    <w:rsid w:val="009E61EA"/>
    <w:rsid w:val="009E6990"/>
    <w:rsid w:val="009E6FEE"/>
    <w:rsid w:val="009F00B9"/>
    <w:rsid w:val="009F060F"/>
    <w:rsid w:val="009F0781"/>
    <w:rsid w:val="009F0850"/>
    <w:rsid w:val="009F1BDF"/>
    <w:rsid w:val="009F1EAE"/>
    <w:rsid w:val="009F311F"/>
    <w:rsid w:val="009F369D"/>
    <w:rsid w:val="009F36FE"/>
    <w:rsid w:val="009F4990"/>
    <w:rsid w:val="009F4F25"/>
    <w:rsid w:val="009F59C2"/>
    <w:rsid w:val="009F7263"/>
    <w:rsid w:val="009F76EA"/>
    <w:rsid w:val="009F78EB"/>
    <w:rsid w:val="009F7F32"/>
    <w:rsid w:val="009F7FEB"/>
    <w:rsid w:val="00A003D5"/>
    <w:rsid w:val="00A010FD"/>
    <w:rsid w:val="00A0111D"/>
    <w:rsid w:val="00A014B5"/>
    <w:rsid w:val="00A01852"/>
    <w:rsid w:val="00A0188B"/>
    <w:rsid w:val="00A01E73"/>
    <w:rsid w:val="00A023E7"/>
    <w:rsid w:val="00A02B88"/>
    <w:rsid w:val="00A03160"/>
    <w:rsid w:val="00A036AC"/>
    <w:rsid w:val="00A0385E"/>
    <w:rsid w:val="00A03C54"/>
    <w:rsid w:val="00A03DE5"/>
    <w:rsid w:val="00A041BC"/>
    <w:rsid w:val="00A0447F"/>
    <w:rsid w:val="00A046D2"/>
    <w:rsid w:val="00A04A54"/>
    <w:rsid w:val="00A05587"/>
    <w:rsid w:val="00A05732"/>
    <w:rsid w:val="00A05B4B"/>
    <w:rsid w:val="00A05FED"/>
    <w:rsid w:val="00A066C3"/>
    <w:rsid w:val="00A06754"/>
    <w:rsid w:val="00A069E0"/>
    <w:rsid w:val="00A06E4A"/>
    <w:rsid w:val="00A06EE8"/>
    <w:rsid w:val="00A070E9"/>
    <w:rsid w:val="00A078FB"/>
    <w:rsid w:val="00A1036D"/>
    <w:rsid w:val="00A1069F"/>
    <w:rsid w:val="00A10ACA"/>
    <w:rsid w:val="00A10D08"/>
    <w:rsid w:val="00A11E78"/>
    <w:rsid w:val="00A120A7"/>
    <w:rsid w:val="00A12355"/>
    <w:rsid w:val="00A125D9"/>
    <w:rsid w:val="00A127D2"/>
    <w:rsid w:val="00A12DED"/>
    <w:rsid w:val="00A13C44"/>
    <w:rsid w:val="00A13CF5"/>
    <w:rsid w:val="00A143EC"/>
    <w:rsid w:val="00A149E8"/>
    <w:rsid w:val="00A14DEA"/>
    <w:rsid w:val="00A1500F"/>
    <w:rsid w:val="00A151AD"/>
    <w:rsid w:val="00A15621"/>
    <w:rsid w:val="00A15670"/>
    <w:rsid w:val="00A157A0"/>
    <w:rsid w:val="00A1585B"/>
    <w:rsid w:val="00A15C19"/>
    <w:rsid w:val="00A15FE9"/>
    <w:rsid w:val="00A16052"/>
    <w:rsid w:val="00A167AC"/>
    <w:rsid w:val="00A16809"/>
    <w:rsid w:val="00A17769"/>
    <w:rsid w:val="00A17941"/>
    <w:rsid w:val="00A17EA2"/>
    <w:rsid w:val="00A20264"/>
    <w:rsid w:val="00A208E4"/>
    <w:rsid w:val="00A20997"/>
    <w:rsid w:val="00A20B29"/>
    <w:rsid w:val="00A213DD"/>
    <w:rsid w:val="00A21454"/>
    <w:rsid w:val="00A216CE"/>
    <w:rsid w:val="00A22025"/>
    <w:rsid w:val="00A22498"/>
    <w:rsid w:val="00A22571"/>
    <w:rsid w:val="00A2298D"/>
    <w:rsid w:val="00A24560"/>
    <w:rsid w:val="00A25B0F"/>
    <w:rsid w:val="00A25BBB"/>
    <w:rsid w:val="00A26363"/>
    <w:rsid w:val="00A27207"/>
    <w:rsid w:val="00A27FB6"/>
    <w:rsid w:val="00A30121"/>
    <w:rsid w:val="00A30368"/>
    <w:rsid w:val="00A3043A"/>
    <w:rsid w:val="00A30E02"/>
    <w:rsid w:val="00A30F6A"/>
    <w:rsid w:val="00A3157B"/>
    <w:rsid w:val="00A31C3E"/>
    <w:rsid w:val="00A342DF"/>
    <w:rsid w:val="00A34538"/>
    <w:rsid w:val="00A34677"/>
    <w:rsid w:val="00A3540F"/>
    <w:rsid w:val="00A35587"/>
    <w:rsid w:val="00A3559E"/>
    <w:rsid w:val="00A35630"/>
    <w:rsid w:val="00A35692"/>
    <w:rsid w:val="00A35914"/>
    <w:rsid w:val="00A36189"/>
    <w:rsid w:val="00A37E73"/>
    <w:rsid w:val="00A37FB6"/>
    <w:rsid w:val="00A40781"/>
    <w:rsid w:val="00A409E2"/>
    <w:rsid w:val="00A40F08"/>
    <w:rsid w:val="00A4104A"/>
    <w:rsid w:val="00A41081"/>
    <w:rsid w:val="00A411CA"/>
    <w:rsid w:val="00A42080"/>
    <w:rsid w:val="00A42096"/>
    <w:rsid w:val="00A426F3"/>
    <w:rsid w:val="00A4271D"/>
    <w:rsid w:val="00A42FDF"/>
    <w:rsid w:val="00A430A9"/>
    <w:rsid w:val="00A431FE"/>
    <w:rsid w:val="00A4324A"/>
    <w:rsid w:val="00A439E5"/>
    <w:rsid w:val="00A43C3E"/>
    <w:rsid w:val="00A4495C"/>
    <w:rsid w:val="00A4497A"/>
    <w:rsid w:val="00A44BE8"/>
    <w:rsid w:val="00A44C96"/>
    <w:rsid w:val="00A44CDD"/>
    <w:rsid w:val="00A44F54"/>
    <w:rsid w:val="00A45EC5"/>
    <w:rsid w:val="00A45F9B"/>
    <w:rsid w:val="00A46574"/>
    <w:rsid w:val="00A500B1"/>
    <w:rsid w:val="00A52478"/>
    <w:rsid w:val="00A52A53"/>
    <w:rsid w:val="00A52EE5"/>
    <w:rsid w:val="00A53037"/>
    <w:rsid w:val="00A532B9"/>
    <w:rsid w:val="00A5351D"/>
    <w:rsid w:val="00A53AC2"/>
    <w:rsid w:val="00A53B95"/>
    <w:rsid w:val="00A53E79"/>
    <w:rsid w:val="00A54031"/>
    <w:rsid w:val="00A5426D"/>
    <w:rsid w:val="00A5471D"/>
    <w:rsid w:val="00A54FC2"/>
    <w:rsid w:val="00A55122"/>
    <w:rsid w:val="00A55CEA"/>
    <w:rsid w:val="00A563BD"/>
    <w:rsid w:val="00A56DE7"/>
    <w:rsid w:val="00A57EB2"/>
    <w:rsid w:val="00A60065"/>
    <w:rsid w:val="00A6009E"/>
    <w:rsid w:val="00A60265"/>
    <w:rsid w:val="00A60B1F"/>
    <w:rsid w:val="00A60BF3"/>
    <w:rsid w:val="00A6155D"/>
    <w:rsid w:val="00A61C60"/>
    <w:rsid w:val="00A6202C"/>
    <w:rsid w:val="00A62335"/>
    <w:rsid w:val="00A62589"/>
    <w:rsid w:val="00A62AD0"/>
    <w:rsid w:val="00A62C3A"/>
    <w:rsid w:val="00A62DB2"/>
    <w:rsid w:val="00A62FD9"/>
    <w:rsid w:val="00A6319C"/>
    <w:rsid w:val="00A6326A"/>
    <w:rsid w:val="00A63812"/>
    <w:rsid w:val="00A63DF7"/>
    <w:rsid w:val="00A644CC"/>
    <w:rsid w:val="00A6454D"/>
    <w:rsid w:val="00A64CA9"/>
    <w:rsid w:val="00A64F18"/>
    <w:rsid w:val="00A64F2F"/>
    <w:rsid w:val="00A65EDE"/>
    <w:rsid w:val="00A6611E"/>
    <w:rsid w:val="00A668BA"/>
    <w:rsid w:val="00A66FA7"/>
    <w:rsid w:val="00A67E16"/>
    <w:rsid w:val="00A67EB1"/>
    <w:rsid w:val="00A67F7F"/>
    <w:rsid w:val="00A703CC"/>
    <w:rsid w:val="00A70C5C"/>
    <w:rsid w:val="00A710A2"/>
    <w:rsid w:val="00A71EA7"/>
    <w:rsid w:val="00A71F57"/>
    <w:rsid w:val="00A726DD"/>
    <w:rsid w:val="00A730AD"/>
    <w:rsid w:val="00A73741"/>
    <w:rsid w:val="00A73855"/>
    <w:rsid w:val="00A73D64"/>
    <w:rsid w:val="00A74216"/>
    <w:rsid w:val="00A744B4"/>
    <w:rsid w:val="00A751E3"/>
    <w:rsid w:val="00A75504"/>
    <w:rsid w:val="00A75FD7"/>
    <w:rsid w:val="00A76357"/>
    <w:rsid w:val="00A77168"/>
    <w:rsid w:val="00A7723B"/>
    <w:rsid w:val="00A7793C"/>
    <w:rsid w:val="00A77D21"/>
    <w:rsid w:val="00A77FDE"/>
    <w:rsid w:val="00A80085"/>
    <w:rsid w:val="00A8043B"/>
    <w:rsid w:val="00A80703"/>
    <w:rsid w:val="00A80DA0"/>
    <w:rsid w:val="00A81323"/>
    <w:rsid w:val="00A81E43"/>
    <w:rsid w:val="00A820CB"/>
    <w:rsid w:val="00A82342"/>
    <w:rsid w:val="00A82454"/>
    <w:rsid w:val="00A83BEF"/>
    <w:rsid w:val="00A84443"/>
    <w:rsid w:val="00A8487F"/>
    <w:rsid w:val="00A849A3"/>
    <w:rsid w:val="00A84A0E"/>
    <w:rsid w:val="00A86E0B"/>
    <w:rsid w:val="00A90F12"/>
    <w:rsid w:val="00A913C7"/>
    <w:rsid w:val="00A91802"/>
    <w:rsid w:val="00A91DAA"/>
    <w:rsid w:val="00A93101"/>
    <w:rsid w:val="00A9366B"/>
    <w:rsid w:val="00A9413E"/>
    <w:rsid w:val="00A94281"/>
    <w:rsid w:val="00A94293"/>
    <w:rsid w:val="00A9496E"/>
    <w:rsid w:val="00A949F0"/>
    <w:rsid w:val="00A94BDE"/>
    <w:rsid w:val="00A94CD7"/>
    <w:rsid w:val="00A94FCA"/>
    <w:rsid w:val="00A95E4C"/>
    <w:rsid w:val="00A96998"/>
    <w:rsid w:val="00A96C60"/>
    <w:rsid w:val="00A9740B"/>
    <w:rsid w:val="00A9766C"/>
    <w:rsid w:val="00A977F8"/>
    <w:rsid w:val="00A979DB"/>
    <w:rsid w:val="00A97C93"/>
    <w:rsid w:val="00AA08E7"/>
    <w:rsid w:val="00AA0A06"/>
    <w:rsid w:val="00AA1351"/>
    <w:rsid w:val="00AA184C"/>
    <w:rsid w:val="00AA19F8"/>
    <w:rsid w:val="00AA1C84"/>
    <w:rsid w:val="00AA3D7B"/>
    <w:rsid w:val="00AA42A0"/>
    <w:rsid w:val="00AA442B"/>
    <w:rsid w:val="00AA46A4"/>
    <w:rsid w:val="00AA5779"/>
    <w:rsid w:val="00AA58A1"/>
    <w:rsid w:val="00AA60A1"/>
    <w:rsid w:val="00AA61C7"/>
    <w:rsid w:val="00AA669D"/>
    <w:rsid w:val="00AA66ED"/>
    <w:rsid w:val="00AA6B59"/>
    <w:rsid w:val="00AA6BE1"/>
    <w:rsid w:val="00AA7416"/>
    <w:rsid w:val="00AA7A60"/>
    <w:rsid w:val="00AA7B42"/>
    <w:rsid w:val="00AB041C"/>
    <w:rsid w:val="00AB14E8"/>
    <w:rsid w:val="00AB1B1D"/>
    <w:rsid w:val="00AB1B32"/>
    <w:rsid w:val="00AB2216"/>
    <w:rsid w:val="00AB2803"/>
    <w:rsid w:val="00AB358D"/>
    <w:rsid w:val="00AB37A1"/>
    <w:rsid w:val="00AB3BAD"/>
    <w:rsid w:val="00AB3CFD"/>
    <w:rsid w:val="00AB410C"/>
    <w:rsid w:val="00AB4244"/>
    <w:rsid w:val="00AB49BC"/>
    <w:rsid w:val="00AB4DEE"/>
    <w:rsid w:val="00AB4E32"/>
    <w:rsid w:val="00AB5649"/>
    <w:rsid w:val="00AB5C19"/>
    <w:rsid w:val="00AB6534"/>
    <w:rsid w:val="00AB724B"/>
    <w:rsid w:val="00AB726C"/>
    <w:rsid w:val="00AB72B4"/>
    <w:rsid w:val="00AB7B86"/>
    <w:rsid w:val="00AC02AA"/>
    <w:rsid w:val="00AC0537"/>
    <w:rsid w:val="00AC0A84"/>
    <w:rsid w:val="00AC1508"/>
    <w:rsid w:val="00AC2A0B"/>
    <w:rsid w:val="00AC2BEE"/>
    <w:rsid w:val="00AC2E53"/>
    <w:rsid w:val="00AC41B1"/>
    <w:rsid w:val="00AC484F"/>
    <w:rsid w:val="00AC4B20"/>
    <w:rsid w:val="00AC56F2"/>
    <w:rsid w:val="00AC71C3"/>
    <w:rsid w:val="00AC7AC6"/>
    <w:rsid w:val="00AD09F7"/>
    <w:rsid w:val="00AD1EFA"/>
    <w:rsid w:val="00AD2072"/>
    <w:rsid w:val="00AD2DBD"/>
    <w:rsid w:val="00AD2FBF"/>
    <w:rsid w:val="00AD31F5"/>
    <w:rsid w:val="00AD33AC"/>
    <w:rsid w:val="00AD340E"/>
    <w:rsid w:val="00AD455D"/>
    <w:rsid w:val="00AD463C"/>
    <w:rsid w:val="00AD487A"/>
    <w:rsid w:val="00AD4F60"/>
    <w:rsid w:val="00AD5044"/>
    <w:rsid w:val="00AD5114"/>
    <w:rsid w:val="00AD6236"/>
    <w:rsid w:val="00AD69D5"/>
    <w:rsid w:val="00AD6CF7"/>
    <w:rsid w:val="00AD7619"/>
    <w:rsid w:val="00AD7770"/>
    <w:rsid w:val="00AD7BE4"/>
    <w:rsid w:val="00AE04B0"/>
    <w:rsid w:val="00AE1697"/>
    <w:rsid w:val="00AE1772"/>
    <w:rsid w:val="00AE1990"/>
    <w:rsid w:val="00AE249C"/>
    <w:rsid w:val="00AE25C0"/>
    <w:rsid w:val="00AE25E8"/>
    <w:rsid w:val="00AE2AD4"/>
    <w:rsid w:val="00AE2CA7"/>
    <w:rsid w:val="00AE2F1D"/>
    <w:rsid w:val="00AE4C81"/>
    <w:rsid w:val="00AE534E"/>
    <w:rsid w:val="00AE586F"/>
    <w:rsid w:val="00AE6582"/>
    <w:rsid w:val="00AE6DC5"/>
    <w:rsid w:val="00AE6E4D"/>
    <w:rsid w:val="00AE7686"/>
    <w:rsid w:val="00AE799A"/>
    <w:rsid w:val="00AF041E"/>
    <w:rsid w:val="00AF0E81"/>
    <w:rsid w:val="00AF117A"/>
    <w:rsid w:val="00AF15A7"/>
    <w:rsid w:val="00AF16CA"/>
    <w:rsid w:val="00AF186E"/>
    <w:rsid w:val="00AF19DF"/>
    <w:rsid w:val="00AF1D41"/>
    <w:rsid w:val="00AF26CF"/>
    <w:rsid w:val="00AF2CC5"/>
    <w:rsid w:val="00AF344D"/>
    <w:rsid w:val="00AF39B3"/>
    <w:rsid w:val="00AF4402"/>
    <w:rsid w:val="00AF4639"/>
    <w:rsid w:val="00AF4E92"/>
    <w:rsid w:val="00AF554B"/>
    <w:rsid w:val="00AF5C9B"/>
    <w:rsid w:val="00AF5CED"/>
    <w:rsid w:val="00AF5D53"/>
    <w:rsid w:val="00AF5E2D"/>
    <w:rsid w:val="00AF644B"/>
    <w:rsid w:val="00AF69EB"/>
    <w:rsid w:val="00AF6CA6"/>
    <w:rsid w:val="00AF6EB6"/>
    <w:rsid w:val="00AF7796"/>
    <w:rsid w:val="00AF7EA2"/>
    <w:rsid w:val="00B011A7"/>
    <w:rsid w:val="00B011A9"/>
    <w:rsid w:val="00B01BAF"/>
    <w:rsid w:val="00B024ED"/>
    <w:rsid w:val="00B026B8"/>
    <w:rsid w:val="00B02B49"/>
    <w:rsid w:val="00B02EB3"/>
    <w:rsid w:val="00B02FCB"/>
    <w:rsid w:val="00B033F8"/>
    <w:rsid w:val="00B03C1E"/>
    <w:rsid w:val="00B03DAB"/>
    <w:rsid w:val="00B04259"/>
    <w:rsid w:val="00B043FA"/>
    <w:rsid w:val="00B04400"/>
    <w:rsid w:val="00B04835"/>
    <w:rsid w:val="00B053A0"/>
    <w:rsid w:val="00B05A55"/>
    <w:rsid w:val="00B05CCD"/>
    <w:rsid w:val="00B05DE1"/>
    <w:rsid w:val="00B06595"/>
    <w:rsid w:val="00B06C81"/>
    <w:rsid w:val="00B07439"/>
    <w:rsid w:val="00B10109"/>
    <w:rsid w:val="00B1029D"/>
    <w:rsid w:val="00B10776"/>
    <w:rsid w:val="00B1085E"/>
    <w:rsid w:val="00B10FD1"/>
    <w:rsid w:val="00B1125B"/>
    <w:rsid w:val="00B11E1D"/>
    <w:rsid w:val="00B11F65"/>
    <w:rsid w:val="00B1219D"/>
    <w:rsid w:val="00B12735"/>
    <w:rsid w:val="00B12F44"/>
    <w:rsid w:val="00B13C48"/>
    <w:rsid w:val="00B13E35"/>
    <w:rsid w:val="00B13EC0"/>
    <w:rsid w:val="00B14102"/>
    <w:rsid w:val="00B14D32"/>
    <w:rsid w:val="00B1557C"/>
    <w:rsid w:val="00B155DC"/>
    <w:rsid w:val="00B15766"/>
    <w:rsid w:val="00B15E4A"/>
    <w:rsid w:val="00B1666A"/>
    <w:rsid w:val="00B1686D"/>
    <w:rsid w:val="00B16B4F"/>
    <w:rsid w:val="00B16BF7"/>
    <w:rsid w:val="00B17129"/>
    <w:rsid w:val="00B1741D"/>
    <w:rsid w:val="00B17447"/>
    <w:rsid w:val="00B1771D"/>
    <w:rsid w:val="00B17B91"/>
    <w:rsid w:val="00B20209"/>
    <w:rsid w:val="00B203C9"/>
    <w:rsid w:val="00B2088D"/>
    <w:rsid w:val="00B208FF"/>
    <w:rsid w:val="00B20943"/>
    <w:rsid w:val="00B22E22"/>
    <w:rsid w:val="00B22F5F"/>
    <w:rsid w:val="00B231D9"/>
    <w:rsid w:val="00B23813"/>
    <w:rsid w:val="00B23FD9"/>
    <w:rsid w:val="00B24342"/>
    <w:rsid w:val="00B24591"/>
    <w:rsid w:val="00B245D5"/>
    <w:rsid w:val="00B245EF"/>
    <w:rsid w:val="00B2464D"/>
    <w:rsid w:val="00B24C36"/>
    <w:rsid w:val="00B24DE5"/>
    <w:rsid w:val="00B24F94"/>
    <w:rsid w:val="00B25126"/>
    <w:rsid w:val="00B25A52"/>
    <w:rsid w:val="00B25FC3"/>
    <w:rsid w:val="00B26265"/>
    <w:rsid w:val="00B263B3"/>
    <w:rsid w:val="00B273FA"/>
    <w:rsid w:val="00B27875"/>
    <w:rsid w:val="00B30001"/>
    <w:rsid w:val="00B3008D"/>
    <w:rsid w:val="00B3050F"/>
    <w:rsid w:val="00B30E11"/>
    <w:rsid w:val="00B30EAE"/>
    <w:rsid w:val="00B30EEB"/>
    <w:rsid w:val="00B31423"/>
    <w:rsid w:val="00B323E0"/>
    <w:rsid w:val="00B32DC0"/>
    <w:rsid w:val="00B32E34"/>
    <w:rsid w:val="00B3346C"/>
    <w:rsid w:val="00B335E4"/>
    <w:rsid w:val="00B337BC"/>
    <w:rsid w:val="00B33C23"/>
    <w:rsid w:val="00B345B4"/>
    <w:rsid w:val="00B348B1"/>
    <w:rsid w:val="00B34A28"/>
    <w:rsid w:val="00B34BE2"/>
    <w:rsid w:val="00B34DF5"/>
    <w:rsid w:val="00B34E51"/>
    <w:rsid w:val="00B35046"/>
    <w:rsid w:val="00B35B6A"/>
    <w:rsid w:val="00B36114"/>
    <w:rsid w:val="00B36D2B"/>
    <w:rsid w:val="00B37171"/>
    <w:rsid w:val="00B37657"/>
    <w:rsid w:val="00B37AFD"/>
    <w:rsid w:val="00B37B07"/>
    <w:rsid w:val="00B4046F"/>
    <w:rsid w:val="00B406B3"/>
    <w:rsid w:val="00B40A36"/>
    <w:rsid w:val="00B40F3D"/>
    <w:rsid w:val="00B41D39"/>
    <w:rsid w:val="00B422C0"/>
    <w:rsid w:val="00B4231D"/>
    <w:rsid w:val="00B426CA"/>
    <w:rsid w:val="00B426E1"/>
    <w:rsid w:val="00B4387A"/>
    <w:rsid w:val="00B44746"/>
    <w:rsid w:val="00B44854"/>
    <w:rsid w:val="00B44BA5"/>
    <w:rsid w:val="00B458D0"/>
    <w:rsid w:val="00B46915"/>
    <w:rsid w:val="00B46A84"/>
    <w:rsid w:val="00B471FE"/>
    <w:rsid w:val="00B4792C"/>
    <w:rsid w:val="00B50CAE"/>
    <w:rsid w:val="00B512AD"/>
    <w:rsid w:val="00B51746"/>
    <w:rsid w:val="00B5196C"/>
    <w:rsid w:val="00B51D2C"/>
    <w:rsid w:val="00B525CB"/>
    <w:rsid w:val="00B52697"/>
    <w:rsid w:val="00B537EA"/>
    <w:rsid w:val="00B54D8F"/>
    <w:rsid w:val="00B55857"/>
    <w:rsid w:val="00B55C69"/>
    <w:rsid w:val="00B56851"/>
    <w:rsid w:val="00B569D4"/>
    <w:rsid w:val="00B56BA8"/>
    <w:rsid w:val="00B56D6E"/>
    <w:rsid w:val="00B572F7"/>
    <w:rsid w:val="00B57B9D"/>
    <w:rsid w:val="00B57DAF"/>
    <w:rsid w:val="00B60094"/>
    <w:rsid w:val="00B6022C"/>
    <w:rsid w:val="00B614F8"/>
    <w:rsid w:val="00B61994"/>
    <w:rsid w:val="00B61FD4"/>
    <w:rsid w:val="00B62880"/>
    <w:rsid w:val="00B63872"/>
    <w:rsid w:val="00B63CB2"/>
    <w:rsid w:val="00B64246"/>
    <w:rsid w:val="00B64EDB"/>
    <w:rsid w:val="00B65010"/>
    <w:rsid w:val="00B65938"/>
    <w:rsid w:val="00B65C8A"/>
    <w:rsid w:val="00B65CE2"/>
    <w:rsid w:val="00B660AD"/>
    <w:rsid w:val="00B66109"/>
    <w:rsid w:val="00B66349"/>
    <w:rsid w:val="00B663F4"/>
    <w:rsid w:val="00B66CB4"/>
    <w:rsid w:val="00B67903"/>
    <w:rsid w:val="00B67FBF"/>
    <w:rsid w:val="00B70832"/>
    <w:rsid w:val="00B71376"/>
    <w:rsid w:val="00B71617"/>
    <w:rsid w:val="00B716D7"/>
    <w:rsid w:val="00B72110"/>
    <w:rsid w:val="00B72B91"/>
    <w:rsid w:val="00B73019"/>
    <w:rsid w:val="00B7315F"/>
    <w:rsid w:val="00B7323A"/>
    <w:rsid w:val="00B7353B"/>
    <w:rsid w:val="00B737FB"/>
    <w:rsid w:val="00B73E5D"/>
    <w:rsid w:val="00B73EF3"/>
    <w:rsid w:val="00B7423D"/>
    <w:rsid w:val="00B74D05"/>
    <w:rsid w:val="00B75893"/>
    <w:rsid w:val="00B777FA"/>
    <w:rsid w:val="00B77850"/>
    <w:rsid w:val="00B7796B"/>
    <w:rsid w:val="00B80BFD"/>
    <w:rsid w:val="00B80C72"/>
    <w:rsid w:val="00B81586"/>
    <w:rsid w:val="00B81964"/>
    <w:rsid w:val="00B81BCE"/>
    <w:rsid w:val="00B81E6F"/>
    <w:rsid w:val="00B82123"/>
    <w:rsid w:val="00B8225B"/>
    <w:rsid w:val="00B82BB5"/>
    <w:rsid w:val="00B83182"/>
    <w:rsid w:val="00B839F0"/>
    <w:rsid w:val="00B84769"/>
    <w:rsid w:val="00B848D0"/>
    <w:rsid w:val="00B851E4"/>
    <w:rsid w:val="00B854CE"/>
    <w:rsid w:val="00B85681"/>
    <w:rsid w:val="00B857EB"/>
    <w:rsid w:val="00B86162"/>
    <w:rsid w:val="00B86877"/>
    <w:rsid w:val="00B8695D"/>
    <w:rsid w:val="00B86E66"/>
    <w:rsid w:val="00B873BA"/>
    <w:rsid w:val="00B8746F"/>
    <w:rsid w:val="00B8760D"/>
    <w:rsid w:val="00B87706"/>
    <w:rsid w:val="00B90A49"/>
    <w:rsid w:val="00B90A73"/>
    <w:rsid w:val="00B90E0D"/>
    <w:rsid w:val="00B91B8E"/>
    <w:rsid w:val="00B91DFA"/>
    <w:rsid w:val="00B92531"/>
    <w:rsid w:val="00B92618"/>
    <w:rsid w:val="00B92751"/>
    <w:rsid w:val="00B92B69"/>
    <w:rsid w:val="00B92CC6"/>
    <w:rsid w:val="00B935C9"/>
    <w:rsid w:val="00B93E3D"/>
    <w:rsid w:val="00B95464"/>
    <w:rsid w:val="00B95C30"/>
    <w:rsid w:val="00B95E3D"/>
    <w:rsid w:val="00B9691F"/>
    <w:rsid w:val="00B96EEC"/>
    <w:rsid w:val="00B97392"/>
    <w:rsid w:val="00B97669"/>
    <w:rsid w:val="00B976C7"/>
    <w:rsid w:val="00BA0B40"/>
    <w:rsid w:val="00BA0C54"/>
    <w:rsid w:val="00BA0E5F"/>
    <w:rsid w:val="00BA1382"/>
    <w:rsid w:val="00BA15E3"/>
    <w:rsid w:val="00BA1A8C"/>
    <w:rsid w:val="00BA20D8"/>
    <w:rsid w:val="00BA2140"/>
    <w:rsid w:val="00BA22FC"/>
    <w:rsid w:val="00BA290F"/>
    <w:rsid w:val="00BA2C2A"/>
    <w:rsid w:val="00BA2F30"/>
    <w:rsid w:val="00BA3982"/>
    <w:rsid w:val="00BA3BF9"/>
    <w:rsid w:val="00BA3F04"/>
    <w:rsid w:val="00BA4771"/>
    <w:rsid w:val="00BA5027"/>
    <w:rsid w:val="00BA59F2"/>
    <w:rsid w:val="00BA665B"/>
    <w:rsid w:val="00BA6FE8"/>
    <w:rsid w:val="00BA732D"/>
    <w:rsid w:val="00BA7370"/>
    <w:rsid w:val="00BA778B"/>
    <w:rsid w:val="00BA7E10"/>
    <w:rsid w:val="00BB0888"/>
    <w:rsid w:val="00BB0DF1"/>
    <w:rsid w:val="00BB0E81"/>
    <w:rsid w:val="00BB0E9B"/>
    <w:rsid w:val="00BB19CD"/>
    <w:rsid w:val="00BB2841"/>
    <w:rsid w:val="00BB300F"/>
    <w:rsid w:val="00BB32C9"/>
    <w:rsid w:val="00BB35C5"/>
    <w:rsid w:val="00BB4C8E"/>
    <w:rsid w:val="00BB57ED"/>
    <w:rsid w:val="00BB65C3"/>
    <w:rsid w:val="00BB662E"/>
    <w:rsid w:val="00BB67A9"/>
    <w:rsid w:val="00BB6C01"/>
    <w:rsid w:val="00BB7198"/>
    <w:rsid w:val="00BB7942"/>
    <w:rsid w:val="00BB7A1E"/>
    <w:rsid w:val="00BB7CD1"/>
    <w:rsid w:val="00BC0CE9"/>
    <w:rsid w:val="00BC0F33"/>
    <w:rsid w:val="00BC14A7"/>
    <w:rsid w:val="00BC17CC"/>
    <w:rsid w:val="00BC2898"/>
    <w:rsid w:val="00BC2928"/>
    <w:rsid w:val="00BC29BD"/>
    <w:rsid w:val="00BC2BB1"/>
    <w:rsid w:val="00BC34A3"/>
    <w:rsid w:val="00BC3FF9"/>
    <w:rsid w:val="00BC44B8"/>
    <w:rsid w:val="00BC4834"/>
    <w:rsid w:val="00BC4A97"/>
    <w:rsid w:val="00BC4E15"/>
    <w:rsid w:val="00BC5A25"/>
    <w:rsid w:val="00BC5FDD"/>
    <w:rsid w:val="00BC68B4"/>
    <w:rsid w:val="00BC6C4E"/>
    <w:rsid w:val="00BC73A7"/>
    <w:rsid w:val="00BC78A3"/>
    <w:rsid w:val="00BC7BC1"/>
    <w:rsid w:val="00BD0140"/>
    <w:rsid w:val="00BD02CC"/>
    <w:rsid w:val="00BD088E"/>
    <w:rsid w:val="00BD0F18"/>
    <w:rsid w:val="00BD194C"/>
    <w:rsid w:val="00BD2063"/>
    <w:rsid w:val="00BD33D9"/>
    <w:rsid w:val="00BD38C5"/>
    <w:rsid w:val="00BD3DEA"/>
    <w:rsid w:val="00BD3E97"/>
    <w:rsid w:val="00BD40E4"/>
    <w:rsid w:val="00BD4385"/>
    <w:rsid w:val="00BD4550"/>
    <w:rsid w:val="00BD52FE"/>
    <w:rsid w:val="00BD5F65"/>
    <w:rsid w:val="00BD5FD5"/>
    <w:rsid w:val="00BD62CF"/>
    <w:rsid w:val="00BD67B2"/>
    <w:rsid w:val="00BD68E2"/>
    <w:rsid w:val="00BD6A55"/>
    <w:rsid w:val="00BD6C11"/>
    <w:rsid w:val="00BD76E5"/>
    <w:rsid w:val="00BD78FE"/>
    <w:rsid w:val="00BD7D10"/>
    <w:rsid w:val="00BD7D8A"/>
    <w:rsid w:val="00BE0149"/>
    <w:rsid w:val="00BE0767"/>
    <w:rsid w:val="00BE12D7"/>
    <w:rsid w:val="00BE1372"/>
    <w:rsid w:val="00BE1775"/>
    <w:rsid w:val="00BE18DA"/>
    <w:rsid w:val="00BE26C0"/>
    <w:rsid w:val="00BE3442"/>
    <w:rsid w:val="00BE37CD"/>
    <w:rsid w:val="00BE47B2"/>
    <w:rsid w:val="00BE488E"/>
    <w:rsid w:val="00BE48C7"/>
    <w:rsid w:val="00BE48E3"/>
    <w:rsid w:val="00BE48F2"/>
    <w:rsid w:val="00BE4C4F"/>
    <w:rsid w:val="00BE4F66"/>
    <w:rsid w:val="00BE5238"/>
    <w:rsid w:val="00BE6074"/>
    <w:rsid w:val="00BE7257"/>
    <w:rsid w:val="00BF020D"/>
    <w:rsid w:val="00BF0609"/>
    <w:rsid w:val="00BF0E64"/>
    <w:rsid w:val="00BF0EE8"/>
    <w:rsid w:val="00BF1DD2"/>
    <w:rsid w:val="00BF23A3"/>
    <w:rsid w:val="00BF2A7E"/>
    <w:rsid w:val="00BF3331"/>
    <w:rsid w:val="00BF3A45"/>
    <w:rsid w:val="00BF436F"/>
    <w:rsid w:val="00BF5C05"/>
    <w:rsid w:val="00BF6FC6"/>
    <w:rsid w:val="00BF7C52"/>
    <w:rsid w:val="00BF7F99"/>
    <w:rsid w:val="00C00713"/>
    <w:rsid w:val="00C009A0"/>
    <w:rsid w:val="00C01912"/>
    <w:rsid w:val="00C01F74"/>
    <w:rsid w:val="00C02558"/>
    <w:rsid w:val="00C0285F"/>
    <w:rsid w:val="00C02F35"/>
    <w:rsid w:val="00C03305"/>
    <w:rsid w:val="00C03515"/>
    <w:rsid w:val="00C03738"/>
    <w:rsid w:val="00C037A6"/>
    <w:rsid w:val="00C043F5"/>
    <w:rsid w:val="00C044E3"/>
    <w:rsid w:val="00C04607"/>
    <w:rsid w:val="00C04BDB"/>
    <w:rsid w:val="00C052C6"/>
    <w:rsid w:val="00C05A61"/>
    <w:rsid w:val="00C05FEE"/>
    <w:rsid w:val="00C06CCF"/>
    <w:rsid w:val="00C06F3F"/>
    <w:rsid w:val="00C0794D"/>
    <w:rsid w:val="00C10688"/>
    <w:rsid w:val="00C10E78"/>
    <w:rsid w:val="00C114A0"/>
    <w:rsid w:val="00C1159D"/>
    <w:rsid w:val="00C1233E"/>
    <w:rsid w:val="00C123F6"/>
    <w:rsid w:val="00C12475"/>
    <w:rsid w:val="00C12FB3"/>
    <w:rsid w:val="00C138BC"/>
    <w:rsid w:val="00C13BFD"/>
    <w:rsid w:val="00C13D85"/>
    <w:rsid w:val="00C14639"/>
    <w:rsid w:val="00C14E82"/>
    <w:rsid w:val="00C14FF6"/>
    <w:rsid w:val="00C15A85"/>
    <w:rsid w:val="00C1637C"/>
    <w:rsid w:val="00C1641B"/>
    <w:rsid w:val="00C165FC"/>
    <w:rsid w:val="00C1684D"/>
    <w:rsid w:val="00C17109"/>
    <w:rsid w:val="00C17492"/>
    <w:rsid w:val="00C176D5"/>
    <w:rsid w:val="00C17D24"/>
    <w:rsid w:val="00C2082C"/>
    <w:rsid w:val="00C20EB0"/>
    <w:rsid w:val="00C21004"/>
    <w:rsid w:val="00C21005"/>
    <w:rsid w:val="00C220B6"/>
    <w:rsid w:val="00C227CA"/>
    <w:rsid w:val="00C22C8A"/>
    <w:rsid w:val="00C22D7C"/>
    <w:rsid w:val="00C22DDE"/>
    <w:rsid w:val="00C2338B"/>
    <w:rsid w:val="00C233CE"/>
    <w:rsid w:val="00C23639"/>
    <w:rsid w:val="00C237DD"/>
    <w:rsid w:val="00C238F4"/>
    <w:rsid w:val="00C23A99"/>
    <w:rsid w:val="00C245EE"/>
    <w:rsid w:val="00C24AE1"/>
    <w:rsid w:val="00C24B8D"/>
    <w:rsid w:val="00C24BD7"/>
    <w:rsid w:val="00C25813"/>
    <w:rsid w:val="00C27143"/>
    <w:rsid w:val="00C272CE"/>
    <w:rsid w:val="00C27490"/>
    <w:rsid w:val="00C27D37"/>
    <w:rsid w:val="00C30945"/>
    <w:rsid w:val="00C309E8"/>
    <w:rsid w:val="00C31EEA"/>
    <w:rsid w:val="00C32017"/>
    <w:rsid w:val="00C32571"/>
    <w:rsid w:val="00C325CD"/>
    <w:rsid w:val="00C3322E"/>
    <w:rsid w:val="00C332AD"/>
    <w:rsid w:val="00C337F5"/>
    <w:rsid w:val="00C33B90"/>
    <w:rsid w:val="00C34161"/>
    <w:rsid w:val="00C34B5F"/>
    <w:rsid w:val="00C358D4"/>
    <w:rsid w:val="00C35AAA"/>
    <w:rsid w:val="00C365C6"/>
    <w:rsid w:val="00C366F4"/>
    <w:rsid w:val="00C36785"/>
    <w:rsid w:val="00C36D17"/>
    <w:rsid w:val="00C3711C"/>
    <w:rsid w:val="00C37256"/>
    <w:rsid w:val="00C37A7B"/>
    <w:rsid w:val="00C37FFE"/>
    <w:rsid w:val="00C40B50"/>
    <w:rsid w:val="00C41348"/>
    <w:rsid w:val="00C419E3"/>
    <w:rsid w:val="00C419F4"/>
    <w:rsid w:val="00C41E6A"/>
    <w:rsid w:val="00C42093"/>
    <w:rsid w:val="00C42247"/>
    <w:rsid w:val="00C439BE"/>
    <w:rsid w:val="00C4494B"/>
    <w:rsid w:val="00C4539B"/>
    <w:rsid w:val="00C45466"/>
    <w:rsid w:val="00C454EB"/>
    <w:rsid w:val="00C455C1"/>
    <w:rsid w:val="00C4581D"/>
    <w:rsid w:val="00C45FE3"/>
    <w:rsid w:val="00C46269"/>
    <w:rsid w:val="00C47472"/>
    <w:rsid w:val="00C500F0"/>
    <w:rsid w:val="00C504A7"/>
    <w:rsid w:val="00C506C9"/>
    <w:rsid w:val="00C50A16"/>
    <w:rsid w:val="00C50A50"/>
    <w:rsid w:val="00C51C9A"/>
    <w:rsid w:val="00C51FAA"/>
    <w:rsid w:val="00C52C68"/>
    <w:rsid w:val="00C52D98"/>
    <w:rsid w:val="00C52DA1"/>
    <w:rsid w:val="00C53D24"/>
    <w:rsid w:val="00C54640"/>
    <w:rsid w:val="00C547A6"/>
    <w:rsid w:val="00C54A3A"/>
    <w:rsid w:val="00C55B52"/>
    <w:rsid w:val="00C55C32"/>
    <w:rsid w:val="00C56976"/>
    <w:rsid w:val="00C56A67"/>
    <w:rsid w:val="00C56CC2"/>
    <w:rsid w:val="00C57498"/>
    <w:rsid w:val="00C5763C"/>
    <w:rsid w:val="00C5780C"/>
    <w:rsid w:val="00C5796B"/>
    <w:rsid w:val="00C612C4"/>
    <w:rsid w:val="00C619A1"/>
    <w:rsid w:val="00C61B46"/>
    <w:rsid w:val="00C62027"/>
    <w:rsid w:val="00C621FC"/>
    <w:rsid w:val="00C62370"/>
    <w:rsid w:val="00C62BBB"/>
    <w:rsid w:val="00C6305F"/>
    <w:rsid w:val="00C6325B"/>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D3B"/>
    <w:rsid w:val="00C70012"/>
    <w:rsid w:val="00C71C91"/>
    <w:rsid w:val="00C71E2A"/>
    <w:rsid w:val="00C733BA"/>
    <w:rsid w:val="00C760DC"/>
    <w:rsid w:val="00C762D5"/>
    <w:rsid w:val="00C767D6"/>
    <w:rsid w:val="00C76931"/>
    <w:rsid w:val="00C802F2"/>
    <w:rsid w:val="00C8082B"/>
    <w:rsid w:val="00C8105B"/>
    <w:rsid w:val="00C812CE"/>
    <w:rsid w:val="00C81A88"/>
    <w:rsid w:val="00C81D46"/>
    <w:rsid w:val="00C82298"/>
    <w:rsid w:val="00C82A80"/>
    <w:rsid w:val="00C833B4"/>
    <w:rsid w:val="00C838B0"/>
    <w:rsid w:val="00C83D95"/>
    <w:rsid w:val="00C84284"/>
    <w:rsid w:val="00C84B35"/>
    <w:rsid w:val="00C84E33"/>
    <w:rsid w:val="00C85FFC"/>
    <w:rsid w:val="00C861FC"/>
    <w:rsid w:val="00C86C87"/>
    <w:rsid w:val="00C87764"/>
    <w:rsid w:val="00C87F29"/>
    <w:rsid w:val="00C9005E"/>
    <w:rsid w:val="00C90111"/>
    <w:rsid w:val="00C9038E"/>
    <w:rsid w:val="00C9077B"/>
    <w:rsid w:val="00C90CA9"/>
    <w:rsid w:val="00C90F88"/>
    <w:rsid w:val="00C915F2"/>
    <w:rsid w:val="00C917B1"/>
    <w:rsid w:val="00C9193C"/>
    <w:rsid w:val="00C91AB6"/>
    <w:rsid w:val="00C91B77"/>
    <w:rsid w:val="00C920E2"/>
    <w:rsid w:val="00C926E0"/>
    <w:rsid w:val="00C93765"/>
    <w:rsid w:val="00C93877"/>
    <w:rsid w:val="00C93886"/>
    <w:rsid w:val="00C93D8C"/>
    <w:rsid w:val="00C93E07"/>
    <w:rsid w:val="00C946CC"/>
    <w:rsid w:val="00C94748"/>
    <w:rsid w:val="00C959BD"/>
    <w:rsid w:val="00C95DFE"/>
    <w:rsid w:val="00C95F44"/>
    <w:rsid w:val="00C96D1B"/>
    <w:rsid w:val="00C97106"/>
    <w:rsid w:val="00C978D4"/>
    <w:rsid w:val="00C979B3"/>
    <w:rsid w:val="00CA0031"/>
    <w:rsid w:val="00CA00DE"/>
    <w:rsid w:val="00CA0413"/>
    <w:rsid w:val="00CA043A"/>
    <w:rsid w:val="00CA0CBA"/>
    <w:rsid w:val="00CA0E51"/>
    <w:rsid w:val="00CA0E81"/>
    <w:rsid w:val="00CA1691"/>
    <w:rsid w:val="00CA25D0"/>
    <w:rsid w:val="00CA2738"/>
    <w:rsid w:val="00CA2798"/>
    <w:rsid w:val="00CA2D2E"/>
    <w:rsid w:val="00CA2D98"/>
    <w:rsid w:val="00CA41E7"/>
    <w:rsid w:val="00CA4A99"/>
    <w:rsid w:val="00CA5520"/>
    <w:rsid w:val="00CA5812"/>
    <w:rsid w:val="00CA5BD4"/>
    <w:rsid w:val="00CA5C14"/>
    <w:rsid w:val="00CA76FC"/>
    <w:rsid w:val="00CA781A"/>
    <w:rsid w:val="00CA7E7B"/>
    <w:rsid w:val="00CB0236"/>
    <w:rsid w:val="00CB1969"/>
    <w:rsid w:val="00CB19E3"/>
    <w:rsid w:val="00CB1B20"/>
    <w:rsid w:val="00CB2AE8"/>
    <w:rsid w:val="00CB2C3A"/>
    <w:rsid w:val="00CB2D38"/>
    <w:rsid w:val="00CB39CD"/>
    <w:rsid w:val="00CB4137"/>
    <w:rsid w:val="00CB4378"/>
    <w:rsid w:val="00CB44BD"/>
    <w:rsid w:val="00CB52D0"/>
    <w:rsid w:val="00CB5578"/>
    <w:rsid w:val="00CB5671"/>
    <w:rsid w:val="00CB591C"/>
    <w:rsid w:val="00CB5943"/>
    <w:rsid w:val="00CB61B3"/>
    <w:rsid w:val="00CB6F83"/>
    <w:rsid w:val="00CB72AE"/>
    <w:rsid w:val="00CC00CD"/>
    <w:rsid w:val="00CC0579"/>
    <w:rsid w:val="00CC0723"/>
    <w:rsid w:val="00CC0AF3"/>
    <w:rsid w:val="00CC0BC6"/>
    <w:rsid w:val="00CC0E68"/>
    <w:rsid w:val="00CC1780"/>
    <w:rsid w:val="00CC194E"/>
    <w:rsid w:val="00CC21AC"/>
    <w:rsid w:val="00CC232E"/>
    <w:rsid w:val="00CC2514"/>
    <w:rsid w:val="00CC2D34"/>
    <w:rsid w:val="00CC2F69"/>
    <w:rsid w:val="00CC315F"/>
    <w:rsid w:val="00CC390A"/>
    <w:rsid w:val="00CC3D38"/>
    <w:rsid w:val="00CC40C3"/>
    <w:rsid w:val="00CC4E5D"/>
    <w:rsid w:val="00CC50AE"/>
    <w:rsid w:val="00CC5FFE"/>
    <w:rsid w:val="00CC61B7"/>
    <w:rsid w:val="00CC61CA"/>
    <w:rsid w:val="00CC69EC"/>
    <w:rsid w:val="00CC6F0C"/>
    <w:rsid w:val="00CC71D3"/>
    <w:rsid w:val="00CC7414"/>
    <w:rsid w:val="00CC743D"/>
    <w:rsid w:val="00CC7858"/>
    <w:rsid w:val="00CC7A62"/>
    <w:rsid w:val="00CD050A"/>
    <w:rsid w:val="00CD1017"/>
    <w:rsid w:val="00CD205D"/>
    <w:rsid w:val="00CD2A22"/>
    <w:rsid w:val="00CD2B50"/>
    <w:rsid w:val="00CD2BA1"/>
    <w:rsid w:val="00CD3172"/>
    <w:rsid w:val="00CD3E1C"/>
    <w:rsid w:val="00CD405C"/>
    <w:rsid w:val="00CD4506"/>
    <w:rsid w:val="00CD520B"/>
    <w:rsid w:val="00CD592E"/>
    <w:rsid w:val="00CD5982"/>
    <w:rsid w:val="00CD5A1A"/>
    <w:rsid w:val="00CD7EFA"/>
    <w:rsid w:val="00CE020E"/>
    <w:rsid w:val="00CE0566"/>
    <w:rsid w:val="00CE0B60"/>
    <w:rsid w:val="00CE1CD4"/>
    <w:rsid w:val="00CE2761"/>
    <w:rsid w:val="00CE28FC"/>
    <w:rsid w:val="00CE2C18"/>
    <w:rsid w:val="00CE314E"/>
    <w:rsid w:val="00CE38BF"/>
    <w:rsid w:val="00CE3D5C"/>
    <w:rsid w:val="00CE3E09"/>
    <w:rsid w:val="00CE3E14"/>
    <w:rsid w:val="00CE4176"/>
    <w:rsid w:val="00CE44C7"/>
    <w:rsid w:val="00CE53B7"/>
    <w:rsid w:val="00CE53CC"/>
    <w:rsid w:val="00CE65A7"/>
    <w:rsid w:val="00CE68FE"/>
    <w:rsid w:val="00CE697B"/>
    <w:rsid w:val="00CE69CC"/>
    <w:rsid w:val="00CE6A78"/>
    <w:rsid w:val="00CE6EC4"/>
    <w:rsid w:val="00CE7F26"/>
    <w:rsid w:val="00CF0A8D"/>
    <w:rsid w:val="00CF1226"/>
    <w:rsid w:val="00CF1ABB"/>
    <w:rsid w:val="00CF1BCA"/>
    <w:rsid w:val="00CF1E1D"/>
    <w:rsid w:val="00CF24FE"/>
    <w:rsid w:val="00CF287F"/>
    <w:rsid w:val="00CF2F00"/>
    <w:rsid w:val="00CF35D0"/>
    <w:rsid w:val="00CF3B57"/>
    <w:rsid w:val="00CF3DD5"/>
    <w:rsid w:val="00CF3FF9"/>
    <w:rsid w:val="00CF481B"/>
    <w:rsid w:val="00CF4AF7"/>
    <w:rsid w:val="00CF4D20"/>
    <w:rsid w:val="00CF4D64"/>
    <w:rsid w:val="00CF73F8"/>
    <w:rsid w:val="00CF7928"/>
    <w:rsid w:val="00CF7CA2"/>
    <w:rsid w:val="00D00911"/>
    <w:rsid w:val="00D00A8E"/>
    <w:rsid w:val="00D00DE0"/>
    <w:rsid w:val="00D00F79"/>
    <w:rsid w:val="00D012B1"/>
    <w:rsid w:val="00D012BF"/>
    <w:rsid w:val="00D01760"/>
    <w:rsid w:val="00D030BD"/>
    <w:rsid w:val="00D0368E"/>
    <w:rsid w:val="00D0393E"/>
    <w:rsid w:val="00D03AC3"/>
    <w:rsid w:val="00D03D2D"/>
    <w:rsid w:val="00D03E7B"/>
    <w:rsid w:val="00D03FF3"/>
    <w:rsid w:val="00D0401A"/>
    <w:rsid w:val="00D046C1"/>
    <w:rsid w:val="00D047E0"/>
    <w:rsid w:val="00D04B9F"/>
    <w:rsid w:val="00D04FFB"/>
    <w:rsid w:val="00D055FE"/>
    <w:rsid w:val="00D058E9"/>
    <w:rsid w:val="00D0612A"/>
    <w:rsid w:val="00D06E6B"/>
    <w:rsid w:val="00D06F14"/>
    <w:rsid w:val="00D07315"/>
    <w:rsid w:val="00D07FA1"/>
    <w:rsid w:val="00D1060D"/>
    <w:rsid w:val="00D10E7C"/>
    <w:rsid w:val="00D11182"/>
    <w:rsid w:val="00D1137B"/>
    <w:rsid w:val="00D11807"/>
    <w:rsid w:val="00D119AA"/>
    <w:rsid w:val="00D11DB3"/>
    <w:rsid w:val="00D12D82"/>
    <w:rsid w:val="00D12F77"/>
    <w:rsid w:val="00D1306E"/>
    <w:rsid w:val="00D134CD"/>
    <w:rsid w:val="00D14B5F"/>
    <w:rsid w:val="00D14E13"/>
    <w:rsid w:val="00D14F23"/>
    <w:rsid w:val="00D14FFE"/>
    <w:rsid w:val="00D160F6"/>
    <w:rsid w:val="00D16740"/>
    <w:rsid w:val="00D16A8B"/>
    <w:rsid w:val="00D16E39"/>
    <w:rsid w:val="00D172A4"/>
    <w:rsid w:val="00D1771A"/>
    <w:rsid w:val="00D17951"/>
    <w:rsid w:val="00D17AD8"/>
    <w:rsid w:val="00D207C8"/>
    <w:rsid w:val="00D2104A"/>
    <w:rsid w:val="00D21BB5"/>
    <w:rsid w:val="00D21FFC"/>
    <w:rsid w:val="00D223B6"/>
    <w:rsid w:val="00D223E8"/>
    <w:rsid w:val="00D224E1"/>
    <w:rsid w:val="00D22DC8"/>
    <w:rsid w:val="00D22F78"/>
    <w:rsid w:val="00D233A6"/>
    <w:rsid w:val="00D2477B"/>
    <w:rsid w:val="00D2522A"/>
    <w:rsid w:val="00D2531C"/>
    <w:rsid w:val="00D2553E"/>
    <w:rsid w:val="00D25B7E"/>
    <w:rsid w:val="00D25E64"/>
    <w:rsid w:val="00D26FFB"/>
    <w:rsid w:val="00D27266"/>
    <w:rsid w:val="00D2742F"/>
    <w:rsid w:val="00D2754F"/>
    <w:rsid w:val="00D2777A"/>
    <w:rsid w:val="00D277C5"/>
    <w:rsid w:val="00D279D9"/>
    <w:rsid w:val="00D3011D"/>
    <w:rsid w:val="00D305EC"/>
    <w:rsid w:val="00D312DC"/>
    <w:rsid w:val="00D31B84"/>
    <w:rsid w:val="00D31C6A"/>
    <w:rsid w:val="00D31EDF"/>
    <w:rsid w:val="00D31FF9"/>
    <w:rsid w:val="00D32149"/>
    <w:rsid w:val="00D32256"/>
    <w:rsid w:val="00D32A27"/>
    <w:rsid w:val="00D32ABC"/>
    <w:rsid w:val="00D33FA4"/>
    <w:rsid w:val="00D34B25"/>
    <w:rsid w:val="00D34F4E"/>
    <w:rsid w:val="00D357F3"/>
    <w:rsid w:val="00D35C0E"/>
    <w:rsid w:val="00D373A8"/>
    <w:rsid w:val="00D379A5"/>
    <w:rsid w:val="00D401BE"/>
    <w:rsid w:val="00D4043A"/>
    <w:rsid w:val="00D40DB0"/>
    <w:rsid w:val="00D4105A"/>
    <w:rsid w:val="00D41093"/>
    <w:rsid w:val="00D416D5"/>
    <w:rsid w:val="00D41858"/>
    <w:rsid w:val="00D422DB"/>
    <w:rsid w:val="00D42303"/>
    <w:rsid w:val="00D42AC2"/>
    <w:rsid w:val="00D431BC"/>
    <w:rsid w:val="00D4498E"/>
    <w:rsid w:val="00D4515F"/>
    <w:rsid w:val="00D451E8"/>
    <w:rsid w:val="00D46185"/>
    <w:rsid w:val="00D4641D"/>
    <w:rsid w:val="00D466C9"/>
    <w:rsid w:val="00D46FAA"/>
    <w:rsid w:val="00D47275"/>
    <w:rsid w:val="00D50689"/>
    <w:rsid w:val="00D51064"/>
    <w:rsid w:val="00D511DC"/>
    <w:rsid w:val="00D517F6"/>
    <w:rsid w:val="00D51E15"/>
    <w:rsid w:val="00D52411"/>
    <w:rsid w:val="00D52B7E"/>
    <w:rsid w:val="00D52E2F"/>
    <w:rsid w:val="00D52F59"/>
    <w:rsid w:val="00D53445"/>
    <w:rsid w:val="00D53E3E"/>
    <w:rsid w:val="00D54620"/>
    <w:rsid w:val="00D54DB8"/>
    <w:rsid w:val="00D55904"/>
    <w:rsid w:val="00D55E19"/>
    <w:rsid w:val="00D5616F"/>
    <w:rsid w:val="00D56CBC"/>
    <w:rsid w:val="00D57861"/>
    <w:rsid w:val="00D57940"/>
    <w:rsid w:val="00D57E9C"/>
    <w:rsid w:val="00D60327"/>
    <w:rsid w:val="00D61384"/>
    <w:rsid w:val="00D61526"/>
    <w:rsid w:val="00D61F81"/>
    <w:rsid w:val="00D6276C"/>
    <w:rsid w:val="00D62BE6"/>
    <w:rsid w:val="00D62BFC"/>
    <w:rsid w:val="00D63286"/>
    <w:rsid w:val="00D63766"/>
    <w:rsid w:val="00D63912"/>
    <w:rsid w:val="00D63923"/>
    <w:rsid w:val="00D63A42"/>
    <w:rsid w:val="00D6451B"/>
    <w:rsid w:val="00D64A5D"/>
    <w:rsid w:val="00D64B57"/>
    <w:rsid w:val="00D651A1"/>
    <w:rsid w:val="00D6528F"/>
    <w:rsid w:val="00D65DEA"/>
    <w:rsid w:val="00D66579"/>
    <w:rsid w:val="00D676D3"/>
    <w:rsid w:val="00D67B06"/>
    <w:rsid w:val="00D67BC7"/>
    <w:rsid w:val="00D701F1"/>
    <w:rsid w:val="00D705D3"/>
    <w:rsid w:val="00D709C2"/>
    <w:rsid w:val="00D70E00"/>
    <w:rsid w:val="00D70F7C"/>
    <w:rsid w:val="00D7145B"/>
    <w:rsid w:val="00D715AC"/>
    <w:rsid w:val="00D71851"/>
    <w:rsid w:val="00D718CF"/>
    <w:rsid w:val="00D71F8D"/>
    <w:rsid w:val="00D728F5"/>
    <w:rsid w:val="00D72E9D"/>
    <w:rsid w:val="00D73249"/>
    <w:rsid w:val="00D73419"/>
    <w:rsid w:val="00D73CA9"/>
    <w:rsid w:val="00D751B7"/>
    <w:rsid w:val="00D7524B"/>
    <w:rsid w:val="00D75396"/>
    <w:rsid w:val="00D759C0"/>
    <w:rsid w:val="00D75E99"/>
    <w:rsid w:val="00D765CE"/>
    <w:rsid w:val="00D766C7"/>
    <w:rsid w:val="00D7692B"/>
    <w:rsid w:val="00D7734F"/>
    <w:rsid w:val="00D8044C"/>
    <w:rsid w:val="00D805D6"/>
    <w:rsid w:val="00D8075E"/>
    <w:rsid w:val="00D80860"/>
    <w:rsid w:val="00D80D4C"/>
    <w:rsid w:val="00D8184D"/>
    <w:rsid w:val="00D81957"/>
    <w:rsid w:val="00D81A7B"/>
    <w:rsid w:val="00D8223C"/>
    <w:rsid w:val="00D82B57"/>
    <w:rsid w:val="00D82CE5"/>
    <w:rsid w:val="00D82F69"/>
    <w:rsid w:val="00D830C9"/>
    <w:rsid w:val="00D831E3"/>
    <w:rsid w:val="00D8342C"/>
    <w:rsid w:val="00D85494"/>
    <w:rsid w:val="00D8582C"/>
    <w:rsid w:val="00D85D61"/>
    <w:rsid w:val="00D8616D"/>
    <w:rsid w:val="00D86757"/>
    <w:rsid w:val="00D8711B"/>
    <w:rsid w:val="00D87384"/>
    <w:rsid w:val="00D90650"/>
    <w:rsid w:val="00D90683"/>
    <w:rsid w:val="00D90B2A"/>
    <w:rsid w:val="00D91483"/>
    <w:rsid w:val="00D915C8"/>
    <w:rsid w:val="00D91F06"/>
    <w:rsid w:val="00D92C14"/>
    <w:rsid w:val="00D9310B"/>
    <w:rsid w:val="00D931F3"/>
    <w:rsid w:val="00D9326A"/>
    <w:rsid w:val="00D93726"/>
    <w:rsid w:val="00D93F3E"/>
    <w:rsid w:val="00D9405B"/>
    <w:rsid w:val="00D94942"/>
    <w:rsid w:val="00D95145"/>
    <w:rsid w:val="00D951DA"/>
    <w:rsid w:val="00D96594"/>
    <w:rsid w:val="00D967CB"/>
    <w:rsid w:val="00D968D4"/>
    <w:rsid w:val="00D96EE0"/>
    <w:rsid w:val="00D97BD1"/>
    <w:rsid w:val="00D97DAD"/>
    <w:rsid w:val="00DA06B8"/>
    <w:rsid w:val="00DA14A9"/>
    <w:rsid w:val="00DA1F4B"/>
    <w:rsid w:val="00DA286D"/>
    <w:rsid w:val="00DA2969"/>
    <w:rsid w:val="00DA29B7"/>
    <w:rsid w:val="00DA337C"/>
    <w:rsid w:val="00DA4842"/>
    <w:rsid w:val="00DA5989"/>
    <w:rsid w:val="00DA5AB1"/>
    <w:rsid w:val="00DA5F9D"/>
    <w:rsid w:val="00DA5FFB"/>
    <w:rsid w:val="00DA69B2"/>
    <w:rsid w:val="00DA7462"/>
    <w:rsid w:val="00DA7AD0"/>
    <w:rsid w:val="00DB02D7"/>
    <w:rsid w:val="00DB03CC"/>
    <w:rsid w:val="00DB12D4"/>
    <w:rsid w:val="00DB14F0"/>
    <w:rsid w:val="00DB1745"/>
    <w:rsid w:val="00DB19BB"/>
    <w:rsid w:val="00DB1AFF"/>
    <w:rsid w:val="00DB219A"/>
    <w:rsid w:val="00DB24BE"/>
    <w:rsid w:val="00DB3165"/>
    <w:rsid w:val="00DB4292"/>
    <w:rsid w:val="00DB5023"/>
    <w:rsid w:val="00DB66A7"/>
    <w:rsid w:val="00DB6E46"/>
    <w:rsid w:val="00DB7117"/>
    <w:rsid w:val="00DB7760"/>
    <w:rsid w:val="00DB7DD4"/>
    <w:rsid w:val="00DC00B4"/>
    <w:rsid w:val="00DC0954"/>
    <w:rsid w:val="00DC0DF8"/>
    <w:rsid w:val="00DC0F91"/>
    <w:rsid w:val="00DC15BA"/>
    <w:rsid w:val="00DC18CD"/>
    <w:rsid w:val="00DC1A68"/>
    <w:rsid w:val="00DC2644"/>
    <w:rsid w:val="00DC2653"/>
    <w:rsid w:val="00DC30B8"/>
    <w:rsid w:val="00DC3CD2"/>
    <w:rsid w:val="00DC478F"/>
    <w:rsid w:val="00DC4D08"/>
    <w:rsid w:val="00DC62E5"/>
    <w:rsid w:val="00DC6D70"/>
    <w:rsid w:val="00DC6F33"/>
    <w:rsid w:val="00DC7349"/>
    <w:rsid w:val="00DC7DAF"/>
    <w:rsid w:val="00DD0D6A"/>
    <w:rsid w:val="00DD14D8"/>
    <w:rsid w:val="00DD1599"/>
    <w:rsid w:val="00DD1B03"/>
    <w:rsid w:val="00DD1C4A"/>
    <w:rsid w:val="00DD1E43"/>
    <w:rsid w:val="00DD20A7"/>
    <w:rsid w:val="00DD2A62"/>
    <w:rsid w:val="00DD2F2F"/>
    <w:rsid w:val="00DD2F7A"/>
    <w:rsid w:val="00DD3344"/>
    <w:rsid w:val="00DD3885"/>
    <w:rsid w:val="00DD44D1"/>
    <w:rsid w:val="00DD4EE3"/>
    <w:rsid w:val="00DD4F78"/>
    <w:rsid w:val="00DD51C3"/>
    <w:rsid w:val="00DD53B3"/>
    <w:rsid w:val="00DD5808"/>
    <w:rsid w:val="00DD5946"/>
    <w:rsid w:val="00DD5B04"/>
    <w:rsid w:val="00DD5DAE"/>
    <w:rsid w:val="00DD5EC6"/>
    <w:rsid w:val="00DD605F"/>
    <w:rsid w:val="00DD72A0"/>
    <w:rsid w:val="00DD735D"/>
    <w:rsid w:val="00DD791C"/>
    <w:rsid w:val="00DE0159"/>
    <w:rsid w:val="00DE064A"/>
    <w:rsid w:val="00DE082D"/>
    <w:rsid w:val="00DE0FEE"/>
    <w:rsid w:val="00DE1410"/>
    <w:rsid w:val="00DE2038"/>
    <w:rsid w:val="00DE20C6"/>
    <w:rsid w:val="00DE2926"/>
    <w:rsid w:val="00DE3119"/>
    <w:rsid w:val="00DE3FF0"/>
    <w:rsid w:val="00DE4105"/>
    <w:rsid w:val="00DE41C4"/>
    <w:rsid w:val="00DE4853"/>
    <w:rsid w:val="00DE5189"/>
    <w:rsid w:val="00DE64DE"/>
    <w:rsid w:val="00DE7108"/>
    <w:rsid w:val="00DE7309"/>
    <w:rsid w:val="00DE78D1"/>
    <w:rsid w:val="00DE78FF"/>
    <w:rsid w:val="00DF0263"/>
    <w:rsid w:val="00DF04F1"/>
    <w:rsid w:val="00DF0EB4"/>
    <w:rsid w:val="00DF158B"/>
    <w:rsid w:val="00DF193C"/>
    <w:rsid w:val="00DF1E36"/>
    <w:rsid w:val="00DF236B"/>
    <w:rsid w:val="00DF2A91"/>
    <w:rsid w:val="00DF3889"/>
    <w:rsid w:val="00DF3CC9"/>
    <w:rsid w:val="00DF4076"/>
    <w:rsid w:val="00DF4451"/>
    <w:rsid w:val="00DF49FF"/>
    <w:rsid w:val="00DF4A0E"/>
    <w:rsid w:val="00DF4FFB"/>
    <w:rsid w:val="00DF5236"/>
    <w:rsid w:val="00DF6051"/>
    <w:rsid w:val="00DF651F"/>
    <w:rsid w:val="00DF670E"/>
    <w:rsid w:val="00DF6F43"/>
    <w:rsid w:val="00DF7420"/>
    <w:rsid w:val="00DF752F"/>
    <w:rsid w:val="00DF76A2"/>
    <w:rsid w:val="00E00B7A"/>
    <w:rsid w:val="00E01FDD"/>
    <w:rsid w:val="00E02186"/>
    <w:rsid w:val="00E026BB"/>
    <w:rsid w:val="00E027C5"/>
    <w:rsid w:val="00E02B52"/>
    <w:rsid w:val="00E03124"/>
    <w:rsid w:val="00E031C3"/>
    <w:rsid w:val="00E03951"/>
    <w:rsid w:val="00E03DB8"/>
    <w:rsid w:val="00E03F17"/>
    <w:rsid w:val="00E03F20"/>
    <w:rsid w:val="00E0420C"/>
    <w:rsid w:val="00E04EDD"/>
    <w:rsid w:val="00E05E70"/>
    <w:rsid w:val="00E064BC"/>
    <w:rsid w:val="00E06975"/>
    <w:rsid w:val="00E06EA3"/>
    <w:rsid w:val="00E07225"/>
    <w:rsid w:val="00E076B4"/>
    <w:rsid w:val="00E07B55"/>
    <w:rsid w:val="00E10579"/>
    <w:rsid w:val="00E109DD"/>
    <w:rsid w:val="00E11229"/>
    <w:rsid w:val="00E114CA"/>
    <w:rsid w:val="00E118EF"/>
    <w:rsid w:val="00E11FE2"/>
    <w:rsid w:val="00E1397F"/>
    <w:rsid w:val="00E13AB8"/>
    <w:rsid w:val="00E1482E"/>
    <w:rsid w:val="00E16382"/>
    <w:rsid w:val="00E1699C"/>
    <w:rsid w:val="00E16E75"/>
    <w:rsid w:val="00E1746D"/>
    <w:rsid w:val="00E2012A"/>
    <w:rsid w:val="00E205A2"/>
    <w:rsid w:val="00E20B11"/>
    <w:rsid w:val="00E20BA4"/>
    <w:rsid w:val="00E228EE"/>
    <w:rsid w:val="00E2302A"/>
    <w:rsid w:val="00E23137"/>
    <w:rsid w:val="00E23621"/>
    <w:rsid w:val="00E23980"/>
    <w:rsid w:val="00E241E9"/>
    <w:rsid w:val="00E257C3"/>
    <w:rsid w:val="00E25CB3"/>
    <w:rsid w:val="00E25DA4"/>
    <w:rsid w:val="00E26237"/>
    <w:rsid w:val="00E26CB8"/>
    <w:rsid w:val="00E26D16"/>
    <w:rsid w:val="00E26FCF"/>
    <w:rsid w:val="00E27165"/>
    <w:rsid w:val="00E27367"/>
    <w:rsid w:val="00E275D9"/>
    <w:rsid w:val="00E27988"/>
    <w:rsid w:val="00E3044A"/>
    <w:rsid w:val="00E30BEB"/>
    <w:rsid w:val="00E30E49"/>
    <w:rsid w:val="00E3174A"/>
    <w:rsid w:val="00E31A4A"/>
    <w:rsid w:val="00E31C96"/>
    <w:rsid w:val="00E32912"/>
    <w:rsid w:val="00E33238"/>
    <w:rsid w:val="00E3344A"/>
    <w:rsid w:val="00E33B29"/>
    <w:rsid w:val="00E33B62"/>
    <w:rsid w:val="00E3403D"/>
    <w:rsid w:val="00E344BD"/>
    <w:rsid w:val="00E34E6C"/>
    <w:rsid w:val="00E353E2"/>
    <w:rsid w:val="00E36345"/>
    <w:rsid w:val="00E36C86"/>
    <w:rsid w:val="00E36CEB"/>
    <w:rsid w:val="00E372C5"/>
    <w:rsid w:val="00E37387"/>
    <w:rsid w:val="00E37733"/>
    <w:rsid w:val="00E37A28"/>
    <w:rsid w:val="00E403BC"/>
    <w:rsid w:val="00E40430"/>
    <w:rsid w:val="00E40690"/>
    <w:rsid w:val="00E40AEB"/>
    <w:rsid w:val="00E4143A"/>
    <w:rsid w:val="00E424C8"/>
    <w:rsid w:val="00E42518"/>
    <w:rsid w:val="00E4251D"/>
    <w:rsid w:val="00E43D00"/>
    <w:rsid w:val="00E43D0B"/>
    <w:rsid w:val="00E443B4"/>
    <w:rsid w:val="00E445E4"/>
    <w:rsid w:val="00E457CB"/>
    <w:rsid w:val="00E45D47"/>
    <w:rsid w:val="00E45DE4"/>
    <w:rsid w:val="00E45E63"/>
    <w:rsid w:val="00E469D6"/>
    <w:rsid w:val="00E46BBC"/>
    <w:rsid w:val="00E4759C"/>
    <w:rsid w:val="00E50A7B"/>
    <w:rsid w:val="00E50B0B"/>
    <w:rsid w:val="00E50E1F"/>
    <w:rsid w:val="00E510FE"/>
    <w:rsid w:val="00E516C0"/>
    <w:rsid w:val="00E516C7"/>
    <w:rsid w:val="00E51E25"/>
    <w:rsid w:val="00E5205B"/>
    <w:rsid w:val="00E521AE"/>
    <w:rsid w:val="00E529A3"/>
    <w:rsid w:val="00E53A21"/>
    <w:rsid w:val="00E53BCA"/>
    <w:rsid w:val="00E53BF4"/>
    <w:rsid w:val="00E53DE2"/>
    <w:rsid w:val="00E53F02"/>
    <w:rsid w:val="00E54534"/>
    <w:rsid w:val="00E548C3"/>
    <w:rsid w:val="00E54C5A"/>
    <w:rsid w:val="00E54F27"/>
    <w:rsid w:val="00E55FF1"/>
    <w:rsid w:val="00E56090"/>
    <w:rsid w:val="00E565B9"/>
    <w:rsid w:val="00E56E7B"/>
    <w:rsid w:val="00E5705F"/>
    <w:rsid w:val="00E5733B"/>
    <w:rsid w:val="00E5756C"/>
    <w:rsid w:val="00E57811"/>
    <w:rsid w:val="00E57D1A"/>
    <w:rsid w:val="00E601BE"/>
    <w:rsid w:val="00E60B5F"/>
    <w:rsid w:val="00E60F87"/>
    <w:rsid w:val="00E613AE"/>
    <w:rsid w:val="00E61429"/>
    <w:rsid w:val="00E61ABB"/>
    <w:rsid w:val="00E61FD7"/>
    <w:rsid w:val="00E623E6"/>
    <w:rsid w:val="00E626B8"/>
    <w:rsid w:val="00E630C0"/>
    <w:rsid w:val="00E63107"/>
    <w:rsid w:val="00E6312C"/>
    <w:rsid w:val="00E634E6"/>
    <w:rsid w:val="00E63DCE"/>
    <w:rsid w:val="00E6453E"/>
    <w:rsid w:val="00E64700"/>
    <w:rsid w:val="00E64BD8"/>
    <w:rsid w:val="00E65020"/>
    <w:rsid w:val="00E65074"/>
    <w:rsid w:val="00E65E70"/>
    <w:rsid w:val="00E66087"/>
    <w:rsid w:val="00E6655E"/>
    <w:rsid w:val="00E66D79"/>
    <w:rsid w:val="00E66FF9"/>
    <w:rsid w:val="00E6706F"/>
    <w:rsid w:val="00E67155"/>
    <w:rsid w:val="00E67856"/>
    <w:rsid w:val="00E679C8"/>
    <w:rsid w:val="00E70314"/>
    <w:rsid w:val="00E724E7"/>
    <w:rsid w:val="00E7289D"/>
    <w:rsid w:val="00E72B41"/>
    <w:rsid w:val="00E72EFE"/>
    <w:rsid w:val="00E7347B"/>
    <w:rsid w:val="00E73792"/>
    <w:rsid w:val="00E73D03"/>
    <w:rsid w:val="00E74040"/>
    <w:rsid w:val="00E7471C"/>
    <w:rsid w:val="00E74753"/>
    <w:rsid w:val="00E7498A"/>
    <w:rsid w:val="00E7514E"/>
    <w:rsid w:val="00E75B57"/>
    <w:rsid w:val="00E76537"/>
    <w:rsid w:val="00E77784"/>
    <w:rsid w:val="00E77AF5"/>
    <w:rsid w:val="00E823F9"/>
    <w:rsid w:val="00E82C1F"/>
    <w:rsid w:val="00E83671"/>
    <w:rsid w:val="00E840EE"/>
    <w:rsid w:val="00E84A71"/>
    <w:rsid w:val="00E84DC3"/>
    <w:rsid w:val="00E85786"/>
    <w:rsid w:val="00E86556"/>
    <w:rsid w:val="00E86D35"/>
    <w:rsid w:val="00E86DC2"/>
    <w:rsid w:val="00E86E32"/>
    <w:rsid w:val="00E86F2E"/>
    <w:rsid w:val="00E8732E"/>
    <w:rsid w:val="00E9011F"/>
    <w:rsid w:val="00E906EB"/>
    <w:rsid w:val="00E90A66"/>
    <w:rsid w:val="00E919FB"/>
    <w:rsid w:val="00E91BF6"/>
    <w:rsid w:val="00E9241E"/>
    <w:rsid w:val="00E92460"/>
    <w:rsid w:val="00E925D7"/>
    <w:rsid w:val="00E92E62"/>
    <w:rsid w:val="00E93804"/>
    <w:rsid w:val="00E9429D"/>
    <w:rsid w:val="00E95434"/>
    <w:rsid w:val="00E96467"/>
    <w:rsid w:val="00E965BC"/>
    <w:rsid w:val="00E966DA"/>
    <w:rsid w:val="00E96948"/>
    <w:rsid w:val="00E9737B"/>
    <w:rsid w:val="00E9744A"/>
    <w:rsid w:val="00E97A3F"/>
    <w:rsid w:val="00E97F0A"/>
    <w:rsid w:val="00EA0100"/>
    <w:rsid w:val="00EA0BCE"/>
    <w:rsid w:val="00EA2744"/>
    <w:rsid w:val="00EA37B9"/>
    <w:rsid w:val="00EA39F7"/>
    <w:rsid w:val="00EA3DC2"/>
    <w:rsid w:val="00EA3F20"/>
    <w:rsid w:val="00EA434E"/>
    <w:rsid w:val="00EA4757"/>
    <w:rsid w:val="00EA560B"/>
    <w:rsid w:val="00EA5669"/>
    <w:rsid w:val="00EA5CC6"/>
    <w:rsid w:val="00EA63EF"/>
    <w:rsid w:val="00EB0A89"/>
    <w:rsid w:val="00EB0C53"/>
    <w:rsid w:val="00EB1573"/>
    <w:rsid w:val="00EB184F"/>
    <w:rsid w:val="00EB1910"/>
    <w:rsid w:val="00EB291E"/>
    <w:rsid w:val="00EB2D83"/>
    <w:rsid w:val="00EB2E97"/>
    <w:rsid w:val="00EB3416"/>
    <w:rsid w:val="00EB356E"/>
    <w:rsid w:val="00EB3A93"/>
    <w:rsid w:val="00EB3B54"/>
    <w:rsid w:val="00EB4AE1"/>
    <w:rsid w:val="00EB52F4"/>
    <w:rsid w:val="00EB5694"/>
    <w:rsid w:val="00EB5779"/>
    <w:rsid w:val="00EB5D2F"/>
    <w:rsid w:val="00EB6764"/>
    <w:rsid w:val="00EB67F1"/>
    <w:rsid w:val="00EB72CD"/>
    <w:rsid w:val="00EB749A"/>
    <w:rsid w:val="00EB76B6"/>
    <w:rsid w:val="00EB7D8A"/>
    <w:rsid w:val="00EC05E2"/>
    <w:rsid w:val="00EC08AC"/>
    <w:rsid w:val="00EC0E84"/>
    <w:rsid w:val="00EC16E2"/>
    <w:rsid w:val="00EC1CE7"/>
    <w:rsid w:val="00EC2510"/>
    <w:rsid w:val="00EC26F1"/>
    <w:rsid w:val="00EC3C94"/>
    <w:rsid w:val="00EC44DF"/>
    <w:rsid w:val="00EC4FB9"/>
    <w:rsid w:val="00EC5393"/>
    <w:rsid w:val="00EC5741"/>
    <w:rsid w:val="00EC5DA3"/>
    <w:rsid w:val="00EC6014"/>
    <w:rsid w:val="00EC6B3E"/>
    <w:rsid w:val="00EC73DE"/>
    <w:rsid w:val="00EC7637"/>
    <w:rsid w:val="00EC7CF2"/>
    <w:rsid w:val="00ED046C"/>
    <w:rsid w:val="00ED053A"/>
    <w:rsid w:val="00ED19B4"/>
    <w:rsid w:val="00ED1F03"/>
    <w:rsid w:val="00ED2D27"/>
    <w:rsid w:val="00ED3198"/>
    <w:rsid w:val="00ED3347"/>
    <w:rsid w:val="00ED3438"/>
    <w:rsid w:val="00ED3441"/>
    <w:rsid w:val="00ED3860"/>
    <w:rsid w:val="00ED3954"/>
    <w:rsid w:val="00ED43A2"/>
    <w:rsid w:val="00ED4967"/>
    <w:rsid w:val="00ED5140"/>
    <w:rsid w:val="00ED538C"/>
    <w:rsid w:val="00ED5771"/>
    <w:rsid w:val="00ED585E"/>
    <w:rsid w:val="00ED587F"/>
    <w:rsid w:val="00ED5964"/>
    <w:rsid w:val="00ED623F"/>
    <w:rsid w:val="00ED63A5"/>
    <w:rsid w:val="00ED66FE"/>
    <w:rsid w:val="00ED69BA"/>
    <w:rsid w:val="00ED6D1A"/>
    <w:rsid w:val="00ED72E9"/>
    <w:rsid w:val="00ED732E"/>
    <w:rsid w:val="00ED77F0"/>
    <w:rsid w:val="00ED7C60"/>
    <w:rsid w:val="00ED7FBC"/>
    <w:rsid w:val="00EE0253"/>
    <w:rsid w:val="00EE0297"/>
    <w:rsid w:val="00EE1258"/>
    <w:rsid w:val="00EE13DA"/>
    <w:rsid w:val="00EE1668"/>
    <w:rsid w:val="00EE1EDB"/>
    <w:rsid w:val="00EE2295"/>
    <w:rsid w:val="00EE24E2"/>
    <w:rsid w:val="00EE366D"/>
    <w:rsid w:val="00EE3BB0"/>
    <w:rsid w:val="00EE4CDF"/>
    <w:rsid w:val="00EE5454"/>
    <w:rsid w:val="00EE59B5"/>
    <w:rsid w:val="00EE5FB7"/>
    <w:rsid w:val="00EE6783"/>
    <w:rsid w:val="00EE7B54"/>
    <w:rsid w:val="00EE7C47"/>
    <w:rsid w:val="00EE7C88"/>
    <w:rsid w:val="00EE7C8B"/>
    <w:rsid w:val="00EF0209"/>
    <w:rsid w:val="00EF0508"/>
    <w:rsid w:val="00EF0EA4"/>
    <w:rsid w:val="00EF1E97"/>
    <w:rsid w:val="00EF2436"/>
    <w:rsid w:val="00EF2547"/>
    <w:rsid w:val="00EF27CE"/>
    <w:rsid w:val="00EF2B2B"/>
    <w:rsid w:val="00EF2E1C"/>
    <w:rsid w:val="00EF2FD6"/>
    <w:rsid w:val="00EF326A"/>
    <w:rsid w:val="00EF427A"/>
    <w:rsid w:val="00EF44A6"/>
    <w:rsid w:val="00EF45DF"/>
    <w:rsid w:val="00EF48A3"/>
    <w:rsid w:val="00EF4952"/>
    <w:rsid w:val="00EF498F"/>
    <w:rsid w:val="00EF4A42"/>
    <w:rsid w:val="00EF510C"/>
    <w:rsid w:val="00EF55C4"/>
    <w:rsid w:val="00EF57BC"/>
    <w:rsid w:val="00EF6784"/>
    <w:rsid w:val="00EF688A"/>
    <w:rsid w:val="00EF6A03"/>
    <w:rsid w:val="00EF6DC2"/>
    <w:rsid w:val="00EF7506"/>
    <w:rsid w:val="00EF78AB"/>
    <w:rsid w:val="00EF7BF4"/>
    <w:rsid w:val="00F0030F"/>
    <w:rsid w:val="00F0057D"/>
    <w:rsid w:val="00F00674"/>
    <w:rsid w:val="00F01657"/>
    <w:rsid w:val="00F01E67"/>
    <w:rsid w:val="00F026B6"/>
    <w:rsid w:val="00F02744"/>
    <w:rsid w:val="00F02926"/>
    <w:rsid w:val="00F02BFD"/>
    <w:rsid w:val="00F02D25"/>
    <w:rsid w:val="00F03C3D"/>
    <w:rsid w:val="00F0435D"/>
    <w:rsid w:val="00F04580"/>
    <w:rsid w:val="00F04ECA"/>
    <w:rsid w:val="00F04F8B"/>
    <w:rsid w:val="00F0501B"/>
    <w:rsid w:val="00F06E19"/>
    <w:rsid w:val="00F06F84"/>
    <w:rsid w:val="00F07286"/>
    <w:rsid w:val="00F07585"/>
    <w:rsid w:val="00F076E7"/>
    <w:rsid w:val="00F07AA1"/>
    <w:rsid w:val="00F105AE"/>
    <w:rsid w:val="00F10618"/>
    <w:rsid w:val="00F1108B"/>
    <w:rsid w:val="00F114FA"/>
    <w:rsid w:val="00F11768"/>
    <w:rsid w:val="00F11951"/>
    <w:rsid w:val="00F12262"/>
    <w:rsid w:val="00F12564"/>
    <w:rsid w:val="00F12AF8"/>
    <w:rsid w:val="00F12C52"/>
    <w:rsid w:val="00F13E62"/>
    <w:rsid w:val="00F148B7"/>
    <w:rsid w:val="00F14D67"/>
    <w:rsid w:val="00F14EA9"/>
    <w:rsid w:val="00F15505"/>
    <w:rsid w:val="00F15BFF"/>
    <w:rsid w:val="00F16B79"/>
    <w:rsid w:val="00F16E4F"/>
    <w:rsid w:val="00F17244"/>
    <w:rsid w:val="00F204CC"/>
    <w:rsid w:val="00F213A0"/>
    <w:rsid w:val="00F21D54"/>
    <w:rsid w:val="00F21EF4"/>
    <w:rsid w:val="00F223B3"/>
    <w:rsid w:val="00F23113"/>
    <w:rsid w:val="00F2319C"/>
    <w:rsid w:val="00F23255"/>
    <w:rsid w:val="00F23393"/>
    <w:rsid w:val="00F23759"/>
    <w:rsid w:val="00F238B4"/>
    <w:rsid w:val="00F24644"/>
    <w:rsid w:val="00F25947"/>
    <w:rsid w:val="00F262D6"/>
    <w:rsid w:val="00F26F33"/>
    <w:rsid w:val="00F2748A"/>
    <w:rsid w:val="00F275A9"/>
    <w:rsid w:val="00F300A8"/>
    <w:rsid w:val="00F302C6"/>
    <w:rsid w:val="00F30400"/>
    <w:rsid w:val="00F3079E"/>
    <w:rsid w:val="00F33968"/>
    <w:rsid w:val="00F3399B"/>
    <w:rsid w:val="00F33F4B"/>
    <w:rsid w:val="00F346ED"/>
    <w:rsid w:val="00F34945"/>
    <w:rsid w:val="00F34E1E"/>
    <w:rsid w:val="00F34F5B"/>
    <w:rsid w:val="00F3570C"/>
    <w:rsid w:val="00F363A4"/>
    <w:rsid w:val="00F36765"/>
    <w:rsid w:val="00F368FF"/>
    <w:rsid w:val="00F37026"/>
    <w:rsid w:val="00F37068"/>
    <w:rsid w:val="00F37385"/>
    <w:rsid w:val="00F375D8"/>
    <w:rsid w:val="00F37F3F"/>
    <w:rsid w:val="00F4000C"/>
    <w:rsid w:val="00F40992"/>
    <w:rsid w:val="00F40F72"/>
    <w:rsid w:val="00F40FD8"/>
    <w:rsid w:val="00F41596"/>
    <w:rsid w:val="00F41D8B"/>
    <w:rsid w:val="00F42121"/>
    <w:rsid w:val="00F424B3"/>
    <w:rsid w:val="00F428B1"/>
    <w:rsid w:val="00F428B4"/>
    <w:rsid w:val="00F4345D"/>
    <w:rsid w:val="00F4387B"/>
    <w:rsid w:val="00F448EE"/>
    <w:rsid w:val="00F451D4"/>
    <w:rsid w:val="00F45612"/>
    <w:rsid w:val="00F45921"/>
    <w:rsid w:val="00F45B91"/>
    <w:rsid w:val="00F4613E"/>
    <w:rsid w:val="00F46639"/>
    <w:rsid w:val="00F46DBB"/>
    <w:rsid w:val="00F46E13"/>
    <w:rsid w:val="00F4753C"/>
    <w:rsid w:val="00F476FD"/>
    <w:rsid w:val="00F50183"/>
    <w:rsid w:val="00F50D92"/>
    <w:rsid w:val="00F51765"/>
    <w:rsid w:val="00F51A51"/>
    <w:rsid w:val="00F51BC6"/>
    <w:rsid w:val="00F51CB4"/>
    <w:rsid w:val="00F52324"/>
    <w:rsid w:val="00F52950"/>
    <w:rsid w:val="00F52C9D"/>
    <w:rsid w:val="00F533F1"/>
    <w:rsid w:val="00F53D10"/>
    <w:rsid w:val="00F55679"/>
    <w:rsid w:val="00F561E3"/>
    <w:rsid w:val="00F565E6"/>
    <w:rsid w:val="00F56772"/>
    <w:rsid w:val="00F56AFA"/>
    <w:rsid w:val="00F575E2"/>
    <w:rsid w:val="00F579FF"/>
    <w:rsid w:val="00F600E0"/>
    <w:rsid w:val="00F605EC"/>
    <w:rsid w:val="00F60F60"/>
    <w:rsid w:val="00F612CE"/>
    <w:rsid w:val="00F6133C"/>
    <w:rsid w:val="00F624A7"/>
    <w:rsid w:val="00F62AB6"/>
    <w:rsid w:val="00F6478E"/>
    <w:rsid w:val="00F65A3C"/>
    <w:rsid w:val="00F66039"/>
    <w:rsid w:val="00F66282"/>
    <w:rsid w:val="00F6639E"/>
    <w:rsid w:val="00F670E9"/>
    <w:rsid w:val="00F67AF1"/>
    <w:rsid w:val="00F67D8B"/>
    <w:rsid w:val="00F701C5"/>
    <w:rsid w:val="00F707E3"/>
    <w:rsid w:val="00F70961"/>
    <w:rsid w:val="00F70A8F"/>
    <w:rsid w:val="00F70B3A"/>
    <w:rsid w:val="00F70E36"/>
    <w:rsid w:val="00F71397"/>
    <w:rsid w:val="00F72389"/>
    <w:rsid w:val="00F72516"/>
    <w:rsid w:val="00F72A1E"/>
    <w:rsid w:val="00F72FB4"/>
    <w:rsid w:val="00F735E5"/>
    <w:rsid w:val="00F73E80"/>
    <w:rsid w:val="00F7469C"/>
    <w:rsid w:val="00F7492E"/>
    <w:rsid w:val="00F74945"/>
    <w:rsid w:val="00F749A3"/>
    <w:rsid w:val="00F74AE8"/>
    <w:rsid w:val="00F74F44"/>
    <w:rsid w:val="00F769CC"/>
    <w:rsid w:val="00F76C11"/>
    <w:rsid w:val="00F77021"/>
    <w:rsid w:val="00F77E61"/>
    <w:rsid w:val="00F77E9A"/>
    <w:rsid w:val="00F80221"/>
    <w:rsid w:val="00F807F6"/>
    <w:rsid w:val="00F80C81"/>
    <w:rsid w:val="00F81265"/>
    <w:rsid w:val="00F815AC"/>
    <w:rsid w:val="00F8187D"/>
    <w:rsid w:val="00F81AA6"/>
    <w:rsid w:val="00F83B33"/>
    <w:rsid w:val="00F83CAE"/>
    <w:rsid w:val="00F840BF"/>
    <w:rsid w:val="00F8427A"/>
    <w:rsid w:val="00F843DF"/>
    <w:rsid w:val="00F84899"/>
    <w:rsid w:val="00F85585"/>
    <w:rsid w:val="00F859F0"/>
    <w:rsid w:val="00F85CC1"/>
    <w:rsid w:val="00F86280"/>
    <w:rsid w:val="00F86B5D"/>
    <w:rsid w:val="00F86ECF"/>
    <w:rsid w:val="00F875E1"/>
    <w:rsid w:val="00F87634"/>
    <w:rsid w:val="00F87C13"/>
    <w:rsid w:val="00F87C5A"/>
    <w:rsid w:val="00F87E29"/>
    <w:rsid w:val="00F87F18"/>
    <w:rsid w:val="00F87F68"/>
    <w:rsid w:val="00F90385"/>
    <w:rsid w:val="00F90C4D"/>
    <w:rsid w:val="00F90F06"/>
    <w:rsid w:val="00F9167D"/>
    <w:rsid w:val="00F91CB2"/>
    <w:rsid w:val="00F92122"/>
    <w:rsid w:val="00F927E8"/>
    <w:rsid w:val="00F9289C"/>
    <w:rsid w:val="00F93D5B"/>
    <w:rsid w:val="00F93DBC"/>
    <w:rsid w:val="00F93E41"/>
    <w:rsid w:val="00F94644"/>
    <w:rsid w:val="00F952E4"/>
    <w:rsid w:val="00F9537B"/>
    <w:rsid w:val="00F963FC"/>
    <w:rsid w:val="00F965CA"/>
    <w:rsid w:val="00F97107"/>
    <w:rsid w:val="00F97141"/>
    <w:rsid w:val="00F97CF1"/>
    <w:rsid w:val="00FA015F"/>
    <w:rsid w:val="00FA0160"/>
    <w:rsid w:val="00FA0FAC"/>
    <w:rsid w:val="00FA10F7"/>
    <w:rsid w:val="00FA1DA2"/>
    <w:rsid w:val="00FA2589"/>
    <w:rsid w:val="00FA3414"/>
    <w:rsid w:val="00FA347A"/>
    <w:rsid w:val="00FA3CDE"/>
    <w:rsid w:val="00FA3EDB"/>
    <w:rsid w:val="00FA49B7"/>
    <w:rsid w:val="00FA5043"/>
    <w:rsid w:val="00FA6569"/>
    <w:rsid w:val="00FA6F8B"/>
    <w:rsid w:val="00FA727C"/>
    <w:rsid w:val="00FA7788"/>
    <w:rsid w:val="00FA7A30"/>
    <w:rsid w:val="00FB033F"/>
    <w:rsid w:val="00FB0507"/>
    <w:rsid w:val="00FB12E3"/>
    <w:rsid w:val="00FB1570"/>
    <w:rsid w:val="00FB193B"/>
    <w:rsid w:val="00FB1E5B"/>
    <w:rsid w:val="00FB1FBC"/>
    <w:rsid w:val="00FB27B7"/>
    <w:rsid w:val="00FB2A6A"/>
    <w:rsid w:val="00FB35E3"/>
    <w:rsid w:val="00FB4893"/>
    <w:rsid w:val="00FB4C98"/>
    <w:rsid w:val="00FB4CE3"/>
    <w:rsid w:val="00FB534D"/>
    <w:rsid w:val="00FB583C"/>
    <w:rsid w:val="00FB630E"/>
    <w:rsid w:val="00FB6738"/>
    <w:rsid w:val="00FB67AD"/>
    <w:rsid w:val="00FB691B"/>
    <w:rsid w:val="00FB6BE6"/>
    <w:rsid w:val="00FB6F05"/>
    <w:rsid w:val="00FB731C"/>
    <w:rsid w:val="00FB7628"/>
    <w:rsid w:val="00FB77C9"/>
    <w:rsid w:val="00FC05A0"/>
    <w:rsid w:val="00FC0811"/>
    <w:rsid w:val="00FC1196"/>
    <w:rsid w:val="00FC13D1"/>
    <w:rsid w:val="00FC15EB"/>
    <w:rsid w:val="00FC162C"/>
    <w:rsid w:val="00FC18DC"/>
    <w:rsid w:val="00FC2477"/>
    <w:rsid w:val="00FC2AC4"/>
    <w:rsid w:val="00FC2CAC"/>
    <w:rsid w:val="00FC2F73"/>
    <w:rsid w:val="00FC30FA"/>
    <w:rsid w:val="00FC341C"/>
    <w:rsid w:val="00FC3830"/>
    <w:rsid w:val="00FC3A9B"/>
    <w:rsid w:val="00FC3AE1"/>
    <w:rsid w:val="00FC3DFC"/>
    <w:rsid w:val="00FC3EF4"/>
    <w:rsid w:val="00FC431B"/>
    <w:rsid w:val="00FC434C"/>
    <w:rsid w:val="00FC472C"/>
    <w:rsid w:val="00FC4A56"/>
    <w:rsid w:val="00FC4FDF"/>
    <w:rsid w:val="00FC5CF4"/>
    <w:rsid w:val="00FC5D64"/>
    <w:rsid w:val="00FC6097"/>
    <w:rsid w:val="00FC61A4"/>
    <w:rsid w:val="00FC6A39"/>
    <w:rsid w:val="00FC76A9"/>
    <w:rsid w:val="00FC79AB"/>
    <w:rsid w:val="00FC7BE7"/>
    <w:rsid w:val="00FC7DAC"/>
    <w:rsid w:val="00FC7F00"/>
    <w:rsid w:val="00FD005D"/>
    <w:rsid w:val="00FD023A"/>
    <w:rsid w:val="00FD04AE"/>
    <w:rsid w:val="00FD0CCF"/>
    <w:rsid w:val="00FD0DFA"/>
    <w:rsid w:val="00FD128D"/>
    <w:rsid w:val="00FD1606"/>
    <w:rsid w:val="00FD1643"/>
    <w:rsid w:val="00FD1890"/>
    <w:rsid w:val="00FD1994"/>
    <w:rsid w:val="00FD29F3"/>
    <w:rsid w:val="00FD2EBB"/>
    <w:rsid w:val="00FD3508"/>
    <w:rsid w:val="00FD393C"/>
    <w:rsid w:val="00FD3AFF"/>
    <w:rsid w:val="00FD43BB"/>
    <w:rsid w:val="00FD48CD"/>
    <w:rsid w:val="00FD4AF3"/>
    <w:rsid w:val="00FD798D"/>
    <w:rsid w:val="00FE141E"/>
    <w:rsid w:val="00FE144E"/>
    <w:rsid w:val="00FE1768"/>
    <w:rsid w:val="00FE24F4"/>
    <w:rsid w:val="00FE2560"/>
    <w:rsid w:val="00FE3016"/>
    <w:rsid w:val="00FE35D0"/>
    <w:rsid w:val="00FE3730"/>
    <w:rsid w:val="00FE40EA"/>
    <w:rsid w:val="00FE42ED"/>
    <w:rsid w:val="00FE4E06"/>
    <w:rsid w:val="00FE55A7"/>
    <w:rsid w:val="00FE5C5A"/>
    <w:rsid w:val="00FE6432"/>
    <w:rsid w:val="00FE6D66"/>
    <w:rsid w:val="00FE72A0"/>
    <w:rsid w:val="00FE76F9"/>
    <w:rsid w:val="00FE784E"/>
    <w:rsid w:val="00FF0050"/>
    <w:rsid w:val="00FF045F"/>
    <w:rsid w:val="00FF13D4"/>
    <w:rsid w:val="00FF2053"/>
    <w:rsid w:val="00FF3B37"/>
    <w:rsid w:val="00FF3CC7"/>
    <w:rsid w:val="00FF3D6F"/>
    <w:rsid w:val="00FF4810"/>
    <w:rsid w:val="00FF4BD8"/>
    <w:rsid w:val="00FF4D11"/>
    <w:rsid w:val="00FF4E9D"/>
    <w:rsid w:val="00FF5214"/>
    <w:rsid w:val="00FF53DC"/>
    <w:rsid w:val="00FF596E"/>
    <w:rsid w:val="00FF5B59"/>
    <w:rsid w:val="00FF5BFD"/>
    <w:rsid w:val="00FF5DBF"/>
    <w:rsid w:val="00FF6095"/>
    <w:rsid w:val="00FF62FE"/>
    <w:rsid w:val="00FF6553"/>
    <w:rsid w:val="00FF7A39"/>
    <w:rsid w:val="00FF7CA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E8E"/>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character" w:styleId="Textodelmarcadordeposicin">
    <w:name w:val="Placeholder Text"/>
    <w:basedOn w:val="Fuentedeprrafopredeter"/>
    <w:uiPriority w:val="99"/>
    <w:semiHidden/>
    <w:rsid w:val="00A4271D"/>
    <w:rPr>
      <w:color w:val="808080"/>
    </w:rPr>
  </w:style>
  <w:style w:type="paragraph" w:styleId="Revisin">
    <w:name w:val="Revision"/>
    <w:hidden/>
    <w:uiPriority w:val="99"/>
    <w:semiHidden/>
    <w:rsid w:val="008815D1"/>
    <w:pPr>
      <w:spacing w:after="0" w:line="240" w:lineRule="auto"/>
    </w:pPr>
    <w:rPr>
      <w:rFonts w:ascii="Times New Roman" w:eastAsia="Times New Roman" w:hAnsi="Times New Roman" w:cs="Times New Roman"/>
      <w:sz w:val="24"/>
      <w:szCs w:val="24"/>
      <w:lang w:eastAsia="es-ES_tradnl"/>
    </w:rPr>
  </w:style>
  <w:style w:type="paragraph" w:customStyle="1" w:styleId="Style1">
    <w:name w:val="Style 1"/>
    <w:uiPriority w:val="99"/>
    <w:rsid w:val="00C1749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uiPriority w:val="99"/>
    <w:rsid w:val="00C17492"/>
    <w:rPr>
      <w:sz w:val="20"/>
      <w:szCs w:val="20"/>
    </w:rPr>
  </w:style>
  <w:style w:type="paragraph" w:customStyle="1" w:styleId="Style4">
    <w:name w:val="Style 4"/>
    <w:uiPriority w:val="99"/>
    <w:rsid w:val="00213EC5"/>
    <w:pPr>
      <w:widowControl w:val="0"/>
      <w:autoSpaceDE w:val="0"/>
      <w:autoSpaceDN w:val="0"/>
      <w:spacing w:before="288" w:after="0" w:line="240" w:lineRule="auto"/>
      <w:jc w:val="both"/>
    </w:pPr>
    <w:rPr>
      <w:rFonts w:ascii="Times New Roman" w:eastAsia="Times New Roman" w:hAnsi="Times New Roman" w:cs="Times New Roman"/>
      <w:sz w:val="24"/>
      <w:szCs w:val="24"/>
      <w:lang w:val="en-US" w:eastAsia="es-ES"/>
    </w:rPr>
  </w:style>
  <w:style w:type="character" w:styleId="Refdenotaalfinal">
    <w:name w:val="endnote reference"/>
    <w:basedOn w:val="Fuentedeprrafopredeter"/>
    <w:uiPriority w:val="99"/>
    <w:semiHidden/>
    <w:unhideWhenUsed/>
    <w:rsid w:val="006A5A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4502140">
      <w:bodyDiv w:val="1"/>
      <w:marLeft w:val="0"/>
      <w:marRight w:val="0"/>
      <w:marTop w:val="0"/>
      <w:marBottom w:val="0"/>
      <w:divBdr>
        <w:top w:val="none" w:sz="0" w:space="0" w:color="auto"/>
        <w:left w:val="none" w:sz="0" w:space="0" w:color="auto"/>
        <w:bottom w:val="none" w:sz="0" w:space="0" w:color="auto"/>
        <w:right w:val="none" w:sz="0" w:space="0" w:color="auto"/>
      </w:divBdr>
      <w:divsChild>
        <w:div w:id="1779519250">
          <w:marLeft w:val="0"/>
          <w:marRight w:val="0"/>
          <w:marTop w:val="0"/>
          <w:marBottom w:val="0"/>
          <w:divBdr>
            <w:top w:val="none" w:sz="0" w:space="0" w:color="auto"/>
            <w:left w:val="none" w:sz="0" w:space="0" w:color="auto"/>
            <w:bottom w:val="none" w:sz="0" w:space="0" w:color="auto"/>
            <w:right w:val="none" w:sz="0" w:space="0" w:color="auto"/>
          </w:divBdr>
          <w:divsChild>
            <w:div w:id="1734890087">
              <w:marLeft w:val="0"/>
              <w:marRight w:val="0"/>
              <w:marTop w:val="0"/>
              <w:marBottom w:val="0"/>
              <w:divBdr>
                <w:top w:val="none" w:sz="0" w:space="0" w:color="auto"/>
                <w:left w:val="none" w:sz="0" w:space="0" w:color="auto"/>
                <w:bottom w:val="none" w:sz="0" w:space="0" w:color="auto"/>
                <w:right w:val="none" w:sz="0" w:space="0" w:color="auto"/>
              </w:divBdr>
              <w:divsChild>
                <w:div w:id="6784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138">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28576617">
      <w:bodyDiv w:val="1"/>
      <w:marLeft w:val="0"/>
      <w:marRight w:val="0"/>
      <w:marTop w:val="0"/>
      <w:marBottom w:val="0"/>
      <w:divBdr>
        <w:top w:val="none" w:sz="0" w:space="0" w:color="auto"/>
        <w:left w:val="none" w:sz="0" w:space="0" w:color="auto"/>
        <w:bottom w:val="none" w:sz="0" w:space="0" w:color="auto"/>
        <w:right w:val="none" w:sz="0" w:space="0" w:color="auto"/>
      </w:divBdr>
    </w:div>
    <w:div w:id="28727430">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3990463">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41194916">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4459391">
      <w:bodyDiv w:val="1"/>
      <w:marLeft w:val="0"/>
      <w:marRight w:val="0"/>
      <w:marTop w:val="0"/>
      <w:marBottom w:val="0"/>
      <w:divBdr>
        <w:top w:val="none" w:sz="0" w:space="0" w:color="auto"/>
        <w:left w:val="none" w:sz="0" w:space="0" w:color="auto"/>
        <w:bottom w:val="none" w:sz="0" w:space="0" w:color="auto"/>
        <w:right w:val="none" w:sz="0" w:space="0" w:color="auto"/>
      </w:divBdr>
    </w:div>
    <w:div w:id="19169670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0820502">
      <w:bodyDiv w:val="1"/>
      <w:marLeft w:val="0"/>
      <w:marRight w:val="0"/>
      <w:marTop w:val="0"/>
      <w:marBottom w:val="0"/>
      <w:divBdr>
        <w:top w:val="none" w:sz="0" w:space="0" w:color="auto"/>
        <w:left w:val="none" w:sz="0" w:space="0" w:color="auto"/>
        <w:bottom w:val="none" w:sz="0" w:space="0" w:color="auto"/>
        <w:right w:val="none" w:sz="0" w:space="0" w:color="auto"/>
      </w:divBdr>
      <w:divsChild>
        <w:div w:id="853305251">
          <w:marLeft w:val="0"/>
          <w:marRight w:val="0"/>
          <w:marTop w:val="0"/>
          <w:marBottom w:val="0"/>
          <w:divBdr>
            <w:top w:val="none" w:sz="0" w:space="0" w:color="auto"/>
            <w:left w:val="none" w:sz="0" w:space="0" w:color="auto"/>
            <w:bottom w:val="none" w:sz="0" w:space="0" w:color="auto"/>
            <w:right w:val="none" w:sz="0" w:space="0" w:color="auto"/>
          </w:divBdr>
          <w:divsChild>
            <w:div w:id="1393885802">
              <w:marLeft w:val="0"/>
              <w:marRight w:val="0"/>
              <w:marTop w:val="0"/>
              <w:marBottom w:val="0"/>
              <w:divBdr>
                <w:top w:val="none" w:sz="0" w:space="0" w:color="auto"/>
                <w:left w:val="none" w:sz="0" w:space="0" w:color="auto"/>
                <w:bottom w:val="none" w:sz="0" w:space="0" w:color="auto"/>
                <w:right w:val="none" w:sz="0" w:space="0" w:color="auto"/>
              </w:divBdr>
              <w:divsChild>
                <w:div w:id="653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7716642">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140013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79266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6877285">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9011270">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222371">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235495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0652335">
      <w:bodyDiv w:val="1"/>
      <w:marLeft w:val="0"/>
      <w:marRight w:val="0"/>
      <w:marTop w:val="0"/>
      <w:marBottom w:val="0"/>
      <w:divBdr>
        <w:top w:val="none" w:sz="0" w:space="0" w:color="auto"/>
        <w:left w:val="none" w:sz="0" w:space="0" w:color="auto"/>
        <w:bottom w:val="none" w:sz="0" w:space="0" w:color="auto"/>
        <w:right w:val="none" w:sz="0" w:space="0" w:color="auto"/>
      </w:divBdr>
    </w:div>
    <w:div w:id="580720910">
      <w:bodyDiv w:val="1"/>
      <w:marLeft w:val="0"/>
      <w:marRight w:val="0"/>
      <w:marTop w:val="0"/>
      <w:marBottom w:val="0"/>
      <w:divBdr>
        <w:top w:val="none" w:sz="0" w:space="0" w:color="auto"/>
        <w:left w:val="none" w:sz="0" w:space="0" w:color="auto"/>
        <w:bottom w:val="none" w:sz="0" w:space="0" w:color="auto"/>
        <w:right w:val="none" w:sz="0" w:space="0" w:color="auto"/>
      </w:divBdr>
      <w:divsChild>
        <w:div w:id="1337340172">
          <w:marLeft w:val="0"/>
          <w:marRight w:val="0"/>
          <w:marTop w:val="0"/>
          <w:marBottom w:val="0"/>
          <w:divBdr>
            <w:top w:val="none" w:sz="0" w:space="0" w:color="auto"/>
            <w:left w:val="none" w:sz="0" w:space="0" w:color="auto"/>
            <w:bottom w:val="none" w:sz="0" w:space="0" w:color="auto"/>
            <w:right w:val="none" w:sz="0" w:space="0" w:color="auto"/>
          </w:divBdr>
        </w:div>
      </w:divsChild>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84043">
      <w:bodyDiv w:val="1"/>
      <w:marLeft w:val="0"/>
      <w:marRight w:val="0"/>
      <w:marTop w:val="0"/>
      <w:marBottom w:val="0"/>
      <w:divBdr>
        <w:top w:val="none" w:sz="0" w:space="0" w:color="auto"/>
        <w:left w:val="none" w:sz="0" w:space="0" w:color="auto"/>
        <w:bottom w:val="none" w:sz="0" w:space="0" w:color="auto"/>
        <w:right w:val="none" w:sz="0" w:space="0" w:color="auto"/>
      </w:divBdr>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29070">
      <w:bodyDiv w:val="1"/>
      <w:marLeft w:val="0"/>
      <w:marRight w:val="0"/>
      <w:marTop w:val="0"/>
      <w:marBottom w:val="0"/>
      <w:divBdr>
        <w:top w:val="none" w:sz="0" w:space="0" w:color="auto"/>
        <w:left w:val="none" w:sz="0" w:space="0" w:color="auto"/>
        <w:bottom w:val="none" w:sz="0" w:space="0" w:color="auto"/>
        <w:right w:val="none" w:sz="0" w:space="0" w:color="auto"/>
      </w:divBdr>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10163729">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3775461">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5646275">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7491459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12491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3775468">
      <w:bodyDiv w:val="1"/>
      <w:marLeft w:val="0"/>
      <w:marRight w:val="0"/>
      <w:marTop w:val="0"/>
      <w:marBottom w:val="0"/>
      <w:divBdr>
        <w:top w:val="none" w:sz="0" w:space="0" w:color="auto"/>
        <w:left w:val="none" w:sz="0" w:space="0" w:color="auto"/>
        <w:bottom w:val="none" w:sz="0" w:space="0" w:color="auto"/>
        <w:right w:val="none" w:sz="0" w:space="0" w:color="auto"/>
      </w:divBdr>
      <w:divsChild>
        <w:div w:id="1932541824">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177637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43351">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112238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3852">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6629019">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18427827">
      <w:bodyDiv w:val="1"/>
      <w:marLeft w:val="0"/>
      <w:marRight w:val="0"/>
      <w:marTop w:val="0"/>
      <w:marBottom w:val="0"/>
      <w:divBdr>
        <w:top w:val="none" w:sz="0" w:space="0" w:color="auto"/>
        <w:left w:val="none" w:sz="0" w:space="0" w:color="auto"/>
        <w:bottom w:val="none" w:sz="0" w:space="0" w:color="auto"/>
        <w:right w:val="none" w:sz="0" w:space="0" w:color="auto"/>
      </w:divBdr>
    </w:div>
    <w:div w:id="824931210">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39077706">
      <w:bodyDiv w:val="1"/>
      <w:marLeft w:val="0"/>
      <w:marRight w:val="0"/>
      <w:marTop w:val="0"/>
      <w:marBottom w:val="0"/>
      <w:divBdr>
        <w:top w:val="none" w:sz="0" w:space="0" w:color="auto"/>
        <w:left w:val="none" w:sz="0" w:space="0" w:color="auto"/>
        <w:bottom w:val="none" w:sz="0" w:space="0" w:color="auto"/>
        <w:right w:val="none" w:sz="0" w:space="0" w:color="auto"/>
      </w:divBdr>
      <w:divsChild>
        <w:div w:id="1012681878">
          <w:marLeft w:val="0"/>
          <w:marRight w:val="0"/>
          <w:marTop w:val="0"/>
          <w:marBottom w:val="0"/>
          <w:divBdr>
            <w:top w:val="none" w:sz="0" w:space="0" w:color="auto"/>
            <w:left w:val="none" w:sz="0" w:space="0" w:color="auto"/>
            <w:bottom w:val="none" w:sz="0" w:space="0" w:color="auto"/>
            <w:right w:val="none" w:sz="0" w:space="0" w:color="auto"/>
          </w:divBdr>
          <w:divsChild>
            <w:div w:id="1639336313">
              <w:marLeft w:val="0"/>
              <w:marRight w:val="0"/>
              <w:marTop w:val="0"/>
              <w:marBottom w:val="0"/>
              <w:divBdr>
                <w:top w:val="none" w:sz="0" w:space="0" w:color="auto"/>
                <w:left w:val="none" w:sz="0" w:space="0" w:color="auto"/>
                <w:bottom w:val="none" w:sz="0" w:space="0" w:color="auto"/>
                <w:right w:val="none" w:sz="0" w:space="0" w:color="auto"/>
              </w:divBdr>
              <w:divsChild>
                <w:div w:id="5310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0503732">
      <w:bodyDiv w:val="1"/>
      <w:marLeft w:val="0"/>
      <w:marRight w:val="0"/>
      <w:marTop w:val="0"/>
      <w:marBottom w:val="0"/>
      <w:divBdr>
        <w:top w:val="none" w:sz="0" w:space="0" w:color="auto"/>
        <w:left w:val="none" w:sz="0" w:space="0" w:color="auto"/>
        <w:bottom w:val="none" w:sz="0" w:space="0" w:color="auto"/>
        <w:right w:val="none" w:sz="0" w:space="0" w:color="auto"/>
      </w:divBdr>
      <w:divsChild>
        <w:div w:id="64840735">
          <w:marLeft w:val="0"/>
          <w:marRight w:val="0"/>
          <w:marTop w:val="0"/>
          <w:marBottom w:val="0"/>
          <w:divBdr>
            <w:top w:val="none" w:sz="0" w:space="0" w:color="auto"/>
            <w:left w:val="none" w:sz="0" w:space="0" w:color="auto"/>
            <w:bottom w:val="none" w:sz="0" w:space="0" w:color="auto"/>
            <w:right w:val="none" w:sz="0" w:space="0" w:color="auto"/>
          </w:divBdr>
        </w:div>
        <w:div w:id="748162411">
          <w:marLeft w:val="0"/>
          <w:marRight w:val="0"/>
          <w:marTop w:val="0"/>
          <w:marBottom w:val="0"/>
          <w:divBdr>
            <w:top w:val="none" w:sz="0" w:space="0" w:color="auto"/>
            <w:left w:val="none" w:sz="0" w:space="0" w:color="auto"/>
            <w:bottom w:val="none" w:sz="0" w:space="0" w:color="auto"/>
            <w:right w:val="none" w:sz="0" w:space="0" w:color="auto"/>
          </w:divBdr>
        </w:div>
        <w:div w:id="1368945924">
          <w:marLeft w:val="0"/>
          <w:marRight w:val="0"/>
          <w:marTop w:val="0"/>
          <w:marBottom w:val="0"/>
          <w:divBdr>
            <w:top w:val="none" w:sz="0" w:space="0" w:color="auto"/>
            <w:left w:val="none" w:sz="0" w:space="0" w:color="auto"/>
            <w:bottom w:val="none" w:sz="0" w:space="0" w:color="auto"/>
            <w:right w:val="none" w:sz="0" w:space="0" w:color="auto"/>
          </w:divBdr>
        </w:div>
      </w:divsChild>
    </w:div>
    <w:div w:id="934825871">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631209">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436131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06133383">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01641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4230052">
      <w:bodyDiv w:val="1"/>
      <w:marLeft w:val="0"/>
      <w:marRight w:val="0"/>
      <w:marTop w:val="0"/>
      <w:marBottom w:val="0"/>
      <w:divBdr>
        <w:top w:val="none" w:sz="0" w:space="0" w:color="auto"/>
        <w:left w:val="none" w:sz="0" w:space="0" w:color="auto"/>
        <w:bottom w:val="none" w:sz="0" w:space="0" w:color="auto"/>
        <w:right w:val="none" w:sz="0" w:space="0" w:color="auto"/>
      </w:divBdr>
    </w:div>
    <w:div w:id="1056318055">
      <w:bodyDiv w:val="1"/>
      <w:marLeft w:val="0"/>
      <w:marRight w:val="0"/>
      <w:marTop w:val="0"/>
      <w:marBottom w:val="0"/>
      <w:divBdr>
        <w:top w:val="none" w:sz="0" w:space="0" w:color="auto"/>
        <w:left w:val="none" w:sz="0" w:space="0" w:color="auto"/>
        <w:bottom w:val="none" w:sz="0" w:space="0" w:color="auto"/>
        <w:right w:val="none" w:sz="0" w:space="0" w:color="auto"/>
      </w:divBdr>
    </w:div>
    <w:div w:id="1057584220">
      <w:bodyDiv w:val="1"/>
      <w:marLeft w:val="0"/>
      <w:marRight w:val="0"/>
      <w:marTop w:val="0"/>
      <w:marBottom w:val="0"/>
      <w:divBdr>
        <w:top w:val="none" w:sz="0" w:space="0" w:color="auto"/>
        <w:left w:val="none" w:sz="0" w:space="0" w:color="auto"/>
        <w:bottom w:val="none" w:sz="0" w:space="0" w:color="auto"/>
        <w:right w:val="none" w:sz="0" w:space="0" w:color="auto"/>
      </w:divBdr>
    </w:div>
    <w:div w:id="1060784058">
      <w:bodyDiv w:val="1"/>
      <w:marLeft w:val="0"/>
      <w:marRight w:val="0"/>
      <w:marTop w:val="0"/>
      <w:marBottom w:val="0"/>
      <w:divBdr>
        <w:top w:val="none" w:sz="0" w:space="0" w:color="auto"/>
        <w:left w:val="none" w:sz="0" w:space="0" w:color="auto"/>
        <w:bottom w:val="none" w:sz="0" w:space="0" w:color="auto"/>
        <w:right w:val="none" w:sz="0" w:space="0" w:color="auto"/>
      </w:divBdr>
    </w:div>
    <w:div w:id="1065646767">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4568713">
      <w:bodyDiv w:val="1"/>
      <w:marLeft w:val="0"/>
      <w:marRight w:val="0"/>
      <w:marTop w:val="0"/>
      <w:marBottom w:val="0"/>
      <w:divBdr>
        <w:top w:val="none" w:sz="0" w:space="0" w:color="auto"/>
        <w:left w:val="none" w:sz="0" w:space="0" w:color="auto"/>
        <w:bottom w:val="none" w:sz="0" w:space="0" w:color="auto"/>
        <w:right w:val="none" w:sz="0" w:space="0" w:color="auto"/>
      </w:divBdr>
    </w:div>
    <w:div w:id="1096558198">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5534475">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3929162">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8955645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0768293">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7489096">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383800">
      <w:bodyDiv w:val="1"/>
      <w:marLeft w:val="0"/>
      <w:marRight w:val="0"/>
      <w:marTop w:val="0"/>
      <w:marBottom w:val="0"/>
      <w:divBdr>
        <w:top w:val="none" w:sz="0" w:space="0" w:color="auto"/>
        <w:left w:val="none" w:sz="0" w:space="0" w:color="auto"/>
        <w:bottom w:val="none" w:sz="0" w:space="0" w:color="auto"/>
        <w:right w:val="none" w:sz="0" w:space="0" w:color="auto"/>
      </w:divBdr>
    </w:div>
    <w:div w:id="1329752325">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0472351">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615560">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7012">
      <w:bodyDiv w:val="1"/>
      <w:marLeft w:val="0"/>
      <w:marRight w:val="0"/>
      <w:marTop w:val="0"/>
      <w:marBottom w:val="0"/>
      <w:divBdr>
        <w:top w:val="none" w:sz="0" w:space="0" w:color="auto"/>
        <w:left w:val="none" w:sz="0" w:space="0" w:color="auto"/>
        <w:bottom w:val="none" w:sz="0" w:space="0" w:color="auto"/>
        <w:right w:val="none" w:sz="0" w:space="0" w:color="auto"/>
      </w:divBdr>
    </w:div>
    <w:div w:id="1437478582">
      <w:bodyDiv w:val="1"/>
      <w:marLeft w:val="0"/>
      <w:marRight w:val="0"/>
      <w:marTop w:val="0"/>
      <w:marBottom w:val="0"/>
      <w:divBdr>
        <w:top w:val="none" w:sz="0" w:space="0" w:color="auto"/>
        <w:left w:val="none" w:sz="0" w:space="0" w:color="auto"/>
        <w:bottom w:val="none" w:sz="0" w:space="0" w:color="auto"/>
        <w:right w:val="none" w:sz="0" w:space="0" w:color="auto"/>
      </w:divBdr>
      <w:divsChild>
        <w:div w:id="1045102601">
          <w:marLeft w:val="0"/>
          <w:marRight w:val="0"/>
          <w:marTop w:val="0"/>
          <w:marBottom w:val="0"/>
          <w:divBdr>
            <w:top w:val="none" w:sz="0" w:space="0" w:color="auto"/>
            <w:left w:val="none" w:sz="0" w:space="0" w:color="auto"/>
            <w:bottom w:val="none" w:sz="0" w:space="0" w:color="auto"/>
            <w:right w:val="none" w:sz="0" w:space="0" w:color="auto"/>
          </w:divBdr>
          <w:divsChild>
            <w:div w:id="1365717778">
              <w:marLeft w:val="0"/>
              <w:marRight w:val="0"/>
              <w:marTop w:val="0"/>
              <w:marBottom w:val="0"/>
              <w:divBdr>
                <w:top w:val="none" w:sz="0" w:space="0" w:color="auto"/>
                <w:left w:val="none" w:sz="0" w:space="0" w:color="auto"/>
                <w:bottom w:val="none" w:sz="0" w:space="0" w:color="auto"/>
                <w:right w:val="none" w:sz="0" w:space="0" w:color="auto"/>
              </w:divBdr>
              <w:divsChild>
                <w:div w:id="12854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5929761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498156499">
      <w:bodyDiv w:val="1"/>
      <w:marLeft w:val="0"/>
      <w:marRight w:val="0"/>
      <w:marTop w:val="0"/>
      <w:marBottom w:val="0"/>
      <w:divBdr>
        <w:top w:val="none" w:sz="0" w:space="0" w:color="auto"/>
        <w:left w:val="none" w:sz="0" w:space="0" w:color="auto"/>
        <w:bottom w:val="none" w:sz="0" w:space="0" w:color="auto"/>
        <w:right w:val="none" w:sz="0" w:space="0" w:color="auto"/>
      </w:divBdr>
    </w:div>
    <w:div w:id="1498376081">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2185197">
      <w:bodyDiv w:val="1"/>
      <w:marLeft w:val="0"/>
      <w:marRight w:val="0"/>
      <w:marTop w:val="0"/>
      <w:marBottom w:val="0"/>
      <w:divBdr>
        <w:top w:val="none" w:sz="0" w:space="0" w:color="auto"/>
        <w:left w:val="none" w:sz="0" w:space="0" w:color="auto"/>
        <w:bottom w:val="none" w:sz="0" w:space="0" w:color="auto"/>
        <w:right w:val="none" w:sz="0" w:space="0" w:color="auto"/>
      </w:divBdr>
    </w:div>
    <w:div w:id="1512379971">
      <w:bodyDiv w:val="1"/>
      <w:marLeft w:val="0"/>
      <w:marRight w:val="0"/>
      <w:marTop w:val="0"/>
      <w:marBottom w:val="0"/>
      <w:divBdr>
        <w:top w:val="none" w:sz="0" w:space="0" w:color="auto"/>
        <w:left w:val="none" w:sz="0" w:space="0" w:color="auto"/>
        <w:bottom w:val="none" w:sz="0" w:space="0" w:color="auto"/>
        <w:right w:val="none" w:sz="0" w:space="0" w:color="auto"/>
      </w:divBdr>
      <w:divsChild>
        <w:div w:id="49622318">
          <w:marLeft w:val="0"/>
          <w:marRight w:val="0"/>
          <w:marTop w:val="0"/>
          <w:marBottom w:val="0"/>
          <w:divBdr>
            <w:top w:val="none" w:sz="0" w:space="0" w:color="auto"/>
            <w:left w:val="none" w:sz="0" w:space="0" w:color="auto"/>
            <w:bottom w:val="none" w:sz="0" w:space="0" w:color="auto"/>
            <w:right w:val="none" w:sz="0" w:space="0" w:color="auto"/>
          </w:divBdr>
          <w:divsChild>
            <w:div w:id="1320771641">
              <w:marLeft w:val="0"/>
              <w:marRight w:val="0"/>
              <w:marTop w:val="0"/>
              <w:marBottom w:val="0"/>
              <w:divBdr>
                <w:top w:val="none" w:sz="0" w:space="0" w:color="auto"/>
                <w:left w:val="none" w:sz="0" w:space="0" w:color="auto"/>
                <w:bottom w:val="none" w:sz="0" w:space="0" w:color="auto"/>
                <w:right w:val="none" w:sz="0" w:space="0" w:color="auto"/>
              </w:divBdr>
              <w:divsChild>
                <w:div w:id="13785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8083769">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472906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11181">
      <w:bodyDiv w:val="1"/>
      <w:marLeft w:val="0"/>
      <w:marRight w:val="0"/>
      <w:marTop w:val="0"/>
      <w:marBottom w:val="0"/>
      <w:divBdr>
        <w:top w:val="none" w:sz="0" w:space="0" w:color="auto"/>
        <w:left w:val="none" w:sz="0" w:space="0" w:color="auto"/>
        <w:bottom w:val="none" w:sz="0" w:space="0" w:color="auto"/>
        <w:right w:val="none" w:sz="0" w:space="0" w:color="auto"/>
      </w:divBdr>
      <w:divsChild>
        <w:div w:id="418597455">
          <w:marLeft w:val="0"/>
          <w:marRight w:val="0"/>
          <w:marTop w:val="0"/>
          <w:marBottom w:val="0"/>
          <w:divBdr>
            <w:top w:val="none" w:sz="0" w:space="0" w:color="auto"/>
            <w:left w:val="none" w:sz="0" w:space="0" w:color="auto"/>
            <w:bottom w:val="none" w:sz="0" w:space="0" w:color="auto"/>
            <w:right w:val="none" w:sz="0" w:space="0" w:color="auto"/>
          </w:divBdr>
          <w:divsChild>
            <w:div w:id="1001472729">
              <w:marLeft w:val="0"/>
              <w:marRight w:val="0"/>
              <w:marTop w:val="0"/>
              <w:marBottom w:val="0"/>
              <w:divBdr>
                <w:top w:val="none" w:sz="0" w:space="0" w:color="auto"/>
                <w:left w:val="none" w:sz="0" w:space="0" w:color="auto"/>
                <w:bottom w:val="none" w:sz="0" w:space="0" w:color="auto"/>
                <w:right w:val="none" w:sz="0" w:space="0" w:color="auto"/>
              </w:divBdr>
              <w:divsChild>
                <w:div w:id="7648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4916429">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3554973">
      <w:bodyDiv w:val="1"/>
      <w:marLeft w:val="0"/>
      <w:marRight w:val="0"/>
      <w:marTop w:val="0"/>
      <w:marBottom w:val="0"/>
      <w:divBdr>
        <w:top w:val="none" w:sz="0" w:space="0" w:color="auto"/>
        <w:left w:val="none" w:sz="0" w:space="0" w:color="auto"/>
        <w:bottom w:val="none" w:sz="0" w:space="0" w:color="auto"/>
        <w:right w:val="none" w:sz="0" w:space="0" w:color="auto"/>
      </w:divBdr>
    </w:div>
    <w:div w:id="1635519712">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664516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1734656">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27421">
      <w:bodyDiv w:val="1"/>
      <w:marLeft w:val="0"/>
      <w:marRight w:val="0"/>
      <w:marTop w:val="0"/>
      <w:marBottom w:val="0"/>
      <w:divBdr>
        <w:top w:val="none" w:sz="0" w:space="0" w:color="auto"/>
        <w:left w:val="none" w:sz="0" w:space="0" w:color="auto"/>
        <w:bottom w:val="none" w:sz="0" w:space="0" w:color="auto"/>
        <w:right w:val="none" w:sz="0" w:space="0" w:color="auto"/>
      </w:divBdr>
      <w:divsChild>
        <w:div w:id="1902449101">
          <w:marLeft w:val="0"/>
          <w:marRight w:val="0"/>
          <w:marTop w:val="0"/>
          <w:marBottom w:val="0"/>
          <w:divBdr>
            <w:top w:val="none" w:sz="0" w:space="0" w:color="auto"/>
            <w:left w:val="none" w:sz="0" w:space="0" w:color="auto"/>
            <w:bottom w:val="none" w:sz="0" w:space="0" w:color="auto"/>
            <w:right w:val="none" w:sz="0" w:space="0" w:color="auto"/>
          </w:divBdr>
          <w:divsChild>
            <w:div w:id="839198442">
              <w:marLeft w:val="0"/>
              <w:marRight w:val="0"/>
              <w:marTop w:val="0"/>
              <w:marBottom w:val="0"/>
              <w:divBdr>
                <w:top w:val="none" w:sz="0" w:space="0" w:color="auto"/>
                <w:left w:val="none" w:sz="0" w:space="0" w:color="auto"/>
                <w:bottom w:val="none" w:sz="0" w:space="0" w:color="auto"/>
                <w:right w:val="none" w:sz="0" w:space="0" w:color="auto"/>
              </w:divBdr>
              <w:divsChild>
                <w:div w:id="8053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0584894">
      <w:bodyDiv w:val="1"/>
      <w:marLeft w:val="0"/>
      <w:marRight w:val="0"/>
      <w:marTop w:val="0"/>
      <w:marBottom w:val="0"/>
      <w:divBdr>
        <w:top w:val="none" w:sz="0" w:space="0" w:color="auto"/>
        <w:left w:val="none" w:sz="0" w:space="0" w:color="auto"/>
        <w:bottom w:val="none" w:sz="0" w:space="0" w:color="auto"/>
        <w:right w:val="none" w:sz="0" w:space="0" w:color="auto"/>
      </w:divBdr>
      <w:divsChild>
        <w:div w:id="762461414">
          <w:marLeft w:val="0"/>
          <w:marRight w:val="0"/>
          <w:marTop w:val="0"/>
          <w:marBottom w:val="0"/>
          <w:divBdr>
            <w:top w:val="none" w:sz="0" w:space="0" w:color="auto"/>
            <w:left w:val="none" w:sz="0" w:space="0" w:color="auto"/>
            <w:bottom w:val="none" w:sz="0" w:space="0" w:color="auto"/>
            <w:right w:val="none" w:sz="0" w:space="0" w:color="auto"/>
          </w:divBdr>
          <w:divsChild>
            <w:div w:id="1127822397">
              <w:marLeft w:val="0"/>
              <w:marRight w:val="0"/>
              <w:marTop w:val="0"/>
              <w:marBottom w:val="0"/>
              <w:divBdr>
                <w:top w:val="none" w:sz="0" w:space="0" w:color="auto"/>
                <w:left w:val="none" w:sz="0" w:space="0" w:color="auto"/>
                <w:bottom w:val="none" w:sz="0" w:space="0" w:color="auto"/>
                <w:right w:val="none" w:sz="0" w:space="0" w:color="auto"/>
              </w:divBdr>
              <w:divsChild>
                <w:div w:id="6412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2094871">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597897">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350112">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1628712">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47817">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29255">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0893020">
      <w:bodyDiv w:val="1"/>
      <w:marLeft w:val="0"/>
      <w:marRight w:val="0"/>
      <w:marTop w:val="0"/>
      <w:marBottom w:val="0"/>
      <w:divBdr>
        <w:top w:val="none" w:sz="0" w:space="0" w:color="auto"/>
        <w:left w:val="none" w:sz="0" w:space="0" w:color="auto"/>
        <w:bottom w:val="none" w:sz="0" w:space="0" w:color="auto"/>
        <w:right w:val="none" w:sz="0" w:space="0" w:color="auto"/>
      </w:divBdr>
    </w:div>
    <w:div w:id="1883974292">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1692212">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4366210">
      <w:bodyDiv w:val="1"/>
      <w:marLeft w:val="0"/>
      <w:marRight w:val="0"/>
      <w:marTop w:val="0"/>
      <w:marBottom w:val="0"/>
      <w:divBdr>
        <w:top w:val="none" w:sz="0" w:space="0" w:color="auto"/>
        <w:left w:val="none" w:sz="0" w:space="0" w:color="auto"/>
        <w:bottom w:val="none" w:sz="0" w:space="0" w:color="auto"/>
        <w:right w:val="none" w:sz="0" w:space="0" w:color="auto"/>
      </w:divBdr>
      <w:divsChild>
        <w:div w:id="813134872">
          <w:marLeft w:val="0"/>
          <w:marRight w:val="0"/>
          <w:marTop w:val="0"/>
          <w:marBottom w:val="0"/>
          <w:divBdr>
            <w:top w:val="none" w:sz="0" w:space="0" w:color="auto"/>
            <w:left w:val="none" w:sz="0" w:space="0" w:color="auto"/>
            <w:bottom w:val="none" w:sz="0" w:space="0" w:color="auto"/>
            <w:right w:val="none" w:sz="0" w:space="0" w:color="auto"/>
          </w:divBdr>
        </w:div>
      </w:divsChild>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11677">
      <w:bodyDiv w:val="1"/>
      <w:marLeft w:val="0"/>
      <w:marRight w:val="0"/>
      <w:marTop w:val="0"/>
      <w:marBottom w:val="0"/>
      <w:divBdr>
        <w:top w:val="none" w:sz="0" w:space="0" w:color="auto"/>
        <w:left w:val="none" w:sz="0" w:space="0" w:color="auto"/>
        <w:bottom w:val="none" w:sz="0" w:space="0" w:color="auto"/>
        <w:right w:val="none" w:sz="0" w:space="0" w:color="auto"/>
      </w:divBdr>
      <w:divsChild>
        <w:div w:id="349180649">
          <w:marLeft w:val="0"/>
          <w:marRight w:val="0"/>
          <w:marTop w:val="0"/>
          <w:marBottom w:val="0"/>
          <w:divBdr>
            <w:top w:val="none" w:sz="0" w:space="0" w:color="auto"/>
            <w:left w:val="none" w:sz="0" w:space="0" w:color="auto"/>
            <w:bottom w:val="none" w:sz="0" w:space="0" w:color="auto"/>
            <w:right w:val="none" w:sz="0" w:space="0" w:color="auto"/>
          </w:divBdr>
          <w:divsChild>
            <w:div w:id="1309479924">
              <w:marLeft w:val="0"/>
              <w:marRight w:val="0"/>
              <w:marTop w:val="0"/>
              <w:marBottom w:val="0"/>
              <w:divBdr>
                <w:top w:val="none" w:sz="0" w:space="0" w:color="auto"/>
                <w:left w:val="none" w:sz="0" w:space="0" w:color="auto"/>
                <w:bottom w:val="none" w:sz="0" w:space="0" w:color="auto"/>
                <w:right w:val="none" w:sz="0" w:space="0" w:color="auto"/>
              </w:divBdr>
              <w:divsChild>
                <w:div w:id="124741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56536903">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7339903">
      <w:bodyDiv w:val="1"/>
      <w:marLeft w:val="0"/>
      <w:marRight w:val="0"/>
      <w:marTop w:val="0"/>
      <w:marBottom w:val="0"/>
      <w:divBdr>
        <w:top w:val="none" w:sz="0" w:space="0" w:color="auto"/>
        <w:left w:val="none" w:sz="0" w:space="0" w:color="auto"/>
        <w:bottom w:val="none" w:sz="0" w:space="0" w:color="auto"/>
        <w:right w:val="none" w:sz="0" w:space="0" w:color="auto"/>
      </w:divBdr>
    </w:div>
    <w:div w:id="2091654183">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2871045">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6174188">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 w:id="214696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8A9A5444-A469-45B3-BCDE-5D36DE65E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TotalTime>
  <Pages>24</Pages>
  <Words>9023</Words>
  <Characters>49631</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Edwin Johan Chocontá Quintero</cp:lastModifiedBy>
  <cp:revision>2</cp:revision>
  <cp:lastPrinted>2020-01-30T15:05:00Z</cp:lastPrinted>
  <dcterms:created xsi:type="dcterms:W3CDTF">2022-06-21T19:37:00Z</dcterms:created>
  <dcterms:modified xsi:type="dcterms:W3CDTF">2022-06-21T19:37:00Z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