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FEB82" w14:textId="77777777" w:rsidR="00D7149D" w:rsidRPr="00D7149D" w:rsidRDefault="00583AED" w:rsidP="00D7149D">
      <w:pPr>
        <w:spacing w:after="0" w:line="240" w:lineRule="auto"/>
        <w:jc w:val="right"/>
        <w:rPr>
          <w:rFonts w:ascii="Arial" w:eastAsia="Calibri" w:hAnsi="Arial" w:cs="Arial"/>
          <w:b/>
          <w:szCs w:val="24"/>
          <w:lang w:val="es-ES_tradnl" w:eastAsia="es-ES_tradnl"/>
        </w:rPr>
      </w:pPr>
      <w:r>
        <w:rPr>
          <w:rFonts w:ascii="Arial" w:hAnsi="Arial" w:cs="Arial"/>
          <w:b/>
          <w:bCs/>
        </w:rPr>
        <w:t xml:space="preserve"> </w:t>
      </w:r>
      <w:r w:rsidR="00D7149D" w:rsidRPr="00D7149D">
        <w:rPr>
          <w:rFonts w:ascii="Arial" w:hAnsi="Arial" w:cs="Arial"/>
          <w:b/>
          <w:sz w:val="16"/>
          <w:szCs w:val="16"/>
          <w:lang w:eastAsia="es-ES"/>
        </w:rPr>
        <w:t>CCE-DES-FM-17</w:t>
      </w:r>
    </w:p>
    <w:p w14:paraId="616AC8D2" w14:textId="77777777" w:rsidR="00D7149D" w:rsidRPr="00D7149D" w:rsidRDefault="00D7149D" w:rsidP="00D7149D">
      <w:pPr>
        <w:spacing w:after="0" w:line="240" w:lineRule="auto"/>
        <w:jc w:val="both"/>
        <w:rPr>
          <w:rFonts w:ascii="Arial" w:eastAsia="Calibri" w:hAnsi="Arial" w:cs="Arial"/>
          <w:b/>
          <w:szCs w:val="24"/>
          <w:lang w:val="es-ES_tradnl" w:eastAsia="es-ES_tradnl"/>
        </w:rPr>
      </w:pPr>
    </w:p>
    <w:p w14:paraId="2BAFF320" w14:textId="77777777" w:rsidR="00D7149D" w:rsidRPr="00D7149D" w:rsidRDefault="00D7149D" w:rsidP="0024037A">
      <w:pPr>
        <w:spacing w:after="0" w:line="240" w:lineRule="auto"/>
        <w:jc w:val="both"/>
        <w:rPr>
          <w:rFonts w:ascii="Arial" w:hAnsi="Arial" w:cs="Arial"/>
        </w:rPr>
      </w:pPr>
    </w:p>
    <w:p w14:paraId="1C2381EC" w14:textId="77777777" w:rsidR="004D6706" w:rsidRPr="0090344C" w:rsidRDefault="004D6706" w:rsidP="004D6706">
      <w:pPr>
        <w:spacing w:after="0" w:line="240" w:lineRule="auto"/>
        <w:jc w:val="both"/>
        <w:rPr>
          <w:rFonts w:ascii="Arial" w:eastAsia="Calibri" w:hAnsi="Arial" w:cs="Arial"/>
          <w:b/>
          <w:szCs w:val="24"/>
          <w:lang w:val="es-ES_tradnl" w:eastAsia="es-ES_tradnl"/>
        </w:rPr>
      </w:pPr>
      <w:r w:rsidRPr="0090344C">
        <w:rPr>
          <w:rFonts w:ascii="Arial" w:eastAsia="Calibri" w:hAnsi="Arial" w:cs="Arial"/>
          <w:b/>
          <w:szCs w:val="24"/>
          <w:lang w:val="es-ES_tradnl" w:eastAsia="es-ES_tradnl"/>
        </w:rPr>
        <w:t xml:space="preserve">DOCUMENTOS TIPO </w:t>
      </w:r>
      <w:r w:rsidRPr="0090344C">
        <w:rPr>
          <w:rFonts w:ascii="Arial" w:eastAsia="Calibri" w:hAnsi="Arial" w:cs="Arial"/>
          <w:b/>
          <w:color w:val="000000"/>
          <w:szCs w:val="24"/>
          <w:lang w:val="es-ES_tradnl" w:eastAsia="es-ES_tradnl"/>
        </w:rPr>
        <w:t>–</w:t>
      </w:r>
      <w:r w:rsidRPr="0090344C">
        <w:rPr>
          <w:rFonts w:ascii="Arial" w:eastAsia="Calibri" w:hAnsi="Arial" w:cs="Arial"/>
          <w:b/>
          <w:szCs w:val="24"/>
          <w:lang w:val="es-ES_tradnl" w:eastAsia="es-ES_tradnl"/>
        </w:rPr>
        <w:t xml:space="preserve"> Fundamento normativo </w:t>
      </w:r>
      <w:r w:rsidRPr="0090344C">
        <w:rPr>
          <w:rFonts w:ascii="Arial" w:eastAsia="Calibri" w:hAnsi="Arial" w:cs="Arial"/>
          <w:b/>
          <w:color w:val="000000"/>
          <w:szCs w:val="24"/>
          <w:lang w:val="es-ES_tradnl" w:eastAsia="es-ES_tradnl"/>
        </w:rPr>
        <w:t xml:space="preserve">– </w:t>
      </w:r>
      <w:r w:rsidRPr="0090344C">
        <w:rPr>
          <w:rFonts w:ascii="Arial" w:eastAsia="Calibri" w:hAnsi="Arial" w:cs="Arial"/>
          <w:b/>
          <w:szCs w:val="24"/>
          <w:lang w:val="es-ES_tradnl" w:eastAsia="es-ES_tradnl"/>
        </w:rPr>
        <w:t>Ley 2022 de 2020</w:t>
      </w:r>
    </w:p>
    <w:p w14:paraId="193BFFE5" w14:textId="77777777" w:rsidR="004D6706" w:rsidRPr="0090344C" w:rsidRDefault="004D6706" w:rsidP="004D6706">
      <w:pPr>
        <w:spacing w:after="0" w:line="240" w:lineRule="auto"/>
        <w:jc w:val="both"/>
        <w:rPr>
          <w:rFonts w:ascii="Arial" w:eastAsia="Calibri" w:hAnsi="Arial" w:cs="Arial"/>
          <w:b/>
          <w:szCs w:val="24"/>
          <w:lang w:val="es-ES_tradnl" w:eastAsia="es-ES_tradnl"/>
        </w:rPr>
      </w:pPr>
    </w:p>
    <w:p w14:paraId="2DD4C0C5" w14:textId="77777777" w:rsidR="004D6706" w:rsidRPr="004776DF" w:rsidRDefault="004D6706" w:rsidP="004D6706">
      <w:pPr>
        <w:spacing w:after="0" w:line="240" w:lineRule="auto"/>
        <w:jc w:val="both"/>
        <w:rPr>
          <w:rFonts w:ascii="Arial" w:eastAsia="Calibri" w:hAnsi="Arial" w:cs="Arial"/>
          <w:sz w:val="20"/>
          <w:szCs w:val="20"/>
          <w:lang w:val="es-ES_tradnl" w:eastAsia="es-ES"/>
        </w:rPr>
      </w:pPr>
      <w:r w:rsidRPr="004776DF">
        <w:rPr>
          <w:rFonts w:ascii="Arial" w:eastAsia="Calibri" w:hAnsi="Arial" w:cs="Arial"/>
          <w:sz w:val="20"/>
          <w:szCs w:val="20"/>
          <w:lang w:val="es-ES_tradnl" w:eastAsia="es-ES"/>
        </w:rPr>
        <w:t xml:space="preserve">[…] con posterioridad a la expedición de los anteriores documentos tipo, se expidió la Ley 2022 de 2020, norma que modificó el contenido del parágrafo 7 del artículo 2 de la Ley 1150 de 2007, que había sido adicionado por la Ley 1882 de 2018. Con esta modificación, si bien se mantuvo el mandato de aplicación obligatoria de los documentos tipo por parte de las entidades sometidas al Estatuto General de Contratación de la Administración Pública, se atribuyó a la </w:t>
      </w:r>
      <w:r w:rsidRPr="004776DF">
        <w:rPr>
          <w:rFonts w:ascii="Arial" w:eastAsia="Calibri" w:hAnsi="Arial" w:cs="Arial"/>
          <w:sz w:val="20"/>
          <w:szCs w:val="20"/>
          <w:lang w:val="es-ES_tradnl"/>
        </w:rPr>
        <w:t xml:space="preserve">Agencia Nacional de Contratación Pública – Colombia Compra Eficiente la competencia para su expedición. </w:t>
      </w:r>
      <w:r w:rsidRPr="004776DF">
        <w:rPr>
          <w:rFonts w:ascii="Arial" w:eastAsia="Calibri" w:hAnsi="Arial" w:cs="Arial"/>
          <w:sz w:val="20"/>
          <w:szCs w:val="20"/>
          <w:lang w:val="es-ES_tradnl" w:eastAsia="es-ES"/>
        </w:rPr>
        <w:t xml:space="preserve">En este marco, con la finalidad de realizar un desarrollo armónico y ajustado a la ley que otorga esta competencia, esta Agencia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55F41178" w14:textId="77777777" w:rsidR="004D6706" w:rsidRDefault="004D6706" w:rsidP="004D6706">
      <w:pPr>
        <w:spacing w:after="0" w:line="240" w:lineRule="auto"/>
        <w:jc w:val="both"/>
        <w:rPr>
          <w:rFonts w:ascii="Arial" w:eastAsia="Arial" w:hAnsi="Arial" w:cs="Arial"/>
          <w:b/>
          <w:bCs/>
          <w:color w:val="000000"/>
          <w:lang w:val="es-ES_tradnl"/>
        </w:rPr>
      </w:pPr>
    </w:p>
    <w:p w14:paraId="0F4F0283" w14:textId="77777777" w:rsidR="004D6706" w:rsidRPr="002A6E3A" w:rsidRDefault="004D6706" w:rsidP="004D6706">
      <w:pPr>
        <w:tabs>
          <w:tab w:val="left" w:pos="-142"/>
        </w:tabs>
        <w:autoSpaceDE w:val="0"/>
        <w:autoSpaceDN w:val="0"/>
        <w:adjustRightInd w:val="0"/>
        <w:spacing w:after="0" w:line="240" w:lineRule="auto"/>
        <w:jc w:val="both"/>
        <w:rPr>
          <w:rFonts w:ascii="Arial" w:eastAsia="Calibri" w:hAnsi="Arial" w:cs="Arial"/>
          <w:b/>
          <w:bCs/>
          <w:lang w:val="es-ES_tradnl" w:eastAsia="es-ES"/>
        </w:rPr>
      </w:pPr>
      <w:r w:rsidRPr="002A6E3A">
        <w:rPr>
          <w:rFonts w:ascii="Arial" w:eastAsia="Calibri" w:hAnsi="Arial" w:cs="Arial"/>
          <w:b/>
          <w:bCs/>
          <w:lang w:val="es-ES_tradnl" w:eastAsia="es-ES"/>
        </w:rPr>
        <w:t xml:space="preserve">DOCUMENTOS TIPO </w:t>
      </w:r>
      <w:bookmarkStart w:id="0" w:name="_Hlk39666823"/>
      <w:r w:rsidRPr="002A6E3A">
        <w:rPr>
          <w:rFonts w:ascii="Arial" w:eastAsia="Calibri" w:hAnsi="Arial" w:cs="Arial"/>
          <w:b/>
          <w:lang w:val="x-none" w:eastAsia="es-ES"/>
        </w:rPr>
        <w:t>–</w:t>
      </w:r>
      <w:bookmarkEnd w:id="0"/>
      <w:r w:rsidRPr="002A6E3A">
        <w:rPr>
          <w:rFonts w:ascii="Arial" w:eastAsia="Calibri" w:hAnsi="Arial" w:cs="Arial"/>
          <w:b/>
          <w:bCs/>
          <w:lang w:val="es-ES_tradnl" w:eastAsia="es-ES"/>
        </w:rPr>
        <w:t xml:space="preserve"> Inalterabilidad </w:t>
      </w:r>
    </w:p>
    <w:p w14:paraId="65200DDD" w14:textId="77777777" w:rsidR="004D6706" w:rsidRPr="002A6E3A" w:rsidRDefault="004D6706" w:rsidP="004D6706">
      <w:pPr>
        <w:spacing w:after="0" w:line="240" w:lineRule="auto"/>
        <w:jc w:val="both"/>
        <w:rPr>
          <w:rFonts w:ascii="Arial" w:eastAsia="Calibri" w:hAnsi="Arial" w:cs="Arial"/>
          <w:b/>
          <w:bCs/>
          <w:sz w:val="20"/>
          <w:szCs w:val="20"/>
          <w:lang w:val="es-ES_tradnl"/>
        </w:rPr>
      </w:pPr>
    </w:p>
    <w:p w14:paraId="19C0D2EB" w14:textId="77777777" w:rsidR="004D6706" w:rsidRPr="00286846" w:rsidRDefault="004D6706" w:rsidP="004D6706">
      <w:pPr>
        <w:spacing w:after="0" w:line="240" w:lineRule="auto"/>
        <w:jc w:val="both"/>
        <w:rPr>
          <w:rFonts w:ascii="Arial" w:eastAsia="Calibri" w:hAnsi="Arial" w:cs="Arial"/>
          <w:color w:val="000000"/>
          <w:sz w:val="20"/>
          <w:szCs w:val="20"/>
          <w:lang w:val="es-ES_tradnl"/>
        </w:rPr>
      </w:pPr>
      <w:r w:rsidRPr="00286846">
        <w:rPr>
          <w:rFonts w:ascii="Arial" w:eastAsia="Calibri" w:hAnsi="Arial" w:cs="Arial"/>
          <w:color w:val="000000"/>
          <w:sz w:val="20"/>
          <w:szCs w:val="20"/>
          <w:lang w:val="es-ES_tradnl"/>
        </w:rPr>
        <w:t xml:space="preserve">Todas las resoluciones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w:t>
      </w:r>
      <w:r w:rsidRPr="00286846">
        <w:rPr>
          <w:rFonts w:ascii="Arial" w:eastAsia="Calibri" w:hAnsi="Arial" w:cs="Arial"/>
          <w:i/>
          <w:iCs/>
          <w:color w:val="000000"/>
          <w:sz w:val="20"/>
          <w:szCs w:val="20"/>
          <w:lang w:val="es-ES_tradnl"/>
        </w:rPr>
        <w:t>Documentos del Proceso</w:t>
      </w:r>
      <w:r w:rsidRPr="00286846">
        <w:rPr>
          <w:rFonts w:ascii="Arial" w:eastAsia="Calibri" w:hAnsi="Arial" w:cs="Arial"/>
          <w:color w:val="000000"/>
          <w:sz w:val="20"/>
          <w:szCs w:val="20"/>
          <w:lang w:val="es-ES_tradnl"/>
        </w:rPr>
        <w:t xml:space="preserve">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por lo que no pueden variarse los requisitos fijados en ellos. Por lo tanto, las entidades estatales, al realizar sus procedimientos de selección, solo podrán modificarlos en los aspectos en que los documentos tipo lo permitan.</w:t>
      </w:r>
    </w:p>
    <w:p w14:paraId="15684FF9" w14:textId="77777777" w:rsidR="004D6706" w:rsidRDefault="004D6706" w:rsidP="004D6706">
      <w:pPr>
        <w:spacing w:after="0" w:line="276" w:lineRule="auto"/>
        <w:jc w:val="both"/>
        <w:rPr>
          <w:rFonts w:ascii="Arial" w:eastAsia="Calibri" w:hAnsi="Arial" w:cs="Arial"/>
          <w:color w:val="000000"/>
          <w:sz w:val="20"/>
          <w:szCs w:val="20"/>
          <w:lang w:val="es-ES_tradnl"/>
        </w:rPr>
      </w:pPr>
    </w:p>
    <w:p w14:paraId="1576005F" w14:textId="77777777" w:rsidR="004D6706" w:rsidRPr="00583AED" w:rsidRDefault="004D6706" w:rsidP="004D6706">
      <w:pPr>
        <w:spacing w:after="0" w:line="240" w:lineRule="auto"/>
        <w:jc w:val="both"/>
        <w:rPr>
          <w:rFonts w:ascii="Arial" w:hAnsi="Arial" w:cs="Arial"/>
          <w:b/>
          <w:bCs/>
        </w:rPr>
      </w:pPr>
      <w:r w:rsidRPr="00583AED">
        <w:rPr>
          <w:rFonts w:ascii="Arial" w:hAnsi="Arial" w:cs="Arial"/>
          <w:b/>
          <w:bCs/>
        </w:rPr>
        <w:t>DOCUMENTOS TIPO – Decreto 1860 de 2021</w:t>
      </w:r>
      <w:r>
        <w:rPr>
          <w:rFonts w:ascii="Arial" w:hAnsi="Arial" w:cs="Arial"/>
          <w:b/>
          <w:bCs/>
        </w:rPr>
        <w:t xml:space="preserve"> –</w:t>
      </w:r>
      <w:r w:rsidRPr="00583AED">
        <w:rPr>
          <w:rFonts w:ascii="Arial" w:hAnsi="Arial" w:cs="Arial"/>
          <w:b/>
          <w:bCs/>
        </w:rPr>
        <w:t xml:space="preserve"> Criterios diferenciales – Empresas y emprendimientos de mujeres</w:t>
      </w:r>
    </w:p>
    <w:p w14:paraId="6AF90BB5" w14:textId="77777777" w:rsidR="004D6706" w:rsidRDefault="004D6706" w:rsidP="004D6706">
      <w:pPr>
        <w:spacing w:after="0" w:line="240" w:lineRule="auto"/>
        <w:jc w:val="both"/>
        <w:rPr>
          <w:rFonts w:ascii="Arial" w:hAnsi="Arial" w:cs="Arial"/>
        </w:rPr>
      </w:pPr>
    </w:p>
    <w:p w14:paraId="6F431EBB" w14:textId="77777777" w:rsidR="004D6706" w:rsidRPr="0060251D" w:rsidRDefault="004D6706" w:rsidP="004D6706">
      <w:pPr>
        <w:spacing w:after="120" w:line="240" w:lineRule="auto"/>
        <w:jc w:val="both"/>
        <w:rPr>
          <w:rFonts w:ascii="Arial" w:eastAsia="Arial" w:hAnsi="Arial" w:cs="Arial"/>
          <w:sz w:val="20"/>
          <w:szCs w:val="20"/>
          <w:lang w:eastAsia="es-MX"/>
        </w:rPr>
      </w:pPr>
      <w:r w:rsidRPr="00BD08B5">
        <w:rPr>
          <w:rFonts w:ascii="Arial" w:eastAsia="Arial" w:hAnsi="Arial" w:cs="Arial"/>
          <w:sz w:val="20"/>
          <w:szCs w:val="20"/>
          <w:lang w:eastAsia="es-MX"/>
        </w:rPr>
        <w:t xml:space="preserve">[…] </w:t>
      </w:r>
      <w:r w:rsidRPr="0060251D">
        <w:rPr>
          <w:rFonts w:ascii="Arial" w:eastAsia="Arial" w:hAnsi="Arial" w:cs="Arial"/>
          <w:sz w:val="20"/>
          <w:szCs w:val="20"/>
          <w:lang w:eastAsia="es-MX"/>
        </w:rPr>
        <w:t xml:space="preserve">los criterios diferenciales en favor de emprendimientos y empresas de mujeres incluidos en el Decreto 1860 de 2021 únicamente se aplicarán a los proponentes que acrediten alguna de las condiciones señaladas en el artículo 2.2.1.2.4.2.14 del Decreto 1082 de 2015. </w:t>
      </w:r>
    </w:p>
    <w:p w14:paraId="7CFECF0F" w14:textId="77777777" w:rsidR="004D6706" w:rsidRPr="00BD08B5" w:rsidRDefault="004D6706" w:rsidP="004D6706">
      <w:pPr>
        <w:spacing w:after="0" w:line="240" w:lineRule="auto"/>
        <w:jc w:val="both"/>
        <w:rPr>
          <w:rFonts w:ascii="Arial" w:eastAsia="Times New Roman" w:hAnsi="Arial" w:cs="Arial"/>
          <w:sz w:val="20"/>
          <w:szCs w:val="20"/>
          <w:lang w:eastAsia="es-MX"/>
        </w:rPr>
      </w:pPr>
      <w:r w:rsidRPr="0060251D">
        <w:rPr>
          <w:rFonts w:ascii="Arial" w:eastAsia="Arial" w:hAnsi="Arial" w:cs="Arial"/>
          <w:sz w:val="20"/>
          <w:szCs w:val="20"/>
          <w:lang w:eastAsia="es-MX"/>
        </w:rPr>
        <w:t>Por otro lado, el artículo 3 del Decreto 1860 de 2021 adicionó el artículo 2.2.1.2.4.2.15  al Decreto 1082 de 2015 que estableció unas reglas objetivas que garantizan una aplicación uniforme de los criterios diferenciales a favor de empresas y emprendimientos de mujeres. De esta forma, se dispuso de criterios diferenciales que incluyen tanto las condiciones habilitantes como los puntajes adicionales que aplican a los procesos de licitación pública, selección abreviada de menor cuantía y concurso de méritos, excluyendo las demás modalidades de selección del artículo 2 de la Ley 1150 de 2007, esto es, a la mínima cuantía y a la contratación directa.</w:t>
      </w:r>
    </w:p>
    <w:p w14:paraId="565A7EA4" w14:textId="77777777" w:rsidR="004D6706" w:rsidRPr="006B6658" w:rsidRDefault="004D6706" w:rsidP="004D6706">
      <w:pPr>
        <w:spacing w:after="0" w:line="276" w:lineRule="auto"/>
        <w:jc w:val="both"/>
        <w:rPr>
          <w:rFonts w:ascii="Arial" w:eastAsia="Times New Roman" w:hAnsi="Arial" w:cs="Arial"/>
          <w:szCs w:val="24"/>
          <w:lang w:eastAsia="es-MX"/>
        </w:rPr>
      </w:pPr>
    </w:p>
    <w:p w14:paraId="68B92DB8" w14:textId="77777777" w:rsidR="004D6706" w:rsidRPr="00583AED" w:rsidRDefault="004D6706" w:rsidP="004D6706">
      <w:pPr>
        <w:spacing w:after="0"/>
        <w:jc w:val="both"/>
        <w:rPr>
          <w:rFonts w:ascii="Arial" w:hAnsi="Arial" w:cs="Arial"/>
          <w:b/>
          <w:bCs/>
        </w:rPr>
      </w:pPr>
      <w:r w:rsidRPr="00583AED">
        <w:rPr>
          <w:rFonts w:ascii="Arial" w:hAnsi="Arial" w:cs="Arial"/>
          <w:b/>
          <w:bCs/>
        </w:rPr>
        <w:t>DOCUMENTOS TIPO – Decreto 1860 de 2021</w:t>
      </w:r>
      <w:r>
        <w:rPr>
          <w:rFonts w:ascii="Arial" w:hAnsi="Arial" w:cs="Arial"/>
          <w:b/>
          <w:bCs/>
        </w:rPr>
        <w:t xml:space="preserve"> – </w:t>
      </w:r>
      <w:r w:rsidRPr="00583AED">
        <w:rPr>
          <w:rFonts w:ascii="Arial" w:hAnsi="Arial" w:cs="Arial"/>
          <w:b/>
          <w:bCs/>
        </w:rPr>
        <w:t>Vigencia</w:t>
      </w:r>
    </w:p>
    <w:p w14:paraId="231BEB60" w14:textId="77777777" w:rsidR="004D6706" w:rsidRDefault="004D6706" w:rsidP="004D6706">
      <w:pPr>
        <w:spacing w:after="0"/>
        <w:jc w:val="both"/>
        <w:rPr>
          <w:rFonts w:ascii="Arial" w:hAnsi="Arial" w:cs="Arial"/>
        </w:rPr>
      </w:pPr>
    </w:p>
    <w:p w14:paraId="01217B33" w14:textId="77777777" w:rsidR="004D6706" w:rsidRPr="002A6040" w:rsidRDefault="004D6706" w:rsidP="004D6706">
      <w:pPr>
        <w:spacing w:after="120" w:line="240" w:lineRule="auto"/>
        <w:jc w:val="both"/>
        <w:rPr>
          <w:rFonts w:ascii="Arial" w:eastAsia="Arial" w:hAnsi="Arial" w:cs="Arial"/>
          <w:sz w:val="20"/>
          <w:szCs w:val="20"/>
          <w:lang w:val="es-ES" w:eastAsia="es-CO"/>
        </w:rPr>
      </w:pPr>
      <w:r w:rsidRPr="002A6040">
        <w:rPr>
          <w:rFonts w:ascii="Arial" w:eastAsia="Times New Roman" w:hAnsi="Arial" w:cs="Arial"/>
          <w:sz w:val="20"/>
          <w:szCs w:val="20"/>
          <w:lang w:eastAsia="es-MX"/>
        </w:rPr>
        <w:t>Para aplicar las disposiciones contenidas en el Decreto 1860 de 2021, el artículo 8 de dicho decreto estableció el momento a partir del cual sus disposiciones surtirían efectos.</w:t>
      </w:r>
      <w:r w:rsidRPr="002A6040">
        <w:rPr>
          <w:rFonts w:ascii="Arial" w:eastAsia="Calibri" w:hAnsi="Arial" w:cs="Arial"/>
          <w:sz w:val="20"/>
          <w:szCs w:val="20"/>
        </w:rPr>
        <w:t xml:space="preserve"> De esta forma, se estableció que estas </w:t>
      </w:r>
      <w:r w:rsidRPr="002A6040">
        <w:rPr>
          <w:rFonts w:ascii="Arial" w:eastAsia="Arial" w:hAnsi="Arial" w:cs="Arial"/>
          <w:sz w:val="20"/>
          <w:szCs w:val="20"/>
          <w:lang w:val="es-ES" w:eastAsia="es-CO"/>
        </w:rPr>
        <w:t xml:space="preserve">aplicarán a los procesos de selección cuya invitación, aviso de convocatoria o </w:t>
      </w:r>
      <w:r w:rsidRPr="002A6040">
        <w:rPr>
          <w:rFonts w:ascii="Arial" w:eastAsia="Arial" w:hAnsi="Arial" w:cs="Arial"/>
          <w:sz w:val="20"/>
          <w:szCs w:val="20"/>
          <w:lang w:val="es-ES" w:eastAsia="es-CO"/>
        </w:rPr>
        <w:lastRenderedPageBreak/>
        <w:t xml:space="preserve">documento equivalente –según corresponda–, se publique después de los tres (3) meses de su expedición. </w:t>
      </w:r>
    </w:p>
    <w:p w14:paraId="7C800547" w14:textId="77777777" w:rsidR="004D6706" w:rsidRPr="002A6040" w:rsidRDefault="004D6706" w:rsidP="004D6706">
      <w:pPr>
        <w:autoSpaceDE w:val="0"/>
        <w:autoSpaceDN w:val="0"/>
        <w:adjustRightInd w:val="0"/>
        <w:spacing w:after="120" w:line="240" w:lineRule="auto"/>
        <w:jc w:val="both"/>
        <w:rPr>
          <w:rFonts w:ascii="Arial" w:eastAsia="Arial" w:hAnsi="Arial" w:cs="Arial"/>
          <w:sz w:val="20"/>
          <w:szCs w:val="20"/>
          <w:lang w:eastAsia="es-MX"/>
        </w:rPr>
      </w:pPr>
      <w:r w:rsidRPr="002A6040">
        <w:rPr>
          <w:rFonts w:ascii="Arial" w:eastAsia="Arial" w:hAnsi="Arial" w:cs="Arial"/>
          <w:sz w:val="20"/>
          <w:szCs w:val="20"/>
          <w:lang w:val="es-ES" w:eastAsia="es-CO"/>
        </w:rPr>
        <w:t xml:space="preserve">No obstante, en relación con los procesos de contratación que se rijan por los Documentos Tipo, en el parágrafo del artículo se dispuso que las disposiciones contenidas en el Decreto no se aplicarían a dichos procesos hasta que la Agencia Nacional de Contratación Pública − Colombia Compra Eficiente incorpore en estos documentos las modificaciones pertinentes. Para el efecto, se señaló que la Agencia tendría un plazo de seis (6) meses contados a partir de la expedición del reglamento para adecuar los documentos tipo a las disposiciones del Decreto. En este sentido, hasta que la adecuación no ocurra se continuarán aplicando los instrumentos y </w:t>
      </w:r>
      <w:r w:rsidRPr="002A6040">
        <w:rPr>
          <w:rFonts w:ascii="Arial" w:eastAsia="Arial" w:hAnsi="Arial" w:cs="Arial"/>
          <w:sz w:val="20"/>
          <w:szCs w:val="20"/>
          <w:lang w:eastAsia="es-MX"/>
        </w:rPr>
        <w:t>las normas vigentes anteriores a la expedición del reglamento, conforme a la regulación contenida en los Documentos Tipo vigentes.</w:t>
      </w:r>
    </w:p>
    <w:p w14:paraId="56576602" w14:textId="77777777" w:rsidR="004D6706" w:rsidRPr="002A6040" w:rsidRDefault="004D6706" w:rsidP="004D6706">
      <w:pPr>
        <w:spacing w:after="120" w:line="240" w:lineRule="auto"/>
        <w:jc w:val="both"/>
        <w:rPr>
          <w:rFonts w:ascii="Arial" w:eastAsia="Arial" w:hAnsi="Arial" w:cs="Arial"/>
          <w:sz w:val="20"/>
          <w:szCs w:val="20"/>
          <w:lang w:val="es-ES" w:eastAsia="es-CO"/>
        </w:rPr>
      </w:pPr>
      <w:r w:rsidRPr="002A6040">
        <w:rPr>
          <w:rFonts w:ascii="Arial" w:eastAsia="Arial" w:hAnsi="Arial" w:cs="Arial"/>
          <w:sz w:val="20"/>
          <w:szCs w:val="20"/>
          <w:lang w:val="es-ES" w:eastAsia="es-CO"/>
        </w:rPr>
        <w:t xml:space="preserve">Sin perjuicio de lo anterior, el segundo inciso del parágrafo señala una regla distinta en relación con la entrada en vigencia del artículo 5 del reglamento, en relación con los procesos regidos por documentos tipo. De esta forma se previó que este entrará a regir en aquellos procesos en los que </w:t>
      </w:r>
      <w:r w:rsidRPr="002A6040">
        <w:rPr>
          <w:rFonts w:ascii="Arial" w:hAnsi="Arial" w:cs="Arial"/>
          <w:sz w:val="20"/>
          <w:szCs w:val="20"/>
        </w:rPr>
        <w:t xml:space="preserve">la publicación del aviso de convocatoria o </w:t>
      </w:r>
      <w:r w:rsidRPr="002A6040">
        <w:rPr>
          <w:rFonts w:ascii="Arial" w:eastAsia="Arial" w:hAnsi="Arial" w:cs="Arial"/>
          <w:sz w:val="20"/>
          <w:szCs w:val="20"/>
          <w:lang w:val="es-ES" w:eastAsia="es-CO"/>
        </w:rPr>
        <w:t>la invitación −según corresponda−, se realice a los tres (3) meses de la expedición del Decreto.</w:t>
      </w:r>
    </w:p>
    <w:p w14:paraId="611851C9" w14:textId="77777777" w:rsidR="00D7149D" w:rsidRPr="00D7149D" w:rsidRDefault="00D7149D" w:rsidP="00D7149D">
      <w:pPr>
        <w:spacing w:after="0" w:line="276" w:lineRule="auto"/>
        <w:jc w:val="both"/>
        <w:rPr>
          <w:rFonts w:ascii="Arial" w:eastAsia="Calibri" w:hAnsi="Arial" w:cs="Arial"/>
          <w:color w:val="000000"/>
          <w:sz w:val="20"/>
          <w:szCs w:val="20"/>
          <w:lang w:val="es-ES_tradnl"/>
        </w:rPr>
      </w:pPr>
    </w:p>
    <w:p w14:paraId="7D0686FA" w14:textId="77777777" w:rsidR="00D7149D" w:rsidRPr="00D7149D" w:rsidRDefault="00D7149D" w:rsidP="00D7149D">
      <w:pPr>
        <w:spacing w:after="0" w:line="276" w:lineRule="auto"/>
        <w:jc w:val="both"/>
        <w:rPr>
          <w:rFonts w:ascii="Arial" w:eastAsia="Calibri" w:hAnsi="Arial" w:cs="Arial"/>
          <w:color w:val="000000"/>
          <w:sz w:val="20"/>
          <w:szCs w:val="20"/>
          <w:lang w:val="es-ES_tradnl"/>
        </w:rPr>
      </w:pPr>
    </w:p>
    <w:p w14:paraId="7E750CE4" w14:textId="77777777" w:rsidR="00D7149D" w:rsidRPr="00D7149D" w:rsidRDefault="00D7149D" w:rsidP="00D7149D">
      <w:pPr>
        <w:spacing w:after="0" w:line="276" w:lineRule="auto"/>
        <w:jc w:val="both"/>
        <w:rPr>
          <w:rFonts w:ascii="Arial" w:eastAsia="Calibri" w:hAnsi="Arial" w:cs="Arial"/>
          <w:color w:val="000000"/>
          <w:sz w:val="20"/>
          <w:szCs w:val="20"/>
          <w:lang w:val="es-ES_tradnl"/>
        </w:rPr>
      </w:pPr>
    </w:p>
    <w:p w14:paraId="6B7C9291" w14:textId="77777777" w:rsidR="00D7149D" w:rsidRPr="00D7149D" w:rsidRDefault="00D7149D" w:rsidP="00D7149D">
      <w:pPr>
        <w:spacing w:after="0" w:line="276" w:lineRule="auto"/>
        <w:jc w:val="both"/>
        <w:rPr>
          <w:rFonts w:ascii="Arial" w:eastAsia="Calibri" w:hAnsi="Arial" w:cs="Arial"/>
          <w:color w:val="000000"/>
          <w:sz w:val="20"/>
          <w:szCs w:val="20"/>
          <w:lang w:val="es-ES_tradnl"/>
        </w:rPr>
      </w:pPr>
    </w:p>
    <w:p w14:paraId="250FBBBD" w14:textId="77777777" w:rsidR="00D7149D" w:rsidRPr="00D7149D" w:rsidRDefault="00D7149D" w:rsidP="00D7149D">
      <w:pPr>
        <w:spacing w:after="0" w:line="276" w:lineRule="auto"/>
        <w:jc w:val="both"/>
        <w:rPr>
          <w:rFonts w:ascii="Arial" w:eastAsia="Calibri" w:hAnsi="Arial" w:cs="Arial"/>
          <w:color w:val="000000"/>
          <w:sz w:val="20"/>
          <w:szCs w:val="20"/>
          <w:lang w:val="es-ES_tradnl"/>
        </w:rPr>
      </w:pPr>
    </w:p>
    <w:p w14:paraId="67A20D43" w14:textId="77777777" w:rsidR="00D7149D" w:rsidRPr="00D7149D" w:rsidRDefault="00D7149D" w:rsidP="00D7149D">
      <w:pPr>
        <w:spacing w:after="0" w:line="276" w:lineRule="auto"/>
        <w:jc w:val="both"/>
        <w:rPr>
          <w:rFonts w:ascii="Arial" w:eastAsia="Calibri" w:hAnsi="Arial" w:cs="Arial"/>
          <w:color w:val="000000"/>
          <w:sz w:val="20"/>
          <w:szCs w:val="20"/>
          <w:lang w:val="es-ES_tradnl"/>
        </w:rPr>
      </w:pPr>
    </w:p>
    <w:p w14:paraId="4EE3A7BE" w14:textId="77777777" w:rsidR="00D7149D" w:rsidRPr="00D7149D" w:rsidRDefault="00D7149D" w:rsidP="00D7149D">
      <w:pPr>
        <w:spacing w:after="0" w:line="276" w:lineRule="auto"/>
        <w:jc w:val="both"/>
        <w:rPr>
          <w:rFonts w:ascii="Arial" w:eastAsia="Calibri" w:hAnsi="Arial" w:cs="Arial"/>
          <w:color w:val="000000"/>
          <w:sz w:val="20"/>
          <w:szCs w:val="20"/>
          <w:lang w:val="es-ES_tradnl"/>
        </w:rPr>
      </w:pPr>
    </w:p>
    <w:p w14:paraId="0EA70D27" w14:textId="77777777" w:rsidR="00D7149D" w:rsidRPr="00D7149D" w:rsidRDefault="00D7149D" w:rsidP="00D7149D">
      <w:pPr>
        <w:spacing w:after="0" w:line="276" w:lineRule="auto"/>
        <w:jc w:val="both"/>
        <w:rPr>
          <w:rFonts w:ascii="Arial" w:eastAsia="Calibri" w:hAnsi="Arial" w:cs="Arial"/>
          <w:color w:val="000000"/>
          <w:sz w:val="20"/>
          <w:szCs w:val="20"/>
          <w:lang w:val="es-ES_tradnl"/>
        </w:rPr>
      </w:pPr>
    </w:p>
    <w:p w14:paraId="39B03E93" w14:textId="77777777" w:rsidR="00D7149D" w:rsidRPr="00D7149D" w:rsidRDefault="00D7149D" w:rsidP="00D7149D">
      <w:pPr>
        <w:spacing w:after="0" w:line="276" w:lineRule="auto"/>
        <w:jc w:val="both"/>
        <w:rPr>
          <w:rFonts w:ascii="Arial" w:eastAsia="Calibri" w:hAnsi="Arial" w:cs="Arial"/>
          <w:color w:val="000000"/>
          <w:lang w:eastAsia="es-ES_tradnl"/>
        </w:rPr>
      </w:pPr>
      <w:r w:rsidRPr="00D7149D">
        <w:rPr>
          <w:rFonts w:ascii="Arial" w:eastAsia="Calibri" w:hAnsi="Arial" w:cs="Arial"/>
          <w:lang w:val="es-MX"/>
        </w:rPr>
        <w:tab/>
      </w:r>
    </w:p>
    <w:p w14:paraId="395D6A17" w14:textId="77777777" w:rsidR="00D7149D" w:rsidRPr="00D7149D" w:rsidRDefault="00D7149D" w:rsidP="00D7149D">
      <w:pPr>
        <w:spacing w:after="0" w:line="276" w:lineRule="auto"/>
        <w:jc w:val="both"/>
        <w:rPr>
          <w:rFonts w:ascii="Arial" w:eastAsia="Calibri" w:hAnsi="Arial" w:cs="Arial"/>
          <w:color w:val="000000"/>
          <w:lang w:eastAsia="es-ES_tradnl"/>
        </w:rPr>
      </w:pPr>
    </w:p>
    <w:p w14:paraId="4FBBC248" w14:textId="77777777" w:rsidR="00D7149D" w:rsidRPr="00D7149D" w:rsidRDefault="00D7149D" w:rsidP="00D7149D">
      <w:pPr>
        <w:spacing w:after="0" w:line="276" w:lineRule="auto"/>
        <w:jc w:val="both"/>
        <w:rPr>
          <w:rFonts w:ascii="Arial" w:eastAsia="Calibri" w:hAnsi="Arial" w:cs="Arial"/>
          <w:color w:val="000000"/>
          <w:lang w:eastAsia="es-ES_tradnl"/>
        </w:rPr>
      </w:pPr>
    </w:p>
    <w:p w14:paraId="71191A65" w14:textId="77777777" w:rsidR="00D7149D" w:rsidRPr="00D7149D" w:rsidRDefault="00D7149D" w:rsidP="00D7149D">
      <w:pPr>
        <w:spacing w:after="0" w:line="276" w:lineRule="auto"/>
        <w:jc w:val="both"/>
        <w:rPr>
          <w:rFonts w:ascii="Arial" w:eastAsia="Calibri" w:hAnsi="Arial" w:cs="Arial"/>
          <w:color w:val="000000"/>
          <w:lang w:eastAsia="es-ES_tradnl"/>
        </w:rPr>
      </w:pPr>
    </w:p>
    <w:p w14:paraId="6B169784" w14:textId="77777777" w:rsidR="00D7149D" w:rsidRPr="00D7149D" w:rsidRDefault="00D7149D" w:rsidP="00D7149D">
      <w:pPr>
        <w:spacing w:after="0" w:line="276" w:lineRule="auto"/>
        <w:jc w:val="both"/>
        <w:rPr>
          <w:rFonts w:ascii="Arial" w:eastAsia="Calibri" w:hAnsi="Arial" w:cs="Arial"/>
          <w:color w:val="000000"/>
          <w:lang w:eastAsia="es-ES_tradnl"/>
        </w:rPr>
      </w:pPr>
    </w:p>
    <w:p w14:paraId="5CBF827C" w14:textId="77777777" w:rsidR="00D7149D" w:rsidRPr="00D7149D" w:rsidRDefault="00D7149D" w:rsidP="00D7149D">
      <w:pPr>
        <w:spacing w:after="0" w:line="276" w:lineRule="auto"/>
        <w:jc w:val="both"/>
        <w:rPr>
          <w:rFonts w:ascii="Arial" w:eastAsia="Calibri" w:hAnsi="Arial" w:cs="Arial"/>
          <w:color w:val="000000"/>
          <w:lang w:eastAsia="es-ES_tradnl"/>
        </w:rPr>
      </w:pPr>
    </w:p>
    <w:p w14:paraId="39FDBFAA" w14:textId="212B880E" w:rsidR="00D7149D" w:rsidRDefault="00D7149D" w:rsidP="00D7149D">
      <w:pPr>
        <w:spacing w:after="0" w:line="276" w:lineRule="auto"/>
        <w:jc w:val="both"/>
        <w:rPr>
          <w:rFonts w:ascii="Arial" w:eastAsia="Calibri" w:hAnsi="Arial" w:cs="Arial"/>
          <w:color w:val="000000"/>
          <w:lang w:eastAsia="es-ES_tradnl"/>
        </w:rPr>
      </w:pPr>
    </w:p>
    <w:p w14:paraId="1E0F542F" w14:textId="4D1D5369" w:rsidR="009D6735" w:rsidRDefault="009D6735" w:rsidP="00D7149D">
      <w:pPr>
        <w:spacing w:after="0" w:line="276" w:lineRule="auto"/>
        <w:jc w:val="both"/>
        <w:rPr>
          <w:rFonts w:ascii="Arial" w:eastAsia="Calibri" w:hAnsi="Arial" w:cs="Arial"/>
          <w:color w:val="000000"/>
          <w:lang w:eastAsia="es-ES_tradnl"/>
        </w:rPr>
      </w:pPr>
    </w:p>
    <w:p w14:paraId="7915AFCB" w14:textId="5005F7FB" w:rsidR="009D6735" w:rsidRDefault="009D6735" w:rsidP="00D7149D">
      <w:pPr>
        <w:spacing w:after="0" w:line="276" w:lineRule="auto"/>
        <w:jc w:val="both"/>
        <w:rPr>
          <w:rFonts w:ascii="Arial" w:eastAsia="Calibri" w:hAnsi="Arial" w:cs="Arial"/>
          <w:color w:val="000000"/>
          <w:lang w:eastAsia="es-ES_tradnl"/>
        </w:rPr>
      </w:pPr>
    </w:p>
    <w:p w14:paraId="10072E21" w14:textId="7E816893" w:rsidR="009D6735" w:rsidRDefault="009D6735" w:rsidP="00D7149D">
      <w:pPr>
        <w:spacing w:after="0" w:line="276" w:lineRule="auto"/>
        <w:jc w:val="both"/>
        <w:rPr>
          <w:rFonts w:ascii="Arial" w:eastAsia="Calibri" w:hAnsi="Arial" w:cs="Arial"/>
          <w:color w:val="000000"/>
          <w:lang w:eastAsia="es-ES_tradnl"/>
        </w:rPr>
      </w:pPr>
    </w:p>
    <w:p w14:paraId="4595BF45" w14:textId="1CD79B40" w:rsidR="009D6735" w:rsidRDefault="009D6735" w:rsidP="00D7149D">
      <w:pPr>
        <w:spacing w:after="0" w:line="276" w:lineRule="auto"/>
        <w:jc w:val="both"/>
        <w:rPr>
          <w:rFonts w:ascii="Arial" w:eastAsia="Calibri" w:hAnsi="Arial" w:cs="Arial"/>
          <w:color w:val="000000"/>
          <w:lang w:eastAsia="es-ES_tradnl"/>
        </w:rPr>
      </w:pPr>
    </w:p>
    <w:p w14:paraId="166BB048" w14:textId="3C567F51" w:rsidR="009D6735" w:rsidRDefault="009D6735" w:rsidP="00D7149D">
      <w:pPr>
        <w:spacing w:after="0" w:line="276" w:lineRule="auto"/>
        <w:jc w:val="both"/>
        <w:rPr>
          <w:rFonts w:ascii="Arial" w:eastAsia="Calibri" w:hAnsi="Arial" w:cs="Arial"/>
          <w:color w:val="000000"/>
          <w:lang w:eastAsia="es-ES_tradnl"/>
        </w:rPr>
      </w:pPr>
    </w:p>
    <w:p w14:paraId="5D5F1300" w14:textId="2368D945" w:rsidR="009D6735" w:rsidRDefault="009D6735" w:rsidP="00D7149D">
      <w:pPr>
        <w:spacing w:after="0" w:line="276" w:lineRule="auto"/>
        <w:jc w:val="both"/>
        <w:rPr>
          <w:rFonts w:ascii="Arial" w:eastAsia="Calibri" w:hAnsi="Arial" w:cs="Arial"/>
          <w:color w:val="000000"/>
          <w:lang w:eastAsia="es-ES_tradnl"/>
        </w:rPr>
      </w:pPr>
    </w:p>
    <w:p w14:paraId="0863DF9F" w14:textId="7A868909" w:rsidR="009D6735" w:rsidRDefault="009D6735" w:rsidP="00D7149D">
      <w:pPr>
        <w:spacing w:after="0" w:line="276" w:lineRule="auto"/>
        <w:jc w:val="both"/>
        <w:rPr>
          <w:rFonts w:ascii="Arial" w:eastAsia="Calibri" w:hAnsi="Arial" w:cs="Arial"/>
          <w:color w:val="000000"/>
          <w:lang w:eastAsia="es-ES_tradnl"/>
        </w:rPr>
      </w:pPr>
    </w:p>
    <w:p w14:paraId="164419E7" w14:textId="4DA281AB" w:rsidR="009D6735" w:rsidRDefault="009D6735" w:rsidP="00D7149D">
      <w:pPr>
        <w:spacing w:after="0" w:line="276" w:lineRule="auto"/>
        <w:jc w:val="both"/>
        <w:rPr>
          <w:rFonts w:ascii="Arial" w:eastAsia="Calibri" w:hAnsi="Arial" w:cs="Arial"/>
          <w:color w:val="000000"/>
          <w:lang w:eastAsia="es-ES_tradnl"/>
        </w:rPr>
      </w:pPr>
    </w:p>
    <w:p w14:paraId="6E555349" w14:textId="5A691360" w:rsidR="009D6735" w:rsidRDefault="009D6735" w:rsidP="00D7149D">
      <w:pPr>
        <w:spacing w:after="0" w:line="276" w:lineRule="auto"/>
        <w:jc w:val="both"/>
        <w:rPr>
          <w:rFonts w:ascii="Arial" w:eastAsia="Calibri" w:hAnsi="Arial" w:cs="Arial"/>
          <w:color w:val="000000"/>
          <w:lang w:eastAsia="es-ES_tradnl"/>
        </w:rPr>
      </w:pPr>
    </w:p>
    <w:p w14:paraId="0C192D75" w14:textId="3CF1A457" w:rsidR="009D6735" w:rsidRDefault="009D6735" w:rsidP="00D7149D">
      <w:pPr>
        <w:spacing w:after="0" w:line="276" w:lineRule="auto"/>
        <w:jc w:val="both"/>
        <w:rPr>
          <w:rFonts w:ascii="Arial" w:eastAsia="Calibri" w:hAnsi="Arial" w:cs="Arial"/>
          <w:color w:val="000000"/>
          <w:lang w:eastAsia="es-ES_tradnl"/>
        </w:rPr>
      </w:pPr>
    </w:p>
    <w:p w14:paraId="1D3A7859" w14:textId="6727A088" w:rsidR="009D6735" w:rsidRDefault="009D6735" w:rsidP="00D7149D">
      <w:pPr>
        <w:spacing w:after="0" w:line="276" w:lineRule="auto"/>
        <w:jc w:val="both"/>
        <w:rPr>
          <w:rFonts w:ascii="Arial" w:eastAsia="Calibri" w:hAnsi="Arial" w:cs="Arial"/>
          <w:color w:val="000000"/>
          <w:lang w:eastAsia="es-ES_tradnl"/>
        </w:rPr>
      </w:pPr>
    </w:p>
    <w:p w14:paraId="76467611" w14:textId="082C6343" w:rsidR="009D6735" w:rsidRDefault="009D6735" w:rsidP="00D7149D">
      <w:pPr>
        <w:spacing w:after="0" w:line="276" w:lineRule="auto"/>
        <w:jc w:val="both"/>
        <w:rPr>
          <w:rFonts w:ascii="Arial" w:eastAsia="Calibri" w:hAnsi="Arial" w:cs="Arial"/>
          <w:color w:val="000000"/>
          <w:lang w:eastAsia="es-ES_tradnl"/>
        </w:rPr>
      </w:pPr>
    </w:p>
    <w:p w14:paraId="29E8C933" w14:textId="627B646B" w:rsidR="009D6735" w:rsidRDefault="009D6735" w:rsidP="00D7149D">
      <w:pPr>
        <w:spacing w:after="0" w:line="276" w:lineRule="auto"/>
        <w:jc w:val="both"/>
        <w:rPr>
          <w:rFonts w:ascii="Arial" w:eastAsia="Calibri" w:hAnsi="Arial" w:cs="Arial"/>
          <w:color w:val="000000"/>
          <w:lang w:eastAsia="es-ES_tradnl"/>
        </w:rPr>
      </w:pPr>
    </w:p>
    <w:p w14:paraId="32C8543C" w14:textId="77777777" w:rsidR="009D6735" w:rsidRPr="00D7149D" w:rsidRDefault="009D6735" w:rsidP="00D7149D">
      <w:pPr>
        <w:spacing w:after="0" w:line="276" w:lineRule="auto"/>
        <w:jc w:val="both"/>
        <w:rPr>
          <w:rFonts w:ascii="Arial" w:eastAsia="Calibri" w:hAnsi="Arial" w:cs="Arial"/>
          <w:color w:val="000000"/>
          <w:lang w:eastAsia="es-ES_tradnl"/>
        </w:rPr>
      </w:pPr>
    </w:p>
    <w:p w14:paraId="56AEB6D2" w14:textId="1618045C" w:rsidR="00D7149D" w:rsidRDefault="00D7149D" w:rsidP="00D7149D">
      <w:pPr>
        <w:spacing w:after="0" w:line="276" w:lineRule="auto"/>
        <w:jc w:val="both"/>
        <w:rPr>
          <w:rFonts w:ascii="Arial" w:eastAsia="Calibri" w:hAnsi="Arial" w:cs="Arial"/>
          <w:color w:val="000000"/>
          <w:lang w:eastAsia="es-ES_tradnl"/>
        </w:rPr>
      </w:pPr>
    </w:p>
    <w:p w14:paraId="326BE80F" w14:textId="568A4148" w:rsidR="000F05FE" w:rsidRDefault="000F05FE" w:rsidP="00D7149D">
      <w:pPr>
        <w:spacing w:after="0" w:line="276" w:lineRule="auto"/>
        <w:jc w:val="both"/>
        <w:rPr>
          <w:rFonts w:ascii="Arial" w:eastAsia="Calibri" w:hAnsi="Arial" w:cs="Arial"/>
          <w:color w:val="000000"/>
          <w:lang w:eastAsia="es-ES_tradnl"/>
        </w:rPr>
      </w:pPr>
    </w:p>
    <w:p w14:paraId="10F73F03" w14:textId="27A801A5" w:rsidR="000F05FE" w:rsidRDefault="000F05FE" w:rsidP="00D7149D">
      <w:pPr>
        <w:spacing w:after="0" w:line="276" w:lineRule="auto"/>
        <w:jc w:val="both"/>
        <w:rPr>
          <w:rFonts w:ascii="Arial" w:eastAsia="Calibri" w:hAnsi="Arial" w:cs="Arial"/>
          <w:color w:val="000000"/>
          <w:lang w:eastAsia="es-ES_tradnl"/>
        </w:rPr>
      </w:pPr>
    </w:p>
    <w:p w14:paraId="7353DCEC" w14:textId="77777777" w:rsidR="000F05FE" w:rsidRPr="00D7149D" w:rsidRDefault="000F05FE" w:rsidP="00D7149D">
      <w:pPr>
        <w:spacing w:after="0" w:line="276" w:lineRule="auto"/>
        <w:jc w:val="both"/>
        <w:rPr>
          <w:rFonts w:ascii="Arial" w:eastAsia="Calibri" w:hAnsi="Arial" w:cs="Arial"/>
          <w:color w:val="000000"/>
          <w:lang w:eastAsia="es-ES_tradnl"/>
        </w:rPr>
      </w:pPr>
    </w:p>
    <w:p w14:paraId="07A87CDF" w14:textId="77777777" w:rsidR="00D7149D" w:rsidRPr="00D7149D" w:rsidRDefault="00D7149D" w:rsidP="00D7149D">
      <w:pPr>
        <w:spacing w:after="0" w:line="276" w:lineRule="auto"/>
        <w:jc w:val="both"/>
        <w:rPr>
          <w:rFonts w:ascii="Arial" w:eastAsia="Calibri" w:hAnsi="Arial" w:cs="Arial"/>
          <w:color w:val="000000"/>
          <w:lang w:eastAsia="es-ES_tradnl"/>
        </w:rPr>
      </w:pPr>
    </w:p>
    <w:p w14:paraId="65CB1DAC" w14:textId="5E77EECF" w:rsidR="00D7149D" w:rsidRPr="00D7149D" w:rsidRDefault="00EB6019" w:rsidP="00EB6019">
      <w:pPr>
        <w:spacing w:after="0" w:line="240" w:lineRule="auto"/>
        <w:jc w:val="right"/>
        <w:rPr>
          <w:rFonts w:ascii="Arial" w:eastAsia="Calibri" w:hAnsi="Arial" w:cs="Arial"/>
        </w:rPr>
      </w:pPr>
      <w:r>
        <w:rPr>
          <w:noProof/>
        </w:rPr>
        <w:drawing>
          <wp:inline distT="0" distB="0" distL="0" distR="0" wp14:anchorId="3A116D17" wp14:editId="643FAFDA">
            <wp:extent cx="1534103" cy="445273"/>
            <wp:effectExtent l="0" t="0" r="9525" b="0"/>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pic:nvPicPr>
                  <pic:blipFill rotWithShape="1">
                    <a:blip r:embed="rId7"/>
                    <a:srcRect l="60220" t="38082" r="12442" b="49223"/>
                    <a:stretch/>
                  </pic:blipFill>
                  <pic:spPr bwMode="auto">
                    <a:xfrm>
                      <a:off x="0" y="0"/>
                      <a:ext cx="1534258" cy="445318"/>
                    </a:xfrm>
                    <a:prstGeom prst="rect">
                      <a:avLst/>
                    </a:prstGeom>
                    <a:ln>
                      <a:noFill/>
                    </a:ln>
                    <a:extLst>
                      <a:ext uri="{53640926-AAD7-44D8-BBD7-CCE9431645EC}">
                        <a14:shadowObscured xmlns:a14="http://schemas.microsoft.com/office/drawing/2010/main"/>
                      </a:ext>
                    </a:extLst>
                  </pic:spPr>
                </pic:pic>
              </a:graphicData>
            </a:graphic>
          </wp:inline>
        </w:drawing>
      </w:r>
      <w:r w:rsidR="00D7149D" w:rsidRPr="00D7149D">
        <w:rPr>
          <w:rFonts w:ascii="Arial" w:eastAsia="Calibri" w:hAnsi="Arial" w:cs="Arial"/>
        </w:rPr>
        <w:tab/>
      </w:r>
    </w:p>
    <w:p w14:paraId="3C3E4533" w14:textId="7A4A19E8" w:rsidR="00D7149D" w:rsidRDefault="00D7149D" w:rsidP="00D7149D">
      <w:pPr>
        <w:spacing w:after="0" w:line="240" w:lineRule="auto"/>
        <w:rPr>
          <w:rFonts w:ascii="Arial" w:eastAsia="Calibri" w:hAnsi="Arial" w:cs="Arial"/>
          <w:lang w:val="es-MX"/>
        </w:rPr>
      </w:pPr>
    </w:p>
    <w:p w14:paraId="07D0BFB6" w14:textId="6D4FE7F2" w:rsidR="00EB6019" w:rsidRDefault="00FA0C1E" w:rsidP="00D7149D">
      <w:pPr>
        <w:spacing w:after="0" w:line="240" w:lineRule="auto"/>
      </w:pPr>
      <w:r>
        <w:t>Bogotá, 15 Junio 2022</w:t>
      </w:r>
    </w:p>
    <w:p w14:paraId="2D82157E" w14:textId="77777777" w:rsidR="00FA0C1E" w:rsidRPr="00D7149D" w:rsidRDefault="00FA0C1E" w:rsidP="00D7149D">
      <w:pPr>
        <w:spacing w:after="0" w:line="240" w:lineRule="auto"/>
        <w:rPr>
          <w:rFonts w:ascii="Arial" w:eastAsia="Calibri" w:hAnsi="Arial" w:cs="Arial"/>
          <w:lang w:val="es-MX"/>
        </w:rPr>
      </w:pPr>
    </w:p>
    <w:p w14:paraId="3BF176B7" w14:textId="77777777" w:rsidR="00D7149D" w:rsidRPr="00D7149D" w:rsidRDefault="00D7149D" w:rsidP="00BA005B">
      <w:pPr>
        <w:spacing w:after="0" w:line="276" w:lineRule="auto"/>
        <w:rPr>
          <w:rFonts w:ascii="Arial" w:eastAsia="Calibri" w:hAnsi="Arial" w:cs="Arial"/>
          <w:bCs/>
          <w:lang w:val="es-ES"/>
        </w:rPr>
      </w:pPr>
      <w:bookmarkStart w:id="1" w:name="_Hlk106185586"/>
      <w:r w:rsidRPr="00D7149D">
        <w:rPr>
          <w:rFonts w:ascii="Arial" w:eastAsia="Calibri" w:hAnsi="Arial" w:cs="Arial"/>
          <w:lang w:val="es-MX"/>
        </w:rPr>
        <w:t>Señor</w:t>
      </w:r>
    </w:p>
    <w:p w14:paraId="6B78388C" w14:textId="324F4488" w:rsidR="00D7149D" w:rsidRPr="00BA005B" w:rsidRDefault="00D7149D" w:rsidP="00BA005B">
      <w:pPr>
        <w:spacing w:after="0" w:line="276" w:lineRule="auto"/>
        <w:rPr>
          <w:rFonts w:ascii="Arial" w:hAnsi="Arial" w:cs="Arial"/>
          <w:b/>
          <w:bCs/>
        </w:rPr>
      </w:pPr>
      <w:r w:rsidRPr="00BA005B">
        <w:rPr>
          <w:rFonts w:ascii="Arial" w:hAnsi="Arial" w:cs="Arial"/>
          <w:b/>
          <w:bCs/>
        </w:rPr>
        <w:t>Wilmar Carvajal González</w:t>
      </w:r>
    </w:p>
    <w:p w14:paraId="0F4D65BB" w14:textId="1BBD00F6" w:rsidR="00D7149D" w:rsidRPr="00D7149D" w:rsidRDefault="00BA005B" w:rsidP="00BA005B">
      <w:pPr>
        <w:spacing w:after="0" w:line="276" w:lineRule="auto"/>
        <w:rPr>
          <w:rFonts w:ascii="Arial" w:eastAsia="Calibri" w:hAnsi="Arial" w:cs="Arial"/>
          <w:b/>
          <w:lang w:val="es-ES"/>
        </w:rPr>
      </w:pPr>
      <w:r>
        <w:rPr>
          <w:rFonts w:ascii="Arial" w:hAnsi="Arial" w:cs="Arial"/>
        </w:rPr>
        <w:t>A</w:t>
      </w:r>
      <w:r w:rsidRPr="00D7149D">
        <w:rPr>
          <w:rFonts w:ascii="Arial" w:hAnsi="Arial" w:cs="Arial"/>
        </w:rPr>
        <w:t>lcaldía</w:t>
      </w:r>
      <w:r w:rsidR="00D7149D" w:rsidRPr="00D7149D">
        <w:rPr>
          <w:rFonts w:ascii="Arial" w:hAnsi="Arial" w:cs="Arial"/>
        </w:rPr>
        <w:t xml:space="preserve"> de la cumbre </w:t>
      </w:r>
    </w:p>
    <w:p w14:paraId="2744640B" w14:textId="688956F6" w:rsidR="00D7149D" w:rsidRDefault="00BA005B" w:rsidP="00BA005B">
      <w:pPr>
        <w:spacing w:after="0" w:line="276" w:lineRule="auto"/>
        <w:rPr>
          <w:rFonts w:ascii="Arial" w:hAnsi="Arial" w:cs="Arial"/>
        </w:rPr>
      </w:pPr>
      <w:r>
        <w:rPr>
          <w:rFonts w:ascii="Arial" w:hAnsi="Arial" w:cs="Arial"/>
        </w:rPr>
        <w:t>L</w:t>
      </w:r>
      <w:r w:rsidR="00D7149D" w:rsidRPr="00D7149D">
        <w:rPr>
          <w:rFonts w:ascii="Arial" w:hAnsi="Arial" w:cs="Arial"/>
        </w:rPr>
        <w:t xml:space="preserve">a </w:t>
      </w:r>
      <w:r>
        <w:rPr>
          <w:rFonts w:ascii="Arial" w:hAnsi="Arial" w:cs="Arial"/>
        </w:rPr>
        <w:t>C</w:t>
      </w:r>
      <w:r w:rsidR="00D7149D" w:rsidRPr="00D7149D">
        <w:rPr>
          <w:rFonts w:ascii="Arial" w:hAnsi="Arial" w:cs="Arial"/>
        </w:rPr>
        <w:t xml:space="preserve">umbre, </w:t>
      </w:r>
      <w:r>
        <w:rPr>
          <w:rFonts w:ascii="Arial" w:hAnsi="Arial" w:cs="Arial"/>
        </w:rPr>
        <w:t>V</w:t>
      </w:r>
      <w:r w:rsidR="00D7149D" w:rsidRPr="00D7149D">
        <w:rPr>
          <w:rFonts w:ascii="Arial" w:hAnsi="Arial" w:cs="Arial"/>
        </w:rPr>
        <w:t xml:space="preserve">alle del </w:t>
      </w:r>
      <w:r>
        <w:rPr>
          <w:rFonts w:ascii="Arial" w:hAnsi="Arial" w:cs="Arial"/>
        </w:rPr>
        <w:t>C</w:t>
      </w:r>
      <w:r w:rsidR="00D7149D" w:rsidRPr="00D7149D">
        <w:rPr>
          <w:rFonts w:ascii="Arial" w:hAnsi="Arial" w:cs="Arial"/>
        </w:rPr>
        <w:t>auca</w:t>
      </w:r>
    </w:p>
    <w:p w14:paraId="5D718F0A" w14:textId="77777777" w:rsidR="00BA005B" w:rsidRPr="00D7149D" w:rsidRDefault="00BA005B" w:rsidP="00D7149D">
      <w:pPr>
        <w:spacing w:after="0" w:line="240" w:lineRule="auto"/>
        <w:rPr>
          <w:rFonts w:ascii="Arial" w:eastAsia="Calibri" w:hAnsi="Arial" w:cs="Arial"/>
          <w:highlight w:val="magenta"/>
          <w:lang w:val="es-MX"/>
        </w:rPr>
      </w:pPr>
    </w:p>
    <w:p w14:paraId="05BEBAD0" w14:textId="17499FF1" w:rsidR="00D7149D" w:rsidRPr="00D7149D" w:rsidRDefault="00D7149D" w:rsidP="00D7149D">
      <w:pPr>
        <w:spacing w:after="0" w:line="240" w:lineRule="auto"/>
        <w:ind w:left="2124" w:firstLine="570"/>
        <w:rPr>
          <w:rFonts w:ascii="Arial" w:eastAsia="Calibri" w:hAnsi="Arial" w:cs="Arial"/>
          <w:b/>
          <w:lang w:val="es-MX"/>
        </w:rPr>
      </w:pPr>
      <w:r w:rsidRPr="00D7149D">
        <w:rPr>
          <w:rFonts w:ascii="Arial" w:eastAsia="Calibri" w:hAnsi="Arial" w:cs="Arial"/>
          <w:b/>
          <w:lang w:val="es-MX"/>
        </w:rPr>
        <w:t>Concepto C – 3</w:t>
      </w:r>
      <w:r>
        <w:rPr>
          <w:rFonts w:ascii="Arial" w:eastAsia="Calibri" w:hAnsi="Arial" w:cs="Arial"/>
          <w:b/>
          <w:lang w:val="es-MX"/>
        </w:rPr>
        <w:t>86</w:t>
      </w:r>
      <w:r w:rsidRPr="00D7149D">
        <w:rPr>
          <w:rFonts w:ascii="Arial" w:eastAsia="Calibri" w:hAnsi="Arial" w:cs="Arial"/>
          <w:b/>
          <w:lang w:val="es-MX"/>
        </w:rPr>
        <w:t xml:space="preserve"> de 2022</w:t>
      </w:r>
    </w:p>
    <w:p w14:paraId="0111759D" w14:textId="77777777" w:rsidR="00D7149D" w:rsidRPr="00D7149D" w:rsidRDefault="00D7149D" w:rsidP="00D7149D">
      <w:pPr>
        <w:spacing w:after="0" w:line="240" w:lineRule="auto"/>
        <w:rPr>
          <w:rFonts w:ascii="Arial" w:eastAsia="Calibri" w:hAnsi="Arial" w:cs="Arial"/>
          <w:highlight w:val="magenta"/>
          <w:lang w:val="es-MX"/>
        </w:rPr>
      </w:pPr>
    </w:p>
    <w:tbl>
      <w:tblPr>
        <w:tblStyle w:val="Tablaconcuadrcula2"/>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D7149D" w:rsidRPr="00D7149D" w14:paraId="69E847B6" w14:textId="77777777" w:rsidTr="007454A2">
        <w:trPr>
          <w:trHeight w:val="866"/>
        </w:trPr>
        <w:tc>
          <w:tcPr>
            <w:tcW w:w="2689" w:type="dxa"/>
            <w:hideMark/>
          </w:tcPr>
          <w:p w14:paraId="15D9B66B" w14:textId="77777777" w:rsidR="00D7149D" w:rsidRPr="00D7149D" w:rsidRDefault="00D7149D" w:rsidP="00D7149D">
            <w:pPr>
              <w:rPr>
                <w:rFonts w:ascii="Arial" w:eastAsia="Calibri" w:hAnsi="Arial" w:cs="Arial"/>
                <w:lang w:val="es-MX"/>
              </w:rPr>
            </w:pPr>
            <w:r w:rsidRPr="00D7149D">
              <w:rPr>
                <w:rFonts w:ascii="Arial" w:eastAsia="Calibri" w:hAnsi="Arial" w:cs="Arial"/>
                <w:b/>
                <w:lang w:val="es-MX"/>
              </w:rPr>
              <w:t>Temas:</w:t>
            </w:r>
            <w:r w:rsidRPr="00D7149D">
              <w:rPr>
                <w:rFonts w:ascii="Arial" w:eastAsia="Calibri" w:hAnsi="Arial" w:cs="Arial"/>
                <w:lang w:val="es-MX"/>
              </w:rPr>
              <w:t xml:space="preserve">  </w:t>
            </w:r>
          </w:p>
          <w:p w14:paraId="5C37EB0E" w14:textId="77777777" w:rsidR="00D7149D" w:rsidRPr="00D7149D" w:rsidRDefault="00D7149D" w:rsidP="00D7149D">
            <w:pPr>
              <w:rPr>
                <w:rFonts w:ascii="Arial" w:eastAsia="Calibri" w:hAnsi="Arial" w:cs="Arial"/>
                <w:highlight w:val="magenta"/>
                <w:lang w:val="es-MX"/>
              </w:rPr>
            </w:pPr>
            <w:r w:rsidRPr="00D7149D">
              <w:rPr>
                <w:rFonts w:ascii="Arial" w:eastAsia="Calibri" w:hAnsi="Arial" w:cs="Arial"/>
                <w:highlight w:val="magenta"/>
                <w:lang w:val="es-MX"/>
              </w:rPr>
              <w:t xml:space="preserve"> </w:t>
            </w:r>
          </w:p>
        </w:tc>
        <w:tc>
          <w:tcPr>
            <w:tcW w:w="6237" w:type="dxa"/>
            <w:hideMark/>
          </w:tcPr>
          <w:p w14:paraId="684168AA" w14:textId="5A8EDEF6" w:rsidR="00D7149D" w:rsidRDefault="00D7149D" w:rsidP="00D7149D">
            <w:pPr>
              <w:jc w:val="both"/>
              <w:rPr>
                <w:rFonts w:ascii="Arial" w:hAnsi="Arial" w:cs="Arial"/>
                <w:bCs/>
              </w:rPr>
            </w:pPr>
            <w:r w:rsidRPr="00D7149D">
              <w:rPr>
                <w:rFonts w:ascii="Arial" w:eastAsia="Calibri" w:hAnsi="Arial" w:cs="Arial"/>
                <w:bCs/>
                <w:szCs w:val="24"/>
                <w:lang w:val="es-ES_tradnl" w:eastAsia="es-ES_tradnl"/>
              </w:rPr>
              <w:t xml:space="preserve">DOCUMENTOS TIPO </w:t>
            </w:r>
            <w:r w:rsidRPr="00D7149D">
              <w:rPr>
                <w:rFonts w:ascii="Arial" w:eastAsia="Calibri" w:hAnsi="Arial" w:cs="Arial"/>
                <w:bCs/>
                <w:color w:val="000000"/>
                <w:szCs w:val="24"/>
                <w:lang w:val="es-ES_tradnl" w:eastAsia="es-ES_tradnl"/>
              </w:rPr>
              <w:t>–</w:t>
            </w:r>
            <w:r w:rsidRPr="00D7149D">
              <w:rPr>
                <w:rFonts w:ascii="Arial" w:eastAsia="Calibri" w:hAnsi="Arial" w:cs="Arial"/>
                <w:bCs/>
                <w:szCs w:val="24"/>
                <w:lang w:val="es-ES_tradnl" w:eastAsia="es-ES_tradnl"/>
              </w:rPr>
              <w:t xml:space="preserve"> Fundamento normativo </w:t>
            </w:r>
            <w:r w:rsidRPr="00D7149D">
              <w:rPr>
                <w:rFonts w:ascii="Arial" w:eastAsia="Calibri" w:hAnsi="Arial" w:cs="Arial"/>
                <w:bCs/>
                <w:color w:val="000000"/>
                <w:szCs w:val="24"/>
                <w:lang w:val="es-ES_tradnl" w:eastAsia="es-ES_tradnl"/>
              </w:rPr>
              <w:t xml:space="preserve">– </w:t>
            </w:r>
            <w:r w:rsidRPr="00D7149D">
              <w:rPr>
                <w:rFonts w:ascii="Arial" w:eastAsia="Calibri" w:hAnsi="Arial" w:cs="Arial"/>
                <w:bCs/>
                <w:szCs w:val="24"/>
                <w:lang w:val="es-ES_tradnl" w:eastAsia="es-ES_tradnl"/>
              </w:rPr>
              <w:t xml:space="preserve">Ley 2022 de 2020 / </w:t>
            </w:r>
            <w:r w:rsidRPr="00D7149D">
              <w:rPr>
                <w:rFonts w:ascii="Arial" w:eastAsia="Calibri" w:hAnsi="Arial" w:cs="Arial"/>
                <w:bCs/>
                <w:lang w:val="es-ES_tradnl" w:eastAsia="es-ES"/>
              </w:rPr>
              <w:t xml:space="preserve">DOCUMENTOS TIPO </w:t>
            </w:r>
            <w:r w:rsidRPr="00D7149D">
              <w:rPr>
                <w:rFonts w:ascii="Arial" w:eastAsia="Calibri" w:hAnsi="Arial" w:cs="Arial"/>
                <w:bCs/>
                <w:lang w:val="x-none" w:eastAsia="es-ES"/>
              </w:rPr>
              <w:t>–</w:t>
            </w:r>
            <w:r w:rsidRPr="00D7149D">
              <w:rPr>
                <w:rFonts w:ascii="Arial" w:eastAsia="Calibri" w:hAnsi="Arial" w:cs="Arial"/>
                <w:bCs/>
                <w:lang w:val="es-ES_tradnl" w:eastAsia="es-ES"/>
              </w:rPr>
              <w:t xml:space="preserve"> Inalterabilidad / </w:t>
            </w:r>
            <w:r w:rsidRPr="00D7149D">
              <w:rPr>
                <w:rFonts w:ascii="Arial" w:hAnsi="Arial" w:cs="Arial"/>
                <w:bCs/>
              </w:rPr>
              <w:t>DOCUMENTOS TIPO – Decreto 1860 de 2021- Criterios diferenciales – Mipymes / DOCUMENTOS TIPO – Decreto 1860 de 2021</w:t>
            </w:r>
            <w:r w:rsidR="00DD6E6D">
              <w:rPr>
                <w:rFonts w:ascii="Arial" w:hAnsi="Arial" w:cs="Arial"/>
                <w:bCs/>
              </w:rPr>
              <w:t xml:space="preserve"> –</w:t>
            </w:r>
            <w:r w:rsidRPr="00D7149D">
              <w:rPr>
                <w:rFonts w:ascii="Arial" w:hAnsi="Arial" w:cs="Arial"/>
                <w:bCs/>
              </w:rPr>
              <w:t xml:space="preserve"> Criterios diferenciales – Empresas y emprendimientos de mujeres / DOCUMENTOS TIPO – Decreto 1860 de 2021 – Vigencia </w:t>
            </w:r>
          </w:p>
          <w:p w14:paraId="704D66FC" w14:textId="77777777" w:rsidR="000F05FE" w:rsidRPr="00D7149D" w:rsidRDefault="000F05FE" w:rsidP="00D7149D">
            <w:pPr>
              <w:jc w:val="both"/>
              <w:rPr>
                <w:rFonts w:ascii="Arial" w:hAnsi="Arial" w:cs="Arial"/>
                <w:bCs/>
              </w:rPr>
            </w:pPr>
          </w:p>
          <w:p w14:paraId="30592B8F" w14:textId="77777777" w:rsidR="00D7149D" w:rsidRPr="00D7149D" w:rsidRDefault="00D7149D" w:rsidP="00D7149D">
            <w:pPr>
              <w:jc w:val="both"/>
              <w:rPr>
                <w:rFonts w:ascii="Arial" w:eastAsia="Calibri" w:hAnsi="Arial" w:cs="Arial"/>
                <w:b/>
                <w:lang w:val="es-ES_tradnl" w:eastAsia="es-ES"/>
              </w:rPr>
            </w:pPr>
          </w:p>
        </w:tc>
        <w:tc>
          <w:tcPr>
            <w:tcW w:w="6237" w:type="dxa"/>
          </w:tcPr>
          <w:p w14:paraId="67E8D2B5" w14:textId="77777777" w:rsidR="00D7149D" w:rsidRPr="00D7149D" w:rsidRDefault="00D7149D" w:rsidP="00D7149D">
            <w:pPr>
              <w:spacing w:after="120" w:line="276" w:lineRule="auto"/>
              <w:jc w:val="both"/>
              <w:rPr>
                <w:rFonts w:ascii="Arial" w:eastAsia="Calibri" w:hAnsi="Arial" w:cs="Arial"/>
                <w:lang w:val="es-MX" w:eastAsia="es-ES"/>
              </w:rPr>
            </w:pPr>
          </w:p>
        </w:tc>
      </w:tr>
      <w:tr w:rsidR="00D7149D" w:rsidRPr="00D7149D" w14:paraId="75B3EB15" w14:textId="77777777" w:rsidTr="007454A2">
        <w:tc>
          <w:tcPr>
            <w:tcW w:w="2689" w:type="dxa"/>
          </w:tcPr>
          <w:p w14:paraId="0F1408C8" w14:textId="77777777" w:rsidR="00D7149D" w:rsidRPr="00D7149D" w:rsidRDefault="00D7149D" w:rsidP="00D7149D">
            <w:pPr>
              <w:rPr>
                <w:rFonts w:ascii="Arial" w:eastAsia="Calibri" w:hAnsi="Arial" w:cs="Arial"/>
                <w:b/>
                <w:lang w:val="es-MX"/>
              </w:rPr>
            </w:pPr>
            <w:r w:rsidRPr="00D7149D">
              <w:rPr>
                <w:rFonts w:ascii="Arial" w:eastAsia="Calibri" w:hAnsi="Arial" w:cs="Arial"/>
                <w:b/>
                <w:lang w:val="es-MX"/>
              </w:rPr>
              <w:t>Radicación:</w:t>
            </w:r>
            <w:r w:rsidRPr="00D7149D">
              <w:rPr>
                <w:rFonts w:ascii="Arial" w:eastAsia="Calibri" w:hAnsi="Arial" w:cs="Arial"/>
                <w:lang w:val="es-MX"/>
              </w:rPr>
              <w:t xml:space="preserve"> </w:t>
            </w:r>
          </w:p>
        </w:tc>
        <w:tc>
          <w:tcPr>
            <w:tcW w:w="6237" w:type="dxa"/>
          </w:tcPr>
          <w:p w14:paraId="0EA19735" w14:textId="3DA2D81B" w:rsidR="00D7149D" w:rsidRPr="00D7149D" w:rsidRDefault="00D7149D" w:rsidP="00D7149D">
            <w:pPr>
              <w:jc w:val="both"/>
              <w:rPr>
                <w:rFonts w:ascii="Arial" w:eastAsia="Calibri" w:hAnsi="Arial" w:cs="Arial"/>
                <w:lang w:val="es-MX"/>
              </w:rPr>
            </w:pPr>
            <w:r w:rsidRPr="00D7149D">
              <w:rPr>
                <w:rFonts w:ascii="Arial" w:eastAsia="Calibri" w:hAnsi="Arial" w:cs="Arial"/>
                <w:lang w:val="es-MX"/>
              </w:rPr>
              <w:t>Respuesta a la consulta P20220504004348</w:t>
            </w:r>
          </w:p>
        </w:tc>
        <w:tc>
          <w:tcPr>
            <w:tcW w:w="6237" w:type="dxa"/>
          </w:tcPr>
          <w:p w14:paraId="683288B8" w14:textId="77777777" w:rsidR="00D7149D" w:rsidRPr="00D7149D" w:rsidRDefault="00D7149D" w:rsidP="00D7149D">
            <w:pPr>
              <w:jc w:val="both"/>
              <w:rPr>
                <w:rFonts w:ascii="Arial" w:eastAsia="Calibri" w:hAnsi="Arial" w:cs="Arial"/>
                <w:lang w:val="es-MX"/>
              </w:rPr>
            </w:pPr>
          </w:p>
        </w:tc>
      </w:tr>
    </w:tbl>
    <w:p w14:paraId="124E8895" w14:textId="77777777" w:rsidR="00D7149D" w:rsidRPr="00D7149D" w:rsidRDefault="00D7149D" w:rsidP="00D7149D">
      <w:pPr>
        <w:spacing w:after="0" w:line="276" w:lineRule="auto"/>
        <w:rPr>
          <w:rFonts w:ascii="Arial" w:eastAsia="Calibri" w:hAnsi="Arial" w:cs="Arial"/>
          <w:lang w:val="es-MX"/>
        </w:rPr>
      </w:pPr>
    </w:p>
    <w:p w14:paraId="69DA6AA8" w14:textId="77777777" w:rsidR="00D7149D" w:rsidRPr="00D7149D" w:rsidRDefault="00D7149D" w:rsidP="00D7149D">
      <w:pPr>
        <w:spacing w:after="0" w:line="276" w:lineRule="auto"/>
        <w:rPr>
          <w:rFonts w:ascii="Arial" w:eastAsia="Calibri" w:hAnsi="Arial" w:cs="Arial"/>
          <w:lang w:val="es-MX"/>
        </w:rPr>
      </w:pPr>
    </w:p>
    <w:p w14:paraId="7B3AA783" w14:textId="5F2801A1" w:rsidR="00D7149D" w:rsidRPr="00D7149D" w:rsidRDefault="00D7149D" w:rsidP="00D7149D">
      <w:pPr>
        <w:spacing w:after="0" w:line="276" w:lineRule="auto"/>
        <w:rPr>
          <w:rFonts w:ascii="Arial" w:eastAsia="Calibri" w:hAnsi="Arial" w:cs="Arial"/>
          <w:lang w:val="es-MX"/>
        </w:rPr>
      </w:pPr>
      <w:r w:rsidRPr="00D7149D">
        <w:rPr>
          <w:rFonts w:ascii="Arial" w:eastAsia="Calibri" w:hAnsi="Arial" w:cs="Arial"/>
          <w:lang w:val="es-MX"/>
        </w:rPr>
        <w:t>Estimada señora</w:t>
      </w:r>
      <w:r w:rsidR="00BA005B" w:rsidRPr="00BA005B">
        <w:rPr>
          <w:rFonts w:ascii="Arial" w:hAnsi="Arial" w:cs="Arial"/>
          <w:b/>
          <w:bCs/>
        </w:rPr>
        <w:t xml:space="preserve"> </w:t>
      </w:r>
      <w:r w:rsidR="00BA005B" w:rsidRPr="00BA005B">
        <w:rPr>
          <w:rFonts w:ascii="Arial" w:hAnsi="Arial" w:cs="Arial"/>
        </w:rPr>
        <w:t>Carvajal González</w:t>
      </w:r>
      <w:r w:rsidRPr="00D7149D">
        <w:rPr>
          <w:rFonts w:ascii="Arial" w:eastAsia="Calibri" w:hAnsi="Arial" w:cs="Arial"/>
          <w:lang w:val="es-ES"/>
        </w:rPr>
        <w:t>:</w:t>
      </w:r>
    </w:p>
    <w:p w14:paraId="14394FCB" w14:textId="77777777" w:rsidR="00D7149D" w:rsidRPr="00D7149D" w:rsidRDefault="00D7149D" w:rsidP="00D7149D">
      <w:pPr>
        <w:spacing w:after="0" w:line="276" w:lineRule="auto"/>
        <w:rPr>
          <w:rFonts w:ascii="Arial" w:eastAsia="Calibri" w:hAnsi="Arial" w:cs="Arial"/>
          <w:lang w:val="es-MX"/>
        </w:rPr>
      </w:pPr>
    </w:p>
    <w:p w14:paraId="75B6D451" w14:textId="67D90182" w:rsidR="00D7149D" w:rsidRPr="00D7149D" w:rsidRDefault="00D7149D" w:rsidP="00D7149D">
      <w:pPr>
        <w:spacing w:after="0" w:line="276" w:lineRule="auto"/>
        <w:jc w:val="both"/>
        <w:rPr>
          <w:rFonts w:ascii="Arial" w:eastAsia="Calibri" w:hAnsi="Arial" w:cs="Arial"/>
          <w:lang w:val="es-MX"/>
        </w:rPr>
      </w:pPr>
      <w:r w:rsidRPr="00D7149D">
        <w:rPr>
          <w:rFonts w:ascii="Arial" w:eastAsia="Calibri" w:hAnsi="Arial" w:cs="Arial"/>
          <w:lang w:val="es-MX"/>
        </w:rPr>
        <w:t xml:space="preserve">En ejercicio de la competencia otorgada por el numeral 8 del artículo 11 y el numeral 5 del artículo 3 del Decreto Ley 4170 de 2011, la Agencia Nacional de Contratación Pública – Colombia Compra Eficiente responde la consulta del </w:t>
      </w:r>
      <w:r w:rsidR="00BA005B">
        <w:rPr>
          <w:rFonts w:ascii="Arial" w:eastAsia="Calibri" w:hAnsi="Arial" w:cs="Arial"/>
          <w:lang w:val="es-MX"/>
        </w:rPr>
        <w:t>4</w:t>
      </w:r>
      <w:r w:rsidRPr="00D7149D">
        <w:rPr>
          <w:rFonts w:ascii="Arial" w:eastAsia="Calibri" w:hAnsi="Arial" w:cs="Arial"/>
          <w:lang w:val="es-MX"/>
        </w:rPr>
        <w:t xml:space="preserve"> de </w:t>
      </w:r>
      <w:r w:rsidR="00BA005B">
        <w:rPr>
          <w:rFonts w:ascii="Arial" w:eastAsia="Calibri" w:hAnsi="Arial" w:cs="Arial"/>
          <w:lang w:val="es-MX"/>
        </w:rPr>
        <w:t>mayo</w:t>
      </w:r>
      <w:r w:rsidRPr="00D7149D">
        <w:rPr>
          <w:rFonts w:ascii="Arial" w:eastAsia="Calibri" w:hAnsi="Arial" w:cs="Arial"/>
          <w:lang w:val="es-MX"/>
        </w:rPr>
        <w:t xml:space="preserve"> de 2022.</w:t>
      </w:r>
    </w:p>
    <w:p w14:paraId="01FC22C3" w14:textId="77777777" w:rsidR="00D7149D" w:rsidRPr="00D7149D" w:rsidRDefault="00D7149D" w:rsidP="00D7149D">
      <w:pPr>
        <w:spacing w:after="0" w:line="276" w:lineRule="auto"/>
        <w:jc w:val="both"/>
        <w:rPr>
          <w:rFonts w:ascii="Arial" w:eastAsia="Calibri" w:hAnsi="Arial" w:cs="Arial"/>
          <w:highlight w:val="magenta"/>
          <w:lang w:val="es-MX"/>
        </w:rPr>
      </w:pPr>
    </w:p>
    <w:p w14:paraId="40CE45B7" w14:textId="77777777" w:rsidR="00D7149D" w:rsidRPr="00D7149D" w:rsidRDefault="00D7149D" w:rsidP="00D7149D">
      <w:pPr>
        <w:tabs>
          <w:tab w:val="left" w:pos="284"/>
        </w:tabs>
        <w:spacing w:after="0" w:line="276" w:lineRule="auto"/>
        <w:contextualSpacing/>
        <w:jc w:val="both"/>
        <w:rPr>
          <w:rFonts w:ascii="Arial" w:eastAsia="Calibri" w:hAnsi="Arial" w:cs="Arial"/>
          <w:b/>
          <w:lang w:val="es-MX"/>
        </w:rPr>
      </w:pPr>
      <w:r w:rsidRPr="00D7149D">
        <w:rPr>
          <w:rFonts w:ascii="Arial" w:eastAsia="Calibri" w:hAnsi="Arial" w:cs="Arial"/>
          <w:b/>
          <w:lang w:val="es-MX"/>
        </w:rPr>
        <w:t>1. Problema planteado</w:t>
      </w:r>
    </w:p>
    <w:p w14:paraId="44556422" w14:textId="77777777" w:rsidR="00D7149D" w:rsidRPr="00D7149D" w:rsidRDefault="00D7149D" w:rsidP="00D7149D">
      <w:pPr>
        <w:spacing w:after="0" w:line="276" w:lineRule="auto"/>
        <w:ind w:right="709"/>
        <w:rPr>
          <w:rFonts w:ascii="Arial" w:hAnsi="Arial" w:cs="Arial"/>
        </w:rPr>
      </w:pPr>
    </w:p>
    <w:p w14:paraId="109D13B9" w14:textId="77777777" w:rsidR="00BA005B" w:rsidRDefault="00BA005B" w:rsidP="00BA005B">
      <w:pPr>
        <w:tabs>
          <w:tab w:val="left" w:pos="426"/>
        </w:tabs>
        <w:spacing w:after="0" w:line="276" w:lineRule="auto"/>
        <w:contextualSpacing/>
        <w:jc w:val="both"/>
        <w:rPr>
          <w:rFonts w:ascii="Arial" w:hAnsi="Arial" w:cs="Arial"/>
        </w:rPr>
      </w:pPr>
      <w:r w:rsidRPr="00BA005B">
        <w:rPr>
          <w:rFonts w:ascii="Arial" w:hAnsi="Arial" w:cs="Arial"/>
        </w:rPr>
        <w:t>Usted realiza la</w:t>
      </w:r>
      <w:r>
        <w:rPr>
          <w:rFonts w:ascii="Arial" w:hAnsi="Arial" w:cs="Arial"/>
        </w:rPr>
        <w:t>s</w:t>
      </w:r>
      <w:r w:rsidRPr="00BA005B">
        <w:rPr>
          <w:rFonts w:ascii="Arial" w:hAnsi="Arial" w:cs="Arial"/>
        </w:rPr>
        <w:t xml:space="preserve"> siguiente</w:t>
      </w:r>
      <w:r>
        <w:rPr>
          <w:rFonts w:ascii="Arial" w:hAnsi="Arial" w:cs="Arial"/>
        </w:rPr>
        <w:t>s</w:t>
      </w:r>
      <w:r w:rsidRPr="00BA005B">
        <w:rPr>
          <w:rFonts w:ascii="Arial" w:hAnsi="Arial" w:cs="Arial"/>
        </w:rPr>
        <w:t xml:space="preserve"> pregunta</w:t>
      </w:r>
      <w:r>
        <w:rPr>
          <w:rFonts w:ascii="Arial" w:hAnsi="Arial" w:cs="Arial"/>
        </w:rPr>
        <w:t>s</w:t>
      </w:r>
      <w:r w:rsidRPr="00BA005B">
        <w:rPr>
          <w:rFonts w:ascii="Arial" w:hAnsi="Arial" w:cs="Arial"/>
        </w:rPr>
        <w:t xml:space="preserve">: </w:t>
      </w:r>
    </w:p>
    <w:p w14:paraId="29A361F4" w14:textId="77777777" w:rsidR="00BA005B" w:rsidRDefault="00BA005B" w:rsidP="00BA005B">
      <w:pPr>
        <w:tabs>
          <w:tab w:val="left" w:pos="426"/>
        </w:tabs>
        <w:spacing w:after="0" w:line="276" w:lineRule="auto"/>
        <w:contextualSpacing/>
        <w:jc w:val="both"/>
        <w:rPr>
          <w:rFonts w:ascii="Arial" w:hAnsi="Arial" w:cs="Arial"/>
        </w:rPr>
      </w:pPr>
    </w:p>
    <w:p w14:paraId="68B2325E" w14:textId="77777777" w:rsidR="00BA005B" w:rsidRPr="00BA005B" w:rsidRDefault="00BA005B" w:rsidP="00BA005B">
      <w:pPr>
        <w:spacing w:after="120" w:line="240" w:lineRule="auto"/>
        <w:ind w:left="709" w:right="709"/>
        <w:jc w:val="both"/>
        <w:rPr>
          <w:rFonts w:ascii="Arial" w:hAnsi="Arial" w:cs="Arial"/>
          <w:sz w:val="21"/>
          <w:szCs w:val="21"/>
        </w:rPr>
      </w:pPr>
      <w:r w:rsidRPr="00BA005B">
        <w:rPr>
          <w:rFonts w:ascii="Arial" w:hAnsi="Arial" w:cs="Arial"/>
          <w:sz w:val="21"/>
          <w:szCs w:val="21"/>
        </w:rPr>
        <w:t xml:space="preserve">i) «¿«en el pliego tipo de saneamiento básico y agua potable versión llave en mano se encuentra vigente el decreto 1860 de 2021 en donde se asigna un puntaje adicional de 0.2% de los puntos totales al proponente que acredite ser emprendimiento o empresa de mujeres con domicilio en el territorio nacional»? </w:t>
      </w:r>
    </w:p>
    <w:p w14:paraId="0E867AD1" w14:textId="4E8AB582" w:rsidR="00BA005B" w:rsidRPr="00BA005B" w:rsidRDefault="00BA005B" w:rsidP="00BA005B">
      <w:pPr>
        <w:spacing w:after="120" w:line="240" w:lineRule="auto"/>
        <w:ind w:left="709" w:right="709"/>
        <w:jc w:val="both"/>
        <w:rPr>
          <w:rFonts w:ascii="Arial" w:hAnsi="Arial" w:cs="Arial"/>
          <w:sz w:val="21"/>
          <w:szCs w:val="21"/>
        </w:rPr>
      </w:pPr>
      <w:r w:rsidRPr="00BA005B">
        <w:rPr>
          <w:rFonts w:ascii="Arial" w:hAnsi="Arial" w:cs="Arial"/>
          <w:sz w:val="21"/>
          <w:szCs w:val="21"/>
        </w:rPr>
        <w:t>ii) ¿«se puede modificar los porcentajes previamente establecidos en el pliego tip</w:t>
      </w:r>
      <w:r>
        <w:rPr>
          <w:rFonts w:ascii="Arial" w:hAnsi="Arial" w:cs="Arial"/>
          <w:sz w:val="21"/>
          <w:szCs w:val="21"/>
        </w:rPr>
        <w:t>o</w:t>
      </w:r>
      <w:r w:rsidRPr="00BA005B">
        <w:rPr>
          <w:rFonts w:ascii="Arial" w:hAnsi="Arial" w:cs="Arial"/>
          <w:sz w:val="21"/>
          <w:szCs w:val="21"/>
        </w:rPr>
        <w:t>»?</w:t>
      </w:r>
    </w:p>
    <w:p w14:paraId="2D86BA4C" w14:textId="47562308" w:rsidR="00BA005B" w:rsidRPr="00D7149D" w:rsidRDefault="00BA005B" w:rsidP="00BA005B">
      <w:pPr>
        <w:tabs>
          <w:tab w:val="left" w:pos="426"/>
        </w:tabs>
        <w:spacing w:after="0" w:line="276" w:lineRule="auto"/>
        <w:contextualSpacing/>
        <w:jc w:val="both"/>
        <w:rPr>
          <w:rFonts w:ascii="Arial" w:eastAsia="Calibri" w:hAnsi="Arial" w:cs="Arial"/>
          <w:sz w:val="21"/>
          <w:szCs w:val="21"/>
          <w:lang w:val="es-MX"/>
        </w:rPr>
      </w:pPr>
      <w:r w:rsidRPr="00BA005B">
        <w:rPr>
          <w:rFonts w:ascii="Arial" w:hAnsi="Arial" w:cs="Arial"/>
        </w:rPr>
        <w:t xml:space="preserve"> </w:t>
      </w:r>
    </w:p>
    <w:p w14:paraId="59D636CE" w14:textId="77777777" w:rsidR="00D7149D" w:rsidRPr="00D7149D" w:rsidRDefault="00D7149D" w:rsidP="00D7149D">
      <w:pPr>
        <w:tabs>
          <w:tab w:val="left" w:pos="426"/>
        </w:tabs>
        <w:spacing w:after="0" w:line="276" w:lineRule="auto"/>
        <w:jc w:val="both"/>
        <w:rPr>
          <w:rFonts w:ascii="Arial" w:eastAsia="Calibri" w:hAnsi="Arial" w:cs="Arial"/>
          <w:b/>
          <w:lang w:val="es-MX"/>
        </w:rPr>
      </w:pPr>
      <w:r w:rsidRPr="00D7149D">
        <w:rPr>
          <w:rFonts w:ascii="Arial" w:eastAsia="Calibri" w:hAnsi="Arial" w:cs="Arial"/>
          <w:b/>
          <w:lang w:val="es-MX"/>
        </w:rPr>
        <w:t xml:space="preserve">2. Consideraciones </w:t>
      </w:r>
    </w:p>
    <w:p w14:paraId="0A016C8F" w14:textId="77777777" w:rsidR="00D7149D" w:rsidRPr="00D7149D" w:rsidRDefault="00D7149D" w:rsidP="00D7149D">
      <w:pPr>
        <w:tabs>
          <w:tab w:val="left" w:pos="426"/>
        </w:tabs>
        <w:spacing w:after="0" w:line="276" w:lineRule="auto"/>
        <w:jc w:val="both"/>
        <w:rPr>
          <w:rFonts w:ascii="Arial" w:eastAsia="Calibri" w:hAnsi="Arial" w:cs="Arial"/>
          <w:b/>
          <w:lang w:val="es-MX"/>
        </w:rPr>
      </w:pPr>
    </w:p>
    <w:p w14:paraId="73AE56C1" w14:textId="77777777" w:rsidR="00D7149D" w:rsidRPr="00D7149D" w:rsidRDefault="00D7149D" w:rsidP="00D7149D">
      <w:pPr>
        <w:spacing w:after="0" w:line="276" w:lineRule="auto"/>
        <w:jc w:val="both"/>
        <w:rPr>
          <w:rFonts w:ascii="Arial" w:eastAsia="Calibri" w:hAnsi="Arial" w:cs="Arial"/>
          <w:color w:val="000000"/>
          <w:lang w:val="es-ES_tradnl"/>
        </w:rPr>
      </w:pPr>
      <w:r w:rsidRPr="00D7149D">
        <w:rPr>
          <w:rFonts w:ascii="Arial" w:eastAsia="Calibri" w:hAnsi="Arial" w:cs="Arial"/>
          <w:color w:val="000000" w:themeColor="text1"/>
        </w:rPr>
        <w:t xml:space="preserve">La Agencia Nacional de Contratación Pública − Colombia Compra Eficiente se pronunció sobre los pliegos de condiciones en la contratación estatal, así como su inalterabilidad y sus excepciones, entre otros, </w:t>
      </w:r>
      <w:r w:rsidRPr="00D7149D">
        <w:rPr>
          <w:rFonts w:ascii="Arial" w:eastAsia="Calibri" w:hAnsi="Arial" w:cs="Arial"/>
        </w:rPr>
        <w:t>e</w:t>
      </w:r>
      <w:r w:rsidRPr="00D7149D">
        <w:rPr>
          <w:rFonts w:ascii="Arial" w:hAnsi="Arial" w:cs="Arial"/>
        </w:rPr>
        <w:t>n los conceptos C–144 de 2 de marzo de 2020, C-174 del 16 de marzo de 2020, C-129 del 24 de marzo de 2020, C-193 del 6 de abril de 2020, C–189 del 8 de abril de 2020, C-009 del 27 de abril de 2020, C-289 del 26 de mayo de 2020, C-384 del 4 de junio de 2020, C-328 del 30 de junio de 2020, C-397 del 30 de junio de 2020, C-327 del 10 de julio de 2020, C-332 del 26 de mayo de 2020, C-354 del 4 de junio de 2020, C-387 del 23 de junio de 2020, C-379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w:t>
      </w:r>
      <w:bookmarkStart w:id="2" w:name="_Hlk75872808"/>
      <w:r w:rsidRPr="00D7149D">
        <w:rPr>
          <w:rFonts w:ascii="Arial" w:hAnsi="Arial" w:cs="Arial"/>
        </w:rPr>
        <w:t xml:space="preserve">, </w:t>
      </w:r>
      <w:r w:rsidRPr="00D7149D">
        <w:rPr>
          <w:rFonts w:ascii="Arial" w:eastAsia="Arial" w:hAnsi="Arial" w:cs="Arial"/>
          <w:lang w:val="es-ES_tradnl"/>
        </w:rPr>
        <w:t>C-031 del 1 de febrero de 2021,</w:t>
      </w:r>
      <w:r w:rsidRPr="00D7149D">
        <w:rPr>
          <w:rFonts w:ascii="Arial" w:hAnsi="Arial" w:cs="Arial"/>
        </w:rPr>
        <w:t xml:space="preserve"> C-027 del 1 de marzo de 2021, C-064 del 8 de marzo 2021, C-157 del 13 de abril de 2021, C-204 del 6 de mayo de 2021</w:t>
      </w:r>
      <w:bookmarkEnd w:id="2"/>
      <w:r w:rsidRPr="00D7149D">
        <w:rPr>
          <w:rFonts w:ascii="Arial" w:hAnsi="Arial" w:cs="Arial"/>
        </w:rPr>
        <w:t xml:space="preserve">, C-215 del 12 de mayo de 2021, C-263, C-268 del 3 de junio de 2021, C-287, C-304 del 28 de junio de 2021, C-361 del 2 de agosto de 2021, C-425 del 19 de agosto, C-471 del 30 de agosto de 2021, C-511 del 22 de septiembre de 2021, C-531 del 27 de septiembre de 2021, C-624 del 8 de noviembre de 2021, C-643 del 17 de noviembre de 2021, </w:t>
      </w:r>
      <w:r w:rsidRPr="00D7149D">
        <w:rPr>
          <w:rFonts w:ascii="Arial" w:eastAsia="Calibri" w:hAnsi="Arial" w:cs="Arial"/>
          <w:lang w:val="es-ES_tradnl" w:eastAsia="es-ES_tradnl"/>
        </w:rPr>
        <w:t xml:space="preserve">C-706 del 17 de enero de 2022, C-066 del 28 de enero de 2022, C-705 del 5 de enero de 2022, C-753 del 6 de febrero de 2022, C-011 del 18 de febrero de 2022, C-033 del 4 de marzo de 2022, C-060 del 10 de marzo de 2022, C-086 del 15 de marzo de 2022, C-130 del 22 de marzo de 2022 y C-110 del 23 de marzo de 2022. </w:t>
      </w:r>
      <w:r w:rsidRPr="00D7149D">
        <w:rPr>
          <w:rFonts w:ascii="Arial" w:eastAsia="Calibri" w:hAnsi="Arial" w:cs="Arial"/>
          <w:color w:val="000000"/>
          <w:lang w:val="es-ES_tradnl"/>
        </w:rPr>
        <w:t>En lo pertinente, las tesis expuestas en los conceptos mencionados se reiteran a continuación:</w:t>
      </w:r>
    </w:p>
    <w:p w14:paraId="02431BC9" w14:textId="77777777" w:rsidR="00D7149D" w:rsidRPr="00D7149D" w:rsidRDefault="00D7149D" w:rsidP="00D7149D">
      <w:pPr>
        <w:spacing w:after="0" w:line="276" w:lineRule="auto"/>
        <w:jc w:val="both"/>
        <w:rPr>
          <w:rFonts w:ascii="Arial" w:eastAsia="Arial" w:hAnsi="Arial" w:cs="Arial"/>
          <w:b/>
          <w:bCs/>
          <w:color w:val="000000"/>
          <w:lang w:val="es-ES_tradnl"/>
        </w:rPr>
      </w:pPr>
    </w:p>
    <w:p w14:paraId="6D1F3512" w14:textId="77777777" w:rsidR="000D7A66" w:rsidRPr="004F0480" w:rsidRDefault="000D7A66" w:rsidP="000D7A66">
      <w:pPr>
        <w:spacing w:after="0" w:line="276" w:lineRule="auto"/>
        <w:jc w:val="both"/>
        <w:rPr>
          <w:rFonts w:ascii="Arial" w:eastAsia="Arial" w:hAnsi="Arial" w:cs="Arial"/>
          <w:b/>
          <w:bCs/>
          <w:color w:val="000000"/>
          <w:lang w:val="es-ES_tradnl"/>
        </w:rPr>
      </w:pPr>
      <w:r w:rsidRPr="004F0480">
        <w:rPr>
          <w:rFonts w:ascii="Arial" w:eastAsia="Arial" w:hAnsi="Arial" w:cs="Arial"/>
          <w:b/>
          <w:bCs/>
          <w:color w:val="000000"/>
          <w:lang w:val="es-ES_tradnl"/>
        </w:rPr>
        <w:t xml:space="preserve">2.1. Fundamento normativo de los documentos tipo </w:t>
      </w:r>
    </w:p>
    <w:p w14:paraId="6143E79A" w14:textId="77777777" w:rsidR="000D7A66" w:rsidRPr="004F0480" w:rsidRDefault="000D7A66" w:rsidP="000D7A66">
      <w:pPr>
        <w:spacing w:after="0" w:line="240" w:lineRule="auto"/>
        <w:jc w:val="both"/>
        <w:rPr>
          <w:rFonts w:ascii="Arial" w:eastAsia="Calibri" w:hAnsi="Arial" w:cs="Arial"/>
          <w:color w:val="000000"/>
          <w:lang w:val="es-ES_tradnl"/>
        </w:rPr>
      </w:pPr>
    </w:p>
    <w:p w14:paraId="0518E6BA" w14:textId="77777777" w:rsidR="000D7A66" w:rsidRPr="009A573B" w:rsidRDefault="000D7A66" w:rsidP="000D7A66">
      <w:pPr>
        <w:spacing w:after="120" w:line="276" w:lineRule="auto"/>
        <w:jc w:val="both"/>
        <w:rPr>
          <w:rFonts w:ascii="Arial" w:eastAsia="Calibri" w:hAnsi="Arial" w:cs="Arial"/>
          <w:szCs w:val="24"/>
          <w:lang w:val="es-ES_tradnl" w:eastAsia="es-ES_tradnl"/>
        </w:rPr>
      </w:pPr>
      <w:r w:rsidRPr="009A573B">
        <w:rPr>
          <w:rFonts w:ascii="Arial" w:eastAsia="Calibri" w:hAnsi="Arial" w:cs="Arial"/>
          <w:szCs w:val="24"/>
          <w:lang w:val="es-ES_tradnl" w:eastAsia="es-ES_tradnl"/>
        </w:rPr>
        <w:t>La adopción de los documentos tipo obligatorios en el ordenamiento jurídico colombiano se incluyó por primera vez en el parágrafo 3 del artículo 2 de la Ley 1150 de 2007</w:t>
      </w:r>
      <w:r w:rsidRPr="009A573B">
        <w:rPr>
          <w:rFonts w:ascii="Arial" w:eastAsia="Calibri" w:hAnsi="Arial" w:cs="Arial"/>
          <w:szCs w:val="24"/>
          <w:vertAlign w:val="superscript"/>
          <w:lang w:val="es-ES_tradnl" w:eastAsia="es-ES_tradnl"/>
        </w:rPr>
        <w:footnoteReference w:id="1"/>
      </w:r>
      <w:r w:rsidRPr="009A573B">
        <w:rPr>
          <w:rFonts w:ascii="Arial" w:eastAsia="Calibri" w:hAnsi="Arial" w:cs="Arial"/>
          <w:szCs w:val="24"/>
          <w:lang w:val="es-ES_tradnl" w:eastAsia="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275810A3" w14:textId="77777777" w:rsidR="000D7A66" w:rsidRPr="009A573B" w:rsidRDefault="000D7A66" w:rsidP="000D7A66">
      <w:pPr>
        <w:spacing w:after="0" w:line="276" w:lineRule="auto"/>
        <w:ind w:firstLine="708"/>
        <w:jc w:val="both"/>
        <w:rPr>
          <w:rFonts w:ascii="Arial" w:eastAsia="Calibri" w:hAnsi="Arial" w:cs="Arial"/>
          <w:szCs w:val="24"/>
          <w:lang w:val="es-ES_tradnl" w:eastAsia="es-ES_tradnl"/>
        </w:rPr>
      </w:pPr>
      <w:r w:rsidRPr="009A573B">
        <w:rPr>
          <w:rFonts w:ascii="Arial" w:eastAsia="Calibri" w:hAnsi="Arial" w:cs="Arial"/>
          <w:szCs w:val="24"/>
          <w:lang w:val="es-ES_tradnl" w:eastAsia="es-ES_tradnl"/>
        </w:rPr>
        <w:lastRenderedPageBreak/>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Debe señalarse que en virtud de la Ley 1882 de 2018 se expidieron varios documentos tipo para el sector de infraestructura de transporte y, por tanto, es importante explicar el proceso previsto en dicho cuerpo normativo. </w:t>
      </w:r>
    </w:p>
    <w:p w14:paraId="7883175A" w14:textId="77777777" w:rsidR="000D7A66" w:rsidRPr="009A573B" w:rsidRDefault="000D7A66" w:rsidP="000D7A66">
      <w:pPr>
        <w:spacing w:before="120" w:after="120" w:line="276" w:lineRule="auto"/>
        <w:ind w:firstLine="708"/>
        <w:jc w:val="both"/>
        <w:rPr>
          <w:rFonts w:ascii="Arial" w:eastAsia="Calibri" w:hAnsi="Arial" w:cs="Arial"/>
          <w:szCs w:val="24"/>
          <w:lang w:val="es-ES_tradnl" w:eastAsia="es-ES_tradnl"/>
        </w:rPr>
      </w:pPr>
      <w:r w:rsidRPr="009A573B">
        <w:rPr>
          <w:rFonts w:ascii="Arial" w:eastAsia="Calibri" w:hAnsi="Arial" w:cs="Arial"/>
          <w:szCs w:val="24"/>
          <w:lang w:val="es-ES_tradnl" w:eastAsia="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9A573B">
        <w:rPr>
          <w:rFonts w:ascii="Arial" w:eastAsia="Calibri" w:hAnsi="Arial" w:cs="Arial"/>
          <w:szCs w:val="24"/>
          <w:vertAlign w:val="superscript"/>
          <w:lang w:val="es-ES_tradnl" w:eastAsia="es-ES_tradnl"/>
        </w:rPr>
        <w:footnoteReference w:id="2"/>
      </w:r>
      <w:r w:rsidRPr="009A573B">
        <w:rPr>
          <w:rFonts w:ascii="Arial" w:eastAsia="Calibri" w:hAnsi="Arial" w:cs="Arial"/>
          <w:szCs w:val="24"/>
          <w:lang w:val="es-ES_tradnl" w:eastAsia="es-ES_tradnl"/>
        </w:rPr>
        <w:t>.</w:t>
      </w:r>
    </w:p>
    <w:p w14:paraId="5823C53D" w14:textId="77777777" w:rsidR="000D7A66" w:rsidRPr="009A573B" w:rsidRDefault="000D7A66" w:rsidP="000D7A66">
      <w:pPr>
        <w:spacing w:before="120" w:after="120" w:line="276" w:lineRule="auto"/>
        <w:jc w:val="both"/>
        <w:rPr>
          <w:rFonts w:ascii="Arial" w:eastAsia="Calibri" w:hAnsi="Arial" w:cs="Arial"/>
          <w:szCs w:val="24"/>
          <w:lang w:val="es-ES_tradnl" w:eastAsia="es-ES_tradnl"/>
        </w:rPr>
      </w:pPr>
      <w:r w:rsidRPr="009A573B">
        <w:rPr>
          <w:rFonts w:ascii="Arial" w:eastAsia="Calibri" w:hAnsi="Arial" w:cs="Arial"/>
          <w:szCs w:val="24"/>
          <w:lang w:val="es-ES_tradnl" w:eastAsia="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6F52A493" w14:textId="77777777" w:rsidR="000D7A66" w:rsidRPr="009A573B" w:rsidRDefault="000D7A66" w:rsidP="000D7A66">
      <w:pPr>
        <w:spacing w:before="120" w:after="120" w:line="276" w:lineRule="auto"/>
        <w:jc w:val="both"/>
        <w:rPr>
          <w:rFonts w:ascii="Arial" w:eastAsia="Calibri" w:hAnsi="Arial" w:cs="Arial"/>
          <w:szCs w:val="24"/>
          <w:lang w:val="es-ES_tradnl" w:eastAsia="es-ES_tradnl"/>
        </w:rPr>
      </w:pPr>
      <w:r w:rsidRPr="009A573B">
        <w:rPr>
          <w:rFonts w:ascii="Arial" w:eastAsia="Calibri" w:hAnsi="Arial" w:cs="Arial"/>
          <w:szCs w:val="24"/>
          <w:lang w:val="es-ES_tradnl" w:eastAsia="es-ES_tradnl"/>
        </w:rPr>
        <w:tab/>
        <w:t xml:space="preserve">De la norma descrita se concluía lo siguiente: i) la adopción de los documentos tipo estaba en cabeza del gobierno nacional. ii) Estos debían relacionarse con procesos de obras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w:t>
      </w:r>
      <w:r w:rsidRPr="009A573B">
        <w:rPr>
          <w:rFonts w:ascii="Arial" w:eastAsia="Calibri" w:hAnsi="Arial" w:cs="Arial"/>
          <w:szCs w:val="24"/>
          <w:lang w:val="es-ES_tradnl" w:eastAsia="es-ES_tradnl"/>
        </w:rPr>
        <w:lastRenderedPageBreak/>
        <w:t xml:space="preserve">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p w14:paraId="50809F6D" w14:textId="77777777" w:rsidR="000D7A66" w:rsidRPr="009A573B" w:rsidRDefault="000D7A66" w:rsidP="000D7A66">
      <w:pPr>
        <w:spacing w:before="120" w:after="120" w:line="276" w:lineRule="auto"/>
        <w:jc w:val="both"/>
        <w:rPr>
          <w:rFonts w:ascii="Arial" w:eastAsia="Calibri" w:hAnsi="Arial" w:cs="Arial"/>
          <w:szCs w:val="24"/>
          <w:lang w:val="es-ES_tradnl" w:eastAsia="es-ES_tradnl"/>
        </w:rPr>
      </w:pPr>
      <w:r w:rsidRPr="009A573B">
        <w:rPr>
          <w:rFonts w:ascii="Arial" w:eastAsia="Calibri" w:hAnsi="Arial" w:cs="Arial"/>
          <w:szCs w:val="24"/>
          <w:lang w:val="es-ES_tradnl" w:eastAsia="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3" w:name="_Hlk48665985"/>
      <w:r w:rsidRPr="009A573B">
        <w:rPr>
          <w:rFonts w:ascii="Arial" w:eastAsia="Calibri" w:hAnsi="Arial" w:cs="Arial"/>
          <w:szCs w:val="24"/>
          <w:lang w:val="es-ES_tradnl" w:eastAsia="es-ES_tradnl"/>
        </w:rPr>
        <w:t>y los criterios de escogencia, elementos propios del procedimiento de selección del contratista, materia en la que existe reserva de ley y que no se encuentra atribuida a la regulación de las entidades territoriales</w:t>
      </w:r>
      <w:bookmarkEnd w:id="3"/>
      <w:r w:rsidRPr="009A573B">
        <w:rPr>
          <w:rFonts w:ascii="Arial" w:eastAsia="Calibri" w:hAnsi="Arial" w:cs="Arial"/>
          <w:szCs w:val="24"/>
          <w:lang w:val="es-ES_tradnl" w:eastAsia="es-ES_tradnl"/>
        </w:rPr>
        <w:t>. De igual manera, se establece que esta autonomía se garantiza con la identificación autónoma de sus necesidades y la configuración de los elementos del contrato</w:t>
      </w:r>
      <w:r w:rsidRPr="009A573B">
        <w:rPr>
          <w:rFonts w:ascii="Arial" w:eastAsia="Calibri" w:hAnsi="Arial" w:cs="Arial"/>
          <w:szCs w:val="24"/>
          <w:vertAlign w:val="superscript"/>
          <w:lang w:val="es-ES_tradnl" w:eastAsia="es-ES_tradnl"/>
        </w:rPr>
        <w:footnoteReference w:id="3"/>
      </w:r>
      <w:r w:rsidRPr="009A573B">
        <w:rPr>
          <w:rFonts w:ascii="Arial" w:eastAsia="Calibri" w:hAnsi="Arial" w:cs="Arial"/>
          <w:szCs w:val="24"/>
          <w:lang w:val="es-ES_tradnl" w:eastAsia="es-ES_tradnl"/>
        </w:rPr>
        <w:t>.</w:t>
      </w:r>
    </w:p>
    <w:p w14:paraId="7170F488" w14:textId="77777777" w:rsidR="000D7A66" w:rsidRPr="009A573B" w:rsidRDefault="000D7A66" w:rsidP="000D7A66">
      <w:pPr>
        <w:spacing w:before="120" w:after="120" w:line="276" w:lineRule="auto"/>
        <w:jc w:val="both"/>
        <w:rPr>
          <w:rFonts w:ascii="Arial" w:eastAsia="Calibri" w:hAnsi="Arial" w:cs="Arial"/>
          <w:szCs w:val="24"/>
          <w:lang w:val="es-ES_tradnl" w:eastAsia="es-ES_tradnl"/>
        </w:rPr>
      </w:pPr>
      <w:r w:rsidRPr="009A573B">
        <w:rPr>
          <w:rFonts w:ascii="Arial" w:eastAsia="Calibri" w:hAnsi="Arial" w:cs="Arial"/>
          <w:szCs w:val="24"/>
          <w:lang w:val="es-ES_tradnl" w:eastAsia="es-ES_tradnl"/>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156200BE" w14:textId="77777777" w:rsidR="000D7A66" w:rsidRPr="009A573B" w:rsidRDefault="000D7A66" w:rsidP="000D7A66">
      <w:pPr>
        <w:spacing w:before="120" w:after="120" w:line="276" w:lineRule="auto"/>
        <w:jc w:val="both"/>
        <w:rPr>
          <w:rFonts w:ascii="Arial" w:eastAsia="Calibri" w:hAnsi="Arial" w:cs="Arial"/>
          <w:lang w:val="es-ES_tradnl"/>
        </w:rPr>
      </w:pPr>
      <w:r w:rsidRPr="009A573B">
        <w:rPr>
          <w:rFonts w:ascii="Arial" w:eastAsia="Calibri" w:hAnsi="Arial" w:cs="Arial"/>
          <w:lang w:val="es-ES_tradnl" w:eastAsia="es-ES_tradnl"/>
        </w:rPr>
        <w:tab/>
      </w:r>
      <w:r w:rsidRPr="009A573B">
        <w:rPr>
          <w:rFonts w:ascii="Arial" w:eastAsia="Calibri" w:hAnsi="Arial" w:cs="Arial"/>
          <w:lang w:val="es-ES_tradnl"/>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de documentos tipo mediante el Decreto 342 del 5 de marzo de 2019, relacionado con los documentos tipo para los procesos de selección de licitación de obra pública de infraestructura de transporte. Luego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w:t>
      </w:r>
    </w:p>
    <w:p w14:paraId="6BC32BE6" w14:textId="77777777" w:rsidR="000D7A66" w:rsidRPr="009A573B" w:rsidRDefault="000D7A66" w:rsidP="000D7A66">
      <w:pPr>
        <w:spacing w:before="120" w:after="120" w:line="276" w:lineRule="auto"/>
        <w:ind w:firstLine="708"/>
        <w:jc w:val="both"/>
        <w:rPr>
          <w:rFonts w:ascii="Arial" w:eastAsia="Calibri" w:hAnsi="Arial" w:cs="Arial"/>
          <w:lang w:val="es-ES_tradnl" w:eastAsia="es-ES_tradnl"/>
        </w:rPr>
      </w:pPr>
      <w:r w:rsidRPr="009A573B">
        <w:rPr>
          <w:rFonts w:ascii="Arial" w:eastAsia="Calibri" w:hAnsi="Arial" w:cs="Arial"/>
          <w:lang w:val="es-ES_tradnl"/>
        </w:rPr>
        <w:t>Finalmente, se profirió el Decreto 594 del 25 de abril de 2020, frente a los documentos tipo para los contratos de obra pública</w:t>
      </w:r>
      <w:r w:rsidRPr="009A573B" w:rsidDel="00A434AB">
        <w:rPr>
          <w:rFonts w:ascii="Arial" w:eastAsia="Calibri" w:hAnsi="Arial" w:cs="Arial"/>
          <w:lang w:val="es-ES_tradnl"/>
        </w:rPr>
        <w:t xml:space="preserve"> </w:t>
      </w:r>
      <w:r w:rsidRPr="009A573B">
        <w:rPr>
          <w:rFonts w:ascii="Arial" w:eastAsia="Calibri" w:hAnsi="Arial" w:cs="Arial"/>
          <w:lang w:val="es-ES_tradnl"/>
        </w:rPr>
        <w:t xml:space="preserve">de infraestructura de transporte que se </w:t>
      </w:r>
      <w:r w:rsidRPr="009A573B">
        <w:rPr>
          <w:rFonts w:ascii="Arial" w:eastAsia="Calibri" w:hAnsi="Arial" w:cs="Arial"/>
          <w:lang w:val="es-ES_tradnl"/>
        </w:rPr>
        <w:lastRenderedPageBreak/>
        <w:t xml:space="preserve">surtieran por la modalidad de mínima cuantía. Estos documentos fueron implementados y desarrollados por la Agencia Nacional de Contratación Pública </w:t>
      </w:r>
      <w:bookmarkStart w:id="4" w:name="_Hlk37841850"/>
      <w:r w:rsidRPr="009A573B">
        <w:rPr>
          <w:rFonts w:ascii="Arial" w:eastAsia="Calibri" w:hAnsi="Arial" w:cs="Arial"/>
          <w:lang w:val="es-ES_tradnl"/>
        </w:rPr>
        <w:t xml:space="preserve">– Colombia Compra Eficiente, </w:t>
      </w:r>
      <w:bookmarkEnd w:id="4"/>
      <w:r w:rsidRPr="009A573B">
        <w:rPr>
          <w:rFonts w:ascii="Arial" w:eastAsia="Calibri" w:hAnsi="Arial" w:cs="Arial"/>
          <w:lang w:val="es-ES_tradnl"/>
        </w:rPr>
        <w:t>por medio de la Resolución 1798 de 1 de abril de 2019 –derogada por la Resolución 045 del 14 de febrero de 2020–, la Resolución 044 del 14 de febrero de 2020 y la Resolución 094 del 21 de mayo de 2020.</w:t>
      </w:r>
    </w:p>
    <w:p w14:paraId="3977FD35" w14:textId="77777777" w:rsidR="000D7A66" w:rsidRPr="009A573B" w:rsidRDefault="000D7A66" w:rsidP="000D7A66">
      <w:pPr>
        <w:spacing w:before="120" w:after="0" w:line="276" w:lineRule="auto"/>
        <w:ind w:firstLine="709"/>
        <w:jc w:val="both"/>
        <w:rPr>
          <w:rFonts w:ascii="Arial" w:eastAsia="Calibri" w:hAnsi="Arial" w:cs="Arial"/>
          <w:lang w:val="es-ES_tradnl" w:eastAsia="es-ES"/>
        </w:rPr>
      </w:pPr>
      <w:r w:rsidRPr="009A573B">
        <w:rPr>
          <w:rFonts w:ascii="Arial" w:eastAsia="Calibri" w:hAnsi="Arial" w:cs="Arial"/>
          <w:lang w:val="es-ES_tradnl" w:eastAsia="es-ES"/>
        </w:rPr>
        <w:t>Con posterioridad a la expedición de los anteriores documentos tipo, se expidió la Ley 2022 de 2020, norma que modificó el contenido del parágrafo 7 del artículo 2 de la Ley 1150 de 2007, que había sido adicionado por la Ley 1882 de 2018</w:t>
      </w:r>
      <w:r w:rsidRPr="009A573B">
        <w:rPr>
          <w:rFonts w:ascii="Arial" w:eastAsia="Calibri" w:hAnsi="Arial" w:cs="Arial"/>
          <w:vertAlign w:val="superscript"/>
          <w:lang w:val="es-ES_tradnl" w:eastAsia="es-ES"/>
        </w:rPr>
        <w:footnoteReference w:id="4"/>
      </w:r>
      <w:r w:rsidRPr="009A573B">
        <w:rPr>
          <w:rFonts w:ascii="Arial" w:eastAsia="Calibri" w:hAnsi="Arial" w:cs="Arial"/>
          <w:lang w:val="es-ES_tradnl" w:eastAsia="es-ES"/>
        </w:rPr>
        <w:t xml:space="preserve">. Con esta modificación, si bien se mantuvo el mandato de aplicación obligatoria de los documentos tipo por parte de las entidades sometidas al Estatuto General de Contratación de la Administración Pública, se atribuyó a la </w:t>
      </w:r>
      <w:r w:rsidRPr="009A573B">
        <w:rPr>
          <w:rFonts w:ascii="Arial" w:eastAsia="Calibri" w:hAnsi="Arial" w:cs="Arial"/>
          <w:lang w:val="es-ES_tradnl"/>
        </w:rPr>
        <w:t xml:space="preserve">Agencia Nacional de Contratación Pública – Colombia Compra Eficiente la competencia para su expedición. </w:t>
      </w:r>
      <w:r w:rsidRPr="009A573B">
        <w:rPr>
          <w:rFonts w:ascii="Arial" w:eastAsia="Calibri" w:hAnsi="Arial" w:cs="Arial"/>
          <w:lang w:val="es-ES_tradnl" w:eastAsia="es-ES"/>
        </w:rPr>
        <w:t xml:space="preserve">En este marco, con la finalidad de realizar un desarrollo armónico y ajustado a la ley que otorga esta competencia, esta Agencia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4B39AE66" w14:textId="77777777" w:rsidR="000D7A66" w:rsidRPr="009A573B" w:rsidRDefault="000D7A66" w:rsidP="000D7A66">
      <w:pPr>
        <w:spacing w:before="120" w:after="0" w:line="276" w:lineRule="auto"/>
        <w:ind w:firstLine="709"/>
        <w:jc w:val="both"/>
        <w:rPr>
          <w:rFonts w:ascii="Arial" w:eastAsia="Calibri" w:hAnsi="Arial" w:cs="Arial"/>
          <w:lang w:val="es-ES_tradnl" w:eastAsia="es-ES"/>
        </w:rPr>
      </w:pPr>
      <w:r w:rsidRPr="009A573B">
        <w:rPr>
          <w:rFonts w:ascii="Arial" w:eastAsia="Calibri" w:hAnsi="Arial" w:cs="Arial"/>
          <w:lang w:val="es-ES_tradnl" w:eastAsia="es-ES"/>
        </w:rPr>
        <w:t xml:space="preserve">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vigencia la Resolución 256 de 2020, «Por la cual </w:t>
      </w:r>
      <w:r w:rsidRPr="009A573B">
        <w:rPr>
          <w:rFonts w:ascii="Arial" w:eastAsia="Calibri" w:hAnsi="Arial" w:cs="Arial"/>
          <w:lang w:val="es-ES_tradnl" w:eastAsia="es-ES"/>
        </w:rPr>
        <w:lastRenderedPageBreak/>
        <w:t>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7EE45837" w14:textId="77777777" w:rsidR="000D7A66" w:rsidRPr="009A573B" w:rsidRDefault="000D7A66" w:rsidP="000D7A66">
      <w:pPr>
        <w:spacing w:before="120" w:after="0" w:line="276" w:lineRule="auto"/>
        <w:ind w:firstLine="709"/>
        <w:jc w:val="both"/>
        <w:rPr>
          <w:rFonts w:ascii="Arial" w:eastAsia="Times New Roman" w:hAnsi="Arial" w:cs="Arial"/>
          <w:lang w:val="es-ES_tradnl" w:eastAsia="es-ES"/>
        </w:rPr>
      </w:pPr>
      <w:r w:rsidRPr="009A573B">
        <w:rPr>
          <w:rFonts w:ascii="Arial" w:eastAsia="Calibri" w:hAnsi="Arial" w:cs="Arial"/>
          <w:lang w:val="es-ES_tradnl" w:eastAsia="es-ES"/>
        </w:rPr>
        <w:t xml:space="preserve">A los actos administrativos mencionados se suman: i) la Resolución 193 de 14 de julio de 2021, </w:t>
      </w:r>
      <w:r w:rsidRPr="009A573B">
        <w:rPr>
          <w:rFonts w:ascii="Arial" w:eastAsia="Times New Roman" w:hAnsi="Arial" w:cs="Arial"/>
          <w:lang w:val="es-ES_tradnl" w:eastAsia="es-ES"/>
        </w:rPr>
        <w:t>«Por la cual se adoptan los documentos tipo para los procesos de selección de concurso de méritos, para contratar la consultoría de estudios de ingeniería de infraestructura de transporte», ii)</w:t>
      </w:r>
      <w:r w:rsidRPr="009A573B">
        <w:rPr>
          <w:rFonts w:ascii="Arial" w:eastAsia="Calibri" w:hAnsi="Arial" w:cs="Arial"/>
          <w:lang w:val="es-ES_tradnl" w:eastAsia="es-ES"/>
        </w:rPr>
        <w:t xml:space="preserve"> la Resolución 219 de 2021,</w:t>
      </w:r>
      <w:r w:rsidRPr="009A573B">
        <w:rPr>
          <w:rFonts w:ascii="Arial" w:eastAsia="Times New Roman" w:hAnsi="Arial" w:cs="Arial"/>
          <w:lang w:val="es-ES_tradnl" w:eastAsia="es-ES"/>
        </w:rPr>
        <w:t xml:space="preserve"> «Por la cual se adoptan los documentos tipo para los procesos de licitación de obra pública de infraestructura social», iii) la Resolución 220 del 6 de agosto de 2021, «Por la cual se adoptan los documentos tipo complementarios para los procesos de licitación de obra pública de infraestructura social relacionados con el sector educativo», iv) la Resolución 392 del 18 de noviembre de 2021, «Por la cual se adoptan los documentos tipo complementarios para los procesos de licitación de obra pública de infraestructura social relacionados con el sector salud», y v) la Resolución 454 del 16 de diciembre de 2021, «Por la cual se adoptan los documentos tipo complementarios para los procesos de licitación de obra pública de infraestructura social relacionados con el sector cultura, recreación y deporte». </w:t>
      </w:r>
    </w:p>
    <w:p w14:paraId="19193C08" w14:textId="77777777" w:rsidR="000D7A66" w:rsidRPr="009A573B" w:rsidRDefault="000D7A66" w:rsidP="000D7A66">
      <w:pPr>
        <w:spacing w:before="120" w:after="0" w:line="276" w:lineRule="auto"/>
        <w:ind w:firstLine="708"/>
        <w:jc w:val="both"/>
        <w:rPr>
          <w:rFonts w:ascii="Arial" w:eastAsia="Calibri" w:hAnsi="Arial" w:cs="Arial"/>
          <w:color w:val="000000"/>
          <w:lang w:val="es-ES_tradnl" w:eastAsia="es-ES"/>
        </w:rPr>
      </w:pPr>
      <w:r w:rsidRPr="009A573B">
        <w:rPr>
          <w:rFonts w:ascii="Arial" w:eastAsia="Calibri" w:hAnsi="Arial" w:cs="Arial"/>
          <w:color w:val="000000"/>
          <w:lang w:val="es-ES_tradnl" w:eastAsia="es-ES"/>
        </w:rPr>
        <w:t xml:space="preserve">Las resoluciones señaladas </w:t>
      </w:r>
      <w:r w:rsidRPr="009A573B">
        <w:rPr>
          <w:rFonts w:ascii="Arial" w:eastAsia="Times New Roman" w:hAnsi="Arial" w:cs="Arial"/>
          <w:color w:val="000000"/>
          <w:bdr w:val="none" w:sz="0" w:space="0" w:color="auto" w:frame="1"/>
          <w:lang w:eastAsia="es-MX"/>
        </w:rPr>
        <w:t>reiteran el alcance de la obligatoriedad de los documentos tipo en la materia</w:t>
      </w:r>
      <w:r w:rsidRPr="009A573B">
        <w:rPr>
          <w:rFonts w:ascii="Arial" w:eastAsia="Calibri" w:hAnsi="Arial" w:cs="Arial"/>
          <w:color w:val="000000"/>
          <w:lang w:val="es-ES_tradnl" w:eastAsia="es-ES"/>
        </w:rPr>
        <w:t xml:space="preserve"> y establecen parámetros obligatorios para las entidades estatales cuya contratación se rija por el Estatuto General de Contratación de la Administración Pública, siempre que las actividades que se contraten estén incluidas en la «Matriz – Experiencia», de acuerdo con el documento tipo a aplicar. Así, para determinar el ámbito de aplicación de los documentos tipo debe acudirse a la «Matriz – Experiencia», en la que se contemplan las clases de obra aplicables al sector, sean de infraestructura de transporte, agua potable y saneamiento básico o infraestructura social.</w:t>
      </w:r>
    </w:p>
    <w:p w14:paraId="7820B0BB" w14:textId="77777777" w:rsidR="000D7A66" w:rsidRPr="009A573B" w:rsidRDefault="000D7A66" w:rsidP="000D7A66">
      <w:pPr>
        <w:spacing w:before="120" w:after="0" w:line="276" w:lineRule="auto"/>
        <w:ind w:firstLine="709"/>
        <w:jc w:val="both"/>
        <w:rPr>
          <w:rFonts w:ascii="Arial" w:eastAsia="Calibri" w:hAnsi="Arial" w:cs="Arial"/>
          <w:color w:val="000000"/>
          <w:lang w:val="es-ES" w:eastAsia="es-ES"/>
        </w:rPr>
      </w:pPr>
      <w:r w:rsidRPr="009A573B">
        <w:rPr>
          <w:rFonts w:ascii="Arial" w:eastAsia="Calibri" w:hAnsi="Arial" w:cs="Arial"/>
          <w:color w:val="000000"/>
          <w:lang w:val="es-ES" w:eastAsia="es-ES"/>
        </w:rPr>
        <w:t xml:space="preserve">En síntesis, hasta el momento se han expedido los siguientes documentos tipo que son obligatorios para todas las entidades sometidas al Estatuto General de Contratación de la Administración Pública: </w:t>
      </w:r>
    </w:p>
    <w:p w14:paraId="1928EE1F" w14:textId="77777777" w:rsidR="000D7A66" w:rsidRPr="009A573B" w:rsidRDefault="000D7A66" w:rsidP="000D7A66">
      <w:pPr>
        <w:spacing w:before="120" w:after="0" w:line="276" w:lineRule="auto"/>
        <w:ind w:firstLine="709"/>
        <w:jc w:val="both"/>
        <w:rPr>
          <w:rFonts w:ascii="Arial" w:eastAsia="Calibri" w:hAnsi="Arial" w:cs="Arial"/>
          <w:color w:val="000000"/>
          <w:lang w:val="es-ES" w:eastAsia="es-ES"/>
        </w:rPr>
      </w:pPr>
      <w:r w:rsidRPr="009A573B">
        <w:rPr>
          <w:rFonts w:ascii="Arial" w:eastAsia="Calibri" w:hAnsi="Arial" w:cs="Arial"/>
          <w:color w:val="000000"/>
          <w:lang w:val="es-ES" w:eastAsia="es-ES"/>
        </w:rPr>
        <w:t xml:space="preserve">i) Documentos tipo para licitación de obra pública de infraestructura de transporte –versión 1–, obligatorios para los procesos cuyo aviso de convocatoria se haya publicado desde el 1 de abril de 2019. </w:t>
      </w:r>
    </w:p>
    <w:p w14:paraId="5243DC39" w14:textId="77777777" w:rsidR="000D7A66" w:rsidRPr="009A573B" w:rsidRDefault="000D7A66" w:rsidP="000D7A66">
      <w:pPr>
        <w:spacing w:before="120" w:after="0" w:line="276" w:lineRule="auto"/>
        <w:ind w:firstLine="709"/>
        <w:jc w:val="both"/>
        <w:rPr>
          <w:rFonts w:ascii="Arial" w:eastAsia="Calibri" w:hAnsi="Arial" w:cs="Arial"/>
          <w:color w:val="000000"/>
          <w:lang w:val="es-ES" w:eastAsia="es-ES"/>
        </w:rPr>
      </w:pPr>
      <w:r w:rsidRPr="009A573B">
        <w:rPr>
          <w:rFonts w:ascii="Arial" w:eastAsia="Calibri" w:hAnsi="Arial" w:cs="Arial"/>
          <w:color w:val="000000"/>
          <w:lang w:val="es-ES" w:eastAsia="es-ES"/>
        </w:rPr>
        <w:t>ii) Documentos tipo para licitación de obra pública de infraestructura de transporte –versión 2–, obligatorios para los procesos cuyo aviso de convocatoria se haya publicado desde el 10 de marzo de 2020.</w:t>
      </w:r>
    </w:p>
    <w:p w14:paraId="1064630E" w14:textId="77777777" w:rsidR="000D7A66" w:rsidRPr="009A573B" w:rsidRDefault="000D7A66" w:rsidP="000D7A66">
      <w:pPr>
        <w:spacing w:before="120" w:after="0" w:line="276" w:lineRule="auto"/>
        <w:ind w:firstLine="709"/>
        <w:jc w:val="both"/>
        <w:rPr>
          <w:rFonts w:ascii="Arial" w:eastAsia="Calibri" w:hAnsi="Arial" w:cs="Arial"/>
          <w:color w:val="000000"/>
          <w:lang w:val="es-ES" w:eastAsia="es-ES"/>
        </w:rPr>
      </w:pPr>
      <w:r w:rsidRPr="009A573B">
        <w:rPr>
          <w:rFonts w:ascii="Arial" w:eastAsia="Calibri" w:hAnsi="Arial" w:cs="Arial"/>
          <w:color w:val="000000"/>
          <w:lang w:val="es-ES" w:eastAsia="es-ES"/>
        </w:rPr>
        <w:lastRenderedPageBreak/>
        <w:t>iii) Documentos tipo para licitación de obra pública de infraestructura de transporte –versión 3–, obligatorios para los procesos cuyo aviso de convocatoria se haya publicado desde el 1 de enero de 2021.</w:t>
      </w:r>
    </w:p>
    <w:p w14:paraId="7638DC96" w14:textId="77777777" w:rsidR="000D7A66" w:rsidRPr="009A573B" w:rsidRDefault="000D7A66" w:rsidP="000D7A66">
      <w:pPr>
        <w:spacing w:before="120" w:after="0" w:line="276" w:lineRule="auto"/>
        <w:ind w:firstLine="709"/>
        <w:jc w:val="both"/>
        <w:rPr>
          <w:rFonts w:ascii="Arial" w:eastAsia="Calibri" w:hAnsi="Arial" w:cs="Arial"/>
          <w:color w:val="000000"/>
          <w:lang w:val="es-ES" w:eastAsia="es-ES"/>
        </w:rPr>
      </w:pPr>
      <w:r w:rsidRPr="009A573B">
        <w:rPr>
          <w:rFonts w:ascii="Arial" w:eastAsia="Calibri" w:hAnsi="Arial" w:cs="Arial"/>
          <w:color w:val="000000"/>
          <w:lang w:val="es-ES" w:eastAsia="es-ES"/>
        </w:rPr>
        <w:t>iv) Documentos tipo para procesos de selección abreviada de menor cuantía de infraestructura de transporte –versión 1–, obligatorios para los procesos cuyo aviso de convocatoria se haya publicado desde el 17 de febrero de 2020.</w:t>
      </w:r>
    </w:p>
    <w:p w14:paraId="7E7351C9" w14:textId="77777777" w:rsidR="000D7A66" w:rsidRPr="009A573B" w:rsidRDefault="000D7A66" w:rsidP="000D7A66">
      <w:pPr>
        <w:spacing w:before="120" w:after="0" w:line="276" w:lineRule="auto"/>
        <w:ind w:firstLine="709"/>
        <w:jc w:val="both"/>
        <w:rPr>
          <w:rFonts w:ascii="Arial" w:eastAsia="Calibri" w:hAnsi="Arial" w:cs="Arial"/>
          <w:color w:val="000000"/>
          <w:lang w:val="es-ES" w:eastAsia="es-ES"/>
        </w:rPr>
      </w:pPr>
      <w:r w:rsidRPr="009A573B">
        <w:rPr>
          <w:rFonts w:ascii="Arial" w:eastAsia="Calibri" w:hAnsi="Arial" w:cs="Arial"/>
          <w:color w:val="000000"/>
          <w:lang w:val="es-ES"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2915906B" w14:textId="77777777" w:rsidR="000D7A66" w:rsidRPr="009A573B" w:rsidRDefault="000D7A66" w:rsidP="000D7A66">
      <w:pPr>
        <w:spacing w:before="120" w:after="0" w:line="276" w:lineRule="auto"/>
        <w:ind w:firstLine="709"/>
        <w:jc w:val="both"/>
        <w:rPr>
          <w:rFonts w:ascii="Arial" w:eastAsia="Calibri" w:hAnsi="Arial" w:cs="Arial"/>
          <w:color w:val="000000"/>
          <w:lang w:val="es-ES" w:eastAsia="es-ES"/>
        </w:rPr>
      </w:pPr>
      <w:r w:rsidRPr="009A573B">
        <w:rPr>
          <w:rFonts w:ascii="Arial" w:eastAsia="Calibri" w:hAnsi="Arial" w:cs="Arial"/>
          <w:color w:val="000000"/>
          <w:lang w:val="es-ES" w:eastAsia="es-ES"/>
        </w:rPr>
        <w:t>vi) Documentos tipo para procesos de mínima cuantía de infraestructura de transporte, obligatorios para los procesos cuya invitación pública se haya publicado a partir del 10 de junio de 2020.</w:t>
      </w:r>
    </w:p>
    <w:p w14:paraId="3B523136" w14:textId="77777777" w:rsidR="000D7A66" w:rsidRPr="009A573B" w:rsidRDefault="000D7A66" w:rsidP="000D7A66">
      <w:pPr>
        <w:spacing w:before="120" w:after="0" w:line="276" w:lineRule="auto"/>
        <w:ind w:firstLine="709"/>
        <w:jc w:val="both"/>
        <w:rPr>
          <w:rFonts w:ascii="Arial" w:eastAsia="Calibri" w:hAnsi="Arial" w:cs="Arial"/>
          <w:color w:val="000000"/>
          <w:lang w:val="es-ES" w:eastAsia="es-ES"/>
        </w:rPr>
      </w:pPr>
      <w:r w:rsidRPr="009A573B">
        <w:rPr>
          <w:rFonts w:ascii="Arial" w:eastAsia="Calibri" w:hAnsi="Arial" w:cs="Arial"/>
          <w:color w:val="000000"/>
          <w:lang w:val="es-ES" w:eastAsia="es-ES"/>
        </w:rPr>
        <w:t>vii) Documentos tipo para procesos de concurso de méritos para contratar la interventoría de obras públicas de infraestructura de transporte, obligatorios para los procesos cuyo aviso de convocatoria se haya publicado desde el 1 de enero de 2021.</w:t>
      </w:r>
    </w:p>
    <w:p w14:paraId="5B36C460" w14:textId="77777777" w:rsidR="000D7A66" w:rsidRPr="009A573B" w:rsidRDefault="000D7A66" w:rsidP="000D7A66">
      <w:pPr>
        <w:spacing w:before="120" w:after="0" w:line="276" w:lineRule="auto"/>
        <w:ind w:firstLine="709"/>
        <w:jc w:val="both"/>
        <w:rPr>
          <w:rFonts w:ascii="Arial" w:eastAsia="Calibri" w:hAnsi="Arial" w:cs="Arial"/>
          <w:color w:val="000000"/>
          <w:lang w:val="es-ES" w:eastAsia="es-ES"/>
        </w:rPr>
      </w:pPr>
      <w:r w:rsidRPr="009A573B">
        <w:rPr>
          <w:rFonts w:ascii="Arial" w:eastAsia="Calibri" w:hAnsi="Arial" w:cs="Arial"/>
          <w:color w:val="000000"/>
          <w:lang w:val="es-ES" w:eastAsia="es-ES"/>
        </w:rPr>
        <w:t>viii) Documentos tipo para procesos de licitación pública para obras de infraestructura de agua potable y saneamiento básico, obligatorios para los procesos cuyo aviso de convocatoria se haya publicado desde el 11 de diciembre de 2020.</w:t>
      </w:r>
    </w:p>
    <w:p w14:paraId="5F1875F5" w14:textId="77777777" w:rsidR="000D7A66" w:rsidRPr="009A573B" w:rsidRDefault="000D7A66" w:rsidP="000D7A66">
      <w:pPr>
        <w:spacing w:before="120" w:after="0" w:line="276" w:lineRule="auto"/>
        <w:ind w:firstLine="709"/>
        <w:jc w:val="both"/>
        <w:rPr>
          <w:rFonts w:ascii="Arial" w:eastAsia="Calibri" w:hAnsi="Arial" w:cs="Arial"/>
          <w:color w:val="000000"/>
          <w:lang w:val="es-ES" w:eastAsia="es-ES"/>
        </w:rPr>
      </w:pPr>
      <w:r w:rsidRPr="009A573B">
        <w:rPr>
          <w:rFonts w:ascii="Arial" w:eastAsia="Calibri" w:hAnsi="Arial" w:cs="Arial"/>
          <w:color w:val="000000"/>
          <w:lang w:val="es-ES" w:eastAsia="es-ES"/>
        </w:rPr>
        <w:t>ix)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48722519" w14:textId="77777777" w:rsidR="000D7A66" w:rsidRPr="009A573B" w:rsidRDefault="000D7A66" w:rsidP="000D7A66">
      <w:pPr>
        <w:spacing w:before="120" w:after="0" w:line="276" w:lineRule="auto"/>
        <w:ind w:firstLine="709"/>
        <w:jc w:val="both"/>
        <w:rPr>
          <w:rFonts w:ascii="Arial" w:eastAsia="Calibri" w:hAnsi="Arial" w:cs="Arial"/>
          <w:color w:val="000000"/>
          <w:lang w:val="es-ES" w:eastAsia="es-ES"/>
        </w:rPr>
      </w:pPr>
      <w:r w:rsidRPr="009A573B">
        <w:rPr>
          <w:rFonts w:ascii="Arial" w:eastAsia="Calibri" w:hAnsi="Arial" w:cs="Arial"/>
          <w:color w:val="000000"/>
          <w:lang w:val="es-ES" w:eastAsia="es-ES"/>
        </w:rPr>
        <w:t>x) Documentos tipo para procesos de gestión catastral con enfoque multipropósito que se celebren a través de contratos interadministrativos, a partir del 1 de febrero de 2021.</w:t>
      </w:r>
    </w:p>
    <w:p w14:paraId="5E061BE7" w14:textId="77777777" w:rsidR="000D7A66" w:rsidRPr="009A573B" w:rsidRDefault="000D7A66" w:rsidP="000D7A66">
      <w:pPr>
        <w:spacing w:before="120" w:after="120" w:line="276" w:lineRule="auto"/>
        <w:ind w:firstLine="709"/>
        <w:jc w:val="both"/>
        <w:rPr>
          <w:rFonts w:ascii="Arial" w:eastAsia="Calibri" w:hAnsi="Arial" w:cs="Arial"/>
          <w:color w:val="000000"/>
          <w:lang w:val="es-ES" w:eastAsia="es-ES"/>
        </w:rPr>
      </w:pPr>
      <w:r w:rsidRPr="009A573B">
        <w:rPr>
          <w:rFonts w:ascii="Arial" w:eastAsia="Calibri" w:hAnsi="Arial" w:cs="Arial"/>
          <w:color w:val="000000"/>
          <w:lang w:val="es-ES" w:eastAsia="es-ES"/>
        </w:rPr>
        <w:t>xi) Documentos tipo para procesos de selección de concurso de méritos, para contratar la consultoría de estudios de ingeniería de infraestructura de transporte, para los procesos cuyo aviso de convocatoria se haya publicado desde 9 de agosto de 2021</w:t>
      </w:r>
    </w:p>
    <w:p w14:paraId="2B69555F" w14:textId="77777777" w:rsidR="000D7A66" w:rsidRPr="009A573B" w:rsidRDefault="000D7A66" w:rsidP="000D7A66">
      <w:pPr>
        <w:spacing w:after="120" w:line="276" w:lineRule="auto"/>
        <w:ind w:firstLine="708"/>
        <w:jc w:val="both"/>
        <w:rPr>
          <w:rFonts w:ascii="Arial" w:eastAsia="Calibri" w:hAnsi="Arial" w:cs="Arial"/>
          <w:lang w:val="es-ES_tradnl" w:eastAsia="es-ES_tradnl"/>
        </w:rPr>
      </w:pPr>
      <w:r w:rsidRPr="009A573B">
        <w:rPr>
          <w:rFonts w:ascii="Arial" w:eastAsia="Calibri" w:hAnsi="Arial" w:cs="Arial"/>
          <w:color w:val="000000"/>
          <w:lang w:val="es-ES" w:eastAsia="es-ES"/>
        </w:rPr>
        <w:t xml:space="preserve">xii) Documentos tipo para procesos de licitación de obra pública de infraestructura social, que </w:t>
      </w:r>
      <w:r w:rsidRPr="009A573B">
        <w:rPr>
          <w:rFonts w:ascii="Arial" w:eastAsia="Times New Roman" w:hAnsi="Arial" w:cs="Arial"/>
          <w:lang w:val="es-ES_tradnl" w:eastAsia="es-ES_tradnl"/>
        </w:rPr>
        <w:t>entrarán a regir de acuerdo con los términos establecidos en el artículo 6 de la Resolución 219 de 2021 −modificado por el artículo 1 de la Resolución 336 del 2 de noviembre de 2021−</w:t>
      </w:r>
      <w:r w:rsidRPr="009A573B">
        <w:rPr>
          <w:rFonts w:ascii="Arial" w:eastAsia="Calibri" w:hAnsi="Arial" w:cs="Arial"/>
          <w:lang w:val="es-ES_tradnl" w:eastAsia="es-ES_tradnl"/>
        </w:rPr>
        <w:t>.</w:t>
      </w:r>
    </w:p>
    <w:p w14:paraId="02FCD8EF" w14:textId="77777777" w:rsidR="000D7A66" w:rsidRPr="009A573B" w:rsidRDefault="000D7A66" w:rsidP="000D7A66">
      <w:pPr>
        <w:spacing w:after="120" w:line="276" w:lineRule="auto"/>
        <w:ind w:firstLine="708"/>
        <w:jc w:val="both"/>
        <w:rPr>
          <w:rFonts w:ascii="Arial" w:eastAsia="Calibri" w:hAnsi="Arial" w:cs="Arial"/>
          <w:lang w:val="es-ES_tradnl" w:eastAsia="es-ES_tradnl"/>
        </w:rPr>
      </w:pPr>
      <w:r w:rsidRPr="009A573B">
        <w:rPr>
          <w:rFonts w:ascii="Arial" w:eastAsia="Calibri" w:hAnsi="Arial" w:cs="Arial"/>
          <w:color w:val="000000"/>
          <w:lang w:val="es-ES" w:eastAsia="es-ES"/>
        </w:rPr>
        <w:t xml:space="preserve">xiii) Documentos tipo complementarios para los procesos de licitación de obra pública de infraestructura social relacionados con el sector educativo, que </w:t>
      </w:r>
      <w:r w:rsidRPr="009A573B">
        <w:rPr>
          <w:rFonts w:ascii="Arial" w:eastAsia="Times New Roman" w:hAnsi="Arial" w:cs="Arial"/>
          <w:lang w:val="es-ES_tradnl" w:eastAsia="es-ES_tradnl"/>
        </w:rPr>
        <w:t>entrarán a regir de acuerdo con los términos establecidos en el artículo 6 de la Resolución 219 de 2021 −modificado por el artículo 1 de la Resolución 336 del 2 de noviembre de 2021−.</w:t>
      </w:r>
    </w:p>
    <w:p w14:paraId="391AFDE0" w14:textId="77777777" w:rsidR="000D7A66" w:rsidRPr="009A573B" w:rsidRDefault="000D7A66" w:rsidP="000D7A66">
      <w:pPr>
        <w:spacing w:after="120" w:line="276" w:lineRule="auto"/>
        <w:ind w:firstLine="708"/>
        <w:jc w:val="both"/>
        <w:rPr>
          <w:rFonts w:ascii="Arial" w:eastAsia="Calibri" w:hAnsi="Arial" w:cs="Arial"/>
          <w:lang w:val="es-ES_tradnl" w:eastAsia="es-ES_tradnl"/>
        </w:rPr>
      </w:pPr>
      <w:r w:rsidRPr="009A573B">
        <w:rPr>
          <w:rFonts w:ascii="Arial" w:eastAsia="Calibri" w:hAnsi="Arial" w:cs="Arial"/>
          <w:color w:val="000000"/>
          <w:lang w:val="es-ES" w:eastAsia="es-ES"/>
        </w:rPr>
        <w:t xml:space="preserve">xiv) Documentos tipo complementarios para los procesos de licitación de obra pública de infraestructura social relacionados con el sector salud, que entrarán a regir </w:t>
      </w:r>
      <w:r w:rsidRPr="009A573B">
        <w:rPr>
          <w:rFonts w:ascii="Arial" w:eastAsia="Times New Roman" w:hAnsi="Arial" w:cs="Arial"/>
          <w:lang w:val="es-ES_tradnl" w:eastAsia="es-ES_tradnl"/>
        </w:rPr>
        <w:t xml:space="preserve">de acuerdo con los términos establecidos en el artículo 6 de la Resolución 219 de 2021 </w:t>
      </w:r>
      <w:r w:rsidRPr="009A573B">
        <w:rPr>
          <w:rFonts w:ascii="Arial" w:eastAsia="Times New Roman" w:hAnsi="Arial" w:cs="Arial"/>
          <w:lang w:val="es-ES_tradnl" w:eastAsia="es-ES_tradnl"/>
        </w:rPr>
        <w:lastRenderedPageBreak/>
        <w:t>−modificado por el artículo 1 de la Resolución 336 del 2 de noviembre de 2021− y en el artículo 4 de la Resolución 392 de 18 de noviembre de 2021</w:t>
      </w:r>
      <w:r w:rsidRPr="009A573B">
        <w:rPr>
          <w:rFonts w:ascii="Arial" w:eastAsia="Calibri" w:hAnsi="Arial" w:cs="Arial"/>
          <w:lang w:val="es-ES_tradnl" w:eastAsia="es-ES_tradnl"/>
        </w:rPr>
        <w:t>.</w:t>
      </w:r>
    </w:p>
    <w:p w14:paraId="5B8A44EE" w14:textId="77777777" w:rsidR="000D7A66" w:rsidRPr="009A573B" w:rsidRDefault="000D7A66" w:rsidP="000D7A66">
      <w:pPr>
        <w:spacing w:after="120" w:line="276" w:lineRule="auto"/>
        <w:ind w:firstLine="708"/>
        <w:jc w:val="both"/>
        <w:rPr>
          <w:rFonts w:ascii="Arial" w:eastAsia="Calibri" w:hAnsi="Arial" w:cs="Arial"/>
          <w:lang w:val="es-ES_tradnl" w:eastAsia="es-ES_tradnl"/>
        </w:rPr>
      </w:pPr>
      <w:r w:rsidRPr="009A573B">
        <w:rPr>
          <w:rFonts w:ascii="Arial" w:eastAsia="Calibri" w:hAnsi="Arial" w:cs="Arial"/>
          <w:lang w:val="es-ES_tradnl" w:eastAsia="es-ES_tradnl"/>
        </w:rPr>
        <w:t xml:space="preserve">xv) </w:t>
      </w:r>
      <w:r w:rsidRPr="009A573B">
        <w:rPr>
          <w:rFonts w:ascii="Arial" w:eastAsia="Calibri" w:hAnsi="Arial" w:cs="Arial"/>
          <w:color w:val="000000"/>
          <w:lang w:val="es-ES" w:eastAsia="es-ES"/>
        </w:rPr>
        <w:t>Documentos tipo complementarios para los procesos de licitación de obra pública de infraestructura social relacionados con el sector cultura, recreación y deporte</w:t>
      </w:r>
      <w:r w:rsidRPr="009A573B">
        <w:rPr>
          <w:rFonts w:ascii="Arial" w:eastAsia="Calibri" w:hAnsi="Arial" w:cs="Arial"/>
          <w:lang w:val="es-ES_tradnl" w:eastAsia="es-ES_tradnl"/>
        </w:rPr>
        <w:t xml:space="preserve">, </w:t>
      </w:r>
      <w:r w:rsidRPr="009A573B">
        <w:rPr>
          <w:rFonts w:ascii="Arial" w:eastAsia="Calibri" w:hAnsi="Arial" w:cs="Arial"/>
          <w:color w:val="000000"/>
          <w:lang w:val="es-ES" w:eastAsia="es-ES"/>
        </w:rPr>
        <w:t xml:space="preserve">que entrarán a regir </w:t>
      </w:r>
      <w:r w:rsidRPr="009A573B">
        <w:rPr>
          <w:rFonts w:ascii="Arial" w:eastAsia="Times New Roman" w:hAnsi="Arial" w:cs="Arial"/>
          <w:lang w:val="es-ES_tradnl" w:eastAsia="es-ES_tradnl"/>
        </w:rPr>
        <w:t>de acuerdo con los términos establecidos en el artículo 4 de la Resolución 454 de 2021</w:t>
      </w:r>
    </w:p>
    <w:p w14:paraId="62834509" w14:textId="77777777" w:rsidR="000D7A66" w:rsidRDefault="000D7A66" w:rsidP="000D7A66">
      <w:pPr>
        <w:shd w:val="clear" w:color="auto" w:fill="FFFFFF"/>
        <w:spacing w:after="0" w:line="276" w:lineRule="auto"/>
        <w:ind w:firstLine="709"/>
        <w:jc w:val="both"/>
        <w:textAlignment w:val="baseline"/>
        <w:rPr>
          <w:rFonts w:ascii="Arial" w:hAnsi="Arial" w:cs="Arial"/>
        </w:rPr>
      </w:pPr>
      <w:r w:rsidRPr="00352354">
        <w:rPr>
          <w:rFonts w:ascii="Arial" w:eastAsia="Calibri" w:hAnsi="Arial" w:cs="Arial"/>
        </w:rPr>
        <w:t xml:space="preserve">De acuerdo con lo expuesto, </w:t>
      </w:r>
      <w:r w:rsidRPr="00352354">
        <w:rPr>
          <w:rFonts w:ascii="Arial" w:eastAsia="Calibri" w:hAnsi="Arial" w:cs="Arial"/>
          <w:color w:val="000000"/>
          <w:bdr w:val="none" w:sz="0" w:space="0" w:color="auto" w:frame="1"/>
        </w:rPr>
        <w:t>los documentos tipo adoptados son obligatorios para las entidades estatales cuyos contratos se rijan por el Estatuto General de la Contratación de la Administración Pública, que adelanten procesos de contratación mediante la modalidad que establecen los documentos tipo para cada sector y teniendo en cuenta el ámbito de aplicación determinado en la Matriz de Experiencia de cada documento tipo.</w:t>
      </w:r>
    </w:p>
    <w:p w14:paraId="60FC5DA8" w14:textId="77777777" w:rsidR="000D7A66" w:rsidRDefault="000D7A66" w:rsidP="000D7A66">
      <w:pPr>
        <w:shd w:val="clear" w:color="auto" w:fill="FFFFFF"/>
        <w:spacing w:after="0" w:line="276" w:lineRule="auto"/>
        <w:ind w:firstLine="709"/>
        <w:jc w:val="both"/>
        <w:textAlignment w:val="baseline"/>
        <w:rPr>
          <w:rFonts w:ascii="Arial" w:eastAsia="Calibri" w:hAnsi="Arial" w:cs="Arial"/>
          <w:color w:val="000000"/>
          <w:bdr w:val="none" w:sz="0" w:space="0" w:color="auto" w:frame="1"/>
        </w:rPr>
      </w:pPr>
    </w:p>
    <w:p w14:paraId="4CA1EBBE" w14:textId="77777777" w:rsidR="000D7A66" w:rsidRPr="009C0CE5" w:rsidRDefault="000D7A66" w:rsidP="000D7A66">
      <w:pPr>
        <w:spacing w:after="0" w:line="276" w:lineRule="auto"/>
        <w:jc w:val="both"/>
        <w:rPr>
          <w:rFonts w:ascii="Arial" w:eastAsia="Arial" w:hAnsi="Arial" w:cs="Arial"/>
          <w:b/>
          <w:bCs/>
          <w:color w:val="000000"/>
          <w:szCs w:val="24"/>
          <w:lang w:val="es-ES_tradnl" w:eastAsia="es-ES_tradnl"/>
        </w:rPr>
      </w:pPr>
      <w:r w:rsidRPr="009C0CE5">
        <w:rPr>
          <w:rFonts w:ascii="Arial" w:eastAsia="Arial" w:hAnsi="Arial" w:cs="Arial"/>
          <w:b/>
          <w:bCs/>
          <w:color w:val="000000"/>
          <w:szCs w:val="24"/>
          <w:lang w:val="es-ES_tradnl" w:eastAsia="es-ES_tradnl"/>
        </w:rPr>
        <w:t>2.2. Alcance de la regla de la inalterabilidad de los documentos tipo</w:t>
      </w:r>
    </w:p>
    <w:p w14:paraId="7ADDBF92" w14:textId="77777777" w:rsidR="000D7A66" w:rsidRPr="00882484" w:rsidRDefault="000D7A66" w:rsidP="000D7A66">
      <w:pPr>
        <w:spacing w:after="0" w:line="276" w:lineRule="auto"/>
        <w:jc w:val="both"/>
        <w:rPr>
          <w:rFonts w:ascii="Arial" w:eastAsia="Calibri" w:hAnsi="Arial" w:cs="Arial"/>
          <w:b/>
          <w:bCs/>
          <w:color w:val="000000"/>
          <w:szCs w:val="24"/>
          <w:lang w:eastAsia="en-GB"/>
        </w:rPr>
      </w:pPr>
    </w:p>
    <w:p w14:paraId="280B454B" w14:textId="77777777" w:rsidR="000D7A66" w:rsidRPr="00882484" w:rsidRDefault="000D7A66" w:rsidP="000D7A66">
      <w:pPr>
        <w:spacing w:after="0" w:line="276" w:lineRule="auto"/>
        <w:jc w:val="both"/>
        <w:rPr>
          <w:rFonts w:ascii="Arial" w:eastAsia="Calibri" w:hAnsi="Arial" w:cs="Arial"/>
          <w:color w:val="000000"/>
          <w:lang w:val="es-ES_tradnl"/>
        </w:rPr>
      </w:pPr>
      <w:r w:rsidRPr="00882484">
        <w:rPr>
          <w:rFonts w:ascii="Arial" w:eastAsia="Calibri" w:hAnsi="Arial" w:cs="Arial"/>
          <w:color w:val="000000"/>
          <w:lang w:val="es-ES_tradnl"/>
        </w:rPr>
        <w:t>Todas las resoluciones expedidas por la Agencia Nacional de Contratación Pública – Colombia Compra Eficiente, mediante las cuales se han adoptado los documentos tipo, consagran la regla de la inalterabilidad</w:t>
      </w:r>
      <w:r w:rsidRPr="00882484">
        <w:rPr>
          <w:rFonts w:ascii="Arial" w:eastAsia="Calibri" w:hAnsi="Arial" w:cs="Arial"/>
          <w:color w:val="000000"/>
          <w:vertAlign w:val="superscript"/>
          <w:lang w:val="es-ES_tradnl"/>
        </w:rPr>
        <w:footnoteReference w:id="5"/>
      </w:r>
      <w:r w:rsidRPr="00882484">
        <w:rPr>
          <w:rFonts w:ascii="Arial" w:eastAsia="Calibri" w:hAnsi="Arial" w:cs="Arial"/>
          <w:color w:val="000000"/>
          <w:lang w:val="es-ES_tradnl"/>
        </w:rPr>
        <w:t xml:space="preserve">. Esta prohibición consiste en que las entidades estatales no pueden incluir o modificar en los </w:t>
      </w:r>
      <w:r w:rsidRPr="00882484">
        <w:rPr>
          <w:rFonts w:ascii="Arial" w:eastAsia="Calibri" w:hAnsi="Arial" w:cs="Arial"/>
          <w:i/>
          <w:iCs/>
          <w:color w:val="000000"/>
          <w:lang w:val="es-ES_tradnl"/>
        </w:rPr>
        <w:t>Documentos del Proceso</w:t>
      </w:r>
      <w:r w:rsidRPr="00882484">
        <w:rPr>
          <w:rFonts w:ascii="Arial" w:eastAsia="Calibri" w:hAnsi="Arial" w:cs="Arial"/>
          <w:color w:val="000000"/>
          <w:lang w:val="es-ES_tradnl"/>
        </w:rPr>
        <w:t xml:space="preserve">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por lo que no pueden variarse los requisitos fijados en ellos. Por lo tanto, las entidades estatales, al realizar sus procedimientos de selección, solo podrán modificarlos en los aspectos en que los documentos tipo lo permitan.</w:t>
      </w:r>
    </w:p>
    <w:p w14:paraId="536E0E75" w14:textId="77777777" w:rsidR="000D7A66" w:rsidRPr="009C0CE5" w:rsidRDefault="000D7A66" w:rsidP="000D7A66">
      <w:pPr>
        <w:spacing w:before="120" w:after="120" w:line="276" w:lineRule="auto"/>
        <w:ind w:firstLine="709"/>
        <w:jc w:val="both"/>
        <w:rPr>
          <w:rFonts w:ascii="Arial" w:eastAsia="Times New Roman" w:hAnsi="Arial" w:cs="Arial"/>
          <w:shd w:val="clear" w:color="auto" w:fill="FFFFFF"/>
          <w:lang w:val="es-ES_tradnl" w:eastAsia="es-ES_tradnl"/>
        </w:rPr>
      </w:pPr>
      <w:r w:rsidRPr="009C0CE5">
        <w:rPr>
          <w:rFonts w:ascii="Arial" w:eastAsia="Times New Roman" w:hAnsi="Arial" w:cs="Arial"/>
          <w:shd w:val="clear" w:color="auto" w:fill="FFFFFF"/>
          <w:lang w:val="es-ES_tradnl" w:eastAsia="es-ES_tradnl"/>
        </w:rPr>
        <w:t xml:space="preserve">El fundamento legal vigente de la regla de la </w:t>
      </w:r>
      <w:r w:rsidRPr="009C0CE5">
        <w:rPr>
          <w:rFonts w:ascii="Arial" w:eastAsia="Times New Roman" w:hAnsi="Arial" w:cs="Arial"/>
          <w:szCs w:val="24"/>
          <w:shd w:val="clear" w:color="auto" w:fill="FFFFFF"/>
          <w:lang w:val="es-ES_tradnl" w:eastAsia="es-ES_tradnl"/>
        </w:rPr>
        <w:t xml:space="preserve">inalterabilidad </w:t>
      </w:r>
      <w:r w:rsidRPr="009C0CE5">
        <w:rPr>
          <w:rFonts w:ascii="Arial" w:eastAsia="Times New Roman" w:hAnsi="Arial" w:cs="Arial"/>
          <w:shd w:val="clear" w:color="auto" w:fill="FFFFFF"/>
          <w:lang w:val="es-ES_tradnl" w:eastAsia="es-ES_tradnl"/>
        </w:rPr>
        <w:t>se encuentra en el artículo 1 de la Ley 2022 de 2020, según el cual «</w:t>
      </w:r>
      <w:r w:rsidRPr="009C0CE5">
        <w:rPr>
          <w:rFonts w:ascii="Arial" w:eastAsia="Times New Roman" w:hAnsi="Arial" w:cs="Arial"/>
          <w:lang w:val="es-ES_tradnl" w:eastAsia="es-ES_tradnl"/>
        </w:rPr>
        <w:t xml:space="preserve">[…] </w:t>
      </w:r>
      <w:r w:rsidRPr="009C0CE5">
        <w:rPr>
          <w:rFonts w:ascii="Arial" w:eastAsia="Times New Roman" w:hAnsi="Arial" w:cs="Arial"/>
          <w:shd w:val="clear" w:color="auto" w:fill="FFFFFF"/>
          <w:lang w:val="es-ES_tradnl" w:eastAsia="es-ES_tradnl"/>
        </w:rPr>
        <w:t>serán de obligatorio cumplimiento en la actividad contractual de todas las entidades sometidas al Estatuto General de Contratación de la Administración Pública»</w:t>
      </w:r>
      <w:r>
        <w:rPr>
          <w:rFonts w:ascii="Arial" w:eastAsia="Times New Roman" w:hAnsi="Arial" w:cs="Arial"/>
          <w:shd w:val="clear" w:color="auto" w:fill="FFFFFF"/>
          <w:lang w:val="es-ES_tradnl" w:eastAsia="es-ES_tradnl"/>
        </w:rPr>
        <w:t>, el cual tenía como antecedente normativo</w:t>
      </w:r>
      <w:r w:rsidRPr="009C0CE5">
        <w:rPr>
          <w:rFonts w:ascii="Arial" w:eastAsia="Times New Roman" w:hAnsi="Arial" w:cs="Arial"/>
          <w:shd w:val="clear" w:color="auto" w:fill="FFFFFF"/>
          <w:lang w:val="es-ES_tradnl" w:eastAsia="es-ES_tradnl"/>
        </w:rPr>
        <w:t xml:space="preserve"> el artículo 4 de la Ley 1882 de 2018. Incluso por vía reglamentaria también quedó consignado en su momento el carácter inmodificable de los pliegos tipo en el artículo 1 de los Decretos 342 de 2019 y 594 de 2020, que adicionaron, respectivamente, los artículos 2.2.1.2.6.1.4. y 2.2.1.2.6.3.4 al Decreto 1082 de 2015.</w:t>
      </w:r>
    </w:p>
    <w:p w14:paraId="402D91E5" w14:textId="77777777" w:rsidR="000D7A66" w:rsidRDefault="000D7A66" w:rsidP="000D7A66">
      <w:pPr>
        <w:spacing w:after="0" w:line="276" w:lineRule="auto"/>
        <w:ind w:firstLine="709"/>
        <w:jc w:val="both"/>
        <w:rPr>
          <w:rFonts w:ascii="Arial" w:eastAsia="Times New Roman" w:hAnsi="Arial" w:cs="Arial"/>
          <w:shd w:val="clear" w:color="auto" w:fill="FFFFFF"/>
          <w:lang w:val="es-ES_tradnl" w:eastAsia="es-ES_tradnl"/>
        </w:rPr>
      </w:pPr>
      <w:r>
        <w:rPr>
          <w:rFonts w:ascii="Arial" w:eastAsia="Times New Roman" w:hAnsi="Arial" w:cs="Arial"/>
          <w:shd w:val="clear" w:color="auto" w:fill="FFFFFF"/>
          <w:lang w:val="es-ES_tradnl" w:eastAsia="es-ES_tradnl"/>
        </w:rPr>
        <w:t>Por tanto</w:t>
      </w:r>
      <w:r w:rsidRPr="00FE46D7">
        <w:rPr>
          <w:rFonts w:ascii="Arial" w:eastAsia="Times New Roman" w:hAnsi="Arial" w:cs="Arial"/>
          <w:shd w:val="clear" w:color="auto" w:fill="FFFFFF"/>
          <w:lang w:val="es-ES_tradnl" w:eastAsia="es-ES_tradnl"/>
        </w:rPr>
        <w:t xml:space="preserve">, no cabe duda de que está vigente la regla de la inalterabilidad de los documentos tipo. Lo anterior por cuanto las diferentes disposiciones normativas que se han expedido han ratificado dicha regla, como ha sucedido con el artículo 1 de la Ley 2022 de </w:t>
      </w:r>
      <w:r w:rsidRPr="00FE46D7">
        <w:rPr>
          <w:rFonts w:ascii="Arial" w:eastAsia="Times New Roman" w:hAnsi="Arial" w:cs="Arial"/>
          <w:shd w:val="clear" w:color="auto" w:fill="FFFFFF"/>
          <w:lang w:val="es-ES_tradnl" w:eastAsia="es-ES_tradnl"/>
        </w:rPr>
        <w:lastRenderedPageBreak/>
        <w:t xml:space="preserve">2020 y con las resoluciones que ha expedido la Agencia Nacional de Contratación Pública – Colombia Compra Eficiente cuando </w:t>
      </w:r>
      <w:r>
        <w:rPr>
          <w:rFonts w:ascii="Arial" w:eastAsia="Times New Roman" w:hAnsi="Arial" w:cs="Arial"/>
          <w:shd w:val="clear" w:color="auto" w:fill="FFFFFF"/>
          <w:lang w:val="es-ES_tradnl" w:eastAsia="es-ES_tradnl"/>
        </w:rPr>
        <w:t>prescribe</w:t>
      </w:r>
      <w:r w:rsidRPr="00FE46D7">
        <w:rPr>
          <w:rFonts w:ascii="Arial" w:eastAsia="Times New Roman" w:hAnsi="Arial" w:cs="Arial"/>
          <w:shd w:val="clear" w:color="auto" w:fill="FFFFFF"/>
          <w:lang w:val="es-ES_tradnl" w:eastAsia="es-ES_tradnl"/>
        </w:rPr>
        <w:t xml:space="preserve"> que «[…] </w:t>
      </w:r>
      <w:r w:rsidRPr="00FE46D7">
        <w:rPr>
          <w:rFonts w:ascii="Arial" w:hAnsi="Arial" w:cs="Arial"/>
        </w:rPr>
        <w:t>las entidades estatales al adelantar sus procedimientos de selección solo podrán modificarlos en los aspectos en que los documentos tipo lo permitan</w:t>
      </w:r>
      <w:r w:rsidRPr="00FE46D7">
        <w:rPr>
          <w:rFonts w:ascii="Arial" w:eastAsia="Times New Roman" w:hAnsi="Arial" w:cs="Arial"/>
          <w:shd w:val="clear" w:color="auto" w:fill="FFFFFF"/>
          <w:lang w:val="es-ES_tradnl" w:eastAsia="es-ES_tradnl"/>
        </w:rPr>
        <w:t xml:space="preserve">». </w:t>
      </w:r>
      <w:r>
        <w:rPr>
          <w:rFonts w:ascii="Arial" w:eastAsia="Times New Roman" w:hAnsi="Arial" w:cs="Arial"/>
          <w:shd w:val="clear" w:color="auto" w:fill="FFFFFF"/>
          <w:lang w:val="es-ES_tradnl" w:eastAsia="es-ES_tradnl"/>
        </w:rPr>
        <w:t>Por tanto, frente a los documentos tipo rige la regla de la inalterabilidad, explicada anteriormente.</w:t>
      </w:r>
    </w:p>
    <w:p w14:paraId="2425C159" w14:textId="77777777" w:rsidR="000D7A66" w:rsidRDefault="000D7A66" w:rsidP="00D7149D">
      <w:pPr>
        <w:spacing w:after="0"/>
        <w:jc w:val="both"/>
        <w:rPr>
          <w:rFonts w:ascii="Arial" w:hAnsi="Arial" w:cs="Arial"/>
          <w:b/>
          <w:bCs/>
          <w:lang w:val="es-ES" w:eastAsia="es-CO"/>
        </w:rPr>
      </w:pPr>
    </w:p>
    <w:p w14:paraId="5F8ECE15" w14:textId="14C351CC" w:rsidR="00D7149D" w:rsidRPr="00D7149D" w:rsidRDefault="00D7149D" w:rsidP="00D7149D">
      <w:pPr>
        <w:spacing w:after="0"/>
        <w:jc w:val="both"/>
        <w:rPr>
          <w:rFonts w:ascii="Arial" w:hAnsi="Arial" w:cs="Arial"/>
          <w:b/>
          <w:bCs/>
          <w:lang w:val="es-ES" w:eastAsia="es-CO"/>
        </w:rPr>
      </w:pPr>
      <w:r w:rsidRPr="00D7149D">
        <w:rPr>
          <w:rFonts w:ascii="Arial" w:hAnsi="Arial" w:cs="Arial"/>
          <w:b/>
          <w:bCs/>
          <w:lang w:val="es-ES" w:eastAsia="es-CO"/>
        </w:rPr>
        <w:t xml:space="preserve">2.3.  </w:t>
      </w:r>
      <w:r w:rsidRPr="00D7149D">
        <w:rPr>
          <w:rFonts w:ascii="Arial" w:hAnsi="Arial" w:cs="Arial"/>
          <w:b/>
          <w:bCs/>
          <w:lang w:eastAsia="es-CO"/>
        </w:rPr>
        <w:t>La expedición del Decreto 1860 de 2021</w:t>
      </w:r>
      <w:r w:rsidRPr="00D7149D">
        <w:rPr>
          <w:rFonts w:ascii="Arial" w:eastAsia="Arial" w:hAnsi="Arial" w:cs="Arial"/>
          <w:b/>
          <w:bCs/>
          <w:lang w:val="es-ES" w:eastAsia="es-MX"/>
        </w:rPr>
        <w:t xml:space="preserve"> </w:t>
      </w:r>
      <w:r w:rsidRPr="00D7149D">
        <w:rPr>
          <w:rFonts w:ascii="Arial" w:hAnsi="Arial" w:cs="Arial"/>
          <w:b/>
          <w:bCs/>
          <w:lang w:eastAsia="es-CO"/>
        </w:rPr>
        <w:t>que incorpora una reglamentación detallada de</w:t>
      </w:r>
      <w:r w:rsidR="001B01D4">
        <w:rPr>
          <w:rFonts w:ascii="Arial" w:hAnsi="Arial" w:cs="Arial"/>
          <w:b/>
          <w:bCs/>
          <w:lang w:eastAsia="es-CO"/>
        </w:rPr>
        <w:t>l artículo</w:t>
      </w:r>
      <w:r w:rsidR="00714349">
        <w:rPr>
          <w:rFonts w:ascii="Arial" w:hAnsi="Arial" w:cs="Arial"/>
          <w:b/>
          <w:bCs/>
          <w:lang w:eastAsia="es-CO"/>
        </w:rPr>
        <w:t xml:space="preserve"> </w:t>
      </w:r>
      <w:r w:rsidRPr="00D7149D">
        <w:rPr>
          <w:rFonts w:ascii="Arial" w:hAnsi="Arial" w:cs="Arial"/>
          <w:b/>
          <w:bCs/>
          <w:lang w:eastAsia="es-CO"/>
        </w:rPr>
        <w:t>32 de la Ley 2069 de 2020</w:t>
      </w:r>
    </w:p>
    <w:p w14:paraId="0484D9F8" w14:textId="77777777" w:rsidR="00D7149D" w:rsidRPr="00D7149D" w:rsidRDefault="00D7149D" w:rsidP="00D7149D">
      <w:pPr>
        <w:spacing w:after="0" w:line="276" w:lineRule="auto"/>
        <w:ind w:right="51"/>
        <w:jc w:val="both"/>
        <w:rPr>
          <w:rFonts w:ascii="Arial" w:eastAsia="Arial" w:hAnsi="Arial" w:cs="Arial"/>
          <w:color w:val="000000" w:themeColor="text1"/>
          <w:lang w:val="es-ES" w:eastAsia="es-CO"/>
        </w:rPr>
      </w:pPr>
    </w:p>
    <w:p w14:paraId="77AAA681" w14:textId="3AF80239" w:rsidR="00D7149D" w:rsidRPr="00D7149D" w:rsidRDefault="00D7149D" w:rsidP="00D7149D">
      <w:pPr>
        <w:spacing w:after="120" w:line="276" w:lineRule="auto"/>
        <w:jc w:val="both"/>
        <w:rPr>
          <w:rFonts w:ascii="Arial" w:eastAsia="Arial" w:hAnsi="Arial" w:cs="Arial"/>
          <w:bCs/>
          <w:szCs w:val="24"/>
          <w:lang w:val="es-ES" w:eastAsia="es-CO"/>
        </w:rPr>
      </w:pPr>
      <w:r w:rsidRPr="00D7149D">
        <w:rPr>
          <w:rFonts w:ascii="Arial" w:eastAsia="Arial" w:hAnsi="Arial" w:cs="Arial"/>
          <w:szCs w:val="24"/>
          <w:lang w:val="es-ES" w:eastAsia="es-CO"/>
        </w:rPr>
        <w:t>El Congreso de la República</w:t>
      </w:r>
      <w:r w:rsidRPr="00D7149D">
        <w:rPr>
          <w:rFonts w:ascii="Arial" w:eastAsia="Arial" w:hAnsi="Arial" w:cs="Arial"/>
          <w:szCs w:val="24"/>
          <w:lang w:eastAsia="es-MX"/>
        </w:rPr>
        <w:t xml:space="preserve"> </w:t>
      </w:r>
      <w:r w:rsidRPr="00D7149D">
        <w:rPr>
          <w:rFonts w:ascii="Arial" w:eastAsia="Arial" w:hAnsi="Arial" w:cs="Arial"/>
          <w:szCs w:val="24"/>
          <w:lang w:val="es-ES" w:eastAsia="es-CO"/>
        </w:rPr>
        <w:t>expidió la Ley 2069 d</w:t>
      </w:r>
      <w:r w:rsidRPr="00D7149D">
        <w:rPr>
          <w:rFonts w:ascii="Arial" w:eastAsia="Arial" w:hAnsi="Arial" w:cs="Arial"/>
          <w:szCs w:val="24"/>
          <w:lang w:eastAsia="es-CO"/>
        </w:rPr>
        <w:t>el 31 de diciembre de 2020,</w:t>
      </w:r>
      <w:r w:rsidRPr="00D7149D">
        <w:rPr>
          <w:rFonts w:ascii="Arial" w:eastAsia="Arial" w:hAnsi="Arial" w:cs="Arial"/>
          <w:szCs w:val="24"/>
          <w:lang w:val="es-ES" w:eastAsia="es-CO"/>
        </w:rPr>
        <w:t xml:space="preserve"> «Por medio de la cual se impulsa el emprendimiento en Colombia», en esta se establece un marco regulatorio que propicia el emprendimiento, el crecimiento, la consolidación y la sostenibilidad de las empresas, con el fin de aumentar el bienestar social y generar equidad. Concretamente, </w:t>
      </w:r>
      <w:r w:rsidRPr="00D7149D">
        <w:rPr>
          <w:rFonts w:ascii="Arial" w:eastAsia="Arial" w:hAnsi="Arial" w:cs="Arial"/>
          <w:bCs/>
          <w:szCs w:val="24"/>
          <w:lang w:val="es-ES" w:eastAsia="es-CO"/>
        </w:rPr>
        <w:t>el «Capítulo III- Compras públicas» de la Ley 2069 de 2020</w:t>
      </w:r>
      <w:r w:rsidR="00AF548E">
        <w:rPr>
          <w:rFonts w:ascii="Arial" w:eastAsia="Arial" w:hAnsi="Arial" w:cs="Arial"/>
          <w:bCs/>
          <w:szCs w:val="24"/>
          <w:lang w:val="es-ES" w:eastAsia="es-CO"/>
        </w:rPr>
        <w:t xml:space="preserve"> </w:t>
      </w:r>
      <w:r w:rsidRPr="00D7149D">
        <w:rPr>
          <w:rFonts w:ascii="Arial" w:eastAsia="Times New Roman" w:hAnsi="Arial" w:cs="Arial"/>
          <w:szCs w:val="24"/>
          <w:lang w:eastAsia="es-MX"/>
        </w:rPr>
        <w:t>contiene normas que modifican</w:t>
      </w:r>
      <w:r w:rsidRPr="00D7149D">
        <w:rPr>
          <w:rFonts w:ascii="Arial" w:eastAsia="Times New Roman" w:hAnsi="Arial" w:cs="Arial"/>
          <w:spacing w:val="1"/>
          <w:szCs w:val="24"/>
          <w:lang w:eastAsia="es-MX"/>
        </w:rPr>
        <w:t xml:space="preserve"> </w:t>
      </w:r>
      <w:r w:rsidRPr="00D7149D">
        <w:rPr>
          <w:rFonts w:ascii="Arial" w:eastAsia="Times New Roman" w:hAnsi="Arial" w:cs="Arial"/>
          <w:szCs w:val="24"/>
          <w:lang w:eastAsia="es-MX"/>
        </w:rPr>
        <w:t>algunos</w:t>
      </w:r>
      <w:r w:rsidRPr="00D7149D">
        <w:rPr>
          <w:rFonts w:ascii="Arial" w:eastAsia="Times New Roman" w:hAnsi="Arial" w:cs="Arial"/>
          <w:spacing w:val="1"/>
          <w:szCs w:val="24"/>
          <w:lang w:eastAsia="es-MX"/>
        </w:rPr>
        <w:t xml:space="preserve"> </w:t>
      </w:r>
      <w:r w:rsidRPr="00D7149D">
        <w:rPr>
          <w:rFonts w:ascii="Arial" w:eastAsia="Times New Roman" w:hAnsi="Arial" w:cs="Arial"/>
          <w:szCs w:val="24"/>
          <w:lang w:eastAsia="es-MX"/>
        </w:rPr>
        <w:t>aspectos</w:t>
      </w:r>
      <w:r w:rsidRPr="00D7149D">
        <w:rPr>
          <w:rFonts w:ascii="Arial" w:eastAsia="Times New Roman" w:hAnsi="Arial" w:cs="Arial"/>
          <w:spacing w:val="1"/>
          <w:szCs w:val="24"/>
          <w:lang w:eastAsia="es-MX"/>
        </w:rPr>
        <w:t xml:space="preserve"> </w:t>
      </w:r>
      <w:r w:rsidRPr="00D7149D">
        <w:rPr>
          <w:rFonts w:ascii="Arial" w:eastAsia="Times New Roman" w:hAnsi="Arial" w:cs="Arial"/>
          <w:szCs w:val="24"/>
          <w:lang w:eastAsia="es-MX"/>
        </w:rPr>
        <w:t>de</w:t>
      </w:r>
      <w:r w:rsidRPr="00D7149D">
        <w:rPr>
          <w:rFonts w:ascii="Arial" w:eastAsia="Times New Roman" w:hAnsi="Arial" w:cs="Arial"/>
          <w:spacing w:val="1"/>
          <w:szCs w:val="24"/>
          <w:lang w:eastAsia="es-MX"/>
        </w:rPr>
        <w:t xml:space="preserve"> </w:t>
      </w:r>
      <w:r w:rsidRPr="00D7149D">
        <w:rPr>
          <w:rFonts w:ascii="Arial" w:eastAsia="Times New Roman" w:hAnsi="Arial" w:cs="Arial"/>
          <w:szCs w:val="24"/>
          <w:lang w:eastAsia="es-MX"/>
        </w:rPr>
        <w:t>la</w:t>
      </w:r>
      <w:r w:rsidRPr="00D7149D">
        <w:rPr>
          <w:rFonts w:ascii="Arial" w:eastAsia="Times New Roman" w:hAnsi="Arial" w:cs="Arial"/>
          <w:spacing w:val="1"/>
          <w:szCs w:val="24"/>
          <w:lang w:eastAsia="es-MX"/>
        </w:rPr>
        <w:t xml:space="preserve"> </w:t>
      </w:r>
      <w:r w:rsidRPr="00D7149D">
        <w:rPr>
          <w:rFonts w:ascii="Arial" w:eastAsia="Times New Roman" w:hAnsi="Arial" w:cs="Arial"/>
          <w:szCs w:val="24"/>
          <w:lang w:eastAsia="es-MX"/>
        </w:rPr>
        <w:t>contratación</w:t>
      </w:r>
      <w:r w:rsidRPr="00D7149D">
        <w:rPr>
          <w:rFonts w:ascii="Arial" w:eastAsia="Times New Roman" w:hAnsi="Arial" w:cs="Arial"/>
          <w:spacing w:val="1"/>
          <w:szCs w:val="24"/>
          <w:lang w:eastAsia="es-MX"/>
        </w:rPr>
        <w:t xml:space="preserve"> </w:t>
      </w:r>
      <w:r w:rsidRPr="00D7149D">
        <w:rPr>
          <w:rFonts w:ascii="Arial" w:eastAsia="Times New Roman" w:hAnsi="Arial" w:cs="Arial"/>
          <w:szCs w:val="24"/>
          <w:lang w:eastAsia="es-MX"/>
        </w:rPr>
        <w:t>estatal</w:t>
      </w:r>
      <w:r w:rsidRPr="00D7149D">
        <w:rPr>
          <w:rFonts w:ascii="Arial" w:eastAsia="Times New Roman" w:hAnsi="Arial" w:cs="Arial"/>
          <w:spacing w:val="1"/>
          <w:szCs w:val="24"/>
          <w:lang w:eastAsia="es-MX"/>
        </w:rPr>
        <w:t xml:space="preserve"> </w:t>
      </w:r>
      <w:r w:rsidRPr="00D7149D">
        <w:rPr>
          <w:rFonts w:ascii="Arial" w:eastAsia="Times New Roman" w:hAnsi="Arial" w:cs="Arial"/>
          <w:szCs w:val="24"/>
          <w:lang w:eastAsia="es-MX"/>
        </w:rPr>
        <w:t>para</w:t>
      </w:r>
      <w:r w:rsidRPr="00D7149D">
        <w:rPr>
          <w:rFonts w:ascii="Arial" w:eastAsia="Times New Roman" w:hAnsi="Arial" w:cs="Arial"/>
          <w:spacing w:val="1"/>
          <w:szCs w:val="24"/>
          <w:lang w:eastAsia="es-MX"/>
        </w:rPr>
        <w:t xml:space="preserve"> </w:t>
      </w:r>
      <w:r w:rsidRPr="00D7149D">
        <w:rPr>
          <w:rFonts w:ascii="Arial" w:eastAsia="Times New Roman" w:hAnsi="Arial" w:cs="Arial"/>
          <w:szCs w:val="24"/>
          <w:lang w:eastAsia="es-MX"/>
        </w:rPr>
        <w:t>promover</w:t>
      </w:r>
      <w:r w:rsidRPr="00D7149D">
        <w:rPr>
          <w:rFonts w:ascii="Arial" w:eastAsia="Times New Roman" w:hAnsi="Arial" w:cs="Arial"/>
          <w:spacing w:val="1"/>
          <w:szCs w:val="24"/>
          <w:lang w:eastAsia="es-MX"/>
        </w:rPr>
        <w:t xml:space="preserve"> </w:t>
      </w:r>
      <w:r w:rsidRPr="00D7149D">
        <w:rPr>
          <w:rFonts w:ascii="Arial" w:eastAsia="Times New Roman" w:hAnsi="Arial" w:cs="Arial"/>
          <w:szCs w:val="24"/>
          <w:lang w:eastAsia="es-MX"/>
        </w:rPr>
        <w:t>el</w:t>
      </w:r>
      <w:r w:rsidRPr="00D7149D">
        <w:rPr>
          <w:rFonts w:ascii="Arial" w:eastAsia="Times New Roman" w:hAnsi="Arial" w:cs="Arial"/>
          <w:spacing w:val="1"/>
          <w:szCs w:val="24"/>
          <w:lang w:eastAsia="es-MX"/>
        </w:rPr>
        <w:t xml:space="preserve"> </w:t>
      </w:r>
      <w:r w:rsidRPr="00D7149D">
        <w:rPr>
          <w:rFonts w:ascii="Arial" w:eastAsia="Times New Roman" w:hAnsi="Arial" w:cs="Arial"/>
          <w:szCs w:val="24"/>
          <w:lang w:eastAsia="es-MX"/>
        </w:rPr>
        <w:t>emprendimiento</w:t>
      </w:r>
      <w:r w:rsidR="00AF548E">
        <w:rPr>
          <w:rFonts w:ascii="Arial" w:eastAsia="Times New Roman" w:hAnsi="Arial" w:cs="Arial"/>
          <w:szCs w:val="24"/>
          <w:lang w:eastAsia="es-MX"/>
        </w:rPr>
        <w:t xml:space="preserve">; en particular, </w:t>
      </w:r>
      <w:r w:rsidR="00AF548E">
        <w:rPr>
          <w:rFonts w:ascii="Arial" w:eastAsia="Arial" w:hAnsi="Arial" w:cs="Arial"/>
          <w:bCs/>
          <w:szCs w:val="24"/>
          <w:lang w:val="es-ES" w:eastAsia="es-CO"/>
        </w:rPr>
        <w:t>el</w:t>
      </w:r>
      <w:r w:rsidR="00AF548E" w:rsidRPr="00D7149D">
        <w:rPr>
          <w:rFonts w:ascii="Arial" w:eastAsia="Arial" w:hAnsi="Arial" w:cs="Arial"/>
          <w:bCs/>
          <w:szCs w:val="24"/>
          <w:lang w:val="es-ES" w:eastAsia="es-CO"/>
        </w:rPr>
        <w:t xml:space="preserve"> </w:t>
      </w:r>
      <w:r w:rsidR="00AF548E" w:rsidRPr="00D7149D">
        <w:rPr>
          <w:rFonts w:ascii="Arial" w:eastAsia="Times New Roman" w:hAnsi="Arial" w:cs="Arial"/>
          <w:szCs w:val="24"/>
          <w:lang w:eastAsia="es-MX"/>
        </w:rPr>
        <w:t>artículo 3</w:t>
      </w:r>
      <w:r w:rsidR="00AF548E">
        <w:rPr>
          <w:rFonts w:ascii="Arial" w:eastAsia="Times New Roman" w:hAnsi="Arial" w:cs="Arial"/>
          <w:szCs w:val="24"/>
          <w:lang w:eastAsia="es-MX"/>
        </w:rPr>
        <w:t xml:space="preserve">2 </w:t>
      </w:r>
      <w:r w:rsidR="006209CE">
        <w:rPr>
          <w:rFonts w:ascii="Arial" w:eastAsia="Times New Roman" w:hAnsi="Arial" w:cs="Arial"/>
          <w:szCs w:val="24"/>
          <w:lang w:eastAsia="es-MX"/>
        </w:rPr>
        <w:t xml:space="preserve">dispone de </w:t>
      </w:r>
      <w:r w:rsidRPr="00D7149D">
        <w:rPr>
          <w:rFonts w:ascii="Arial" w:eastAsia="Arial" w:hAnsi="Arial" w:cs="Arial"/>
          <w:bCs/>
          <w:szCs w:val="24"/>
          <w:lang w:eastAsia="es-CO"/>
        </w:rPr>
        <w:t xml:space="preserve">criterios diferenciales para los emprendimientos y empresas de mujeres en el sistema de compras públicas. </w:t>
      </w:r>
    </w:p>
    <w:p w14:paraId="0B55F330" w14:textId="4FAFF8E0" w:rsidR="00D7149D" w:rsidRPr="00D7149D" w:rsidRDefault="00016E9D" w:rsidP="00D7149D">
      <w:pPr>
        <w:spacing w:after="120" w:line="276" w:lineRule="auto"/>
        <w:ind w:firstLine="708"/>
        <w:jc w:val="both"/>
        <w:rPr>
          <w:rFonts w:ascii="Arial" w:eastAsia="Arial" w:hAnsi="Arial" w:cs="Arial"/>
          <w:bCs/>
          <w:szCs w:val="24"/>
          <w:lang w:val="es-MX" w:eastAsia="es-CO"/>
        </w:rPr>
      </w:pPr>
      <w:r>
        <w:rPr>
          <w:rFonts w:ascii="Arial" w:eastAsia="Arial" w:hAnsi="Arial" w:cs="Arial"/>
          <w:szCs w:val="24"/>
          <w:lang w:val="es-ES" w:eastAsia="es-CO"/>
        </w:rPr>
        <w:t xml:space="preserve">Así las cosas, </w:t>
      </w:r>
      <w:r w:rsidR="00D7149D" w:rsidRPr="00D7149D">
        <w:rPr>
          <w:rFonts w:ascii="Arial" w:eastAsia="Arial" w:hAnsi="Arial" w:cs="Arial"/>
          <w:szCs w:val="24"/>
          <w:lang w:eastAsia="es-CO"/>
        </w:rPr>
        <w:t>el artículo</w:t>
      </w:r>
      <w:r>
        <w:rPr>
          <w:rFonts w:ascii="Arial" w:eastAsia="Arial" w:hAnsi="Arial" w:cs="Arial"/>
          <w:szCs w:val="24"/>
          <w:lang w:eastAsia="es-CO"/>
        </w:rPr>
        <w:t xml:space="preserve"> 32 de</w:t>
      </w:r>
      <w:r w:rsidR="00ED65A4">
        <w:rPr>
          <w:rFonts w:ascii="Arial" w:eastAsia="Arial" w:hAnsi="Arial" w:cs="Arial"/>
          <w:szCs w:val="24"/>
          <w:lang w:eastAsia="es-CO"/>
        </w:rPr>
        <w:t xml:space="preserve"> </w:t>
      </w:r>
      <w:r>
        <w:rPr>
          <w:rFonts w:ascii="Arial" w:eastAsia="Arial" w:hAnsi="Arial" w:cs="Arial"/>
          <w:szCs w:val="24"/>
          <w:lang w:eastAsia="es-CO"/>
        </w:rPr>
        <w:t>l</w:t>
      </w:r>
      <w:r w:rsidR="00ED65A4">
        <w:rPr>
          <w:rFonts w:ascii="Arial" w:eastAsia="Arial" w:hAnsi="Arial" w:cs="Arial"/>
          <w:szCs w:val="24"/>
          <w:lang w:eastAsia="es-CO"/>
        </w:rPr>
        <w:t>a</w:t>
      </w:r>
      <w:r>
        <w:rPr>
          <w:rFonts w:ascii="Arial" w:eastAsia="Arial" w:hAnsi="Arial" w:cs="Arial"/>
          <w:szCs w:val="24"/>
          <w:lang w:eastAsia="es-CO"/>
        </w:rPr>
        <w:t xml:space="preserve"> mencionad</w:t>
      </w:r>
      <w:r w:rsidR="00430BAD">
        <w:rPr>
          <w:rFonts w:ascii="Arial" w:eastAsia="Arial" w:hAnsi="Arial" w:cs="Arial"/>
          <w:szCs w:val="24"/>
          <w:lang w:eastAsia="es-CO"/>
        </w:rPr>
        <w:t>a</w:t>
      </w:r>
      <w:r>
        <w:rPr>
          <w:rFonts w:ascii="Arial" w:eastAsia="Arial" w:hAnsi="Arial" w:cs="Arial"/>
          <w:szCs w:val="24"/>
          <w:lang w:eastAsia="es-CO"/>
        </w:rPr>
        <w:t xml:space="preserve"> </w:t>
      </w:r>
      <w:r w:rsidR="00ED65A4">
        <w:rPr>
          <w:rFonts w:ascii="Arial" w:eastAsia="Arial" w:hAnsi="Arial" w:cs="Arial"/>
          <w:szCs w:val="24"/>
          <w:lang w:eastAsia="es-CO"/>
        </w:rPr>
        <w:t>Ley</w:t>
      </w:r>
      <w:r w:rsidR="00D7149D" w:rsidRPr="00D7149D">
        <w:rPr>
          <w:rFonts w:ascii="Arial" w:eastAsia="Arial" w:hAnsi="Arial" w:cs="Arial"/>
          <w:szCs w:val="24"/>
          <w:lang w:eastAsia="es-CO"/>
        </w:rPr>
        <w:t xml:space="preserve"> </w:t>
      </w:r>
      <w:r w:rsidR="00430BAD">
        <w:rPr>
          <w:rFonts w:ascii="Arial" w:eastAsia="Times New Roman" w:hAnsi="Arial" w:cs="Arial"/>
          <w:szCs w:val="24"/>
          <w:lang w:eastAsia="es-MX"/>
        </w:rPr>
        <w:t>establece</w:t>
      </w:r>
      <w:r w:rsidR="00430BAD" w:rsidRPr="00D7149D">
        <w:rPr>
          <w:rFonts w:ascii="Arial" w:eastAsia="Times New Roman" w:hAnsi="Arial" w:cs="Arial"/>
          <w:szCs w:val="24"/>
          <w:lang w:eastAsia="es-MX"/>
        </w:rPr>
        <w:t xml:space="preserve"> </w:t>
      </w:r>
      <w:r w:rsidR="00D7149D" w:rsidRPr="00D7149D">
        <w:rPr>
          <w:rFonts w:ascii="Arial" w:eastAsia="Times New Roman" w:hAnsi="Arial" w:cs="Arial"/>
          <w:szCs w:val="24"/>
          <w:lang w:eastAsia="es-MX"/>
        </w:rPr>
        <w:t xml:space="preserve">criterios diferenciales para los </w:t>
      </w:r>
      <w:r w:rsidR="00430BAD">
        <w:rPr>
          <w:rFonts w:ascii="Arial" w:eastAsia="Times New Roman" w:hAnsi="Arial" w:cs="Arial"/>
          <w:szCs w:val="24"/>
          <w:lang w:eastAsia="es-MX"/>
        </w:rPr>
        <w:t>«</w:t>
      </w:r>
      <w:r w:rsidR="00D7149D" w:rsidRPr="00D7149D">
        <w:rPr>
          <w:rFonts w:ascii="Arial" w:eastAsia="Times New Roman" w:hAnsi="Arial" w:cs="Arial"/>
          <w:szCs w:val="24"/>
          <w:lang w:eastAsia="es-MX"/>
        </w:rPr>
        <w:t>emprendimientos y empresas de mujeres</w:t>
      </w:r>
      <w:r w:rsidR="00430BAD">
        <w:rPr>
          <w:rFonts w:ascii="Arial" w:eastAsia="Times New Roman" w:hAnsi="Arial" w:cs="Arial"/>
          <w:szCs w:val="24"/>
          <w:lang w:eastAsia="es-MX"/>
        </w:rPr>
        <w:t>»</w:t>
      </w:r>
      <w:r w:rsidR="00D7149D" w:rsidRPr="00D7149D">
        <w:rPr>
          <w:rFonts w:ascii="Arial" w:eastAsia="Times New Roman" w:hAnsi="Arial" w:cs="Arial"/>
          <w:szCs w:val="24"/>
          <w:lang w:eastAsia="es-MX"/>
        </w:rPr>
        <w:t xml:space="preserve"> en el sistema de compras y contratación pública y establece la necesidad de reglamentación de la definición de </w:t>
      </w:r>
      <w:r w:rsidR="00430BAD">
        <w:rPr>
          <w:rFonts w:ascii="Arial" w:eastAsia="Times New Roman" w:hAnsi="Arial" w:cs="Arial"/>
          <w:szCs w:val="24"/>
          <w:lang w:eastAsia="es-MX"/>
        </w:rPr>
        <w:t>«</w:t>
      </w:r>
      <w:r w:rsidR="00D7149D" w:rsidRPr="00D7149D">
        <w:rPr>
          <w:rFonts w:ascii="Arial" w:eastAsia="Times New Roman" w:hAnsi="Arial" w:cs="Arial"/>
          <w:szCs w:val="24"/>
          <w:lang w:eastAsia="es-MX"/>
        </w:rPr>
        <w:t>emprendimientos y empresas de mujeres</w:t>
      </w:r>
      <w:r w:rsidR="00430BAD">
        <w:rPr>
          <w:rFonts w:ascii="Arial" w:eastAsia="Times New Roman" w:hAnsi="Arial" w:cs="Arial"/>
          <w:szCs w:val="24"/>
          <w:lang w:eastAsia="es-MX"/>
        </w:rPr>
        <w:t>»</w:t>
      </w:r>
      <w:r w:rsidR="00D7149D" w:rsidRPr="00D7149D">
        <w:rPr>
          <w:rFonts w:ascii="Arial" w:eastAsia="Times New Roman" w:hAnsi="Arial" w:cs="Arial"/>
          <w:szCs w:val="24"/>
          <w:lang w:eastAsia="es-MX"/>
        </w:rPr>
        <w:t xml:space="preserve"> por parte del Gobierno Nacional</w:t>
      </w:r>
      <w:r w:rsidR="00D7149D" w:rsidRPr="00D7149D">
        <w:rPr>
          <w:rFonts w:ascii="Arial" w:eastAsia="Arial" w:hAnsi="Arial" w:cs="Arial"/>
          <w:bCs/>
          <w:szCs w:val="24"/>
          <w:lang w:val="es-MX" w:eastAsia="es-CO"/>
        </w:rPr>
        <w:t xml:space="preserve">. Estos criterios diferenciales –que incluyen tanto los requisitos diferenciales como los puntajes adicionales– aplican a los procesos de licitación pública, selección abreviada de menor cuantía y concurso de méritos, excluyendo las demás modalidades de selección del artículo 2 de la Ley 1150 de 2007 −esto es a los procesos de mínima cuantía y a la contratación directa−. La norma en comento también se extiende a todos los procedimientos competitivos previstos en el manual de las Entidades excluidas de la Ley 80 de 1993.  </w:t>
      </w:r>
    </w:p>
    <w:p w14:paraId="7B5F37AC" w14:textId="799E212D" w:rsidR="00D7149D" w:rsidRPr="00D7149D" w:rsidRDefault="00D7149D" w:rsidP="00D7149D">
      <w:pPr>
        <w:spacing w:after="120" w:line="276" w:lineRule="auto"/>
        <w:ind w:firstLine="708"/>
        <w:jc w:val="both"/>
        <w:rPr>
          <w:rFonts w:ascii="Arial" w:eastAsia="Arial" w:hAnsi="Arial" w:cs="Arial"/>
          <w:szCs w:val="24"/>
          <w:lang w:val="es-ES" w:eastAsia="es-CO"/>
        </w:rPr>
      </w:pPr>
      <w:r w:rsidRPr="00D7149D">
        <w:rPr>
          <w:rFonts w:ascii="Arial" w:eastAsia="Arial" w:hAnsi="Arial" w:cs="Arial"/>
          <w:szCs w:val="24"/>
          <w:lang w:val="es-ES" w:eastAsia="es-CO"/>
        </w:rPr>
        <w:t xml:space="preserve">En todo caso, es conveniente resaltar que, estos criterios se crearon con el propósito de incentivar los emprendimientos y empresas de mujeres en el sistema de compras públicas, sin perjuicio de los compromisos adquiridos por Colombia en los acuerdos comerciales en vigor. </w:t>
      </w:r>
    </w:p>
    <w:p w14:paraId="0EE7CD61" w14:textId="7D2D6B51" w:rsidR="00D7149D" w:rsidRPr="00D7149D" w:rsidRDefault="00D7149D" w:rsidP="00D7149D">
      <w:pPr>
        <w:spacing w:after="120" w:line="276" w:lineRule="auto"/>
        <w:jc w:val="both"/>
        <w:rPr>
          <w:rFonts w:ascii="Arial" w:eastAsia="Arial" w:hAnsi="Arial" w:cs="Arial"/>
          <w:szCs w:val="24"/>
          <w:lang w:eastAsia="es-CO"/>
        </w:rPr>
      </w:pPr>
      <w:r w:rsidRPr="00D7149D">
        <w:rPr>
          <w:rFonts w:ascii="Arial" w:eastAsia="Arial" w:hAnsi="Arial" w:cs="Arial"/>
          <w:szCs w:val="24"/>
          <w:lang w:val="es-ES" w:eastAsia="es-CO"/>
        </w:rPr>
        <w:tab/>
        <w:t>Con fundamento en lo anterior, el Gobierno Nacional expidió el Decreto 1860 de 2021 que</w:t>
      </w:r>
      <w:r w:rsidRPr="00D7149D">
        <w:rPr>
          <w:rFonts w:ascii="Arial" w:eastAsia="Arial" w:hAnsi="Arial" w:cs="Arial"/>
          <w:szCs w:val="24"/>
          <w:lang w:eastAsia="es-CO"/>
        </w:rPr>
        <w:t xml:space="preserve"> modificó el Decreto 1082 de 2015, Único Reglamentario del Sector Administrativo de Planeación Nacional, incorporando una regulación detallada de la norma anteriormente citadas para la efectiva aplicación de la Ley 2069 de 2020 en el sistema de compras y contratación pública, </w:t>
      </w:r>
      <w:r w:rsidRPr="00D7149D">
        <w:rPr>
          <w:rFonts w:ascii="Arial" w:eastAsia="Times New Roman" w:hAnsi="Arial" w:cs="Arial"/>
          <w:szCs w:val="24"/>
          <w:lang w:eastAsia="es-MX"/>
        </w:rPr>
        <w:t>además de incluir algunas disposiciones adicionales para la reglamentación efectiva de la citada Ley.</w:t>
      </w:r>
      <w:r w:rsidRPr="00D7149D">
        <w:rPr>
          <w:rFonts w:ascii="Arial" w:eastAsia="Arial" w:hAnsi="Arial" w:cs="Arial"/>
          <w:szCs w:val="24"/>
          <w:lang w:eastAsia="es-CO"/>
        </w:rPr>
        <w:t xml:space="preserve"> </w:t>
      </w:r>
    </w:p>
    <w:p w14:paraId="6DBEBA82" w14:textId="361438C8" w:rsidR="00D7149D" w:rsidRPr="00D7149D" w:rsidRDefault="00D7149D" w:rsidP="00D7149D">
      <w:pPr>
        <w:spacing w:after="120" w:line="276" w:lineRule="auto"/>
        <w:ind w:firstLine="708"/>
        <w:jc w:val="both"/>
        <w:rPr>
          <w:rFonts w:ascii="Arial" w:eastAsia="Arial" w:hAnsi="Arial" w:cs="Arial"/>
          <w:bCs/>
          <w:szCs w:val="24"/>
          <w:lang w:val="es-ES" w:eastAsia="es-CO"/>
        </w:rPr>
      </w:pPr>
      <w:r w:rsidRPr="00D7149D">
        <w:rPr>
          <w:rFonts w:ascii="Arial" w:eastAsia="Arial" w:hAnsi="Arial" w:cs="Arial"/>
          <w:szCs w:val="24"/>
          <w:lang w:val="es-ES" w:eastAsia="es-CO"/>
        </w:rPr>
        <w:t xml:space="preserve">De esta manera, el artículo 3 del Decreto 1860 de 2021 adicionó </w:t>
      </w:r>
      <w:r w:rsidRPr="00D7149D">
        <w:rPr>
          <w:rFonts w:ascii="Arial" w:eastAsia="Arial" w:hAnsi="Arial" w:cs="Arial"/>
          <w:bCs/>
          <w:szCs w:val="24"/>
          <w:lang w:val="es-ES" w:eastAsia="es-CO"/>
        </w:rPr>
        <w:t xml:space="preserve">los artículos </w:t>
      </w:r>
      <w:r w:rsidRPr="00D7149D">
        <w:rPr>
          <w:rFonts w:ascii="Arial" w:eastAsia="Arial" w:hAnsi="Arial" w:cs="Arial"/>
          <w:bCs/>
          <w:szCs w:val="24"/>
          <w:lang w:eastAsia="es-CO"/>
        </w:rPr>
        <w:t>2.2.1.2.4.2.14</w:t>
      </w:r>
      <w:r w:rsidR="006921AD">
        <w:rPr>
          <w:rFonts w:ascii="Arial" w:eastAsia="Arial" w:hAnsi="Arial" w:cs="Arial"/>
          <w:bCs/>
          <w:szCs w:val="24"/>
          <w:lang w:eastAsia="es-CO"/>
        </w:rPr>
        <w:t xml:space="preserve"> y</w:t>
      </w:r>
      <w:r w:rsidRPr="00D7149D">
        <w:rPr>
          <w:rFonts w:ascii="Arial" w:eastAsia="Arial" w:hAnsi="Arial" w:cs="Arial"/>
          <w:bCs/>
          <w:szCs w:val="24"/>
          <w:lang w:eastAsia="es-CO"/>
        </w:rPr>
        <w:t xml:space="preserve"> 2.2.1.2.4.2.15</w:t>
      </w:r>
      <w:r w:rsidRPr="00D7149D">
        <w:rPr>
          <w:rFonts w:ascii="Arial" w:eastAsia="Arial" w:hAnsi="Arial" w:cs="Arial"/>
          <w:bCs/>
          <w:szCs w:val="24"/>
          <w:lang w:val="es-ES" w:eastAsia="es-CO"/>
        </w:rPr>
        <w:t xml:space="preserve"> al Decreto 1082 de 2015</w:t>
      </w:r>
      <w:r w:rsidR="00430BAD">
        <w:rPr>
          <w:rFonts w:ascii="Arial" w:eastAsia="Arial" w:hAnsi="Arial" w:cs="Arial"/>
          <w:bCs/>
          <w:szCs w:val="24"/>
          <w:lang w:val="es-ES" w:eastAsia="es-CO"/>
        </w:rPr>
        <w:t>, reglamentando</w:t>
      </w:r>
      <w:r w:rsidRPr="00D7149D">
        <w:rPr>
          <w:rFonts w:ascii="Arial" w:eastAsia="Arial" w:hAnsi="Arial" w:cs="Arial"/>
          <w:bCs/>
          <w:szCs w:val="24"/>
          <w:lang w:val="es-ES" w:eastAsia="es-CO"/>
        </w:rPr>
        <w:t xml:space="preserve"> en su orden, los siguientes aspectos: </w:t>
      </w:r>
      <w:r w:rsidRPr="00D7149D">
        <w:rPr>
          <w:rFonts w:ascii="Arial" w:eastAsia="Arial" w:hAnsi="Arial" w:cs="Arial"/>
          <w:szCs w:val="24"/>
          <w:lang w:val="es-ES" w:eastAsia="es-CO"/>
        </w:rPr>
        <w:t xml:space="preserve">i) </w:t>
      </w:r>
      <w:r w:rsidRPr="00D7149D">
        <w:rPr>
          <w:rFonts w:ascii="Arial" w:eastAsia="Arial" w:hAnsi="Arial" w:cs="Arial"/>
          <w:bCs/>
          <w:szCs w:val="24"/>
          <w:lang w:val="es-ES" w:eastAsia="es-CO"/>
        </w:rPr>
        <w:t xml:space="preserve">la definición de </w:t>
      </w:r>
      <w:r w:rsidR="00430BAD">
        <w:rPr>
          <w:rFonts w:ascii="Arial" w:eastAsia="Arial" w:hAnsi="Arial" w:cs="Arial"/>
          <w:bCs/>
          <w:i/>
          <w:iCs/>
          <w:szCs w:val="24"/>
          <w:lang w:val="es-ES" w:eastAsia="es-CO"/>
        </w:rPr>
        <w:t>«</w:t>
      </w:r>
      <w:r w:rsidRPr="00D7149D">
        <w:rPr>
          <w:rFonts w:ascii="Arial" w:eastAsia="Arial" w:hAnsi="Arial" w:cs="Arial"/>
          <w:bCs/>
          <w:i/>
          <w:iCs/>
          <w:szCs w:val="24"/>
          <w:lang w:val="es-ES" w:eastAsia="es-CO"/>
        </w:rPr>
        <w:t>emprendimientos y empresas de mujeres</w:t>
      </w:r>
      <w:r w:rsidR="00430BAD">
        <w:rPr>
          <w:rFonts w:ascii="Arial" w:eastAsia="Arial" w:hAnsi="Arial" w:cs="Arial"/>
          <w:bCs/>
          <w:i/>
          <w:iCs/>
          <w:szCs w:val="24"/>
          <w:lang w:val="es-ES" w:eastAsia="es-CO"/>
        </w:rPr>
        <w:t>»</w:t>
      </w:r>
      <w:r w:rsidRPr="00D7149D">
        <w:rPr>
          <w:rFonts w:ascii="Arial" w:eastAsia="Arial" w:hAnsi="Arial" w:cs="Arial"/>
          <w:bCs/>
          <w:szCs w:val="24"/>
          <w:lang w:val="es-ES" w:eastAsia="es-CO"/>
        </w:rPr>
        <w:t xml:space="preserve"> en el </w:t>
      </w:r>
      <w:r w:rsidRPr="00D7149D">
        <w:rPr>
          <w:rFonts w:ascii="Arial" w:eastAsia="Arial" w:hAnsi="Arial" w:cs="Arial"/>
          <w:bCs/>
          <w:szCs w:val="24"/>
          <w:lang w:val="es-ES" w:eastAsia="es-CO"/>
        </w:rPr>
        <w:lastRenderedPageBreak/>
        <w:t>sistema de compras y contratación pública y la forma de acreditación en cada caso</w:t>
      </w:r>
      <w:r w:rsidR="006921AD">
        <w:rPr>
          <w:rFonts w:ascii="Arial" w:eastAsia="Arial" w:hAnsi="Arial" w:cs="Arial"/>
          <w:bCs/>
          <w:szCs w:val="24"/>
          <w:lang w:val="es-ES" w:eastAsia="es-CO"/>
        </w:rPr>
        <w:t xml:space="preserve"> y </w:t>
      </w:r>
      <w:r w:rsidRPr="00D7149D">
        <w:rPr>
          <w:rFonts w:ascii="Arial" w:eastAsia="Arial" w:hAnsi="Arial" w:cs="Arial"/>
          <w:bCs/>
          <w:szCs w:val="24"/>
          <w:lang w:val="es-ES" w:eastAsia="es-CO"/>
        </w:rPr>
        <w:t xml:space="preserve">ii) los criterios diferenciales en favor de estos </w:t>
      </w:r>
      <w:r w:rsidR="00430BAD">
        <w:rPr>
          <w:rFonts w:ascii="Arial" w:eastAsia="Arial" w:hAnsi="Arial" w:cs="Arial"/>
          <w:bCs/>
          <w:i/>
          <w:iCs/>
          <w:szCs w:val="24"/>
          <w:lang w:val="es-ES" w:eastAsia="es-CO"/>
        </w:rPr>
        <w:t>«</w:t>
      </w:r>
      <w:r w:rsidRPr="00D7149D">
        <w:rPr>
          <w:rFonts w:ascii="Arial" w:eastAsia="Arial" w:hAnsi="Arial" w:cs="Arial"/>
          <w:bCs/>
          <w:i/>
          <w:iCs/>
          <w:szCs w:val="24"/>
          <w:lang w:val="es-ES" w:eastAsia="es-CO"/>
        </w:rPr>
        <w:t>emprendimientos y empresas de mujeres</w:t>
      </w:r>
      <w:r w:rsidR="00430BAD">
        <w:rPr>
          <w:rFonts w:ascii="Arial" w:eastAsia="Arial" w:hAnsi="Arial" w:cs="Arial"/>
          <w:bCs/>
          <w:i/>
          <w:iCs/>
          <w:szCs w:val="24"/>
          <w:lang w:val="es-ES" w:eastAsia="es-CO"/>
        </w:rPr>
        <w:t>»</w:t>
      </w:r>
      <w:r w:rsidR="00430BAD">
        <w:rPr>
          <w:rFonts w:ascii="Arial" w:eastAsia="Arial" w:hAnsi="Arial" w:cs="Arial"/>
          <w:bCs/>
          <w:szCs w:val="24"/>
          <w:lang w:val="es-ES" w:eastAsia="es-CO"/>
        </w:rPr>
        <w:t>.</w:t>
      </w:r>
    </w:p>
    <w:p w14:paraId="4905F6E0" w14:textId="652DDD2B" w:rsidR="00D7149D" w:rsidRPr="00D7149D" w:rsidRDefault="00D7149D" w:rsidP="00D7149D">
      <w:pPr>
        <w:spacing w:after="0" w:line="276" w:lineRule="auto"/>
        <w:jc w:val="both"/>
        <w:rPr>
          <w:rFonts w:ascii="Arial" w:eastAsia="Times New Roman" w:hAnsi="Arial" w:cs="Arial"/>
          <w:lang w:eastAsia="es-MX"/>
        </w:rPr>
      </w:pPr>
      <w:r w:rsidRPr="00D7149D">
        <w:rPr>
          <w:rFonts w:ascii="Arial" w:eastAsia="Arial" w:hAnsi="Arial" w:cs="Arial"/>
          <w:szCs w:val="24"/>
          <w:lang w:val="es-ES" w:eastAsia="es-CO"/>
        </w:rPr>
        <w:tab/>
      </w:r>
      <w:r w:rsidRPr="00D7149D">
        <w:rPr>
          <w:rFonts w:ascii="Arial" w:eastAsia="Times New Roman" w:hAnsi="Arial" w:cs="Arial"/>
          <w:lang w:eastAsia="es-MX"/>
        </w:rPr>
        <w:t>Así las cosas, en</w:t>
      </w:r>
      <w:r w:rsidR="002F6126">
        <w:rPr>
          <w:rFonts w:ascii="Arial" w:eastAsia="Times New Roman" w:hAnsi="Arial" w:cs="Arial"/>
          <w:lang w:eastAsia="es-MX"/>
        </w:rPr>
        <w:t xml:space="preserve"> los </w:t>
      </w:r>
      <w:r w:rsidRPr="00D7149D">
        <w:rPr>
          <w:rFonts w:ascii="Arial" w:eastAsia="Times New Roman" w:hAnsi="Arial" w:cs="Arial"/>
          <w:lang w:eastAsia="es-MX"/>
        </w:rPr>
        <w:t>siguiente</w:t>
      </w:r>
      <w:r w:rsidR="002F6126">
        <w:rPr>
          <w:rFonts w:ascii="Arial" w:eastAsia="Times New Roman" w:hAnsi="Arial" w:cs="Arial"/>
          <w:lang w:eastAsia="es-MX"/>
        </w:rPr>
        <w:t>s</w:t>
      </w:r>
      <w:r w:rsidRPr="00D7149D">
        <w:rPr>
          <w:rFonts w:ascii="Arial" w:eastAsia="Times New Roman" w:hAnsi="Arial" w:cs="Arial"/>
          <w:lang w:eastAsia="es-MX"/>
        </w:rPr>
        <w:t xml:space="preserve"> numerales se </w:t>
      </w:r>
      <w:r w:rsidR="009214E8" w:rsidRPr="00D7149D">
        <w:rPr>
          <w:rFonts w:ascii="Arial" w:eastAsia="Times New Roman" w:hAnsi="Arial" w:cs="Arial"/>
          <w:lang w:eastAsia="es-MX"/>
        </w:rPr>
        <w:t>explicará,</w:t>
      </w:r>
      <w:r w:rsidRPr="00D7149D">
        <w:rPr>
          <w:rFonts w:ascii="Arial" w:eastAsia="Times New Roman" w:hAnsi="Arial" w:cs="Arial"/>
          <w:lang w:eastAsia="es-MX"/>
        </w:rPr>
        <w:t xml:space="preserve"> por una parte, la reglamentación del Decreto 1860 de 2021 en relación con la regulación de los criterios diferenciales en favor de los emprendimientos y empresas de mujeres</w:t>
      </w:r>
      <w:r w:rsidR="00430BAD">
        <w:rPr>
          <w:rFonts w:ascii="Arial" w:eastAsia="Times New Roman" w:hAnsi="Arial" w:cs="Arial"/>
          <w:lang w:eastAsia="es-MX"/>
        </w:rPr>
        <w:t>, y,</w:t>
      </w:r>
      <w:r w:rsidRPr="00D7149D">
        <w:rPr>
          <w:rFonts w:ascii="Arial" w:eastAsia="Times New Roman" w:hAnsi="Arial" w:cs="Arial"/>
          <w:lang w:eastAsia="es-MX"/>
        </w:rPr>
        <w:t xml:space="preserve"> </w:t>
      </w:r>
      <w:r w:rsidR="00430BAD">
        <w:rPr>
          <w:rFonts w:ascii="Arial" w:eastAsia="Times New Roman" w:hAnsi="Arial" w:cs="Arial"/>
          <w:lang w:eastAsia="es-MX"/>
        </w:rPr>
        <w:t>p</w:t>
      </w:r>
      <w:r w:rsidRPr="00D7149D">
        <w:rPr>
          <w:rFonts w:ascii="Arial" w:eastAsia="Times New Roman" w:hAnsi="Arial" w:cs="Arial"/>
          <w:lang w:eastAsia="es-MX"/>
        </w:rPr>
        <w:t xml:space="preserve">or otra parte, se hará referencia a la entrada en vigencia del Decreto 1860 de 2021. </w:t>
      </w:r>
    </w:p>
    <w:p w14:paraId="199093E3" w14:textId="77777777" w:rsidR="00D7149D" w:rsidRPr="00D7149D" w:rsidRDefault="00D7149D" w:rsidP="00D7149D">
      <w:pPr>
        <w:spacing w:after="0" w:line="276" w:lineRule="auto"/>
        <w:ind w:firstLine="708"/>
        <w:jc w:val="both"/>
        <w:rPr>
          <w:rFonts w:ascii="Arial" w:eastAsia="Times New Roman" w:hAnsi="Arial" w:cs="Arial"/>
          <w:color w:val="000000" w:themeColor="text1"/>
          <w:lang w:eastAsia="es-MX"/>
        </w:rPr>
      </w:pPr>
    </w:p>
    <w:p w14:paraId="5A86290E" w14:textId="54DA7904" w:rsidR="00D7149D" w:rsidRDefault="00430BAD" w:rsidP="00430BAD">
      <w:pPr>
        <w:spacing w:after="0"/>
        <w:contextualSpacing/>
        <w:jc w:val="both"/>
        <w:rPr>
          <w:rFonts w:ascii="Arial" w:eastAsia="Calibri" w:hAnsi="Arial" w:cs="Arial"/>
          <w:b/>
          <w:lang w:val="es-ES" w:eastAsia="es-CO"/>
        </w:rPr>
      </w:pPr>
      <w:r>
        <w:rPr>
          <w:rFonts w:ascii="Arial" w:eastAsia="Calibri" w:hAnsi="Arial" w:cs="Arial"/>
          <w:b/>
          <w:lang w:eastAsia="es-CO"/>
        </w:rPr>
        <w:t xml:space="preserve">2.3.1. </w:t>
      </w:r>
      <w:r w:rsidR="00D7149D" w:rsidRPr="00D7149D">
        <w:rPr>
          <w:rFonts w:ascii="Arial" w:eastAsia="Calibri" w:hAnsi="Arial" w:cs="Arial"/>
          <w:b/>
          <w:lang w:val="es-ES" w:eastAsia="es-CO"/>
        </w:rPr>
        <w:t>La regulación de los criterios diferenciales en favor de los emprendimientos y empresas de mujeres en el Decreto 1860 de 2021</w:t>
      </w:r>
    </w:p>
    <w:p w14:paraId="5C6163CC" w14:textId="77777777" w:rsidR="00430BAD" w:rsidRPr="00D7149D" w:rsidRDefault="00430BAD" w:rsidP="0024037A">
      <w:pPr>
        <w:spacing w:after="0"/>
        <w:contextualSpacing/>
        <w:jc w:val="both"/>
        <w:rPr>
          <w:rFonts w:ascii="Arial" w:eastAsia="Calibri" w:hAnsi="Arial" w:cs="Arial"/>
          <w:b/>
          <w:lang w:val="es-ES" w:eastAsia="es-CO"/>
        </w:rPr>
      </w:pPr>
    </w:p>
    <w:p w14:paraId="14D4F887" w14:textId="77777777" w:rsidR="00430BAD" w:rsidRPr="006B6658" w:rsidRDefault="00430BAD" w:rsidP="00430BAD">
      <w:pPr>
        <w:spacing w:after="120" w:line="276" w:lineRule="auto"/>
        <w:jc w:val="both"/>
        <w:rPr>
          <w:rFonts w:ascii="Arial" w:eastAsia="Arial" w:hAnsi="Arial" w:cs="Arial"/>
          <w:szCs w:val="24"/>
          <w:lang w:eastAsia="es-MX"/>
        </w:rPr>
      </w:pPr>
      <w:r w:rsidRPr="006B6658">
        <w:rPr>
          <w:rFonts w:ascii="Arial" w:eastAsia="Times New Roman" w:hAnsi="Arial" w:cs="Arial"/>
          <w:szCs w:val="24"/>
          <w:lang w:eastAsia="es-MX"/>
        </w:rPr>
        <w:t xml:space="preserve">Como primer presupuesto para la regulación de los criterios diferenciales </w:t>
      </w:r>
      <w:r>
        <w:rPr>
          <w:rFonts w:ascii="Arial" w:eastAsia="Times New Roman" w:hAnsi="Arial" w:cs="Arial"/>
          <w:szCs w:val="24"/>
          <w:lang w:eastAsia="es-MX"/>
        </w:rPr>
        <w:t>en</w:t>
      </w:r>
      <w:r w:rsidRPr="006B6658">
        <w:rPr>
          <w:rFonts w:ascii="Arial" w:eastAsia="Times New Roman" w:hAnsi="Arial" w:cs="Arial"/>
          <w:szCs w:val="24"/>
          <w:lang w:eastAsia="es-MX"/>
        </w:rPr>
        <w:t xml:space="preserve"> favor de los </w:t>
      </w:r>
      <w:r w:rsidRPr="006B6658">
        <w:rPr>
          <w:rFonts w:ascii="Arial" w:eastAsia="Times New Roman" w:hAnsi="Arial" w:cs="Arial"/>
          <w:color w:val="000000" w:themeColor="text1"/>
          <w:szCs w:val="24"/>
          <w:lang w:eastAsia="es-MX"/>
        </w:rPr>
        <w:t>emprendimientos y empresas de mujeres, el artículo el 3 del Decreto 1860 de 2021, que adicionó el artículo 2.2.1.2.4.2.14</w:t>
      </w:r>
      <w:r>
        <w:rPr>
          <w:rStyle w:val="Refdenotaalpie"/>
          <w:rFonts w:ascii="Arial" w:eastAsia="Times New Roman" w:hAnsi="Arial" w:cs="Arial"/>
          <w:color w:val="000000" w:themeColor="text1"/>
          <w:szCs w:val="24"/>
          <w:lang w:eastAsia="es-MX"/>
        </w:rPr>
        <w:footnoteReference w:id="6"/>
      </w:r>
      <w:r w:rsidRPr="006B6658">
        <w:rPr>
          <w:rFonts w:ascii="Arial" w:eastAsia="Times New Roman" w:hAnsi="Arial" w:cs="Arial"/>
          <w:color w:val="000000" w:themeColor="text1"/>
          <w:szCs w:val="24"/>
          <w:lang w:eastAsia="es-MX"/>
        </w:rPr>
        <w:t xml:space="preserve"> al </w:t>
      </w:r>
      <w:r w:rsidRPr="006B6658">
        <w:rPr>
          <w:rFonts w:ascii="Arial" w:eastAsia="Times New Roman" w:hAnsi="Arial" w:cs="Arial"/>
          <w:szCs w:val="24"/>
          <w:lang w:eastAsia="es-MX"/>
        </w:rPr>
        <w:t xml:space="preserve">Decreto 1082 de 2015, </w:t>
      </w:r>
      <w:r w:rsidRPr="006B6658">
        <w:rPr>
          <w:rFonts w:ascii="Arial" w:eastAsia="Times New Roman" w:hAnsi="Arial" w:cs="Arial"/>
          <w:color w:val="000000" w:themeColor="text1"/>
          <w:szCs w:val="24"/>
          <w:lang w:eastAsia="es-MX"/>
        </w:rPr>
        <w:t xml:space="preserve">incorpora la definición de </w:t>
      </w:r>
      <w:r w:rsidRPr="006B6658">
        <w:rPr>
          <w:rFonts w:ascii="Arial" w:eastAsia="Times New Roman" w:hAnsi="Arial" w:cs="Arial"/>
          <w:color w:val="000000" w:themeColor="text1"/>
          <w:szCs w:val="24"/>
          <w:lang w:eastAsia="es-MX"/>
        </w:rPr>
        <w:lastRenderedPageBreak/>
        <w:t xml:space="preserve">emprendimientos y empresas de mujeres para que puedan aplicarse los criterios diferenciales. </w:t>
      </w:r>
      <w:r w:rsidRPr="006B6658">
        <w:rPr>
          <w:rFonts w:ascii="Arial" w:eastAsia="Arial" w:hAnsi="Arial" w:cs="Arial"/>
          <w:szCs w:val="24"/>
          <w:lang w:eastAsia="es-MX"/>
        </w:rPr>
        <w:t xml:space="preserve">De esta manera, los criterios diferenciales en favor de emprendimientos y empresas de mujeres incluidos en el Decreto 1860 de 2021 únicamente se aplicarán a los proponentes que acrediten alguna de las condiciones señaladas en el artículo 2.2.1.2.4.2.14 del Decreto 1082 de 2015. </w:t>
      </w:r>
    </w:p>
    <w:p w14:paraId="494F1BA6" w14:textId="77777777" w:rsidR="00430BAD" w:rsidRPr="006B6658" w:rsidRDefault="00430BAD" w:rsidP="00430BAD">
      <w:pPr>
        <w:spacing w:after="120" w:line="276" w:lineRule="auto"/>
        <w:ind w:firstLine="708"/>
        <w:jc w:val="both"/>
        <w:rPr>
          <w:rFonts w:ascii="Arial" w:eastAsia="Times New Roman" w:hAnsi="Arial" w:cs="Arial"/>
          <w:szCs w:val="24"/>
          <w:lang w:eastAsia="es-MX"/>
        </w:rPr>
      </w:pPr>
      <w:r w:rsidRPr="006B6658">
        <w:rPr>
          <w:rFonts w:ascii="Arial" w:eastAsia="Times New Roman" w:hAnsi="Arial" w:cs="Arial"/>
          <w:color w:val="000000" w:themeColor="text1"/>
          <w:szCs w:val="24"/>
          <w:lang w:eastAsia="es-MX"/>
        </w:rPr>
        <w:t xml:space="preserve">Por otro lado, el artículo 3 del Decreto 1860 de 2021 adicionó </w:t>
      </w:r>
      <w:r w:rsidRPr="006B6658">
        <w:rPr>
          <w:rFonts w:ascii="Arial" w:eastAsia="Times New Roman" w:hAnsi="Arial" w:cs="Arial"/>
          <w:bCs/>
          <w:color w:val="000000" w:themeColor="text1"/>
          <w:szCs w:val="24"/>
          <w:lang w:eastAsia="es-MX"/>
        </w:rPr>
        <w:t>el artículo 2.2.1.2.4.2.15</w:t>
      </w:r>
      <w:r>
        <w:rPr>
          <w:rStyle w:val="Refdenotaalpie"/>
          <w:rFonts w:ascii="Arial" w:eastAsia="Times New Roman" w:hAnsi="Arial" w:cs="Arial"/>
          <w:bCs/>
          <w:color w:val="000000" w:themeColor="text1"/>
          <w:szCs w:val="24"/>
          <w:lang w:eastAsia="es-MX"/>
        </w:rPr>
        <w:footnoteReference w:id="7"/>
      </w:r>
      <w:r w:rsidRPr="006B6658">
        <w:rPr>
          <w:rFonts w:ascii="Arial" w:eastAsia="Times New Roman" w:hAnsi="Arial" w:cs="Arial"/>
          <w:bCs/>
          <w:color w:val="000000" w:themeColor="text1"/>
          <w:szCs w:val="24"/>
          <w:lang w:eastAsia="es-MX"/>
        </w:rPr>
        <w:t xml:space="preserve"> al </w:t>
      </w:r>
      <w:r w:rsidRPr="006B6658">
        <w:rPr>
          <w:rFonts w:ascii="Arial" w:eastAsia="Times New Roman" w:hAnsi="Arial" w:cs="Arial"/>
          <w:szCs w:val="24"/>
          <w:lang w:eastAsia="es-MX"/>
        </w:rPr>
        <w:t xml:space="preserve">Decreto 1082 de 2015 que estableció </w:t>
      </w:r>
      <w:r w:rsidRPr="006B6658">
        <w:rPr>
          <w:rFonts w:ascii="Arial" w:eastAsia="Times New Roman" w:hAnsi="Arial" w:cs="Arial"/>
          <w:color w:val="000000" w:themeColor="text1"/>
          <w:szCs w:val="24"/>
          <w:lang w:eastAsia="es-MX"/>
        </w:rPr>
        <w:t xml:space="preserve">unas reglas objetivas que garantizan una aplicación uniforme de los criterios diferenciales a favor de empresas y emprendimientos de mujeres. </w:t>
      </w:r>
      <w:r>
        <w:rPr>
          <w:rFonts w:ascii="Arial" w:eastAsia="Times New Roman" w:hAnsi="Arial" w:cs="Arial"/>
          <w:szCs w:val="24"/>
          <w:lang w:eastAsia="es-MX"/>
        </w:rPr>
        <w:t>De esta forma, se dispuso de</w:t>
      </w:r>
      <w:r w:rsidRPr="006B6658">
        <w:rPr>
          <w:rFonts w:ascii="Arial" w:eastAsia="Times New Roman" w:hAnsi="Arial" w:cs="Arial"/>
          <w:szCs w:val="24"/>
          <w:lang w:eastAsia="es-MX"/>
        </w:rPr>
        <w:t xml:space="preserve"> criterios diferenciales que incluyen tanto las condiciones habilitantes como los puntajes adicionales </w:t>
      </w:r>
      <w:r>
        <w:rPr>
          <w:rFonts w:ascii="Arial" w:eastAsia="Times New Roman" w:hAnsi="Arial" w:cs="Arial"/>
          <w:szCs w:val="24"/>
          <w:lang w:eastAsia="es-MX"/>
        </w:rPr>
        <w:t xml:space="preserve">que </w:t>
      </w:r>
      <w:r w:rsidRPr="006B6658">
        <w:rPr>
          <w:rFonts w:ascii="Arial" w:eastAsia="Times New Roman" w:hAnsi="Arial" w:cs="Arial"/>
          <w:szCs w:val="24"/>
          <w:lang w:eastAsia="es-MX"/>
        </w:rPr>
        <w:t xml:space="preserve">aplican a los procesos de licitación pública, selección abreviada de menor cuantía y concurso de méritos, </w:t>
      </w:r>
      <w:r w:rsidRPr="006B6658">
        <w:rPr>
          <w:rFonts w:ascii="Arial" w:eastAsia="Times New Roman" w:hAnsi="Arial" w:cs="Arial"/>
          <w:szCs w:val="24"/>
          <w:lang w:eastAsia="es-MX"/>
        </w:rPr>
        <w:lastRenderedPageBreak/>
        <w:t xml:space="preserve">excluyendo las demás modalidades de selección del artículo 2 de la Ley 1150 de 2007, esto es, a la mínima cuantía y a la contratación directa. </w:t>
      </w:r>
    </w:p>
    <w:p w14:paraId="7AE48984" w14:textId="77777777" w:rsidR="00430BAD" w:rsidRDefault="00430BAD" w:rsidP="00430BAD">
      <w:pPr>
        <w:spacing w:after="120" w:line="276" w:lineRule="auto"/>
        <w:ind w:firstLine="708"/>
        <w:jc w:val="both"/>
        <w:rPr>
          <w:rFonts w:ascii="Arial" w:eastAsia="Times New Roman" w:hAnsi="Arial" w:cs="Arial"/>
          <w:szCs w:val="24"/>
          <w:lang w:eastAsia="es-MX"/>
        </w:rPr>
      </w:pPr>
      <w:r w:rsidRPr="006B6658">
        <w:rPr>
          <w:rFonts w:ascii="Arial" w:eastAsia="Times New Roman" w:hAnsi="Arial" w:cs="Arial"/>
          <w:szCs w:val="24"/>
          <w:lang w:eastAsia="es-MX"/>
        </w:rPr>
        <w:t xml:space="preserve">En este sentido, de manera análoga a lo dispuesto en la regulación de los criterios diferenciales para Mipyme, se determinó que en los documentos del proceso </w:t>
      </w:r>
      <w:r>
        <w:rPr>
          <w:rFonts w:ascii="Arial" w:eastAsia="Times New Roman" w:hAnsi="Arial" w:cs="Arial"/>
          <w:szCs w:val="24"/>
          <w:lang w:eastAsia="es-MX"/>
        </w:rPr>
        <w:t xml:space="preserve">se </w:t>
      </w:r>
      <w:r w:rsidRPr="006B6658">
        <w:rPr>
          <w:rFonts w:ascii="Arial" w:eastAsia="Times New Roman" w:hAnsi="Arial" w:cs="Arial"/>
          <w:szCs w:val="24"/>
          <w:lang w:eastAsia="es-MX"/>
        </w:rPr>
        <w:t xml:space="preserve">deben incorporar requisitos habilitantes diferenciales para los emprendimientos y empresas de mujeres relacionados con alguno o algunos de los siguientes aspectos: i) tiempo de experiencia, ii) número de contratos para la acreditación de la experiencia, iii) índices de capacidad financiera, iv) índices de capacidad organizacional y v) valor de la garantía de seriedad de la oferta. </w:t>
      </w:r>
    </w:p>
    <w:p w14:paraId="2C7C8178" w14:textId="77777777" w:rsidR="00430BAD" w:rsidRPr="006B6658" w:rsidRDefault="00430BAD" w:rsidP="00430BAD">
      <w:pPr>
        <w:spacing w:after="120" w:line="276" w:lineRule="auto"/>
        <w:ind w:firstLine="708"/>
        <w:jc w:val="both"/>
        <w:rPr>
          <w:rFonts w:ascii="Arial" w:eastAsia="Times New Roman" w:hAnsi="Arial" w:cs="Arial"/>
          <w:color w:val="000000" w:themeColor="text1"/>
          <w:szCs w:val="24"/>
          <w:lang w:eastAsia="es-MX"/>
        </w:rPr>
      </w:pPr>
      <w:r w:rsidRPr="006B6658">
        <w:rPr>
          <w:rFonts w:ascii="Arial" w:eastAsia="Times New Roman" w:hAnsi="Arial" w:cs="Arial"/>
          <w:szCs w:val="24"/>
          <w:lang w:eastAsia="es-MX"/>
        </w:rPr>
        <w:t xml:space="preserve">Igualmente, el decreto dispone que, con excepción de los procedimientos de selección donde el menor precio ofrecido sea el único factor de evaluación, las entidades otorgarán un puntaje adicional hasta el cero punto veinticinco por ciento (0.25%) del valor total de los puntos establecidos en los pliegos de condiciones o documentos equivalentes, a los proponentes que acrediten alguno de los supuestos señalados en el artículo </w:t>
      </w:r>
      <w:r w:rsidRPr="006B6658">
        <w:rPr>
          <w:rFonts w:ascii="Arial" w:eastAsia="Arial" w:hAnsi="Arial" w:cs="Arial"/>
          <w:szCs w:val="24"/>
          <w:lang w:eastAsia="es-MX"/>
        </w:rPr>
        <w:t>2.2.1.2.4.2.14 del Decreto 1082 de 2015</w:t>
      </w:r>
      <w:r w:rsidRPr="006B6658">
        <w:rPr>
          <w:rFonts w:ascii="Arial" w:eastAsia="Times New Roman" w:hAnsi="Arial" w:cs="Arial"/>
          <w:szCs w:val="24"/>
          <w:lang w:eastAsia="es-MX"/>
        </w:rPr>
        <w:t xml:space="preserve">. </w:t>
      </w:r>
    </w:p>
    <w:p w14:paraId="3F7F9D74" w14:textId="77777777" w:rsidR="00430BAD" w:rsidRPr="006B6658" w:rsidRDefault="00430BAD" w:rsidP="00430BAD">
      <w:pPr>
        <w:spacing w:after="120" w:line="276" w:lineRule="auto"/>
        <w:ind w:firstLine="708"/>
        <w:jc w:val="both"/>
        <w:rPr>
          <w:rFonts w:ascii="Arial" w:eastAsia="Times New Roman" w:hAnsi="Arial" w:cs="Arial"/>
          <w:color w:val="000000" w:themeColor="text1"/>
          <w:szCs w:val="24"/>
          <w:lang w:eastAsia="es-MX"/>
        </w:rPr>
      </w:pPr>
      <w:r w:rsidRPr="006B6658">
        <w:rPr>
          <w:rFonts w:ascii="Arial" w:eastAsia="Times New Roman" w:hAnsi="Arial" w:cs="Arial"/>
          <w:szCs w:val="24"/>
          <w:lang w:eastAsia="es-MX"/>
        </w:rPr>
        <w:t xml:space="preserve">En lo relativo a la aplicación de los criterios y puntajes diferenciales para proponentes plurales en los que participen empresas y emprendimientos de mujeres, el decreto </w:t>
      </w:r>
      <w:r>
        <w:rPr>
          <w:rFonts w:ascii="Arial" w:eastAsia="Times New Roman" w:hAnsi="Arial" w:cs="Arial"/>
          <w:szCs w:val="24"/>
          <w:lang w:eastAsia="es-MX"/>
        </w:rPr>
        <w:t xml:space="preserve">señala </w:t>
      </w:r>
      <w:r w:rsidRPr="006B6658">
        <w:rPr>
          <w:rFonts w:ascii="Arial" w:eastAsia="Times New Roman" w:hAnsi="Arial" w:cs="Arial"/>
          <w:szCs w:val="24"/>
          <w:lang w:eastAsia="es-MX"/>
        </w:rPr>
        <w:t>que los requisitos y criterios diferenciales solo se aplicarán cuando por lo menos uno de los integrantes acredit</w:t>
      </w:r>
      <w:r>
        <w:rPr>
          <w:rFonts w:ascii="Arial" w:eastAsia="Times New Roman" w:hAnsi="Arial" w:cs="Arial"/>
          <w:szCs w:val="24"/>
          <w:lang w:eastAsia="es-MX"/>
        </w:rPr>
        <w:t>e</w:t>
      </w:r>
      <w:r w:rsidRPr="006B6658">
        <w:rPr>
          <w:rFonts w:ascii="Arial" w:eastAsia="Times New Roman" w:hAnsi="Arial" w:cs="Arial"/>
          <w:szCs w:val="24"/>
          <w:lang w:eastAsia="es-MX"/>
        </w:rPr>
        <w:t xml:space="preserve"> </w:t>
      </w:r>
      <w:r>
        <w:rPr>
          <w:rFonts w:ascii="Arial" w:eastAsia="Times New Roman" w:hAnsi="Arial" w:cs="Arial"/>
          <w:szCs w:val="24"/>
          <w:lang w:eastAsia="es-MX"/>
        </w:rPr>
        <w:t>dicha condición</w:t>
      </w:r>
      <w:r w:rsidRPr="006B6658">
        <w:rPr>
          <w:rFonts w:ascii="Arial" w:eastAsia="Times New Roman" w:hAnsi="Arial" w:cs="Arial"/>
          <w:szCs w:val="24"/>
          <w:lang w:eastAsia="es-MX"/>
        </w:rPr>
        <w:t xml:space="preserve"> y </w:t>
      </w:r>
      <w:r>
        <w:rPr>
          <w:rFonts w:ascii="Arial" w:eastAsia="Times New Roman" w:hAnsi="Arial" w:cs="Arial"/>
          <w:szCs w:val="24"/>
          <w:lang w:eastAsia="es-MX"/>
        </w:rPr>
        <w:t>tenga</w:t>
      </w:r>
      <w:r w:rsidRPr="006B6658">
        <w:rPr>
          <w:rFonts w:ascii="Arial" w:eastAsia="Times New Roman" w:hAnsi="Arial" w:cs="Arial"/>
          <w:szCs w:val="24"/>
          <w:lang w:eastAsia="es-MX"/>
        </w:rPr>
        <w:t xml:space="preserve"> una participación de al menos el diez por ciento (10%) en la estructura plural. De esta manera, los emprendimientos y empresas de mujeres se verán beneficiados de los referidos in</w:t>
      </w:r>
      <w:r w:rsidRPr="006B6658">
        <w:rPr>
          <w:rFonts w:ascii="Arial" w:eastAsia="Times New Roman" w:hAnsi="Arial" w:cs="Arial"/>
          <w:color w:val="000000" w:themeColor="text1"/>
          <w:szCs w:val="24"/>
          <w:lang w:eastAsia="es-MX"/>
        </w:rPr>
        <w:t xml:space="preserve">centivos por la presentación de ofertas </w:t>
      </w:r>
      <w:r>
        <w:rPr>
          <w:rFonts w:ascii="Arial" w:eastAsia="Times New Roman" w:hAnsi="Arial" w:cs="Arial"/>
          <w:color w:val="000000" w:themeColor="text1"/>
          <w:szCs w:val="24"/>
          <w:lang w:eastAsia="es-MX"/>
        </w:rPr>
        <w:t>mediante</w:t>
      </w:r>
      <w:r w:rsidRPr="006B6658">
        <w:rPr>
          <w:rFonts w:ascii="Arial" w:eastAsia="Times New Roman" w:hAnsi="Arial" w:cs="Arial"/>
          <w:color w:val="000000" w:themeColor="text1"/>
          <w:szCs w:val="24"/>
          <w:lang w:eastAsia="es-MX"/>
        </w:rPr>
        <w:t xml:space="preserve"> proponentes plurales, en los que pueden asociarse con otras empresas o proponentes que fortalezcan sus capacidades y experiencia.</w:t>
      </w:r>
    </w:p>
    <w:p w14:paraId="1DC84236" w14:textId="77777777" w:rsidR="00430BAD" w:rsidRPr="006B6658" w:rsidRDefault="00430BAD" w:rsidP="00430BAD">
      <w:pPr>
        <w:spacing w:after="120" w:line="276" w:lineRule="auto"/>
        <w:ind w:firstLine="708"/>
        <w:jc w:val="both"/>
        <w:rPr>
          <w:rFonts w:ascii="Arial" w:eastAsia="Times New Roman" w:hAnsi="Arial" w:cs="Arial"/>
          <w:szCs w:val="24"/>
          <w:lang w:val="es-ES" w:eastAsia="es-MX"/>
        </w:rPr>
      </w:pPr>
      <w:r w:rsidRPr="006B6658">
        <w:rPr>
          <w:rFonts w:ascii="Arial" w:eastAsia="Times New Roman" w:hAnsi="Arial" w:cs="Arial"/>
          <w:szCs w:val="24"/>
          <w:lang w:eastAsia="es-MX"/>
        </w:rPr>
        <w:t>Según la norma en comento</w:t>
      </w:r>
      <w:r>
        <w:rPr>
          <w:rFonts w:ascii="Arial" w:eastAsia="Times New Roman" w:hAnsi="Arial" w:cs="Arial"/>
          <w:szCs w:val="24"/>
          <w:lang w:eastAsia="es-MX"/>
        </w:rPr>
        <w:t>,</w:t>
      </w:r>
      <w:r w:rsidRPr="006B6658">
        <w:rPr>
          <w:rFonts w:ascii="Arial" w:eastAsia="Times New Roman" w:hAnsi="Arial" w:cs="Arial"/>
          <w:szCs w:val="24"/>
          <w:lang w:eastAsia="es-MX"/>
        </w:rPr>
        <w:t xml:space="preserve"> 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w:t>
      </w:r>
    </w:p>
    <w:p w14:paraId="26A0C7A4" w14:textId="77777777" w:rsidR="00430BAD" w:rsidRPr="006B6658" w:rsidRDefault="00430BAD" w:rsidP="00430BAD">
      <w:pPr>
        <w:spacing w:after="0" w:line="276" w:lineRule="auto"/>
        <w:ind w:firstLine="708"/>
        <w:jc w:val="both"/>
        <w:rPr>
          <w:rFonts w:ascii="Arial" w:eastAsia="Times New Roman" w:hAnsi="Arial" w:cs="Arial"/>
          <w:szCs w:val="24"/>
          <w:lang w:eastAsia="es-MX"/>
        </w:rPr>
      </w:pPr>
      <w:r w:rsidRPr="006B6658">
        <w:rPr>
          <w:rFonts w:ascii="Arial" w:eastAsia="Times New Roman" w:hAnsi="Arial" w:cs="Arial"/>
          <w:szCs w:val="24"/>
          <w:lang w:eastAsia="es-MX"/>
        </w:rPr>
        <w:t xml:space="preserve">Finalmente, el </w:t>
      </w:r>
      <w:r w:rsidRPr="006B6658">
        <w:rPr>
          <w:rFonts w:ascii="Arial" w:eastAsia="Times New Roman" w:hAnsi="Arial" w:cs="Arial"/>
          <w:bCs/>
          <w:szCs w:val="24"/>
          <w:lang w:eastAsia="es-MX"/>
        </w:rPr>
        <w:t xml:space="preserve">artículo 2.2.1.2.4.2.15 del </w:t>
      </w:r>
      <w:r w:rsidRPr="006B6658">
        <w:rPr>
          <w:rFonts w:ascii="Arial" w:eastAsia="Times New Roman" w:hAnsi="Arial" w:cs="Arial"/>
          <w:szCs w:val="24"/>
          <w:lang w:eastAsia="es-MX"/>
        </w:rPr>
        <w:t xml:space="preserve">Decreto 1082 de 2015 señala que los incentivos contractuales para las empresas y emprendimientos de mujeres no excluyen la aplicación de los criterios diferenciales para Mipyme en el sistema de compras públicas. Esto significa que los criterios diferenciales que favorezcan a los proponentes que acrediten la calidad de emprendimiento y empresas de mujeres se acumulan con los criterios diferenciales establecidos en favor de aquellos que también ostentan la calidad de Mipyme. </w:t>
      </w:r>
    </w:p>
    <w:p w14:paraId="26A480AA" w14:textId="77777777" w:rsidR="00D7149D" w:rsidRPr="00D7149D" w:rsidRDefault="00D7149D" w:rsidP="00D7149D">
      <w:pPr>
        <w:spacing w:after="0" w:line="276" w:lineRule="auto"/>
        <w:jc w:val="both"/>
        <w:rPr>
          <w:rFonts w:ascii="Arial" w:eastAsia="Times New Roman" w:hAnsi="Arial" w:cs="Arial"/>
          <w:szCs w:val="24"/>
          <w:lang w:eastAsia="es-MX"/>
        </w:rPr>
      </w:pPr>
      <w:r w:rsidRPr="00D7149D">
        <w:rPr>
          <w:rFonts w:ascii="Arial" w:eastAsia="Times New Roman" w:hAnsi="Arial" w:cs="Arial"/>
          <w:szCs w:val="24"/>
          <w:lang w:eastAsia="es-MX"/>
        </w:rPr>
        <w:tab/>
      </w:r>
    </w:p>
    <w:p w14:paraId="0FE8C7FC" w14:textId="7A78E8E7" w:rsidR="00D7149D" w:rsidRPr="00D7149D" w:rsidRDefault="00430BAD" w:rsidP="0024037A">
      <w:pPr>
        <w:spacing w:after="0" w:line="276" w:lineRule="auto"/>
        <w:contextualSpacing/>
        <w:jc w:val="both"/>
        <w:rPr>
          <w:rFonts w:ascii="Arial" w:eastAsia="Times New Roman" w:hAnsi="Arial" w:cs="Arial"/>
          <w:b/>
          <w:bCs/>
          <w:color w:val="002060"/>
          <w:sz w:val="24"/>
          <w:lang w:eastAsia="es-MX"/>
        </w:rPr>
      </w:pPr>
      <w:r>
        <w:rPr>
          <w:rFonts w:ascii="Arial" w:eastAsia="Calibri" w:hAnsi="Arial" w:cs="Arial"/>
          <w:b/>
          <w:bCs/>
          <w:lang w:eastAsia="es-CO"/>
        </w:rPr>
        <w:t xml:space="preserve">2.3.2. </w:t>
      </w:r>
      <w:r w:rsidR="00D7149D" w:rsidRPr="00D7149D">
        <w:rPr>
          <w:rFonts w:ascii="Arial" w:eastAsia="Calibri" w:hAnsi="Arial" w:cs="Arial"/>
          <w:b/>
          <w:bCs/>
          <w:lang w:eastAsia="es-CO"/>
        </w:rPr>
        <w:t>Vigencia del Decreto 1860 de 2021</w:t>
      </w:r>
    </w:p>
    <w:p w14:paraId="04303D8C" w14:textId="77777777" w:rsidR="00883878" w:rsidRDefault="00883878" w:rsidP="00883878">
      <w:pPr>
        <w:spacing w:after="120" w:line="276" w:lineRule="auto"/>
        <w:jc w:val="both"/>
        <w:rPr>
          <w:rFonts w:ascii="Arial" w:eastAsia="Times New Roman" w:hAnsi="Arial" w:cs="Arial"/>
          <w:szCs w:val="24"/>
          <w:lang w:eastAsia="es-MX"/>
        </w:rPr>
      </w:pPr>
    </w:p>
    <w:p w14:paraId="4796AA04" w14:textId="10511CA3" w:rsidR="00883878" w:rsidRDefault="00883878" w:rsidP="00883878">
      <w:pPr>
        <w:spacing w:after="120" w:line="276" w:lineRule="auto"/>
        <w:jc w:val="both"/>
        <w:rPr>
          <w:rFonts w:ascii="Arial" w:eastAsia="Arial" w:hAnsi="Arial" w:cs="Arial"/>
          <w:lang w:val="es-ES" w:eastAsia="es-CO"/>
        </w:rPr>
      </w:pPr>
      <w:r>
        <w:rPr>
          <w:rFonts w:ascii="Arial" w:eastAsia="Times New Roman" w:hAnsi="Arial" w:cs="Arial"/>
          <w:szCs w:val="24"/>
          <w:lang w:eastAsia="es-MX"/>
        </w:rPr>
        <w:lastRenderedPageBreak/>
        <w:t>Para aplicar las disposiciones contenidas en el Decreto 1860 de 2021, el artículo 8</w:t>
      </w:r>
      <w:r>
        <w:rPr>
          <w:rStyle w:val="Refdenotaalpie"/>
          <w:rFonts w:ascii="Arial" w:eastAsia="Times New Roman" w:hAnsi="Arial" w:cs="Arial"/>
          <w:szCs w:val="24"/>
          <w:lang w:eastAsia="es-MX"/>
        </w:rPr>
        <w:footnoteReference w:id="8"/>
      </w:r>
      <w:r>
        <w:rPr>
          <w:rFonts w:ascii="Arial" w:eastAsia="Times New Roman" w:hAnsi="Arial" w:cs="Arial"/>
          <w:szCs w:val="24"/>
          <w:lang w:eastAsia="es-MX"/>
        </w:rPr>
        <w:t xml:space="preserve"> de dicho decreto estableció el momento a partir del cual sus disposiciones surtirían efectos.</w:t>
      </w:r>
      <w:r>
        <w:rPr>
          <w:rFonts w:ascii="Arial" w:eastAsia="Calibri" w:hAnsi="Arial" w:cs="Arial"/>
        </w:rPr>
        <w:t xml:space="preserve"> De esta forma, se estableció que estas </w:t>
      </w:r>
      <w:r>
        <w:rPr>
          <w:rFonts w:ascii="Arial" w:eastAsia="Arial" w:hAnsi="Arial" w:cs="Arial"/>
          <w:lang w:val="es-ES" w:eastAsia="es-CO"/>
        </w:rPr>
        <w:t xml:space="preserve">aplicarán a los procesos de selección cuya invitación, aviso de convocatoria o documento equivalente –según corresponda–, se publique después de los tres (3) meses de su expedición. </w:t>
      </w:r>
    </w:p>
    <w:p w14:paraId="2E4C5E07" w14:textId="77777777" w:rsidR="00883878" w:rsidRDefault="00883878" w:rsidP="00883878">
      <w:pPr>
        <w:autoSpaceDE w:val="0"/>
        <w:autoSpaceDN w:val="0"/>
        <w:adjustRightInd w:val="0"/>
        <w:spacing w:after="120" w:line="276" w:lineRule="auto"/>
        <w:ind w:firstLine="708"/>
        <w:jc w:val="both"/>
        <w:rPr>
          <w:rFonts w:ascii="Arial" w:eastAsia="Arial" w:hAnsi="Arial" w:cs="Arial"/>
          <w:lang w:eastAsia="es-MX"/>
        </w:rPr>
      </w:pPr>
      <w:r>
        <w:rPr>
          <w:rFonts w:ascii="Arial" w:eastAsia="Arial" w:hAnsi="Arial" w:cs="Arial"/>
          <w:lang w:val="es-ES" w:eastAsia="es-CO"/>
        </w:rPr>
        <w:t xml:space="preserve">No obstante, en relación con </w:t>
      </w:r>
      <w:r w:rsidRPr="008D1D26">
        <w:rPr>
          <w:rFonts w:ascii="Arial" w:eastAsia="Arial" w:hAnsi="Arial" w:cs="Arial"/>
          <w:lang w:val="es-ES" w:eastAsia="es-CO"/>
        </w:rPr>
        <w:t xml:space="preserve">los procesos de contratación que se </w:t>
      </w:r>
      <w:r>
        <w:rPr>
          <w:rFonts w:ascii="Arial" w:eastAsia="Arial" w:hAnsi="Arial" w:cs="Arial"/>
          <w:lang w:val="es-ES" w:eastAsia="es-CO"/>
        </w:rPr>
        <w:t xml:space="preserve">rijan por los </w:t>
      </w:r>
      <w:r w:rsidRPr="008D1D26">
        <w:rPr>
          <w:rFonts w:ascii="Arial" w:eastAsia="Arial" w:hAnsi="Arial" w:cs="Arial"/>
          <w:lang w:val="es-ES" w:eastAsia="es-CO"/>
        </w:rPr>
        <w:t xml:space="preserve">Documentos </w:t>
      </w:r>
      <w:r>
        <w:rPr>
          <w:rFonts w:ascii="Arial" w:eastAsia="Arial" w:hAnsi="Arial" w:cs="Arial"/>
          <w:lang w:val="es-ES" w:eastAsia="es-CO"/>
        </w:rPr>
        <w:t>T</w:t>
      </w:r>
      <w:r w:rsidRPr="008D1D26">
        <w:rPr>
          <w:rFonts w:ascii="Arial" w:eastAsia="Arial" w:hAnsi="Arial" w:cs="Arial"/>
          <w:lang w:val="es-ES" w:eastAsia="es-CO"/>
        </w:rPr>
        <w:t>ipo</w:t>
      </w:r>
      <w:r>
        <w:rPr>
          <w:rFonts w:ascii="Arial" w:eastAsia="Arial" w:hAnsi="Arial" w:cs="Arial"/>
          <w:lang w:val="es-ES" w:eastAsia="es-CO"/>
        </w:rPr>
        <w:t xml:space="preserve">, en el parágrafo del artículo se dispuso que </w:t>
      </w:r>
      <w:r w:rsidRPr="008D1D26">
        <w:rPr>
          <w:rFonts w:ascii="Arial" w:eastAsia="Arial" w:hAnsi="Arial" w:cs="Arial"/>
          <w:lang w:val="es-ES" w:eastAsia="es-CO"/>
        </w:rPr>
        <w:t>las disposiciones contenidas en el</w:t>
      </w:r>
      <w:r>
        <w:rPr>
          <w:rFonts w:ascii="Arial" w:eastAsia="Arial" w:hAnsi="Arial" w:cs="Arial"/>
          <w:lang w:val="es-ES" w:eastAsia="es-CO"/>
        </w:rPr>
        <w:t xml:space="preserve"> Decreto</w:t>
      </w:r>
      <w:r w:rsidRPr="008D1D26">
        <w:rPr>
          <w:rFonts w:ascii="Arial" w:eastAsia="Arial" w:hAnsi="Arial" w:cs="Arial"/>
          <w:lang w:val="es-ES" w:eastAsia="es-CO"/>
        </w:rPr>
        <w:t xml:space="preserve"> no se aplicar</w:t>
      </w:r>
      <w:r>
        <w:rPr>
          <w:rFonts w:ascii="Arial" w:eastAsia="Arial" w:hAnsi="Arial" w:cs="Arial"/>
          <w:lang w:val="es-ES" w:eastAsia="es-CO"/>
        </w:rPr>
        <w:t>í</w:t>
      </w:r>
      <w:r w:rsidRPr="008D1D26">
        <w:rPr>
          <w:rFonts w:ascii="Arial" w:eastAsia="Arial" w:hAnsi="Arial" w:cs="Arial"/>
          <w:lang w:val="es-ES" w:eastAsia="es-CO"/>
        </w:rPr>
        <w:t xml:space="preserve">an a </w:t>
      </w:r>
      <w:r>
        <w:rPr>
          <w:rFonts w:ascii="Arial" w:eastAsia="Arial" w:hAnsi="Arial" w:cs="Arial"/>
          <w:lang w:val="es-ES" w:eastAsia="es-CO"/>
        </w:rPr>
        <w:t>dichos</w:t>
      </w:r>
      <w:r w:rsidRPr="008D1D26">
        <w:rPr>
          <w:rFonts w:ascii="Arial" w:eastAsia="Arial" w:hAnsi="Arial" w:cs="Arial"/>
          <w:lang w:val="es-ES" w:eastAsia="es-CO"/>
        </w:rPr>
        <w:t xml:space="preserve"> procesos hasta que </w:t>
      </w:r>
      <w:r>
        <w:rPr>
          <w:rFonts w:ascii="Arial" w:eastAsia="Arial" w:hAnsi="Arial" w:cs="Arial"/>
          <w:lang w:val="es-ES" w:eastAsia="es-CO"/>
        </w:rPr>
        <w:t xml:space="preserve">la </w:t>
      </w:r>
      <w:r w:rsidRPr="008D1D26">
        <w:rPr>
          <w:rFonts w:ascii="Arial" w:eastAsia="Arial" w:hAnsi="Arial" w:cs="Arial"/>
          <w:lang w:val="es-ES" w:eastAsia="es-CO"/>
        </w:rPr>
        <w:t>Agencia</w:t>
      </w:r>
      <w:r>
        <w:rPr>
          <w:rFonts w:ascii="Arial" w:eastAsia="Arial" w:hAnsi="Arial" w:cs="Arial"/>
          <w:lang w:val="es-ES" w:eastAsia="es-CO"/>
        </w:rPr>
        <w:t xml:space="preserve"> Nacional de Contratación Pública − Colombia Compra Eficiente</w:t>
      </w:r>
      <w:r w:rsidRPr="008D1D26">
        <w:rPr>
          <w:rFonts w:ascii="Arial" w:eastAsia="Arial" w:hAnsi="Arial" w:cs="Arial"/>
          <w:lang w:val="es-ES" w:eastAsia="es-CO"/>
        </w:rPr>
        <w:t xml:space="preserve"> incorpore</w:t>
      </w:r>
      <w:r>
        <w:rPr>
          <w:rFonts w:ascii="Arial" w:eastAsia="Arial" w:hAnsi="Arial" w:cs="Arial"/>
          <w:lang w:val="es-ES" w:eastAsia="es-CO"/>
        </w:rPr>
        <w:t xml:space="preserve"> en estos documentos </w:t>
      </w:r>
      <w:r w:rsidRPr="008D1D26">
        <w:rPr>
          <w:rFonts w:ascii="Arial" w:eastAsia="Arial" w:hAnsi="Arial" w:cs="Arial"/>
          <w:lang w:val="es-ES" w:eastAsia="es-CO"/>
        </w:rPr>
        <w:t>las modificaciones pertinentes</w:t>
      </w:r>
      <w:r>
        <w:rPr>
          <w:rFonts w:ascii="Arial" w:eastAsia="Arial" w:hAnsi="Arial" w:cs="Arial"/>
          <w:lang w:val="es-ES" w:eastAsia="es-CO"/>
        </w:rPr>
        <w:t>. Para el efecto, se señaló que la Agencia tendría un plazo de seis (6) meses contados a partir de la expedición del reglamento para adecuar los documentos tipo a las disposiciones del Decreto</w:t>
      </w:r>
      <w:r w:rsidRPr="008D1D26">
        <w:rPr>
          <w:rFonts w:ascii="Arial" w:eastAsia="Arial" w:hAnsi="Arial" w:cs="Arial"/>
          <w:lang w:val="es-ES" w:eastAsia="es-CO"/>
        </w:rPr>
        <w:t>.</w:t>
      </w:r>
      <w:r>
        <w:rPr>
          <w:rFonts w:ascii="Arial" w:eastAsia="Arial" w:hAnsi="Arial" w:cs="Arial"/>
          <w:lang w:val="es-ES" w:eastAsia="es-CO"/>
        </w:rPr>
        <w:t xml:space="preserve"> En este sentido, hasta que la adecuación no ocurra</w:t>
      </w:r>
      <w:r w:rsidRPr="008D1D26">
        <w:rPr>
          <w:rFonts w:ascii="Arial" w:eastAsia="Arial" w:hAnsi="Arial" w:cs="Arial"/>
          <w:lang w:val="es-ES" w:eastAsia="es-CO"/>
        </w:rPr>
        <w:t xml:space="preserve"> se continuarán aplicando los instrumentos y </w:t>
      </w:r>
      <w:r w:rsidRPr="008D1D26">
        <w:rPr>
          <w:rFonts w:ascii="Arial" w:eastAsia="Arial" w:hAnsi="Arial" w:cs="Arial"/>
          <w:lang w:eastAsia="es-MX"/>
        </w:rPr>
        <w:t>las normas vigentes anteriores a la expedición del</w:t>
      </w:r>
      <w:r>
        <w:rPr>
          <w:rFonts w:ascii="Arial" w:eastAsia="Arial" w:hAnsi="Arial" w:cs="Arial"/>
          <w:lang w:eastAsia="es-MX"/>
        </w:rPr>
        <w:t xml:space="preserve"> reglamento, conforme a la regulación contenida en los Documentos Tipo vigentes.</w:t>
      </w:r>
    </w:p>
    <w:p w14:paraId="42C010CE" w14:textId="77777777" w:rsidR="00883878" w:rsidRDefault="00883878" w:rsidP="00883878">
      <w:pPr>
        <w:spacing w:after="120" w:line="276" w:lineRule="auto"/>
        <w:ind w:firstLine="708"/>
        <w:jc w:val="both"/>
        <w:rPr>
          <w:rFonts w:ascii="Arial" w:eastAsia="Arial" w:hAnsi="Arial" w:cs="Arial"/>
          <w:lang w:val="es-ES" w:eastAsia="es-CO"/>
        </w:rPr>
      </w:pPr>
      <w:r w:rsidRPr="00B31310">
        <w:rPr>
          <w:rFonts w:ascii="Arial" w:eastAsia="Arial" w:hAnsi="Arial" w:cs="Arial"/>
          <w:lang w:val="es-ES" w:eastAsia="es-CO"/>
        </w:rPr>
        <w:t>Sin perjuicio de lo anterior, el segundo inciso del parágrafo señala una regla distinta en relación con la entrada en vigencia del artículo 5 del reglamento</w:t>
      </w:r>
      <w:r>
        <w:rPr>
          <w:rFonts w:ascii="Arial" w:eastAsia="Arial" w:hAnsi="Arial" w:cs="Arial"/>
          <w:lang w:val="es-ES" w:eastAsia="es-CO"/>
        </w:rPr>
        <w:t>, en relación con los procesos regidos por documentos tipo</w:t>
      </w:r>
      <w:r w:rsidRPr="00B31310">
        <w:rPr>
          <w:rFonts w:ascii="Arial" w:eastAsia="Arial" w:hAnsi="Arial" w:cs="Arial"/>
          <w:lang w:val="es-ES" w:eastAsia="es-CO"/>
        </w:rPr>
        <w:t xml:space="preserve">. </w:t>
      </w:r>
      <w:r>
        <w:rPr>
          <w:rFonts w:ascii="Arial" w:eastAsia="Arial" w:hAnsi="Arial" w:cs="Arial"/>
          <w:lang w:val="es-ES" w:eastAsia="es-CO"/>
        </w:rPr>
        <w:t xml:space="preserve">De esta forma se previó que este entrará a regir </w:t>
      </w:r>
      <w:r w:rsidRPr="002C1B8D">
        <w:rPr>
          <w:rFonts w:ascii="Arial" w:eastAsia="Arial" w:hAnsi="Arial" w:cs="Arial"/>
          <w:lang w:val="es-ES" w:eastAsia="es-CO"/>
        </w:rPr>
        <w:t xml:space="preserve">en aquellos </w:t>
      </w:r>
      <w:r>
        <w:rPr>
          <w:rFonts w:ascii="Arial" w:eastAsia="Arial" w:hAnsi="Arial" w:cs="Arial"/>
          <w:lang w:val="es-ES" w:eastAsia="es-CO"/>
        </w:rPr>
        <w:t>procesos</w:t>
      </w:r>
      <w:r w:rsidRPr="002C1B8D">
        <w:rPr>
          <w:rFonts w:ascii="Arial" w:eastAsia="Arial" w:hAnsi="Arial" w:cs="Arial"/>
          <w:lang w:val="es-ES" w:eastAsia="es-CO"/>
        </w:rPr>
        <w:t xml:space="preserve"> en los que </w:t>
      </w:r>
      <w:r w:rsidRPr="002C1B8D">
        <w:rPr>
          <w:rFonts w:ascii="Arial" w:hAnsi="Arial" w:cs="Arial"/>
        </w:rPr>
        <w:t>la</w:t>
      </w:r>
      <w:r w:rsidRPr="00B31310">
        <w:rPr>
          <w:rFonts w:ascii="Arial" w:hAnsi="Arial" w:cs="Arial"/>
        </w:rPr>
        <w:t xml:space="preserve"> publicación del aviso de convocatoria o </w:t>
      </w:r>
      <w:r w:rsidRPr="00B31310">
        <w:rPr>
          <w:rFonts w:ascii="Arial" w:eastAsia="Arial" w:hAnsi="Arial" w:cs="Arial"/>
          <w:lang w:val="es-ES" w:eastAsia="es-CO"/>
        </w:rPr>
        <w:t>la invitación −según corresponda−, se realice a los tres (3) meses de la expedición del</w:t>
      </w:r>
      <w:r>
        <w:rPr>
          <w:rFonts w:ascii="Arial" w:eastAsia="Arial" w:hAnsi="Arial" w:cs="Arial"/>
          <w:lang w:val="es-ES" w:eastAsia="es-CO"/>
        </w:rPr>
        <w:t xml:space="preserve"> Decreto</w:t>
      </w:r>
      <w:r w:rsidRPr="00B31310">
        <w:rPr>
          <w:rFonts w:ascii="Arial" w:eastAsia="Arial" w:hAnsi="Arial" w:cs="Arial"/>
          <w:lang w:val="es-ES" w:eastAsia="es-CO"/>
        </w:rPr>
        <w:t>.</w:t>
      </w:r>
    </w:p>
    <w:p w14:paraId="5D5175A4" w14:textId="77777777" w:rsidR="00883878" w:rsidRDefault="00883878" w:rsidP="00883878">
      <w:pPr>
        <w:spacing w:after="120" w:line="276" w:lineRule="auto"/>
        <w:ind w:firstLine="708"/>
        <w:jc w:val="both"/>
        <w:rPr>
          <w:rFonts w:ascii="Arial" w:eastAsia="Times New Roman" w:hAnsi="Arial" w:cs="Arial"/>
          <w:color w:val="000000" w:themeColor="text1"/>
          <w:lang w:eastAsia="es-MX"/>
        </w:rPr>
      </w:pPr>
      <w:r>
        <w:rPr>
          <w:rFonts w:ascii="Arial" w:eastAsia="Times New Roman" w:hAnsi="Arial" w:cs="Arial"/>
          <w:color w:val="000000" w:themeColor="text1"/>
          <w:lang w:eastAsia="es-MX"/>
        </w:rPr>
        <w:t xml:space="preserve">Conforme con el contenido del parágrafo, la entrada en vigencia del Decreto 1860 de 2021, en relación con los procesos contractuales regidos documentos tipo, dependerá de si se trata del artículo 5 del Decreto o de cualquier otro. De esta forma, en el primer </w:t>
      </w:r>
      <w:r>
        <w:rPr>
          <w:rFonts w:ascii="Arial" w:eastAsia="Times New Roman" w:hAnsi="Arial" w:cs="Arial"/>
          <w:color w:val="000000" w:themeColor="text1"/>
          <w:lang w:eastAsia="es-MX"/>
        </w:rPr>
        <w:lastRenderedPageBreak/>
        <w:t xml:space="preserve">supuesto, </w:t>
      </w:r>
      <w:r>
        <w:rPr>
          <w:rFonts w:ascii="Arial" w:eastAsia="Arial" w:hAnsi="Arial" w:cs="Arial"/>
          <w:lang w:val="es-ES" w:eastAsia="es-CO"/>
        </w:rPr>
        <w:t>t</w:t>
      </w:r>
      <w:r w:rsidRPr="00B31310">
        <w:rPr>
          <w:rFonts w:ascii="Arial" w:eastAsia="Arial" w:hAnsi="Arial" w:cs="Arial"/>
          <w:lang w:val="es-ES" w:eastAsia="es-CO"/>
        </w:rPr>
        <w:t xml:space="preserve">eniendo en cuenta que el Decreto fue expedido el 24 de diciembre de 2021, las disposiciones contenidas en el artículo 5 </w:t>
      </w:r>
      <w:r>
        <w:rPr>
          <w:rFonts w:ascii="Arial" w:eastAsia="Arial" w:hAnsi="Arial" w:cs="Arial"/>
          <w:lang w:val="es-ES" w:eastAsia="es-CO"/>
        </w:rPr>
        <w:t xml:space="preserve">relacionadas con la limitación a Mipymes, </w:t>
      </w:r>
      <w:r w:rsidRPr="00B31310">
        <w:rPr>
          <w:rFonts w:ascii="Arial" w:eastAsia="Arial" w:hAnsi="Arial" w:cs="Arial"/>
          <w:lang w:val="es-ES" w:eastAsia="es-CO"/>
        </w:rPr>
        <w:t xml:space="preserve">son obligatorias desde </w:t>
      </w:r>
      <w:r w:rsidRPr="00B31310">
        <w:rPr>
          <w:rFonts w:ascii="Arial" w:hAnsi="Arial" w:cs="Arial"/>
        </w:rPr>
        <w:t>el 24 de marzo de 2022</w:t>
      </w:r>
      <w:r>
        <w:rPr>
          <w:rFonts w:ascii="Arial" w:hAnsi="Arial" w:cs="Arial"/>
        </w:rPr>
        <w:t>.</w:t>
      </w:r>
      <w:r>
        <w:rPr>
          <w:rFonts w:ascii="Arial" w:eastAsia="Times New Roman" w:hAnsi="Arial" w:cs="Arial"/>
          <w:color w:val="000000" w:themeColor="text1"/>
          <w:lang w:eastAsia="es-MX"/>
        </w:rPr>
        <w:t xml:space="preserve"> No obstante, si se trata de los otros artículos del Decreto, su entrada en vigencia está condicionada a la modificación de los documentos tipo por parte de la Agencia Nacional de Contratación Pública – Colombia Compra Eficiente.</w:t>
      </w:r>
    </w:p>
    <w:p w14:paraId="6999BB9D" w14:textId="65FD452F" w:rsidR="00D7149D" w:rsidRPr="00D7149D" w:rsidRDefault="00D7149D" w:rsidP="00D7149D">
      <w:pPr>
        <w:ind w:firstLine="708"/>
        <w:jc w:val="both"/>
        <w:rPr>
          <w:rFonts w:ascii="Arial" w:eastAsia="Arial" w:hAnsi="Arial" w:cs="Arial"/>
          <w:szCs w:val="24"/>
          <w:lang w:val="es-ES" w:eastAsia="es-CO"/>
        </w:rPr>
      </w:pPr>
      <w:r w:rsidRPr="00D7149D">
        <w:rPr>
          <w:rFonts w:ascii="Arial" w:eastAsia="Times New Roman" w:hAnsi="Arial" w:cs="Arial"/>
          <w:color w:val="000000" w:themeColor="text1"/>
          <w:lang w:eastAsia="es-MX"/>
        </w:rPr>
        <w:t xml:space="preserve">Este último supuesto, es el caso del artículo 3 del Decreto 1860 de 2021, que adicionó </w:t>
      </w:r>
      <w:r w:rsidRPr="00D7149D">
        <w:rPr>
          <w:rFonts w:ascii="Arial" w:eastAsia="Times New Roman" w:hAnsi="Arial" w:cs="Arial"/>
          <w:bCs/>
          <w:color w:val="000000" w:themeColor="text1"/>
          <w:lang w:eastAsia="es-MX"/>
        </w:rPr>
        <w:t xml:space="preserve">el artículo </w:t>
      </w:r>
      <w:r w:rsidR="007F5ADB" w:rsidRPr="00D7149D">
        <w:rPr>
          <w:rFonts w:ascii="Arial" w:eastAsia="Times New Roman" w:hAnsi="Arial" w:cs="Arial"/>
          <w:bCs/>
          <w:color w:val="000000" w:themeColor="text1"/>
          <w:szCs w:val="24"/>
          <w:lang w:eastAsia="es-MX"/>
        </w:rPr>
        <w:t>2.2.1.2.4.2.1</w:t>
      </w:r>
      <w:r w:rsidR="007F5ADB">
        <w:rPr>
          <w:rFonts w:ascii="Arial" w:eastAsia="Times New Roman" w:hAnsi="Arial" w:cs="Arial"/>
          <w:bCs/>
          <w:color w:val="000000" w:themeColor="text1"/>
          <w:szCs w:val="24"/>
          <w:lang w:eastAsia="es-MX"/>
        </w:rPr>
        <w:t xml:space="preserve">4 y </w:t>
      </w:r>
      <w:r w:rsidRPr="00D7149D">
        <w:rPr>
          <w:rFonts w:ascii="Arial" w:eastAsia="Times New Roman" w:hAnsi="Arial" w:cs="Arial"/>
          <w:bCs/>
          <w:color w:val="000000" w:themeColor="text1"/>
          <w:szCs w:val="24"/>
          <w:lang w:eastAsia="es-MX"/>
        </w:rPr>
        <w:t xml:space="preserve">2.2.1.2.4.2.15 </w:t>
      </w:r>
      <w:r w:rsidRPr="00D7149D">
        <w:rPr>
          <w:rFonts w:ascii="Arial" w:eastAsia="Times New Roman" w:hAnsi="Arial" w:cs="Arial"/>
          <w:bCs/>
          <w:color w:val="000000" w:themeColor="text1"/>
          <w:lang w:eastAsia="es-MX"/>
        </w:rPr>
        <w:t xml:space="preserve">al </w:t>
      </w:r>
      <w:r w:rsidRPr="00D7149D">
        <w:rPr>
          <w:rFonts w:ascii="Arial" w:eastAsia="Times New Roman" w:hAnsi="Arial" w:cs="Arial"/>
          <w:lang w:eastAsia="es-MX"/>
        </w:rPr>
        <w:t>Decreto 1082 de 2015, en los que se establecen</w:t>
      </w:r>
      <w:r w:rsidR="009D0BC2">
        <w:rPr>
          <w:rFonts w:ascii="Arial" w:eastAsia="Times New Roman" w:hAnsi="Arial" w:cs="Arial"/>
          <w:lang w:eastAsia="es-MX"/>
        </w:rPr>
        <w:t>:</w:t>
      </w:r>
      <w:r w:rsidRPr="00D7149D">
        <w:rPr>
          <w:rFonts w:ascii="Arial" w:eastAsia="Times New Roman" w:hAnsi="Arial" w:cs="Arial"/>
          <w:lang w:eastAsia="es-MX"/>
        </w:rPr>
        <w:t xml:space="preserve"> </w:t>
      </w:r>
      <w:r w:rsidR="0016436B">
        <w:rPr>
          <w:rFonts w:ascii="Arial" w:eastAsia="Times New Roman" w:hAnsi="Arial" w:cs="Arial"/>
          <w:lang w:eastAsia="es-MX"/>
        </w:rPr>
        <w:t xml:space="preserve">i) </w:t>
      </w:r>
      <w:r w:rsidR="001B312E" w:rsidRPr="00D7149D">
        <w:rPr>
          <w:rFonts w:ascii="Arial" w:eastAsia="Times New Roman" w:hAnsi="Arial" w:cs="Arial"/>
          <w:color w:val="000000" w:themeColor="text1"/>
          <w:szCs w:val="24"/>
          <w:lang w:eastAsia="es-MX"/>
        </w:rPr>
        <w:t>la definición de emprendimientos y empresas de mujeres para que puedan aplicarse a los criterios diferenciales</w:t>
      </w:r>
      <w:r w:rsidR="00535D71">
        <w:rPr>
          <w:rFonts w:ascii="Arial" w:eastAsia="Times New Roman" w:hAnsi="Arial" w:cs="Arial"/>
          <w:color w:val="000000" w:themeColor="text1"/>
          <w:szCs w:val="24"/>
          <w:lang w:eastAsia="es-MX"/>
        </w:rPr>
        <w:t xml:space="preserve"> y ii)</w:t>
      </w:r>
      <w:r w:rsidR="0016436B">
        <w:rPr>
          <w:rFonts w:ascii="Arial" w:eastAsia="Times New Roman" w:hAnsi="Arial" w:cs="Arial"/>
          <w:color w:val="000000" w:themeColor="text1"/>
          <w:szCs w:val="24"/>
          <w:lang w:eastAsia="es-MX"/>
        </w:rPr>
        <w:t xml:space="preserve"> </w:t>
      </w:r>
      <w:r w:rsidRPr="00D7149D">
        <w:rPr>
          <w:rFonts w:ascii="Arial" w:eastAsia="Times New Roman" w:hAnsi="Arial" w:cs="Arial"/>
          <w:color w:val="000000" w:themeColor="text1"/>
          <w:szCs w:val="24"/>
          <w:lang w:eastAsia="es-MX"/>
        </w:rPr>
        <w:t xml:space="preserve">criterios diferenciales a favor de empresas y emprendimientos de mujeres </w:t>
      </w:r>
      <w:r w:rsidRPr="00D7149D">
        <w:rPr>
          <w:rFonts w:ascii="Arial" w:eastAsia="Times New Roman" w:hAnsi="Arial" w:cs="Arial"/>
          <w:lang w:eastAsia="es-MX"/>
        </w:rPr>
        <w:t xml:space="preserve">en el sistema de compras públicas. De esta forma, su entrada en vigencia está supeditada a que la Agencia realice su incorporación en los </w:t>
      </w:r>
      <w:r w:rsidRPr="00D7149D">
        <w:rPr>
          <w:rFonts w:ascii="Arial" w:eastAsia="Arial" w:hAnsi="Arial" w:cs="Arial"/>
          <w:lang w:val="es-ES" w:eastAsia="es-CO"/>
        </w:rPr>
        <w:t>documentos tipo</w:t>
      </w:r>
      <w:r w:rsidR="00883878">
        <w:rPr>
          <w:rFonts w:ascii="Arial" w:eastAsia="Arial" w:hAnsi="Arial" w:cs="Arial"/>
          <w:lang w:val="es-ES" w:eastAsia="es-CO"/>
        </w:rPr>
        <w:t>.</w:t>
      </w:r>
    </w:p>
    <w:p w14:paraId="36E194DB" w14:textId="77777777" w:rsidR="000942EB" w:rsidRDefault="000942EB" w:rsidP="000942EB">
      <w:pPr>
        <w:spacing w:after="0" w:line="276" w:lineRule="auto"/>
        <w:ind w:firstLine="709"/>
        <w:jc w:val="both"/>
        <w:rPr>
          <w:rFonts w:ascii="Arial" w:eastAsia="Calibri" w:hAnsi="Arial" w:cs="Arial"/>
          <w:lang w:val="es-MX"/>
        </w:rPr>
      </w:pPr>
      <w:r>
        <w:rPr>
          <w:rFonts w:ascii="Arial" w:eastAsia="Times New Roman" w:hAnsi="Arial" w:cs="Arial"/>
          <w:lang w:eastAsia="es-CO"/>
        </w:rPr>
        <w:t xml:space="preserve">Sin perjuicio de lo anterior, es pertinente señalar que actualmente esta Agencia se encuentra trabajando </w:t>
      </w:r>
      <w:r>
        <w:rPr>
          <w:rFonts w:ascii="Arial" w:eastAsia="Calibri" w:hAnsi="Arial" w:cs="Arial"/>
          <w:lang w:val="es-MX"/>
        </w:rPr>
        <w:t xml:space="preserve">en </w:t>
      </w:r>
      <w:r w:rsidRPr="00F018AB">
        <w:rPr>
          <w:rFonts w:ascii="Arial" w:eastAsia="Calibri" w:hAnsi="Arial" w:cs="Arial"/>
          <w:lang w:val="es-MX"/>
        </w:rPr>
        <w:t>una modificación transversal a los documentos tipo</w:t>
      </w:r>
      <w:r>
        <w:rPr>
          <w:rFonts w:ascii="Arial" w:eastAsia="Calibri" w:hAnsi="Arial" w:cs="Arial"/>
          <w:lang w:val="es-MX"/>
        </w:rPr>
        <w:t xml:space="preserve"> señalados</w:t>
      </w:r>
      <w:r w:rsidRPr="00F018AB">
        <w:rPr>
          <w:rFonts w:ascii="Arial" w:eastAsia="Calibri" w:hAnsi="Arial" w:cs="Arial"/>
          <w:lang w:val="es-MX"/>
        </w:rPr>
        <w:t xml:space="preserve">, con ocasión </w:t>
      </w:r>
      <w:r>
        <w:rPr>
          <w:rFonts w:ascii="Arial" w:eastAsia="Calibri" w:hAnsi="Arial" w:cs="Arial"/>
          <w:lang w:val="es-MX"/>
        </w:rPr>
        <w:t xml:space="preserve">a </w:t>
      </w:r>
      <w:r w:rsidRPr="00F018AB">
        <w:rPr>
          <w:rFonts w:ascii="Arial" w:eastAsia="Calibri" w:hAnsi="Arial" w:cs="Arial"/>
          <w:lang w:val="es-MX"/>
        </w:rPr>
        <w:t>la reglamentación contenida en el Decreto 1860 de 2021</w:t>
      </w:r>
      <w:r>
        <w:rPr>
          <w:rStyle w:val="Refdenotaalpie"/>
          <w:rFonts w:ascii="Arial" w:eastAsia="Calibri" w:hAnsi="Arial" w:cs="Arial"/>
          <w:lang w:val="es-MX"/>
        </w:rPr>
        <w:footnoteReference w:id="9"/>
      </w:r>
      <w:r>
        <w:rPr>
          <w:rFonts w:ascii="Arial" w:eastAsia="Calibri" w:hAnsi="Arial" w:cs="Arial"/>
          <w:lang w:val="es-MX"/>
        </w:rPr>
        <w:t>. De esta forma, una vez expedida la Resolución que adopte lo modificación, esta será obligatoria, en los términos que allí se establezcan.</w:t>
      </w:r>
    </w:p>
    <w:p w14:paraId="4BD83101" w14:textId="77777777" w:rsidR="00D7149D" w:rsidRPr="00D7149D" w:rsidRDefault="00D7149D" w:rsidP="00D7149D">
      <w:pPr>
        <w:spacing w:after="0" w:line="276" w:lineRule="auto"/>
        <w:jc w:val="both"/>
        <w:rPr>
          <w:rFonts w:ascii="Arial" w:eastAsia="Times New Roman" w:hAnsi="Arial" w:cs="Arial"/>
          <w:color w:val="000000"/>
          <w:szCs w:val="24"/>
          <w:lang w:eastAsia="es-ES_tradnl"/>
        </w:rPr>
      </w:pPr>
    </w:p>
    <w:p w14:paraId="3FDCC57C" w14:textId="77777777" w:rsidR="00D7149D" w:rsidRPr="00D7149D" w:rsidRDefault="00D7149D" w:rsidP="00D7149D">
      <w:pPr>
        <w:spacing w:after="0" w:line="276" w:lineRule="auto"/>
        <w:jc w:val="both"/>
        <w:rPr>
          <w:rFonts w:ascii="Arial" w:eastAsia="Calibri" w:hAnsi="Arial" w:cs="Arial"/>
          <w:b/>
        </w:rPr>
      </w:pPr>
      <w:r w:rsidRPr="00D7149D">
        <w:rPr>
          <w:rFonts w:ascii="Arial" w:eastAsia="Calibri" w:hAnsi="Arial" w:cs="Arial"/>
          <w:b/>
        </w:rPr>
        <w:t xml:space="preserve">3. Respuesta </w:t>
      </w:r>
    </w:p>
    <w:p w14:paraId="139102E3" w14:textId="77777777" w:rsidR="00D7149D" w:rsidRPr="00D7149D" w:rsidRDefault="00D7149D" w:rsidP="00D7149D">
      <w:pPr>
        <w:spacing w:after="0" w:line="276" w:lineRule="auto"/>
        <w:ind w:left="709" w:right="709"/>
        <w:jc w:val="center"/>
        <w:rPr>
          <w:rFonts w:ascii="Arial" w:hAnsi="Arial" w:cs="Arial"/>
          <w:sz w:val="21"/>
          <w:szCs w:val="21"/>
        </w:rPr>
      </w:pPr>
    </w:p>
    <w:p w14:paraId="2F9C73EE" w14:textId="5C7B5842" w:rsidR="000E4530" w:rsidRDefault="000E4530" w:rsidP="003D6D9D">
      <w:pPr>
        <w:spacing w:after="0" w:line="240" w:lineRule="auto"/>
        <w:ind w:left="709" w:right="709"/>
        <w:jc w:val="both"/>
        <w:rPr>
          <w:rFonts w:ascii="Arial" w:hAnsi="Arial" w:cs="Arial"/>
          <w:sz w:val="21"/>
          <w:szCs w:val="21"/>
        </w:rPr>
      </w:pPr>
      <w:r w:rsidRPr="00BA005B">
        <w:rPr>
          <w:rFonts w:ascii="Arial" w:hAnsi="Arial" w:cs="Arial"/>
          <w:sz w:val="21"/>
          <w:szCs w:val="21"/>
        </w:rPr>
        <w:t xml:space="preserve">i) «¿«en el pliego tipo de saneamiento básico y agua potable versión llave en mano se encuentra vigente el decreto 1860 de 2021 en donde se asigna un puntaje adicional de 0.2% de los puntos totales al proponente que acredite ser emprendimiento o empresa de mujeres con domicilio en el territorio nacional»? </w:t>
      </w:r>
    </w:p>
    <w:p w14:paraId="02F5CC60" w14:textId="750CB611" w:rsidR="000E4530" w:rsidRDefault="000E4530" w:rsidP="003D6D9D">
      <w:pPr>
        <w:spacing w:after="0" w:line="240" w:lineRule="auto"/>
        <w:ind w:right="709"/>
        <w:jc w:val="both"/>
        <w:rPr>
          <w:rFonts w:ascii="Arial" w:hAnsi="Arial" w:cs="Arial"/>
          <w:sz w:val="21"/>
          <w:szCs w:val="21"/>
        </w:rPr>
      </w:pPr>
    </w:p>
    <w:p w14:paraId="770FB80C" w14:textId="609C98B8" w:rsidR="001966F4" w:rsidRPr="00D7149D" w:rsidRDefault="001A39C3" w:rsidP="00480300">
      <w:pPr>
        <w:spacing w:after="120" w:line="276" w:lineRule="auto"/>
        <w:jc w:val="both"/>
        <w:rPr>
          <w:rFonts w:ascii="Arial" w:eastAsia="Arial" w:hAnsi="Arial" w:cs="Arial"/>
          <w:lang w:eastAsia="es-MX"/>
        </w:rPr>
      </w:pPr>
      <w:r>
        <w:rPr>
          <w:rFonts w:ascii="Arial" w:eastAsia="Times New Roman" w:hAnsi="Arial" w:cs="Arial"/>
          <w:szCs w:val="24"/>
          <w:lang w:eastAsia="es-MX"/>
        </w:rPr>
        <w:t>E</w:t>
      </w:r>
      <w:r w:rsidR="00B92191">
        <w:rPr>
          <w:rFonts w:ascii="Arial" w:eastAsia="Times New Roman" w:hAnsi="Arial" w:cs="Arial"/>
          <w:szCs w:val="24"/>
          <w:lang w:eastAsia="es-MX"/>
        </w:rPr>
        <w:t xml:space="preserve">n relación con el </w:t>
      </w:r>
      <w:r w:rsidR="00510FE1" w:rsidRPr="00D7149D">
        <w:rPr>
          <w:rFonts w:ascii="Arial" w:eastAsia="Times New Roman" w:hAnsi="Arial" w:cs="Arial"/>
          <w:szCs w:val="24"/>
          <w:lang w:eastAsia="es-MX"/>
        </w:rPr>
        <w:t xml:space="preserve">puntaje adicional </w:t>
      </w:r>
      <w:r w:rsidR="003E5FA1">
        <w:rPr>
          <w:rFonts w:ascii="Arial" w:eastAsia="Times New Roman" w:hAnsi="Arial" w:cs="Arial"/>
          <w:szCs w:val="24"/>
          <w:lang w:eastAsia="es-MX"/>
        </w:rPr>
        <w:t>que otorgar</w:t>
      </w:r>
      <w:r w:rsidR="00883878">
        <w:rPr>
          <w:rFonts w:ascii="Arial" w:eastAsia="Times New Roman" w:hAnsi="Arial" w:cs="Arial"/>
          <w:szCs w:val="24"/>
          <w:lang w:eastAsia="es-MX"/>
        </w:rPr>
        <w:t>á</w:t>
      </w:r>
      <w:r w:rsidR="003E5FA1">
        <w:rPr>
          <w:rFonts w:ascii="Arial" w:eastAsia="Times New Roman" w:hAnsi="Arial" w:cs="Arial"/>
          <w:szCs w:val="24"/>
          <w:lang w:eastAsia="es-MX"/>
        </w:rPr>
        <w:t xml:space="preserve">n las entidades estatales </w:t>
      </w:r>
      <w:r w:rsidR="00B92191">
        <w:rPr>
          <w:rFonts w:ascii="Arial" w:eastAsia="Times New Roman" w:hAnsi="Arial" w:cs="Arial"/>
          <w:szCs w:val="24"/>
          <w:lang w:eastAsia="es-MX"/>
        </w:rPr>
        <w:t xml:space="preserve">de </w:t>
      </w:r>
      <w:r w:rsidR="00510FE1" w:rsidRPr="00D7149D">
        <w:rPr>
          <w:rFonts w:ascii="Arial" w:eastAsia="Times New Roman" w:hAnsi="Arial" w:cs="Arial"/>
          <w:szCs w:val="24"/>
          <w:lang w:eastAsia="es-MX"/>
        </w:rPr>
        <w:t xml:space="preserve">hasta el cero punto veinticinco por ciento (0.25%) del valor total de los puntos establecidos en los pliegos de condiciones, a los proponentes que acrediten alguno de los supuestos señalados en el artículo </w:t>
      </w:r>
      <w:r w:rsidR="00510FE1" w:rsidRPr="00D7149D">
        <w:rPr>
          <w:rFonts w:ascii="Arial" w:eastAsia="Arial" w:hAnsi="Arial" w:cs="Arial"/>
          <w:szCs w:val="24"/>
          <w:lang w:eastAsia="es-MX"/>
        </w:rPr>
        <w:t>2.2.1.2.4.2.14 del Decreto 1082 de 2015</w:t>
      </w:r>
      <w:r w:rsidR="000976FD">
        <w:rPr>
          <w:rFonts w:ascii="Arial" w:eastAsia="Times New Roman" w:hAnsi="Arial" w:cs="Arial"/>
          <w:szCs w:val="24"/>
          <w:lang w:eastAsia="es-MX"/>
        </w:rPr>
        <w:t>, e</w:t>
      </w:r>
      <w:r w:rsidR="001966F4" w:rsidRPr="00FA6F2C">
        <w:rPr>
          <w:rFonts w:ascii="Arial" w:eastAsia="Times New Roman" w:hAnsi="Arial" w:cs="Arial"/>
          <w:szCs w:val="24"/>
          <w:lang w:eastAsia="es-MX"/>
        </w:rPr>
        <w:t xml:space="preserve">n los procesos de selección adelantados </w:t>
      </w:r>
      <w:r w:rsidR="006F5365" w:rsidRPr="00FA6F2C">
        <w:rPr>
          <w:rFonts w:ascii="Arial" w:eastAsia="Times New Roman" w:hAnsi="Arial" w:cs="Arial"/>
          <w:szCs w:val="24"/>
          <w:lang w:eastAsia="es-MX"/>
        </w:rPr>
        <w:t xml:space="preserve">con los </w:t>
      </w:r>
      <w:r w:rsidR="006F5365" w:rsidRPr="00FA6F2C">
        <w:rPr>
          <w:rFonts w:ascii="Arial" w:hAnsi="Arial" w:cs="Arial"/>
        </w:rPr>
        <w:t>documentos tipo</w:t>
      </w:r>
      <w:r w:rsidR="00A076C7" w:rsidRPr="00FA6F2C">
        <w:rPr>
          <w:rFonts w:ascii="Arial" w:hAnsi="Arial" w:cs="Arial"/>
        </w:rPr>
        <w:t xml:space="preserve">, </w:t>
      </w:r>
      <w:r w:rsidR="001966F4" w:rsidRPr="00FA6F2C">
        <w:rPr>
          <w:rFonts w:ascii="Arial" w:eastAsia="Times New Roman" w:hAnsi="Arial" w:cs="Arial"/>
          <w:szCs w:val="24"/>
          <w:lang w:eastAsia="es-MX"/>
        </w:rPr>
        <w:t>el artículo 8</w:t>
      </w:r>
      <w:r w:rsidR="00BA0BE9">
        <w:rPr>
          <w:rFonts w:ascii="Arial" w:eastAsia="Times New Roman" w:hAnsi="Arial" w:cs="Arial"/>
          <w:szCs w:val="24"/>
          <w:lang w:eastAsia="es-MX"/>
        </w:rPr>
        <w:t xml:space="preserve"> del citado Decreto</w:t>
      </w:r>
      <w:r w:rsidR="00F82DC4" w:rsidRPr="00FA6F2C">
        <w:rPr>
          <w:rFonts w:ascii="Arial" w:eastAsia="Times New Roman" w:hAnsi="Arial" w:cs="Arial"/>
          <w:szCs w:val="24"/>
          <w:lang w:eastAsia="es-MX"/>
        </w:rPr>
        <w:t xml:space="preserve"> </w:t>
      </w:r>
      <w:r w:rsidR="001966F4" w:rsidRPr="00FA6F2C">
        <w:rPr>
          <w:rFonts w:ascii="Arial" w:eastAsia="Times New Roman" w:hAnsi="Arial" w:cs="Arial"/>
          <w:szCs w:val="24"/>
          <w:lang w:eastAsia="es-MX"/>
        </w:rPr>
        <w:t xml:space="preserve">señaló </w:t>
      </w:r>
      <w:r w:rsidR="00FA6F2C">
        <w:rPr>
          <w:rFonts w:ascii="Arial" w:eastAsia="Times New Roman" w:hAnsi="Arial" w:cs="Arial"/>
          <w:szCs w:val="24"/>
          <w:lang w:eastAsia="es-MX"/>
        </w:rPr>
        <w:t xml:space="preserve">que </w:t>
      </w:r>
      <w:r w:rsidR="00FA6F2C">
        <w:rPr>
          <w:rFonts w:ascii="Arial" w:eastAsia="Arial" w:hAnsi="Arial" w:cs="Arial"/>
          <w:lang w:val="es-ES" w:eastAsia="es-CO"/>
        </w:rPr>
        <w:t xml:space="preserve">las disposiciones contenidas en </w:t>
      </w:r>
      <w:r w:rsidR="007532B0">
        <w:rPr>
          <w:rFonts w:ascii="Arial" w:eastAsia="Arial" w:hAnsi="Arial" w:cs="Arial"/>
          <w:lang w:val="es-ES" w:eastAsia="es-CO"/>
        </w:rPr>
        <w:t xml:space="preserve">el reglamento </w:t>
      </w:r>
      <w:r w:rsidR="001966F4" w:rsidRPr="00D7149D">
        <w:rPr>
          <w:rFonts w:ascii="Arial" w:eastAsia="Arial" w:hAnsi="Arial" w:cs="Arial"/>
          <w:lang w:val="es-ES" w:eastAsia="es-CO"/>
        </w:rPr>
        <w:t>no se aplicar</w:t>
      </w:r>
      <w:r w:rsidR="00883878">
        <w:rPr>
          <w:rFonts w:ascii="Arial" w:eastAsia="Arial" w:hAnsi="Arial" w:cs="Arial"/>
          <w:lang w:val="es-ES" w:eastAsia="es-CO"/>
        </w:rPr>
        <w:t>á</w:t>
      </w:r>
      <w:r w:rsidR="001966F4" w:rsidRPr="00D7149D">
        <w:rPr>
          <w:rFonts w:ascii="Arial" w:eastAsia="Arial" w:hAnsi="Arial" w:cs="Arial"/>
          <w:lang w:val="es-ES" w:eastAsia="es-CO"/>
        </w:rPr>
        <w:t xml:space="preserve">n </w:t>
      </w:r>
      <w:r w:rsidR="000942EB">
        <w:rPr>
          <w:rFonts w:ascii="Arial" w:eastAsia="Arial" w:hAnsi="Arial" w:cs="Arial"/>
          <w:lang w:val="es-ES" w:eastAsia="es-CO"/>
        </w:rPr>
        <w:t xml:space="preserve">en los procesos regidos por documentos tipo </w:t>
      </w:r>
      <w:r w:rsidR="001966F4" w:rsidRPr="00D7149D">
        <w:rPr>
          <w:rFonts w:ascii="Arial" w:eastAsia="Arial" w:hAnsi="Arial" w:cs="Arial"/>
          <w:lang w:val="es-ES" w:eastAsia="es-CO"/>
        </w:rPr>
        <w:t xml:space="preserve">hasta que la Agencia Nacional de Contratación Pública − Colombia Compra Eficiente incorpore en estos documentos las modificaciones pertinentes. </w:t>
      </w:r>
      <w:bookmarkStart w:id="5" w:name="_Hlk104212721"/>
      <w:r w:rsidR="001966F4" w:rsidRPr="00D7149D">
        <w:rPr>
          <w:rFonts w:ascii="Arial" w:eastAsia="Arial" w:hAnsi="Arial" w:cs="Arial"/>
          <w:lang w:val="es-ES" w:eastAsia="es-CO"/>
        </w:rPr>
        <w:t xml:space="preserve">Para el efecto, </w:t>
      </w:r>
      <w:r w:rsidR="00CB1D0F">
        <w:rPr>
          <w:rFonts w:ascii="Arial" w:eastAsia="Arial" w:hAnsi="Arial" w:cs="Arial"/>
          <w:lang w:val="es-ES" w:eastAsia="es-CO"/>
        </w:rPr>
        <w:t xml:space="preserve">dispuso </w:t>
      </w:r>
      <w:r w:rsidR="001966F4" w:rsidRPr="00D7149D">
        <w:rPr>
          <w:rFonts w:ascii="Arial" w:eastAsia="Arial" w:hAnsi="Arial" w:cs="Arial"/>
          <w:lang w:val="es-ES" w:eastAsia="es-CO"/>
        </w:rPr>
        <w:t xml:space="preserve">que la Agencia tendrá un plazo máximo de seis (6) meses contados a partir de la expedición del reglamento para adecuar los documentos tipo a las disposiciones del Decreto. </w:t>
      </w:r>
    </w:p>
    <w:bookmarkEnd w:id="5"/>
    <w:p w14:paraId="198079A0" w14:textId="42A40ADD" w:rsidR="00AD1ABA" w:rsidRPr="00D7149D" w:rsidRDefault="00377E93" w:rsidP="00E63321">
      <w:pPr>
        <w:spacing w:after="0" w:line="276" w:lineRule="auto"/>
        <w:ind w:firstLine="709"/>
        <w:jc w:val="both"/>
        <w:rPr>
          <w:rFonts w:ascii="Arial" w:eastAsia="Calibri" w:hAnsi="Arial" w:cs="Arial"/>
          <w:lang w:val="es-MX"/>
        </w:rPr>
      </w:pPr>
      <w:r w:rsidRPr="00D7149D">
        <w:rPr>
          <w:rFonts w:ascii="Arial" w:eastAsia="Calibri" w:hAnsi="Arial" w:cs="Arial"/>
          <w:lang w:val="es-MX"/>
        </w:rPr>
        <w:t xml:space="preserve">De esta forma, </w:t>
      </w:r>
      <w:r>
        <w:rPr>
          <w:rFonts w:ascii="Arial" w:eastAsia="Calibri" w:hAnsi="Arial" w:cs="Arial"/>
          <w:lang w:val="es-MX"/>
        </w:rPr>
        <w:t xml:space="preserve">en los documentos tipo </w:t>
      </w:r>
      <w:r w:rsidR="00B21F7A">
        <w:rPr>
          <w:rFonts w:ascii="Arial" w:eastAsia="Calibri" w:hAnsi="Arial" w:cs="Arial"/>
          <w:lang w:val="es-MX"/>
        </w:rPr>
        <w:t xml:space="preserve">entre los que se encuentran los </w:t>
      </w:r>
      <w:r>
        <w:rPr>
          <w:rFonts w:ascii="Arial" w:eastAsia="Calibri" w:hAnsi="Arial" w:cs="Arial"/>
          <w:lang w:val="es-MX"/>
        </w:rPr>
        <w:t xml:space="preserve">de </w:t>
      </w:r>
      <w:r w:rsidRPr="00FA6F2C">
        <w:rPr>
          <w:rFonts w:ascii="Arial" w:hAnsi="Arial" w:cs="Arial"/>
        </w:rPr>
        <w:t xml:space="preserve">licitación </w:t>
      </w:r>
      <w:r>
        <w:rPr>
          <w:rFonts w:ascii="Arial" w:hAnsi="Arial" w:cs="Arial"/>
        </w:rPr>
        <w:t xml:space="preserve">de obra pública </w:t>
      </w:r>
      <w:r w:rsidRPr="00FA6F2C">
        <w:rPr>
          <w:rFonts w:ascii="Arial" w:hAnsi="Arial" w:cs="Arial"/>
        </w:rPr>
        <w:t>de infraestructura de agua potable y saneamiento básico en la modalidad de llave en mano</w:t>
      </w:r>
      <w:r>
        <w:rPr>
          <w:rFonts w:ascii="Arial" w:hAnsi="Arial" w:cs="Arial"/>
        </w:rPr>
        <w:t>,</w:t>
      </w:r>
      <w:r>
        <w:rPr>
          <w:rFonts w:ascii="Arial" w:eastAsia="Calibri" w:hAnsi="Arial" w:cs="Arial"/>
          <w:lang w:val="es-MX"/>
        </w:rPr>
        <w:t xml:space="preserve"> no se </w:t>
      </w:r>
      <w:r w:rsidR="002B0208">
        <w:rPr>
          <w:rFonts w:ascii="Arial" w:eastAsia="Calibri" w:hAnsi="Arial" w:cs="Arial"/>
          <w:lang w:val="es-MX"/>
        </w:rPr>
        <w:t xml:space="preserve">halla </w:t>
      </w:r>
      <w:r>
        <w:rPr>
          <w:rFonts w:ascii="Arial" w:eastAsia="Calibri" w:hAnsi="Arial" w:cs="Arial"/>
          <w:lang w:val="es-MX"/>
        </w:rPr>
        <w:t>el puntaje adicional para las empresas y emprendimientos de mujeres contenida en el Decreto 1860 de 2021</w:t>
      </w:r>
      <w:r>
        <w:rPr>
          <w:rFonts w:ascii="Arial" w:eastAsia="Times New Roman" w:hAnsi="Arial" w:cs="Arial"/>
          <w:lang w:eastAsia="es-CO"/>
        </w:rPr>
        <w:t>. Sin embargo,</w:t>
      </w:r>
      <w:r w:rsidR="006C3E84">
        <w:rPr>
          <w:rFonts w:ascii="Arial" w:eastAsia="Times New Roman" w:hAnsi="Arial" w:cs="Arial"/>
          <w:lang w:eastAsia="es-CO"/>
        </w:rPr>
        <w:t xml:space="preserve"> </w:t>
      </w:r>
      <w:r w:rsidR="00AD1ABA" w:rsidRPr="00D7149D">
        <w:rPr>
          <w:rFonts w:ascii="Arial" w:eastAsia="Times New Roman" w:hAnsi="Arial" w:cs="Arial"/>
          <w:lang w:eastAsia="es-CO"/>
        </w:rPr>
        <w:t xml:space="preserve">actualmente esta Agencia se </w:t>
      </w:r>
      <w:r w:rsidR="00AD1ABA" w:rsidRPr="00D7149D">
        <w:rPr>
          <w:rFonts w:ascii="Arial" w:eastAsia="Times New Roman" w:hAnsi="Arial" w:cs="Arial"/>
          <w:lang w:eastAsia="es-CO"/>
        </w:rPr>
        <w:lastRenderedPageBreak/>
        <w:t xml:space="preserve">encuentra trabajando </w:t>
      </w:r>
      <w:r w:rsidR="00AD1ABA" w:rsidRPr="00D7149D">
        <w:rPr>
          <w:rFonts w:ascii="Arial" w:eastAsia="Calibri" w:hAnsi="Arial" w:cs="Arial"/>
          <w:lang w:val="es-MX"/>
        </w:rPr>
        <w:t>en una modificación transversal a los documentos tipo,</w:t>
      </w:r>
      <w:r w:rsidR="0077029E">
        <w:rPr>
          <w:rFonts w:ascii="Arial" w:eastAsia="Calibri" w:hAnsi="Arial" w:cs="Arial"/>
          <w:lang w:val="es-MX"/>
        </w:rPr>
        <w:t xml:space="preserve"> </w:t>
      </w:r>
      <w:r w:rsidR="004319B8">
        <w:rPr>
          <w:rFonts w:ascii="Arial" w:eastAsia="Calibri" w:hAnsi="Arial" w:cs="Arial"/>
          <w:lang w:val="es-MX"/>
        </w:rPr>
        <w:t>para incorporar</w:t>
      </w:r>
      <w:r w:rsidR="008D7887">
        <w:rPr>
          <w:rFonts w:ascii="Arial" w:eastAsia="Calibri" w:hAnsi="Arial" w:cs="Arial"/>
          <w:lang w:val="es-MX"/>
        </w:rPr>
        <w:t xml:space="preserve"> </w:t>
      </w:r>
      <w:r w:rsidR="004319B8">
        <w:rPr>
          <w:rFonts w:ascii="Arial" w:eastAsia="Calibri" w:hAnsi="Arial" w:cs="Arial"/>
          <w:lang w:val="es-MX"/>
        </w:rPr>
        <w:t xml:space="preserve">los criterios </w:t>
      </w:r>
      <w:r w:rsidR="006833B8">
        <w:rPr>
          <w:rFonts w:ascii="Arial" w:eastAsia="Calibri" w:hAnsi="Arial" w:cs="Arial"/>
          <w:lang w:val="es-MX"/>
        </w:rPr>
        <w:t xml:space="preserve">diferenciales </w:t>
      </w:r>
      <w:r w:rsidR="004319B8">
        <w:rPr>
          <w:rFonts w:ascii="Arial" w:eastAsia="Calibri" w:hAnsi="Arial" w:cs="Arial"/>
          <w:lang w:val="es-MX"/>
        </w:rPr>
        <w:t>y puntajes adic</w:t>
      </w:r>
      <w:r w:rsidR="006833B8">
        <w:rPr>
          <w:rFonts w:ascii="Arial" w:eastAsia="Calibri" w:hAnsi="Arial" w:cs="Arial"/>
          <w:lang w:val="es-MX"/>
        </w:rPr>
        <w:t>ionales en favor de los emprendimientos y empresas de mujeres</w:t>
      </w:r>
      <w:r w:rsidR="00AD1ABA" w:rsidRPr="00D7149D">
        <w:rPr>
          <w:rFonts w:ascii="Arial" w:eastAsia="Calibri" w:hAnsi="Arial" w:cs="Arial"/>
          <w:lang w:val="es-MX"/>
        </w:rPr>
        <w:t>. De esta forma, una vez expedida la Resolución que adopte lo modificación, esta será obligatoria, en los términos que allí se establezcan.</w:t>
      </w:r>
    </w:p>
    <w:p w14:paraId="74B51C0F" w14:textId="77777777" w:rsidR="000E4530" w:rsidRPr="00BA005B" w:rsidRDefault="000E4530" w:rsidP="006833B8">
      <w:pPr>
        <w:spacing w:after="0" w:line="240" w:lineRule="auto"/>
        <w:ind w:right="709"/>
        <w:jc w:val="both"/>
        <w:rPr>
          <w:rFonts w:ascii="Arial" w:hAnsi="Arial" w:cs="Arial"/>
          <w:sz w:val="21"/>
          <w:szCs w:val="21"/>
        </w:rPr>
      </w:pPr>
    </w:p>
    <w:p w14:paraId="20183A25" w14:textId="77777777" w:rsidR="000E4530" w:rsidRPr="00BA005B" w:rsidRDefault="000E4530" w:rsidP="006833B8">
      <w:pPr>
        <w:spacing w:after="0" w:line="240" w:lineRule="auto"/>
        <w:ind w:left="709" w:right="709"/>
        <w:jc w:val="both"/>
        <w:rPr>
          <w:rFonts w:ascii="Arial" w:hAnsi="Arial" w:cs="Arial"/>
          <w:sz w:val="21"/>
          <w:szCs w:val="21"/>
        </w:rPr>
      </w:pPr>
      <w:r w:rsidRPr="00BA005B">
        <w:rPr>
          <w:rFonts w:ascii="Arial" w:hAnsi="Arial" w:cs="Arial"/>
          <w:sz w:val="21"/>
          <w:szCs w:val="21"/>
        </w:rPr>
        <w:t>ii) ¿«se puede modificar los porcentajes previamente establecidos en el pliego tip</w:t>
      </w:r>
      <w:r>
        <w:rPr>
          <w:rFonts w:ascii="Arial" w:hAnsi="Arial" w:cs="Arial"/>
          <w:sz w:val="21"/>
          <w:szCs w:val="21"/>
        </w:rPr>
        <w:t>o</w:t>
      </w:r>
      <w:r w:rsidRPr="00BA005B">
        <w:rPr>
          <w:rFonts w:ascii="Arial" w:hAnsi="Arial" w:cs="Arial"/>
          <w:sz w:val="21"/>
          <w:szCs w:val="21"/>
        </w:rPr>
        <w:t>»?</w:t>
      </w:r>
    </w:p>
    <w:p w14:paraId="2FAB32C8" w14:textId="77777777" w:rsidR="00D7149D" w:rsidRPr="00D7149D" w:rsidRDefault="00D7149D" w:rsidP="006833B8">
      <w:pPr>
        <w:spacing w:after="0"/>
      </w:pPr>
    </w:p>
    <w:p w14:paraId="07F463A9" w14:textId="729BB0D2" w:rsidR="00EA1862" w:rsidRPr="00D7149D" w:rsidRDefault="00450D14" w:rsidP="00EA1862">
      <w:pPr>
        <w:spacing w:after="120" w:line="276" w:lineRule="auto"/>
        <w:jc w:val="both"/>
        <w:rPr>
          <w:rFonts w:ascii="Arial" w:eastAsia="Times New Roman" w:hAnsi="Arial" w:cs="Arial"/>
          <w:color w:val="000000" w:themeColor="text1"/>
          <w:lang w:eastAsia="es-MX"/>
        </w:rPr>
      </w:pPr>
      <w:r>
        <w:rPr>
          <w:rFonts w:ascii="Arial" w:eastAsia="Arial" w:hAnsi="Arial" w:cs="Arial"/>
          <w:lang w:val="es-ES" w:eastAsia="es-CO"/>
        </w:rPr>
        <w:t xml:space="preserve">De acuerdo con el </w:t>
      </w:r>
      <w:r w:rsidR="00EA1862" w:rsidRPr="00D7149D">
        <w:rPr>
          <w:rFonts w:ascii="Arial" w:eastAsia="Times New Roman" w:hAnsi="Arial" w:cs="Arial"/>
          <w:color w:val="000000" w:themeColor="text1"/>
          <w:lang w:eastAsia="es-MX"/>
        </w:rPr>
        <w:t>parágrafo</w:t>
      </w:r>
      <w:r>
        <w:rPr>
          <w:rFonts w:ascii="Arial" w:eastAsia="Times New Roman" w:hAnsi="Arial" w:cs="Arial"/>
          <w:color w:val="000000" w:themeColor="text1"/>
          <w:lang w:eastAsia="es-MX"/>
        </w:rPr>
        <w:t xml:space="preserve"> del artículo 8 del Decreto 1860 de 2021</w:t>
      </w:r>
      <w:r w:rsidR="00EA1862" w:rsidRPr="00D7149D">
        <w:rPr>
          <w:rFonts w:ascii="Arial" w:eastAsia="Times New Roman" w:hAnsi="Arial" w:cs="Arial"/>
          <w:color w:val="000000" w:themeColor="text1"/>
          <w:lang w:eastAsia="es-MX"/>
        </w:rPr>
        <w:t xml:space="preserve">, </w:t>
      </w:r>
      <w:r w:rsidR="00B04047">
        <w:rPr>
          <w:rFonts w:ascii="Arial" w:eastAsia="Times New Roman" w:hAnsi="Arial" w:cs="Arial"/>
          <w:color w:val="000000" w:themeColor="text1"/>
          <w:lang w:eastAsia="es-MX"/>
        </w:rPr>
        <w:t>la entrada en vigencia del artículo 3 del Decreto 1860 de 2021, en donde se dispone de</w:t>
      </w:r>
      <w:r w:rsidR="00B435B8">
        <w:rPr>
          <w:rFonts w:ascii="Arial" w:eastAsia="Times New Roman" w:hAnsi="Arial" w:cs="Arial"/>
          <w:color w:val="000000" w:themeColor="text1"/>
          <w:lang w:eastAsia="es-MX"/>
        </w:rPr>
        <w:t xml:space="preserve">l puntaje adicional para empresas y emprendimientos de mujeres </w:t>
      </w:r>
      <w:r w:rsidR="00EA1862" w:rsidRPr="00D7149D">
        <w:rPr>
          <w:rFonts w:ascii="Arial" w:eastAsia="Times New Roman" w:hAnsi="Arial" w:cs="Arial"/>
          <w:color w:val="000000" w:themeColor="text1"/>
          <w:lang w:eastAsia="es-MX"/>
        </w:rPr>
        <w:t>está condicionada a la modificación de los documentos tipo por parte de la Agencia Nacional de Contratación Pública – Colombia Compra Eficiente</w:t>
      </w:r>
      <w:r w:rsidR="0095563A">
        <w:rPr>
          <w:rFonts w:ascii="Arial" w:eastAsia="Times New Roman" w:hAnsi="Arial" w:cs="Arial"/>
          <w:color w:val="000000" w:themeColor="text1"/>
          <w:lang w:eastAsia="es-MX"/>
        </w:rPr>
        <w:t xml:space="preserve"> la cual tendrá un plazo de 6 meses para realizar la </w:t>
      </w:r>
      <w:r w:rsidR="000F7513">
        <w:rPr>
          <w:rFonts w:ascii="Arial" w:eastAsia="Times New Roman" w:hAnsi="Arial" w:cs="Arial"/>
          <w:color w:val="000000" w:themeColor="text1"/>
          <w:lang w:eastAsia="es-MX"/>
        </w:rPr>
        <w:t>modificación</w:t>
      </w:r>
      <w:r w:rsidR="000942EB">
        <w:rPr>
          <w:rFonts w:ascii="Arial" w:eastAsia="Times New Roman" w:hAnsi="Arial" w:cs="Arial"/>
          <w:color w:val="000000" w:themeColor="text1"/>
          <w:lang w:eastAsia="es-MX"/>
        </w:rPr>
        <w:t>, como se explicó en la respuesta a la pregunta anterior.</w:t>
      </w:r>
    </w:p>
    <w:p w14:paraId="0E3B7998" w14:textId="59DB4A4B" w:rsidR="00AB530D" w:rsidRPr="00D7149D" w:rsidRDefault="006F6441" w:rsidP="006F6441">
      <w:pPr>
        <w:ind w:firstLine="708"/>
        <w:jc w:val="both"/>
        <w:rPr>
          <w:rFonts w:ascii="Arial" w:eastAsia="Arial" w:hAnsi="Arial" w:cs="Arial"/>
          <w:lang w:eastAsia="es-MX"/>
        </w:rPr>
      </w:pPr>
      <w:r>
        <w:rPr>
          <w:rFonts w:ascii="Arial" w:eastAsia="Times New Roman" w:hAnsi="Arial" w:cs="Arial"/>
          <w:lang w:eastAsia="es-MX"/>
        </w:rPr>
        <w:t xml:space="preserve">De esta forma </w:t>
      </w:r>
      <w:r w:rsidR="007C169E">
        <w:rPr>
          <w:rFonts w:ascii="Arial" w:eastAsia="Arial" w:hAnsi="Arial" w:cs="Arial"/>
          <w:lang w:val="es-ES" w:eastAsia="es-CO"/>
        </w:rPr>
        <w:t xml:space="preserve">las entidades </w:t>
      </w:r>
      <w:r>
        <w:rPr>
          <w:rFonts w:ascii="Arial" w:eastAsia="Arial" w:hAnsi="Arial" w:cs="Arial"/>
          <w:lang w:val="es-ES" w:eastAsia="es-CO"/>
        </w:rPr>
        <w:t xml:space="preserve">estatales que adelanten procedimientos de selección utilizando los documentos tipo de licitación de obra pública de agua potable y </w:t>
      </w:r>
      <w:r w:rsidR="00E6233C">
        <w:rPr>
          <w:rFonts w:ascii="Arial" w:eastAsia="Arial" w:hAnsi="Arial" w:cs="Arial"/>
          <w:lang w:val="es-ES" w:eastAsia="es-CO"/>
        </w:rPr>
        <w:t>saneamiento</w:t>
      </w:r>
      <w:r>
        <w:rPr>
          <w:rFonts w:ascii="Arial" w:eastAsia="Arial" w:hAnsi="Arial" w:cs="Arial"/>
          <w:lang w:val="es-ES" w:eastAsia="es-CO"/>
        </w:rPr>
        <w:t xml:space="preserve"> básico en</w:t>
      </w:r>
      <w:r w:rsidR="00250DBF">
        <w:rPr>
          <w:rFonts w:ascii="Arial" w:eastAsia="Arial" w:hAnsi="Arial" w:cs="Arial"/>
          <w:lang w:val="es-ES" w:eastAsia="es-CO"/>
        </w:rPr>
        <w:t xml:space="preserve"> </w:t>
      </w:r>
      <w:r w:rsidR="00250DBF" w:rsidRPr="00FA6F2C">
        <w:rPr>
          <w:rFonts w:ascii="Arial" w:hAnsi="Arial" w:cs="Arial"/>
        </w:rPr>
        <w:t>la modalidad de llave en mano</w:t>
      </w:r>
      <w:r w:rsidR="00250DBF">
        <w:rPr>
          <w:rFonts w:ascii="Arial" w:hAnsi="Arial" w:cs="Arial"/>
        </w:rPr>
        <w:t>, no</w:t>
      </w:r>
      <w:r w:rsidR="00250DBF">
        <w:rPr>
          <w:rFonts w:ascii="Arial" w:eastAsia="Calibri" w:hAnsi="Arial" w:cs="Arial"/>
          <w:lang w:val="es-MX"/>
        </w:rPr>
        <w:t xml:space="preserve"> </w:t>
      </w:r>
      <w:r w:rsidR="007C169E">
        <w:rPr>
          <w:rFonts w:ascii="Arial" w:eastAsia="Arial" w:hAnsi="Arial" w:cs="Arial"/>
          <w:lang w:val="es-ES" w:eastAsia="es-CO"/>
        </w:rPr>
        <w:t xml:space="preserve">podrán </w:t>
      </w:r>
      <w:r w:rsidR="00826B56">
        <w:rPr>
          <w:rFonts w:ascii="Arial" w:eastAsia="Arial" w:hAnsi="Arial" w:cs="Arial"/>
          <w:lang w:val="es-ES" w:eastAsia="es-CO"/>
        </w:rPr>
        <w:t xml:space="preserve">modificar </w:t>
      </w:r>
      <w:r w:rsidR="007C169E">
        <w:rPr>
          <w:rFonts w:ascii="Arial" w:eastAsia="Arial" w:hAnsi="Arial" w:cs="Arial"/>
          <w:lang w:val="es-ES" w:eastAsia="es-CO"/>
        </w:rPr>
        <w:t>el contenido de</w:t>
      </w:r>
      <w:r w:rsidR="00250DBF">
        <w:rPr>
          <w:rFonts w:ascii="Arial" w:eastAsia="Arial" w:hAnsi="Arial" w:cs="Arial"/>
          <w:lang w:val="es-ES" w:eastAsia="es-CO"/>
        </w:rPr>
        <w:t xml:space="preserve"> este </w:t>
      </w:r>
      <w:r w:rsidR="00E6233C">
        <w:rPr>
          <w:rFonts w:ascii="Arial" w:eastAsia="Arial" w:hAnsi="Arial" w:cs="Arial"/>
          <w:lang w:val="es-ES" w:eastAsia="es-CO"/>
        </w:rPr>
        <w:t>documento,</w:t>
      </w:r>
      <w:r w:rsidR="007C169E">
        <w:rPr>
          <w:rFonts w:ascii="Arial" w:eastAsia="Arial" w:hAnsi="Arial" w:cs="Arial"/>
          <w:lang w:val="es-ES" w:eastAsia="es-CO"/>
        </w:rPr>
        <w:t xml:space="preserve"> hasta que la Agencia realice la</w:t>
      </w:r>
      <w:r w:rsidR="006229EF">
        <w:rPr>
          <w:rFonts w:ascii="Arial" w:eastAsia="Arial" w:hAnsi="Arial" w:cs="Arial"/>
          <w:lang w:val="es-ES" w:eastAsia="es-CO"/>
        </w:rPr>
        <w:t xml:space="preserve"> adaptación</w:t>
      </w:r>
      <w:r w:rsidR="00AB530D" w:rsidRPr="00D7149D">
        <w:rPr>
          <w:rFonts w:ascii="Arial" w:eastAsia="Arial" w:hAnsi="Arial" w:cs="Arial"/>
          <w:lang w:val="es-ES" w:eastAsia="es-CO"/>
        </w:rPr>
        <w:t xml:space="preserve">. En este sentido, hasta que la adecuación no ocurra se continuarán aplicando los instrumentos y </w:t>
      </w:r>
      <w:r w:rsidR="00AB530D" w:rsidRPr="00D7149D">
        <w:rPr>
          <w:rFonts w:ascii="Arial" w:eastAsia="Arial" w:hAnsi="Arial" w:cs="Arial"/>
          <w:lang w:eastAsia="es-MX"/>
        </w:rPr>
        <w:t>las normas vigentes anteriores a la expedición del reglamento</w:t>
      </w:r>
      <w:r w:rsidR="000942EB">
        <w:rPr>
          <w:rFonts w:ascii="Arial" w:eastAsia="Arial" w:hAnsi="Arial" w:cs="Arial"/>
          <w:lang w:eastAsia="es-MX"/>
        </w:rPr>
        <w:t>, conforme a la regulación actual establecida en los documentos tipo.</w:t>
      </w:r>
    </w:p>
    <w:p w14:paraId="4BADA253" w14:textId="77777777" w:rsidR="00D7149D" w:rsidRPr="00D7149D" w:rsidRDefault="00D7149D" w:rsidP="00D7149D">
      <w:pPr>
        <w:spacing w:after="0"/>
        <w:rPr>
          <w:rFonts w:ascii="Arial" w:hAnsi="Arial" w:cs="Arial"/>
        </w:rPr>
      </w:pPr>
    </w:p>
    <w:p w14:paraId="2D96DF6A" w14:textId="77777777" w:rsidR="00D7149D" w:rsidRPr="00D7149D" w:rsidRDefault="00D7149D" w:rsidP="00D7149D">
      <w:pPr>
        <w:spacing w:after="0" w:line="276" w:lineRule="auto"/>
        <w:jc w:val="both"/>
        <w:rPr>
          <w:rFonts w:ascii="Arial" w:eastAsia="Calibri" w:hAnsi="Arial" w:cs="Arial"/>
          <w:color w:val="000000"/>
          <w:lang w:val="es-ES_tradnl"/>
        </w:rPr>
      </w:pPr>
      <w:r w:rsidRPr="00D7149D">
        <w:rPr>
          <w:rFonts w:ascii="Arial" w:eastAsia="Calibri" w:hAnsi="Arial" w:cs="Arial"/>
          <w:color w:val="000000"/>
          <w:lang w:val="es-ES_tradnl"/>
        </w:rPr>
        <w:t>Este concepto tiene el alcance previsto en el artículo 28 del Código de Procedimiento Administrativo y de lo Contencioso Administrativo.</w:t>
      </w:r>
    </w:p>
    <w:p w14:paraId="1005A6C6" w14:textId="77777777" w:rsidR="00D7149D" w:rsidRPr="00D7149D" w:rsidRDefault="00D7149D" w:rsidP="00D7149D">
      <w:pPr>
        <w:spacing w:after="0" w:line="276" w:lineRule="auto"/>
        <w:jc w:val="both"/>
        <w:rPr>
          <w:rFonts w:ascii="Arial" w:eastAsia="Times New Roman" w:hAnsi="Arial" w:cs="Arial"/>
          <w:color w:val="000000"/>
          <w:lang w:val="es-ES_tradnl" w:eastAsia="es-CO"/>
        </w:rPr>
      </w:pPr>
    </w:p>
    <w:p w14:paraId="43DBB56C" w14:textId="77777777" w:rsidR="00D7149D" w:rsidRPr="00D7149D" w:rsidRDefault="00D7149D" w:rsidP="00D7149D">
      <w:pPr>
        <w:spacing w:after="0" w:line="276" w:lineRule="auto"/>
        <w:jc w:val="both"/>
        <w:rPr>
          <w:rFonts w:ascii="Arial" w:eastAsia="Times New Roman" w:hAnsi="Arial" w:cs="Arial"/>
          <w:color w:val="000000"/>
          <w:lang w:val="es-ES_tradnl" w:eastAsia="es-CO"/>
        </w:rPr>
      </w:pPr>
      <w:r w:rsidRPr="00D7149D">
        <w:rPr>
          <w:rFonts w:ascii="Arial" w:eastAsia="Times New Roman" w:hAnsi="Arial" w:cs="Arial"/>
          <w:color w:val="000000"/>
          <w:lang w:val="es-ES_tradnl" w:eastAsia="es-CO"/>
        </w:rPr>
        <w:t>Atentamente,</w:t>
      </w:r>
    </w:p>
    <w:p w14:paraId="5ECBD29D" w14:textId="719ABDDB" w:rsidR="00D7149D" w:rsidRPr="00D7149D" w:rsidRDefault="00334FD2" w:rsidP="00D7149D">
      <w:pPr>
        <w:spacing w:after="0" w:line="276" w:lineRule="auto"/>
        <w:jc w:val="center"/>
        <w:rPr>
          <w:rFonts w:ascii="Arial" w:eastAsia="Times New Roman" w:hAnsi="Arial" w:cs="Arial"/>
          <w:color w:val="000000"/>
          <w:lang w:val="es-ES_tradnl" w:eastAsia="es-CO"/>
        </w:rPr>
      </w:pPr>
      <w:r>
        <w:rPr>
          <w:noProof/>
        </w:rPr>
        <w:drawing>
          <wp:inline distT="0" distB="0" distL="0" distR="0" wp14:anchorId="58726F4C" wp14:editId="39249073">
            <wp:extent cx="2247182" cy="983411"/>
            <wp:effectExtent l="0" t="0" r="1270" b="7620"/>
            <wp:docPr id="2" name="Imagen 2"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8"/>
                    <a:stretch>
                      <a:fillRect/>
                    </a:stretch>
                  </pic:blipFill>
                  <pic:spPr>
                    <a:xfrm>
                      <a:off x="0" y="0"/>
                      <a:ext cx="2262203" cy="989984"/>
                    </a:xfrm>
                    <a:prstGeom prst="rect">
                      <a:avLst/>
                    </a:prstGeom>
                  </pic:spPr>
                </pic:pic>
              </a:graphicData>
            </a:graphic>
          </wp:inline>
        </w:drawing>
      </w:r>
    </w:p>
    <w:p w14:paraId="4C5BBDD5" w14:textId="77777777" w:rsidR="00D7149D" w:rsidRPr="00D7149D" w:rsidRDefault="00D7149D" w:rsidP="00D7149D">
      <w:pPr>
        <w:spacing w:after="0" w:line="240" w:lineRule="auto"/>
        <w:rPr>
          <w:rFonts w:ascii="Arial" w:eastAsia="Calibri" w:hAnsi="Arial" w:cs="Arial"/>
          <w:color w:val="000000"/>
          <w:sz w:val="18"/>
          <w:szCs w:val="20"/>
          <w:lang w:val="es-ES_tradnl" w:eastAsia="es-CO"/>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7149D" w:rsidRPr="00D7149D" w14:paraId="31E587AC" w14:textId="77777777" w:rsidTr="007454A2">
        <w:trPr>
          <w:trHeight w:val="315"/>
        </w:trPr>
        <w:tc>
          <w:tcPr>
            <w:tcW w:w="812" w:type="dxa"/>
            <w:vAlign w:val="center"/>
            <w:hideMark/>
          </w:tcPr>
          <w:p w14:paraId="768E6453" w14:textId="77777777" w:rsidR="00D7149D" w:rsidRPr="00D7149D" w:rsidRDefault="00D7149D" w:rsidP="00D7149D">
            <w:pPr>
              <w:rPr>
                <w:rFonts w:ascii="Arial" w:eastAsia="Calibri" w:hAnsi="Arial" w:cs="Arial"/>
                <w:sz w:val="16"/>
                <w:szCs w:val="16"/>
                <w:lang w:val="es-ES_tradnl" w:eastAsia="es-ES"/>
              </w:rPr>
            </w:pPr>
            <w:r w:rsidRPr="00D7149D">
              <w:rPr>
                <w:rFonts w:ascii="Arial" w:eastAsia="Calibri" w:hAnsi="Arial" w:cs="Arial"/>
                <w:sz w:val="16"/>
                <w:szCs w:val="16"/>
                <w:lang w:val="es-ES_tradnl" w:eastAsia="es-ES"/>
              </w:rPr>
              <w:t>Elaboró:</w:t>
            </w:r>
          </w:p>
        </w:tc>
        <w:tc>
          <w:tcPr>
            <w:tcW w:w="4413" w:type="dxa"/>
            <w:tcBorders>
              <w:top w:val="nil"/>
              <w:left w:val="nil"/>
              <w:bottom w:val="dotted" w:sz="4" w:space="0" w:color="7F7F7F"/>
              <w:right w:val="nil"/>
            </w:tcBorders>
            <w:vAlign w:val="center"/>
            <w:hideMark/>
          </w:tcPr>
          <w:p w14:paraId="4FABBD16" w14:textId="77777777" w:rsidR="00D7149D" w:rsidRPr="00D7149D" w:rsidRDefault="00D7149D" w:rsidP="00D7149D">
            <w:pPr>
              <w:rPr>
                <w:rFonts w:ascii="Arial" w:eastAsia="Calibri" w:hAnsi="Arial" w:cs="Arial"/>
                <w:sz w:val="16"/>
                <w:szCs w:val="16"/>
                <w:lang w:val="es-ES_tradnl" w:eastAsia="es-ES"/>
              </w:rPr>
            </w:pPr>
            <w:r w:rsidRPr="00D7149D">
              <w:rPr>
                <w:rFonts w:ascii="Arial" w:eastAsia="Calibri" w:hAnsi="Arial" w:cs="Arial"/>
                <w:sz w:val="16"/>
                <w:szCs w:val="16"/>
                <w:lang w:val="es-ES_tradnl" w:eastAsia="es-ES"/>
              </w:rPr>
              <w:t>Carlos Mario Castrillón Endo</w:t>
            </w:r>
          </w:p>
          <w:p w14:paraId="0A81D56E" w14:textId="77777777" w:rsidR="00D7149D" w:rsidRPr="00D7149D" w:rsidRDefault="00D7149D" w:rsidP="00D7149D">
            <w:pPr>
              <w:rPr>
                <w:rFonts w:ascii="Arial" w:eastAsia="Calibri" w:hAnsi="Arial" w:cs="Arial"/>
                <w:sz w:val="16"/>
                <w:szCs w:val="16"/>
                <w:lang w:val="es-ES_tradnl" w:eastAsia="es-ES"/>
              </w:rPr>
            </w:pPr>
            <w:r w:rsidRPr="00D7149D">
              <w:rPr>
                <w:rFonts w:ascii="Arial" w:eastAsia="Calibri" w:hAnsi="Arial" w:cs="Arial"/>
                <w:sz w:val="16"/>
                <w:szCs w:val="16"/>
                <w:lang w:val="es-ES_tradnl" w:eastAsia="es-ES"/>
              </w:rPr>
              <w:t>Contratista de la Subdirección de Gestión Contractual</w:t>
            </w:r>
          </w:p>
        </w:tc>
      </w:tr>
      <w:tr w:rsidR="00D7149D" w:rsidRPr="00D7149D" w14:paraId="7859DBF6" w14:textId="77777777" w:rsidTr="007454A2">
        <w:trPr>
          <w:trHeight w:val="330"/>
        </w:trPr>
        <w:tc>
          <w:tcPr>
            <w:tcW w:w="812" w:type="dxa"/>
            <w:vAlign w:val="center"/>
            <w:hideMark/>
          </w:tcPr>
          <w:p w14:paraId="4D92997D" w14:textId="77777777" w:rsidR="00D7149D" w:rsidRPr="00D7149D" w:rsidRDefault="00D7149D" w:rsidP="00D7149D">
            <w:pPr>
              <w:rPr>
                <w:rFonts w:ascii="Arial" w:eastAsia="Calibri" w:hAnsi="Arial" w:cs="Arial"/>
                <w:sz w:val="16"/>
                <w:szCs w:val="16"/>
                <w:lang w:val="es-ES_tradnl" w:eastAsia="es-ES"/>
              </w:rPr>
            </w:pPr>
            <w:r w:rsidRPr="00D7149D">
              <w:rPr>
                <w:rFonts w:ascii="Arial" w:eastAsia="Calibri" w:hAnsi="Arial" w:cs="Arial"/>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0C173F9B" w14:textId="77777777" w:rsidR="00D7149D" w:rsidRPr="00D7149D" w:rsidRDefault="00D7149D" w:rsidP="00D7149D">
            <w:pPr>
              <w:rPr>
                <w:rFonts w:ascii="Arial" w:eastAsia="Calibri" w:hAnsi="Arial" w:cs="Arial"/>
                <w:sz w:val="16"/>
                <w:szCs w:val="16"/>
                <w:lang w:val="es-ES_tradnl" w:eastAsia="es-ES"/>
              </w:rPr>
            </w:pPr>
            <w:r w:rsidRPr="00D7149D">
              <w:rPr>
                <w:rFonts w:ascii="Arial" w:eastAsia="Calibri" w:hAnsi="Arial" w:cs="Arial"/>
                <w:sz w:val="16"/>
                <w:szCs w:val="16"/>
                <w:lang w:val="es-ES_tradnl" w:eastAsia="es-ES"/>
              </w:rPr>
              <w:t xml:space="preserve">Sebastián Ramírez Grisales </w:t>
            </w:r>
          </w:p>
          <w:p w14:paraId="72EFE610" w14:textId="4CBE0F90" w:rsidR="00D7149D" w:rsidRPr="00D7149D" w:rsidRDefault="003743A4" w:rsidP="00D7149D">
            <w:pPr>
              <w:rPr>
                <w:rFonts w:ascii="Arial" w:eastAsia="Calibri" w:hAnsi="Arial" w:cs="Arial"/>
                <w:sz w:val="16"/>
                <w:szCs w:val="16"/>
                <w:lang w:val="es-ES_tradnl" w:eastAsia="es-ES"/>
              </w:rPr>
            </w:pPr>
            <w:r>
              <w:rPr>
                <w:rFonts w:ascii="Arial" w:hAnsi="Arial" w:cs="Arial"/>
                <w:color w:val="000000" w:themeColor="text1"/>
                <w:sz w:val="16"/>
                <w:szCs w:val="16"/>
                <w:lang w:val="es-ES_tradnl" w:eastAsia="es-ES"/>
              </w:rPr>
              <w:t>Contratista</w:t>
            </w:r>
            <w:r w:rsidR="00D7149D" w:rsidRPr="00D7149D">
              <w:rPr>
                <w:rFonts w:ascii="Arial" w:hAnsi="Arial" w:cs="Arial"/>
                <w:color w:val="000000" w:themeColor="text1"/>
                <w:sz w:val="16"/>
                <w:szCs w:val="16"/>
                <w:lang w:val="es-ES_tradnl" w:eastAsia="es-ES"/>
              </w:rPr>
              <w:t xml:space="preserve"> de la Subdirección de Gestión Contractual  </w:t>
            </w:r>
          </w:p>
        </w:tc>
      </w:tr>
      <w:tr w:rsidR="00D7149D" w:rsidRPr="00D7149D" w14:paraId="1AA31ED1" w14:textId="77777777" w:rsidTr="007454A2">
        <w:trPr>
          <w:trHeight w:val="300"/>
        </w:trPr>
        <w:tc>
          <w:tcPr>
            <w:tcW w:w="812" w:type="dxa"/>
            <w:vAlign w:val="center"/>
            <w:hideMark/>
          </w:tcPr>
          <w:p w14:paraId="2A5858CA" w14:textId="77777777" w:rsidR="00D7149D" w:rsidRPr="00D7149D" w:rsidRDefault="00D7149D" w:rsidP="00D7149D">
            <w:pPr>
              <w:rPr>
                <w:rFonts w:ascii="Arial" w:eastAsia="Calibri" w:hAnsi="Arial" w:cs="Arial"/>
                <w:sz w:val="16"/>
                <w:szCs w:val="16"/>
                <w:lang w:val="es-ES_tradnl" w:eastAsia="es-ES"/>
              </w:rPr>
            </w:pPr>
            <w:r w:rsidRPr="00D7149D">
              <w:rPr>
                <w:rFonts w:ascii="Arial" w:eastAsia="Calibri" w:hAnsi="Arial" w:cs="Arial"/>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1A5310EE" w14:textId="77777777" w:rsidR="00D7149D" w:rsidRPr="00D7149D" w:rsidRDefault="00D7149D" w:rsidP="00D7149D">
            <w:pPr>
              <w:rPr>
                <w:rFonts w:ascii="Arial" w:eastAsia="Calibri" w:hAnsi="Arial" w:cs="Arial"/>
                <w:sz w:val="16"/>
                <w:szCs w:val="16"/>
                <w:lang w:val="pt-BR" w:eastAsia="es-ES"/>
              </w:rPr>
            </w:pPr>
            <w:r w:rsidRPr="00D7149D">
              <w:rPr>
                <w:rFonts w:ascii="Arial" w:eastAsia="Calibri" w:hAnsi="Arial" w:cs="Arial"/>
                <w:sz w:val="16"/>
                <w:szCs w:val="16"/>
                <w:lang w:val="pt-BR" w:eastAsia="es-ES"/>
              </w:rPr>
              <w:t>Jorge Augusto Tirado Navarro</w:t>
            </w:r>
          </w:p>
          <w:p w14:paraId="7FBD423D" w14:textId="77777777" w:rsidR="00D7149D" w:rsidRPr="00D7149D" w:rsidRDefault="00D7149D" w:rsidP="00D7149D">
            <w:pPr>
              <w:rPr>
                <w:rFonts w:ascii="Arial" w:eastAsia="Calibri" w:hAnsi="Arial" w:cs="Arial"/>
                <w:sz w:val="16"/>
                <w:szCs w:val="16"/>
                <w:lang w:val="pt-BR" w:eastAsia="es-ES"/>
              </w:rPr>
            </w:pPr>
            <w:r w:rsidRPr="00D7149D">
              <w:rPr>
                <w:rFonts w:ascii="Arial" w:eastAsia="Calibri" w:hAnsi="Arial" w:cs="Arial"/>
                <w:sz w:val="16"/>
                <w:szCs w:val="16"/>
                <w:lang w:val="pt-BR" w:eastAsia="es-ES"/>
              </w:rPr>
              <w:t>Subdirector de Gestión Contractual ANCP – CCE</w:t>
            </w:r>
          </w:p>
        </w:tc>
      </w:tr>
    </w:tbl>
    <w:p w14:paraId="7EE1E6C1" w14:textId="77777777" w:rsidR="00D7149D" w:rsidRPr="00D7149D" w:rsidRDefault="00D7149D" w:rsidP="00D7149D">
      <w:pPr>
        <w:spacing w:after="0" w:line="240" w:lineRule="auto"/>
        <w:rPr>
          <w:rFonts w:ascii="Arial" w:eastAsia="Calibri" w:hAnsi="Arial" w:cs="Arial"/>
          <w:sz w:val="16"/>
          <w:szCs w:val="16"/>
          <w:lang w:val="pt-BR" w:eastAsia="es-ES"/>
        </w:rPr>
      </w:pPr>
    </w:p>
    <w:p w14:paraId="2FCCC686" w14:textId="77777777" w:rsidR="00D7149D" w:rsidRPr="00D7149D" w:rsidRDefault="00D7149D" w:rsidP="00D7149D"/>
    <w:bookmarkEnd w:id="1"/>
    <w:p w14:paraId="1FDF9C63" w14:textId="5DE8E00A" w:rsidR="00583AED" w:rsidRPr="00583AED" w:rsidRDefault="00583AED" w:rsidP="00583AED">
      <w:pPr>
        <w:spacing w:after="0"/>
        <w:jc w:val="both"/>
        <w:rPr>
          <w:rFonts w:ascii="Arial" w:hAnsi="Arial" w:cs="Arial"/>
          <w:b/>
          <w:bCs/>
        </w:rPr>
      </w:pPr>
    </w:p>
    <w:sectPr w:rsidR="00583AED" w:rsidRPr="00583AED">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DC505" w14:textId="77777777" w:rsidR="00055B6B" w:rsidRDefault="00055B6B" w:rsidP="0018717C">
      <w:pPr>
        <w:spacing w:after="0" w:line="240" w:lineRule="auto"/>
      </w:pPr>
      <w:r>
        <w:separator/>
      </w:r>
    </w:p>
  </w:endnote>
  <w:endnote w:type="continuationSeparator" w:id="0">
    <w:p w14:paraId="27D8A53B" w14:textId="77777777" w:rsidR="00055B6B" w:rsidRDefault="00055B6B" w:rsidP="00187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Bold">
    <w:panose1 w:val="02000503000000020004"/>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A916D" w14:textId="77777777" w:rsidR="00D7149D" w:rsidRPr="008217B7" w:rsidRDefault="00D7149D" w:rsidP="00D7149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22</w:t>
    </w:r>
    <w:r w:rsidRPr="00084B97">
      <w:rPr>
        <w:rFonts w:ascii="Arial" w:hAnsi="Arial" w:cs="Arial"/>
        <w:b/>
        <w:bCs/>
        <w:color w:val="7F7F7F" w:themeColor="text1" w:themeTint="80"/>
        <w:sz w:val="16"/>
        <w:szCs w:val="16"/>
      </w:rPr>
      <w:fldChar w:fldCharType="end"/>
    </w:r>
  </w:p>
  <w:p w14:paraId="5DE9C582" w14:textId="77777777" w:rsidR="00D7149D" w:rsidRDefault="00D7149D" w:rsidP="00D7149D">
    <w:pPr>
      <w:pStyle w:val="Piedepgina"/>
      <w:jc w:val="center"/>
      <w:rPr>
        <w:lang w:val="es-ES"/>
      </w:rPr>
    </w:pPr>
    <w:r>
      <w:rPr>
        <w:noProof/>
        <w:lang w:val="en-US"/>
      </w:rPr>
      <w:drawing>
        <wp:inline distT="0" distB="0" distL="0" distR="0" wp14:anchorId="6C4AEDEE" wp14:editId="1196BE46">
          <wp:extent cx="3700130" cy="519139"/>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43450C4E" w14:textId="77777777" w:rsidR="00D7149D" w:rsidRDefault="00D714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DAE9D" w14:textId="77777777" w:rsidR="00055B6B" w:rsidRDefault="00055B6B" w:rsidP="0018717C">
      <w:pPr>
        <w:spacing w:after="0" w:line="240" w:lineRule="auto"/>
      </w:pPr>
      <w:r>
        <w:separator/>
      </w:r>
    </w:p>
  </w:footnote>
  <w:footnote w:type="continuationSeparator" w:id="0">
    <w:p w14:paraId="1769F4EA" w14:textId="77777777" w:rsidR="00055B6B" w:rsidRDefault="00055B6B" w:rsidP="0018717C">
      <w:pPr>
        <w:spacing w:after="0" w:line="240" w:lineRule="auto"/>
      </w:pPr>
      <w:r>
        <w:continuationSeparator/>
      </w:r>
    </w:p>
  </w:footnote>
  <w:footnote w:id="1">
    <w:p w14:paraId="2F42CD8B" w14:textId="77777777" w:rsidR="000D7A66" w:rsidRPr="00E74C09" w:rsidRDefault="000D7A66" w:rsidP="000D7A66">
      <w:pPr>
        <w:pStyle w:val="Textonotapie"/>
        <w:ind w:firstLine="709"/>
        <w:jc w:val="both"/>
        <w:rPr>
          <w:rFonts w:ascii="Arial" w:hAnsi="Arial" w:cs="Arial"/>
          <w:sz w:val="19"/>
          <w:szCs w:val="19"/>
          <w:lang w:val="es-CO"/>
        </w:rPr>
      </w:pPr>
      <w:r w:rsidRPr="00E74C09">
        <w:rPr>
          <w:rStyle w:val="Refdenotaalpie"/>
          <w:rFonts w:ascii="Arial" w:hAnsi="Arial" w:cs="Arial"/>
          <w:sz w:val="19"/>
          <w:szCs w:val="19"/>
        </w:rPr>
        <w:footnoteRef/>
      </w:r>
      <w:r w:rsidRPr="00E74C09">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2">
    <w:p w14:paraId="30D40EAF" w14:textId="77777777" w:rsidR="000D7A66" w:rsidRPr="00E74C09" w:rsidRDefault="000D7A66" w:rsidP="000D7A66">
      <w:pPr>
        <w:pStyle w:val="Textonotapie"/>
        <w:ind w:firstLine="709"/>
        <w:jc w:val="both"/>
        <w:rPr>
          <w:rFonts w:ascii="Arial" w:hAnsi="Arial" w:cs="Arial"/>
          <w:sz w:val="19"/>
          <w:szCs w:val="19"/>
        </w:rPr>
      </w:pPr>
      <w:r w:rsidRPr="00E74C09">
        <w:rPr>
          <w:rStyle w:val="Refdenotaalpie"/>
          <w:rFonts w:ascii="Arial" w:hAnsi="Arial" w:cs="Arial"/>
          <w:sz w:val="19"/>
          <w:szCs w:val="19"/>
        </w:rPr>
        <w:footnoteRef/>
      </w:r>
      <w:r w:rsidRPr="00E74C09">
        <w:rPr>
          <w:rFonts w:ascii="Arial" w:hAnsi="Arial" w:cs="Arial"/>
          <w:sz w:val="19"/>
          <w:szCs w:val="19"/>
        </w:rPr>
        <w:t xml:space="preserve"> </w:t>
      </w:r>
      <w:r w:rsidRPr="00E74C09">
        <w:rPr>
          <w:rFonts w:ascii="Arial" w:hAnsi="Arial" w:cs="Arial"/>
          <w:sz w:val="19"/>
          <w:szCs w:val="19"/>
          <w:lang w:val="es-CO"/>
        </w:rPr>
        <w:t xml:space="preserve">Ley 1882 de 2018: «Artículo 4. </w:t>
      </w:r>
      <w:r w:rsidRPr="00E74C09">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52442A76" w14:textId="77777777" w:rsidR="000D7A66" w:rsidRPr="00E74C09" w:rsidRDefault="000D7A66" w:rsidP="000D7A66">
      <w:pPr>
        <w:pStyle w:val="Textonotapie"/>
        <w:ind w:firstLine="709"/>
        <w:jc w:val="both"/>
        <w:rPr>
          <w:rFonts w:ascii="Arial" w:hAnsi="Arial" w:cs="Arial"/>
          <w:sz w:val="19"/>
          <w:szCs w:val="19"/>
          <w:lang w:val="es-CO"/>
        </w:rPr>
      </w:pPr>
      <w:r w:rsidRPr="00E74C09">
        <w:rPr>
          <w:rFonts w:ascii="Arial" w:hAnsi="Arial" w:cs="Arial"/>
          <w:sz w:val="19"/>
          <w:szCs w:val="19"/>
          <w:lang w:val="es-CO"/>
        </w:rPr>
        <w:t>»La facultad de adoptar documentos tipo la tendrá el Gobierno nacional, cuando lo considere necesario, en relación con otros contratos o procesos de selección.</w:t>
      </w:r>
    </w:p>
    <w:p w14:paraId="1C1DD75F" w14:textId="77777777" w:rsidR="000D7A66" w:rsidRPr="00E74C09" w:rsidRDefault="000D7A66" w:rsidP="000D7A66">
      <w:pPr>
        <w:pStyle w:val="Textonotapie"/>
        <w:ind w:firstLine="709"/>
        <w:jc w:val="both"/>
        <w:rPr>
          <w:rFonts w:ascii="Arial" w:hAnsi="Arial" w:cs="Arial"/>
          <w:sz w:val="19"/>
          <w:szCs w:val="19"/>
          <w:lang w:val="es-CO"/>
        </w:rPr>
      </w:pPr>
      <w:r w:rsidRPr="00E74C09">
        <w:rPr>
          <w:rFonts w:ascii="Arial" w:hAnsi="Arial" w:cs="Arial"/>
          <w:sz w:val="19"/>
          <w:szCs w:val="19"/>
          <w:lang w:val="es-CO"/>
        </w:rPr>
        <w:t>»Los pliegos tipo se adoptarán por categorías de acuerdo con la cuantía de la contratación, según la reglamentación que expida el Gobierno nacional».</w:t>
      </w:r>
    </w:p>
  </w:footnote>
  <w:footnote w:id="3">
    <w:p w14:paraId="3FDC1D92" w14:textId="77777777" w:rsidR="000D7A66" w:rsidRPr="00E74C09" w:rsidRDefault="000D7A66" w:rsidP="000D7A66">
      <w:pPr>
        <w:pStyle w:val="Textonotapie"/>
        <w:ind w:firstLine="709"/>
        <w:jc w:val="both"/>
        <w:rPr>
          <w:rFonts w:ascii="Arial" w:hAnsi="Arial" w:cs="Arial"/>
          <w:sz w:val="19"/>
          <w:szCs w:val="19"/>
        </w:rPr>
      </w:pPr>
      <w:r w:rsidRPr="00E74C09">
        <w:rPr>
          <w:rStyle w:val="Refdenotaalpie"/>
          <w:rFonts w:ascii="Arial" w:hAnsi="Arial" w:cs="Arial"/>
          <w:sz w:val="19"/>
          <w:szCs w:val="19"/>
        </w:rPr>
        <w:footnoteRef/>
      </w:r>
      <w:r w:rsidRPr="00E74C09">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7A673D82" w14:textId="77777777" w:rsidR="000D7A66" w:rsidRPr="00E74C09" w:rsidRDefault="000D7A66" w:rsidP="000D7A66">
      <w:pPr>
        <w:pStyle w:val="Textonotapie"/>
        <w:ind w:firstLine="709"/>
        <w:jc w:val="both"/>
        <w:rPr>
          <w:rFonts w:ascii="Arial" w:hAnsi="Arial" w:cs="Arial"/>
          <w:sz w:val="19"/>
          <w:szCs w:val="19"/>
        </w:rPr>
      </w:pPr>
    </w:p>
  </w:footnote>
  <w:footnote w:id="4">
    <w:p w14:paraId="65AF8B67" w14:textId="77777777" w:rsidR="000D7A66" w:rsidRPr="00E74C09" w:rsidRDefault="000D7A66" w:rsidP="000D7A66">
      <w:pPr>
        <w:pStyle w:val="NormalWeb"/>
        <w:spacing w:before="0" w:beforeAutospacing="0" w:after="0" w:afterAutospacing="0"/>
        <w:ind w:firstLine="708"/>
        <w:jc w:val="both"/>
        <w:rPr>
          <w:rFonts w:ascii="Arial" w:hAnsi="Arial" w:cs="Arial"/>
          <w:color w:val="000000"/>
          <w:sz w:val="19"/>
          <w:szCs w:val="19"/>
        </w:rPr>
      </w:pPr>
      <w:r w:rsidRPr="00E74C09">
        <w:rPr>
          <w:rStyle w:val="Refdenotaalpie"/>
          <w:rFonts w:ascii="Arial" w:hAnsi="Arial" w:cs="Arial"/>
          <w:sz w:val="19"/>
          <w:szCs w:val="19"/>
        </w:rPr>
        <w:footnoteRef/>
      </w:r>
      <w:r w:rsidRPr="00E74C09">
        <w:rPr>
          <w:rFonts w:ascii="Arial" w:hAnsi="Arial" w:cs="Arial"/>
          <w:sz w:val="19"/>
          <w:szCs w:val="19"/>
        </w:rPr>
        <w:t xml:space="preserve"> Ley 2022 de 2020: «</w:t>
      </w:r>
      <w:r w:rsidRPr="0024037A">
        <w:rPr>
          <w:rStyle w:val="Textoennegrita"/>
          <w:rFonts w:ascii="Arial" w:hAnsi="Arial" w:cs="Arial"/>
          <w:b w:val="0"/>
          <w:bCs w:val="0"/>
          <w:color w:val="000000"/>
          <w:sz w:val="19"/>
          <w:szCs w:val="19"/>
        </w:rPr>
        <w:t>Artículo 1º.</w:t>
      </w:r>
      <w:r w:rsidRPr="00E74C09">
        <w:rPr>
          <w:rFonts w:ascii="Arial" w:hAnsi="Arial" w:cs="Arial"/>
          <w:color w:val="000000"/>
          <w:sz w:val="19"/>
          <w:szCs w:val="19"/>
        </w:rPr>
        <w:t> Modifíquese el artículo 4º de la Ley 1882 de 2018, el cual quedará así: </w:t>
      </w:r>
    </w:p>
    <w:p w14:paraId="1A83CCE8" w14:textId="77777777" w:rsidR="000D7A66" w:rsidRPr="00E74C09" w:rsidRDefault="000D7A66" w:rsidP="000D7A66">
      <w:pPr>
        <w:pStyle w:val="NormalWeb"/>
        <w:spacing w:before="0" w:beforeAutospacing="0" w:after="0" w:afterAutospacing="0"/>
        <w:ind w:firstLine="708"/>
        <w:jc w:val="both"/>
        <w:rPr>
          <w:rFonts w:ascii="Arial" w:hAnsi="Arial" w:cs="Arial"/>
          <w:color w:val="000000"/>
          <w:sz w:val="19"/>
          <w:szCs w:val="19"/>
        </w:rPr>
      </w:pPr>
      <w:r w:rsidRPr="0024037A">
        <w:rPr>
          <w:rStyle w:val="Textoennegrita"/>
          <w:rFonts w:ascii="Arial" w:hAnsi="Arial" w:cs="Arial"/>
          <w:b w:val="0"/>
          <w:bCs w:val="0"/>
          <w:color w:val="000000"/>
          <w:sz w:val="19"/>
          <w:szCs w:val="19"/>
        </w:rPr>
        <w:t>»Artículo 4º.</w:t>
      </w:r>
      <w:r w:rsidRPr="0024037A">
        <w:rPr>
          <w:rFonts w:ascii="Arial" w:hAnsi="Arial" w:cs="Arial"/>
          <w:b/>
          <w:color w:val="000000"/>
          <w:sz w:val="19"/>
          <w:szCs w:val="19"/>
        </w:rPr>
        <w:t> </w:t>
      </w:r>
      <w:r w:rsidRPr="00E74C09">
        <w:rPr>
          <w:rFonts w:ascii="Arial" w:hAnsi="Arial" w:cs="Arial"/>
          <w:color w:val="000000"/>
          <w:sz w:val="19"/>
          <w:szCs w:val="19"/>
        </w:rPr>
        <w:t>Adiciónese el siguiente parágrafo al artículo 2º de la Ley 1150 de 2007. </w:t>
      </w:r>
    </w:p>
    <w:p w14:paraId="4D5895A1" w14:textId="77777777" w:rsidR="000D7A66" w:rsidRPr="00E74C09" w:rsidRDefault="000D7A66" w:rsidP="000D7A66">
      <w:pPr>
        <w:pStyle w:val="NormalWeb"/>
        <w:spacing w:before="0" w:beforeAutospacing="0" w:after="0" w:afterAutospacing="0"/>
        <w:ind w:firstLine="708"/>
        <w:jc w:val="both"/>
        <w:rPr>
          <w:rFonts w:ascii="Arial" w:hAnsi="Arial" w:cs="Arial"/>
          <w:color w:val="000000"/>
          <w:sz w:val="19"/>
          <w:szCs w:val="19"/>
        </w:rPr>
      </w:pPr>
      <w:r w:rsidRPr="0024037A">
        <w:rPr>
          <w:rStyle w:val="Textoennegrita"/>
          <w:rFonts w:ascii="Arial" w:hAnsi="Arial" w:cs="Arial"/>
          <w:b w:val="0"/>
          <w:bCs w:val="0"/>
          <w:color w:val="000000"/>
          <w:sz w:val="19"/>
          <w:szCs w:val="19"/>
        </w:rPr>
        <w:t>»Parágrafo 7º.</w:t>
      </w:r>
      <w:r w:rsidRPr="00E74C09">
        <w:rPr>
          <w:rFonts w:ascii="Arial" w:hAnsi="Arial" w:cs="Arial"/>
          <w:color w:val="000000"/>
          <w:sz w:val="19"/>
          <w:szCs w:val="19"/>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5A7127EA" w14:textId="77777777" w:rsidR="000D7A66" w:rsidRPr="00E74C09" w:rsidRDefault="000D7A66" w:rsidP="000D7A66">
      <w:pPr>
        <w:pStyle w:val="NormalWeb"/>
        <w:spacing w:before="0" w:beforeAutospacing="0" w:after="0" w:afterAutospacing="0"/>
        <w:ind w:firstLine="708"/>
        <w:jc w:val="both"/>
        <w:rPr>
          <w:rFonts w:ascii="Arial" w:hAnsi="Arial" w:cs="Arial"/>
          <w:color w:val="000000"/>
          <w:sz w:val="19"/>
          <w:szCs w:val="19"/>
        </w:rPr>
      </w:pPr>
      <w:r w:rsidRPr="00E74C09">
        <w:rPr>
          <w:rFonts w:ascii="Arial" w:hAnsi="Arial" w:cs="Arial"/>
          <w:color w:val="000000"/>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42152176" w14:textId="77777777" w:rsidR="000D7A66" w:rsidRPr="00E74C09" w:rsidRDefault="000D7A66" w:rsidP="000D7A66">
      <w:pPr>
        <w:pStyle w:val="NormalWeb"/>
        <w:spacing w:before="0" w:beforeAutospacing="0" w:after="0" w:afterAutospacing="0"/>
        <w:ind w:firstLine="708"/>
        <w:jc w:val="both"/>
        <w:rPr>
          <w:rFonts w:ascii="Arial" w:hAnsi="Arial" w:cs="Arial"/>
          <w:color w:val="000000"/>
          <w:sz w:val="19"/>
          <w:szCs w:val="19"/>
        </w:rPr>
      </w:pPr>
      <w:r w:rsidRPr="00E74C09">
        <w:rPr>
          <w:rFonts w:ascii="Arial" w:hAnsi="Arial" w:cs="Arial"/>
          <w:color w:val="000000"/>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3FB18375" w14:textId="77777777" w:rsidR="000D7A66" w:rsidRPr="00E74C09" w:rsidRDefault="000D7A66" w:rsidP="000D7A66">
      <w:pPr>
        <w:pStyle w:val="NormalWeb"/>
        <w:spacing w:before="0" w:beforeAutospacing="0" w:after="0" w:afterAutospacing="0"/>
        <w:ind w:firstLine="708"/>
        <w:jc w:val="both"/>
        <w:rPr>
          <w:rFonts w:ascii="Arial" w:hAnsi="Arial" w:cs="Arial"/>
          <w:color w:val="000000"/>
          <w:sz w:val="19"/>
          <w:szCs w:val="19"/>
        </w:rPr>
      </w:pPr>
      <w:r w:rsidRPr="00E74C09">
        <w:rPr>
          <w:rFonts w:ascii="Arial" w:hAnsi="Arial" w:cs="Arial"/>
          <w:color w:val="000000"/>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180D064F" w14:textId="77777777" w:rsidR="000D7A66" w:rsidRPr="00E74C09" w:rsidRDefault="000D7A66" w:rsidP="000D7A66">
      <w:pPr>
        <w:pStyle w:val="NormalWeb"/>
        <w:spacing w:before="0" w:beforeAutospacing="0" w:after="0" w:afterAutospacing="0"/>
        <w:ind w:firstLine="708"/>
        <w:jc w:val="both"/>
        <w:rPr>
          <w:rFonts w:ascii="Arial" w:hAnsi="Arial" w:cs="Arial"/>
          <w:sz w:val="19"/>
          <w:szCs w:val="19"/>
        </w:rPr>
      </w:pPr>
      <w:r w:rsidRPr="00E74C09">
        <w:rPr>
          <w:rFonts w:ascii="Arial" w:hAnsi="Arial" w:cs="Arial"/>
          <w:color w:val="000000"/>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5">
    <w:p w14:paraId="46B7C044" w14:textId="77777777" w:rsidR="000D7A66" w:rsidRPr="00E74C09" w:rsidRDefault="000D7A66" w:rsidP="000D7A66">
      <w:pPr>
        <w:pStyle w:val="Textonotapie"/>
        <w:ind w:firstLine="709"/>
        <w:jc w:val="both"/>
        <w:rPr>
          <w:rFonts w:ascii="Arial" w:hAnsi="Arial" w:cs="Arial"/>
          <w:sz w:val="19"/>
          <w:szCs w:val="19"/>
          <w:lang w:val="es-ES"/>
        </w:rPr>
      </w:pPr>
      <w:r w:rsidRPr="00E74C09">
        <w:rPr>
          <w:rStyle w:val="Refdenotaalpie"/>
          <w:rFonts w:ascii="Arial" w:hAnsi="Arial" w:cs="Arial"/>
          <w:sz w:val="19"/>
          <w:szCs w:val="19"/>
        </w:rPr>
        <w:footnoteRef/>
      </w:r>
      <w:r w:rsidRPr="00E74C09">
        <w:rPr>
          <w:rFonts w:ascii="Arial" w:hAnsi="Arial" w:cs="Arial"/>
          <w:sz w:val="19"/>
          <w:szCs w:val="19"/>
        </w:rPr>
        <w:t xml:space="preserve"> </w:t>
      </w:r>
      <w:r w:rsidRPr="00E74C09">
        <w:rPr>
          <w:rFonts w:ascii="Arial" w:hAnsi="Arial" w:cs="Arial"/>
          <w:sz w:val="19"/>
          <w:szCs w:val="19"/>
          <w:lang w:val="es-ES"/>
        </w:rPr>
        <w:t>En cuanto a las resoluciones vigentes, dicha regla se observa en el artículo 3 de las Resoluciones 240, 241, 248, 249, 256, 269 de 2020 y 193, 219, 220, 392 y 454 del 2021, así como en el artículo 2 de la Resolución 094 de 2020.</w:t>
      </w:r>
    </w:p>
  </w:footnote>
  <w:footnote w:id="6">
    <w:p w14:paraId="0117B6FF" w14:textId="77777777" w:rsidR="00430BAD" w:rsidRPr="00E74C09" w:rsidRDefault="00430BAD" w:rsidP="00430BAD">
      <w:pPr>
        <w:pStyle w:val="NormalWeb"/>
        <w:shd w:val="clear" w:color="auto" w:fill="FFFFFF"/>
        <w:spacing w:after="0"/>
        <w:ind w:firstLine="708"/>
        <w:jc w:val="both"/>
        <w:rPr>
          <w:rFonts w:ascii="Arial" w:hAnsi="Arial" w:cs="Arial"/>
          <w:color w:val="auto"/>
          <w:sz w:val="19"/>
          <w:szCs w:val="19"/>
        </w:rPr>
      </w:pPr>
      <w:r w:rsidRPr="00E74C09">
        <w:rPr>
          <w:rStyle w:val="Refdenotaalpie"/>
          <w:rFonts w:ascii="Arial" w:hAnsi="Arial" w:cs="Arial"/>
          <w:color w:val="auto"/>
          <w:sz w:val="19"/>
          <w:szCs w:val="19"/>
        </w:rPr>
        <w:footnoteRef/>
      </w:r>
      <w:r w:rsidRPr="00E74C09">
        <w:rPr>
          <w:rFonts w:ascii="Arial" w:hAnsi="Arial" w:cs="Arial"/>
          <w:color w:val="auto"/>
          <w:sz w:val="19"/>
          <w:szCs w:val="19"/>
        </w:rPr>
        <w:t xml:space="preserve"> «ARTÍCULO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w:t>
      </w:r>
    </w:p>
    <w:p w14:paraId="05D41501" w14:textId="77777777" w:rsidR="00430BAD" w:rsidRPr="00E74C09" w:rsidRDefault="00430BAD" w:rsidP="00430BAD">
      <w:pPr>
        <w:shd w:val="clear" w:color="auto" w:fill="FFFFFF"/>
        <w:spacing w:after="0" w:line="240" w:lineRule="auto"/>
        <w:ind w:firstLine="708"/>
        <w:jc w:val="both"/>
        <w:rPr>
          <w:rFonts w:ascii="Arial" w:eastAsia="Times New Roman" w:hAnsi="Arial" w:cs="Arial"/>
          <w:sz w:val="19"/>
          <w:szCs w:val="19"/>
          <w:lang w:eastAsia="es-CO"/>
        </w:rPr>
      </w:pPr>
      <w:r w:rsidRPr="00E74C09">
        <w:rPr>
          <w:rFonts w:ascii="Arial" w:eastAsia="Times New Roman" w:hAnsi="Arial" w:cs="Arial"/>
          <w:sz w:val="19"/>
          <w:szCs w:val="19"/>
          <w:lang w:eastAsia="es-CO"/>
        </w:rPr>
        <w:t>»1.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34367BF7" w14:textId="77777777" w:rsidR="00430BAD" w:rsidRPr="00E74C09" w:rsidRDefault="00430BAD" w:rsidP="00430BAD">
      <w:pPr>
        <w:shd w:val="clear" w:color="auto" w:fill="FFFFFF"/>
        <w:spacing w:after="0" w:line="240" w:lineRule="auto"/>
        <w:ind w:firstLine="708"/>
        <w:jc w:val="both"/>
        <w:rPr>
          <w:rFonts w:ascii="Arial" w:eastAsia="Times New Roman" w:hAnsi="Arial" w:cs="Arial"/>
          <w:sz w:val="19"/>
          <w:szCs w:val="19"/>
          <w:lang w:eastAsia="es-CO"/>
        </w:rPr>
      </w:pPr>
      <w:r w:rsidRPr="00E74C09">
        <w:rPr>
          <w:rFonts w:ascii="Arial" w:eastAsia="Times New Roman" w:hAnsi="Arial" w:cs="Arial"/>
          <w:sz w:val="19"/>
          <w:szCs w:val="19"/>
          <w:lang w:eastAsia="es-CO"/>
        </w:rPr>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293E8556" w14:textId="77777777" w:rsidR="00430BAD" w:rsidRPr="00E74C09" w:rsidRDefault="00430BAD" w:rsidP="00430BAD">
      <w:pPr>
        <w:shd w:val="clear" w:color="auto" w:fill="FFFFFF"/>
        <w:spacing w:after="0" w:line="240" w:lineRule="auto"/>
        <w:ind w:firstLine="708"/>
        <w:jc w:val="both"/>
        <w:rPr>
          <w:rFonts w:ascii="Arial" w:eastAsia="Times New Roman" w:hAnsi="Arial" w:cs="Arial"/>
          <w:sz w:val="19"/>
          <w:szCs w:val="19"/>
          <w:lang w:eastAsia="es-CO"/>
        </w:rPr>
      </w:pPr>
      <w:r w:rsidRPr="00E74C09">
        <w:rPr>
          <w:rFonts w:ascii="Arial" w:eastAsia="Times New Roman" w:hAnsi="Arial" w:cs="Arial"/>
          <w:sz w:val="19"/>
          <w:szCs w:val="19"/>
          <w:lang w:eastAsia="es-CO"/>
        </w:rPr>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14:paraId="5E8DFD2F" w14:textId="77777777" w:rsidR="00430BAD" w:rsidRPr="00E74C09" w:rsidRDefault="00430BAD" w:rsidP="00430BAD">
      <w:pPr>
        <w:shd w:val="clear" w:color="auto" w:fill="FFFFFF"/>
        <w:spacing w:after="0" w:line="240" w:lineRule="auto"/>
        <w:ind w:firstLine="708"/>
        <w:jc w:val="both"/>
        <w:rPr>
          <w:rFonts w:ascii="Arial" w:eastAsia="Times New Roman" w:hAnsi="Arial" w:cs="Arial"/>
          <w:sz w:val="19"/>
          <w:szCs w:val="19"/>
          <w:lang w:eastAsia="es-CO"/>
        </w:rPr>
      </w:pPr>
      <w:r w:rsidRPr="00E74C09">
        <w:rPr>
          <w:rFonts w:ascii="Arial" w:eastAsia="Times New Roman" w:hAnsi="Arial" w:cs="Arial"/>
          <w:sz w:val="19"/>
          <w:szCs w:val="19"/>
          <w:lang w:eastAsia="es-CO"/>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14:paraId="0836DA78" w14:textId="77777777" w:rsidR="00430BAD" w:rsidRPr="00E74C09" w:rsidRDefault="00430BAD" w:rsidP="00430BAD">
      <w:pPr>
        <w:shd w:val="clear" w:color="auto" w:fill="FFFFFF"/>
        <w:spacing w:after="0" w:line="240" w:lineRule="auto"/>
        <w:ind w:firstLine="708"/>
        <w:jc w:val="both"/>
        <w:rPr>
          <w:rFonts w:ascii="Arial" w:eastAsia="Times New Roman" w:hAnsi="Arial" w:cs="Arial"/>
          <w:sz w:val="19"/>
          <w:szCs w:val="19"/>
          <w:lang w:eastAsia="es-CO"/>
        </w:rPr>
      </w:pPr>
      <w:r w:rsidRPr="00E74C09">
        <w:rPr>
          <w:rFonts w:ascii="Arial" w:eastAsia="Times New Roman" w:hAnsi="Arial" w:cs="Arial"/>
          <w:sz w:val="19"/>
          <w:szCs w:val="19"/>
          <w:lang w:eastAsia="es-CO"/>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14:paraId="3B67D60E" w14:textId="77777777" w:rsidR="00430BAD" w:rsidRPr="00E74C09" w:rsidRDefault="00430BAD" w:rsidP="00430BAD">
      <w:pPr>
        <w:shd w:val="clear" w:color="auto" w:fill="FFFFFF"/>
        <w:spacing w:after="0" w:line="240" w:lineRule="auto"/>
        <w:ind w:firstLine="708"/>
        <w:jc w:val="both"/>
        <w:rPr>
          <w:rFonts w:ascii="Arial" w:eastAsia="Times New Roman" w:hAnsi="Arial" w:cs="Arial"/>
          <w:sz w:val="19"/>
          <w:szCs w:val="19"/>
          <w:lang w:eastAsia="es-CO"/>
        </w:rPr>
      </w:pPr>
      <w:r w:rsidRPr="00E74C09">
        <w:rPr>
          <w:rFonts w:ascii="Arial" w:eastAsia="Times New Roman" w:hAnsi="Arial" w:cs="Arial"/>
          <w:sz w:val="19"/>
          <w:szCs w:val="19"/>
          <w:lang w:eastAsia="es-CO"/>
        </w:rPr>
        <w:t>»3. 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14:paraId="198BB439" w14:textId="77777777" w:rsidR="00430BAD" w:rsidRPr="00E74C09" w:rsidRDefault="00430BAD" w:rsidP="00430BAD">
      <w:pPr>
        <w:shd w:val="clear" w:color="auto" w:fill="FFFFFF"/>
        <w:spacing w:after="0" w:line="240" w:lineRule="auto"/>
        <w:ind w:firstLine="708"/>
        <w:jc w:val="both"/>
        <w:rPr>
          <w:rFonts w:ascii="Arial" w:eastAsia="Times New Roman" w:hAnsi="Arial" w:cs="Arial"/>
          <w:sz w:val="19"/>
          <w:szCs w:val="19"/>
          <w:lang w:eastAsia="es-CO"/>
        </w:rPr>
      </w:pPr>
      <w:r w:rsidRPr="00E74C09">
        <w:rPr>
          <w:rFonts w:ascii="Arial" w:eastAsia="Times New Roman" w:hAnsi="Arial" w:cs="Arial"/>
          <w:sz w:val="19"/>
          <w:szCs w:val="19"/>
          <w:lang w:eastAsia="es-CO"/>
        </w:rPr>
        <w:t>»4. 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legal.</w:t>
      </w:r>
    </w:p>
    <w:p w14:paraId="1F8DC015" w14:textId="77777777" w:rsidR="00430BAD" w:rsidRPr="00E74C09" w:rsidRDefault="00430BAD" w:rsidP="00430BAD">
      <w:pPr>
        <w:shd w:val="clear" w:color="auto" w:fill="FFFFFF"/>
        <w:spacing w:after="0" w:line="240" w:lineRule="auto"/>
        <w:ind w:firstLine="708"/>
        <w:jc w:val="both"/>
        <w:rPr>
          <w:rFonts w:ascii="Arial" w:hAnsi="Arial" w:cs="Arial"/>
          <w:sz w:val="19"/>
          <w:szCs w:val="19"/>
        </w:rPr>
      </w:pPr>
      <w:r w:rsidRPr="00E74C09">
        <w:rPr>
          <w:rFonts w:ascii="Arial" w:eastAsia="Times New Roman" w:hAnsi="Arial" w:cs="Arial"/>
          <w:sz w:val="19"/>
          <w:szCs w:val="19"/>
          <w:lang w:eastAsia="es-CO"/>
        </w:rPr>
        <w:t>»PARÁGRAFO.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w:t>
      </w:r>
    </w:p>
  </w:footnote>
  <w:footnote w:id="7">
    <w:p w14:paraId="1C0EA326" w14:textId="77777777" w:rsidR="00430BAD" w:rsidRPr="00E74C09" w:rsidRDefault="00430BAD" w:rsidP="00430BAD">
      <w:pPr>
        <w:spacing w:after="0" w:line="240" w:lineRule="auto"/>
        <w:ind w:firstLine="708"/>
        <w:jc w:val="both"/>
        <w:rPr>
          <w:rFonts w:ascii="Arial" w:eastAsia="Arial" w:hAnsi="Arial" w:cs="Arial"/>
          <w:sz w:val="19"/>
          <w:szCs w:val="19"/>
          <w:lang w:val="es-ES" w:eastAsia="es-CO"/>
        </w:rPr>
      </w:pPr>
      <w:r w:rsidRPr="00E74C09">
        <w:rPr>
          <w:rStyle w:val="Refdenotaalpie"/>
          <w:rFonts w:ascii="Arial" w:hAnsi="Arial" w:cs="Arial"/>
          <w:sz w:val="19"/>
          <w:szCs w:val="19"/>
        </w:rPr>
        <w:footnoteRef/>
      </w:r>
      <w:r w:rsidRPr="00E74C09">
        <w:rPr>
          <w:rFonts w:ascii="Arial" w:hAnsi="Arial" w:cs="Arial"/>
          <w:sz w:val="19"/>
          <w:szCs w:val="19"/>
        </w:rPr>
        <w:t xml:space="preserve"> </w:t>
      </w:r>
      <w:r w:rsidRPr="00E74C09">
        <w:rPr>
          <w:rFonts w:ascii="Arial" w:eastAsia="Arial" w:hAnsi="Arial" w:cs="Arial"/>
          <w:sz w:val="19"/>
          <w:szCs w:val="19"/>
          <w:lang w:eastAsia="es-CO"/>
        </w:rPr>
        <w:t>«Artículo 2.2.1.2.4.2.15. Criterios diferenciales para emprendimientos y empresas de mujeres en el sistema de compras públicas</w:t>
      </w:r>
      <w:r w:rsidRPr="00E74C09">
        <w:rPr>
          <w:rFonts w:ascii="Arial" w:eastAsia="Arial" w:hAnsi="Arial" w:cs="Arial"/>
          <w:i/>
          <w:iCs/>
          <w:sz w:val="19"/>
          <w:szCs w:val="19"/>
          <w:lang w:eastAsia="es-CO"/>
        </w:rPr>
        <w:t xml:space="preserve">. </w:t>
      </w:r>
      <w:r w:rsidRPr="00E74C09">
        <w:rPr>
          <w:rFonts w:ascii="Arial" w:eastAsia="Arial" w:hAnsi="Arial" w:cs="Arial"/>
          <w:sz w:val="19"/>
          <w:szCs w:val="19"/>
          <w:lang w:val="es-ES" w:eastAsia="es-CO"/>
        </w:rPr>
        <w:t xml:space="preserve">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 </w:t>
      </w:r>
    </w:p>
    <w:p w14:paraId="7895A126" w14:textId="77777777" w:rsidR="00430BAD" w:rsidRPr="00E74C09" w:rsidRDefault="00430BAD" w:rsidP="00430BAD">
      <w:pPr>
        <w:spacing w:after="0" w:line="240" w:lineRule="auto"/>
        <w:ind w:firstLine="708"/>
        <w:jc w:val="both"/>
        <w:rPr>
          <w:rFonts w:ascii="Arial" w:eastAsia="Arial" w:hAnsi="Arial" w:cs="Arial"/>
          <w:sz w:val="19"/>
          <w:szCs w:val="19"/>
          <w:lang w:val="es-ES" w:eastAsia="es-CO"/>
        </w:rPr>
      </w:pPr>
      <w:r w:rsidRPr="00E74C09">
        <w:rPr>
          <w:rFonts w:ascii="Arial" w:eastAsia="Arial" w:hAnsi="Arial" w:cs="Arial"/>
          <w:sz w:val="19"/>
          <w:szCs w:val="19"/>
          <w:lang w:val="es-ES" w:eastAsia="es-CO"/>
        </w:rPr>
        <w:t xml:space="preserve">»1. Tiempo de experiencia. </w:t>
      </w:r>
    </w:p>
    <w:p w14:paraId="1F541F6D" w14:textId="77777777" w:rsidR="00430BAD" w:rsidRPr="00E74C09" w:rsidRDefault="00430BAD" w:rsidP="00430BAD">
      <w:pPr>
        <w:spacing w:after="0" w:line="240" w:lineRule="auto"/>
        <w:ind w:firstLine="708"/>
        <w:jc w:val="both"/>
        <w:rPr>
          <w:rFonts w:ascii="Arial" w:eastAsia="Arial" w:hAnsi="Arial" w:cs="Arial"/>
          <w:sz w:val="19"/>
          <w:szCs w:val="19"/>
          <w:lang w:val="es-ES" w:eastAsia="es-CO"/>
        </w:rPr>
      </w:pPr>
      <w:r w:rsidRPr="00E74C09">
        <w:rPr>
          <w:rFonts w:ascii="Arial" w:eastAsia="Arial" w:hAnsi="Arial" w:cs="Arial"/>
          <w:sz w:val="19"/>
          <w:szCs w:val="19"/>
          <w:lang w:val="es-ES" w:eastAsia="es-CO"/>
        </w:rPr>
        <w:t xml:space="preserve">»2. Número de contratos para la acreditación de la experiencia. </w:t>
      </w:r>
    </w:p>
    <w:p w14:paraId="79464C5F" w14:textId="77777777" w:rsidR="00430BAD" w:rsidRPr="00E74C09" w:rsidRDefault="00430BAD" w:rsidP="00430BAD">
      <w:pPr>
        <w:spacing w:after="0" w:line="240" w:lineRule="auto"/>
        <w:ind w:firstLine="708"/>
        <w:jc w:val="both"/>
        <w:rPr>
          <w:rFonts w:ascii="Arial" w:eastAsia="Arial" w:hAnsi="Arial" w:cs="Arial"/>
          <w:sz w:val="19"/>
          <w:szCs w:val="19"/>
          <w:lang w:val="es-ES" w:eastAsia="es-CO"/>
        </w:rPr>
      </w:pPr>
      <w:r w:rsidRPr="00E74C09">
        <w:rPr>
          <w:rFonts w:ascii="Arial" w:eastAsia="Arial" w:hAnsi="Arial" w:cs="Arial"/>
          <w:sz w:val="19"/>
          <w:szCs w:val="19"/>
          <w:lang w:val="es-ES" w:eastAsia="es-CO"/>
        </w:rPr>
        <w:t xml:space="preserve">»3. Índices de capacidad financiera. </w:t>
      </w:r>
    </w:p>
    <w:p w14:paraId="18ECC60F" w14:textId="77777777" w:rsidR="00430BAD" w:rsidRPr="00E74C09" w:rsidRDefault="00430BAD" w:rsidP="00430BAD">
      <w:pPr>
        <w:spacing w:after="0" w:line="240" w:lineRule="auto"/>
        <w:ind w:firstLine="708"/>
        <w:jc w:val="both"/>
        <w:rPr>
          <w:rFonts w:ascii="Arial" w:eastAsia="Arial" w:hAnsi="Arial" w:cs="Arial"/>
          <w:sz w:val="19"/>
          <w:szCs w:val="19"/>
          <w:lang w:val="es-ES" w:eastAsia="es-CO"/>
        </w:rPr>
      </w:pPr>
      <w:r w:rsidRPr="00E74C09">
        <w:rPr>
          <w:rFonts w:ascii="Arial" w:eastAsia="Arial" w:hAnsi="Arial" w:cs="Arial"/>
          <w:sz w:val="19"/>
          <w:szCs w:val="19"/>
          <w:lang w:val="es-ES" w:eastAsia="es-CO"/>
        </w:rPr>
        <w:t xml:space="preserve">»4. Índices de capacidad organizacional. </w:t>
      </w:r>
    </w:p>
    <w:p w14:paraId="4E76F681" w14:textId="77777777" w:rsidR="00430BAD" w:rsidRPr="00E74C09" w:rsidRDefault="00430BAD" w:rsidP="00430BAD">
      <w:pPr>
        <w:spacing w:after="0" w:line="240" w:lineRule="auto"/>
        <w:ind w:firstLine="708"/>
        <w:jc w:val="both"/>
        <w:rPr>
          <w:rFonts w:ascii="Arial" w:eastAsia="Arial" w:hAnsi="Arial" w:cs="Arial"/>
          <w:sz w:val="19"/>
          <w:szCs w:val="19"/>
          <w:lang w:val="es-ES" w:eastAsia="es-CO"/>
        </w:rPr>
      </w:pPr>
      <w:r w:rsidRPr="00E74C09">
        <w:rPr>
          <w:rFonts w:ascii="Arial" w:eastAsia="Arial" w:hAnsi="Arial" w:cs="Arial"/>
          <w:sz w:val="19"/>
          <w:szCs w:val="19"/>
          <w:lang w:val="es-ES" w:eastAsia="es-CO"/>
        </w:rPr>
        <w:t>»5. Valor de la garantía de seriedad de la oferta.</w:t>
      </w:r>
    </w:p>
    <w:p w14:paraId="44DB9086" w14:textId="77777777" w:rsidR="00430BAD" w:rsidRPr="00E74C09" w:rsidRDefault="00430BAD" w:rsidP="00430BAD">
      <w:pPr>
        <w:spacing w:after="0" w:line="240" w:lineRule="auto"/>
        <w:ind w:firstLine="708"/>
        <w:jc w:val="both"/>
        <w:rPr>
          <w:rFonts w:ascii="Arial" w:eastAsia="Arial" w:hAnsi="Arial" w:cs="Arial"/>
          <w:sz w:val="19"/>
          <w:szCs w:val="19"/>
          <w:lang w:eastAsia="es-CO"/>
        </w:rPr>
      </w:pPr>
      <w:r w:rsidRPr="00E74C09">
        <w:rPr>
          <w:rFonts w:ascii="Arial" w:eastAsia="Arial" w:hAnsi="Arial" w:cs="Arial"/>
          <w:sz w:val="19"/>
          <w:szCs w:val="19"/>
          <w:lang w:eastAsia="es-CO"/>
        </w:rPr>
        <w:t>»Los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w:t>
      </w:r>
    </w:p>
    <w:p w14:paraId="36444078" w14:textId="77777777" w:rsidR="00430BAD" w:rsidRPr="00E74C09" w:rsidRDefault="00430BAD" w:rsidP="00430BAD">
      <w:pPr>
        <w:spacing w:after="0" w:line="240" w:lineRule="auto"/>
        <w:ind w:firstLine="708"/>
        <w:jc w:val="both"/>
        <w:rPr>
          <w:rFonts w:ascii="Arial" w:eastAsia="Arial" w:hAnsi="Arial" w:cs="Arial"/>
          <w:sz w:val="19"/>
          <w:szCs w:val="19"/>
          <w:lang w:val="es-ES" w:eastAsia="es-CO"/>
        </w:rPr>
      </w:pPr>
      <w:r w:rsidRPr="00E74C09">
        <w:rPr>
          <w:rFonts w:ascii="Arial" w:eastAsia="Arial" w:hAnsi="Arial" w:cs="Arial"/>
          <w:sz w:val="19"/>
          <w:szCs w:val="19"/>
          <w:lang w:val="es-ES" w:eastAsia="es-CO"/>
        </w:rPr>
        <w:t>»De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w:t>
      </w:r>
    </w:p>
    <w:p w14:paraId="736A029F" w14:textId="77777777" w:rsidR="00430BAD" w:rsidRPr="00E74C09" w:rsidRDefault="00430BAD" w:rsidP="00430BAD">
      <w:pPr>
        <w:spacing w:after="0" w:line="240" w:lineRule="auto"/>
        <w:ind w:firstLine="708"/>
        <w:jc w:val="both"/>
        <w:rPr>
          <w:rFonts w:ascii="Arial" w:eastAsia="Times New Roman" w:hAnsi="Arial" w:cs="Arial"/>
          <w:sz w:val="19"/>
          <w:szCs w:val="19"/>
          <w:lang w:eastAsia="es-MX"/>
        </w:rPr>
      </w:pPr>
      <w:r w:rsidRPr="00E74C09">
        <w:rPr>
          <w:rFonts w:ascii="Arial" w:eastAsia="Times New Roman" w:hAnsi="Arial" w:cs="Arial"/>
          <w:sz w:val="19"/>
          <w:szCs w:val="19"/>
          <w:lang w:eastAsia="es-MX"/>
        </w:rPr>
        <w:t>»Las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w:t>
      </w:r>
    </w:p>
    <w:p w14:paraId="44F39575" w14:textId="77777777" w:rsidR="00430BAD" w:rsidRPr="00E74C09" w:rsidRDefault="00430BAD" w:rsidP="00430BAD">
      <w:pPr>
        <w:spacing w:after="0" w:line="240" w:lineRule="auto"/>
        <w:ind w:firstLine="708"/>
        <w:jc w:val="both"/>
        <w:rPr>
          <w:rFonts w:ascii="Arial" w:eastAsia="Arial" w:hAnsi="Arial" w:cs="Arial"/>
          <w:sz w:val="19"/>
          <w:szCs w:val="19"/>
          <w:lang w:val="es-ES" w:eastAsia="es-CO"/>
        </w:rPr>
      </w:pPr>
      <w:r w:rsidRPr="00E74C09">
        <w:rPr>
          <w:rFonts w:ascii="Arial" w:eastAsia="Arial" w:hAnsi="Arial" w:cs="Arial"/>
          <w:sz w:val="19"/>
          <w:szCs w:val="19"/>
          <w:lang w:val="es-ES" w:eastAsia="es-CO"/>
        </w:rPr>
        <w:t>»Parágrafo 1.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w:t>
      </w:r>
    </w:p>
    <w:p w14:paraId="4FB9818B" w14:textId="77777777" w:rsidR="00430BAD" w:rsidRPr="00E74C09" w:rsidRDefault="00430BAD" w:rsidP="00430BAD">
      <w:pPr>
        <w:spacing w:after="0" w:line="240" w:lineRule="auto"/>
        <w:ind w:firstLine="708"/>
        <w:jc w:val="both"/>
        <w:rPr>
          <w:rFonts w:ascii="Arial" w:eastAsia="Arial" w:hAnsi="Arial" w:cs="Arial"/>
          <w:sz w:val="19"/>
          <w:szCs w:val="19"/>
          <w:lang w:val="es-ES" w:eastAsia="es-CO"/>
        </w:rPr>
      </w:pPr>
      <w:r w:rsidRPr="00E74C09">
        <w:rPr>
          <w:rFonts w:ascii="Arial" w:eastAsia="Arial" w:hAnsi="Arial" w:cs="Arial"/>
          <w:sz w:val="19"/>
          <w:szCs w:val="19"/>
          <w:lang w:val="es-ES" w:eastAsia="es-CO"/>
        </w:rPr>
        <w:t xml:space="preserve">»Parágrafo 2. Los incentivos contractuales para las empresas y emprendimientos de mujeres no excluyen la aplicación de los criterios diferenciales para Mipyme en el sistema de compras públicas». </w:t>
      </w:r>
    </w:p>
    <w:p w14:paraId="1AAB9BBF" w14:textId="77777777" w:rsidR="00430BAD" w:rsidRPr="00E74C09" w:rsidRDefault="00430BAD" w:rsidP="00430BAD">
      <w:pPr>
        <w:pStyle w:val="Textonotapie"/>
        <w:jc w:val="both"/>
        <w:rPr>
          <w:rFonts w:ascii="Arial" w:hAnsi="Arial" w:cs="Arial"/>
          <w:sz w:val="19"/>
          <w:szCs w:val="19"/>
          <w:lang w:val="es-CO"/>
        </w:rPr>
      </w:pPr>
    </w:p>
  </w:footnote>
  <w:footnote w:id="8">
    <w:p w14:paraId="7A052B06" w14:textId="77777777" w:rsidR="00883878" w:rsidRPr="00E74C09" w:rsidRDefault="00883878" w:rsidP="00883878">
      <w:pPr>
        <w:pStyle w:val="NormalWeb"/>
        <w:shd w:val="clear" w:color="auto" w:fill="FFFFFF"/>
        <w:spacing w:after="0"/>
        <w:ind w:firstLine="708"/>
        <w:jc w:val="both"/>
        <w:rPr>
          <w:rFonts w:ascii="Arial" w:hAnsi="Arial" w:cs="Arial"/>
          <w:color w:val="auto"/>
          <w:sz w:val="19"/>
          <w:szCs w:val="19"/>
        </w:rPr>
      </w:pPr>
      <w:r w:rsidRPr="00573101">
        <w:rPr>
          <w:rStyle w:val="Refdenotaalpie"/>
          <w:rFonts w:ascii="Arial" w:hAnsi="Arial" w:cs="Arial"/>
          <w:sz w:val="19"/>
          <w:szCs w:val="19"/>
        </w:rPr>
        <w:footnoteRef/>
      </w:r>
      <w:r w:rsidRPr="00573101">
        <w:rPr>
          <w:rFonts w:ascii="Arial" w:hAnsi="Arial" w:cs="Arial"/>
          <w:sz w:val="19"/>
          <w:szCs w:val="19"/>
        </w:rPr>
        <w:t xml:space="preserve"> «</w:t>
      </w:r>
      <w:r w:rsidRPr="00E74C09">
        <w:rPr>
          <w:rFonts w:ascii="Arial" w:hAnsi="Arial" w:cs="Arial"/>
          <w:color w:val="auto"/>
          <w:sz w:val="19"/>
          <w:szCs w:val="19"/>
        </w:rPr>
        <w:t>ARTÍCULO  8. Vigencia y derogatorias</w:t>
      </w:r>
      <w:r w:rsidRPr="00E74C09">
        <w:rPr>
          <w:rFonts w:ascii="Arial" w:hAnsi="Arial" w:cs="Arial"/>
          <w:b/>
          <w:bCs/>
          <w:color w:val="auto"/>
          <w:sz w:val="19"/>
          <w:szCs w:val="19"/>
        </w:rPr>
        <w:t>.</w:t>
      </w:r>
      <w:r w:rsidRPr="00E74C09">
        <w:rPr>
          <w:rFonts w:ascii="Arial" w:hAnsi="Arial" w:cs="Arial"/>
          <w:color w:val="auto"/>
          <w:sz w:val="19"/>
          <w:szCs w:val="19"/>
        </w:rPr>
        <w:t>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1" w:anchor="2.2.1.2.1.5.1" w:history="1">
        <w:r w:rsidRPr="00E74C09">
          <w:rPr>
            <w:rStyle w:val="Hipervnculo"/>
            <w:rFonts w:ascii="Arial" w:hAnsi="Arial" w:cs="Arial"/>
            <w:color w:val="auto"/>
            <w:sz w:val="19"/>
            <w:szCs w:val="19"/>
          </w:rPr>
          <w:t>5 </w:t>
        </w:r>
      </w:hyperlink>
      <w:r w:rsidRPr="00E74C09">
        <w:rPr>
          <w:rFonts w:ascii="Arial" w:hAnsi="Arial" w:cs="Arial"/>
          <w:color w:val="auto"/>
          <w:sz w:val="19"/>
          <w:szCs w:val="19"/>
        </w:rPr>
        <w:t>de la Sección 1 del Capítulo 2 del Título 1 de la Parte 2 del Libro 2, así como los artículos </w:t>
      </w:r>
      <w:hyperlink r:id="rId2" w:anchor="2.2.1.2.4.2.2" w:history="1">
        <w:r w:rsidRPr="00E74C09">
          <w:rPr>
            <w:rStyle w:val="Hipervnculo"/>
            <w:rFonts w:ascii="Arial" w:hAnsi="Arial" w:cs="Arial"/>
            <w:color w:val="auto"/>
            <w:sz w:val="19"/>
            <w:szCs w:val="19"/>
          </w:rPr>
          <w:t>2.2.1.2.4.2.2</w:t>
        </w:r>
      </w:hyperlink>
      <w:r w:rsidRPr="00E74C09">
        <w:rPr>
          <w:rFonts w:ascii="Arial" w:hAnsi="Arial" w:cs="Arial"/>
          <w:color w:val="auto"/>
          <w:sz w:val="19"/>
          <w:szCs w:val="19"/>
        </w:rPr>
        <w:t>., </w:t>
      </w:r>
      <w:hyperlink r:id="rId3" w:anchor="2.2.1.2.4.2.3" w:history="1">
        <w:r w:rsidRPr="00E74C09">
          <w:rPr>
            <w:rStyle w:val="Hipervnculo"/>
            <w:rFonts w:ascii="Arial" w:hAnsi="Arial" w:cs="Arial"/>
            <w:color w:val="auto"/>
            <w:sz w:val="19"/>
            <w:szCs w:val="19"/>
          </w:rPr>
          <w:t>2.2.1.2.4.2.3</w:t>
        </w:r>
      </w:hyperlink>
      <w:r w:rsidRPr="00E74C09">
        <w:rPr>
          <w:rFonts w:ascii="Arial" w:hAnsi="Arial" w:cs="Arial"/>
          <w:color w:val="auto"/>
          <w:sz w:val="19"/>
          <w:szCs w:val="19"/>
        </w:rPr>
        <w:t>., </w:t>
      </w:r>
      <w:hyperlink r:id="rId4" w:anchor="2.2.1.2.4.2.4" w:history="1">
        <w:r w:rsidRPr="00E74C09">
          <w:rPr>
            <w:rStyle w:val="Hipervnculo"/>
            <w:rFonts w:ascii="Arial" w:hAnsi="Arial" w:cs="Arial"/>
            <w:color w:val="auto"/>
            <w:sz w:val="19"/>
            <w:szCs w:val="19"/>
          </w:rPr>
          <w:t>2.2.1.2.4.2.4</w:t>
        </w:r>
      </w:hyperlink>
      <w:r w:rsidRPr="00E74C09">
        <w:rPr>
          <w:rFonts w:ascii="Arial" w:hAnsi="Arial" w:cs="Arial"/>
          <w:color w:val="auto"/>
          <w:sz w:val="19"/>
          <w:szCs w:val="19"/>
        </w:rPr>
        <w:t>., </w:t>
      </w:r>
      <w:hyperlink r:id="rId5" w:anchor="2.2.1.2.1.2.2" w:history="1">
        <w:r w:rsidRPr="00E74C09">
          <w:rPr>
            <w:rStyle w:val="Hipervnculo"/>
            <w:rFonts w:ascii="Arial" w:hAnsi="Arial" w:cs="Arial"/>
            <w:color w:val="auto"/>
            <w:sz w:val="19"/>
            <w:szCs w:val="19"/>
          </w:rPr>
          <w:t>2.2.1.2.1.2.2</w:t>
        </w:r>
      </w:hyperlink>
      <w:r w:rsidRPr="00E74C09">
        <w:rPr>
          <w:rFonts w:ascii="Arial" w:hAnsi="Arial" w:cs="Arial"/>
          <w:color w:val="auto"/>
          <w:sz w:val="19"/>
          <w:szCs w:val="19"/>
        </w:rPr>
        <w:t>. y </w:t>
      </w:r>
      <w:hyperlink r:id="rId6" w:anchor="2.2.1.2.4.2.8" w:history="1">
        <w:r w:rsidRPr="00E74C09">
          <w:rPr>
            <w:rStyle w:val="Hipervnculo"/>
            <w:rFonts w:ascii="Arial" w:hAnsi="Arial" w:cs="Arial"/>
            <w:color w:val="auto"/>
            <w:sz w:val="19"/>
            <w:szCs w:val="19"/>
          </w:rPr>
          <w:t>2.2.1.2.4.2.8</w:t>
        </w:r>
      </w:hyperlink>
      <w:r w:rsidRPr="00E74C09">
        <w:rPr>
          <w:rFonts w:ascii="Arial" w:hAnsi="Arial" w:cs="Arial"/>
          <w:color w:val="auto"/>
          <w:sz w:val="19"/>
          <w:szCs w:val="19"/>
        </w:rPr>
        <w:t>.; adiciona los artículos </w:t>
      </w:r>
      <w:hyperlink r:id="rId7" w:anchor="2.2.1.2.4.2.14" w:history="1">
        <w:r w:rsidRPr="00E74C09">
          <w:rPr>
            <w:rStyle w:val="Hipervnculo"/>
            <w:rFonts w:ascii="Arial" w:hAnsi="Arial" w:cs="Arial"/>
            <w:color w:val="auto"/>
            <w:sz w:val="19"/>
            <w:szCs w:val="19"/>
          </w:rPr>
          <w:t>2.2.1.2.4.2.14</w:t>
        </w:r>
      </w:hyperlink>
      <w:r w:rsidRPr="00E74C09">
        <w:rPr>
          <w:rFonts w:ascii="Arial" w:hAnsi="Arial" w:cs="Arial"/>
          <w:color w:val="auto"/>
          <w:sz w:val="19"/>
          <w:szCs w:val="19"/>
        </w:rPr>
        <w:t>., </w:t>
      </w:r>
      <w:hyperlink r:id="rId8" w:anchor="2.2.1.2.4.2.15" w:history="1">
        <w:r w:rsidRPr="00E74C09">
          <w:rPr>
            <w:rStyle w:val="Hipervnculo"/>
            <w:rFonts w:ascii="Arial" w:hAnsi="Arial" w:cs="Arial"/>
            <w:color w:val="auto"/>
            <w:sz w:val="19"/>
            <w:szCs w:val="19"/>
          </w:rPr>
          <w:t>2.2.1.2.4.2.15</w:t>
        </w:r>
      </w:hyperlink>
      <w:r w:rsidRPr="00E74C09">
        <w:rPr>
          <w:rFonts w:ascii="Arial" w:hAnsi="Arial" w:cs="Arial"/>
          <w:color w:val="auto"/>
          <w:sz w:val="19"/>
          <w:szCs w:val="19"/>
        </w:rPr>
        <w:t>., </w:t>
      </w:r>
      <w:hyperlink r:id="rId9" w:anchor="2.2.1.2.4.2.16" w:history="1">
        <w:r w:rsidRPr="00E74C09">
          <w:rPr>
            <w:rStyle w:val="Hipervnculo"/>
            <w:rFonts w:ascii="Arial" w:hAnsi="Arial" w:cs="Arial"/>
            <w:color w:val="auto"/>
            <w:sz w:val="19"/>
            <w:szCs w:val="19"/>
          </w:rPr>
          <w:t>2.2.1.2.4.2.16</w:t>
        </w:r>
      </w:hyperlink>
      <w:r w:rsidRPr="00E74C09">
        <w:rPr>
          <w:rFonts w:ascii="Arial" w:hAnsi="Arial" w:cs="Arial"/>
          <w:color w:val="auto"/>
          <w:sz w:val="19"/>
          <w:szCs w:val="19"/>
        </w:rPr>
        <w:t>., </w:t>
      </w:r>
      <w:hyperlink r:id="rId10" w:anchor="2.2.1.2.4.2.17" w:history="1">
        <w:r w:rsidRPr="00E74C09">
          <w:rPr>
            <w:rStyle w:val="Hipervnculo"/>
            <w:rFonts w:ascii="Arial" w:hAnsi="Arial" w:cs="Arial"/>
            <w:color w:val="auto"/>
            <w:sz w:val="19"/>
            <w:szCs w:val="19"/>
          </w:rPr>
          <w:t>2.2.1.2.4.2.17</w:t>
        </w:r>
      </w:hyperlink>
      <w:r w:rsidRPr="00E74C09">
        <w:rPr>
          <w:rFonts w:ascii="Arial" w:hAnsi="Arial" w:cs="Arial"/>
          <w:color w:val="auto"/>
          <w:sz w:val="19"/>
          <w:szCs w:val="19"/>
        </w:rPr>
        <w:t>. y </w:t>
      </w:r>
      <w:hyperlink r:id="rId11" w:anchor="2.2.1.2.4.2.18" w:history="1">
        <w:r w:rsidRPr="00E74C09">
          <w:rPr>
            <w:rStyle w:val="Hipervnculo"/>
            <w:rFonts w:ascii="Arial" w:hAnsi="Arial" w:cs="Arial"/>
            <w:color w:val="auto"/>
            <w:sz w:val="19"/>
            <w:szCs w:val="19"/>
          </w:rPr>
          <w:t>2.2.1.2.4.2.18</w:t>
        </w:r>
      </w:hyperlink>
      <w:r w:rsidRPr="00E74C09">
        <w:rPr>
          <w:rFonts w:ascii="Arial" w:hAnsi="Arial" w:cs="Arial"/>
          <w:color w:val="auto"/>
          <w:sz w:val="19"/>
          <w:szCs w:val="19"/>
        </w:rPr>
        <w:t>.; adiciona un </w:t>
      </w:r>
      <w:hyperlink r:id="rId12" w:anchor="2.2.1.2.3.1.9.p" w:history="1">
        <w:r w:rsidRPr="00E74C09">
          <w:rPr>
            <w:rStyle w:val="Hipervnculo"/>
            <w:rFonts w:ascii="Arial" w:hAnsi="Arial" w:cs="Arial"/>
            <w:color w:val="auto"/>
            <w:sz w:val="19"/>
            <w:szCs w:val="19"/>
          </w:rPr>
          <w:t>parágrafo </w:t>
        </w:r>
      </w:hyperlink>
      <w:r w:rsidRPr="00E74C09">
        <w:rPr>
          <w:rFonts w:ascii="Arial" w:hAnsi="Arial" w:cs="Arial"/>
          <w:color w:val="auto"/>
          <w:sz w:val="19"/>
          <w:szCs w:val="19"/>
        </w:rPr>
        <w:t>al artículo </w:t>
      </w:r>
      <w:hyperlink r:id="rId13" w:anchor="2.2.1.2.3.1.9" w:history="1">
        <w:r w:rsidRPr="00E74C09">
          <w:rPr>
            <w:rStyle w:val="Hipervnculo"/>
            <w:rFonts w:ascii="Arial" w:hAnsi="Arial" w:cs="Arial"/>
            <w:color w:val="auto"/>
            <w:sz w:val="19"/>
            <w:szCs w:val="19"/>
          </w:rPr>
          <w:t>2.2.1.2.3.1.9</w:t>
        </w:r>
      </w:hyperlink>
      <w:r w:rsidRPr="00E74C09">
        <w:rPr>
          <w:rFonts w:ascii="Arial" w:hAnsi="Arial" w:cs="Arial"/>
          <w:color w:val="auto"/>
          <w:sz w:val="19"/>
          <w:szCs w:val="19"/>
        </w:rPr>
        <w:t>; y deroga el artículo </w:t>
      </w:r>
      <w:hyperlink r:id="rId14" w:anchor="2.2.1.1.2.2.9" w:history="1">
        <w:r w:rsidRPr="00E74C09">
          <w:rPr>
            <w:rStyle w:val="Hipervnculo"/>
            <w:rFonts w:ascii="Arial" w:hAnsi="Arial" w:cs="Arial"/>
            <w:color w:val="auto"/>
            <w:sz w:val="19"/>
            <w:szCs w:val="19"/>
          </w:rPr>
          <w:t>2.2.1.1.2.2.9</w:t>
        </w:r>
      </w:hyperlink>
      <w:r w:rsidRPr="00E74C09">
        <w:rPr>
          <w:rFonts w:ascii="Arial" w:hAnsi="Arial" w:cs="Arial"/>
          <w:color w:val="auto"/>
          <w:sz w:val="19"/>
          <w:szCs w:val="19"/>
        </w:rPr>
        <w:t>. del Decreto 1082 de 2015, Único Reglamentario del Sector Administrativo de Planeación Nacional.</w:t>
      </w:r>
    </w:p>
    <w:p w14:paraId="335081A3" w14:textId="77777777" w:rsidR="00883878" w:rsidRPr="00E74C09" w:rsidRDefault="00883878" w:rsidP="00883878">
      <w:pPr>
        <w:pStyle w:val="NormalWeb"/>
        <w:shd w:val="clear" w:color="auto" w:fill="FFFFFF"/>
        <w:spacing w:after="0"/>
        <w:ind w:firstLine="708"/>
        <w:jc w:val="both"/>
        <w:rPr>
          <w:rFonts w:ascii="Arial" w:hAnsi="Arial" w:cs="Arial"/>
          <w:color w:val="auto"/>
          <w:sz w:val="19"/>
          <w:szCs w:val="19"/>
        </w:rPr>
      </w:pPr>
      <w:r w:rsidRPr="00E74C09">
        <w:rPr>
          <w:rFonts w:ascii="Arial" w:hAnsi="Arial" w:cs="Arial"/>
          <w:color w:val="auto"/>
          <w:sz w:val="19"/>
          <w:szCs w:val="19"/>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328A18D1" w14:textId="77777777" w:rsidR="00883878" w:rsidRPr="00E74C09" w:rsidRDefault="00883878" w:rsidP="00883878">
      <w:pPr>
        <w:pStyle w:val="NormalWeb"/>
        <w:shd w:val="clear" w:color="auto" w:fill="FFFFFF"/>
        <w:spacing w:after="0"/>
        <w:ind w:firstLine="708"/>
        <w:jc w:val="both"/>
        <w:rPr>
          <w:rFonts w:ascii="Arial" w:hAnsi="Arial" w:cs="Arial"/>
          <w:color w:val="auto"/>
          <w:sz w:val="19"/>
          <w:szCs w:val="19"/>
        </w:rPr>
      </w:pPr>
      <w:r w:rsidRPr="00E74C09">
        <w:rPr>
          <w:rFonts w:ascii="Arial" w:hAnsi="Arial" w:cs="Arial"/>
          <w:color w:val="auto"/>
          <w:sz w:val="19"/>
          <w:szCs w:val="19"/>
        </w:rPr>
        <w:t> «La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p w14:paraId="76E6D227" w14:textId="77777777" w:rsidR="00883878" w:rsidRPr="00573101" w:rsidRDefault="00883878" w:rsidP="00883878">
      <w:pPr>
        <w:pStyle w:val="Textonotapie"/>
        <w:jc w:val="both"/>
        <w:rPr>
          <w:rFonts w:ascii="Arial" w:hAnsi="Arial" w:cs="Arial"/>
          <w:sz w:val="19"/>
          <w:szCs w:val="19"/>
          <w:lang w:val="es-CO"/>
        </w:rPr>
      </w:pPr>
    </w:p>
  </w:footnote>
  <w:footnote w:id="9">
    <w:p w14:paraId="07185F71" w14:textId="77777777" w:rsidR="000942EB" w:rsidRPr="00573101" w:rsidRDefault="000942EB" w:rsidP="000942EB">
      <w:pPr>
        <w:pStyle w:val="Textonotapie"/>
        <w:ind w:firstLine="708"/>
        <w:jc w:val="both"/>
        <w:rPr>
          <w:rFonts w:ascii="Arial" w:hAnsi="Arial" w:cs="Arial"/>
          <w:sz w:val="19"/>
          <w:szCs w:val="19"/>
          <w:lang w:val="es-CO"/>
        </w:rPr>
      </w:pPr>
      <w:r w:rsidRPr="00573101">
        <w:rPr>
          <w:rStyle w:val="Refdenotaalpie"/>
          <w:rFonts w:ascii="Arial" w:hAnsi="Arial" w:cs="Arial"/>
          <w:sz w:val="19"/>
          <w:szCs w:val="19"/>
        </w:rPr>
        <w:footnoteRef/>
      </w:r>
      <w:r w:rsidRPr="00573101">
        <w:rPr>
          <w:rFonts w:ascii="Arial" w:hAnsi="Arial" w:cs="Arial"/>
          <w:sz w:val="19"/>
          <w:szCs w:val="19"/>
        </w:rPr>
        <w:t xml:space="preserve"> La versión preliminar de esta modificación puede consultarse en el siguiente enlace: </w:t>
      </w:r>
      <w:hyperlink r:id="rId15" w:history="1">
        <w:r w:rsidRPr="00573101">
          <w:rPr>
            <w:rStyle w:val="Hipervnculo"/>
            <w:rFonts w:ascii="Arial" w:hAnsi="Arial" w:cs="Arial"/>
            <w:sz w:val="19"/>
            <w:szCs w:val="19"/>
          </w:rPr>
          <w:t>https://www.colombiacompra.gov.co/content/formularios-para-comentarios-la-memoria-justificativa-y-al-proyecto-de-resolucion-por-la</w:t>
        </w:r>
      </w:hyperlink>
      <w:r w:rsidRPr="00573101">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B58B2" w14:textId="77777777" w:rsidR="00D7149D" w:rsidRDefault="00D7149D">
    <w:pPr>
      <w:pStyle w:val="Encabezado"/>
    </w:pPr>
    <w:r>
      <w:rPr>
        <w:noProof/>
        <w:lang w:val="en-US"/>
      </w:rPr>
      <w:drawing>
        <wp:anchor distT="0" distB="0" distL="114300" distR="114300" simplePos="0" relativeHeight="251659264" behindDoc="1" locked="0" layoutInCell="1" allowOverlap="1" wp14:anchorId="3D496495" wp14:editId="19E7FC87">
          <wp:simplePos x="0" y="0"/>
          <wp:positionH relativeFrom="margin">
            <wp:align>right</wp:align>
          </wp:positionH>
          <wp:positionV relativeFrom="paragraph">
            <wp:posOffset>-191135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 Imagen" descr="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51A65"/>
    <w:multiLevelType w:val="hybridMultilevel"/>
    <w:tmpl w:val="6AE06AB8"/>
    <w:lvl w:ilvl="0" w:tplc="8ABE1970">
      <w:start w:val="1"/>
      <w:numFmt w:val="lowerRoman"/>
      <w:lvlText w:val="%1)"/>
      <w:lvlJc w:val="left"/>
      <w:pPr>
        <w:ind w:left="1080" w:hanging="720"/>
      </w:pPr>
      <w:rPr>
        <w:rFonts w:hint="default"/>
        <w:color w:val="auto"/>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38044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17C"/>
    <w:rsid w:val="00016E9D"/>
    <w:rsid w:val="0003563F"/>
    <w:rsid w:val="00055B6B"/>
    <w:rsid w:val="000568CD"/>
    <w:rsid w:val="00085C27"/>
    <w:rsid w:val="000942EB"/>
    <w:rsid w:val="0009643D"/>
    <w:rsid w:val="000976FD"/>
    <w:rsid w:val="000D7A66"/>
    <w:rsid w:val="000E1C5F"/>
    <w:rsid w:val="000E4530"/>
    <w:rsid w:val="000F05FE"/>
    <w:rsid w:val="000F7513"/>
    <w:rsid w:val="00133446"/>
    <w:rsid w:val="001400F6"/>
    <w:rsid w:val="001631CB"/>
    <w:rsid w:val="0016436B"/>
    <w:rsid w:val="0018717C"/>
    <w:rsid w:val="001966F4"/>
    <w:rsid w:val="001A39C3"/>
    <w:rsid w:val="001B01D4"/>
    <w:rsid w:val="001B312E"/>
    <w:rsid w:val="001D2256"/>
    <w:rsid w:val="00216FFF"/>
    <w:rsid w:val="0024037A"/>
    <w:rsid w:val="0024784F"/>
    <w:rsid w:val="00250DBF"/>
    <w:rsid w:val="00282381"/>
    <w:rsid w:val="002B0208"/>
    <w:rsid w:val="002F6126"/>
    <w:rsid w:val="003022FC"/>
    <w:rsid w:val="00303598"/>
    <w:rsid w:val="003101C4"/>
    <w:rsid w:val="003255AD"/>
    <w:rsid w:val="00334FD2"/>
    <w:rsid w:val="00351C0B"/>
    <w:rsid w:val="003743A4"/>
    <w:rsid w:val="00377E93"/>
    <w:rsid w:val="00380652"/>
    <w:rsid w:val="003A3D6B"/>
    <w:rsid w:val="003D6D9D"/>
    <w:rsid w:val="003E5FA1"/>
    <w:rsid w:val="00403EA7"/>
    <w:rsid w:val="004176B0"/>
    <w:rsid w:val="004247CB"/>
    <w:rsid w:val="00430BAD"/>
    <w:rsid w:val="004319B8"/>
    <w:rsid w:val="00450D14"/>
    <w:rsid w:val="0046552D"/>
    <w:rsid w:val="00480300"/>
    <w:rsid w:val="004B65BF"/>
    <w:rsid w:val="004D6706"/>
    <w:rsid w:val="004E479C"/>
    <w:rsid w:val="004E4961"/>
    <w:rsid w:val="00510FE1"/>
    <w:rsid w:val="00535D71"/>
    <w:rsid w:val="00583AED"/>
    <w:rsid w:val="005F40DB"/>
    <w:rsid w:val="006209CE"/>
    <w:rsid w:val="006229EF"/>
    <w:rsid w:val="00635E6A"/>
    <w:rsid w:val="0066416F"/>
    <w:rsid w:val="00672233"/>
    <w:rsid w:val="006833B8"/>
    <w:rsid w:val="006921AD"/>
    <w:rsid w:val="006C3E84"/>
    <w:rsid w:val="006F5365"/>
    <w:rsid w:val="006F6441"/>
    <w:rsid w:val="00714349"/>
    <w:rsid w:val="00732F77"/>
    <w:rsid w:val="00752166"/>
    <w:rsid w:val="007532B0"/>
    <w:rsid w:val="00763769"/>
    <w:rsid w:val="0077029E"/>
    <w:rsid w:val="00791194"/>
    <w:rsid w:val="007C169E"/>
    <w:rsid w:val="007F5ADB"/>
    <w:rsid w:val="00826B56"/>
    <w:rsid w:val="00844BD1"/>
    <w:rsid w:val="008558BF"/>
    <w:rsid w:val="0088314D"/>
    <w:rsid w:val="00883878"/>
    <w:rsid w:val="008A115D"/>
    <w:rsid w:val="008D7887"/>
    <w:rsid w:val="009214E8"/>
    <w:rsid w:val="0095563A"/>
    <w:rsid w:val="009574C8"/>
    <w:rsid w:val="0095762B"/>
    <w:rsid w:val="009D0BC2"/>
    <w:rsid w:val="009D6735"/>
    <w:rsid w:val="00A04734"/>
    <w:rsid w:val="00A076C7"/>
    <w:rsid w:val="00A26E7B"/>
    <w:rsid w:val="00AB24D6"/>
    <w:rsid w:val="00AB530D"/>
    <w:rsid w:val="00AD1ABA"/>
    <w:rsid w:val="00AF548E"/>
    <w:rsid w:val="00B04047"/>
    <w:rsid w:val="00B21F7A"/>
    <w:rsid w:val="00B435B8"/>
    <w:rsid w:val="00B61217"/>
    <w:rsid w:val="00B92191"/>
    <w:rsid w:val="00BA005B"/>
    <w:rsid w:val="00BA0BE9"/>
    <w:rsid w:val="00BA3FA3"/>
    <w:rsid w:val="00BB26DE"/>
    <w:rsid w:val="00BD1A5C"/>
    <w:rsid w:val="00BF2E07"/>
    <w:rsid w:val="00CB1D0F"/>
    <w:rsid w:val="00CB7C2B"/>
    <w:rsid w:val="00CC151D"/>
    <w:rsid w:val="00D7149D"/>
    <w:rsid w:val="00D93348"/>
    <w:rsid w:val="00DD6E6D"/>
    <w:rsid w:val="00DF26B7"/>
    <w:rsid w:val="00E6233C"/>
    <w:rsid w:val="00E63321"/>
    <w:rsid w:val="00EA1862"/>
    <w:rsid w:val="00EB6019"/>
    <w:rsid w:val="00ED65A4"/>
    <w:rsid w:val="00F4231E"/>
    <w:rsid w:val="00F82DC4"/>
    <w:rsid w:val="00FA0C1E"/>
    <w:rsid w:val="00FA4C1C"/>
    <w:rsid w:val="00FA6F2C"/>
    <w:rsid w:val="00FB3E04"/>
    <w:rsid w:val="00FD6DFE"/>
    <w:rsid w:val="00FE2D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916E"/>
  <w15:chartTrackingRefBased/>
  <w15:docId w15:val="{2E55ACC8-5929-47A3-A442-230A1219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1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Footnote Text Char Char Char Char Char Car,Footnote Text Char Char Char Char Car,Ref. de nota al pie1 Car,FA Fu Car,texto de nota al pie Car,Footnote Text Char Char Char Car,Footnote Text Char Car,Car Car Car,Footnote reference Car"/>
    <w:basedOn w:val="Fuentedeprrafopredeter"/>
    <w:link w:val="Textonotapie"/>
    <w:uiPriority w:val="99"/>
    <w:qFormat/>
    <w:locked/>
    <w:rsid w:val="0018717C"/>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18717C"/>
    <w:rPr>
      <w:vertAlign w:val="superscript"/>
    </w:rPr>
  </w:style>
  <w:style w:type="paragraph" w:customStyle="1" w:styleId="Appelnotedebasde">
    <w:name w:val="Appel note de bas de..."/>
    <w:basedOn w:val="Normal"/>
    <w:link w:val="Refdenotaalpie"/>
    <w:uiPriority w:val="99"/>
    <w:rsid w:val="0018717C"/>
    <w:pPr>
      <w:spacing w:line="240" w:lineRule="exact"/>
    </w:pPr>
    <w:rPr>
      <w:vertAlign w:val="superscript"/>
    </w:rPr>
  </w:style>
  <w:style w:type="paragraph" w:styleId="Textonotapie">
    <w:name w:val="footnote text"/>
    <w:aliases w:val="Footnote Text Char Char Char Char Char,Footnote Text Char Char Char Char,Ref. de nota al pie1,FA Fu,texto de nota al pie,Footnote Text Char Char Char,Footnote Text Char,Car Car,Footnote reference,Car,ft Car,Nota a pie/Bibliog,ft,BVI fnr"/>
    <w:basedOn w:val="Normal"/>
    <w:link w:val="TextonotapieCar"/>
    <w:uiPriority w:val="99"/>
    <w:unhideWhenUsed/>
    <w:qFormat/>
    <w:rsid w:val="0018717C"/>
    <w:pPr>
      <w:spacing w:after="0" w:line="240" w:lineRule="auto"/>
    </w:pPr>
    <w:rPr>
      <w:sz w:val="20"/>
      <w:szCs w:val="20"/>
      <w:lang w:val="es-MX"/>
    </w:rPr>
  </w:style>
  <w:style w:type="character" w:customStyle="1" w:styleId="TextonotapieCar1">
    <w:name w:val="Texto nota pie Car1"/>
    <w:basedOn w:val="Fuentedeprrafopredeter"/>
    <w:uiPriority w:val="99"/>
    <w:semiHidden/>
    <w:rsid w:val="0018717C"/>
    <w:rPr>
      <w:sz w:val="20"/>
      <w:szCs w:val="20"/>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H"/>
    <w:basedOn w:val="Normal"/>
    <w:link w:val="PrrafodelistaCar"/>
    <w:uiPriority w:val="34"/>
    <w:qFormat/>
    <w:rsid w:val="0088314D"/>
    <w:pPr>
      <w:ind w:left="720"/>
      <w:contextualSpacing/>
    </w:pPr>
    <w:rPr>
      <w:rFonts w:ascii="Geomanist Bold" w:eastAsia="Calibri" w:hAnsi="Geomanist Bold" w:cs="Times New Roman"/>
      <w:color w:val="002060"/>
      <w:sz w:val="24"/>
      <w:lang w:eastAsia="es-CO"/>
    </w:rPr>
  </w:style>
  <w:style w:type="paragraph" w:styleId="NormalWeb">
    <w:name w:val="Normal (Web)"/>
    <w:basedOn w:val="Normal"/>
    <w:uiPriority w:val="99"/>
    <w:unhideWhenUsed/>
    <w:rsid w:val="0088314D"/>
    <w:pPr>
      <w:spacing w:before="100" w:beforeAutospacing="1" w:after="100" w:afterAutospacing="1" w:line="240" w:lineRule="auto"/>
    </w:pPr>
    <w:rPr>
      <w:rFonts w:ascii="Times New Roman" w:eastAsia="Times New Roman" w:hAnsi="Times New Roman" w:cs="Times New Roman"/>
      <w:color w:val="002060"/>
      <w:sz w:val="24"/>
      <w:szCs w:val="24"/>
      <w:lang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88314D"/>
    <w:rPr>
      <w:rFonts w:ascii="Geomanist Bold" w:eastAsia="Calibri" w:hAnsi="Geomanist Bold" w:cs="Times New Roman"/>
      <w:color w:val="002060"/>
      <w:sz w:val="24"/>
      <w:lang w:eastAsia="es-CO"/>
    </w:rPr>
  </w:style>
  <w:style w:type="table" w:customStyle="1" w:styleId="Tablaconcuadrcula1">
    <w:name w:val="Tabla con cuadrícula1"/>
    <w:basedOn w:val="Tablanormal"/>
    <w:next w:val="Tablaconcuadrcula"/>
    <w:uiPriority w:val="39"/>
    <w:rsid w:val="00D71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D71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7149D"/>
    <w:rPr>
      <w:color w:val="0000FF"/>
      <w:u w:val="single"/>
    </w:rPr>
  </w:style>
  <w:style w:type="table" w:styleId="Tablaconcuadrcula">
    <w:name w:val="Table Grid"/>
    <w:basedOn w:val="Tablanormal"/>
    <w:uiPriority w:val="39"/>
    <w:rsid w:val="00D71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714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149D"/>
  </w:style>
  <w:style w:type="paragraph" w:styleId="Piedepgina">
    <w:name w:val="footer"/>
    <w:basedOn w:val="Normal"/>
    <w:link w:val="PiedepginaCar"/>
    <w:uiPriority w:val="99"/>
    <w:unhideWhenUsed/>
    <w:rsid w:val="00D714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149D"/>
  </w:style>
  <w:style w:type="paragraph" w:styleId="Revisin">
    <w:name w:val="Revision"/>
    <w:hidden/>
    <w:uiPriority w:val="99"/>
    <w:semiHidden/>
    <w:rsid w:val="000F05FE"/>
    <w:pPr>
      <w:spacing w:after="0" w:line="240" w:lineRule="auto"/>
    </w:pPr>
  </w:style>
  <w:style w:type="character" w:styleId="Textoennegrita">
    <w:name w:val="Strong"/>
    <w:basedOn w:val="Fuentedeprrafopredeter"/>
    <w:uiPriority w:val="22"/>
    <w:qFormat/>
    <w:rsid w:val="000D7A66"/>
    <w:rPr>
      <w:b/>
      <w:bCs/>
    </w:rPr>
  </w:style>
  <w:style w:type="character" w:styleId="Refdecomentario">
    <w:name w:val="annotation reference"/>
    <w:basedOn w:val="Fuentedeprrafopredeter"/>
    <w:uiPriority w:val="99"/>
    <w:semiHidden/>
    <w:unhideWhenUsed/>
    <w:rsid w:val="00B61217"/>
    <w:rPr>
      <w:sz w:val="16"/>
      <w:szCs w:val="16"/>
    </w:rPr>
  </w:style>
  <w:style w:type="paragraph" w:styleId="Textocomentario">
    <w:name w:val="annotation text"/>
    <w:basedOn w:val="Normal"/>
    <w:link w:val="TextocomentarioCar"/>
    <w:uiPriority w:val="99"/>
    <w:semiHidden/>
    <w:unhideWhenUsed/>
    <w:rsid w:val="00B612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61217"/>
    <w:rPr>
      <w:sz w:val="20"/>
      <w:szCs w:val="20"/>
    </w:rPr>
  </w:style>
  <w:style w:type="paragraph" w:styleId="Asuntodelcomentario">
    <w:name w:val="annotation subject"/>
    <w:basedOn w:val="Textocomentario"/>
    <w:next w:val="Textocomentario"/>
    <w:link w:val="AsuntodelcomentarioCar"/>
    <w:uiPriority w:val="99"/>
    <w:semiHidden/>
    <w:unhideWhenUsed/>
    <w:rsid w:val="00B61217"/>
    <w:rPr>
      <w:b/>
      <w:bCs/>
    </w:rPr>
  </w:style>
  <w:style w:type="character" w:customStyle="1" w:styleId="AsuntodelcomentarioCar">
    <w:name w:val="Asunto del comentario Car"/>
    <w:basedOn w:val="TextocomentarioCar"/>
    <w:link w:val="Asuntodelcomentario"/>
    <w:uiPriority w:val="99"/>
    <w:semiHidden/>
    <w:rsid w:val="00B612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 Type="http://schemas.openxmlformats.org/officeDocument/2006/relationships/hyperlink" Target="https://www.funcionpublica.gov.co/eva/gestornormativo/norma.php?i=77653"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colombiacompra.gov.co/content/formularios-para-comentarios-la-memoria-justificativa-y-al-proyecto-de-resolucion-por-la" TargetMode="External"/><Relationship Id="rId10"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836B9C-433D-488C-908D-8DF528134B48}"/>
</file>

<file path=customXml/itemProps2.xml><?xml version="1.0" encoding="utf-8"?>
<ds:datastoreItem xmlns:ds="http://schemas.openxmlformats.org/officeDocument/2006/customXml" ds:itemID="{1B6EA280-D8A5-4BB8-A99B-FFA518440546}"/>
</file>

<file path=customXml/itemProps3.xml><?xml version="1.0" encoding="utf-8"?>
<ds:datastoreItem xmlns:ds="http://schemas.openxmlformats.org/officeDocument/2006/customXml" ds:itemID="{76E8AE15-325A-4406-A727-BD4A7A400279}"/>
</file>

<file path=docProps/app.xml><?xml version="1.0" encoding="utf-8"?>
<Properties xmlns="http://schemas.openxmlformats.org/officeDocument/2006/extended-properties" xmlns:vt="http://schemas.openxmlformats.org/officeDocument/2006/docPropsVTypes">
  <Template>Normal</Template>
  <TotalTime>4</TotalTime>
  <Pages>17</Pages>
  <Words>6054</Words>
  <Characters>33303</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Castrillon Endo</dc:creator>
  <cp:keywords/>
  <dc:description/>
  <cp:lastModifiedBy>Carlos Mario Castrillon Endo</cp:lastModifiedBy>
  <cp:revision>6</cp:revision>
  <dcterms:created xsi:type="dcterms:W3CDTF">2022-06-15T16:43:00Z</dcterms:created>
  <dcterms:modified xsi:type="dcterms:W3CDTF">2022-06-21T18:28:00Z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