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8DE9" w14:textId="77777777" w:rsidR="002A3452" w:rsidRPr="00254534" w:rsidRDefault="002A3452" w:rsidP="00254534">
      <w:pPr>
        <w:jc w:val="right"/>
        <w:rPr>
          <w:rFonts w:ascii="Arial" w:eastAsia="Calibri" w:hAnsi="Arial" w:cs="Arial"/>
          <w:b/>
          <w:bCs/>
          <w:sz w:val="22"/>
        </w:rPr>
      </w:pPr>
      <w:bookmarkStart w:id="0" w:name="_Hlk47949675"/>
      <w:r w:rsidRPr="00254534">
        <w:rPr>
          <w:rFonts w:ascii="Arial" w:hAnsi="Arial" w:cs="Arial"/>
          <w:b/>
          <w:bCs/>
          <w:sz w:val="16"/>
          <w:szCs w:val="16"/>
          <w:lang w:eastAsia="es-ES"/>
        </w:rPr>
        <w:t>CCE-DES-FM-17</w:t>
      </w:r>
    </w:p>
    <w:bookmarkEnd w:id="0"/>
    <w:p w14:paraId="4BD9B981" w14:textId="77777777" w:rsidR="00861D0A" w:rsidRPr="00254534" w:rsidRDefault="00861D0A" w:rsidP="00254534">
      <w:pPr>
        <w:tabs>
          <w:tab w:val="left" w:pos="426"/>
        </w:tabs>
        <w:jc w:val="both"/>
        <w:rPr>
          <w:rFonts w:ascii="Arial" w:hAnsi="Arial" w:cs="Arial"/>
          <w:b/>
          <w:bCs/>
          <w:color w:val="161616" w:themeColor="background1" w:themeShade="1A"/>
          <w:sz w:val="20"/>
          <w:szCs w:val="20"/>
          <w:lang w:val="es-ES_tradnl" w:eastAsia="es-CO"/>
        </w:rPr>
      </w:pPr>
    </w:p>
    <w:p w14:paraId="30C23C1F" w14:textId="77777777" w:rsidR="009648EB" w:rsidRDefault="009648EB" w:rsidP="00254534">
      <w:pPr>
        <w:jc w:val="both"/>
        <w:rPr>
          <w:rFonts w:ascii="Arial" w:eastAsia="Calibri" w:hAnsi="Arial" w:cs="Arial"/>
          <w:b/>
          <w:color w:val="000000" w:themeColor="text1"/>
          <w:sz w:val="22"/>
          <w:szCs w:val="22"/>
          <w:lang w:val="es-MX" w:eastAsia="en-US"/>
        </w:rPr>
      </w:pPr>
      <w:bookmarkStart w:id="1" w:name="_Hlk105167301"/>
    </w:p>
    <w:p w14:paraId="509F0BF9" w14:textId="26894D6D" w:rsidR="004F52B8" w:rsidRPr="00B96C9D" w:rsidRDefault="00DC77BB" w:rsidP="00254534">
      <w:pPr>
        <w:jc w:val="both"/>
        <w:rPr>
          <w:rFonts w:ascii="Arial" w:eastAsia="Calibri" w:hAnsi="Arial" w:cs="Arial"/>
          <w:color w:val="000000" w:themeColor="text1"/>
          <w:sz w:val="22"/>
          <w:szCs w:val="22"/>
          <w:lang w:val="es-MX" w:eastAsia="en-US"/>
        </w:rPr>
      </w:pPr>
      <w:r w:rsidRPr="00B96C9D">
        <w:rPr>
          <w:rFonts w:ascii="Arial" w:eastAsia="Calibri" w:hAnsi="Arial" w:cs="Arial"/>
          <w:b/>
          <w:color w:val="000000" w:themeColor="text1"/>
          <w:sz w:val="22"/>
          <w:szCs w:val="22"/>
          <w:lang w:val="es-MX" w:eastAsia="en-US"/>
        </w:rPr>
        <w:t>MODALIDADES DE SELECCIÓN</w:t>
      </w:r>
      <w:r w:rsidR="004F52B8" w:rsidRPr="00B96C9D">
        <w:rPr>
          <w:rFonts w:ascii="Arial" w:eastAsia="Calibri" w:hAnsi="Arial" w:cs="Arial"/>
          <w:b/>
          <w:color w:val="000000" w:themeColor="text1"/>
          <w:sz w:val="22"/>
          <w:szCs w:val="22"/>
          <w:lang w:val="es-MX" w:eastAsia="en-US"/>
        </w:rPr>
        <w:t xml:space="preserve"> – Selección abreviada de menor cuantía – Características</w:t>
      </w:r>
    </w:p>
    <w:p w14:paraId="009B2135" w14:textId="77777777" w:rsidR="004F52B8" w:rsidRPr="00254534" w:rsidRDefault="004F52B8" w:rsidP="00254534">
      <w:pPr>
        <w:jc w:val="both"/>
        <w:rPr>
          <w:rFonts w:ascii="Arial" w:eastAsia="Calibri" w:hAnsi="Arial" w:cs="Arial"/>
          <w:b/>
          <w:color w:val="000000" w:themeColor="text1"/>
          <w:sz w:val="20"/>
          <w:szCs w:val="20"/>
          <w:lang w:val="es-MX" w:eastAsia="en-US"/>
        </w:rPr>
      </w:pPr>
    </w:p>
    <w:p w14:paraId="4B52D006" w14:textId="3532FB3D" w:rsidR="00A70156" w:rsidRPr="00A70156" w:rsidRDefault="00A70156" w:rsidP="00A70156">
      <w:pPr>
        <w:jc w:val="both"/>
        <w:rPr>
          <w:rFonts w:ascii="Arial" w:eastAsia="Calibri" w:hAnsi="Arial" w:cs="Arial"/>
          <w:color w:val="000000" w:themeColor="text1"/>
          <w:sz w:val="20"/>
          <w:szCs w:val="20"/>
          <w:lang w:val="es-MX" w:eastAsia="en-US"/>
        </w:rPr>
      </w:pPr>
      <w:r w:rsidRPr="00A70156">
        <w:rPr>
          <w:rFonts w:ascii="Arial" w:eastAsia="Calibri" w:hAnsi="Arial" w:cs="Arial"/>
          <w:color w:val="000000" w:themeColor="text1"/>
          <w:sz w:val="20"/>
          <w:szCs w:val="20"/>
          <w:lang w:val="es-MX" w:eastAsia="en-US"/>
        </w:rPr>
        <w:t>Respecto a la selección abreviada, el numeral 2 del artículo 2 de la Ley 1150 de 2007 dispone que «[…] corresponde a la modalidad de selección objetiva prevista para aquellos casos en que por las características del objeto a contratar, las circunstancias de la contratación o la cuantía o destinación del bien, obra o servicio</w:t>
      </w:r>
      <w:r>
        <w:rPr>
          <w:rFonts w:ascii="Arial" w:eastAsia="Calibri" w:hAnsi="Arial" w:cs="Arial"/>
          <w:color w:val="000000" w:themeColor="text1"/>
          <w:sz w:val="20"/>
          <w:szCs w:val="20"/>
          <w:lang w:val="es-MX" w:eastAsia="en-US"/>
        </w:rPr>
        <w:t xml:space="preserve"> </w:t>
      </w:r>
      <w:r w:rsidRPr="00A70156">
        <w:rPr>
          <w:rFonts w:ascii="Arial" w:eastAsia="Calibri" w:hAnsi="Arial" w:cs="Arial"/>
          <w:color w:val="000000" w:themeColor="text1"/>
          <w:sz w:val="20"/>
          <w:szCs w:val="20"/>
          <w:lang w:val="es-MX" w:eastAsia="en-US"/>
        </w:rPr>
        <w:t xml:space="preserve">puedan adelantarse procesos simplificados para garantizar la eficiencia de la gestión contractual», regulando cada una de las causales . </w:t>
      </w:r>
    </w:p>
    <w:p w14:paraId="43035C15" w14:textId="77777777" w:rsidR="00A70156" w:rsidRPr="00A70156" w:rsidRDefault="00A70156" w:rsidP="00A70156">
      <w:pPr>
        <w:jc w:val="both"/>
        <w:rPr>
          <w:rFonts w:ascii="Arial" w:eastAsia="Calibri" w:hAnsi="Arial" w:cs="Arial"/>
          <w:color w:val="000000" w:themeColor="text1"/>
          <w:sz w:val="20"/>
          <w:szCs w:val="20"/>
          <w:lang w:val="es-MX" w:eastAsia="en-US"/>
        </w:rPr>
      </w:pPr>
    </w:p>
    <w:p w14:paraId="31FB8A1C" w14:textId="5187D7EE" w:rsidR="004F52B8" w:rsidRDefault="00A70156" w:rsidP="00A70156">
      <w:pPr>
        <w:jc w:val="both"/>
        <w:rPr>
          <w:rFonts w:ascii="Arial" w:eastAsia="Calibri" w:hAnsi="Arial" w:cs="Arial"/>
          <w:color w:val="000000" w:themeColor="text1"/>
          <w:sz w:val="20"/>
          <w:szCs w:val="20"/>
          <w:lang w:val="es-MX" w:eastAsia="en-US"/>
        </w:rPr>
      </w:pPr>
      <w:r w:rsidRPr="00A70156">
        <w:rPr>
          <w:rFonts w:ascii="Arial" w:eastAsia="Calibri" w:hAnsi="Arial" w:cs="Arial"/>
          <w:color w:val="000000" w:themeColor="text1"/>
          <w:sz w:val="20"/>
          <w:szCs w:val="20"/>
          <w:lang w:val="es-MX" w:eastAsia="en-US"/>
        </w:rPr>
        <w:t>Se trata de un procedimiento que, conforme a la reglamentación que expida el Gobierno Nacional, agiliza la contratación estatal en los eventos en que no se justifica adelantar una licitación pública, pero tampoco limitar la participación de los proponentes como en la contratación directa, de forma tal que es un mecanismo de selección objetiva que asegura una mayor concurrencia de participantes sin sacrificar los principios de eficacia y eficiencia en el proceso de selección</w:t>
      </w:r>
      <w:r>
        <w:rPr>
          <w:rFonts w:ascii="Arial" w:eastAsia="Calibri" w:hAnsi="Arial" w:cs="Arial"/>
          <w:color w:val="000000" w:themeColor="text1"/>
          <w:sz w:val="20"/>
          <w:szCs w:val="20"/>
          <w:lang w:val="es-MX" w:eastAsia="en-US"/>
        </w:rPr>
        <w:t xml:space="preserve">. </w:t>
      </w:r>
    </w:p>
    <w:p w14:paraId="63739D80" w14:textId="77777777" w:rsidR="00A70156" w:rsidRPr="00254534" w:rsidRDefault="00A70156" w:rsidP="00A70156">
      <w:pPr>
        <w:jc w:val="both"/>
        <w:rPr>
          <w:rFonts w:ascii="Arial" w:eastAsia="Calibri" w:hAnsi="Arial" w:cs="Arial"/>
          <w:color w:val="000000" w:themeColor="text1"/>
          <w:sz w:val="20"/>
          <w:szCs w:val="20"/>
          <w:lang w:val="es-MX" w:eastAsia="en-US"/>
        </w:rPr>
      </w:pPr>
    </w:p>
    <w:p w14:paraId="547C46D4" w14:textId="77777777" w:rsidR="009648EB" w:rsidRPr="00B96C9D" w:rsidRDefault="009648EB" w:rsidP="009648EB">
      <w:pPr>
        <w:jc w:val="both"/>
        <w:rPr>
          <w:rFonts w:ascii="Arial" w:eastAsia="Calibri" w:hAnsi="Arial" w:cs="Arial"/>
          <w:b/>
          <w:color w:val="000000" w:themeColor="text1"/>
          <w:sz w:val="22"/>
          <w:szCs w:val="22"/>
          <w:lang w:val="es-MX" w:eastAsia="en-US"/>
        </w:rPr>
      </w:pPr>
      <w:r w:rsidRPr="00B96C9D">
        <w:rPr>
          <w:rFonts w:ascii="Arial" w:eastAsia="Calibri" w:hAnsi="Arial" w:cs="Arial"/>
          <w:b/>
          <w:color w:val="000000" w:themeColor="text1"/>
          <w:sz w:val="22"/>
          <w:szCs w:val="22"/>
          <w:lang w:val="es-MX" w:eastAsia="en-US"/>
        </w:rPr>
        <w:t xml:space="preserve">MANIFESTACIÓN DE INTERÉS – Noción – Finalidad – Requisito </w:t>
      </w:r>
      <w:r>
        <w:rPr>
          <w:rFonts w:ascii="Arial" w:eastAsia="Calibri" w:hAnsi="Arial" w:cs="Arial"/>
          <w:b/>
          <w:color w:val="000000" w:themeColor="text1"/>
          <w:sz w:val="22"/>
          <w:szCs w:val="22"/>
          <w:lang w:val="es-MX" w:eastAsia="en-US"/>
        </w:rPr>
        <w:t>h</w:t>
      </w:r>
      <w:r w:rsidRPr="00B96C9D">
        <w:rPr>
          <w:rFonts w:ascii="Arial" w:eastAsia="Calibri" w:hAnsi="Arial" w:cs="Arial"/>
          <w:b/>
          <w:color w:val="000000" w:themeColor="text1"/>
          <w:sz w:val="22"/>
          <w:szCs w:val="22"/>
          <w:lang w:val="es-MX" w:eastAsia="en-US"/>
        </w:rPr>
        <w:t>abilitante</w:t>
      </w:r>
    </w:p>
    <w:p w14:paraId="4C617E4F" w14:textId="13105041" w:rsidR="009648EB" w:rsidRDefault="009648EB" w:rsidP="00BF6F4D">
      <w:pPr>
        <w:tabs>
          <w:tab w:val="left" w:pos="426"/>
        </w:tabs>
        <w:jc w:val="both"/>
        <w:rPr>
          <w:rFonts w:ascii="Arial" w:eastAsia="Calibri" w:hAnsi="Arial" w:cs="Arial"/>
          <w:b/>
          <w:bCs/>
          <w:noProof/>
          <w:sz w:val="22"/>
          <w:szCs w:val="22"/>
          <w:lang w:val="es-MX"/>
        </w:rPr>
      </w:pPr>
    </w:p>
    <w:p w14:paraId="73E37F23" w14:textId="20FF16AA" w:rsidR="009648EB" w:rsidRPr="009648EB" w:rsidRDefault="009648EB" w:rsidP="00BF6F4D">
      <w:pPr>
        <w:tabs>
          <w:tab w:val="left" w:pos="426"/>
        </w:tabs>
        <w:jc w:val="both"/>
        <w:rPr>
          <w:rFonts w:ascii="Arial" w:eastAsia="Calibri" w:hAnsi="Arial" w:cs="Arial"/>
          <w:color w:val="000000" w:themeColor="text1"/>
          <w:sz w:val="20"/>
          <w:szCs w:val="20"/>
          <w:lang w:val="es-MX" w:eastAsia="en-US"/>
        </w:rPr>
      </w:pPr>
      <w:r w:rsidRPr="009648EB">
        <w:rPr>
          <w:rFonts w:ascii="Arial" w:eastAsia="Calibri" w:hAnsi="Arial" w:cs="Arial"/>
          <w:color w:val="000000" w:themeColor="text1"/>
          <w:sz w:val="20"/>
          <w:szCs w:val="20"/>
          <w:lang w:val="es-MX" w:eastAsia="en-US"/>
        </w:rPr>
        <w:t>Con respecto a la manifestación de interés durante los tres días hábiles contados a partir de la fecha de apertura del proceso de contratación de selección abreviada de menor cuantía, se señala que este es una regla o requisito especial de esta modalidad, es decir, este se convierte en un requisito habilitante para participar, establecido en el reglamento. De esta manera, la manifestación de interés se constituye en un requisito habilitante, esto es, en un requisito para participar en un proceso de contratación como oferente. En efecto, según lo dispuesto en el artículo 2.2.1.2.1.2.20 del Decreto 1082 de 2015, el procedimiento inicia con la apertura del proceso que haga la entidad, y los interesados en el procedimiento contractual deben presentar una «manifestación de interés» para participar en el mismo, como requisito para poder continuar participando en el procedimiento de selección</w:t>
      </w:r>
      <w:r w:rsidR="00202EE5">
        <w:rPr>
          <w:rFonts w:ascii="Arial" w:eastAsia="Calibri" w:hAnsi="Arial" w:cs="Arial"/>
          <w:color w:val="000000" w:themeColor="text1"/>
          <w:sz w:val="20"/>
          <w:szCs w:val="20"/>
          <w:lang w:val="es-MX" w:eastAsia="en-US"/>
        </w:rPr>
        <w:t>.</w:t>
      </w:r>
    </w:p>
    <w:p w14:paraId="11BCFE74" w14:textId="77777777" w:rsidR="009648EB" w:rsidRDefault="009648EB" w:rsidP="00BF6F4D">
      <w:pPr>
        <w:tabs>
          <w:tab w:val="left" w:pos="426"/>
        </w:tabs>
        <w:jc w:val="both"/>
        <w:rPr>
          <w:rFonts w:ascii="Arial" w:eastAsia="Calibri" w:hAnsi="Arial" w:cs="Arial"/>
          <w:b/>
          <w:bCs/>
          <w:noProof/>
          <w:sz w:val="22"/>
          <w:szCs w:val="22"/>
        </w:rPr>
      </w:pPr>
    </w:p>
    <w:p w14:paraId="661ECB48" w14:textId="77777777" w:rsidR="009648EB" w:rsidRDefault="009648EB" w:rsidP="00BF6F4D">
      <w:pPr>
        <w:tabs>
          <w:tab w:val="left" w:pos="426"/>
        </w:tabs>
        <w:jc w:val="both"/>
        <w:rPr>
          <w:rFonts w:ascii="Arial" w:eastAsia="Calibri" w:hAnsi="Arial" w:cs="Arial"/>
          <w:b/>
          <w:bCs/>
          <w:noProof/>
          <w:sz w:val="22"/>
          <w:szCs w:val="22"/>
        </w:rPr>
      </w:pPr>
    </w:p>
    <w:p w14:paraId="7D7A7FB4" w14:textId="301EB9A8" w:rsidR="00974E18" w:rsidRDefault="00974E18" w:rsidP="00974E18">
      <w:pPr>
        <w:tabs>
          <w:tab w:val="left" w:pos="426"/>
        </w:tabs>
        <w:jc w:val="both"/>
        <w:rPr>
          <w:rFonts w:ascii="Arial" w:eastAsia="Calibri" w:hAnsi="Arial" w:cs="Arial"/>
          <w:noProof/>
          <w:sz w:val="20"/>
          <w:szCs w:val="20"/>
        </w:rPr>
      </w:pPr>
    </w:p>
    <w:p w14:paraId="25C52C70" w14:textId="18468654" w:rsidR="009648EB" w:rsidRDefault="009648EB" w:rsidP="00974E18">
      <w:pPr>
        <w:tabs>
          <w:tab w:val="left" w:pos="426"/>
        </w:tabs>
        <w:jc w:val="both"/>
        <w:rPr>
          <w:rFonts w:ascii="Arial" w:eastAsia="Calibri" w:hAnsi="Arial" w:cs="Arial"/>
          <w:noProof/>
          <w:sz w:val="20"/>
          <w:szCs w:val="20"/>
        </w:rPr>
      </w:pPr>
    </w:p>
    <w:p w14:paraId="649BFC7C" w14:textId="4F32152F" w:rsidR="009648EB" w:rsidRDefault="009648EB" w:rsidP="00974E18">
      <w:pPr>
        <w:tabs>
          <w:tab w:val="left" w:pos="426"/>
        </w:tabs>
        <w:jc w:val="both"/>
        <w:rPr>
          <w:rFonts w:ascii="Arial" w:eastAsia="Calibri" w:hAnsi="Arial" w:cs="Arial"/>
          <w:noProof/>
          <w:sz w:val="20"/>
          <w:szCs w:val="20"/>
        </w:rPr>
      </w:pPr>
    </w:p>
    <w:p w14:paraId="4F639ABE" w14:textId="3B344FBA" w:rsidR="009648EB" w:rsidRDefault="009648EB" w:rsidP="00974E18">
      <w:pPr>
        <w:tabs>
          <w:tab w:val="left" w:pos="426"/>
        </w:tabs>
        <w:jc w:val="both"/>
        <w:rPr>
          <w:rFonts w:ascii="Arial" w:eastAsia="Calibri" w:hAnsi="Arial" w:cs="Arial"/>
          <w:noProof/>
          <w:sz w:val="20"/>
          <w:szCs w:val="20"/>
        </w:rPr>
      </w:pPr>
    </w:p>
    <w:p w14:paraId="60E37134" w14:textId="77777777" w:rsidR="009648EB" w:rsidRDefault="009648EB" w:rsidP="00974E18">
      <w:pPr>
        <w:tabs>
          <w:tab w:val="left" w:pos="426"/>
        </w:tabs>
        <w:jc w:val="both"/>
        <w:rPr>
          <w:rFonts w:ascii="Arial" w:eastAsia="Calibri" w:hAnsi="Arial" w:cs="Arial"/>
          <w:noProof/>
          <w:sz w:val="20"/>
          <w:szCs w:val="20"/>
        </w:rPr>
      </w:pPr>
    </w:p>
    <w:p w14:paraId="6A63C585" w14:textId="367F628A" w:rsidR="00E111EA" w:rsidRPr="00254534" w:rsidRDefault="00E111EA" w:rsidP="00F06A29">
      <w:pPr>
        <w:jc w:val="both"/>
        <w:rPr>
          <w:rFonts w:ascii="Arial" w:hAnsi="Arial" w:cs="Arial"/>
          <w:color w:val="000000" w:themeColor="text1"/>
          <w:sz w:val="22"/>
          <w:szCs w:val="22"/>
          <w:lang w:val="es-ES"/>
        </w:rPr>
      </w:pPr>
    </w:p>
    <w:p w14:paraId="4FF41096" w14:textId="612D3D21" w:rsidR="00451E90" w:rsidRPr="00254534" w:rsidRDefault="00451E90" w:rsidP="00F06A29">
      <w:pPr>
        <w:jc w:val="both"/>
        <w:rPr>
          <w:rFonts w:ascii="Arial" w:hAnsi="Arial" w:cs="Arial"/>
          <w:color w:val="000000" w:themeColor="text1"/>
          <w:sz w:val="22"/>
          <w:szCs w:val="22"/>
          <w:lang w:val="es-ES"/>
        </w:rPr>
      </w:pPr>
    </w:p>
    <w:p w14:paraId="1F8F17BF" w14:textId="01B51F6D" w:rsidR="00451E90" w:rsidRDefault="00451E90" w:rsidP="00F06A29">
      <w:pPr>
        <w:jc w:val="both"/>
        <w:rPr>
          <w:rFonts w:ascii="Arial" w:hAnsi="Arial" w:cs="Arial"/>
          <w:color w:val="000000" w:themeColor="text1"/>
          <w:sz w:val="22"/>
          <w:szCs w:val="22"/>
          <w:lang w:val="es-ES"/>
        </w:rPr>
      </w:pPr>
    </w:p>
    <w:p w14:paraId="1C8355F7" w14:textId="77777777" w:rsidR="00395211" w:rsidRPr="00254534" w:rsidRDefault="00395211" w:rsidP="00F06A29">
      <w:pPr>
        <w:jc w:val="both"/>
        <w:rPr>
          <w:rFonts w:ascii="Arial" w:hAnsi="Arial" w:cs="Arial"/>
          <w:color w:val="000000" w:themeColor="text1"/>
          <w:sz w:val="22"/>
          <w:szCs w:val="22"/>
          <w:lang w:val="es-ES"/>
        </w:rPr>
      </w:pPr>
    </w:p>
    <w:p w14:paraId="322C0C61" w14:textId="5EE3A23A" w:rsidR="00451E90" w:rsidRPr="00254534" w:rsidRDefault="00451E90" w:rsidP="00F06A29">
      <w:pPr>
        <w:jc w:val="both"/>
        <w:rPr>
          <w:rFonts w:ascii="Arial" w:hAnsi="Arial" w:cs="Arial"/>
          <w:color w:val="000000" w:themeColor="text1"/>
          <w:sz w:val="22"/>
          <w:szCs w:val="22"/>
          <w:lang w:val="es-ES"/>
        </w:rPr>
      </w:pPr>
    </w:p>
    <w:bookmarkEnd w:id="1"/>
    <w:p w14:paraId="5DD385BA" w14:textId="16BE17AD" w:rsidR="00451E90" w:rsidRPr="00254534" w:rsidRDefault="00451E90" w:rsidP="00F06A29">
      <w:pPr>
        <w:jc w:val="both"/>
        <w:rPr>
          <w:rFonts w:ascii="Arial" w:hAnsi="Arial" w:cs="Arial"/>
          <w:color w:val="000000" w:themeColor="text1"/>
          <w:sz w:val="22"/>
          <w:szCs w:val="22"/>
          <w:lang w:val="es-ES"/>
        </w:rPr>
      </w:pPr>
    </w:p>
    <w:p w14:paraId="159EF8EE" w14:textId="0EC074F7" w:rsidR="00451E90" w:rsidRPr="00254534" w:rsidRDefault="00451E90" w:rsidP="00F06A29">
      <w:pPr>
        <w:jc w:val="both"/>
        <w:rPr>
          <w:rFonts w:ascii="Arial" w:hAnsi="Arial" w:cs="Arial"/>
          <w:color w:val="000000" w:themeColor="text1"/>
          <w:sz w:val="22"/>
          <w:szCs w:val="22"/>
          <w:lang w:val="es-ES"/>
        </w:rPr>
      </w:pPr>
    </w:p>
    <w:p w14:paraId="0853EB8B" w14:textId="167FF5BC" w:rsidR="00451E90" w:rsidRPr="00254534" w:rsidRDefault="00451E90" w:rsidP="00F06A29">
      <w:pPr>
        <w:jc w:val="both"/>
        <w:rPr>
          <w:rFonts w:ascii="Arial" w:hAnsi="Arial" w:cs="Arial"/>
          <w:color w:val="000000" w:themeColor="text1"/>
          <w:sz w:val="22"/>
          <w:szCs w:val="22"/>
          <w:lang w:val="es-ES"/>
        </w:rPr>
      </w:pPr>
    </w:p>
    <w:p w14:paraId="4602F6A7" w14:textId="7ABD37D6" w:rsidR="00451E90" w:rsidRPr="00254534" w:rsidRDefault="00451E90" w:rsidP="00F06A29">
      <w:pPr>
        <w:jc w:val="both"/>
        <w:rPr>
          <w:rFonts w:ascii="Arial" w:hAnsi="Arial" w:cs="Arial"/>
          <w:color w:val="000000" w:themeColor="text1"/>
          <w:sz w:val="22"/>
          <w:szCs w:val="22"/>
          <w:lang w:val="es-ES"/>
        </w:rPr>
      </w:pPr>
    </w:p>
    <w:p w14:paraId="4813FE69" w14:textId="4213CAC0" w:rsidR="00451E90" w:rsidRPr="00254534" w:rsidRDefault="00451E90" w:rsidP="00F06A29">
      <w:pPr>
        <w:jc w:val="both"/>
        <w:rPr>
          <w:rFonts w:ascii="Arial" w:hAnsi="Arial" w:cs="Arial"/>
          <w:color w:val="000000" w:themeColor="text1"/>
          <w:sz w:val="22"/>
          <w:szCs w:val="22"/>
          <w:lang w:val="es-ES"/>
        </w:rPr>
      </w:pPr>
    </w:p>
    <w:p w14:paraId="09C6CE83" w14:textId="2AED2286" w:rsidR="00451E90" w:rsidRPr="00254534" w:rsidRDefault="00451E90" w:rsidP="00F06A29">
      <w:pPr>
        <w:jc w:val="both"/>
        <w:rPr>
          <w:rFonts w:ascii="Arial" w:hAnsi="Arial" w:cs="Arial"/>
          <w:color w:val="000000" w:themeColor="text1"/>
          <w:sz w:val="22"/>
          <w:szCs w:val="22"/>
          <w:lang w:val="es-ES"/>
        </w:rPr>
      </w:pPr>
    </w:p>
    <w:p w14:paraId="505FA951" w14:textId="77777777" w:rsidR="009648EB" w:rsidRDefault="009648EB" w:rsidP="00F06A29">
      <w:pPr>
        <w:jc w:val="both"/>
        <w:rPr>
          <w:rFonts w:ascii="Arial" w:hAnsi="Arial" w:cs="Arial"/>
          <w:color w:val="000000" w:themeColor="text1"/>
          <w:sz w:val="22"/>
          <w:szCs w:val="22"/>
          <w:lang w:val="es-ES"/>
        </w:rPr>
      </w:pPr>
    </w:p>
    <w:p w14:paraId="20D4AB1B" w14:textId="351E982A" w:rsidR="004B3D4D" w:rsidRPr="00254534" w:rsidRDefault="004B3D4D" w:rsidP="00F06A29">
      <w:pPr>
        <w:jc w:val="both"/>
        <w:rPr>
          <w:rFonts w:ascii="Arial" w:hAnsi="Arial" w:cs="Arial"/>
          <w:bCs/>
          <w:color w:val="161616" w:themeColor="background1" w:themeShade="1A"/>
          <w:sz w:val="22"/>
          <w:szCs w:val="22"/>
          <w:lang w:val="es-ES"/>
        </w:rPr>
      </w:pPr>
    </w:p>
    <w:p w14:paraId="4843D6F6" w14:textId="113E5185" w:rsidR="004B3D4D" w:rsidRDefault="004B3D4D" w:rsidP="00F06A29">
      <w:pPr>
        <w:jc w:val="both"/>
        <w:rPr>
          <w:rFonts w:ascii="Arial" w:hAnsi="Arial" w:cs="Arial"/>
          <w:bCs/>
          <w:color w:val="161616" w:themeColor="background1" w:themeShade="1A"/>
          <w:sz w:val="22"/>
          <w:szCs w:val="22"/>
          <w:lang w:val="es-ES"/>
        </w:rPr>
      </w:pPr>
    </w:p>
    <w:p w14:paraId="1ECA1071" w14:textId="0D7FB33D" w:rsidR="00895947" w:rsidRPr="00254534" w:rsidRDefault="00895947" w:rsidP="00895947">
      <w:pPr>
        <w:jc w:val="right"/>
        <w:rPr>
          <w:rFonts w:ascii="Arial" w:hAnsi="Arial" w:cs="Arial"/>
          <w:bCs/>
          <w:color w:val="161616" w:themeColor="background1" w:themeShade="1A"/>
          <w:sz w:val="22"/>
          <w:szCs w:val="22"/>
          <w:lang w:val="es-ES"/>
        </w:rPr>
      </w:pPr>
      <w:r>
        <w:rPr>
          <w:noProof/>
        </w:rPr>
        <w:drawing>
          <wp:inline distT="0" distB="0" distL="0" distR="0" wp14:anchorId="770BD4AB" wp14:editId="738C1647">
            <wp:extent cx="308610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529" t="58410" r="10763" b="15596"/>
                    <a:stretch/>
                  </pic:blipFill>
                  <pic:spPr bwMode="auto">
                    <a:xfrm>
                      <a:off x="0" y="0"/>
                      <a:ext cx="3086100" cy="809625"/>
                    </a:xfrm>
                    <a:prstGeom prst="rect">
                      <a:avLst/>
                    </a:prstGeom>
                    <a:ln>
                      <a:noFill/>
                    </a:ln>
                    <a:extLst>
                      <a:ext uri="{53640926-AAD7-44D8-BBD7-CCE9431645EC}">
                        <a14:shadowObscured xmlns:a14="http://schemas.microsoft.com/office/drawing/2010/main"/>
                      </a:ext>
                    </a:extLst>
                  </pic:spPr>
                </pic:pic>
              </a:graphicData>
            </a:graphic>
          </wp:inline>
        </w:drawing>
      </w:r>
    </w:p>
    <w:p w14:paraId="49D15ABF" w14:textId="29C77773" w:rsidR="004B3D4D" w:rsidRDefault="005B0A6A" w:rsidP="00F06A29">
      <w:pPr>
        <w:jc w:val="both"/>
        <w:rPr>
          <w:rFonts w:ascii="Arial" w:hAnsi="Arial" w:cs="Arial"/>
          <w:bCs/>
          <w:color w:val="161616" w:themeColor="background1" w:themeShade="1A"/>
          <w:sz w:val="22"/>
          <w:szCs w:val="22"/>
          <w:lang w:val="es-ES"/>
        </w:rPr>
      </w:pPr>
      <w:r w:rsidRPr="00254534">
        <w:rPr>
          <w:rFonts w:ascii="Arial" w:hAnsi="Arial" w:cs="Arial"/>
          <w:color w:val="000000" w:themeColor="text1"/>
          <w:sz w:val="22"/>
          <w:szCs w:val="22"/>
          <w:lang w:val="es-ES"/>
        </w:rPr>
        <w:t>Bogotá,</w:t>
      </w:r>
      <w:r>
        <w:rPr>
          <w:rFonts w:ascii="Arial" w:hAnsi="Arial" w:cs="Arial"/>
          <w:color w:val="000000" w:themeColor="text1"/>
          <w:sz w:val="22"/>
          <w:szCs w:val="22"/>
          <w:lang w:val="es-ES"/>
        </w:rPr>
        <w:t xml:space="preserve"> 3 junio 2022</w:t>
      </w:r>
    </w:p>
    <w:p w14:paraId="7ADD43F8" w14:textId="77777777" w:rsidR="005B0A6A" w:rsidRPr="00254534" w:rsidRDefault="005B0A6A" w:rsidP="00F06A29">
      <w:pPr>
        <w:jc w:val="both"/>
        <w:rPr>
          <w:rFonts w:ascii="Arial" w:hAnsi="Arial" w:cs="Arial"/>
          <w:bCs/>
          <w:color w:val="161616" w:themeColor="background1" w:themeShade="1A"/>
          <w:sz w:val="22"/>
          <w:szCs w:val="22"/>
          <w:lang w:val="es-ES"/>
        </w:rPr>
      </w:pPr>
    </w:p>
    <w:p w14:paraId="6E444D61" w14:textId="4AC29C6D" w:rsidR="00E54365" w:rsidRPr="00170D3F" w:rsidRDefault="00E54365" w:rsidP="00F06A29">
      <w:pPr>
        <w:rPr>
          <w:rFonts w:ascii="Arial" w:hAnsi="Arial" w:cs="Arial"/>
          <w:color w:val="161616" w:themeColor="background1" w:themeShade="1A"/>
          <w:sz w:val="22"/>
          <w:szCs w:val="22"/>
          <w:lang w:val="es-ES"/>
        </w:rPr>
      </w:pPr>
      <w:bookmarkStart w:id="2" w:name="_Hlk70510939"/>
      <w:r w:rsidRPr="00170D3F">
        <w:rPr>
          <w:rFonts w:ascii="Arial" w:hAnsi="Arial" w:cs="Arial"/>
          <w:color w:val="161616" w:themeColor="background1" w:themeShade="1A"/>
          <w:sz w:val="22"/>
          <w:szCs w:val="22"/>
          <w:lang w:val="es-ES"/>
        </w:rPr>
        <w:t>Señor</w:t>
      </w:r>
      <w:r w:rsidR="0058756A" w:rsidRPr="00170D3F">
        <w:rPr>
          <w:rFonts w:ascii="Arial" w:hAnsi="Arial" w:cs="Arial"/>
          <w:color w:val="161616" w:themeColor="background1" w:themeShade="1A"/>
          <w:sz w:val="22"/>
          <w:szCs w:val="22"/>
          <w:lang w:val="es-ES"/>
        </w:rPr>
        <w:t>a</w:t>
      </w:r>
    </w:p>
    <w:p w14:paraId="5054D7CD" w14:textId="149B6A60" w:rsidR="00212401" w:rsidRPr="00170D3F" w:rsidRDefault="0058756A" w:rsidP="00B0182C">
      <w:pPr>
        <w:jc w:val="both"/>
        <w:rPr>
          <w:rFonts w:ascii="Arial" w:hAnsi="Arial" w:cs="Arial"/>
          <w:color w:val="000000" w:themeColor="text1"/>
          <w:sz w:val="22"/>
          <w:szCs w:val="22"/>
          <w:lang w:val="es-ES"/>
        </w:rPr>
      </w:pPr>
      <w:r w:rsidRPr="00170D3F">
        <w:rPr>
          <w:rFonts w:ascii="Arial" w:hAnsi="Arial" w:cs="Arial"/>
          <w:b/>
          <w:bCs/>
          <w:color w:val="000000" w:themeColor="text1"/>
          <w:sz w:val="22"/>
          <w:szCs w:val="22"/>
          <w:lang w:val="es-ES"/>
        </w:rPr>
        <w:t>Joys Stephany S</w:t>
      </w:r>
      <w:r w:rsidR="00AB02BF" w:rsidRPr="00170D3F">
        <w:rPr>
          <w:rFonts w:ascii="Arial" w:hAnsi="Arial" w:cs="Arial"/>
          <w:b/>
          <w:bCs/>
          <w:color w:val="000000" w:themeColor="text1"/>
          <w:sz w:val="22"/>
          <w:szCs w:val="22"/>
          <w:lang w:val="es-ES"/>
        </w:rPr>
        <w:t>á</w:t>
      </w:r>
      <w:r w:rsidRPr="00170D3F">
        <w:rPr>
          <w:rFonts w:ascii="Arial" w:hAnsi="Arial" w:cs="Arial"/>
          <w:b/>
          <w:bCs/>
          <w:color w:val="000000" w:themeColor="text1"/>
          <w:sz w:val="22"/>
          <w:szCs w:val="22"/>
          <w:lang w:val="es-ES"/>
        </w:rPr>
        <w:t xml:space="preserve">nchez Gallardo </w:t>
      </w:r>
      <w:r w:rsidR="00A878F0" w:rsidRPr="00170D3F">
        <w:rPr>
          <w:rFonts w:ascii="Arial" w:hAnsi="Arial" w:cs="Arial"/>
          <w:color w:val="000000" w:themeColor="text1"/>
          <w:sz w:val="22"/>
          <w:szCs w:val="22"/>
          <w:lang w:val="es-ES"/>
        </w:rPr>
        <w:cr/>
      </w:r>
      <w:r w:rsidR="00A044E4" w:rsidRPr="00254534">
        <w:rPr>
          <w:rFonts w:ascii="Arial" w:hAnsi="Arial" w:cs="Arial"/>
          <w:color w:val="000000" w:themeColor="text1"/>
          <w:sz w:val="22"/>
          <w:szCs w:val="22"/>
          <w:lang w:val="es-ES"/>
        </w:rPr>
        <w:t>Bogotá D.C.</w:t>
      </w:r>
      <w:r w:rsidRPr="00170D3F">
        <w:rPr>
          <w:rFonts w:ascii="Arial" w:hAnsi="Arial" w:cs="Arial"/>
          <w:color w:val="0E63A8" w:themeColor="text2"/>
          <w:sz w:val="22"/>
          <w:szCs w:val="22"/>
          <w:lang w:val="es-ES"/>
        </w:rPr>
        <w:t xml:space="preserve"> </w:t>
      </w:r>
      <w:r w:rsidR="00CF267E" w:rsidRPr="00170D3F">
        <w:rPr>
          <w:rFonts w:ascii="Arial" w:hAnsi="Arial" w:cs="Arial"/>
          <w:color w:val="0E63A8" w:themeColor="text2"/>
          <w:sz w:val="22"/>
          <w:szCs w:val="22"/>
          <w:lang w:val="es-ES"/>
        </w:rPr>
        <w:t xml:space="preserve"> </w:t>
      </w:r>
    </w:p>
    <w:p w14:paraId="462F7397" w14:textId="06930FB6" w:rsidR="0076432E" w:rsidRPr="00170D3F" w:rsidRDefault="0076432E" w:rsidP="00F06A29">
      <w:pPr>
        <w:ind w:left="2124" w:firstLine="708"/>
        <w:rPr>
          <w:rFonts w:ascii="Arial" w:hAnsi="Arial" w:cs="Arial"/>
          <w:b/>
          <w:bCs/>
          <w:color w:val="161616" w:themeColor="background1" w:themeShade="1A"/>
          <w:sz w:val="22"/>
          <w:szCs w:val="22"/>
          <w:lang w:val="es-ES"/>
        </w:rPr>
      </w:pPr>
    </w:p>
    <w:p w14:paraId="52CE7B0E" w14:textId="77777777" w:rsidR="004B3D4D" w:rsidRPr="00170D3F" w:rsidRDefault="004B3D4D" w:rsidP="00F06A29">
      <w:pPr>
        <w:ind w:left="2124" w:firstLine="708"/>
        <w:rPr>
          <w:rFonts w:ascii="Arial" w:hAnsi="Arial" w:cs="Arial"/>
          <w:b/>
          <w:bCs/>
          <w:color w:val="161616" w:themeColor="background1" w:themeShade="1A"/>
          <w:sz w:val="22"/>
          <w:szCs w:val="22"/>
          <w:lang w:val="es-ES"/>
        </w:rPr>
      </w:pPr>
    </w:p>
    <w:p w14:paraId="17BA6817" w14:textId="0745B893" w:rsidR="00E54365" w:rsidRPr="00254534" w:rsidRDefault="00E54365" w:rsidP="00F06A29">
      <w:pPr>
        <w:ind w:left="2124" w:firstLine="708"/>
        <w:rPr>
          <w:rFonts w:ascii="Arial" w:hAnsi="Arial" w:cs="Arial"/>
          <w:b/>
          <w:bCs/>
          <w:color w:val="161616" w:themeColor="background1" w:themeShade="1A"/>
          <w:sz w:val="22"/>
          <w:szCs w:val="22"/>
          <w:lang w:val="es-ES_tradnl"/>
        </w:rPr>
      </w:pPr>
      <w:r w:rsidRPr="00254534">
        <w:rPr>
          <w:rFonts w:ascii="Arial" w:hAnsi="Arial" w:cs="Arial"/>
          <w:b/>
          <w:bCs/>
          <w:color w:val="161616" w:themeColor="background1" w:themeShade="1A"/>
          <w:sz w:val="22"/>
          <w:szCs w:val="22"/>
          <w:lang w:val="es-ES_tradnl"/>
        </w:rPr>
        <w:t>Concepto</w:t>
      </w:r>
      <w:r w:rsidR="006559E3" w:rsidRPr="00254534">
        <w:rPr>
          <w:rFonts w:ascii="Arial" w:hAnsi="Arial" w:cs="Arial"/>
          <w:b/>
          <w:bCs/>
          <w:color w:val="161616" w:themeColor="background1" w:themeShade="1A"/>
          <w:sz w:val="22"/>
          <w:szCs w:val="22"/>
          <w:lang w:val="es-ES_tradnl"/>
        </w:rPr>
        <w:t xml:space="preserve"> </w:t>
      </w:r>
      <w:r w:rsidRPr="00254534">
        <w:rPr>
          <w:rFonts w:ascii="Arial" w:hAnsi="Arial" w:cs="Arial"/>
          <w:b/>
          <w:bCs/>
          <w:color w:val="161616" w:themeColor="background1" w:themeShade="1A"/>
          <w:sz w:val="22"/>
          <w:szCs w:val="22"/>
          <w:lang w:val="es-ES_tradnl"/>
        </w:rPr>
        <w:t>C</w:t>
      </w:r>
      <w:r w:rsidR="00766A70" w:rsidRPr="00254534">
        <w:rPr>
          <w:rFonts w:ascii="Arial" w:hAnsi="Arial" w:cs="Arial"/>
          <w:b/>
          <w:bCs/>
          <w:color w:val="161616" w:themeColor="background1" w:themeShade="1A"/>
          <w:sz w:val="22"/>
          <w:szCs w:val="22"/>
          <w:lang w:val="es-ES_tradnl"/>
        </w:rPr>
        <w:t xml:space="preserve"> </w:t>
      </w:r>
      <w:r w:rsidR="00F301AD" w:rsidRPr="00254534">
        <w:rPr>
          <w:rFonts w:ascii="Arial" w:hAnsi="Arial" w:cs="Arial"/>
          <w:b/>
          <w:bCs/>
          <w:color w:val="161616" w:themeColor="background1" w:themeShade="1A"/>
          <w:sz w:val="22"/>
          <w:szCs w:val="22"/>
          <w:lang w:val="es-ES_tradnl"/>
        </w:rPr>
        <w:t>–</w:t>
      </w:r>
      <w:r w:rsidR="00766A70" w:rsidRPr="00254534">
        <w:rPr>
          <w:rFonts w:ascii="Arial" w:hAnsi="Arial" w:cs="Arial"/>
          <w:b/>
          <w:bCs/>
          <w:color w:val="161616" w:themeColor="background1" w:themeShade="1A"/>
          <w:sz w:val="22"/>
          <w:szCs w:val="22"/>
          <w:lang w:val="es-ES_tradnl"/>
        </w:rPr>
        <w:t xml:space="preserve"> </w:t>
      </w:r>
      <w:r w:rsidR="0016267D">
        <w:rPr>
          <w:rFonts w:ascii="Arial" w:hAnsi="Arial" w:cs="Arial"/>
          <w:b/>
          <w:bCs/>
          <w:color w:val="161616" w:themeColor="background1" w:themeShade="1A"/>
          <w:sz w:val="22"/>
          <w:szCs w:val="22"/>
          <w:lang w:val="es-ES_tradnl"/>
        </w:rPr>
        <w:t>363</w:t>
      </w:r>
      <w:r w:rsidR="0058756A">
        <w:rPr>
          <w:rFonts w:ascii="Arial" w:hAnsi="Arial" w:cs="Arial"/>
          <w:b/>
          <w:bCs/>
          <w:color w:val="161616" w:themeColor="background1" w:themeShade="1A"/>
          <w:sz w:val="22"/>
          <w:szCs w:val="22"/>
          <w:lang w:val="es-ES_tradnl"/>
        </w:rPr>
        <w:t xml:space="preserve"> </w:t>
      </w:r>
      <w:r w:rsidRPr="00254534">
        <w:rPr>
          <w:rFonts w:ascii="Arial" w:hAnsi="Arial" w:cs="Arial"/>
          <w:b/>
          <w:bCs/>
          <w:color w:val="161616" w:themeColor="background1" w:themeShade="1A"/>
          <w:sz w:val="22"/>
          <w:szCs w:val="22"/>
          <w:lang w:val="es-ES_tradnl"/>
        </w:rPr>
        <w:t>de 202</w:t>
      </w:r>
      <w:r w:rsidR="00DC02B2" w:rsidRPr="00254534">
        <w:rPr>
          <w:rFonts w:ascii="Arial" w:hAnsi="Arial" w:cs="Arial"/>
          <w:b/>
          <w:bCs/>
          <w:color w:val="161616" w:themeColor="background1" w:themeShade="1A"/>
          <w:sz w:val="22"/>
          <w:szCs w:val="22"/>
          <w:lang w:val="es-ES_tradnl"/>
        </w:rPr>
        <w:t>2</w:t>
      </w:r>
    </w:p>
    <w:p w14:paraId="3C57C781" w14:textId="77777777" w:rsidR="00FE4C26" w:rsidRPr="00254534" w:rsidRDefault="00FE4C26" w:rsidP="00F06A29">
      <w:pPr>
        <w:ind w:left="2824" w:hanging="2818"/>
        <w:jc w:val="both"/>
        <w:rPr>
          <w:rFonts w:ascii="Arial" w:eastAsia="Calibri" w:hAnsi="Arial" w:cs="Arial"/>
          <w:b/>
          <w:noProof/>
          <w:color w:val="161616" w:themeColor="background1" w:themeShade="1A"/>
          <w:sz w:val="22"/>
          <w:szCs w:val="22"/>
          <w:lang w:val="es-ES_tradnl" w:eastAsia="en-US"/>
        </w:rPr>
      </w:pPr>
    </w:p>
    <w:p w14:paraId="28684B2B" w14:textId="5531EE60" w:rsidR="00202EE5" w:rsidRPr="00202EE5" w:rsidRDefault="00E54365" w:rsidP="00202EE5">
      <w:pPr>
        <w:ind w:left="2835" w:hanging="2835"/>
        <w:jc w:val="both"/>
        <w:rPr>
          <w:rFonts w:ascii="Arial" w:eastAsia="Calibri" w:hAnsi="Arial" w:cs="Arial"/>
          <w:bCs/>
          <w:color w:val="161616" w:themeColor="background1" w:themeShade="1A"/>
          <w:sz w:val="22"/>
          <w:szCs w:val="22"/>
          <w:lang w:val="es-ES_tradnl"/>
        </w:rPr>
      </w:pPr>
      <w:r w:rsidRPr="00254534">
        <w:rPr>
          <w:rFonts w:ascii="Arial" w:eastAsia="Calibri" w:hAnsi="Arial" w:cs="Arial"/>
          <w:b/>
          <w:noProof/>
          <w:color w:val="161616" w:themeColor="background1" w:themeShade="1A"/>
          <w:sz w:val="22"/>
          <w:szCs w:val="22"/>
          <w:lang w:val="es-ES_tradnl" w:eastAsia="en-US"/>
        </w:rPr>
        <w:t>Temas</w:t>
      </w:r>
      <w:r w:rsidRPr="00254534">
        <w:rPr>
          <w:rFonts w:ascii="Arial" w:eastAsia="Calibri" w:hAnsi="Arial" w:cs="Arial"/>
          <w:bCs/>
          <w:noProof/>
          <w:color w:val="161616" w:themeColor="background1" w:themeShade="1A"/>
          <w:sz w:val="22"/>
          <w:szCs w:val="22"/>
          <w:lang w:val="es-ES_tradnl" w:eastAsia="en-US"/>
        </w:rPr>
        <w:t xml:space="preserve">: </w:t>
      </w:r>
      <w:r w:rsidRPr="00254534">
        <w:rPr>
          <w:rFonts w:ascii="Arial" w:eastAsia="Calibri" w:hAnsi="Arial" w:cs="Arial"/>
          <w:bCs/>
          <w:noProof/>
          <w:color w:val="161616" w:themeColor="background1" w:themeShade="1A"/>
          <w:sz w:val="22"/>
          <w:szCs w:val="22"/>
          <w:lang w:val="es-ES_tradnl" w:eastAsia="en-US"/>
        </w:rPr>
        <w:tab/>
      </w:r>
      <w:r w:rsidR="00202EE5" w:rsidRPr="00202EE5">
        <w:rPr>
          <w:rFonts w:ascii="Arial" w:eastAsia="Calibri" w:hAnsi="Arial" w:cs="Arial"/>
          <w:bCs/>
          <w:color w:val="161616" w:themeColor="background1" w:themeShade="1A"/>
          <w:sz w:val="22"/>
          <w:szCs w:val="22"/>
          <w:lang w:val="es-ES_tradnl"/>
        </w:rPr>
        <w:t>MODALIDADES DE SELECCIÓN – Selección abreviada de menor cuantía – Características / MANIFESTACIÓN DE INTERÉS – Noción – Finalidad – Requisito habilitante</w:t>
      </w:r>
    </w:p>
    <w:p w14:paraId="31BD6EA2" w14:textId="7D2765CD" w:rsidR="00AB02BF" w:rsidRPr="00AB02BF" w:rsidRDefault="00DC77BB" w:rsidP="00DC77BB">
      <w:pPr>
        <w:ind w:left="2835" w:hanging="2835"/>
        <w:jc w:val="both"/>
        <w:rPr>
          <w:rFonts w:ascii="Arial" w:eastAsia="Calibri" w:hAnsi="Arial" w:cs="Arial"/>
          <w:bCs/>
          <w:color w:val="161616" w:themeColor="background1" w:themeShade="1A"/>
          <w:sz w:val="22"/>
          <w:szCs w:val="22"/>
          <w:lang w:val="es-ES_tradnl"/>
        </w:rPr>
      </w:pPr>
      <w:r>
        <w:rPr>
          <w:rFonts w:ascii="Arial" w:eastAsia="Calibri" w:hAnsi="Arial" w:cs="Arial"/>
          <w:bCs/>
          <w:color w:val="161616" w:themeColor="background1" w:themeShade="1A"/>
          <w:sz w:val="22"/>
          <w:szCs w:val="22"/>
          <w:lang w:val="es-ES_tradnl"/>
        </w:rPr>
        <w:t xml:space="preserve"> </w:t>
      </w:r>
      <w:r w:rsidR="00AB02BF">
        <w:rPr>
          <w:rFonts w:ascii="Arial" w:eastAsia="Calibri" w:hAnsi="Arial" w:cs="Arial"/>
          <w:bCs/>
          <w:color w:val="161616" w:themeColor="background1" w:themeShade="1A"/>
          <w:sz w:val="22"/>
          <w:szCs w:val="22"/>
          <w:lang w:val="es-ES_tradnl"/>
        </w:rPr>
        <w:t xml:space="preserve"> </w:t>
      </w:r>
    </w:p>
    <w:p w14:paraId="3CA353A8" w14:textId="4B4A095A" w:rsidR="0058756A" w:rsidRPr="00AB02BF" w:rsidRDefault="0058756A" w:rsidP="0058756A">
      <w:pPr>
        <w:ind w:left="2832" w:hanging="2832"/>
        <w:jc w:val="both"/>
        <w:rPr>
          <w:rFonts w:ascii="Arial" w:eastAsia="Calibri" w:hAnsi="Arial" w:cs="Arial"/>
          <w:bCs/>
          <w:color w:val="161616" w:themeColor="background1" w:themeShade="1A"/>
          <w:sz w:val="22"/>
          <w:szCs w:val="22"/>
          <w:lang w:val="es-ES_tradnl"/>
        </w:rPr>
      </w:pPr>
    </w:p>
    <w:p w14:paraId="49699107" w14:textId="607AE756" w:rsidR="00E54365" w:rsidRPr="00254534" w:rsidRDefault="00E54365" w:rsidP="00F06A29">
      <w:pPr>
        <w:ind w:left="2835" w:hanging="2835"/>
        <w:jc w:val="both"/>
        <w:rPr>
          <w:rFonts w:ascii="Arial" w:hAnsi="Arial" w:cs="Arial"/>
          <w:color w:val="161616" w:themeColor="background1" w:themeShade="1A"/>
          <w:sz w:val="22"/>
          <w:szCs w:val="22"/>
          <w:lang w:val="es-ES_tradnl"/>
        </w:rPr>
      </w:pPr>
      <w:r w:rsidRPr="00254534">
        <w:rPr>
          <w:rFonts w:ascii="Arial" w:eastAsia="Calibri" w:hAnsi="Arial" w:cs="Arial"/>
          <w:b/>
          <w:noProof/>
          <w:color w:val="161616" w:themeColor="background1" w:themeShade="1A"/>
          <w:sz w:val="22"/>
          <w:szCs w:val="22"/>
          <w:lang w:val="es-ES_tradnl" w:eastAsia="en-US"/>
        </w:rPr>
        <w:t>Radicación</w:t>
      </w:r>
      <w:r w:rsidRPr="00254534">
        <w:rPr>
          <w:rFonts w:ascii="Arial" w:eastAsia="Calibri" w:hAnsi="Arial" w:cs="Arial"/>
          <w:bCs/>
          <w:noProof/>
          <w:color w:val="161616" w:themeColor="background1" w:themeShade="1A"/>
          <w:sz w:val="22"/>
          <w:szCs w:val="22"/>
          <w:lang w:val="es-ES_tradnl" w:eastAsia="en-US"/>
        </w:rPr>
        <w:t>:</w:t>
      </w:r>
      <w:r w:rsidRPr="00254534">
        <w:rPr>
          <w:rFonts w:ascii="Arial" w:eastAsia="Calibri" w:hAnsi="Arial" w:cs="Arial"/>
          <w:bCs/>
          <w:noProof/>
          <w:color w:val="161616" w:themeColor="background1" w:themeShade="1A"/>
          <w:sz w:val="22"/>
          <w:szCs w:val="22"/>
          <w:lang w:val="es-ES_tradnl" w:eastAsia="en-US"/>
        </w:rPr>
        <w:tab/>
        <w:t>Respuesta a consulta</w:t>
      </w:r>
      <w:r w:rsidR="00AB02BF" w:rsidRPr="00AB02BF">
        <w:t xml:space="preserve"> </w:t>
      </w:r>
      <w:r w:rsidR="00AB02BF" w:rsidRPr="00AB02BF">
        <w:rPr>
          <w:rFonts w:ascii="Arial" w:eastAsia="Calibri" w:hAnsi="Arial" w:cs="Arial"/>
          <w:bCs/>
          <w:noProof/>
          <w:color w:val="161616" w:themeColor="background1" w:themeShade="1A"/>
          <w:sz w:val="22"/>
          <w:szCs w:val="22"/>
          <w:lang w:val="es-ES_tradnl" w:eastAsia="en-US"/>
        </w:rPr>
        <w:t>P20220421003927</w:t>
      </w:r>
      <w:r w:rsidR="00E111EA" w:rsidRPr="00254534">
        <w:rPr>
          <w:rFonts w:ascii="Arial" w:eastAsia="Calibri" w:hAnsi="Arial" w:cs="Arial"/>
          <w:bCs/>
          <w:noProof/>
          <w:color w:val="161616" w:themeColor="background1" w:themeShade="1A"/>
          <w:sz w:val="22"/>
          <w:szCs w:val="22"/>
          <w:lang w:val="es-ES_tradnl" w:eastAsia="en-US"/>
        </w:rPr>
        <w:t xml:space="preserve">. </w:t>
      </w:r>
    </w:p>
    <w:p w14:paraId="6502F989" w14:textId="124AE9D6" w:rsidR="00C366C4" w:rsidRPr="00254534" w:rsidRDefault="00C366C4" w:rsidP="00F06A29">
      <w:pPr>
        <w:rPr>
          <w:rFonts w:ascii="Arial" w:hAnsi="Arial" w:cs="Arial"/>
          <w:color w:val="161616" w:themeColor="background1" w:themeShade="1A"/>
          <w:sz w:val="22"/>
          <w:szCs w:val="22"/>
          <w:lang w:val="es-ES_tradnl"/>
        </w:rPr>
      </w:pPr>
    </w:p>
    <w:p w14:paraId="71ED9EB2" w14:textId="181B7610" w:rsidR="00E54365" w:rsidRPr="00254534" w:rsidRDefault="00E54365" w:rsidP="00071569">
      <w:pPr>
        <w:spacing w:before="240" w:line="276" w:lineRule="auto"/>
        <w:rPr>
          <w:rFonts w:ascii="Arial" w:hAnsi="Arial" w:cs="Arial"/>
          <w:color w:val="161616" w:themeColor="background1" w:themeShade="1A"/>
          <w:sz w:val="22"/>
          <w:szCs w:val="22"/>
          <w:lang w:val="es-ES_tradnl"/>
        </w:rPr>
      </w:pPr>
      <w:r w:rsidRPr="00254534">
        <w:rPr>
          <w:rFonts w:ascii="Arial" w:hAnsi="Arial" w:cs="Arial"/>
          <w:color w:val="161616" w:themeColor="background1" w:themeShade="1A"/>
          <w:sz w:val="22"/>
          <w:szCs w:val="22"/>
          <w:lang w:val="es-ES_tradnl"/>
        </w:rPr>
        <w:t>Estimad</w:t>
      </w:r>
      <w:r w:rsidR="002A2941">
        <w:rPr>
          <w:rFonts w:ascii="Arial" w:hAnsi="Arial" w:cs="Arial"/>
          <w:color w:val="161616" w:themeColor="background1" w:themeShade="1A"/>
          <w:sz w:val="22"/>
          <w:szCs w:val="22"/>
          <w:lang w:val="es-ES_tradnl"/>
        </w:rPr>
        <w:t>a</w:t>
      </w:r>
      <w:r w:rsidR="007168C5" w:rsidRPr="00254534">
        <w:rPr>
          <w:rFonts w:ascii="Arial" w:hAnsi="Arial" w:cs="Arial"/>
          <w:color w:val="161616" w:themeColor="background1" w:themeShade="1A"/>
          <w:sz w:val="22"/>
          <w:szCs w:val="22"/>
          <w:lang w:val="es-ES_tradnl"/>
        </w:rPr>
        <w:t xml:space="preserve"> Señor</w:t>
      </w:r>
      <w:r w:rsidR="00AB02BF">
        <w:rPr>
          <w:rFonts w:ascii="Arial" w:hAnsi="Arial" w:cs="Arial"/>
          <w:color w:val="161616" w:themeColor="background1" w:themeShade="1A"/>
          <w:sz w:val="22"/>
          <w:szCs w:val="22"/>
          <w:lang w:val="es-ES_tradnl"/>
        </w:rPr>
        <w:t>a Sánchez</w:t>
      </w:r>
      <w:r w:rsidR="002A2941">
        <w:rPr>
          <w:rFonts w:ascii="Arial" w:hAnsi="Arial" w:cs="Arial"/>
          <w:color w:val="161616" w:themeColor="background1" w:themeShade="1A"/>
          <w:sz w:val="22"/>
          <w:szCs w:val="22"/>
          <w:lang w:val="es-ES_tradnl"/>
        </w:rPr>
        <w:t>:</w:t>
      </w:r>
      <w:r w:rsidR="007168C5" w:rsidRPr="00254534">
        <w:rPr>
          <w:rFonts w:ascii="Arial" w:hAnsi="Arial" w:cs="Arial"/>
          <w:color w:val="161616" w:themeColor="background1" w:themeShade="1A"/>
          <w:sz w:val="22"/>
          <w:szCs w:val="22"/>
          <w:lang w:val="es-ES_tradnl"/>
        </w:rPr>
        <w:t xml:space="preserve"> </w:t>
      </w:r>
      <w:r w:rsidR="006D2519" w:rsidRPr="00254534">
        <w:rPr>
          <w:rFonts w:ascii="Arial" w:hAnsi="Arial" w:cs="Arial"/>
          <w:color w:val="161616" w:themeColor="background1" w:themeShade="1A"/>
          <w:sz w:val="22"/>
          <w:szCs w:val="22"/>
          <w:lang w:val="es-ES_tradnl"/>
        </w:rPr>
        <w:t xml:space="preserve"> </w:t>
      </w:r>
      <w:r w:rsidRPr="00254534">
        <w:rPr>
          <w:rFonts w:ascii="Arial" w:hAnsi="Arial" w:cs="Arial"/>
          <w:color w:val="161616" w:themeColor="background1" w:themeShade="1A"/>
          <w:sz w:val="22"/>
          <w:szCs w:val="22"/>
          <w:lang w:val="es-ES_tradnl"/>
        </w:rPr>
        <w:t xml:space="preserve"> </w:t>
      </w:r>
    </w:p>
    <w:p w14:paraId="59F550C5" w14:textId="0E5A2F82" w:rsidR="00B32DB2" w:rsidRPr="00254534" w:rsidRDefault="00E54365" w:rsidP="00071569">
      <w:pPr>
        <w:spacing w:before="240" w:line="276" w:lineRule="auto"/>
        <w:jc w:val="both"/>
        <w:rPr>
          <w:rFonts w:ascii="Arial" w:hAnsi="Arial" w:cs="Arial"/>
          <w:color w:val="161616" w:themeColor="background1" w:themeShade="1A"/>
          <w:sz w:val="22"/>
          <w:szCs w:val="22"/>
          <w:lang w:val="es-ES_tradnl"/>
        </w:rPr>
      </w:pPr>
      <w:r w:rsidRPr="00254534">
        <w:rPr>
          <w:rFonts w:ascii="Arial" w:hAnsi="Arial" w:cs="Arial"/>
          <w:color w:val="161616" w:themeColor="background1" w:themeShade="1A"/>
          <w:sz w:val="22"/>
          <w:szCs w:val="22"/>
          <w:lang w:val="es-ES_tradnl"/>
        </w:rPr>
        <w:t>En ejercicio de la competencia otorgada por el numeral 8 del artículo 11 y el numeral 5 del artículo 3 del Decreto Ley 4170 de 2011, la Agencia Nacional de Contratación Pública−</w:t>
      </w:r>
      <w:r w:rsidR="005A0C81">
        <w:rPr>
          <w:rFonts w:ascii="Arial" w:hAnsi="Arial" w:cs="Arial"/>
          <w:color w:val="161616" w:themeColor="background1" w:themeShade="1A"/>
          <w:sz w:val="22"/>
          <w:szCs w:val="22"/>
          <w:lang w:val="es-ES_tradnl"/>
        </w:rPr>
        <w:t xml:space="preserve"> </w:t>
      </w:r>
      <w:r w:rsidRPr="00254534">
        <w:rPr>
          <w:rFonts w:ascii="Arial" w:hAnsi="Arial" w:cs="Arial"/>
          <w:color w:val="161616" w:themeColor="background1" w:themeShade="1A"/>
          <w:sz w:val="22"/>
          <w:szCs w:val="22"/>
          <w:lang w:val="es-ES_tradnl"/>
        </w:rPr>
        <w:t xml:space="preserve">Colombia Compra Eficiente responde su consulta </w:t>
      </w:r>
      <w:r w:rsidR="00584D9E" w:rsidRPr="00254534">
        <w:rPr>
          <w:rFonts w:ascii="Arial" w:hAnsi="Arial" w:cs="Arial"/>
          <w:color w:val="161616" w:themeColor="background1" w:themeShade="1A"/>
          <w:sz w:val="22"/>
          <w:szCs w:val="22"/>
          <w:lang w:val="es-ES_tradnl"/>
        </w:rPr>
        <w:t xml:space="preserve">remitida el </w:t>
      </w:r>
      <w:r w:rsidR="00EA2015" w:rsidRPr="00254534">
        <w:rPr>
          <w:rFonts w:ascii="Arial" w:hAnsi="Arial" w:cs="Arial"/>
          <w:color w:val="161616" w:themeColor="background1" w:themeShade="1A"/>
          <w:sz w:val="22"/>
          <w:szCs w:val="22"/>
          <w:lang w:val="es-ES_tradnl"/>
        </w:rPr>
        <w:t>2</w:t>
      </w:r>
      <w:r w:rsidR="00AB02BF">
        <w:rPr>
          <w:rFonts w:ascii="Arial" w:hAnsi="Arial" w:cs="Arial"/>
          <w:color w:val="161616" w:themeColor="background1" w:themeShade="1A"/>
          <w:sz w:val="22"/>
          <w:szCs w:val="22"/>
          <w:lang w:val="es-ES_tradnl"/>
        </w:rPr>
        <w:t>1</w:t>
      </w:r>
      <w:r w:rsidR="00EA2015" w:rsidRPr="00254534">
        <w:rPr>
          <w:rFonts w:ascii="Arial" w:hAnsi="Arial" w:cs="Arial"/>
          <w:color w:val="161616" w:themeColor="background1" w:themeShade="1A"/>
          <w:sz w:val="22"/>
          <w:szCs w:val="22"/>
          <w:lang w:val="es-ES_tradnl"/>
        </w:rPr>
        <w:t xml:space="preserve"> de </w:t>
      </w:r>
      <w:r w:rsidR="00AB02BF">
        <w:rPr>
          <w:rFonts w:ascii="Arial" w:hAnsi="Arial" w:cs="Arial"/>
          <w:color w:val="161616" w:themeColor="background1" w:themeShade="1A"/>
          <w:sz w:val="22"/>
          <w:szCs w:val="22"/>
          <w:lang w:val="es-ES_tradnl"/>
        </w:rPr>
        <w:t xml:space="preserve">abril </w:t>
      </w:r>
      <w:r w:rsidR="00EA2015" w:rsidRPr="00254534">
        <w:rPr>
          <w:rFonts w:ascii="Arial" w:hAnsi="Arial" w:cs="Arial"/>
          <w:color w:val="161616" w:themeColor="background1" w:themeShade="1A"/>
          <w:sz w:val="22"/>
          <w:szCs w:val="22"/>
          <w:lang w:val="es-ES_tradnl"/>
        </w:rPr>
        <w:t>de 2022</w:t>
      </w:r>
      <w:r w:rsidR="002E257B" w:rsidRPr="00254534">
        <w:rPr>
          <w:rFonts w:ascii="Arial" w:hAnsi="Arial" w:cs="Arial"/>
          <w:color w:val="161616" w:themeColor="background1" w:themeShade="1A"/>
          <w:sz w:val="22"/>
          <w:szCs w:val="22"/>
          <w:lang w:val="es-ES_tradnl"/>
        </w:rPr>
        <w:t xml:space="preserve">. </w:t>
      </w:r>
    </w:p>
    <w:p w14:paraId="4CDB27A1" w14:textId="23AF4B73" w:rsidR="00FB5E3B" w:rsidRPr="00254534" w:rsidRDefault="00E54365" w:rsidP="00071569">
      <w:pPr>
        <w:spacing w:before="240" w:line="276" w:lineRule="auto"/>
        <w:rPr>
          <w:rFonts w:ascii="Arial" w:hAnsi="Arial" w:cs="Arial"/>
          <w:b/>
          <w:color w:val="161616" w:themeColor="background1" w:themeShade="1A"/>
          <w:sz w:val="22"/>
          <w:szCs w:val="22"/>
          <w:lang w:val="es-ES_tradnl"/>
        </w:rPr>
      </w:pPr>
      <w:r w:rsidRPr="00254534">
        <w:rPr>
          <w:rFonts w:ascii="Arial" w:hAnsi="Arial" w:cs="Arial"/>
          <w:b/>
          <w:color w:val="161616" w:themeColor="background1" w:themeShade="1A"/>
          <w:sz w:val="22"/>
          <w:szCs w:val="22"/>
          <w:lang w:val="es-ES_tradnl"/>
        </w:rPr>
        <w:t xml:space="preserve">1. Problema planteado </w:t>
      </w:r>
    </w:p>
    <w:p w14:paraId="37F42B80" w14:textId="77777777" w:rsidR="002A2941" w:rsidRDefault="002A2941" w:rsidP="002A2941">
      <w:pPr>
        <w:spacing w:line="276" w:lineRule="auto"/>
        <w:jc w:val="both"/>
        <w:rPr>
          <w:rFonts w:ascii="Arial" w:hAnsi="Arial" w:cs="Arial"/>
          <w:color w:val="161616" w:themeColor="background1" w:themeShade="1A"/>
          <w:sz w:val="22"/>
          <w:szCs w:val="22"/>
          <w:lang w:val="es-ES_tradnl"/>
        </w:rPr>
      </w:pPr>
    </w:p>
    <w:p w14:paraId="0144AA5A" w14:textId="20FE368B" w:rsidR="00B32DB2" w:rsidRDefault="00FB5E3B" w:rsidP="002A2941">
      <w:pPr>
        <w:spacing w:line="276" w:lineRule="auto"/>
        <w:jc w:val="both"/>
        <w:rPr>
          <w:rFonts w:ascii="Arial" w:hAnsi="Arial" w:cs="Arial"/>
          <w:color w:val="161616" w:themeColor="background1" w:themeShade="1A"/>
          <w:sz w:val="22"/>
          <w:szCs w:val="22"/>
          <w:lang w:val="es-ES_tradnl"/>
        </w:rPr>
      </w:pPr>
      <w:r w:rsidRPr="00254534">
        <w:rPr>
          <w:rFonts w:ascii="Arial" w:hAnsi="Arial" w:cs="Arial"/>
          <w:color w:val="161616" w:themeColor="background1" w:themeShade="1A"/>
          <w:sz w:val="22"/>
          <w:szCs w:val="22"/>
          <w:lang w:val="es-ES_tradnl"/>
        </w:rPr>
        <w:t xml:space="preserve">Usted </w:t>
      </w:r>
      <w:r w:rsidR="002A2941">
        <w:rPr>
          <w:rFonts w:ascii="Arial" w:hAnsi="Arial" w:cs="Arial"/>
          <w:color w:val="161616" w:themeColor="background1" w:themeShade="1A"/>
          <w:sz w:val="22"/>
          <w:szCs w:val="22"/>
          <w:lang w:val="es-ES_tradnl"/>
        </w:rPr>
        <w:t>realiza</w:t>
      </w:r>
      <w:r w:rsidRPr="00254534">
        <w:rPr>
          <w:rFonts w:ascii="Arial" w:hAnsi="Arial" w:cs="Arial"/>
          <w:color w:val="161616" w:themeColor="background1" w:themeShade="1A"/>
          <w:sz w:val="22"/>
          <w:szCs w:val="22"/>
          <w:lang w:val="es-ES_tradnl"/>
        </w:rPr>
        <w:t xml:space="preserve"> la siguiente consulta</w:t>
      </w:r>
      <w:r w:rsidR="00A74544" w:rsidRPr="00254534">
        <w:rPr>
          <w:rFonts w:ascii="Arial" w:hAnsi="Arial" w:cs="Arial"/>
          <w:color w:val="161616" w:themeColor="background1" w:themeShade="1A"/>
          <w:sz w:val="22"/>
          <w:szCs w:val="22"/>
          <w:lang w:val="es-ES_tradnl"/>
        </w:rPr>
        <w:t>:</w:t>
      </w:r>
      <w:r w:rsidR="00880D11" w:rsidRPr="00254534">
        <w:rPr>
          <w:rFonts w:ascii="Arial" w:hAnsi="Arial" w:cs="Arial"/>
          <w:color w:val="161616" w:themeColor="background1" w:themeShade="1A"/>
          <w:sz w:val="22"/>
          <w:szCs w:val="22"/>
          <w:lang w:val="es-ES_tradnl"/>
        </w:rPr>
        <w:t xml:space="preserve"> </w:t>
      </w:r>
      <w:r w:rsidR="00B94548" w:rsidRPr="00170D3F">
        <w:rPr>
          <w:rFonts w:ascii="Arial" w:hAnsi="Arial" w:cs="Arial"/>
          <w:color w:val="161616" w:themeColor="background1" w:themeShade="1A"/>
          <w:sz w:val="22"/>
          <w:szCs w:val="22"/>
          <w:lang w:val="es-ES_tradnl"/>
        </w:rPr>
        <w:t>«</w:t>
      </w:r>
      <w:r w:rsidR="00AB02BF" w:rsidRPr="00170D3F">
        <w:rPr>
          <w:rFonts w:ascii="Arial" w:hAnsi="Arial" w:cs="Arial"/>
          <w:color w:val="161616" w:themeColor="background1" w:themeShade="1A"/>
          <w:sz w:val="22"/>
          <w:szCs w:val="22"/>
          <w:lang w:val="es-ES_tradnl"/>
        </w:rPr>
        <w:t>Solicitamos respetuosamente aclarar si la manifestación de interés para los procesos de selección abreviada de menor cuantía, en el caso de quererse presentar en Unión Temporal, debe hacerse por cada una de las partes que la conformaran o si debe hacerse solo una como Unión Temporal</w:t>
      </w:r>
      <w:r w:rsidR="00EA04BE" w:rsidRPr="00170D3F">
        <w:rPr>
          <w:rFonts w:ascii="Arial" w:hAnsi="Arial" w:cs="Arial"/>
          <w:color w:val="161616" w:themeColor="background1" w:themeShade="1A"/>
          <w:sz w:val="22"/>
          <w:szCs w:val="22"/>
          <w:lang w:val="es-ES_tradnl"/>
        </w:rPr>
        <w:t>»</w:t>
      </w:r>
      <w:r w:rsidR="00983695" w:rsidRPr="00170D3F">
        <w:rPr>
          <w:rFonts w:ascii="Arial" w:hAnsi="Arial" w:cs="Arial"/>
          <w:color w:val="161616" w:themeColor="background1" w:themeShade="1A"/>
          <w:sz w:val="22"/>
          <w:szCs w:val="22"/>
          <w:lang w:val="es-ES_tradnl"/>
        </w:rPr>
        <w:t>.</w:t>
      </w:r>
    </w:p>
    <w:p w14:paraId="27765B9B" w14:textId="77777777" w:rsidR="002A2941" w:rsidRPr="00170D3F" w:rsidRDefault="002A2941" w:rsidP="00170D3F">
      <w:pPr>
        <w:spacing w:line="276" w:lineRule="auto"/>
        <w:jc w:val="both"/>
        <w:rPr>
          <w:rFonts w:ascii="Arial" w:hAnsi="Arial" w:cs="Arial"/>
          <w:color w:val="161616" w:themeColor="background1" w:themeShade="1A"/>
          <w:sz w:val="22"/>
          <w:szCs w:val="22"/>
          <w:lang w:val="es-ES_tradnl"/>
        </w:rPr>
      </w:pPr>
    </w:p>
    <w:p w14:paraId="0F58A986" w14:textId="70D0D258" w:rsidR="00AA171A" w:rsidRPr="00071569" w:rsidRDefault="00E54365" w:rsidP="00170D3F">
      <w:pPr>
        <w:spacing w:line="276" w:lineRule="auto"/>
        <w:rPr>
          <w:rFonts w:ascii="Arial" w:hAnsi="Arial" w:cs="Arial"/>
          <w:b/>
          <w:color w:val="161616" w:themeColor="background1" w:themeShade="1A"/>
          <w:sz w:val="22"/>
          <w:szCs w:val="22"/>
          <w:lang w:val="es-ES_tradnl"/>
        </w:rPr>
      </w:pPr>
      <w:r w:rsidRPr="00254534">
        <w:rPr>
          <w:rFonts w:ascii="Arial" w:hAnsi="Arial" w:cs="Arial"/>
          <w:b/>
          <w:color w:val="161616" w:themeColor="background1" w:themeShade="1A"/>
          <w:sz w:val="22"/>
          <w:szCs w:val="22"/>
          <w:lang w:val="es-ES_tradnl"/>
        </w:rPr>
        <w:t xml:space="preserve">2. Consideraciones </w:t>
      </w:r>
    </w:p>
    <w:p w14:paraId="3160C98F" w14:textId="77777777" w:rsidR="007F1744" w:rsidRPr="00254534" w:rsidRDefault="007F1744" w:rsidP="00170D3F">
      <w:pPr>
        <w:spacing w:line="276" w:lineRule="auto"/>
        <w:jc w:val="both"/>
        <w:rPr>
          <w:rFonts w:ascii="Arial" w:hAnsi="Arial" w:cs="Arial"/>
          <w:bCs/>
          <w:color w:val="161616" w:themeColor="background1" w:themeShade="1A"/>
          <w:sz w:val="22"/>
          <w:szCs w:val="22"/>
          <w:lang w:val="es-ES"/>
        </w:rPr>
      </w:pPr>
    </w:p>
    <w:p w14:paraId="302008FE" w14:textId="1F77C711" w:rsidR="00F2274F" w:rsidRDefault="00F2274F" w:rsidP="00170D3F">
      <w:pPr>
        <w:spacing w:line="276" w:lineRule="auto"/>
        <w:jc w:val="both"/>
        <w:rPr>
          <w:rFonts w:ascii="Arial" w:hAnsi="Arial" w:cs="Arial"/>
          <w:bCs/>
          <w:color w:val="161616" w:themeColor="background1" w:themeShade="1A"/>
          <w:sz w:val="22"/>
          <w:szCs w:val="22"/>
        </w:rPr>
      </w:pPr>
      <w:r w:rsidRPr="00254534">
        <w:rPr>
          <w:rFonts w:ascii="Arial" w:hAnsi="Arial" w:cs="Arial"/>
          <w:bCs/>
          <w:color w:val="161616" w:themeColor="background1" w:themeShade="1A"/>
          <w:sz w:val="22"/>
          <w:szCs w:val="22"/>
        </w:rPr>
        <w:lastRenderedPageBreak/>
        <w:t xml:space="preserve">La Agencia Nacional de Contratación Pública − Colombia Compra Eficiente se ha pronunciado sobre </w:t>
      </w:r>
      <w:r w:rsidR="00303904" w:rsidRPr="00E32B61">
        <w:rPr>
          <w:rFonts w:ascii="Arial" w:hAnsi="Arial" w:cs="Arial"/>
          <w:sz w:val="22"/>
          <w:szCs w:val="22"/>
        </w:rPr>
        <w:t>la manifestación de interés</w:t>
      </w:r>
      <w:r w:rsidR="00303904">
        <w:rPr>
          <w:rFonts w:ascii="Arial" w:hAnsi="Arial" w:cs="Arial"/>
          <w:sz w:val="22"/>
          <w:szCs w:val="22"/>
        </w:rPr>
        <w:t xml:space="preserve"> en el proceso de selección abreviada de menor cuantía, en </w:t>
      </w:r>
      <w:r w:rsidR="00303904" w:rsidRPr="00E32B61">
        <w:rPr>
          <w:rFonts w:ascii="Arial" w:eastAsia="Calibri" w:hAnsi="Arial" w:cs="Arial"/>
          <w:color w:val="000000" w:themeColor="text1"/>
          <w:sz w:val="22"/>
          <w:szCs w:val="22"/>
          <w:lang w:val="es-MX" w:eastAsia="en-US"/>
        </w:rPr>
        <w:t xml:space="preserve">los conceptos </w:t>
      </w:r>
      <w:r w:rsidR="00303904" w:rsidRPr="00E32B61">
        <w:rPr>
          <w:rFonts w:ascii="Arial" w:hAnsi="Arial" w:cs="Arial"/>
          <w:sz w:val="22"/>
          <w:szCs w:val="22"/>
        </w:rPr>
        <w:t>2201913000009634 de 2019</w:t>
      </w:r>
      <w:r w:rsidR="00303904">
        <w:rPr>
          <w:rFonts w:ascii="Arial" w:hAnsi="Arial" w:cs="Arial"/>
          <w:sz w:val="22"/>
          <w:szCs w:val="22"/>
        </w:rPr>
        <w:t xml:space="preserve">, </w:t>
      </w:r>
      <w:r w:rsidR="00303904" w:rsidRPr="00E32B61">
        <w:rPr>
          <w:rFonts w:ascii="Arial" w:hAnsi="Arial" w:cs="Arial"/>
          <w:sz w:val="22"/>
          <w:szCs w:val="22"/>
        </w:rPr>
        <w:t>C-139 de 2020</w:t>
      </w:r>
      <w:r w:rsidR="00BF0AFA">
        <w:rPr>
          <w:rFonts w:ascii="Arial" w:hAnsi="Arial" w:cs="Arial"/>
          <w:sz w:val="22"/>
          <w:szCs w:val="22"/>
        </w:rPr>
        <w:t xml:space="preserve">, </w:t>
      </w:r>
      <w:r w:rsidR="00795437">
        <w:rPr>
          <w:rFonts w:ascii="Arial" w:hAnsi="Arial" w:cs="Arial"/>
          <w:sz w:val="22"/>
          <w:szCs w:val="22"/>
        </w:rPr>
        <w:t xml:space="preserve">C-767 de 2020 y </w:t>
      </w:r>
      <w:r w:rsidR="00303904">
        <w:rPr>
          <w:rFonts w:ascii="Arial" w:hAnsi="Arial" w:cs="Arial"/>
          <w:sz w:val="22"/>
          <w:szCs w:val="22"/>
        </w:rPr>
        <w:t>C-520 de 202</w:t>
      </w:r>
      <w:r w:rsidR="00BF0AFA">
        <w:rPr>
          <w:rFonts w:ascii="Arial" w:hAnsi="Arial" w:cs="Arial"/>
          <w:sz w:val="22"/>
          <w:szCs w:val="22"/>
        </w:rPr>
        <w:t>1</w:t>
      </w:r>
      <w:r w:rsidR="00795437">
        <w:rPr>
          <w:rFonts w:ascii="Arial" w:hAnsi="Arial" w:cs="Arial"/>
          <w:sz w:val="22"/>
          <w:szCs w:val="22"/>
        </w:rPr>
        <w:t xml:space="preserve">. </w:t>
      </w:r>
      <w:r w:rsidRPr="00254534">
        <w:rPr>
          <w:rFonts w:ascii="Arial" w:hAnsi="Arial" w:cs="Arial"/>
          <w:bCs/>
          <w:color w:val="161616" w:themeColor="background1" w:themeShade="1A"/>
          <w:sz w:val="22"/>
          <w:szCs w:val="22"/>
        </w:rPr>
        <w:t>La tesis propuesta se expone y, en lo pertinente, se complementa a continuación</w:t>
      </w:r>
      <w:r w:rsidR="00177053">
        <w:rPr>
          <w:rFonts w:ascii="Arial" w:hAnsi="Arial" w:cs="Arial"/>
          <w:bCs/>
          <w:color w:val="161616" w:themeColor="background1" w:themeShade="1A"/>
          <w:sz w:val="22"/>
          <w:szCs w:val="22"/>
        </w:rPr>
        <w:t xml:space="preserve">: </w:t>
      </w:r>
      <w:r w:rsidR="00303904">
        <w:rPr>
          <w:rFonts w:ascii="Arial" w:hAnsi="Arial" w:cs="Arial"/>
          <w:bCs/>
          <w:color w:val="161616" w:themeColor="background1" w:themeShade="1A"/>
          <w:sz w:val="22"/>
          <w:szCs w:val="22"/>
        </w:rPr>
        <w:t xml:space="preserve"> </w:t>
      </w:r>
    </w:p>
    <w:p w14:paraId="26B1AFDB" w14:textId="77777777" w:rsidR="001D08DD" w:rsidRPr="002C29B9" w:rsidRDefault="001D08DD" w:rsidP="00170D3F">
      <w:pPr>
        <w:spacing w:before="120" w:after="120" w:line="276" w:lineRule="auto"/>
        <w:ind w:firstLine="709"/>
        <w:jc w:val="both"/>
        <w:rPr>
          <w:rFonts w:ascii="Arial" w:hAnsi="Arial" w:cs="Arial"/>
          <w:bCs/>
          <w:sz w:val="21"/>
          <w:szCs w:val="21"/>
          <w:lang w:val="es-ES_tradnl"/>
        </w:rPr>
      </w:pPr>
      <w:r w:rsidRPr="009452B8">
        <w:rPr>
          <w:rFonts w:ascii="Arial" w:hAnsi="Arial" w:cs="Arial"/>
          <w:bCs/>
          <w:sz w:val="22"/>
          <w:lang w:val="es-ES_tradnl"/>
        </w:rPr>
        <w:t xml:space="preserve">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 Para las adquisiciones, las entidades </w:t>
      </w:r>
      <w:r>
        <w:rPr>
          <w:rFonts w:ascii="Arial" w:hAnsi="Arial" w:cs="Arial"/>
          <w:bCs/>
          <w:sz w:val="22"/>
          <w:lang w:val="es-ES_tradnl"/>
        </w:rPr>
        <w:t>estructuran</w:t>
      </w:r>
      <w:r w:rsidRPr="009452B8">
        <w:rPr>
          <w:rFonts w:ascii="Arial" w:hAnsi="Arial" w:cs="Arial"/>
          <w:bCs/>
          <w:sz w:val="22"/>
          <w:lang w:val="es-ES_tradnl"/>
        </w:rPr>
        <w:t xml:space="preserve"> procedimiento</w:t>
      </w:r>
      <w:r>
        <w:rPr>
          <w:rFonts w:ascii="Arial" w:hAnsi="Arial" w:cs="Arial"/>
          <w:bCs/>
          <w:sz w:val="22"/>
          <w:lang w:val="es-ES_tradnl"/>
        </w:rPr>
        <w:t>s</w:t>
      </w:r>
      <w:r w:rsidRPr="009452B8">
        <w:rPr>
          <w:rFonts w:ascii="Arial" w:hAnsi="Arial" w:cs="Arial"/>
          <w:bCs/>
          <w:sz w:val="22"/>
          <w:lang w:val="es-ES_tradnl"/>
        </w:rPr>
        <w:t xml:space="preserve"> de contratación </w:t>
      </w:r>
      <w:r>
        <w:rPr>
          <w:rFonts w:ascii="Arial" w:hAnsi="Arial" w:cs="Arial"/>
          <w:bCs/>
          <w:sz w:val="22"/>
          <w:lang w:val="es-ES_tradnl"/>
        </w:rPr>
        <w:t>previamente definidos por la ley, consultando</w:t>
      </w:r>
      <w:r w:rsidRPr="009452B8">
        <w:rPr>
          <w:rFonts w:ascii="Arial" w:hAnsi="Arial" w:cs="Arial"/>
          <w:bCs/>
          <w:sz w:val="22"/>
          <w:lang w:val="es-ES_tradnl"/>
        </w:rPr>
        <w:t xml:space="preserve"> las normas que lo</w:t>
      </w:r>
      <w:r>
        <w:rPr>
          <w:rFonts w:ascii="Arial" w:hAnsi="Arial" w:cs="Arial"/>
          <w:bCs/>
          <w:sz w:val="22"/>
          <w:lang w:val="es-ES_tradnl"/>
        </w:rPr>
        <w:t>s</w:t>
      </w:r>
      <w:r w:rsidRPr="009452B8">
        <w:rPr>
          <w:rFonts w:ascii="Arial" w:hAnsi="Arial" w:cs="Arial"/>
          <w:bCs/>
          <w:sz w:val="22"/>
          <w:lang w:val="es-ES_tradnl"/>
        </w:rPr>
        <w:t xml:space="preserve"> rigen para determinar la forma que </w:t>
      </w:r>
      <w:r>
        <w:rPr>
          <w:rFonts w:ascii="Arial" w:hAnsi="Arial" w:cs="Arial"/>
          <w:bCs/>
          <w:sz w:val="22"/>
          <w:lang w:val="es-ES_tradnl"/>
        </w:rPr>
        <w:t>el ordenamiento</w:t>
      </w:r>
      <w:r w:rsidRPr="009452B8">
        <w:rPr>
          <w:rFonts w:ascii="Arial" w:hAnsi="Arial" w:cs="Arial"/>
          <w:bCs/>
          <w:sz w:val="22"/>
          <w:lang w:val="es-ES_tradnl"/>
        </w:rPr>
        <w:t xml:space="preserve"> prevé para adelantarlo</w:t>
      </w:r>
      <w:r>
        <w:rPr>
          <w:rFonts w:ascii="Arial" w:hAnsi="Arial" w:cs="Arial"/>
          <w:bCs/>
          <w:sz w:val="22"/>
          <w:lang w:val="es-ES_tradnl"/>
        </w:rPr>
        <w:t>s</w:t>
      </w:r>
      <w:r w:rsidRPr="009452B8">
        <w:rPr>
          <w:rFonts w:ascii="Arial" w:hAnsi="Arial" w:cs="Arial"/>
          <w:bCs/>
          <w:sz w:val="22"/>
          <w:lang w:val="es-ES_tradnl"/>
        </w:rPr>
        <w:t>.</w:t>
      </w:r>
      <w:r>
        <w:rPr>
          <w:rFonts w:ascii="Arial" w:hAnsi="Arial" w:cs="Arial"/>
          <w:bCs/>
          <w:sz w:val="22"/>
          <w:lang w:val="es-ES_tradnl"/>
        </w:rPr>
        <w:t xml:space="preserve"> En esta medida, conforme el artículo 29 de la Constitución Política, los procesos de selección son una manifestación de la legalidad de las formas de cada proceso en sede administrativa</w:t>
      </w:r>
      <w:r w:rsidRPr="002C29B9">
        <w:rPr>
          <w:rStyle w:val="Refdenotaalpie"/>
          <w:rFonts w:ascii="Arial" w:hAnsi="Arial" w:cs="Arial"/>
          <w:bCs/>
          <w:sz w:val="21"/>
          <w:szCs w:val="21"/>
          <w:lang w:val="es-ES_tradnl"/>
        </w:rPr>
        <w:footnoteReference w:id="1"/>
      </w:r>
      <w:r w:rsidRPr="002C29B9">
        <w:rPr>
          <w:rFonts w:ascii="Arial" w:hAnsi="Arial" w:cs="Arial"/>
          <w:bCs/>
          <w:sz w:val="21"/>
          <w:szCs w:val="21"/>
          <w:lang w:val="es-ES_tradnl"/>
        </w:rPr>
        <w:t>.</w:t>
      </w:r>
    </w:p>
    <w:p w14:paraId="09B4193B" w14:textId="77777777" w:rsidR="001D08DD" w:rsidRDefault="001D08DD" w:rsidP="001D08DD">
      <w:pPr>
        <w:spacing w:after="120" w:line="276" w:lineRule="auto"/>
        <w:jc w:val="both"/>
        <w:rPr>
          <w:rFonts w:ascii="Arial" w:hAnsi="Arial" w:cs="Arial"/>
          <w:bCs/>
          <w:sz w:val="22"/>
          <w:lang w:val="es-ES_tradnl"/>
        </w:rPr>
      </w:pPr>
      <w:r>
        <w:rPr>
          <w:rFonts w:ascii="Arial" w:hAnsi="Arial" w:cs="Arial"/>
          <w:bCs/>
          <w:sz w:val="22"/>
          <w:lang w:val="es-ES_tradnl"/>
        </w:rPr>
        <w:tab/>
        <w:t xml:space="preserve">Inicialmente, la Ley 80 de 1993 estableció tres (3) procedimientos de selección: i) licitación o concurso público, </w:t>
      </w:r>
      <w:r w:rsidRPr="008D6F15">
        <w:rPr>
          <w:rFonts w:ascii="Arial" w:hAnsi="Arial" w:cs="Arial"/>
          <w:bCs/>
          <w:sz w:val="22"/>
          <w:lang w:val="es-ES_tradnl"/>
        </w:rPr>
        <w:t>ii) contratación sin formalidades plenas</w:t>
      </w:r>
      <w:r>
        <w:rPr>
          <w:rFonts w:ascii="Arial" w:hAnsi="Arial" w:cs="Arial"/>
          <w:bCs/>
          <w:sz w:val="22"/>
          <w:lang w:val="es-ES_tradnl"/>
        </w:rPr>
        <w:t xml:space="preserve"> y iii) contratación directa. Dentro de este esquema, el primero era y continúa siendo la regla general, pues sólo es posible acudir a los demás frente a la configuración de las causales previamente establecidas por el ordenamiento, razón por la cual la Administración carece de discrecionalidad para establecer procedimientos</w:t>
      </w:r>
      <w:r>
        <w:rPr>
          <w:rStyle w:val="Refdenotaalpie"/>
          <w:rFonts w:ascii="Arial" w:hAnsi="Arial" w:cs="Arial"/>
          <w:bCs/>
          <w:sz w:val="22"/>
          <w:lang w:val="es-ES_tradnl"/>
        </w:rPr>
        <w:footnoteReference w:id="2"/>
      </w:r>
      <w:r>
        <w:rPr>
          <w:rFonts w:ascii="Arial" w:hAnsi="Arial" w:cs="Arial"/>
          <w:bCs/>
          <w:sz w:val="22"/>
          <w:lang w:val="es-ES_tradnl"/>
        </w:rPr>
        <w:t xml:space="preserve">. </w:t>
      </w:r>
    </w:p>
    <w:p w14:paraId="5D38B2DD" w14:textId="77777777" w:rsidR="001D08DD" w:rsidRDefault="001D08DD" w:rsidP="001D08DD">
      <w:pPr>
        <w:spacing w:after="120" w:line="276" w:lineRule="auto"/>
        <w:jc w:val="both"/>
        <w:rPr>
          <w:rFonts w:ascii="Arial" w:hAnsi="Arial" w:cs="Arial"/>
          <w:bCs/>
          <w:sz w:val="22"/>
          <w:lang w:val="es-ES_tradnl"/>
        </w:rPr>
      </w:pPr>
      <w:r>
        <w:rPr>
          <w:rFonts w:ascii="Arial" w:hAnsi="Arial" w:cs="Arial"/>
          <w:bCs/>
          <w:sz w:val="22"/>
          <w:lang w:val="es-ES_tradnl"/>
        </w:rPr>
        <w:tab/>
        <w:t xml:space="preserve">No obstante, pese a que la licitación pública es la forma principal de selección de los contratistas y es el procedimiento que mejor garantiza principios de la función administrativa como la imparcialidad, la selección objetiva, la transparencia, la participación, entre otros, no está exento de críticas, pues –además de que no elimina por </w:t>
      </w:r>
      <w:r>
        <w:rPr>
          <w:rFonts w:ascii="Arial" w:hAnsi="Arial" w:cs="Arial"/>
          <w:bCs/>
          <w:sz w:val="22"/>
          <w:lang w:val="es-ES_tradnl"/>
        </w:rPr>
        <w:lastRenderedPageBreak/>
        <w:t>completo el riesgo de direccionamiento por parte de la entidad o de colusión entre los proponentes– la eventual lentitud es perjudicial para el interés público, haciendo que la Administración pierda ofertas ventajosas debido a demoras en el trámite</w:t>
      </w:r>
      <w:r>
        <w:rPr>
          <w:rStyle w:val="Refdenotaalpie"/>
          <w:rFonts w:ascii="Arial" w:hAnsi="Arial" w:cs="Arial"/>
          <w:bCs/>
          <w:sz w:val="22"/>
          <w:lang w:val="es-ES_tradnl"/>
        </w:rPr>
        <w:footnoteReference w:id="3"/>
      </w:r>
      <w:r>
        <w:rPr>
          <w:rFonts w:ascii="Arial" w:hAnsi="Arial" w:cs="Arial"/>
          <w:bCs/>
          <w:sz w:val="22"/>
          <w:lang w:val="es-ES_tradnl"/>
        </w:rPr>
        <w:t xml:space="preserve">. </w:t>
      </w:r>
    </w:p>
    <w:p w14:paraId="6332BE98" w14:textId="77777777" w:rsidR="001D08DD" w:rsidRDefault="001D08DD" w:rsidP="001D08DD">
      <w:pPr>
        <w:spacing w:after="120" w:line="276" w:lineRule="auto"/>
        <w:jc w:val="both"/>
        <w:rPr>
          <w:rFonts w:ascii="Arial" w:eastAsia="Calibri" w:hAnsi="Arial" w:cs="Arial"/>
          <w:sz w:val="22"/>
        </w:rPr>
      </w:pPr>
      <w:r>
        <w:rPr>
          <w:rFonts w:ascii="Arial" w:hAnsi="Arial" w:cs="Arial"/>
          <w:bCs/>
          <w:sz w:val="22"/>
          <w:lang w:val="es-ES_tradnl"/>
        </w:rPr>
        <w:tab/>
        <w:t xml:space="preserve">Por ello, después del 2007, el ordenamiento reguló nuevos procesos de selección. En efecto, con el artículo 2 de la Ley 1150 la licitación pública no solo es un procedimiento independiente del concurso de méritos, sino que también se creó el procedimiento de selección de selección abreviada. Finalmente, teniendo en cuenta la reforma introducida con la Ley 1474 de 2011, los procedimientos actualmente regulados son los siguientes: i) licitación pública, ii) selección abreviada, iii) concurso de méritos, iv) mínima cuantía y v) contratación directa. En dichos procedimientos constan </w:t>
      </w:r>
      <w:r w:rsidRPr="009F294B">
        <w:rPr>
          <w:rFonts w:ascii="Arial" w:eastAsia="Calibri" w:hAnsi="Arial" w:cs="Arial"/>
          <w:sz w:val="22"/>
        </w:rPr>
        <w:t xml:space="preserve">las etapas para </w:t>
      </w:r>
      <w:r>
        <w:rPr>
          <w:rFonts w:ascii="Arial" w:eastAsia="Calibri" w:hAnsi="Arial" w:cs="Arial"/>
          <w:sz w:val="22"/>
        </w:rPr>
        <w:t>la adquisición de obras, bienes y servicios</w:t>
      </w:r>
      <w:r w:rsidRPr="009F294B">
        <w:rPr>
          <w:rFonts w:ascii="Arial" w:eastAsia="Calibri" w:hAnsi="Arial" w:cs="Arial"/>
          <w:sz w:val="22"/>
        </w:rPr>
        <w:t xml:space="preserve">, </w:t>
      </w:r>
      <w:r>
        <w:rPr>
          <w:rFonts w:ascii="Arial" w:eastAsia="Calibri" w:hAnsi="Arial" w:cs="Arial"/>
          <w:sz w:val="22"/>
        </w:rPr>
        <w:t>por lo que c</w:t>
      </w:r>
      <w:r w:rsidRPr="009F294B">
        <w:rPr>
          <w:rFonts w:ascii="Arial" w:eastAsia="Calibri" w:hAnsi="Arial" w:cs="Arial"/>
          <w:sz w:val="22"/>
        </w:rPr>
        <w:t xml:space="preserve">ada entidad es responsable de </w:t>
      </w:r>
      <w:r>
        <w:rPr>
          <w:rFonts w:ascii="Arial" w:eastAsia="Calibri" w:hAnsi="Arial" w:cs="Arial"/>
          <w:sz w:val="22"/>
        </w:rPr>
        <w:t xml:space="preserve">estructurar los </w:t>
      </w:r>
      <w:r w:rsidRPr="009F294B">
        <w:rPr>
          <w:rFonts w:ascii="Arial" w:eastAsia="Calibri" w:hAnsi="Arial" w:cs="Arial"/>
          <w:sz w:val="22"/>
        </w:rPr>
        <w:t>procedimientos de contratación, siempre que respete el principio de legalidad.</w:t>
      </w:r>
    </w:p>
    <w:p w14:paraId="2CC6C628" w14:textId="77777777" w:rsidR="001D08DD" w:rsidRDefault="001D08DD" w:rsidP="001D08DD">
      <w:pPr>
        <w:spacing w:after="120" w:line="276" w:lineRule="auto"/>
        <w:jc w:val="both"/>
        <w:rPr>
          <w:rFonts w:ascii="Arial" w:eastAsia="Calibri" w:hAnsi="Arial" w:cs="Arial"/>
          <w:sz w:val="22"/>
        </w:rPr>
      </w:pPr>
      <w:r>
        <w:rPr>
          <w:rFonts w:ascii="Arial" w:eastAsia="Calibri" w:hAnsi="Arial" w:cs="Arial"/>
          <w:sz w:val="22"/>
        </w:rPr>
        <w:tab/>
      </w:r>
      <w:bookmarkStart w:id="4" w:name="_Hlk39596760"/>
      <w:r>
        <w:rPr>
          <w:rFonts w:ascii="Arial" w:eastAsia="Calibri" w:hAnsi="Arial" w:cs="Arial"/>
          <w:sz w:val="22"/>
        </w:rPr>
        <w:t xml:space="preserve">Respecto a la selección abreviada, </w:t>
      </w:r>
      <w:bookmarkStart w:id="5" w:name="_Hlk39070608"/>
      <w:r>
        <w:rPr>
          <w:rFonts w:ascii="Arial" w:eastAsia="Calibri" w:hAnsi="Arial" w:cs="Arial"/>
          <w:sz w:val="22"/>
        </w:rPr>
        <w:t>el numeral 2 del artículo 2 de la Ley 1150 de 2007</w:t>
      </w:r>
      <w:bookmarkEnd w:id="5"/>
      <w:r>
        <w:rPr>
          <w:rFonts w:ascii="Arial" w:eastAsia="Calibri" w:hAnsi="Arial" w:cs="Arial"/>
          <w:sz w:val="22"/>
        </w:rPr>
        <w:t xml:space="preserve"> dispone que «[…] </w:t>
      </w:r>
      <w:r w:rsidRPr="00832C73">
        <w:rPr>
          <w:rFonts w:ascii="Arial" w:eastAsia="Calibri" w:hAnsi="Arial" w:cs="Arial"/>
          <w:sz w:val="22"/>
        </w:rPr>
        <w:t xml:space="preserve">corresponde a la modalidad de selección objetiva prevista para aquellos casos en </w:t>
      </w:r>
      <w:proofErr w:type="gramStart"/>
      <w:r w:rsidRPr="00832C73">
        <w:rPr>
          <w:rFonts w:ascii="Arial" w:eastAsia="Calibri" w:hAnsi="Arial" w:cs="Arial"/>
          <w:sz w:val="22"/>
        </w:rPr>
        <w:t>que</w:t>
      </w:r>
      <w:proofErr w:type="gramEnd"/>
      <w:r w:rsidRPr="00832C73">
        <w:rPr>
          <w:rFonts w:ascii="Arial" w:eastAsia="Calibri" w:hAnsi="Arial" w:cs="Arial"/>
          <w:sz w:val="22"/>
        </w:rPr>
        <w:t xml:space="preserve"> por las características del objeto a contratar, las circunstancias de la contratación o la cuantía o destinación del bien, obra o servicio, puedan adelantarse procesos simplificados para garantizar la eficiencia de la gestión contractual</w:t>
      </w:r>
      <w:r>
        <w:rPr>
          <w:rFonts w:ascii="Arial" w:eastAsia="Calibri" w:hAnsi="Arial" w:cs="Arial"/>
          <w:sz w:val="22"/>
        </w:rPr>
        <w:t>», regulando cada una de las causales</w:t>
      </w:r>
      <w:r>
        <w:rPr>
          <w:rStyle w:val="Refdenotaalpie"/>
          <w:rFonts w:ascii="Arial" w:eastAsia="Calibri" w:hAnsi="Arial" w:cs="Arial"/>
          <w:sz w:val="22"/>
        </w:rPr>
        <w:footnoteReference w:id="4"/>
      </w:r>
      <w:r>
        <w:rPr>
          <w:rFonts w:ascii="Arial" w:eastAsia="Calibri" w:hAnsi="Arial" w:cs="Arial"/>
          <w:sz w:val="22"/>
        </w:rPr>
        <w:t xml:space="preserve">. </w:t>
      </w:r>
    </w:p>
    <w:p w14:paraId="60ACA673" w14:textId="77777777" w:rsidR="001D08DD" w:rsidRDefault="001D08DD" w:rsidP="001D08DD">
      <w:pPr>
        <w:spacing w:after="120" w:line="276" w:lineRule="auto"/>
        <w:jc w:val="both"/>
        <w:rPr>
          <w:rFonts w:ascii="Arial" w:eastAsia="Calibri" w:hAnsi="Arial" w:cs="Arial"/>
          <w:sz w:val="22"/>
        </w:rPr>
      </w:pPr>
    </w:p>
    <w:p w14:paraId="5A7A7346" w14:textId="77777777" w:rsidR="001D08DD" w:rsidRDefault="001D08DD" w:rsidP="001D08DD">
      <w:pPr>
        <w:spacing w:line="276" w:lineRule="auto"/>
        <w:ind w:firstLine="708"/>
        <w:jc w:val="both"/>
        <w:rPr>
          <w:rFonts w:ascii="Arial" w:eastAsia="Calibri" w:hAnsi="Arial" w:cs="Arial"/>
          <w:sz w:val="22"/>
        </w:rPr>
      </w:pPr>
      <w:bookmarkStart w:id="6" w:name="_Hlk39174727"/>
      <w:r>
        <w:rPr>
          <w:rFonts w:ascii="Arial" w:eastAsia="Calibri" w:hAnsi="Arial" w:cs="Arial"/>
          <w:sz w:val="22"/>
        </w:rPr>
        <w:t>Se trata de un procedimiento que, conforme a la reglamentación que expida el Gobierno Nacional, agiliza la contratación estatal en los eventos en que no se justifica adelantar una licitación pública, pero tampoco limitar la participación de los proponentes como en la contratación directa, de forma tal que es un mecanismo de selección objetiva que asegura una mayor concurrencia de participantes sin sacrificar los principios de eficacia y eficiencia en el proceso de selección</w:t>
      </w:r>
      <w:bookmarkEnd w:id="4"/>
      <w:bookmarkEnd w:id="6"/>
      <w:r>
        <w:rPr>
          <w:rFonts w:ascii="Arial" w:eastAsia="Calibri" w:hAnsi="Arial" w:cs="Arial"/>
          <w:sz w:val="22"/>
        </w:rPr>
        <w:t xml:space="preserve">. </w:t>
      </w:r>
      <w:r w:rsidRPr="00E85779">
        <w:rPr>
          <w:rFonts w:ascii="Arial" w:eastAsia="Calibri" w:hAnsi="Arial" w:cs="Arial"/>
          <w:sz w:val="22"/>
        </w:rPr>
        <w:t>En la exposición de motivos se explica lo siguiente:</w:t>
      </w:r>
    </w:p>
    <w:p w14:paraId="26A53B0B" w14:textId="77777777" w:rsidR="001D08DD" w:rsidRDefault="001D08DD" w:rsidP="001D08DD">
      <w:pPr>
        <w:spacing w:line="276" w:lineRule="auto"/>
        <w:jc w:val="both"/>
        <w:rPr>
          <w:rFonts w:ascii="Arial" w:eastAsia="Calibri" w:hAnsi="Arial" w:cs="Arial"/>
          <w:sz w:val="22"/>
        </w:rPr>
      </w:pPr>
    </w:p>
    <w:p w14:paraId="2BD6DD14" w14:textId="77777777" w:rsidR="001D08DD" w:rsidRPr="008577E2" w:rsidRDefault="001D08DD" w:rsidP="001D08DD">
      <w:pPr>
        <w:spacing w:after="120"/>
        <w:ind w:left="709" w:right="709"/>
        <w:jc w:val="both"/>
        <w:rPr>
          <w:rFonts w:ascii="Arial" w:eastAsia="Calibri" w:hAnsi="Arial" w:cs="Arial"/>
          <w:sz w:val="21"/>
          <w:szCs w:val="21"/>
        </w:rPr>
      </w:pPr>
      <w:r w:rsidRPr="008577E2">
        <w:rPr>
          <w:rFonts w:ascii="Arial" w:eastAsia="Calibri" w:hAnsi="Arial" w:cs="Arial"/>
          <w:sz w:val="21"/>
          <w:szCs w:val="21"/>
        </w:rPr>
        <w:t>– Si bien la Licitación Pública sigue siendo la regla general, la misma pasa a reservarse para los procesos en los que la complejidad del objeto a contratar amerita la larga y cuidadosa ponderación de factores técnicos y económicos de las propuestas […]</w:t>
      </w:r>
      <w:r>
        <w:rPr>
          <w:rFonts w:ascii="Arial" w:eastAsia="Calibri" w:hAnsi="Arial" w:cs="Arial"/>
          <w:sz w:val="21"/>
          <w:szCs w:val="21"/>
        </w:rPr>
        <w:t>.</w:t>
      </w:r>
    </w:p>
    <w:p w14:paraId="6CEC1810" w14:textId="77777777" w:rsidR="001D08DD" w:rsidRPr="008577E2" w:rsidRDefault="001D08DD" w:rsidP="001D08DD">
      <w:pPr>
        <w:spacing w:after="120"/>
        <w:ind w:left="709" w:right="709"/>
        <w:jc w:val="both"/>
        <w:rPr>
          <w:rFonts w:ascii="Arial" w:eastAsia="Calibri" w:hAnsi="Arial" w:cs="Arial"/>
          <w:sz w:val="21"/>
          <w:szCs w:val="21"/>
        </w:rPr>
      </w:pPr>
      <w:r w:rsidRPr="008577E2">
        <w:rPr>
          <w:rFonts w:ascii="Arial" w:eastAsia="Calibri" w:hAnsi="Arial" w:cs="Arial"/>
          <w:sz w:val="21"/>
          <w:szCs w:val="21"/>
        </w:rPr>
        <w:t>– Se crea la llamada “selección abreviada”, para permitir la existencia de procedimientos de selección que, basados estrictamente en los principios cardinales de la contratación pública, permitan de manera ágil la adopción de decisiones de selección. En el sentido antedicho, las innovaciones del proceso de selección abreviada empiezan por una medida trascendental, para llevar a sólo horas los contratos referidos a la adquisición bienes de “características técnicas uniformes y de común utilización</w:t>
      </w:r>
      <w:r>
        <w:rPr>
          <w:rFonts w:ascii="Arial" w:eastAsia="Calibri" w:hAnsi="Arial" w:cs="Arial"/>
          <w:sz w:val="21"/>
          <w:szCs w:val="21"/>
        </w:rPr>
        <w:t>”</w:t>
      </w:r>
      <w:r w:rsidRPr="008577E2">
        <w:rPr>
          <w:rFonts w:ascii="Arial" w:eastAsia="Calibri" w:hAnsi="Arial" w:cs="Arial"/>
          <w:sz w:val="21"/>
          <w:szCs w:val="21"/>
        </w:rPr>
        <w:t xml:space="preserve"> […].</w:t>
      </w:r>
    </w:p>
    <w:p w14:paraId="386408D0" w14:textId="77777777" w:rsidR="001D08DD" w:rsidRPr="008577E2" w:rsidRDefault="001D08DD" w:rsidP="001D08DD">
      <w:pPr>
        <w:ind w:left="709" w:right="709"/>
        <w:jc w:val="both"/>
        <w:rPr>
          <w:rFonts w:ascii="Arial" w:eastAsia="Calibri" w:hAnsi="Arial" w:cs="Arial"/>
          <w:sz w:val="21"/>
          <w:szCs w:val="21"/>
        </w:rPr>
      </w:pPr>
      <w:r w:rsidRPr="008577E2">
        <w:rPr>
          <w:rFonts w:ascii="Arial" w:eastAsia="Calibri" w:hAnsi="Arial" w:cs="Arial"/>
          <w:sz w:val="21"/>
          <w:szCs w:val="21"/>
        </w:rPr>
        <w:t>– Adicionalmente en esta categoría se recoge la llamada “menor cuantía” (sólo aplicable en lo sucesivo a bienes o servicios diferentes de los anteriores), así como otros procesos que por su naturaleza o circunstancias deben ser objeto de tratamiento expedido, tales como la defensa y seguridad nacional, entre otras</w:t>
      </w:r>
      <w:r w:rsidRPr="008577E2">
        <w:rPr>
          <w:rStyle w:val="Refdenotaalpie"/>
          <w:rFonts w:ascii="Arial" w:eastAsia="Calibri" w:hAnsi="Arial" w:cs="Arial"/>
          <w:sz w:val="21"/>
          <w:szCs w:val="21"/>
        </w:rPr>
        <w:footnoteReference w:id="5"/>
      </w:r>
      <w:r w:rsidRPr="008577E2">
        <w:rPr>
          <w:rFonts w:ascii="Arial" w:eastAsia="Calibri" w:hAnsi="Arial" w:cs="Arial"/>
          <w:sz w:val="21"/>
          <w:szCs w:val="21"/>
        </w:rPr>
        <w:t>.</w:t>
      </w:r>
    </w:p>
    <w:p w14:paraId="70B2D5B9" w14:textId="77777777" w:rsidR="001D08DD" w:rsidRDefault="001D08DD" w:rsidP="001D08DD">
      <w:pPr>
        <w:spacing w:line="276" w:lineRule="auto"/>
        <w:jc w:val="both"/>
        <w:rPr>
          <w:rFonts w:ascii="Arial" w:eastAsia="Calibri" w:hAnsi="Arial" w:cs="Arial"/>
          <w:sz w:val="22"/>
        </w:rPr>
      </w:pPr>
    </w:p>
    <w:p w14:paraId="17BE02F6" w14:textId="20A70D25" w:rsidR="001D08DD" w:rsidRDefault="001D08DD" w:rsidP="001D08DD">
      <w:pPr>
        <w:spacing w:line="276" w:lineRule="auto"/>
        <w:ind w:firstLine="708"/>
        <w:jc w:val="both"/>
        <w:rPr>
          <w:rFonts w:ascii="Arial" w:eastAsia="Calibri" w:hAnsi="Arial" w:cs="Arial"/>
          <w:sz w:val="22"/>
        </w:rPr>
      </w:pPr>
      <w:bookmarkStart w:id="7" w:name="_Hlk39174841"/>
      <w:r>
        <w:rPr>
          <w:rFonts w:ascii="Arial" w:eastAsia="Calibri" w:hAnsi="Arial" w:cs="Arial"/>
          <w:sz w:val="22"/>
        </w:rPr>
        <w:t>De esta manera, la selección abreviada</w:t>
      </w:r>
      <w:r w:rsidRPr="008577E2">
        <w:rPr>
          <w:rFonts w:ascii="Arial" w:eastAsia="Calibri" w:hAnsi="Arial" w:cs="Arial"/>
          <w:sz w:val="22"/>
        </w:rPr>
        <w:t xml:space="preserve"> se caracteriza por tener etapas </w:t>
      </w:r>
      <w:r>
        <w:rPr>
          <w:rFonts w:ascii="Arial" w:eastAsia="Calibri" w:hAnsi="Arial" w:cs="Arial"/>
          <w:sz w:val="22"/>
        </w:rPr>
        <w:t xml:space="preserve">un poco </w:t>
      </w:r>
      <w:r w:rsidRPr="008577E2">
        <w:rPr>
          <w:rFonts w:ascii="Arial" w:eastAsia="Calibri" w:hAnsi="Arial" w:cs="Arial"/>
          <w:sz w:val="22"/>
        </w:rPr>
        <w:t xml:space="preserve">sencillas y términos </w:t>
      </w:r>
      <w:r>
        <w:rPr>
          <w:rFonts w:ascii="Arial" w:eastAsia="Calibri" w:hAnsi="Arial" w:cs="Arial"/>
          <w:sz w:val="22"/>
        </w:rPr>
        <w:t xml:space="preserve">relativamente </w:t>
      </w:r>
      <w:r w:rsidRPr="008577E2">
        <w:rPr>
          <w:rFonts w:ascii="Arial" w:eastAsia="Calibri" w:hAnsi="Arial" w:cs="Arial"/>
          <w:sz w:val="22"/>
        </w:rPr>
        <w:t>más cortos que l</w:t>
      </w:r>
      <w:r>
        <w:rPr>
          <w:rFonts w:ascii="Arial" w:eastAsia="Calibri" w:hAnsi="Arial" w:cs="Arial"/>
          <w:sz w:val="22"/>
        </w:rPr>
        <w:t>os de la</w:t>
      </w:r>
      <w:r w:rsidRPr="008577E2">
        <w:rPr>
          <w:rFonts w:ascii="Arial" w:eastAsia="Calibri" w:hAnsi="Arial" w:cs="Arial"/>
          <w:sz w:val="22"/>
        </w:rPr>
        <w:t xml:space="preserve"> licitación pública, lo cual se justifica por</w:t>
      </w:r>
      <w:r>
        <w:rPr>
          <w:rFonts w:ascii="Arial" w:eastAsia="Calibri" w:hAnsi="Arial" w:cs="Arial"/>
          <w:sz w:val="22"/>
        </w:rPr>
        <w:t xml:space="preserve"> las circunstancias, la</w:t>
      </w:r>
      <w:r w:rsidRPr="008577E2">
        <w:rPr>
          <w:rFonts w:ascii="Arial" w:eastAsia="Calibri" w:hAnsi="Arial" w:cs="Arial"/>
          <w:sz w:val="22"/>
        </w:rPr>
        <w:t xml:space="preserve"> </w:t>
      </w:r>
      <w:r>
        <w:rPr>
          <w:rFonts w:ascii="Arial" w:eastAsia="Calibri" w:hAnsi="Arial" w:cs="Arial"/>
          <w:sz w:val="22"/>
        </w:rPr>
        <w:t>naturaleza y</w:t>
      </w:r>
      <w:r w:rsidRPr="008577E2">
        <w:rPr>
          <w:rFonts w:ascii="Arial" w:eastAsia="Calibri" w:hAnsi="Arial" w:cs="Arial"/>
          <w:sz w:val="22"/>
        </w:rPr>
        <w:t xml:space="preserve"> los </w:t>
      </w:r>
      <w:r>
        <w:rPr>
          <w:rFonts w:ascii="Arial" w:eastAsia="Calibri" w:hAnsi="Arial" w:cs="Arial"/>
          <w:sz w:val="22"/>
        </w:rPr>
        <w:t>objetos</w:t>
      </w:r>
      <w:r w:rsidRPr="008577E2">
        <w:rPr>
          <w:rFonts w:ascii="Arial" w:eastAsia="Calibri" w:hAnsi="Arial" w:cs="Arial"/>
          <w:sz w:val="22"/>
        </w:rPr>
        <w:t xml:space="preserve"> que se contratan a través de esta modalidad, </w:t>
      </w:r>
      <w:r>
        <w:rPr>
          <w:rFonts w:ascii="Arial" w:eastAsia="Calibri" w:hAnsi="Arial" w:cs="Arial"/>
          <w:sz w:val="22"/>
        </w:rPr>
        <w:t>los cuales</w:t>
      </w:r>
      <w:r w:rsidRPr="008577E2">
        <w:rPr>
          <w:rFonts w:ascii="Arial" w:eastAsia="Calibri" w:hAnsi="Arial" w:cs="Arial"/>
          <w:sz w:val="22"/>
        </w:rPr>
        <w:t xml:space="preserve"> requieren de procedimientos</w:t>
      </w:r>
      <w:r>
        <w:rPr>
          <w:rFonts w:ascii="Arial" w:eastAsia="Calibri" w:hAnsi="Arial" w:cs="Arial"/>
          <w:sz w:val="22"/>
        </w:rPr>
        <w:t xml:space="preserve"> un poco más</w:t>
      </w:r>
      <w:r w:rsidRPr="008577E2">
        <w:rPr>
          <w:rFonts w:ascii="Arial" w:eastAsia="Calibri" w:hAnsi="Arial" w:cs="Arial"/>
          <w:sz w:val="22"/>
        </w:rPr>
        <w:t xml:space="preserve"> agiles, sencillos y eficientes. </w:t>
      </w:r>
      <w:r>
        <w:rPr>
          <w:rFonts w:ascii="Arial" w:eastAsia="Calibri" w:hAnsi="Arial" w:cs="Arial"/>
          <w:sz w:val="22"/>
        </w:rPr>
        <w:t>A continuación</w:t>
      </w:r>
      <w:r w:rsidRPr="008577E2">
        <w:rPr>
          <w:rFonts w:ascii="Arial" w:eastAsia="Calibri" w:hAnsi="Arial" w:cs="Arial"/>
          <w:sz w:val="22"/>
        </w:rPr>
        <w:t>, el Decreto 1082 de 2015 desarrolla las causales</w:t>
      </w:r>
      <w:r>
        <w:rPr>
          <w:rFonts w:ascii="Arial" w:eastAsia="Calibri" w:hAnsi="Arial" w:cs="Arial"/>
          <w:sz w:val="22"/>
        </w:rPr>
        <w:t>, regulando</w:t>
      </w:r>
      <w:r w:rsidRPr="008577E2">
        <w:rPr>
          <w:rFonts w:ascii="Arial" w:eastAsia="Calibri" w:hAnsi="Arial" w:cs="Arial"/>
          <w:sz w:val="22"/>
        </w:rPr>
        <w:t xml:space="preserve"> el pliego de condiciones, el procedimiento, las etapas, entre otros. Según el Consejo de Estado, el propósito del legislador </w:t>
      </w:r>
      <w:r>
        <w:rPr>
          <w:rFonts w:ascii="Arial" w:eastAsia="Calibri" w:hAnsi="Arial" w:cs="Arial"/>
          <w:sz w:val="22"/>
        </w:rPr>
        <w:t xml:space="preserve">es </w:t>
      </w:r>
      <w:r w:rsidRPr="008577E2">
        <w:rPr>
          <w:rFonts w:ascii="Arial" w:eastAsia="Calibri" w:hAnsi="Arial" w:cs="Arial"/>
          <w:sz w:val="22"/>
        </w:rPr>
        <w:t>«</w:t>
      </w:r>
      <w:r>
        <w:rPr>
          <w:rFonts w:ascii="Arial" w:eastAsia="Calibri" w:hAnsi="Arial" w:cs="Arial"/>
          <w:sz w:val="22"/>
        </w:rPr>
        <w:t xml:space="preserve">[…] </w:t>
      </w:r>
      <w:r w:rsidRPr="00353793">
        <w:rPr>
          <w:rFonts w:ascii="Arial" w:eastAsia="Calibri" w:hAnsi="Arial" w:cs="Arial"/>
          <w:sz w:val="22"/>
        </w:rPr>
        <w:t>proveer de mayor agilidad y eficiencia la contratación de algunos bienes o servicios, en los que es deseable la concurrencia de oferentes, pero no en los términos y condiciones de una licitación pública, sino de manera abreviada o, en términos de la ley, simplificada</w:t>
      </w:r>
      <w:r>
        <w:rPr>
          <w:rFonts w:ascii="Arial" w:eastAsia="Calibri" w:hAnsi="Arial" w:cs="Arial"/>
          <w:sz w:val="22"/>
        </w:rPr>
        <w:t>»</w:t>
      </w:r>
      <w:r>
        <w:rPr>
          <w:rStyle w:val="Refdenotaalpie"/>
          <w:rFonts w:ascii="Arial" w:eastAsia="Calibri" w:hAnsi="Arial" w:cs="Arial"/>
          <w:sz w:val="22"/>
        </w:rPr>
        <w:footnoteReference w:id="6"/>
      </w:r>
      <w:r>
        <w:rPr>
          <w:rFonts w:ascii="Arial" w:eastAsia="Calibri" w:hAnsi="Arial" w:cs="Arial"/>
          <w:sz w:val="22"/>
        </w:rPr>
        <w:t xml:space="preserve">. </w:t>
      </w:r>
    </w:p>
    <w:p w14:paraId="0C102C3F" w14:textId="2E9F8579" w:rsidR="00F02A12" w:rsidRPr="004F09A9" w:rsidRDefault="00E7580D" w:rsidP="00F02A12">
      <w:pPr>
        <w:spacing w:before="120" w:after="120" w:line="276" w:lineRule="auto"/>
        <w:ind w:firstLine="708"/>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Conforme al literal b) del artículo 2.2 de la Ley 1150 de 2007, u</w:t>
      </w:r>
      <w:r w:rsidR="00F02A12">
        <w:rPr>
          <w:rFonts w:ascii="Arial" w:eastAsia="Calibri" w:hAnsi="Arial" w:cs="Arial"/>
          <w:color w:val="000000" w:themeColor="text1"/>
          <w:sz w:val="22"/>
          <w:szCs w:val="22"/>
          <w:lang w:val="es-MX" w:eastAsia="en-US"/>
        </w:rPr>
        <w:t>na de las causales de selección abreviada es la de menor cuantía</w:t>
      </w:r>
      <w:r w:rsidR="007B4D89">
        <w:rPr>
          <w:rFonts w:ascii="Arial" w:eastAsia="Calibri" w:hAnsi="Arial" w:cs="Arial"/>
          <w:color w:val="000000" w:themeColor="text1"/>
          <w:sz w:val="22"/>
          <w:szCs w:val="22"/>
          <w:lang w:val="es-MX" w:eastAsia="en-US"/>
        </w:rPr>
        <w:t>. Esta</w:t>
      </w:r>
      <w:r w:rsidR="00F02A12">
        <w:rPr>
          <w:rFonts w:ascii="Arial" w:eastAsia="Calibri" w:hAnsi="Arial" w:cs="Arial"/>
          <w:color w:val="000000" w:themeColor="text1"/>
          <w:sz w:val="22"/>
          <w:szCs w:val="22"/>
          <w:lang w:val="es-MX" w:eastAsia="en-US"/>
        </w:rPr>
        <w:t xml:space="preserve"> se refiere </w:t>
      </w:r>
      <w:r w:rsidR="00F02A12" w:rsidRPr="004F09A9">
        <w:rPr>
          <w:rFonts w:ascii="Arial" w:eastAsia="Calibri" w:hAnsi="Arial" w:cs="Arial"/>
          <w:color w:val="000000" w:themeColor="text1"/>
          <w:sz w:val="22"/>
          <w:szCs w:val="22"/>
          <w:lang w:val="es-MX" w:eastAsia="en-US"/>
        </w:rPr>
        <w:t xml:space="preserve">a los </w:t>
      </w:r>
      <w:r w:rsidR="00F02A12">
        <w:rPr>
          <w:rFonts w:ascii="Arial" w:eastAsia="Calibri" w:hAnsi="Arial" w:cs="Arial"/>
          <w:color w:val="000000" w:themeColor="text1"/>
          <w:sz w:val="22"/>
          <w:szCs w:val="22"/>
          <w:lang w:val="es-MX" w:eastAsia="en-US"/>
        </w:rPr>
        <w:t>procesos contractuales</w:t>
      </w:r>
      <w:r w:rsidR="00F02A12" w:rsidRPr="004F09A9">
        <w:rPr>
          <w:rFonts w:ascii="Arial" w:eastAsia="Calibri" w:hAnsi="Arial" w:cs="Arial"/>
          <w:color w:val="000000" w:themeColor="text1"/>
          <w:sz w:val="22"/>
          <w:szCs w:val="22"/>
          <w:lang w:val="es-MX" w:eastAsia="en-US"/>
        </w:rPr>
        <w:t xml:space="preserve"> </w:t>
      </w:r>
      <w:r w:rsidR="00C2107E">
        <w:rPr>
          <w:rFonts w:ascii="Arial" w:eastAsia="Calibri" w:hAnsi="Arial" w:cs="Arial"/>
          <w:color w:val="000000" w:themeColor="text1"/>
          <w:sz w:val="22"/>
          <w:szCs w:val="22"/>
          <w:lang w:val="es-MX" w:eastAsia="en-US"/>
        </w:rPr>
        <w:t>cuyo</w:t>
      </w:r>
      <w:r w:rsidR="00F02A12" w:rsidRPr="004F09A9">
        <w:rPr>
          <w:rFonts w:ascii="Arial" w:eastAsia="Calibri" w:hAnsi="Arial" w:cs="Arial"/>
          <w:color w:val="000000" w:themeColor="text1"/>
          <w:sz w:val="22"/>
          <w:szCs w:val="22"/>
          <w:lang w:val="es-MX" w:eastAsia="en-US"/>
        </w:rPr>
        <w:t xml:space="preserve"> su valor es inferior a los topes que la norma señala respecto de su presupuesto anual</w:t>
      </w:r>
      <w:r w:rsidR="00F54F6B">
        <w:rPr>
          <w:rFonts w:ascii="Arial" w:eastAsia="Calibri" w:hAnsi="Arial" w:cs="Arial"/>
          <w:color w:val="000000" w:themeColor="text1"/>
          <w:sz w:val="22"/>
          <w:szCs w:val="22"/>
          <w:lang w:val="es-MX" w:eastAsia="en-US"/>
        </w:rPr>
        <w:t xml:space="preserve">, y </w:t>
      </w:r>
      <w:r w:rsidR="00F02A12">
        <w:rPr>
          <w:rFonts w:ascii="Arial" w:eastAsia="Calibri" w:hAnsi="Arial" w:cs="Arial"/>
          <w:color w:val="000000" w:themeColor="text1"/>
          <w:sz w:val="22"/>
          <w:szCs w:val="22"/>
          <w:lang w:val="es-MX" w:eastAsia="en-US"/>
        </w:rPr>
        <w:t>se desarrolla en el</w:t>
      </w:r>
      <w:r w:rsidR="00F02A12" w:rsidRPr="004F09A9">
        <w:rPr>
          <w:rFonts w:ascii="Arial" w:eastAsia="Calibri" w:hAnsi="Arial" w:cs="Arial"/>
          <w:color w:val="000000" w:themeColor="text1"/>
          <w:sz w:val="22"/>
          <w:szCs w:val="22"/>
          <w:lang w:val="es-MX" w:eastAsia="en-US"/>
        </w:rPr>
        <w:t xml:space="preserve"> </w:t>
      </w:r>
      <w:r w:rsidR="00CE08EA">
        <w:rPr>
          <w:rFonts w:ascii="Arial" w:eastAsia="Calibri" w:hAnsi="Arial" w:cs="Arial"/>
          <w:color w:val="000000" w:themeColor="text1"/>
          <w:sz w:val="22"/>
          <w:szCs w:val="22"/>
          <w:lang w:val="es-MX" w:eastAsia="en-US"/>
        </w:rPr>
        <w:t>Decreto único Reglamentario del Sector Planeación</w:t>
      </w:r>
      <w:r w:rsidR="00F02A12" w:rsidRPr="004F09A9">
        <w:rPr>
          <w:rFonts w:ascii="Arial" w:eastAsia="Calibri" w:hAnsi="Arial" w:cs="Arial"/>
          <w:color w:val="000000" w:themeColor="text1"/>
          <w:sz w:val="22"/>
          <w:szCs w:val="22"/>
          <w:lang w:val="es-MX" w:eastAsia="en-US"/>
        </w:rPr>
        <w:t xml:space="preserve"> donde se establece su procedimiento. </w:t>
      </w:r>
      <w:r w:rsidR="00F02A12">
        <w:rPr>
          <w:rFonts w:ascii="Arial" w:eastAsia="Calibri" w:hAnsi="Arial" w:cs="Arial"/>
          <w:color w:val="000000" w:themeColor="text1"/>
          <w:sz w:val="22"/>
          <w:szCs w:val="22"/>
          <w:lang w:val="es-MX" w:eastAsia="en-US"/>
        </w:rPr>
        <w:t>De esta manera</w:t>
      </w:r>
      <w:r w:rsidR="00F02A12" w:rsidRPr="004F09A9">
        <w:rPr>
          <w:rFonts w:ascii="Arial" w:eastAsia="Calibri" w:hAnsi="Arial" w:cs="Arial"/>
          <w:color w:val="000000" w:themeColor="text1"/>
          <w:sz w:val="22"/>
          <w:szCs w:val="22"/>
          <w:lang w:val="es-MX" w:eastAsia="en-US"/>
        </w:rPr>
        <w:t>, en relación con las etapas, el artículo 2.2.1.2.1.2.20 del Decreto 1082 de 2015</w:t>
      </w:r>
      <w:r w:rsidR="00F02A12" w:rsidRPr="004F09A9">
        <w:rPr>
          <w:rFonts w:ascii="Arial" w:eastAsia="Calibri" w:hAnsi="Arial" w:cs="Arial"/>
          <w:color w:val="000000" w:themeColor="text1"/>
          <w:sz w:val="22"/>
          <w:szCs w:val="22"/>
          <w:vertAlign w:val="superscript"/>
          <w:lang w:val="es-MX" w:eastAsia="en-US"/>
        </w:rPr>
        <w:footnoteReference w:id="7"/>
      </w:r>
      <w:r w:rsidR="00F02A12" w:rsidRPr="004F09A9">
        <w:rPr>
          <w:rFonts w:ascii="Arial" w:eastAsia="Calibri" w:hAnsi="Arial" w:cs="Arial"/>
          <w:color w:val="000000" w:themeColor="text1"/>
          <w:sz w:val="22"/>
          <w:szCs w:val="22"/>
          <w:lang w:val="es-MX" w:eastAsia="en-US"/>
        </w:rPr>
        <w:t xml:space="preserve"> señala que se rige por las normas generales </w:t>
      </w:r>
      <w:r w:rsidR="00F02A12">
        <w:rPr>
          <w:rFonts w:ascii="Arial" w:eastAsia="Calibri" w:hAnsi="Arial" w:cs="Arial"/>
          <w:color w:val="000000" w:themeColor="text1"/>
          <w:sz w:val="22"/>
          <w:szCs w:val="22"/>
          <w:lang w:val="es-MX" w:eastAsia="en-US"/>
        </w:rPr>
        <w:t>del título en que se encuentra ubicado dicha norma y por las</w:t>
      </w:r>
      <w:r w:rsidR="00F02A12" w:rsidRPr="004F09A9">
        <w:rPr>
          <w:rFonts w:ascii="Arial" w:eastAsia="Calibri" w:hAnsi="Arial" w:cs="Arial"/>
          <w:color w:val="000000" w:themeColor="text1"/>
          <w:sz w:val="22"/>
          <w:szCs w:val="22"/>
          <w:lang w:val="es-MX" w:eastAsia="en-US"/>
        </w:rPr>
        <w:t xml:space="preserve"> especiales contenidas en ese artículo. </w:t>
      </w:r>
      <w:r w:rsidR="00F02A12">
        <w:rPr>
          <w:rFonts w:ascii="Arial" w:eastAsia="Calibri" w:hAnsi="Arial" w:cs="Arial"/>
          <w:color w:val="000000" w:themeColor="text1"/>
          <w:sz w:val="22"/>
          <w:szCs w:val="22"/>
          <w:lang w:val="es-MX" w:eastAsia="en-US"/>
        </w:rPr>
        <w:t>Allí se establece que luego de la apertura del procedimiento de selección,</w:t>
      </w:r>
      <w:r w:rsidR="00F02A12" w:rsidRPr="004F09A9">
        <w:rPr>
          <w:rFonts w:ascii="Arial" w:eastAsia="Calibri" w:hAnsi="Arial" w:cs="Arial"/>
          <w:color w:val="000000" w:themeColor="text1"/>
          <w:sz w:val="22"/>
          <w:szCs w:val="22"/>
          <w:lang w:val="es-MX" w:eastAsia="en-US"/>
        </w:rPr>
        <w:t xml:space="preserve"> los interesados</w:t>
      </w:r>
      <w:r w:rsidR="00F02A12">
        <w:rPr>
          <w:rFonts w:ascii="Arial" w:eastAsia="Calibri" w:hAnsi="Arial" w:cs="Arial"/>
          <w:color w:val="000000" w:themeColor="text1"/>
          <w:sz w:val="22"/>
          <w:szCs w:val="22"/>
          <w:lang w:val="es-MX" w:eastAsia="en-US"/>
        </w:rPr>
        <w:t>, e</w:t>
      </w:r>
      <w:r w:rsidR="00F02A12" w:rsidRPr="00312680">
        <w:rPr>
          <w:rFonts w:ascii="Arial" w:eastAsia="Calibri" w:hAnsi="Arial" w:cs="Arial"/>
          <w:color w:val="000000" w:themeColor="text1"/>
          <w:sz w:val="22"/>
          <w:szCs w:val="22"/>
          <w:lang w:val="es-MX" w:eastAsia="en-US"/>
        </w:rPr>
        <w:t>n un término no mayor a tres (3) días hábiles</w:t>
      </w:r>
      <w:r w:rsidR="00F02A12">
        <w:rPr>
          <w:rFonts w:ascii="Arial" w:eastAsia="Calibri" w:hAnsi="Arial" w:cs="Arial"/>
          <w:color w:val="000000" w:themeColor="text1"/>
          <w:sz w:val="22"/>
          <w:szCs w:val="22"/>
          <w:lang w:val="es-MX" w:eastAsia="en-US"/>
        </w:rPr>
        <w:t>,</w:t>
      </w:r>
      <w:r w:rsidR="00F02A12" w:rsidRPr="004F09A9">
        <w:rPr>
          <w:rFonts w:ascii="Arial" w:eastAsia="Calibri" w:hAnsi="Arial" w:cs="Arial"/>
          <w:color w:val="000000" w:themeColor="text1"/>
          <w:sz w:val="22"/>
          <w:szCs w:val="22"/>
          <w:lang w:val="es-MX" w:eastAsia="en-US"/>
        </w:rPr>
        <w:t xml:space="preserve"> deben presentar una </w:t>
      </w:r>
      <w:r w:rsidR="00F02A12">
        <w:rPr>
          <w:rFonts w:ascii="Arial" w:eastAsia="Calibri" w:hAnsi="Arial" w:cs="Arial"/>
          <w:color w:val="000000" w:themeColor="text1"/>
          <w:sz w:val="22"/>
          <w:szCs w:val="22"/>
          <w:lang w:val="es-MX" w:eastAsia="en-US"/>
        </w:rPr>
        <w:t>«m</w:t>
      </w:r>
      <w:r w:rsidR="00F02A12" w:rsidRPr="004F09A9">
        <w:rPr>
          <w:rFonts w:ascii="Arial" w:eastAsia="Calibri" w:hAnsi="Arial" w:cs="Arial"/>
          <w:color w:val="000000" w:themeColor="text1"/>
          <w:sz w:val="22"/>
          <w:szCs w:val="22"/>
          <w:lang w:val="es-MX" w:eastAsia="en-US"/>
        </w:rPr>
        <w:t xml:space="preserve">anifestación de interés» para participar en el mismo, </w:t>
      </w:r>
      <w:r w:rsidR="00F02A12">
        <w:rPr>
          <w:rFonts w:ascii="Arial" w:eastAsia="Calibri" w:hAnsi="Arial" w:cs="Arial"/>
          <w:color w:val="000000" w:themeColor="text1"/>
          <w:sz w:val="22"/>
          <w:szCs w:val="22"/>
          <w:lang w:val="es-MX" w:eastAsia="en-US"/>
        </w:rPr>
        <w:t>en la forma establecida en el pliego de condiciones</w:t>
      </w:r>
      <w:r w:rsidR="00F02A12" w:rsidRPr="004F09A9">
        <w:rPr>
          <w:rFonts w:ascii="Arial" w:eastAsia="Calibri" w:hAnsi="Arial" w:cs="Arial"/>
          <w:color w:val="000000" w:themeColor="text1"/>
          <w:sz w:val="22"/>
          <w:szCs w:val="22"/>
          <w:lang w:val="es-MX" w:eastAsia="en-US"/>
        </w:rPr>
        <w:t xml:space="preserve">. </w:t>
      </w:r>
    </w:p>
    <w:p w14:paraId="637E2F7F" w14:textId="044CD4F0" w:rsidR="00F02A12" w:rsidRPr="004F09A9" w:rsidRDefault="00F02A12" w:rsidP="00F02A12">
      <w:pPr>
        <w:spacing w:before="120" w:after="120" w:line="276" w:lineRule="auto"/>
        <w:ind w:firstLine="709"/>
        <w:jc w:val="both"/>
        <w:rPr>
          <w:rFonts w:ascii="Arial" w:eastAsia="Calibri" w:hAnsi="Arial" w:cs="Arial"/>
          <w:color w:val="000000" w:themeColor="text1"/>
          <w:sz w:val="22"/>
          <w:szCs w:val="22"/>
          <w:lang w:val="es-MX" w:eastAsia="en-US"/>
        </w:rPr>
      </w:pPr>
      <w:r w:rsidRPr="004F09A9">
        <w:rPr>
          <w:rFonts w:ascii="Arial" w:eastAsia="Calibri" w:hAnsi="Arial" w:cs="Arial"/>
          <w:color w:val="000000" w:themeColor="text1"/>
          <w:sz w:val="22"/>
          <w:szCs w:val="22"/>
          <w:lang w:val="es-MX" w:eastAsia="en-US"/>
        </w:rPr>
        <w:t xml:space="preserve">A continuación, dependiendo de la cantidad de </w:t>
      </w:r>
      <w:r>
        <w:rPr>
          <w:rFonts w:ascii="Arial" w:eastAsia="Calibri" w:hAnsi="Arial" w:cs="Arial"/>
          <w:color w:val="000000" w:themeColor="text1"/>
          <w:sz w:val="22"/>
          <w:szCs w:val="22"/>
          <w:lang w:val="es-MX" w:eastAsia="en-US"/>
        </w:rPr>
        <w:t>«m</w:t>
      </w:r>
      <w:r w:rsidRPr="004F09A9">
        <w:rPr>
          <w:rFonts w:ascii="Arial" w:eastAsia="Calibri" w:hAnsi="Arial" w:cs="Arial"/>
          <w:color w:val="000000" w:themeColor="text1"/>
          <w:sz w:val="22"/>
          <w:szCs w:val="22"/>
          <w:lang w:val="es-MX" w:eastAsia="en-US"/>
        </w:rPr>
        <w:t xml:space="preserve">anifestaciones de interés», </w:t>
      </w:r>
      <w:r>
        <w:rPr>
          <w:rFonts w:ascii="Arial" w:eastAsia="Calibri" w:hAnsi="Arial" w:cs="Arial"/>
          <w:color w:val="000000" w:themeColor="text1"/>
          <w:sz w:val="22"/>
          <w:szCs w:val="22"/>
          <w:lang w:val="es-MX" w:eastAsia="en-US"/>
        </w:rPr>
        <w:t xml:space="preserve">y lo previsto en el pliego de condiciones, donde se puede establecer si se opta o no por incluir </w:t>
      </w:r>
      <w:r>
        <w:rPr>
          <w:rFonts w:ascii="Arial" w:eastAsia="Calibri" w:hAnsi="Arial" w:cs="Arial"/>
          <w:color w:val="000000" w:themeColor="text1"/>
          <w:sz w:val="22"/>
          <w:szCs w:val="22"/>
          <w:lang w:val="es-MX" w:eastAsia="en-US"/>
        </w:rPr>
        <w:lastRenderedPageBreak/>
        <w:t>la realización de un sorteo,</w:t>
      </w:r>
      <w:r w:rsidRPr="004F09A9">
        <w:rPr>
          <w:rFonts w:ascii="Arial" w:eastAsia="Calibri" w:hAnsi="Arial" w:cs="Arial"/>
          <w:color w:val="000000" w:themeColor="text1"/>
          <w:sz w:val="22"/>
          <w:szCs w:val="22"/>
          <w:lang w:val="es-MX" w:eastAsia="en-US"/>
        </w:rPr>
        <w:t xml:space="preserve"> si </w:t>
      </w:r>
      <w:r>
        <w:rPr>
          <w:rFonts w:ascii="Arial" w:eastAsia="Calibri" w:hAnsi="Arial" w:cs="Arial"/>
          <w:color w:val="000000" w:themeColor="text1"/>
          <w:sz w:val="22"/>
          <w:szCs w:val="22"/>
          <w:lang w:val="es-MX" w:eastAsia="en-US"/>
        </w:rPr>
        <w:t>la entidad recibe</w:t>
      </w:r>
      <w:r w:rsidRPr="004F09A9">
        <w:rPr>
          <w:rFonts w:ascii="Arial" w:eastAsia="Calibri" w:hAnsi="Arial" w:cs="Arial"/>
          <w:color w:val="000000" w:themeColor="text1"/>
          <w:sz w:val="22"/>
          <w:szCs w:val="22"/>
          <w:lang w:val="es-MX" w:eastAsia="en-US"/>
        </w:rPr>
        <w:t xml:space="preserve"> más de </w:t>
      </w:r>
      <w:r w:rsidR="00E026BF">
        <w:rPr>
          <w:rFonts w:ascii="Arial" w:eastAsia="Calibri" w:hAnsi="Arial" w:cs="Arial"/>
          <w:color w:val="000000" w:themeColor="text1"/>
          <w:sz w:val="22"/>
          <w:szCs w:val="22"/>
          <w:lang w:val="es-MX" w:eastAsia="en-US"/>
        </w:rPr>
        <w:t>diez (</w:t>
      </w:r>
      <w:r w:rsidRPr="004F09A9">
        <w:rPr>
          <w:rFonts w:ascii="Arial" w:eastAsia="Calibri" w:hAnsi="Arial" w:cs="Arial"/>
          <w:color w:val="000000" w:themeColor="text1"/>
          <w:sz w:val="22"/>
          <w:szCs w:val="22"/>
          <w:lang w:val="es-MX" w:eastAsia="en-US"/>
        </w:rPr>
        <w:t>10</w:t>
      </w:r>
      <w:r w:rsidR="00E026BF">
        <w:rPr>
          <w:rFonts w:ascii="Arial" w:eastAsia="Calibri" w:hAnsi="Arial" w:cs="Arial"/>
          <w:color w:val="000000" w:themeColor="text1"/>
          <w:sz w:val="22"/>
          <w:szCs w:val="22"/>
          <w:lang w:val="es-MX" w:eastAsia="en-US"/>
        </w:rPr>
        <w:t>)</w:t>
      </w:r>
      <w:r w:rsidRPr="004F09A9">
        <w:rPr>
          <w:rFonts w:ascii="Arial" w:eastAsia="Calibri" w:hAnsi="Arial" w:cs="Arial"/>
          <w:color w:val="000000" w:themeColor="text1"/>
          <w:sz w:val="22"/>
          <w:szCs w:val="22"/>
          <w:lang w:val="es-MX" w:eastAsia="en-US"/>
        </w:rPr>
        <w:t xml:space="preserve"> </w:t>
      </w:r>
      <w:r>
        <w:rPr>
          <w:rFonts w:ascii="Arial" w:eastAsia="Calibri" w:hAnsi="Arial" w:cs="Arial"/>
          <w:color w:val="000000" w:themeColor="text1"/>
          <w:sz w:val="22"/>
          <w:szCs w:val="22"/>
          <w:lang w:val="es-MX" w:eastAsia="en-US"/>
        </w:rPr>
        <w:t>manifestaciones</w:t>
      </w:r>
      <w:r w:rsidRPr="004F09A9">
        <w:rPr>
          <w:rFonts w:ascii="Arial" w:eastAsia="Calibri" w:hAnsi="Arial" w:cs="Arial"/>
          <w:color w:val="000000" w:themeColor="text1"/>
          <w:sz w:val="22"/>
          <w:szCs w:val="22"/>
          <w:lang w:val="es-MX" w:eastAsia="en-US"/>
        </w:rPr>
        <w:t xml:space="preserve"> realizará </w:t>
      </w:r>
      <w:r>
        <w:rPr>
          <w:rFonts w:ascii="Arial" w:eastAsia="Calibri" w:hAnsi="Arial" w:cs="Arial"/>
          <w:color w:val="000000" w:themeColor="text1"/>
          <w:sz w:val="22"/>
          <w:szCs w:val="22"/>
          <w:lang w:val="es-MX" w:eastAsia="en-US"/>
        </w:rPr>
        <w:t>el</w:t>
      </w:r>
      <w:r w:rsidRPr="004F09A9">
        <w:rPr>
          <w:rFonts w:ascii="Arial" w:eastAsia="Calibri" w:hAnsi="Arial" w:cs="Arial"/>
          <w:color w:val="000000" w:themeColor="text1"/>
          <w:sz w:val="22"/>
          <w:szCs w:val="22"/>
          <w:lang w:val="es-MX" w:eastAsia="en-US"/>
        </w:rPr>
        <w:t xml:space="preserve"> sorteo con las reglas </w:t>
      </w:r>
      <w:r>
        <w:rPr>
          <w:rFonts w:ascii="Arial" w:eastAsia="Calibri" w:hAnsi="Arial" w:cs="Arial"/>
          <w:color w:val="000000" w:themeColor="text1"/>
          <w:sz w:val="22"/>
          <w:szCs w:val="22"/>
          <w:lang w:val="es-MX" w:eastAsia="en-US"/>
        </w:rPr>
        <w:t>establecidas en el pliego de condiciones</w:t>
      </w:r>
      <w:r w:rsidRPr="004F09A9">
        <w:rPr>
          <w:rFonts w:ascii="Arial" w:eastAsia="Calibri" w:hAnsi="Arial" w:cs="Arial"/>
          <w:color w:val="000000" w:themeColor="text1"/>
          <w:sz w:val="22"/>
          <w:szCs w:val="22"/>
          <w:lang w:val="es-MX" w:eastAsia="en-US"/>
        </w:rPr>
        <w:t xml:space="preserve">, </w:t>
      </w:r>
      <w:r>
        <w:rPr>
          <w:rFonts w:ascii="Arial" w:eastAsia="Calibri" w:hAnsi="Arial" w:cs="Arial"/>
          <w:color w:val="000000" w:themeColor="text1"/>
          <w:sz w:val="22"/>
          <w:szCs w:val="22"/>
          <w:lang w:val="es-MX" w:eastAsia="en-US"/>
        </w:rPr>
        <w:t xml:space="preserve">de manera que la entidad </w:t>
      </w:r>
      <w:r w:rsidRPr="004F09A9">
        <w:rPr>
          <w:rFonts w:ascii="Arial" w:eastAsia="Calibri" w:hAnsi="Arial" w:cs="Arial"/>
          <w:color w:val="000000" w:themeColor="text1"/>
          <w:sz w:val="22"/>
          <w:szCs w:val="22"/>
          <w:lang w:val="es-MX" w:eastAsia="en-US"/>
        </w:rPr>
        <w:t xml:space="preserve">elija máximo </w:t>
      </w:r>
      <w:r w:rsidR="00F90D0F">
        <w:rPr>
          <w:rFonts w:ascii="Arial" w:eastAsia="Calibri" w:hAnsi="Arial" w:cs="Arial"/>
          <w:color w:val="000000" w:themeColor="text1"/>
          <w:sz w:val="22"/>
          <w:szCs w:val="22"/>
          <w:lang w:val="es-MX" w:eastAsia="en-US"/>
        </w:rPr>
        <w:t>diez (</w:t>
      </w:r>
      <w:r w:rsidRPr="004F09A9">
        <w:rPr>
          <w:rFonts w:ascii="Arial" w:eastAsia="Calibri" w:hAnsi="Arial" w:cs="Arial"/>
          <w:color w:val="000000" w:themeColor="text1"/>
          <w:sz w:val="22"/>
          <w:szCs w:val="22"/>
          <w:lang w:val="es-MX" w:eastAsia="en-US"/>
        </w:rPr>
        <w:t>10</w:t>
      </w:r>
      <w:r w:rsidR="00F90D0F">
        <w:rPr>
          <w:rFonts w:ascii="Arial" w:eastAsia="Calibri" w:hAnsi="Arial" w:cs="Arial"/>
          <w:color w:val="000000" w:themeColor="text1"/>
          <w:sz w:val="22"/>
          <w:szCs w:val="22"/>
          <w:lang w:val="es-MX" w:eastAsia="en-US"/>
        </w:rPr>
        <w:t>)</w:t>
      </w:r>
      <w:r w:rsidRPr="004F09A9">
        <w:rPr>
          <w:rFonts w:ascii="Arial" w:eastAsia="Calibri" w:hAnsi="Arial" w:cs="Arial"/>
          <w:color w:val="000000" w:themeColor="text1"/>
          <w:sz w:val="22"/>
          <w:szCs w:val="22"/>
          <w:lang w:val="es-MX" w:eastAsia="en-US"/>
        </w:rPr>
        <w:t xml:space="preserve"> interesados, por lo que es necesario informarles los resultados del sorteo. </w:t>
      </w:r>
      <w:r>
        <w:rPr>
          <w:rFonts w:ascii="Arial" w:eastAsia="Calibri" w:hAnsi="Arial" w:cs="Arial"/>
          <w:color w:val="000000" w:themeColor="text1"/>
          <w:sz w:val="22"/>
          <w:szCs w:val="22"/>
          <w:lang w:val="es-MX" w:eastAsia="en-US"/>
        </w:rPr>
        <w:t xml:space="preserve">Se aclara que, como se indicó, la entidad estatal debe establecer en el pliego de condiciones </w:t>
      </w:r>
      <w:r w:rsidRPr="00C62A26">
        <w:rPr>
          <w:rFonts w:ascii="Arial" w:eastAsia="Calibri" w:hAnsi="Arial" w:cs="Arial"/>
          <w:color w:val="000000" w:themeColor="text1"/>
          <w:sz w:val="22"/>
          <w:szCs w:val="22"/>
          <w:lang w:val="es-MX" w:eastAsia="en-US"/>
        </w:rPr>
        <w:t>si hay o no lugar a sorteo y, de establecerlo, señalará la forma como se realizará el mismo</w:t>
      </w:r>
      <w:r>
        <w:rPr>
          <w:rFonts w:ascii="Arial" w:eastAsia="Calibri" w:hAnsi="Arial" w:cs="Arial"/>
          <w:color w:val="000000" w:themeColor="text1"/>
          <w:sz w:val="22"/>
          <w:szCs w:val="22"/>
          <w:lang w:val="es-MX" w:eastAsia="en-US"/>
        </w:rPr>
        <w:t xml:space="preserve">, en los casos en que reciba más de </w:t>
      </w:r>
      <w:r w:rsidR="00F90D0F">
        <w:rPr>
          <w:rFonts w:ascii="Arial" w:eastAsia="Calibri" w:hAnsi="Arial" w:cs="Arial"/>
          <w:color w:val="000000" w:themeColor="text1"/>
          <w:sz w:val="22"/>
          <w:szCs w:val="22"/>
          <w:lang w:val="es-MX" w:eastAsia="en-US"/>
        </w:rPr>
        <w:t>diez (</w:t>
      </w:r>
      <w:r>
        <w:rPr>
          <w:rFonts w:ascii="Arial" w:eastAsia="Calibri" w:hAnsi="Arial" w:cs="Arial"/>
          <w:color w:val="000000" w:themeColor="text1"/>
          <w:sz w:val="22"/>
          <w:szCs w:val="22"/>
          <w:lang w:val="es-MX" w:eastAsia="en-US"/>
        </w:rPr>
        <w:t>10</w:t>
      </w:r>
      <w:r w:rsidR="00F90D0F">
        <w:rPr>
          <w:rFonts w:ascii="Arial" w:eastAsia="Calibri" w:hAnsi="Arial" w:cs="Arial"/>
          <w:color w:val="000000" w:themeColor="text1"/>
          <w:sz w:val="22"/>
          <w:szCs w:val="22"/>
          <w:lang w:val="es-MX" w:eastAsia="en-US"/>
        </w:rPr>
        <w:t>)</w:t>
      </w:r>
      <w:r>
        <w:rPr>
          <w:rFonts w:ascii="Arial" w:eastAsia="Calibri" w:hAnsi="Arial" w:cs="Arial"/>
          <w:color w:val="000000" w:themeColor="text1"/>
          <w:sz w:val="22"/>
          <w:szCs w:val="22"/>
          <w:lang w:val="es-MX" w:eastAsia="en-US"/>
        </w:rPr>
        <w:t xml:space="preserve"> manifestaciones de interés. Si la entidad estableciera en el pliego de condiciones que no hay lugar a sorteo, ello implicará que pueden participar todos los interesados.</w:t>
      </w:r>
    </w:p>
    <w:p w14:paraId="7AF10754" w14:textId="3F659F63" w:rsidR="00F02A12" w:rsidRDefault="00F02A12" w:rsidP="00F02A12">
      <w:pPr>
        <w:spacing w:before="120" w:after="120" w:line="276" w:lineRule="auto"/>
        <w:ind w:firstLine="709"/>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Ahora bien, c</w:t>
      </w:r>
      <w:r w:rsidRPr="004F09A9">
        <w:rPr>
          <w:rFonts w:ascii="Arial" w:eastAsia="Calibri" w:hAnsi="Arial" w:cs="Arial"/>
          <w:color w:val="000000" w:themeColor="text1"/>
          <w:sz w:val="22"/>
          <w:szCs w:val="22"/>
          <w:lang w:val="es-MX" w:eastAsia="en-US"/>
        </w:rPr>
        <w:t xml:space="preserve">uando haya </w:t>
      </w:r>
      <w:r>
        <w:rPr>
          <w:rFonts w:ascii="Arial" w:eastAsia="Calibri" w:hAnsi="Arial" w:cs="Arial"/>
          <w:color w:val="000000" w:themeColor="text1"/>
          <w:sz w:val="22"/>
          <w:szCs w:val="22"/>
          <w:lang w:val="es-MX" w:eastAsia="en-US"/>
        </w:rPr>
        <w:t xml:space="preserve">lugar al </w:t>
      </w:r>
      <w:r w:rsidRPr="004F09A9">
        <w:rPr>
          <w:rFonts w:ascii="Arial" w:eastAsia="Calibri" w:hAnsi="Arial" w:cs="Arial"/>
          <w:color w:val="000000" w:themeColor="text1"/>
          <w:sz w:val="22"/>
          <w:szCs w:val="22"/>
          <w:lang w:val="es-MX" w:eastAsia="en-US"/>
        </w:rPr>
        <w:t xml:space="preserve">sorteo, el numeral 3 del artículo referido señala que el plazo para presentar las ofertas empezará a correr el día hábil siguiente de informar a los interesados el resultado. </w:t>
      </w:r>
      <w:r>
        <w:rPr>
          <w:rFonts w:ascii="Arial" w:eastAsia="Calibri" w:hAnsi="Arial" w:cs="Arial"/>
          <w:color w:val="000000" w:themeColor="text1"/>
          <w:sz w:val="22"/>
          <w:szCs w:val="22"/>
          <w:lang w:val="es-MX" w:eastAsia="en-US"/>
        </w:rPr>
        <w:t>Además, cabe aclarar que l</w:t>
      </w:r>
      <w:r w:rsidRPr="004F09A9">
        <w:rPr>
          <w:rFonts w:ascii="Arial" w:eastAsia="Calibri" w:hAnsi="Arial" w:cs="Arial"/>
          <w:color w:val="000000" w:themeColor="text1"/>
          <w:sz w:val="22"/>
          <w:szCs w:val="22"/>
          <w:lang w:val="es-MX" w:eastAsia="en-US"/>
        </w:rPr>
        <w:t xml:space="preserve">a norma no establece un plazo mínimo para presentar ofertas, por lo cual la entidad debe establecerlo en el pliego de condiciones. </w:t>
      </w:r>
      <w:r>
        <w:rPr>
          <w:rFonts w:ascii="Arial" w:eastAsia="Calibri" w:hAnsi="Arial" w:cs="Arial"/>
          <w:color w:val="000000" w:themeColor="text1"/>
          <w:sz w:val="22"/>
          <w:szCs w:val="22"/>
          <w:lang w:val="es-MX" w:eastAsia="en-US"/>
        </w:rPr>
        <w:t>Una vez p</w:t>
      </w:r>
      <w:r w:rsidRPr="004F09A9">
        <w:rPr>
          <w:rFonts w:ascii="Arial" w:eastAsia="Calibri" w:hAnsi="Arial" w:cs="Arial"/>
          <w:color w:val="000000" w:themeColor="text1"/>
          <w:sz w:val="22"/>
          <w:szCs w:val="22"/>
          <w:lang w:val="es-MX" w:eastAsia="en-US"/>
        </w:rPr>
        <w:t xml:space="preserve">resentadas las ofertas, la entidad estatal debe evaluarlas y publicar el informe de evaluación, durante </w:t>
      </w:r>
      <w:r w:rsidR="0082462F">
        <w:rPr>
          <w:rFonts w:ascii="Arial" w:eastAsia="Calibri" w:hAnsi="Arial" w:cs="Arial"/>
          <w:color w:val="000000" w:themeColor="text1"/>
          <w:sz w:val="22"/>
          <w:szCs w:val="22"/>
          <w:lang w:val="es-MX" w:eastAsia="en-US"/>
        </w:rPr>
        <w:t>tres (</w:t>
      </w:r>
      <w:r w:rsidRPr="004F09A9">
        <w:rPr>
          <w:rFonts w:ascii="Arial" w:eastAsia="Calibri" w:hAnsi="Arial" w:cs="Arial"/>
          <w:color w:val="000000" w:themeColor="text1"/>
          <w:sz w:val="22"/>
          <w:szCs w:val="22"/>
          <w:lang w:val="es-MX" w:eastAsia="en-US"/>
        </w:rPr>
        <w:t>3</w:t>
      </w:r>
      <w:r w:rsidR="0082462F">
        <w:rPr>
          <w:rFonts w:ascii="Arial" w:eastAsia="Calibri" w:hAnsi="Arial" w:cs="Arial"/>
          <w:color w:val="000000" w:themeColor="text1"/>
          <w:sz w:val="22"/>
          <w:szCs w:val="22"/>
          <w:lang w:val="es-MX" w:eastAsia="en-US"/>
        </w:rPr>
        <w:t>)</w:t>
      </w:r>
      <w:r w:rsidRPr="004F09A9">
        <w:rPr>
          <w:rFonts w:ascii="Arial" w:eastAsia="Calibri" w:hAnsi="Arial" w:cs="Arial"/>
          <w:color w:val="000000" w:themeColor="text1"/>
          <w:sz w:val="22"/>
          <w:szCs w:val="22"/>
          <w:lang w:val="es-MX" w:eastAsia="en-US"/>
        </w:rPr>
        <w:t xml:space="preserve"> días hábiles.</w:t>
      </w:r>
    </w:p>
    <w:p w14:paraId="38A7D84C" w14:textId="3A479AD8" w:rsidR="004B6E88" w:rsidRPr="00A2124E" w:rsidRDefault="00CA31D3" w:rsidP="00170D3F">
      <w:pPr>
        <w:spacing w:after="120" w:line="276" w:lineRule="auto"/>
        <w:ind w:firstLine="708"/>
        <w:jc w:val="both"/>
        <w:rPr>
          <w:rFonts w:ascii="Arial" w:eastAsia="Calibri" w:hAnsi="Arial" w:cs="Arial"/>
          <w:sz w:val="22"/>
          <w:szCs w:val="22"/>
          <w:lang w:val="es-MX" w:eastAsia="en-US"/>
        </w:rPr>
      </w:pPr>
      <w:r>
        <w:rPr>
          <w:rFonts w:ascii="Arial" w:eastAsia="Calibri" w:hAnsi="Arial" w:cs="Arial"/>
          <w:sz w:val="22"/>
          <w:szCs w:val="22"/>
          <w:lang w:val="es-MX" w:eastAsia="en-US"/>
        </w:rPr>
        <w:t>D</w:t>
      </w:r>
      <w:r w:rsidR="00942E94">
        <w:rPr>
          <w:rFonts w:ascii="Arial" w:eastAsia="Calibri" w:hAnsi="Arial" w:cs="Arial"/>
          <w:sz w:val="22"/>
          <w:szCs w:val="22"/>
          <w:lang w:val="es-MX" w:eastAsia="en-US"/>
        </w:rPr>
        <w:t xml:space="preserve">entro </w:t>
      </w:r>
      <w:r w:rsidR="004B1539">
        <w:rPr>
          <w:rFonts w:ascii="Arial" w:eastAsia="Calibri" w:hAnsi="Arial" w:cs="Arial"/>
          <w:sz w:val="22"/>
          <w:szCs w:val="22"/>
          <w:lang w:val="es-MX" w:eastAsia="en-US"/>
        </w:rPr>
        <w:t xml:space="preserve">de este esquema general de </w:t>
      </w:r>
      <w:r w:rsidR="00162113">
        <w:rPr>
          <w:rFonts w:ascii="Arial" w:eastAsia="Calibri" w:hAnsi="Arial" w:cs="Arial"/>
          <w:sz w:val="22"/>
          <w:szCs w:val="22"/>
          <w:lang w:val="es-MX" w:eastAsia="en-US"/>
        </w:rPr>
        <w:t>la</w:t>
      </w:r>
      <w:r w:rsidR="00942E94">
        <w:rPr>
          <w:rFonts w:ascii="Arial" w:eastAsia="Calibri" w:hAnsi="Arial" w:cs="Arial"/>
          <w:sz w:val="22"/>
          <w:szCs w:val="22"/>
          <w:lang w:val="es-MX" w:eastAsia="en-US"/>
        </w:rPr>
        <w:t xml:space="preserve"> selección abreviada de menor cuantía</w:t>
      </w:r>
      <w:r w:rsidR="008A53FF">
        <w:rPr>
          <w:rFonts w:ascii="Arial" w:eastAsia="Calibri" w:hAnsi="Arial" w:cs="Arial"/>
          <w:sz w:val="22"/>
          <w:szCs w:val="22"/>
          <w:lang w:val="es-MX" w:eastAsia="en-US"/>
        </w:rPr>
        <w:t>,</w:t>
      </w:r>
      <w:r w:rsidR="00942E94">
        <w:rPr>
          <w:rFonts w:ascii="Arial" w:eastAsia="Calibri" w:hAnsi="Arial" w:cs="Arial"/>
          <w:sz w:val="22"/>
          <w:szCs w:val="22"/>
          <w:lang w:val="es-MX" w:eastAsia="en-US"/>
        </w:rPr>
        <w:t xml:space="preserve"> l</w:t>
      </w:r>
      <w:r w:rsidR="004B6E88" w:rsidRPr="00A2124E">
        <w:rPr>
          <w:rFonts w:ascii="Arial" w:eastAsia="Calibri" w:hAnsi="Arial" w:cs="Arial"/>
          <w:sz w:val="22"/>
          <w:szCs w:val="22"/>
          <w:lang w:val="es-MX" w:eastAsia="en-US"/>
        </w:rPr>
        <w:t xml:space="preserve">a </w:t>
      </w:r>
      <w:r w:rsidR="00942E94">
        <w:rPr>
          <w:rFonts w:ascii="Arial" w:eastAsia="Calibri" w:hAnsi="Arial" w:cs="Arial"/>
          <w:sz w:val="22"/>
          <w:szCs w:val="22"/>
          <w:lang w:val="es-MX" w:eastAsia="en-US"/>
        </w:rPr>
        <w:t>«</w:t>
      </w:r>
      <w:r w:rsidR="004B6E88" w:rsidRPr="00A2124E">
        <w:rPr>
          <w:rFonts w:ascii="Arial" w:eastAsia="Calibri" w:hAnsi="Arial" w:cs="Arial"/>
          <w:sz w:val="22"/>
          <w:szCs w:val="22"/>
          <w:lang w:val="es-MX" w:eastAsia="en-US"/>
        </w:rPr>
        <w:t>manifestación de interés</w:t>
      </w:r>
      <w:r w:rsidR="00942E94">
        <w:rPr>
          <w:rFonts w:ascii="Arial" w:eastAsia="Calibri" w:hAnsi="Arial" w:cs="Arial"/>
          <w:sz w:val="22"/>
          <w:szCs w:val="22"/>
          <w:lang w:val="es-MX" w:eastAsia="en-US"/>
        </w:rPr>
        <w:t>»</w:t>
      </w:r>
      <w:r w:rsidR="004B6E88" w:rsidRPr="00A2124E">
        <w:rPr>
          <w:rFonts w:ascii="Arial" w:eastAsia="Calibri" w:hAnsi="Arial" w:cs="Arial"/>
          <w:sz w:val="22"/>
          <w:szCs w:val="22"/>
          <w:lang w:val="es-MX" w:eastAsia="en-US"/>
        </w:rPr>
        <w:t xml:space="preserve"> es un acto mediante el cual el interesado expresa a la entidad su </w:t>
      </w:r>
      <w:r w:rsidR="008A53FF">
        <w:rPr>
          <w:rFonts w:ascii="Arial" w:eastAsia="Calibri" w:hAnsi="Arial" w:cs="Arial"/>
          <w:sz w:val="22"/>
          <w:szCs w:val="22"/>
          <w:lang w:val="es-MX" w:eastAsia="en-US"/>
        </w:rPr>
        <w:t xml:space="preserve">intención </w:t>
      </w:r>
      <w:r w:rsidR="004B6E88" w:rsidRPr="00A2124E">
        <w:rPr>
          <w:rFonts w:ascii="Arial" w:eastAsia="Calibri" w:hAnsi="Arial" w:cs="Arial"/>
          <w:sz w:val="22"/>
          <w:szCs w:val="22"/>
          <w:lang w:val="es-MX" w:eastAsia="en-US"/>
        </w:rPr>
        <w:t xml:space="preserve">de participar en el </w:t>
      </w:r>
      <w:r w:rsidR="00483C94">
        <w:rPr>
          <w:rFonts w:ascii="Arial" w:eastAsia="Calibri" w:hAnsi="Arial" w:cs="Arial"/>
          <w:sz w:val="22"/>
          <w:szCs w:val="22"/>
          <w:lang w:val="es-MX" w:eastAsia="en-US"/>
        </w:rPr>
        <w:t>proceso de selección</w:t>
      </w:r>
      <w:r w:rsidR="004B6E88" w:rsidRPr="00A2124E">
        <w:rPr>
          <w:rFonts w:ascii="Arial" w:eastAsia="Calibri" w:hAnsi="Arial" w:cs="Arial"/>
          <w:sz w:val="22"/>
          <w:szCs w:val="22"/>
          <w:lang w:val="es-MX" w:eastAsia="en-US"/>
        </w:rPr>
        <w:t xml:space="preserve">. </w:t>
      </w:r>
      <w:bookmarkStart w:id="8" w:name="_Hlk105167402"/>
      <w:r w:rsidR="004B6E88">
        <w:rPr>
          <w:rFonts w:ascii="Arial" w:eastAsia="Calibri" w:hAnsi="Arial" w:cs="Arial"/>
          <w:sz w:val="22"/>
          <w:szCs w:val="22"/>
          <w:lang w:val="es-MX" w:eastAsia="en-US"/>
        </w:rPr>
        <w:t xml:space="preserve">El artículo </w:t>
      </w:r>
      <w:r w:rsidR="004B6E88" w:rsidRPr="00A2124E">
        <w:rPr>
          <w:rFonts w:ascii="Arial" w:eastAsia="Calibri" w:hAnsi="Arial" w:cs="Arial"/>
          <w:sz w:val="22"/>
          <w:szCs w:val="22"/>
          <w:lang w:val="es-MX" w:eastAsia="en-US"/>
        </w:rPr>
        <w:t>2.2.1.2.1.2.20</w:t>
      </w:r>
      <w:r w:rsidR="004B6E88">
        <w:rPr>
          <w:rFonts w:ascii="Arial" w:eastAsia="Calibri" w:hAnsi="Arial" w:cs="Arial"/>
          <w:sz w:val="22"/>
          <w:szCs w:val="22"/>
          <w:lang w:val="es-MX" w:eastAsia="en-US"/>
        </w:rPr>
        <w:t xml:space="preserve"> no señala</w:t>
      </w:r>
      <w:r w:rsidR="004B6E88" w:rsidRPr="00A2124E">
        <w:rPr>
          <w:rFonts w:ascii="Arial" w:eastAsia="Calibri" w:hAnsi="Arial" w:cs="Arial"/>
          <w:sz w:val="22"/>
          <w:szCs w:val="22"/>
          <w:lang w:val="es-MX" w:eastAsia="en-US"/>
        </w:rPr>
        <w:t xml:space="preserve"> la forma como debe realizarse la manifestación, por lo cual es </w:t>
      </w:r>
      <w:r w:rsidR="004B6E88">
        <w:rPr>
          <w:rFonts w:ascii="Arial" w:eastAsia="Calibri" w:hAnsi="Arial" w:cs="Arial"/>
          <w:sz w:val="22"/>
          <w:szCs w:val="22"/>
          <w:lang w:val="es-MX" w:eastAsia="en-US"/>
        </w:rPr>
        <w:t>discrecional</w:t>
      </w:r>
      <w:r w:rsidR="004B6E88" w:rsidRPr="00A2124E">
        <w:rPr>
          <w:rFonts w:ascii="Arial" w:eastAsia="Calibri" w:hAnsi="Arial" w:cs="Arial"/>
          <w:sz w:val="22"/>
          <w:szCs w:val="22"/>
          <w:lang w:val="es-MX" w:eastAsia="en-US"/>
        </w:rPr>
        <w:t xml:space="preserve"> de la entidad </w:t>
      </w:r>
      <w:r w:rsidR="004B6E88">
        <w:rPr>
          <w:rFonts w:ascii="Arial" w:eastAsia="Calibri" w:hAnsi="Arial" w:cs="Arial"/>
          <w:sz w:val="22"/>
          <w:szCs w:val="22"/>
          <w:lang w:val="es-MX" w:eastAsia="en-US"/>
        </w:rPr>
        <w:t>la forma de establecerlo</w:t>
      </w:r>
      <w:r w:rsidR="004B6E88" w:rsidRPr="00A2124E">
        <w:rPr>
          <w:rFonts w:ascii="Arial" w:eastAsia="Calibri" w:hAnsi="Arial" w:cs="Arial"/>
          <w:sz w:val="22"/>
          <w:szCs w:val="22"/>
          <w:lang w:val="es-MX" w:eastAsia="en-US"/>
        </w:rPr>
        <w:t>, pudiendo señalar que sea por correo electrónico o una comunicación escrita</w:t>
      </w:r>
      <w:r w:rsidR="004B6E88">
        <w:rPr>
          <w:rFonts w:ascii="Arial" w:eastAsia="Calibri" w:hAnsi="Arial" w:cs="Arial"/>
          <w:sz w:val="22"/>
          <w:szCs w:val="22"/>
          <w:lang w:val="es-MX" w:eastAsia="en-US"/>
        </w:rPr>
        <w:t>, entre otras posibilidades</w:t>
      </w:r>
      <w:r w:rsidR="004B6E88" w:rsidRPr="00A2124E">
        <w:rPr>
          <w:rFonts w:ascii="Arial" w:eastAsia="Calibri" w:hAnsi="Arial" w:cs="Arial"/>
          <w:sz w:val="22"/>
          <w:szCs w:val="22"/>
          <w:lang w:val="es-MX" w:eastAsia="en-US"/>
        </w:rPr>
        <w:t>. En todo caso, esta comunicación, mínimo, debe contener la identificación básica del interesado, junto con la manifestación de estar interesado en participar dentro del proceso de contratación respectivo.</w:t>
      </w:r>
      <w:bookmarkEnd w:id="8"/>
    </w:p>
    <w:p w14:paraId="1A21ACC2" w14:textId="77777777" w:rsidR="004B6E88" w:rsidRPr="00A2124E" w:rsidRDefault="004B6E88" w:rsidP="004B6E88">
      <w:pPr>
        <w:spacing w:before="120" w:after="120" w:line="276" w:lineRule="auto"/>
        <w:jc w:val="both"/>
        <w:rPr>
          <w:rFonts w:ascii="Arial" w:eastAsia="Calibri" w:hAnsi="Arial" w:cs="Arial"/>
          <w:sz w:val="22"/>
          <w:szCs w:val="22"/>
          <w:lang w:val="es-MX" w:eastAsia="en-US"/>
        </w:rPr>
      </w:pPr>
      <w:r w:rsidRPr="00A2124E">
        <w:rPr>
          <w:rFonts w:ascii="Arial" w:eastAsia="Calibri" w:hAnsi="Arial" w:cs="Arial"/>
          <w:sz w:val="22"/>
          <w:szCs w:val="22"/>
          <w:lang w:val="es-MX" w:eastAsia="en-US"/>
        </w:rPr>
        <w:tab/>
        <w:t xml:space="preserve"> El numeral primero del artículo 2.2.1.2.1.2.20 del Decreto 1082 de 2015 dispone que el interesado debe manifestar su «intención» de participar en los procesos de selección abreviada de menor cuantía. Conviene precisar que el fin de esta disposición es que quienes estén interesados expresen a la entidad la intención de hacer parte del procedimiento. </w:t>
      </w:r>
      <w:r>
        <w:rPr>
          <w:rFonts w:ascii="Arial" w:eastAsia="Calibri" w:hAnsi="Arial" w:cs="Arial"/>
          <w:sz w:val="22"/>
          <w:szCs w:val="22"/>
          <w:lang w:val="es-MX" w:eastAsia="en-US"/>
        </w:rPr>
        <w:t>Por ello,</w:t>
      </w:r>
      <w:r w:rsidRPr="00A2124E">
        <w:rPr>
          <w:rFonts w:ascii="Arial" w:eastAsia="Calibri" w:hAnsi="Arial" w:cs="Arial"/>
          <w:sz w:val="22"/>
          <w:szCs w:val="22"/>
          <w:lang w:val="es-MX" w:eastAsia="en-US"/>
        </w:rPr>
        <w:t xml:space="preserve"> la finalidad es que los interesados puedan participar, en igualdad de condiciones, en el procedimiento de contratación, de manera que, permite que expresen a la entidad pública su interés de presentarse al proceso de selección abreviada de menor cuantía. </w:t>
      </w:r>
    </w:p>
    <w:p w14:paraId="18ED5D74" w14:textId="77777777" w:rsidR="004B6E88" w:rsidRPr="00A2124E" w:rsidRDefault="004B6E88" w:rsidP="004B6E88">
      <w:pPr>
        <w:spacing w:before="120" w:after="120" w:line="276" w:lineRule="auto"/>
        <w:jc w:val="both"/>
        <w:rPr>
          <w:rFonts w:ascii="Arial" w:eastAsia="Calibri" w:hAnsi="Arial" w:cs="Arial"/>
          <w:sz w:val="22"/>
          <w:szCs w:val="22"/>
          <w:lang w:val="es-MX" w:eastAsia="en-US"/>
        </w:rPr>
      </w:pPr>
      <w:r w:rsidRPr="00A2124E">
        <w:rPr>
          <w:rFonts w:ascii="Arial" w:eastAsia="Calibri" w:hAnsi="Arial" w:cs="Arial"/>
          <w:sz w:val="22"/>
          <w:szCs w:val="22"/>
          <w:lang w:val="es-MX" w:eastAsia="en-US"/>
        </w:rPr>
        <w:tab/>
        <w:t xml:space="preserve">La interpretación ajustada a los principios que orientan la contratación pública es que un interesado presente una sola comunicación de intención de participar, por la razón de que el interés de vincularse al proceso es uno solo. Esta conclusión no se infiere únicamente de la redacción </w:t>
      </w:r>
      <w:r>
        <w:rPr>
          <w:rFonts w:ascii="Arial" w:eastAsia="Calibri" w:hAnsi="Arial" w:cs="Arial"/>
          <w:sz w:val="22"/>
          <w:szCs w:val="22"/>
          <w:lang w:val="es-MX" w:eastAsia="en-US"/>
        </w:rPr>
        <w:t>de la disposición analizada</w:t>
      </w:r>
      <w:r w:rsidRPr="00A2124E">
        <w:rPr>
          <w:rFonts w:ascii="Arial" w:eastAsia="Calibri" w:hAnsi="Arial" w:cs="Arial"/>
          <w:sz w:val="22"/>
          <w:szCs w:val="22"/>
          <w:lang w:val="es-MX" w:eastAsia="en-US"/>
        </w:rPr>
        <w:t xml:space="preserve">, que con claridad deja entrever que lo relevante es manifestar la intención del interesado como criterio para participar en el procedimiento, sino que el fin consiste en darle a los interesados la posibilidad de participar en igualdad de condiciones, </w:t>
      </w:r>
      <w:r>
        <w:rPr>
          <w:rFonts w:ascii="Arial" w:eastAsia="Calibri" w:hAnsi="Arial" w:cs="Arial"/>
          <w:sz w:val="22"/>
          <w:szCs w:val="22"/>
          <w:lang w:val="es-MX" w:eastAsia="en-US"/>
        </w:rPr>
        <w:t>por lo que no debe permitirse</w:t>
      </w:r>
      <w:r w:rsidRPr="00A2124E">
        <w:rPr>
          <w:rFonts w:ascii="Arial" w:eastAsia="Calibri" w:hAnsi="Arial" w:cs="Arial"/>
          <w:sz w:val="22"/>
          <w:szCs w:val="22"/>
          <w:lang w:val="es-MX" w:eastAsia="en-US"/>
        </w:rPr>
        <w:t xml:space="preserve"> que un mismo </w:t>
      </w:r>
      <w:r w:rsidRPr="00A2124E">
        <w:rPr>
          <w:rFonts w:ascii="Arial" w:eastAsia="Calibri" w:hAnsi="Arial" w:cs="Arial"/>
          <w:sz w:val="22"/>
          <w:szCs w:val="22"/>
          <w:lang w:val="es-MX" w:eastAsia="en-US"/>
        </w:rPr>
        <w:lastRenderedPageBreak/>
        <w:t xml:space="preserve">interesado </w:t>
      </w:r>
      <w:r>
        <w:rPr>
          <w:rFonts w:ascii="Arial" w:eastAsia="Calibri" w:hAnsi="Arial" w:cs="Arial"/>
          <w:sz w:val="22"/>
          <w:szCs w:val="22"/>
          <w:lang w:val="es-MX" w:eastAsia="en-US"/>
        </w:rPr>
        <w:t xml:space="preserve">presente varias «manifestaciones de interés», pues ello iría en contra de los principios que orientan la contratación pública. </w:t>
      </w:r>
      <w:r w:rsidRPr="00A2124E">
        <w:rPr>
          <w:rFonts w:ascii="Arial" w:eastAsia="Calibri" w:hAnsi="Arial" w:cs="Arial"/>
          <w:sz w:val="22"/>
          <w:szCs w:val="22"/>
          <w:lang w:val="es-MX" w:eastAsia="en-US"/>
        </w:rPr>
        <w:t xml:space="preserve"> </w:t>
      </w:r>
    </w:p>
    <w:p w14:paraId="6526EFD9" w14:textId="2C7C8FAE" w:rsidR="004B6E88" w:rsidRDefault="004B6E88" w:rsidP="004B6E88">
      <w:pPr>
        <w:spacing w:before="120" w:line="276" w:lineRule="auto"/>
        <w:jc w:val="both"/>
        <w:rPr>
          <w:rFonts w:ascii="Arial" w:eastAsia="Calibri" w:hAnsi="Arial" w:cs="Arial"/>
          <w:sz w:val="22"/>
          <w:szCs w:val="22"/>
          <w:lang w:val="es-MX" w:eastAsia="en-US"/>
        </w:rPr>
      </w:pPr>
      <w:r w:rsidRPr="00A2124E">
        <w:rPr>
          <w:rFonts w:ascii="Arial" w:eastAsia="Calibri" w:hAnsi="Arial" w:cs="Arial"/>
          <w:sz w:val="22"/>
          <w:szCs w:val="22"/>
          <w:lang w:val="es-MX" w:eastAsia="en-US"/>
        </w:rPr>
        <w:tab/>
      </w:r>
      <w:r w:rsidR="00A63CE5">
        <w:rPr>
          <w:rFonts w:ascii="Arial" w:eastAsia="Calibri" w:hAnsi="Arial" w:cs="Arial"/>
          <w:sz w:val="22"/>
          <w:szCs w:val="22"/>
          <w:lang w:val="es-MX" w:eastAsia="en-US"/>
        </w:rPr>
        <w:t>C</w:t>
      </w:r>
      <w:r w:rsidRPr="00A2124E">
        <w:rPr>
          <w:rFonts w:ascii="Arial" w:eastAsia="Calibri" w:hAnsi="Arial" w:cs="Arial"/>
          <w:sz w:val="22"/>
          <w:szCs w:val="22"/>
          <w:lang w:val="es-MX" w:eastAsia="en-US"/>
        </w:rPr>
        <w:t xml:space="preserve">on respecto a la manifestación de interés durante los tres días hábiles contados a partir de la fecha de apertura del proceso de contratación de selección abreviada de menor cuantía, se señala que este es una regla o requisito especial de esta modalidad, es decir, </w:t>
      </w:r>
      <w:r>
        <w:rPr>
          <w:rFonts w:ascii="Arial" w:eastAsia="Calibri" w:hAnsi="Arial" w:cs="Arial"/>
          <w:sz w:val="22"/>
          <w:szCs w:val="22"/>
          <w:lang w:val="es-MX" w:eastAsia="en-US"/>
        </w:rPr>
        <w:t>este se convierte en un</w:t>
      </w:r>
      <w:r w:rsidRPr="00A2124E">
        <w:rPr>
          <w:rFonts w:ascii="Arial" w:eastAsia="Calibri" w:hAnsi="Arial" w:cs="Arial"/>
          <w:sz w:val="22"/>
          <w:szCs w:val="22"/>
          <w:lang w:val="es-MX" w:eastAsia="en-US"/>
        </w:rPr>
        <w:t xml:space="preserve"> requisito habilitante para participar</w:t>
      </w:r>
      <w:r>
        <w:rPr>
          <w:rFonts w:ascii="Arial" w:eastAsia="Calibri" w:hAnsi="Arial" w:cs="Arial"/>
          <w:sz w:val="22"/>
          <w:szCs w:val="22"/>
          <w:lang w:val="es-MX" w:eastAsia="en-US"/>
        </w:rPr>
        <w:t>, establecido en el reglamento</w:t>
      </w:r>
      <w:r w:rsidRPr="00A2124E">
        <w:rPr>
          <w:rFonts w:ascii="Arial" w:eastAsia="Calibri" w:hAnsi="Arial" w:cs="Arial"/>
          <w:sz w:val="22"/>
          <w:szCs w:val="22"/>
          <w:lang w:val="es-MX" w:eastAsia="en-US"/>
        </w:rPr>
        <w:t xml:space="preserve">. </w:t>
      </w:r>
      <w:r>
        <w:rPr>
          <w:rFonts w:ascii="Arial" w:eastAsia="Calibri" w:hAnsi="Arial" w:cs="Arial"/>
          <w:sz w:val="22"/>
          <w:szCs w:val="22"/>
          <w:lang w:val="es-MX" w:eastAsia="en-US"/>
        </w:rPr>
        <w:t>De esta manera</w:t>
      </w:r>
      <w:r w:rsidRPr="00A2124E">
        <w:rPr>
          <w:rFonts w:ascii="Arial" w:eastAsia="Calibri" w:hAnsi="Arial" w:cs="Arial"/>
          <w:sz w:val="22"/>
          <w:szCs w:val="22"/>
          <w:lang w:val="es-MX" w:eastAsia="en-US"/>
        </w:rPr>
        <w:t xml:space="preserve">, la manifestación de interés se constituye en un requisito habilitante, esto es, </w:t>
      </w:r>
      <w:r>
        <w:rPr>
          <w:rFonts w:ascii="Arial" w:eastAsia="Calibri" w:hAnsi="Arial" w:cs="Arial"/>
          <w:sz w:val="22"/>
          <w:szCs w:val="22"/>
          <w:lang w:val="es-MX" w:eastAsia="en-US"/>
        </w:rPr>
        <w:t>en un requisito</w:t>
      </w:r>
      <w:r w:rsidRPr="00A2124E">
        <w:rPr>
          <w:rFonts w:ascii="Arial" w:hAnsi="Arial" w:cs="Arial"/>
          <w:sz w:val="22"/>
          <w:szCs w:val="22"/>
          <w:shd w:val="clear" w:color="auto" w:fill="FFFFFF"/>
        </w:rPr>
        <w:t xml:space="preserve"> para participar en un </w:t>
      </w:r>
      <w:r>
        <w:rPr>
          <w:rFonts w:ascii="Arial" w:hAnsi="Arial" w:cs="Arial"/>
          <w:sz w:val="22"/>
          <w:szCs w:val="22"/>
          <w:shd w:val="clear" w:color="auto" w:fill="FFFFFF"/>
        </w:rPr>
        <w:t>p</w:t>
      </w:r>
      <w:r w:rsidRPr="00A2124E">
        <w:rPr>
          <w:rFonts w:ascii="Arial" w:hAnsi="Arial" w:cs="Arial"/>
          <w:sz w:val="22"/>
          <w:szCs w:val="22"/>
          <w:shd w:val="clear" w:color="auto" w:fill="FFFFFF"/>
        </w:rPr>
        <w:t xml:space="preserve">roceso de </w:t>
      </w:r>
      <w:r>
        <w:rPr>
          <w:rFonts w:ascii="Arial" w:hAnsi="Arial" w:cs="Arial"/>
          <w:sz w:val="22"/>
          <w:szCs w:val="22"/>
          <w:shd w:val="clear" w:color="auto" w:fill="FFFFFF"/>
        </w:rPr>
        <w:t>c</w:t>
      </w:r>
      <w:r w:rsidRPr="00A2124E">
        <w:rPr>
          <w:rFonts w:ascii="Arial" w:hAnsi="Arial" w:cs="Arial"/>
          <w:sz w:val="22"/>
          <w:szCs w:val="22"/>
          <w:shd w:val="clear" w:color="auto" w:fill="FFFFFF"/>
        </w:rPr>
        <w:t xml:space="preserve">ontratación como oferente. </w:t>
      </w:r>
      <w:r>
        <w:rPr>
          <w:rFonts w:ascii="Arial" w:hAnsi="Arial" w:cs="Arial"/>
          <w:sz w:val="22"/>
          <w:szCs w:val="22"/>
          <w:shd w:val="clear" w:color="auto" w:fill="FFFFFF"/>
        </w:rPr>
        <w:t xml:space="preserve">En efecto, </w:t>
      </w:r>
      <w:r>
        <w:rPr>
          <w:rFonts w:ascii="Arial" w:eastAsia="Calibri" w:hAnsi="Arial" w:cs="Arial"/>
          <w:sz w:val="22"/>
          <w:szCs w:val="22"/>
          <w:lang w:val="es-MX" w:eastAsia="en-US"/>
        </w:rPr>
        <w:t>s</w:t>
      </w:r>
      <w:r w:rsidRPr="00A2124E">
        <w:rPr>
          <w:rFonts w:ascii="Arial" w:eastAsia="Calibri" w:hAnsi="Arial" w:cs="Arial"/>
          <w:sz w:val="22"/>
          <w:szCs w:val="22"/>
          <w:lang w:val="es-MX" w:eastAsia="en-US"/>
        </w:rPr>
        <w:t>egún lo dispuesto en el artículo 2.2.1.2.1.2.20 del Decreto 1082 de 2015</w:t>
      </w:r>
      <w:r w:rsidRPr="00A2124E">
        <w:rPr>
          <w:rFonts w:ascii="Arial" w:eastAsia="Calibri" w:hAnsi="Arial" w:cs="Arial"/>
          <w:sz w:val="22"/>
          <w:szCs w:val="22"/>
          <w:vertAlign w:val="superscript"/>
          <w:lang w:val="es-MX" w:eastAsia="en-US"/>
        </w:rPr>
        <w:t xml:space="preserve">, </w:t>
      </w:r>
      <w:r w:rsidRPr="00A2124E">
        <w:rPr>
          <w:rFonts w:ascii="Arial" w:eastAsia="Calibri" w:hAnsi="Arial" w:cs="Arial"/>
          <w:sz w:val="22"/>
          <w:szCs w:val="22"/>
          <w:lang w:val="es-MX" w:eastAsia="en-US"/>
        </w:rPr>
        <w:t>el procedimiento inicia con la apertura del proceso que haga la entidad, y los interesados en el procedimiento contractual deben presentar una «manifestación de interés» para participar en el mismo</w:t>
      </w:r>
      <w:r>
        <w:rPr>
          <w:rFonts w:ascii="Arial" w:eastAsia="Calibri" w:hAnsi="Arial" w:cs="Arial"/>
          <w:sz w:val="22"/>
          <w:szCs w:val="22"/>
          <w:lang w:val="es-MX" w:eastAsia="en-US"/>
        </w:rPr>
        <w:t>, como requisito para poder continuar participando en el procedimiento de selección</w:t>
      </w:r>
      <w:r>
        <w:rPr>
          <w:rStyle w:val="Refdenotaalpie"/>
          <w:rFonts w:ascii="Arial" w:eastAsia="Calibri" w:hAnsi="Arial" w:cs="Arial"/>
          <w:sz w:val="22"/>
          <w:szCs w:val="22"/>
          <w:lang w:val="es-MX" w:eastAsia="en-US"/>
        </w:rPr>
        <w:footnoteReference w:id="8"/>
      </w:r>
      <w:r>
        <w:rPr>
          <w:rFonts w:ascii="Arial" w:eastAsia="Calibri" w:hAnsi="Arial" w:cs="Arial"/>
          <w:sz w:val="22"/>
          <w:szCs w:val="22"/>
          <w:lang w:val="es-MX" w:eastAsia="en-US"/>
        </w:rPr>
        <w:t>.</w:t>
      </w:r>
      <w:r w:rsidRPr="00A2124E">
        <w:rPr>
          <w:rFonts w:ascii="Arial" w:eastAsia="Calibri" w:hAnsi="Arial" w:cs="Arial"/>
          <w:sz w:val="22"/>
          <w:szCs w:val="22"/>
          <w:lang w:val="es-MX" w:eastAsia="en-US"/>
        </w:rPr>
        <w:t xml:space="preserve"> </w:t>
      </w:r>
    </w:p>
    <w:p w14:paraId="14D1107F" w14:textId="56F0BB37" w:rsidR="00031521" w:rsidRDefault="00F90836" w:rsidP="00310D67">
      <w:pPr>
        <w:spacing w:before="120"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ab/>
      </w:r>
      <w:r w:rsidR="00320DA2">
        <w:rPr>
          <w:rFonts w:ascii="Arial" w:eastAsia="Calibri" w:hAnsi="Arial" w:cs="Arial"/>
          <w:sz w:val="22"/>
          <w:szCs w:val="22"/>
          <w:lang w:val="es-MX" w:eastAsia="en-US"/>
        </w:rPr>
        <w:t>E</w:t>
      </w:r>
      <w:r w:rsidR="00BF6CC2">
        <w:rPr>
          <w:rFonts w:ascii="Arial" w:eastAsia="Calibri" w:hAnsi="Arial" w:cs="Arial"/>
          <w:sz w:val="22"/>
          <w:szCs w:val="22"/>
          <w:lang w:val="es-MX" w:eastAsia="en-US"/>
        </w:rPr>
        <w:t xml:space="preserve">s importante tener en cuenta que solo quien </w:t>
      </w:r>
      <w:r w:rsidR="00E52062">
        <w:rPr>
          <w:rFonts w:ascii="Arial" w:eastAsia="Calibri" w:hAnsi="Arial" w:cs="Arial"/>
          <w:sz w:val="22"/>
          <w:szCs w:val="22"/>
          <w:lang w:val="es-MX" w:eastAsia="en-US"/>
        </w:rPr>
        <w:t>presenta la «</w:t>
      </w:r>
      <w:r w:rsidR="001950C3">
        <w:rPr>
          <w:rFonts w:ascii="Arial" w:eastAsia="Calibri" w:hAnsi="Arial" w:cs="Arial"/>
          <w:sz w:val="22"/>
          <w:szCs w:val="22"/>
          <w:lang w:val="es-MX" w:eastAsia="en-US"/>
        </w:rPr>
        <w:t xml:space="preserve">manifestación de interés» </w:t>
      </w:r>
      <w:r w:rsidR="00AF2D09">
        <w:rPr>
          <w:rFonts w:ascii="Arial" w:eastAsia="Calibri" w:hAnsi="Arial" w:cs="Arial"/>
          <w:sz w:val="22"/>
          <w:szCs w:val="22"/>
          <w:lang w:val="es-MX" w:eastAsia="en-US"/>
        </w:rPr>
        <w:t>puede participar en el proceso de selección</w:t>
      </w:r>
      <w:r w:rsidR="00736E57">
        <w:rPr>
          <w:rFonts w:ascii="Arial" w:eastAsia="Calibri" w:hAnsi="Arial" w:cs="Arial"/>
          <w:sz w:val="22"/>
          <w:szCs w:val="22"/>
          <w:lang w:val="es-MX" w:eastAsia="en-US"/>
        </w:rPr>
        <w:t xml:space="preserve"> con la presentación de la oferta</w:t>
      </w:r>
      <w:r w:rsidR="00AF2D09">
        <w:rPr>
          <w:rFonts w:ascii="Arial" w:eastAsia="Calibri" w:hAnsi="Arial" w:cs="Arial"/>
          <w:sz w:val="22"/>
          <w:szCs w:val="22"/>
          <w:lang w:val="es-MX" w:eastAsia="en-US"/>
        </w:rPr>
        <w:t xml:space="preserve">. </w:t>
      </w:r>
      <w:r w:rsidR="00031521">
        <w:rPr>
          <w:rFonts w:ascii="Arial" w:eastAsia="Calibri" w:hAnsi="Arial" w:cs="Arial"/>
          <w:sz w:val="22"/>
          <w:szCs w:val="22"/>
          <w:lang w:val="es-MX" w:eastAsia="en-US"/>
        </w:rPr>
        <w:t xml:space="preserve">Tratándose de proponentes plurales, es posible que </w:t>
      </w:r>
      <w:r w:rsidR="001443F0">
        <w:rPr>
          <w:rFonts w:ascii="Arial" w:eastAsia="Calibri" w:hAnsi="Arial" w:cs="Arial"/>
          <w:sz w:val="22"/>
          <w:szCs w:val="22"/>
          <w:lang w:val="es-MX" w:eastAsia="en-US"/>
        </w:rPr>
        <w:t xml:space="preserve">dicha manifestación provenga de cada uno de los </w:t>
      </w:r>
      <w:r w:rsidR="003C3963">
        <w:rPr>
          <w:rFonts w:ascii="Arial" w:eastAsia="Calibri" w:hAnsi="Arial" w:cs="Arial"/>
          <w:sz w:val="22"/>
          <w:szCs w:val="22"/>
          <w:lang w:val="es-MX" w:eastAsia="en-US"/>
        </w:rPr>
        <w:t xml:space="preserve">integrantes </w:t>
      </w:r>
      <w:r w:rsidR="003723D3">
        <w:rPr>
          <w:rFonts w:ascii="Arial" w:eastAsia="Calibri" w:hAnsi="Arial" w:cs="Arial"/>
          <w:sz w:val="22"/>
          <w:szCs w:val="22"/>
          <w:lang w:val="es-MX" w:eastAsia="en-US"/>
        </w:rPr>
        <w:t xml:space="preserve">que conformarán </w:t>
      </w:r>
      <w:r w:rsidR="003C3963">
        <w:rPr>
          <w:rFonts w:ascii="Arial" w:eastAsia="Calibri" w:hAnsi="Arial" w:cs="Arial"/>
          <w:sz w:val="22"/>
          <w:szCs w:val="22"/>
          <w:lang w:val="es-MX" w:eastAsia="en-US"/>
        </w:rPr>
        <w:t xml:space="preserve">el proponente plural o del representante del consorcio u unión temporal. La </w:t>
      </w:r>
      <w:r w:rsidR="003C3963" w:rsidRPr="00170D3F">
        <w:rPr>
          <w:rFonts w:ascii="Arial" w:eastAsia="Calibri" w:hAnsi="Arial" w:cs="Arial"/>
          <w:i/>
          <w:iCs/>
          <w:sz w:val="22"/>
          <w:szCs w:val="22"/>
          <w:lang w:val="es-MX" w:eastAsia="en-US"/>
        </w:rPr>
        <w:t>primera variante</w:t>
      </w:r>
      <w:r w:rsidR="003C3963">
        <w:rPr>
          <w:rFonts w:ascii="Arial" w:eastAsia="Calibri" w:hAnsi="Arial" w:cs="Arial"/>
          <w:sz w:val="22"/>
          <w:szCs w:val="22"/>
          <w:lang w:val="es-MX" w:eastAsia="en-US"/>
        </w:rPr>
        <w:t xml:space="preserve"> </w:t>
      </w:r>
      <w:r w:rsidR="00DB3788">
        <w:rPr>
          <w:rFonts w:ascii="Arial" w:eastAsia="Calibri" w:hAnsi="Arial" w:cs="Arial"/>
          <w:sz w:val="22"/>
          <w:szCs w:val="22"/>
          <w:lang w:val="es-MX" w:eastAsia="en-US"/>
        </w:rPr>
        <w:t>s</w:t>
      </w:r>
      <w:r w:rsidR="003C3963">
        <w:rPr>
          <w:rFonts w:ascii="Arial" w:eastAsia="Calibri" w:hAnsi="Arial" w:cs="Arial"/>
          <w:sz w:val="22"/>
          <w:szCs w:val="22"/>
          <w:lang w:val="es-MX" w:eastAsia="en-US"/>
        </w:rPr>
        <w:t>e r</w:t>
      </w:r>
      <w:r w:rsidR="00414618">
        <w:rPr>
          <w:rFonts w:ascii="Arial" w:eastAsia="Calibri" w:hAnsi="Arial" w:cs="Arial"/>
          <w:sz w:val="22"/>
          <w:szCs w:val="22"/>
          <w:lang w:val="es-MX" w:eastAsia="en-US"/>
        </w:rPr>
        <w:t xml:space="preserve">ecoge el numeral </w:t>
      </w:r>
      <w:r w:rsidR="0012747F">
        <w:rPr>
          <w:rFonts w:ascii="Arial" w:eastAsia="Calibri" w:hAnsi="Arial" w:cs="Arial"/>
          <w:sz w:val="22"/>
          <w:szCs w:val="22"/>
          <w:lang w:val="es-MX" w:eastAsia="en-US"/>
        </w:rPr>
        <w:t xml:space="preserve">2.3 del pliego de condiciones de los «Documentos Tipo – Versión 2» de menor cuantía para obras públicas de </w:t>
      </w:r>
      <w:r w:rsidR="003E3057">
        <w:rPr>
          <w:rFonts w:ascii="Arial" w:eastAsia="Calibri" w:hAnsi="Arial" w:cs="Arial"/>
          <w:sz w:val="22"/>
          <w:szCs w:val="22"/>
          <w:lang w:val="es-MX" w:eastAsia="en-US"/>
        </w:rPr>
        <w:t>infraestructura de transporte, el cual en lo pertinente dispone que «</w:t>
      </w:r>
      <w:r w:rsidR="00DB1E53" w:rsidRPr="00DB1E53">
        <w:rPr>
          <w:rFonts w:ascii="Arial" w:eastAsia="Calibri" w:hAnsi="Arial" w:cs="Arial"/>
          <w:sz w:val="22"/>
          <w:szCs w:val="22"/>
          <w:lang w:eastAsia="en-US"/>
        </w:rPr>
        <w:t xml:space="preserve">Los interesados en participar en el presente proceso de selección contarán con un término de tres (3) días hábiles contados a partir de la fecha de apertura del proceso de contratación para manifestar su intención de participar. </w:t>
      </w:r>
      <w:r w:rsidR="00DB1E53" w:rsidRPr="00170D3F">
        <w:rPr>
          <w:rFonts w:ascii="Arial" w:eastAsia="Calibri" w:hAnsi="Arial" w:cs="Arial"/>
          <w:i/>
          <w:iCs/>
          <w:sz w:val="22"/>
          <w:szCs w:val="22"/>
          <w:lang w:eastAsia="en-US"/>
        </w:rPr>
        <w:t>Los interesados deben enviar una comunicación suscrita</w:t>
      </w:r>
      <w:r w:rsidR="00DB1E53" w:rsidRPr="00DB1E53">
        <w:rPr>
          <w:rFonts w:ascii="Arial" w:eastAsia="Calibri" w:hAnsi="Arial" w:cs="Arial"/>
          <w:sz w:val="22"/>
          <w:szCs w:val="22"/>
          <w:lang w:eastAsia="en-US"/>
        </w:rPr>
        <w:t xml:space="preserve"> por la persona natural, el representante legal de la persona jurídica, </w:t>
      </w:r>
      <w:r w:rsidR="00DB1E53" w:rsidRPr="00170D3F">
        <w:rPr>
          <w:rFonts w:ascii="Arial" w:eastAsia="Calibri" w:hAnsi="Arial" w:cs="Arial"/>
          <w:i/>
          <w:iCs/>
          <w:sz w:val="22"/>
          <w:szCs w:val="22"/>
          <w:lang w:eastAsia="en-US"/>
        </w:rPr>
        <w:t>por todos los integrantes del proponente plural</w:t>
      </w:r>
      <w:r w:rsidR="00DB1E53" w:rsidRPr="00DB1E53">
        <w:rPr>
          <w:rFonts w:ascii="Arial" w:eastAsia="Calibri" w:hAnsi="Arial" w:cs="Arial"/>
          <w:sz w:val="22"/>
          <w:szCs w:val="22"/>
          <w:lang w:eastAsia="en-US"/>
        </w:rPr>
        <w:t xml:space="preserve"> (</w:t>
      </w:r>
      <w:r w:rsidR="00DB1E53" w:rsidRPr="00DB1E53">
        <w:rPr>
          <w:rFonts w:ascii="Arial" w:eastAsia="Calibri" w:hAnsi="Arial" w:cs="Arial"/>
          <w:sz w:val="22"/>
          <w:szCs w:val="22"/>
          <w:lang w:eastAsia="en-US"/>
        </w:rPr>
        <w:fldChar w:fldCharType="begin"/>
      </w:r>
      <w:r w:rsidR="00DB1E53" w:rsidRPr="00DB1E53">
        <w:rPr>
          <w:rFonts w:ascii="Arial" w:eastAsia="Calibri" w:hAnsi="Arial" w:cs="Arial"/>
          <w:sz w:val="22"/>
          <w:szCs w:val="22"/>
          <w:lang w:eastAsia="en-US"/>
        </w:rPr>
        <w:instrText xml:space="preserve"> REF _Ref25305885 \h  \* MERGEFORMAT </w:instrText>
      </w:r>
      <w:r w:rsidR="00DB1E53" w:rsidRPr="00DB1E53">
        <w:rPr>
          <w:rFonts w:ascii="Arial" w:eastAsia="Calibri" w:hAnsi="Arial" w:cs="Arial"/>
          <w:sz w:val="22"/>
          <w:szCs w:val="22"/>
          <w:lang w:eastAsia="en-US"/>
        </w:rPr>
      </w:r>
      <w:r w:rsidR="00DB1E53" w:rsidRPr="00DB1E53">
        <w:rPr>
          <w:rFonts w:ascii="Arial" w:eastAsia="Calibri" w:hAnsi="Arial" w:cs="Arial"/>
          <w:sz w:val="22"/>
          <w:szCs w:val="22"/>
          <w:lang w:eastAsia="en-US"/>
        </w:rPr>
        <w:fldChar w:fldCharType="separate"/>
      </w:r>
      <w:r w:rsidR="00DB1E53" w:rsidRPr="00DB1E53">
        <w:rPr>
          <w:rFonts w:ascii="Arial" w:eastAsia="Calibri" w:hAnsi="Arial" w:cs="Arial"/>
          <w:sz w:val="22"/>
          <w:szCs w:val="22"/>
          <w:lang w:eastAsia="en-US"/>
        </w:rPr>
        <w:t>Formato 10 – Carta Manifestación de Interés</w:t>
      </w:r>
      <w:r w:rsidR="00DB1E53" w:rsidRPr="00DB1E53">
        <w:rPr>
          <w:rFonts w:ascii="Arial" w:eastAsia="Calibri" w:hAnsi="Arial" w:cs="Arial"/>
          <w:sz w:val="22"/>
          <w:szCs w:val="22"/>
          <w:lang w:val="es-MX" w:eastAsia="en-US"/>
        </w:rPr>
        <w:fldChar w:fldCharType="end"/>
      </w:r>
      <w:r w:rsidR="00DB1E53" w:rsidRPr="00DB1E53">
        <w:rPr>
          <w:rFonts w:ascii="Arial" w:eastAsia="Calibri" w:hAnsi="Arial" w:cs="Arial"/>
          <w:sz w:val="22"/>
          <w:szCs w:val="22"/>
          <w:lang w:eastAsia="en-US"/>
        </w:rPr>
        <w:t xml:space="preserve">), según corresponda, </w:t>
      </w:r>
      <w:r w:rsidR="00DB1E53" w:rsidRPr="00170D3F">
        <w:rPr>
          <w:rFonts w:ascii="Arial" w:eastAsia="Calibri" w:hAnsi="Arial" w:cs="Arial"/>
          <w:i/>
          <w:iCs/>
          <w:sz w:val="22"/>
          <w:szCs w:val="22"/>
          <w:lang w:eastAsia="en-US"/>
        </w:rPr>
        <w:t xml:space="preserve">al correo electrónico, o a falta de este a la dirección física indicada en el numeral </w:t>
      </w:r>
      <w:r w:rsidR="00DB1E53" w:rsidRPr="00170D3F">
        <w:rPr>
          <w:rFonts w:ascii="Arial" w:eastAsia="Calibri" w:hAnsi="Arial" w:cs="Arial"/>
          <w:i/>
          <w:iCs/>
          <w:sz w:val="22"/>
          <w:szCs w:val="22"/>
          <w:lang w:eastAsia="en-US"/>
        </w:rPr>
        <w:fldChar w:fldCharType="begin"/>
      </w:r>
      <w:r w:rsidR="00DB1E53" w:rsidRPr="00170D3F">
        <w:rPr>
          <w:rFonts w:ascii="Arial" w:eastAsia="Calibri" w:hAnsi="Arial" w:cs="Arial"/>
          <w:i/>
          <w:iCs/>
          <w:sz w:val="22"/>
          <w:szCs w:val="22"/>
          <w:lang w:eastAsia="en-US"/>
        </w:rPr>
        <w:instrText xml:space="preserve"> REF _Ref25305833 \r \h  \* MERGEFORMAT </w:instrText>
      </w:r>
      <w:r w:rsidR="00DB1E53" w:rsidRPr="00170D3F">
        <w:rPr>
          <w:rFonts w:ascii="Arial" w:eastAsia="Calibri" w:hAnsi="Arial" w:cs="Arial"/>
          <w:i/>
          <w:iCs/>
          <w:sz w:val="22"/>
          <w:szCs w:val="22"/>
          <w:lang w:eastAsia="en-US"/>
        </w:rPr>
      </w:r>
      <w:r w:rsidR="00DB1E53" w:rsidRPr="00170D3F">
        <w:rPr>
          <w:rFonts w:ascii="Arial" w:eastAsia="Calibri" w:hAnsi="Arial" w:cs="Arial"/>
          <w:i/>
          <w:iCs/>
          <w:sz w:val="22"/>
          <w:szCs w:val="22"/>
          <w:lang w:eastAsia="en-US"/>
        </w:rPr>
        <w:fldChar w:fldCharType="separate"/>
      </w:r>
      <w:r w:rsidR="00DB1E53" w:rsidRPr="00170D3F">
        <w:rPr>
          <w:rFonts w:ascii="Arial" w:eastAsia="Calibri" w:hAnsi="Arial" w:cs="Arial"/>
          <w:i/>
          <w:iCs/>
          <w:sz w:val="22"/>
          <w:szCs w:val="22"/>
          <w:lang w:eastAsia="en-US"/>
        </w:rPr>
        <w:t>1.3</w:t>
      </w:r>
      <w:r w:rsidR="00DB1E53" w:rsidRPr="00170D3F">
        <w:rPr>
          <w:rFonts w:ascii="Arial" w:eastAsia="Calibri" w:hAnsi="Arial" w:cs="Arial"/>
          <w:i/>
          <w:iCs/>
          <w:sz w:val="22"/>
          <w:szCs w:val="22"/>
          <w:lang w:val="es-MX" w:eastAsia="en-US"/>
        </w:rPr>
        <w:fldChar w:fldCharType="end"/>
      </w:r>
      <w:r w:rsidR="00DB1E53" w:rsidRPr="00170D3F">
        <w:rPr>
          <w:rFonts w:ascii="Arial" w:eastAsia="Calibri" w:hAnsi="Arial" w:cs="Arial"/>
          <w:i/>
          <w:iCs/>
          <w:sz w:val="22"/>
          <w:szCs w:val="22"/>
          <w:lang w:eastAsia="en-US"/>
        </w:rPr>
        <w:t xml:space="preserve"> del presente pliego</w:t>
      </w:r>
      <w:r w:rsidR="00DB1E53">
        <w:rPr>
          <w:rFonts w:ascii="Arial" w:eastAsia="Calibri" w:hAnsi="Arial" w:cs="Arial"/>
          <w:sz w:val="22"/>
          <w:szCs w:val="22"/>
          <w:lang w:eastAsia="en-US"/>
        </w:rPr>
        <w:t>» (Énfasis fuera de texto)</w:t>
      </w:r>
      <w:r w:rsidR="00024DE2">
        <w:rPr>
          <w:rStyle w:val="Refdenotaalpie"/>
          <w:rFonts w:ascii="Arial" w:eastAsia="Calibri" w:hAnsi="Arial" w:cs="Arial"/>
          <w:sz w:val="22"/>
          <w:szCs w:val="22"/>
          <w:lang w:eastAsia="en-US"/>
        </w:rPr>
        <w:footnoteReference w:id="9"/>
      </w:r>
      <w:r w:rsidR="00DB1E53">
        <w:rPr>
          <w:rFonts w:ascii="Arial" w:eastAsia="Calibri" w:hAnsi="Arial" w:cs="Arial"/>
          <w:sz w:val="22"/>
          <w:szCs w:val="22"/>
          <w:lang w:eastAsia="en-US"/>
        </w:rPr>
        <w:t>.</w:t>
      </w:r>
    </w:p>
    <w:p w14:paraId="1962B981" w14:textId="0D4C501D" w:rsidR="00DA65DB" w:rsidRDefault="00DA65DB" w:rsidP="000872A0">
      <w:pPr>
        <w:spacing w:before="120" w:line="276" w:lineRule="auto"/>
        <w:jc w:val="both"/>
        <w:rPr>
          <w:rFonts w:ascii="Arial" w:eastAsia="Calibri" w:hAnsi="Arial" w:cs="Arial"/>
          <w:sz w:val="22"/>
          <w:szCs w:val="22"/>
          <w:lang w:eastAsia="en-US"/>
        </w:rPr>
      </w:pPr>
      <w:r>
        <w:rPr>
          <w:rFonts w:ascii="Arial" w:eastAsia="Calibri" w:hAnsi="Arial" w:cs="Arial"/>
          <w:sz w:val="22"/>
          <w:szCs w:val="22"/>
          <w:lang w:val="es-MX" w:eastAsia="en-US"/>
        </w:rPr>
        <w:lastRenderedPageBreak/>
        <w:tab/>
        <w:t xml:space="preserve">La </w:t>
      </w:r>
      <w:r w:rsidRPr="00170D3F">
        <w:rPr>
          <w:rFonts w:ascii="Arial" w:eastAsia="Calibri" w:hAnsi="Arial" w:cs="Arial"/>
          <w:i/>
          <w:iCs/>
          <w:sz w:val="22"/>
          <w:szCs w:val="22"/>
          <w:lang w:val="es-MX" w:eastAsia="en-US"/>
        </w:rPr>
        <w:t>segunda variable</w:t>
      </w:r>
      <w:r w:rsidR="002D02B2">
        <w:rPr>
          <w:rFonts w:ascii="Arial" w:eastAsia="Calibri" w:hAnsi="Arial" w:cs="Arial"/>
          <w:sz w:val="22"/>
          <w:szCs w:val="22"/>
          <w:lang w:val="es-MX" w:eastAsia="en-US"/>
        </w:rPr>
        <w:t>, por su parte,</w:t>
      </w:r>
      <w:r w:rsidR="00263107">
        <w:rPr>
          <w:rFonts w:ascii="Arial" w:eastAsia="Calibri" w:hAnsi="Arial" w:cs="Arial"/>
          <w:sz w:val="22"/>
          <w:szCs w:val="22"/>
          <w:lang w:val="es-MX" w:eastAsia="en-US"/>
        </w:rPr>
        <w:t xml:space="preserve"> se recoge para los procesos adelantados </w:t>
      </w:r>
      <w:r w:rsidR="002D02B2">
        <w:rPr>
          <w:rFonts w:ascii="Arial" w:eastAsia="Calibri" w:hAnsi="Arial" w:cs="Arial"/>
          <w:sz w:val="22"/>
          <w:szCs w:val="22"/>
          <w:lang w:val="es-MX" w:eastAsia="en-US"/>
        </w:rPr>
        <w:t>en</w:t>
      </w:r>
      <w:r w:rsidR="00263107">
        <w:rPr>
          <w:rFonts w:ascii="Arial" w:eastAsia="Calibri" w:hAnsi="Arial" w:cs="Arial"/>
          <w:sz w:val="22"/>
          <w:szCs w:val="22"/>
          <w:lang w:val="es-MX" w:eastAsia="en-US"/>
        </w:rPr>
        <w:t xml:space="preserve"> SECOP II</w:t>
      </w:r>
      <w:r w:rsidR="00385FCF">
        <w:rPr>
          <w:rFonts w:ascii="Arial" w:eastAsia="Calibri" w:hAnsi="Arial" w:cs="Arial"/>
          <w:sz w:val="22"/>
          <w:szCs w:val="22"/>
          <w:lang w:val="es-MX" w:eastAsia="en-US"/>
        </w:rPr>
        <w:t xml:space="preserve">. Esto en el entendido que </w:t>
      </w:r>
      <w:r w:rsidR="00385FCF" w:rsidRPr="00385FCF">
        <w:rPr>
          <w:rFonts w:ascii="Arial" w:eastAsia="Calibri" w:hAnsi="Arial" w:cs="Arial"/>
          <w:sz w:val="22"/>
          <w:szCs w:val="22"/>
          <w:lang w:val="es-MX" w:eastAsia="en-US"/>
        </w:rPr>
        <w:t>los interesados deben manifestar interés utilizando el módulo correspondiente de acuerdo con la Guía para manifestar interés y la Guía para presentar Ofertas</w:t>
      </w:r>
      <w:r w:rsidR="009706DB">
        <w:rPr>
          <w:rFonts w:ascii="Arial" w:eastAsia="Calibri" w:hAnsi="Arial" w:cs="Arial"/>
          <w:sz w:val="22"/>
          <w:szCs w:val="22"/>
          <w:lang w:val="es-MX" w:eastAsia="en-US"/>
        </w:rPr>
        <w:t xml:space="preserve"> en la</w:t>
      </w:r>
      <w:r w:rsidR="008555EA">
        <w:rPr>
          <w:rFonts w:ascii="Arial" w:eastAsia="Calibri" w:hAnsi="Arial" w:cs="Arial"/>
          <w:sz w:val="22"/>
          <w:szCs w:val="22"/>
          <w:lang w:val="es-MX" w:eastAsia="en-US"/>
        </w:rPr>
        <w:t xml:space="preserve"> respectiva</w:t>
      </w:r>
      <w:r w:rsidR="009706DB">
        <w:rPr>
          <w:rFonts w:ascii="Arial" w:eastAsia="Calibri" w:hAnsi="Arial" w:cs="Arial"/>
          <w:sz w:val="22"/>
          <w:szCs w:val="22"/>
          <w:lang w:val="es-MX" w:eastAsia="en-US"/>
        </w:rPr>
        <w:t xml:space="preserve"> plataforma</w:t>
      </w:r>
      <w:r w:rsidR="002D7501">
        <w:rPr>
          <w:rFonts w:ascii="Arial" w:eastAsia="Calibri" w:hAnsi="Arial" w:cs="Arial"/>
          <w:sz w:val="22"/>
          <w:szCs w:val="22"/>
          <w:lang w:val="es-MX" w:eastAsia="en-US"/>
        </w:rPr>
        <w:t xml:space="preserve">. Al respecto, la guía señala </w:t>
      </w:r>
      <w:r w:rsidR="0016454E">
        <w:rPr>
          <w:rFonts w:ascii="Arial" w:eastAsia="Calibri" w:hAnsi="Arial" w:cs="Arial"/>
          <w:sz w:val="22"/>
          <w:szCs w:val="22"/>
          <w:lang w:val="es-MX" w:eastAsia="en-US"/>
        </w:rPr>
        <w:t>lo siguiente:</w:t>
      </w:r>
      <w:r w:rsidR="000872A0">
        <w:rPr>
          <w:rFonts w:ascii="Arial" w:eastAsia="Calibri" w:hAnsi="Arial" w:cs="Arial"/>
          <w:sz w:val="22"/>
          <w:szCs w:val="22"/>
          <w:lang w:val="es-MX" w:eastAsia="en-US"/>
        </w:rPr>
        <w:t xml:space="preserve"> «[…] </w:t>
      </w:r>
      <w:r w:rsidR="000872A0" w:rsidRPr="008715B6">
        <w:rPr>
          <w:rFonts w:ascii="Arial" w:eastAsia="Calibri" w:hAnsi="Arial" w:cs="Arial"/>
          <w:bCs/>
          <w:sz w:val="22"/>
          <w:szCs w:val="22"/>
          <w:lang w:val="es-ES" w:eastAsia="en-US"/>
        </w:rPr>
        <w:t>p</w:t>
      </w:r>
      <w:r w:rsidR="000872A0" w:rsidRPr="008715B6">
        <w:rPr>
          <w:rFonts w:ascii="Arial" w:eastAsia="Calibri" w:hAnsi="Arial" w:cs="Arial"/>
          <w:sz w:val="22"/>
          <w:szCs w:val="22"/>
          <w:lang w:eastAsia="en-US"/>
        </w:rPr>
        <w:t>ara participar en Procesos de Contratación en el SECOP II como Proponente Plural (ya sea para manifestar interés, enviar observaciones, ofertas o firmar contratos), debe actuar exclusivamente desde su cuenta de Proponente Plural. Cualquier acción realizada desde la cuenta de cualquiera de los integrantes no es válida para el Proponente Plural y quedará a nombre del proponente singular</w:t>
      </w:r>
      <w:r w:rsidR="0016454E">
        <w:rPr>
          <w:rFonts w:ascii="Arial" w:eastAsia="Calibri" w:hAnsi="Arial" w:cs="Arial"/>
          <w:sz w:val="22"/>
          <w:szCs w:val="22"/>
          <w:lang w:eastAsia="en-US"/>
        </w:rPr>
        <w:t>». Por lo demás, agrega que «</w:t>
      </w:r>
      <w:r w:rsidR="0016454E" w:rsidRPr="00170D3F">
        <w:rPr>
          <w:rFonts w:ascii="Arial" w:eastAsia="Calibri" w:hAnsi="Arial" w:cs="Arial"/>
          <w:i/>
          <w:iCs/>
          <w:sz w:val="22"/>
          <w:szCs w:val="22"/>
          <w:lang w:eastAsia="en-US"/>
        </w:rPr>
        <w:t>En los Procesos de Contratación en la modalidad de Selección Abreviada de Menor Cuantía, si quiere enviar oferta como Proponente Plural, debe enviar su manifestación de interés desde la cuenta del Proponente Plural. En el SECOP II no es posible manifestar interés como proponente singular y luego enviar la oferta como proponente plural</w:t>
      </w:r>
      <w:r w:rsidR="0016454E">
        <w:rPr>
          <w:rFonts w:ascii="Arial" w:eastAsia="Calibri" w:hAnsi="Arial" w:cs="Arial"/>
          <w:sz w:val="22"/>
          <w:szCs w:val="22"/>
          <w:lang w:eastAsia="en-US"/>
        </w:rPr>
        <w:t>»</w:t>
      </w:r>
      <w:r w:rsidR="00B80C37">
        <w:rPr>
          <w:rStyle w:val="Refdenotaalpie"/>
          <w:rFonts w:ascii="Arial" w:eastAsia="Calibri" w:hAnsi="Arial" w:cs="Arial"/>
          <w:sz w:val="22"/>
          <w:szCs w:val="22"/>
          <w:lang w:val="es-MX" w:eastAsia="en-US"/>
        </w:rPr>
        <w:footnoteReference w:id="10"/>
      </w:r>
      <w:r w:rsidR="0016454E">
        <w:rPr>
          <w:rFonts w:ascii="Arial" w:eastAsia="Calibri" w:hAnsi="Arial" w:cs="Arial"/>
          <w:sz w:val="22"/>
          <w:szCs w:val="22"/>
          <w:lang w:eastAsia="en-US"/>
        </w:rPr>
        <w:t xml:space="preserve"> (Énfasis </w:t>
      </w:r>
      <w:r w:rsidR="00610C47">
        <w:rPr>
          <w:rFonts w:ascii="Arial" w:eastAsia="Calibri" w:hAnsi="Arial" w:cs="Arial"/>
          <w:sz w:val="22"/>
          <w:szCs w:val="22"/>
          <w:lang w:eastAsia="en-US"/>
        </w:rPr>
        <w:t>fuera de texto)</w:t>
      </w:r>
      <w:r w:rsidR="0016454E">
        <w:rPr>
          <w:rFonts w:ascii="Arial" w:eastAsia="Calibri" w:hAnsi="Arial" w:cs="Arial"/>
          <w:sz w:val="22"/>
          <w:szCs w:val="22"/>
          <w:lang w:eastAsia="en-US"/>
        </w:rPr>
        <w:t xml:space="preserve">. </w:t>
      </w:r>
    </w:p>
    <w:p w14:paraId="696B5B3D" w14:textId="6E2F082E" w:rsidR="001834F9" w:rsidRDefault="00B5224A" w:rsidP="00170D3F">
      <w:pPr>
        <w:spacing w:before="120" w:line="276" w:lineRule="auto"/>
        <w:jc w:val="both"/>
        <w:rPr>
          <w:rFonts w:ascii="Arial" w:hAnsi="Arial" w:cs="Arial"/>
          <w:bCs/>
          <w:color w:val="161616" w:themeColor="background1" w:themeShade="1A"/>
          <w:sz w:val="22"/>
          <w:szCs w:val="22"/>
        </w:rPr>
      </w:pPr>
      <w:r>
        <w:rPr>
          <w:rFonts w:ascii="Arial" w:eastAsia="Calibri" w:hAnsi="Arial" w:cs="Arial"/>
          <w:sz w:val="22"/>
          <w:szCs w:val="22"/>
          <w:lang w:eastAsia="en-US"/>
        </w:rPr>
        <w:tab/>
      </w:r>
      <w:r w:rsidR="00DB3788">
        <w:rPr>
          <w:rFonts w:ascii="Arial" w:eastAsia="Calibri" w:hAnsi="Arial" w:cs="Arial"/>
          <w:sz w:val="22"/>
          <w:szCs w:val="22"/>
          <w:lang w:eastAsia="en-US"/>
        </w:rPr>
        <w:t>S</w:t>
      </w:r>
      <w:r w:rsidR="00050814">
        <w:rPr>
          <w:rFonts w:ascii="Arial" w:eastAsia="Calibri" w:hAnsi="Arial" w:cs="Arial"/>
          <w:sz w:val="22"/>
          <w:szCs w:val="22"/>
          <w:lang w:eastAsia="en-US"/>
        </w:rPr>
        <w:t xml:space="preserve">in perjuicio de la regla de inalterabilidad de los documentos tipo </w:t>
      </w:r>
      <w:r w:rsidR="00DB3788">
        <w:rPr>
          <w:rFonts w:ascii="Arial" w:eastAsia="Calibri" w:hAnsi="Arial" w:cs="Arial"/>
          <w:sz w:val="22"/>
          <w:szCs w:val="22"/>
          <w:lang w:eastAsia="en-US"/>
        </w:rPr>
        <w:t>y las condiciones de uso del SECOP II</w:t>
      </w:r>
      <w:r w:rsidR="00596874">
        <w:rPr>
          <w:rFonts w:ascii="Arial" w:eastAsia="Calibri" w:hAnsi="Arial" w:cs="Arial"/>
          <w:sz w:val="22"/>
          <w:szCs w:val="22"/>
          <w:lang w:eastAsia="en-US"/>
        </w:rPr>
        <w:t xml:space="preserve">, </w:t>
      </w:r>
      <w:r w:rsidR="0038758D">
        <w:rPr>
          <w:rFonts w:ascii="Arial" w:eastAsia="Calibri" w:hAnsi="Arial" w:cs="Arial"/>
          <w:sz w:val="22"/>
          <w:szCs w:val="22"/>
          <w:lang w:eastAsia="en-US"/>
        </w:rPr>
        <w:t xml:space="preserve">la entidad puede configurar las condiciones de la manifestación </w:t>
      </w:r>
      <w:r w:rsidR="002F2572">
        <w:rPr>
          <w:rFonts w:ascii="Arial" w:eastAsia="Calibri" w:hAnsi="Arial" w:cs="Arial"/>
          <w:sz w:val="22"/>
          <w:szCs w:val="22"/>
          <w:lang w:eastAsia="en-US"/>
        </w:rPr>
        <w:t>de interés</w:t>
      </w:r>
      <w:r w:rsidR="00D971D7">
        <w:rPr>
          <w:rFonts w:ascii="Arial" w:eastAsia="Calibri" w:hAnsi="Arial" w:cs="Arial"/>
          <w:sz w:val="22"/>
          <w:szCs w:val="22"/>
          <w:lang w:eastAsia="en-US"/>
        </w:rPr>
        <w:t xml:space="preserve"> en el pliego de condiciones</w:t>
      </w:r>
      <w:r w:rsidR="00B532EF">
        <w:rPr>
          <w:rFonts w:ascii="Arial" w:eastAsia="Calibri" w:hAnsi="Arial" w:cs="Arial"/>
          <w:sz w:val="22"/>
          <w:szCs w:val="22"/>
          <w:lang w:eastAsia="en-US"/>
        </w:rPr>
        <w:t xml:space="preserve"> acogiendo alguna de las dos (2) opciones anteriormente mencionadas. En este caso,</w:t>
      </w:r>
      <w:r w:rsidR="00774934">
        <w:rPr>
          <w:rFonts w:ascii="Arial" w:eastAsia="Calibri" w:hAnsi="Arial" w:cs="Arial"/>
          <w:sz w:val="22"/>
          <w:szCs w:val="22"/>
          <w:lang w:eastAsia="en-US"/>
        </w:rPr>
        <w:t xml:space="preserve"> el interesado informará </w:t>
      </w:r>
      <w:r w:rsidR="00C50916">
        <w:rPr>
          <w:rFonts w:ascii="Arial" w:eastAsia="Calibri" w:hAnsi="Arial" w:cs="Arial"/>
          <w:sz w:val="22"/>
          <w:szCs w:val="22"/>
          <w:lang w:eastAsia="en-US"/>
        </w:rPr>
        <w:t>su</w:t>
      </w:r>
      <w:r w:rsidR="00A5169B">
        <w:rPr>
          <w:rFonts w:ascii="Arial" w:eastAsia="Calibri" w:hAnsi="Arial" w:cs="Arial"/>
          <w:sz w:val="22"/>
          <w:szCs w:val="22"/>
          <w:lang w:eastAsia="en-US"/>
        </w:rPr>
        <w:t xml:space="preserve"> intención de participar </w:t>
      </w:r>
      <w:r w:rsidR="00C50916">
        <w:rPr>
          <w:rFonts w:ascii="Arial" w:eastAsia="Calibri" w:hAnsi="Arial" w:cs="Arial"/>
          <w:sz w:val="22"/>
          <w:szCs w:val="22"/>
          <w:lang w:eastAsia="en-US"/>
        </w:rPr>
        <w:t xml:space="preserve">de acuerdo </w:t>
      </w:r>
      <w:r w:rsidR="00B64D0F">
        <w:rPr>
          <w:rFonts w:ascii="Arial" w:eastAsia="Calibri" w:hAnsi="Arial" w:cs="Arial"/>
          <w:sz w:val="22"/>
          <w:szCs w:val="22"/>
          <w:lang w:eastAsia="en-US"/>
        </w:rPr>
        <w:t>con</w:t>
      </w:r>
      <w:r w:rsidR="00651EC5">
        <w:rPr>
          <w:rFonts w:ascii="Arial" w:eastAsia="Calibri" w:hAnsi="Arial" w:cs="Arial"/>
          <w:sz w:val="22"/>
          <w:szCs w:val="22"/>
          <w:lang w:eastAsia="en-US"/>
        </w:rPr>
        <w:t xml:space="preserve"> las exigencias planteadas en los documentos del proceso</w:t>
      </w:r>
      <w:r w:rsidR="004978B7">
        <w:rPr>
          <w:rFonts w:ascii="Arial" w:eastAsia="Calibri" w:hAnsi="Arial" w:cs="Arial"/>
          <w:sz w:val="22"/>
          <w:szCs w:val="22"/>
          <w:lang w:eastAsia="en-US"/>
        </w:rPr>
        <w:t>. En caso de que el pliego de condiciones guarde silencio sobre este tema</w:t>
      </w:r>
      <w:r w:rsidR="00874A28">
        <w:rPr>
          <w:rFonts w:ascii="Arial" w:eastAsia="Calibri" w:hAnsi="Arial" w:cs="Arial"/>
          <w:sz w:val="22"/>
          <w:szCs w:val="22"/>
          <w:lang w:eastAsia="en-US"/>
        </w:rPr>
        <w:t xml:space="preserve">, </w:t>
      </w:r>
      <w:r w:rsidR="0098061C">
        <w:rPr>
          <w:rFonts w:ascii="Arial" w:eastAsia="Calibri" w:hAnsi="Arial" w:cs="Arial"/>
          <w:sz w:val="22"/>
          <w:szCs w:val="22"/>
          <w:lang w:eastAsia="en-US"/>
        </w:rPr>
        <w:t xml:space="preserve">los interesados serán libres para escoger si </w:t>
      </w:r>
      <w:r w:rsidR="00874A28">
        <w:rPr>
          <w:rFonts w:ascii="Arial" w:eastAsia="Calibri" w:hAnsi="Arial" w:cs="Arial"/>
          <w:sz w:val="22"/>
          <w:szCs w:val="22"/>
          <w:lang w:val="es-MX" w:eastAsia="en-US"/>
        </w:rPr>
        <w:t xml:space="preserve">dicha manifestación </w:t>
      </w:r>
      <w:r w:rsidR="0098061C">
        <w:rPr>
          <w:rFonts w:ascii="Arial" w:eastAsia="Calibri" w:hAnsi="Arial" w:cs="Arial"/>
          <w:sz w:val="22"/>
          <w:szCs w:val="22"/>
          <w:lang w:val="es-MX" w:eastAsia="en-US"/>
        </w:rPr>
        <w:t>proviene</w:t>
      </w:r>
      <w:r w:rsidR="00874A28">
        <w:rPr>
          <w:rFonts w:ascii="Arial" w:eastAsia="Calibri" w:hAnsi="Arial" w:cs="Arial"/>
          <w:sz w:val="22"/>
          <w:szCs w:val="22"/>
          <w:lang w:val="es-MX" w:eastAsia="en-US"/>
        </w:rPr>
        <w:t xml:space="preserve"> de cada uno de los integrantes que conformarán el proponente plural o del representante del consorcio u unión temporal</w:t>
      </w:r>
      <w:r w:rsidR="002A4B7A">
        <w:rPr>
          <w:rFonts w:ascii="Arial" w:eastAsia="Calibri" w:hAnsi="Arial" w:cs="Arial"/>
          <w:sz w:val="22"/>
          <w:szCs w:val="22"/>
          <w:lang w:val="es-MX" w:eastAsia="en-US"/>
        </w:rPr>
        <w:t>.</w:t>
      </w:r>
      <w:bookmarkEnd w:id="7"/>
    </w:p>
    <w:p w14:paraId="628DE393" w14:textId="77777777" w:rsidR="001834F9" w:rsidRPr="00254534" w:rsidRDefault="001834F9" w:rsidP="00170D3F">
      <w:pPr>
        <w:spacing w:line="276" w:lineRule="auto"/>
        <w:ind w:firstLine="708"/>
        <w:jc w:val="both"/>
        <w:rPr>
          <w:rFonts w:ascii="Arial" w:hAnsi="Arial" w:cs="Arial"/>
          <w:bCs/>
          <w:color w:val="161616" w:themeColor="background1" w:themeShade="1A"/>
          <w:sz w:val="22"/>
          <w:szCs w:val="22"/>
        </w:rPr>
      </w:pPr>
    </w:p>
    <w:p w14:paraId="0B5723FA" w14:textId="0573283B" w:rsidR="00C32018" w:rsidRDefault="00E54365" w:rsidP="00170D3F">
      <w:pPr>
        <w:spacing w:line="276" w:lineRule="auto"/>
        <w:ind w:right="79"/>
        <w:jc w:val="both"/>
        <w:rPr>
          <w:rFonts w:ascii="Arial" w:eastAsia="Calibri" w:hAnsi="Arial" w:cs="Arial"/>
          <w:b/>
          <w:noProof/>
          <w:color w:val="161616" w:themeColor="background1" w:themeShade="1A"/>
          <w:sz w:val="22"/>
          <w:szCs w:val="22"/>
          <w:lang w:val="es-ES_tradnl"/>
        </w:rPr>
      </w:pPr>
      <w:bookmarkStart w:id="11" w:name="_1y810tw" w:colFirst="0" w:colLast="0"/>
      <w:bookmarkStart w:id="12" w:name="_2xcytpi" w:colFirst="0" w:colLast="0"/>
      <w:bookmarkStart w:id="13" w:name="_1ci93xb" w:colFirst="0" w:colLast="0"/>
      <w:bookmarkStart w:id="14" w:name="_3whwml4" w:colFirst="0" w:colLast="0"/>
      <w:bookmarkEnd w:id="11"/>
      <w:bookmarkEnd w:id="12"/>
      <w:bookmarkEnd w:id="13"/>
      <w:bookmarkEnd w:id="14"/>
      <w:r w:rsidRPr="00254534">
        <w:rPr>
          <w:rFonts w:ascii="Arial" w:eastAsia="Calibri" w:hAnsi="Arial" w:cs="Arial"/>
          <w:b/>
          <w:noProof/>
          <w:color w:val="161616" w:themeColor="background1" w:themeShade="1A"/>
          <w:sz w:val="22"/>
          <w:szCs w:val="22"/>
          <w:lang w:val="es-ES_tradnl"/>
        </w:rPr>
        <w:t>3. Respuesta</w:t>
      </w:r>
    </w:p>
    <w:p w14:paraId="537569E4" w14:textId="77777777" w:rsidR="00416A3B" w:rsidRPr="00254534" w:rsidRDefault="00416A3B" w:rsidP="00071569">
      <w:pPr>
        <w:spacing w:before="240" w:line="276" w:lineRule="auto"/>
        <w:ind w:left="567" w:right="788"/>
        <w:jc w:val="both"/>
        <w:rPr>
          <w:rFonts w:ascii="Arial" w:hAnsi="Arial" w:cs="Arial"/>
          <w:color w:val="161616" w:themeColor="background1" w:themeShade="1A"/>
          <w:sz w:val="21"/>
          <w:szCs w:val="21"/>
          <w:lang w:val="es-ES_tradnl"/>
        </w:rPr>
      </w:pPr>
      <w:r w:rsidRPr="00254534">
        <w:rPr>
          <w:rFonts w:ascii="Arial" w:hAnsi="Arial" w:cs="Arial"/>
          <w:color w:val="161616" w:themeColor="background1" w:themeShade="1A"/>
          <w:sz w:val="21"/>
          <w:szCs w:val="21"/>
          <w:lang w:val="es-ES_tradnl"/>
        </w:rPr>
        <w:t>«</w:t>
      </w:r>
      <w:r w:rsidRPr="00AB02BF">
        <w:rPr>
          <w:rFonts w:ascii="Arial" w:hAnsi="Arial" w:cs="Arial"/>
          <w:color w:val="161616" w:themeColor="background1" w:themeShade="1A"/>
          <w:sz w:val="21"/>
          <w:szCs w:val="21"/>
          <w:lang w:val="es-ES_tradnl"/>
        </w:rPr>
        <w:t xml:space="preserve">Solicitamos respetuosamente aclarar si la manifestación de interés para los procesos de selección abreviada de menor cuantía, en el caso de quererse </w:t>
      </w:r>
      <w:r w:rsidRPr="00AB02BF">
        <w:rPr>
          <w:rFonts w:ascii="Arial" w:hAnsi="Arial" w:cs="Arial"/>
          <w:color w:val="161616" w:themeColor="background1" w:themeShade="1A"/>
          <w:sz w:val="21"/>
          <w:szCs w:val="21"/>
          <w:lang w:val="es-ES_tradnl"/>
        </w:rPr>
        <w:lastRenderedPageBreak/>
        <w:t>presentar en Unión Temporal, debe hacerse por cada una de las partes que la conformaran o si debe hacerse solo una como Unión Temporal</w:t>
      </w:r>
      <w:r w:rsidRPr="00254534">
        <w:rPr>
          <w:rFonts w:ascii="Arial" w:hAnsi="Arial" w:cs="Arial"/>
          <w:color w:val="161616" w:themeColor="background1" w:themeShade="1A"/>
          <w:sz w:val="21"/>
          <w:szCs w:val="21"/>
          <w:lang w:val="es-ES_tradnl"/>
        </w:rPr>
        <w:t>».</w:t>
      </w:r>
    </w:p>
    <w:p w14:paraId="44A2E2B9" w14:textId="77777777" w:rsidR="00803E43" w:rsidRDefault="00803E43" w:rsidP="002A4B7A">
      <w:pPr>
        <w:spacing w:line="276" w:lineRule="auto"/>
        <w:jc w:val="both"/>
        <w:rPr>
          <w:rFonts w:ascii="Arial" w:eastAsia="Calibri" w:hAnsi="Arial" w:cs="Arial"/>
          <w:color w:val="161616" w:themeColor="background1" w:themeShade="1A"/>
          <w:sz w:val="22"/>
          <w:szCs w:val="22"/>
        </w:rPr>
      </w:pPr>
    </w:p>
    <w:p w14:paraId="4C73AD31" w14:textId="77777777" w:rsidR="00803E43" w:rsidRDefault="00803E43" w:rsidP="00170D3F">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C</w:t>
      </w:r>
      <w:r w:rsidRPr="00A2124E">
        <w:rPr>
          <w:rFonts w:ascii="Arial" w:eastAsia="Calibri" w:hAnsi="Arial" w:cs="Arial"/>
          <w:sz w:val="22"/>
          <w:szCs w:val="22"/>
          <w:lang w:val="es-MX" w:eastAsia="en-US"/>
        </w:rPr>
        <w:t xml:space="preserve">on respecto a la manifestación de interés durante los tres días hábiles contados a partir de la fecha de apertura del proceso de contratación de selección abreviada de menor cuantía, se señala que este es una regla o requisito especial de esta modalidad, es decir, </w:t>
      </w:r>
      <w:r>
        <w:rPr>
          <w:rFonts w:ascii="Arial" w:eastAsia="Calibri" w:hAnsi="Arial" w:cs="Arial"/>
          <w:sz w:val="22"/>
          <w:szCs w:val="22"/>
          <w:lang w:val="es-MX" w:eastAsia="en-US"/>
        </w:rPr>
        <w:t>este se convierte en un</w:t>
      </w:r>
      <w:r w:rsidRPr="00A2124E">
        <w:rPr>
          <w:rFonts w:ascii="Arial" w:eastAsia="Calibri" w:hAnsi="Arial" w:cs="Arial"/>
          <w:sz w:val="22"/>
          <w:szCs w:val="22"/>
          <w:lang w:val="es-MX" w:eastAsia="en-US"/>
        </w:rPr>
        <w:t xml:space="preserve"> requisito habilitante para participar</w:t>
      </w:r>
      <w:r>
        <w:rPr>
          <w:rFonts w:ascii="Arial" w:eastAsia="Calibri" w:hAnsi="Arial" w:cs="Arial"/>
          <w:sz w:val="22"/>
          <w:szCs w:val="22"/>
          <w:lang w:val="es-MX" w:eastAsia="en-US"/>
        </w:rPr>
        <w:t>, establecido en el reglamento</w:t>
      </w:r>
      <w:r w:rsidRPr="00A2124E">
        <w:rPr>
          <w:rFonts w:ascii="Arial" w:eastAsia="Calibri" w:hAnsi="Arial" w:cs="Arial"/>
          <w:sz w:val="22"/>
          <w:szCs w:val="22"/>
          <w:lang w:val="es-MX" w:eastAsia="en-US"/>
        </w:rPr>
        <w:t xml:space="preserve">. </w:t>
      </w:r>
      <w:r>
        <w:rPr>
          <w:rFonts w:ascii="Arial" w:eastAsia="Calibri" w:hAnsi="Arial" w:cs="Arial"/>
          <w:sz w:val="22"/>
          <w:szCs w:val="22"/>
          <w:lang w:val="es-MX" w:eastAsia="en-US"/>
        </w:rPr>
        <w:t>De esta manera</w:t>
      </w:r>
      <w:r w:rsidRPr="00A2124E">
        <w:rPr>
          <w:rFonts w:ascii="Arial" w:eastAsia="Calibri" w:hAnsi="Arial" w:cs="Arial"/>
          <w:sz w:val="22"/>
          <w:szCs w:val="22"/>
          <w:lang w:val="es-MX" w:eastAsia="en-US"/>
        </w:rPr>
        <w:t xml:space="preserve">, la manifestación de interés se constituye en un requisito habilitante, esto es, </w:t>
      </w:r>
      <w:r>
        <w:rPr>
          <w:rFonts w:ascii="Arial" w:eastAsia="Calibri" w:hAnsi="Arial" w:cs="Arial"/>
          <w:sz w:val="22"/>
          <w:szCs w:val="22"/>
          <w:lang w:val="es-MX" w:eastAsia="en-US"/>
        </w:rPr>
        <w:t>en un requisito</w:t>
      </w:r>
      <w:r w:rsidRPr="00A2124E">
        <w:rPr>
          <w:rFonts w:ascii="Arial" w:hAnsi="Arial" w:cs="Arial"/>
          <w:sz w:val="22"/>
          <w:szCs w:val="22"/>
          <w:shd w:val="clear" w:color="auto" w:fill="FFFFFF"/>
        </w:rPr>
        <w:t xml:space="preserve"> para participar en un </w:t>
      </w:r>
      <w:r>
        <w:rPr>
          <w:rFonts w:ascii="Arial" w:hAnsi="Arial" w:cs="Arial"/>
          <w:sz w:val="22"/>
          <w:szCs w:val="22"/>
          <w:shd w:val="clear" w:color="auto" w:fill="FFFFFF"/>
        </w:rPr>
        <w:t>p</w:t>
      </w:r>
      <w:r w:rsidRPr="00A2124E">
        <w:rPr>
          <w:rFonts w:ascii="Arial" w:hAnsi="Arial" w:cs="Arial"/>
          <w:sz w:val="22"/>
          <w:szCs w:val="22"/>
          <w:shd w:val="clear" w:color="auto" w:fill="FFFFFF"/>
        </w:rPr>
        <w:t xml:space="preserve">roceso de </w:t>
      </w:r>
      <w:r>
        <w:rPr>
          <w:rFonts w:ascii="Arial" w:hAnsi="Arial" w:cs="Arial"/>
          <w:sz w:val="22"/>
          <w:szCs w:val="22"/>
          <w:shd w:val="clear" w:color="auto" w:fill="FFFFFF"/>
        </w:rPr>
        <w:t>c</w:t>
      </w:r>
      <w:r w:rsidRPr="00A2124E">
        <w:rPr>
          <w:rFonts w:ascii="Arial" w:hAnsi="Arial" w:cs="Arial"/>
          <w:sz w:val="22"/>
          <w:szCs w:val="22"/>
          <w:shd w:val="clear" w:color="auto" w:fill="FFFFFF"/>
        </w:rPr>
        <w:t xml:space="preserve">ontratación como oferente. </w:t>
      </w:r>
      <w:r>
        <w:rPr>
          <w:rFonts w:ascii="Arial" w:hAnsi="Arial" w:cs="Arial"/>
          <w:sz w:val="22"/>
          <w:szCs w:val="22"/>
          <w:shd w:val="clear" w:color="auto" w:fill="FFFFFF"/>
        </w:rPr>
        <w:t xml:space="preserve">En efecto, </w:t>
      </w:r>
      <w:r>
        <w:rPr>
          <w:rFonts w:ascii="Arial" w:eastAsia="Calibri" w:hAnsi="Arial" w:cs="Arial"/>
          <w:sz w:val="22"/>
          <w:szCs w:val="22"/>
          <w:lang w:val="es-MX" w:eastAsia="en-US"/>
        </w:rPr>
        <w:t>s</w:t>
      </w:r>
      <w:r w:rsidRPr="00A2124E">
        <w:rPr>
          <w:rFonts w:ascii="Arial" w:eastAsia="Calibri" w:hAnsi="Arial" w:cs="Arial"/>
          <w:sz w:val="22"/>
          <w:szCs w:val="22"/>
          <w:lang w:val="es-MX" w:eastAsia="en-US"/>
        </w:rPr>
        <w:t>egún lo dispuesto en el artículo 2.2.1.2.1.2.20 del Decreto 1082 de 2015</w:t>
      </w:r>
      <w:r w:rsidRPr="00A2124E">
        <w:rPr>
          <w:rFonts w:ascii="Arial" w:eastAsia="Calibri" w:hAnsi="Arial" w:cs="Arial"/>
          <w:sz w:val="22"/>
          <w:szCs w:val="22"/>
          <w:vertAlign w:val="superscript"/>
          <w:lang w:val="es-MX" w:eastAsia="en-US"/>
        </w:rPr>
        <w:t xml:space="preserve">, </w:t>
      </w:r>
      <w:r w:rsidRPr="00A2124E">
        <w:rPr>
          <w:rFonts w:ascii="Arial" w:eastAsia="Calibri" w:hAnsi="Arial" w:cs="Arial"/>
          <w:sz w:val="22"/>
          <w:szCs w:val="22"/>
          <w:lang w:val="es-MX" w:eastAsia="en-US"/>
        </w:rPr>
        <w:t>el procedimiento inicia con la apertura del proceso que haga la entidad, y los interesados en el procedimiento contractual deben presentar una «manifestación de interés» para participar en el mismo</w:t>
      </w:r>
      <w:r>
        <w:rPr>
          <w:rFonts w:ascii="Arial" w:eastAsia="Calibri" w:hAnsi="Arial" w:cs="Arial"/>
          <w:sz w:val="22"/>
          <w:szCs w:val="22"/>
          <w:lang w:val="es-MX" w:eastAsia="en-US"/>
        </w:rPr>
        <w:t>, como requisito para poder continuar participando en el procedimiento de selección</w:t>
      </w:r>
      <w:r>
        <w:rPr>
          <w:rStyle w:val="Refdenotaalpie"/>
          <w:rFonts w:ascii="Arial" w:eastAsia="Calibri" w:hAnsi="Arial" w:cs="Arial"/>
          <w:sz w:val="22"/>
          <w:szCs w:val="22"/>
          <w:lang w:val="es-MX" w:eastAsia="en-US"/>
        </w:rPr>
        <w:footnoteReference w:id="11"/>
      </w:r>
      <w:r>
        <w:rPr>
          <w:rFonts w:ascii="Arial" w:eastAsia="Calibri" w:hAnsi="Arial" w:cs="Arial"/>
          <w:sz w:val="22"/>
          <w:szCs w:val="22"/>
          <w:lang w:val="es-MX" w:eastAsia="en-US"/>
        </w:rPr>
        <w:t>.</w:t>
      </w:r>
      <w:r w:rsidRPr="00A2124E">
        <w:rPr>
          <w:rFonts w:ascii="Arial" w:eastAsia="Calibri" w:hAnsi="Arial" w:cs="Arial"/>
          <w:sz w:val="22"/>
          <w:szCs w:val="22"/>
          <w:lang w:val="es-MX" w:eastAsia="en-US"/>
        </w:rPr>
        <w:t xml:space="preserve"> </w:t>
      </w:r>
    </w:p>
    <w:p w14:paraId="0CC7FE0E" w14:textId="77777777" w:rsidR="00803E43" w:rsidRDefault="00803E43" w:rsidP="00803E43">
      <w:pPr>
        <w:spacing w:before="120"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ab/>
        <w:t xml:space="preserve">Es importante tener en cuenta que solo quien presenta la «manifestación de interés» puede participar en el proceso de selección con la presentación de la oferta. Tratándose de proponentes plurales, es posible que dicha manifestación provenga de cada uno de los integrantes que conformarán el proponente plural o del representante del consorcio u unión temporal. La </w:t>
      </w:r>
      <w:r w:rsidRPr="007C15A2">
        <w:rPr>
          <w:rFonts w:ascii="Arial" w:eastAsia="Calibri" w:hAnsi="Arial" w:cs="Arial"/>
          <w:i/>
          <w:iCs/>
          <w:sz w:val="22"/>
          <w:szCs w:val="22"/>
          <w:lang w:val="es-MX" w:eastAsia="en-US"/>
        </w:rPr>
        <w:t>primera variante</w:t>
      </w:r>
      <w:r>
        <w:rPr>
          <w:rFonts w:ascii="Arial" w:eastAsia="Calibri" w:hAnsi="Arial" w:cs="Arial"/>
          <w:sz w:val="22"/>
          <w:szCs w:val="22"/>
          <w:lang w:val="es-MX" w:eastAsia="en-US"/>
        </w:rPr>
        <w:t xml:space="preserve"> se recoge el numeral 2.3 del pliego de condiciones de los «Documentos Tipo – Versión 2» de menor cuantía para obras públicas de infraestructura de transporte, el cual en lo pertinente dispone que «</w:t>
      </w:r>
      <w:r w:rsidRPr="00DB1E53">
        <w:rPr>
          <w:rFonts w:ascii="Arial" w:eastAsia="Calibri" w:hAnsi="Arial" w:cs="Arial"/>
          <w:sz w:val="22"/>
          <w:szCs w:val="22"/>
          <w:lang w:eastAsia="en-US"/>
        </w:rPr>
        <w:t xml:space="preserve">Los interesados en participar en el presente proceso de selección contarán con un término de tres (3) días hábiles contados a partir de la fecha de apertura del proceso de contratación para manifestar su intención de participar. </w:t>
      </w:r>
      <w:r w:rsidRPr="007C15A2">
        <w:rPr>
          <w:rFonts w:ascii="Arial" w:eastAsia="Calibri" w:hAnsi="Arial" w:cs="Arial"/>
          <w:i/>
          <w:iCs/>
          <w:sz w:val="22"/>
          <w:szCs w:val="22"/>
          <w:lang w:eastAsia="en-US"/>
        </w:rPr>
        <w:t>Los interesados deben enviar una comunicación suscrita</w:t>
      </w:r>
      <w:r w:rsidRPr="00DB1E53">
        <w:rPr>
          <w:rFonts w:ascii="Arial" w:eastAsia="Calibri" w:hAnsi="Arial" w:cs="Arial"/>
          <w:sz w:val="22"/>
          <w:szCs w:val="22"/>
          <w:lang w:eastAsia="en-US"/>
        </w:rPr>
        <w:t xml:space="preserve"> por la persona natural, el representante legal de la persona jurídica, </w:t>
      </w:r>
      <w:r w:rsidRPr="007C15A2">
        <w:rPr>
          <w:rFonts w:ascii="Arial" w:eastAsia="Calibri" w:hAnsi="Arial" w:cs="Arial"/>
          <w:i/>
          <w:iCs/>
          <w:sz w:val="22"/>
          <w:szCs w:val="22"/>
          <w:lang w:eastAsia="en-US"/>
        </w:rPr>
        <w:t>por todos los integrantes del proponente plural</w:t>
      </w:r>
      <w:r w:rsidRPr="00DB1E53">
        <w:rPr>
          <w:rFonts w:ascii="Arial" w:eastAsia="Calibri" w:hAnsi="Arial" w:cs="Arial"/>
          <w:sz w:val="22"/>
          <w:szCs w:val="22"/>
          <w:lang w:eastAsia="en-US"/>
        </w:rPr>
        <w:t xml:space="preserve"> (</w:t>
      </w:r>
      <w:r w:rsidRPr="00DB1E53">
        <w:rPr>
          <w:rFonts w:ascii="Arial" w:eastAsia="Calibri" w:hAnsi="Arial" w:cs="Arial"/>
          <w:sz w:val="22"/>
          <w:szCs w:val="22"/>
          <w:lang w:eastAsia="en-US"/>
        </w:rPr>
        <w:fldChar w:fldCharType="begin"/>
      </w:r>
      <w:r w:rsidRPr="00DB1E53">
        <w:rPr>
          <w:rFonts w:ascii="Arial" w:eastAsia="Calibri" w:hAnsi="Arial" w:cs="Arial"/>
          <w:sz w:val="22"/>
          <w:szCs w:val="22"/>
          <w:lang w:eastAsia="en-US"/>
        </w:rPr>
        <w:instrText xml:space="preserve"> REF _Ref25305885 \h  \* MERGEFORMAT </w:instrText>
      </w:r>
      <w:r w:rsidRPr="00DB1E53">
        <w:rPr>
          <w:rFonts w:ascii="Arial" w:eastAsia="Calibri" w:hAnsi="Arial" w:cs="Arial"/>
          <w:sz w:val="22"/>
          <w:szCs w:val="22"/>
          <w:lang w:eastAsia="en-US"/>
        </w:rPr>
      </w:r>
      <w:r w:rsidRPr="00DB1E53">
        <w:rPr>
          <w:rFonts w:ascii="Arial" w:eastAsia="Calibri" w:hAnsi="Arial" w:cs="Arial"/>
          <w:sz w:val="22"/>
          <w:szCs w:val="22"/>
          <w:lang w:eastAsia="en-US"/>
        </w:rPr>
        <w:fldChar w:fldCharType="separate"/>
      </w:r>
      <w:r w:rsidRPr="00DB1E53">
        <w:rPr>
          <w:rFonts w:ascii="Arial" w:eastAsia="Calibri" w:hAnsi="Arial" w:cs="Arial"/>
          <w:sz w:val="22"/>
          <w:szCs w:val="22"/>
          <w:lang w:eastAsia="en-US"/>
        </w:rPr>
        <w:t>Formato 10 – Carta Manifestación de Interés</w:t>
      </w:r>
      <w:r w:rsidRPr="00DB1E53">
        <w:rPr>
          <w:rFonts w:ascii="Arial" w:eastAsia="Calibri" w:hAnsi="Arial" w:cs="Arial"/>
          <w:sz w:val="22"/>
          <w:szCs w:val="22"/>
          <w:lang w:val="es-MX" w:eastAsia="en-US"/>
        </w:rPr>
        <w:fldChar w:fldCharType="end"/>
      </w:r>
      <w:r w:rsidRPr="00DB1E53">
        <w:rPr>
          <w:rFonts w:ascii="Arial" w:eastAsia="Calibri" w:hAnsi="Arial" w:cs="Arial"/>
          <w:sz w:val="22"/>
          <w:szCs w:val="22"/>
          <w:lang w:eastAsia="en-US"/>
        </w:rPr>
        <w:t xml:space="preserve">), según corresponda, </w:t>
      </w:r>
      <w:r w:rsidRPr="007C15A2">
        <w:rPr>
          <w:rFonts w:ascii="Arial" w:eastAsia="Calibri" w:hAnsi="Arial" w:cs="Arial"/>
          <w:i/>
          <w:iCs/>
          <w:sz w:val="22"/>
          <w:szCs w:val="22"/>
          <w:lang w:eastAsia="en-US"/>
        </w:rPr>
        <w:t xml:space="preserve">al correo electrónico, o a falta de este a la dirección física indicada en el numeral </w:t>
      </w:r>
      <w:r w:rsidRPr="007C15A2">
        <w:rPr>
          <w:rFonts w:ascii="Arial" w:eastAsia="Calibri" w:hAnsi="Arial" w:cs="Arial"/>
          <w:i/>
          <w:iCs/>
          <w:sz w:val="22"/>
          <w:szCs w:val="22"/>
          <w:lang w:eastAsia="en-US"/>
        </w:rPr>
        <w:fldChar w:fldCharType="begin"/>
      </w:r>
      <w:r w:rsidRPr="007C15A2">
        <w:rPr>
          <w:rFonts w:ascii="Arial" w:eastAsia="Calibri" w:hAnsi="Arial" w:cs="Arial"/>
          <w:i/>
          <w:iCs/>
          <w:sz w:val="22"/>
          <w:szCs w:val="22"/>
          <w:lang w:eastAsia="en-US"/>
        </w:rPr>
        <w:instrText xml:space="preserve"> REF _Ref25305833 \r \h  \* MERGEFORMAT </w:instrText>
      </w:r>
      <w:r w:rsidRPr="007C15A2">
        <w:rPr>
          <w:rFonts w:ascii="Arial" w:eastAsia="Calibri" w:hAnsi="Arial" w:cs="Arial"/>
          <w:i/>
          <w:iCs/>
          <w:sz w:val="22"/>
          <w:szCs w:val="22"/>
          <w:lang w:eastAsia="en-US"/>
        </w:rPr>
      </w:r>
      <w:r w:rsidRPr="007C15A2">
        <w:rPr>
          <w:rFonts w:ascii="Arial" w:eastAsia="Calibri" w:hAnsi="Arial" w:cs="Arial"/>
          <w:i/>
          <w:iCs/>
          <w:sz w:val="22"/>
          <w:szCs w:val="22"/>
          <w:lang w:eastAsia="en-US"/>
        </w:rPr>
        <w:fldChar w:fldCharType="separate"/>
      </w:r>
      <w:r w:rsidRPr="007C15A2">
        <w:rPr>
          <w:rFonts w:ascii="Arial" w:eastAsia="Calibri" w:hAnsi="Arial" w:cs="Arial"/>
          <w:i/>
          <w:iCs/>
          <w:sz w:val="22"/>
          <w:szCs w:val="22"/>
          <w:lang w:eastAsia="en-US"/>
        </w:rPr>
        <w:t>1.3</w:t>
      </w:r>
      <w:r w:rsidRPr="007C15A2">
        <w:rPr>
          <w:rFonts w:ascii="Arial" w:eastAsia="Calibri" w:hAnsi="Arial" w:cs="Arial"/>
          <w:i/>
          <w:iCs/>
          <w:sz w:val="22"/>
          <w:szCs w:val="22"/>
          <w:lang w:val="es-MX" w:eastAsia="en-US"/>
        </w:rPr>
        <w:fldChar w:fldCharType="end"/>
      </w:r>
      <w:r w:rsidRPr="007C15A2">
        <w:rPr>
          <w:rFonts w:ascii="Arial" w:eastAsia="Calibri" w:hAnsi="Arial" w:cs="Arial"/>
          <w:i/>
          <w:iCs/>
          <w:sz w:val="22"/>
          <w:szCs w:val="22"/>
          <w:lang w:eastAsia="en-US"/>
        </w:rPr>
        <w:t xml:space="preserve"> del presente pliego</w:t>
      </w:r>
      <w:r>
        <w:rPr>
          <w:rFonts w:ascii="Arial" w:eastAsia="Calibri" w:hAnsi="Arial" w:cs="Arial"/>
          <w:sz w:val="22"/>
          <w:szCs w:val="22"/>
          <w:lang w:eastAsia="en-US"/>
        </w:rPr>
        <w:t>» (Énfasis fuera de texto)</w:t>
      </w:r>
      <w:r>
        <w:rPr>
          <w:rStyle w:val="Refdenotaalpie"/>
          <w:rFonts w:ascii="Arial" w:eastAsia="Calibri" w:hAnsi="Arial" w:cs="Arial"/>
          <w:sz w:val="22"/>
          <w:szCs w:val="22"/>
          <w:lang w:eastAsia="en-US"/>
        </w:rPr>
        <w:footnoteReference w:id="12"/>
      </w:r>
      <w:r>
        <w:rPr>
          <w:rFonts w:ascii="Arial" w:eastAsia="Calibri" w:hAnsi="Arial" w:cs="Arial"/>
          <w:sz w:val="22"/>
          <w:szCs w:val="22"/>
          <w:lang w:eastAsia="en-US"/>
        </w:rPr>
        <w:t>.</w:t>
      </w:r>
    </w:p>
    <w:p w14:paraId="6F6A1CF9" w14:textId="77777777" w:rsidR="00803E43" w:rsidRDefault="00803E43" w:rsidP="00803E43">
      <w:pPr>
        <w:spacing w:before="120" w:line="276" w:lineRule="auto"/>
        <w:jc w:val="both"/>
        <w:rPr>
          <w:rFonts w:ascii="Arial" w:eastAsia="Calibri" w:hAnsi="Arial" w:cs="Arial"/>
          <w:sz w:val="22"/>
          <w:szCs w:val="22"/>
          <w:lang w:eastAsia="en-US"/>
        </w:rPr>
      </w:pPr>
      <w:r>
        <w:rPr>
          <w:rFonts w:ascii="Arial" w:eastAsia="Calibri" w:hAnsi="Arial" w:cs="Arial"/>
          <w:sz w:val="22"/>
          <w:szCs w:val="22"/>
          <w:lang w:val="es-MX" w:eastAsia="en-US"/>
        </w:rPr>
        <w:lastRenderedPageBreak/>
        <w:tab/>
        <w:t xml:space="preserve">La </w:t>
      </w:r>
      <w:r w:rsidRPr="007C15A2">
        <w:rPr>
          <w:rFonts w:ascii="Arial" w:eastAsia="Calibri" w:hAnsi="Arial" w:cs="Arial"/>
          <w:i/>
          <w:iCs/>
          <w:sz w:val="22"/>
          <w:szCs w:val="22"/>
          <w:lang w:val="es-MX" w:eastAsia="en-US"/>
        </w:rPr>
        <w:t>segunda variable</w:t>
      </w:r>
      <w:r>
        <w:rPr>
          <w:rFonts w:ascii="Arial" w:eastAsia="Calibri" w:hAnsi="Arial" w:cs="Arial"/>
          <w:sz w:val="22"/>
          <w:szCs w:val="22"/>
          <w:lang w:val="es-MX" w:eastAsia="en-US"/>
        </w:rPr>
        <w:t xml:space="preserve">, por su parte, se recoge para los procesos adelantados en SECOP II. Esto en el entendido que </w:t>
      </w:r>
      <w:r w:rsidRPr="00385FCF">
        <w:rPr>
          <w:rFonts w:ascii="Arial" w:eastAsia="Calibri" w:hAnsi="Arial" w:cs="Arial"/>
          <w:sz w:val="22"/>
          <w:szCs w:val="22"/>
          <w:lang w:val="es-MX" w:eastAsia="en-US"/>
        </w:rPr>
        <w:t>los interesados deben manifestar interés utilizando el módulo correspondiente de acuerdo con la Guía para manifestar interés y la Guía para presentar Ofertas</w:t>
      </w:r>
      <w:r>
        <w:rPr>
          <w:rFonts w:ascii="Arial" w:eastAsia="Calibri" w:hAnsi="Arial" w:cs="Arial"/>
          <w:sz w:val="22"/>
          <w:szCs w:val="22"/>
          <w:lang w:val="es-MX" w:eastAsia="en-US"/>
        </w:rPr>
        <w:t xml:space="preserve"> en la respectiva plataforma. Al respecto, la guía señala lo siguiente: «[…] </w:t>
      </w:r>
      <w:r w:rsidRPr="008715B6">
        <w:rPr>
          <w:rFonts w:ascii="Arial" w:eastAsia="Calibri" w:hAnsi="Arial" w:cs="Arial"/>
          <w:bCs/>
          <w:sz w:val="22"/>
          <w:szCs w:val="22"/>
          <w:lang w:val="es-ES" w:eastAsia="en-US"/>
        </w:rPr>
        <w:t>p</w:t>
      </w:r>
      <w:r w:rsidRPr="008715B6">
        <w:rPr>
          <w:rFonts w:ascii="Arial" w:eastAsia="Calibri" w:hAnsi="Arial" w:cs="Arial"/>
          <w:sz w:val="22"/>
          <w:szCs w:val="22"/>
          <w:lang w:eastAsia="en-US"/>
        </w:rPr>
        <w:t>ara participar en Procesos de Contratación en el SECOP II como Proponente Plural (ya sea para manifestar interés, enviar observaciones, ofertas o firmar contratos), debe actuar exclusivamente desde su cuenta de Proponente Plural. Cualquier acción realizada desde la cuenta de cualquiera de los integrantes no es válida para el Proponente Plural y quedará a nombre del proponente singular</w:t>
      </w:r>
      <w:r>
        <w:rPr>
          <w:rFonts w:ascii="Arial" w:eastAsia="Calibri" w:hAnsi="Arial" w:cs="Arial"/>
          <w:sz w:val="22"/>
          <w:szCs w:val="22"/>
          <w:lang w:eastAsia="en-US"/>
        </w:rPr>
        <w:t>». Por lo demás, agrega que «</w:t>
      </w:r>
      <w:r w:rsidRPr="007C15A2">
        <w:rPr>
          <w:rFonts w:ascii="Arial" w:eastAsia="Calibri" w:hAnsi="Arial" w:cs="Arial"/>
          <w:i/>
          <w:iCs/>
          <w:sz w:val="22"/>
          <w:szCs w:val="22"/>
          <w:lang w:eastAsia="en-US"/>
        </w:rPr>
        <w:t>En los Procesos de Contratación en la modalidad de Selección Abreviada de Menor Cuantía, si quiere enviar oferta como Proponente Plural, debe enviar su manifestación de interés desde la cuenta del Proponente Plural. En el SECOP II no es posible manifestar interés como proponente singular y luego enviar la oferta como proponente plural</w:t>
      </w:r>
      <w:r>
        <w:rPr>
          <w:rFonts w:ascii="Arial" w:eastAsia="Calibri" w:hAnsi="Arial" w:cs="Arial"/>
          <w:sz w:val="22"/>
          <w:szCs w:val="22"/>
          <w:lang w:eastAsia="en-US"/>
        </w:rPr>
        <w:t>»</w:t>
      </w:r>
      <w:r>
        <w:rPr>
          <w:rStyle w:val="Refdenotaalpie"/>
          <w:rFonts w:ascii="Arial" w:eastAsia="Calibri" w:hAnsi="Arial" w:cs="Arial"/>
          <w:sz w:val="22"/>
          <w:szCs w:val="22"/>
          <w:lang w:val="es-MX" w:eastAsia="en-US"/>
        </w:rPr>
        <w:footnoteReference w:id="13"/>
      </w:r>
      <w:r>
        <w:rPr>
          <w:rFonts w:ascii="Arial" w:eastAsia="Calibri" w:hAnsi="Arial" w:cs="Arial"/>
          <w:sz w:val="22"/>
          <w:szCs w:val="22"/>
          <w:lang w:eastAsia="en-US"/>
        </w:rPr>
        <w:t xml:space="preserve"> (Énfasis fuera de texto). </w:t>
      </w:r>
    </w:p>
    <w:p w14:paraId="54E67E02" w14:textId="70189B57" w:rsidR="00803E43" w:rsidRDefault="00803E43" w:rsidP="00803E43">
      <w:pPr>
        <w:spacing w:before="120" w:line="276" w:lineRule="auto"/>
        <w:jc w:val="both"/>
        <w:rPr>
          <w:rFonts w:ascii="Arial" w:eastAsia="Calibri" w:hAnsi="Arial" w:cs="Arial"/>
          <w:sz w:val="22"/>
          <w:szCs w:val="22"/>
          <w:lang w:val="es-MX" w:eastAsia="en-US"/>
        </w:rPr>
      </w:pPr>
      <w:r>
        <w:rPr>
          <w:rFonts w:ascii="Arial" w:eastAsia="Calibri" w:hAnsi="Arial" w:cs="Arial"/>
          <w:sz w:val="22"/>
          <w:szCs w:val="22"/>
          <w:lang w:eastAsia="en-US"/>
        </w:rPr>
        <w:tab/>
        <w:t xml:space="preserve">Sin perjuicio de la regla de inalterabilidad de los documentos tipo y las condiciones de uso del SECOP II, la entidad puede configurar las condiciones de la manifestación de interés en el pliego de condiciones acogiendo alguna de las dos (2) opciones anteriormente mencionadas. En este caso, el interesado informará su intención de participar de acuerdo con las exigencias planteadas en los documentos del proceso. En caso de que el pliego de condiciones guarde silencio sobre este tema, los interesados serán libres para escoger si </w:t>
      </w:r>
      <w:r>
        <w:rPr>
          <w:rFonts w:ascii="Arial" w:eastAsia="Calibri" w:hAnsi="Arial" w:cs="Arial"/>
          <w:sz w:val="22"/>
          <w:szCs w:val="22"/>
          <w:lang w:val="es-MX" w:eastAsia="en-US"/>
        </w:rPr>
        <w:t>dicha manifestación proviene de cada uno de los integrantes que conformarán el proponente plural o del representante del consorcio u unión temporal.</w:t>
      </w:r>
    </w:p>
    <w:p w14:paraId="7B0C5608" w14:textId="77777777" w:rsidR="00A559EE" w:rsidRDefault="00A559EE" w:rsidP="00803E43">
      <w:pPr>
        <w:spacing w:before="120" w:line="276" w:lineRule="auto"/>
        <w:jc w:val="both"/>
        <w:rPr>
          <w:rFonts w:ascii="Arial" w:hAnsi="Arial" w:cs="Arial"/>
          <w:bCs/>
          <w:color w:val="161616" w:themeColor="background1" w:themeShade="1A"/>
          <w:sz w:val="22"/>
          <w:szCs w:val="22"/>
        </w:rPr>
      </w:pPr>
    </w:p>
    <w:p w14:paraId="01D51ED1" w14:textId="575D3308" w:rsidR="00416A3B" w:rsidRPr="0022247E" w:rsidRDefault="00416A3B" w:rsidP="00170D3F">
      <w:pPr>
        <w:spacing w:line="276" w:lineRule="auto"/>
        <w:jc w:val="both"/>
        <w:rPr>
          <w:rFonts w:ascii="Arial" w:eastAsia="Calibri" w:hAnsi="Arial" w:cs="Arial"/>
          <w:color w:val="161616" w:themeColor="background1" w:themeShade="1A"/>
          <w:sz w:val="22"/>
          <w:szCs w:val="22"/>
        </w:rPr>
      </w:pPr>
      <w:r w:rsidRPr="0022247E">
        <w:rPr>
          <w:rFonts w:ascii="Arial" w:eastAsia="Calibri" w:hAnsi="Arial" w:cs="Arial"/>
          <w:color w:val="161616" w:themeColor="background1" w:themeShade="1A"/>
          <w:sz w:val="22"/>
          <w:szCs w:val="22"/>
        </w:rPr>
        <w:t>Este concepto tiene el alcance previsto en el artículo 28 del Código de Procedimiento Administrativo y de lo Contencioso Administrativo.</w:t>
      </w:r>
    </w:p>
    <w:p w14:paraId="73353508" w14:textId="00204D0B" w:rsidR="00EE6A82" w:rsidRPr="00254534" w:rsidRDefault="00EE6A82" w:rsidP="00183938">
      <w:pPr>
        <w:spacing w:before="240" w:line="276" w:lineRule="auto"/>
        <w:jc w:val="both"/>
        <w:rPr>
          <w:rFonts w:ascii="Arial" w:hAnsi="Arial" w:cs="Arial"/>
          <w:color w:val="161616" w:themeColor="background1" w:themeShade="1A"/>
          <w:sz w:val="22"/>
          <w:szCs w:val="22"/>
          <w:lang w:val="es-ES_tradnl" w:eastAsia="es-CO"/>
        </w:rPr>
      </w:pPr>
      <w:bookmarkStart w:id="15" w:name="_Hlk50986665"/>
      <w:bookmarkStart w:id="16" w:name="_Hlk52766744"/>
      <w:r w:rsidRPr="00254534">
        <w:rPr>
          <w:rFonts w:ascii="Arial" w:hAnsi="Arial" w:cs="Arial"/>
          <w:color w:val="161616" w:themeColor="background1" w:themeShade="1A"/>
          <w:sz w:val="22"/>
          <w:szCs w:val="22"/>
          <w:lang w:val="es-ES_tradnl" w:eastAsia="es-CO"/>
        </w:rPr>
        <w:t>Atentamente,</w:t>
      </w:r>
    </w:p>
    <w:bookmarkEnd w:id="2"/>
    <w:bookmarkEnd w:id="15"/>
    <w:bookmarkEnd w:id="16"/>
    <w:p w14:paraId="35B56F46" w14:textId="196DAA25" w:rsidR="00746E08" w:rsidRDefault="005A4C57" w:rsidP="00B32DB2">
      <w:pPr>
        <w:spacing w:before="240"/>
        <w:jc w:val="center"/>
        <w:rPr>
          <w:rFonts w:ascii="Arial" w:hAnsi="Arial" w:cs="Arial"/>
          <w:noProof/>
          <w:color w:val="161616" w:themeColor="background1" w:themeShade="1A"/>
          <w:sz w:val="22"/>
          <w:szCs w:val="22"/>
          <w:lang w:val="es-ES_tradnl" w:eastAsia="es-CO"/>
        </w:rPr>
      </w:pPr>
      <w:r w:rsidRPr="00570FD2">
        <w:rPr>
          <w:rFonts w:ascii="Arial" w:hAnsi="Arial" w:cs="Arial"/>
          <w:noProof/>
          <w:color w:val="000000" w:themeColor="text1"/>
          <w:sz w:val="22"/>
          <w:lang w:eastAsia="es-CO"/>
        </w:rPr>
        <w:lastRenderedPageBreak/>
        <w:drawing>
          <wp:anchor distT="0" distB="0" distL="114300" distR="114300" simplePos="0" relativeHeight="251659264" behindDoc="0" locked="0" layoutInCell="1" allowOverlap="1" wp14:anchorId="4179852F" wp14:editId="1F2513A7">
            <wp:simplePos x="0" y="0"/>
            <wp:positionH relativeFrom="margin">
              <wp:align>center</wp:align>
            </wp:positionH>
            <wp:positionV relativeFrom="paragraph">
              <wp:posOffset>7620</wp:posOffset>
            </wp:positionV>
            <wp:extent cx="2200275" cy="934085"/>
            <wp:effectExtent l="0" t="0" r="9525" b="0"/>
            <wp:wrapSquare wrapText="bothSides"/>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p w14:paraId="43698D29" w14:textId="60F7B1D2" w:rsidR="005A4C57" w:rsidRDefault="005A4C57" w:rsidP="00B32DB2">
      <w:pPr>
        <w:spacing w:before="240"/>
        <w:jc w:val="center"/>
        <w:rPr>
          <w:rFonts w:ascii="Arial" w:hAnsi="Arial" w:cs="Arial"/>
          <w:noProof/>
          <w:color w:val="161616" w:themeColor="background1" w:themeShade="1A"/>
          <w:sz w:val="22"/>
          <w:szCs w:val="22"/>
          <w:lang w:val="es-ES_tradnl" w:eastAsia="es-CO"/>
        </w:rPr>
      </w:pPr>
    </w:p>
    <w:p w14:paraId="11C5B17C" w14:textId="68368BDB" w:rsidR="005A4C57" w:rsidRDefault="005A4C57" w:rsidP="00B32DB2">
      <w:pPr>
        <w:spacing w:before="240"/>
        <w:jc w:val="center"/>
        <w:rPr>
          <w:rFonts w:ascii="Arial" w:hAnsi="Arial" w:cs="Arial"/>
          <w:noProof/>
          <w:color w:val="161616" w:themeColor="background1" w:themeShade="1A"/>
          <w:sz w:val="22"/>
          <w:szCs w:val="22"/>
          <w:lang w:val="es-ES_tradnl" w:eastAsia="es-CO"/>
        </w:rPr>
      </w:pPr>
    </w:p>
    <w:p w14:paraId="0FA0380A" w14:textId="77777777" w:rsidR="005A4C57" w:rsidRPr="00254534" w:rsidRDefault="005A4C57" w:rsidP="00B32DB2">
      <w:pPr>
        <w:spacing w:before="240"/>
        <w:jc w:val="center"/>
        <w:rPr>
          <w:rFonts w:ascii="Arial" w:hAnsi="Arial" w:cs="Arial"/>
          <w:color w:val="161616" w:themeColor="background1" w:themeShade="1A"/>
          <w:sz w:val="22"/>
          <w:szCs w:val="22"/>
          <w:lang w:val="es-ES_tradnl"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8423BA" w:rsidRPr="00254534" w14:paraId="47EE0A9C" w14:textId="77777777" w:rsidTr="00EA4372">
        <w:trPr>
          <w:trHeight w:val="286"/>
        </w:trPr>
        <w:tc>
          <w:tcPr>
            <w:tcW w:w="817" w:type="dxa"/>
            <w:vAlign w:val="center"/>
          </w:tcPr>
          <w:p w14:paraId="05579E3A"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Elaboró:</w:t>
            </w:r>
          </w:p>
        </w:tc>
        <w:tc>
          <w:tcPr>
            <w:tcW w:w="4445" w:type="dxa"/>
            <w:tcBorders>
              <w:bottom w:val="dotted" w:sz="4" w:space="0" w:color="7F7F7F"/>
            </w:tcBorders>
            <w:vAlign w:val="center"/>
          </w:tcPr>
          <w:p w14:paraId="0D5DC54E"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 xml:space="preserve">Diana Fabiola Herrera Hernández </w:t>
            </w:r>
          </w:p>
          <w:p w14:paraId="61670314"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Contratista de la Subdirección de Gestión Contractual</w:t>
            </w:r>
          </w:p>
        </w:tc>
      </w:tr>
      <w:tr w:rsidR="008423BA" w:rsidRPr="00254534" w14:paraId="2D328240" w14:textId="77777777" w:rsidTr="00EA4372">
        <w:trPr>
          <w:trHeight w:val="299"/>
        </w:trPr>
        <w:tc>
          <w:tcPr>
            <w:tcW w:w="817" w:type="dxa"/>
            <w:vAlign w:val="center"/>
          </w:tcPr>
          <w:p w14:paraId="1219E7C1"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Revisó:</w:t>
            </w:r>
          </w:p>
        </w:tc>
        <w:tc>
          <w:tcPr>
            <w:tcW w:w="4445" w:type="dxa"/>
            <w:tcBorders>
              <w:top w:val="dotted" w:sz="4" w:space="0" w:color="7F7F7F"/>
              <w:bottom w:val="dotted" w:sz="4" w:space="0" w:color="7F7F7F"/>
            </w:tcBorders>
            <w:vAlign w:val="center"/>
          </w:tcPr>
          <w:p w14:paraId="37A4E093"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Juan David Montoya Penagos</w:t>
            </w:r>
          </w:p>
          <w:p w14:paraId="4B483BFF"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Gestor T1-15 de la Subdirección de Gestión Contractual</w:t>
            </w:r>
          </w:p>
        </w:tc>
      </w:tr>
      <w:tr w:rsidR="008423BA" w:rsidRPr="00254534" w14:paraId="695797F3" w14:textId="77777777" w:rsidTr="00EA4372">
        <w:trPr>
          <w:trHeight w:val="272"/>
        </w:trPr>
        <w:tc>
          <w:tcPr>
            <w:tcW w:w="817" w:type="dxa"/>
            <w:vAlign w:val="center"/>
          </w:tcPr>
          <w:p w14:paraId="05BB9836"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Aprobó:</w:t>
            </w:r>
          </w:p>
        </w:tc>
        <w:tc>
          <w:tcPr>
            <w:tcW w:w="4445" w:type="dxa"/>
            <w:tcBorders>
              <w:top w:val="dotted" w:sz="4" w:space="0" w:color="7F7F7F"/>
              <w:bottom w:val="dotted" w:sz="4" w:space="0" w:color="7F7F7F"/>
            </w:tcBorders>
            <w:vAlign w:val="center"/>
          </w:tcPr>
          <w:p w14:paraId="08CB039F"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Jorge Augusto Tirado Navarro</w:t>
            </w:r>
          </w:p>
          <w:p w14:paraId="6F56A07C"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Subdirector de Gestión Contractual ANCP – CCE</w:t>
            </w:r>
          </w:p>
        </w:tc>
      </w:tr>
    </w:tbl>
    <w:p w14:paraId="23EAD1F9" w14:textId="1D1C6BDB" w:rsidR="008423BA" w:rsidRPr="00254534" w:rsidRDefault="008423BA" w:rsidP="00B32DB2">
      <w:pPr>
        <w:spacing w:before="240"/>
        <w:jc w:val="center"/>
        <w:rPr>
          <w:rFonts w:ascii="Arial" w:hAnsi="Arial" w:cs="Arial"/>
          <w:color w:val="161616" w:themeColor="background1" w:themeShade="1A"/>
          <w:sz w:val="22"/>
          <w:szCs w:val="22"/>
          <w:lang w:val="es-ES_tradnl" w:eastAsia="es-CO"/>
        </w:rPr>
      </w:pPr>
    </w:p>
    <w:p w14:paraId="46A2D6C9" w14:textId="77777777" w:rsidR="00123BE2" w:rsidRPr="00254534" w:rsidRDefault="00123BE2" w:rsidP="00B32DB2">
      <w:pPr>
        <w:spacing w:before="240"/>
        <w:rPr>
          <w:rFonts w:ascii="Arial" w:hAnsi="Arial" w:cs="Arial"/>
          <w:color w:val="161616" w:themeColor="background1" w:themeShade="1A"/>
          <w:sz w:val="22"/>
          <w:szCs w:val="22"/>
          <w:lang w:val="es-ES_tradnl"/>
        </w:rPr>
      </w:pPr>
    </w:p>
    <w:sectPr w:rsidR="00123BE2" w:rsidRPr="00254534" w:rsidSect="00D650B5">
      <w:headerReference w:type="default" r:id="rId13"/>
      <w:footerReference w:type="default" r:id="rId14"/>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7140" w14:textId="77777777" w:rsidR="0038084C" w:rsidRDefault="0038084C">
      <w:r>
        <w:separator/>
      </w:r>
    </w:p>
  </w:endnote>
  <w:endnote w:type="continuationSeparator" w:id="0">
    <w:p w14:paraId="111B507F" w14:textId="77777777" w:rsidR="0038084C" w:rsidRDefault="0038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801C7">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801C7">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1B7F" w14:textId="77777777" w:rsidR="0038084C" w:rsidRDefault="0038084C">
      <w:r>
        <w:separator/>
      </w:r>
    </w:p>
  </w:footnote>
  <w:footnote w:type="continuationSeparator" w:id="0">
    <w:p w14:paraId="434476DF" w14:textId="77777777" w:rsidR="0038084C" w:rsidRDefault="0038084C">
      <w:r>
        <w:continuationSeparator/>
      </w:r>
    </w:p>
  </w:footnote>
  <w:footnote w:id="1">
    <w:p w14:paraId="40DC1648" w14:textId="334D1A1D" w:rsidR="001D08DD" w:rsidRPr="00170D3F" w:rsidRDefault="001D08DD" w:rsidP="00170D3F">
      <w:pPr>
        <w:pStyle w:val="Textonotapie"/>
        <w:spacing w:before="0" w:after="0" w:line="240" w:lineRule="auto"/>
        <w:ind w:firstLine="708"/>
        <w:rPr>
          <w:rFonts w:ascii="Arial" w:hAnsi="Arial" w:cs="Arial"/>
          <w:sz w:val="19"/>
          <w:szCs w:val="19"/>
        </w:rPr>
      </w:pPr>
      <w:r w:rsidRPr="00170D3F">
        <w:rPr>
          <w:rStyle w:val="Refdenotaalpie"/>
          <w:rFonts w:ascii="Arial" w:hAnsi="Arial" w:cs="Arial"/>
          <w:sz w:val="19"/>
          <w:szCs w:val="19"/>
        </w:rPr>
        <w:footnoteRef/>
      </w:r>
      <w:r w:rsidRPr="00170D3F">
        <w:rPr>
          <w:rFonts w:ascii="Arial" w:hAnsi="Arial" w:cs="Arial"/>
          <w:sz w:val="19"/>
          <w:szCs w:val="19"/>
        </w:rPr>
        <w:t xml:space="preserve"> </w:t>
      </w:r>
      <w:r w:rsidRPr="001D08DD">
        <w:rPr>
          <w:rFonts w:ascii="Arial" w:hAnsi="Arial" w:cs="Arial"/>
          <w:sz w:val="19"/>
          <w:szCs w:val="19"/>
        </w:rPr>
        <w:t>Al respecto, la jurisprudencia explica que la garantía del debido proceso «[…] tampoco es exclusiva de los procedimientos sancionatorios contractuales, sino de los demás trámites administrativos que se surten al interior de la actividad contractual, que también deben garantizar un procedimiento previo que racionalice las decisiones que se adoptan a través suyo. Los más representativos son los procesos de selección de contratistas, cuyas etapas y requisitos son de estricta observancia, tanto para la administración como para los participantes, en señal de respeto al principio de legalidad como a este derecho que integra el debido proceso»</w:t>
      </w:r>
      <w:r w:rsidRPr="00170D3F">
        <w:rPr>
          <w:rFonts w:ascii="Arial" w:hAnsi="Arial" w:cs="Arial"/>
          <w:sz w:val="19"/>
          <w:szCs w:val="19"/>
        </w:rPr>
        <w:t xml:space="preserve"> (</w:t>
      </w:r>
      <w:r w:rsidRPr="001D08DD">
        <w:rPr>
          <w:rFonts w:ascii="Arial" w:hAnsi="Arial" w:cs="Arial"/>
          <w:sz w:val="19"/>
          <w:szCs w:val="19"/>
        </w:rPr>
        <w:t xml:space="preserve">CONSEJO DE ESTADO. Sección Tercera. Sentencia del 23 de junio de 2010. Rad. 16.367. C.P. Enrique Gil Botero). </w:t>
      </w:r>
    </w:p>
  </w:footnote>
  <w:footnote w:id="2">
    <w:p w14:paraId="44BF2B12" w14:textId="199E4653" w:rsidR="001D08DD" w:rsidRPr="001D08DD" w:rsidRDefault="001D08DD" w:rsidP="00170D3F">
      <w:pPr>
        <w:pStyle w:val="Textonotapie"/>
        <w:spacing w:before="0" w:after="0" w:line="240" w:lineRule="auto"/>
        <w:ind w:firstLine="708"/>
        <w:rPr>
          <w:rFonts w:ascii="Arial" w:hAnsi="Arial" w:cs="Arial"/>
          <w:sz w:val="19"/>
          <w:szCs w:val="19"/>
        </w:rPr>
      </w:pPr>
      <w:r w:rsidRPr="00170D3F">
        <w:rPr>
          <w:rStyle w:val="Refdenotaalpie"/>
          <w:rFonts w:ascii="Arial" w:hAnsi="Arial" w:cs="Arial"/>
          <w:sz w:val="19"/>
          <w:szCs w:val="19"/>
        </w:rPr>
        <w:footnoteRef/>
      </w:r>
      <w:r w:rsidRPr="00170D3F">
        <w:rPr>
          <w:rFonts w:ascii="Arial" w:hAnsi="Arial" w:cs="Arial"/>
          <w:sz w:val="19"/>
          <w:szCs w:val="19"/>
        </w:rPr>
        <w:t xml:space="preserve"> </w:t>
      </w:r>
      <w:r w:rsidRPr="001D08DD">
        <w:rPr>
          <w:rFonts w:ascii="Arial" w:hAnsi="Arial" w:cs="Arial"/>
          <w:sz w:val="19"/>
          <w:szCs w:val="19"/>
        </w:rPr>
        <w:t>De hecho, en la exposición de motivos se explicó lo siguiente: «El proyecto mantiene como regla general la utilización de procedimientos reglados de selección objetiva del contratista [...], lo que afirma la ordenación que sobre la materia ha mantenido nuestra legislación desde el Código Fiscal de 1873 en cuanto que su justificación estriba, esencialmente, en los conceptos de seguridad, corrección y moralidad administrativas, así como en el principio de igualdad de oportunidades para que cualquier persona que esté en posibilidad de contratar con la administración tenga acceso a ella» (</w:t>
      </w:r>
      <w:bookmarkStart w:id="3" w:name="_Hlk39067926"/>
      <w:r w:rsidRPr="001D08DD">
        <w:rPr>
          <w:rFonts w:ascii="Arial" w:hAnsi="Arial" w:cs="Arial"/>
          <w:sz w:val="19"/>
          <w:szCs w:val="19"/>
        </w:rPr>
        <w:t>CONGRESO DE LA REPÚBLICA. Exposición de motivos de la Ley 80 de 1993. Gaceta del Congreso No. 75 del 23 de septiembre de 1992</w:t>
      </w:r>
      <w:bookmarkEnd w:id="3"/>
      <w:r w:rsidRPr="001D08DD">
        <w:rPr>
          <w:rFonts w:ascii="Arial" w:hAnsi="Arial" w:cs="Arial"/>
          <w:sz w:val="19"/>
          <w:szCs w:val="19"/>
        </w:rPr>
        <w:t>).</w:t>
      </w:r>
    </w:p>
  </w:footnote>
  <w:footnote w:id="3">
    <w:p w14:paraId="726C225F" w14:textId="5AC899F5" w:rsidR="001D08DD" w:rsidRPr="00170D3F" w:rsidRDefault="001D08DD" w:rsidP="00170D3F">
      <w:pPr>
        <w:pStyle w:val="Textonotapie"/>
        <w:spacing w:before="0" w:after="0" w:line="240" w:lineRule="auto"/>
        <w:ind w:firstLine="708"/>
        <w:rPr>
          <w:rFonts w:ascii="Arial" w:hAnsi="Arial" w:cs="Arial"/>
          <w:sz w:val="19"/>
          <w:szCs w:val="19"/>
        </w:rPr>
      </w:pPr>
      <w:r w:rsidRPr="00170D3F">
        <w:rPr>
          <w:rStyle w:val="Refdenotaalpie"/>
          <w:rFonts w:ascii="Arial" w:hAnsi="Arial" w:cs="Arial"/>
          <w:sz w:val="19"/>
          <w:szCs w:val="19"/>
        </w:rPr>
        <w:footnoteRef/>
      </w:r>
      <w:r w:rsidRPr="00170D3F">
        <w:rPr>
          <w:rFonts w:ascii="Arial" w:hAnsi="Arial" w:cs="Arial"/>
          <w:sz w:val="19"/>
          <w:szCs w:val="19"/>
        </w:rPr>
        <w:t xml:space="preserve"> </w:t>
      </w:r>
      <w:r w:rsidRPr="001D08DD">
        <w:rPr>
          <w:rFonts w:ascii="Arial" w:hAnsi="Arial" w:cs="Arial"/>
          <w:sz w:val="19"/>
          <w:szCs w:val="19"/>
        </w:rPr>
        <w:t>DROMI, José Roberto. La licitación pública. Buenos Aires: Ciudad Argentina, 1980. p. 141.</w:t>
      </w:r>
    </w:p>
  </w:footnote>
  <w:footnote w:id="4">
    <w:p w14:paraId="396F8123" w14:textId="77777777" w:rsidR="001D08DD" w:rsidRPr="001D08DD" w:rsidRDefault="001D08DD" w:rsidP="00170D3F">
      <w:pPr>
        <w:pStyle w:val="Textonotapie"/>
        <w:spacing w:before="0" w:after="0" w:line="240" w:lineRule="auto"/>
        <w:ind w:firstLine="708"/>
        <w:rPr>
          <w:rFonts w:ascii="Arial" w:hAnsi="Arial" w:cs="Arial"/>
          <w:sz w:val="19"/>
          <w:szCs w:val="19"/>
        </w:rPr>
      </w:pPr>
      <w:r w:rsidRPr="00170D3F">
        <w:rPr>
          <w:rStyle w:val="Refdenotaalpie"/>
          <w:rFonts w:ascii="Arial" w:hAnsi="Arial" w:cs="Arial"/>
          <w:sz w:val="19"/>
          <w:szCs w:val="19"/>
        </w:rPr>
        <w:footnoteRef/>
      </w:r>
      <w:r w:rsidRPr="00170D3F">
        <w:rPr>
          <w:rFonts w:ascii="Arial" w:hAnsi="Arial" w:cs="Arial"/>
          <w:sz w:val="19"/>
          <w:szCs w:val="19"/>
        </w:rPr>
        <w:t xml:space="preserve"> </w:t>
      </w:r>
      <w:r w:rsidRPr="001D08DD">
        <w:rPr>
          <w:rFonts w:ascii="Arial" w:hAnsi="Arial" w:cs="Arial"/>
          <w:sz w:val="19"/>
          <w:szCs w:val="19"/>
        </w:rPr>
        <w:t xml:space="preserve">El numeral 2 del artículo 2 de la Ley 1150 de 2007 prescribe: </w:t>
      </w:r>
      <w:r w:rsidRPr="00170D3F">
        <w:rPr>
          <w:rFonts w:ascii="Arial" w:hAnsi="Arial" w:cs="Arial"/>
          <w:sz w:val="19"/>
          <w:szCs w:val="19"/>
        </w:rPr>
        <w:t xml:space="preserve">«[…] </w:t>
      </w:r>
      <w:r w:rsidRPr="001D08DD">
        <w:rPr>
          <w:rFonts w:ascii="Arial" w:hAnsi="Arial" w:cs="Arial"/>
          <w:sz w:val="19"/>
          <w:szCs w:val="19"/>
        </w:rPr>
        <w:t>Serán causales de selección abreviada las siguientes:</w:t>
      </w:r>
    </w:p>
    <w:p w14:paraId="05B9E17A" w14:textId="77777777" w:rsidR="001D08DD" w:rsidRPr="001D08DD" w:rsidRDefault="001D08DD" w:rsidP="00170D3F">
      <w:pPr>
        <w:pStyle w:val="Textonotapie"/>
        <w:spacing w:before="0" w:after="0" w:line="240" w:lineRule="auto"/>
        <w:ind w:firstLine="708"/>
        <w:rPr>
          <w:rFonts w:ascii="Arial" w:hAnsi="Arial" w:cs="Arial"/>
          <w:sz w:val="19"/>
          <w:szCs w:val="19"/>
        </w:rPr>
      </w:pPr>
      <w:r w:rsidRPr="001D08DD">
        <w:rPr>
          <w:rFonts w:ascii="Arial" w:hAnsi="Arial" w:cs="Arial"/>
          <w:sz w:val="19"/>
          <w:szCs w:val="19"/>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470BBCEB" w14:textId="77777777" w:rsidR="001D08DD" w:rsidRPr="001D08DD" w:rsidRDefault="001D08DD" w:rsidP="00170D3F">
      <w:pPr>
        <w:pStyle w:val="Textonotapie"/>
        <w:spacing w:before="0" w:after="0" w:line="240" w:lineRule="auto"/>
        <w:ind w:firstLine="708"/>
        <w:rPr>
          <w:rFonts w:ascii="Arial" w:hAnsi="Arial" w:cs="Arial"/>
          <w:sz w:val="19"/>
          <w:szCs w:val="19"/>
        </w:rPr>
      </w:pPr>
      <w:r w:rsidRPr="001D08DD">
        <w:rPr>
          <w:rFonts w:ascii="Arial" w:hAnsi="Arial" w:cs="Arial"/>
          <w:sz w:val="19"/>
          <w:szCs w:val="19"/>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p>
    <w:p w14:paraId="285B54AC" w14:textId="77777777" w:rsidR="001D08DD" w:rsidRPr="001D08DD" w:rsidRDefault="001D08DD" w:rsidP="00170D3F">
      <w:pPr>
        <w:pStyle w:val="Textonotapie"/>
        <w:spacing w:before="0" w:after="0" w:line="240" w:lineRule="auto"/>
        <w:ind w:firstLine="708"/>
        <w:rPr>
          <w:rFonts w:ascii="Arial" w:hAnsi="Arial" w:cs="Arial"/>
          <w:sz w:val="19"/>
          <w:szCs w:val="19"/>
        </w:rPr>
      </w:pPr>
      <w:r w:rsidRPr="001D08DD">
        <w:rPr>
          <w:rFonts w:ascii="Arial" w:hAnsi="Arial" w:cs="Arial"/>
          <w:sz w:val="19"/>
          <w:szCs w:val="19"/>
        </w:rPr>
        <w:t>»b) La contratación de menor cuantía. Se entenderá por menor cuantía los valores que a continuación se relacionan, determinados en función de los presupuestos anuales de las entidades públicas expresados en salarios mínimos legales mensuales.</w:t>
      </w:r>
    </w:p>
    <w:p w14:paraId="52CC0108" w14:textId="77777777" w:rsidR="001D08DD" w:rsidRPr="001D08DD" w:rsidRDefault="001D08DD" w:rsidP="00170D3F">
      <w:pPr>
        <w:pStyle w:val="Textonotapie"/>
        <w:spacing w:before="0" w:after="0" w:line="240" w:lineRule="auto"/>
        <w:ind w:firstLine="708"/>
        <w:rPr>
          <w:rFonts w:ascii="Arial" w:hAnsi="Arial" w:cs="Arial"/>
          <w:sz w:val="19"/>
          <w:szCs w:val="19"/>
        </w:rPr>
      </w:pPr>
      <w:r w:rsidRPr="001D08DD">
        <w:rPr>
          <w:rFonts w:ascii="Arial" w:hAnsi="Arial" w:cs="Arial"/>
          <w:sz w:val="19"/>
          <w:szCs w:val="19"/>
        </w:rPr>
        <w:t>[…];</w:t>
      </w:r>
    </w:p>
    <w:p w14:paraId="775072BC" w14:textId="77777777" w:rsidR="001D08DD" w:rsidRPr="001D08DD" w:rsidRDefault="001D08DD" w:rsidP="00170D3F">
      <w:pPr>
        <w:pStyle w:val="Textonotapie"/>
        <w:spacing w:before="0" w:after="0" w:line="240" w:lineRule="auto"/>
        <w:ind w:firstLine="708"/>
        <w:rPr>
          <w:rFonts w:ascii="Arial" w:hAnsi="Arial" w:cs="Arial"/>
          <w:sz w:val="19"/>
          <w:szCs w:val="19"/>
        </w:rPr>
      </w:pPr>
      <w:r w:rsidRPr="001D08DD">
        <w:rPr>
          <w:rFonts w:ascii="Arial" w:hAnsi="Arial" w:cs="Arial"/>
          <w:sz w:val="19"/>
          <w:szCs w:val="19"/>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p>
    <w:p w14:paraId="644E868A" w14:textId="77777777" w:rsidR="001D08DD" w:rsidRPr="001D08DD" w:rsidRDefault="001D08DD" w:rsidP="00170D3F">
      <w:pPr>
        <w:pStyle w:val="Textonotapie"/>
        <w:spacing w:before="0" w:after="0" w:line="240" w:lineRule="auto"/>
        <w:ind w:firstLine="708"/>
        <w:rPr>
          <w:rFonts w:ascii="Arial" w:hAnsi="Arial" w:cs="Arial"/>
          <w:sz w:val="19"/>
          <w:szCs w:val="19"/>
        </w:rPr>
      </w:pPr>
      <w:r w:rsidRPr="001D08DD">
        <w:rPr>
          <w:rFonts w:ascii="Arial" w:hAnsi="Arial" w:cs="Arial"/>
          <w:sz w:val="19"/>
          <w:szCs w:val="19"/>
        </w:rPr>
        <w:t>»d) La contratación cuyo proceso de licitación pública haya sido declarado desierto; en cuyo caso la entidad deberá iniciar la selección abreviada dentro de los cuatro meses siguientes a la declaración de desierta del proceso inicial;</w:t>
      </w:r>
    </w:p>
    <w:p w14:paraId="338C39DF" w14:textId="77777777" w:rsidR="001D08DD" w:rsidRPr="001D08DD" w:rsidRDefault="001D08DD" w:rsidP="00170D3F">
      <w:pPr>
        <w:pStyle w:val="Textonotapie"/>
        <w:spacing w:before="0" w:after="0" w:line="240" w:lineRule="auto"/>
        <w:ind w:firstLine="708"/>
        <w:rPr>
          <w:rFonts w:ascii="Arial" w:hAnsi="Arial" w:cs="Arial"/>
          <w:sz w:val="19"/>
          <w:szCs w:val="19"/>
        </w:rPr>
      </w:pPr>
      <w:r w:rsidRPr="001D08DD">
        <w:rPr>
          <w:rFonts w:ascii="Arial" w:hAnsi="Arial" w:cs="Arial"/>
          <w:sz w:val="19"/>
          <w:szCs w:val="19"/>
        </w:rPr>
        <w:t>»e) La enajenación de bienes del Estado, con excepción de aquellos a que se refiere la Ley 226 de 1995.</w:t>
      </w:r>
    </w:p>
    <w:p w14:paraId="2594DC68" w14:textId="77777777" w:rsidR="001D08DD" w:rsidRPr="001D08DD" w:rsidRDefault="001D08DD" w:rsidP="00170D3F">
      <w:pPr>
        <w:pStyle w:val="Textonotapie"/>
        <w:spacing w:before="0" w:after="0" w:line="240" w:lineRule="auto"/>
        <w:ind w:firstLine="708"/>
        <w:rPr>
          <w:rFonts w:ascii="Arial" w:hAnsi="Arial" w:cs="Arial"/>
          <w:sz w:val="19"/>
          <w:szCs w:val="19"/>
        </w:rPr>
      </w:pPr>
      <w:r w:rsidRPr="001D08DD">
        <w:rPr>
          <w:rFonts w:ascii="Arial" w:hAnsi="Arial" w:cs="Arial"/>
          <w:sz w:val="19"/>
          <w:szCs w:val="19"/>
        </w:rPr>
        <w:t xml:space="preserve">[…]; </w:t>
      </w:r>
    </w:p>
    <w:p w14:paraId="5AD844B1" w14:textId="77777777" w:rsidR="001D08DD" w:rsidRPr="001D08DD" w:rsidRDefault="001D08DD" w:rsidP="00170D3F">
      <w:pPr>
        <w:pStyle w:val="Textonotapie"/>
        <w:spacing w:before="0" w:after="0" w:line="240" w:lineRule="auto"/>
        <w:ind w:firstLine="708"/>
        <w:rPr>
          <w:rFonts w:ascii="Arial" w:hAnsi="Arial" w:cs="Arial"/>
          <w:sz w:val="19"/>
          <w:szCs w:val="19"/>
        </w:rPr>
      </w:pPr>
      <w:r w:rsidRPr="001D08DD">
        <w:rPr>
          <w:rFonts w:ascii="Arial" w:hAnsi="Arial" w:cs="Arial"/>
          <w:sz w:val="19"/>
          <w:szCs w:val="19"/>
        </w:rPr>
        <w:t xml:space="preserve">»f) Productos de origen o destinación agropecuarios que se ofrezcan en las bolsas de productos legalmente constituidas; </w:t>
      </w:r>
    </w:p>
    <w:p w14:paraId="35D01C02" w14:textId="77777777" w:rsidR="001D08DD" w:rsidRPr="001D08DD" w:rsidRDefault="001D08DD" w:rsidP="00170D3F">
      <w:pPr>
        <w:pStyle w:val="Textonotapie"/>
        <w:spacing w:before="0" w:after="0" w:line="240" w:lineRule="auto"/>
        <w:ind w:firstLine="708"/>
        <w:rPr>
          <w:rFonts w:ascii="Arial" w:hAnsi="Arial" w:cs="Arial"/>
          <w:sz w:val="19"/>
          <w:szCs w:val="19"/>
        </w:rPr>
      </w:pPr>
      <w:r w:rsidRPr="001D08DD">
        <w:rPr>
          <w:rFonts w:ascii="Arial" w:hAnsi="Arial" w:cs="Arial"/>
          <w:sz w:val="19"/>
          <w:szCs w:val="19"/>
        </w:rPr>
        <w:t xml:space="preserve">»g)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w:t>
      </w:r>
    </w:p>
    <w:p w14:paraId="0BCF4D2D" w14:textId="77777777" w:rsidR="001D08DD" w:rsidRPr="001D08DD" w:rsidRDefault="001D08DD" w:rsidP="00170D3F">
      <w:pPr>
        <w:pStyle w:val="Textonotapie"/>
        <w:spacing w:before="0" w:after="0" w:line="240" w:lineRule="auto"/>
        <w:ind w:firstLine="708"/>
        <w:rPr>
          <w:rFonts w:ascii="Arial" w:hAnsi="Arial" w:cs="Arial"/>
          <w:sz w:val="19"/>
          <w:szCs w:val="19"/>
        </w:rPr>
      </w:pPr>
      <w:r w:rsidRPr="001D08DD">
        <w:rPr>
          <w:rFonts w:ascii="Arial" w:hAnsi="Arial" w:cs="Arial"/>
          <w:sz w:val="19"/>
          <w:szCs w:val="19"/>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16F2A599" w14:textId="7FB79694" w:rsidR="001D08DD" w:rsidRPr="001D08DD" w:rsidRDefault="001D08DD" w:rsidP="00170D3F">
      <w:pPr>
        <w:pStyle w:val="Textonotapie"/>
        <w:spacing w:before="0" w:after="0" w:line="240" w:lineRule="auto"/>
        <w:ind w:firstLine="708"/>
        <w:rPr>
          <w:rFonts w:ascii="Arial" w:hAnsi="Arial" w:cs="Arial"/>
          <w:sz w:val="19"/>
          <w:szCs w:val="19"/>
        </w:rPr>
      </w:pPr>
      <w:r w:rsidRPr="001D08DD">
        <w:rPr>
          <w:rFonts w:ascii="Arial" w:hAnsi="Arial" w:cs="Arial"/>
          <w:sz w:val="19"/>
          <w:szCs w:val="19"/>
        </w:rPr>
        <w:t>»i) La contratación de bienes y servicios que se requieran para la defensa y seguridad nacional».</w:t>
      </w:r>
    </w:p>
  </w:footnote>
  <w:footnote w:id="5">
    <w:p w14:paraId="75C791D4" w14:textId="77777777" w:rsidR="001D08DD" w:rsidRPr="001D08DD" w:rsidRDefault="001D08DD" w:rsidP="00170D3F">
      <w:pPr>
        <w:pStyle w:val="Textonotapie"/>
        <w:spacing w:before="0" w:after="0" w:line="240" w:lineRule="auto"/>
        <w:ind w:firstLine="708"/>
        <w:rPr>
          <w:rFonts w:ascii="Arial" w:hAnsi="Arial" w:cs="Arial"/>
          <w:sz w:val="19"/>
          <w:szCs w:val="19"/>
        </w:rPr>
      </w:pPr>
      <w:r w:rsidRPr="00170D3F">
        <w:rPr>
          <w:rStyle w:val="Refdenotaalpie"/>
          <w:rFonts w:ascii="Arial" w:hAnsi="Arial" w:cs="Arial"/>
          <w:sz w:val="19"/>
          <w:szCs w:val="19"/>
        </w:rPr>
        <w:footnoteRef/>
      </w:r>
      <w:r w:rsidRPr="00170D3F">
        <w:rPr>
          <w:rFonts w:ascii="Arial" w:hAnsi="Arial" w:cs="Arial"/>
          <w:sz w:val="19"/>
          <w:szCs w:val="19"/>
        </w:rPr>
        <w:t xml:space="preserve"> </w:t>
      </w:r>
      <w:r w:rsidRPr="001D08DD">
        <w:rPr>
          <w:rFonts w:ascii="Arial" w:hAnsi="Arial" w:cs="Arial"/>
          <w:sz w:val="19"/>
          <w:szCs w:val="19"/>
        </w:rPr>
        <w:t xml:space="preserve">CONGRESO DE LA REPÚBLICA. Exposición de motivos de la Ley 1150 de 2007. Gaceta del Congreso No. 458 del 1º de agosto de 2005. p. 8. </w:t>
      </w:r>
    </w:p>
    <w:p w14:paraId="04327B83" w14:textId="77777777" w:rsidR="001D08DD" w:rsidRPr="00170D3F" w:rsidRDefault="001D08DD" w:rsidP="00170D3F">
      <w:pPr>
        <w:pStyle w:val="Textonotapie"/>
        <w:spacing w:before="0" w:after="0" w:line="240" w:lineRule="auto"/>
        <w:ind w:firstLine="708"/>
        <w:rPr>
          <w:rFonts w:ascii="Arial" w:hAnsi="Arial" w:cs="Arial"/>
          <w:sz w:val="19"/>
          <w:szCs w:val="19"/>
          <w:lang w:val="es-ES"/>
        </w:rPr>
      </w:pPr>
    </w:p>
  </w:footnote>
  <w:footnote w:id="6">
    <w:p w14:paraId="1FB9100E" w14:textId="77777777" w:rsidR="001D08DD" w:rsidRPr="001D08DD" w:rsidRDefault="001D08DD" w:rsidP="00170D3F">
      <w:pPr>
        <w:pStyle w:val="Textonotapie"/>
        <w:spacing w:before="0" w:after="0" w:line="240" w:lineRule="auto"/>
        <w:ind w:firstLine="708"/>
        <w:rPr>
          <w:rFonts w:ascii="Arial" w:hAnsi="Arial" w:cs="Arial"/>
          <w:sz w:val="19"/>
          <w:szCs w:val="19"/>
        </w:rPr>
      </w:pPr>
      <w:r w:rsidRPr="00170D3F">
        <w:rPr>
          <w:rStyle w:val="Refdenotaalpie"/>
          <w:rFonts w:ascii="Arial" w:hAnsi="Arial" w:cs="Arial"/>
          <w:sz w:val="19"/>
          <w:szCs w:val="19"/>
        </w:rPr>
        <w:footnoteRef/>
      </w:r>
      <w:r w:rsidRPr="00170D3F">
        <w:rPr>
          <w:rFonts w:ascii="Arial" w:hAnsi="Arial" w:cs="Arial"/>
          <w:sz w:val="19"/>
          <w:szCs w:val="19"/>
        </w:rPr>
        <w:t xml:space="preserve"> </w:t>
      </w:r>
      <w:r w:rsidRPr="001D08DD">
        <w:rPr>
          <w:rFonts w:ascii="Arial" w:hAnsi="Arial" w:cs="Arial"/>
          <w:sz w:val="19"/>
          <w:szCs w:val="19"/>
        </w:rPr>
        <w:t xml:space="preserve">CONSEJO DE ESTADO. Sección Tercera. Subsección A. Sentencia del 23 de julio de 2015. </w:t>
      </w:r>
      <w:proofErr w:type="spellStart"/>
      <w:r w:rsidRPr="001D08DD">
        <w:rPr>
          <w:rFonts w:ascii="Arial" w:hAnsi="Arial" w:cs="Arial"/>
          <w:sz w:val="19"/>
          <w:szCs w:val="19"/>
        </w:rPr>
        <w:t>Exp</w:t>
      </w:r>
      <w:proofErr w:type="spellEnd"/>
      <w:r w:rsidRPr="001D08DD">
        <w:rPr>
          <w:rFonts w:ascii="Arial" w:hAnsi="Arial" w:cs="Arial"/>
          <w:sz w:val="19"/>
          <w:szCs w:val="19"/>
        </w:rPr>
        <w:t xml:space="preserve">. 36.805. C. P. Hernán Andrade Rincón. </w:t>
      </w:r>
    </w:p>
  </w:footnote>
  <w:footnote w:id="7">
    <w:p w14:paraId="6B727078" w14:textId="77777777" w:rsidR="00F02A12" w:rsidRPr="00845296" w:rsidRDefault="00F02A12" w:rsidP="00170D3F">
      <w:pPr>
        <w:pStyle w:val="Textonotapie"/>
        <w:spacing w:before="0" w:after="0" w:line="240" w:lineRule="auto"/>
        <w:ind w:firstLine="709"/>
        <w:rPr>
          <w:rFonts w:ascii="Arial" w:hAnsi="Arial" w:cs="Arial"/>
          <w:color w:val="000000" w:themeColor="text1"/>
          <w:sz w:val="19"/>
          <w:szCs w:val="19"/>
        </w:rPr>
      </w:pPr>
      <w:r w:rsidRPr="00845296">
        <w:rPr>
          <w:rStyle w:val="Refdenotaalpie"/>
          <w:rFonts w:ascii="Arial" w:hAnsi="Arial" w:cs="Arial"/>
          <w:color w:val="000000" w:themeColor="text1"/>
          <w:sz w:val="19"/>
          <w:szCs w:val="19"/>
        </w:rPr>
        <w:footnoteRef/>
      </w:r>
      <w:r w:rsidRPr="00845296">
        <w:rPr>
          <w:rFonts w:ascii="Arial" w:hAnsi="Arial" w:cs="Arial"/>
          <w:color w:val="000000" w:themeColor="text1"/>
          <w:sz w:val="19"/>
          <w:szCs w:val="19"/>
        </w:rPr>
        <w:t xml:space="preserve"> Decreto 1082 de 2015.  Artículo 2.2.1.2.1.2.20. Procedimiento para la selección abreviada de menor cuantía. Además de las normas generales establecidas en el presente título, las siguientes reglas son aplicables a la selección abreviada de menor cuantía:</w:t>
      </w:r>
    </w:p>
    <w:p w14:paraId="2051A5A7" w14:textId="77777777" w:rsidR="00F02A12" w:rsidRPr="00845296" w:rsidRDefault="00F02A12" w:rsidP="00170D3F">
      <w:pPr>
        <w:pStyle w:val="Textonotapie"/>
        <w:spacing w:before="0" w:after="0" w:line="240" w:lineRule="auto"/>
        <w:ind w:firstLine="708"/>
        <w:rPr>
          <w:rFonts w:ascii="Arial" w:hAnsi="Arial" w:cs="Arial"/>
          <w:color w:val="000000" w:themeColor="text1"/>
          <w:sz w:val="19"/>
          <w:szCs w:val="19"/>
        </w:rPr>
      </w:pPr>
      <w:r w:rsidRPr="00845296">
        <w:rPr>
          <w:rFonts w:ascii="Arial" w:hAnsi="Arial" w:cs="Arial"/>
          <w:color w:val="000000" w:themeColor="text1"/>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774CCD75" w14:textId="77777777" w:rsidR="00F02A12" w:rsidRPr="00845296" w:rsidRDefault="00F02A12" w:rsidP="00170D3F">
      <w:pPr>
        <w:pStyle w:val="Textonotapie"/>
        <w:spacing w:before="0" w:after="0" w:line="240" w:lineRule="auto"/>
        <w:ind w:firstLine="709"/>
        <w:rPr>
          <w:rFonts w:ascii="Arial" w:hAnsi="Arial" w:cs="Arial"/>
          <w:color w:val="000000" w:themeColor="text1"/>
          <w:sz w:val="19"/>
          <w:szCs w:val="19"/>
        </w:rPr>
      </w:pPr>
      <w:r w:rsidRPr="00845296">
        <w:rPr>
          <w:rFonts w:ascii="Arial" w:hAnsi="Arial" w:cs="Arial"/>
          <w:color w:val="000000" w:themeColor="text1"/>
          <w:sz w:val="19"/>
          <w:szCs w:val="19"/>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14:paraId="587300E1" w14:textId="77777777" w:rsidR="00F02A12" w:rsidRPr="00845296" w:rsidRDefault="00F02A12" w:rsidP="00170D3F">
      <w:pPr>
        <w:pStyle w:val="Textonotapie"/>
        <w:spacing w:before="0" w:after="0" w:line="240" w:lineRule="auto"/>
        <w:ind w:firstLine="709"/>
        <w:rPr>
          <w:rFonts w:ascii="Arial" w:hAnsi="Arial" w:cs="Arial"/>
          <w:color w:val="000000" w:themeColor="text1"/>
          <w:sz w:val="19"/>
          <w:szCs w:val="19"/>
        </w:rPr>
      </w:pPr>
      <w:r w:rsidRPr="00845296">
        <w:rPr>
          <w:rFonts w:ascii="Arial" w:hAnsi="Arial" w:cs="Arial"/>
          <w:color w:val="000000" w:themeColor="text1"/>
          <w:sz w:val="19"/>
          <w:szCs w:val="19"/>
        </w:rPr>
        <w:t>»3. Si hay lugar a sorteo, el plazo para la presentación de las ofertas empezará a correr el día hábil siguiente a la fecha en la cual la Entidad Estatal informe a los interesados el resultado del sorteo.</w:t>
      </w:r>
    </w:p>
    <w:p w14:paraId="4267F831" w14:textId="099BFE4A" w:rsidR="00F02A12" w:rsidRPr="00170D3F" w:rsidRDefault="00F02A12" w:rsidP="00170D3F">
      <w:pPr>
        <w:pStyle w:val="Textonotapie"/>
        <w:spacing w:before="0" w:after="0" w:line="240" w:lineRule="auto"/>
        <w:ind w:firstLine="709"/>
        <w:rPr>
          <w:rFonts w:ascii="Arial" w:hAnsi="Arial" w:cs="Arial"/>
          <w:color w:val="000000" w:themeColor="text1"/>
          <w:sz w:val="19"/>
          <w:szCs w:val="19"/>
        </w:rPr>
      </w:pPr>
      <w:r w:rsidRPr="00845296">
        <w:rPr>
          <w:rFonts w:ascii="Arial" w:hAnsi="Arial" w:cs="Arial"/>
          <w:color w:val="000000" w:themeColor="text1"/>
          <w:sz w:val="19"/>
          <w:szCs w:val="19"/>
        </w:rPr>
        <w:t xml:space="preserve">»4. La Entidad Estatal debe publicar el informe de evaluación de ofertas durante tres (3) días hábiles» </w:t>
      </w:r>
    </w:p>
  </w:footnote>
  <w:footnote w:id="8">
    <w:p w14:paraId="34D91FC8" w14:textId="0E6E086F" w:rsidR="004B6E88" w:rsidRPr="00024DE2" w:rsidRDefault="004B6E88" w:rsidP="00170D3F">
      <w:pPr>
        <w:pStyle w:val="Textonotapie"/>
        <w:spacing w:before="0" w:after="0" w:line="240" w:lineRule="auto"/>
        <w:ind w:firstLine="708"/>
        <w:rPr>
          <w:rFonts w:ascii="Arial" w:hAnsi="Arial" w:cs="Arial"/>
          <w:sz w:val="19"/>
          <w:szCs w:val="19"/>
        </w:rPr>
      </w:pPr>
      <w:r w:rsidRPr="00C62A26">
        <w:rPr>
          <w:rStyle w:val="Refdenotaalpie"/>
          <w:rFonts w:ascii="Arial" w:hAnsi="Arial" w:cs="Arial"/>
          <w:sz w:val="19"/>
          <w:szCs w:val="19"/>
        </w:rPr>
        <w:footnoteRef/>
      </w:r>
      <w:r w:rsidRPr="00C62A26">
        <w:rPr>
          <w:rFonts w:ascii="Arial" w:hAnsi="Arial" w:cs="Arial"/>
          <w:sz w:val="19"/>
          <w:szCs w:val="19"/>
        </w:rPr>
        <w:t xml:space="preserve"> En armonía con lo anterior, a modo simplemente ejemplificativo, los Documentos Tipo para los procesos de selección abreviada de menor cuantía de obra pública de infraestructura de transporte, </w:t>
      </w:r>
      <w:r w:rsidRPr="00024DE2">
        <w:rPr>
          <w:rFonts w:ascii="Arial" w:hAnsi="Arial" w:cs="Arial"/>
          <w:sz w:val="19"/>
          <w:szCs w:val="19"/>
        </w:rPr>
        <w:t xml:space="preserve">adoptados mediante la Resolución 241 de 2020, por parte de la Agencia Nacional de Contratación Pública Colombia Compra Eficiente, incluyen la siguiente causal de rechazo en dicho pliego tipo: «X. </w:t>
      </w:r>
      <w:r w:rsidRPr="00024DE2">
        <w:rPr>
          <w:rFonts w:ascii="Arial" w:eastAsiaTheme="minorEastAsia" w:hAnsi="Arial" w:cs="Arial"/>
          <w:color w:val="000000" w:themeColor="text1"/>
          <w:sz w:val="19"/>
          <w:szCs w:val="19"/>
          <w:lang w:eastAsia="es-CO"/>
        </w:rPr>
        <w:t>Que el proponente no haya presentado la manifestación de interés para participar en el proceso de selección, y aun así haya presentado propuesta».</w:t>
      </w:r>
    </w:p>
  </w:footnote>
  <w:footnote w:id="9">
    <w:p w14:paraId="17DE3168" w14:textId="25CD3A26" w:rsidR="00024DE2" w:rsidRPr="00170D3F" w:rsidRDefault="00024DE2" w:rsidP="00170D3F">
      <w:pPr>
        <w:pStyle w:val="Textonotapie"/>
        <w:spacing w:before="0" w:after="0" w:line="240" w:lineRule="auto"/>
        <w:ind w:firstLine="708"/>
        <w:rPr>
          <w:rFonts w:ascii="Arial" w:hAnsi="Arial" w:cs="Arial"/>
          <w:sz w:val="19"/>
          <w:szCs w:val="19"/>
          <w:lang w:val="es-CO"/>
        </w:rPr>
      </w:pPr>
      <w:r w:rsidRPr="00170D3F">
        <w:rPr>
          <w:rStyle w:val="Refdenotaalpie"/>
          <w:rFonts w:ascii="Arial" w:hAnsi="Arial" w:cs="Arial"/>
          <w:sz w:val="19"/>
          <w:szCs w:val="19"/>
        </w:rPr>
        <w:footnoteRef/>
      </w:r>
      <w:r w:rsidRPr="00170D3F">
        <w:rPr>
          <w:rFonts w:ascii="Arial" w:hAnsi="Arial" w:cs="Arial"/>
          <w:sz w:val="19"/>
          <w:szCs w:val="19"/>
        </w:rPr>
        <w:t xml:space="preserve"> </w:t>
      </w:r>
      <w:r w:rsidR="00935A38">
        <w:rPr>
          <w:rFonts w:ascii="Arial" w:hAnsi="Arial" w:cs="Arial"/>
          <w:sz w:val="19"/>
          <w:szCs w:val="19"/>
        </w:rPr>
        <w:t xml:space="preserve">En </w:t>
      </w:r>
      <w:r w:rsidR="001D539A">
        <w:rPr>
          <w:rFonts w:ascii="Arial" w:hAnsi="Arial" w:cs="Arial"/>
          <w:sz w:val="19"/>
          <w:szCs w:val="19"/>
        </w:rPr>
        <w:t>lo pertinente</w:t>
      </w:r>
      <w:r w:rsidR="00935A38">
        <w:rPr>
          <w:rFonts w:ascii="Arial" w:hAnsi="Arial" w:cs="Arial"/>
          <w:sz w:val="19"/>
          <w:szCs w:val="19"/>
        </w:rPr>
        <w:t>, el Formato 10 dispone que «</w:t>
      </w:r>
      <w:r w:rsidR="000945B9" w:rsidRPr="000945B9">
        <w:rPr>
          <w:rFonts w:ascii="Arial" w:hAnsi="Arial" w:cs="Arial"/>
          <w:sz w:val="19"/>
          <w:szCs w:val="19"/>
          <w:lang w:val="es-CO"/>
        </w:rPr>
        <w:t xml:space="preserve">Los suscritos, </w:t>
      </w:r>
      <w:r w:rsidR="000945B9" w:rsidRPr="00170D3F">
        <w:rPr>
          <w:rFonts w:ascii="Arial" w:hAnsi="Arial" w:cs="Arial"/>
          <w:sz w:val="19"/>
          <w:szCs w:val="19"/>
          <w:highlight w:val="lightGray"/>
          <w:lang w:val="es-CO"/>
        </w:rPr>
        <w:t>[nombre del Representante Legal del integrante 1]</w:t>
      </w:r>
      <w:r w:rsidR="000945B9" w:rsidRPr="000945B9">
        <w:rPr>
          <w:rFonts w:ascii="Arial" w:hAnsi="Arial" w:cs="Arial"/>
          <w:sz w:val="19"/>
          <w:szCs w:val="19"/>
          <w:lang w:val="es-CO"/>
        </w:rPr>
        <w:t xml:space="preserve"> y </w:t>
      </w:r>
      <w:r w:rsidR="000945B9" w:rsidRPr="00170D3F">
        <w:rPr>
          <w:rFonts w:ascii="Arial" w:hAnsi="Arial" w:cs="Arial"/>
          <w:sz w:val="19"/>
          <w:szCs w:val="19"/>
          <w:highlight w:val="lightGray"/>
          <w:lang w:val="es-CO"/>
        </w:rPr>
        <w:t>[nombre del Representante Legal del integrante 2]</w:t>
      </w:r>
      <w:r w:rsidR="000945B9" w:rsidRPr="000945B9">
        <w:rPr>
          <w:rFonts w:ascii="Arial" w:hAnsi="Arial" w:cs="Arial"/>
          <w:sz w:val="19"/>
          <w:szCs w:val="19"/>
          <w:lang w:val="es-CO"/>
        </w:rPr>
        <w:t xml:space="preserve"> debidamente autorizados para actuar en nombre y representación de </w:t>
      </w:r>
      <w:r w:rsidR="000945B9" w:rsidRPr="00170D3F">
        <w:rPr>
          <w:rFonts w:ascii="Arial" w:hAnsi="Arial" w:cs="Arial"/>
          <w:sz w:val="19"/>
          <w:szCs w:val="19"/>
          <w:highlight w:val="lightGray"/>
          <w:lang w:val="es-CO"/>
        </w:rPr>
        <w:t>[nombre o razón social del integrante 1]</w:t>
      </w:r>
      <w:r w:rsidR="000945B9" w:rsidRPr="000945B9">
        <w:rPr>
          <w:rFonts w:ascii="Arial" w:hAnsi="Arial" w:cs="Arial"/>
          <w:sz w:val="19"/>
          <w:szCs w:val="19"/>
          <w:lang w:val="es-CO"/>
        </w:rPr>
        <w:t xml:space="preserve"> y </w:t>
      </w:r>
      <w:r w:rsidR="000945B9" w:rsidRPr="00170D3F">
        <w:rPr>
          <w:rFonts w:ascii="Arial" w:hAnsi="Arial" w:cs="Arial"/>
          <w:sz w:val="19"/>
          <w:szCs w:val="19"/>
          <w:highlight w:val="lightGray"/>
          <w:lang w:val="es-CO"/>
        </w:rPr>
        <w:t>[nombre o razón social del integrante 2]</w:t>
      </w:r>
      <w:r w:rsidR="000945B9" w:rsidRPr="000945B9">
        <w:rPr>
          <w:rFonts w:ascii="Arial" w:hAnsi="Arial" w:cs="Arial"/>
          <w:sz w:val="19"/>
          <w:szCs w:val="19"/>
          <w:lang w:val="es-CO"/>
        </w:rPr>
        <w:t xml:space="preserve"> </w:t>
      </w:r>
      <w:r w:rsidR="000945B9" w:rsidRPr="00170D3F">
        <w:rPr>
          <w:rFonts w:ascii="Arial" w:hAnsi="Arial" w:cs="Arial"/>
          <w:sz w:val="19"/>
          <w:szCs w:val="19"/>
          <w:highlight w:val="lightGray"/>
          <w:lang w:val="es-CO"/>
        </w:rPr>
        <w:t>[Se incluirán tantas personas naturales o jurídicas, como integrantes tenga el oferente plural]</w:t>
      </w:r>
      <w:r w:rsidR="000945B9" w:rsidRPr="000945B9">
        <w:rPr>
          <w:rFonts w:ascii="Arial" w:hAnsi="Arial" w:cs="Arial"/>
          <w:sz w:val="19"/>
          <w:szCs w:val="19"/>
          <w:lang w:val="es-CO"/>
        </w:rPr>
        <w:t>, respectivamente, manifestamos nuestra intención de participar en el presente proceso de contratación, manifestación con la cual adjuntamos los documentos requeridos para acreditar la existencia de la persona jurídica o de persona natural [Según corresponda para cada uno de los integrantes], conforme a la ley y al numeral 3.3 del Documento Base</w:t>
      </w:r>
      <w:r w:rsidR="001D539A">
        <w:rPr>
          <w:rFonts w:ascii="Arial" w:hAnsi="Arial" w:cs="Arial"/>
          <w:sz w:val="19"/>
          <w:szCs w:val="19"/>
          <w:lang w:val="es-CO"/>
        </w:rPr>
        <w:t>»</w:t>
      </w:r>
      <w:r w:rsidR="000945B9" w:rsidRPr="000945B9">
        <w:rPr>
          <w:rFonts w:ascii="Arial" w:hAnsi="Arial" w:cs="Arial"/>
          <w:sz w:val="19"/>
          <w:szCs w:val="19"/>
          <w:lang w:val="es-CO"/>
        </w:rPr>
        <w:t>.</w:t>
      </w:r>
    </w:p>
  </w:footnote>
  <w:footnote w:id="10">
    <w:p w14:paraId="3ED57802" w14:textId="77777777" w:rsidR="00B80C37" w:rsidRPr="007C15A2" w:rsidRDefault="00B80C37" w:rsidP="00B80C37">
      <w:pPr>
        <w:pStyle w:val="Textonotapie"/>
        <w:spacing w:before="0" w:after="0" w:line="240" w:lineRule="auto"/>
        <w:ind w:firstLine="708"/>
        <w:rPr>
          <w:rFonts w:ascii="Arial" w:hAnsi="Arial" w:cs="Arial"/>
          <w:bCs/>
          <w:sz w:val="19"/>
          <w:szCs w:val="19"/>
          <w:lang w:val="es-ES"/>
        </w:rPr>
      </w:pPr>
      <w:r w:rsidRPr="007C15A2">
        <w:rPr>
          <w:rStyle w:val="Refdenotaalpie"/>
          <w:rFonts w:ascii="Arial" w:hAnsi="Arial" w:cs="Arial"/>
          <w:sz w:val="19"/>
          <w:szCs w:val="19"/>
        </w:rPr>
        <w:footnoteRef/>
      </w:r>
      <w:r w:rsidRPr="007C15A2">
        <w:rPr>
          <w:rFonts w:ascii="Arial" w:hAnsi="Arial" w:cs="Arial"/>
          <w:sz w:val="19"/>
          <w:szCs w:val="19"/>
        </w:rPr>
        <w:t xml:space="preserve"> </w:t>
      </w:r>
      <w:r>
        <w:rPr>
          <w:rFonts w:ascii="Arial" w:hAnsi="Arial" w:cs="Arial"/>
          <w:sz w:val="19"/>
          <w:szCs w:val="19"/>
        </w:rPr>
        <w:t xml:space="preserve">Bajo esta orientación, </w:t>
      </w:r>
      <w:r>
        <w:rPr>
          <w:rFonts w:ascii="Arial" w:hAnsi="Arial" w:cs="Arial"/>
          <w:sz w:val="19"/>
          <w:szCs w:val="19"/>
          <w:lang w:val="es-CO"/>
        </w:rPr>
        <w:t>l</w:t>
      </w:r>
      <w:r w:rsidRPr="008715B6">
        <w:rPr>
          <w:rFonts w:ascii="Arial" w:hAnsi="Arial" w:cs="Arial"/>
          <w:sz w:val="19"/>
          <w:szCs w:val="19"/>
          <w:lang w:val="es-CO"/>
        </w:rPr>
        <w:t xml:space="preserve">a Agencia </w:t>
      </w:r>
      <w:r w:rsidRPr="008715B6">
        <w:rPr>
          <w:rFonts w:ascii="Arial" w:hAnsi="Arial" w:cs="Arial"/>
          <w:bCs/>
          <w:sz w:val="19"/>
          <w:szCs w:val="19"/>
          <w:lang w:val="es-ES"/>
        </w:rPr>
        <w:t>ha indicado en la Guía de Creación de proponentes plurales en el SECOP II, así como en la Guía para manifestar interés en el Secop II, que</w:t>
      </w:r>
      <w:r>
        <w:rPr>
          <w:rFonts w:ascii="Arial" w:hAnsi="Arial" w:cs="Arial"/>
          <w:bCs/>
          <w:sz w:val="19"/>
          <w:szCs w:val="19"/>
          <w:lang w:val="es-ES"/>
        </w:rPr>
        <w:t xml:space="preserve"> «</w:t>
      </w:r>
      <w:bookmarkStart w:id="9" w:name="_Hlk105162039"/>
      <w:r w:rsidRPr="008715B6">
        <w:rPr>
          <w:rFonts w:ascii="Arial" w:hAnsi="Arial" w:cs="Arial"/>
          <w:bCs/>
          <w:sz w:val="19"/>
          <w:szCs w:val="19"/>
          <w:lang w:val="es-ES"/>
        </w:rPr>
        <w:t>p</w:t>
      </w:r>
      <w:r w:rsidRPr="008715B6">
        <w:rPr>
          <w:rFonts w:ascii="Arial" w:hAnsi="Arial" w:cs="Arial"/>
          <w:sz w:val="19"/>
          <w:szCs w:val="19"/>
          <w:lang w:val="es-CO"/>
        </w:rPr>
        <w:t>ara participar en Procesos de Contratación en el SECOP II como Proponente Plural (ya sea para manifestar interés, enviar observaciones, ofertas o firmar contratos), debe actuar exclusivamente desde su cuenta de Proponente Plural. Cualquier acción realizada desde la cuenta de cualquiera de los integrantes no es válida para el Proponente Plural y quedará a nombre del proponente singular</w:t>
      </w:r>
      <w:bookmarkEnd w:id="9"/>
      <w:r w:rsidRPr="008715B6">
        <w:rPr>
          <w:rFonts w:ascii="Arial" w:hAnsi="Arial" w:cs="Arial"/>
          <w:sz w:val="19"/>
          <w:szCs w:val="19"/>
          <w:lang w:val="es-CO"/>
        </w:rPr>
        <w:t xml:space="preserve">. </w:t>
      </w:r>
    </w:p>
    <w:p w14:paraId="1E69AA90" w14:textId="77777777" w:rsidR="00B80C37" w:rsidRPr="007C15A2" w:rsidRDefault="00B80C37" w:rsidP="00B80C37">
      <w:pPr>
        <w:pStyle w:val="Textonotapie"/>
        <w:spacing w:before="0" w:after="0" w:line="240" w:lineRule="auto"/>
        <w:ind w:firstLine="708"/>
        <w:rPr>
          <w:rFonts w:ascii="Arial" w:hAnsi="Arial" w:cs="Arial"/>
          <w:sz w:val="19"/>
          <w:szCs w:val="19"/>
          <w:lang w:val="es-CO"/>
        </w:rPr>
      </w:pPr>
      <w:r>
        <w:rPr>
          <w:rFonts w:ascii="Arial" w:hAnsi="Arial" w:cs="Arial"/>
          <w:sz w:val="19"/>
          <w:szCs w:val="19"/>
          <w:lang w:val="es-CO"/>
        </w:rPr>
        <w:t>»</w:t>
      </w:r>
      <w:bookmarkStart w:id="10" w:name="_Hlk105162089"/>
      <w:r w:rsidRPr="007C15A2">
        <w:rPr>
          <w:rFonts w:ascii="Arial" w:hAnsi="Arial" w:cs="Arial"/>
          <w:i/>
          <w:iCs/>
          <w:sz w:val="19"/>
          <w:szCs w:val="19"/>
          <w:lang w:val="es-CO"/>
        </w:rPr>
        <w:t>En los Procesos de Contratación en la modalidad de Selección Abreviada de Menor Cuantía, si quiere enviar oferta como Proponente Plural, debe enviar su manifestación de interés desde la cuenta del Proponente Plural. En el SECOP II no es posible manifestar interés como proponente singular y luego enviar la oferta como proponente plural</w:t>
      </w:r>
      <w:bookmarkEnd w:id="10"/>
      <w:r>
        <w:rPr>
          <w:rFonts w:ascii="Arial" w:hAnsi="Arial" w:cs="Arial"/>
          <w:sz w:val="19"/>
          <w:szCs w:val="19"/>
          <w:lang w:val="es-CO"/>
        </w:rPr>
        <w:t xml:space="preserve">» (Cfr. </w:t>
      </w:r>
      <w:hyperlink r:id="rId1" w:history="1">
        <w:r w:rsidRPr="007C15A2">
          <w:rPr>
            <w:rStyle w:val="Hipervnculo"/>
            <w:rFonts w:ascii="Arial" w:hAnsi="Arial" w:cs="Arial"/>
            <w:color w:val="0E63A8" w:themeColor="text2"/>
            <w:sz w:val="19"/>
            <w:szCs w:val="19"/>
            <w:lang w:val="es-CO"/>
          </w:rPr>
          <w:t>https://www.colombiacompra.gov.co/sites/cce_public/files/cce_step/cce-sec-gi-06provppproponenteplural07-09-2020.pdf</w:t>
        </w:r>
      </w:hyperlink>
      <w:r>
        <w:rPr>
          <w:rFonts w:ascii="Arial" w:hAnsi="Arial" w:cs="Arial"/>
          <w:sz w:val="19"/>
          <w:szCs w:val="19"/>
          <w:lang w:val="es-CO"/>
        </w:rPr>
        <w:t>, énfasis fuera de texto)</w:t>
      </w:r>
    </w:p>
  </w:footnote>
  <w:footnote w:id="11">
    <w:p w14:paraId="297CEED1" w14:textId="77777777" w:rsidR="00803E43" w:rsidRPr="00024DE2" w:rsidRDefault="00803E43" w:rsidP="00803E43">
      <w:pPr>
        <w:pStyle w:val="Textonotapie"/>
        <w:spacing w:before="0" w:after="0" w:line="240" w:lineRule="auto"/>
        <w:ind w:firstLine="708"/>
        <w:rPr>
          <w:rFonts w:ascii="Arial" w:hAnsi="Arial" w:cs="Arial"/>
          <w:sz w:val="19"/>
          <w:szCs w:val="19"/>
        </w:rPr>
      </w:pPr>
      <w:r w:rsidRPr="00C62A26">
        <w:rPr>
          <w:rStyle w:val="Refdenotaalpie"/>
          <w:rFonts w:ascii="Arial" w:hAnsi="Arial" w:cs="Arial"/>
          <w:sz w:val="19"/>
          <w:szCs w:val="19"/>
        </w:rPr>
        <w:footnoteRef/>
      </w:r>
      <w:r w:rsidRPr="00C62A26">
        <w:rPr>
          <w:rFonts w:ascii="Arial" w:hAnsi="Arial" w:cs="Arial"/>
          <w:sz w:val="19"/>
          <w:szCs w:val="19"/>
        </w:rPr>
        <w:t xml:space="preserve"> En armonía con lo anterior, a modo simplemente ejemplificativo, los Documentos Tipo para los procesos de selección abreviada de menor cuantía de obra pública de infraestructura de transporte, </w:t>
      </w:r>
      <w:r w:rsidRPr="00024DE2">
        <w:rPr>
          <w:rFonts w:ascii="Arial" w:hAnsi="Arial" w:cs="Arial"/>
          <w:sz w:val="19"/>
          <w:szCs w:val="19"/>
        </w:rPr>
        <w:t xml:space="preserve">adoptados mediante la Resolución 241 de 2020, por parte de la Agencia Nacional de Contratación Pública Colombia Compra Eficiente, incluyen la siguiente causal de rechazo en dicho pliego tipo: «X. </w:t>
      </w:r>
      <w:r w:rsidRPr="00024DE2">
        <w:rPr>
          <w:rFonts w:ascii="Arial" w:eastAsiaTheme="minorEastAsia" w:hAnsi="Arial" w:cs="Arial"/>
          <w:color w:val="000000" w:themeColor="text1"/>
          <w:sz w:val="19"/>
          <w:szCs w:val="19"/>
          <w:lang w:eastAsia="es-CO"/>
        </w:rPr>
        <w:t>Que el proponente no haya presentado la manifestación de interés para participar en el proceso de selección, y aun así haya presentado propuesta».</w:t>
      </w:r>
    </w:p>
  </w:footnote>
  <w:footnote w:id="12">
    <w:p w14:paraId="38E28478" w14:textId="77777777" w:rsidR="00803E43" w:rsidRPr="007C15A2" w:rsidRDefault="00803E43" w:rsidP="00803E43">
      <w:pPr>
        <w:pStyle w:val="Textonotapie"/>
        <w:spacing w:before="0" w:after="0" w:line="240" w:lineRule="auto"/>
        <w:ind w:firstLine="708"/>
        <w:rPr>
          <w:rFonts w:ascii="Arial" w:hAnsi="Arial" w:cs="Arial"/>
          <w:sz w:val="19"/>
          <w:szCs w:val="19"/>
          <w:lang w:val="es-CO"/>
        </w:rPr>
      </w:pPr>
      <w:r w:rsidRPr="007C15A2">
        <w:rPr>
          <w:rStyle w:val="Refdenotaalpie"/>
          <w:rFonts w:ascii="Arial" w:hAnsi="Arial" w:cs="Arial"/>
          <w:sz w:val="19"/>
          <w:szCs w:val="19"/>
        </w:rPr>
        <w:footnoteRef/>
      </w:r>
      <w:r w:rsidRPr="007C15A2">
        <w:rPr>
          <w:rFonts w:ascii="Arial" w:hAnsi="Arial" w:cs="Arial"/>
          <w:sz w:val="19"/>
          <w:szCs w:val="19"/>
        </w:rPr>
        <w:t xml:space="preserve"> </w:t>
      </w:r>
      <w:r>
        <w:rPr>
          <w:rFonts w:ascii="Arial" w:hAnsi="Arial" w:cs="Arial"/>
          <w:sz w:val="19"/>
          <w:szCs w:val="19"/>
        </w:rPr>
        <w:t>En lo pertinente, el Formato 10 dispone que «</w:t>
      </w:r>
      <w:r w:rsidRPr="000945B9">
        <w:rPr>
          <w:rFonts w:ascii="Arial" w:hAnsi="Arial" w:cs="Arial"/>
          <w:sz w:val="19"/>
          <w:szCs w:val="19"/>
          <w:lang w:val="es-CO"/>
        </w:rPr>
        <w:t xml:space="preserve">Los suscritos, </w:t>
      </w:r>
      <w:r w:rsidRPr="007C15A2">
        <w:rPr>
          <w:rFonts w:ascii="Arial" w:hAnsi="Arial" w:cs="Arial"/>
          <w:sz w:val="19"/>
          <w:szCs w:val="19"/>
          <w:highlight w:val="lightGray"/>
          <w:lang w:val="es-CO"/>
        </w:rPr>
        <w:t>[nombre del Representante Legal del integrante 1]</w:t>
      </w:r>
      <w:r w:rsidRPr="000945B9">
        <w:rPr>
          <w:rFonts w:ascii="Arial" w:hAnsi="Arial" w:cs="Arial"/>
          <w:sz w:val="19"/>
          <w:szCs w:val="19"/>
          <w:lang w:val="es-CO"/>
        </w:rPr>
        <w:t xml:space="preserve"> y </w:t>
      </w:r>
      <w:r w:rsidRPr="007C15A2">
        <w:rPr>
          <w:rFonts w:ascii="Arial" w:hAnsi="Arial" w:cs="Arial"/>
          <w:sz w:val="19"/>
          <w:szCs w:val="19"/>
          <w:highlight w:val="lightGray"/>
          <w:lang w:val="es-CO"/>
        </w:rPr>
        <w:t>[nombre del Representante Legal del integrante 2]</w:t>
      </w:r>
      <w:r w:rsidRPr="000945B9">
        <w:rPr>
          <w:rFonts w:ascii="Arial" w:hAnsi="Arial" w:cs="Arial"/>
          <w:sz w:val="19"/>
          <w:szCs w:val="19"/>
          <w:lang w:val="es-CO"/>
        </w:rPr>
        <w:t xml:space="preserve"> debidamente autorizados para actuar en nombre y representación de </w:t>
      </w:r>
      <w:r w:rsidRPr="007C15A2">
        <w:rPr>
          <w:rFonts w:ascii="Arial" w:hAnsi="Arial" w:cs="Arial"/>
          <w:sz w:val="19"/>
          <w:szCs w:val="19"/>
          <w:highlight w:val="lightGray"/>
          <w:lang w:val="es-CO"/>
        </w:rPr>
        <w:t>[nombre o razón social del integrante 1]</w:t>
      </w:r>
      <w:r w:rsidRPr="000945B9">
        <w:rPr>
          <w:rFonts w:ascii="Arial" w:hAnsi="Arial" w:cs="Arial"/>
          <w:sz w:val="19"/>
          <w:szCs w:val="19"/>
          <w:lang w:val="es-CO"/>
        </w:rPr>
        <w:t xml:space="preserve"> y </w:t>
      </w:r>
      <w:r w:rsidRPr="007C15A2">
        <w:rPr>
          <w:rFonts w:ascii="Arial" w:hAnsi="Arial" w:cs="Arial"/>
          <w:sz w:val="19"/>
          <w:szCs w:val="19"/>
          <w:highlight w:val="lightGray"/>
          <w:lang w:val="es-CO"/>
        </w:rPr>
        <w:t>[nombre o razón social del integrante 2]</w:t>
      </w:r>
      <w:r w:rsidRPr="000945B9">
        <w:rPr>
          <w:rFonts w:ascii="Arial" w:hAnsi="Arial" w:cs="Arial"/>
          <w:sz w:val="19"/>
          <w:szCs w:val="19"/>
          <w:lang w:val="es-CO"/>
        </w:rPr>
        <w:t xml:space="preserve"> </w:t>
      </w:r>
      <w:r w:rsidRPr="007C15A2">
        <w:rPr>
          <w:rFonts w:ascii="Arial" w:hAnsi="Arial" w:cs="Arial"/>
          <w:sz w:val="19"/>
          <w:szCs w:val="19"/>
          <w:highlight w:val="lightGray"/>
          <w:lang w:val="es-CO"/>
        </w:rPr>
        <w:t>[Se incluirán tantas personas naturales o jurídicas, como integrantes tenga el oferente plural]</w:t>
      </w:r>
      <w:r w:rsidRPr="000945B9">
        <w:rPr>
          <w:rFonts w:ascii="Arial" w:hAnsi="Arial" w:cs="Arial"/>
          <w:sz w:val="19"/>
          <w:szCs w:val="19"/>
          <w:lang w:val="es-CO"/>
        </w:rPr>
        <w:t>, respectivamente, manifestamos nuestra intención de participar en el presente proceso de contratación, manifestación con la cual adjuntamos los documentos requeridos para acreditar la existencia de la persona jurídica o de persona natural [Según corresponda para cada uno de los integrantes], conforme a la ley y al numeral 3.3 del Documento Base</w:t>
      </w:r>
      <w:r>
        <w:rPr>
          <w:rFonts w:ascii="Arial" w:hAnsi="Arial" w:cs="Arial"/>
          <w:sz w:val="19"/>
          <w:szCs w:val="19"/>
          <w:lang w:val="es-CO"/>
        </w:rPr>
        <w:t>»</w:t>
      </w:r>
      <w:r w:rsidRPr="000945B9">
        <w:rPr>
          <w:rFonts w:ascii="Arial" w:hAnsi="Arial" w:cs="Arial"/>
          <w:sz w:val="19"/>
          <w:szCs w:val="19"/>
          <w:lang w:val="es-CO"/>
        </w:rPr>
        <w:t>.</w:t>
      </w:r>
    </w:p>
  </w:footnote>
  <w:footnote w:id="13">
    <w:p w14:paraId="6500C070" w14:textId="77777777" w:rsidR="00803E43" w:rsidRPr="007C15A2" w:rsidRDefault="00803E43" w:rsidP="00803E43">
      <w:pPr>
        <w:pStyle w:val="Textonotapie"/>
        <w:spacing w:before="0" w:after="0" w:line="240" w:lineRule="auto"/>
        <w:ind w:firstLine="708"/>
        <w:rPr>
          <w:rFonts w:ascii="Arial" w:hAnsi="Arial" w:cs="Arial"/>
          <w:bCs/>
          <w:sz w:val="19"/>
          <w:szCs w:val="19"/>
          <w:lang w:val="es-ES"/>
        </w:rPr>
      </w:pPr>
      <w:r w:rsidRPr="007C15A2">
        <w:rPr>
          <w:rStyle w:val="Refdenotaalpie"/>
          <w:rFonts w:ascii="Arial" w:hAnsi="Arial" w:cs="Arial"/>
          <w:sz w:val="19"/>
          <w:szCs w:val="19"/>
        </w:rPr>
        <w:footnoteRef/>
      </w:r>
      <w:r w:rsidRPr="007C15A2">
        <w:rPr>
          <w:rFonts w:ascii="Arial" w:hAnsi="Arial" w:cs="Arial"/>
          <w:sz w:val="19"/>
          <w:szCs w:val="19"/>
        </w:rPr>
        <w:t xml:space="preserve"> </w:t>
      </w:r>
      <w:r>
        <w:rPr>
          <w:rFonts w:ascii="Arial" w:hAnsi="Arial" w:cs="Arial"/>
          <w:sz w:val="19"/>
          <w:szCs w:val="19"/>
        </w:rPr>
        <w:t xml:space="preserve">Bajo esta orientación, </w:t>
      </w:r>
      <w:r>
        <w:rPr>
          <w:rFonts w:ascii="Arial" w:hAnsi="Arial" w:cs="Arial"/>
          <w:sz w:val="19"/>
          <w:szCs w:val="19"/>
          <w:lang w:val="es-CO"/>
        </w:rPr>
        <w:t>l</w:t>
      </w:r>
      <w:r w:rsidRPr="008715B6">
        <w:rPr>
          <w:rFonts w:ascii="Arial" w:hAnsi="Arial" w:cs="Arial"/>
          <w:sz w:val="19"/>
          <w:szCs w:val="19"/>
          <w:lang w:val="es-CO"/>
        </w:rPr>
        <w:t xml:space="preserve">a Agencia </w:t>
      </w:r>
      <w:r w:rsidRPr="008715B6">
        <w:rPr>
          <w:rFonts w:ascii="Arial" w:hAnsi="Arial" w:cs="Arial"/>
          <w:bCs/>
          <w:sz w:val="19"/>
          <w:szCs w:val="19"/>
          <w:lang w:val="es-ES"/>
        </w:rPr>
        <w:t>ha indicado en la Guía de Creación de proponentes plurales en el SECOP II, así como en la Guía para manifestar interés en el Secop II, que</w:t>
      </w:r>
      <w:r>
        <w:rPr>
          <w:rFonts w:ascii="Arial" w:hAnsi="Arial" w:cs="Arial"/>
          <w:bCs/>
          <w:sz w:val="19"/>
          <w:szCs w:val="19"/>
          <w:lang w:val="es-ES"/>
        </w:rPr>
        <w:t xml:space="preserve"> «</w:t>
      </w:r>
      <w:r w:rsidRPr="008715B6">
        <w:rPr>
          <w:rFonts w:ascii="Arial" w:hAnsi="Arial" w:cs="Arial"/>
          <w:bCs/>
          <w:sz w:val="19"/>
          <w:szCs w:val="19"/>
          <w:lang w:val="es-ES"/>
        </w:rPr>
        <w:t>p</w:t>
      </w:r>
      <w:r w:rsidRPr="008715B6">
        <w:rPr>
          <w:rFonts w:ascii="Arial" w:hAnsi="Arial" w:cs="Arial"/>
          <w:sz w:val="19"/>
          <w:szCs w:val="19"/>
          <w:lang w:val="es-CO"/>
        </w:rPr>
        <w:t xml:space="preserve">ara participar en Procesos de Contratación en el SECOP II como Proponente Plural (ya sea para manifestar interés, enviar observaciones, ofertas o firmar contratos), debe actuar exclusivamente desde su cuenta de Proponente Plural. Cualquier acción realizada desde la cuenta de cualquiera de los integrantes no es válida para el Proponente Plural y quedará a nombre del proponente singular. </w:t>
      </w:r>
    </w:p>
    <w:p w14:paraId="68E38883" w14:textId="77777777" w:rsidR="00803E43" w:rsidRPr="007C15A2" w:rsidRDefault="00803E43" w:rsidP="00803E43">
      <w:pPr>
        <w:pStyle w:val="Textonotapie"/>
        <w:spacing w:before="0" w:after="0" w:line="240" w:lineRule="auto"/>
        <w:ind w:firstLine="708"/>
        <w:rPr>
          <w:rFonts w:ascii="Arial" w:hAnsi="Arial" w:cs="Arial"/>
          <w:sz w:val="19"/>
          <w:szCs w:val="19"/>
          <w:lang w:val="es-CO"/>
        </w:rPr>
      </w:pPr>
      <w:r>
        <w:rPr>
          <w:rFonts w:ascii="Arial" w:hAnsi="Arial" w:cs="Arial"/>
          <w:sz w:val="19"/>
          <w:szCs w:val="19"/>
          <w:lang w:val="es-CO"/>
        </w:rPr>
        <w:t>»</w:t>
      </w:r>
      <w:r w:rsidRPr="007C15A2">
        <w:rPr>
          <w:rFonts w:ascii="Arial" w:hAnsi="Arial" w:cs="Arial"/>
          <w:i/>
          <w:iCs/>
          <w:sz w:val="19"/>
          <w:szCs w:val="19"/>
          <w:lang w:val="es-CO"/>
        </w:rPr>
        <w:t>En los Procesos de Contratación en la modalidad de Selección Abreviada de Menor Cuantía, si quiere enviar oferta como Proponente Plural, debe enviar su manifestación de interés desde la cuenta del Proponente Plural. En el SECOP II no es posible manifestar interés como proponente singular y luego enviar la oferta como proponente plural</w:t>
      </w:r>
      <w:r>
        <w:rPr>
          <w:rFonts w:ascii="Arial" w:hAnsi="Arial" w:cs="Arial"/>
          <w:sz w:val="19"/>
          <w:szCs w:val="19"/>
          <w:lang w:val="es-CO"/>
        </w:rPr>
        <w:t xml:space="preserve">» (Cfr. </w:t>
      </w:r>
      <w:hyperlink r:id="rId2" w:history="1">
        <w:r w:rsidRPr="007C15A2">
          <w:rPr>
            <w:rStyle w:val="Hipervnculo"/>
            <w:rFonts w:ascii="Arial" w:hAnsi="Arial" w:cs="Arial"/>
            <w:color w:val="0E63A8" w:themeColor="text2"/>
            <w:sz w:val="19"/>
            <w:szCs w:val="19"/>
            <w:lang w:val="es-CO"/>
          </w:rPr>
          <w:t>https://www.colombiacompra.gov.co/sites/cce_public/files/cce_step/cce-sec-gi-06provppproponenteplural07-09-2020.pdf</w:t>
        </w:r>
      </w:hyperlink>
      <w:r>
        <w:rPr>
          <w:rFonts w:ascii="Arial" w:hAnsi="Arial" w:cs="Arial"/>
          <w:sz w:val="19"/>
          <w:szCs w:val="19"/>
          <w:lang w:val="es-CO"/>
        </w:rPr>
        <w:t>, énfasis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1CED79AB"/>
    <w:multiLevelType w:val="hybridMultilevel"/>
    <w:tmpl w:val="A9AE1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0090DB1"/>
    <w:multiLevelType w:val="hybridMultilevel"/>
    <w:tmpl w:val="078E2E72"/>
    <w:lvl w:ilvl="0" w:tplc="30687C90">
      <w:start w:val="1"/>
      <w:numFmt w:val="lowerRoman"/>
      <w:lvlText w:val="%1)"/>
      <w:lvlJc w:val="left"/>
      <w:pPr>
        <w:ind w:left="1427" w:hanging="720"/>
      </w:pPr>
    </w:lvl>
    <w:lvl w:ilvl="1" w:tplc="080A0019">
      <w:start w:val="1"/>
      <w:numFmt w:val="lowerLetter"/>
      <w:lvlText w:val="%2."/>
      <w:lvlJc w:val="left"/>
      <w:pPr>
        <w:ind w:left="1787" w:hanging="360"/>
      </w:pPr>
    </w:lvl>
    <w:lvl w:ilvl="2" w:tplc="080A001B">
      <w:start w:val="1"/>
      <w:numFmt w:val="lowerRoman"/>
      <w:lvlText w:val="%3."/>
      <w:lvlJc w:val="right"/>
      <w:pPr>
        <w:ind w:left="2507" w:hanging="180"/>
      </w:pPr>
    </w:lvl>
    <w:lvl w:ilvl="3" w:tplc="080A000F">
      <w:start w:val="1"/>
      <w:numFmt w:val="decimal"/>
      <w:lvlText w:val="%4."/>
      <w:lvlJc w:val="left"/>
      <w:pPr>
        <w:ind w:left="3227" w:hanging="360"/>
      </w:pPr>
    </w:lvl>
    <w:lvl w:ilvl="4" w:tplc="080A0019">
      <w:start w:val="1"/>
      <w:numFmt w:val="lowerLetter"/>
      <w:lvlText w:val="%5."/>
      <w:lvlJc w:val="left"/>
      <w:pPr>
        <w:ind w:left="3947" w:hanging="360"/>
      </w:pPr>
    </w:lvl>
    <w:lvl w:ilvl="5" w:tplc="080A001B">
      <w:start w:val="1"/>
      <w:numFmt w:val="lowerRoman"/>
      <w:lvlText w:val="%6."/>
      <w:lvlJc w:val="right"/>
      <w:pPr>
        <w:ind w:left="4667" w:hanging="180"/>
      </w:pPr>
    </w:lvl>
    <w:lvl w:ilvl="6" w:tplc="080A000F">
      <w:start w:val="1"/>
      <w:numFmt w:val="decimal"/>
      <w:lvlText w:val="%7."/>
      <w:lvlJc w:val="left"/>
      <w:pPr>
        <w:ind w:left="5387" w:hanging="360"/>
      </w:pPr>
    </w:lvl>
    <w:lvl w:ilvl="7" w:tplc="080A0019">
      <w:start w:val="1"/>
      <w:numFmt w:val="lowerLetter"/>
      <w:lvlText w:val="%8."/>
      <w:lvlJc w:val="left"/>
      <w:pPr>
        <w:ind w:left="6107" w:hanging="360"/>
      </w:pPr>
    </w:lvl>
    <w:lvl w:ilvl="8" w:tplc="080A001B">
      <w:start w:val="1"/>
      <w:numFmt w:val="lowerRoman"/>
      <w:lvlText w:val="%9."/>
      <w:lvlJc w:val="right"/>
      <w:pPr>
        <w:ind w:left="6827" w:hanging="180"/>
      </w:pPr>
    </w:lvl>
  </w:abstractNum>
  <w:abstractNum w:abstractNumId="20"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2"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13906616">
    <w:abstractNumId w:val="11"/>
  </w:num>
  <w:num w:numId="2" w16cid:durableId="810757629">
    <w:abstractNumId w:val="9"/>
  </w:num>
  <w:num w:numId="3" w16cid:durableId="984242538">
    <w:abstractNumId w:val="16"/>
  </w:num>
  <w:num w:numId="4" w16cid:durableId="243229191">
    <w:abstractNumId w:val="17"/>
  </w:num>
  <w:num w:numId="5" w16cid:durableId="1106075295">
    <w:abstractNumId w:val="23"/>
  </w:num>
  <w:num w:numId="6" w16cid:durableId="116065748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6936321">
    <w:abstractNumId w:val="18"/>
  </w:num>
  <w:num w:numId="8" w16cid:durableId="350955480">
    <w:abstractNumId w:val="6"/>
  </w:num>
  <w:num w:numId="9" w16cid:durableId="518660112">
    <w:abstractNumId w:val="1"/>
  </w:num>
  <w:num w:numId="10" w16cid:durableId="2099598086">
    <w:abstractNumId w:val="7"/>
  </w:num>
  <w:num w:numId="11" w16cid:durableId="2145732714">
    <w:abstractNumId w:val="2"/>
  </w:num>
  <w:num w:numId="12" w16cid:durableId="79253352">
    <w:abstractNumId w:val="10"/>
  </w:num>
  <w:num w:numId="13" w16cid:durableId="1833714900">
    <w:abstractNumId w:val="3"/>
  </w:num>
  <w:num w:numId="14" w16cid:durableId="1702894755">
    <w:abstractNumId w:val="20"/>
  </w:num>
  <w:num w:numId="15" w16cid:durableId="1570309652">
    <w:abstractNumId w:val="15"/>
  </w:num>
  <w:num w:numId="16" w16cid:durableId="770127502">
    <w:abstractNumId w:val="13"/>
  </w:num>
  <w:num w:numId="17" w16cid:durableId="1740012052">
    <w:abstractNumId w:val="25"/>
  </w:num>
  <w:num w:numId="18" w16cid:durableId="118650357">
    <w:abstractNumId w:val="5"/>
  </w:num>
  <w:num w:numId="19" w16cid:durableId="1439837702">
    <w:abstractNumId w:val="12"/>
  </w:num>
  <w:num w:numId="20" w16cid:durableId="1028333513">
    <w:abstractNumId w:val="14"/>
  </w:num>
  <w:num w:numId="21" w16cid:durableId="32386180">
    <w:abstractNumId w:val="22"/>
  </w:num>
  <w:num w:numId="22" w16cid:durableId="1773358843">
    <w:abstractNumId w:val="8"/>
  </w:num>
  <w:num w:numId="23" w16cid:durableId="1949504886">
    <w:abstractNumId w:val="26"/>
  </w:num>
  <w:num w:numId="24" w16cid:durableId="560016748">
    <w:abstractNumId w:val="24"/>
  </w:num>
  <w:num w:numId="25" w16cid:durableId="1451895331">
    <w:abstractNumId w:val="21"/>
  </w:num>
  <w:num w:numId="26" w16cid:durableId="16486305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5306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0B16"/>
    <w:rsid w:val="0000126D"/>
    <w:rsid w:val="000019A6"/>
    <w:rsid w:val="00001A1D"/>
    <w:rsid w:val="000025E0"/>
    <w:rsid w:val="000034EE"/>
    <w:rsid w:val="00003617"/>
    <w:rsid w:val="000070A8"/>
    <w:rsid w:val="0001231C"/>
    <w:rsid w:val="000135A1"/>
    <w:rsid w:val="00013F7C"/>
    <w:rsid w:val="00015BF3"/>
    <w:rsid w:val="00015E80"/>
    <w:rsid w:val="00015F78"/>
    <w:rsid w:val="000169A0"/>
    <w:rsid w:val="00016D26"/>
    <w:rsid w:val="00016D2E"/>
    <w:rsid w:val="00017245"/>
    <w:rsid w:val="00017253"/>
    <w:rsid w:val="00017C1D"/>
    <w:rsid w:val="000205F1"/>
    <w:rsid w:val="000210DF"/>
    <w:rsid w:val="0002264C"/>
    <w:rsid w:val="0002271C"/>
    <w:rsid w:val="000229A9"/>
    <w:rsid w:val="00023CD9"/>
    <w:rsid w:val="00024653"/>
    <w:rsid w:val="00024DE2"/>
    <w:rsid w:val="000256BD"/>
    <w:rsid w:val="000268E2"/>
    <w:rsid w:val="0002739B"/>
    <w:rsid w:val="000300C6"/>
    <w:rsid w:val="00030271"/>
    <w:rsid w:val="00031521"/>
    <w:rsid w:val="000320C6"/>
    <w:rsid w:val="00032989"/>
    <w:rsid w:val="00032A51"/>
    <w:rsid w:val="00033802"/>
    <w:rsid w:val="00033C14"/>
    <w:rsid w:val="00033D8C"/>
    <w:rsid w:val="00034398"/>
    <w:rsid w:val="00034663"/>
    <w:rsid w:val="000352A2"/>
    <w:rsid w:val="000360E0"/>
    <w:rsid w:val="00040044"/>
    <w:rsid w:val="000414BE"/>
    <w:rsid w:val="00041517"/>
    <w:rsid w:val="00042FD0"/>
    <w:rsid w:val="000432DF"/>
    <w:rsid w:val="00044D8C"/>
    <w:rsid w:val="00050814"/>
    <w:rsid w:val="00050C64"/>
    <w:rsid w:val="0005181E"/>
    <w:rsid w:val="000520BA"/>
    <w:rsid w:val="00053136"/>
    <w:rsid w:val="000540E1"/>
    <w:rsid w:val="00054817"/>
    <w:rsid w:val="00057951"/>
    <w:rsid w:val="000641A8"/>
    <w:rsid w:val="0006467C"/>
    <w:rsid w:val="0006474E"/>
    <w:rsid w:val="00065205"/>
    <w:rsid w:val="00066517"/>
    <w:rsid w:val="00071132"/>
    <w:rsid w:val="00071351"/>
    <w:rsid w:val="00071569"/>
    <w:rsid w:val="000716B2"/>
    <w:rsid w:val="0007405A"/>
    <w:rsid w:val="00074BEE"/>
    <w:rsid w:val="00074D1E"/>
    <w:rsid w:val="00075C19"/>
    <w:rsid w:val="00075D07"/>
    <w:rsid w:val="00076B31"/>
    <w:rsid w:val="000770DB"/>
    <w:rsid w:val="00080542"/>
    <w:rsid w:val="0008228E"/>
    <w:rsid w:val="000822A6"/>
    <w:rsid w:val="0008274C"/>
    <w:rsid w:val="00082CE0"/>
    <w:rsid w:val="00084B97"/>
    <w:rsid w:val="00086501"/>
    <w:rsid w:val="00086D8D"/>
    <w:rsid w:val="000872A0"/>
    <w:rsid w:val="000877B5"/>
    <w:rsid w:val="000902BC"/>
    <w:rsid w:val="00091AC6"/>
    <w:rsid w:val="00092617"/>
    <w:rsid w:val="00092B6A"/>
    <w:rsid w:val="000942EB"/>
    <w:rsid w:val="000943FC"/>
    <w:rsid w:val="000945B9"/>
    <w:rsid w:val="00095B25"/>
    <w:rsid w:val="00096C01"/>
    <w:rsid w:val="0009763D"/>
    <w:rsid w:val="000A1B61"/>
    <w:rsid w:val="000A4DD7"/>
    <w:rsid w:val="000A5915"/>
    <w:rsid w:val="000B076C"/>
    <w:rsid w:val="000B0E61"/>
    <w:rsid w:val="000B103F"/>
    <w:rsid w:val="000B14BA"/>
    <w:rsid w:val="000B2D9A"/>
    <w:rsid w:val="000B5C13"/>
    <w:rsid w:val="000C00A2"/>
    <w:rsid w:val="000C0769"/>
    <w:rsid w:val="000C1515"/>
    <w:rsid w:val="000C1CBB"/>
    <w:rsid w:val="000C3232"/>
    <w:rsid w:val="000C394F"/>
    <w:rsid w:val="000C3F9B"/>
    <w:rsid w:val="000C4E3E"/>
    <w:rsid w:val="000C5512"/>
    <w:rsid w:val="000C5D99"/>
    <w:rsid w:val="000D1837"/>
    <w:rsid w:val="000D186A"/>
    <w:rsid w:val="000D25BC"/>
    <w:rsid w:val="000D4CFC"/>
    <w:rsid w:val="000D5214"/>
    <w:rsid w:val="000D7953"/>
    <w:rsid w:val="000D7A0F"/>
    <w:rsid w:val="000E0DED"/>
    <w:rsid w:val="000E2239"/>
    <w:rsid w:val="000E3909"/>
    <w:rsid w:val="000E561B"/>
    <w:rsid w:val="000E6563"/>
    <w:rsid w:val="000E739D"/>
    <w:rsid w:val="000F091C"/>
    <w:rsid w:val="000F14E8"/>
    <w:rsid w:val="000F2AA2"/>
    <w:rsid w:val="000F2EE1"/>
    <w:rsid w:val="000F4695"/>
    <w:rsid w:val="000F7FC3"/>
    <w:rsid w:val="00100D69"/>
    <w:rsid w:val="00101018"/>
    <w:rsid w:val="00103915"/>
    <w:rsid w:val="001041A9"/>
    <w:rsid w:val="00105AAA"/>
    <w:rsid w:val="001072DB"/>
    <w:rsid w:val="001078AA"/>
    <w:rsid w:val="00110CE1"/>
    <w:rsid w:val="001112FD"/>
    <w:rsid w:val="0011178C"/>
    <w:rsid w:val="00111CDF"/>
    <w:rsid w:val="001124EB"/>
    <w:rsid w:val="00113157"/>
    <w:rsid w:val="00114327"/>
    <w:rsid w:val="00114900"/>
    <w:rsid w:val="0011520A"/>
    <w:rsid w:val="00115328"/>
    <w:rsid w:val="001155B8"/>
    <w:rsid w:val="00116C84"/>
    <w:rsid w:val="0011766B"/>
    <w:rsid w:val="00120D67"/>
    <w:rsid w:val="001214BC"/>
    <w:rsid w:val="00122B23"/>
    <w:rsid w:val="00122B9A"/>
    <w:rsid w:val="00123BE2"/>
    <w:rsid w:val="0012416B"/>
    <w:rsid w:val="00124870"/>
    <w:rsid w:val="00124A82"/>
    <w:rsid w:val="0012747F"/>
    <w:rsid w:val="001300F3"/>
    <w:rsid w:val="00130457"/>
    <w:rsid w:val="001336B2"/>
    <w:rsid w:val="00133F8F"/>
    <w:rsid w:val="00134D65"/>
    <w:rsid w:val="0013770F"/>
    <w:rsid w:val="001377EC"/>
    <w:rsid w:val="00137E66"/>
    <w:rsid w:val="00137FFA"/>
    <w:rsid w:val="0014071F"/>
    <w:rsid w:val="001419D7"/>
    <w:rsid w:val="00141B41"/>
    <w:rsid w:val="00141CCA"/>
    <w:rsid w:val="00141E25"/>
    <w:rsid w:val="0014214B"/>
    <w:rsid w:val="00142560"/>
    <w:rsid w:val="001429C2"/>
    <w:rsid w:val="00143D03"/>
    <w:rsid w:val="001443F0"/>
    <w:rsid w:val="00144D68"/>
    <w:rsid w:val="00150CB3"/>
    <w:rsid w:val="00151129"/>
    <w:rsid w:val="00151936"/>
    <w:rsid w:val="00152FDA"/>
    <w:rsid w:val="00154785"/>
    <w:rsid w:val="00155B3D"/>
    <w:rsid w:val="00155C13"/>
    <w:rsid w:val="00156216"/>
    <w:rsid w:val="0015738F"/>
    <w:rsid w:val="00160CB0"/>
    <w:rsid w:val="00161A37"/>
    <w:rsid w:val="00162113"/>
    <w:rsid w:val="0016267D"/>
    <w:rsid w:val="001643A4"/>
    <w:rsid w:val="0016454E"/>
    <w:rsid w:val="00165347"/>
    <w:rsid w:val="00165995"/>
    <w:rsid w:val="00170D3F"/>
    <w:rsid w:val="00171685"/>
    <w:rsid w:val="00172F4D"/>
    <w:rsid w:val="0017335A"/>
    <w:rsid w:val="00173B85"/>
    <w:rsid w:val="00173DE5"/>
    <w:rsid w:val="00176A9A"/>
    <w:rsid w:val="00177053"/>
    <w:rsid w:val="00180188"/>
    <w:rsid w:val="001824DD"/>
    <w:rsid w:val="001827CB"/>
    <w:rsid w:val="00182A86"/>
    <w:rsid w:val="00182EEE"/>
    <w:rsid w:val="0018335C"/>
    <w:rsid w:val="001834F9"/>
    <w:rsid w:val="00183938"/>
    <w:rsid w:val="00185A59"/>
    <w:rsid w:val="0018635C"/>
    <w:rsid w:val="00190961"/>
    <w:rsid w:val="00190EFE"/>
    <w:rsid w:val="00191C4D"/>
    <w:rsid w:val="00192CDC"/>
    <w:rsid w:val="00192CE0"/>
    <w:rsid w:val="001950C3"/>
    <w:rsid w:val="001961C8"/>
    <w:rsid w:val="00197BB3"/>
    <w:rsid w:val="001A0A19"/>
    <w:rsid w:val="001A0E7A"/>
    <w:rsid w:val="001A1753"/>
    <w:rsid w:val="001A1FB1"/>
    <w:rsid w:val="001A217F"/>
    <w:rsid w:val="001A40A1"/>
    <w:rsid w:val="001A5A1D"/>
    <w:rsid w:val="001A78DE"/>
    <w:rsid w:val="001A7FD7"/>
    <w:rsid w:val="001B0444"/>
    <w:rsid w:val="001B0BE3"/>
    <w:rsid w:val="001B2F08"/>
    <w:rsid w:val="001B39FA"/>
    <w:rsid w:val="001B5217"/>
    <w:rsid w:val="001B5D90"/>
    <w:rsid w:val="001B6E10"/>
    <w:rsid w:val="001B789E"/>
    <w:rsid w:val="001C01AF"/>
    <w:rsid w:val="001C24BF"/>
    <w:rsid w:val="001C2ED7"/>
    <w:rsid w:val="001C47C8"/>
    <w:rsid w:val="001C5143"/>
    <w:rsid w:val="001C6F95"/>
    <w:rsid w:val="001C763E"/>
    <w:rsid w:val="001D08DD"/>
    <w:rsid w:val="001D0C03"/>
    <w:rsid w:val="001D1560"/>
    <w:rsid w:val="001D17C2"/>
    <w:rsid w:val="001D2F93"/>
    <w:rsid w:val="001D2FC9"/>
    <w:rsid w:val="001D30D8"/>
    <w:rsid w:val="001D33DD"/>
    <w:rsid w:val="001D3585"/>
    <w:rsid w:val="001D3842"/>
    <w:rsid w:val="001D4EA4"/>
    <w:rsid w:val="001D539A"/>
    <w:rsid w:val="001D5434"/>
    <w:rsid w:val="001D567B"/>
    <w:rsid w:val="001D612F"/>
    <w:rsid w:val="001D745B"/>
    <w:rsid w:val="001E01F9"/>
    <w:rsid w:val="001E074F"/>
    <w:rsid w:val="001E1959"/>
    <w:rsid w:val="001E1EEE"/>
    <w:rsid w:val="001E2866"/>
    <w:rsid w:val="001E2A7A"/>
    <w:rsid w:val="001E4B0D"/>
    <w:rsid w:val="001E6C8C"/>
    <w:rsid w:val="001E7D79"/>
    <w:rsid w:val="001F4D43"/>
    <w:rsid w:val="001F4F5C"/>
    <w:rsid w:val="001F5388"/>
    <w:rsid w:val="001F5745"/>
    <w:rsid w:val="001F6055"/>
    <w:rsid w:val="001F6290"/>
    <w:rsid w:val="001F6378"/>
    <w:rsid w:val="001F7341"/>
    <w:rsid w:val="001F774C"/>
    <w:rsid w:val="0020001F"/>
    <w:rsid w:val="0020059F"/>
    <w:rsid w:val="00200651"/>
    <w:rsid w:val="00200E03"/>
    <w:rsid w:val="002025CC"/>
    <w:rsid w:val="00202EE5"/>
    <w:rsid w:val="0020324E"/>
    <w:rsid w:val="00203979"/>
    <w:rsid w:val="00203E16"/>
    <w:rsid w:val="00204675"/>
    <w:rsid w:val="00205185"/>
    <w:rsid w:val="00205753"/>
    <w:rsid w:val="00205CAE"/>
    <w:rsid w:val="0020632A"/>
    <w:rsid w:val="002075B6"/>
    <w:rsid w:val="002076CC"/>
    <w:rsid w:val="00210A2D"/>
    <w:rsid w:val="00210DF2"/>
    <w:rsid w:val="002110EB"/>
    <w:rsid w:val="00211338"/>
    <w:rsid w:val="00212401"/>
    <w:rsid w:val="00213541"/>
    <w:rsid w:val="0021518A"/>
    <w:rsid w:val="00215618"/>
    <w:rsid w:val="00215B97"/>
    <w:rsid w:val="00216AEE"/>
    <w:rsid w:val="00216E64"/>
    <w:rsid w:val="002177D9"/>
    <w:rsid w:val="00217988"/>
    <w:rsid w:val="00217C7F"/>
    <w:rsid w:val="00220120"/>
    <w:rsid w:val="002203DA"/>
    <w:rsid w:val="00220E20"/>
    <w:rsid w:val="00221442"/>
    <w:rsid w:val="0022167B"/>
    <w:rsid w:val="0022247E"/>
    <w:rsid w:val="002232F5"/>
    <w:rsid w:val="00224135"/>
    <w:rsid w:val="002246A7"/>
    <w:rsid w:val="002249BC"/>
    <w:rsid w:val="002270C0"/>
    <w:rsid w:val="002279CD"/>
    <w:rsid w:val="002309D1"/>
    <w:rsid w:val="00230F89"/>
    <w:rsid w:val="00233909"/>
    <w:rsid w:val="002339D3"/>
    <w:rsid w:val="00234113"/>
    <w:rsid w:val="00234B84"/>
    <w:rsid w:val="00234C1A"/>
    <w:rsid w:val="002364D4"/>
    <w:rsid w:val="0023691B"/>
    <w:rsid w:val="002379B1"/>
    <w:rsid w:val="002409B6"/>
    <w:rsid w:val="002439AD"/>
    <w:rsid w:val="00243EE8"/>
    <w:rsid w:val="002456B1"/>
    <w:rsid w:val="002456DB"/>
    <w:rsid w:val="00246944"/>
    <w:rsid w:val="00247C35"/>
    <w:rsid w:val="0025069C"/>
    <w:rsid w:val="0025151A"/>
    <w:rsid w:val="002534F1"/>
    <w:rsid w:val="002538B5"/>
    <w:rsid w:val="00254534"/>
    <w:rsid w:val="00254711"/>
    <w:rsid w:val="00255215"/>
    <w:rsid w:val="00255D2C"/>
    <w:rsid w:val="00256CE7"/>
    <w:rsid w:val="002576FD"/>
    <w:rsid w:val="002627A8"/>
    <w:rsid w:val="00263107"/>
    <w:rsid w:val="0026362F"/>
    <w:rsid w:val="00263755"/>
    <w:rsid w:val="0026403D"/>
    <w:rsid w:val="002647F7"/>
    <w:rsid w:val="00264E94"/>
    <w:rsid w:val="002654C1"/>
    <w:rsid w:val="0026616C"/>
    <w:rsid w:val="00267A47"/>
    <w:rsid w:val="00267DDA"/>
    <w:rsid w:val="002708A2"/>
    <w:rsid w:val="00271043"/>
    <w:rsid w:val="00272045"/>
    <w:rsid w:val="002725EE"/>
    <w:rsid w:val="00272858"/>
    <w:rsid w:val="00272FBF"/>
    <w:rsid w:val="002737FD"/>
    <w:rsid w:val="00273E83"/>
    <w:rsid w:val="00274DDF"/>
    <w:rsid w:val="00275C49"/>
    <w:rsid w:val="00275E86"/>
    <w:rsid w:val="00277969"/>
    <w:rsid w:val="002801C7"/>
    <w:rsid w:val="00284D31"/>
    <w:rsid w:val="00285503"/>
    <w:rsid w:val="00285AC8"/>
    <w:rsid w:val="00285AC9"/>
    <w:rsid w:val="00286089"/>
    <w:rsid w:val="00287343"/>
    <w:rsid w:val="00287741"/>
    <w:rsid w:val="00290E9F"/>
    <w:rsid w:val="002914E1"/>
    <w:rsid w:val="00291C4F"/>
    <w:rsid w:val="00291FE3"/>
    <w:rsid w:val="002938BD"/>
    <w:rsid w:val="00293BBD"/>
    <w:rsid w:val="002941C6"/>
    <w:rsid w:val="00296B40"/>
    <w:rsid w:val="002A2941"/>
    <w:rsid w:val="002A2E12"/>
    <w:rsid w:val="002A3452"/>
    <w:rsid w:val="002A3C30"/>
    <w:rsid w:val="002A3C35"/>
    <w:rsid w:val="002A4B7A"/>
    <w:rsid w:val="002A4F9E"/>
    <w:rsid w:val="002A5498"/>
    <w:rsid w:val="002A5F87"/>
    <w:rsid w:val="002A695B"/>
    <w:rsid w:val="002B3433"/>
    <w:rsid w:val="002B41FB"/>
    <w:rsid w:val="002B4390"/>
    <w:rsid w:val="002B55C7"/>
    <w:rsid w:val="002B59EA"/>
    <w:rsid w:val="002C088B"/>
    <w:rsid w:val="002C216A"/>
    <w:rsid w:val="002C28E1"/>
    <w:rsid w:val="002C2B56"/>
    <w:rsid w:val="002C2D1E"/>
    <w:rsid w:val="002C32E1"/>
    <w:rsid w:val="002C40FB"/>
    <w:rsid w:val="002C4C0C"/>
    <w:rsid w:val="002C57C8"/>
    <w:rsid w:val="002C6821"/>
    <w:rsid w:val="002D02B2"/>
    <w:rsid w:val="002D08FE"/>
    <w:rsid w:val="002D155C"/>
    <w:rsid w:val="002D2CD0"/>
    <w:rsid w:val="002D3589"/>
    <w:rsid w:val="002D481A"/>
    <w:rsid w:val="002D65E2"/>
    <w:rsid w:val="002D7275"/>
    <w:rsid w:val="002D7501"/>
    <w:rsid w:val="002E06A1"/>
    <w:rsid w:val="002E257B"/>
    <w:rsid w:val="002E7979"/>
    <w:rsid w:val="002F2572"/>
    <w:rsid w:val="002F334B"/>
    <w:rsid w:val="002F4470"/>
    <w:rsid w:val="002F7BD7"/>
    <w:rsid w:val="003016E2"/>
    <w:rsid w:val="003033BA"/>
    <w:rsid w:val="00303904"/>
    <w:rsid w:val="00304580"/>
    <w:rsid w:val="00304B38"/>
    <w:rsid w:val="0030589C"/>
    <w:rsid w:val="00306C30"/>
    <w:rsid w:val="00307067"/>
    <w:rsid w:val="003073C0"/>
    <w:rsid w:val="00307855"/>
    <w:rsid w:val="003078D7"/>
    <w:rsid w:val="003108EF"/>
    <w:rsid w:val="00310D67"/>
    <w:rsid w:val="0031206F"/>
    <w:rsid w:val="00312204"/>
    <w:rsid w:val="00312ADC"/>
    <w:rsid w:val="00312D89"/>
    <w:rsid w:val="00314C7D"/>
    <w:rsid w:val="00315FA4"/>
    <w:rsid w:val="00316214"/>
    <w:rsid w:val="003162C8"/>
    <w:rsid w:val="00316B16"/>
    <w:rsid w:val="00320DA2"/>
    <w:rsid w:val="00321018"/>
    <w:rsid w:val="00322937"/>
    <w:rsid w:val="0032350A"/>
    <w:rsid w:val="003238A9"/>
    <w:rsid w:val="00324011"/>
    <w:rsid w:val="0032590F"/>
    <w:rsid w:val="00327549"/>
    <w:rsid w:val="00327CEB"/>
    <w:rsid w:val="00330722"/>
    <w:rsid w:val="00331030"/>
    <w:rsid w:val="00334638"/>
    <w:rsid w:val="00336AB5"/>
    <w:rsid w:val="003404C6"/>
    <w:rsid w:val="0034096E"/>
    <w:rsid w:val="0034177C"/>
    <w:rsid w:val="00341D52"/>
    <w:rsid w:val="00341D94"/>
    <w:rsid w:val="00341F89"/>
    <w:rsid w:val="003429F6"/>
    <w:rsid w:val="00343547"/>
    <w:rsid w:val="00344B03"/>
    <w:rsid w:val="00345705"/>
    <w:rsid w:val="0034680A"/>
    <w:rsid w:val="00347024"/>
    <w:rsid w:val="00350AA9"/>
    <w:rsid w:val="00350DA7"/>
    <w:rsid w:val="00352AD1"/>
    <w:rsid w:val="00353653"/>
    <w:rsid w:val="00353DD5"/>
    <w:rsid w:val="00353EE8"/>
    <w:rsid w:val="00354DF3"/>
    <w:rsid w:val="00355084"/>
    <w:rsid w:val="00355E8C"/>
    <w:rsid w:val="00357167"/>
    <w:rsid w:val="00361495"/>
    <w:rsid w:val="003618CD"/>
    <w:rsid w:val="00361BA8"/>
    <w:rsid w:val="00361F13"/>
    <w:rsid w:val="00364EF6"/>
    <w:rsid w:val="003652E7"/>
    <w:rsid w:val="00366283"/>
    <w:rsid w:val="00366693"/>
    <w:rsid w:val="00367828"/>
    <w:rsid w:val="00371F43"/>
    <w:rsid w:val="003723D3"/>
    <w:rsid w:val="00372E26"/>
    <w:rsid w:val="003754D2"/>
    <w:rsid w:val="003757C2"/>
    <w:rsid w:val="00376930"/>
    <w:rsid w:val="0038084C"/>
    <w:rsid w:val="00380FAE"/>
    <w:rsid w:val="00381C32"/>
    <w:rsid w:val="00381F36"/>
    <w:rsid w:val="003834F8"/>
    <w:rsid w:val="00384C43"/>
    <w:rsid w:val="00385CF3"/>
    <w:rsid w:val="00385FCF"/>
    <w:rsid w:val="00386456"/>
    <w:rsid w:val="0038758D"/>
    <w:rsid w:val="003901B3"/>
    <w:rsid w:val="003903B0"/>
    <w:rsid w:val="00390663"/>
    <w:rsid w:val="00390C02"/>
    <w:rsid w:val="003912A3"/>
    <w:rsid w:val="0039143D"/>
    <w:rsid w:val="003923F8"/>
    <w:rsid w:val="003949EE"/>
    <w:rsid w:val="00395211"/>
    <w:rsid w:val="003964D5"/>
    <w:rsid w:val="00396918"/>
    <w:rsid w:val="003A0878"/>
    <w:rsid w:val="003A0EBE"/>
    <w:rsid w:val="003A30B4"/>
    <w:rsid w:val="003A4CA4"/>
    <w:rsid w:val="003A581E"/>
    <w:rsid w:val="003A5E90"/>
    <w:rsid w:val="003A6751"/>
    <w:rsid w:val="003A7F89"/>
    <w:rsid w:val="003B027A"/>
    <w:rsid w:val="003B2341"/>
    <w:rsid w:val="003B267F"/>
    <w:rsid w:val="003B3044"/>
    <w:rsid w:val="003B43DB"/>
    <w:rsid w:val="003B49DA"/>
    <w:rsid w:val="003B73DE"/>
    <w:rsid w:val="003C01B1"/>
    <w:rsid w:val="003C0588"/>
    <w:rsid w:val="003C0D86"/>
    <w:rsid w:val="003C3963"/>
    <w:rsid w:val="003C6CBA"/>
    <w:rsid w:val="003C75FC"/>
    <w:rsid w:val="003D1BE9"/>
    <w:rsid w:val="003D33FF"/>
    <w:rsid w:val="003D3D29"/>
    <w:rsid w:val="003D3D9D"/>
    <w:rsid w:val="003D43B0"/>
    <w:rsid w:val="003D45AC"/>
    <w:rsid w:val="003D527E"/>
    <w:rsid w:val="003D52F3"/>
    <w:rsid w:val="003D7E29"/>
    <w:rsid w:val="003E04EE"/>
    <w:rsid w:val="003E0D9E"/>
    <w:rsid w:val="003E1992"/>
    <w:rsid w:val="003E3057"/>
    <w:rsid w:val="003E4A30"/>
    <w:rsid w:val="003E6423"/>
    <w:rsid w:val="003E6884"/>
    <w:rsid w:val="003E71FC"/>
    <w:rsid w:val="003E7AA5"/>
    <w:rsid w:val="003F00C3"/>
    <w:rsid w:val="003F0161"/>
    <w:rsid w:val="003F18DE"/>
    <w:rsid w:val="003F1D3C"/>
    <w:rsid w:val="003F4E89"/>
    <w:rsid w:val="0040246E"/>
    <w:rsid w:val="004030F2"/>
    <w:rsid w:val="00405913"/>
    <w:rsid w:val="00406251"/>
    <w:rsid w:val="00406A1A"/>
    <w:rsid w:val="00407705"/>
    <w:rsid w:val="0040799E"/>
    <w:rsid w:val="004129BB"/>
    <w:rsid w:val="00412A43"/>
    <w:rsid w:val="00413C8D"/>
    <w:rsid w:val="00413E61"/>
    <w:rsid w:val="00414152"/>
    <w:rsid w:val="00414618"/>
    <w:rsid w:val="00414BC9"/>
    <w:rsid w:val="00415DDE"/>
    <w:rsid w:val="00416308"/>
    <w:rsid w:val="00416996"/>
    <w:rsid w:val="00416A3B"/>
    <w:rsid w:val="00417025"/>
    <w:rsid w:val="00417425"/>
    <w:rsid w:val="00420A6C"/>
    <w:rsid w:val="00421624"/>
    <w:rsid w:val="00421DF6"/>
    <w:rsid w:val="004228D3"/>
    <w:rsid w:val="00423F66"/>
    <w:rsid w:val="00423F9F"/>
    <w:rsid w:val="00425FD7"/>
    <w:rsid w:val="00426486"/>
    <w:rsid w:val="00426DD1"/>
    <w:rsid w:val="00427F2F"/>
    <w:rsid w:val="00430D86"/>
    <w:rsid w:val="00432AD1"/>
    <w:rsid w:val="00432B52"/>
    <w:rsid w:val="00433494"/>
    <w:rsid w:val="00434140"/>
    <w:rsid w:val="00435826"/>
    <w:rsid w:val="0043612C"/>
    <w:rsid w:val="004376B9"/>
    <w:rsid w:val="00437BA7"/>
    <w:rsid w:val="00440848"/>
    <w:rsid w:val="00441DC6"/>
    <w:rsid w:val="00441EE4"/>
    <w:rsid w:val="004422D6"/>
    <w:rsid w:val="0044490E"/>
    <w:rsid w:val="00446E21"/>
    <w:rsid w:val="00447165"/>
    <w:rsid w:val="00447729"/>
    <w:rsid w:val="004511B1"/>
    <w:rsid w:val="00451E90"/>
    <w:rsid w:val="00452F9A"/>
    <w:rsid w:val="00454101"/>
    <w:rsid w:val="00455166"/>
    <w:rsid w:val="00455438"/>
    <w:rsid w:val="00455EAA"/>
    <w:rsid w:val="004570AE"/>
    <w:rsid w:val="00457110"/>
    <w:rsid w:val="00460D1C"/>
    <w:rsid w:val="00461E70"/>
    <w:rsid w:val="00464311"/>
    <w:rsid w:val="00466026"/>
    <w:rsid w:val="0046603E"/>
    <w:rsid w:val="00466082"/>
    <w:rsid w:val="0046653B"/>
    <w:rsid w:val="0046694E"/>
    <w:rsid w:val="00472B78"/>
    <w:rsid w:val="00472BBB"/>
    <w:rsid w:val="0047380F"/>
    <w:rsid w:val="0047426F"/>
    <w:rsid w:val="0047453E"/>
    <w:rsid w:val="004746AD"/>
    <w:rsid w:val="00474E3B"/>
    <w:rsid w:val="00475F18"/>
    <w:rsid w:val="00477498"/>
    <w:rsid w:val="00477514"/>
    <w:rsid w:val="004779F8"/>
    <w:rsid w:val="00480824"/>
    <w:rsid w:val="00480D03"/>
    <w:rsid w:val="00480ECA"/>
    <w:rsid w:val="00482900"/>
    <w:rsid w:val="00483C94"/>
    <w:rsid w:val="00485814"/>
    <w:rsid w:val="004861E4"/>
    <w:rsid w:val="0048674D"/>
    <w:rsid w:val="004870BB"/>
    <w:rsid w:val="004872D8"/>
    <w:rsid w:val="0048754A"/>
    <w:rsid w:val="00487C10"/>
    <w:rsid w:val="00490A62"/>
    <w:rsid w:val="0049241A"/>
    <w:rsid w:val="004956F3"/>
    <w:rsid w:val="00496BAF"/>
    <w:rsid w:val="004974CD"/>
    <w:rsid w:val="004978B7"/>
    <w:rsid w:val="004A0085"/>
    <w:rsid w:val="004A0106"/>
    <w:rsid w:val="004A0BC7"/>
    <w:rsid w:val="004A0F49"/>
    <w:rsid w:val="004A34D2"/>
    <w:rsid w:val="004A4F76"/>
    <w:rsid w:val="004A677C"/>
    <w:rsid w:val="004A6841"/>
    <w:rsid w:val="004A7B59"/>
    <w:rsid w:val="004B0B42"/>
    <w:rsid w:val="004B1539"/>
    <w:rsid w:val="004B1C70"/>
    <w:rsid w:val="004B352E"/>
    <w:rsid w:val="004B353C"/>
    <w:rsid w:val="004B3D4D"/>
    <w:rsid w:val="004B6500"/>
    <w:rsid w:val="004B6E7D"/>
    <w:rsid w:val="004B6E88"/>
    <w:rsid w:val="004B7D5F"/>
    <w:rsid w:val="004C246A"/>
    <w:rsid w:val="004C31AF"/>
    <w:rsid w:val="004C3ADF"/>
    <w:rsid w:val="004C3BA4"/>
    <w:rsid w:val="004C49B9"/>
    <w:rsid w:val="004C59F7"/>
    <w:rsid w:val="004C60C5"/>
    <w:rsid w:val="004C72DB"/>
    <w:rsid w:val="004C755C"/>
    <w:rsid w:val="004C7603"/>
    <w:rsid w:val="004D087D"/>
    <w:rsid w:val="004D22DE"/>
    <w:rsid w:val="004D4A87"/>
    <w:rsid w:val="004D52FA"/>
    <w:rsid w:val="004D53FA"/>
    <w:rsid w:val="004D5756"/>
    <w:rsid w:val="004D63F7"/>
    <w:rsid w:val="004D65AC"/>
    <w:rsid w:val="004D702B"/>
    <w:rsid w:val="004D7944"/>
    <w:rsid w:val="004D7D21"/>
    <w:rsid w:val="004D7FB4"/>
    <w:rsid w:val="004E05CC"/>
    <w:rsid w:val="004E07A4"/>
    <w:rsid w:val="004E4C6D"/>
    <w:rsid w:val="004E5463"/>
    <w:rsid w:val="004E5A0D"/>
    <w:rsid w:val="004F1425"/>
    <w:rsid w:val="004F16DB"/>
    <w:rsid w:val="004F30F8"/>
    <w:rsid w:val="004F3492"/>
    <w:rsid w:val="004F3517"/>
    <w:rsid w:val="004F3CDF"/>
    <w:rsid w:val="004F510B"/>
    <w:rsid w:val="004F52B8"/>
    <w:rsid w:val="004F5B24"/>
    <w:rsid w:val="004F6048"/>
    <w:rsid w:val="00501473"/>
    <w:rsid w:val="005051F8"/>
    <w:rsid w:val="0051074C"/>
    <w:rsid w:val="00510CF8"/>
    <w:rsid w:val="005112E4"/>
    <w:rsid w:val="00511922"/>
    <w:rsid w:val="00513AF2"/>
    <w:rsid w:val="00514439"/>
    <w:rsid w:val="00514D99"/>
    <w:rsid w:val="00514E3C"/>
    <w:rsid w:val="00515D32"/>
    <w:rsid w:val="0051759B"/>
    <w:rsid w:val="005216C1"/>
    <w:rsid w:val="00523703"/>
    <w:rsid w:val="00525997"/>
    <w:rsid w:val="00525FE7"/>
    <w:rsid w:val="005265E4"/>
    <w:rsid w:val="00526943"/>
    <w:rsid w:val="00527E3C"/>
    <w:rsid w:val="0053038B"/>
    <w:rsid w:val="0053170C"/>
    <w:rsid w:val="00531D5C"/>
    <w:rsid w:val="00532867"/>
    <w:rsid w:val="00532B96"/>
    <w:rsid w:val="00535106"/>
    <w:rsid w:val="005355D8"/>
    <w:rsid w:val="00535A34"/>
    <w:rsid w:val="0054155D"/>
    <w:rsid w:val="00542B62"/>
    <w:rsid w:val="00542BA7"/>
    <w:rsid w:val="0054413A"/>
    <w:rsid w:val="0054713D"/>
    <w:rsid w:val="005472F5"/>
    <w:rsid w:val="00550567"/>
    <w:rsid w:val="00550D93"/>
    <w:rsid w:val="005514ED"/>
    <w:rsid w:val="00552754"/>
    <w:rsid w:val="00554A77"/>
    <w:rsid w:val="005564CA"/>
    <w:rsid w:val="005601A8"/>
    <w:rsid w:val="00561506"/>
    <w:rsid w:val="0056182B"/>
    <w:rsid w:val="005622EB"/>
    <w:rsid w:val="00562332"/>
    <w:rsid w:val="0056728F"/>
    <w:rsid w:val="00567F3B"/>
    <w:rsid w:val="00570F08"/>
    <w:rsid w:val="0057142B"/>
    <w:rsid w:val="005721B3"/>
    <w:rsid w:val="00573F4F"/>
    <w:rsid w:val="005756AA"/>
    <w:rsid w:val="0057591C"/>
    <w:rsid w:val="00575A1C"/>
    <w:rsid w:val="0057646F"/>
    <w:rsid w:val="00577148"/>
    <w:rsid w:val="005771B5"/>
    <w:rsid w:val="00582AE3"/>
    <w:rsid w:val="00583D79"/>
    <w:rsid w:val="00584054"/>
    <w:rsid w:val="00584D9E"/>
    <w:rsid w:val="0058679D"/>
    <w:rsid w:val="00586BDB"/>
    <w:rsid w:val="00587458"/>
    <w:rsid w:val="0058756A"/>
    <w:rsid w:val="005879CA"/>
    <w:rsid w:val="00587E63"/>
    <w:rsid w:val="00590380"/>
    <w:rsid w:val="00592824"/>
    <w:rsid w:val="005930B1"/>
    <w:rsid w:val="0059377A"/>
    <w:rsid w:val="0059502B"/>
    <w:rsid w:val="00596874"/>
    <w:rsid w:val="00596896"/>
    <w:rsid w:val="00597412"/>
    <w:rsid w:val="005A0414"/>
    <w:rsid w:val="005A0C81"/>
    <w:rsid w:val="005A119F"/>
    <w:rsid w:val="005A1645"/>
    <w:rsid w:val="005A1DFB"/>
    <w:rsid w:val="005A2130"/>
    <w:rsid w:val="005A4C57"/>
    <w:rsid w:val="005A4FC5"/>
    <w:rsid w:val="005A6AB9"/>
    <w:rsid w:val="005A7DBD"/>
    <w:rsid w:val="005B0A6A"/>
    <w:rsid w:val="005B1144"/>
    <w:rsid w:val="005B1817"/>
    <w:rsid w:val="005B4267"/>
    <w:rsid w:val="005B59E8"/>
    <w:rsid w:val="005B5BE2"/>
    <w:rsid w:val="005B753A"/>
    <w:rsid w:val="005C00FA"/>
    <w:rsid w:val="005C04BF"/>
    <w:rsid w:val="005C12C8"/>
    <w:rsid w:val="005C2A3B"/>
    <w:rsid w:val="005C343C"/>
    <w:rsid w:val="005C3BE4"/>
    <w:rsid w:val="005C5C9A"/>
    <w:rsid w:val="005C6A48"/>
    <w:rsid w:val="005C6C85"/>
    <w:rsid w:val="005C7184"/>
    <w:rsid w:val="005C7FC4"/>
    <w:rsid w:val="005D0467"/>
    <w:rsid w:val="005D186F"/>
    <w:rsid w:val="005D1BC0"/>
    <w:rsid w:val="005D3155"/>
    <w:rsid w:val="005D35B6"/>
    <w:rsid w:val="005D36B1"/>
    <w:rsid w:val="005D483D"/>
    <w:rsid w:val="005D4AEF"/>
    <w:rsid w:val="005D4E8A"/>
    <w:rsid w:val="005D50CE"/>
    <w:rsid w:val="005D51FA"/>
    <w:rsid w:val="005D5B90"/>
    <w:rsid w:val="005D5DFD"/>
    <w:rsid w:val="005D791B"/>
    <w:rsid w:val="005E01CE"/>
    <w:rsid w:val="005E09A6"/>
    <w:rsid w:val="005E139E"/>
    <w:rsid w:val="005E1974"/>
    <w:rsid w:val="005E2C01"/>
    <w:rsid w:val="005E363E"/>
    <w:rsid w:val="005E3B5B"/>
    <w:rsid w:val="005E42CD"/>
    <w:rsid w:val="005E4765"/>
    <w:rsid w:val="005E5697"/>
    <w:rsid w:val="005F055F"/>
    <w:rsid w:val="005F1B0F"/>
    <w:rsid w:val="005F22F9"/>
    <w:rsid w:val="005F317C"/>
    <w:rsid w:val="005F33C6"/>
    <w:rsid w:val="005F37CD"/>
    <w:rsid w:val="005F3CD0"/>
    <w:rsid w:val="005F51FB"/>
    <w:rsid w:val="005F53B6"/>
    <w:rsid w:val="005F599B"/>
    <w:rsid w:val="005F650A"/>
    <w:rsid w:val="005F68F7"/>
    <w:rsid w:val="005F788C"/>
    <w:rsid w:val="0060070B"/>
    <w:rsid w:val="00600C28"/>
    <w:rsid w:val="00602708"/>
    <w:rsid w:val="00603E4D"/>
    <w:rsid w:val="00603FBE"/>
    <w:rsid w:val="00604384"/>
    <w:rsid w:val="00604893"/>
    <w:rsid w:val="00604B04"/>
    <w:rsid w:val="006058F6"/>
    <w:rsid w:val="00610C47"/>
    <w:rsid w:val="00611ED9"/>
    <w:rsid w:val="00612C51"/>
    <w:rsid w:val="00613FDA"/>
    <w:rsid w:val="006146F1"/>
    <w:rsid w:val="00614817"/>
    <w:rsid w:val="00616E1F"/>
    <w:rsid w:val="00620C5F"/>
    <w:rsid w:val="00620FE8"/>
    <w:rsid w:val="00621021"/>
    <w:rsid w:val="00621A1E"/>
    <w:rsid w:val="00623D2C"/>
    <w:rsid w:val="00624498"/>
    <w:rsid w:val="0062724E"/>
    <w:rsid w:val="00630D7C"/>
    <w:rsid w:val="006318E7"/>
    <w:rsid w:val="0063224F"/>
    <w:rsid w:val="0063269D"/>
    <w:rsid w:val="00633DBF"/>
    <w:rsid w:val="006341BB"/>
    <w:rsid w:val="0063440E"/>
    <w:rsid w:val="00635DED"/>
    <w:rsid w:val="0063667E"/>
    <w:rsid w:val="0063754D"/>
    <w:rsid w:val="00643B51"/>
    <w:rsid w:val="006441CE"/>
    <w:rsid w:val="006447B9"/>
    <w:rsid w:val="00644D7F"/>
    <w:rsid w:val="0064514E"/>
    <w:rsid w:val="00650FE8"/>
    <w:rsid w:val="00651335"/>
    <w:rsid w:val="006518DC"/>
    <w:rsid w:val="00651D7C"/>
    <w:rsid w:val="00651EC5"/>
    <w:rsid w:val="00652BAA"/>
    <w:rsid w:val="00653CA3"/>
    <w:rsid w:val="00654069"/>
    <w:rsid w:val="0065480B"/>
    <w:rsid w:val="00655371"/>
    <w:rsid w:val="006559E3"/>
    <w:rsid w:val="00656EB7"/>
    <w:rsid w:val="00657259"/>
    <w:rsid w:val="00657446"/>
    <w:rsid w:val="00660D51"/>
    <w:rsid w:val="00662C7E"/>
    <w:rsid w:val="0066325D"/>
    <w:rsid w:val="00667768"/>
    <w:rsid w:val="006678A3"/>
    <w:rsid w:val="00667E0E"/>
    <w:rsid w:val="00670466"/>
    <w:rsid w:val="00671161"/>
    <w:rsid w:val="0067148D"/>
    <w:rsid w:val="0067157B"/>
    <w:rsid w:val="00672272"/>
    <w:rsid w:val="00672725"/>
    <w:rsid w:val="006728A0"/>
    <w:rsid w:val="006734E6"/>
    <w:rsid w:val="006748E0"/>
    <w:rsid w:val="00674F99"/>
    <w:rsid w:val="006767B4"/>
    <w:rsid w:val="00677097"/>
    <w:rsid w:val="006807C6"/>
    <w:rsid w:val="00680B58"/>
    <w:rsid w:val="00681EED"/>
    <w:rsid w:val="00682E7B"/>
    <w:rsid w:val="006852F3"/>
    <w:rsid w:val="006906D4"/>
    <w:rsid w:val="0069141C"/>
    <w:rsid w:val="006919EA"/>
    <w:rsid w:val="00692992"/>
    <w:rsid w:val="00692F57"/>
    <w:rsid w:val="006954E4"/>
    <w:rsid w:val="00695B70"/>
    <w:rsid w:val="00697665"/>
    <w:rsid w:val="00697742"/>
    <w:rsid w:val="00697C55"/>
    <w:rsid w:val="00697DD0"/>
    <w:rsid w:val="006A0EB7"/>
    <w:rsid w:val="006A6ACB"/>
    <w:rsid w:val="006A7BB4"/>
    <w:rsid w:val="006A7CB5"/>
    <w:rsid w:val="006A7FD0"/>
    <w:rsid w:val="006B064B"/>
    <w:rsid w:val="006B08EC"/>
    <w:rsid w:val="006B0C4E"/>
    <w:rsid w:val="006B0D3D"/>
    <w:rsid w:val="006B1779"/>
    <w:rsid w:val="006B2398"/>
    <w:rsid w:val="006B24DE"/>
    <w:rsid w:val="006B2D45"/>
    <w:rsid w:val="006B318A"/>
    <w:rsid w:val="006B353E"/>
    <w:rsid w:val="006B39D4"/>
    <w:rsid w:val="006B5019"/>
    <w:rsid w:val="006B5051"/>
    <w:rsid w:val="006B5FA9"/>
    <w:rsid w:val="006B6E0A"/>
    <w:rsid w:val="006C06E6"/>
    <w:rsid w:val="006C116D"/>
    <w:rsid w:val="006C132E"/>
    <w:rsid w:val="006C1463"/>
    <w:rsid w:val="006C18C1"/>
    <w:rsid w:val="006C1A72"/>
    <w:rsid w:val="006C2A51"/>
    <w:rsid w:val="006C2B00"/>
    <w:rsid w:val="006C3B52"/>
    <w:rsid w:val="006C4F62"/>
    <w:rsid w:val="006C53B1"/>
    <w:rsid w:val="006C6EE9"/>
    <w:rsid w:val="006C771B"/>
    <w:rsid w:val="006C7CD4"/>
    <w:rsid w:val="006C7EC1"/>
    <w:rsid w:val="006C7F3D"/>
    <w:rsid w:val="006D0BAE"/>
    <w:rsid w:val="006D2519"/>
    <w:rsid w:val="006D5552"/>
    <w:rsid w:val="006D5B2B"/>
    <w:rsid w:val="006D6079"/>
    <w:rsid w:val="006D7687"/>
    <w:rsid w:val="006D78DC"/>
    <w:rsid w:val="006D7CF6"/>
    <w:rsid w:val="006E034F"/>
    <w:rsid w:val="006E045E"/>
    <w:rsid w:val="006E0572"/>
    <w:rsid w:val="006E131E"/>
    <w:rsid w:val="006E170C"/>
    <w:rsid w:val="006E19D3"/>
    <w:rsid w:val="006E1E98"/>
    <w:rsid w:val="006E37FA"/>
    <w:rsid w:val="006E59A1"/>
    <w:rsid w:val="006E66D9"/>
    <w:rsid w:val="006F3617"/>
    <w:rsid w:val="006F3EBA"/>
    <w:rsid w:val="006F4EB3"/>
    <w:rsid w:val="006F56C4"/>
    <w:rsid w:val="006F6168"/>
    <w:rsid w:val="006F7679"/>
    <w:rsid w:val="00700B57"/>
    <w:rsid w:val="007014F8"/>
    <w:rsid w:val="00705403"/>
    <w:rsid w:val="00705631"/>
    <w:rsid w:val="00706C8B"/>
    <w:rsid w:val="00707531"/>
    <w:rsid w:val="00710134"/>
    <w:rsid w:val="00710DF4"/>
    <w:rsid w:val="00711205"/>
    <w:rsid w:val="00711F32"/>
    <w:rsid w:val="0071341E"/>
    <w:rsid w:val="007136AC"/>
    <w:rsid w:val="00715437"/>
    <w:rsid w:val="00715EAA"/>
    <w:rsid w:val="0071643A"/>
    <w:rsid w:val="007168C5"/>
    <w:rsid w:val="00716CC3"/>
    <w:rsid w:val="00717055"/>
    <w:rsid w:val="00720050"/>
    <w:rsid w:val="007213F0"/>
    <w:rsid w:val="00722293"/>
    <w:rsid w:val="00723B38"/>
    <w:rsid w:val="00724D11"/>
    <w:rsid w:val="00726952"/>
    <w:rsid w:val="00726F60"/>
    <w:rsid w:val="00733984"/>
    <w:rsid w:val="00733BCA"/>
    <w:rsid w:val="0073441F"/>
    <w:rsid w:val="0073589B"/>
    <w:rsid w:val="00735AEF"/>
    <w:rsid w:val="00735C0B"/>
    <w:rsid w:val="00736AB2"/>
    <w:rsid w:val="00736E57"/>
    <w:rsid w:val="00737D33"/>
    <w:rsid w:val="00737E58"/>
    <w:rsid w:val="007412B8"/>
    <w:rsid w:val="00741A9E"/>
    <w:rsid w:val="00742281"/>
    <w:rsid w:val="00742DD2"/>
    <w:rsid w:val="00746E08"/>
    <w:rsid w:val="00747C96"/>
    <w:rsid w:val="007503E9"/>
    <w:rsid w:val="0075094E"/>
    <w:rsid w:val="007522E8"/>
    <w:rsid w:val="007544BD"/>
    <w:rsid w:val="00755CC4"/>
    <w:rsid w:val="0075647A"/>
    <w:rsid w:val="007572F9"/>
    <w:rsid w:val="00760166"/>
    <w:rsid w:val="00760D29"/>
    <w:rsid w:val="00762948"/>
    <w:rsid w:val="00762F48"/>
    <w:rsid w:val="007634AD"/>
    <w:rsid w:val="00763845"/>
    <w:rsid w:val="00764011"/>
    <w:rsid w:val="0076432E"/>
    <w:rsid w:val="00764DE4"/>
    <w:rsid w:val="007668D9"/>
    <w:rsid w:val="00766A70"/>
    <w:rsid w:val="0077057C"/>
    <w:rsid w:val="007707A7"/>
    <w:rsid w:val="00770A41"/>
    <w:rsid w:val="00770B28"/>
    <w:rsid w:val="00771DF3"/>
    <w:rsid w:val="00773CB2"/>
    <w:rsid w:val="00774934"/>
    <w:rsid w:val="00775563"/>
    <w:rsid w:val="00776689"/>
    <w:rsid w:val="00776838"/>
    <w:rsid w:val="00780F13"/>
    <w:rsid w:val="0078122E"/>
    <w:rsid w:val="00783A83"/>
    <w:rsid w:val="00792E66"/>
    <w:rsid w:val="00792F13"/>
    <w:rsid w:val="007930A5"/>
    <w:rsid w:val="00793E57"/>
    <w:rsid w:val="00794007"/>
    <w:rsid w:val="00795437"/>
    <w:rsid w:val="00795647"/>
    <w:rsid w:val="007970CB"/>
    <w:rsid w:val="007973B1"/>
    <w:rsid w:val="007A174B"/>
    <w:rsid w:val="007A3611"/>
    <w:rsid w:val="007A5737"/>
    <w:rsid w:val="007A6125"/>
    <w:rsid w:val="007A7594"/>
    <w:rsid w:val="007A76FC"/>
    <w:rsid w:val="007B0854"/>
    <w:rsid w:val="007B1255"/>
    <w:rsid w:val="007B1A29"/>
    <w:rsid w:val="007B1ACE"/>
    <w:rsid w:val="007B27D7"/>
    <w:rsid w:val="007B2D7A"/>
    <w:rsid w:val="007B4706"/>
    <w:rsid w:val="007B4D89"/>
    <w:rsid w:val="007B4F45"/>
    <w:rsid w:val="007B4F4C"/>
    <w:rsid w:val="007B660A"/>
    <w:rsid w:val="007C0AB3"/>
    <w:rsid w:val="007C1528"/>
    <w:rsid w:val="007C15C8"/>
    <w:rsid w:val="007C209F"/>
    <w:rsid w:val="007C22B6"/>
    <w:rsid w:val="007C2357"/>
    <w:rsid w:val="007C26A0"/>
    <w:rsid w:val="007C2D7E"/>
    <w:rsid w:val="007C33A6"/>
    <w:rsid w:val="007C4A1C"/>
    <w:rsid w:val="007C4BE5"/>
    <w:rsid w:val="007C58BD"/>
    <w:rsid w:val="007C5C1C"/>
    <w:rsid w:val="007C691F"/>
    <w:rsid w:val="007D00BD"/>
    <w:rsid w:val="007D01F0"/>
    <w:rsid w:val="007D0B72"/>
    <w:rsid w:val="007D2169"/>
    <w:rsid w:val="007D3671"/>
    <w:rsid w:val="007D4919"/>
    <w:rsid w:val="007D4DBE"/>
    <w:rsid w:val="007D4F06"/>
    <w:rsid w:val="007D4FD1"/>
    <w:rsid w:val="007D5C3E"/>
    <w:rsid w:val="007D6C71"/>
    <w:rsid w:val="007D7901"/>
    <w:rsid w:val="007D7DD8"/>
    <w:rsid w:val="007E02AE"/>
    <w:rsid w:val="007E0C58"/>
    <w:rsid w:val="007E1312"/>
    <w:rsid w:val="007E25A3"/>
    <w:rsid w:val="007E3ACA"/>
    <w:rsid w:val="007E5685"/>
    <w:rsid w:val="007E5C16"/>
    <w:rsid w:val="007E676C"/>
    <w:rsid w:val="007E7A93"/>
    <w:rsid w:val="007F15AE"/>
    <w:rsid w:val="007F1744"/>
    <w:rsid w:val="007F1C69"/>
    <w:rsid w:val="007F4032"/>
    <w:rsid w:val="007F51B0"/>
    <w:rsid w:val="007F54FB"/>
    <w:rsid w:val="007F5623"/>
    <w:rsid w:val="007F573F"/>
    <w:rsid w:val="007F6A64"/>
    <w:rsid w:val="007F6B46"/>
    <w:rsid w:val="007F6D80"/>
    <w:rsid w:val="007F72CB"/>
    <w:rsid w:val="00800C47"/>
    <w:rsid w:val="0080224B"/>
    <w:rsid w:val="0080370F"/>
    <w:rsid w:val="00803E43"/>
    <w:rsid w:val="0080514C"/>
    <w:rsid w:val="00806AD5"/>
    <w:rsid w:val="008132FA"/>
    <w:rsid w:val="00813988"/>
    <w:rsid w:val="00814E0D"/>
    <w:rsid w:val="0081553B"/>
    <w:rsid w:val="00815BCC"/>
    <w:rsid w:val="008160B2"/>
    <w:rsid w:val="00817744"/>
    <w:rsid w:val="00817C29"/>
    <w:rsid w:val="0082065D"/>
    <w:rsid w:val="00820A37"/>
    <w:rsid w:val="008217B7"/>
    <w:rsid w:val="0082422A"/>
    <w:rsid w:val="0082462F"/>
    <w:rsid w:val="00824BF9"/>
    <w:rsid w:val="00830018"/>
    <w:rsid w:val="00830303"/>
    <w:rsid w:val="0083119B"/>
    <w:rsid w:val="00833039"/>
    <w:rsid w:val="0083577F"/>
    <w:rsid w:val="00835917"/>
    <w:rsid w:val="00836EAB"/>
    <w:rsid w:val="0083782B"/>
    <w:rsid w:val="00837845"/>
    <w:rsid w:val="00840960"/>
    <w:rsid w:val="008420C6"/>
    <w:rsid w:val="008423BA"/>
    <w:rsid w:val="008445AD"/>
    <w:rsid w:val="00844864"/>
    <w:rsid w:val="00845AF5"/>
    <w:rsid w:val="00845FC4"/>
    <w:rsid w:val="00846235"/>
    <w:rsid w:val="00846B3D"/>
    <w:rsid w:val="0085092D"/>
    <w:rsid w:val="00850F79"/>
    <w:rsid w:val="00851723"/>
    <w:rsid w:val="00851D62"/>
    <w:rsid w:val="00852EBF"/>
    <w:rsid w:val="00853074"/>
    <w:rsid w:val="00853AE0"/>
    <w:rsid w:val="00853AF8"/>
    <w:rsid w:val="00854D44"/>
    <w:rsid w:val="00854DB7"/>
    <w:rsid w:val="008555EA"/>
    <w:rsid w:val="00857EEA"/>
    <w:rsid w:val="0086033E"/>
    <w:rsid w:val="00861D0A"/>
    <w:rsid w:val="00861F54"/>
    <w:rsid w:val="0086218A"/>
    <w:rsid w:val="008632AF"/>
    <w:rsid w:val="008636DE"/>
    <w:rsid w:val="00864821"/>
    <w:rsid w:val="008654BA"/>
    <w:rsid w:val="00866126"/>
    <w:rsid w:val="00870AF9"/>
    <w:rsid w:val="00871551"/>
    <w:rsid w:val="008715B6"/>
    <w:rsid w:val="00871990"/>
    <w:rsid w:val="00872A2E"/>
    <w:rsid w:val="00872E0D"/>
    <w:rsid w:val="008749A9"/>
    <w:rsid w:val="00874A28"/>
    <w:rsid w:val="00876146"/>
    <w:rsid w:val="0087668B"/>
    <w:rsid w:val="00876868"/>
    <w:rsid w:val="008770F7"/>
    <w:rsid w:val="00880378"/>
    <w:rsid w:val="00880D11"/>
    <w:rsid w:val="00881812"/>
    <w:rsid w:val="00881A23"/>
    <w:rsid w:val="00882C43"/>
    <w:rsid w:val="00882F5E"/>
    <w:rsid w:val="0088409B"/>
    <w:rsid w:val="0088434E"/>
    <w:rsid w:val="0088605D"/>
    <w:rsid w:val="00886E97"/>
    <w:rsid w:val="00887C57"/>
    <w:rsid w:val="00890D42"/>
    <w:rsid w:val="008915B7"/>
    <w:rsid w:val="00891FB0"/>
    <w:rsid w:val="008927F9"/>
    <w:rsid w:val="0089306D"/>
    <w:rsid w:val="00894211"/>
    <w:rsid w:val="00894D5C"/>
    <w:rsid w:val="00895947"/>
    <w:rsid w:val="0089774F"/>
    <w:rsid w:val="008A18EE"/>
    <w:rsid w:val="008A1C35"/>
    <w:rsid w:val="008A1C99"/>
    <w:rsid w:val="008A1E91"/>
    <w:rsid w:val="008A2550"/>
    <w:rsid w:val="008A2823"/>
    <w:rsid w:val="008A3153"/>
    <w:rsid w:val="008A383B"/>
    <w:rsid w:val="008A4934"/>
    <w:rsid w:val="008A519B"/>
    <w:rsid w:val="008A53FF"/>
    <w:rsid w:val="008B0002"/>
    <w:rsid w:val="008B1829"/>
    <w:rsid w:val="008B2C6A"/>
    <w:rsid w:val="008B3AED"/>
    <w:rsid w:val="008B6265"/>
    <w:rsid w:val="008B6B7E"/>
    <w:rsid w:val="008C30C7"/>
    <w:rsid w:val="008C34B5"/>
    <w:rsid w:val="008C3736"/>
    <w:rsid w:val="008C4741"/>
    <w:rsid w:val="008C5D2B"/>
    <w:rsid w:val="008C6F87"/>
    <w:rsid w:val="008C7425"/>
    <w:rsid w:val="008C7C2E"/>
    <w:rsid w:val="008D1EFE"/>
    <w:rsid w:val="008D271F"/>
    <w:rsid w:val="008D46D3"/>
    <w:rsid w:val="008D56BF"/>
    <w:rsid w:val="008D572E"/>
    <w:rsid w:val="008D6907"/>
    <w:rsid w:val="008D711B"/>
    <w:rsid w:val="008D79F4"/>
    <w:rsid w:val="008D7EE7"/>
    <w:rsid w:val="008E1C15"/>
    <w:rsid w:val="008E35DC"/>
    <w:rsid w:val="008E3C08"/>
    <w:rsid w:val="008E4E6A"/>
    <w:rsid w:val="008E5687"/>
    <w:rsid w:val="008E7DBB"/>
    <w:rsid w:val="008F0B5E"/>
    <w:rsid w:val="008F2683"/>
    <w:rsid w:val="008F2D5F"/>
    <w:rsid w:val="008F39C7"/>
    <w:rsid w:val="008F538E"/>
    <w:rsid w:val="008F5551"/>
    <w:rsid w:val="008F6CB0"/>
    <w:rsid w:val="008F7712"/>
    <w:rsid w:val="00900304"/>
    <w:rsid w:val="00900817"/>
    <w:rsid w:val="009008CF"/>
    <w:rsid w:val="00900F40"/>
    <w:rsid w:val="009037EE"/>
    <w:rsid w:val="00904534"/>
    <w:rsid w:val="00904785"/>
    <w:rsid w:val="009047C5"/>
    <w:rsid w:val="009065BE"/>
    <w:rsid w:val="00906A56"/>
    <w:rsid w:val="0091187A"/>
    <w:rsid w:val="00911E6D"/>
    <w:rsid w:val="009139FF"/>
    <w:rsid w:val="00913DEE"/>
    <w:rsid w:val="00914DA0"/>
    <w:rsid w:val="00914F6A"/>
    <w:rsid w:val="00915799"/>
    <w:rsid w:val="00915933"/>
    <w:rsid w:val="00915B66"/>
    <w:rsid w:val="00916D58"/>
    <w:rsid w:val="009173EE"/>
    <w:rsid w:val="0091758D"/>
    <w:rsid w:val="00917D8E"/>
    <w:rsid w:val="00920A32"/>
    <w:rsid w:val="00921674"/>
    <w:rsid w:val="009224E5"/>
    <w:rsid w:val="00922597"/>
    <w:rsid w:val="00922786"/>
    <w:rsid w:val="009234B9"/>
    <w:rsid w:val="00923802"/>
    <w:rsid w:val="00923BB6"/>
    <w:rsid w:val="009246D0"/>
    <w:rsid w:val="00924C63"/>
    <w:rsid w:val="00927D00"/>
    <w:rsid w:val="009350C1"/>
    <w:rsid w:val="00935A38"/>
    <w:rsid w:val="009368B9"/>
    <w:rsid w:val="00937020"/>
    <w:rsid w:val="00940DB9"/>
    <w:rsid w:val="00942E94"/>
    <w:rsid w:val="0094567D"/>
    <w:rsid w:val="009458F0"/>
    <w:rsid w:val="009471A0"/>
    <w:rsid w:val="00947622"/>
    <w:rsid w:val="00951621"/>
    <w:rsid w:val="00951845"/>
    <w:rsid w:val="00951B07"/>
    <w:rsid w:val="00952E98"/>
    <w:rsid w:val="0095385A"/>
    <w:rsid w:val="00955202"/>
    <w:rsid w:val="00955B44"/>
    <w:rsid w:val="00956821"/>
    <w:rsid w:val="00964425"/>
    <w:rsid w:val="009648EB"/>
    <w:rsid w:val="00964942"/>
    <w:rsid w:val="009658C0"/>
    <w:rsid w:val="00967268"/>
    <w:rsid w:val="00967CD8"/>
    <w:rsid w:val="00970437"/>
    <w:rsid w:val="009706DB"/>
    <w:rsid w:val="00971F9D"/>
    <w:rsid w:val="00971FAB"/>
    <w:rsid w:val="009726BB"/>
    <w:rsid w:val="00974E18"/>
    <w:rsid w:val="0097606C"/>
    <w:rsid w:val="00976295"/>
    <w:rsid w:val="0098061C"/>
    <w:rsid w:val="00981216"/>
    <w:rsid w:val="00982027"/>
    <w:rsid w:val="009820DB"/>
    <w:rsid w:val="0098238F"/>
    <w:rsid w:val="0098276B"/>
    <w:rsid w:val="00983695"/>
    <w:rsid w:val="0098489D"/>
    <w:rsid w:val="00984AB9"/>
    <w:rsid w:val="009900DC"/>
    <w:rsid w:val="009906BE"/>
    <w:rsid w:val="0099095D"/>
    <w:rsid w:val="009916A7"/>
    <w:rsid w:val="00992127"/>
    <w:rsid w:val="009922C8"/>
    <w:rsid w:val="0099237F"/>
    <w:rsid w:val="0099262B"/>
    <w:rsid w:val="00994DF5"/>
    <w:rsid w:val="00994E2D"/>
    <w:rsid w:val="009976EE"/>
    <w:rsid w:val="009A0F94"/>
    <w:rsid w:val="009A23CE"/>
    <w:rsid w:val="009A2B57"/>
    <w:rsid w:val="009A3569"/>
    <w:rsid w:val="009A4826"/>
    <w:rsid w:val="009A60FC"/>
    <w:rsid w:val="009A758C"/>
    <w:rsid w:val="009B4776"/>
    <w:rsid w:val="009B512E"/>
    <w:rsid w:val="009B5190"/>
    <w:rsid w:val="009B61A4"/>
    <w:rsid w:val="009C0D78"/>
    <w:rsid w:val="009C31BE"/>
    <w:rsid w:val="009C37DC"/>
    <w:rsid w:val="009C38F7"/>
    <w:rsid w:val="009C57EF"/>
    <w:rsid w:val="009C6959"/>
    <w:rsid w:val="009C713B"/>
    <w:rsid w:val="009D3BBA"/>
    <w:rsid w:val="009D3CF6"/>
    <w:rsid w:val="009D4945"/>
    <w:rsid w:val="009D4B2F"/>
    <w:rsid w:val="009D5C7D"/>
    <w:rsid w:val="009D6E69"/>
    <w:rsid w:val="009D7294"/>
    <w:rsid w:val="009E30D4"/>
    <w:rsid w:val="009E54F2"/>
    <w:rsid w:val="009E5853"/>
    <w:rsid w:val="009E5D6E"/>
    <w:rsid w:val="009E64D5"/>
    <w:rsid w:val="009F1040"/>
    <w:rsid w:val="009F261D"/>
    <w:rsid w:val="009F3602"/>
    <w:rsid w:val="009F5096"/>
    <w:rsid w:val="009F59C2"/>
    <w:rsid w:val="009F78A0"/>
    <w:rsid w:val="00A0103E"/>
    <w:rsid w:val="00A010FC"/>
    <w:rsid w:val="00A02213"/>
    <w:rsid w:val="00A03425"/>
    <w:rsid w:val="00A03867"/>
    <w:rsid w:val="00A044E4"/>
    <w:rsid w:val="00A04977"/>
    <w:rsid w:val="00A04B5C"/>
    <w:rsid w:val="00A05140"/>
    <w:rsid w:val="00A0528D"/>
    <w:rsid w:val="00A066BD"/>
    <w:rsid w:val="00A071E0"/>
    <w:rsid w:val="00A10053"/>
    <w:rsid w:val="00A11895"/>
    <w:rsid w:val="00A12B18"/>
    <w:rsid w:val="00A13886"/>
    <w:rsid w:val="00A14415"/>
    <w:rsid w:val="00A146B7"/>
    <w:rsid w:val="00A1653D"/>
    <w:rsid w:val="00A16FAB"/>
    <w:rsid w:val="00A1798B"/>
    <w:rsid w:val="00A2084E"/>
    <w:rsid w:val="00A20C9F"/>
    <w:rsid w:val="00A21B32"/>
    <w:rsid w:val="00A228C5"/>
    <w:rsid w:val="00A23693"/>
    <w:rsid w:val="00A23CE5"/>
    <w:rsid w:val="00A2433B"/>
    <w:rsid w:val="00A2439B"/>
    <w:rsid w:val="00A24560"/>
    <w:rsid w:val="00A24834"/>
    <w:rsid w:val="00A27708"/>
    <w:rsid w:val="00A32B79"/>
    <w:rsid w:val="00A3420B"/>
    <w:rsid w:val="00A34538"/>
    <w:rsid w:val="00A350AF"/>
    <w:rsid w:val="00A35AD8"/>
    <w:rsid w:val="00A37C18"/>
    <w:rsid w:val="00A37FB6"/>
    <w:rsid w:val="00A40A28"/>
    <w:rsid w:val="00A42365"/>
    <w:rsid w:val="00A426EC"/>
    <w:rsid w:val="00A462AB"/>
    <w:rsid w:val="00A500EF"/>
    <w:rsid w:val="00A505A0"/>
    <w:rsid w:val="00A509BC"/>
    <w:rsid w:val="00A51659"/>
    <w:rsid w:val="00A5169B"/>
    <w:rsid w:val="00A5208D"/>
    <w:rsid w:val="00A529CB"/>
    <w:rsid w:val="00A5350E"/>
    <w:rsid w:val="00A5539A"/>
    <w:rsid w:val="00A559EE"/>
    <w:rsid w:val="00A568F6"/>
    <w:rsid w:val="00A57160"/>
    <w:rsid w:val="00A579E9"/>
    <w:rsid w:val="00A60D5F"/>
    <w:rsid w:val="00A61297"/>
    <w:rsid w:val="00A612F6"/>
    <w:rsid w:val="00A62322"/>
    <w:rsid w:val="00A63CE5"/>
    <w:rsid w:val="00A65AD5"/>
    <w:rsid w:val="00A70156"/>
    <w:rsid w:val="00A7090A"/>
    <w:rsid w:val="00A7157E"/>
    <w:rsid w:val="00A715D2"/>
    <w:rsid w:val="00A734C1"/>
    <w:rsid w:val="00A73C6F"/>
    <w:rsid w:val="00A74544"/>
    <w:rsid w:val="00A757E2"/>
    <w:rsid w:val="00A771A5"/>
    <w:rsid w:val="00A82473"/>
    <w:rsid w:val="00A83087"/>
    <w:rsid w:val="00A83E55"/>
    <w:rsid w:val="00A83F78"/>
    <w:rsid w:val="00A8570E"/>
    <w:rsid w:val="00A878F0"/>
    <w:rsid w:val="00A87ECD"/>
    <w:rsid w:val="00A91699"/>
    <w:rsid w:val="00A91BEA"/>
    <w:rsid w:val="00A944C2"/>
    <w:rsid w:val="00A94911"/>
    <w:rsid w:val="00A9502E"/>
    <w:rsid w:val="00A95095"/>
    <w:rsid w:val="00A95142"/>
    <w:rsid w:val="00A9533C"/>
    <w:rsid w:val="00A957B9"/>
    <w:rsid w:val="00A9641E"/>
    <w:rsid w:val="00A97125"/>
    <w:rsid w:val="00A97234"/>
    <w:rsid w:val="00AA08E7"/>
    <w:rsid w:val="00AA0B78"/>
    <w:rsid w:val="00AA0BE1"/>
    <w:rsid w:val="00AA171A"/>
    <w:rsid w:val="00AA2094"/>
    <w:rsid w:val="00AA442B"/>
    <w:rsid w:val="00AA669D"/>
    <w:rsid w:val="00AA7403"/>
    <w:rsid w:val="00AA7503"/>
    <w:rsid w:val="00AB02BF"/>
    <w:rsid w:val="00AB0808"/>
    <w:rsid w:val="00AB2664"/>
    <w:rsid w:val="00AB3212"/>
    <w:rsid w:val="00AB3581"/>
    <w:rsid w:val="00AB35A6"/>
    <w:rsid w:val="00AB5852"/>
    <w:rsid w:val="00AB5969"/>
    <w:rsid w:val="00AB5C7F"/>
    <w:rsid w:val="00AB628F"/>
    <w:rsid w:val="00AB6591"/>
    <w:rsid w:val="00AB6875"/>
    <w:rsid w:val="00AC146A"/>
    <w:rsid w:val="00AC27E8"/>
    <w:rsid w:val="00AC4829"/>
    <w:rsid w:val="00AC514C"/>
    <w:rsid w:val="00AC5690"/>
    <w:rsid w:val="00AC5F3A"/>
    <w:rsid w:val="00AD0A05"/>
    <w:rsid w:val="00AD1748"/>
    <w:rsid w:val="00AD1A73"/>
    <w:rsid w:val="00AD45E3"/>
    <w:rsid w:val="00AD52AD"/>
    <w:rsid w:val="00AE08F9"/>
    <w:rsid w:val="00AE1539"/>
    <w:rsid w:val="00AE2D2E"/>
    <w:rsid w:val="00AE32F2"/>
    <w:rsid w:val="00AE3618"/>
    <w:rsid w:val="00AE4B35"/>
    <w:rsid w:val="00AE4C20"/>
    <w:rsid w:val="00AE5ABF"/>
    <w:rsid w:val="00AE61E1"/>
    <w:rsid w:val="00AE6434"/>
    <w:rsid w:val="00AE69A5"/>
    <w:rsid w:val="00AE6C09"/>
    <w:rsid w:val="00AE7779"/>
    <w:rsid w:val="00AF07FB"/>
    <w:rsid w:val="00AF0BEC"/>
    <w:rsid w:val="00AF2D09"/>
    <w:rsid w:val="00AF373E"/>
    <w:rsid w:val="00AF561D"/>
    <w:rsid w:val="00B000D8"/>
    <w:rsid w:val="00B012D7"/>
    <w:rsid w:val="00B0182C"/>
    <w:rsid w:val="00B02774"/>
    <w:rsid w:val="00B03CFE"/>
    <w:rsid w:val="00B04012"/>
    <w:rsid w:val="00B04E6F"/>
    <w:rsid w:val="00B050B8"/>
    <w:rsid w:val="00B05411"/>
    <w:rsid w:val="00B074DD"/>
    <w:rsid w:val="00B0753B"/>
    <w:rsid w:val="00B12F06"/>
    <w:rsid w:val="00B13EC0"/>
    <w:rsid w:val="00B15011"/>
    <w:rsid w:val="00B16829"/>
    <w:rsid w:val="00B179C1"/>
    <w:rsid w:val="00B20525"/>
    <w:rsid w:val="00B21442"/>
    <w:rsid w:val="00B22E22"/>
    <w:rsid w:val="00B2423F"/>
    <w:rsid w:val="00B24D30"/>
    <w:rsid w:val="00B2513E"/>
    <w:rsid w:val="00B2548B"/>
    <w:rsid w:val="00B25E66"/>
    <w:rsid w:val="00B27AD4"/>
    <w:rsid w:val="00B30086"/>
    <w:rsid w:val="00B31325"/>
    <w:rsid w:val="00B31F22"/>
    <w:rsid w:val="00B32BCD"/>
    <w:rsid w:val="00B32DB2"/>
    <w:rsid w:val="00B35625"/>
    <w:rsid w:val="00B359ED"/>
    <w:rsid w:val="00B36260"/>
    <w:rsid w:val="00B37C00"/>
    <w:rsid w:val="00B426AA"/>
    <w:rsid w:val="00B44270"/>
    <w:rsid w:val="00B44AD6"/>
    <w:rsid w:val="00B44E8E"/>
    <w:rsid w:val="00B46C42"/>
    <w:rsid w:val="00B51003"/>
    <w:rsid w:val="00B512FD"/>
    <w:rsid w:val="00B5224A"/>
    <w:rsid w:val="00B525CB"/>
    <w:rsid w:val="00B532EF"/>
    <w:rsid w:val="00B5487A"/>
    <w:rsid w:val="00B552B6"/>
    <w:rsid w:val="00B5546E"/>
    <w:rsid w:val="00B5566E"/>
    <w:rsid w:val="00B55851"/>
    <w:rsid w:val="00B5758A"/>
    <w:rsid w:val="00B57B27"/>
    <w:rsid w:val="00B60461"/>
    <w:rsid w:val="00B61B4F"/>
    <w:rsid w:val="00B621DB"/>
    <w:rsid w:val="00B62A61"/>
    <w:rsid w:val="00B62F95"/>
    <w:rsid w:val="00B633F9"/>
    <w:rsid w:val="00B63872"/>
    <w:rsid w:val="00B63CB2"/>
    <w:rsid w:val="00B641D9"/>
    <w:rsid w:val="00B64D0F"/>
    <w:rsid w:val="00B64EDB"/>
    <w:rsid w:val="00B654E7"/>
    <w:rsid w:val="00B66330"/>
    <w:rsid w:val="00B66578"/>
    <w:rsid w:val="00B71C79"/>
    <w:rsid w:val="00B7315F"/>
    <w:rsid w:val="00B750D9"/>
    <w:rsid w:val="00B76967"/>
    <w:rsid w:val="00B77F95"/>
    <w:rsid w:val="00B80C37"/>
    <w:rsid w:val="00B81F6E"/>
    <w:rsid w:val="00B84416"/>
    <w:rsid w:val="00B84BA7"/>
    <w:rsid w:val="00B85186"/>
    <w:rsid w:val="00B91178"/>
    <w:rsid w:val="00B91AF0"/>
    <w:rsid w:val="00B91B8E"/>
    <w:rsid w:val="00B9384C"/>
    <w:rsid w:val="00B93C9A"/>
    <w:rsid w:val="00B94548"/>
    <w:rsid w:val="00B955AB"/>
    <w:rsid w:val="00B95AC8"/>
    <w:rsid w:val="00B9618B"/>
    <w:rsid w:val="00B96AA5"/>
    <w:rsid w:val="00B96C9D"/>
    <w:rsid w:val="00B9768A"/>
    <w:rsid w:val="00B97E63"/>
    <w:rsid w:val="00BA19D8"/>
    <w:rsid w:val="00BA3286"/>
    <w:rsid w:val="00BA3871"/>
    <w:rsid w:val="00BA4D28"/>
    <w:rsid w:val="00BA4E77"/>
    <w:rsid w:val="00BA60E7"/>
    <w:rsid w:val="00BB00BC"/>
    <w:rsid w:val="00BB3B04"/>
    <w:rsid w:val="00BB3EE8"/>
    <w:rsid w:val="00BB584D"/>
    <w:rsid w:val="00BB7084"/>
    <w:rsid w:val="00BB7E79"/>
    <w:rsid w:val="00BC2704"/>
    <w:rsid w:val="00BC3EC6"/>
    <w:rsid w:val="00BC7280"/>
    <w:rsid w:val="00BD120E"/>
    <w:rsid w:val="00BD15FA"/>
    <w:rsid w:val="00BD2036"/>
    <w:rsid w:val="00BD2700"/>
    <w:rsid w:val="00BD4B30"/>
    <w:rsid w:val="00BD78FE"/>
    <w:rsid w:val="00BE0AD3"/>
    <w:rsid w:val="00BE15DA"/>
    <w:rsid w:val="00BE16E8"/>
    <w:rsid w:val="00BE1CEA"/>
    <w:rsid w:val="00BE2BCB"/>
    <w:rsid w:val="00BE642B"/>
    <w:rsid w:val="00BE67A9"/>
    <w:rsid w:val="00BE72D6"/>
    <w:rsid w:val="00BE7DEE"/>
    <w:rsid w:val="00BF0AFA"/>
    <w:rsid w:val="00BF31BA"/>
    <w:rsid w:val="00BF3C4C"/>
    <w:rsid w:val="00BF5E9C"/>
    <w:rsid w:val="00BF618F"/>
    <w:rsid w:val="00BF6CC2"/>
    <w:rsid w:val="00BF6D9D"/>
    <w:rsid w:val="00BF6F4D"/>
    <w:rsid w:val="00BF7724"/>
    <w:rsid w:val="00C00202"/>
    <w:rsid w:val="00C00B9C"/>
    <w:rsid w:val="00C014AB"/>
    <w:rsid w:val="00C0241E"/>
    <w:rsid w:val="00C02CA7"/>
    <w:rsid w:val="00C0362B"/>
    <w:rsid w:val="00C03773"/>
    <w:rsid w:val="00C0469E"/>
    <w:rsid w:val="00C055D5"/>
    <w:rsid w:val="00C06A57"/>
    <w:rsid w:val="00C06B30"/>
    <w:rsid w:val="00C07B9B"/>
    <w:rsid w:val="00C126E0"/>
    <w:rsid w:val="00C1486D"/>
    <w:rsid w:val="00C170AF"/>
    <w:rsid w:val="00C17177"/>
    <w:rsid w:val="00C17E35"/>
    <w:rsid w:val="00C20738"/>
    <w:rsid w:val="00C20AB9"/>
    <w:rsid w:val="00C2107E"/>
    <w:rsid w:val="00C220CE"/>
    <w:rsid w:val="00C22BB6"/>
    <w:rsid w:val="00C24150"/>
    <w:rsid w:val="00C245B6"/>
    <w:rsid w:val="00C24D7E"/>
    <w:rsid w:val="00C269AB"/>
    <w:rsid w:val="00C27711"/>
    <w:rsid w:val="00C3033B"/>
    <w:rsid w:val="00C309CE"/>
    <w:rsid w:val="00C32018"/>
    <w:rsid w:val="00C32119"/>
    <w:rsid w:val="00C34208"/>
    <w:rsid w:val="00C34A60"/>
    <w:rsid w:val="00C34AAC"/>
    <w:rsid w:val="00C3555C"/>
    <w:rsid w:val="00C366C4"/>
    <w:rsid w:val="00C373C2"/>
    <w:rsid w:val="00C374F0"/>
    <w:rsid w:val="00C375CB"/>
    <w:rsid w:val="00C404E4"/>
    <w:rsid w:val="00C4138E"/>
    <w:rsid w:val="00C42508"/>
    <w:rsid w:val="00C42C10"/>
    <w:rsid w:val="00C42D9F"/>
    <w:rsid w:val="00C4437C"/>
    <w:rsid w:val="00C444D0"/>
    <w:rsid w:val="00C472D7"/>
    <w:rsid w:val="00C50170"/>
    <w:rsid w:val="00C50916"/>
    <w:rsid w:val="00C50A4B"/>
    <w:rsid w:val="00C5372F"/>
    <w:rsid w:val="00C54BAF"/>
    <w:rsid w:val="00C60DBA"/>
    <w:rsid w:val="00C62699"/>
    <w:rsid w:val="00C6465E"/>
    <w:rsid w:val="00C64A86"/>
    <w:rsid w:val="00C64E43"/>
    <w:rsid w:val="00C6552A"/>
    <w:rsid w:val="00C65533"/>
    <w:rsid w:val="00C66DA8"/>
    <w:rsid w:val="00C70B9D"/>
    <w:rsid w:val="00C75629"/>
    <w:rsid w:val="00C758C6"/>
    <w:rsid w:val="00C75D2E"/>
    <w:rsid w:val="00C76212"/>
    <w:rsid w:val="00C76410"/>
    <w:rsid w:val="00C76AD9"/>
    <w:rsid w:val="00C77041"/>
    <w:rsid w:val="00C77849"/>
    <w:rsid w:val="00C77F03"/>
    <w:rsid w:val="00C818AF"/>
    <w:rsid w:val="00C81ADC"/>
    <w:rsid w:val="00C81F3D"/>
    <w:rsid w:val="00C822C2"/>
    <w:rsid w:val="00C837D5"/>
    <w:rsid w:val="00C841DD"/>
    <w:rsid w:val="00C8458D"/>
    <w:rsid w:val="00C8529F"/>
    <w:rsid w:val="00C8725E"/>
    <w:rsid w:val="00C90701"/>
    <w:rsid w:val="00C9106A"/>
    <w:rsid w:val="00C91242"/>
    <w:rsid w:val="00C91E8D"/>
    <w:rsid w:val="00C92E3E"/>
    <w:rsid w:val="00C93279"/>
    <w:rsid w:val="00C93E88"/>
    <w:rsid w:val="00C9585F"/>
    <w:rsid w:val="00C96C1B"/>
    <w:rsid w:val="00C97AAA"/>
    <w:rsid w:val="00CA059D"/>
    <w:rsid w:val="00CA2C72"/>
    <w:rsid w:val="00CA31D3"/>
    <w:rsid w:val="00CA6FB7"/>
    <w:rsid w:val="00CA7385"/>
    <w:rsid w:val="00CB0765"/>
    <w:rsid w:val="00CB2B36"/>
    <w:rsid w:val="00CB2C0F"/>
    <w:rsid w:val="00CB3E91"/>
    <w:rsid w:val="00CB42FC"/>
    <w:rsid w:val="00CB5943"/>
    <w:rsid w:val="00CB619A"/>
    <w:rsid w:val="00CB63B3"/>
    <w:rsid w:val="00CB67C1"/>
    <w:rsid w:val="00CC00CD"/>
    <w:rsid w:val="00CC0339"/>
    <w:rsid w:val="00CC08C9"/>
    <w:rsid w:val="00CC0B3D"/>
    <w:rsid w:val="00CC0E85"/>
    <w:rsid w:val="00CC4DF1"/>
    <w:rsid w:val="00CC748E"/>
    <w:rsid w:val="00CD02E0"/>
    <w:rsid w:val="00CD2B8C"/>
    <w:rsid w:val="00CD305E"/>
    <w:rsid w:val="00CD4A86"/>
    <w:rsid w:val="00CD5576"/>
    <w:rsid w:val="00CD7005"/>
    <w:rsid w:val="00CD7E27"/>
    <w:rsid w:val="00CE08EA"/>
    <w:rsid w:val="00CE12E2"/>
    <w:rsid w:val="00CE15B5"/>
    <w:rsid w:val="00CE2805"/>
    <w:rsid w:val="00CE4E6E"/>
    <w:rsid w:val="00CE7A1A"/>
    <w:rsid w:val="00CF02E0"/>
    <w:rsid w:val="00CF0701"/>
    <w:rsid w:val="00CF1B01"/>
    <w:rsid w:val="00CF267E"/>
    <w:rsid w:val="00CF2CB7"/>
    <w:rsid w:val="00CF4E65"/>
    <w:rsid w:val="00CF600D"/>
    <w:rsid w:val="00CF7275"/>
    <w:rsid w:val="00CF7A13"/>
    <w:rsid w:val="00D01760"/>
    <w:rsid w:val="00D01EBF"/>
    <w:rsid w:val="00D06596"/>
    <w:rsid w:val="00D077EB"/>
    <w:rsid w:val="00D078B8"/>
    <w:rsid w:val="00D10800"/>
    <w:rsid w:val="00D12085"/>
    <w:rsid w:val="00D129EB"/>
    <w:rsid w:val="00D13D5F"/>
    <w:rsid w:val="00D15B95"/>
    <w:rsid w:val="00D16E39"/>
    <w:rsid w:val="00D170B9"/>
    <w:rsid w:val="00D17379"/>
    <w:rsid w:val="00D1798A"/>
    <w:rsid w:val="00D21C43"/>
    <w:rsid w:val="00D220D3"/>
    <w:rsid w:val="00D2214A"/>
    <w:rsid w:val="00D223B6"/>
    <w:rsid w:val="00D22BEB"/>
    <w:rsid w:val="00D23AD8"/>
    <w:rsid w:val="00D2423E"/>
    <w:rsid w:val="00D25DC9"/>
    <w:rsid w:val="00D261E8"/>
    <w:rsid w:val="00D2686C"/>
    <w:rsid w:val="00D26B57"/>
    <w:rsid w:val="00D26E1A"/>
    <w:rsid w:val="00D27E69"/>
    <w:rsid w:val="00D30B4C"/>
    <w:rsid w:val="00D32A50"/>
    <w:rsid w:val="00D350DE"/>
    <w:rsid w:val="00D35FC1"/>
    <w:rsid w:val="00D41655"/>
    <w:rsid w:val="00D41EE1"/>
    <w:rsid w:val="00D42298"/>
    <w:rsid w:val="00D42E4F"/>
    <w:rsid w:val="00D4320D"/>
    <w:rsid w:val="00D4449E"/>
    <w:rsid w:val="00D44E97"/>
    <w:rsid w:val="00D460D9"/>
    <w:rsid w:val="00D47709"/>
    <w:rsid w:val="00D506C0"/>
    <w:rsid w:val="00D53894"/>
    <w:rsid w:val="00D53C6C"/>
    <w:rsid w:val="00D54876"/>
    <w:rsid w:val="00D54C45"/>
    <w:rsid w:val="00D54D4B"/>
    <w:rsid w:val="00D60327"/>
    <w:rsid w:val="00D612BB"/>
    <w:rsid w:val="00D641C3"/>
    <w:rsid w:val="00D64981"/>
    <w:rsid w:val="00D650B5"/>
    <w:rsid w:val="00D66C4F"/>
    <w:rsid w:val="00D679D8"/>
    <w:rsid w:val="00D7075B"/>
    <w:rsid w:val="00D710B9"/>
    <w:rsid w:val="00D71D22"/>
    <w:rsid w:val="00D72126"/>
    <w:rsid w:val="00D72E9D"/>
    <w:rsid w:val="00D7349C"/>
    <w:rsid w:val="00D73FA7"/>
    <w:rsid w:val="00D74765"/>
    <w:rsid w:val="00D7568C"/>
    <w:rsid w:val="00D757E1"/>
    <w:rsid w:val="00D7727A"/>
    <w:rsid w:val="00D818C8"/>
    <w:rsid w:val="00D82CE5"/>
    <w:rsid w:val="00D84FE0"/>
    <w:rsid w:val="00D85A25"/>
    <w:rsid w:val="00D85C8F"/>
    <w:rsid w:val="00D86474"/>
    <w:rsid w:val="00D87181"/>
    <w:rsid w:val="00D8736E"/>
    <w:rsid w:val="00D90EFA"/>
    <w:rsid w:val="00D914DB"/>
    <w:rsid w:val="00D92770"/>
    <w:rsid w:val="00D93287"/>
    <w:rsid w:val="00D94D04"/>
    <w:rsid w:val="00D95BD9"/>
    <w:rsid w:val="00D970D3"/>
    <w:rsid w:val="00D971D7"/>
    <w:rsid w:val="00D978B4"/>
    <w:rsid w:val="00D97DDD"/>
    <w:rsid w:val="00DA41EF"/>
    <w:rsid w:val="00DA583D"/>
    <w:rsid w:val="00DA5AB1"/>
    <w:rsid w:val="00DA65DB"/>
    <w:rsid w:val="00DA77EC"/>
    <w:rsid w:val="00DA7B6E"/>
    <w:rsid w:val="00DA7CCA"/>
    <w:rsid w:val="00DB0DFA"/>
    <w:rsid w:val="00DB1542"/>
    <w:rsid w:val="00DB1E53"/>
    <w:rsid w:val="00DB28B8"/>
    <w:rsid w:val="00DB3788"/>
    <w:rsid w:val="00DB3D31"/>
    <w:rsid w:val="00DB6234"/>
    <w:rsid w:val="00DB68F9"/>
    <w:rsid w:val="00DC02B2"/>
    <w:rsid w:val="00DC1562"/>
    <w:rsid w:val="00DC2AFD"/>
    <w:rsid w:val="00DC3544"/>
    <w:rsid w:val="00DC3A87"/>
    <w:rsid w:val="00DC4E41"/>
    <w:rsid w:val="00DC62E5"/>
    <w:rsid w:val="00DC743F"/>
    <w:rsid w:val="00DC77BB"/>
    <w:rsid w:val="00DC78DC"/>
    <w:rsid w:val="00DD0BB0"/>
    <w:rsid w:val="00DD293E"/>
    <w:rsid w:val="00DD32A0"/>
    <w:rsid w:val="00DD3E02"/>
    <w:rsid w:val="00DD3E55"/>
    <w:rsid w:val="00DD451F"/>
    <w:rsid w:val="00DD47A2"/>
    <w:rsid w:val="00DD5376"/>
    <w:rsid w:val="00DD54ED"/>
    <w:rsid w:val="00DD652D"/>
    <w:rsid w:val="00DD6845"/>
    <w:rsid w:val="00DD6847"/>
    <w:rsid w:val="00DD735D"/>
    <w:rsid w:val="00DD7FA8"/>
    <w:rsid w:val="00DE07A5"/>
    <w:rsid w:val="00DE247F"/>
    <w:rsid w:val="00DE308A"/>
    <w:rsid w:val="00DE3119"/>
    <w:rsid w:val="00DE3139"/>
    <w:rsid w:val="00DE3BBA"/>
    <w:rsid w:val="00DE5BCA"/>
    <w:rsid w:val="00DE6872"/>
    <w:rsid w:val="00DF0650"/>
    <w:rsid w:val="00DF1FDE"/>
    <w:rsid w:val="00DF20FB"/>
    <w:rsid w:val="00DF2128"/>
    <w:rsid w:val="00DF236B"/>
    <w:rsid w:val="00DF2804"/>
    <w:rsid w:val="00DF28C7"/>
    <w:rsid w:val="00DF3553"/>
    <w:rsid w:val="00DF3F8D"/>
    <w:rsid w:val="00DF64F5"/>
    <w:rsid w:val="00DF6AA5"/>
    <w:rsid w:val="00DF7086"/>
    <w:rsid w:val="00DF7F9E"/>
    <w:rsid w:val="00E00221"/>
    <w:rsid w:val="00E0048D"/>
    <w:rsid w:val="00E00F1D"/>
    <w:rsid w:val="00E018F9"/>
    <w:rsid w:val="00E026BF"/>
    <w:rsid w:val="00E02842"/>
    <w:rsid w:val="00E04A52"/>
    <w:rsid w:val="00E057C5"/>
    <w:rsid w:val="00E0677C"/>
    <w:rsid w:val="00E06A8D"/>
    <w:rsid w:val="00E10879"/>
    <w:rsid w:val="00E111EA"/>
    <w:rsid w:val="00E11408"/>
    <w:rsid w:val="00E13655"/>
    <w:rsid w:val="00E13AB8"/>
    <w:rsid w:val="00E13D3F"/>
    <w:rsid w:val="00E1640E"/>
    <w:rsid w:val="00E16505"/>
    <w:rsid w:val="00E16924"/>
    <w:rsid w:val="00E228D6"/>
    <w:rsid w:val="00E234D7"/>
    <w:rsid w:val="00E25CB3"/>
    <w:rsid w:val="00E27E15"/>
    <w:rsid w:val="00E3074B"/>
    <w:rsid w:val="00E30DFD"/>
    <w:rsid w:val="00E31A47"/>
    <w:rsid w:val="00E32A49"/>
    <w:rsid w:val="00E33B62"/>
    <w:rsid w:val="00E34106"/>
    <w:rsid w:val="00E34DEB"/>
    <w:rsid w:val="00E354CF"/>
    <w:rsid w:val="00E356D7"/>
    <w:rsid w:val="00E359EB"/>
    <w:rsid w:val="00E36139"/>
    <w:rsid w:val="00E40D14"/>
    <w:rsid w:val="00E4143A"/>
    <w:rsid w:val="00E41823"/>
    <w:rsid w:val="00E41943"/>
    <w:rsid w:val="00E42461"/>
    <w:rsid w:val="00E42761"/>
    <w:rsid w:val="00E43624"/>
    <w:rsid w:val="00E44610"/>
    <w:rsid w:val="00E46137"/>
    <w:rsid w:val="00E50774"/>
    <w:rsid w:val="00E510C7"/>
    <w:rsid w:val="00E5199E"/>
    <w:rsid w:val="00E51CF8"/>
    <w:rsid w:val="00E52062"/>
    <w:rsid w:val="00E52E0F"/>
    <w:rsid w:val="00E53B77"/>
    <w:rsid w:val="00E54365"/>
    <w:rsid w:val="00E5462E"/>
    <w:rsid w:val="00E56EC0"/>
    <w:rsid w:val="00E57652"/>
    <w:rsid w:val="00E62C10"/>
    <w:rsid w:val="00E631C7"/>
    <w:rsid w:val="00E65BDD"/>
    <w:rsid w:val="00E66455"/>
    <w:rsid w:val="00E66F90"/>
    <w:rsid w:val="00E70C4B"/>
    <w:rsid w:val="00E73728"/>
    <w:rsid w:val="00E73C2F"/>
    <w:rsid w:val="00E73F9E"/>
    <w:rsid w:val="00E742E7"/>
    <w:rsid w:val="00E7580D"/>
    <w:rsid w:val="00E76013"/>
    <w:rsid w:val="00E76D64"/>
    <w:rsid w:val="00E76DD0"/>
    <w:rsid w:val="00E76F4B"/>
    <w:rsid w:val="00E81CD9"/>
    <w:rsid w:val="00E81FD0"/>
    <w:rsid w:val="00E87FB5"/>
    <w:rsid w:val="00E90617"/>
    <w:rsid w:val="00E90847"/>
    <w:rsid w:val="00E91B88"/>
    <w:rsid w:val="00E9622C"/>
    <w:rsid w:val="00E96F1A"/>
    <w:rsid w:val="00EA04BE"/>
    <w:rsid w:val="00EA0C86"/>
    <w:rsid w:val="00EA1DB5"/>
    <w:rsid w:val="00EA2015"/>
    <w:rsid w:val="00EA2E7A"/>
    <w:rsid w:val="00EA3761"/>
    <w:rsid w:val="00EA3B8E"/>
    <w:rsid w:val="00EA4951"/>
    <w:rsid w:val="00EB03A0"/>
    <w:rsid w:val="00EB0D38"/>
    <w:rsid w:val="00EB23D0"/>
    <w:rsid w:val="00EB2CBD"/>
    <w:rsid w:val="00EB5263"/>
    <w:rsid w:val="00EB5408"/>
    <w:rsid w:val="00EB55EE"/>
    <w:rsid w:val="00EB5A79"/>
    <w:rsid w:val="00EB5E41"/>
    <w:rsid w:val="00EC2339"/>
    <w:rsid w:val="00EC5592"/>
    <w:rsid w:val="00EC5B1B"/>
    <w:rsid w:val="00EC77E0"/>
    <w:rsid w:val="00ED0181"/>
    <w:rsid w:val="00ED05A8"/>
    <w:rsid w:val="00ED0D83"/>
    <w:rsid w:val="00ED18C9"/>
    <w:rsid w:val="00ED1921"/>
    <w:rsid w:val="00ED1A5E"/>
    <w:rsid w:val="00ED21E1"/>
    <w:rsid w:val="00ED2C7A"/>
    <w:rsid w:val="00ED3136"/>
    <w:rsid w:val="00ED5E7E"/>
    <w:rsid w:val="00ED6D48"/>
    <w:rsid w:val="00ED716D"/>
    <w:rsid w:val="00EE084F"/>
    <w:rsid w:val="00EE2C9C"/>
    <w:rsid w:val="00EE336A"/>
    <w:rsid w:val="00EE3508"/>
    <w:rsid w:val="00EE4DB1"/>
    <w:rsid w:val="00EE55BB"/>
    <w:rsid w:val="00EE59B5"/>
    <w:rsid w:val="00EE64FF"/>
    <w:rsid w:val="00EE6A82"/>
    <w:rsid w:val="00EE75CC"/>
    <w:rsid w:val="00EE7C1A"/>
    <w:rsid w:val="00EF0420"/>
    <w:rsid w:val="00EF169E"/>
    <w:rsid w:val="00EF1F7B"/>
    <w:rsid w:val="00EF28A9"/>
    <w:rsid w:val="00EF2D58"/>
    <w:rsid w:val="00EF3258"/>
    <w:rsid w:val="00EF3F42"/>
    <w:rsid w:val="00EF4E3B"/>
    <w:rsid w:val="00EF5547"/>
    <w:rsid w:val="00EF5E27"/>
    <w:rsid w:val="00EF64D8"/>
    <w:rsid w:val="00EF6FEA"/>
    <w:rsid w:val="00F0076F"/>
    <w:rsid w:val="00F01990"/>
    <w:rsid w:val="00F02A12"/>
    <w:rsid w:val="00F04156"/>
    <w:rsid w:val="00F04D40"/>
    <w:rsid w:val="00F05E5B"/>
    <w:rsid w:val="00F0608C"/>
    <w:rsid w:val="00F06296"/>
    <w:rsid w:val="00F06A29"/>
    <w:rsid w:val="00F074DD"/>
    <w:rsid w:val="00F0774D"/>
    <w:rsid w:val="00F077AE"/>
    <w:rsid w:val="00F10954"/>
    <w:rsid w:val="00F11955"/>
    <w:rsid w:val="00F11D29"/>
    <w:rsid w:val="00F128BC"/>
    <w:rsid w:val="00F16AE2"/>
    <w:rsid w:val="00F172E0"/>
    <w:rsid w:val="00F2035B"/>
    <w:rsid w:val="00F2107D"/>
    <w:rsid w:val="00F2195A"/>
    <w:rsid w:val="00F21B2C"/>
    <w:rsid w:val="00F21BA2"/>
    <w:rsid w:val="00F21D09"/>
    <w:rsid w:val="00F2274F"/>
    <w:rsid w:val="00F24230"/>
    <w:rsid w:val="00F25C0B"/>
    <w:rsid w:val="00F26F3C"/>
    <w:rsid w:val="00F26F4E"/>
    <w:rsid w:val="00F301AD"/>
    <w:rsid w:val="00F3110C"/>
    <w:rsid w:val="00F33364"/>
    <w:rsid w:val="00F34431"/>
    <w:rsid w:val="00F34C8E"/>
    <w:rsid w:val="00F34CBA"/>
    <w:rsid w:val="00F3533F"/>
    <w:rsid w:val="00F3791E"/>
    <w:rsid w:val="00F37A5E"/>
    <w:rsid w:val="00F42CA4"/>
    <w:rsid w:val="00F4315D"/>
    <w:rsid w:val="00F43A17"/>
    <w:rsid w:val="00F43A68"/>
    <w:rsid w:val="00F476A9"/>
    <w:rsid w:val="00F47A21"/>
    <w:rsid w:val="00F5101F"/>
    <w:rsid w:val="00F5123F"/>
    <w:rsid w:val="00F51842"/>
    <w:rsid w:val="00F51E02"/>
    <w:rsid w:val="00F520D5"/>
    <w:rsid w:val="00F536CD"/>
    <w:rsid w:val="00F54F6B"/>
    <w:rsid w:val="00F55F3A"/>
    <w:rsid w:val="00F574CC"/>
    <w:rsid w:val="00F6029C"/>
    <w:rsid w:val="00F6064F"/>
    <w:rsid w:val="00F61B1D"/>
    <w:rsid w:val="00F61C41"/>
    <w:rsid w:val="00F61F32"/>
    <w:rsid w:val="00F62963"/>
    <w:rsid w:val="00F64812"/>
    <w:rsid w:val="00F65EC5"/>
    <w:rsid w:val="00F6751F"/>
    <w:rsid w:val="00F73D70"/>
    <w:rsid w:val="00F75BAD"/>
    <w:rsid w:val="00F764CE"/>
    <w:rsid w:val="00F77855"/>
    <w:rsid w:val="00F80D0F"/>
    <w:rsid w:val="00F80E8A"/>
    <w:rsid w:val="00F84899"/>
    <w:rsid w:val="00F859F0"/>
    <w:rsid w:val="00F90836"/>
    <w:rsid w:val="00F90D0F"/>
    <w:rsid w:val="00F90DB0"/>
    <w:rsid w:val="00F91287"/>
    <w:rsid w:val="00F91CA1"/>
    <w:rsid w:val="00F92D53"/>
    <w:rsid w:val="00F93250"/>
    <w:rsid w:val="00F94805"/>
    <w:rsid w:val="00F94B44"/>
    <w:rsid w:val="00F9511B"/>
    <w:rsid w:val="00F95598"/>
    <w:rsid w:val="00F95FAB"/>
    <w:rsid w:val="00F97544"/>
    <w:rsid w:val="00FA0BE5"/>
    <w:rsid w:val="00FA1420"/>
    <w:rsid w:val="00FA15DA"/>
    <w:rsid w:val="00FA1947"/>
    <w:rsid w:val="00FA28BF"/>
    <w:rsid w:val="00FA3221"/>
    <w:rsid w:val="00FA63A7"/>
    <w:rsid w:val="00FA6B54"/>
    <w:rsid w:val="00FB324F"/>
    <w:rsid w:val="00FB48C5"/>
    <w:rsid w:val="00FB5E3B"/>
    <w:rsid w:val="00FB5F23"/>
    <w:rsid w:val="00FC08AD"/>
    <w:rsid w:val="00FC16AE"/>
    <w:rsid w:val="00FC21D2"/>
    <w:rsid w:val="00FC4AF7"/>
    <w:rsid w:val="00FC5EB6"/>
    <w:rsid w:val="00FD1C4A"/>
    <w:rsid w:val="00FD2088"/>
    <w:rsid w:val="00FD2829"/>
    <w:rsid w:val="00FD2EA3"/>
    <w:rsid w:val="00FD3F65"/>
    <w:rsid w:val="00FD461D"/>
    <w:rsid w:val="00FD46B4"/>
    <w:rsid w:val="00FD4AA4"/>
    <w:rsid w:val="00FD5F1B"/>
    <w:rsid w:val="00FD7084"/>
    <w:rsid w:val="00FD7993"/>
    <w:rsid w:val="00FD7D17"/>
    <w:rsid w:val="00FE07B7"/>
    <w:rsid w:val="00FE094E"/>
    <w:rsid w:val="00FE0B32"/>
    <w:rsid w:val="00FE141E"/>
    <w:rsid w:val="00FE1C75"/>
    <w:rsid w:val="00FE1C7D"/>
    <w:rsid w:val="00FE1E34"/>
    <w:rsid w:val="00FE38FF"/>
    <w:rsid w:val="00FE3D48"/>
    <w:rsid w:val="00FE42ED"/>
    <w:rsid w:val="00FE4C26"/>
    <w:rsid w:val="00FE4EF2"/>
    <w:rsid w:val="00FE63C7"/>
    <w:rsid w:val="00FE6445"/>
    <w:rsid w:val="00FE759E"/>
    <w:rsid w:val="00FE7664"/>
    <w:rsid w:val="00FF1C68"/>
    <w:rsid w:val="00FF4164"/>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styleId="Mencinsinresolver">
    <w:name w:val="Unresolved Mention"/>
    <w:basedOn w:val="Fuentedeprrafopredeter"/>
    <w:uiPriority w:val="99"/>
    <w:semiHidden/>
    <w:unhideWhenUsed/>
    <w:rsid w:val="00B552B6"/>
    <w:rPr>
      <w:color w:val="605E5C"/>
      <w:shd w:val="clear" w:color="auto" w:fill="E1DFDD"/>
    </w:rPr>
  </w:style>
  <w:style w:type="character" w:customStyle="1" w:styleId="normaltextrun">
    <w:name w:val="normaltextrun"/>
    <w:basedOn w:val="Fuentedeprrafopredeter"/>
    <w:rsid w:val="00F2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468624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3216244">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09284185">
      <w:bodyDiv w:val="1"/>
      <w:marLeft w:val="0"/>
      <w:marRight w:val="0"/>
      <w:marTop w:val="0"/>
      <w:marBottom w:val="0"/>
      <w:divBdr>
        <w:top w:val="none" w:sz="0" w:space="0" w:color="auto"/>
        <w:left w:val="none" w:sz="0" w:space="0" w:color="auto"/>
        <w:bottom w:val="none" w:sz="0" w:space="0" w:color="auto"/>
        <w:right w:val="none" w:sz="0" w:space="0" w:color="auto"/>
      </w:divBdr>
    </w:div>
    <w:div w:id="315650112">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499346589">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5329">
      <w:bodyDiv w:val="1"/>
      <w:marLeft w:val="0"/>
      <w:marRight w:val="0"/>
      <w:marTop w:val="0"/>
      <w:marBottom w:val="0"/>
      <w:divBdr>
        <w:top w:val="none" w:sz="0" w:space="0" w:color="auto"/>
        <w:left w:val="none" w:sz="0" w:space="0" w:color="auto"/>
        <w:bottom w:val="none" w:sz="0" w:space="0" w:color="auto"/>
        <w:right w:val="none" w:sz="0" w:space="0" w:color="auto"/>
      </w:divBdr>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357188">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44299666">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799808717">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58267825">
      <w:bodyDiv w:val="1"/>
      <w:marLeft w:val="0"/>
      <w:marRight w:val="0"/>
      <w:marTop w:val="0"/>
      <w:marBottom w:val="0"/>
      <w:divBdr>
        <w:top w:val="none" w:sz="0" w:space="0" w:color="auto"/>
        <w:left w:val="none" w:sz="0" w:space="0" w:color="auto"/>
        <w:bottom w:val="none" w:sz="0" w:space="0" w:color="auto"/>
        <w:right w:val="none" w:sz="0" w:space="0" w:color="auto"/>
      </w:divBdr>
    </w:div>
    <w:div w:id="969702650">
      <w:bodyDiv w:val="1"/>
      <w:marLeft w:val="0"/>
      <w:marRight w:val="0"/>
      <w:marTop w:val="0"/>
      <w:marBottom w:val="0"/>
      <w:divBdr>
        <w:top w:val="none" w:sz="0" w:space="0" w:color="auto"/>
        <w:left w:val="none" w:sz="0" w:space="0" w:color="auto"/>
        <w:bottom w:val="none" w:sz="0" w:space="0" w:color="auto"/>
        <w:right w:val="none" w:sz="0" w:space="0" w:color="auto"/>
      </w:divBdr>
    </w:div>
    <w:div w:id="974527350">
      <w:bodyDiv w:val="1"/>
      <w:marLeft w:val="0"/>
      <w:marRight w:val="0"/>
      <w:marTop w:val="0"/>
      <w:marBottom w:val="0"/>
      <w:divBdr>
        <w:top w:val="none" w:sz="0" w:space="0" w:color="auto"/>
        <w:left w:val="none" w:sz="0" w:space="0" w:color="auto"/>
        <w:bottom w:val="none" w:sz="0" w:space="0" w:color="auto"/>
        <w:right w:val="none" w:sz="0" w:space="0" w:color="auto"/>
      </w:divBdr>
    </w:div>
    <w:div w:id="992298205">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88667">
      <w:bodyDiv w:val="1"/>
      <w:marLeft w:val="0"/>
      <w:marRight w:val="0"/>
      <w:marTop w:val="0"/>
      <w:marBottom w:val="0"/>
      <w:divBdr>
        <w:top w:val="none" w:sz="0" w:space="0" w:color="auto"/>
        <w:left w:val="none" w:sz="0" w:space="0" w:color="auto"/>
        <w:bottom w:val="none" w:sz="0" w:space="0" w:color="auto"/>
        <w:right w:val="none" w:sz="0" w:space="0" w:color="auto"/>
      </w:divBdr>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72965863">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57264985">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17830413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07139070">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0252316">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17289661">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7187">
      <w:bodyDiv w:val="1"/>
      <w:marLeft w:val="0"/>
      <w:marRight w:val="0"/>
      <w:marTop w:val="0"/>
      <w:marBottom w:val="0"/>
      <w:divBdr>
        <w:top w:val="none" w:sz="0" w:space="0" w:color="auto"/>
        <w:left w:val="none" w:sz="0" w:space="0" w:color="auto"/>
        <w:bottom w:val="none" w:sz="0" w:space="0" w:color="auto"/>
        <w:right w:val="none" w:sz="0" w:space="0" w:color="auto"/>
      </w:divBdr>
    </w:div>
    <w:div w:id="1623225941">
      <w:bodyDiv w:val="1"/>
      <w:marLeft w:val="0"/>
      <w:marRight w:val="0"/>
      <w:marTop w:val="0"/>
      <w:marBottom w:val="0"/>
      <w:divBdr>
        <w:top w:val="none" w:sz="0" w:space="0" w:color="auto"/>
        <w:left w:val="none" w:sz="0" w:space="0" w:color="auto"/>
        <w:bottom w:val="none" w:sz="0" w:space="0" w:color="auto"/>
        <w:right w:val="none" w:sz="0" w:space="0" w:color="auto"/>
      </w:divBdr>
    </w:div>
    <w:div w:id="1633364186">
      <w:bodyDiv w:val="1"/>
      <w:marLeft w:val="0"/>
      <w:marRight w:val="0"/>
      <w:marTop w:val="0"/>
      <w:marBottom w:val="0"/>
      <w:divBdr>
        <w:top w:val="none" w:sz="0" w:space="0" w:color="auto"/>
        <w:left w:val="none" w:sz="0" w:space="0" w:color="auto"/>
        <w:bottom w:val="none" w:sz="0" w:space="0" w:color="auto"/>
        <w:right w:val="none" w:sz="0" w:space="0" w:color="auto"/>
      </w:divBdr>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09334319">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21401915">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1996449057">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step/cce-sec-gi-06provppproponenteplural07-09-2020.pdf" TargetMode="External"/><Relationship Id="rId1" Type="http://schemas.openxmlformats.org/officeDocument/2006/relationships/hyperlink" Target="https://www.colombiacompra.gov.co/sites/cce_public/files/cce_step/cce-sec-gi-06provppproponenteplural07-09-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042D3FB0-DC84-448B-9DBD-84F3880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0AFB6-3159-40A6-84C9-AF29F4D5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12</Pages>
  <Words>3377</Words>
  <Characters>18574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2022-06-21T21:06:00Z</dcterms:created>
  <dcterms:modified xsi:type="dcterms:W3CDTF">2022-06-21T21:06:00Z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