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77777777" w:rsidR="00137E23" w:rsidRPr="00137E23" w:rsidRDefault="00137E23" w:rsidP="00137E23">
      <w:pPr>
        <w:spacing w:after="0" w:line="240" w:lineRule="auto"/>
        <w:jc w:val="right"/>
        <w:rPr>
          <w:rFonts w:ascii="Arial" w:eastAsia="Times New Roman" w:hAnsi="Arial" w:cs="Arial"/>
          <w:sz w:val="16"/>
          <w:szCs w:val="16"/>
          <w:lang w:eastAsia="es-ES"/>
        </w:rPr>
      </w:pPr>
      <w:r w:rsidRPr="00137E23">
        <w:rPr>
          <w:rFonts w:ascii="Arial" w:eastAsia="Times New Roman" w:hAnsi="Arial" w:cs="Arial"/>
          <w:sz w:val="16"/>
          <w:szCs w:val="16"/>
          <w:lang w:eastAsia="es-ES"/>
        </w:rPr>
        <w:t>CCE-DES-FM-17</w:t>
      </w:r>
    </w:p>
    <w:p w14:paraId="4113813E" w14:textId="77777777" w:rsidR="00137E23" w:rsidRPr="00135FBD" w:rsidRDefault="00137E23" w:rsidP="00AE5FD6">
      <w:pPr>
        <w:spacing w:after="0" w:line="240" w:lineRule="auto"/>
        <w:jc w:val="both"/>
        <w:rPr>
          <w:rFonts w:ascii="Arial" w:eastAsia="Calibri" w:hAnsi="Arial" w:cs="Arial"/>
          <w:b/>
          <w:sz w:val="20"/>
          <w:szCs w:val="20"/>
        </w:rPr>
      </w:pPr>
    </w:p>
    <w:p w14:paraId="6365B2EB" w14:textId="5C918CE1" w:rsidR="00AE5FD6" w:rsidRPr="00AE5FD6" w:rsidRDefault="00AE5FD6" w:rsidP="00AE5FD6">
      <w:pPr>
        <w:tabs>
          <w:tab w:val="left" w:pos="3374"/>
        </w:tabs>
        <w:jc w:val="both"/>
        <w:rPr>
          <w:rFonts w:ascii="Arial" w:hAnsi="Arial" w:cs="Arial"/>
          <w:b/>
          <w:bCs/>
          <w:sz w:val="20"/>
          <w:szCs w:val="20"/>
        </w:rPr>
      </w:pPr>
      <w:bookmarkStart w:id="0" w:name="_Hlk104401313"/>
      <w:bookmarkStart w:id="1" w:name="_Hlk72942111"/>
      <w:r w:rsidRPr="00AE5FD6">
        <w:rPr>
          <w:rFonts w:ascii="Arial" w:hAnsi="Arial" w:cs="Arial"/>
          <w:b/>
          <w:bCs/>
          <w:sz w:val="20"/>
          <w:szCs w:val="20"/>
        </w:rPr>
        <w:t xml:space="preserve">CONTRATO O CONVENIO INTERADMINISTRATIVO – Noción – Normativa – Criterio orgánico – Elementos </w:t>
      </w:r>
    </w:p>
    <w:bookmarkEnd w:id="0"/>
    <w:p w14:paraId="663CEF30" w14:textId="763B87D0" w:rsidR="00DA5C08" w:rsidRPr="00DB0C97" w:rsidRDefault="00DB0C97" w:rsidP="00DA5C08">
      <w:pPr>
        <w:tabs>
          <w:tab w:val="left" w:pos="426"/>
        </w:tabs>
        <w:jc w:val="both"/>
        <w:rPr>
          <w:rFonts w:ascii="Arial" w:eastAsia="Calibri" w:hAnsi="Arial" w:cs="Arial"/>
          <w:bCs/>
          <w:color w:val="000000" w:themeColor="text1"/>
          <w:sz w:val="20"/>
          <w:szCs w:val="20"/>
        </w:rPr>
      </w:pPr>
      <w:r w:rsidRPr="0002766B">
        <w:rPr>
          <w:rFonts w:ascii="Arial" w:eastAsia="Calibri" w:hAnsi="Arial" w:cs="Arial"/>
          <w:noProof/>
          <w:color w:val="1A1A1A" w:themeColor="background1" w:themeShade="1A"/>
          <w:sz w:val="20"/>
          <w:szCs w:val="20"/>
          <w:lang w:val="es-ES_tradnl"/>
        </w:rPr>
        <w:t xml:space="preserve">[…] </w:t>
      </w:r>
      <w:r w:rsidRPr="00DB0C97">
        <w:rPr>
          <w:rFonts w:ascii="Arial" w:eastAsia="Calibri" w:hAnsi="Arial" w:cs="Arial"/>
          <w:bCs/>
          <w:color w:val="000000" w:themeColor="text1"/>
          <w:sz w:val="20"/>
          <w:szCs w:val="20"/>
        </w:rPr>
        <w:t xml:space="preserve">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r w:rsidR="00DA5C08" w:rsidRPr="00DB0C97">
        <w:rPr>
          <w:rFonts w:ascii="Arial" w:eastAsia="Calibri" w:hAnsi="Arial" w:cs="Arial"/>
          <w:bCs/>
          <w:color w:val="000000" w:themeColor="text1"/>
          <w:sz w:val="20"/>
          <w:szCs w:val="20"/>
        </w:rPr>
        <w:t>.</w:t>
      </w:r>
    </w:p>
    <w:p w14:paraId="33E70FA8" w14:textId="77777777" w:rsidR="006D21AA" w:rsidRPr="0002766B" w:rsidRDefault="006D21AA" w:rsidP="006D21AA">
      <w:pPr>
        <w:rPr>
          <w:rFonts w:ascii="Arial" w:hAnsi="Arial" w:cs="Arial"/>
          <w:b/>
          <w:color w:val="000000" w:themeColor="text1"/>
          <w:sz w:val="20"/>
          <w:szCs w:val="20"/>
        </w:rPr>
      </w:pPr>
      <w:r w:rsidRPr="0002766B">
        <w:rPr>
          <w:rFonts w:ascii="Arial" w:eastAsia="Calibri" w:hAnsi="Arial" w:cs="Arial"/>
          <w:b/>
          <w:color w:val="000000" w:themeColor="text1"/>
          <w:sz w:val="20"/>
          <w:szCs w:val="20"/>
        </w:rPr>
        <w:t xml:space="preserve">CONTRATOS Y </w:t>
      </w:r>
      <w:r w:rsidRPr="0002766B">
        <w:rPr>
          <w:rFonts w:ascii="Arial" w:hAnsi="Arial" w:cs="Arial"/>
          <w:b/>
          <w:color w:val="000000" w:themeColor="text1"/>
          <w:sz w:val="20"/>
          <w:szCs w:val="20"/>
        </w:rPr>
        <w:t>CONVENIOS INTERADMINISTRATIVOS – Modalidad de selección</w:t>
      </w:r>
    </w:p>
    <w:p w14:paraId="42507F44" w14:textId="4084B918" w:rsidR="006D21AA" w:rsidRPr="0002766B" w:rsidRDefault="006D21AA" w:rsidP="006D21AA">
      <w:pPr>
        <w:jc w:val="both"/>
        <w:rPr>
          <w:rFonts w:ascii="Arial" w:eastAsia="Calibri" w:hAnsi="Arial" w:cs="Arial"/>
          <w:bCs/>
          <w:color w:val="000000" w:themeColor="text1"/>
          <w:sz w:val="20"/>
          <w:szCs w:val="20"/>
        </w:rPr>
      </w:pPr>
      <w:r w:rsidRPr="0002766B">
        <w:rPr>
          <w:rFonts w:ascii="Arial" w:eastAsia="Calibri" w:hAnsi="Arial" w:cs="Arial"/>
          <w:noProof/>
          <w:color w:val="1A1A1A" w:themeColor="background1" w:themeShade="1A"/>
          <w:sz w:val="20"/>
          <w:szCs w:val="20"/>
          <w:lang w:val="es-ES_tradnl"/>
        </w:rPr>
        <w:t xml:space="preserve">[…] </w:t>
      </w:r>
      <w:r w:rsidR="00DB0C97" w:rsidRPr="00DB0C97">
        <w:rPr>
          <w:rFonts w:ascii="Arial" w:eastAsia="Calibri" w:hAnsi="Arial"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r w:rsidRPr="0002766B">
        <w:rPr>
          <w:rFonts w:ascii="Arial" w:eastAsia="Calibri" w:hAnsi="Arial" w:cs="Arial"/>
          <w:bCs/>
          <w:color w:val="000000" w:themeColor="text1"/>
          <w:sz w:val="20"/>
          <w:szCs w:val="20"/>
        </w:rPr>
        <w:t>.</w:t>
      </w:r>
    </w:p>
    <w:p w14:paraId="16577076" w14:textId="6D54AC97" w:rsidR="005D6A81" w:rsidRPr="0011664E" w:rsidRDefault="0011664E" w:rsidP="00AE5FD6">
      <w:pPr>
        <w:tabs>
          <w:tab w:val="left" w:pos="3374"/>
        </w:tabs>
        <w:jc w:val="both"/>
        <w:rPr>
          <w:rFonts w:ascii="Arial" w:eastAsia="Calibri" w:hAnsi="Arial" w:cs="Arial"/>
          <w:bCs/>
          <w:color w:val="000000" w:themeColor="text1"/>
          <w:sz w:val="20"/>
          <w:szCs w:val="20"/>
        </w:rPr>
      </w:pPr>
      <w:r w:rsidRPr="0002766B">
        <w:rPr>
          <w:rFonts w:ascii="Arial" w:eastAsia="Calibri" w:hAnsi="Arial" w:cs="Arial"/>
          <w:noProof/>
          <w:color w:val="1A1A1A" w:themeColor="background1" w:themeShade="1A"/>
          <w:sz w:val="20"/>
          <w:szCs w:val="20"/>
          <w:lang w:val="es-ES_tradnl"/>
        </w:rPr>
        <w:t xml:space="preserve">[…] </w:t>
      </w:r>
      <w:r w:rsidRPr="0011664E">
        <w:rPr>
          <w:rFonts w:ascii="Arial" w:eastAsia="Calibri" w:hAnsi="Arial" w:cs="Arial"/>
          <w:bCs/>
          <w:color w:val="000000" w:themeColor="text1"/>
          <w:sz w:val="20"/>
          <w:szCs w:val="20"/>
        </w:rPr>
        <w:t>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r>
        <w:rPr>
          <w:rFonts w:ascii="Arial" w:eastAsia="Calibri" w:hAnsi="Arial" w:cs="Arial"/>
          <w:bCs/>
          <w:color w:val="000000" w:themeColor="text1"/>
          <w:sz w:val="20"/>
          <w:szCs w:val="20"/>
        </w:rPr>
        <w:t>.</w:t>
      </w:r>
    </w:p>
    <w:p w14:paraId="4CCAA38D" w14:textId="53457BF4" w:rsidR="006D21AA" w:rsidRDefault="0011664E" w:rsidP="006D21AA">
      <w:pPr>
        <w:tabs>
          <w:tab w:val="left" w:pos="426"/>
        </w:tabs>
        <w:jc w:val="both"/>
        <w:rPr>
          <w:rFonts w:ascii="Arial" w:hAnsi="Arial" w:cs="Arial"/>
          <w:b/>
          <w:color w:val="000000" w:themeColor="text1"/>
          <w:sz w:val="20"/>
          <w:szCs w:val="20"/>
        </w:rPr>
      </w:pPr>
      <w:r w:rsidRPr="0002766B">
        <w:rPr>
          <w:rFonts w:ascii="Arial" w:eastAsia="Calibri" w:hAnsi="Arial" w:cs="Arial"/>
          <w:b/>
          <w:color w:val="000000" w:themeColor="text1"/>
          <w:sz w:val="20"/>
          <w:szCs w:val="20"/>
        </w:rPr>
        <w:t xml:space="preserve">CONTRATOS Y </w:t>
      </w:r>
      <w:r w:rsidRPr="0002766B">
        <w:rPr>
          <w:rFonts w:ascii="Arial" w:hAnsi="Arial" w:cs="Arial"/>
          <w:b/>
          <w:color w:val="000000" w:themeColor="text1"/>
          <w:sz w:val="20"/>
          <w:szCs w:val="20"/>
        </w:rPr>
        <w:t>CONVENIOS INTERADMINISTRATIVOS –</w:t>
      </w:r>
      <w:r w:rsidR="00835686">
        <w:rPr>
          <w:rFonts w:ascii="Arial" w:hAnsi="Arial" w:cs="Arial"/>
          <w:b/>
          <w:color w:val="000000" w:themeColor="text1"/>
          <w:sz w:val="20"/>
          <w:szCs w:val="20"/>
        </w:rPr>
        <w:t xml:space="preserve"> </w:t>
      </w:r>
      <w:r>
        <w:rPr>
          <w:rFonts w:ascii="Arial" w:hAnsi="Arial" w:cs="Arial"/>
          <w:b/>
          <w:color w:val="000000" w:themeColor="text1"/>
          <w:sz w:val="20"/>
          <w:szCs w:val="20"/>
        </w:rPr>
        <w:t>Carácter</w:t>
      </w:r>
      <w:r w:rsidR="00063456">
        <w:rPr>
          <w:rFonts w:ascii="Arial" w:hAnsi="Arial" w:cs="Arial"/>
          <w:b/>
          <w:color w:val="000000" w:themeColor="text1"/>
          <w:sz w:val="20"/>
          <w:szCs w:val="20"/>
        </w:rPr>
        <w:t xml:space="preserve"> Interadministrativo</w:t>
      </w:r>
    </w:p>
    <w:p w14:paraId="58D46D91" w14:textId="260AB2AB" w:rsidR="00063456" w:rsidRDefault="00063456" w:rsidP="006D21AA">
      <w:pPr>
        <w:tabs>
          <w:tab w:val="left" w:pos="426"/>
        </w:tabs>
        <w:jc w:val="both"/>
        <w:rPr>
          <w:rFonts w:ascii="Arial" w:eastAsia="Calibri" w:hAnsi="Arial" w:cs="Arial"/>
          <w:bCs/>
          <w:color w:val="000000" w:themeColor="text1"/>
          <w:sz w:val="20"/>
          <w:szCs w:val="20"/>
        </w:rPr>
      </w:pPr>
      <w:r w:rsidRPr="0002766B">
        <w:rPr>
          <w:rFonts w:ascii="Arial" w:eastAsia="Calibri" w:hAnsi="Arial" w:cs="Arial"/>
          <w:noProof/>
          <w:color w:val="1A1A1A" w:themeColor="background1" w:themeShade="1A"/>
          <w:sz w:val="20"/>
          <w:szCs w:val="20"/>
          <w:lang w:val="es-ES_tradnl"/>
        </w:rPr>
        <w:t xml:space="preserve">[…] </w:t>
      </w:r>
      <w:r w:rsidRPr="00063456">
        <w:rPr>
          <w:rFonts w:ascii="Arial" w:eastAsia="Calibri" w:hAnsi="Arial" w:cs="Arial"/>
          <w:bCs/>
          <w:color w:val="000000" w:themeColor="text1"/>
          <w:sz w:val="20"/>
          <w:szCs w:val="20"/>
        </w:rPr>
        <w:t>para que un contrato o convenio interadministrativo exista, debe cumplir con los siguientes elementos: acuerdo sobre el objeto y la contraprestación, y que se eleve a escrito</w:t>
      </w:r>
      <w:r>
        <w:rPr>
          <w:rFonts w:ascii="Arial" w:eastAsia="Calibri" w:hAnsi="Arial" w:cs="Arial"/>
          <w:bCs/>
          <w:color w:val="000000" w:themeColor="text1"/>
          <w:sz w:val="20"/>
          <w:szCs w:val="20"/>
        </w:rPr>
        <w:t>.</w:t>
      </w:r>
    </w:p>
    <w:p w14:paraId="03750E76" w14:textId="0995F93D" w:rsidR="00063456" w:rsidRPr="00063456" w:rsidRDefault="0028604B" w:rsidP="006D21AA">
      <w:pPr>
        <w:tabs>
          <w:tab w:val="left" w:pos="426"/>
        </w:tabs>
        <w:jc w:val="both"/>
        <w:rPr>
          <w:rFonts w:ascii="Arial" w:eastAsia="Calibri" w:hAnsi="Arial" w:cs="Arial"/>
          <w:bCs/>
          <w:color w:val="000000" w:themeColor="text1"/>
          <w:sz w:val="20"/>
          <w:szCs w:val="20"/>
        </w:rPr>
      </w:pPr>
      <w:r w:rsidRPr="0002766B">
        <w:rPr>
          <w:rFonts w:ascii="Arial" w:eastAsia="Calibri" w:hAnsi="Arial" w:cs="Arial"/>
          <w:noProof/>
          <w:color w:val="1A1A1A" w:themeColor="background1" w:themeShade="1A"/>
          <w:sz w:val="20"/>
          <w:szCs w:val="20"/>
          <w:lang w:val="es-ES_tradnl"/>
        </w:rPr>
        <w:t>[…]</w:t>
      </w:r>
      <w:r>
        <w:rPr>
          <w:rFonts w:ascii="Arial" w:eastAsia="Calibri" w:hAnsi="Arial" w:cs="Arial"/>
          <w:noProof/>
          <w:color w:val="1A1A1A" w:themeColor="background1" w:themeShade="1A"/>
          <w:sz w:val="20"/>
          <w:szCs w:val="20"/>
          <w:lang w:val="es-ES_tradnl"/>
        </w:rPr>
        <w:t xml:space="preserve"> </w:t>
      </w:r>
      <w:r w:rsidRPr="0028604B">
        <w:rPr>
          <w:rFonts w:ascii="Arial" w:eastAsia="Calibri" w:hAnsi="Arial" w:cs="Arial"/>
          <w:bCs/>
          <w:color w:val="000000" w:themeColor="text1"/>
          <w:sz w:val="20"/>
          <w:szCs w:val="20"/>
        </w:rPr>
        <w:t>el carácter interadministrativo de un convenio o contrato se encuentra determinado por el referido criterio orgánico, el cual exige que los extremos de la relación contractual sean entidades estatales. En ese sentido, los contratos o convenios entre entidades estatales tienen la calidad de interadministrativos, independientemente de que sean celebrados de manera directa o como consecuencia de un procedimiento con pluralidad de oferentes. Esto significa que, al margen de la nominación que se establezca para el contrato en el pliego de condiciones, si tras el desarrollo del proceso el adjudicatario erigido en contratista es otra entidad estatal –v.g. un proceso de licitación para la contratación de una obra pública en el que se escoge a una empresa industrial y comercial y del Estado–, el contrato tiene la calidad de interadministrativo en atención a la naturaleza jurídica de las partes</w:t>
      </w:r>
      <w:r>
        <w:rPr>
          <w:rFonts w:ascii="Arial" w:eastAsia="Calibri" w:hAnsi="Arial" w:cs="Arial"/>
          <w:bCs/>
          <w:color w:val="000000" w:themeColor="text1"/>
          <w:sz w:val="20"/>
          <w:szCs w:val="20"/>
        </w:rPr>
        <w:t>.</w:t>
      </w:r>
    </w:p>
    <w:p w14:paraId="24A7607F" w14:textId="77777777" w:rsidR="006D21AA" w:rsidRPr="006D21AA" w:rsidRDefault="006D21AA" w:rsidP="00AE5FD6">
      <w:pPr>
        <w:tabs>
          <w:tab w:val="left" w:pos="3374"/>
        </w:tabs>
        <w:jc w:val="both"/>
        <w:rPr>
          <w:rFonts w:ascii="Arial" w:eastAsia="Calibri" w:hAnsi="Arial" w:cs="Arial"/>
          <w:lang w:val="es-ES_tradnl"/>
        </w:rPr>
      </w:pPr>
    </w:p>
    <w:p w14:paraId="34B36FF2" w14:textId="62DA5FF8" w:rsidR="00135FBD" w:rsidRDefault="00135FBD" w:rsidP="009978CE">
      <w:pPr>
        <w:tabs>
          <w:tab w:val="left" w:pos="3374"/>
        </w:tabs>
        <w:jc w:val="right"/>
        <w:rPr>
          <w:rFonts w:ascii="Arial" w:eastAsia="Calibri" w:hAnsi="Arial" w:cs="Arial"/>
        </w:rPr>
      </w:pPr>
    </w:p>
    <w:p w14:paraId="6EA08AC0" w14:textId="1FF7E9E7" w:rsidR="00135FBD" w:rsidRDefault="00135FBD" w:rsidP="009978CE">
      <w:pPr>
        <w:tabs>
          <w:tab w:val="left" w:pos="3374"/>
        </w:tabs>
        <w:jc w:val="right"/>
        <w:rPr>
          <w:rFonts w:ascii="Arial" w:eastAsia="Calibri" w:hAnsi="Arial" w:cs="Arial"/>
        </w:rPr>
      </w:pPr>
    </w:p>
    <w:p w14:paraId="29C773F3" w14:textId="77777777" w:rsidR="00423644" w:rsidRDefault="00423644" w:rsidP="003816CD">
      <w:pPr>
        <w:tabs>
          <w:tab w:val="left" w:pos="3374"/>
        </w:tabs>
        <w:spacing w:after="0" w:line="240" w:lineRule="auto"/>
        <w:rPr>
          <w:rFonts w:ascii="Arial" w:eastAsia="Calibri" w:hAnsi="Arial" w:cs="Arial"/>
        </w:rPr>
      </w:pPr>
    </w:p>
    <w:p w14:paraId="3D75A91E" w14:textId="393587F0" w:rsidR="00A378BA" w:rsidRDefault="00A378BA" w:rsidP="003816CD">
      <w:pPr>
        <w:tabs>
          <w:tab w:val="left" w:pos="3374"/>
        </w:tabs>
        <w:spacing w:after="0" w:line="240" w:lineRule="auto"/>
        <w:rPr>
          <w:rFonts w:ascii="Arial" w:eastAsia="Calibri" w:hAnsi="Arial" w:cs="Arial"/>
        </w:rPr>
      </w:pPr>
    </w:p>
    <w:p w14:paraId="66C12F06" w14:textId="77777777" w:rsidR="001A1D41" w:rsidRDefault="001A1D41" w:rsidP="003816CD">
      <w:pPr>
        <w:tabs>
          <w:tab w:val="left" w:pos="3374"/>
        </w:tabs>
        <w:spacing w:after="0" w:line="240" w:lineRule="auto"/>
        <w:rPr>
          <w:rFonts w:ascii="Arial" w:eastAsia="Calibri" w:hAnsi="Arial" w:cs="Arial"/>
        </w:rPr>
      </w:pPr>
    </w:p>
    <w:p w14:paraId="5D8A77D3" w14:textId="75F3E263" w:rsidR="001A1D41" w:rsidRDefault="001A1D41" w:rsidP="001A1D41">
      <w:pPr>
        <w:tabs>
          <w:tab w:val="left" w:pos="3374"/>
        </w:tabs>
        <w:spacing w:after="0" w:line="240" w:lineRule="auto"/>
        <w:jc w:val="right"/>
        <w:rPr>
          <w:rFonts w:ascii="Arial" w:eastAsia="Calibri" w:hAnsi="Arial" w:cs="Arial"/>
        </w:rPr>
      </w:pPr>
      <w:r>
        <w:rPr>
          <w:noProof/>
          <w:lang w:eastAsia="es-CO"/>
        </w:rPr>
        <w:drawing>
          <wp:inline distT="0" distB="0" distL="0" distR="0" wp14:anchorId="2840D99E" wp14:editId="27AFDDFA">
            <wp:extent cx="2720764" cy="73152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1045" t="41284" r="19186" b="39708"/>
                    <a:stretch/>
                  </pic:blipFill>
                  <pic:spPr bwMode="auto">
                    <a:xfrm>
                      <a:off x="0" y="0"/>
                      <a:ext cx="2732823" cy="734762"/>
                    </a:xfrm>
                    <a:prstGeom prst="rect">
                      <a:avLst/>
                    </a:prstGeom>
                    <a:ln>
                      <a:noFill/>
                    </a:ln>
                    <a:extLst>
                      <a:ext uri="{53640926-AAD7-44D8-BBD7-CCE9431645EC}">
                        <a14:shadowObscured xmlns:a14="http://schemas.microsoft.com/office/drawing/2010/main"/>
                      </a:ext>
                    </a:extLst>
                  </pic:spPr>
                </pic:pic>
              </a:graphicData>
            </a:graphic>
          </wp:inline>
        </w:drawing>
      </w:r>
    </w:p>
    <w:p w14:paraId="61B5DEE8" w14:textId="20561089" w:rsidR="00DB1577" w:rsidRDefault="00DB1577" w:rsidP="003816CD">
      <w:pPr>
        <w:tabs>
          <w:tab w:val="left" w:pos="3374"/>
        </w:tabs>
        <w:spacing w:after="0" w:line="240" w:lineRule="auto"/>
        <w:rPr>
          <w:rFonts w:ascii="Arial" w:eastAsia="Calibri" w:hAnsi="Arial" w:cs="Arial"/>
        </w:rPr>
      </w:pPr>
      <w:r>
        <w:rPr>
          <w:rFonts w:ascii="Arial" w:eastAsia="Calibri" w:hAnsi="Arial" w:cs="Arial"/>
        </w:rPr>
        <w:t>Bogotá</w:t>
      </w:r>
      <w:r>
        <w:rPr>
          <w:rFonts w:ascii="Arial" w:eastAsia="Calibri" w:hAnsi="Arial" w:cs="Arial"/>
        </w:rPr>
        <w:t>,</w:t>
      </w:r>
      <w:r>
        <w:rPr>
          <w:rFonts w:ascii="Arial" w:eastAsia="Calibri" w:hAnsi="Arial" w:cs="Arial"/>
        </w:rPr>
        <w:t>15 junio 2022</w:t>
      </w:r>
    </w:p>
    <w:p w14:paraId="26D42660" w14:textId="77777777" w:rsidR="00DB1577" w:rsidRDefault="00DB1577" w:rsidP="003816CD">
      <w:pPr>
        <w:tabs>
          <w:tab w:val="left" w:pos="3374"/>
        </w:tabs>
        <w:spacing w:after="0" w:line="240" w:lineRule="auto"/>
        <w:rPr>
          <w:rFonts w:ascii="Arial" w:eastAsia="Calibri" w:hAnsi="Arial" w:cs="Arial"/>
        </w:rPr>
      </w:pPr>
    </w:p>
    <w:p w14:paraId="399C47A4" w14:textId="55ACD009" w:rsidR="00137E23" w:rsidRPr="003816CD" w:rsidRDefault="00137E23" w:rsidP="003816CD">
      <w:pPr>
        <w:tabs>
          <w:tab w:val="left" w:pos="3374"/>
        </w:tabs>
        <w:spacing w:after="0" w:line="240" w:lineRule="auto"/>
        <w:rPr>
          <w:rFonts w:ascii="Arial" w:eastAsia="Calibri" w:hAnsi="Arial" w:cs="Arial"/>
        </w:rPr>
      </w:pPr>
      <w:r w:rsidRPr="003816CD">
        <w:rPr>
          <w:rFonts w:ascii="Arial" w:eastAsia="Calibri" w:hAnsi="Arial" w:cs="Arial"/>
        </w:rPr>
        <w:t>Señor</w:t>
      </w:r>
    </w:p>
    <w:p w14:paraId="1F07260E" w14:textId="1E9149E2" w:rsidR="003816CD" w:rsidRPr="003816CD" w:rsidRDefault="00E4514D" w:rsidP="003816CD">
      <w:pPr>
        <w:spacing w:after="0" w:line="240" w:lineRule="auto"/>
        <w:rPr>
          <w:rFonts w:ascii="Arial-BoldMT" w:hAnsi="Arial-BoldMT" w:cs="Arial-BoldMT"/>
          <w:b/>
          <w:bCs/>
          <w:lang w:val="es-ES"/>
        </w:rPr>
      </w:pPr>
      <w:r w:rsidRPr="003816CD">
        <w:rPr>
          <w:rFonts w:ascii="Arial-BoldMT" w:hAnsi="Arial-BoldMT" w:cs="Arial-BoldMT"/>
          <w:b/>
          <w:bCs/>
          <w:lang w:val="es-ES"/>
        </w:rPr>
        <w:t>Pedro Alejandro Ariza Rubiano</w:t>
      </w:r>
    </w:p>
    <w:p w14:paraId="789BA1A2" w14:textId="3DDCBA28" w:rsidR="00A30642" w:rsidRDefault="00160946" w:rsidP="003816CD">
      <w:pPr>
        <w:spacing w:after="0" w:line="240" w:lineRule="auto"/>
        <w:rPr>
          <w:rFonts w:ascii="ArialMT" w:hAnsi="ArialMT" w:cs="ArialMT"/>
          <w:sz w:val="24"/>
          <w:szCs w:val="24"/>
          <w:lang w:val="es-ES"/>
        </w:rPr>
      </w:pPr>
      <w:r>
        <w:rPr>
          <w:rFonts w:ascii="ArialMT" w:hAnsi="ArialMT" w:cs="ArialMT"/>
          <w:lang w:val="es-ES"/>
        </w:rPr>
        <w:t>San Gil</w:t>
      </w:r>
      <w:r w:rsidR="007D1E2B">
        <w:rPr>
          <w:rFonts w:ascii="ArialMT" w:hAnsi="ArialMT" w:cs="ArialMT"/>
          <w:lang w:val="es-ES"/>
        </w:rPr>
        <w:t xml:space="preserve">, </w:t>
      </w:r>
      <w:r>
        <w:rPr>
          <w:rFonts w:ascii="ArialMT" w:hAnsi="ArialMT" w:cs="ArialMT"/>
          <w:lang w:val="es-ES"/>
        </w:rPr>
        <w:t>Santander</w:t>
      </w:r>
      <w:r w:rsidR="003816CD">
        <w:rPr>
          <w:rFonts w:ascii="ArialMT" w:hAnsi="ArialMT" w:cs="ArialMT"/>
          <w:sz w:val="24"/>
          <w:szCs w:val="24"/>
          <w:lang w:val="es-ES"/>
        </w:rPr>
        <w:t xml:space="preserve"> </w:t>
      </w:r>
    </w:p>
    <w:p w14:paraId="57DE70F6" w14:textId="1328194D" w:rsidR="00A378BA" w:rsidRDefault="00A378BA" w:rsidP="003816CD">
      <w:pPr>
        <w:spacing w:after="0" w:line="240" w:lineRule="auto"/>
        <w:rPr>
          <w:rFonts w:ascii="ArialMT" w:hAnsi="ArialMT" w:cs="ArialMT"/>
          <w:sz w:val="24"/>
          <w:szCs w:val="24"/>
          <w:lang w:val="es-ES"/>
        </w:rPr>
      </w:pPr>
    </w:p>
    <w:p w14:paraId="045F67BB" w14:textId="77777777" w:rsidR="00A378BA" w:rsidRDefault="00A378BA" w:rsidP="003816CD">
      <w:pPr>
        <w:spacing w:after="0" w:line="240" w:lineRule="auto"/>
        <w:rPr>
          <w:rFonts w:ascii="ArialMT" w:hAnsi="ArialMT" w:cs="ArialMT"/>
          <w:sz w:val="24"/>
          <w:szCs w:val="24"/>
          <w:lang w:val="es-ES"/>
        </w:rPr>
      </w:pPr>
    </w:p>
    <w:p w14:paraId="1F232330" w14:textId="040BB508" w:rsidR="00137E23" w:rsidRDefault="00137E23" w:rsidP="00A30642">
      <w:pPr>
        <w:ind w:left="2116" w:firstLine="708"/>
        <w:rPr>
          <w:rFonts w:ascii="Arial" w:eastAsia="Calibri" w:hAnsi="Arial" w:cs="Arial"/>
          <w:b/>
        </w:rPr>
      </w:pPr>
      <w:r w:rsidRPr="00137E23">
        <w:rPr>
          <w:rFonts w:ascii="Arial" w:eastAsia="Calibri" w:hAnsi="Arial" w:cs="Arial"/>
          <w:b/>
        </w:rPr>
        <w:t>Concepto C –</w:t>
      </w:r>
      <w:r w:rsidR="00926EB3">
        <w:rPr>
          <w:rFonts w:ascii="Arial" w:eastAsia="Calibri" w:hAnsi="Arial" w:cs="Arial"/>
          <w:b/>
        </w:rPr>
        <w:t xml:space="preserve"> </w:t>
      </w:r>
      <w:r w:rsidR="003816CD" w:rsidRPr="003816CD">
        <w:rPr>
          <w:rFonts w:ascii="Arial" w:eastAsia="Calibri" w:hAnsi="Arial" w:cs="Arial"/>
          <w:b/>
        </w:rPr>
        <w:t>387</w:t>
      </w:r>
      <w:r w:rsidR="000E0118">
        <w:rPr>
          <w:rFonts w:ascii="Arial" w:eastAsia="Calibri" w:hAnsi="Arial" w:cs="Arial"/>
          <w:b/>
        </w:rPr>
        <w:t xml:space="preserve"> </w:t>
      </w:r>
      <w:r w:rsidRPr="00137E23">
        <w:rPr>
          <w:rFonts w:ascii="Arial" w:eastAsia="Calibri" w:hAnsi="Arial" w:cs="Arial"/>
          <w:b/>
        </w:rPr>
        <w:t>de 202</w:t>
      </w:r>
      <w:r w:rsidR="000E0118">
        <w:rPr>
          <w:rFonts w:ascii="Arial" w:eastAsia="Calibri" w:hAnsi="Arial" w:cs="Arial"/>
          <w:b/>
        </w:rPr>
        <w:t>2</w:t>
      </w:r>
    </w:p>
    <w:p w14:paraId="2C2CCF04" w14:textId="5437E2DA" w:rsidR="000E0118" w:rsidRDefault="00A30642" w:rsidP="000E0118">
      <w:pPr>
        <w:ind w:left="2824" w:hanging="2818"/>
        <w:jc w:val="both"/>
        <w:rPr>
          <w:rFonts w:ascii="Arial" w:eastAsia="Calibri" w:hAnsi="Arial" w:cs="Arial"/>
          <w:bCs/>
          <w:color w:val="1A1A1A" w:themeColor="background1" w:themeShade="1A"/>
          <w:lang w:val="es-ES_tradnl"/>
        </w:rPr>
      </w:pPr>
      <w:r w:rsidRPr="00691AAC">
        <w:rPr>
          <w:rFonts w:ascii="Arial" w:eastAsia="Calibri" w:hAnsi="Arial" w:cs="Arial"/>
          <w:b/>
          <w:noProof/>
          <w:color w:val="1A1A1A" w:themeColor="background1" w:themeShade="1A"/>
          <w:lang w:val="es-ES_tradnl"/>
        </w:rPr>
        <w:t>Temas</w:t>
      </w:r>
      <w:r w:rsidRPr="00691AAC">
        <w:rPr>
          <w:rFonts w:ascii="Arial" w:eastAsia="Calibri" w:hAnsi="Arial" w:cs="Arial"/>
          <w:bCs/>
          <w:noProof/>
          <w:color w:val="1A1A1A" w:themeColor="background1" w:themeShade="1A"/>
          <w:lang w:val="es-ES_tradnl"/>
        </w:rPr>
        <w:t xml:space="preserve">: </w:t>
      </w:r>
      <w:r w:rsidRPr="00691AAC">
        <w:rPr>
          <w:rFonts w:ascii="Arial" w:eastAsia="Calibri" w:hAnsi="Arial" w:cs="Arial"/>
          <w:bCs/>
          <w:noProof/>
          <w:color w:val="1A1A1A" w:themeColor="background1" w:themeShade="1A"/>
          <w:lang w:val="es-ES_tradnl"/>
        </w:rPr>
        <w:tab/>
      </w:r>
      <w:r w:rsidR="00CA30F2" w:rsidRPr="00CA30F2">
        <w:rPr>
          <w:rFonts w:ascii="Arial" w:eastAsia="Calibri" w:hAnsi="Arial" w:cs="Arial"/>
          <w:bCs/>
          <w:color w:val="1A1A1A" w:themeColor="background1" w:themeShade="1A"/>
          <w:lang w:val="es-ES_tradnl"/>
        </w:rPr>
        <w:t>CONTRATO O CONVENIO INTERADMINISTRATIVO – Noción – Normativa – Criterio orgánico – Elementos /</w:t>
      </w:r>
      <w:r w:rsidR="006D21AA">
        <w:rPr>
          <w:rFonts w:ascii="Arial" w:eastAsia="Calibri" w:hAnsi="Arial" w:cs="Arial"/>
          <w:bCs/>
          <w:color w:val="1A1A1A" w:themeColor="background1" w:themeShade="1A"/>
          <w:lang w:val="es-ES_tradnl"/>
        </w:rPr>
        <w:t xml:space="preserve"> </w:t>
      </w:r>
      <w:r w:rsidR="006D21AA" w:rsidRPr="006D21AA">
        <w:rPr>
          <w:rFonts w:ascii="Arial" w:eastAsia="Calibri" w:hAnsi="Arial" w:cs="Arial"/>
          <w:bCs/>
          <w:color w:val="1A1A1A" w:themeColor="background1" w:themeShade="1A"/>
          <w:lang w:val="es-ES_tradnl"/>
        </w:rPr>
        <w:t>CONTRATOS Y CONVENIOS INTERADMINISTRATIVOS – Modalidad de selección</w:t>
      </w:r>
      <w:r w:rsidR="00AE7AFC">
        <w:rPr>
          <w:rFonts w:ascii="Arial" w:eastAsia="Calibri" w:hAnsi="Arial" w:cs="Arial"/>
          <w:bCs/>
          <w:color w:val="1A1A1A" w:themeColor="background1" w:themeShade="1A"/>
          <w:lang w:val="es-ES_tradnl"/>
        </w:rPr>
        <w:t xml:space="preserve"> / </w:t>
      </w:r>
      <w:r w:rsidR="00AE7AFC" w:rsidRPr="00AE7AFC">
        <w:rPr>
          <w:rFonts w:ascii="Arial" w:eastAsia="Calibri" w:hAnsi="Arial" w:cs="Arial"/>
          <w:bCs/>
          <w:color w:val="1A1A1A" w:themeColor="background1" w:themeShade="1A"/>
          <w:lang w:val="es-ES_tradnl"/>
        </w:rPr>
        <w:t>CONTRATOS Y CONVENIOS INTERADMINISTRATIVOS – Carácter Interadministrativo</w:t>
      </w:r>
      <w:r w:rsidR="005B3920">
        <w:rPr>
          <w:rFonts w:ascii="Arial" w:eastAsia="Calibri" w:hAnsi="Arial" w:cs="Arial"/>
          <w:bCs/>
          <w:color w:val="1A1A1A" w:themeColor="background1" w:themeShade="1A"/>
          <w:lang w:val="es-ES_tradnl"/>
        </w:rPr>
        <w:t xml:space="preserve">. </w:t>
      </w:r>
    </w:p>
    <w:p w14:paraId="25B8A083" w14:textId="7EEE8CFD" w:rsidR="00FF5BF5" w:rsidRDefault="00A30642" w:rsidP="00163D53">
      <w:pPr>
        <w:ind w:left="2824" w:hanging="2818"/>
        <w:jc w:val="both"/>
        <w:rPr>
          <w:rFonts w:ascii="Arial" w:eastAsia="Calibri" w:hAnsi="Arial" w:cs="Arial"/>
          <w:bCs/>
          <w:noProof/>
          <w:color w:val="1A1A1A" w:themeColor="background1" w:themeShade="1A"/>
          <w:lang w:val="es-ES_tradnl"/>
        </w:rPr>
      </w:pPr>
      <w:r w:rsidRPr="00691AAC">
        <w:rPr>
          <w:rFonts w:ascii="Arial" w:eastAsia="Calibri" w:hAnsi="Arial" w:cs="Arial"/>
          <w:b/>
          <w:noProof/>
          <w:color w:val="1A1A1A" w:themeColor="background1" w:themeShade="1A"/>
          <w:lang w:val="es-ES_tradnl"/>
        </w:rPr>
        <w:t>Radicación</w:t>
      </w:r>
      <w:r w:rsidRPr="00691AAC">
        <w:rPr>
          <w:rFonts w:ascii="Arial" w:eastAsia="Calibri" w:hAnsi="Arial" w:cs="Arial"/>
          <w:bCs/>
          <w:noProof/>
          <w:color w:val="1A1A1A" w:themeColor="background1" w:themeShade="1A"/>
          <w:lang w:val="es-ES_tradnl"/>
        </w:rPr>
        <w:t>:</w:t>
      </w:r>
      <w:r w:rsidRPr="00691AAC">
        <w:rPr>
          <w:rFonts w:ascii="Arial" w:eastAsia="Calibri" w:hAnsi="Arial" w:cs="Arial"/>
          <w:bCs/>
          <w:noProof/>
          <w:color w:val="1A1A1A" w:themeColor="background1" w:themeShade="1A"/>
          <w:lang w:val="es-ES_tradnl"/>
        </w:rPr>
        <w:tab/>
        <w:t xml:space="preserve">Respuesta a consulta </w:t>
      </w:r>
      <w:r w:rsidR="00163D53" w:rsidRPr="00163D53">
        <w:rPr>
          <w:rFonts w:ascii="Arial" w:eastAsia="Calibri" w:hAnsi="Arial" w:cs="Arial"/>
          <w:bCs/>
          <w:noProof/>
          <w:color w:val="1A1A1A" w:themeColor="background1" w:themeShade="1A"/>
          <w:lang w:val="es-ES_tradnl"/>
        </w:rPr>
        <w:t>P20220504004349</w:t>
      </w:r>
      <w:r w:rsidR="00163D53">
        <w:rPr>
          <w:rFonts w:ascii="Arial" w:eastAsia="Calibri" w:hAnsi="Arial" w:cs="Arial"/>
          <w:bCs/>
          <w:noProof/>
          <w:color w:val="1A1A1A" w:themeColor="background1" w:themeShade="1A"/>
          <w:lang w:val="es-ES_tradnl"/>
        </w:rPr>
        <w:t xml:space="preserve">. </w:t>
      </w:r>
    </w:p>
    <w:p w14:paraId="20A3B6D4" w14:textId="77777777" w:rsidR="00163D53" w:rsidRDefault="00163D53" w:rsidP="00163D53">
      <w:pPr>
        <w:ind w:left="2824" w:hanging="2818"/>
        <w:jc w:val="both"/>
        <w:rPr>
          <w:rFonts w:ascii="Arial" w:eastAsia="Calibri" w:hAnsi="Arial" w:cs="Arial"/>
        </w:rPr>
      </w:pPr>
    </w:p>
    <w:p w14:paraId="5874A272" w14:textId="4AA3B4AA" w:rsidR="00137E23" w:rsidRPr="00137E23" w:rsidRDefault="00137E23" w:rsidP="00830AB8">
      <w:pPr>
        <w:tabs>
          <w:tab w:val="left" w:pos="3374"/>
        </w:tabs>
        <w:spacing w:after="0"/>
        <w:rPr>
          <w:rFonts w:ascii="Arial" w:eastAsia="Calibri" w:hAnsi="Arial" w:cs="Arial"/>
        </w:rPr>
      </w:pPr>
      <w:r w:rsidRPr="00137E23">
        <w:rPr>
          <w:rFonts w:ascii="Arial" w:eastAsia="Calibri" w:hAnsi="Arial" w:cs="Arial"/>
        </w:rPr>
        <w:t>Estimad</w:t>
      </w:r>
      <w:r w:rsidR="005F6209">
        <w:rPr>
          <w:rFonts w:ascii="Arial" w:eastAsia="Calibri" w:hAnsi="Arial" w:cs="Arial"/>
        </w:rPr>
        <w:t xml:space="preserve">o </w:t>
      </w:r>
      <w:r w:rsidRPr="00137E23">
        <w:rPr>
          <w:rFonts w:ascii="Arial" w:eastAsia="Calibri" w:hAnsi="Arial" w:cs="Arial"/>
        </w:rPr>
        <w:t>señor</w:t>
      </w:r>
      <w:r w:rsidR="00830AB8" w:rsidRPr="00830AB8">
        <w:rPr>
          <w:rFonts w:ascii="Arial" w:hAnsi="Arial" w:cs="Arial"/>
          <w:b/>
          <w:bCs/>
        </w:rPr>
        <w:t xml:space="preserve"> </w:t>
      </w:r>
      <w:r w:rsidR="005F6209" w:rsidRPr="005F6209">
        <w:rPr>
          <w:rFonts w:ascii="Arial" w:hAnsi="Arial" w:cs="Arial"/>
        </w:rPr>
        <w:t>Ariza,</w:t>
      </w:r>
      <w:r w:rsidR="005F6209">
        <w:rPr>
          <w:rFonts w:ascii="Arial" w:hAnsi="Arial" w:cs="Arial"/>
          <w:b/>
          <w:bCs/>
        </w:rPr>
        <w:t xml:space="preserve"> </w:t>
      </w:r>
    </w:p>
    <w:p w14:paraId="06382AAE" w14:textId="77777777" w:rsidR="00423644" w:rsidRDefault="00423644" w:rsidP="00423644">
      <w:pPr>
        <w:spacing w:after="0" w:line="276" w:lineRule="auto"/>
        <w:jc w:val="both"/>
        <w:rPr>
          <w:rFonts w:ascii="Arial" w:eastAsia="Calibri" w:hAnsi="Arial" w:cs="Arial"/>
        </w:rPr>
      </w:pPr>
    </w:p>
    <w:p w14:paraId="743F6248" w14:textId="79F78DED" w:rsidR="00830AB8" w:rsidRDefault="00423644" w:rsidP="00423644">
      <w:pPr>
        <w:spacing w:after="0" w:line="276" w:lineRule="auto"/>
        <w:jc w:val="both"/>
        <w:rPr>
          <w:rFonts w:ascii="Arial" w:eastAsia="Calibri" w:hAnsi="Arial" w:cs="Arial"/>
        </w:rPr>
      </w:pPr>
      <w:r w:rsidRPr="00423644">
        <w:rPr>
          <w:rFonts w:ascii="Arial" w:eastAsia="Calibri" w:hAnsi="Arial" w:cs="Arial"/>
        </w:rPr>
        <w:t xml:space="preserve">En ejercicio de la competencia otorgada por el numeral 8 del artículo 11 y el numeral 5 del artículo 3 del Decreto Ley 4170 de 2011, la Agencia Nacional de Contratación Pública− Colombia Compra Eficiente responde su consulta </w:t>
      </w:r>
      <w:r w:rsidR="004052CC">
        <w:rPr>
          <w:rFonts w:ascii="Arial" w:eastAsia="Calibri" w:hAnsi="Arial" w:cs="Arial"/>
        </w:rPr>
        <w:t xml:space="preserve">de fecha </w:t>
      </w:r>
      <w:r w:rsidRPr="00423644">
        <w:rPr>
          <w:rFonts w:ascii="Arial" w:eastAsia="Calibri" w:hAnsi="Arial" w:cs="Arial"/>
        </w:rPr>
        <w:t>4 de mayo de 2022.</w:t>
      </w:r>
    </w:p>
    <w:p w14:paraId="4617D601" w14:textId="77777777" w:rsidR="00423644" w:rsidRPr="00423644" w:rsidRDefault="00423644" w:rsidP="00423644">
      <w:pPr>
        <w:spacing w:after="0" w:line="276" w:lineRule="auto"/>
        <w:jc w:val="both"/>
        <w:rPr>
          <w:rFonts w:ascii="Arial" w:hAnsi="Arial" w:cs="Arial"/>
          <w:lang w:val="es-ES_tradnl"/>
        </w:rPr>
      </w:pPr>
    </w:p>
    <w:p w14:paraId="6A56E98F" w14:textId="77777777" w:rsidR="00830AB8" w:rsidRPr="00830AB8" w:rsidRDefault="00830AB8" w:rsidP="00830AB8">
      <w:pPr>
        <w:tabs>
          <w:tab w:val="left" w:pos="284"/>
        </w:tabs>
        <w:spacing w:after="0" w:line="276" w:lineRule="auto"/>
        <w:contextualSpacing/>
        <w:jc w:val="both"/>
        <w:rPr>
          <w:rFonts w:ascii="Arial" w:eastAsia="Calibri" w:hAnsi="Arial" w:cs="Arial"/>
          <w:b/>
        </w:rPr>
      </w:pPr>
      <w:r w:rsidRPr="00830AB8">
        <w:rPr>
          <w:rFonts w:ascii="Arial" w:eastAsia="Calibri" w:hAnsi="Arial" w:cs="Arial"/>
          <w:b/>
        </w:rPr>
        <w:t xml:space="preserve">1. Problema planteado </w:t>
      </w:r>
    </w:p>
    <w:p w14:paraId="234B12EE" w14:textId="77777777" w:rsidR="00830AB8" w:rsidRPr="00830AB8" w:rsidRDefault="00830AB8" w:rsidP="00830AB8">
      <w:pPr>
        <w:tabs>
          <w:tab w:val="left" w:pos="426"/>
        </w:tabs>
        <w:spacing w:after="0" w:line="276" w:lineRule="auto"/>
        <w:jc w:val="both"/>
        <w:rPr>
          <w:rFonts w:ascii="Arial" w:eastAsia="Calibri" w:hAnsi="Arial" w:cs="Arial"/>
        </w:rPr>
      </w:pPr>
    </w:p>
    <w:p w14:paraId="5A1430E4" w14:textId="77777777" w:rsidR="00FF5BF5" w:rsidRDefault="00FF5BF5" w:rsidP="00FF5BF5">
      <w:pPr>
        <w:jc w:val="both"/>
        <w:rPr>
          <w:rFonts w:ascii="Arial" w:hAnsi="Arial" w:cs="Arial"/>
          <w:color w:val="1A1A1A" w:themeColor="background1" w:themeShade="1A"/>
          <w:lang w:val="es-ES_tradnl"/>
        </w:rPr>
      </w:pPr>
      <w:r w:rsidRPr="00691AAC">
        <w:rPr>
          <w:rFonts w:ascii="Arial" w:hAnsi="Arial" w:cs="Arial"/>
          <w:color w:val="1A1A1A" w:themeColor="background1" w:themeShade="1A"/>
          <w:lang w:val="es-ES_tradnl"/>
        </w:rPr>
        <w:t xml:space="preserve">Usted formula la siguiente consulta: </w:t>
      </w:r>
    </w:p>
    <w:p w14:paraId="1C40D9F4" w14:textId="32CDC8F6" w:rsidR="005F6209" w:rsidRPr="005F6209" w:rsidRDefault="00FF5BF5" w:rsidP="00DE7EF7">
      <w:pPr>
        <w:spacing w:line="240" w:lineRule="auto"/>
        <w:ind w:left="709" w:right="709"/>
        <w:jc w:val="both"/>
        <w:rPr>
          <w:rFonts w:ascii="Arial" w:hAnsi="Arial" w:cs="Arial"/>
          <w:color w:val="1A1A1A" w:themeColor="background1" w:themeShade="1A"/>
          <w:sz w:val="21"/>
          <w:szCs w:val="21"/>
          <w:lang w:val="es-ES_tradnl"/>
        </w:rPr>
      </w:pPr>
      <w:r w:rsidRPr="00691AAC">
        <w:rPr>
          <w:rFonts w:ascii="Arial" w:hAnsi="Arial" w:cs="Arial"/>
          <w:color w:val="1A1A1A" w:themeColor="background1" w:themeShade="1A"/>
          <w:sz w:val="21"/>
          <w:szCs w:val="21"/>
          <w:lang w:val="es-ES_tradnl"/>
        </w:rPr>
        <w:t>«[…</w:t>
      </w:r>
      <w:r w:rsidRPr="005F6209">
        <w:rPr>
          <w:rFonts w:ascii="Arial" w:hAnsi="Arial" w:cs="Arial"/>
          <w:color w:val="1A1A1A" w:themeColor="background1" w:themeShade="1A"/>
          <w:sz w:val="21"/>
          <w:szCs w:val="21"/>
          <w:lang w:val="es-ES_tradnl"/>
        </w:rPr>
        <w:t>]</w:t>
      </w:r>
      <w:r w:rsidR="005F6209">
        <w:rPr>
          <w:rFonts w:ascii="Arial" w:hAnsi="Arial" w:cs="Arial"/>
          <w:color w:val="1A1A1A" w:themeColor="background1" w:themeShade="1A"/>
          <w:sz w:val="21"/>
          <w:szCs w:val="21"/>
          <w:lang w:val="es-ES_tradnl"/>
        </w:rPr>
        <w:t xml:space="preserve"> </w:t>
      </w:r>
      <w:r w:rsidR="005F6209" w:rsidRPr="005F6209">
        <w:rPr>
          <w:rFonts w:ascii="Arial" w:hAnsi="Arial" w:cs="Arial"/>
          <w:color w:val="1A1A1A" w:themeColor="background1" w:themeShade="1A"/>
          <w:sz w:val="21"/>
          <w:szCs w:val="21"/>
          <w:lang w:val="es-ES_tradnl"/>
        </w:rPr>
        <w:t>En virtud de sentencia C</w:t>
      </w:r>
      <w:r w:rsidR="005F6209">
        <w:rPr>
          <w:rFonts w:ascii="Arial" w:hAnsi="Arial" w:cs="Arial"/>
          <w:color w:val="1A1A1A" w:themeColor="background1" w:themeShade="1A"/>
          <w:sz w:val="21"/>
          <w:szCs w:val="21"/>
          <w:lang w:val="es-ES_tradnl"/>
        </w:rPr>
        <w:t xml:space="preserve"> </w:t>
      </w:r>
      <w:r w:rsidR="005F6209" w:rsidRPr="005F6209">
        <w:rPr>
          <w:rFonts w:ascii="Arial" w:hAnsi="Arial" w:cs="Arial"/>
          <w:color w:val="1A1A1A" w:themeColor="background1" w:themeShade="1A"/>
          <w:sz w:val="21"/>
          <w:szCs w:val="21"/>
          <w:lang w:val="es-ES_tradnl"/>
        </w:rPr>
        <w:t xml:space="preserve">671-15, al contrato se le entiende interadministrativo por la naturaleza publica de sus contrayentes. </w:t>
      </w:r>
    </w:p>
    <w:p w14:paraId="46FCAE38" w14:textId="68331670" w:rsidR="005F6209" w:rsidRPr="005F6209" w:rsidRDefault="005F6209" w:rsidP="00DE7EF7">
      <w:pPr>
        <w:spacing w:line="240" w:lineRule="auto"/>
        <w:ind w:left="709" w:right="709"/>
        <w:jc w:val="both"/>
        <w:rPr>
          <w:rFonts w:ascii="Arial" w:hAnsi="Arial" w:cs="Arial"/>
          <w:color w:val="1A1A1A" w:themeColor="background1" w:themeShade="1A"/>
          <w:sz w:val="21"/>
          <w:szCs w:val="21"/>
          <w:lang w:val="es-ES_tradnl"/>
        </w:rPr>
      </w:pPr>
      <w:r w:rsidRPr="005F6209">
        <w:rPr>
          <w:rFonts w:ascii="Arial" w:hAnsi="Arial" w:cs="Arial"/>
          <w:color w:val="1A1A1A" w:themeColor="background1" w:themeShade="1A"/>
          <w:sz w:val="21"/>
          <w:szCs w:val="21"/>
          <w:lang w:val="es-ES_tradnl"/>
        </w:rPr>
        <w:t xml:space="preserve">Ahora bien, si en un proceso competitivo (SAMC, MC, LP), el oferente adjudicatario es de naturaleza pública: ¿Debe aplicarse la regla por naturaleza de sus contrayentes? ¿debe aplicarse la regla por finalidad, motivo por el cual se </w:t>
      </w:r>
      <w:r w:rsidR="00485BD5" w:rsidRPr="005F6209">
        <w:rPr>
          <w:rFonts w:ascii="Arial" w:hAnsi="Arial" w:cs="Arial"/>
          <w:color w:val="1A1A1A" w:themeColor="background1" w:themeShade="1A"/>
          <w:sz w:val="21"/>
          <w:szCs w:val="21"/>
          <w:lang w:val="es-ES_tradnl"/>
        </w:rPr>
        <w:t>dio</w:t>
      </w:r>
      <w:r w:rsidRPr="005F6209">
        <w:rPr>
          <w:rFonts w:ascii="Arial" w:hAnsi="Arial" w:cs="Arial"/>
          <w:color w:val="1A1A1A" w:themeColor="background1" w:themeShade="1A"/>
          <w:sz w:val="21"/>
          <w:szCs w:val="21"/>
          <w:lang w:val="es-ES_tradnl"/>
        </w:rPr>
        <w:t xml:space="preserve"> origen al proceso competitivo?</w:t>
      </w:r>
    </w:p>
    <w:p w14:paraId="33F0FFB6" w14:textId="77777777" w:rsidR="005F6209" w:rsidRPr="005F6209" w:rsidRDefault="005F6209" w:rsidP="00DE7EF7">
      <w:pPr>
        <w:spacing w:line="240" w:lineRule="auto"/>
        <w:ind w:left="709" w:right="709"/>
        <w:jc w:val="both"/>
        <w:rPr>
          <w:rFonts w:ascii="Arial" w:hAnsi="Arial" w:cs="Arial"/>
          <w:color w:val="1A1A1A" w:themeColor="background1" w:themeShade="1A"/>
          <w:sz w:val="21"/>
          <w:szCs w:val="21"/>
          <w:lang w:val="es-ES_tradnl"/>
        </w:rPr>
      </w:pPr>
      <w:r w:rsidRPr="005F6209">
        <w:rPr>
          <w:rFonts w:ascii="Arial" w:hAnsi="Arial" w:cs="Arial"/>
          <w:color w:val="1A1A1A" w:themeColor="background1" w:themeShade="1A"/>
          <w:sz w:val="21"/>
          <w:szCs w:val="21"/>
          <w:lang w:val="es-ES_tradnl"/>
        </w:rPr>
        <w:t xml:space="preserve">Para el suscrito, teniendo en cuenta que el contrato interadministrativo en si mismo es causal de contratación directa, solo es viable denominarse cuando el contrato se selección a por esta causal. </w:t>
      </w:r>
    </w:p>
    <w:p w14:paraId="0BFDCF0F" w14:textId="4224F46D" w:rsidR="00FF5BF5" w:rsidRDefault="005F6209" w:rsidP="003A1C61">
      <w:pPr>
        <w:spacing w:line="240" w:lineRule="auto"/>
        <w:ind w:left="709" w:right="709"/>
        <w:jc w:val="both"/>
        <w:rPr>
          <w:rFonts w:ascii="Arial" w:hAnsi="Arial" w:cs="Arial"/>
          <w:color w:val="1A1A1A" w:themeColor="background1" w:themeShade="1A"/>
          <w:sz w:val="21"/>
          <w:szCs w:val="21"/>
          <w:lang w:val="es-ES_tradnl"/>
        </w:rPr>
      </w:pPr>
      <w:r w:rsidRPr="005F6209">
        <w:rPr>
          <w:rFonts w:ascii="Arial" w:hAnsi="Arial" w:cs="Arial"/>
          <w:color w:val="1A1A1A" w:themeColor="background1" w:themeShade="1A"/>
          <w:sz w:val="21"/>
          <w:szCs w:val="21"/>
          <w:lang w:val="es-ES_tradnl"/>
        </w:rPr>
        <w:t xml:space="preserve">Pero si es competitivo, cuando hay concurrencia de tipología (contrayentes + finalidad) como lo es una obra e incluso un contrato de prestación de servicios de salud (2.2.1.2.1.2.21 Dec 1082 de 2015); debe denominarse al contrato en virtud del tipo del contrato establecido en los pliegos, así sus contrayentes sean de naturaleza publica y/o interadministrativa. </w:t>
      </w:r>
      <w:bookmarkStart w:id="2" w:name="_Hlk106025682"/>
      <w:r w:rsidRPr="005F6209">
        <w:rPr>
          <w:rFonts w:ascii="Arial" w:hAnsi="Arial" w:cs="Arial"/>
          <w:color w:val="1A1A1A" w:themeColor="background1" w:themeShade="1A"/>
          <w:sz w:val="21"/>
          <w:szCs w:val="21"/>
          <w:lang w:val="es-ES_tradnl"/>
        </w:rPr>
        <w:t>De esta manera se resolvería cualquier conflicto que haya lugar al aplicar los descuentos e impuestos que se den en los respectivos estatutos tributarios»</w:t>
      </w:r>
      <w:r w:rsidR="004F5DD8">
        <w:rPr>
          <w:rFonts w:ascii="Arial" w:hAnsi="Arial" w:cs="Arial"/>
          <w:color w:val="1A1A1A" w:themeColor="background1" w:themeShade="1A"/>
          <w:sz w:val="21"/>
          <w:szCs w:val="21"/>
          <w:lang w:val="es-ES_tradnl"/>
        </w:rPr>
        <w:t>.</w:t>
      </w:r>
      <w:r>
        <w:rPr>
          <w:rFonts w:ascii="Arial" w:hAnsi="Arial" w:cs="Arial"/>
          <w:color w:val="1A1A1A" w:themeColor="background1" w:themeShade="1A"/>
          <w:sz w:val="21"/>
          <w:szCs w:val="21"/>
          <w:lang w:val="es-ES_tradnl"/>
        </w:rPr>
        <w:t xml:space="preserve"> </w:t>
      </w:r>
    </w:p>
    <w:bookmarkEnd w:id="2"/>
    <w:p w14:paraId="48E6B3C7" w14:textId="77777777" w:rsidR="00AE7AFC" w:rsidRDefault="00AE7AFC" w:rsidP="00830AB8">
      <w:pPr>
        <w:tabs>
          <w:tab w:val="left" w:pos="426"/>
        </w:tabs>
        <w:spacing w:after="0" w:line="276" w:lineRule="auto"/>
        <w:jc w:val="both"/>
        <w:rPr>
          <w:rFonts w:ascii="Arial" w:hAnsi="Arial" w:cs="Arial"/>
          <w:color w:val="1A1A1A" w:themeColor="background1" w:themeShade="1A"/>
          <w:sz w:val="21"/>
          <w:szCs w:val="21"/>
          <w:lang w:val="es-ES_tradnl"/>
        </w:rPr>
      </w:pPr>
    </w:p>
    <w:p w14:paraId="40DB22C1" w14:textId="7442FCBC" w:rsidR="00830AB8" w:rsidRPr="00830AB8" w:rsidRDefault="00830AB8" w:rsidP="00830AB8">
      <w:pPr>
        <w:tabs>
          <w:tab w:val="left" w:pos="426"/>
        </w:tabs>
        <w:spacing w:after="0" w:line="276" w:lineRule="auto"/>
        <w:jc w:val="both"/>
        <w:rPr>
          <w:rFonts w:ascii="Arial" w:eastAsia="Calibri" w:hAnsi="Arial" w:cs="Arial"/>
          <w:b/>
        </w:rPr>
      </w:pPr>
      <w:r w:rsidRPr="00830AB8">
        <w:rPr>
          <w:rFonts w:ascii="Arial" w:eastAsia="Calibri" w:hAnsi="Arial" w:cs="Arial"/>
          <w:b/>
        </w:rPr>
        <w:t>2. Consideraciones</w:t>
      </w:r>
    </w:p>
    <w:p w14:paraId="530220B7" w14:textId="4C2C8954" w:rsidR="009D1F65" w:rsidRDefault="00B42724" w:rsidP="00805E08">
      <w:pPr>
        <w:spacing w:before="240" w:line="276" w:lineRule="auto"/>
        <w:jc w:val="both"/>
        <w:rPr>
          <w:rFonts w:ascii="Arial" w:hAnsi="Arial" w:cs="Arial"/>
          <w:color w:val="000000" w:themeColor="text1"/>
          <w:lang w:val="es-ES"/>
        </w:rPr>
      </w:pPr>
      <w:r w:rsidRPr="00F375E2">
        <w:rPr>
          <w:rFonts w:ascii="Arial" w:hAnsi="Arial" w:cs="Arial"/>
          <w:color w:val="000000" w:themeColor="text1"/>
          <w:lang w:val="es-ES"/>
        </w:rPr>
        <w:t xml:space="preserve">Es necesario tener en cuenta que esta entidad solo tiene competencia para responder solicitudes sobre la aplicación de normas de carácter general en materia de compras y contratación pública. En ese sentido, </w:t>
      </w:r>
      <w:r w:rsidR="00CF5444">
        <w:rPr>
          <w:rFonts w:ascii="Arial" w:hAnsi="Arial" w:cs="Arial"/>
          <w:color w:val="000000" w:themeColor="text1"/>
          <w:lang w:val="es-ES"/>
        </w:rPr>
        <w:t>pronunciarse sobre</w:t>
      </w:r>
      <w:r w:rsidR="00742C24">
        <w:rPr>
          <w:rFonts w:ascii="Arial" w:hAnsi="Arial" w:cs="Arial"/>
          <w:color w:val="000000" w:themeColor="text1"/>
          <w:lang w:val="es-ES"/>
        </w:rPr>
        <w:t xml:space="preserve"> los efectos o la aplicación de normas </w:t>
      </w:r>
      <w:r w:rsidR="00805E08">
        <w:rPr>
          <w:rFonts w:ascii="Arial" w:hAnsi="Arial" w:cs="Arial"/>
          <w:color w:val="000000" w:themeColor="text1"/>
          <w:lang w:val="es-ES"/>
        </w:rPr>
        <w:t xml:space="preserve">tributarias es un asunto que escapa de la competencia consultiva </w:t>
      </w:r>
      <w:r w:rsidRPr="00F375E2">
        <w:rPr>
          <w:rFonts w:ascii="Arial" w:hAnsi="Arial" w:cs="Arial"/>
          <w:color w:val="000000" w:themeColor="text1"/>
          <w:lang w:val="es-ES"/>
        </w:rPr>
        <w:t>a</w:t>
      </w:r>
      <w:r w:rsidR="009D1F65">
        <w:rPr>
          <w:rFonts w:ascii="Arial" w:hAnsi="Arial" w:cs="Arial"/>
          <w:color w:val="000000" w:themeColor="text1"/>
          <w:lang w:val="es-ES"/>
        </w:rPr>
        <w:t>tribuida</w:t>
      </w:r>
      <w:r w:rsidRPr="00F375E2">
        <w:rPr>
          <w:rFonts w:ascii="Arial" w:hAnsi="Arial" w:cs="Arial"/>
          <w:color w:val="000000" w:themeColor="text1"/>
          <w:lang w:val="es-ES"/>
        </w:rPr>
        <w:t xml:space="preserve"> Colombia Compra Eficiente</w:t>
      </w:r>
      <w:r w:rsidR="009D1F65">
        <w:rPr>
          <w:rFonts w:ascii="Arial" w:hAnsi="Arial" w:cs="Arial"/>
          <w:color w:val="000000" w:themeColor="text1"/>
          <w:lang w:val="es-ES"/>
        </w:rPr>
        <w:t xml:space="preserve">, la cual solo le permite emitir conceptos sobre la aplicación de normas generales en materia de contratación pública. </w:t>
      </w:r>
    </w:p>
    <w:p w14:paraId="64197335" w14:textId="3AC1F6DB" w:rsidR="00B42724" w:rsidRPr="00F375E2" w:rsidRDefault="00B42724" w:rsidP="00B42724">
      <w:pPr>
        <w:spacing w:before="240" w:line="276" w:lineRule="auto"/>
        <w:ind w:firstLine="709"/>
        <w:jc w:val="both"/>
        <w:rPr>
          <w:rFonts w:ascii="Arial" w:eastAsia="Calibri" w:hAnsi="Arial" w:cs="Arial"/>
          <w:color w:val="000000" w:themeColor="text1"/>
          <w:lang w:val="es-ES_tradnl"/>
        </w:rPr>
      </w:pPr>
      <w:r w:rsidRPr="00F375E2">
        <w:rPr>
          <w:rFonts w:ascii="Arial" w:hAnsi="Arial" w:cs="Arial"/>
          <w:color w:val="000000" w:themeColor="text1"/>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375E2">
        <w:rPr>
          <w:rStyle w:val="Refdenotaalpie"/>
          <w:rFonts w:ascii="Arial" w:hAnsi="Arial" w:cs="Arial"/>
          <w:color w:val="000000" w:themeColor="text1"/>
          <w:lang w:val="es-ES"/>
        </w:rPr>
        <w:footnoteReference w:id="1"/>
      </w:r>
      <w:r w:rsidRPr="00F375E2">
        <w:rPr>
          <w:rFonts w:ascii="Arial" w:hAnsi="Arial" w:cs="Arial"/>
          <w:color w:val="000000" w:themeColor="text1"/>
          <w:lang w:val="es-ES"/>
        </w:rPr>
        <w:t xml:space="preserve">. Esta competencia de interpretación de normas generales, por definición, </w:t>
      </w:r>
      <w:r w:rsidR="003A1C61">
        <w:rPr>
          <w:rFonts w:ascii="Arial" w:hAnsi="Arial" w:cs="Arial"/>
          <w:color w:val="000000" w:themeColor="text1"/>
          <w:lang w:val="es-ES"/>
        </w:rPr>
        <w:t>tampoco</w:t>
      </w:r>
      <w:r w:rsidR="003A1C61" w:rsidRPr="00F375E2">
        <w:rPr>
          <w:rFonts w:ascii="Arial" w:hAnsi="Arial" w:cs="Arial"/>
          <w:color w:val="000000" w:themeColor="text1"/>
          <w:lang w:val="es-ES"/>
        </w:rPr>
        <w:t xml:space="preserve"> </w:t>
      </w:r>
      <w:r w:rsidRPr="00F375E2">
        <w:rPr>
          <w:rFonts w:ascii="Arial" w:hAnsi="Arial" w:cs="Arial"/>
          <w:color w:val="000000" w:themeColor="text1"/>
          <w:lang w:val="es-ES"/>
        </w:rPr>
        <w:t>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razón por la cual, corresponde cada entidad estatal definir la viabilidad técnica, jurídica y financiera de celebrar determinado negocio jurídico en específico.</w:t>
      </w:r>
    </w:p>
    <w:p w14:paraId="3F659A69" w14:textId="2614510B" w:rsidR="00B42724" w:rsidRDefault="00B42724" w:rsidP="00B42724">
      <w:pPr>
        <w:tabs>
          <w:tab w:val="left" w:pos="426"/>
        </w:tabs>
        <w:spacing w:before="240" w:line="276" w:lineRule="auto"/>
        <w:ind w:firstLine="709"/>
        <w:jc w:val="both"/>
        <w:rPr>
          <w:rFonts w:ascii="Arial" w:eastAsia="Arial" w:hAnsi="Arial" w:cs="Arial"/>
          <w:color w:val="000000" w:themeColor="text1"/>
          <w:lang w:val="es-ES_tradnl"/>
        </w:rPr>
      </w:pPr>
      <w:r w:rsidRPr="00F375E2">
        <w:rPr>
          <w:rFonts w:ascii="Arial" w:eastAsia="Calibri" w:hAnsi="Arial" w:cs="Arial"/>
          <w:color w:val="000000" w:themeColor="text1"/>
          <w:lang w:val="es-ES_tradnl"/>
        </w:rPr>
        <w:t>Es preciso advertir que los conceptos contienen la posición hermenéutica de la Subdirección de Gestión Contractual, en relación con determinado aspecto del ordenamiento jurídico. Esta competencia de interpretación de normas generales</w:t>
      </w:r>
      <w:r w:rsidR="003A1C61">
        <w:rPr>
          <w:rFonts w:ascii="Arial" w:eastAsia="Calibri" w:hAnsi="Arial" w:cs="Arial"/>
          <w:color w:val="000000" w:themeColor="text1"/>
          <w:lang w:val="es-ES_tradnl"/>
        </w:rPr>
        <w:t xml:space="preserve"> en materia de contratación pública</w:t>
      </w:r>
      <w:r w:rsidRPr="00F375E2">
        <w:rPr>
          <w:rFonts w:ascii="Arial" w:eastAsia="Calibri" w:hAnsi="Arial" w:cs="Arial"/>
          <w:color w:val="000000" w:themeColor="text1"/>
          <w:lang w:val="es-ES_tradnl"/>
        </w:rPr>
        <w:t xml:space="preserve">,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F375E2">
        <w:rPr>
          <w:rFonts w:ascii="Arial" w:eastAsia="Arial" w:hAnsi="Arial" w:cs="Arial"/>
          <w:color w:val="000000" w:themeColor="text1"/>
          <w:lang w:val="es-ES_tradnl"/>
        </w:rPr>
        <w:t>de obligatorio cumplimiento para el destinatario, sino que expresan la posición interpretativa del ente que elabora el concepto.</w:t>
      </w:r>
    </w:p>
    <w:p w14:paraId="0A5CDF4E" w14:textId="684AD368" w:rsidR="000F4974" w:rsidRPr="000F4974" w:rsidRDefault="000F4974" w:rsidP="000F4974">
      <w:pPr>
        <w:tabs>
          <w:tab w:val="left" w:pos="426"/>
        </w:tabs>
        <w:spacing w:line="276" w:lineRule="auto"/>
        <w:ind w:firstLine="709"/>
        <w:jc w:val="both"/>
        <w:rPr>
          <w:rFonts w:ascii="Arial" w:eastAsia="Calibri" w:hAnsi="Arial" w:cs="Arial"/>
          <w:bCs/>
          <w:color w:val="000000" w:themeColor="text1"/>
          <w:lang w:val="es-ES_tradnl"/>
        </w:rPr>
      </w:pPr>
      <w:r w:rsidRPr="002B1964">
        <w:rPr>
          <w:rFonts w:ascii="Arial" w:hAnsi="Arial" w:cs="Arial"/>
          <w:color w:val="000000" w:themeColor="text1"/>
        </w:rPr>
        <w:t>La Agencia Nacional de Contratación Pública – Colombia Compra Eficiente estudió las figuras del contrato y el convenio interadministrativo, entre otros, en los conceptos:</w:t>
      </w:r>
      <w:r w:rsidRPr="002B1964">
        <w:rPr>
          <w:color w:val="000000" w:themeColor="text1"/>
        </w:rPr>
        <w:t xml:space="preserve"> </w:t>
      </w:r>
      <w:r w:rsidRPr="002B1964">
        <w:rPr>
          <w:rFonts w:ascii="Arial" w:hAnsi="Arial" w:cs="Arial"/>
          <w:color w:val="000000" w:themeColor="text1"/>
        </w:rPr>
        <w:t>4201913000004536 del 27 de julio de 2019, C−023 del 3 de febrero de 2020, C−702 del 11 de diciembre de 2020, C-097 de 23 de marzo de 2021, C-350 del 16 de julio de 2021</w:t>
      </w:r>
      <w:r>
        <w:rPr>
          <w:rFonts w:ascii="Arial" w:hAnsi="Arial" w:cs="Arial"/>
          <w:color w:val="000000" w:themeColor="text1"/>
        </w:rPr>
        <w:t xml:space="preserve">, </w:t>
      </w:r>
      <w:r w:rsidRPr="002B1964">
        <w:rPr>
          <w:rFonts w:ascii="Arial" w:hAnsi="Arial" w:cs="Arial"/>
          <w:color w:val="000000" w:themeColor="text1"/>
        </w:rPr>
        <w:t>C-355 del 27 de julio de 2021</w:t>
      </w:r>
      <w:r>
        <w:rPr>
          <w:rFonts w:ascii="Arial" w:hAnsi="Arial" w:cs="Arial"/>
          <w:color w:val="000000" w:themeColor="text1"/>
        </w:rPr>
        <w:t xml:space="preserve"> y C-012 del 18 de febrero de 2022</w:t>
      </w:r>
      <w:r w:rsidRPr="002B1964">
        <w:rPr>
          <w:rFonts w:ascii="Arial" w:hAnsi="Arial" w:cs="Arial"/>
          <w:color w:val="000000" w:themeColor="text1"/>
          <w:shd w:val="clear" w:color="auto" w:fill="FFFFFF"/>
        </w:rPr>
        <w:t xml:space="preserve">. </w:t>
      </w:r>
      <w:r w:rsidRPr="002B1964">
        <w:rPr>
          <w:rFonts w:ascii="Arial" w:eastAsia="Calibri" w:hAnsi="Arial" w:cs="Arial"/>
          <w:bCs/>
          <w:color w:val="000000" w:themeColor="text1"/>
          <w:lang w:val="es-ES_tradnl"/>
        </w:rPr>
        <w:t>Las tesis desarrolladas en dichos conceptos se reiteran y complementan a continuación.</w:t>
      </w:r>
    </w:p>
    <w:p w14:paraId="0135C975" w14:textId="70AEAF46" w:rsidR="006D21AA" w:rsidRPr="006D21AA" w:rsidRDefault="00A76848" w:rsidP="006D21AA">
      <w:pPr>
        <w:pStyle w:val="Textoindependiente"/>
        <w:spacing w:before="240" w:line="276" w:lineRule="auto"/>
        <w:jc w:val="both"/>
        <w:rPr>
          <w:b/>
          <w:bCs/>
          <w:lang w:val="es-CO"/>
        </w:rPr>
      </w:pPr>
      <w:r w:rsidRPr="00A76848">
        <w:rPr>
          <w:b/>
          <w:bCs/>
        </w:rPr>
        <w:t>2.1</w:t>
      </w:r>
      <w:r w:rsidR="00113845">
        <w:rPr>
          <w:b/>
          <w:bCs/>
        </w:rPr>
        <w:t xml:space="preserve">. </w:t>
      </w:r>
      <w:r w:rsidR="006D21AA" w:rsidRPr="006D21AA">
        <w:rPr>
          <w:b/>
          <w:bCs/>
        </w:rPr>
        <w:t>Noció</w:t>
      </w:r>
      <w:r w:rsidR="006D21AA">
        <w:rPr>
          <w:b/>
          <w:bCs/>
        </w:rPr>
        <w:t xml:space="preserve">n, elementos y criterio orgánico de los contratos y convenios interadministrativos. </w:t>
      </w:r>
    </w:p>
    <w:p w14:paraId="5BB2E619" w14:textId="656805BF" w:rsidR="00113845" w:rsidRPr="00F375E2" w:rsidRDefault="006D21AA" w:rsidP="000F494E">
      <w:pPr>
        <w:pStyle w:val="Textoindependiente"/>
        <w:spacing w:before="240" w:line="276" w:lineRule="auto"/>
        <w:jc w:val="both"/>
        <w:rPr>
          <w:color w:val="000000" w:themeColor="text1"/>
        </w:rPr>
      </w:pPr>
      <w:r>
        <w:t xml:space="preserve">Para efectos de la consulta </w:t>
      </w:r>
      <w:r w:rsidR="00113845" w:rsidRPr="00F375E2">
        <w:rPr>
          <w:rFonts w:eastAsia="Calibri"/>
          <w:bCs/>
          <w:color w:val="000000" w:themeColor="text1"/>
        </w:rPr>
        <w:t xml:space="preserve">conviene precisar la tipología de convenios o contratos interadministrativos. </w:t>
      </w:r>
      <w:r w:rsidR="00113845" w:rsidRPr="00F375E2">
        <w:rPr>
          <w:color w:val="000000" w:themeColor="text1"/>
        </w:rPr>
        <w:t>Aunque la ley no la definió ni desarrolló, el Decreto 1082 de 2015 califica a los convenios o contratos interadministrativos como aquella contratación entre entidades estatales</w:t>
      </w:r>
      <w:r w:rsidR="00113845" w:rsidRPr="00F375E2">
        <w:rPr>
          <w:rStyle w:val="Refdenotaalpie"/>
          <w:color w:val="000000" w:themeColor="text1"/>
        </w:rPr>
        <w:footnoteReference w:id="2"/>
      </w:r>
      <w:r w:rsidR="00113845" w:rsidRPr="00F375E2">
        <w:rPr>
          <w:color w:val="000000" w:themeColor="text1"/>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00113845" w:rsidRPr="00F375E2">
        <w:rPr>
          <w:color w:val="000000" w:themeColor="text1"/>
          <w:spacing w:val="-6"/>
        </w:rPr>
        <w:t xml:space="preserve"> </w:t>
      </w:r>
      <w:r w:rsidR="00113845" w:rsidRPr="00F375E2">
        <w:rPr>
          <w:color w:val="000000" w:themeColor="text1"/>
        </w:rPr>
        <w:t>estatales.</w:t>
      </w:r>
    </w:p>
    <w:p w14:paraId="79324111" w14:textId="77777777" w:rsidR="00113845" w:rsidRPr="00F375E2" w:rsidRDefault="00113845" w:rsidP="00113845">
      <w:pPr>
        <w:pStyle w:val="Textoindependiente"/>
        <w:spacing w:before="240" w:line="276" w:lineRule="auto"/>
        <w:ind w:firstLine="709"/>
        <w:jc w:val="both"/>
        <w:rPr>
          <w:color w:val="000000" w:themeColor="text1"/>
        </w:rPr>
      </w:pPr>
      <w:bookmarkStart w:id="3" w:name="_Hlk78820654"/>
      <w:r w:rsidRPr="00F375E2">
        <w:rPr>
          <w:color w:val="000000" w:themeColor="text1"/>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3"/>
    <w:p w14:paraId="17F73046" w14:textId="77777777" w:rsidR="00113845" w:rsidRPr="00F375E2" w:rsidRDefault="00113845" w:rsidP="00113845">
      <w:pPr>
        <w:pStyle w:val="Textoindependiente"/>
        <w:spacing w:before="240" w:line="276" w:lineRule="auto"/>
        <w:ind w:firstLine="709"/>
        <w:jc w:val="both"/>
        <w:rPr>
          <w:color w:val="000000" w:themeColor="text1"/>
        </w:rPr>
      </w:pPr>
      <w:r w:rsidRPr="00F375E2">
        <w:rPr>
          <w:color w:val="000000" w:themeColor="text1"/>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F375E2">
        <w:rPr>
          <w:rStyle w:val="Refdenotaalpie"/>
          <w:color w:val="000000" w:themeColor="text1"/>
        </w:rPr>
        <w:footnoteReference w:id="3"/>
      </w:r>
      <w:r w:rsidRPr="00F375E2">
        <w:rPr>
          <w:color w:val="000000" w:themeColor="text1"/>
        </w:rPr>
        <w:t>. Nótese que, en este caso, lo que cambia es la modalidad de selección y no la naturaleza de contrato</w:t>
      </w:r>
      <w:r w:rsidRPr="00F375E2">
        <w:rPr>
          <w:color w:val="000000" w:themeColor="text1"/>
          <w:spacing w:val="-18"/>
        </w:rPr>
        <w:t xml:space="preserve"> </w:t>
      </w:r>
      <w:r w:rsidRPr="00F375E2">
        <w:rPr>
          <w:color w:val="000000" w:themeColor="text1"/>
        </w:rPr>
        <w:t>interadministrativo.</w:t>
      </w:r>
    </w:p>
    <w:p w14:paraId="0103B417" w14:textId="77777777" w:rsidR="00113845" w:rsidRPr="00F375E2" w:rsidRDefault="00113845" w:rsidP="00113845">
      <w:pPr>
        <w:pStyle w:val="Textoindependiente"/>
        <w:spacing w:before="240" w:line="276" w:lineRule="auto"/>
        <w:ind w:firstLine="709"/>
        <w:jc w:val="both"/>
        <w:rPr>
          <w:color w:val="000000" w:themeColor="text1"/>
        </w:rPr>
      </w:pPr>
      <w:r w:rsidRPr="00F375E2">
        <w:rPr>
          <w:color w:val="000000" w:themeColor="text1"/>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F375E2">
        <w:rPr>
          <w:color w:val="000000" w:themeColor="text1"/>
          <w:spacing w:val="-13"/>
        </w:rPr>
        <w:t xml:space="preserve"> </w:t>
      </w:r>
      <w:r w:rsidRPr="00F375E2">
        <w:rPr>
          <w:color w:val="000000" w:themeColor="text1"/>
        </w:rPr>
        <w:t>que:</w:t>
      </w:r>
    </w:p>
    <w:p w14:paraId="062094D9" w14:textId="2C32CB70" w:rsidR="00113845" w:rsidRPr="00F375E2" w:rsidRDefault="00113845" w:rsidP="00113845">
      <w:pPr>
        <w:spacing w:before="240"/>
        <w:ind w:left="709" w:right="709"/>
        <w:jc w:val="both"/>
        <w:rPr>
          <w:rFonts w:ascii="Arial" w:hAnsi="Arial" w:cs="Arial"/>
          <w:color w:val="000000" w:themeColor="text1"/>
          <w:sz w:val="21"/>
        </w:rPr>
      </w:pPr>
      <w:r w:rsidRPr="00F375E2">
        <w:rPr>
          <w:rFonts w:ascii="Arial" w:hAnsi="Arial" w:cs="Arial"/>
          <w:color w:val="000000" w:themeColor="text1"/>
          <w:sz w:val="21"/>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w:t>
      </w:r>
      <w:r w:rsidR="003A1C61" w:rsidRPr="00F375E2">
        <w:rPr>
          <w:rFonts w:ascii="Arial" w:hAnsi="Arial" w:cs="Arial"/>
          <w:color w:val="000000" w:themeColor="text1"/>
          <w:sz w:val="21"/>
        </w:rPr>
        <w:t>(</w:t>
      </w:r>
      <w:r w:rsidRPr="00F375E2">
        <w:rPr>
          <w:rFonts w:ascii="Arial" w:hAnsi="Arial" w:cs="Arial"/>
          <w:color w:val="000000" w:themeColor="text1"/>
          <w:sz w:val="21"/>
        </w:rPr>
        <w:t>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F375E2">
        <w:rPr>
          <w:rStyle w:val="Refdenotaalpie"/>
          <w:rFonts w:ascii="Arial" w:hAnsi="Arial" w:cs="Arial"/>
          <w:color w:val="000000" w:themeColor="text1"/>
          <w:sz w:val="21"/>
        </w:rPr>
        <w:footnoteReference w:id="4"/>
      </w:r>
      <w:r w:rsidRPr="00F375E2">
        <w:rPr>
          <w:rFonts w:ascii="Arial" w:hAnsi="Arial" w:cs="Arial"/>
          <w:color w:val="000000" w:themeColor="text1"/>
          <w:sz w:val="21"/>
        </w:rPr>
        <w:t>.</w:t>
      </w:r>
    </w:p>
    <w:p w14:paraId="2AFB0F0B" w14:textId="77777777" w:rsidR="00113845" w:rsidRPr="00F375E2" w:rsidRDefault="00113845" w:rsidP="00113845">
      <w:pPr>
        <w:pStyle w:val="Textoindependiente"/>
        <w:spacing w:before="240" w:line="276" w:lineRule="auto"/>
        <w:ind w:firstLine="709"/>
        <w:jc w:val="both"/>
        <w:rPr>
          <w:color w:val="000000" w:themeColor="text1"/>
        </w:rPr>
      </w:pPr>
      <w:r w:rsidRPr="00F375E2">
        <w:rPr>
          <w:color w:val="000000" w:themeColor="text1"/>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7C7CDF88" w14:textId="77777777" w:rsidR="00113845" w:rsidRPr="00F375E2" w:rsidRDefault="00113845" w:rsidP="00113845">
      <w:pPr>
        <w:pStyle w:val="Textoindependiente"/>
        <w:spacing w:before="240" w:line="276" w:lineRule="auto"/>
        <w:ind w:firstLine="709"/>
        <w:jc w:val="both"/>
        <w:rPr>
          <w:color w:val="000000" w:themeColor="text1"/>
        </w:rPr>
      </w:pPr>
      <w:r w:rsidRPr="00F375E2">
        <w:rPr>
          <w:color w:val="000000" w:themeColor="text1"/>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F375E2">
        <w:rPr>
          <w:color w:val="000000" w:themeColor="text1"/>
          <w:spacing w:val="-3"/>
        </w:rPr>
        <w:t xml:space="preserve"> </w:t>
      </w:r>
      <w:r w:rsidRPr="00F375E2">
        <w:rPr>
          <w:color w:val="000000" w:themeColor="text1"/>
        </w:rPr>
        <w:t>estatales.</w:t>
      </w:r>
    </w:p>
    <w:p w14:paraId="5D9870B5" w14:textId="77777777" w:rsidR="00113845" w:rsidRPr="00F375E2" w:rsidRDefault="00113845" w:rsidP="00113845">
      <w:pPr>
        <w:pStyle w:val="Textoindependiente"/>
        <w:spacing w:before="240" w:line="276" w:lineRule="auto"/>
        <w:ind w:firstLine="709"/>
        <w:jc w:val="both"/>
        <w:rPr>
          <w:color w:val="000000" w:themeColor="text1"/>
        </w:rPr>
      </w:pPr>
      <w:r w:rsidRPr="00F375E2">
        <w:rPr>
          <w:color w:val="000000" w:themeColor="text1"/>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F375E2">
        <w:rPr>
          <w:color w:val="000000" w:themeColor="text1"/>
          <w:spacing w:val="-4"/>
        </w:rPr>
        <w:t xml:space="preserve"> </w:t>
      </w:r>
      <w:r w:rsidRPr="00F375E2">
        <w:rPr>
          <w:color w:val="000000" w:themeColor="text1"/>
        </w:rPr>
        <w:t>estatales.</w:t>
      </w:r>
    </w:p>
    <w:p w14:paraId="3C28C192" w14:textId="77777777" w:rsidR="00113845" w:rsidRPr="00F375E2" w:rsidRDefault="00113845" w:rsidP="00113845">
      <w:pPr>
        <w:pStyle w:val="Textoindependiente"/>
        <w:spacing w:before="240" w:line="276" w:lineRule="auto"/>
        <w:ind w:firstLine="708"/>
        <w:jc w:val="both"/>
        <w:rPr>
          <w:color w:val="000000" w:themeColor="text1"/>
        </w:rPr>
      </w:pPr>
      <w:r w:rsidRPr="00F375E2">
        <w:rPr>
          <w:color w:val="000000" w:themeColor="text1"/>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296D483" w14:textId="77777777" w:rsidR="00113845" w:rsidRPr="00F375E2" w:rsidRDefault="00113845" w:rsidP="00113845">
      <w:pPr>
        <w:pStyle w:val="Textoindependiente"/>
        <w:spacing w:before="240" w:line="276" w:lineRule="auto"/>
        <w:ind w:firstLine="708"/>
        <w:jc w:val="both"/>
        <w:rPr>
          <w:rFonts w:eastAsia="Calibri"/>
          <w:bCs/>
          <w:color w:val="000000" w:themeColor="text1"/>
        </w:rPr>
      </w:pPr>
      <w:r w:rsidRPr="00F375E2">
        <w:rPr>
          <w:color w:val="000000" w:themeColor="text1"/>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F375E2">
        <w:rPr>
          <w:color w:val="000000" w:themeColor="text1"/>
          <w:spacing w:val="-4"/>
        </w:rPr>
        <w:t xml:space="preserve"> </w:t>
      </w:r>
      <w:r w:rsidRPr="00F375E2">
        <w:rPr>
          <w:color w:val="000000" w:themeColor="text1"/>
        </w:rPr>
        <w:t>[…]»</w:t>
      </w:r>
      <w:r w:rsidRPr="00F375E2">
        <w:rPr>
          <w:rStyle w:val="Refdenotaalpie"/>
          <w:color w:val="000000" w:themeColor="text1"/>
        </w:rPr>
        <w:footnoteReference w:id="5"/>
      </w:r>
      <w:r w:rsidRPr="00F375E2">
        <w:rPr>
          <w:color w:val="000000" w:themeColor="text1"/>
        </w:rPr>
        <w:t>.</w:t>
      </w:r>
      <w:bookmarkStart w:id="5" w:name="_Hlk77171241"/>
    </w:p>
    <w:p w14:paraId="6F634A3A" w14:textId="77777777" w:rsidR="00113845" w:rsidRPr="00F375E2" w:rsidRDefault="00113845" w:rsidP="00113845">
      <w:pPr>
        <w:pStyle w:val="Textoindependiente"/>
        <w:spacing w:before="240" w:line="276" w:lineRule="auto"/>
        <w:ind w:firstLine="709"/>
        <w:jc w:val="both"/>
        <w:rPr>
          <w:color w:val="000000" w:themeColor="text1"/>
        </w:rPr>
      </w:pPr>
      <w:r w:rsidRPr="00F375E2">
        <w:rPr>
          <w:color w:val="000000" w:themeColor="text1"/>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4F238C75" w14:textId="77777777" w:rsidR="00113845" w:rsidRPr="00F375E2" w:rsidRDefault="00113845" w:rsidP="00113845">
      <w:pPr>
        <w:spacing w:before="240"/>
        <w:ind w:left="709" w:right="709"/>
        <w:jc w:val="both"/>
        <w:rPr>
          <w:rFonts w:ascii="Arial" w:hAnsi="Arial" w:cs="Arial"/>
          <w:color w:val="000000" w:themeColor="text1"/>
          <w:sz w:val="21"/>
          <w:szCs w:val="21"/>
          <w:lang w:val="es-ES_tradnl"/>
        </w:rPr>
      </w:pPr>
      <w:r w:rsidRPr="00F375E2">
        <w:rPr>
          <w:rFonts w:ascii="Arial" w:hAnsi="Arial" w:cs="Arial"/>
          <w:color w:val="000000" w:themeColor="text1"/>
          <w:sz w:val="21"/>
          <w:szCs w:val="21"/>
          <w:lang w:val="es-ES_tradnl"/>
        </w:rPr>
        <w:t>La Sala de Consulta y Servicio Civil</w:t>
      </w:r>
      <w:r w:rsidRPr="00F375E2">
        <w:rPr>
          <w:rStyle w:val="Refdenotaalpie"/>
          <w:rFonts w:ascii="Arial" w:hAnsi="Arial" w:cs="Arial"/>
          <w:color w:val="000000" w:themeColor="text1"/>
          <w:sz w:val="21"/>
          <w:szCs w:val="21"/>
          <w:lang w:val="es-ES_tradnl"/>
        </w:rPr>
        <w:footnoteReference w:id="6"/>
      </w:r>
      <w:r w:rsidRPr="00F375E2">
        <w:rPr>
          <w:rFonts w:ascii="Arial" w:hAnsi="Arial" w:cs="Arial"/>
          <w:color w:val="000000" w:themeColor="text1"/>
          <w:sz w:val="21"/>
          <w:szCs w:val="21"/>
          <w:lang w:val="es-ES_tradnl"/>
        </w:rPr>
        <w:t xml:space="preserve"> de esta Corporación se ha referido a los </w:t>
      </w:r>
      <w:r w:rsidRPr="00F375E2">
        <w:rPr>
          <w:rFonts w:ascii="Arial" w:hAnsi="Arial" w:cs="Arial"/>
          <w:i/>
          <w:color w:val="000000" w:themeColor="text1"/>
          <w:sz w:val="21"/>
          <w:szCs w:val="21"/>
          <w:lang w:val="es-ES_tradnl"/>
        </w:rPr>
        <w:t>“convenios interadministrativos”</w:t>
      </w:r>
      <w:r w:rsidRPr="00F375E2">
        <w:rPr>
          <w:rFonts w:ascii="Arial" w:hAnsi="Arial" w:cs="Arial"/>
          <w:color w:val="000000" w:themeColor="text1"/>
          <w:sz w:val="21"/>
          <w:szCs w:val="21"/>
          <w:lang w:val="es-ES_tradnl"/>
        </w:rPr>
        <w:t xml:space="preserve"> a los cuales alude el artículo 95 de la Ley 489 de 1998, calificándolos de </w:t>
      </w:r>
      <w:r w:rsidRPr="00F375E2">
        <w:rPr>
          <w:rFonts w:ascii="Arial" w:hAnsi="Arial" w:cs="Arial"/>
          <w:i/>
          <w:color w:val="000000" w:themeColor="text1"/>
          <w:sz w:val="21"/>
          <w:szCs w:val="21"/>
          <w:lang w:val="es-ES_tradnl"/>
        </w:rPr>
        <w:t xml:space="preserve">“puros” </w:t>
      </w:r>
      <w:r w:rsidRPr="00F375E2">
        <w:rPr>
          <w:rFonts w:ascii="Arial" w:hAnsi="Arial" w:cs="Arial"/>
          <w:color w:val="000000" w:themeColor="text1"/>
          <w:sz w:val="21"/>
          <w:szCs w:val="21"/>
          <w:lang w:val="es-ES_tradnl"/>
        </w:rPr>
        <w:t xml:space="preserve">y entendiendo que estos, además de perseguir la finalidad de cooperación antes indicada, no implican intereses contrapuestos ni tampoco se circunscriben a un </w:t>
      </w:r>
      <w:r w:rsidRPr="00F375E2">
        <w:rPr>
          <w:rFonts w:ascii="Arial" w:hAnsi="Arial" w:cs="Arial"/>
          <w:i/>
          <w:color w:val="000000" w:themeColor="text1"/>
          <w:sz w:val="21"/>
          <w:szCs w:val="21"/>
          <w:lang w:val="es-ES_tradnl"/>
        </w:rPr>
        <w:t>“intercambio patrimonial”</w:t>
      </w:r>
      <w:r w:rsidRPr="00F375E2">
        <w:rPr>
          <w:rFonts w:ascii="Arial" w:hAnsi="Arial" w:cs="Arial"/>
          <w:color w:val="000000" w:themeColor="text1"/>
          <w:sz w:val="21"/>
          <w:szCs w:val="21"/>
          <w:lang w:val="es-ES_tradnl"/>
        </w:rPr>
        <w:t>. Sin perjuicio de lo anterior, en otra oportunidad, la misma Sala</w:t>
      </w:r>
      <w:r w:rsidRPr="00F375E2">
        <w:rPr>
          <w:rStyle w:val="Refdenotaalpie"/>
          <w:rFonts w:ascii="Arial" w:hAnsi="Arial" w:cs="Arial"/>
          <w:color w:val="000000" w:themeColor="text1"/>
          <w:sz w:val="21"/>
          <w:szCs w:val="21"/>
          <w:lang w:val="es-ES_tradnl"/>
        </w:rPr>
        <w:footnoteReference w:id="7"/>
      </w:r>
      <w:r w:rsidRPr="00F375E2">
        <w:rPr>
          <w:rFonts w:ascii="Arial" w:hAnsi="Arial" w:cs="Arial"/>
          <w:color w:val="000000" w:themeColor="text1"/>
          <w:sz w:val="21"/>
          <w:szCs w:val="21"/>
          <w:lang w:val="es-ES_tradnl"/>
        </w:rPr>
        <w:t xml:space="preserve"> había indicado que, si bien en dichos convenios no se daba un </w:t>
      </w:r>
      <w:r w:rsidRPr="00F375E2">
        <w:rPr>
          <w:rFonts w:ascii="Arial" w:hAnsi="Arial" w:cs="Arial"/>
          <w:i/>
          <w:color w:val="000000" w:themeColor="text1"/>
          <w:sz w:val="21"/>
          <w:szCs w:val="21"/>
          <w:lang w:val="es-ES_tradnl"/>
        </w:rPr>
        <w:t>“verdadero intercambio de bienes o servicios (contrato conmutativo)”</w:t>
      </w:r>
      <w:r w:rsidRPr="00F375E2">
        <w:rPr>
          <w:rFonts w:ascii="Arial" w:hAnsi="Arial" w:cs="Arial"/>
          <w:color w:val="000000" w:themeColor="text1"/>
          <w:sz w:val="21"/>
          <w:szCs w:val="21"/>
          <w:lang w:val="es-ES_tradnl"/>
        </w:rPr>
        <w:t>, ello no impedía que se conviniera una remuneración a cargo de alguna(s) entidad(es).</w:t>
      </w:r>
    </w:p>
    <w:p w14:paraId="21D038F3" w14:textId="77777777" w:rsidR="00113845" w:rsidRPr="00F375E2" w:rsidRDefault="00113845" w:rsidP="00113845">
      <w:pPr>
        <w:pStyle w:val="Textoindependiente"/>
        <w:spacing w:before="240"/>
        <w:ind w:left="709" w:right="709"/>
        <w:jc w:val="both"/>
        <w:rPr>
          <w:color w:val="000000" w:themeColor="text1"/>
          <w:sz w:val="21"/>
          <w:szCs w:val="21"/>
        </w:rPr>
      </w:pPr>
      <w:r w:rsidRPr="00F375E2">
        <w:rPr>
          <w:color w:val="000000" w:themeColor="text1"/>
          <w:sz w:val="21"/>
          <w:szCs w:val="21"/>
          <w:lang w:val="es-ES_tradnl"/>
        </w:rPr>
        <w:t xml:space="preserve">Lo expuesto evidencia que, en general, las interpretaciones en torno a los </w:t>
      </w:r>
      <w:r w:rsidRPr="00F375E2">
        <w:rPr>
          <w:i/>
          <w:color w:val="000000" w:themeColor="text1"/>
          <w:sz w:val="21"/>
          <w:szCs w:val="21"/>
          <w:lang w:val="es-ES_tradnl"/>
        </w:rPr>
        <w:t>“convenios interadministrativos”</w:t>
      </w:r>
      <w:r w:rsidRPr="00F375E2">
        <w:rPr>
          <w:color w:val="000000" w:themeColor="text1"/>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F375E2">
        <w:rPr>
          <w:rStyle w:val="Refdenotaalpie"/>
          <w:color w:val="000000" w:themeColor="text1"/>
          <w:sz w:val="21"/>
          <w:szCs w:val="21"/>
          <w:lang w:val="es-ES_tradnl"/>
        </w:rPr>
        <w:footnoteReference w:id="8"/>
      </w:r>
      <w:r w:rsidRPr="00F375E2">
        <w:rPr>
          <w:rStyle w:val="Refdenotaalpie"/>
          <w:color w:val="000000" w:themeColor="text1"/>
          <w:sz w:val="21"/>
          <w:szCs w:val="21"/>
          <w:lang w:val="es-ES_tradnl"/>
        </w:rPr>
        <w:footnoteReference w:id="9"/>
      </w:r>
      <w:r w:rsidRPr="00F375E2">
        <w:rPr>
          <w:color w:val="000000" w:themeColor="text1"/>
          <w:sz w:val="21"/>
          <w:szCs w:val="21"/>
          <w:lang w:val="es-ES_tradnl"/>
        </w:rPr>
        <w:t>.</w:t>
      </w:r>
    </w:p>
    <w:p w14:paraId="4C2590F4" w14:textId="77777777" w:rsidR="00113845" w:rsidRPr="00F375E2" w:rsidRDefault="00113845" w:rsidP="00113845">
      <w:pPr>
        <w:pStyle w:val="Textoindependiente"/>
        <w:spacing w:before="240" w:line="276" w:lineRule="auto"/>
        <w:jc w:val="both"/>
        <w:rPr>
          <w:color w:val="000000" w:themeColor="text1"/>
        </w:rPr>
      </w:pPr>
      <w:r w:rsidRPr="00F375E2">
        <w:rPr>
          <w:color w:val="000000" w:themeColor="text1"/>
        </w:rPr>
        <w:tab/>
        <w:t>Vale la pena reiterar que el ordenamiento jurídico, en distintas ocasiones utiliza de forma indistinta los conceptos de contrato o convenio para referirse a la misma institución jurídica</w:t>
      </w:r>
      <w:r w:rsidRPr="00F375E2">
        <w:rPr>
          <w:rStyle w:val="Refdenotaalpie"/>
          <w:color w:val="000000" w:themeColor="text1"/>
        </w:rPr>
        <w:footnoteReference w:id="10"/>
      </w:r>
      <w:r w:rsidRPr="00F375E2">
        <w:rPr>
          <w:color w:val="000000" w:themeColor="text1"/>
        </w:rPr>
        <w:t>. Incluso, la Corte Constitucional fundamenta la posibilidad de celebrar convenios interadministrativos de forma directa, con fundamento en la causal establecida en la Ley 1150 de 2007 respecto a los contratos interadministrativos</w:t>
      </w:r>
      <w:r w:rsidRPr="00F375E2">
        <w:rPr>
          <w:rStyle w:val="Refdenotaalpie"/>
          <w:color w:val="000000" w:themeColor="text1"/>
        </w:rPr>
        <w:footnoteReference w:id="11"/>
      </w:r>
      <w:r w:rsidRPr="00F375E2">
        <w:rPr>
          <w:color w:val="000000" w:themeColor="text1"/>
        </w:rPr>
        <w:t>.</w:t>
      </w:r>
    </w:p>
    <w:p w14:paraId="5836AFD7" w14:textId="6257855B" w:rsidR="00113845" w:rsidRPr="00F375E2" w:rsidRDefault="00113845" w:rsidP="00113845">
      <w:pPr>
        <w:pStyle w:val="Textoindependiente"/>
        <w:spacing w:before="240" w:line="276" w:lineRule="auto"/>
        <w:jc w:val="both"/>
        <w:rPr>
          <w:color w:val="000000" w:themeColor="text1"/>
        </w:rPr>
      </w:pPr>
      <w:r w:rsidRPr="00F375E2">
        <w:rPr>
          <w:color w:val="000000" w:themeColor="text1"/>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para la aplicación de la Ley de Garantías. En este sentido, la Circular, refiriéndose al parágrafo del artículo 38 de la Ley 996 de 2005, expresa:</w:t>
      </w:r>
    </w:p>
    <w:p w14:paraId="4504A4B8" w14:textId="77777777" w:rsidR="00113845" w:rsidRPr="00F375E2" w:rsidRDefault="00113845" w:rsidP="00113845">
      <w:pPr>
        <w:spacing w:before="240"/>
        <w:ind w:left="709" w:right="709"/>
        <w:jc w:val="both"/>
        <w:rPr>
          <w:rFonts w:ascii="Arial" w:hAnsi="Arial" w:cs="Arial"/>
          <w:color w:val="000000" w:themeColor="text1"/>
          <w:sz w:val="21"/>
          <w:szCs w:val="21"/>
        </w:rPr>
      </w:pPr>
      <w:r w:rsidRPr="00F375E2">
        <w:rPr>
          <w:rFonts w:ascii="Arial" w:hAnsi="Arial" w:cs="Arial"/>
          <w:color w:val="000000" w:themeColor="text1"/>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F375E2">
        <w:rPr>
          <w:rFonts w:ascii="Arial" w:hAnsi="Arial" w:cs="Arial"/>
          <w:color w:val="000000" w:themeColor="text1"/>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5E3009F9" w14:textId="77777777" w:rsidR="00113845" w:rsidRPr="00F375E2" w:rsidRDefault="00113845" w:rsidP="00113845">
      <w:pPr>
        <w:spacing w:before="240"/>
        <w:ind w:left="709" w:right="709"/>
        <w:jc w:val="both"/>
        <w:rPr>
          <w:rFonts w:ascii="Arial" w:hAnsi="Arial" w:cs="Arial"/>
          <w:color w:val="000000" w:themeColor="text1"/>
          <w:sz w:val="21"/>
          <w:szCs w:val="21"/>
        </w:rPr>
      </w:pPr>
      <w:r w:rsidRPr="00F375E2">
        <w:rPr>
          <w:rFonts w:ascii="Arial" w:hAnsi="Arial" w:cs="Arial"/>
          <w:color w:val="000000" w:themeColor="text1"/>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3FB7B35" w14:textId="77777777" w:rsidR="00113845" w:rsidRPr="00F375E2" w:rsidRDefault="00113845" w:rsidP="00113845">
      <w:pPr>
        <w:spacing w:before="240"/>
        <w:ind w:left="709" w:right="709"/>
        <w:jc w:val="both"/>
        <w:rPr>
          <w:rFonts w:ascii="Arial" w:hAnsi="Arial" w:cs="Arial"/>
          <w:color w:val="000000" w:themeColor="text1"/>
        </w:rPr>
      </w:pPr>
      <w:r w:rsidRPr="00F375E2">
        <w:rPr>
          <w:rFonts w:ascii="Arial" w:hAnsi="Arial" w:cs="Arial"/>
          <w:color w:val="000000" w:themeColor="text1"/>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11B293B9" w14:textId="76AE944E" w:rsidR="00113845" w:rsidRDefault="00113845" w:rsidP="00113845">
      <w:pPr>
        <w:pStyle w:val="Textoindependiente"/>
        <w:spacing w:before="240" w:line="276" w:lineRule="auto"/>
        <w:jc w:val="both"/>
        <w:rPr>
          <w:color w:val="000000" w:themeColor="text1"/>
        </w:rPr>
      </w:pPr>
      <w:r w:rsidRPr="00F375E2">
        <w:rPr>
          <w:color w:val="000000" w:themeColor="text1"/>
          <w:sz w:val="25"/>
        </w:rPr>
        <w:tab/>
      </w:r>
      <w:r w:rsidRPr="00F375E2">
        <w:rPr>
          <w:color w:val="000000" w:themeColor="text1"/>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
    </w:p>
    <w:p w14:paraId="17125A86" w14:textId="558BC052" w:rsidR="00D52443" w:rsidRDefault="00105A22" w:rsidP="00113845">
      <w:pPr>
        <w:pStyle w:val="Textoindependiente"/>
        <w:spacing w:before="240" w:line="276" w:lineRule="auto"/>
        <w:jc w:val="both"/>
        <w:rPr>
          <w:color w:val="000000" w:themeColor="text1"/>
        </w:rPr>
      </w:pPr>
      <w:r>
        <w:rPr>
          <w:color w:val="000000" w:themeColor="text1"/>
        </w:rPr>
        <w:tab/>
      </w:r>
      <w:r w:rsidR="00A312D2">
        <w:rPr>
          <w:color w:val="000000" w:themeColor="text1"/>
        </w:rPr>
        <w:t xml:space="preserve">En conclusión, </w:t>
      </w:r>
      <w:r w:rsidR="005A3F16">
        <w:rPr>
          <w:color w:val="000000" w:themeColor="text1"/>
        </w:rPr>
        <w:t>el carácter interadministrativo de un</w:t>
      </w:r>
      <w:r w:rsidR="008E0D51">
        <w:rPr>
          <w:color w:val="000000" w:themeColor="text1"/>
        </w:rPr>
        <w:t xml:space="preserve"> convenio</w:t>
      </w:r>
      <w:r w:rsidR="005A3F16">
        <w:rPr>
          <w:color w:val="000000" w:themeColor="text1"/>
        </w:rPr>
        <w:t xml:space="preserve"> o contrato</w:t>
      </w:r>
      <w:r w:rsidR="008E0D51">
        <w:rPr>
          <w:color w:val="000000" w:themeColor="text1"/>
        </w:rPr>
        <w:t xml:space="preserve"> </w:t>
      </w:r>
      <w:r w:rsidR="00DF392A">
        <w:rPr>
          <w:color w:val="000000" w:themeColor="text1"/>
        </w:rPr>
        <w:t>se encuentra determinado por</w:t>
      </w:r>
      <w:r w:rsidR="008E0D51">
        <w:rPr>
          <w:color w:val="000000" w:themeColor="text1"/>
        </w:rPr>
        <w:t xml:space="preserve"> </w:t>
      </w:r>
      <w:r w:rsidR="005A3F16">
        <w:rPr>
          <w:color w:val="000000" w:themeColor="text1"/>
        </w:rPr>
        <w:t>el</w:t>
      </w:r>
      <w:r w:rsidR="008E0D51">
        <w:rPr>
          <w:color w:val="000000" w:themeColor="text1"/>
        </w:rPr>
        <w:t xml:space="preserve"> </w:t>
      </w:r>
      <w:r w:rsidR="005A3F16">
        <w:rPr>
          <w:color w:val="000000" w:themeColor="text1"/>
        </w:rPr>
        <w:t xml:space="preserve">referido </w:t>
      </w:r>
      <w:r w:rsidR="008E0D51">
        <w:rPr>
          <w:color w:val="000000" w:themeColor="text1"/>
        </w:rPr>
        <w:t>criterio orgánico</w:t>
      </w:r>
      <w:r w:rsidR="00400976">
        <w:rPr>
          <w:color w:val="000000" w:themeColor="text1"/>
        </w:rPr>
        <w:t>,</w:t>
      </w:r>
      <w:r w:rsidR="00A85245">
        <w:rPr>
          <w:color w:val="000000" w:themeColor="text1"/>
        </w:rPr>
        <w:t xml:space="preserve"> </w:t>
      </w:r>
      <w:r w:rsidR="00400976">
        <w:rPr>
          <w:color w:val="000000" w:themeColor="text1"/>
        </w:rPr>
        <w:t>el cual exige</w:t>
      </w:r>
      <w:r w:rsidR="00A85245">
        <w:rPr>
          <w:color w:val="000000" w:themeColor="text1"/>
        </w:rPr>
        <w:t xml:space="preserve"> </w:t>
      </w:r>
      <w:r w:rsidR="00400976">
        <w:rPr>
          <w:color w:val="000000" w:themeColor="text1"/>
        </w:rPr>
        <w:t xml:space="preserve">que los extremos de la relación contractual sean </w:t>
      </w:r>
      <w:r w:rsidR="00A85245">
        <w:rPr>
          <w:color w:val="000000" w:themeColor="text1"/>
        </w:rPr>
        <w:t>entidades estatales</w:t>
      </w:r>
      <w:r w:rsidR="00DF392A">
        <w:rPr>
          <w:color w:val="000000" w:themeColor="text1"/>
        </w:rPr>
        <w:t xml:space="preserve">. </w:t>
      </w:r>
      <w:r w:rsidR="00FD1A31">
        <w:rPr>
          <w:color w:val="000000" w:themeColor="text1"/>
        </w:rPr>
        <w:t xml:space="preserve">En ese sentido, </w:t>
      </w:r>
      <w:r w:rsidR="00947102">
        <w:rPr>
          <w:color w:val="000000" w:themeColor="text1"/>
        </w:rPr>
        <w:t xml:space="preserve">los contratos o convenios entre entidades estatales </w:t>
      </w:r>
      <w:r w:rsidR="00C06B8F">
        <w:rPr>
          <w:color w:val="000000" w:themeColor="text1"/>
        </w:rPr>
        <w:t xml:space="preserve">tienen la calidad de interadministrativos, independientemente </w:t>
      </w:r>
      <w:r w:rsidR="00DF1B3A">
        <w:rPr>
          <w:color w:val="000000" w:themeColor="text1"/>
        </w:rPr>
        <w:t xml:space="preserve">de </w:t>
      </w:r>
      <w:r w:rsidR="00C06B8F">
        <w:rPr>
          <w:color w:val="000000" w:themeColor="text1"/>
        </w:rPr>
        <w:t>que sean celebrados de manera directa o como consecuencia de un procedimiento con pluralidad de oferentes.</w:t>
      </w:r>
      <w:r w:rsidR="00466A8F">
        <w:rPr>
          <w:color w:val="000000" w:themeColor="text1"/>
        </w:rPr>
        <w:t xml:space="preserve"> Esto significa que, al margen de la nominación que se establezca para </w:t>
      </w:r>
      <w:r w:rsidR="00B054A5">
        <w:rPr>
          <w:color w:val="000000" w:themeColor="text1"/>
        </w:rPr>
        <w:t>el</w:t>
      </w:r>
      <w:r w:rsidR="00466A8F">
        <w:rPr>
          <w:color w:val="000000" w:themeColor="text1"/>
        </w:rPr>
        <w:t xml:space="preserve"> contrato</w:t>
      </w:r>
      <w:r w:rsidR="007768CE">
        <w:rPr>
          <w:color w:val="000000" w:themeColor="text1"/>
        </w:rPr>
        <w:t xml:space="preserve"> en </w:t>
      </w:r>
      <w:r w:rsidR="00B054A5">
        <w:rPr>
          <w:color w:val="000000" w:themeColor="text1"/>
        </w:rPr>
        <w:t>el</w:t>
      </w:r>
      <w:r w:rsidR="007768CE">
        <w:rPr>
          <w:color w:val="000000" w:themeColor="text1"/>
        </w:rPr>
        <w:t xml:space="preserve"> pliego de condiciones</w:t>
      </w:r>
      <w:r w:rsidR="00BA44B8">
        <w:rPr>
          <w:color w:val="000000" w:themeColor="text1"/>
        </w:rPr>
        <w:t>,</w:t>
      </w:r>
      <w:r w:rsidR="007768CE">
        <w:rPr>
          <w:color w:val="000000" w:themeColor="text1"/>
        </w:rPr>
        <w:t xml:space="preserve"> </w:t>
      </w:r>
      <w:r w:rsidR="00BA44B8">
        <w:rPr>
          <w:color w:val="000000" w:themeColor="text1"/>
        </w:rPr>
        <w:t>si</w:t>
      </w:r>
      <w:r w:rsidR="003A7142">
        <w:rPr>
          <w:color w:val="000000" w:themeColor="text1"/>
        </w:rPr>
        <w:t xml:space="preserve"> </w:t>
      </w:r>
      <w:r w:rsidR="00146ED0">
        <w:rPr>
          <w:color w:val="000000" w:themeColor="text1"/>
        </w:rPr>
        <w:t xml:space="preserve">tras el desarrollo del </w:t>
      </w:r>
      <w:r w:rsidR="00B054A5">
        <w:rPr>
          <w:color w:val="000000" w:themeColor="text1"/>
        </w:rPr>
        <w:t xml:space="preserve">proceso </w:t>
      </w:r>
      <w:r w:rsidR="007979A2">
        <w:rPr>
          <w:color w:val="000000" w:themeColor="text1"/>
        </w:rPr>
        <w:t xml:space="preserve">el adjudicatario erigido en contratista es otra </w:t>
      </w:r>
      <w:r w:rsidR="007768CE">
        <w:rPr>
          <w:color w:val="000000" w:themeColor="text1"/>
        </w:rPr>
        <w:t xml:space="preserve">entidad </w:t>
      </w:r>
      <w:r w:rsidR="00B83B50">
        <w:rPr>
          <w:color w:val="000000" w:themeColor="text1"/>
        </w:rPr>
        <w:t>estatal</w:t>
      </w:r>
      <w:r w:rsidR="00BA44B8">
        <w:rPr>
          <w:color w:val="000000" w:themeColor="text1"/>
        </w:rPr>
        <w:t xml:space="preserve"> </w:t>
      </w:r>
      <w:r w:rsidR="00B83B50">
        <w:rPr>
          <w:color w:val="000000" w:themeColor="text1"/>
        </w:rPr>
        <w:t>–</w:t>
      </w:r>
      <w:r w:rsidR="00B83B50" w:rsidRPr="00DE7EF7">
        <w:rPr>
          <w:i/>
          <w:iCs/>
          <w:color w:val="000000" w:themeColor="text1"/>
        </w:rPr>
        <w:t>v.g.</w:t>
      </w:r>
      <w:r w:rsidR="00B83B50">
        <w:rPr>
          <w:color w:val="000000" w:themeColor="text1"/>
        </w:rPr>
        <w:t xml:space="preserve"> un</w:t>
      </w:r>
      <w:r w:rsidR="00BA44B8">
        <w:rPr>
          <w:color w:val="000000" w:themeColor="text1"/>
        </w:rPr>
        <w:t xml:space="preserve"> proceso de</w:t>
      </w:r>
      <w:r w:rsidR="00814DCC">
        <w:rPr>
          <w:color w:val="000000" w:themeColor="text1"/>
        </w:rPr>
        <w:t xml:space="preserve"> licitación para </w:t>
      </w:r>
      <w:r w:rsidR="00BA44B8">
        <w:rPr>
          <w:color w:val="000000" w:themeColor="text1"/>
        </w:rPr>
        <w:t>la contratación de una</w:t>
      </w:r>
      <w:r w:rsidR="00814DCC">
        <w:rPr>
          <w:color w:val="000000" w:themeColor="text1"/>
        </w:rPr>
        <w:t xml:space="preserve"> obra pública en </w:t>
      </w:r>
      <w:r w:rsidR="00BA44B8">
        <w:rPr>
          <w:color w:val="000000" w:themeColor="text1"/>
        </w:rPr>
        <w:t xml:space="preserve">el </w:t>
      </w:r>
      <w:r w:rsidR="00814DCC">
        <w:rPr>
          <w:color w:val="000000" w:themeColor="text1"/>
        </w:rPr>
        <w:t>que se escoge a una</w:t>
      </w:r>
      <w:r w:rsidR="00B83B50">
        <w:rPr>
          <w:color w:val="000000" w:themeColor="text1"/>
        </w:rPr>
        <w:t xml:space="preserve"> empresa industrial y comercial y del Estado–</w:t>
      </w:r>
      <w:r w:rsidR="00BA44B8">
        <w:rPr>
          <w:color w:val="000000" w:themeColor="text1"/>
        </w:rPr>
        <w:t>,</w:t>
      </w:r>
      <w:r w:rsidR="00661CDD">
        <w:rPr>
          <w:color w:val="000000" w:themeColor="text1"/>
        </w:rPr>
        <w:t xml:space="preserve"> </w:t>
      </w:r>
      <w:r w:rsidR="003A7142">
        <w:rPr>
          <w:color w:val="000000" w:themeColor="text1"/>
        </w:rPr>
        <w:t>el</w:t>
      </w:r>
      <w:r w:rsidR="00661CDD">
        <w:rPr>
          <w:color w:val="000000" w:themeColor="text1"/>
        </w:rPr>
        <w:t xml:space="preserve"> contrato</w:t>
      </w:r>
      <w:r w:rsidR="003A7142">
        <w:rPr>
          <w:color w:val="000000" w:themeColor="text1"/>
        </w:rPr>
        <w:t xml:space="preserve"> </w:t>
      </w:r>
      <w:r w:rsidR="00146ED0">
        <w:rPr>
          <w:color w:val="000000" w:themeColor="text1"/>
        </w:rPr>
        <w:t xml:space="preserve">tiene </w:t>
      </w:r>
      <w:r w:rsidR="00836DE6">
        <w:rPr>
          <w:color w:val="000000" w:themeColor="text1"/>
        </w:rPr>
        <w:t xml:space="preserve">la calidad de interadministrativo en atención a la naturaleza jurídica de las partes. </w:t>
      </w:r>
    </w:p>
    <w:p w14:paraId="21619EF0" w14:textId="22119AB7" w:rsidR="009271C4" w:rsidRDefault="00D52443" w:rsidP="00113845">
      <w:pPr>
        <w:pStyle w:val="Textoindependiente"/>
        <w:spacing w:before="240" w:line="276" w:lineRule="auto"/>
        <w:jc w:val="both"/>
        <w:rPr>
          <w:color w:val="000000" w:themeColor="text1"/>
        </w:rPr>
      </w:pPr>
      <w:r>
        <w:rPr>
          <w:color w:val="000000" w:themeColor="text1"/>
        </w:rPr>
        <w:tab/>
        <w:t xml:space="preserve">De acuerdo con esto, </w:t>
      </w:r>
      <w:r w:rsidR="008C23F3">
        <w:rPr>
          <w:color w:val="000000" w:themeColor="text1"/>
        </w:rPr>
        <w:t xml:space="preserve">el hecho de que un contrato </w:t>
      </w:r>
      <w:r w:rsidR="003B177A">
        <w:rPr>
          <w:color w:val="000000" w:themeColor="text1"/>
        </w:rPr>
        <w:t>o convenio entre entidades estatales</w:t>
      </w:r>
      <w:r w:rsidR="00B054A5">
        <w:rPr>
          <w:color w:val="000000" w:themeColor="text1"/>
        </w:rPr>
        <w:t xml:space="preserve"> se</w:t>
      </w:r>
      <w:r w:rsidR="003B177A">
        <w:rPr>
          <w:color w:val="000000" w:themeColor="text1"/>
        </w:rPr>
        <w:t>a</w:t>
      </w:r>
      <w:r w:rsidR="00B054A5">
        <w:rPr>
          <w:color w:val="000000" w:themeColor="text1"/>
        </w:rPr>
        <w:t xml:space="preserve"> celebr</w:t>
      </w:r>
      <w:r w:rsidR="003B177A">
        <w:rPr>
          <w:color w:val="000000" w:themeColor="text1"/>
        </w:rPr>
        <w:t>ado</w:t>
      </w:r>
      <w:r w:rsidR="00B054A5">
        <w:rPr>
          <w:color w:val="000000" w:themeColor="text1"/>
        </w:rPr>
        <w:t xml:space="preserve"> como consecuencia de un proceso competitritivo</w:t>
      </w:r>
      <w:r w:rsidR="002E143C">
        <w:rPr>
          <w:color w:val="000000" w:themeColor="text1"/>
        </w:rPr>
        <w:t xml:space="preserve">, no desvirtúa a el </w:t>
      </w:r>
      <w:r w:rsidR="00245150">
        <w:rPr>
          <w:color w:val="000000" w:themeColor="text1"/>
        </w:rPr>
        <w:t xml:space="preserve">carácter interadministrativo del acuerdo de voluntades, ante la satisfacción del </w:t>
      </w:r>
      <w:r w:rsidR="002E2585">
        <w:rPr>
          <w:color w:val="000000" w:themeColor="text1"/>
        </w:rPr>
        <w:t>referido criterio orgánico, el cual es indiferente a la modalidad de selección aplicable</w:t>
      </w:r>
      <w:r w:rsidR="004875A5">
        <w:rPr>
          <w:color w:val="000000" w:themeColor="text1"/>
        </w:rPr>
        <w:t xml:space="preserve"> o el objeto de los respectivos contratos. Por demás, no corresponde a esta entidad entrar a </w:t>
      </w:r>
      <w:r w:rsidR="00953264" w:rsidRPr="00953264">
        <w:rPr>
          <w:color w:val="000000" w:themeColor="text1"/>
        </w:rPr>
        <w:t>resolver conflicto</w:t>
      </w:r>
      <w:r w:rsidR="00953264">
        <w:rPr>
          <w:color w:val="000000" w:themeColor="text1"/>
        </w:rPr>
        <w:t>s o problema jurídicos</w:t>
      </w:r>
      <w:r w:rsidR="00953264" w:rsidRPr="00953264">
        <w:rPr>
          <w:color w:val="000000" w:themeColor="text1"/>
        </w:rPr>
        <w:t xml:space="preserve"> </w:t>
      </w:r>
      <w:r w:rsidR="00953264">
        <w:rPr>
          <w:color w:val="000000" w:themeColor="text1"/>
        </w:rPr>
        <w:t xml:space="preserve">relacionados </w:t>
      </w:r>
      <w:r w:rsidR="00852371">
        <w:rPr>
          <w:color w:val="000000" w:themeColor="text1"/>
        </w:rPr>
        <w:t>con la aplicación de</w:t>
      </w:r>
      <w:r w:rsidR="00953264">
        <w:rPr>
          <w:color w:val="000000" w:themeColor="text1"/>
        </w:rPr>
        <w:t xml:space="preserve"> normas tributarias, </w:t>
      </w:r>
      <w:r w:rsidR="00C8019E">
        <w:rPr>
          <w:color w:val="000000" w:themeColor="text1"/>
        </w:rPr>
        <w:t xml:space="preserve">comoquiera que la competencia consultiva atribuida a esta Agencia por </w:t>
      </w:r>
      <w:r w:rsidR="00C8019E" w:rsidRPr="00423644">
        <w:rPr>
          <w:rFonts w:eastAsia="Calibri"/>
        </w:rPr>
        <w:t>el numeral 8 del artículo 11 y el numeral 5 del artículo 3 del Decreto Ley 4170 de 2011,</w:t>
      </w:r>
      <w:r w:rsidR="00C8019E">
        <w:rPr>
          <w:rFonts w:eastAsia="Calibri"/>
        </w:rPr>
        <w:t xml:space="preserve"> se encuentra limitada a la resolución consultas sobre la aplicación de normas generales en materia de contratación pública. </w:t>
      </w:r>
    </w:p>
    <w:p w14:paraId="703D4C82" w14:textId="77777777" w:rsidR="001E24B3" w:rsidRDefault="001E24B3" w:rsidP="00DE7EF7">
      <w:pPr>
        <w:pStyle w:val="Textoindependiente"/>
        <w:spacing w:line="276" w:lineRule="auto"/>
        <w:jc w:val="both"/>
        <w:rPr>
          <w:color w:val="000000" w:themeColor="text1"/>
        </w:rPr>
      </w:pPr>
    </w:p>
    <w:p w14:paraId="1DF065CA" w14:textId="73E9DEA2" w:rsidR="00137E23" w:rsidRDefault="00137E23" w:rsidP="00733A0B">
      <w:pPr>
        <w:pStyle w:val="Prrafodelista"/>
        <w:tabs>
          <w:tab w:val="left" w:pos="284"/>
        </w:tabs>
        <w:spacing w:line="276" w:lineRule="auto"/>
        <w:ind w:left="0"/>
        <w:jc w:val="both"/>
        <w:rPr>
          <w:rFonts w:ascii="Arial" w:eastAsia="Calibri" w:hAnsi="Arial" w:cs="Arial"/>
          <w:b/>
          <w:sz w:val="22"/>
          <w:lang w:val="es-CO"/>
        </w:rPr>
      </w:pPr>
      <w:r w:rsidRPr="00137E23">
        <w:rPr>
          <w:rFonts w:ascii="Arial" w:eastAsia="Calibri" w:hAnsi="Arial" w:cs="Arial"/>
          <w:b/>
          <w:sz w:val="22"/>
          <w:lang w:val="es-CO"/>
        </w:rPr>
        <w:t>3. Respuesta</w:t>
      </w:r>
    </w:p>
    <w:p w14:paraId="6E0ED1A1" w14:textId="77777777" w:rsidR="00733A0B" w:rsidRPr="00137E23" w:rsidRDefault="00733A0B" w:rsidP="00DE7EF7">
      <w:pPr>
        <w:pStyle w:val="Prrafodelista"/>
        <w:tabs>
          <w:tab w:val="left" w:pos="284"/>
        </w:tabs>
        <w:ind w:left="0"/>
        <w:jc w:val="both"/>
        <w:rPr>
          <w:rFonts w:ascii="Arial" w:eastAsia="Calibri" w:hAnsi="Arial" w:cs="Arial"/>
          <w:sz w:val="22"/>
          <w:lang w:val="es-CO"/>
        </w:rPr>
      </w:pPr>
    </w:p>
    <w:p w14:paraId="7DA575AE" w14:textId="77777777" w:rsidR="00DC58FD" w:rsidRPr="005F6209" w:rsidRDefault="00DC58FD" w:rsidP="00DE7EF7">
      <w:pPr>
        <w:spacing w:line="240" w:lineRule="auto"/>
        <w:ind w:left="709" w:right="709"/>
        <w:jc w:val="both"/>
        <w:rPr>
          <w:rFonts w:ascii="Arial" w:hAnsi="Arial" w:cs="Arial"/>
          <w:color w:val="1A1A1A" w:themeColor="background1" w:themeShade="1A"/>
          <w:sz w:val="21"/>
          <w:szCs w:val="21"/>
          <w:lang w:val="es-ES_tradnl"/>
        </w:rPr>
      </w:pPr>
      <w:r w:rsidRPr="00691AAC">
        <w:rPr>
          <w:rFonts w:ascii="Arial" w:hAnsi="Arial" w:cs="Arial"/>
          <w:color w:val="1A1A1A" w:themeColor="background1" w:themeShade="1A"/>
          <w:sz w:val="21"/>
          <w:szCs w:val="21"/>
          <w:lang w:val="es-ES_tradnl"/>
        </w:rPr>
        <w:t>«[…</w:t>
      </w:r>
      <w:r w:rsidRPr="005F6209">
        <w:rPr>
          <w:rFonts w:ascii="Arial" w:hAnsi="Arial" w:cs="Arial"/>
          <w:color w:val="1A1A1A" w:themeColor="background1" w:themeShade="1A"/>
          <w:sz w:val="21"/>
          <w:szCs w:val="21"/>
          <w:lang w:val="es-ES_tradnl"/>
        </w:rPr>
        <w:t>]</w:t>
      </w:r>
      <w:r>
        <w:rPr>
          <w:rFonts w:ascii="Arial" w:hAnsi="Arial" w:cs="Arial"/>
          <w:color w:val="1A1A1A" w:themeColor="background1" w:themeShade="1A"/>
          <w:sz w:val="21"/>
          <w:szCs w:val="21"/>
          <w:lang w:val="es-ES_tradnl"/>
        </w:rPr>
        <w:t xml:space="preserve"> </w:t>
      </w:r>
      <w:r w:rsidRPr="005F6209">
        <w:rPr>
          <w:rFonts w:ascii="Arial" w:hAnsi="Arial" w:cs="Arial"/>
          <w:color w:val="1A1A1A" w:themeColor="background1" w:themeShade="1A"/>
          <w:sz w:val="21"/>
          <w:szCs w:val="21"/>
          <w:lang w:val="es-ES_tradnl"/>
        </w:rPr>
        <w:t>En virtud de sentencia C</w:t>
      </w:r>
      <w:r>
        <w:rPr>
          <w:rFonts w:ascii="Arial" w:hAnsi="Arial" w:cs="Arial"/>
          <w:color w:val="1A1A1A" w:themeColor="background1" w:themeShade="1A"/>
          <w:sz w:val="21"/>
          <w:szCs w:val="21"/>
          <w:lang w:val="es-ES_tradnl"/>
        </w:rPr>
        <w:t xml:space="preserve"> </w:t>
      </w:r>
      <w:r w:rsidRPr="005F6209">
        <w:rPr>
          <w:rFonts w:ascii="Arial" w:hAnsi="Arial" w:cs="Arial"/>
          <w:color w:val="1A1A1A" w:themeColor="background1" w:themeShade="1A"/>
          <w:sz w:val="21"/>
          <w:szCs w:val="21"/>
          <w:lang w:val="es-ES_tradnl"/>
        </w:rPr>
        <w:t xml:space="preserve">671-15, al contrato se le entiende interadministrativo por la naturaleza publica de sus contrayentes. </w:t>
      </w:r>
    </w:p>
    <w:p w14:paraId="4FA09F0D" w14:textId="77777777" w:rsidR="00DC58FD" w:rsidRPr="005F6209" w:rsidRDefault="00DC58FD" w:rsidP="00DE7EF7">
      <w:pPr>
        <w:spacing w:line="240" w:lineRule="auto"/>
        <w:ind w:left="709" w:right="709"/>
        <w:jc w:val="both"/>
        <w:rPr>
          <w:rFonts w:ascii="Arial" w:hAnsi="Arial" w:cs="Arial"/>
          <w:color w:val="1A1A1A" w:themeColor="background1" w:themeShade="1A"/>
          <w:sz w:val="21"/>
          <w:szCs w:val="21"/>
          <w:lang w:val="es-ES_tradnl"/>
        </w:rPr>
      </w:pPr>
      <w:r w:rsidRPr="005F6209">
        <w:rPr>
          <w:rFonts w:ascii="Arial" w:hAnsi="Arial" w:cs="Arial"/>
          <w:color w:val="1A1A1A" w:themeColor="background1" w:themeShade="1A"/>
          <w:sz w:val="21"/>
          <w:szCs w:val="21"/>
          <w:lang w:val="es-ES_tradnl"/>
        </w:rPr>
        <w:t>Ahora bien, si en un proceso competitivo (SAMC, MC, LP), el oferente adjudicatario es de naturaleza pública: ¿Debe aplicarse la regla por naturaleza de sus contrayentes? ¿debe aplicarse la regla por finalidad, motivo por el cual se dio origen al proceso competitivo?</w:t>
      </w:r>
    </w:p>
    <w:p w14:paraId="6002A5E4" w14:textId="3997ED93" w:rsidR="00DC58FD" w:rsidRPr="005F6209" w:rsidRDefault="00DC58FD" w:rsidP="00DE7EF7">
      <w:pPr>
        <w:spacing w:line="240" w:lineRule="auto"/>
        <w:ind w:left="709" w:right="709"/>
        <w:jc w:val="both"/>
        <w:rPr>
          <w:rFonts w:ascii="Arial" w:hAnsi="Arial" w:cs="Arial"/>
          <w:color w:val="1A1A1A" w:themeColor="background1" w:themeShade="1A"/>
          <w:sz w:val="21"/>
          <w:szCs w:val="21"/>
          <w:lang w:val="es-ES_tradnl"/>
        </w:rPr>
      </w:pPr>
      <w:r w:rsidRPr="005F6209">
        <w:rPr>
          <w:rFonts w:ascii="Arial" w:hAnsi="Arial" w:cs="Arial"/>
          <w:color w:val="1A1A1A" w:themeColor="background1" w:themeShade="1A"/>
          <w:sz w:val="21"/>
          <w:szCs w:val="21"/>
          <w:lang w:val="es-ES_tradnl"/>
        </w:rPr>
        <w:t xml:space="preserve">Para el suscrito, teniendo en cuenta que el contrato interadministrativo en si mismo es causal de contratación directa, solo es viable denominarse cuando el contrato se seleccióna por esta causal. </w:t>
      </w:r>
    </w:p>
    <w:p w14:paraId="60A2F272" w14:textId="29246224" w:rsidR="00DC58FD" w:rsidRDefault="00DC58FD" w:rsidP="00CF5444">
      <w:pPr>
        <w:spacing w:after="0" w:line="240" w:lineRule="auto"/>
        <w:ind w:left="709" w:right="709"/>
        <w:jc w:val="both"/>
        <w:rPr>
          <w:rFonts w:ascii="Arial" w:hAnsi="Arial" w:cs="Arial"/>
          <w:color w:val="1A1A1A" w:themeColor="background1" w:themeShade="1A"/>
          <w:sz w:val="21"/>
          <w:szCs w:val="21"/>
          <w:lang w:val="es-ES_tradnl"/>
        </w:rPr>
      </w:pPr>
      <w:r w:rsidRPr="005F6209">
        <w:rPr>
          <w:rFonts w:ascii="Arial" w:hAnsi="Arial" w:cs="Arial"/>
          <w:color w:val="1A1A1A" w:themeColor="background1" w:themeShade="1A"/>
          <w:sz w:val="21"/>
          <w:szCs w:val="21"/>
          <w:lang w:val="es-ES_tradnl"/>
        </w:rPr>
        <w:t>Pero si es competitivo, cuando hay concurrencia de tipología (contrayentes + finalidad) como lo es una obra e incluso un contrato de prestación de servicios de salud (2.2.1.2.1.2.21 Dec 1082 de 2015); debe denominarse al contrato en virtud del tipo del contrato establecido en los pliegos, así sus contrayentes sean de naturaleza publica y/o interadministrativa. De esta manera se resolvería cualquier conflicto que haya lugar al aplicar los descuentos e impuestos que se den en los respectivos estatutos tributarios»</w:t>
      </w:r>
      <w:r w:rsidR="001E24B3">
        <w:rPr>
          <w:rFonts w:ascii="Arial" w:hAnsi="Arial" w:cs="Arial"/>
          <w:color w:val="1A1A1A" w:themeColor="background1" w:themeShade="1A"/>
          <w:sz w:val="21"/>
          <w:szCs w:val="21"/>
          <w:lang w:val="es-ES_tradnl"/>
        </w:rPr>
        <w:t xml:space="preserve"> [sic]</w:t>
      </w:r>
      <w:r>
        <w:rPr>
          <w:rFonts w:ascii="Arial" w:hAnsi="Arial" w:cs="Arial"/>
          <w:color w:val="1A1A1A" w:themeColor="background1" w:themeShade="1A"/>
          <w:sz w:val="21"/>
          <w:szCs w:val="21"/>
          <w:lang w:val="es-ES_tradnl"/>
        </w:rPr>
        <w:t xml:space="preserve"> </w:t>
      </w:r>
    </w:p>
    <w:p w14:paraId="73D5CA3A" w14:textId="77777777" w:rsidR="009831D2" w:rsidRDefault="009831D2" w:rsidP="00DE7EF7">
      <w:pPr>
        <w:spacing w:after="0" w:line="240" w:lineRule="auto"/>
        <w:ind w:left="709" w:right="709"/>
        <w:jc w:val="both"/>
        <w:rPr>
          <w:rFonts w:ascii="Arial" w:hAnsi="Arial" w:cs="Arial"/>
          <w:color w:val="1A1A1A" w:themeColor="background1" w:themeShade="1A"/>
          <w:sz w:val="21"/>
          <w:szCs w:val="21"/>
          <w:lang w:val="es-ES_tradnl"/>
        </w:rPr>
      </w:pPr>
    </w:p>
    <w:p w14:paraId="3C0AF1DC" w14:textId="6EB04A37" w:rsidR="00A03DF9" w:rsidRPr="00F375E2" w:rsidRDefault="00662DF1" w:rsidP="00DE7EF7">
      <w:pPr>
        <w:pStyle w:val="Textoindependiente"/>
        <w:spacing w:after="120" w:line="276" w:lineRule="auto"/>
        <w:jc w:val="both"/>
        <w:rPr>
          <w:color w:val="000000" w:themeColor="text1"/>
        </w:rPr>
      </w:pPr>
      <w:r w:rsidRPr="009831D2">
        <w:t>De c</w:t>
      </w:r>
      <w:r w:rsidR="00D330CF" w:rsidRPr="009831D2">
        <w:t xml:space="preserve">onformidad con lo </w:t>
      </w:r>
      <w:r w:rsidR="00313E5A">
        <w:t>señalado</w:t>
      </w:r>
      <w:r w:rsidR="00A03DF9">
        <w:t xml:space="preserve"> por la Corte Constitucional en la Sentencia C-671 de 2015, </w:t>
      </w:r>
      <w:r w:rsidR="003A1C61">
        <w:t xml:space="preserve">los contratos o convenios interadministrativo se encuentran determinados por un criterio orgánico, comoquiera que </w:t>
      </w:r>
      <w:r w:rsidR="00A03DF9">
        <w:rPr>
          <w:color w:val="000000" w:themeColor="text1"/>
        </w:rPr>
        <w:t>l</w:t>
      </w:r>
      <w:r w:rsidR="00A03DF9" w:rsidRPr="00F375E2">
        <w:rPr>
          <w:color w:val="000000" w:themeColor="text1"/>
        </w:rPr>
        <w:t>o que hace interadministrativo a un contrato o convenio no es el procedimiento de selección aplicable, sino la calidad de los sujetos contratantes, esto es</w:t>
      </w:r>
      <w:r w:rsidR="00A03DF9">
        <w:rPr>
          <w:color w:val="000000" w:themeColor="text1"/>
        </w:rPr>
        <w:t>,</w:t>
      </w:r>
      <w:r w:rsidR="00A03DF9" w:rsidRPr="00F375E2">
        <w:rPr>
          <w:color w:val="000000" w:themeColor="text1"/>
        </w:rPr>
        <w:t xml:space="preserve"> que las dos partes de la relación contractual</w:t>
      </w:r>
      <w:r w:rsidR="00A03DF9">
        <w:rPr>
          <w:color w:val="000000" w:themeColor="text1"/>
        </w:rPr>
        <w:t xml:space="preserve"> sean entidades estatales</w:t>
      </w:r>
      <w:r w:rsidR="00A03DF9" w:rsidRPr="00F375E2">
        <w:rPr>
          <w:color w:val="000000" w:themeColor="text1"/>
        </w:rPr>
        <w:t xml:space="preserve">. </w:t>
      </w:r>
      <w:r w:rsidR="00062600">
        <w:rPr>
          <w:color w:val="000000" w:themeColor="text1"/>
        </w:rPr>
        <w:t xml:space="preserve">En ese sentido, </w:t>
      </w:r>
      <w:r w:rsidR="00A81D15">
        <w:rPr>
          <w:color w:val="000000" w:themeColor="text1"/>
        </w:rPr>
        <w:t xml:space="preserve">ya sea que </w:t>
      </w:r>
      <w:r w:rsidR="00D6487A">
        <w:rPr>
          <w:color w:val="000000" w:themeColor="text1"/>
        </w:rPr>
        <w:t>se celebre de manera directa o como consecuencia de un procedimiento con pluralidad de oferentes</w:t>
      </w:r>
      <w:r w:rsidR="00EA19FB">
        <w:rPr>
          <w:color w:val="000000" w:themeColor="text1"/>
        </w:rPr>
        <w:t xml:space="preserve">, si </w:t>
      </w:r>
      <w:r w:rsidR="000360FA">
        <w:rPr>
          <w:color w:val="000000" w:themeColor="text1"/>
        </w:rPr>
        <w:t>en ambos</w:t>
      </w:r>
      <w:r w:rsidR="00EA19FB">
        <w:rPr>
          <w:color w:val="000000" w:themeColor="text1"/>
        </w:rPr>
        <w:t xml:space="preserve"> extremos de la rela</w:t>
      </w:r>
      <w:r w:rsidR="000360FA">
        <w:rPr>
          <w:color w:val="000000" w:themeColor="text1"/>
        </w:rPr>
        <w:t>ción negocial concurren entidades estatales,</w:t>
      </w:r>
      <w:r w:rsidR="000D37CE">
        <w:rPr>
          <w:color w:val="000000" w:themeColor="text1"/>
        </w:rPr>
        <w:t xml:space="preserve"> el contrato tiene el carácter de interadministrativo, </w:t>
      </w:r>
    </w:p>
    <w:p w14:paraId="25B530A4" w14:textId="679DAEA3" w:rsidR="00D330CF" w:rsidRDefault="00772E6E" w:rsidP="00CF5444">
      <w:pPr>
        <w:spacing w:after="0" w:line="276" w:lineRule="auto"/>
        <w:jc w:val="both"/>
        <w:rPr>
          <w:rFonts w:ascii="Arial" w:eastAsia="Arial" w:hAnsi="Arial" w:cs="Arial"/>
          <w:color w:val="000000" w:themeColor="text1"/>
          <w:lang w:val="es-ES_tradnl"/>
        </w:rPr>
      </w:pPr>
      <w:r>
        <w:rPr>
          <w:rFonts w:ascii="Arial" w:hAnsi="Arial" w:cs="Arial"/>
        </w:rPr>
        <w:tab/>
      </w:r>
      <w:r w:rsidR="003A1C61">
        <w:rPr>
          <w:rFonts w:ascii="Arial" w:hAnsi="Arial" w:cs="Arial"/>
        </w:rPr>
        <w:t>De acuerdo con</w:t>
      </w:r>
      <w:r>
        <w:rPr>
          <w:rFonts w:ascii="Arial" w:hAnsi="Arial" w:cs="Arial"/>
        </w:rPr>
        <w:t xml:space="preserve"> lo anterior, </w:t>
      </w:r>
      <w:r w:rsidR="00AC141D">
        <w:rPr>
          <w:rFonts w:ascii="Arial" w:hAnsi="Arial" w:cs="Arial"/>
        </w:rPr>
        <w:t>independiente</w:t>
      </w:r>
      <w:r w:rsidR="001138C2">
        <w:rPr>
          <w:rFonts w:ascii="Arial" w:hAnsi="Arial" w:cs="Arial"/>
        </w:rPr>
        <w:t>mente</w:t>
      </w:r>
      <w:r w:rsidR="00AC141D">
        <w:rPr>
          <w:rFonts w:ascii="Arial" w:hAnsi="Arial" w:cs="Arial"/>
        </w:rPr>
        <w:t xml:space="preserve"> de </w:t>
      </w:r>
      <w:r w:rsidR="001138C2">
        <w:rPr>
          <w:rFonts w:ascii="Arial" w:hAnsi="Arial" w:cs="Arial"/>
        </w:rPr>
        <w:t xml:space="preserve">cuál sea </w:t>
      </w:r>
      <w:r w:rsidR="00AC141D">
        <w:rPr>
          <w:rFonts w:ascii="Arial" w:hAnsi="Arial" w:cs="Arial"/>
        </w:rPr>
        <w:t>la nominación que se establezca para el contrato en el pliego de condiciones o en la minuta del contrato</w:t>
      </w:r>
      <w:r w:rsidR="001138C2">
        <w:rPr>
          <w:rFonts w:ascii="Arial" w:hAnsi="Arial" w:cs="Arial"/>
        </w:rPr>
        <w:t xml:space="preserve">, </w:t>
      </w:r>
      <w:r w:rsidR="00B91DD0">
        <w:rPr>
          <w:rFonts w:ascii="Arial" w:hAnsi="Arial" w:cs="Arial"/>
        </w:rPr>
        <w:t xml:space="preserve">el contrato debe ser considerado interadministrativo siempre que se cumpla el referido criterio orgánico. </w:t>
      </w:r>
      <w:r w:rsidR="00D330CF" w:rsidRPr="00D330CF">
        <w:rPr>
          <w:rFonts w:ascii="Arial" w:hAnsi="Arial" w:cs="Arial"/>
          <w:bCs/>
          <w:color w:val="000000" w:themeColor="text1"/>
          <w:lang w:val="es-ES_tradnl" w:eastAsia="es-CO"/>
        </w:rPr>
        <w:t xml:space="preserve">Por lo demás, se reitera que los límites de </w:t>
      </w:r>
      <w:r w:rsidR="00D330CF" w:rsidRPr="00D330CF">
        <w:rPr>
          <w:rFonts w:ascii="Arial" w:eastAsia="Arial" w:hAnsi="Arial" w:cs="Arial"/>
          <w:color w:val="000000" w:themeColor="text1"/>
          <w:lang w:val="es-ES_tradnl"/>
        </w:rPr>
        <w:t xml:space="preserve">la competencia consultiva atribuida por el </w:t>
      </w:r>
      <w:r w:rsidR="00D330CF" w:rsidRPr="00D330CF">
        <w:rPr>
          <w:rFonts w:ascii="Arial" w:hAnsi="Arial" w:cs="Arial"/>
          <w:color w:val="000000" w:themeColor="text1"/>
          <w:lang w:val="es-ES_tradnl"/>
        </w:rPr>
        <w:t>numeral 8 del artículo 11 y el numeral 5 del artículo 3 del Decreto Ley 4170 de 2011</w:t>
      </w:r>
      <w:r w:rsidR="00D330CF" w:rsidRPr="00D330CF">
        <w:rPr>
          <w:rFonts w:ascii="Arial" w:eastAsia="Arial" w:hAnsi="Arial" w:cs="Arial"/>
          <w:color w:val="000000" w:themeColor="text1"/>
          <w:lang w:val="es-ES_tradnl"/>
        </w:rPr>
        <w:t xml:space="preserve">, no le permiten a esta Agencia señalar </w:t>
      </w:r>
      <w:r w:rsidR="00BE0A45">
        <w:rPr>
          <w:rFonts w:ascii="Arial" w:eastAsia="Arial" w:hAnsi="Arial" w:cs="Arial"/>
          <w:color w:val="000000" w:themeColor="text1"/>
          <w:lang w:val="es-ES_tradnl"/>
        </w:rPr>
        <w:t xml:space="preserve">las reglas que deben contener los procesos de selección que la entidad </w:t>
      </w:r>
      <w:r w:rsidR="00D330CF" w:rsidRPr="00D330CF">
        <w:rPr>
          <w:rFonts w:ascii="Arial" w:eastAsia="Arial" w:hAnsi="Arial" w:cs="Arial"/>
          <w:color w:val="000000" w:themeColor="text1"/>
          <w:lang w:val="es-ES_tradnl"/>
        </w:rPr>
        <w:t xml:space="preserve">estatal </w:t>
      </w:r>
      <w:r w:rsidR="00B93232">
        <w:rPr>
          <w:rFonts w:ascii="Arial" w:eastAsia="Arial" w:hAnsi="Arial" w:cs="Arial"/>
          <w:color w:val="000000" w:themeColor="text1"/>
          <w:lang w:val="es-ES_tradnl"/>
        </w:rPr>
        <w:t xml:space="preserve">adelante </w:t>
      </w:r>
      <w:r w:rsidR="00D330CF" w:rsidRPr="00D330CF">
        <w:rPr>
          <w:rFonts w:ascii="Arial" w:eastAsia="Arial" w:hAnsi="Arial" w:cs="Arial"/>
          <w:color w:val="000000" w:themeColor="text1"/>
          <w:lang w:val="es-ES_tradnl"/>
        </w:rPr>
        <w:t>en el marco de su gestión contractual</w:t>
      </w:r>
      <w:r w:rsidR="00B93232">
        <w:rPr>
          <w:rFonts w:ascii="Arial" w:eastAsia="Arial" w:hAnsi="Arial" w:cs="Arial"/>
          <w:color w:val="000000" w:themeColor="text1"/>
          <w:lang w:val="es-ES_tradnl"/>
        </w:rPr>
        <w:t xml:space="preserve">, ni pronunciarse respecto de la aplicación de </w:t>
      </w:r>
      <w:r w:rsidR="00CF5444">
        <w:rPr>
          <w:rFonts w:ascii="Arial" w:eastAsia="Arial" w:hAnsi="Arial" w:cs="Arial"/>
          <w:color w:val="000000" w:themeColor="text1"/>
          <w:lang w:val="es-ES_tradnl"/>
        </w:rPr>
        <w:t xml:space="preserve">normas tributarias. </w:t>
      </w:r>
    </w:p>
    <w:p w14:paraId="7A9DC4BB" w14:textId="77777777" w:rsidR="00CF5444" w:rsidRPr="00D330CF" w:rsidRDefault="00CF5444" w:rsidP="00DE7EF7">
      <w:pPr>
        <w:spacing w:after="0" w:line="276" w:lineRule="auto"/>
        <w:jc w:val="both"/>
        <w:rPr>
          <w:rFonts w:ascii="Arial" w:eastAsia="Arial" w:hAnsi="Arial" w:cs="Arial"/>
          <w:color w:val="000000" w:themeColor="text1"/>
          <w:lang w:val="es-ES_tradnl"/>
        </w:rPr>
      </w:pPr>
    </w:p>
    <w:p w14:paraId="1BD38EAD" w14:textId="77777777" w:rsidR="00137E23" w:rsidRPr="00137E23" w:rsidRDefault="00137E23" w:rsidP="00DE7EF7">
      <w:pPr>
        <w:spacing w:line="276" w:lineRule="auto"/>
        <w:jc w:val="both"/>
        <w:rPr>
          <w:rFonts w:ascii="Arial" w:eastAsia="Arial" w:hAnsi="Arial" w:cs="Arial"/>
          <w:color w:val="000000"/>
        </w:rPr>
      </w:pPr>
      <w:r w:rsidRPr="00D330CF">
        <w:rPr>
          <w:rFonts w:ascii="Arial" w:eastAsia="Arial" w:hAnsi="Arial" w:cs="Arial"/>
          <w:color w:val="000000"/>
        </w:rPr>
        <w:t>Este concepto tiene el alcance previsto en el artículo 28 del Código de Procedimiento Administrativo y de lo Contencioso Administrativo</w:t>
      </w:r>
      <w:r w:rsidRPr="00137E23">
        <w:rPr>
          <w:rFonts w:ascii="Arial" w:eastAsia="Arial" w:hAnsi="Arial" w:cs="Arial"/>
          <w:color w:val="000000"/>
        </w:rPr>
        <w:t>.</w:t>
      </w:r>
    </w:p>
    <w:p w14:paraId="518A7659" w14:textId="0CB2F916" w:rsidR="00135FBD" w:rsidRDefault="00135FBD" w:rsidP="00137E23">
      <w:pPr>
        <w:spacing w:after="0" w:line="240" w:lineRule="auto"/>
        <w:jc w:val="both"/>
        <w:rPr>
          <w:rFonts w:ascii="Arial" w:eastAsia="Times New Roman" w:hAnsi="Arial" w:cs="Arial"/>
          <w:color w:val="000000"/>
          <w:lang w:val="es-ES" w:eastAsia="es-CO"/>
        </w:rPr>
      </w:pPr>
    </w:p>
    <w:p w14:paraId="24CD389E" w14:textId="552E0AA9" w:rsidR="00137E23" w:rsidRDefault="00137E23" w:rsidP="00CC679B">
      <w:pPr>
        <w:spacing w:after="0" w:line="240" w:lineRule="auto"/>
        <w:jc w:val="both"/>
        <w:rPr>
          <w:rFonts w:ascii="Arial" w:eastAsia="Times New Roman" w:hAnsi="Arial" w:cs="Arial"/>
          <w:sz w:val="18"/>
          <w:szCs w:val="20"/>
          <w:lang w:eastAsia="es-CO"/>
        </w:rPr>
      </w:pPr>
      <w:r w:rsidRPr="00137E23">
        <w:rPr>
          <w:rFonts w:ascii="Arial" w:eastAsia="Times New Roman" w:hAnsi="Arial" w:cs="Arial"/>
          <w:color w:val="000000"/>
          <w:lang w:val="es-ES" w:eastAsia="es-CO"/>
        </w:rPr>
        <w:t>Atentamente,</w:t>
      </w:r>
    </w:p>
    <w:p w14:paraId="1C382A65" w14:textId="038937A2" w:rsidR="00137E23" w:rsidRPr="00137E23" w:rsidRDefault="00FB2269" w:rsidP="00135FBD">
      <w:pPr>
        <w:jc w:val="center"/>
        <w:rPr>
          <w:rFonts w:ascii="Calibri" w:eastAsia="Calibri" w:hAnsi="Calibri" w:cs="Times New Roman"/>
          <w:sz w:val="24"/>
        </w:rPr>
      </w:pPr>
      <w:r w:rsidRPr="00570FD2">
        <w:rPr>
          <w:rFonts w:ascii="Arial" w:hAnsi="Arial" w:cs="Arial"/>
          <w:noProof/>
          <w:color w:val="000000" w:themeColor="text1"/>
          <w:lang w:eastAsia="es-CO"/>
        </w:rPr>
        <w:drawing>
          <wp:anchor distT="0" distB="0" distL="114300" distR="114300" simplePos="0" relativeHeight="251659264" behindDoc="0" locked="0" layoutInCell="1" allowOverlap="1" wp14:anchorId="1EB7ED3F" wp14:editId="78D99469">
            <wp:simplePos x="0" y="0"/>
            <wp:positionH relativeFrom="margin">
              <wp:posOffset>1582310</wp:posOffset>
            </wp:positionH>
            <wp:positionV relativeFrom="paragraph">
              <wp:posOffset>119380</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bookmarkEnd w:id="1"/>
    <w:p w14:paraId="4911F5B5" w14:textId="7F65E82E" w:rsidR="003255AD" w:rsidRDefault="003255AD"/>
    <w:p w14:paraId="254F1289" w14:textId="2A57ECBA" w:rsidR="00135FBD" w:rsidRDefault="00135FBD"/>
    <w:p w14:paraId="0A2168D3" w14:textId="3EBF248B" w:rsidR="00135FBD" w:rsidRDefault="00135FBD"/>
    <w:p w14:paraId="3BF5126E" w14:textId="43D0DAEE" w:rsidR="00135FBD" w:rsidRDefault="00135FBD"/>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135FBD" w:rsidRPr="00691AAC" w14:paraId="2C00F86C" w14:textId="77777777" w:rsidTr="00135FBD">
        <w:trPr>
          <w:trHeight w:val="286"/>
        </w:trPr>
        <w:tc>
          <w:tcPr>
            <w:tcW w:w="817" w:type="dxa"/>
            <w:vAlign w:val="center"/>
          </w:tcPr>
          <w:p w14:paraId="18755AA2" w14:textId="77777777" w:rsidR="00135FBD" w:rsidRPr="00691AAC" w:rsidRDefault="00135FBD" w:rsidP="00135FBD">
            <w:pPr>
              <w:spacing w:before="0"/>
              <w:rPr>
                <w:rFonts w:ascii="Arial" w:hAnsi="Arial" w:cs="Arial"/>
                <w:sz w:val="16"/>
                <w:szCs w:val="16"/>
              </w:rPr>
            </w:pPr>
            <w:r w:rsidRPr="00691AAC">
              <w:rPr>
                <w:rFonts w:ascii="Arial" w:hAnsi="Arial" w:cs="Arial"/>
                <w:sz w:val="16"/>
                <w:szCs w:val="16"/>
              </w:rPr>
              <w:t>Elaboró:</w:t>
            </w:r>
          </w:p>
        </w:tc>
        <w:tc>
          <w:tcPr>
            <w:tcW w:w="4445" w:type="dxa"/>
            <w:tcBorders>
              <w:bottom w:val="dotted" w:sz="4" w:space="0" w:color="7F7F7F"/>
            </w:tcBorders>
            <w:vAlign w:val="center"/>
          </w:tcPr>
          <w:p w14:paraId="6922ADF9" w14:textId="77777777" w:rsidR="00135FBD" w:rsidRPr="00691AAC" w:rsidRDefault="00135FBD" w:rsidP="00135FBD">
            <w:pPr>
              <w:spacing w:before="0"/>
              <w:rPr>
                <w:rFonts w:ascii="Arial" w:hAnsi="Arial" w:cs="Arial"/>
                <w:sz w:val="16"/>
                <w:szCs w:val="16"/>
              </w:rPr>
            </w:pPr>
            <w:r w:rsidRPr="00691AAC">
              <w:rPr>
                <w:rFonts w:ascii="Arial" w:hAnsi="Arial" w:cs="Arial"/>
                <w:sz w:val="16"/>
                <w:szCs w:val="16"/>
              </w:rPr>
              <w:t xml:space="preserve">Diana Fabiola Herrera Hernández </w:t>
            </w:r>
          </w:p>
          <w:p w14:paraId="72792157" w14:textId="77777777" w:rsidR="00135FBD" w:rsidRPr="00691AAC" w:rsidRDefault="00135FBD" w:rsidP="00135FBD">
            <w:pPr>
              <w:spacing w:before="0"/>
              <w:rPr>
                <w:rFonts w:ascii="Arial" w:hAnsi="Arial" w:cs="Arial"/>
                <w:sz w:val="16"/>
                <w:szCs w:val="16"/>
              </w:rPr>
            </w:pPr>
            <w:r w:rsidRPr="00691AAC">
              <w:rPr>
                <w:rFonts w:ascii="Arial" w:hAnsi="Arial" w:cs="Arial"/>
                <w:sz w:val="16"/>
                <w:szCs w:val="16"/>
              </w:rPr>
              <w:t>Contratista de la Subdirección de Gestión Contractual</w:t>
            </w:r>
          </w:p>
        </w:tc>
      </w:tr>
      <w:tr w:rsidR="00135FBD" w:rsidRPr="00691AAC" w14:paraId="2AF2F00D" w14:textId="77777777" w:rsidTr="00135FBD">
        <w:trPr>
          <w:trHeight w:val="299"/>
        </w:trPr>
        <w:tc>
          <w:tcPr>
            <w:tcW w:w="817" w:type="dxa"/>
            <w:vAlign w:val="center"/>
          </w:tcPr>
          <w:p w14:paraId="3C471DC7" w14:textId="77777777" w:rsidR="00135FBD" w:rsidRPr="00691AAC" w:rsidRDefault="00135FBD" w:rsidP="00135FBD">
            <w:pPr>
              <w:spacing w:before="0"/>
              <w:rPr>
                <w:rFonts w:ascii="Arial" w:hAnsi="Arial" w:cs="Arial"/>
                <w:sz w:val="16"/>
                <w:szCs w:val="16"/>
              </w:rPr>
            </w:pPr>
            <w:r w:rsidRPr="00691AAC">
              <w:rPr>
                <w:rFonts w:ascii="Arial" w:hAnsi="Arial" w:cs="Arial"/>
                <w:sz w:val="16"/>
                <w:szCs w:val="16"/>
              </w:rPr>
              <w:t>Revisó:</w:t>
            </w:r>
          </w:p>
        </w:tc>
        <w:tc>
          <w:tcPr>
            <w:tcW w:w="4445" w:type="dxa"/>
            <w:tcBorders>
              <w:top w:val="dotted" w:sz="4" w:space="0" w:color="7F7F7F"/>
              <w:bottom w:val="dotted" w:sz="4" w:space="0" w:color="7F7F7F"/>
            </w:tcBorders>
            <w:vAlign w:val="center"/>
          </w:tcPr>
          <w:p w14:paraId="0F4E2D45" w14:textId="77777777" w:rsidR="00135FBD" w:rsidRPr="00691AAC" w:rsidRDefault="00135FBD" w:rsidP="00135FBD">
            <w:pPr>
              <w:spacing w:before="0"/>
              <w:rPr>
                <w:rFonts w:ascii="Arial" w:hAnsi="Arial" w:cs="Arial"/>
                <w:sz w:val="16"/>
                <w:szCs w:val="16"/>
              </w:rPr>
            </w:pPr>
            <w:r w:rsidRPr="00691AAC">
              <w:rPr>
                <w:rFonts w:ascii="Arial" w:hAnsi="Arial" w:cs="Arial"/>
                <w:sz w:val="16"/>
                <w:szCs w:val="16"/>
              </w:rPr>
              <w:t>Alejandro Sarmiento Cantillo</w:t>
            </w:r>
          </w:p>
          <w:p w14:paraId="452B589A" w14:textId="77777777" w:rsidR="00135FBD" w:rsidRPr="00691AAC" w:rsidRDefault="00135FBD" w:rsidP="00135FBD">
            <w:pPr>
              <w:spacing w:before="0"/>
              <w:rPr>
                <w:rFonts w:ascii="Arial" w:hAnsi="Arial" w:cs="Arial"/>
                <w:sz w:val="16"/>
                <w:szCs w:val="16"/>
              </w:rPr>
            </w:pPr>
            <w:r w:rsidRPr="00691AAC">
              <w:rPr>
                <w:rFonts w:ascii="Arial" w:hAnsi="Arial" w:cs="Arial"/>
                <w:sz w:val="16"/>
                <w:szCs w:val="16"/>
              </w:rPr>
              <w:t>Gestor T1-15 de la Subdirección de Gestión Contractual</w:t>
            </w:r>
          </w:p>
        </w:tc>
      </w:tr>
      <w:tr w:rsidR="00135FBD" w:rsidRPr="00691AAC" w14:paraId="6CC90858" w14:textId="77777777" w:rsidTr="00135FBD">
        <w:trPr>
          <w:trHeight w:val="272"/>
        </w:trPr>
        <w:tc>
          <w:tcPr>
            <w:tcW w:w="817" w:type="dxa"/>
            <w:vAlign w:val="center"/>
          </w:tcPr>
          <w:p w14:paraId="44EFEFF9" w14:textId="77777777" w:rsidR="00135FBD" w:rsidRPr="00691AAC" w:rsidRDefault="00135FBD" w:rsidP="00135FBD">
            <w:pPr>
              <w:spacing w:before="0"/>
              <w:rPr>
                <w:rFonts w:ascii="Arial" w:hAnsi="Arial" w:cs="Arial"/>
                <w:sz w:val="16"/>
                <w:szCs w:val="16"/>
              </w:rPr>
            </w:pPr>
            <w:r w:rsidRPr="00691AAC">
              <w:rPr>
                <w:rFonts w:ascii="Arial" w:hAnsi="Arial" w:cs="Arial"/>
                <w:sz w:val="16"/>
                <w:szCs w:val="16"/>
              </w:rPr>
              <w:t>Aprobó:</w:t>
            </w:r>
          </w:p>
        </w:tc>
        <w:tc>
          <w:tcPr>
            <w:tcW w:w="4445" w:type="dxa"/>
            <w:tcBorders>
              <w:top w:val="dotted" w:sz="4" w:space="0" w:color="7F7F7F"/>
              <w:bottom w:val="dotted" w:sz="4" w:space="0" w:color="7F7F7F"/>
            </w:tcBorders>
            <w:vAlign w:val="center"/>
          </w:tcPr>
          <w:p w14:paraId="43D607B6" w14:textId="77777777" w:rsidR="00135FBD" w:rsidRPr="006C2816" w:rsidRDefault="00135FBD" w:rsidP="00135FBD">
            <w:pPr>
              <w:spacing w:before="0"/>
              <w:rPr>
                <w:rFonts w:ascii="Arial" w:hAnsi="Arial" w:cs="Arial"/>
                <w:sz w:val="16"/>
                <w:szCs w:val="16"/>
              </w:rPr>
            </w:pPr>
            <w:r w:rsidRPr="006C2816">
              <w:rPr>
                <w:rFonts w:ascii="Arial" w:hAnsi="Arial" w:cs="Arial"/>
                <w:sz w:val="16"/>
                <w:szCs w:val="16"/>
              </w:rPr>
              <w:t>Jorge Augusto Tirado Navarro</w:t>
            </w:r>
          </w:p>
          <w:p w14:paraId="04F2AC4F" w14:textId="77777777" w:rsidR="00135FBD" w:rsidRPr="00691AAC" w:rsidRDefault="00135FBD" w:rsidP="00135FBD">
            <w:pPr>
              <w:spacing w:before="0"/>
              <w:rPr>
                <w:rFonts w:ascii="Arial" w:hAnsi="Arial" w:cs="Arial"/>
                <w:sz w:val="16"/>
                <w:szCs w:val="16"/>
              </w:rPr>
            </w:pPr>
            <w:r w:rsidRPr="006C2816">
              <w:rPr>
                <w:rFonts w:ascii="Arial" w:hAnsi="Arial" w:cs="Arial"/>
                <w:sz w:val="16"/>
                <w:szCs w:val="16"/>
              </w:rPr>
              <w:t>Subdirector de Gestión Contractual ANCP – CCE</w:t>
            </w:r>
          </w:p>
        </w:tc>
      </w:tr>
    </w:tbl>
    <w:p w14:paraId="3E6BB58D" w14:textId="4520BAF0" w:rsidR="00135FBD" w:rsidRDefault="00135FBD"/>
    <w:p w14:paraId="13B0656D" w14:textId="77777777" w:rsidR="00135FBD" w:rsidRDefault="00135FBD"/>
    <w:sectPr w:rsidR="00135FBD"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95AF" w14:textId="77777777" w:rsidR="00C67792" w:rsidRDefault="00C67792" w:rsidP="00137E23">
      <w:pPr>
        <w:spacing w:after="0" w:line="240" w:lineRule="auto"/>
      </w:pPr>
      <w:r>
        <w:separator/>
      </w:r>
    </w:p>
  </w:endnote>
  <w:endnote w:type="continuationSeparator" w:id="0">
    <w:p w14:paraId="43028EDE" w14:textId="77777777" w:rsidR="00C67792" w:rsidRDefault="00C67792"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6288" w14:textId="77777777" w:rsidR="000E0524" w:rsidRPr="00137E23" w:rsidRDefault="00161488" w:rsidP="005A79FE">
    <w:pPr>
      <w:pStyle w:val="Piedepgina"/>
      <w:jc w:val="right"/>
      <w:rPr>
        <w:rFonts w:ascii="Arial" w:hAnsi="Arial" w:cs="Arial"/>
        <w:color w:val="7F7F7F"/>
        <w:sz w:val="16"/>
        <w:szCs w:val="16"/>
      </w:rPr>
    </w:pPr>
    <w:r w:rsidRPr="00137E23">
      <w:rPr>
        <w:rFonts w:ascii="Arial" w:hAnsi="Arial" w:cs="Arial"/>
        <w:bCs/>
        <w:color w:val="7F7F7F"/>
        <w:sz w:val="16"/>
        <w:szCs w:val="16"/>
      </w:rPr>
      <w:t xml:space="preserve">Página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PAGE  \* Arabic  \* MERGEFORMAT</w:instrText>
    </w:r>
    <w:r w:rsidRPr="00137E23">
      <w:rPr>
        <w:rFonts w:ascii="Arial" w:hAnsi="Arial" w:cs="Arial"/>
        <w:b/>
        <w:bCs/>
        <w:color w:val="7F7F7F"/>
        <w:sz w:val="16"/>
        <w:szCs w:val="16"/>
      </w:rPr>
      <w:fldChar w:fldCharType="separate"/>
    </w:r>
    <w:r w:rsidR="001A1D41">
      <w:rPr>
        <w:rFonts w:ascii="Arial" w:hAnsi="Arial" w:cs="Arial"/>
        <w:b/>
        <w:bCs/>
        <w:noProof/>
        <w:color w:val="7F7F7F"/>
        <w:sz w:val="16"/>
        <w:szCs w:val="16"/>
      </w:rPr>
      <w:t>3</w:t>
    </w:r>
    <w:r w:rsidRPr="00137E23">
      <w:rPr>
        <w:rFonts w:ascii="Arial" w:hAnsi="Arial" w:cs="Arial"/>
        <w:b/>
        <w:bCs/>
        <w:color w:val="7F7F7F"/>
        <w:sz w:val="16"/>
        <w:szCs w:val="16"/>
      </w:rPr>
      <w:fldChar w:fldCharType="end"/>
    </w:r>
    <w:r w:rsidRPr="00137E23">
      <w:rPr>
        <w:rFonts w:ascii="Arial" w:hAnsi="Arial" w:cs="Arial"/>
        <w:color w:val="7F7F7F"/>
        <w:sz w:val="16"/>
        <w:szCs w:val="16"/>
      </w:rPr>
      <w:t xml:space="preserve"> de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NUMPAGES  \* Arabic  \* MERGEFORMAT</w:instrText>
    </w:r>
    <w:r w:rsidRPr="00137E23">
      <w:rPr>
        <w:rFonts w:ascii="Arial" w:hAnsi="Arial" w:cs="Arial"/>
        <w:b/>
        <w:bCs/>
        <w:color w:val="7F7F7F"/>
        <w:sz w:val="16"/>
        <w:szCs w:val="16"/>
      </w:rPr>
      <w:fldChar w:fldCharType="separate"/>
    </w:r>
    <w:r w:rsidR="001A1D41">
      <w:rPr>
        <w:rFonts w:ascii="Arial" w:hAnsi="Arial" w:cs="Arial"/>
        <w:b/>
        <w:bCs/>
        <w:noProof/>
        <w:color w:val="7F7F7F"/>
        <w:sz w:val="16"/>
        <w:szCs w:val="16"/>
      </w:rPr>
      <w:t>11</w:t>
    </w:r>
    <w:r w:rsidRPr="00137E23">
      <w:rPr>
        <w:rFonts w:ascii="Arial" w:hAnsi="Arial" w:cs="Arial"/>
        <w:b/>
        <w:bCs/>
        <w:color w:val="7F7F7F"/>
        <w:sz w:val="16"/>
        <w:szCs w:val="16"/>
      </w:rPr>
      <w:fldChar w:fldCharType="end"/>
    </w:r>
  </w:p>
  <w:p w14:paraId="7FF1EFC4" w14:textId="77777777" w:rsidR="000E0524" w:rsidRDefault="00161488" w:rsidP="007B0854">
    <w:pPr>
      <w:pStyle w:val="Piedepgina"/>
      <w:jc w:val="center"/>
    </w:pPr>
    <w:r>
      <w:rPr>
        <w:noProof/>
        <w:lang w:val="es-CO" w:eastAsia="es-CO"/>
      </w:rPr>
      <w:drawing>
        <wp:inline distT="0" distB="0" distL="0" distR="0" wp14:anchorId="64599319" wp14:editId="5B6D124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7F8835C6" w14:textId="77777777" w:rsidR="000E0524" w:rsidRPr="007B0854" w:rsidRDefault="00C67792"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7C7C" w14:textId="77777777" w:rsidR="00C67792" w:rsidRDefault="00C67792" w:rsidP="00137E23">
      <w:pPr>
        <w:spacing w:after="0" w:line="240" w:lineRule="auto"/>
      </w:pPr>
      <w:r>
        <w:separator/>
      </w:r>
    </w:p>
  </w:footnote>
  <w:footnote w:type="continuationSeparator" w:id="0">
    <w:p w14:paraId="33486DAF" w14:textId="77777777" w:rsidR="00C67792" w:rsidRDefault="00C67792" w:rsidP="00137E23">
      <w:pPr>
        <w:spacing w:after="0" w:line="240" w:lineRule="auto"/>
      </w:pPr>
      <w:r>
        <w:continuationSeparator/>
      </w:r>
    </w:p>
  </w:footnote>
  <w:footnote w:id="1">
    <w:p w14:paraId="37E18609" w14:textId="77777777" w:rsidR="00B42724" w:rsidRPr="00E80894" w:rsidRDefault="00B42724" w:rsidP="00B42724">
      <w:pPr>
        <w:pStyle w:val="Textonotapie"/>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80894">
        <w:rPr>
          <w:rFonts w:ascii="Arial" w:hAnsi="Arial" w:cs="Arial"/>
          <w:i/>
          <w:iCs/>
          <w:color w:val="000000" w:themeColor="text1"/>
          <w:sz w:val="19"/>
          <w:szCs w:val="19"/>
        </w:rPr>
        <w:t xml:space="preserve">ibidem </w:t>
      </w:r>
      <w:r w:rsidRPr="00E80894">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61167831" w14:textId="77777777" w:rsidR="00113845" w:rsidRPr="00E80894" w:rsidRDefault="00113845" w:rsidP="00113845">
      <w:pPr>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60DED4E" w14:textId="77777777" w:rsidR="00113845" w:rsidRPr="00E80894" w:rsidRDefault="00113845" w:rsidP="00113845">
      <w:pPr>
        <w:ind w:firstLine="709"/>
        <w:jc w:val="both"/>
        <w:rPr>
          <w:rFonts w:ascii="Arial" w:hAnsi="Arial" w:cs="Arial"/>
          <w:color w:val="000000" w:themeColor="text1"/>
          <w:sz w:val="19"/>
          <w:szCs w:val="19"/>
        </w:rPr>
      </w:pPr>
      <w:r w:rsidRPr="00E80894">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E80894">
        <w:rPr>
          <w:rFonts w:ascii="Arial" w:hAnsi="Arial" w:cs="Arial"/>
          <w:color w:val="000000" w:themeColor="text1"/>
          <w:spacing w:val="-1"/>
          <w:sz w:val="19"/>
          <w:szCs w:val="19"/>
        </w:rPr>
        <w:t xml:space="preserve"> </w:t>
      </w:r>
      <w:r w:rsidRPr="00E80894">
        <w:rPr>
          <w:rFonts w:ascii="Arial" w:hAnsi="Arial" w:cs="Arial"/>
          <w:color w:val="000000" w:themeColor="text1"/>
          <w:sz w:val="19"/>
          <w:szCs w:val="19"/>
        </w:rPr>
        <w:t>Estatales».</w:t>
      </w:r>
    </w:p>
  </w:footnote>
  <w:footnote w:id="3">
    <w:p w14:paraId="4F55ACB1" w14:textId="77777777" w:rsidR="00113845" w:rsidRPr="00E80894" w:rsidRDefault="00113845" w:rsidP="00113845">
      <w:pPr>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E80894">
        <w:rPr>
          <w:rFonts w:ascii="Arial" w:hAnsi="Arial" w:cs="Arial"/>
          <w:color w:val="000000" w:themeColor="text1"/>
          <w:spacing w:val="-6"/>
          <w:sz w:val="19"/>
          <w:szCs w:val="19"/>
        </w:rPr>
        <w:t xml:space="preserve"> </w:t>
      </w:r>
      <w:r w:rsidRPr="00E80894">
        <w:rPr>
          <w:rFonts w:ascii="Arial" w:hAnsi="Arial" w:cs="Arial"/>
          <w:color w:val="000000" w:themeColor="text1"/>
          <w:sz w:val="19"/>
          <w:szCs w:val="19"/>
        </w:rPr>
        <w:t>artículo».</w:t>
      </w:r>
    </w:p>
  </w:footnote>
  <w:footnote w:id="4">
    <w:p w14:paraId="24CED699" w14:textId="77777777" w:rsidR="00113845" w:rsidRPr="00E80894" w:rsidRDefault="00113845" w:rsidP="00113845">
      <w:pPr>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position w:val="7"/>
          <w:sz w:val="19"/>
          <w:szCs w:val="19"/>
        </w:rPr>
        <w:t xml:space="preserve"> </w:t>
      </w:r>
      <w:bookmarkStart w:id="4" w:name="_Hlk104405774"/>
      <w:r w:rsidRPr="00E80894">
        <w:rPr>
          <w:rFonts w:ascii="Arial" w:hAnsi="Arial" w:cs="Arial"/>
          <w:color w:val="000000" w:themeColor="text1"/>
          <w:sz w:val="19"/>
          <w:szCs w:val="19"/>
        </w:rPr>
        <w:t>Consejo de Estado. Sección Tercera. Sentencia del 23 de junio de 2010. Radicación No. 66001-23-31-000-1998-00261-01(17.860). Consejero Ponente: Mauricio Fajardo Gómez.</w:t>
      </w:r>
      <w:bookmarkEnd w:id="4"/>
    </w:p>
  </w:footnote>
  <w:footnote w:id="5">
    <w:p w14:paraId="2E0B6C52" w14:textId="77777777" w:rsidR="00113845" w:rsidRPr="00E80894" w:rsidRDefault="00113845" w:rsidP="00113845">
      <w:pPr>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Consejo de Estado. Sección Tercera. Subsección C. Sentencia del 11 de diciembre de 2019. Exp. 46.986. C.P. Jaime Enrique Rodríguez Navas.</w:t>
      </w:r>
    </w:p>
  </w:footnote>
  <w:footnote w:id="6">
    <w:p w14:paraId="07475D3C" w14:textId="44A5071D" w:rsidR="00113845" w:rsidRDefault="00113845" w:rsidP="00113845">
      <w:pPr>
        <w:pStyle w:val="Textonotapie"/>
        <w:ind w:firstLine="708"/>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[Referencia propia de la cita] «CE. SCSC. Concepto de 1 de noviembre de 2016 [Rad. 11001-03-06-000-2016-00125-00(2305)]. MP. Germán Alberto Bula Escobar».</w:t>
      </w:r>
    </w:p>
    <w:p w14:paraId="0A0EB669" w14:textId="77777777" w:rsidR="000F494E" w:rsidRPr="00E80894" w:rsidRDefault="000F494E" w:rsidP="00113845">
      <w:pPr>
        <w:pStyle w:val="Textonotapie"/>
        <w:ind w:firstLine="708"/>
        <w:jc w:val="both"/>
        <w:rPr>
          <w:rFonts w:ascii="Arial" w:hAnsi="Arial" w:cs="Arial"/>
          <w:color w:val="000000" w:themeColor="text1"/>
          <w:sz w:val="19"/>
          <w:szCs w:val="19"/>
        </w:rPr>
      </w:pPr>
    </w:p>
  </w:footnote>
  <w:footnote w:id="7">
    <w:p w14:paraId="57D0794C" w14:textId="6FD0CB9E" w:rsidR="00113845" w:rsidRDefault="00113845" w:rsidP="00113845">
      <w:pPr>
        <w:pStyle w:val="Textonotapie"/>
        <w:ind w:firstLine="708"/>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[Referencia propia de la cita] «CE. SCSC. Concepto de 30 de abril de 2008 [Rad. 11001-03-06-000-2008-00013-00(1881)]. MP. Enrique José Arboleda Perdomo. En esta oportunidad, la Sala indicó que el contenido </w:t>
      </w:r>
      <w:r w:rsidRPr="00E80894">
        <w:rPr>
          <w:rFonts w:ascii="Arial" w:hAnsi="Arial" w:cs="Arial"/>
          <w:i/>
          <w:color w:val="000000" w:themeColor="text1"/>
          <w:sz w:val="19"/>
          <w:szCs w:val="19"/>
        </w:rPr>
        <w:t>“obligacional”</w:t>
      </w:r>
      <w:r w:rsidRPr="00E80894">
        <w:rPr>
          <w:rFonts w:ascii="Arial" w:hAnsi="Arial" w:cs="Arial"/>
          <w:color w:val="000000" w:themeColor="text1"/>
          <w:sz w:val="19"/>
          <w:szCs w:val="19"/>
        </w:rPr>
        <w:t xml:space="preserve"> de los convenios se estructura definiendo el resultado querido por las partes y los medios que cada entidad despliega para la obtención del respectivo objeto».</w:t>
      </w:r>
    </w:p>
    <w:p w14:paraId="38204CC2" w14:textId="77777777" w:rsidR="000F494E" w:rsidRPr="00E80894" w:rsidRDefault="000F494E" w:rsidP="00113845">
      <w:pPr>
        <w:pStyle w:val="Textonotapie"/>
        <w:ind w:firstLine="708"/>
        <w:jc w:val="both"/>
        <w:rPr>
          <w:rFonts w:ascii="Arial" w:hAnsi="Arial" w:cs="Arial"/>
          <w:color w:val="000000" w:themeColor="text1"/>
          <w:sz w:val="19"/>
          <w:szCs w:val="19"/>
        </w:rPr>
      </w:pPr>
    </w:p>
  </w:footnote>
  <w:footnote w:id="8">
    <w:p w14:paraId="73CA42C8" w14:textId="77777777" w:rsidR="00113845" w:rsidRPr="00E80894" w:rsidRDefault="00113845" w:rsidP="00113845">
      <w:pPr>
        <w:pStyle w:val="Textonotapie"/>
        <w:ind w:firstLine="708"/>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[Referencia propia de la cita] «La normativa vigente del EGCAP </w:t>
      </w:r>
      <w:r w:rsidRPr="00E80894">
        <w:rPr>
          <w:rFonts w:ascii="Arial" w:hAnsi="Arial" w:cs="Arial"/>
          <w:i/>
          <w:color w:val="000000" w:themeColor="text1"/>
          <w:sz w:val="19"/>
          <w:szCs w:val="19"/>
        </w:rPr>
        <w:t>[literal c) del numeral 4. del artículo 2 de la Ley 1150/07]</w:t>
      </w:r>
      <w:r w:rsidRPr="00E80894">
        <w:rPr>
          <w:rFonts w:ascii="Arial" w:hAnsi="Arial" w:cs="Arial"/>
          <w:color w:val="000000" w:themeColor="text1"/>
          <w:sz w:val="19"/>
          <w:szCs w:val="19"/>
        </w:rPr>
        <w:t xml:space="preserve"> se refiere a </w:t>
      </w:r>
      <w:r w:rsidRPr="00E80894">
        <w:rPr>
          <w:rFonts w:ascii="Arial" w:hAnsi="Arial" w:cs="Arial"/>
          <w:i/>
          <w:color w:val="000000" w:themeColor="text1"/>
          <w:sz w:val="19"/>
          <w:szCs w:val="19"/>
        </w:rPr>
        <w:t>“contratos interadministrativos”</w:t>
      </w:r>
      <w:r w:rsidRPr="00E80894">
        <w:rPr>
          <w:rFonts w:ascii="Arial" w:hAnsi="Arial" w:cs="Arial"/>
          <w:color w:val="000000" w:themeColor="text1"/>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9">
    <w:p w14:paraId="4D7D77FF" w14:textId="77777777" w:rsidR="000F494E" w:rsidRDefault="000F494E" w:rsidP="00113845">
      <w:pPr>
        <w:pStyle w:val="Textonotapie"/>
        <w:ind w:firstLine="708"/>
        <w:jc w:val="both"/>
        <w:rPr>
          <w:rFonts w:ascii="Arial" w:hAnsi="Arial" w:cs="Arial"/>
          <w:color w:val="000000" w:themeColor="text1"/>
          <w:sz w:val="19"/>
          <w:szCs w:val="19"/>
        </w:rPr>
      </w:pPr>
    </w:p>
    <w:p w14:paraId="3170DB42" w14:textId="1CBBB103" w:rsidR="00113845" w:rsidRDefault="00113845" w:rsidP="00113845">
      <w:pPr>
        <w:pStyle w:val="Textonotapie"/>
        <w:ind w:firstLine="708"/>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67828BFD" w14:textId="77777777" w:rsidR="00105A22" w:rsidRPr="00E80894" w:rsidRDefault="00105A22" w:rsidP="00113845">
      <w:pPr>
        <w:pStyle w:val="Textonotapie"/>
        <w:ind w:firstLine="708"/>
        <w:jc w:val="both"/>
        <w:rPr>
          <w:rFonts w:ascii="Arial" w:hAnsi="Arial" w:cs="Arial"/>
          <w:color w:val="000000" w:themeColor="text1"/>
          <w:sz w:val="19"/>
          <w:szCs w:val="19"/>
        </w:rPr>
      </w:pPr>
    </w:p>
  </w:footnote>
  <w:footnote w:id="10">
    <w:p w14:paraId="51983C55" w14:textId="5B4D6CB5" w:rsidR="00113845" w:rsidRDefault="00113845" w:rsidP="00113845">
      <w:pPr>
        <w:pStyle w:val="Textonotapie"/>
        <w:ind w:firstLine="708"/>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Es lo que sucede, por ejemplo, con el Decreto 092 de 2017, que en su desarrollo hace referencia tanto a los «contratos» como a los «convenios». </w:t>
      </w:r>
    </w:p>
    <w:p w14:paraId="44503D76" w14:textId="77777777" w:rsidR="00105A22" w:rsidRPr="00E80894" w:rsidRDefault="00105A22" w:rsidP="00113845">
      <w:pPr>
        <w:pStyle w:val="Textonotapie"/>
        <w:ind w:firstLine="708"/>
        <w:jc w:val="both"/>
        <w:rPr>
          <w:rFonts w:ascii="Arial" w:hAnsi="Arial" w:cs="Arial"/>
          <w:color w:val="000000" w:themeColor="text1"/>
          <w:sz w:val="19"/>
          <w:szCs w:val="19"/>
        </w:rPr>
      </w:pPr>
    </w:p>
  </w:footnote>
  <w:footnote w:id="11">
    <w:p w14:paraId="584F5C0C" w14:textId="77777777" w:rsidR="00113845" w:rsidRPr="00E80894" w:rsidRDefault="00113845" w:rsidP="00113845">
      <w:pPr>
        <w:pStyle w:val="Textonotapie"/>
        <w:ind w:firstLine="708"/>
        <w:jc w:val="both"/>
        <w:rPr>
          <w:rFonts w:ascii="Arial" w:hAnsi="Arial" w:cs="Arial"/>
          <w:color w:val="000000" w:themeColor="text1"/>
          <w:sz w:val="19"/>
          <w:szCs w:val="19"/>
          <w:lang w:val="es-CO"/>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2F75" w14:textId="77777777" w:rsidR="000E0524" w:rsidRDefault="00C67792">
    <w:pPr>
      <w:pStyle w:val="Encabezado"/>
    </w:pPr>
  </w:p>
  <w:p w14:paraId="33B94E75" w14:textId="77777777" w:rsidR="000E0524" w:rsidRDefault="00C67792">
    <w:pPr>
      <w:pStyle w:val="Encabezado"/>
    </w:pPr>
  </w:p>
  <w:p w14:paraId="6703A5C2" w14:textId="77777777" w:rsidR="000E0524" w:rsidRDefault="00161488">
    <w:pPr>
      <w:pStyle w:val="Encabezado"/>
    </w:pPr>
    <w:r>
      <w:rPr>
        <w:noProof/>
        <w:lang w:eastAsia="es-CO"/>
      </w:rPr>
      <w:drawing>
        <wp:anchor distT="0" distB="0" distL="114300" distR="114300" simplePos="0" relativeHeight="251659264" behindDoc="1" locked="0" layoutInCell="1" allowOverlap="1" wp14:anchorId="0AF385B0" wp14:editId="40AF866D">
          <wp:simplePos x="0" y="0"/>
          <wp:positionH relativeFrom="column">
            <wp:posOffset>4465650</wp:posOffset>
          </wp:positionH>
          <wp:positionV relativeFrom="paragraph">
            <wp:posOffset>47092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FAF9B7" w14:textId="77777777" w:rsidR="000E0524" w:rsidRDefault="00C67792">
    <w:pPr>
      <w:pStyle w:val="Encabezado"/>
    </w:pPr>
  </w:p>
  <w:p w14:paraId="644AAD15" w14:textId="77777777" w:rsidR="000E0524" w:rsidRDefault="00C67792">
    <w:pPr>
      <w:pStyle w:val="Encabezado"/>
    </w:pPr>
  </w:p>
  <w:p w14:paraId="1FDEE309" w14:textId="77777777" w:rsidR="000E0524" w:rsidRDefault="00C677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num w:numId="1" w16cid:durableId="1624189796">
    <w:abstractNumId w:val="1"/>
  </w:num>
  <w:num w:numId="2" w16cid:durableId="147347609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23"/>
    <w:rsid w:val="000025DE"/>
    <w:rsid w:val="000360FA"/>
    <w:rsid w:val="00062600"/>
    <w:rsid w:val="00063456"/>
    <w:rsid w:val="00064152"/>
    <w:rsid w:val="00080181"/>
    <w:rsid w:val="000B175F"/>
    <w:rsid w:val="000B17A0"/>
    <w:rsid w:val="000C7F7B"/>
    <w:rsid w:val="000D37CE"/>
    <w:rsid w:val="000E0118"/>
    <w:rsid w:val="000F3464"/>
    <w:rsid w:val="000F494E"/>
    <w:rsid w:val="000F4974"/>
    <w:rsid w:val="00105A22"/>
    <w:rsid w:val="00105C88"/>
    <w:rsid w:val="00113845"/>
    <w:rsid w:val="001138C2"/>
    <w:rsid w:val="001160D2"/>
    <w:rsid w:val="0011664E"/>
    <w:rsid w:val="00125568"/>
    <w:rsid w:val="00135FBD"/>
    <w:rsid w:val="00137E23"/>
    <w:rsid w:val="00140435"/>
    <w:rsid w:val="00141896"/>
    <w:rsid w:val="00143096"/>
    <w:rsid w:val="00146ED0"/>
    <w:rsid w:val="00152EC2"/>
    <w:rsid w:val="00160946"/>
    <w:rsid w:val="00161488"/>
    <w:rsid w:val="00163D53"/>
    <w:rsid w:val="001738E7"/>
    <w:rsid w:val="00180F7C"/>
    <w:rsid w:val="001843A9"/>
    <w:rsid w:val="001A1D41"/>
    <w:rsid w:val="001B3693"/>
    <w:rsid w:val="001E24B3"/>
    <w:rsid w:val="0020366F"/>
    <w:rsid w:val="00245150"/>
    <w:rsid w:val="002500ED"/>
    <w:rsid w:val="00265F9F"/>
    <w:rsid w:val="00270570"/>
    <w:rsid w:val="0028604B"/>
    <w:rsid w:val="002A4E3C"/>
    <w:rsid w:val="002D4402"/>
    <w:rsid w:val="002D45F2"/>
    <w:rsid w:val="002D72D7"/>
    <w:rsid w:val="002E143C"/>
    <w:rsid w:val="002E2585"/>
    <w:rsid w:val="002E78F7"/>
    <w:rsid w:val="00313E5A"/>
    <w:rsid w:val="003255AD"/>
    <w:rsid w:val="003312CF"/>
    <w:rsid w:val="00342268"/>
    <w:rsid w:val="00342A1C"/>
    <w:rsid w:val="0038155E"/>
    <w:rsid w:val="003816CD"/>
    <w:rsid w:val="0038763D"/>
    <w:rsid w:val="003916E5"/>
    <w:rsid w:val="003A1172"/>
    <w:rsid w:val="003A1C61"/>
    <w:rsid w:val="003A7142"/>
    <w:rsid w:val="003B177A"/>
    <w:rsid w:val="003C4AA9"/>
    <w:rsid w:val="003C51B4"/>
    <w:rsid w:val="00400976"/>
    <w:rsid w:val="00402AE8"/>
    <w:rsid w:val="004052CC"/>
    <w:rsid w:val="004141A3"/>
    <w:rsid w:val="00415314"/>
    <w:rsid w:val="00423644"/>
    <w:rsid w:val="00466A8F"/>
    <w:rsid w:val="0048163B"/>
    <w:rsid w:val="00485BD5"/>
    <w:rsid w:val="004875A5"/>
    <w:rsid w:val="004C7B7A"/>
    <w:rsid w:val="004F1523"/>
    <w:rsid w:val="004F5DD8"/>
    <w:rsid w:val="00513144"/>
    <w:rsid w:val="00513D68"/>
    <w:rsid w:val="00514F32"/>
    <w:rsid w:val="005209DB"/>
    <w:rsid w:val="005553B1"/>
    <w:rsid w:val="00564B0A"/>
    <w:rsid w:val="00585CB4"/>
    <w:rsid w:val="005A3F16"/>
    <w:rsid w:val="005B3920"/>
    <w:rsid w:val="005D6A81"/>
    <w:rsid w:val="005F6209"/>
    <w:rsid w:val="00623ADD"/>
    <w:rsid w:val="006408BD"/>
    <w:rsid w:val="00661CDD"/>
    <w:rsid w:val="00662DF1"/>
    <w:rsid w:val="0066416F"/>
    <w:rsid w:val="00680F7A"/>
    <w:rsid w:val="006D21AA"/>
    <w:rsid w:val="006D569D"/>
    <w:rsid w:val="00700298"/>
    <w:rsid w:val="00705FC8"/>
    <w:rsid w:val="007139A5"/>
    <w:rsid w:val="007252E2"/>
    <w:rsid w:val="00733A0B"/>
    <w:rsid w:val="00742C24"/>
    <w:rsid w:val="00772E6E"/>
    <w:rsid w:val="007768CE"/>
    <w:rsid w:val="00777F97"/>
    <w:rsid w:val="007979A2"/>
    <w:rsid w:val="007A01C3"/>
    <w:rsid w:val="007B7C8D"/>
    <w:rsid w:val="007D1469"/>
    <w:rsid w:val="007D1E2B"/>
    <w:rsid w:val="007E085E"/>
    <w:rsid w:val="007E56D6"/>
    <w:rsid w:val="007F742D"/>
    <w:rsid w:val="00805E08"/>
    <w:rsid w:val="0080741E"/>
    <w:rsid w:val="00814DCC"/>
    <w:rsid w:val="00830AB8"/>
    <w:rsid w:val="00835686"/>
    <w:rsid w:val="00836DE6"/>
    <w:rsid w:val="00845759"/>
    <w:rsid w:val="00852371"/>
    <w:rsid w:val="00876B50"/>
    <w:rsid w:val="00892F74"/>
    <w:rsid w:val="008A6B58"/>
    <w:rsid w:val="008B1801"/>
    <w:rsid w:val="008B1F27"/>
    <w:rsid w:val="008B69D4"/>
    <w:rsid w:val="008C23F3"/>
    <w:rsid w:val="008C522E"/>
    <w:rsid w:val="008E0D51"/>
    <w:rsid w:val="008E3D3C"/>
    <w:rsid w:val="008F7C0F"/>
    <w:rsid w:val="00900F79"/>
    <w:rsid w:val="00926EB3"/>
    <w:rsid w:val="009271C4"/>
    <w:rsid w:val="00936811"/>
    <w:rsid w:val="00936877"/>
    <w:rsid w:val="00947102"/>
    <w:rsid w:val="00953264"/>
    <w:rsid w:val="00954527"/>
    <w:rsid w:val="00963F50"/>
    <w:rsid w:val="009800E4"/>
    <w:rsid w:val="009820AE"/>
    <w:rsid w:val="009831D2"/>
    <w:rsid w:val="00992F7F"/>
    <w:rsid w:val="009978CE"/>
    <w:rsid w:val="009A2C90"/>
    <w:rsid w:val="009C348B"/>
    <w:rsid w:val="009D1F65"/>
    <w:rsid w:val="00A03DF9"/>
    <w:rsid w:val="00A11454"/>
    <w:rsid w:val="00A30642"/>
    <w:rsid w:val="00A312D2"/>
    <w:rsid w:val="00A330E4"/>
    <w:rsid w:val="00A378BA"/>
    <w:rsid w:val="00A46EE2"/>
    <w:rsid w:val="00A5043E"/>
    <w:rsid w:val="00A74067"/>
    <w:rsid w:val="00A76848"/>
    <w:rsid w:val="00A81D15"/>
    <w:rsid w:val="00A85245"/>
    <w:rsid w:val="00A90992"/>
    <w:rsid w:val="00AA29DB"/>
    <w:rsid w:val="00AA5A4A"/>
    <w:rsid w:val="00AA7580"/>
    <w:rsid w:val="00AC141D"/>
    <w:rsid w:val="00AE5FD6"/>
    <w:rsid w:val="00AE7AFC"/>
    <w:rsid w:val="00B054A5"/>
    <w:rsid w:val="00B42724"/>
    <w:rsid w:val="00B46B01"/>
    <w:rsid w:val="00B51C4D"/>
    <w:rsid w:val="00B83B50"/>
    <w:rsid w:val="00B87D51"/>
    <w:rsid w:val="00B91DD0"/>
    <w:rsid w:val="00B93232"/>
    <w:rsid w:val="00BA3777"/>
    <w:rsid w:val="00BA44B8"/>
    <w:rsid w:val="00BB5EB1"/>
    <w:rsid w:val="00BE0A45"/>
    <w:rsid w:val="00C04236"/>
    <w:rsid w:val="00C04C53"/>
    <w:rsid w:val="00C06B8F"/>
    <w:rsid w:val="00C1261C"/>
    <w:rsid w:val="00C220AF"/>
    <w:rsid w:val="00C56D96"/>
    <w:rsid w:val="00C67792"/>
    <w:rsid w:val="00C77B67"/>
    <w:rsid w:val="00C8019E"/>
    <w:rsid w:val="00CA30F2"/>
    <w:rsid w:val="00CB0D3B"/>
    <w:rsid w:val="00CB37C5"/>
    <w:rsid w:val="00CC679B"/>
    <w:rsid w:val="00CD7957"/>
    <w:rsid w:val="00CE184B"/>
    <w:rsid w:val="00CF4FBA"/>
    <w:rsid w:val="00CF5444"/>
    <w:rsid w:val="00CF77FF"/>
    <w:rsid w:val="00D0322E"/>
    <w:rsid w:val="00D11432"/>
    <w:rsid w:val="00D330CF"/>
    <w:rsid w:val="00D351D8"/>
    <w:rsid w:val="00D427A7"/>
    <w:rsid w:val="00D52443"/>
    <w:rsid w:val="00D57D87"/>
    <w:rsid w:val="00D6487A"/>
    <w:rsid w:val="00D702B8"/>
    <w:rsid w:val="00D74F81"/>
    <w:rsid w:val="00D812EF"/>
    <w:rsid w:val="00DA5C08"/>
    <w:rsid w:val="00DB0C97"/>
    <w:rsid w:val="00DB1577"/>
    <w:rsid w:val="00DC58FD"/>
    <w:rsid w:val="00DE7EF7"/>
    <w:rsid w:val="00DF1B3A"/>
    <w:rsid w:val="00DF392A"/>
    <w:rsid w:val="00E079B8"/>
    <w:rsid w:val="00E27E6F"/>
    <w:rsid w:val="00E3734C"/>
    <w:rsid w:val="00E4514D"/>
    <w:rsid w:val="00E562D9"/>
    <w:rsid w:val="00E6736E"/>
    <w:rsid w:val="00E74F5B"/>
    <w:rsid w:val="00EA19FB"/>
    <w:rsid w:val="00EA2421"/>
    <w:rsid w:val="00EA3810"/>
    <w:rsid w:val="00EA5464"/>
    <w:rsid w:val="00EB4D78"/>
    <w:rsid w:val="00EB68A8"/>
    <w:rsid w:val="00EC388B"/>
    <w:rsid w:val="00EC5890"/>
    <w:rsid w:val="00F26993"/>
    <w:rsid w:val="00F27A05"/>
    <w:rsid w:val="00F509EB"/>
    <w:rsid w:val="00F56EC2"/>
    <w:rsid w:val="00F628C3"/>
    <w:rsid w:val="00F930CE"/>
    <w:rsid w:val="00FB2269"/>
    <w:rsid w:val="00FB6BCC"/>
    <w:rsid w:val="00FC40FF"/>
    <w:rsid w:val="00FD1A31"/>
    <w:rsid w:val="00FF5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5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uiPriority w:val="99"/>
    <w:rsid w:val="00876B50"/>
    <w:pPr>
      <w:spacing w:line="240" w:lineRule="exact"/>
    </w:pPr>
    <w:rPr>
      <w:vertAlign w:val="superscript"/>
    </w:rPr>
  </w:style>
  <w:style w:type="paragraph" w:styleId="Revisin">
    <w:name w:val="Revision"/>
    <w:hidden/>
    <w:uiPriority w:val="99"/>
    <w:semiHidden/>
    <w:rsid w:val="008074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Sergio Enrique Caballero Lesmes</DisplayName>
        <AccountId>175</AccountId>
        <AccountType/>
      </UserInfo>
      <UserInfo>
        <DisplayName>Luis Alfredo Reyes Castro</DisplayName>
        <AccountId>86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2387E-B176-4363-81FB-7057CCFE3BF7}">
  <ds:schemaRefs>
    <ds:schemaRef ds:uri="http://schemas.openxmlformats.org/officeDocument/2006/bibliography"/>
  </ds:schemaRefs>
</ds:datastoreItem>
</file>

<file path=customXml/itemProps2.xml><?xml version="1.0" encoding="utf-8"?>
<ds:datastoreItem xmlns:ds="http://schemas.openxmlformats.org/officeDocument/2006/customXml" ds:itemID="{DF755142-ECC9-453C-B6A2-CFB91B8C2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3C3DD4C-BCE8-43AA-A69E-3A18176F7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3962</Words>
  <Characters>21797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Edwin Johan Chocontá Quintero</cp:lastModifiedBy>
  <cp:revision>3</cp:revision>
  <dcterms:created xsi:type="dcterms:W3CDTF">2022-06-21T21:27:00Z</dcterms:created>
  <dcterms:modified xsi:type="dcterms:W3CDTF">2022-06-21T21:29:00Z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