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332A15"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332A15">
        <w:rPr>
          <w:rFonts w:ascii="Arial" w:hAnsi="Arial" w:cs="Arial"/>
          <w:bCs/>
          <w:color w:val="000000" w:themeColor="text1"/>
          <w:sz w:val="16"/>
          <w:szCs w:val="16"/>
          <w:lang w:val="es-ES_tradnl" w:eastAsia="es-ES"/>
        </w:rPr>
        <w:t>CCE-DES-FM-17</w:t>
      </w:r>
      <w:bookmarkEnd w:id="0"/>
      <w:bookmarkEnd w:id="1"/>
    </w:p>
    <w:p w14:paraId="55FBD910" w14:textId="77777777" w:rsidR="008536BB" w:rsidRPr="00332A15" w:rsidRDefault="008536BB" w:rsidP="00B95C30">
      <w:pPr>
        <w:spacing w:line="276" w:lineRule="auto"/>
        <w:jc w:val="both"/>
        <w:rPr>
          <w:rFonts w:ascii="Arial" w:hAnsi="Arial" w:cs="Arial"/>
          <w:noProof/>
          <w:color w:val="000000" w:themeColor="text1"/>
          <w:sz w:val="22"/>
          <w:lang w:val="es-ES_tradnl"/>
        </w:rPr>
      </w:pPr>
    </w:p>
    <w:p w14:paraId="72CC44DB" w14:textId="0163CE97" w:rsidR="00D92C14" w:rsidRPr="00332A15" w:rsidRDefault="003B7F37" w:rsidP="00D92C14">
      <w:pPr>
        <w:spacing w:after="120"/>
        <w:contextualSpacing/>
        <w:jc w:val="both"/>
        <w:rPr>
          <w:rFonts w:ascii="Arial" w:eastAsia="Calibri" w:hAnsi="Arial" w:cs="Arial"/>
          <w:b/>
          <w:bCs/>
          <w:color w:val="000000" w:themeColor="text1"/>
          <w:sz w:val="22"/>
          <w:szCs w:val="22"/>
          <w:lang w:val="es-ES_tradnl" w:eastAsia="en-US"/>
        </w:rPr>
      </w:pPr>
      <w:r w:rsidRPr="00332A15">
        <w:rPr>
          <w:rFonts w:ascii="Arial" w:eastAsia="Calibri" w:hAnsi="Arial" w:cs="Arial"/>
          <w:b/>
          <w:bCs/>
          <w:color w:val="000000" w:themeColor="text1"/>
          <w:sz w:val="22"/>
          <w:szCs w:val="22"/>
          <w:lang w:val="es-ES_tradnl" w:eastAsia="en-US"/>
        </w:rPr>
        <w:t>LEY DE EMPRENDIMIENTO</w:t>
      </w:r>
      <w:r w:rsidR="00D92C14" w:rsidRPr="00332A15">
        <w:rPr>
          <w:rFonts w:ascii="Arial" w:eastAsia="Calibri" w:hAnsi="Arial" w:cs="Arial"/>
          <w:b/>
          <w:bCs/>
          <w:color w:val="000000" w:themeColor="text1"/>
          <w:sz w:val="22"/>
          <w:szCs w:val="22"/>
          <w:lang w:val="es-ES_tradnl" w:eastAsia="en-US"/>
        </w:rPr>
        <w:t xml:space="preserve"> – </w:t>
      </w:r>
      <w:r w:rsidRPr="00332A15">
        <w:rPr>
          <w:rFonts w:ascii="Arial" w:eastAsia="Calibri" w:hAnsi="Arial" w:cs="Arial"/>
          <w:b/>
          <w:bCs/>
          <w:color w:val="000000" w:themeColor="text1"/>
          <w:sz w:val="22"/>
          <w:szCs w:val="22"/>
          <w:lang w:val="es-ES_tradnl" w:eastAsia="en-US"/>
        </w:rPr>
        <w:t>Ley 2069 de 2020 – Contenido – Finalidad</w:t>
      </w:r>
    </w:p>
    <w:p w14:paraId="217A7DBF" w14:textId="77777777" w:rsidR="00D92C14" w:rsidRPr="00332A15" w:rsidRDefault="00D92C14" w:rsidP="00D92C14">
      <w:pPr>
        <w:spacing w:after="120"/>
        <w:contextualSpacing/>
        <w:jc w:val="both"/>
        <w:rPr>
          <w:rFonts w:ascii="Arial" w:eastAsia="Calibri" w:hAnsi="Arial" w:cs="Arial"/>
          <w:color w:val="000000" w:themeColor="text1"/>
          <w:sz w:val="20"/>
          <w:szCs w:val="20"/>
          <w:lang w:val="es-ES_tradnl" w:eastAsia="en-US"/>
        </w:rPr>
      </w:pPr>
    </w:p>
    <w:p w14:paraId="33EE5AA7" w14:textId="065F6805" w:rsidR="003B7F37" w:rsidRPr="00332A15" w:rsidRDefault="003B7F37" w:rsidP="003B7F37">
      <w:pPr>
        <w:tabs>
          <w:tab w:val="left" w:pos="426"/>
        </w:tabs>
        <w:jc w:val="both"/>
        <w:rPr>
          <w:rFonts w:ascii="Arial" w:hAnsi="Arial" w:cs="Arial"/>
          <w:bCs/>
          <w:color w:val="000000" w:themeColor="text1"/>
          <w:sz w:val="20"/>
          <w:szCs w:val="20"/>
          <w:lang w:val="es-ES_tradnl" w:eastAsia="es-CO"/>
        </w:rPr>
      </w:pPr>
      <w:r w:rsidRPr="00332A15">
        <w:rPr>
          <w:rFonts w:ascii="Arial" w:hAnsi="Arial" w:cs="Arial"/>
          <w:bCs/>
          <w:color w:val="000000" w:themeColor="text1"/>
          <w:sz w:val="20"/>
          <w:szCs w:val="20"/>
          <w:lang w:val="es-ES_tradnl" w:eastAsia="es-CO"/>
        </w:rPr>
        <w:t xml:space="preserve">El 31 de diciembre de 2020, en congruencia con el «Pacto por el emprendimiento, la formalización y la productividad» del Plan Nacional de Desarrollo 2018-2022, el </w:t>
      </w:r>
      <w:proofErr w:type="gramStart"/>
      <w:r w:rsidRPr="00332A15">
        <w:rPr>
          <w:rFonts w:ascii="Arial" w:hAnsi="Arial" w:cs="Arial"/>
          <w:bCs/>
          <w:color w:val="000000" w:themeColor="text1"/>
          <w:sz w:val="20"/>
          <w:szCs w:val="20"/>
          <w:lang w:val="es-ES_tradnl" w:eastAsia="es-CO"/>
        </w:rPr>
        <w:t>Presidente</w:t>
      </w:r>
      <w:proofErr w:type="gramEnd"/>
      <w:r w:rsidRPr="00332A15">
        <w:rPr>
          <w:rFonts w:ascii="Arial" w:hAnsi="Arial" w:cs="Arial"/>
          <w:bCs/>
          <w:color w:val="000000" w:themeColor="text1"/>
          <w:sz w:val="20"/>
          <w:szCs w:val="20"/>
          <w:lang w:val="es-ES_tradnl" w:eastAsia="es-CO"/>
        </w:rPr>
        <w:t xml:space="preserve"> de la República sancionó la Ley 2069 para impulsar el nacimiento de nuevas empresas que incentiven la generación de empleo en país. Dicha Ley busca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15B13FC0" w14:textId="77777777" w:rsidR="00295CAA" w:rsidRPr="00332A15" w:rsidRDefault="00295CAA" w:rsidP="003B7F37">
      <w:pPr>
        <w:tabs>
          <w:tab w:val="left" w:pos="426"/>
        </w:tabs>
        <w:jc w:val="both"/>
        <w:rPr>
          <w:rFonts w:ascii="Arial" w:hAnsi="Arial" w:cs="Arial"/>
          <w:bCs/>
          <w:color w:val="000000" w:themeColor="text1"/>
          <w:sz w:val="20"/>
          <w:szCs w:val="20"/>
          <w:lang w:val="es-ES_tradnl" w:eastAsia="es-CO"/>
        </w:rPr>
      </w:pPr>
    </w:p>
    <w:p w14:paraId="17D747AE" w14:textId="41DED502" w:rsidR="00D92C14" w:rsidRPr="00332A15" w:rsidRDefault="003B7F37" w:rsidP="003B7F37">
      <w:pPr>
        <w:tabs>
          <w:tab w:val="left" w:pos="426"/>
        </w:tabs>
        <w:jc w:val="both"/>
        <w:rPr>
          <w:rFonts w:ascii="Arial" w:hAnsi="Arial" w:cs="Arial"/>
          <w:bCs/>
          <w:color w:val="000000" w:themeColor="text1"/>
          <w:sz w:val="20"/>
          <w:szCs w:val="20"/>
          <w:lang w:val="es-ES_tradnl" w:eastAsia="es-CO"/>
        </w:rPr>
      </w:pPr>
      <w:r w:rsidRPr="00332A15">
        <w:rPr>
          <w:rFonts w:ascii="Arial" w:hAnsi="Arial" w:cs="Arial"/>
          <w:bCs/>
          <w:color w:val="000000" w:themeColor="text1"/>
          <w:sz w:val="20"/>
          <w:szCs w:val="20"/>
          <w:lang w:val="es-ES_tradnl" w:eastAsia="es-CO"/>
        </w:rPr>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p>
    <w:p w14:paraId="21C177BA" w14:textId="77777777" w:rsidR="003E64E0" w:rsidRPr="00332A15" w:rsidRDefault="003E64E0" w:rsidP="001C661B">
      <w:pPr>
        <w:spacing w:line="276" w:lineRule="auto"/>
        <w:jc w:val="both"/>
        <w:rPr>
          <w:rFonts w:ascii="Arial" w:hAnsi="Arial" w:cs="Arial"/>
          <w:noProof/>
          <w:color w:val="000000" w:themeColor="text1"/>
          <w:sz w:val="22"/>
          <w:lang w:val="es-ES_tradnl"/>
        </w:rPr>
      </w:pPr>
    </w:p>
    <w:p w14:paraId="5A88213B" w14:textId="1FB07A5D" w:rsidR="001E2880" w:rsidRPr="00332A15" w:rsidRDefault="00237D62" w:rsidP="00237D62">
      <w:pPr>
        <w:spacing w:after="120"/>
        <w:contextualSpacing/>
        <w:jc w:val="both"/>
        <w:rPr>
          <w:rFonts w:ascii="Arial" w:eastAsia="Calibri" w:hAnsi="Arial" w:cs="Arial"/>
          <w:b/>
          <w:bCs/>
          <w:color w:val="000000" w:themeColor="text1"/>
          <w:sz w:val="22"/>
          <w:szCs w:val="22"/>
          <w:lang w:eastAsia="en-US"/>
        </w:rPr>
      </w:pPr>
      <w:r w:rsidRPr="00332A15">
        <w:rPr>
          <w:rFonts w:ascii="Arial" w:eastAsia="Calibri" w:hAnsi="Arial" w:cs="Arial"/>
          <w:b/>
          <w:bCs/>
          <w:color w:val="000000" w:themeColor="text1"/>
          <w:sz w:val="22"/>
          <w:szCs w:val="22"/>
          <w:lang w:eastAsia="en-US"/>
        </w:rPr>
        <w:t xml:space="preserve">PROMOCIÓN DEL DESARROLLO – Contratación pública – Pobreza extrema – Desplazamiento forzado – Proceso de reintegración – Proceso de reincorporación </w:t>
      </w:r>
      <w:r w:rsidR="00F26FD1" w:rsidRPr="00332A15">
        <w:rPr>
          <w:rFonts w:ascii="Arial" w:eastAsia="Calibri" w:hAnsi="Arial" w:cs="Arial"/>
          <w:b/>
          <w:bCs/>
          <w:color w:val="000000" w:themeColor="text1"/>
          <w:sz w:val="22"/>
          <w:szCs w:val="22"/>
          <w:lang w:eastAsia="en-US"/>
        </w:rPr>
        <w:t xml:space="preserve">– </w:t>
      </w:r>
      <w:r w:rsidRPr="00332A15">
        <w:rPr>
          <w:rFonts w:ascii="Arial" w:eastAsia="Calibri" w:hAnsi="Arial" w:cs="Arial"/>
          <w:b/>
          <w:bCs/>
          <w:color w:val="000000" w:themeColor="text1"/>
          <w:sz w:val="22"/>
          <w:szCs w:val="22"/>
          <w:lang w:eastAsia="en-US"/>
        </w:rPr>
        <w:t>especial protección constitucional</w:t>
      </w:r>
    </w:p>
    <w:p w14:paraId="5DF38B4F" w14:textId="52804E7F" w:rsidR="001E2880" w:rsidRPr="00332A15" w:rsidRDefault="001E2880" w:rsidP="001C661B">
      <w:pPr>
        <w:spacing w:line="276" w:lineRule="auto"/>
        <w:jc w:val="both"/>
        <w:rPr>
          <w:rFonts w:ascii="Arial" w:hAnsi="Arial" w:cs="Arial"/>
          <w:noProof/>
          <w:color w:val="000000" w:themeColor="text1"/>
          <w:sz w:val="22"/>
          <w:lang w:val="es-ES_tradnl"/>
        </w:rPr>
      </w:pPr>
    </w:p>
    <w:p w14:paraId="624411B7" w14:textId="40CE682D" w:rsidR="00F26FD1" w:rsidRPr="00332A15" w:rsidRDefault="00F26FD1" w:rsidP="00484C97">
      <w:pPr>
        <w:jc w:val="both"/>
        <w:rPr>
          <w:rFonts w:ascii="Arial" w:eastAsia="Calibri" w:hAnsi="Arial" w:cs="Arial"/>
          <w:bCs/>
          <w:color w:val="000000"/>
          <w:sz w:val="20"/>
          <w:szCs w:val="20"/>
          <w:lang w:val="es-ES_tradnl" w:eastAsia="en-US"/>
        </w:rPr>
      </w:pPr>
      <w:r w:rsidRPr="00332A15">
        <w:rPr>
          <w:rFonts w:ascii="Arial" w:eastAsia="Calibri" w:hAnsi="Arial" w:cs="Arial"/>
          <w:bCs/>
          <w:color w:val="000000"/>
          <w:sz w:val="20"/>
          <w:szCs w:val="20"/>
          <w:lang w:val="es-ES_tradnl" w:eastAsia="en-US"/>
        </w:rPr>
        <w:t>El cuarto inciso del artículo 12 de la Ley 1150 de 2007, modificado por el artículo 34 de la Ley 2069 de 2020, establece que «las Entidades Estatales indistintamente de su régimen de contratación, los patrimonios autónomos constituidos por Entidades Estatales y los particulares que ejecuten recursos públicos» «[…],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 Reglamentando este tema, el artículo 3 del Decreto 1860 de 2021 adiciona el artículo 2.2.1.2.4.2.16</w:t>
      </w:r>
      <w:r w:rsidR="00484C97" w:rsidRPr="00332A15">
        <w:rPr>
          <w:rFonts w:ascii="Arial" w:eastAsia="Calibri" w:hAnsi="Arial" w:cs="Arial"/>
          <w:bCs/>
          <w:color w:val="000000"/>
          <w:sz w:val="20"/>
          <w:szCs w:val="20"/>
          <w:lang w:val="es-ES_tradnl" w:eastAsia="en-US"/>
        </w:rPr>
        <w:t>., […].</w:t>
      </w:r>
    </w:p>
    <w:p w14:paraId="1F502FBC" w14:textId="3574B04D" w:rsidR="00F26FD1" w:rsidRPr="00332A15" w:rsidRDefault="00F26FD1" w:rsidP="001C661B">
      <w:pPr>
        <w:spacing w:line="276" w:lineRule="auto"/>
        <w:jc w:val="both"/>
        <w:rPr>
          <w:rFonts w:ascii="Arial" w:hAnsi="Arial" w:cs="Arial"/>
          <w:noProof/>
          <w:color w:val="000000" w:themeColor="text1"/>
          <w:sz w:val="22"/>
          <w:lang w:val="es-ES_tradnl"/>
        </w:rPr>
      </w:pPr>
    </w:p>
    <w:p w14:paraId="7FF7A7DA" w14:textId="3ABEB2C6" w:rsidR="00484C97" w:rsidRPr="00332A15" w:rsidRDefault="00484C97" w:rsidP="00484C97">
      <w:pPr>
        <w:spacing w:after="120"/>
        <w:contextualSpacing/>
        <w:jc w:val="both"/>
        <w:rPr>
          <w:rFonts w:ascii="Arial" w:eastAsia="Calibri" w:hAnsi="Arial" w:cs="Arial"/>
          <w:b/>
          <w:bCs/>
          <w:color w:val="000000" w:themeColor="text1"/>
          <w:sz w:val="22"/>
          <w:szCs w:val="22"/>
          <w:lang w:eastAsia="en-US"/>
        </w:rPr>
      </w:pPr>
      <w:r w:rsidRPr="00332A15">
        <w:rPr>
          <w:rFonts w:ascii="Arial" w:eastAsia="Calibri" w:hAnsi="Arial" w:cs="Arial"/>
          <w:b/>
          <w:bCs/>
          <w:color w:val="000000" w:themeColor="text1"/>
          <w:sz w:val="22"/>
          <w:szCs w:val="22"/>
          <w:lang w:eastAsia="en-US"/>
        </w:rPr>
        <w:t>PROMOCIÓN DEL DESARROLLO – Porcentaje – Bienes o servicios requeridos</w:t>
      </w:r>
    </w:p>
    <w:p w14:paraId="40DD3577" w14:textId="0158E06A" w:rsidR="00484C97" w:rsidRPr="00332A15" w:rsidRDefault="00484C97" w:rsidP="00484C97">
      <w:pPr>
        <w:spacing w:after="120"/>
        <w:contextualSpacing/>
        <w:jc w:val="both"/>
        <w:rPr>
          <w:rFonts w:ascii="Arial" w:eastAsia="Calibri" w:hAnsi="Arial" w:cs="Arial"/>
          <w:b/>
          <w:bCs/>
          <w:color w:val="000000" w:themeColor="text1"/>
          <w:sz w:val="22"/>
          <w:szCs w:val="22"/>
          <w:lang w:eastAsia="en-US"/>
        </w:rPr>
      </w:pPr>
    </w:p>
    <w:p w14:paraId="7DD7E1DB" w14:textId="1BA4134C" w:rsidR="00484C97" w:rsidRPr="00332A15" w:rsidRDefault="00484C97" w:rsidP="00484C97">
      <w:pPr>
        <w:jc w:val="both"/>
        <w:rPr>
          <w:rFonts w:ascii="Arial" w:eastAsia="Calibri" w:hAnsi="Arial" w:cs="Arial"/>
          <w:bCs/>
          <w:color w:val="000000"/>
          <w:sz w:val="20"/>
          <w:szCs w:val="20"/>
          <w:lang w:val="es-ES_tradnl" w:eastAsia="en-US"/>
        </w:rPr>
      </w:pPr>
      <w:r w:rsidRPr="00332A15">
        <w:rPr>
          <w:rFonts w:ascii="Arial" w:eastAsia="Calibri" w:hAnsi="Arial" w:cs="Arial"/>
          <w:bCs/>
          <w:color w:val="000000"/>
          <w:sz w:val="20"/>
          <w:szCs w:val="20"/>
          <w:lang w:val="es-ES_tradnl" w:eastAsia="en-US"/>
        </w:rPr>
        <w:t xml:space="preserve">[…] la interpretación razonable del tercer inciso del artículo 2.2.1.2.4.2.16., acorde con su tenor literal, es que el porcentaje se aplica sobre la cantidad de bienes o servicios. En efecto, el tercer inciso de dicho artículo establece: «Esta provisión se establecerá en un porcentaje que no será superior al diez por ciento (10%) ni inferior al cinco por ciento (5%) </w:t>
      </w:r>
      <w:r w:rsidRPr="00332A15">
        <w:rPr>
          <w:rFonts w:ascii="Arial" w:eastAsia="Calibri" w:hAnsi="Arial" w:cs="Arial"/>
          <w:bCs/>
          <w:i/>
          <w:iCs/>
          <w:color w:val="000000"/>
          <w:sz w:val="20"/>
          <w:szCs w:val="20"/>
          <w:lang w:val="es-ES_tradnl" w:eastAsia="en-US"/>
        </w:rPr>
        <w:t>de los bienes o servicios requeridos</w:t>
      </w:r>
      <w:r w:rsidRPr="00332A15">
        <w:rPr>
          <w:rFonts w:ascii="Arial" w:eastAsia="Calibri" w:hAnsi="Arial" w:cs="Arial"/>
          <w:bCs/>
          <w:color w:val="000000"/>
          <w:sz w:val="20"/>
          <w:szCs w:val="20"/>
          <w:lang w:val="es-ES_tradnl" w:eastAsia="en-US"/>
        </w:rPr>
        <w:t xml:space="preserve"> para la ejecución del contrato, de manera que no se ponga en riesgo su cumplimiento adecuado» (énfasis fuera de texto). Obsérvese que la norma hace referencia a los bienes o servicios requeridos; no al presupuesto oficial, ni al valor del contrato. Así pues, en los estudios previos la entidad estatal debe analizar el objeto contractual y el alcance de las obligaciones, y, con fundamento en ello, definir el porcentaje de provisión de bienes o servicios requeridos por parte de población en pobreza extrema, </w:t>
      </w:r>
      <w:r w:rsidRPr="00332A15">
        <w:rPr>
          <w:rFonts w:ascii="Arial" w:eastAsia="Calibri" w:hAnsi="Arial" w:cs="Arial"/>
          <w:bCs/>
          <w:color w:val="000000"/>
          <w:sz w:val="20"/>
          <w:szCs w:val="20"/>
          <w:lang w:val="es-ES_tradnl" w:eastAsia="en-US"/>
        </w:rPr>
        <w:lastRenderedPageBreak/>
        <w:t>desplazados por la violencia, personas en proceso de reintegración o reincorporación y sujetos de especial protección constitucional.</w:t>
      </w:r>
    </w:p>
    <w:p w14:paraId="49A5EF3D" w14:textId="77777777" w:rsidR="00484C97" w:rsidRPr="00332A15" w:rsidRDefault="00484C97" w:rsidP="00484C97">
      <w:pPr>
        <w:spacing w:after="120"/>
        <w:contextualSpacing/>
        <w:jc w:val="both"/>
        <w:rPr>
          <w:rFonts w:ascii="Arial" w:eastAsia="Calibri" w:hAnsi="Arial" w:cs="Arial"/>
          <w:b/>
          <w:bCs/>
          <w:color w:val="000000" w:themeColor="text1"/>
          <w:sz w:val="22"/>
          <w:szCs w:val="22"/>
          <w:lang w:eastAsia="en-US"/>
        </w:rPr>
      </w:pPr>
    </w:p>
    <w:p w14:paraId="78064A97" w14:textId="77777777" w:rsidR="00484C97" w:rsidRPr="00332A15" w:rsidRDefault="00484C97" w:rsidP="00484C97">
      <w:pPr>
        <w:spacing w:after="120"/>
        <w:contextualSpacing/>
        <w:jc w:val="both"/>
        <w:rPr>
          <w:rFonts w:ascii="Arial" w:eastAsia="Calibri" w:hAnsi="Arial" w:cs="Arial"/>
          <w:b/>
          <w:bCs/>
          <w:color w:val="000000" w:themeColor="text1"/>
          <w:sz w:val="22"/>
          <w:szCs w:val="22"/>
          <w:lang w:eastAsia="en-US"/>
        </w:rPr>
      </w:pPr>
      <w:r w:rsidRPr="00332A15">
        <w:rPr>
          <w:rFonts w:ascii="Arial" w:eastAsia="Calibri" w:hAnsi="Arial" w:cs="Arial"/>
          <w:b/>
          <w:bCs/>
          <w:color w:val="000000" w:themeColor="text1"/>
          <w:sz w:val="22"/>
          <w:szCs w:val="22"/>
          <w:lang w:eastAsia="en-US"/>
        </w:rPr>
        <w:t>PROMOCIÓN DEL DESARROLLO – Acreditación – Sujetos – Especial protección constitucional – Circunstancias</w:t>
      </w:r>
    </w:p>
    <w:p w14:paraId="577EAA73" w14:textId="77777777" w:rsidR="00484C97" w:rsidRPr="00332A15" w:rsidRDefault="00484C97" w:rsidP="00484C97">
      <w:pPr>
        <w:spacing w:after="120"/>
        <w:contextualSpacing/>
        <w:jc w:val="both"/>
        <w:rPr>
          <w:rFonts w:ascii="Arial" w:eastAsia="Calibri" w:hAnsi="Arial" w:cs="Arial"/>
          <w:b/>
          <w:bCs/>
          <w:color w:val="000000" w:themeColor="text1"/>
          <w:sz w:val="22"/>
          <w:szCs w:val="22"/>
          <w:lang w:eastAsia="en-US"/>
        </w:rPr>
      </w:pPr>
    </w:p>
    <w:p w14:paraId="64462700" w14:textId="77777777" w:rsidR="008E1177" w:rsidRPr="00332A15" w:rsidRDefault="00484C97" w:rsidP="00484C97">
      <w:pPr>
        <w:jc w:val="both"/>
        <w:rPr>
          <w:rFonts w:ascii="Arial" w:eastAsia="Calibri" w:hAnsi="Arial" w:cs="Arial"/>
          <w:bCs/>
          <w:color w:val="000000"/>
          <w:sz w:val="20"/>
          <w:szCs w:val="20"/>
          <w:lang w:val="es-ES_tradnl" w:eastAsia="en-US"/>
        </w:rPr>
      </w:pPr>
      <w:r w:rsidRPr="00332A15">
        <w:rPr>
          <w:rFonts w:ascii="Arial" w:eastAsia="Calibri" w:hAnsi="Arial" w:cs="Arial"/>
          <w:bCs/>
          <w:color w:val="000000"/>
          <w:sz w:val="20"/>
          <w:szCs w:val="20"/>
          <w:lang w:val="es-ES_tradnl" w:eastAsia="en-US"/>
        </w:rPr>
        <w:t>Frente a la demostración de las circunstancias reguladas por la norma bajo análisis, como se puede observar, el segundo inciso del parágrafo 1 del artículo 2.2.1.2.4.2.16. establece que «Estas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En efecto, el artículo 2.2.1.2.4.2.17 establece la forma como se debe acreditar el carácter de sujeto de especial protección constitucional, en ciertos eventos.</w:t>
      </w:r>
    </w:p>
    <w:p w14:paraId="77CD882D" w14:textId="77777777" w:rsidR="008E1177" w:rsidRPr="00332A15" w:rsidRDefault="008E1177" w:rsidP="00484C97">
      <w:pPr>
        <w:jc w:val="both"/>
        <w:rPr>
          <w:rFonts w:ascii="Arial" w:eastAsia="Calibri" w:hAnsi="Arial" w:cs="Arial"/>
          <w:bCs/>
          <w:color w:val="000000"/>
          <w:sz w:val="20"/>
          <w:szCs w:val="20"/>
          <w:lang w:val="es-ES_tradnl" w:eastAsia="en-US"/>
        </w:rPr>
      </w:pPr>
    </w:p>
    <w:p w14:paraId="03254888" w14:textId="77777777" w:rsidR="008E1177" w:rsidRPr="00332A15" w:rsidRDefault="008E1177" w:rsidP="00484C97">
      <w:pPr>
        <w:jc w:val="both"/>
        <w:rPr>
          <w:rFonts w:ascii="Arial" w:eastAsia="Calibri" w:hAnsi="Arial" w:cs="Arial"/>
          <w:bCs/>
          <w:color w:val="000000"/>
          <w:sz w:val="20"/>
          <w:szCs w:val="20"/>
          <w:lang w:val="es-ES_tradnl" w:eastAsia="en-US"/>
        </w:rPr>
      </w:pPr>
      <w:r w:rsidRPr="00332A15">
        <w:rPr>
          <w:rFonts w:ascii="Arial" w:eastAsia="Calibri" w:hAnsi="Arial" w:cs="Arial"/>
          <w:bCs/>
          <w:color w:val="000000"/>
          <w:sz w:val="20"/>
          <w:szCs w:val="20"/>
          <w:lang w:val="es-ES_tradnl" w:eastAsia="en-US"/>
        </w:rPr>
        <w:t>[…]</w:t>
      </w:r>
    </w:p>
    <w:p w14:paraId="16A0EFE1" w14:textId="77777777" w:rsidR="008E1177" w:rsidRPr="00332A15" w:rsidRDefault="008E1177" w:rsidP="00484C97">
      <w:pPr>
        <w:jc w:val="both"/>
        <w:rPr>
          <w:rFonts w:ascii="Arial" w:eastAsia="Calibri" w:hAnsi="Arial" w:cs="Arial"/>
          <w:bCs/>
          <w:color w:val="000000"/>
          <w:sz w:val="20"/>
          <w:szCs w:val="20"/>
          <w:lang w:val="es-ES_tradnl" w:eastAsia="en-US"/>
        </w:rPr>
      </w:pPr>
    </w:p>
    <w:p w14:paraId="371F5944" w14:textId="160DEECF" w:rsidR="008E1177" w:rsidRPr="00332A15" w:rsidRDefault="008E1177" w:rsidP="008E1177">
      <w:pPr>
        <w:jc w:val="both"/>
        <w:rPr>
          <w:rFonts w:ascii="Arial" w:eastAsia="Calibri" w:hAnsi="Arial" w:cs="Arial"/>
          <w:bCs/>
          <w:color w:val="000000"/>
          <w:sz w:val="20"/>
          <w:szCs w:val="20"/>
          <w:lang w:val="es-ES_tradnl" w:eastAsia="en-US"/>
        </w:rPr>
      </w:pPr>
      <w:r w:rsidRPr="00332A15">
        <w:rPr>
          <w:rFonts w:ascii="Arial" w:eastAsia="Calibri" w:hAnsi="Arial" w:cs="Arial"/>
          <w:bCs/>
          <w:color w:val="000000"/>
          <w:sz w:val="20"/>
          <w:szCs w:val="20"/>
          <w:lang w:val="es-ES_tradnl" w:eastAsia="en-US"/>
        </w:rPr>
        <w:t xml:space="preserve">En todo caso, el parágrafo 1 del artículo 2.2.1.2.4.2.16. dispone </w:t>
      </w:r>
      <w:proofErr w:type="gramStart"/>
      <w:r w:rsidRPr="00332A15">
        <w:rPr>
          <w:rFonts w:ascii="Arial" w:eastAsia="Calibri" w:hAnsi="Arial" w:cs="Arial"/>
          <w:bCs/>
          <w:color w:val="000000"/>
          <w:sz w:val="20"/>
          <w:szCs w:val="20"/>
          <w:lang w:val="es-ES_tradnl" w:eastAsia="en-US"/>
        </w:rPr>
        <w:t>que</w:t>
      </w:r>
      <w:proofErr w:type="gramEnd"/>
      <w:r w:rsidRPr="00332A15">
        <w:rPr>
          <w:rFonts w:ascii="Arial" w:eastAsia="Calibri" w:hAnsi="Arial" w:cs="Arial"/>
          <w:bCs/>
          <w:color w:val="000000"/>
          <w:sz w:val="20"/>
          <w:szCs w:val="20"/>
          <w:lang w:val="es-ES_tradnl" w:eastAsia="en-US"/>
        </w:rPr>
        <w:t xml:space="preserve"> si no existe una condición especial para demostrar las circunstancias que hacen a las personas sujetos de especial protección constitucional, «se acreditarán en los términos que defina el pliego de condiciones o documento equivalente». Esto significa que si bien, en principio, existiría libertad probatoria, las entidades estatales podrían definir en el pliego de condiciones o documento equivalente de qué manera se deben acreditar tales situaciones. Al configurar estos requisitos, las entidades públicas deben tener en cuenta el principio de proporcionalidad, de manera que no impongan requisitos probatorios irrazonables.</w:t>
      </w:r>
    </w:p>
    <w:p w14:paraId="2F8F4B26" w14:textId="2742C361" w:rsidR="008E1177" w:rsidRPr="00332A15" w:rsidRDefault="008E1177" w:rsidP="008E1177">
      <w:pPr>
        <w:jc w:val="both"/>
        <w:rPr>
          <w:rFonts w:ascii="Arial" w:eastAsia="Calibri" w:hAnsi="Arial" w:cs="Arial"/>
          <w:bCs/>
          <w:color w:val="000000"/>
          <w:sz w:val="20"/>
          <w:szCs w:val="20"/>
          <w:lang w:val="es-ES_tradnl" w:eastAsia="en-US"/>
        </w:rPr>
      </w:pPr>
    </w:p>
    <w:p w14:paraId="1A4E5A08" w14:textId="34FD6BAA" w:rsidR="008E1177" w:rsidRPr="00332A15" w:rsidRDefault="008E1177" w:rsidP="008E1177">
      <w:pPr>
        <w:spacing w:after="120"/>
        <w:contextualSpacing/>
        <w:jc w:val="both"/>
        <w:rPr>
          <w:rFonts w:ascii="Arial" w:eastAsia="Calibri" w:hAnsi="Arial" w:cs="Arial"/>
          <w:b/>
          <w:bCs/>
          <w:color w:val="000000" w:themeColor="text1"/>
          <w:sz w:val="22"/>
          <w:szCs w:val="22"/>
          <w:lang w:eastAsia="en-US"/>
        </w:rPr>
      </w:pPr>
      <w:r w:rsidRPr="00332A15">
        <w:rPr>
          <w:rFonts w:ascii="Arial" w:eastAsia="Calibri" w:hAnsi="Arial" w:cs="Arial"/>
          <w:b/>
          <w:bCs/>
          <w:color w:val="000000" w:themeColor="text1"/>
          <w:sz w:val="22"/>
          <w:szCs w:val="22"/>
          <w:lang w:eastAsia="en-US"/>
        </w:rPr>
        <w:t xml:space="preserve">PROMOCIÓN DEL DESARROLLO – </w:t>
      </w:r>
      <w:r w:rsidR="007473D5" w:rsidRPr="00332A15">
        <w:rPr>
          <w:rFonts w:ascii="Arial" w:eastAsia="Calibri" w:hAnsi="Arial" w:cs="Arial"/>
          <w:b/>
          <w:bCs/>
          <w:color w:val="000000" w:themeColor="text1"/>
          <w:sz w:val="22"/>
          <w:szCs w:val="22"/>
          <w:lang w:eastAsia="en-US"/>
        </w:rPr>
        <w:t>Forma de vinculación</w:t>
      </w:r>
      <w:r w:rsidRPr="00332A15">
        <w:rPr>
          <w:rFonts w:ascii="Arial" w:eastAsia="Calibri" w:hAnsi="Arial" w:cs="Arial"/>
          <w:b/>
          <w:bCs/>
          <w:color w:val="000000" w:themeColor="text1"/>
          <w:sz w:val="22"/>
          <w:szCs w:val="22"/>
          <w:lang w:eastAsia="en-US"/>
        </w:rPr>
        <w:t xml:space="preserve"> – Sujetos – Especial protección constitucional – </w:t>
      </w:r>
      <w:r w:rsidR="007473D5" w:rsidRPr="00332A15">
        <w:rPr>
          <w:rFonts w:ascii="Arial" w:eastAsia="Calibri" w:hAnsi="Arial" w:cs="Arial"/>
          <w:b/>
          <w:bCs/>
          <w:color w:val="000000" w:themeColor="text1"/>
          <w:sz w:val="22"/>
          <w:szCs w:val="22"/>
          <w:lang w:eastAsia="en-US"/>
        </w:rPr>
        <w:t>Modalidades contractuales</w:t>
      </w:r>
    </w:p>
    <w:p w14:paraId="474E1A28" w14:textId="791834B1" w:rsidR="008E1177" w:rsidRPr="00332A15" w:rsidRDefault="008E1177" w:rsidP="008E1177">
      <w:pPr>
        <w:jc w:val="both"/>
        <w:rPr>
          <w:rFonts w:ascii="Arial" w:eastAsia="Calibri" w:hAnsi="Arial" w:cs="Arial"/>
          <w:bCs/>
          <w:color w:val="000000"/>
          <w:sz w:val="20"/>
          <w:szCs w:val="20"/>
          <w:lang w:eastAsia="en-US"/>
        </w:rPr>
      </w:pPr>
    </w:p>
    <w:p w14:paraId="1409D118" w14:textId="3C0BF882" w:rsidR="007473D5" w:rsidRPr="00332A15" w:rsidRDefault="007473D5" w:rsidP="007473D5">
      <w:pPr>
        <w:jc w:val="both"/>
        <w:rPr>
          <w:rFonts w:ascii="Arial" w:eastAsia="Calibri" w:hAnsi="Arial" w:cs="Arial"/>
          <w:bCs/>
          <w:color w:val="000000"/>
          <w:sz w:val="20"/>
          <w:szCs w:val="20"/>
          <w:lang w:val="es-ES_tradnl" w:eastAsia="en-US"/>
        </w:rPr>
      </w:pPr>
      <w:r w:rsidRPr="00332A15">
        <w:rPr>
          <w:rFonts w:ascii="Arial" w:eastAsia="Calibri" w:hAnsi="Arial" w:cs="Arial"/>
          <w:bCs/>
          <w:color w:val="000000"/>
          <w:sz w:val="20"/>
          <w:szCs w:val="20"/>
          <w:lang w:val="es-ES_tradnl" w:eastAsia="en-US"/>
        </w:rPr>
        <w:t xml:space="preserve">[…] el inciso quinto del artículo 2.2.1.2.4.2.16. establece que «El supervisor o el interventor, según el caso, realizará el seguimiento y verificará que las personas </w:t>
      </w:r>
      <w:r w:rsidRPr="00332A15">
        <w:rPr>
          <w:rFonts w:ascii="Arial" w:eastAsia="Calibri" w:hAnsi="Arial" w:cs="Arial"/>
          <w:bCs/>
          <w:i/>
          <w:iCs/>
          <w:color w:val="000000"/>
          <w:sz w:val="20"/>
          <w:szCs w:val="20"/>
          <w:lang w:val="es-ES_tradnl" w:eastAsia="en-US"/>
        </w:rPr>
        <w:t>vinculadas</w:t>
      </w:r>
      <w:r w:rsidRPr="00332A15">
        <w:rPr>
          <w:rFonts w:ascii="Arial" w:eastAsia="Calibri" w:hAnsi="Arial" w:cs="Arial"/>
          <w:bCs/>
          <w:color w:val="000000"/>
          <w:sz w:val="20"/>
          <w:szCs w:val="20"/>
          <w:lang w:val="es-ES_tradnl" w:eastAsia="en-US"/>
        </w:rPr>
        <w:t xml:space="preserve"> al inicio y durante la ejecución del contrato pertenezcan a los grupos poblacionales enunciados anteriormente» (énfasis fuera de texto). La norma no exige que la vinculación sea, necesariamente, laboral, pues de acuerdo con el primer inciso del artículo en comento, lo importante es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 El concepto de «provisión de bienes o servicios» es amplio, pues enmarca las actividades que se desarrollan en el mercado para vender, suministrar o prestar bienes o servicios. Esto significa que se puede ser proveedor de bienes o servicios, en calidad de trabajador o como contratista independiente. El supervisor o interventor, según el caso, debe constatar, entonces, durante la ejecución del contrato, que la provisión de los bienes o servicios, en el porcentaje indicado por la entidad estatal, se realice por parte de los sujetos de especial protección constitucional, independientemente de la naturaleza del contrato suscrito entre ellos y el contratista.</w:t>
      </w:r>
    </w:p>
    <w:p w14:paraId="60EE2013" w14:textId="77777777" w:rsidR="007473D5" w:rsidRPr="00332A15" w:rsidRDefault="007473D5" w:rsidP="007473D5">
      <w:pPr>
        <w:jc w:val="both"/>
        <w:rPr>
          <w:rFonts w:ascii="Arial" w:eastAsia="Calibri" w:hAnsi="Arial" w:cs="Arial"/>
          <w:bCs/>
          <w:color w:val="000000"/>
          <w:sz w:val="20"/>
          <w:szCs w:val="20"/>
          <w:lang w:val="es-ES_tradnl" w:eastAsia="en-US"/>
        </w:rPr>
      </w:pPr>
    </w:p>
    <w:p w14:paraId="57A74602" w14:textId="18F33918" w:rsidR="007473D5" w:rsidRPr="00332A15" w:rsidRDefault="007473D5" w:rsidP="007473D5">
      <w:pPr>
        <w:jc w:val="both"/>
        <w:rPr>
          <w:rFonts w:ascii="Arial" w:eastAsia="Calibri" w:hAnsi="Arial" w:cs="Arial"/>
          <w:bCs/>
          <w:color w:val="000000"/>
          <w:sz w:val="20"/>
          <w:szCs w:val="20"/>
          <w:lang w:val="es-ES_tradnl" w:eastAsia="en-US"/>
        </w:rPr>
      </w:pPr>
      <w:r w:rsidRPr="00332A15">
        <w:rPr>
          <w:rFonts w:ascii="Arial" w:eastAsia="Calibri" w:hAnsi="Arial" w:cs="Arial"/>
          <w:bCs/>
          <w:color w:val="000000"/>
          <w:sz w:val="20"/>
          <w:szCs w:val="20"/>
          <w:lang w:val="es-ES_tradnl" w:eastAsia="en-US"/>
        </w:rPr>
        <w:t xml:space="preserve">Ahora bien, la provisión de los bienes o servicios se debe realizar directamente por la población en pobreza extrema, desplazados por la violencia, personas en proceso de reintegración o reincorporación y sujetos de especial protección constitucional. Por tanto, esta Agencia no considera procedente interpretar que se satisface la exigencia del porcentaje de provisión de bienes o servicios, </w:t>
      </w:r>
      <w:r w:rsidRPr="00332A15">
        <w:rPr>
          <w:rFonts w:ascii="Arial" w:eastAsia="Calibri" w:hAnsi="Arial" w:cs="Arial"/>
          <w:bCs/>
          <w:color w:val="000000"/>
          <w:sz w:val="20"/>
          <w:szCs w:val="20"/>
          <w:lang w:val="es-ES_tradnl" w:eastAsia="en-US"/>
        </w:rPr>
        <w:lastRenderedPageBreak/>
        <w:t>por contratar con un particular que, a su vez, adquirirá los bienes o servicios de parte de los grupos poblacionales enunciados en el artículo 2.2.1.2.4.2.16. En armonía con el artículo 34 de la Ley 2069 de 2020, el espíritu de la norma es promover el desarrollo para las personas que necesiten estas acciones de fomento por parte del Estado; finalidad que se desnaturalizaría si se entendiera que esto puede ser fuente de ganancia económica para sujetos que no caben en los grupos poblacionales beneficiados con esta medida, encareciendo con la intermediación el coste de los bienes o servicios requeridos para cumplir con el objeto contractual.</w:t>
      </w:r>
    </w:p>
    <w:p w14:paraId="45E2101B" w14:textId="0C90B31B" w:rsidR="00577880" w:rsidRPr="00332A15" w:rsidRDefault="00577880" w:rsidP="007473D5">
      <w:pPr>
        <w:jc w:val="both"/>
        <w:rPr>
          <w:rFonts w:ascii="Arial" w:eastAsia="Calibri" w:hAnsi="Arial" w:cs="Arial"/>
          <w:bCs/>
          <w:color w:val="000000"/>
          <w:sz w:val="20"/>
          <w:szCs w:val="20"/>
          <w:lang w:val="es-ES_tradnl" w:eastAsia="en-US"/>
        </w:rPr>
      </w:pPr>
    </w:p>
    <w:p w14:paraId="4EF0A6D7"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296BA60A"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64CAA1BD"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73CCD006"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51CAD26A"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5E30D9AE"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2D9C5F9E"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02FBBE1E"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71785AC6"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639E579E"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6A9BE833"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66AF0AC1"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7DAEBED3" w14:textId="77777777" w:rsidR="001E2880" w:rsidRPr="00332A15" w:rsidRDefault="001E2880" w:rsidP="001C661B">
      <w:pPr>
        <w:spacing w:line="276" w:lineRule="auto"/>
        <w:jc w:val="both"/>
        <w:rPr>
          <w:rFonts w:ascii="Arial" w:hAnsi="Arial" w:cs="Arial"/>
          <w:noProof/>
          <w:color w:val="000000" w:themeColor="text1"/>
          <w:sz w:val="22"/>
          <w:lang w:val="es-ES_tradnl"/>
        </w:rPr>
      </w:pPr>
    </w:p>
    <w:p w14:paraId="26522C48" w14:textId="77777777" w:rsidR="00593C7A" w:rsidRPr="00332A15" w:rsidRDefault="00593C7A" w:rsidP="001C661B">
      <w:pPr>
        <w:spacing w:line="276" w:lineRule="auto"/>
        <w:jc w:val="both"/>
        <w:rPr>
          <w:rFonts w:ascii="Arial" w:hAnsi="Arial" w:cs="Arial"/>
          <w:noProof/>
          <w:color w:val="000000" w:themeColor="text1"/>
          <w:sz w:val="22"/>
          <w:lang w:val="es-ES_tradnl"/>
        </w:rPr>
      </w:pPr>
    </w:p>
    <w:p w14:paraId="05B49C96" w14:textId="77777777" w:rsidR="00593C7A" w:rsidRPr="00332A15" w:rsidRDefault="00593C7A" w:rsidP="001C661B">
      <w:pPr>
        <w:spacing w:line="276" w:lineRule="auto"/>
        <w:jc w:val="both"/>
        <w:rPr>
          <w:rFonts w:ascii="Arial" w:hAnsi="Arial" w:cs="Arial"/>
          <w:noProof/>
          <w:color w:val="000000" w:themeColor="text1"/>
          <w:sz w:val="22"/>
          <w:lang w:val="es-ES_tradnl"/>
        </w:rPr>
      </w:pPr>
    </w:p>
    <w:p w14:paraId="65263653" w14:textId="77777777" w:rsidR="00593C7A" w:rsidRPr="00332A15" w:rsidRDefault="00593C7A" w:rsidP="001C661B">
      <w:pPr>
        <w:spacing w:line="276" w:lineRule="auto"/>
        <w:jc w:val="both"/>
        <w:rPr>
          <w:rFonts w:ascii="Arial" w:hAnsi="Arial" w:cs="Arial"/>
          <w:noProof/>
          <w:color w:val="000000" w:themeColor="text1"/>
          <w:sz w:val="22"/>
          <w:lang w:val="es-ES_tradnl"/>
        </w:rPr>
      </w:pPr>
    </w:p>
    <w:p w14:paraId="76B1B811" w14:textId="77777777" w:rsidR="00C920FD" w:rsidRPr="00332A15" w:rsidRDefault="00C920FD" w:rsidP="001C661B">
      <w:pPr>
        <w:spacing w:line="276" w:lineRule="auto"/>
        <w:jc w:val="both"/>
        <w:rPr>
          <w:rFonts w:ascii="Arial" w:hAnsi="Arial" w:cs="Arial"/>
          <w:noProof/>
          <w:color w:val="000000" w:themeColor="text1"/>
          <w:sz w:val="22"/>
          <w:lang w:val="es-ES_tradnl"/>
        </w:rPr>
      </w:pPr>
    </w:p>
    <w:p w14:paraId="6AD12717" w14:textId="77777777" w:rsidR="00C920FD" w:rsidRPr="00332A15" w:rsidRDefault="00C920FD" w:rsidP="001C661B">
      <w:pPr>
        <w:spacing w:line="276" w:lineRule="auto"/>
        <w:jc w:val="both"/>
        <w:rPr>
          <w:rFonts w:ascii="Arial" w:hAnsi="Arial" w:cs="Arial"/>
          <w:noProof/>
          <w:color w:val="000000" w:themeColor="text1"/>
          <w:sz w:val="22"/>
          <w:lang w:val="es-ES_tradnl"/>
        </w:rPr>
      </w:pPr>
    </w:p>
    <w:p w14:paraId="427A63BA" w14:textId="77777777" w:rsidR="00C920FD" w:rsidRPr="00332A15" w:rsidRDefault="00C920FD" w:rsidP="001C661B">
      <w:pPr>
        <w:spacing w:line="276" w:lineRule="auto"/>
        <w:jc w:val="both"/>
        <w:rPr>
          <w:rFonts w:ascii="Arial" w:hAnsi="Arial" w:cs="Arial"/>
          <w:noProof/>
          <w:color w:val="000000" w:themeColor="text1"/>
          <w:sz w:val="22"/>
          <w:lang w:val="es-ES_tradnl"/>
        </w:rPr>
      </w:pPr>
    </w:p>
    <w:p w14:paraId="25F51A6C" w14:textId="77777777" w:rsidR="009B016E" w:rsidRPr="00332A15" w:rsidRDefault="009B016E" w:rsidP="001C661B">
      <w:pPr>
        <w:spacing w:line="276" w:lineRule="auto"/>
        <w:jc w:val="both"/>
        <w:rPr>
          <w:rFonts w:ascii="Arial" w:hAnsi="Arial" w:cs="Arial"/>
          <w:noProof/>
          <w:color w:val="000000" w:themeColor="text1"/>
          <w:sz w:val="22"/>
          <w:lang w:val="es-ES_tradnl"/>
        </w:rPr>
      </w:pPr>
    </w:p>
    <w:p w14:paraId="6837005F" w14:textId="77777777" w:rsidR="009B016E" w:rsidRPr="00332A15" w:rsidRDefault="009B016E" w:rsidP="001C661B">
      <w:pPr>
        <w:spacing w:line="276" w:lineRule="auto"/>
        <w:jc w:val="both"/>
        <w:rPr>
          <w:rFonts w:ascii="Arial" w:hAnsi="Arial" w:cs="Arial"/>
          <w:noProof/>
          <w:color w:val="000000" w:themeColor="text1"/>
          <w:sz w:val="22"/>
          <w:lang w:val="es-ES_tradnl"/>
        </w:rPr>
      </w:pPr>
    </w:p>
    <w:p w14:paraId="68A07E24" w14:textId="77777777" w:rsidR="009B016E" w:rsidRPr="00332A15" w:rsidRDefault="009B016E" w:rsidP="001C661B">
      <w:pPr>
        <w:spacing w:line="276" w:lineRule="auto"/>
        <w:jc w:val="both"/>
        <w:rPr>
          <w:rFonts w:ascii="Arial" w:hAnsi="Arial" w:cs="Arial"/>
          <w:noProof/>
          <w:color w:val="000000" w:themeColor="text1"/>
          <w:sz w:val="22"/>
          <w:lang w:val="es-ES_tradnl"/>
        </w:rPr>
      </w:pPr>
    </w:p>
    <w:p w14:paraId="4C0A71A9" w14:textId="77777777" w:rsidR="009B016E" w:rsidRPr="00332A15" w:rsidRDefault="009B016E" w:rsidP="001C661B">
      <w:pPr>
        <w:spacing w:line="276" w:lineRule="auto"/>
        <w:jc w:val="both"/>
        <w:rPr>
          <w:rFonts w:ascii="Arial" w:hAnsi="Arial" w:cs="Arial"/>
          <w:noProof/>
          <w:color w:val="000000" w:themeColor="text1"/>
          <w:sz w:val="22"/>
          <w:lang w:val="es-ES_tradnl"/>
        </w:rPr>
      </w:pPr>
    </w:p>
    <w:p w14:paraId="5E5B3DC6" w14:textId="77777777" w:rsidR="009B016E" w:rsidRPr="00332A15" w:rsidRDefault="009B016E" w:rsidP="001C661B">
      <w:pPr>
        <w:spacing w:line="276" w:lineRule="auto"/>
        <w:jc w:val="both"/>
        <w:rPr>
          <w:rFonts w:ascii="Arial" w:hAnsi="Arial" w:cs="Arial"/>
          <w:noProof/>
          <w:color w:val="000000" w:themeColor="text1"/>
          <w:sz w:val="22"/>
          <w:lang w:val="es-ES_tradnl"/>
        </w:rPr>
      </w:pPr>
    </w:p>
    <w:p w14:paraId="3FFAB6BC" w14:textId="77777777" w:rsidR="009B016E" w:rsidRPr="00332A15" w:rsidRDefault="009B016E" w:rsidP="001C661B">
      <w:pPr>
        <w:spacing w:line="276" w:lineRule="auto"/>
        <w:jc w:val="both"/>
        <w:rPr>
          <w:rFonts w:ascii="Arial" w:hAnsi="Arial" w:cs="Arial"/>
          <w:noProof/>
          <w:color w:val="000000" w:themeColor="text1"/>
          <w:sz w:val="22"/>
          <w:lang w:val="es-ES_tradnl"/>
        </w:rPr>
      </w:pPr>
    </w:p>
    <w:p w14:paraId="2FC910BB" w14:textId="77777777" w:rsidR="009B016E" w:rsidRPr="00332A15" w:rsidRDefault="009B016E" w:rsidP="001C661B">
      <w:pPr>
        <w:spacing w:line="276" w:lineRule="auto"/>
        <w:jc w:val="both"/>
        <w:rPr>
          <w:rFonts w:ascii="Arial" w:hAnsi="Arial" w:cs="Arial"/>
          <w:noProof/>
          <w:color w:val="000000" w:themeColor="text1"/>
          <w:sz w:val="22"/>
          <w:lang w:val="es-ES_tradnl"/>
        </w:rPr>
      </w:pPr>
    </w:p>
    <w:p w14:paraId="6DD6E71A" w14:textId="77777777" w:rsidR="009B016E" w:rsidRPr="00332A15" w:rsidRDefault="009B016E" w:rsidP="001C661B">
      <w:pPr>
        <w:spacing w:line="276" w:lineRule="auto"/>
        <w:jc w:val="both"/>
        <w:rPr>
          <w:rFonts w:ascii="Arial" w:hAnsi="Arial" w:cs="Arial"/>
          <w:noProof/>
          <w:color w:val="000000" w:themeColor="text1"/>
          <w:sz w:val="22"/>
          <w:lang w:val="es-ES_tradnl"/>
        </w:rPr>
      </w:pPr>
    </w:p>
    <w:p w14:paraId="2FB5D743" w14:textId="77777777" w:rsidR="009B016E" w:rsidRPr="00332A15" w:rsidRDefault="009B016E" w:rsidP="001C661B">
      <w:pPr>
        <w:spacing w:line="276" w:lineRule="auto"/>
        <w:jc w:val="both"/>
        <w:rPr>
          <w:rFonts w:ascii="Arial" w:hAnsi="Arial" w:cs="Arial"/>
          <w:noProof/>
          <w:color w:val="000000" w:themeColor="text1"/>
          <w:sz w:val="22"/>
          <w:lang w:val="es-ES_tradnl"/>
        </w:rPr>
      </w:pPr>
    </w:p>
    <w:p w14:paraId="7584077A" w14:textId="77777777" w:rsidR="009B016E" w:rsidRPr="00332A15" w:rsidRDefault="009B016E" w:rsidP="001C661B">
      <w:pPr>
        <w:spacing w:line="276" w:lineRule="auto"/>
        <w:jc w:val="both"/>
        <w:rPr>
          <w:rFonts w:ascii="Arial" w:hAnsi="Arial" w:cs="Arial"/>
          <w:noProof/>
          <w:color w:val="000000" w:themeColor="text1"/>
          <w:sz w:val="22"/>
          <w:lang w:val="es-ES_tradnl"/>
        </w:rPr>
      </w:pPr>
    </w:p>
    <w:p w14:paraId="755EB62E" w14:textId="77777777" w:rsidR="009934D3" w:rsidRPr="00332A15" w:rsidRDefault="009934D3" w:rsidP="001C661B">
      <w:pPr>
        <w:spacing w:line="276" w:lineRule="auto"/>
        <w:jc w:val="both"/>
        <w:rPr>
          <w:rFonts w:ascii="Arial" w:hAnsi="Arial" w:cs="Arial"/>
          <w:noProof/>
          <w:color w:val="000000" w:themeColor="text1"/>
          <w:sz w:val="22"/>
          <w:lang w:val="es-ES_tradnl"/>
        </w:rPr>
      </w:pPr>
    </w:p>
    <w:p w14:paraId="40C6564F" w14:textId="77777777" w:rsidR="009934D3" w:rsidRPr="00332A15" w:rsidRDefault="009934D3" w:rsidP="001C661B">
      <w:pPr>
        <w:spacing w:line="276" w:lineRule="auto"/>
        <w:jc w:val="both"/>
        <w:rPr>
          <w:rFonts w:ascii="Arial" w:hAnsi="Arial" w:cs="Arial"/>
          <w:noProof/>
          <w:color w:val="000000" w:themeColor="text1"/>
          <w:sz w:val="22"/>
          <w:lang w:val="es-ES_tradnl"/>
        </w:rPr>
      </w:pPr>
    </w:p>
    <w:p w14:paraId="0DA53603" w14:textId="77777777" w:rsidR="009934D3" w:rsidRPr="00332A15" w:rsidRDefault="009934D3" w:rsidP="001C661B">
      <w:pPr>
        <w:spacing w:line="276" w:lineRule="auto"/>
        <w:jc w:val="both"/>
        <w:rPr>
          <w:rFonts w:ascii="Arial" w:hAnsi="Arial" w:cs="Arial"/>
          <w:noProof/>
          <w:color w:val="000000" w:themeColor="text1"/>
          <w:sz w:val="22"/>
          <w:lang w:val="es-ES_tradnl"/>
        </w:rPr>
      </w:pPr>
    </w:p>
    <w:p w14:paraId="5A9EB1CE" w14:textId="77777777" w:rsidR="009934D3" w:rsidRPr="00332A15" w:rsidRDefault="009934D3" w:rsidP="001C661B">
      <w:pPr>
        <w:spacing w:line="276" w:lineRule="auto"/>
        <w:jc w:val="both"/>
        <w:rPr>
          <w:rFonts w:ascii="Arial" w:hAnsi="Arial" w:cs="Arial"/>
          <w:noProof/>
          <w:color w:val="000000" w:themeColor="text1"/>
          <w:sz w:val="22"/>
          <w:lang w:val="es-ES_tradnl"/>
        </w:rPr>
      </w:pPr>
    </w:p>
    <w:p w14:paraId="58700F0F" w14:textId="77777777" w:rsidR="009934D3" w:rsidRPr="00332A15" w:rsidRDefault="009934D3" w:rsidP="001C661B">
      <w:pPr>
        <w:spacing w:line="276" w:lineRule="auto"/>
        <w:jc w:val="both"/>
        <w:rPr>
          <w:rFonts w:ascii="Arial" w:hAnsi="Arial" w:cs="Arial"/>
          <w:noProof/>
          <w:color w:val="000000" w:themeColor="text1"/>
          <w:sz w:val="22"/>
          <w:lang w:val="es-ES_tradnl"/>
        </w:rPr>
      </w:pPr>
    </w:p>
    <w:p w14:paraId="28D35FFE" w14:textId="4F1BF194" w:rsidR="001C661B" w:rsidRPr="00332A15" w:rsidRDefault="001C661B" w:rsidP="001C661B">
      <w:pPr>
        <w:spacing w:line="276" w:lineRule="auto"/>
        <w:jc w:val="both"/>
        <w:rPr>
          <w:rFonts w:ascii="Arial" w:hAnsi="Arial" w:cs="Arial"/>
          <w:b/>
          <w:color w:val="000000" w:themeColor="text1"/>
          <w:sz w:val="22"/>
          <w:lang w:val="es-ES_tradnl"/>
        </w:rPr>
      </w:pPr>
      <w:r w:rsidRPr="00332A15">
        <w:rPr>
          <w:rFonts w:ascii="Arial" w:hAnsi="Arial" w:cs="Arial"/>
          <w:noProof/>
          <w:color w:val="000000" w:themeColor="text1"/>
          <w:sz w:val="22"/>
          <w:lang w:val="es-ES_tradnl"/>
        </w:rPr>
        <w:lastRenderedPageBreak/>
        <w:t xml:space="preserve">Bogotá D.C., </w:t>
      </w:r>
      <w:r w:rsidR="00100413">
        <w:rPr>
          <w:rFonts w:ascii="Arial" w:hAnsi="Arial" w:cs="Arial"/>
          <w:b/>
          <w:color w:val="000000" w:themeColor="text1"/>
          <w:sz w:val="22"/>
          <w:lang w:val="es-ES_tradnl"/>
        </w:rPr>
        <w:t>16/05/2022</w:t>
      </w:r>
      <w:r w:rsidR="006D7584">
        <w:rPr>
          <w:rFonts w:ascii="Arial" w:hAnsi="Arial" w:cs="Arial"/>
          <w:b/>
          <w:color w:val="000000" w:themeColor="text1"/>
          <w:sz w:val="22"/>
          <w:lang w:val="es-ES_tradnl"/>
        </w:rPr>
        <w:t xml:space="preserve"> 16:28:49</w:t>
      </w:r>
    </w:p>
    <w:p w14:paraId="50165522" w14:textId="77777777" w:rsidR="001C661B" w:rsidRPr="00332A15" w:rsidRDefault="001C661B" w:rsidP="001C661B">
      <w:pPr>
        <w:spacing w:line="276" w:lineRule="auto"/>
        <w:jc w:val="both"/>
        <w:rPr>
          <w:rFonts w:ascii="Arial" w:eastAsia="Calibri" w:hAnsi="Arial" w:cs="Arial"/>
          <w:noProof/>
          <w:color w:val="000000" w:themeColor="text1"/>
          <w:sz w:val="22"/>
          <w:szCs w:val="22"/>
          <w:lang w:val="es-ES_tradnl"/>
        </w:rPr>
      </w:pPr>
    </w:p>
    <w:p w14:paraId="06B2C6E5" w14:textId="0C8EAB48" w:rsidR="00100413" w:rsidRDefault="00100413" w:rsidP="00100413">
      <w:pPr>
        <w:jc w:val="right"/>
      </w:pPr>
      <w:r>
        <w:fldChar w:fldCharType="begin"/>
      </w:r>
      <w:r>
        <w:instrText xml:space="preserve"> INCLUDEPICTURE "/var/folders/z2/mpmwzz0s3w31yr1_fh2qtrr80000gn/T/com.microsoft.Word/WebArchiveCopyPasteTempFiles/page1image2464355296" \* MERGEFORMATINET </w:instrText>
      </w:r>
      <w:r>
        <w:fldChar w:fldCharType="separate"/>
      </w:r>
      <w:r>
        <w:rPr>
          <w:noProof/>
        </w:rPr>
        <w:drawing>
          <wp:inline distT="0" distB="0" distL="0" distR="0" wp14:anchorId="274B16B4" wp14:editId="44ABC418">
            <wp:extent cx="2402205" cy="609600"/>
            <wp:effectExtent l="0" t="0" r="0" b="0"/>
            <wp:docPr id="1" name="Imagen 1" descr="page1image246435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4643552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609600"/>
                    </a:xfrm>
                    <a:prstGeom prst="rect">
                      <a:avLst/>
                    </a:prstGeom>
                    <a:noFill/>
                    <a:ln>
                      <a:noFill/>
                    </a:ln>
                  </pic:spPr>
                </pic:pic>
              </a:graphicData>
            </a:graphic>
          </wp:inline>
        </w:drawing>
      </w:r>
      <w:r>
        <w:fldChar w:fldCharType="end"/>
      </w:r>
    </w:p>
    <w:p w14:paraId="628CB3E2" w14:textId="77777777" w:rsidR="00DF7420" w:rsidRPr="00332A15" w:rsidRDefault="00DF7420" w:rsidP="00DF7420">
      <w:pPr>
        <w:jc w:val="both"/>
        <w:rPr>
          <w:rFonts w:ascii="Arial" w:hAnsi="Arial" w:cs="Arial"/>
          <w:bCs/>
          <w:color w:val="000000" w:themeColor="text1"/>
          <w:sz w:val="22"/>
          <w:lang w:val="es-ES_tradnl"/>
        </w:rPr>
      </w:pPr>
    </w:p>
    <w:p w14:paraId="0BABB61F" w14:textId="77777777" w:rsidR="00D63A42" w:rsidRPr="00332A15" w:rsidRDefault="00D63A42" w:rsidP="00D63A42">
      <w:pPr>
        <w:rPr>
          <w:rFonts w:ascii="Arial" w:eastAsia="Calibri" w:hAnsi="Arial" w:cs="Arial"/>
          <w:color w:val="000000" w:themeColor="text1"/>
          <w:sz w:val="22"/>
          <w:lang w:val="es-ES_tradnl"/>
        </w:rPr>
      </w:pPr>
      <w:r w:rsidRPr="00332A15">
        <w:rPr>
          <w:rFonts w:ascii="Arial" w:eastAsia="Calibri" w:hAnsi="Arial" w:cs="Arial"/>
          <w:color w:val="000000" w:themeColor="text1"/>
          <w:sz w:val="22"/>
          <w:lang w:val="es-ES_tradnl"/>
        </w:rPr>
        <w:t>Doctora</w:t>
      </w:r>
    </w:p>
    <w:p w14:paraId="557675C3" w14:textId="5AEC7D1F" w:rsidR="00D63A42" w:rsidRPr="00332A15" w:rsidRDefault="00793CEF" w:rsidP="00D63A42">
      <w:pPr>
        <w:rPr>
          <w:rFonts w:ascii="Arial" w:eastAsia="Calibri" w:hAnsi="Arial" w:cs="Arial"/>
          <w:b/>
          <w:color w:val="000000" w:themeColor="text1"/>
          <w:sz w:val="22"/>
          <w:lang w:val="es-ES_tradnl"/>
        </w:rPr>
      </w:pPr>
      <w:r w:rsidRPr="00332A15">
        <w:rPr>
          <w:rFonts w:ascii="Arial" w:eastAsia="Calibri" w:hAnsi="Arial" w:cs="Arial"/>
          <w:b/>
          <w:color w:val="000000" w:themeColor="text1"/>
          <w:sz w:val="22"/>
          <w:lang w:val="es-ES_tradnl"/>
        </w:rPr>
        <w:t xml:space="preserve">Gloria Eugenia </w:t>
      </w:r>
      <w:proofErr w:type="spellStart"/>
      <w:r w:rsidRPr="00332A15">
        <w:rPr>
          <w:rFonts w:ascii="Arial" w:eastAsia="Calibri" w:hAnsi="Arial" w:cs="Arial"/>
          <w:b/>
          <w:color w:val="000000" w:themeColor="text1"/>
          <w:sz w:val="22"/>
          <w:lang w:val="es-ES_tradnl"/>
        </w:rPr>
        <w:t>Saleme</w:t>
      </w:r>
      <w:proofErr w:type="spellEnd"/>
      <w:r w:rsidRPr="00332A15">
        <w:rPr>
          <w:rFonts w:ascii="Arial" w:eastAsia="Calibri" w:hAnsi="Arial" w:cs="Arial"/>
          <w:b/>
          <w:color w:val="000000" w:themeColor="text1"/>
          <w:sz w:val="22"/>
          <w:lang w:val="es-ES_tradnl"/>
        </w:rPr>
        <w:t xml:space="preserve"> Castillo</w:t>
      </w:r>
    </w:p>
    <w:p w14:paraId="3C90A404" w14:textId="235721E7" w:rsidR="00D63A42" w:rsidRPr="00332A15" w:rsidRDefault="00F37108" w:rsidP="00D63A42">
      <w:pPr>
        <w:rPr>
          <w:rFonts w:ascii="Arial" w:eastAsia="Calibri" w:hAnsi="Arial" w:cs="Arial"/>
          <w:color w:val="000000" w:themeColor="text1"/>
          <w:sz w:val="22"/>
          <w:lang w:val="es-ES_tradnl"/>
        </w:rPr>
      </w:pPr>
      <w:r w:rsidRPr="00332A15">
        <w:rPr>
          <w:rFonts w:ascii="Arial" w:eastAsia="Calibri" w:hAnsi="Arial" w:cs="Arial"/>
          <w:color w:val="000000" w:themeColor="text1"/>
          <w:sz w:val="22"/>
          <w:lang w:val="es-ES_tradnl"/>
        </w:rPr>
        <w:t xml:space="preserve">Directora </w:t>
      </w:r>
      <w:r w:rsidR="00793CEF" w:rsidRPr="00332A15">
        <w:rPr>
          <w:rFonts w:ascii="Arial" w:eastAsia="Calibri" w:hAnsi="Arial" w:cs="Arial"/>
          <w:color w:val="000000" w:themeColor="text1"/>
          <w:sz w:val="22"/>
          <w:lang w:val="es-ES_tradnl"/>
        </w:rPr>
        <w:t>Administrativa de Contratación</w:t>
      </w:r>
    </w:p>
    <w:p w14:paraId="1B9950B2" w14:textId="7C1254EA" w:rsidR="008B5E48" w:rsidRPr="00332A15" w:rsidRDefault="00793CEF" w:rsidP="00D63A42">
      <w:pPr>
        <w:rPr>
          <w:rFonts w:ascii="Arial" w:eastAsia="Calibri" w:hAnsi="Arial" w:cs="Arial"/>
          <w:color w:val="000000" w:themeColor="text1"/>
          <w:sz w:val="22"/>
          <w:lang w:val="es-ES_tradnl"/>
        </w:rPr>
      </w:pPr>
      <w:r w:rsidRPr="00332A15">
        <w:rPr>
          <w:rFonts w:ascii="Arial" w:eastAsia="Calibri" w:hAnsi="Arial" w:cs="Arial"/>
          <w:color w:val="000000" w:themeColor="text1"/>
          <w:sz w:val="22"/>
          <w:lang w:val="es-ES_tradnl"/>
        </w:rPr>
        <w:t>Gobernación de Córdoba</w:t>
      </w:r>
    </w:p>
    <w:p w14:paraId="13F0EFB1" w14:textId="1DF00887" w:rsidR="00D63A42" w:rsidRPr="00332A15" w:rsidRDefault="00CC3228" w:rsidP="00D63A42">
      <w:pPr>
        <w:rPr>
          <w:rFonts w:ascii="Arial" w:eastAsia="Calibri" w:hAnsi="Arial" w:cs="Arial"/>
          <w:color w:val="000000" w:themeColor="text1"/>
          <w:sz w:val="22"/>
          <w:lang w:val="es-ES_tradnl"/>
        </w:rPr>
      </w:pPr>
      <w:r w:rsidRPr="00332A15">
        <w:rPr>
          <w:rFonts w:ascii="Arial" w:eastAsia="Calibri" w:hAnsi="Arial" w:cs="Arial"/>
          <w:color w:val="000000" w:themeColor="text1"/>
          <w:sz w:val="22"/>
          <w:lang w:val="es-ES_tradnl"/>
        </w:rPr>
        <w:t>Montería</w:t>
      </w:r>
      <w:r w:rsidR="00D63A42" w:rsidRPr="00332A15">
        <w:rPr>
          <w:rFonts w:ascii="Arial" w:eastAsia="Calibri" w:hAnsi="Arial" w:cs="Arial"/>
          <w:color w:val="000000" w:themeColor="text1"/>
          <w:sz w:val="22"/>
          <w:lang w:val="es-ES_tradnl"/>
        </w:rPr>
        <w:t xml:space="preserve">, </w:t>
      </w:r>
      <w:r w:rsidRPr="00332A15">
        <w:rPr>
          <w:rFonts w:ascii="Arial" w:eastAsia="Calibri" w:hAnsi="Arial" w:cs="Arial"/>
          <w:color w:val="000000" w:themeColor="text1"/>
          <w:sz w:val="22"/>
          <w:lang w:val="es-ES_tradnl"/>
        </w:rPr>
        <w:t>Córdoba</w:t>
      </w:r>
    </w:p>
    <w:p w14:paraId="0A3EDA97" w14:textId="3B537491" w:rsidR="00DF7420" w:rsidRPr="00332A15" w:rsidRDefault="00DF7420" w:rsidP="00DF7420">
      <w:pPr>
        <w:jc w:val="both"/>
        <w:rPr>
          <w:rFonts w:ascii="Arial" w:eastAsia="Calibri" w:hAnsi="Arial" w:cs="Arial"/>
          <w:color w:val="000000" w:themeColor="text1"/>
          <w:sz w:val="22"/>
          <w:lang w:val="es-ES_tradnl"/>
        </w:rPr>
      </w:pPr>
    </w:p>
    <w:p w14:paraId="3F3D1203" w14:textId="77777777" w:rsidR="00B95C30" w:rsidRPr="00332A15" w:rsidRDefault="00B95C30" w:rsidP="00B95C30">
      <w:pPr>
        <w:jc w:val="both"/>
        <w:rPr>
          <w:rFonts w:ascii="Arial" w:eastAsia="Calibri" w:hAnsi="Arial" w:cs="Arial"/>
          <w:color w:val="000000" w:themeColor="text1"/>
          <w:sz w:val="22"/>
          <w:lang w:val="es-ES_tradnl"/>
        </w:rPr>
      </w:pPr>
    </w:p>
    <w:p w14:paraId="24E8D2A9" w14:textId="77777777" w:rsidR="00B95C30" w:rsidRPr="00332A15" w:rsidRDefault="00B95C30" w:rsidP="00B95C30">
      <w:pPr>
        <w:jc w:val="both"/>
        <w:rPr>
          <w:rFonts w:ascii="Arial" w:eastAsia="Calibri" w:hAnsi="Arial" w:cs="Arial"/>
          <w:color w:val="000000" w:themeColor="text1"/>
          <w:sz w:val="22"/>
          <w:lang w:val="es-ES_tradnl"/>
        </w:rPr>
      </w:pPr>
    </w:p>
    <w:p w14:paraId="12E66182" w14:textId="495B5EF4" w:rsidR="00B95C30" w:rsidRPr="00332A15" w:rsidRDefault="008815D1" w:rsidP="00B06C81">
      <w:pPr>
        <w:rPr>
          <w:rFonts w:ascii="Arial" w:eastAsia="Calibri" w:hAnsi="Arial" w:cs="Arial"/>
          <w:b/>
          <w:bCs/>
          <w:color w:val="000000" w:themeColor="text1"/>
          <w:sz w:val="22"/>
          <w:lang w:val="es-ES_tradnl"/>
        </w:rPr>
      </w:pPr>
      <w:r w:rsidRPr="00332A15">
        <w:rPr>
          <w:rFonts w:ascii="Arial" w:eastAsia="Calibri" w:hAnsi="Arial" w:cs="Arial"/>
          <w:b/>
          <w:bCs/>
          <w:color w:val="000000" w:themeColor="text1"/>
          <w:sz w:val="22"/>
          <w:lang w:val="es-ES_tradnl"/>
        </w:rPr>
        <w:t xml:space="preserve">                                            </w:t>
      </w:r>
      <w:r w:rsidR="00B95C30" w:rsidRPr="00332A15">
        <w:rPr>
          <w:rFonts w:ascii="Arial" w:eastAsia="Calibri" w:hAnsi="Arial" w:cs="Arial"/>
          <w:b/>
          <w:bCs/>
          <w:color w:val="000000" w:themeColor="text1"/>
          <w:sz w:val="22"/>
          <w:lang w:val="es-ES_tradnl"/>
        </w:rPr>
        <w:t xml:space="preserve">Concepto C ‒ </w:t>
      </w:r>
      <w:r w:rsidR="00C97F29" w:rsidRPr="00332A15">
        <w:rPr>
          <w:rFonts w:ascii="Arial" w:eastAsia="Calibri" w:hAnsi="Arial" w:cs="Arial"/>
          <w:b/>
          <w:bCs/>
          <w:color w:val="000000" w:themeColor="text1"/>
          <w:sz w:val="22"/>
          <w:lang w:val="es-ES_tradnl"/>
        </w:rPr>
        <w:t>317</w:t>
      </w:r>
      <w:r w:rsidR="001429DA" w:rsidRPr="00332A15">
        <w:rPr>
          <w:rFonts w:ascii="Arial" w:eastAsia="Calibri" w:hAnsi="Arial" w:cs="Arial"/>
          <w:b/>
          <w:bCs/>
          <w:color w:val="000000" w:themeColor="text1"/>
          <w:sz w:val="22"/>
          <w:lang w:val="es-ES_tradnl"/>
        </w:rPr>
        <w:t xml:space="preserve"> </w:t>
      </w:r>
      <w:r w:rsidR="00B95C30" w:rsidRPr="00332A15">
        <w:rPr>
          <w:rFonts w:ascii="Arial" w:eastAsia="Calibri" w:hAnsi="Arial" w:cs="Arial"/>
          <w:b/>
          <w:bCs/>
          <w:color w:val="000000" w:themeColor="text1"/>
          <w:sz w:val="22"/>
          <w:lang w:val="es-ES_tradnl"/>
        </w:rPr>
        <w:t>de 202</w:t>
      </w:r>
      <w:r w:rsidR="00A40781" w:rsidRPr="00332A15">
        <w:rPr>
          <w:rFonts w:ascii="Arial" w:eastAsia="Calibri" w:hAnsi="Arial" w:cs="Arial"/>
          <w:b/>
          <w:bCs/>
          <w:color w:val="000000" w:themeColor="text1"/>
          <w:sz w:val="22"/>
          <w:lang w:val="es-ES_tradnl"/>
        </w:rPr>
        <w:t>2</w:t>
      </w:r>
    </w:p>
    <w:p w14:paraId="1BD594F9" w14:textId="77777777" w:rsidR="00B95C30" w:rsidRPr="00332A15"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32A15" w14:paraId="19DFC051" w14:textId="77777777" w:rsidTr="0015145A">
        <w:tc>
          <w:tcPr>
            <w:tcW w:w="2689" w:type="dxa"/>
          </w:tcPr>
          <w:p w14:paraId="6BC0D1AC" w14:textId="77777777" w:rsidR="00B95C30" w:rsidRPr="00332A15" w:rsidRDefault="00B95C30" w:rsidP="0015145A">
            <w:pPr>
              <w:jc w:val="both"/>
              <w:rPr>
                <w:rFonts w:ascii="Arial" w:eastAsia="Calibri" w:hAnsi="Arial" w:cs="Arial"/>
                <w:color w:val="000000" w:themeColor="text1"/>
                <w:sz w:val="22"/>
                <w:lang w:val="es-ES_tradnl"/>
              </w:rPr>
            </w:pPr>
            <w:r w:rsidRPr="00332A15">
              <w:rPr>
                <w:rFonts w:ascii="Arial" w:eastAsia="Calibri" w:hAnsi="Arial" w:cs="Arial"/>
                <w:b/>
                <w:color w:val="000000" w:themeColor="text1"/>
                <w:sz w:val="22"/>
                <w:lang w:val="es-ES_tradnl"/>
              </w:rPr>
              <w:t>Temas:</w:t>
            </w:r>
            <w:r w:rsidRPr="00332A15">
              <w:rPr>
                <w:rFonts w:ascii="Arial" w:eastAsia="Calibri" w:hAnsi="Arial" w:cs="Arial"/>
                <w:color w:val="000000" w:themeColor="text1"/>
                <w:sz w:val="22"/>
                <w:lang w:val="es-ES_tradnl"/>
              </w:rPr>
              <w:t xml:space="preserve">                                      </w:t>
            </w:r>
          </w:p>
        </w:tc>
        <w:tc>
          <w:tcPr>
            <w:tcW w:w="6237" w:type="dxa"/>
          </w:tcPr>
          <w:p w14:paraId="5F389CAF" w14:textId="19F313D5" w:rsidR="00B95C30" w:rsidRPr="00332A15" w:rsidRDefault="00180833" w:rsidP="0038512F">
            <w:pPr>
              <w:pStyle w:val="Sinespaciado"/>
              <w:jc w:val="both"/>
              <w:rPr>
                <w:rFonts w:ascii="Arial" w:hAnsi="Arial" w:cs="Arial"/>
                <w:bCs/>
                <w:sz w:val="22"/>
                <w:lang w:val="es-CO"/>
              </w:rPr>
            </w:pPr>
            <w:r w:rsidRPr="00332A15">
              <w:rPr>
                <w:rFonts w:ascii="Arial" w:hAnsi="Arial" w:cs="Arial"/>
                <w:bCs/>
                <w:sz w:val="22"/>
                <w:lang w:val="es-ES_tradnl" w:eastAsia="es-CO"/>
              </w:rPr>
              <w:t>LEY DE EMPRENDIMIENTO – Ley 2069 de 2020 – Contenido – Finalidad /</w:t>
            </w:r>
            <w:r w:rsidR="007A5F22" w:rsidRPr="00332A15">
              <w:rPr>
                <w:rFonts w:ascii="Arial" w:hAnsi="Arial" w:cs="Arial"/>
                <w:bCs/>
                <w:sz w:val="22"/>
                <w:lang w:val="es-ES_tradnl" w:eastAsia="es-CO"/>
              </w:rPr>
              <w:t xml:space="preserve"> </w:t>
            </w:r>
            <w:r w:rsidR="00156F04" w:rsidRPr="00332A15">
              <w:rPr>
                <w:rFonts w:ascii="Arial" w:hAnsi="Arial" w:cs="Arial"/>
                <w:bCs/>
                <w:sz w:val="22"/>
                <w:lang w:val="es-ES_tradnl" w:eastAsia="es-CO"/>
              </w:rPr>
              <w:t>PROMOCIÓN DEL DESARROLLO – Contratación pública – Pobreza extrema – Desplazamiento forzado – Proceso de reintegración – Proceso de reincorporación – especial protección constitucional / PROMOCIÓN DEL DESARROLLO – Porcentaje – Bienes o servicios requeridos / PROMOCIÓN DEL DESARROLLO – Acreditación – Sujetos – Especial protección constitucional – Circunstancias / PROMOCIÓN DEL DESARROLLO – Forma de vinculación – Sujetos – Especial protección constitucional – Modalidades contractuales</w:t>
            </w:r>
          </w:p>
        </w:tc>
      </w:tr>
      <w:tr w:rsidR="00B95C30" w:rsidRPr="00332A15" w14:paraId="27CD52AB" w14:textId="77777777" w:rsidTr="0015145A">
        <w:tc>
          <w:tcPr>
            <w:tcW w:w="2689" w:type="dxa"/>
          </w:tcPr>
          <w:p w14:paraId="37E195A1" w14:textId="4C368209" w:rsidR="00B95C30" w:rsidRPr="00332A15" w:rsidRDefault="00B95C30" w:rsidP="0015145A">
            <w:pPr>
              <w:spacing w:before="120"/>
              <w:jc w:val="both"/>
              <w:rPr>
                <w:rFonts w:ascii="Arial" w:eastAsia="Calibri" w:hAnsi="Arial" w:cs="Arial"/>
                <w:b/>
                <w:color w:val="000000" w:themeColor="text1"/>
                <w:sz w:val="22"/>
                <w:lang w:val="es-ES_tradnl"/>
              </w:rPr>
            </w:pPr>
            <w:r w:rsidRPr="00332A15">
              <w:rPr>
                <w:rFonts w:ascii="Arial" w:eastAsia="Calibri" w:hAnsi="Arial" w:cs="Arial"/>
                <w:b/>
                <w:color w:val="000000" w:themeColor="text1"/>
                <w:sz w:val="22"/>
                <w:lang w:val="es-ES_tradnl"/>
              </w:rPr>
              <w:t>Radicación:</w:t>
            </w:r>
            <w:r w:rsidRPr="00332A15">
              <w:rPr>
                <w:rFonts w:ascii="Arial" w:eastAsia="Calibri" w:hAnsi="Arial" w:cs="Arial"/>
                <w:color w:val="000000" w:themeColor="text1"/>
                <w:sz w:val="22"/>
                <w:lang w:val="es-ES_tradnl"/>
              </w:rPr>
              <w:t xml:space="preserve">                              </w:t>
            </w:r>
          </w:p>
        </w:tc>
        <w:tc>
          <w:tcPr>
            <w:tcW w:w="6237" w:type="dxa"/>
          </w:tcPr>
          <w:p w14:paraId="09088B1B" w14:textId="7F5C4330" w:rsidR="00B95C30" w:rsidRPr="00332A15" w:rsidRDefault="00B95C30" w:rsidP="0015145A">
            <w:pPr>
              <w:spacing w:before="120"/>
              <w:jc w:val="both"/>
              <w:rPr>
                <w:rFonts w:ascii="Arial" w:eastAsia="Calibri" w:hAnsi="Arial" w:cs="Arial"/>
                <w:color w:val="000000" w:themeColor="text1"/>
                <w:sz w:val="22"/>
                <w:lang w:val="es-ES_tradnl"/>
              </w:rPr>
            </w:pPr>
            <w:r w:rsidRPr="00332A15">
              <w:rPr>
                <w:rFonts w:ascii="Arial" w:eastAsia="Calibri" w:hAnsi="Arial" w:cs="Arial"/>
                <w:color w:val="000000" w:themeColor="text1"/>
                <w:sz w:val="22"/>
                <w:lang w:val="es-ES_tradnl"/>
              </w:rPr>
              <w:t>Respuesta a consulta</w:t>
            </w:r>
            <w:r w:rsidR="00680297" w:rsidRPr="00332A15">
              <w:rPr>
                <w:rFonts w:ascii="Arial" w:eastAsia="Calibri" w:hAnsi="Arial" w:cs="Arial"/>
                <w:color w:val="000000" w:themeColor="text1"/>
                <w:sz w:val="22"/>
                <w:lang w:val="es-ES_tradnl"/>
              </w:rPr>
              <w:t xml:space="preserve"> </w:t>
            </w:r>
            <w:r w:rsidRPr="00332A15">
              <w:rPr>
                <w:rFonts w:ascii="Arial" w:eastAsia="Calibri" w:hAnsi="Arial" w:cs="Arial"/>
                <w:color w:val="000000" w:themeColor="text1"/>
                <w:sz w:val="22"/>
                <w:lang w:val="es-ES_tradnl"/>
              </w:rPr>
              <w:t xml:space="preserve"># </w:t>
            </w:r>
            <w:r w:rsidR="00221EB6" w:rsidRPr="00332A15">
              <w:rPr>
                <w:rFonts w:ascii="Arial" w:eastAsia="Calibri" w:hAnsi="Arial" w:cs="Arial"/>
                <w:color w:val="000000" w:themeColor="text1"/>
                <w:sz w:val="22"/>
                <w:lang w:val="es-ES_tradnl"/>
              </w:rPr>
              <w:t>P20220404003393</w:t>
            </w:r>
          </w:p>
        </w:tc>
      </w:tr>
    </w:tbl>
    <w:p w14:paraId="1BBCEF05" w14:textId="77777777" w:rsidR="008815D1" w:rsidRPr="00332A15" w:rsidRDefault="008815D1" w:rsidP="003C3339">
      <w:pPr>
        <w:jc w:val="both"/>
        <w:rPr>
          <w:rFonts w:ascii="Arial" w:eastAsia="Calibri" w:hAnsi="Arial" w:cs="Arial"/>
          <w:color w:val="000000" w:themeColor="text1"/>
          <w:sz w:val="22"/>
          <w:lang w:val="es-ES_tradnl"/>
        </w:rPr>
      </w:pPr>
    </w:p>
    <w:p w14:paraId="4F7A4DD4" w14:textId="77777777" w:rsidR="008815D1" w:rsidRPr="00332A15" w:rsidRDefault="008815D1" w:rsidP="003C3339">
      <w:pPr>
        <w:jc w:val="both"/>
        <w:rPr>
          <w:rFonts w:ascii="Arial" w:eastAsia="Calibri" w:hAnsi="Arial" w:cs="Arial"/>
          <w:color w:val="000000" w:themeColor="text1"/>
          <w:sz w:val="22"/>
          <w:lang w:val="es-ES_tradnl"/>
        </w:rPr>
      </w:pPr>
    </w:p>
    <w:p w14:paraId="40F93D15" w14:textId="5DACF78E" w:rsidR="003A74FC" w:rsidRPr="00332A15" w:rsidRDefault="003A74FC" w:rsidP="003A74FC">
      <w:pPr>
        <w:spacing w:before="12" w:line="276" w:lineRule="auto"/>
        <w:rPr>
          <w:rFonts w:ascii="Arial" w:eastAsia="Calibri" w:hAnsi="Arial" w:cs="Arial"/>
          <w:color w:val="000000" w:themeColor="text1"/>
          <w:sz w:val="22"/>
          <w:lang w:val="es-ES_tradnl"/>
        </w:rPr>
      </w:pPr>
      <w:r w:rsidRPr="00332A15">
        <w:rPr>
          <w:rFonts w:ascii="Arial" w:eastAsia="Calibri" w:hAnsi="Arial" w:cs="Arial"/>
          <w:color w:val="000000" w:themeColor="text1"/>
          <w:sz w:val="22"/>
          <w:lang w:val="es-ES_tradnl"/>
        </w:rPr>
        <w:t xml:space="preserve">Estimada Doctora </w:t>
      </w:r>
      <w:proofErr w:type="spellStart"/>
      <w:r w:rsidR="00221EB6" w:rsidRPr="00332A15">
        <w:rPr>
          <w:rFonts w:ascii="Arial" w:eastAsia="Calibri" w:hAnsi="Arial" w:cs="Arial"/>
          <w:color w:val="000000" w:themeColor="text1"/>
          <w:sz w:val="22"/>
          <w:lang w:val="es-ES_tradnl"/>
        </w:rPr>
        <w:t>Saleme</w:t>
      </w:r>
      <w:proofErr w:type="spellEnd"/>
      <w:r w:rsidRPr="00332A15">
        <w:rPr>
          <w:rFonts w:ascii="Arial" w:eastAsia="Calibri" w:hAnsi="Arial" w:cs="Arial"/>
          <w:color w:val="000000" w:themeColor="text1"/>
          <w:sz w:val="22"/>
          <w:lang w:val="es-ES_tradnl"/>
        </w:rPr>
        <w:t>:</w:t>
      </w:r>
    </w:p>
    <w:p w14:paraId="1EAE5543" w14:textId="77777777" w:rsidR="00DD5B04" w:rsidRPr="00332A15" w:rsidRDefault="00DD5B04" w:rsidP="00DF76A2">
      <w:pPr>
        <w:jc w:val="both"/>
        <w:rPr>
          <w:rFonts w:ascii="Arial" w:eastAsia="Calibri" w:hAnsi="Arial" w:cs="Arial"/>
          <w:color w:val="000000" w:themeColor="text1"/>
          <w:sz w:val="22"/>
          <w:lang w:val="es-ES_tradnl"/>
        </w:rPr>
      </w:pPr>
    </w:p>
    <w:p w14:paraId="2109B2D3" w14:textId="025C8C51" w:rsidR="00DD5B04" w:rsidRPr="00332A15" w:rsidRDefault="00DD5B04" w:rsidP="00DF76A2">
      <w:pPr>
        <w:spacing w:line="276" w:lineRule="auto"/>
        <w:jc w:val="both"/>
        <w:rPr>
          <w:rFonts w:ascii="Arial" w:eastAsia="Calibri" w:hAnsi="Arial" w:cs="Arial"/>
          <w:color w:val="000000" w:themeColor="text1"/>
          <w:sz w:val="22"/>
          <w:lang w:val="es-ES_tradnl"/>
        </w:rPr>
      </w:pPr>
      <w:r w:rsidRPr="00332A15">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332A15">
        <w:rPr>
          <w:rFonts w:ascii="Arial" w:eastAsia="Calibri" w:hAnsi="Arial" w:cs="Arial"/>
          <w:color w:val="000000" w:themeColor="text1"/>
          <w:sz w:val="22"/>
          <w:lang w:val="es-ES_tradnl"/>
        </w:rPr>
        <w:t xml:space="preserve"> </w:t>
      </w:r>
      <w:r w:rsidRPr="00332A15">
        <w:rPr>
          <w:rFonts w:ascii="Arial" w:eastAsia="Calibri" w:hAnsi="Arial" w:cs="Arial"/>
          <w:color w:val="000000" w:themeColor="text1"/>
          <w:sz w:val="22"/>
          <w:lang w:val="es-ES_tradnl"/>
        </w:rPr>
        <w:t xml:space="preserve">responde su consulta del </w:t>
      </w:r>
      <w:r w:rsidR="00B95F81" w:rsidRPr="00332A15">
        <w:rPr>
          <w:rFonts w:ascii="Arial" w:eastAsia="Calibri" w:hAnsi="Arial" w:cs="Arial"/>
          <w:color w:val="000000" w:themeColor="text1"/>
          <w:sz w:val="22"/>
          <w:lang w:val="es-ES_tradnl"/>
        </w:rPr>
        <w:t>4</w:t>
      </w:r>
      <w:r w:rsidR="00FD4AF3" w:rsidRPr="00332A15">
        <w:rPr>
          <w:rFonts w:ascii="Arial" w:eastAsia="Calibri" w:hAnsi="Arial" w:cs="Arial"/>
          <w:color w:val="000000" w:themeColor="text1"/>
          <w:sz w:val="22"/>
          <w:lang w:val="es-ES_tradnl"/>
        </w:rPr>
        <w:t xml:space="preserve"> de </w:t>
      </w:r>
      <w:r w:rsidR="00221EB6" w:rsidRPr="00332A15">
        <w:rPr>
          <w:rFonts w:ascii="Arial" w:eastAsia="Calibri" w:hAnsi="Arial" w:cs="Arial"/>
          <w:color w:val="000000" w:themeColor="text1"/>
          <w:sz w:val="22"/>
          <w:lang w:val="es-ES_tradnl"/>
        </w:rPr>
        <w:t>abril</w:t>
      </w:r>
      <w:r w:rsidRPr="00332A15">
        <w:rPr>
          <w:rFonts w:ascii="Arial" w:eastAsia="Calibri" w:hAnsi="Arial" w:cs="Arial"/>
          <w:color w:val="000000" w:themeColor="text1"/>
          <w:sz w:val="22"/>
          <w:lang w:val="es-ES_tradnl"/>
        </w:rPr>
        <w:t xml:space="preserve"> del</w:t>
      </w:r>
      <w:r w:rsidR="007E74BF" w:rsidRPr="00332A15">
        <w:rPr>
          <w:rFonts w:ascii="Arial" w:eastAsia="Calibri" w:hAnsi="Arial" w:cs="Arial"/>
          <w:color w:val="000000" w:themeColor="text1"/>
          <w:sz w:val="22"/>
          <w:lang w:val="es-ES_tradnl"/>
        </w:rPr>
        <w:t xml:space="preserve"> </w:t>
      </w:r>
      <w:r w:rsidRPr="00332A15">
        <w:rPr>
          <w:rFonts w:ascii="Arial" w:eastAsia="Calibri" w:hAnsi="Arial" w:cs="Arial"/>
          <w:color w:val="000000" w:themeColor="text1"/>
          <w:sz w:val="22"/>
          <w:lang w:val="es-ES_tradnl"/>
        </w:rPr>
        <w:t>202</w:t>
      </w:r>
      <w:r w:rsidR="00FF5DBF" w:rsidRPr="00332A15">
        <w:rPr>
          <w:rFonts w:ascii="Arial" w:eastAsia="Calibri" w:hAnsi="Arial" w:cs="Arial"/>
          <w:color w:val="000000" w:themeColor="text1"/>
          <w:sz w:val="22"/>
          <w:lang w:val="es-ES_tradnl"/>
        </w:rPr>
        <w:t>2</w:t>
      </w:r>
      <w:r w:rsidR="008C3C57" w:rsidRPr="00332A15">
        <w:rPr>
          <w:rFonts w:ascii="Arial" w:eastAsia="Calibri" w:hAnsi="Arial" w:cs="Arial"/>
          <w:color w:val="000000" w:themeColor="text1"/>
          <w:sz w:val="22"/>
          <w:lang w:val="es-ES_tradnl"/>
        </w:rPr>
        <w:t>.</w:t>
      </w:r>
    </w:p>
    <w:p w14:paraId="0C1E0712" w14:textId="77777777" w:rsidR="00DD5B04" w:rsidRPr="00332A15"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32A15"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32A15">
        <w:rPr>
          <w:rFonts w:ascii="Arial" w:eastAsia="Calibri" w:hAnsi="Arial" w:cs="Arial"/>
          <w:b/>
          <w:color w:val="000000" w:themeColor="text1"/>
          <w:sz w:val="22"/>
          <w:lang w:val="es-ES_tradnl"/>
        </w:rPr>
        <w:t xml:space="preserve">Problema planteado </w:t>
      </w:r>
    </w:p>
    <w:p w14:paraId="224B43D3" w14:textId="77777777" w:rsidR="00DD5B04" w:rsidRPr="00332A15"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2204F8DC" w:rsidR="00443B55" w:rsidRPr="00332A15" w:rsidRDefault="00DD5B04" w:rsidP="0099583D">
      <w:pPr>
        <w:spacing w:line="276" w:lineRule="auto"/>
        <w:jc w:val="both"/>
        <w:rPr>
          <w:rFonts w:ascii="Arial" w:hAnsi="Arial" w:cs="Arial"/>
          <w:color w:val="000000" w:themeColor="text1"/>
          <w:sz w:val="22"/>
          <w:lang w:val="es-ES_tradnl"/>
        </w:rPr>
      </w:pPr>
      <w:r w:rsidRPr="00332A15">
        <w:rPr>
          <w:rFonts w:ascii="Arial" w:hAnsi="Arial" w:cs="Arial"/>
          <w:color w:val="000000" w:themeColor="text1"/>
          <w:sz w:val="22"/>
          <w:lang w:val="es-ES_tradnl"/>
        </w:rPr>
        <w:t xml:space="preserve">Usted </w:t>
      </w:r>
      <w:r w:rsidR="00B422C0" w:rsidRPr="00332A15">
        <w:rPr>
          <w:rFonts w:ascii="Arial" w:hAnsi="Arial" w:cs="Arial"/>
          <w:color w:val="000000" w:themeColor="text1"/>
          <w:sz w:val="22"/>
          <w:lang w:val="es-ES_tradnl"/>
        </w:rPr>
        <w:t>formula</w:t>
      </w:r>
      <w:r w:rsidR="006D46A3" w:rsidRPr="00332A15">
        <w:rPr>
          <w:rFonts w:ascii="Arial" w:hAnsi="Arial" w:cs="Arial"/>
          <w:color w:val="000000" w:themeColor="text1"/>
          <w:sz w:val="22"/>
          <w:lang w:val="es-ES_tradnl"/>
        </w:rPr>
        <w:t xml:space="preserve"> la siguiente </w:t>
      </w:r>
      <w:r w:rsidR="00B46915" w:rsidRPr="00332A15">
        <w:rPr>
          <w:rFonts w:ascii="Arial" w:hAnsi="Arial" w:cs="Arial"/>
          <w:color w:val="000000" w:themeColor="text1"/>
          <w:sz w:val="22"/>
          <w:lang w:val="es-ES_tradnl"/>
        </w:rPr>
        <w:t>consult</w:t>
      </w:r>
      <w:r w:rsidR="00C95AE1" w:rsidRPr="00332A15">
        <w:rPr>
          <w:rFonts w:ascii="Arial" w:hAnsi="Arial" w:cs="Arial"/>
          <w:color w:val="000000" w:themeColor="text1"/>
          <w:sz w:val="22"/>
          <w:lang w:val="es-ES_tradnl"/>
        </w:rPr>
        <w:t>a</w:t>
      </w:r>
      <w:r w:rsidR="00B422C0" w:rsidRPr="00332A15">
        <w:rPr>
          <w:rFonts w:ascii="Arial" w:hAnsi="Arial" w:cs="Arial"/>
          <w:color w:val="000000" w:themeColor="text1"/>
          <w:sz w:val="22"/>
          <w:lang w:val="es-ES_tradnl"/>
        </w:rPr>
        <w:t>:</w:t>
      </w:r>
      <w:r w:rsidR="007E18DF" w:rsidRPr="00332A15">
        <w:rPr>
          <w:rFonts w:ascii="Arial" w:hAnsi="Arial" w:cs="Arial"/>
          <w:color w:val="000000" w:themeColor="text1"/>
          <w:sz w:val="22"/>
          <w:lang w:val="es-ES_tradnl"/>
        </w:rPr>
        <w:t xml:space="preserve"> </w:t>
      </w:r>
    </w:p>
    <w:p w14:paraId="559EE20C" w14:textId="77777777" w:rsidR="00443B55" w:rsidRPr="00332A15" w:rsidRDefault="00443B55" w:rsidP="00E965BC">
      <w:pPr>
        <w:jc w:val="both"/>
        <w:rPr>
          <w:rFonts w:ascii="Arial" w:hAnsi="Arial" w:cs="Arial"/>
          <w:color w:val="000000" w:themeColor="text1"/>
          <w:sz w:val="22"/>
          <w:lang w:val="es-ES_tradnl"/>
        </w:rPr>
      </w:pPr>
    </w:p>
    <w:p w14:paraId="334F3E79" w14:textId="058A20AD" w:rsidR="00C95AE1" w:rsidRPr="00332A15" w:rsidRDefault="008B616D" w:rsidP="00C95AE1">
      <w:pPr>
        <w:ind w:left="709" w:right="709"/>
        <w:jc w:val="both"/>
        <w:rPr>
          <w:rFonts w:ascii="Arial" w:hAnsi="Arial" w:cs="Arial"/>
          <w:color w:val="000000" w:themeColor="text1"/>
          <w:sz w:val="21"/>
          <w:szCs w:val="21"/>
        </w:rPr>
      </w:pPr>
      <w:r w:rsidRPr="00332A15">
        <w:rPr>
          <w:rFonts w:ascii="Arial" w:hAnsi="Arial" w:cs="Arial"/>
          <w:color w:val="000000" w:themeColor="text1"/>
          <w:sz w:val="21"/>
          <w:szCs w:val="21"/>
          <w:lang w:val="es-ES_tradnl"/>
        </w:rPr>
        <w:t>«</w:t>
      </w:r>
      <w:r w:rsidR="00C95AE1" w:rsidRPr="00332A15">
        <w:rPr>
          <w:rFonts w:ascii="Arial" w:hAnsi="Arial" w:cs="Arial"/>
          <w:color w:val="000000" w:themeColor="text1"/>
          <w:sz w:val="21"/>
          <w:szCs w:val="21"/>
        </w:rPr>
        <w:t>Comedidamente me permito realizar la siguiente consulta tendiente a aclarar aspectos de la aplicación del Decreto 1860 de 2021, específicamente lo relacionado con el fomento de participación de los sujetos de especial protección constitucional en el sistema de compras públicas. </w:t>
      </w:r>
    </w:p>
    <w:p w14:paraId="021C70CB" w14:textId="77777777" w:rsidR="00C95AE1" w:rsidRPr="00332A15" w:rsidRDefault="00C95AE1" w:rsidP="00C95AE1">
      <w:pPr>
        <w:ind w:left="709" w:right="709"/>
        <w:jc w:val="both"/>
        <w:rPr>
          <w:rFonts w:ascii="Arial" w:hAnsi="Arial" w:cs="Arial"/>
          <w:color w:val="000000" w:themeColor="text1"/>
          <w:sz w:val="21"/>
          <w:szCs w:val="21"/>
        </w:rPr>
      </w:pPr>
      <w:r w:rsidRPr="00332A15">
        <w:rPr>
          <w:rFonts w:ascii="Arial" w:hAnsi="Arial" w:cs="Arial"/>
          <w:color w:val="000000" w:themeColor="text1"/>
          <w:sz w:val="21"/>
          <w:szCs w:val="21"/>
        </w:rPr>
        <w:lastRenderedPageBreak/>
        <w:t> </w:t>
      </w:r>
    </w:p>
    <w:p w14:paraId="181FBE24" w14:textId="78AFDA72" w:rsidR="00C95AE1" w:rsidRPr="00332A15" w:rsidRDefault="00FB0EEB" w:rsidP="00C95AE1">
      <w:pPr>
        <w:ind w:left="709" w:right="709"/>
        <w:jc w:val="both"/>
        <w:rPr>
          <w:rFonts w:ascii="Arial" w:hAnsi="Arial" w:cs="Arial"/>
          <w:color w:val="000000" w:themeColor="text1"/>
          <w:sz w:val="21"/>
          <w:szCs w:val="21"/>
        </w:rPr>
      </w:pPr>
      <w:r w:rsidRPr="00332A15">
        <w:rPr>
          <w:rFonts w:ascii="Arial" w:hAnsi="Arial" w:cs="Arial"/>
          <w:color w:val="000000" w:themeColor="text1"/>
          <w:sz w:val="21"/>
          <w:szCs w:val="21"/>
        </w:rPr>
        <w:t>»</w:t>
      </w:r>
      <w:r w:rsidR="00C95AE1" w:rsidRPr="00332A15">
        <w:rPr>
          <w:rFonts w:ascii="Arial" w:hAnsi="Arial" w:cs="Arial"/>
          <w:color w:val="000000" w:themeColor="text1"/>
          <w:sz w:val="21"/>
          <w:szCs w:val="21"/>
        </w:rPr>
        <w:t>De manera respetuosa me permito solicitar lineamiento relacionado con la aplicación del Artículo 2.2.1.2.4.2.16 del decreto 1860 de 2021, ya que la disposición establece que en los Procesos de Contratación, las Entidades Estatales fomentarán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 y que ésta participación en la ejecución del contrato se fomentará previo análisis de su oportunidad y conveniencia en los Documentos del Proceso, teniendo en cuenta el objeto contractual y el alcance de las obligaciones. </w:t>
      </w:r>
    </w:p>
    <w:p w14:paraId="14CE2CDF" w14:textId="77777777" w:rsidR="00C95AE1" w:rsidRPr="00332A15" w:rsidRDefault="00C95AE1" w:rsidP="00C95AE1">
      <w:pPr>
        <w:ind w:left="709" w:right="709"/>
        <w:jc w:val="both"/>
        <w:rPr>
          <w:rFonts w:ascii="Arial" w:hAnsi="Arial" w:cs="Arial"/>
          <w:color w:val="000000" w:themeColor="text1"/>
          <w:sz w:val="21"/>
          <w:szCs w:val="21"/>
        </w:rPr>
      </w:pPr>
      <w:r w:rsidRPr="00332A15">
        <w:rPr>
          <w:rFonts w:ascii="Arial" w:hAnsi="Arial" w:cs="Arial"/>
          <w:color w:val="000000" w:themeColor="text1"/>
          <w:sz w:val="21"/>
          <w:szCs w:val="21"/>
        </w:rPr>
        <w:t> </w:t>
      </w:r>
    </w:p>
    <w:p w14:paraId="449C1D8F" w14:textId="0D5C5256" w:rsidR="00C95AE1" w:rsidRPr="00332A15" w:rsidRDefault="00FB0EEB" w:rsidP="00C95AE1">
      <w:pPr>
        <w:ind w:left="709" w:right="709"/>
        <w:jc w:val="both"/>
        <w:rPr>
          <w:rFonts w:ascii="Arial" w:hAnsi="Arial" w:cs="Arial"/>
          <w:color w:val="000000" w:themeColor="text1"/>
          <w:sz w:val="21"/>
          <w:szCs w:val="21"/>
        </w:rPr>
      </w:pPr>
      <w:r w:rsidRPr="00332A15">
        <w:rPr>
          <w:rFonts w:ascii="Arial" w:hAnsi="Arial" w:cs="Arial"/>
          <w:color w:val="000000" w:themeColor="text1"/>
          <w:sz w:val="21"/>
          <w:szCs w:val="21"/>
        </w:rPr>
        <w:t>»</w:t>
      </w:r>
      <w:r w:rsidR="00C95AE1" w:rsidRPr="00332A15">
        <w:rPr>
          <w:rFonts w:ascii="Arial" w:hAnsi="Arial" w:cs="Arial"/>
          <w:color w:val="000000" w:themeColor="text1"/>
          <w:sz w:val="21"/>
          <w:szCs w:val="21"/>
        </w:rPr>
        <w:t>Además señala la norma que previo análisis de oportunidad y conveniencia, la Entidad Estatal incorporará esta obligación en la minuta del contrato del pliego de condiciones o documento equivalente, precisando las sanciones pecuniarias producto del incumplimiento injustificado de esta a través de las causales de multa que estime pertinentes y que el supervisor o el interventor, según el caso, realizará el seguimiento y verificará que las personas vinculadas al inicio y durante la ejecución del contrato pertenezcan a los grupos poblacionales enunciados anteriormente. </w:t>
      </w:r>
    </w:p>
    <w:p w14:paraId="3426D9C8" w14:textId="77777777" w:rsidR="00C95AE1" w:rsidRPr="00332A15" w:rsidRDefault="00C95AE1" w:rsidP="00C95AE1">
      <w:pPr>
        <w:ind w:left="709" w:right="709"/>
        <w:jc w:val="both"/>
        <w:rPr>
          <w:rFonts w:ascii="Arial" w:hAnsi="Arial" w:cs="Arial"/>
          <w:color w:val="000000" w:themeColor="text1"/>
          <w:sz w:val="21"/>
          <w:szCs w:val="21"/>
        </w:rPr>
      </w:pPr>
      <w:r w:rsidRPr="00332A15">
        <w:rPr>
          <w:rFonts w:ascii="Arial" w:hAnsi="Arial" w:cs="Arial"/>
          <w:color w:val="000000" w:themeColor="text1"/>
          <w:sz w:val="21"/>
          <w:szCs w:val="21"/>
        </w:rPr>
        <w:t> </w:t>
      </w:r>
    </w:p>
    <w:p w14:paraId="517D9789" w14:textId="29CF57BA" w:rsidR="00C95AE1" w:rsidRPr="00332A15" w:rsidRDefault="00FB0EEB" w:rsidP="00C95AE1">
      <w:pPr>
        <w:ind w:left="709" w:right="709"/>
        <w:jc w:val="both"/>
        <w:rPr>
          <w:rFonts w:ascii="Arial" w:hAnsi="Arial" w:cs="Arial"/>
          <w:color w:val="000000" w:themeColor="text1"/>
          <w:sz w:val="21"/>
          <w:szCs w:val="21"/>
        </w:rPr>
      </w:pPr>
      <w:r w:rsidRPr="00332A15">
        <w:rPr>
          <w:rFonts w:ascii="Arial" w:hAnsi="Arial" w:cs="Arial"/>
          <w:color w:val="000000" w:themeColor="text1"/>
          <w:sz w:val="21"/>
          <w:szCs w:val="21"/>
        </w:rPr>
        <w:t>»</w:t>
      </w:r>
      <w:r w:rsidR="00C95AE1" w:rsidRPr="00332A15">
        <w:rPr>
          <w:rFonts w:ascii="Arial" w:hAnsi="Arial" w:cs="Arial"/>
          <w:color w:val="000000" w:themeColor="text1"/>
          <w:sz w:val="21"/>
          <w:szCs w:val="21"/>
        </w:rPr>
        <w:t xml:space="preserve">De acuerdo a lo anterior, a la amplia caracterización de los sujetos de especial protección constitucional, ya que dentro de esta definición se encuentran entre otros, las víctimas del conflicto armado interno, las mujeres cabeza de familia, los adultos mayores, las personas en condición de discapacidad, así como la población de las comunidades indígena, negra, afrocolombiana, raizal, palenquera, </w:t>
      </w:r>
      <w:proofErr w:type="spellStart"/>
      <w:r w:rsidR="00C95AE1" w:rsidRPr="00332A15">
        <w:rPr>
          <w:rFonts w:ascii="Arial" w:hAnsi="Arial" w:cs="Arial"/>
          <w:color w:val="000000" w:themeColor="text1"/>
          <w:sz w:val="21"/>
          <w:szCs w:val="21"/>
        </w:rPr>
        <w:t>Rrom</w:t>
      </w:r>
      <w:proofErr w:type="spellEnd"/>
      <w:r w:rsidR="00C95AE1" w:rsidRPr="00332A15">
        <w:rPr>
          <w:rFonts w:ascii="Arial" w:hAnsi="Arial" w:cs="Arial"/>
          <w:color w:val="000000" w:themeColor="text1"/>
          <w:sz w:val="21"/>
          <w:szCs w:val="21"/>
        </w:rPr>
        <w:t xml:space="preserve"> o gitanas, a que en los procesos de selección se pueden presentar proponentes de todo el territorio nacional, a que no se ha puesto a disposición de las entidades un censo o base de datos con información relacionada con ésta población de acuerdo a cada sector de la economía nacional, y, considerando que una vez se incluya la obligación en el clausulado del contrato ésta se convierte en un mandato imperativo para el contratista, es necesario que Colombia Compra Eficiente como ente rector de la contratación estatal en el país, trace la ruta de aplicación e interpretación de la disposición y le indique a las entidades lo siguiente:</w:t>
      </w:r>
    </w:p>
    <w:p w14:paraId="5A2B405B" w14:textId="77777777" w:rsidR="00C95AE1" w:rsidRPr="00332A15" w:rsidRDefault="00C95AE1" w:rsidP="00C95AE1">
      <w:pPr>
        <w:ind w:left="709" w:right="709"/>
        <w:jc w:val="both"/>
        <w:rPr>
          <w:rFonts w:ascii="Arial" w:hAnsi="Arial" w:cs="Arial"/>
          <w:color w:val="000000" w:themeColor="text1"/>
          <w:sz w:val="21"/>
          <w:szCs w:val="21"/>
        </w:rPr>
      </w:pPr>
      <w:r w:rsidRPr="00332A15">
        <w:rPr>
          <w:rFonts w:ascii="Arial" w:hAnsi="Arial" w:cs="Arial"/>
          <w:color w:val="000000" w:themeColor="text1"/>
          <w:sz w:val="21"/>
          <w:szCs w:val="21"/>
        </w:rPr>
        <w:t> </w:t>
      </w:r>
    </w:p>
    <w:p w14:paraId="4850B7E1" w14:textId="280753C2" w:rsidR="00C95AE1" w:rsidRPr="00332A15" w:rsidRDefault="00FB0EEB" w:rsidP="00C95AE1">
      <w:pPr>
        <w:ind w:left="709" w:right="709"/>
        <w:jc w:val="both"/>
        <w:rPr>
          <w:rFonts w:ascii="Arial" w:hAnsi="Arial" w:cs="Arial"/>
          <w:color w:val="000000" w:themeColor="text1"/>
          <w:sz w:val="21"/>
          <w:szCs w:val="21"/>
        </w:rPr>
      </w:pPr>
      <w:r w:rsidRPr="00332A15">
        <w:rPr>
          <w:rFonts w:ascii="Arial" w:hAnsi="Arial" w:cs="Arial"/>
          <w:color w:val="000000" w:themeColor="text1"/>
          <w:sz w:val="21"/>
          <w:szCs w:val="21"/>
        </w:rPr>
        <w:t>»</w:t>
      </w:r>
      <w:r w:rsidR="00C95AE1" w:rsidRPr="00332A15">
        <w:rPr>
          <w:rFonts w:ascii="Arial" w:hAnsi="Arial" w:cs="Arial"/>
          <w:color w:val="000000" w:themeColor="text1"/>
          <w:sz w:val="21"/>
          <w:szCs w:val="21"/>
        </w:rPr>
        <w:t>a)</w:t>
      </w:r>
      <w:r w:rsidR="00CF0D11" w:rsidRPr="00332A15">
        <w:rPr>
          <w:rFonts w:ascii="Arial" w:hAnsi="Arial" w:cs="Arial"/>
          <w:color w:val="000000" w:themeColor="text1"/>
          <w:sz w:val="21"/>
          <w:szCs w:val="21"/>
        </w:rPr>
        <w:t xml:space="preserve"> </w:t>
      </w:r>
      <w:r w:rsidR="00C95AE1" w:rsidRPr="00332A15">
        <w:rPr>
          <w:rFonts w:ascii="Arial" w:hAnsi="Arial" w:cs="Arial"/>
          <w:color w:val="000000" w:themeColor="text1"/>
          <w:sz w:val="21"/>
          <w:szCs w:val="21"/>
        </w:rPr>
        <w:t>Existe una base de datos a nivel nacional en la que se caracterice a los sujetos de especial protección constitucional y su participación en cada sector de la economía?</w:t>
      </w:r>
    </w:p>
    <w:p w14:paraId="4A2758A3" w14:textId="77777777" w:rsidR="00FB0EEB" w:rsidRPr="00332A15" w:rsidRDefault="00FB0EEB" w:rsidP="00C95AE1">
      <w:pPr>
        <w:ind w:left="709" w:right="709"/>
        <w:jc w:val="both"/>
        <w:rPr>
          <w:rFonts w:ascii="Arial" w:hAnsi="Arial" w:cs="Arial"/>
          <w:color w:val="000000" w:themeColor="text1"/>
          <w:sz w:val="21"/>
          <w:szCs w:val="21"/>
        </w:rPr>
      </w:pPr>
    </w:p>
    <w:p w14:paraId="5BAAFDE4" w14:textId="1C972877" w:rsidR="00C95AE1" w:rsidRPr="00332A15" w:rsidRDefault="00FB0EEB" w:rsidP="00C95AE1">
      <w:pPr>
        <w:ind w:left="709" w:right="709"/>
        <w:jc w:val="both"/>
        <w:rPr>
          <w:rFonts w:ascii="Arial" w:hAnsi="Arial" w:cs="Arial"/>
          <w:color w:val="000000" w:themeColor="text1"/>
          <w:sz w:val="21"/>
          <w:szCs w:val="21"/>
        </w:rPr>
      </w:pPr>
      <w:r w:rsidRPr="00332A15">
        <w:rPr>
          <w:rFonts w:ascii="Arial" w:hAnsi="Arial" w:cs="Arial"/>
          <w:color w:val="000000" w:themeColor="text1"/>
          <w:sz w:val="21"/>
          <w:szCs w:val="21"/>
        </w:rPr>
        <w:t>»</w:t>
      </w:r>
      <w:r w:rsidR="00C95AE1" w:rsidRPr="00332A15">
        <w:rPr>
          <w:rFonts w:ascii="Arial" w:hAnsi="Arial" w:cs="Arial"/>
          <w:color w:val="000000" w:themeColor="text1"/>
          <w:sz w:val="21"/>
          <w:szCs w:val="21"/>
        </w:rPr>
        <w:t>b)</w:t>
      </w:r>
      <w:r w:rsidR="00CF0D11" w:rsidRPr="00332A15">
        <w:rPr>
          <w:rFonts w:ascii="Arial" w:hAnsi="Arial" w:cs="Arial"/>
          <w:color w:val="000000" w:themeColor="text1"/>
          <w:sz w:val="21"/>
          <w:szCs w:val="21"/>
        </w:rPr>
        <w:t xml:space="preserve"> </w:t>
      </w:r>
      <w:r w:rsidR="00C95AE1" w:rsidRPr="00332A15">
        <w:rPr>
          <w:rFonts w:ascii="Arial" w:hAnsi="Arial" w:cs="Arial"/>
          <w:color w:val="000000" w:themeColor="text1"/>
          <w:sz w:val="21"/>
          <w:szCs w:val="21"/>
        </w:rPr>
        <w:t xml:space="preserve">Se entiende por “fomento” que las entidades incluyan en los pliegos e condiciones la posibilidad a los oferentes de que se comprometan o no, a cumplir con la provisión de los bienes o servicios requeridos para la ejecución del contrato, mediante la asignación de un puntaje, de tal manera que los proponentes que se encuentren en la posibilidad de cumplir con la obligación </w:t>
      </w:r>
      <w:r w:rsidR="00C95AE1" w:rsidRPr="00332A15">
        <w:rPr>
          <w:rFonts w:ascii="Arial" w:hAnsi="Arial" w:cs="Arial"/>
          <w:color w:val="000000" w:themeColor="text1"/>
          <w:sz w:val="21"/>
          <w:szCs w:val="21"/>
        </w:rPr>
        <w:lastRenderedPageBreak/>
        <w:t>realicen el ofrecimiento? O es imperativo que todos los contratistas se obliguen a hacerlo?</w:t>
      </w:r>
      <w:r w:rsidRPr="00332A15">
        <w:rPr>
          <w:rFonts w:ascii="Arial" w:hAnsi="Arial" w:cs="Arial"/>
          <w:color w:val="000000" w:themeColor="text1"/>
          <w:sz w:val="21"/>
          <w:szCs w:val="21"/>
        </w:rPr>
        <w:t>»</w:t>
      </w:r>
    </w:p>
    <w:p w14:paraId="49DAF4C9" w14:textId="083FD4B0" w:rsidR="00C95AE1" w:rsidRPr="00332A15" w:rsidRDefault="00C95AE1" w:rsidP="00C95AE1">
      <w:pPr>
        <w:ind w:left="709" w:right="709"/>
        <w:jc w:val="both"/>
        <w:rPr>
          <w:rFonts w:ascii="Arial" w:hAnsi="Arial" w:cs="Arial"/>
          <w:color w:val="000000" w:themeColor="text1"/>
          <w:sz w:val="21"/>
          <w:szCs w:val="21"/>
        </w:rPr>
      </w:pPr>
    </w:p>
    <w:p w14:paraId="6FED9E81" w14:textId="13CF219B" w:rsidR="00C95AE1" w:rsidRPr="00332A15" w:rsidRDefault="00C95AE1" w:rsidP="00C95AE1">
      <w:pPr>
        <w:ind w:left="709" w:right="709"/>
        <w:jc w:val="both"/>
        <w:rPr>
          <w:rFonts w:ascii="Arial" w:hAnsi="Arial" w:cs="Arial"/>
          <w:color w:val="000000" w:themeColor="text1"/>
          <w:sz w:val="21"/>
          <w:szCs w:val="21"/>
        </w:rPr>
      </w:pPr>
    </w:p>
    <w:p w14:paraId="6FFFA01A" w14:textId="36AFF880" w:rsidR="004A6334" w:rsidRPr="00332A15" w:rsidRDefault="004A6334" w:rsidP="00C77FAB">
      <w:pPr>
        <w:ind w:left="709" w:right="709"/>
        <w:jc w:val="both"/>
        <w:rPr>
          <w:rFonts w:ascii="Arial" w:hAnsi="Arial" w:cs="Arial"/>
          <w:color w:val="000000" w:themeColor="text1"/>
          <w:sz w:val="21"/>
          <w:szCs w:val="21"/>
        </w:rPr>
      </w:pPr>
    </w:p>
    <w:p w14:paraId="45F2BEC6" w14:textId="77777777" w:rsidR="00A62DB2" w:rsidRPr="00332A15" w:rsidRDefault="00A62DB2" w:rsidP="00C77FAB">
      <w:pPr>
        <w:ind w:left="709" w:right="709"/>
        <w:jc w:val="both"/>
        <w:rPr>
          <w:rFonts w:ascii="Arial" w:hAnsi="Arial" w:cs="Arial"/>
          <w:color w:val="000000" w:themeColor="text1"/>
          <w:sz w:val="21"/>
          <w:szCs w:val="21"/>
          <w:lang w:val="es-ES_tradnl"/>
        </w:rPr>
      </w:pPr>
    </w:p>
    <w:p w14:paraId="4E86570E" w14:textId="77777777" w:rsidR="000A0DF7" w:rsidRPr="00332A15"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32A15">
        <w:rPr>
          <w:rFonts w:ascii="Arial" w:eastAsia="Calibri" w:hAnsi="Arial" w:cs="Arial"/>
          <w:b/>
          <w:color w:val="000000" w:themeColor="text1"/>
          <w:sz w:val="22"/>
          <w:lang w:val="es-ES_tradnl"/>
        </w:rPr>
        <w:t>Consideraciones</w:t>
      </w:r>
    </w:p>
    <w:p w14:paraId="7B1C37D1" w14:textId="7945559D" w:rsidR="00AF09A9" w:rsidRPr="00332A15" w:rsidRDefault="00AF09A9" w:rsidP="00AF09A9">
      <w:pPr>
        <w:spacing w:line="276" w:lineRule="auto"/>
        <w:jc w:val="both"/>
        <w:rPr>
          <w:rFonts w:ascii="Arial" w:eastAsia="Calibri" w:hAnsi="Arial" w:cs="Arial"/>
          <w:color w:val="000000" w:themeColor="text1"/>
          <w:sz w:val="22"/>
          <w:lang w:val="es-ES_tradnl"/>
        </w:rPr>
      </w:pPr>
    </w:p>
    <w:p w14:paraId="11D84338" w14:textId="0A3E0299" w:rsidR="007C1598" w:rsidRPr="00332A15" w:rsidRDefault="009B3BCD" w:rsidP="00172B51">
      <w:pPr>
        <w:spacing w:after="120" w:line="276" w:lineRule="auto"/>
        <w:jc w:val="both"/>
        <w:rPr>
          <w:rFonts w:ascii="Arial" w:eastAsia="Calibri" w:hAnsi="Arial" w:cs="Arial"/>
          <w:color w:val="000000" w:themeColor="text1"/>
          <w:sz w:val="22"/>
          <w:lang w:val="es-ES_tradnl"/>
        </w:rPr>
      </w:pPr>
      <w:r w:rsidRPr="00332A15">
        <w:rPr>
          <w:rFonts w:ascii="Arial" w:eastAsia="Calibri" w:hAnsi="Arial" w:cs="Arial"/>
          <w:color w:val="000000" w:themeColor="text1"/>
          <w:sz w:val="22"/>
          <w:lang w:val="es-ES_tradnl"/>
        </w:rPr>
        <w:t>La Agencia Nacional de Contratación Pública – Colombia Compra Eficiente se pronunció, en términos generales, sobre la vigencia en la Ley 2069 de 2020</w:t>
      </w:r>
      <w:r w:rsidR="00F93FB6" w:rsidRPr="00332A15">
        <w:rPr>
          <w:rFonts w:ascii="Arial" w:eastAsia="Calibri" w:hAnsi="Arial" w:cs="Arial"/>
          <w:color w:val="000000" w:themeColor="text1"/>
          <w:sz w:val="22"/>
          <w:lang w:val="es-ES_tradnl"/>
        </w:rPr>
        <w:t>,</w:t>
      </w:r>
      <w:r w:rsidRPr="00332A15">
        <w:rPr>
          <w:rFonts w:ascii="Arial" w:eastAsia="Calibri" w:hAnsi="Arial" w:cs="Arial"/>
          <w:color w:val="000000" w:themeColor="text1"/>
          <w:sz w:val="22"/>
          <w:lang w:val="es-ES_tradnl"/>
        </w:rPr>
        <w:t xml:space="preserve"> en los conceptos C-009, C-012, C-013, C-015, C-016 y C-026 del 4 de febrero de 2021, C-043 del 9 de febrero de 2021, C-005 del 16 de febrero, C-028 y C-029 del 23 de febrero de 2021 y C-037 del 26 de febrero de 2021.</w:t>
      </w:r>
    </w:p>
    <w:p w14:paraId="6B9ABF98" w14:textId="0280A03A" w:rsidR="00E63655" w:rsidRPr="00332A15" w:rsidRDefault="00215618" w:rsidP="00C467E8">
      <w:pPr>
        <w:spacing w:before="120" w:line="276" w:lineRule="auto"/>
        <w:ind w:firstLine="709"/>
        <w:jc w:val="both"/>
        <w:rPr>
          <w:rFonts w:ascii="Arial" w:hAnsi="Arial" w:cs="Arial"/>
          <w:color w:val="000000" w:themeColor="text1"/>
          <w:sz w:val="22"/>
          <w:lang w:val="es-ES_tradnl"/>
        </w:rPr>
      </w:pPr>
      <w:r w:rsidRPr="00332A15">
        <w:rPr>
          <w:rFonts w:ascii="Arial" w:hAnsi="Arial" w:cs="Arial"/>
          <w:color w:val="000000" w:themeColor="text1"/>
          <w:sz w:val="22"/>
          <w:lang w:val="es-ES_tradnl"/>
        </w:rPr>
        <w:t>En lo concerniente al artículo 34</w:t>
      </w:r>
      <w:r w:rsidR="007C1598" w:rsidRPr="00332A15">
        <w:rPr>
          <w:rFonts w:ascii="Arial" w:hAnsi="Arial" w:cs="Arial"/>
          <w:color w:val="000000" w:themeColor="text1"/>
          <w:sz w:val="22"/>
          <w:lang w:val="es-ES_tradnl"/>
        </w:rPr>
        <w:t xml:space="preserve"> </w:t>
      </w:r>
      <w:r w:rsidR="00A62442" w:rsidRPr="00332A15">
        <w:rPr>
          <w:rFonts w:ascii="Arial" w:hAnsi="Arial" w:cs="Arial"/>
          <w:color w:val="000000" w:themeColor="text1"/>
          <w:sz w:val="22"/>
          <w:lang w:val="es-ES_tradnl"/>
        </w:rPr>
        <w:t xml:space="preserve">de la Ley </w:t>
      </w:r>
      <w:r w:rsidR="00A62442" w:rsidRPr="00332A15">
        <w:rPr>
          <w:rFonts w:ascii="Arial" w:hAnsi="Arial" w:cs="Arial"/>
          <w:i/>
          <w:iCs/>
          <w:color w:val="000000" w:themeColor="text1"/>
          <w:sz w:val="22"/>
          <w:lang w:val="es-ES_tradnl"/>
        </w:rPr>
        <w:t>ut supra</w:t>
      </w:r>
      <w:r w:rsidRPr="00332A15">
        <w:rPr>
          <w:rFonts w:ascii="Arial" w:hAnsi="Arial" w:cs="Arial"/>
          <w:color w:val="000000" w:themeColor="text1"/>
          <w:sz w:val="22"/>
          <w:lang w:val="es-ES_tradnl"/>
        </w:rPr>
        <w:t xml:space="preserve">, la Agencia profirió los conceptos </w:t>
      </w:r>
      <w:r w:rsidR="002E53C7" w:rsidRPr="00332A15">
        <w:rPr>
          <w:rFonts w:ascii="Arial" w:hAnsi="Arial" w:cs="Arial"/>
          <w:color w:val="000000" w:themeColor="text1"/>
          <w:sz w:val="22"/>
          <w:lang w:val="es-ES_tradnl"/>
        </w:rPr>
        <w:t>C-043 del 09</w:t>
      </w:r>
      <w:r w:rsidR="005B2E9F" w:rsidRPr="00332A15">
        <w:rPr>
          <w:rFonts w:ascii="Arial" w:hAnsi="Arial" w:cs="Arial"/>
          <w:color w:val="000000" w:themeColor="text1"/>
          <w:sz w:val="22"/>
          <w:lang w:val="es-ES_tradnl"/>
        </w:rPr>
        <w:t xml:space="preserve"> de febrero de </w:t>
      </w:r>
      <w:r w:rsidR="002E53C7" w:rsidRPr="00332A15">
        <w:rPr>
          <w:rFonts w:ascii="Arial" w:hAnsi="Arial" w:cs="Arial"/>
          <w:color w:val="000000" w:themeColor="text1"/>
          <w:sz w:val="22"/>
          <w:lang w:val="es-ES_tradnl"/>
        </w:rPr>
        <w:t>2021, C-005 del 16</w:t>
      </w:r>
      <w:r w:rsidR="005B2E9F" w:rsidRPr="00332A15">
        <w:rPr>
          <w:rFonts w:ascii="Arial" w:hAnsi="Arial" w:cs="Arial"/>
          <w:color w:val="000000" w:themeColor="text1"/>
          <w:sz w:val="22"/>
          <w:lang w:val="es-ES_tradnl"/>
        </w:rPr>
        <w:t xml:space="preserve"> de febrero de </w:t>
      </w:r>
      <w:r w:rsidR="002E53C7" w:rsidRPr="00332A15">
        <w:rPr>
          <w:rFonts w:ascii="Arial" w:hAnsi="Arial" w:cs="Arial"/>
          <w:color w:val="000000" w:themeColor="text1"/>
          <w:sz w:val="22"/>
          <w:lang w:val="es-ES_tradnl"/>
        </w:rPr>
        <w:t>2021, C-081 del 23</w:t>
      </w:r>
      <w:r w:rsidR="005B2E9F" w:rsidRPr="00332A15">
        <w:rPr>
          <w:rFonts w:ascii="Arial" w:hAnsi="Arial" w:cs="Arial"/>
          <w:color w:val="000000" w:themeColor="text1"/>
          <w:sz w:val="22"/>
          <w:lang w:val="es-ES_tradnl"/>
        </w:rPr>
        <w:t xml:space="preserve"> de febrero de </w:t>
      </w:r>
      <w:r w:rsidR="002E53C7" w:rsidRPr="00332A15">
        <w:rPr>
          <w:rFonts w:ascii="Arial" w:hAnsi="Arial" w:cs="Arial"/>
          <w:color w:val="000000" w:themeColor="text1"/>
          <w:sz w:val="22"/>
          <w:lang w:val="es-ES_tradnl"/>
        </w:rPr>
        <w:t>2021, C-087 del 23</w:t>
      </w:r>
      <w:r w:rsidR="005B2E9F" w:rsidRPr="00332A15">
        <w:rPr>
          <w:rFonts w:ascii="Arial" w:hAnsi="Arial" w:cs="Arial"/>
          <w:color w:val="000000" w:themeColor="text1"/>
          <w:sz w:val="22"/>
          <w:lang w:val="es-ES_tradnl"/>
        </w:rPr>
        <w:t xml:space="preserve"> de febrero de </w:t>
      </w:r>
      <w:r w:rsidR="002E53C7" w:rsidRPr="00332A15">
        <w:rPr>
          <w:rFonts w:ascii="Arial" w:hAnsi="Arial" w:cs="Arial"/>
          <w:color w:val="000000" w:themeColor="text1"/>
          <w:sz w:val="22"/>
          <w:lang w:val="es-ES_tradnl"/>
        </w:rPr>
        <w:t>2021, C-025 del 25</w:t>
      </w:r>
      <w:r w:rsidR="005B2E9F" w:rsidRPr="00332A15">
        <w:rPr>
          <w:rFonts w:ascii="Arial" w:hAnsi="Arial" w:cs="Arial"/>
          <w:color w:val="000000" w:themeColor="text1"/>
          <w:sz w:val="22"/>
          <w:lang w:val="es-ES_tradnl"/>
        </w:rPr>
        <w:t xml:space="preserve"> de febrero de </w:t>
      </w:r>
      <w:r w:rsidR="002E53C7" w:rsidRPr="00332A15">
        <w:rPr>
          <w:rFonts w:ascii="Arial" w:hAnsi="Arial" w:cs="Arial"/>
          <w:color w:val="000000" w:themeColor="text1"/>
          <w:sz w:val="22"/>
          <w:lang w:val="es-ES_tradnl"/>
        </w:rPr>
        <w:t>2021, C-037 del 26</w:t>
      </w:r>
      <w:r w:rsidR="005B2E9F" w:rsidRPr="00332A15">
        <w:rPr>
          <w:rFonts w:ascii="Arial" w:hAnsi="Arial" w:cs="Arial"/>
          <w:color w:val="000000" w:themeColor="text1"/>
          <w:sz w:val="22"/>
          <w:lang w:val="es-ES_tradnl"/>
        </w:rPr>
        <w:t xml:space="preserve"> de febrero de </w:t>
      </w:r>
      <w:r w:rsidR="002E53C7" w:rsidRPr="00332A15">
        <w:rPr>
          <w:rFonts w:ascii="Arial" w:hAnsi="Arial" w:cs="Arial"/>
          <w:color w:val="000000" w:themeColor="text1"/>
          <w:sz w:val="22"/>
          <w:lang w:val="es-ES_tradnl"/>
        </w:rPr>
        <w:t>2021, C-035 del 02</w:t>
      </w:r>
      <w:r w:rsidR="005B2E9F" w:rsidRPr="00332A15">
        <w:rPr>
          <w:rFonts w:ascii="Arial" w:hAnsi="Arial" w:cs="Arial"/>
          <w:color w:val="000000" w:themeColor="text1"/>
          <w:sz w:val="22"/>
          <w:lang w:val="es-ES_tradnl"/>
        </w:rPr>
        <w:t xml:space="preserve"> de marzo de </w:t>
      </w:r>
      <w:r w:rsidR="002E53C7" w:rsidRPr="00332A15">
        <w:rPr>
          <w:rFonts w:ascii="Arial" w:hAnsi="Arial" w:cs="Arial"/>
          <w:color w:val="000000" w:themeColor="text1"/>
          <w:sz w:val="22"/>
          <w:lang w:val="es-ES_tradnl"/>
        </w:rPr>
        <w:t>2021, C-040 del 02</w:t>
      </w:r>
      <w:r w:rsidR="005B2E9F" w:rsidRPr="00332A15">
        <w:rPr>
          <w:rFonts w:ascii="Arial" w:hAnsi="Arial" w:cs="Arial"/>
          <w:color w:val="000000" w:themeColor="text1"/>
          <w:sz w:val="22"/>
          <w:lang w:val="es-ES_tradnl"/>
        </w:rPr>
        <w:t xml:space="preserve"> de marzo de </w:t>
      </w:r>
      <w:r w:rsidR="002E53C7" w:rsidRPr="00332A15">
        <w:rPr>
          <w:rFonts w:ascii="Arial" w:hAnsi="Arial" w:cs="Arial"/>
          <w:color w:val="000000" w:themeColor="text1"/>
          <w:sz w:val="22"/>
          <w:lang w:val="es-ES_tradnl"/>
        </w:rPr>
        <w:t>2021, C-044 del 03</w:t>
      </w:r>
      <w:r w:rsidR="005B2E9F" w:rsidRPr="00332A15">
        <w:rPr>
          <w:rFonts w:ascii="Arial" w:hAnsi="Arial" w:cs="Arial"/>
          <w:color w:val="000000" w:themeColor="text1"/>
          <w:sz w:val="22"/>
          <w:lang w:val="es-ES_tradnl"/>
        </w:rPr>
        <w:t xml:space="preserve"> de marzo de </w:t>
      </w:r>
      <w:r w:rsidR="002E53C7" w:rsidRPr="00332A15">
        <w:rPr>
          <w:rFonts w:ascii="Arial" w:hAnsi="Arial" w:cs="Arial"/>
          <w:color w:val="000000" w:themeColor="text1"/>
          <w:sz w:val="22"/>
          <w:lang w:val="es-ES_tradnl"/>
        </w:rPr>
        <w:t>2021, C-125 del 05</w:t>
      </w:r>
      <w:r w:rsidR="005B2E9F" w:rsidRPr="00332A15">
        <w:rPr>
          <w:rFonts w:ascii="Arial" w:hAnsi="Arial" w:cs="Arial"/>
          <w:color w:val="000000" w:themeColor="text1"/>
          <w:sz w:val="22"/>
          <w:lang w:val="es-ES_tradnl"/>
        </w:rPr>
        <w:t xml:space="preserve"> de abril de </w:t>
      </w:r>
      <w:r w:rsidR="002E53C7" w:rsidRPr="00332A15">
        <w:rPr>
          <w:rFonts w:ascii="Arial" w:hAnsi="Arial" w:cs="Arial"/>
          <w:color w:val="000000" w:themeColor="text1"/>
          <w:sz w:val="22"/>
          <w:lang w:val="es-ES_tradnl"/>
        </w:rPr>
        <w:t>2021, C-127 del 06</w:t>
      </w:r>
      <w:r w:rsidR="005B2E9F" w:rsidRPr="00332A15">
        <w:rPr>
          <w:rFonts w:ascii="Arial" w:hAnsi="Arial" w:cs="Arial"/>
          <w:color w:val="000000" w:themeColor="text1"/>
          <w:sz w:val="22"/>
          <w:lang w:val="es-ES_tradnl"/>
        </w:rPr>
        <w:t xml:space="preserve"> de abril de </w:t>
      </w:r>
      <w:r w:rsidR="002E53C7" w:rsidRPr="00332A15">
        <w:rPr>
          <w:rFonts w:ascii="Arial" w:hAnsi="Arial" w:cs="Arial"/>
          <w:color w:val="000000" w:themeColor="text1"/>
          <w:sz w:val="22"/>
          <w:lang w:val="es-ES_tradnl"/>
        </w:rPr>
        <w:t>2021, C-130 del 07</w:t>
      </w:r>
      <w:r w:rsidR="00781004" w:rsidRPr="00332A15">
        <w:rPr>
          <w:rFonts w:ascii="Arial" w:hAnsi="Arial" w:cs="Arial"/>
          <w:color w:val="000000" w:themeColor="text1"/>
          <w:sz w:val="22"/>
          <w:lang w:val="es-ES_tradnl"/>
        </w:rPr>
        <w:t xml:space="preserve"> de abril de </w:t>
      </w:r>
      <w:r w:rsidR="002E53C7" w:rsidRPr="00332A15">
        <w:rPr>
          <w:rFonts w:ascii="Arial" w:hAnsi="Arial" w:cs="Arial"/>
          <w:color w:val="000000" w:themeColor="text1"/>
          <w:sz w:val="22"/>
          <w:lang w:val="es-ES_tradnl"/>
        </w:rPr>
        <w:t>2021, C-144 del 07/04/2021, C-125 del 5/04/2021, C-141 del 08/04/2021, C-114 del 13/07/2021, C−151 del 12</w:t>
      </w:r>
      <w:r w:rsidR="00781004" w:rsidRPr="00332A15">
        <w:rPr>
          <w:rFonts w:ascii="Arial" w:hAnsi="Arial" w:cs="Arial"/>
          <w:color w:val="000000" w:themeColor="text1"/>
          <w:sz w:val="22"/>
          <w:lang w:val="es-ES_tradnl"/>
        </w:rPr>
        <w:t xml:space="preserve"> de abril de </w:t>
      </w:r>
      <w:r w:rsidR="002E53C7" w:rsidRPr="00332A15">
        <w:rPr>
          <w:rFonts w:ascii="Arial" w:hAnsi="Arial" w:cs="Arial"/>
          <w:color w:val="000000" w:themeColor="text1"/>
          <w:sz w:val="22"/>
          <w:lang w:val="es-ES_tradnl"/>
        </w:rPr>
        <w:t>2021,  C-160 del 20</w:t>
      </w:r>
      <w:r w:rsidR="00781004" w:rsidRPr="00332A15">
        <w:rPr>
          <w:rFonts w:ascii="Arial" w:hAnsi="Arial" w:cs="Arial"/>
          <w:color w:val="000000" w:themeColor="text1"/>
          <w:sz w:val="22"/>
          <w:lang w:val="es-ES_tradnl"/>
        </w:rPr>
        <w:t xml:space="preserve"> de abril de </w:t>
      </w:r>
      <w:r w:rsidR="002E53C7" w:rsidRPr="00332A15">
        <w:rPr>
          <w:rFonts w:ascii="Arial" w:hAnsi="Arial" w:cs="Arial"/>
          <w:color w:val="000000" w:themeColor="text1"/>
          <w:sz w:val="22"/>
          <w:lang w:val="es-ES_tradnl"/>
        </w:rPr>
        <w:t>2021,  C−189 del 26</w:t>
      </w:r>
      <w:r w:rsidR="00781004" w:rsidRPr="00332A15">
        <w:rPr>
          <w:rFonts w:ascii="Arial" w:hAnsi="Arial" w:cs="Arial"/>
          <w:color w:val="000000" w:themeColor="text1"/>
          <w:sz w:val="22"/>
          <w:lang w:val="es-ES_tradnl"/>
        </w:rPr>
        <w:t xml:space="preserve"> de abril de </w:t>
      </w:r>
      <w:r w:rsidR="002E53C7" w:rsidRPr="00332A15">
        <w:rPr>
          <w:rFonts w:ascii="Arial" w:hAnsi="Arial" w:cs="Arial"/>
          <w:color w:val="000000" w:themeColor="text1"/>
          <w:sz w:val="22"/>
          <w:lang w:val="es-ES_tradnl"/>
        </w:rPr>
        <w:t>2021, C-206 del 3</w:t>
      </w:r>
      <w:r w:rsidR="00781004" w:rsidRPr="00332A15">
        <w:rPr>
          <w:rFonts w:ascii="Arial" w:hAnsi="Arial" w:cs="Arial"/>
          <w:color w:val="000000" w:themeColor="text1"/>
          <w:sz w:val="22"/>
          <w:lang w:val="es-ES_tradnl"/>
        </w:rPr>
        <w:t xml:space="preserve"> de mayo de </w:t>
      </w:r>
      <w:r w:rsidR="002E53C7" w:rsidRPr="00332A15">
        <w:rPr>
          <w:rFonts w:ascii="Arial" w:hAnsi="Arial" w:cs="Arial"/>
          <w:color w:val="000000" w:themeColor="text1"/>
          <w:sz w:val="22"/>
          <w:lang w:val="es-ES_tradnl"/>
        </w:rPr>
        <w:t>2021, C-208 del 10</w:t>
      </w:r>
      <w:r w:rsidR="007C1598" w:rsidRPr="00332A15">
        <w:rPr>
          <w:rFonts w:ascii="Arial" w:hAnsi="Arial" w:cs="Arial"/>
          <w:color w:val="000000" w:themeColor="text1"/>
          <w:sz w:val="22"/>
          <w:lang w:val="es-ES_tradnl"/>
        </w:rPr>
        <w:t xml:space="preserve"> de mayo de </w:t>
      </w:r>
      <w:r w:rsidR="002E53C7" w:rsidRPr="00332A15">
        <w:rPr>
          <w:rFonts w:ascii="Arial" w:hAnsi="Arial" w:cs="Arial"/>
          <w:color w:val="000000" w:themeColor="text1"/>
          <w:sz w:val="22"/>
          <w:lang w:val="es-ES_tradnl"/>
        </w:rPr>
        <w:t>2021, C-234 del 26</w:t>
      </w:r>
      <w:r w:rsidR="007C1598" w:rsidRPr="00332A15">
        <w:rPr>
          <w:rFonts w:ascii="Arial" w:hAnsi="Arial" w:cs="Arial"/>
          <w:color w:val="000000" w:themeColor="text1"/>
          <w:sz w:val="22"/>
          <w:lang w:val="es-ES_tradnl"/>
        </w:rPr>
        <w:t xml:space="preserve"> de mayo de </w:t>
      </w:r>
      <w:r w:rsidR="002E53C7" w:rsidRPr="00332A15">
        <w:rPr>
          <w:rFonts w:ascii="Arial" w:hAnsi="Arial" w:cs="Arial"/>
          <w:color w:val="000000" w:themeColor="text1"/>
          <w:sz w:val="22"/>
          <w:lang w:val="es-ES_tradnl"/>
        </w:rPr>
        <w:t>2021, C-306 del 28</w:t>
      </w:r>
      <w:r w:rsidR="007C1598" w:rsidRPr="00332A15">
        <w:rPr>
          <w:rFonts w:ascii="Arial" w:hAnsi="Arial" w:cs="Arial"/>
          <w:color w:val="000000" w:themeColor="text1"/>
          <w:sz w:val="22"/>
          <w:lang w:val="es-ES_tradnl"/>
        </w:rPr>
        <w:t xml:space="preserve"> de junio de </w:t>
      </w:r>
      <w:r w:rsidR="002E53C7" w:rsidRPr="00332A15">
        <w:rPr>
          <w:rFonts w:ascii="Arial" w:hAnsi="Arial" w:cs="Arial"/>
          <w:color w:val="000000" w:themeColor="text1"/>
          <w:sz w:val="22"/>
          <w:lang w:val="es-ES_tradnl"/>
        </w:rPr>
        <w:t>2021</w:t>
      </w:r>
      <w:r w:rsidR="007C1598" w:rsidRPr="00332A15">
        <w:rPr>
          <w:rFonts w:ascii="Arial" w:hAnsi="Arial" w:cs="Arial"/>
          <w:color w:val="000000" w:themeColor="text1"/>
          <w:sz w:val="22"/>
          <w:lang w:val="es-ES_tradnl"/>
        </w:rPr>
        <w:t>,</w:t>
      </w:r>
      <w:r w:rsidR="002E53C7" w:rsidRPr="00332A15">
        <w:rPr>
          <w:rFonts w:ascii="Arial" w:hAnsi="Arial" w:cs="Arial"/>
          <w:color w:val="000000" w:themeColor="text1"/>
          <w:sz w:val="22"/>
          <w:lang w:val="es-ES_tradnl"/>
        </w:rPr>
        <w:t xml:space="preserve"> C-455 del 31</w:t>
      </w:r>
      <w:r w:rsidR="007C1598" w:rsidRPr="00332A15">
        <w:rPr>
          <w:rFonts w:ascii="Arial" w:hAnsi="Arial" w:cs="Arial"/>
          <w:color w:val="000000" w:themeColor="text1"/>
          <w:sz w:val="22"/>
          <w:lang w:val="es-ES_tradnl"/>
        </w:rPr>
        <w:t xml:space="preserve"> de agosto de </w:t>
      </w:r>
      <w:r w:rsidR="002E53C7" w:rsidRPr="00332A15">
        <w:rPr>
          <w:rFonts w:ascii="Arial" w:hAnsi="Arial" w:cs="Arial"/>
          <w:color w:val="000000" w:themeColor="text1"/>
          <w:sz w:val="22"/>
          <w:lang w:val="es-ES_tradnl"/>
        </w:rPr>
        <w:t>2021</w:t>
      </w:r>
      <w:r w:rsidR="007C1598" w:rsidRPr="00332A15">
        <w:rPr>
          <w:rFonts w:ascii="Arial" w:hAnsi="Arial" w:cs="Arial"/>
          <w:color w:val="000000" w:themeColor="text1"/>
          <w:sz w:val="22"/>
          <w:lang w:val="es-ES_tradnl"/>
        </w:rPr>
        <w:t>,</w:t>
      </w:r>
      <w:r w:rsidR="002E53C7" w:rsidRPr="00332A15">
        <w:rPr>
          <w:rFonts w:ascii="Arial" w:hAnsi="Arial" w:cs="Arial"/>
          <w:color w:val="000000" w:themeColor="text1"/>
          <w:sz w:val="22"/>
          <w:lang w:val="es-ES_tradnl"/>
        </w:rPr>
        <w:t xml:space="preserve">  C-438 del 28</w:t>
      </w:r>
      <w:r w:rsidR="007C1598" w:rsidRPr="00332A15">
        <w:rPr>
          <w:rFonts w:ascii="Arial" w:hAnsi="Arial" w:cs="Arial"/>
          <w:color w:val="000000" w:themeColor="text1"/>
          <w:sz w:val="22"/>
          <w:lang w:val="es-ES_tradnl"/>
        </w:rPr>
        <w:t xml:space="preserve"> de septiembre de </w:t>
      </w:r>
      <w:r w:rsidR="002E53C7" w:rsidRPr="00332A15">
        <w:rPr>
          <w:rFonts w:ascii="Arial" w:hAnsi="Arial" w:cs="Arial"/>
          <w:color w:val="000000" w:themeColor="text1"/>
          <w:sz w:val="22"/>
          <w:lang w:val="es-ES_tradnl"/>
        </w:rPr>
        <w:t>2021</w:t>
      </w:r>
      <w:r w:rsidR="0085296E" w:rsidRPr="00332A15">
        <w:rPr>
          <w:rFonts w:ascii="Arial" w:hAnsi="Arial" w:cs="Arial"/>
          <w:color w:val="000000" w:themeColor="text1"/>
          <w:sz w:val="22"/>
          <w:lang w:val="es-ES_tradnl"/>
        </w:rPr>
        <w:t xml:space="preserve"> y </w:t>
      </w:r>
      <w:r w:rsidR="002E53C7" w:rsidRPr="00332A15">
        <w:rPr>
          <w:rFonts w:ascii="Arial" w:hAnsi="Arial" w:cs="Arial"/>
          <w:color w:val="000000" w:themeColor="text1"/>
          <w:sz w:val="22"/>
          <w:lang w:val="es-ES_tradnl"/>
        </w:rPr>
        <w:t>C-573 13</w:t>
      </w:r>
      <w:r w:rsidR="007C1598" w:rsidRPr="00332A15">
        <w:rPr>
          <w:rFonts w:ascii="Arial" w:hAnsi="Arial" w:cs="Arial"/>
          <w:color w:val="000000" w:themeColor="text1"/>
          <w:sz w:val="22"/>
          <w:lang w:val="es-ES_tradnl"/>
        </w:rPr>
        <w:t xml:space="preserve"> de octubre de </w:t>
      </w:r>
      <w:r w:rsidR="002E53C7" w:rsidRPr="00332A15">
        <w:rPr>
          <w:rFonts w:ascii="Arial" w:hAnsi="Arial" w:cs="Arial"/>
          <w:color w:val="000000" w:themeColor="text1"/>
          <w:sz w:val="22"/>
          <w:lang w:val="es-ES_tradnl"/>
        </w:rPr>
        <w:t>2021</w:t>
      </w:r>
      <w:r w:rsidR="0085296E" w:rsidRPr="00332A15">
        <w:rPr>
          <w:rFonts w:ascii="Arial" w:hAnsi="Arial" w:cs="Arial"/>
          <w:color w:val="000000" w:themeColor="text1"/>
          <w:sz w:val="22"/>
          <w:lang w:val="es-ES_tradnl"/>
        </w:rPr>
        <w:t>.</w:t>
      </w:r>
      <w:r w:rsidR="00C467E8" w:rsidRPr="00332A15">
        <w:rPr>
          <w:rFonts w:ascii="Arial" w:hAnsi="Arial" w:cs="Arial"/>
          <w:color w:val="000000" w:themeColor="text1"/>
          <w:sz w:val="22"/>
          <w:lang w:val="es-ES_tradnl"/>
        </w:rPr>
        <w:t xml:space="preserve"> </w:t>
      </w:r>
      <w:r w:rsidR="00E63655" w:rsidRPr="00332A15">
        <w:rPr>
          <w:rFonts w:ascii="Arial" w:hAnsi="Arial" w:cs="Arial"/>
          <w:color w:val="000000" w:themeColor="text1"/>
          <w:sz w:val="22"/>
          <w:lang w:val="es-ES_tradnl"/>
        </w:rPr>
        <w:t>Las ideas expuestas en los conceptos</w:t>
      </w:r>
      <w:r w:rsidR="002E7AB7" w:rsidRPr="00332A15">
        <w:rPr>
          <w:rStyle w:val="Refdenotaalpie"/>
          <w:rFonts w:ascii="Arial" w:hAnsi="Arial" w:cs="Arial"/>
          <w:color w:val="000000" w:themeColor="text1"/>
          <w:sz w:val="22"/>
          <w:lang w:val="es-ES_tradnl"/>
        </w:rPr>
        <w:footnoteReference w:id="2"/>
      </w:r>
      <w:r w:rsidR="00E63655" w:rsidRPr="00332A15">
        <w:rPr>
          <w:rFonts w:ascii="Arial" w:hAnsi="Arial" w:cs="Arial"/>
          <w:color w:val="000000" w:themeColor="text1"/>
          <w:sz w:val="22"/>
          <w:lang w:val="es-ES_tradnl"/>
        </w:rPr>
        <w:t xml:space="preserve"> mencionados se reiteran a continuación y se complementan en lo pertinente.</w:t>
      </w:r>
    </w:p>
    <w:p w14:paraId="0B6298F6" w14:textId="77777777" w:rsidR="009B3BCD" w:rsidRPr="00332A15" w:rsidRDefault="009B3BCD" w:rsidP="009B3BCD">
      <w:pPr>
        <w:spacing w:line="276" w:lineRule="auto"/>
        <w:ind w:firstLine="709"/>
        <w:jc w:val="both"/>
        <w:rPr>
          <w:rFonts w:ascii="Arial" w:eastAsia="Calibri" w:hAnsi="Arial" w:cs="Arial"/>
          <w:color w:val="000000" w:themeColor="text1"/>
          <w:sz w:val="22"/>
          <w:lang w:val="es-ES_tradnl"/>
        </w:rPr>
      </w:pPr>
    </w:p>
    <w:p w14:paraId="6092C625" w14:textId="77777777" w:rsidR="009B3BCD" w:rsidRPr="00332A15" w:rsidRDefault="009B3BCD" w:rsidP="00240B18">
      <w:pPr>
        <w:tabs>
          <w:tab w:val="left" w:pos="426"/>
        </w:tabs>
        <w:spacing w:line="276" w:lineRule="auto"/>
        <w:jc w:val="both"/>
        <w:outlineLvl w:val="0"/>
        <w:rPr>
          <w:rFonts w:ascii="Arial" w:eastAsia="Calibri" w:hAnsi="Arial" w:cs="Arial"/>
          <w:b/>
          <w:color w:val="000000" w:themeColor="text1"/>
          <w:sz w:val="22"/>
          <w:lang w:val="es-ES_tradnl"/>
        </w:rPr>
      </w:pPr>
      <w:r w:rsidRPr="00332A15">
        <w:rPr>
          <w:rFonts w:ascii="Arial" w:eastAsia="Calibri" w:hAnsi="Arial" w:cs="Arial"/>
          <w:b/>
          <w:color w:val="000000" w:themeColor="text1"/>
          <w:sz w:val="22"/>
          <w:lang w:val="es-ES_tradnl"/>
        </w:rPr>
        <w:t>2.1. Impacto de la Ley 2069 de 2020 en la contratación estatal</w:t>
      </w:r>
    </w:p>
    <w:p w14:paraId="79C85CCB" w14:textId="77777777" w:rsidR="009B3BCD" w:rsidRPr="00332A15" w:rsidRDefault="009B3BCD" w:rsidP="009B3BCD">
      <w:pPr>
        <w:tabs>
          <w:tab w:val="left" w:pos="426"/>
        </w:tabs>
        <w:spacing w:line="276" w:lineRule="auto"/>
        <w:jc w:val="both"/>
        <w:rPr>
          <w:rFonts w:ascii="Arial" w:eastAsia="Calibri" w:hAnsi="Arial" w:cs="Arial"/>
          <w:b/>
          <w:color w:val="000000" w:themeColor="text1"/>
          <w:sz w:val="22"/>
          <w:lang w:val="es-ES_tradnl"/>
        </w:rPr>
      </w:pPr>
    </w:p>
    <w:p w14:paraId="169CD268" w14:textId="79F1039C" w:rsidR="009B3BCD" w:rsidRPr="00332A15" w:rsidRDefault="009B3BCD" w:rsidP="009B3BCD">
      <w:pPr>
        <w:tabs>
          <w:tab w:val="left" w:pos="709"/>
        </w:tabs>
        <w:spacing w:after="120" w:line="276" w:lineRule="auto"/>
        <w:jc w:val="both"/>
        <w:rPr>
          <w:rFonts w:ascii="Arial" w:eastAsia="Calibri" w:hAnsi="Arial" w:cs="Arial"/>
          <w:bCs/>
          <w:color w:val="000000" w:themeColor="text1"/>
          <w:sz w:val="21"/>
          <w:szCs w:val="21"/>
          <w:lang w:val="es-ES_tradnl"/>
        </w:rPr>
      </w:pPr>
      <w:bookmarkStart w:id="2" w:name="_Hlk63883948"/>
      <w:r w:rsidRPr="00332A15">
        <w:rPr>
          <w:rFonts w:ascii="Arial" w:eastAsia="Calibri" w:hAnsi="Arial" w:cs="Arial"/>
          <w:bCs/>
          <w:color w:val="000000" w:themeColor="text1"/>
          <w:sz w:val="22"/>
          <w:lang w:val="es-ES_tradnl"/>
        </w:rPr>
        <w:t>El 31 de diciembre</w:t>
      </w:r>
      <w:r w:rsidR="00FF57FC" w:rsidRPr="00332A15">
        <w:rPr>
          <w:rFonts w:ascii="Arial" w:eastAsia="Calibri" w:hAnsi="Arial" w:cs="Arial"/>
          <w:bCs/>
          <w:color w:val="000000" w:themeColor="text1"/>
          <w:sz w:val="22"/>
          <w:lang w:val="es-ES_tradnl"/>
        </w:rPr>
        <w:t xml:space="preserve"> de 2020</w:t>
      </w:r>
      <w:r w:rsidRPr="00332A15">
        <w:rPr>
          <w:rFonts w:ascii="Arial" w:eastAsia="Calibri" w:hAnsi="Arial" w:cs="Arial"/>
          <w:bCs/>
          <w:color w:val="000000" w:themeColor="text1"/>
          <w:sz w:val="22"/>
          <w:lang w:val="es-ES_tradnl"/>
        </w:rPr>
        <w:t xml:space="preserve">, en congruencia con el «Pacto por el emprendimiento, la formalización y la productividad» del Plan Nacional de Desarrollo 2018-2022, el </w:t>
      </w:r>
      <w:proofErr w:type="gramStart"/>
      <w:r w:rsidRPr="00332A15">
        <w:rPr>
          <w:rFonts w:ascii="Arial" w:eastAsia="Calibri" w:hAnsi="Arial" w:cs="Arial"/>
          <w:bCs/>
          <w:color w:val="000000" w:themeColor="text1"/>
          <w:sz w:val="22"/>
          <w:lang w:val="es-ES_tradnl"/>
        </w:rPr>
        <w:t>Presidente</w:t>
      </w:r>
      <w:proofErr w:type="gramEnd"/>
      <w:r w:rsidRPr="00332A15">
        <w:rPr>
          <w:rFonts w:ascii="Arial" w:eastAsia="Calibri" w:hAnsi="Arial" w:cs="Arial"/>
          <w:bCs/>
          <w:color w:val="000000" w:themeColor="text1"/>
          <w:sz w:val="22"/>
          <w:lang w:val="es-ES_tradnl"/>
        </w:rPr>
        <w:t xml:space="preserve"> de la República sancionó la Ley 2069 para impulsar el nacimiento de nuevas empresas que incentiven la generación de empleo en país. Dicha Ley busca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w:t>
      </w:r>
      <w:r w:rsidRPr="00332A15">
        <w:rPr>
          <w:rStyle w:val="Refdenotaalpie"/>
          <w:rFonts w:ascii="Arial" w:eastAsia="Calibri" w:hAnsi="Arial" w:cs="Arial"/>
          <w:color w:val="000000" w:themeColor="text1"/>
          <w:sz w:val="22"/>
          <w:lang w:val="es-ES_tradnl"/>
        </w:rPr>
        <w:footnoteReference w:id="3"/>
      </w:r>
      <w:r w:rsidRPr="00332A15">
        <w:rPr>
          <w:rFonts w:ascii="Arial" w:eastAsia="Calibri" w:hAnsi="Arial" w:cs="Arial"/>
          <w:bCs/>
          <w:color w:val="000000" w:themeColor="text1"/>
          <w:sz w:val="22"/>
          <w:lang w:val="es-ES_tradnl"/>
        </w:rPr>
        <w:t xml:space="preserve">. De esta manera, la ley en comento </w:t>
      </w:r>
      <w:r w:rsidRPr="00332A15">
        <w:rPr>
          <w:rFonts w:ascii="Arial" w:eastAsia="Calibri" w:hAnsi="Arial" w:cs="Arial"/>
          <w:bCs/>
          <w:color w:val="000000" w:themeColor="text1"/>
          <w:sz w:val="22"/>
          <w:lang w:val="es-ES_tradnl"/>
        </w:rPr>
        <w:lastRenderedPageBreak/>
        <w:t xml:space="preserve">también concreta la </w:t>
      </w:r>
      <w:bookmarkStart w:id="3" w:name="_Hlk63692496"/>
      <w:r w:rsidRPr="00332A15">
        <w:rPr>
          <w:rFonts w:ascii="Arial" w:eastAsia="Calibri" w:hAnsi="Arial" w:cs="Arial"/>
          <w:bCs/>
          <w:color w:val="000000" w:themeColor="text1"/>
          <w:sz w:val="22"/>
          <w:lang w:val="es-ES_tradnl"/>
        </w:rPr>
        <w:t>«Política de formalización empresarial»</w:t>
      </w:r>
      <w:bookmarkEnd w:id="3"/>
      <w:r w:rsidRPr="00332A15">
        <w:rPr>
          <w:rFonts w:ascii="Arial" w:eastAsia="Calibri" w:hAnsi="Arial" w:cs="Arial"/>
          <w:bCs/>
          <w:color w:val="000000" w:themeColor="text1"/>
          <w:sz w:val="22"/>
          <w:lang w:val="es-ES_tradnl"/>
        </w:rPr>
        <w:t xml:space="preserve"> del Documento CONPES 3956 del 8 de enero de 2019</w:t>
      </w:r>
      <w:r w:rsidRPr="00332A15">
        <w:rPr>
          <w:rStyle w:val="Refdenotaalpie"/>
          <w:rFonts w:ascii="Arial" w:eastAsia="Calibri" w:hAnsi="Arial" w:cs="Arial"/>
          <w:color w:val="000000" w:themeColor="text1"/>
          <w:sz w:val="22"/>
          <w:lang w:val="es-ES_tradnl"/>
        </w:rPr>
        <w:footnoteReference w:id="4"/>
      </w:r>
      <w:r w:rsidRPr="00332A15">
        <w:rPr>
          <w:rFonts w:ascii="Arial" w:eastAsia="Calibri" w:hAnsi="Arial" w:cs="Arial"/>
          <w:bCs/>
          <w:color w:val="000000" w:themeColor="text1"/>
          <w:sz w:val="22"/>
          <w:lang w:val="es-ES_tradnl"/>
        </w:rPr>
        <w:t>.</w:t>
      </w:r>
      <w:bookmarkEnd w:id="2"/>
    </w:p>
    <w:p w14:paraId="1940A099" w14:textId="77777777" w:rsidR="009B3BCD" w:rsidRPr="00332A15" w:rsidRDefault="009B3BCD" w:rsidP="009B3BCD">
      <w:pPr>
        <w:tabs>
          <w:tab w:val="left" w:pos="709"/>
        </w:tabs>
        <w:spacing w:after="120" w:line="276" w:lineRule="auto"/>
        <w:jc w:val="both"/>
        <w:rPr>
          <w:rFonts w:ascii="Arial" w:eastAsia="Calibri" w:hAnsi="Arial" w:cs="Arial"/>
          <w:bCs/>
          <w:color w:val="000000" w:themeColor="text1"/>
          <w:sz w:val="22"/>
          <w:lang w:val="es-ES_tradnl"/>
        </w:rPr>
      </w:pPr>
      <w:r w:rsidRPr="00332A15">
        <w:rPr>
          <w:rFonts w:ascii="Arial" w:eastAsia="Calibri" w:hAnsi="Arial" w:cs="Arial"/>
          <w:bCs/>
          <w:color w:val="000000" w:themeColor="text1"/>
          <w:sz w:val="22"/>
          <w:lang w:val="es-ES_tradnl"/>
        </w:rPr>
        <w:tab/>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332A15">
        <w:rPr>
          <w:rStyle w:val="Refdenotaalpie"/>
          <w:rFonts w:ascii="Arial" w:eastAsia="Calibri" w:hAnsi="Arial" w:cs="Arial"/>
          <w:color w:val="000000" w:themeColor="text1"/>
          <w:sz w:val="22"/>
          <w:lang w:val="es-ES_tradnl"/>
        </w:rPr>
        <w:footnoteReference w:id="5"/>
      </w:r>
      <w:r w:rsidRPr="00332A15">
        <w:rPr>
          <w:rFonts w:ascii="Arial" w:eastAsia="Calibri" w:hAnsi="Arial" w:cs="Arial"/>
          <w:bCs/>
          <w:color w:val="000000" w:themeColor="text1"/>
          <w:sz w:val="22"/>
          <w:lang w:val="es-ES_tradnl"/>
        </w:rPr>
        <w:t>.</w:t>
      </w:r>
    </w:p>
    <w:p w14:paraId="5F5DC5A0" w14:textId="705FD715" w:rsidR="009B3BCD" w:rsidRPr="00332A15" w:rsidRDefault="009B3BCD" w:rsidP="009B3BCD">
      <w:pPr>
        <w:tabs>
          <w:tab w:val="left" w:pos="709"/>
        </w:tabs>
        <w:spacing w:line="276" w:lineRule="auto"/>
        <w:jc w:val="both"/>
        <w:rPr>
          <w:rFonts w:ascii="Arial" w:eastAsia="Calibri" w:hAnsi="Arial" w:cs="Arial"/>
          <w:bCs/>
          <w:color w:val="000000" w:themeColor="text1"/>
          <w:sz w:val="22"/>
          <w:lang w:val="es-ES_tradnl"/>
        </w:rPr>
      </w:pPr>
      <w:r w:rsidRPr="00332A15">
        <w:rPr>
          <w:rFonts w:ascii="Arial" w:eastAsia="Calibri" w:hAnsi="Arial" w:cs="Arial"/>
          <w:bCs/>
          <w:color w:val="000000" w:themeColor="text1"/>
          <w:sz w:val="22"/>
          <w:lang w:val="es-ES_tradnl"/>
        </w:rPr>
        <w:tab/>
        <w:t xml:space="preserve">Para efectos de la consulta, </w:t>
      </w:r>
      <w:bookmarkStart w:id="5" w:name="_Hlk63848566"/>
      <w:r w:rsidRPr="00332A15">
        <w:rPr>
          <w:rFonts w:ascii="Arial" w:eastAsia="Calibri" w:hAnsi="Arial" w:cs="Arial"/>
          <w:bCs/>
          <w:color w:val="000000" w:themeColor="text1"/>
          <w:sz w:val="22"/>
          <w:lang w:val="es-ES_tradnl"/>
        </w:rPr>
        <w:t>los artículos 30, 31, 32, 33, 34, 35 y 36 de la Ley 2069 de 2020</w:t>
      </w:r>
      <w:bookmarkEnd w:id="5"/>
      <w:r w:rsidRPr="00332A15">
        <w:rPr>
          <w:rFonts w:ascii="Arial" w:eastAsia="Calibri" w:hAnsi="Arial" w:cs="Arial"/>
          <w:bCs/>
          <w:color w:val="000000" w:themeColor="text1"/>
          <w:sz w:val="22"/>
          <w:lang w:val="es-ES_tradnl"/>
        </w:rPr>
        <w:t xml:space="preserve"> crean una serie de incentivos para las personas interesadas en celebrar contratos con el Estado. Particularmente, conforme a la exposición de motivos, «</w:t>
      </w:r>
      <w:r w:rsidRPr="00332A15">
        <w:rPr>
          <w:rFonts w:ascii="Arial" w:hAnsi="Arial" w:cs="Arial"/>
          <w:color w:val="000000" w:themeColor="text1"/>
          <w:sz w:val="22"/>
          <w:lang w:val="es-ES_tradnl"/>
        </w:rPr>
        <w:t xml:space="preserve">[…] </w:t>
      </w:r>
      <w:r w:rsidRPr="00332A15">
        <w:rPr>
          <w:rFonts w:ascii="Arial" w:eastAsia="Calibri" w:hAnsi="Arial" w:cs="Arial"/>
          <w:bCs/>
          <w:color w:val="000000" w:themeColor="text1"/>
          <w:sz w:val="22"/>
          <w:lang w:val="es-ES_tradnl"/>
        </w:rPr>
        <w:t xml:space="preserve">propone facilitar el acceso de las </w:t>
      </w:r>
      <w:proofErr w:type="spellStart"/>
      <w:r w:rsidRPr="00332A15">
        <w:rPr>
          <w:rFonts w:ascii="Arial" w:eastAsia="Calibri" w:hAnsi="Arial" w:cs="Arial"/>
          <w:bCs/>
          <w:color w:val="000000" w:themeColor="text1"/>
          <w:sz w:val="22"/>
          <w:lang w:val="es-ES_tradnl"/>
        </w:rPr>
        <w:t>Mipymes</w:t>
      </w:r>
      <w:proofErr w:type="spellEnd"/>
      <w:r w:rsidRPr="00332A15">
        <w:rPr>
          <w:rFonts w:ascii="Arial" w:eastAsia="Calibri" w:hAnsi="Arial" w:cs="Arial"/>
          <w:bCs/>
          <w:color w:val="000000" w:themeColor="text1"/>
          <w:sz w:val="22"/>
          <w:lang w:val="es-ES_tradnl"/>
        </w:rPr>
        <w:t xml:space="preserve"> a la modalidad de contratación de mínima cuantía, la limitación de estos procesos a </w:t>
      </w:r>
      <w:proofErr w:type="spellStart"/>
      <w:r w:rsidRPr="00332A15">
        <w:rPr>
          <w:rFonts w:ascii="Arial" w:eastAsia="Calibri" w:hAnsi="Arial" w:cs="Arial"/>
          <w:bCs/>
          <w:color w:val="000000" w:themeColor="text1"/>
          <w:sz w:val="22"/>
          <w:lang w:val="es-ES_tradnl"/>
        </w:rPr>
        <w:t>Mipymes</w:t>
      </w:r>
      <w:proofErr w:type="spellEnd"/>
      <w:r w:rsidRPr="00332A15">
        <w:rPr>
          <w:rFonts w:ascii="Arial" w:eastAsia="Calibri" w:hAnsi="Arial" w:cs="Arial"/>
          <w:bCs/>
          <w:color w:val="000000" w:themeColor="text1"/>
          <w:sz w:val="22"/>
          <w:lang w:val="es-ES_tradnl"/>
        </w:rPr>
        <w:t xml:space="preserve">, define la posibilidad de establecer criterios diferenciales a favor de las </w:t>
      </w:r>
      <w:proofErr w:type="spellStart"/>
      <w:r w:rsidRPr="00332A15">
        <w:rPr>
          <w:rFonts w:ascii="Arial" w:eastAsia="Calibri" w:hAnsi="Arial" w:cs="Arial"/>
          <w:bCs/>
          <w:color w:val="000000" w:themeColor="text1"/>
          <w:sz w:val="22"/>
          <w:lang w:val="es-ES_tradnl"/>
        </w:rPr>
        <w:t>Mipymes</w:t>
      </w:r>
      <w:proofErr w:type="spellEnd"/>
      <w:r w:rsidRPr="00332A15">
        <w:rPr>
          <w:rFonts w:ascii="Arial" w:eastAsia="Calibri" w:hAnsi="Arial" w:cs="Arial"/>
          <w:bCs/>
          <w:color w:val="000000" w:themeColor="text1"/>
          <w:sz w:val="22"/>
          <w:lang w:val="es-ES_tradnl"/>
        </w:rPr>
        <w:t xml:space="preserve"> en los procesos de contratación pública, amplía el ámbito de aplicación de las medidas de compras públicas a entidades que hoy están excluidas, establece la creación de un sistema de información e indicadores para evaluar la efectividad </w:t>
      </w:r>
      <w:r w:rsidRPr="00332A15">
        <w:rPr>
          <w:rFonts w:ascii="Arial" w:eastAsia="Calibri" w:hAnsi="Arial" w:cs="Arial"/>
          <w:bCs/>
          <w:color w:val="000000" w:themeColor="text1"/>
          <w:sz w:val="22"/>
          <w:lang w:val="es-ES_tradnl"/>
        </w:rPr>
        <w:lastRenderedPageBreak/>
        <w:t>de las medidas adoptadas y define la inclusión de factores de desempate en los procesos de contratación pública que priorizan este segmento»</w:t>
      </w:r>
      <w:r w:rsidRPr="00332A15">
        <w:rPr>
          <w:rStyle w:val="Refdenotaalpie"/>
          <w:rFonts w:ascii="Arial" w:eastAsia="Calibri" w:hAnsi="Arial" w:cs="Arial"/>
          <w:color w:val="000000" w:themeColor="text1"/>
          <w:sz w:val="22"/>
          <w:lang w:val="es-ES_tradnl"/>
        </w:rPr>
        <w:footnoteReference w:id="6"/>
      </w:r>
      <w:r w:rsidRPr="00332A15">
        <w:rPr>
          <w:rFonts w:ascii="Arial" w:eastAsia="Calibri" w:hAnsi="Arial" w:cs="Arial"/>
          <w:bCs/>
          <w:color w:val="000000" w:themeColor="text1"/>
          <w:sz w:val="22"/>
          <w:lang w:val="es-ES_tradnl"/>
        </w:rPr>
        <w:t xml:space="preserve">. </w:t>
      </w:r>
    </w:p>
    <w:p w14:paraId="58C14952" w14:textId="0A26AB7B" w:rsidR="00045E8A" w:rsidRPr="00332A15" w:rsidRDefault="00045E8A" w:rsidP="009B3BCD">
      <w:pPr>
        <w:tabs>
          <w:tab w:val="left" w:pos="709"/>
        </w:tabs>
        <w:spacing w:line="276" w:lineRule="auto"/>
        <w:jc w:val="both"/>
        <w:rPr>
          <w:rFonts w:ascii="Arial" w:eastAsia="Calibri" w:hAnsi="Arial" w:cs="Arial"/>
          <w:bCs/>
          <w:color w:val="000000" w:themeColor="text1"/>
          <w:sz w:val="22"/>
          <w:lang w:val="es-ES_tradnl"/>
        </w:rPr>
      </w:pPr>
    </w:p>
    <w:p w14:paraId="771225ED" w14:textId="10897FFE" w:rsidR="00A2727F" w:rsidRPr="00332A15" w:rsidRDefault="00A2727F" w:rsidP="00ED0C3D">
      <w:pPr>
        <w:tabs>
          <w:tab w:val="left" w:pos="709"/>
        </w:tabs>
        <w:spacing w:line="276" w:lineRule="auto"/>
        <w:jc w:val="both"/>
        <w:outlineLvl w:val="0"/>
        <w:rPr>
          <w:rFonts w:ascii="Arial" w:eastAsia="Calibri" w:hAnsi="Arial" w:cs="Arial"/>
          <w:b/>
          <w:color w:val="000000" w:themeColor="text1"/>
          <w:sz w:val="22"/>
          <w:lang w:val="es-ES_tradnl"/>
        </w:rPr>
      </w:pPr>
      <w:r w:rsidRPr="00332A15">
        <w:rPr>
          <w:rFonts w:ascii="Arial" w:eastAsia="Calibri" w:hAnsi="Arial" w:cs="Arial"/>
          <w:b/>
          <w:color w:val="000000" w:themeColor="text1"/>
          <w:sz w:val="22"/>
          <w:lang w:val="es-ES_tradnl"/>
        </w:rPr>
        <w:t>2.</w:t>
      </w:r>
      <w:r w:rsidR="00BD4886" w:rsidRPr="00332A15">
        <w:rPr>
          <w:rFonts w:ascii="Arial" w:eastAsia="Calibri" w:hAnsi="Arial" w:cs="Arial"/>
          <w:b/>
          <w:color w:val="000000" w:themeColor="text1"/>
          <w:sz w:val="22"/>
          <w:lang w:val="es-ES_tradnl"/>
        </w:rPr>
        <w:t>2</w:t>
      </w:r>
      <w:r w:rsidRPr="00332A15">
        <w:rPr>
          <w:rFonts w:ascii="Arial" w:eastAsia="Calibri" w:hAnsi="Arial" w:cs="Arial"/>
          <w:b/>
          <w:color w:val="000000" w:themeColor="text1"/>
          <w:sz w:val="22"/>
          <w:lang w:val="es-ES_tradnl"/>
        </w:rPr>
        <w:t xml:space="preserve">. </w:t>
      </w:r>
      <w:r w:rsidR="00120E10" w:rsidRPr="00332A15">
        <w:rPr>
          <w:rFonts w:ascii="Arial" w:eastAsia="Calibri" w:hAnsi="Arial" w:cs="Arial"/>
          <w:b/>
          <w:color w:val="000000" w:themeColor="text1"/>
          <w:sz w:val="22"/>
          <w:lang w:val="es-ES_tradnl"/>
        </w:rPr>
        <w:t>P</w:t>
      </w:r>
      <w:r w:rsidR="000C4A40" w:rsidRPr="00332A15">
        <w:rPr>
          <w:rFonts w:ascii="Arial" w:eastAsia="Calibri" w:hAnsi="Arial" w:cs="Arial"/>
          <w:b/>
          <w:color w:val="000000" w:themeColor="text1"/>
          <w:sz w:val="22"/>
          <w:lang w:val="es-ES_tradnl"/>
        </w:rPr>
        <w:t>romoción del desarrollo</w:t>
      </w:r>
      <w:r w:rsidR="00120E10" w:rsidRPr="00332A15">
        <w:rPr>
          <w:rFonts w:ascii="Arial" w:eastAsia="Calibri" w:hAnsi="Arial" w:cs="Arial"/>
          <w:b/>
          <w:color w:val="000000" w:themeColor="text1"/>
          <w:sz w:val="22"/>
          <w:lang w:val="es-ES_tradnl"/>
        </w:rPr>
        <w:t xml:space="preserve"> en el sistema de compras públicas</w:t>
      </w:r>
      <w:r w:rsidR="000C4A40" w:rsidRPr="00332A15">
        <w:rPr>
          <w:rFonts w:ascii="Arial" w:eastAsia="Calibri" w:hAnsi="Arial" w:cs="Arial"/>
          <w:b/>
          <w:color w:val="000000" w:themeColor="text1"/>
          <w:sz w:val="22"/>
          <w:lang w:val="es-ES_tradnl"/>
        </w:rPr>
        <w:t xml:space="preserve">: acciones de fomento a favor de </w:t>
      </w:r>
      <w:r w:rsidR="009232E0" w:rsidRPr="00332A15">
        <w:rPr>
          <w:rFonts w:ascii="Arial" w:eastAsia="Calibri" w:hAnsi="Arial" w:cs="Arial"/>
          <w:b/>
          <w:color w:val="000000" w:themeColor="text1"/>
          <w:sz w:val="22"/>
          <w:lang w:val="es-ES_tradnl"/>
        </w:rPr>
        <w:t>población en pobreza extrema, desplazados por la violencia, personas en proceso de reintegración o reincorporación y, sujetos de especial protección constitucional</w:t>
      </w:r>
      <w:r w:rsidR="001B2C35" w:rsidRPr="00332A15">
        <w:rPr>
          <w:rFonts w:ascii="Arial" w:eastAsia="Calibri" w:hAnsi="Arial" w:cs="Arial"/>
          <w:b/>
          <w:color w:val="000000" w:themeColor="text1"/>
          <w:sz w:val="22"/>
          <w:lang w:val="es-ES_tradnl"/>
        </w:rPr>
        <w:t xml:space="preserve"> </w:t>
      </w:r>
    </w:p>
    <w:p w14:paraId="58E5C843" w14:textId="7D7E3E11" w:rsidR="002C5068" w:rsidRPr="00332A15" w:rsidRDefault="002C5068" w:rsidP="00A2727F">
      <w:pPr>
        <w:rPr>
          <w:rFonts w:ascii="Arial" w:eastAsia="Calibri" w:hAnsi="Arial" w:cs="Arial"/>
          <w:lang w:val="es-ES_tradnl"/>
        </w:rPr>
      </w:pPr>
    </w:p>
    <w:p w14:paraId="15B33BF2" w14:textId="5E084BA6" w:rsidR="00310066" w:rsidRPr="00332A15" w:rsidRDefault="002C5068" w:rsidP="00C26861">
      <w:pPr>
        <w:tabs>
          <w:tab w:val="left" w:pos="709"/>
        </w:tabs>
        <w:spacing w:after="120" w:line="276" w:lineRule="auto"/>
        <w:jc w:val="both"/>
        <w:rPr>
          <w:rFonts w:ascii="Arial" w:eastAsia="Calibri" w:hAnsi="Arial" w:cs="Arial"/>
          <w:bCs/>
          <w:color w:val="000000" w:themeColor="text1"/>
          <w:sz w:val="22"/>
          <w:lang w:val="es-ES_tradnl"/>
        </w:rPr>
      </w:pPr>
      <w:r w:rsidRPr="00332A15">
        <w:rPr>
          <w:rFonts w:ascii="Arial" w:eastAsia="Calibri" w:hAnsi="Arial" w:cs="Arial"/>
          <w:bCs/>
          <w:color w:val="000000" w:themeColor="text1"/>
          <w:sz w:val="22"/>
          <w:lang w:val="es-ES_tradnl"/>
        </w:rPr>
        <w:t xml:space="preserve">El </w:t>
      </w:r>
      <w:r w:rsidR="00C5222E" w:rsidRPr="00332A15">
        <w:rPr>
          <w:rFonts w:ascii="Arial" w:eastAsia="Calibri" w:hAnsi="Arial" w:cs="Arial"/>
          <w:bCs/>
          <w:color w:val="000000" w:themeColor="text1"/>
          <w:sz w:val="22"/>
          <w:lang w:val="es-ES_tradnl"/>
        </w:rPr>
        <w:t>cuarto</w:t>
      </w:r>
      <w:r w:rsidRPr="00332A15">
        <w:rPr>
          <w:rFonts w:ascii="Arial" w:eastAsia="Calibri" w:hAnsi="Arial" w:cs="Arial"/>
          <w:bCs/>
          <w:color w:val="000000" w:themeColor="text1"/>
          <w:sz w:val="22"/>
          <w:lang w:val="es-ES_tradnl"/>
        </w:rPr>
        <w:t xml:space="preserve"> inciso del artículo 12 de la Ley 1150 de 2007, modificado por el artículo 34 de la Ley 2069 de 2020,</w:t>
      </w:r>
      <w:r w:rsidR="00C26861" w:rsidRPr="00332A15">
        <w:rPr>
          <w:rFonts w:ascii="Arial" w:eastAsia="Calibri" w:hAnsi="Arial" w:cs="Arial"/>
          <w:bCs/>
          <w:color w:val="000000" w:themeColor="text1"/>
          <w:sz w:val="22"/>
          <w:lang w:val="es-ES_tradnl"/>
        </w:rPr>
        <w:t xml:space="preserve"> </w:t>
      </w:r>
      <w:r w:rsidR="004E3924" w:rsidRPr="00332A15">
        <w:rPr>
          <w:rFonts w:ascii="Arial" w:eastAsia="Calibri" w:hAnsi="Arial" w:cs="Arial"/>
          <w:bCs/>
          <w:color w:val="000000" w:themeColor="text1"/>
          <w:sz w:val="22"/>
          <w:lang w:val="es-ES_tradnl"/>
        </w:rPr>
        <w:t>establece que</w:t>
      </w:r>
      <w:r w:rsidR="00454FC6" w:rsidRPr="00332A15">
        <w:rPr>
          <w:rFonts w:ascii="Arial" w:eastAsia="Calibri" w:hAnsi="Arial" w:cs="Arial"/>
          <w:bCs/>
          <w:color w:val="000000" w:themeColor="text1"/>
          <w:sz w:val="22"/>
          <w:lang w:val="es-ES_tradnl"/>
        </w:rPr>
        <w:t xml:space="preserve"> «las Entidades Estatales indistintamente de su régimen de contratación, los patrimonios autónomos constituidos por Entidades Estatales y los particulares que ejecuten recursos públicos» </w:t>
      </w:r>
      <w:r w:rsidR="004E3924" w:rsidRPr="00332A15">
        <w:rPr>
          <w:rFonts w:ascii="Arial" w:eastAsia="Calibri" w:hAnsi="Arial" w:cs="Arial"/>
          <w:bCs/>
          <w:color w:val="000000" w:themeColor="text1"/>
          <w:sz w:val="22"/>
          <w:lang w:val="es-ES_tradnl"/>
        </w:rPr>
        <w:t>«[…],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r w:rsidR="00C37AF2" w:rsidRPr="00332A15">
        <w:rPr>
          <w:rFonts w:ascii="Arial" w:eastAsia="Calibri" w:hAnsi="Arial" w:cs="Arial"/>
          <w:bCs/>
          <w:color w:val="000000" w:themeColor="text1"/>
          <w:sz w:val="22"/>
          <w:lang w:val="es-ES_tradnl"/>
        </w:rPr>
        <w:t xml:space="preserve"> Reglamentando este tema, </w:t>
      </w:r>
      <w:r w:rsidR="00C37AF2" w:rsidRPr="00332A15">
        <w:rPr>
          <w:rFonts w:ascii="Arial" w:eastAsia="Arial" w:hAnsi="Arial" w:cs="Arial"/>
          <w:color w:val="000000"/>
          <w:sz w:val="22"/>
          <w:szCs w:val="22"/>
          <w:lang w:val="es-ES_tradnl" w:eastAsia="en-US"/>
        </w:rPr>
        <w:t>e</w:t>
      </w:r>
      <w:r w:rsidR="00310066" w:rsidRPr="00332A15">
        <w:rPr>
          <w:rFonts w:ascii="Arial" w:eastAsia="Arial" w:hAnsi="Arial" w:cs="Arial"/>
          <w:color w:val="000000"/>
          <w:sz w:val="22"/>
          <w:szCs w:val="22"/>
          <w:lang w:val="es-ES_tradnl" w:eastAsia="en-US"/>
        </w:rPr>
        <w:t>l</w:t>
      </w:r>
      <w:r w:rsidR="00310066" w:rsidRPr="00332A15">
        <w:rPr>
          <w:rFonts w:ascii="Arial" w:hAnsi="Arial" w:cs="Arial"/>
          <w:sz w:val="22"/>
          <w:szCs w:val="22"/>
          <w:lang w:val="es-ES_tradnl" w:eastAsia="es-CO"/>
        </w:rPr>
        <w:t xml:space="preserve"> artículo 3 del Decreto 1860 de 2021 adiciona el artículo 2.2.1.2.4.2.16</w:t>
      </w:r>
      <w:r w:rsidR="00C37AF2" w:rsidRPr="00332A15">
        <w:rPr>
          <w:rFonts w:ascii="Arial" w:hAnsi="Arial" w:cs="Arial"/>
          <w:sz w:val="22"/>
          <w:szCs w:val="22"/>
          <w:lang w:val="es-ES_tradnl" w:eastAsia="es-CO"/>
        </w:rPr>
        <w:t>, indicando lo siguiente:</w:t>
      </w:r>
    </w:p>
    <w:p w14:paraId="4D819946" w14:textId="2E4D392C" w:rsidR="00735CF5" w:rsidRPr="00332A15" w:rsidRDefault="00735CF5" w:rsidP="000817D0">
      <w:pPr>
        <w:ind w:left="709" w:right="709"/>
        <w:jc w:val="both"/>
        <w:rPr>
          <w:rFonts w:ascii="Arial" w:hAnsi="Arial" w:cs="Arial"/>
          <w:sz w:val="21"/>
          <w:szCs w:val="21"/>
          <w:lang w:val="es-ES_tradnl"/>
        </w:rPr>
      </w:pPr>
      <w:r w:rsidRPr="00332A15">
        <w:rPr>
          <w:rFonts w:ascii="Arial" w:hAnsi="Arial" w:cs="Arial"/>
          <w:sz w:val="21"/>
          <w:szCs w:val="21"/>
          <w:lang w:val="es-ES_tradnl"/>
        </w:rPr>
        <w:t>Fomento a la ejecución de contratos estatales por parte de población en pobreza extrema, desplazados por la violencia, personas en proceso de reintegración o reincorporación y sujetos de especial protección constitucional. En los Procesos de Contratación, las Entidades Estatales indistintamente de su régimen de contratación, los patrimonios autónomos constituidos por Entidades Estatales y los particulares que ejecuten recursos públicos fomentarán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w:t>
      </w:r>
    </w:p>
    <w:p w14:paraId="7494510D" w14:textId="77777777" w:rsidR="000817D0" w:rsidRPr="00332A15" w:rsidRDefault="00735CF5" w:rsidP="000817D0">
      <w:pPr>
        <w:spacing w:before="120"/>
        <w:ind w:left="709" w:right="709"/>
        <w:jc w:val="both"/>
        <w:rPr>
          <w:rFonts w:ascii="Arial" w:hAnsi="Arial" w:cs="Arial"/>
          <w:sz w:val="21"/>
          <w:szCs w:val="21"/>
          <w:lang w:val="es-ES_tradnl"/>
        </w:rPr>
      </w:pPr>
      <w:r w:rsidRPr="00332A15">
        <w:rPr>
          <w:rFonts w:ascii="Arial" w:hAnsi="Arial" w:cs="Arial"/>
          <w:sz w:val="21"/>
          <w:szCs w:val="21"/>
          <w:lang w:val="es-ES_tradnl"/>
        </w:rPr>
        <w:t>La participación de los sujetos anteriormente mencionados en la ejecución del contrato se fomentará previo análisis de su oportunidad y conveniencia en los Documentos del Proceso, teniendo en cuenta el objeto contractual y el alcance de las obligaciones.</w:t>
      </w:r>
    </w:p>
    <w:p w14:paraId="1996C7F7" w14:textId="77777777" w:rsidR="000817D0" w:rsidRPr="00332A15" w:rsidRDefault="00735CF5" w:rsidP="000817D0">
      <w:pPr>
        <w:spacing w:before="120"/>
        <w:ind w:left="709" w:right="709"/>
        <w:jc w:val="both"/>
        <w:rPr>
          <w:rFonts w:ascii="Arial" w:hAnsi="Arial" w:cs="Arial"/>
          <w:sz w:val="21"/>
          <w:szCs w:val="21"/>
          <w:lang w:val="es-ES_tradnl"/>
        </w:rPr>
      </w:pPr>
      <w:r w:rsidRPr="00332A15">
        <w:rPr>
          <w:rFonts w:ascii="Arial" w:hAnsi="Arial" w:cs="Arial"/>
          <w:sz w:val="21"/>
          <w:szCs w:val="21"/>
          <w:lang w:val="es-ES_tradnl"/>
        </w:rPr>
        <w:t>Esta provisión se establecerá en un porcentaje que no será superior al diez por ciento (10%) ni inferior al cinco por ciento (5%) de los bienes o servicios requeridos para la ejecución del contrato, de manera que no se ponga en riesgo su cumplimiento adecuado.</w:t>
      </w:r>
    </w:p>
    <w:p w14:paraId="4511A5D8" w14:textId="77777777" w:rsidR="000817D0" w:rsidRPr="00332A15" w:rsidRDefault="00735CF5" w:rsidP="000817D0">
      <w:pPr>
        <w:spacing w:before="120"/>
        <w:ind w:left="709" w:right="709"/>
        <w:jc w:val="both"/>
        <w:rPr>
          <w:rFonts w:ascii="Arial" w:hAnsi="Arial" w:cs="Arial"/>
          <w:sz w:val="21"/>
          <w:szCs w:val="21"/>
          <w:lang w:val="es-ES_tradnl"/>
        </w:rPr>
      </w:pPr>
      <w:r w:rsidRPr="00332A15">
        <w:rPr>
          <w:rFonts w:ascii="Arial" w:hAnsi="Arial" w:cs="Arial"/>
          <w:sz w:val="21"/>
          <w:szCs w:val="21"/>
          <w:lang w:val="es-ES_tradnl"/>
        </w:rPr>
        <w:lastRenderedPageBreak/>
        <w:t>Previo análisis de oportunidad y conveniencia, la Entidad Estatal incorporará esta obligación en la minuta del contrato del pliego de condiciones o documento equivalente, precisando las sanciones pecuniarias producto del incumplimiento injustificado de esta a través de las causales de multa que estime pertinentes.</w:t>
      </w:r>
    </w:p>
    <w:p w14:paraId="337F4362" w14:textId="77777777" w:rsidR="000817D0" w:rsidRPr="00332A15" w:rsidRDefault="00735CF5" w:rsidP="000817D0">
      <w:pPr>
        <w:spacing w:before="120"/>
        <w:ind w:left="709" w:right="709"/>
        <w:jc w:val="both"/>
        <w:rPr>
          <w:rFonts w:ascii="Arial" w:hAnsi="Arial" w:cs="Arial"/>
          <w:sz w:val="21"/>
          <w:szCs w:val="21"/>
          <w:lang w:val="es-ES_tradnl"/>
        </w:rPr>
      </w:pPr>
      <w:r w:rsidRPr="00332A15">
        <w:rPr>
          <w:rFonts w:ascii="Arial" w:hAnsi="Arial" w:cs="Arial"/>
          <w:sz w:val="21"/>
          <w:szCs w:val="21"/>
          <w:lang w:val="es-ES_tradnl"/>
        </w:rPr>
        <w:t>El supervisor o el interventor, según el caso, realizará el seguimiento y verificará que las personas vinculadas al inicio y durante la ejecución del contrato pertenezcan a los grupos poblacionales enunciados anteriormente.</w:t>
      </w:r>
    </w:p>
    <w:p w14:paraId="6DDFAB38" w14:textId="77777777" w:rsidR="000817D0" w:rsidRPr="00332A15" w:rsidRDefault="00735CF5" w:rsidP="000817D0">
      <w:pPr>
        <w:spacing w:before="120"/>
        <w:ind w:left="709" w:right="709"/>
        <w:jc w:val="both"/>
        <w:rPr>
          <w:rFonts w:ascii="Arial" w:hAnsi="Arial" w:cs="Arial"/>
          <w:sz w:val="21"/>
          <w:szCs w:val="21"/>
          <w:lang w:val="es-ES_tradnl"/>
        </w:rPr>
      </w:pPr>
      <w:r w:rsidRPr="00332A15">
        <w:rPr>
          <w:rFonts w:ascii="Arial" w:hAnsi="Arial" w:cs="Arial"/>
          <w:sz w:val="21"/>
          <w:szCs w:val="21"/>
          <w:lang w:val="es-ES_tradnl"/>
        </w:rPr>
        <w:t xml:space="preserve">PARÁGRAFO 1. Para los efectos previstos en el presente artículo, los sujetos de especial protección constitucional son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mayores, las personas en condición de discapacidad, así como la población de las comunidades indígena, negra, afrocolombiana, raizal, palanquera, </w:t>
      </w:r>
      <w:proofErr w:type="spellStart"/>
      <w:r w:rsidRPr="00332A15">
        <w:rPr>
          <w:rFonts w:ascii="Arial" w:hAnsi="Arial" w:cs="Arial"/>
          <w:sz w:val="21"/>
          <w:szCs w:val="21"/>
          <w:lang w:val="es-ES_tradnl"/>
        </w:rPr>
        <w:t>Rrom</w:t>
      </w:r>
      <w:proofErr w:type="spellEnd"/>
      <w:r w:rsidRPr="00332A15">
        <w:rPr>
          <w:rFonts w:ascii="Arial" w:hAnsi="Arial" w:cs="Arial"/>
          <w:sz w:val="21"/>
          <w:szCs w:val="21"/>
          <w:lang w:val="es-ES_tradnl"/>
        </w:rPr>
        <w:t xml:space="preserve"> o gitanas.</w:t>
      </w:r>
    </w:p>
    <w:p w14:paraId="1CF6C2F4" w14:textId="77777777" w:rsidR="000817D0" w:rsidRPr="00332A15" w:rsidRDefault="00735CF5" w:rsidP="000817D0">
      <w:pPr>
        <w:spacing w:before="120"/>
        <w:ind w:left="709" w:right="709"/>
        <w:jc w:val="both"/>
        <w:rPr>
          <w:rFonts w:ascii="Arial" w:hAnsi="Arial" w:cs="Arial"/>
          <w:sz w:val="21"/>
          <w:szCs w:val="21"/>
          <w:lang w:val="es-ES_tradnl"/>
        </w:rPr>
      </w:pPr>
      <w:r w:rsidRPr="00332A15">
        <w:rPr>
          <w:rFonts w:ascii="Arial" w:hAnsi="Arial" w:cs="Arial"/>
          <w:sz w:val="21"/>
          <w:szCs w:val="21"/>
          <w:lang w:val="es-ES_tradnl"/>
        </w:rPr>
        <w:t>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w:t>
      </w:r>
    </w:p>
    <w:p w14:paraId="3B31A72D" w14:textId="1AB14026" w:rsidR="00735CF5" w:rsidRPr="00332A15" w:rsidRDefault="00735CF5" w:rsidP="000817D0">
      <w:pPr>
        <w:spacing w:before="120"/>
        <w:ind w:left="709" w:right="709"/>
        <w:jc w:val="both"/>
        <w:rPr>
          <w:rFonts w:ascii="Arial" w:hAnsi="Arial" w:cs="Arial"/>
          <w:sz w:val="21"/>
          <w:szCs w:val="21"/>
          <w:lang w:val="es-ES_tradnl"/>
        </w:rPr>
      </w:pPr>
      <w:r w:rsidRPr="00332A15">
        <w:rPr>
          <w:rFonts w:ascii="Arial" w:hAnsi="Arial" w:cs="Arial"/>
          <w:sz w:val="21"/>
          <w:szCs w:val="21"/>
          <w:lang w:val="es-ES_tradnl"/>
        </w:rPr>
        <w:t>PARÁGRAFO 2. Para efectos de los Procesos de Contratación regidos por documentos tipo, con sujeción a la potestad prevista en este artículo, la Agencia Nacional de Contratación Pública -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w:t>
      </w:r>
    </w:p>
    <w:p w14:paraId="29372B11" w14:textId="41A1D99E" w:rsidR="004E3924" w:rsidRPr="00332A15" w:rsidRDefault="004E3924" w:rsidP="0000262C">
      <w:pPr>
        <w:tabs>
          <w:tab w:val="left" w:pos="709"/>
        </w:tabs>
        <w:spacing w:line="276" w:lineRule="auto"/>
        <w:jc w:val="both"/>
        <w:rPr>
          <w:rFonts w:ascii="Arial" w:eastAsia="Calibri" w:hAnsi="Arial" w:cs="Arial"/>
          <w:bCs/>
          <w:color w:val="000000" w:themeColor="text1"/>
          <w:sz w:val="22"/>
          <w:lang w:val="es-ES_tradnl"/>
        </w:rPr>
      </w:pPr>
    </w:p>
    <w:p w14:paraId="6EF37D14" w14:textId="25D55AB3" w:rsidR="00E52CB8" w:rsidRPr="00332A15" w:rsidRDefault="009C5647" w:rsidP="0000262C">
      <w:pPr>
        <w:spacing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Frente a la demostración de las circunstancias reguladas por la norma bajo análisis, c</w:t>
      </w:r>
      <w:r w:rsidR="00E52CB8" w:rsidRPr="00332A15">
        <w:rPr>
          <w:rFonts w:ascii="Arial" w:eastAsia="Calibri" w:hAnsi="Arial" w:cs="Arial"/>
          <w:bCs/>
          <w:color w:val="000000"/>
          <w:sz w:val="22"/>
          <w:szCs w:val="22"/>
          <w:lang w:val="es-ES_tradnl" w:eastAsia="en-US"/>
        </w:rPr>
        <w:t xml:space="preserve">omo se puede observar, el segundo inciso del parágrafo 1 del artículo 2.2.1.2.4.2.16. establece que «Estas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En efecto, el artículo 2.2.1.2.4.2.17 establece la forma como se debe acreditar el carácter de sujeto de especial protección constitucional, en ciertos eventos. Por ejemplo, a título enunciativo: </w:t>
      </w:r>
    </w:p>
    <w:p w14:paraId="0E126BD8" w14:textId="77777777" w:rsidR="00E52CB8" w:rsidRPr="00332A15" w:rsidRDefault="00E52CB8" w:rsidP="00E52CB8">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i) De acuerdo con el numeral 2, para las mujeres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w:t>
      </w:r>
    </w:p>
    <w:p w14:paraId="73BFEF71" w14:textId="77777777" w:rsidR="00E52CB8" w:rsidRPr="00332A15" w:rsidRDefault="00E52CB8" w:rsidP="00E52CB8">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lastRenderedPageBreak/>
        <w:t xml:space="preserve">ii) Según el numeral 5, la acreditación de la pertenencia a la población indígena, negra, afrocolombiana, raizal, palenquera, </w:t>
      </w:r>
      <w:proofErr w:type="spellStart"/>
      <w:r w:rsidRPr="00332A15">
        <w:rPr>
          <w:rFonts w:ascii="Arial" w:eastAsia="Calibri" w:hAnsi="Arial" w:cs="Arial"/>
          <w:bCs/>
          <w:color w:val="000000"/>
          <w:sz w:val="22"/>
          <w:szCs w:val="22"/>
          <w:lang w:val="es-ES_tradnl" w:eastAsia="en-US"/>
        </w:rPr>
        <w:t>Rrom</w:t>
      </w:r>
      <w:proofErr w:type="spellEnd"/>
      <w:r w:rsidRPr="00332A15">
        <w:rPr>
          <w:rFonts w:ascii="Arial" w:eastAsia="Calibri" w:hAnsi="Arial" w:cs="Arial"/>
          <w:bCs/>
          <w:color w:val="000000"/>
          <w:sz w:val="22"/>
          <w:szCs w:val="22"/>
          <w:lang w:val="es-ES_tradnl" w:eastAsia="en-US"/>
        </w:rPr>
        <w:t xml:space="preserve"> o gitana, en los términos del Decreto Ley 2893 de 2011, o la norma que lo modifique, sustituya o complemente, se certifica por el Ministerio del Interior. </w:t>
      </w:r>
    </w:p>
    <w:p w14:paraId="2551C82D" w14:textId="77777777" w:rsidR="00E52CB8" w:rsidRPr="00332A15" w:rsidRDefault="00E52CB8" w:rsidP="00E52CB8">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iii) De conformidad con el numeral 6, la situación de encontrarse en un proceso de reintegración o reincorporación, se demuestra con: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4D791F38" w14:textId="74CF8323" w:rsidR="00E52CB8" w:rsidRPr="00332A15" w:rsidRDefault="00E52CB8" w:rsidP="00E52CB8">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En todo caso, el parágrafo 1 del artículo 2.2.1.2.4.2.16. dispone que si no existe una condición especial para demostrar las circunstancias que hacen a las personas sujetos de especial protección constitucional «se acreditarán en los términos que defina el pliego de condiciones o documento equivalente». Esto significa que si bien, en principio, existiría libertad probatoria, las entidades estatales podrían definir en el pliego de condiciones o documento equivalente de qué manera se deben acreditar tales situaciones. Al configurar estos requisitos, las entidades públicas deben tener en cuenta el principio de proporcionalidad, de manera que no impongan requisitos probatorios irrazonables.</w:t>
      </w:r>
    </w:p>
    <w:p w14:paraId="7E771F51" w14:textId="1924B74F" w:rsidR="00BA7455" w:rsidRPr="00332A15" w:rsidRDefault="00BA7455" w:rsidP="00BA7455">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 xml:space="preserve">Por otra parte, el Decreto 1860 de 2021 no define fuentes de información específicas que las entidades públicas puedan consultar para «identificar bienes, servicios y la participación en la economía y en los sectores de la población en pobreza extrema, desplazados por la violencia, personas en proceso de reintegración o reincorporación y sujetos de especial protección constitucional». Este es un aspecto que debe analizar cada entidad pública en el estudio del sector económico. Así </w:t>
      </w:r>
      <w:r w:rsidR="00866E13" w:rsidRPr="00332A15">
        <w:rPr>
          <w:rFonts w:ascii="Arial" w:eastAsia="Calibri" w:hAnsi="Arial" w:cs="Arial"/>
          <w:bCs/>
          <w:color w:val="000000"/>
          <w:sz w:val="22"/>
          <w:szCs w:val="22"/>
          <w:lang w:val="es-ES_tradnl" w:eastAsia="en-US"/>
        </w:rPr>
        <w:t>se desprende d</w:t>
      </w:r>
      <w:r w:rsidRPr="00332A15">
        <w:rPr>
          <w:rFonts w:ascii="Arial" w:eastAsia="Calibri" w:hAnsi="Arial" w:cs="Arial"/>
          <w:bCs/>
          <w:color w:val="000000"/>
          <w:sz w:val="22"/>
          <w:szCs w:val="22"/>
          <w:lang w:val="es-ES_tradnl" w:eastAsia="en-US"/>
        </w:rPr>
        <w:t xml:space="preserve">el artículo 2.2.1.2.4.2.16., </w:t>
      </w:r>
      <w:r w:rsidR="00866E13" w:rsidRPr="00332A15">
        <w:rPr>
          <w:rFonts w:ascii="Arial" w:eastAsia="Calibri" w:hAnsi="Arial" w:cs="Arial"/>
          <w:bCs/>
          <w:color w:val="000000"/>
          <w:sz w:val="22"/>
          <w:szCs w:val="22"/>
          <w:lang w:val="es-ES_tradnl" w:eastAsia="en-US"/>
        </w:rPr>
        <w:t>cuyo</w:t>
      </w:r>
      <w:r w:rsidRPr="00332A15">
        <w:rPr>
          <w:rFonts w:ascii="Arial" w:eastAsia="Calibri" w:hAnsi="Arial" w:cs="Arial"/>
          <w:bCs/>
          <w:color w:val="000000"/>
          <w:sz w:val="22"/>
          <w:szCs w:val="22"/>
          <w:lang w:val="es-ES_tradnl" w:eastAsia="en-US"/>
        </w:rPr>
        <w:t xml:space="preserve"> segundo inciso</w:t>
      </w:r>
      <w:r w:rsidR="004E6BC5" w:rsidRPr="00332A15">
        <w:rPr>
          <w:rFonts w:ascii="Arial" w:eastAsia="Calibri" w:hAnsi="Arial" w:cs="Arial"/>
          <w:bCs/>
          <w:color w:val="000000"/>
          <w:sz w:val="22"/>
          <w:szCs w:val="22"/>
          <w:lang w:val="es-ES_tradnl" w:eastAsia="en-US"/>
        </w:rPr>
        <w:t xml:space="preserve"> </w:t>
      </w:r>
      <w:r w:rsidRPr="00332A15">
        <w:rPr>
          <w:rFonts w:ascii="Arial" w:eastAsia="Calibri" w:hAnsi="Arial" w:cs="Arial"/>
          <w:bCs/>
          <w:color w:val="000000"/>
          <w:sz w:val="22"/>
          <w:szCs w:val="22"/>
          <w:lang w:val="es-ES_tradnl" w:eastAsia="en-US"/>
        </w:rPr>
        <w:t>dispone que «La participación de los sujetos anteriormente mencionados en la ejecución del contrato se fomentará previo análisis de su oportunidad y conveniencia en los Documentos del Proceso, teniendo en cuenta el objeto contractual y el alcance de las obligaciones». Como lo indicó Colombia Compra Eficiente en la Guía para la Elaboración de Estudios del Sector, las entidades estatales están habilitadas para consultar «cualquier […] sistema de información empresarial o sectorial disponible en el mercado»</w:t>
      </w:r>
      <w:r w:rsidRPr="00332A15">
        <w:rPr>
          <w:rStyle w:val="Refdenotaalpie"/>
          <w:rFonts w:ascii="Arial" w:eastAsia="Calibri" w:hAnsi="Arial" w:cs="Arial"/>
          <w:bCs/>
          <w:color w:val="000000"/>
          <w:sz w:val="22"/>
          <w:szCs w:val="22"/>
          <w:lang w:val="es-ES_tradnl" w:eastAsia="en-US"/>
        </w:rPr>
        <w:footnoteReference w:id="7"/>
      </w:r>
      <w:r w:rsidRPr="00332A15">
        <w:rPr>
          <w:rFonts w:ascii="Arial" w:eastAsia="Calibri" w:hAnsi="Arial" w:cs="Arial"/>
          <w:bCs/>
          <w:color w:val="000000"/>
          <w:sz w:val="22"/>
          <w:szCs w:val="22"/>
          <w:lang w:val="es-ES_tradnl" w:eastAsia="en-US"/>
        </w:rPr>
        <w:t xml:space="preserve">. </w:t>
      </w:r>
    </w:p>
    <w:p w14:paraId="53E2649E" w14:textId="7865ACA8" w:rsidR="005D1E47" w:rsidRPr="00332A15" w:rsidRDefault="005D1E47" w:rsidP="005D1E47">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lastRenderedPageBreak/>
        <w:t xml:space="preserve">De otro lado, la interpretación razonable del tercer inciso del artículo 2.2.1.2.4.2.16., acorde con su tenor literal, es que el porcentaje se aplica sobre la cantidad de bienes o servicios. En efecto, el tercer inciso de dicho artículo establece: «Esta provisión se establecerá en un porcentaje que no será superior al diez por ciento (10%) ni inferior al cinco por ciento (5%) </w:t>
      </w:r>
      <w:r w:rsidRPr="00332A15">
        <w:rPr>
          <w:rFonts w:ascii="Arial" w:eastAsia="Calibri" w:hAnsi="Arial" w:cs="Arial"/>
          <w:bCs/>
          <w:i/>
          <w:iCs/>
          <w:color w:val="000000"/>
          <w:sz w:val="22"/>
          <w:szCs w:val="22"/>
          <w:lang w:val="es-ES_tradnl" w:eastAsia="en-US"/>
        </w:rPr>
        <w:t>de los bienes o servicios requeridos</w:t>
      </w:r>
      <w:r w:rsidRPr="00332A15">
        <w:rPr>
          <w:rFonts w:ascii="Arial" w:eastAsia="Calibri" w:hAnsi="Arial" w:cs="Arial"/>
          <w:bCs/>
          <w:color w:val="000000"/>
          <w:sz w:val="22"/>
          <w:szCs w:val="22"/>
          <w:lang w:val="es-ES_tradnl" w:eastAsia="en-US"/>
        </w:rPr>
        <w:t xml:space="preserve"> para la ejecución del contrato, de manera que no se ponga en riesgo su cumplimiento adecuado» (énfasis fuera de texto). Obsérvese que la norma hace referencia a los bienes o servicios requeridos</w:t>
      </w:r>
      <w:r w:rsidR="008A7967" w:rsidRPr="00332A15">
        <w:rPr>
          <w:rFonts w:ascii="Arial" w:eastAsia="Calibri" w:hAnsi="Arial" w:cs="Arial"/>
          <w:bCs/>
          <w:color w:val="000000"/>
          <w:sz w:val="22"/>
          <w:szCs w:val="22"/>
          <w:lang w:val="es-ES_tradnl" w:eastAsia="en-US"/>
        </w:rPr>
        <w:t>, mas no</w:t>
      </w:r>
      <w:r w:rsidRPr="00332A15">
        <w:rPr>
          <w:rFonts w:ascii="Arial" w:eastAsia="Calibri" w:hAnsi="Arial" w:cs="Arial"/>
          <w:bCs/>
          <w:color w:val="000000"/>
          <w:sz w:val="22"/>
          <w:szCs w:val="22"/>
          <w:lang w:val="es-ES_tradnl" w:eastAsia="en-US"/>
        </w:rPr>
        <w:t xml:space="preserve"> al presupuesto oficial, ni al valor del contrato. Así pues, en los estudios previos la entidad estatal debe analizar el objeto contractual y el alcance de las obligaciones, y, con fundamento en ello, definir el porcentaje de provisión de bienes o servicios requeridos por parte de la población en pobreza extrema, de las personas desplazadas por la violencia, de las personas en proceso de reintegración o reincorporación y, en general, de los sujetos de especial protección constitucional.</w:t>
      </w:r>
    </w:p>
    <w:p w14:paraId="634B082F" w14:textId="239A01E1" w:rsidR="00AE6CFD" w:rsidRPr="00332A15" w:rsidRDefault="00AE6CFD" w:rsidP="00AE6CFD">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 xml:space="preserve">Adicionalmente, el inciso quinto del artículo 2.2.1.2.4.2.16. establece que «El supervisor o el interventor, según el caso, realizará el seguimiento y verificará que las personas </w:t>
      </w:r>
      <w:r w:rsidRPr="00332A15">
        <w:rPr>
          <w:rFonts w:ascii="Arial" w:eastAsia="Calibri" w:hAnsi="Arial" w:cs="Arial"/>
          <w:bCs/>
          <w:i/>
          <w:iCs/>
          <w:color w:val="000000"/>
          <w:sz w:val="22"/>
          <w:szCs w:val="22"/>
          <w:lang w:val="es-ES_tradnl" w:eastAsia="en-US"/>
        </w:rPr>
        <w:t>vinculadas</w:t>
      </w:r>
      <w:r w:rsidRPr="00332A15">
        <w:rPr>
          <w:rFonts w:ascii="Arial" w:eastAsia="Calibri" w:hAnsi="Arial" w:cs="Arial"/>
          <w:bCs/>
          <w:color w:val="000000"/>
          <w:sz w:val="22"/>
          <w:szCs w:val="22"/>
          <w:lang w:val="es-ES_tradnl" w:eastAsia="en-US"/>
        </w:rPr>
        <w:t xml:space="preserve"> al inicio y durante la ejecución del contrato pertenezcan a los grupos poblacionales enunciados anteriormente» (énfasis fuera de texto). La norma no exige que la vinculación sea, necesariamente, laboral, pues de acuerdo con el primer inciso del artículo en comento, lo importante es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 El concepto de «provisión de bienes o servicios» es amplio, pues enmarca las actividades que se desarrollan en el mercado</w:t>
      </w:r>
      <w:r w:rsidR="00CA4120" w:rsidRPr="00332A15">
        <w:rPr>
          <w:rFonts w:ascii="Arial" w:eastAsia="Calibri" w:hAnsi="Arial" w:cs="Arial"/>
          <w:bCs/>
          <w:color w:val="000000"/>
          <w:sz w:val="22"/>
          <w:szCs w:val="22"/>
          <w:lang w:val="es-ES_tradnl" w:eastAsia="en-US"/>
        </w:rPr>
        <w:t>,</w:t>
      </w:r>
      <w:r w:rsidRPr="00332A15">
        <w:rPr>
          <w:rFonts w:ascii="Arial" w:eastAsia="Calibri" w:hAnsi="Arial" w:cs="Arial"/>
          <w:bCs/>
          <w:color w:val="000000"/>
          <w:sz w:val="22"/>
          <w:szCs w:val="22"/>
          <w:lang w:val="es-ES_tradnl" w:eastAsia="en-US"/>
        </w:rPr>
        <w:t xml:space="preserve"> para vender, suministrar o prestar bienes o servicios</w:t>
      </w:r>
      <w:r w:rsidRPr="00332A15">
        <w:rPr>
          <w:rStyle w:val="Refdenotaalpie"/>
          <w:rFonts w:ascii="Arial" w:eastAsia="Calibri" w:hAnsi="Arial" w:cs="Arial"/>
          <w:bCs/>
          <w:color w:val="000000"/>
          <w:sz w:val="22"/>
          <w:szCs w:val="22"/>
          <w:lang w:val="es-ES_tradnl" w:eastAsia="en-US"/>
        </w:rPr>
        <w:footnoteReference w:id="8"/>
      </w:r>
      <w:r w:rsidRPr="00332A15">
        <w:rPr>
          <w:rFonts w:ascii="Arial" w:eastAsia="Calibri" w:hAnsi="Arial" w:cs="Arial"/>
          <w:bCs/>
          <w:color w:val="000000"/>
          <w:sz w:val="22"/>
          <w:szCs w:val="22"/>
          <w:lang w:val="es-ES_tradnl" w:eastAsia="en-US"/>
        </w:rPr>
        <w:t>. Esto significa que se puede ser proveedor de bienes o servicios, en calidad de trabajador o como contratista independiente. El supervisor o interventor, según el caso, debe constatar, entonces, durante la ejecución del contrato, que la provisión de los bienes o servicios, en el porcentaje indicado por la entidad estatal, se realice por parte de los sujetos de especial protección constitucional, independientemente de la naturaleza del contrato suscrito entre ellos y el contratista.</w:t>
      </w:r>
    </w:p>
    <w:p w14:paraId="5085D5D4" w14:textId="0C784B4F" w:rsidR="00AE6CFD" w:rsidRPr="00332A15" w:rsidRDefault="00AE6CFD" w:rsidP="00AE6CFD">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 xml:space="preserve"> </w:t>
      </w:r>
      <w:r w:rsidR="00865A18" w:rsidRPr="00332A15">
        <w:rPr>
          <w:rFonts w:ascii="Arial" w:eastAsia="Calibri" w:hAnsi="Arial" w:cs="Arial"/>
          <w:bCs/>
          <w:color w:val="000000"/>
          <w:sz w:val="22"/>
          <w:szCs w:val="22"/>
          <w:lang w:val="es-ES_tradnl" w:eastAsia="en-US"/>
        </w:rPr>
        <w:t>Con todo, l</w:t>
      </w:r>
      <w:r w:rsidRPr="00332A15">
        <w:rPr>
          <w:rFonts w:ascii="Arial" w:eastAsia="Calibri" w:hAnsi="Arial" w:cs="Arial"/>
          <w:bCs/>
          <w:color w:val="000000"/>
          <w:sz w:val="22"/>
          <w:szCs w:val="22"/>
          <w:lang w:val="es-ES_tradnl" w:eastAsia="en-US"/>
        </w:rPr>
        <w:t xml:space="preserve">a provisión de los bienes o servicios se debe realizar directamente por la población en pobreza extrema, </w:t>
      </w:r>
      <w:r w:rsidR="000B7ED3" w:rsidRPr="00332A15">
        <w:rPr>
          <w:rFonts w:ascii="Arial" w:eastAsia="Calibri" w:hAnsi="Arial" w:cs="Arial"/>
          <w:bCs/>
          <w:color w:val="000000"/>
          <w:sz w:val="22"/>
          <w:szCs w:val="22"/>
          <w:lang w:val="es-ES_tradnl" w:eastAsia="en-US"/>
        </w:rPr>
        <w:t xml:space="preserve">los </w:t>
      </w:r>
      <w:r w:rsidRPr="00332A15">
        <w:rPr>
          <w:rFonts w:ascii="Arial" w:eastAsia="Calibri" w:hAnsi="Arial" w:cs="Arial"/>
          <w:bCs/>
          <w:color w:val="000000"/>
          <w:sz w:val="22"/>
          <w:szCs w:val="22"/>
          <w:lang w:val="es-ES_tradnl" w:eastAsia="en-US"/>
        </w:rPr>
        <w:t xml:space="preserve">desplazados por la violencia, </w:t>
      </w:r>
      <w:r w:rsidR="000B7ED3" w:rsidRPr="00332A15">
        <w:rPr>
          <w:rFonts w:ascii="Arial" w:eastAsia="Calibri" w:hAnsi="Arial" w:cs="Arial"/>
          <w:bCs/>
          <w:color w:val="000000"/>
          <w:sz w:val="22"/>
          <w:szCs w:val="22"/>
          <w:lang w:val="es-ES_tradnl" w:eastAsia="en-US"/>
        </w:rPr>
        <w:t xml:space="preserve">las </w:t>
      </w:r>
      <w:r w:rsidRPr="00332A15">
        <w:rPr>
          <w:rFonts w:ascii="Arial" w:eastAsia="Calibri" w:hAnsi="Arial" w:cs="Arial"/>
          <w:bCs/>
          <w:color w:val="000000"/>
          <w:sz w:val="22"/>
          <w:szCs w:val="22"/>
          <w:lang w:val="es-ES_tradnl" w:eastAsia="en-US"/>
        </w:rPr>
        <w:t xml:space="preserve">personas en proceso de reintegración o reincorporación y </w:t>
      </w:r>
      <w:r w:rsidR="000B7ED3" w:rsidRPr="00332A15">
        <w:rPr>
          <w:rFonts w:ascii="Arial" w:eastAsia="Calibri" w:hAnsi="Arial" w:cs="Arial"/>
          <w:bCs/>
          <w:color w:val="000000"/>
          <w:sz w:val="22"/>
          <w:szCs w:val="22"/>
          <w:lang w:val="es-ES_tradnl" w:eastAsia="en-US"/>
        </w:rPr>
        <w:t xml:space="preserve">los </w:t>
      </w:r>
      <w:r w:rsidRPr="00332A15">
        <w:rPr>
          <w:rFonts w:ascii="Arial" w:eastAsia="Calibri" w:hAnsi="Arial" w:cs="Arial"/>
          <w:bCs/>
          <w:color w:val="000000"/>
          <w:sz w:val="22"/>
          <w:szCs w:val="22"/>
          <w:lang w:val="es-ES_tradnl" w:eastAsia="en-US"/>
        </w:rPr>
        <w:t xml:space="preserve">sujetos de especial protección constitucional. Por tanto, esta Agencia no considera procedente interpretar que se satisface la exigencia del porcentaje de provisión de bienes o servicios, por contratar con un particular que, a su vez, adquirirá los bienes o servicios de parte de los grupos poblacionales enunciados en el </w:t>
      </w:r>
      <w:r w:rsidRPr="00332A15">
        <w:rPr>
          <w:rFonts w:ascii="Arial" w:eastAsia="Calibri" w:hAnsi="Arial" w:cs="Arial"/>
          <w:bCs/>
          <w:color w:val="000000"/>
          <w:sz w:val="22"/>
          <w:szCs w:val="22"/>
          <w:lang w:val="es-ES_tradnl" w:eastAsia="en-US"/>
        </w:rPr>
        <w:lastRenderedPageBreak/>
        <w:t>artículo 2.2.1.2.4.2.16. En armonía con el artículo 34 de la Ley 2069 de 2020, el espíritu de la norma es promover el desarrollo para las personas que necesiten estas acciones de fomento por parte del Estado; finalidad que se desnaturalizaría si se entendiera que esto puede ser fuente de ganancia económica para sujetos que no caben en los grupos poblacionales beneficiados con esta medida, encareciendo con la intermediación el coste de los bienes o servicios requeridos para cumplir con el objeto contractual.</w:t>
      </w:r>
    </w:p>
    <w:p w14:paraId="793562AB" w14:textId="77777777" w:rsidR="00E52CB8" w:rsidRPr="00332A15" w:rsidRDefault="00E52CB8" w:rsidP="00BA7455">
      <w:pPr>
        <w:shd w:val="clear" w:color="auto" w:fill="FFFFFF"/>
        <w:spacing w:line="276" w:lineRule="auto"/>
        <w:jc w:val="both"/>
        <w:rPr>
          <w:rFonts w:ascii="Arial" w:hAnsi="Arial" w:cs="Arial"/>
          <w:color w:val="000000" w:themeColor="text1"/>
          <w:sz w:val="21"/>
          <w:szCs w:val="21"/>
          <w:lang w:val="es-ES_tradnl"/>
        </w:rPr>
      </w:pPr>
    </w:p>
    <w:p w14:paraId="05F5364A" w14:textId="3D11DA9D" w:rsidR="000A0DF7" w:rsidRPr="00332A15" w:rsidRDefault="000A0DF7" w:rsidP="00AF1748">
      <w:pPr>
        <w:tabs>
          <w:tab w:val="left" w:pos="0"/>
        </w:tabs>
        <w:jc w:val="both"/>
        <w:outlineLvl w:val="0"/>
        <w:rPr>
          <w:rFonts w:ascii="Arial" w:eastAsia="Calibri" w:hAnsi="Arial" w:cs="Arial"/>
          <w:b/>
          <w:sz w:val="22"/>
          <w:lang w:val="es-ES_tradnl"/>
        </w:rPr>
      </w:pPr>
      <w:r w:rsidRPr="00332A15">
        <w:rPr>
          <w:rFonts w:ascii="Arial" w:eastAsia="Calibri" w:hAnsi="Arial" w:cs="Arial"/>
          <w:b/>
          <w:sz w:val="22"/>
          <w:lang w:val="es-ES_tradnl"/>
        </w:rPr>
        <w:t>3. Respuesta</w:t>
      </w:r>
    </w:p>
    <w:p w14:paraId="2B3071BA" w14:textId="77777777" w:rsidR="000A0DF7" w:rsidRPr="00332A15" w:rsidRDefault="000A0DF7" w:rsidP="000A0DF7">
      <w:pPr>
        <w:tabs>
          <w:tab w:val="left" w:pos="0"/>
        </w:tabs>
        <w:jc w:val="both"/>
        <w:rPr>
          <w:rFonts w:ascii="Arial" w:eastAsia="Calibri" w:hAnsi="Arial" w:cs="Arial"/>
          <w:sz w:val="21"/>
          <w:szCs w:val="21"/>
          <w:lang w:val="es-ES_tradnl"/>
        </w:rPr>
      </w:pPr>
    </w:p>
    <w:p w14:paraId="08773894" w14:textId="6E33CEBC" w:rsidR="00B02A68" w:rsidRPr="00332A15" w:rsidRDefault="00B02A68" w:rsidP="00B02407">
      <w:pPr>
        <w:ind w:left="709" w:right="709"/>
        <w:jc w:val="both"/>
        <w:rPr>
          <w:rFonts w:ascii="Arial" w:hAnsi="Arial" w:cs="Arial"/>
          <w:color w:val="000000" w:themeColor="text1"/>
          <w:sz w:val="21"/>
          <w:szCs w:val="21"/>
          <w:lang w:val="es-ES_tradnl"/>
        </w:rPr>
      </w:pPr>
      <w:r w:rsidRPr="00332A15">
        <w:rPr>
          <w:rFonts w:ascii="Arial" w:hAnsi="Arial" w:cs="Arial"/>
          <w:color w:val="000000" w:themeColor="text1"/>
          <w:sz w:val="21"/>
          <w:szCs w:val="21"/>
          <w:lang w:val="es-ES_tradnl"/>
        </w:rPr>
        <w:t xml:space="preserve">«[…] </w:t>
      </w:r>
    </w:p>
    <w:p w14:paraId="1D978E4F" w14:textId="29D8C6E9" w:rsidR="00C10A3F" w:rsidRPr="00332A15" w:rsidRDefault="00C10A3F" w:rsidP="00C10A3F">
      <w:pPr>
        <w:ind w:left="709" w:right="709"/>
        <w:jc w:val="both"/>
        <w:rPr>
          <w:rFonts w:ascii="Arial" w:hAnsi="Arial" w:cs="Arial"/>
          <w:color w:val="000000" w:themeColor="text1"/>
          <w:sz w:val="21"/>
          <w:szCs w:val="21"/>
        </w:rPr>
      </w:pPr>
      <w:r w:rsidRPr="00332A15">
        <w:rPr>
          <w:rFonts w:ascii="Arial" w:hAnsi="Arial" w:cs="Arial"/>
          <w:color w:val="000000" w:themeColor="text1"/>
          <w:sz w:val="21"/>
          <w:szCs w:val="21"/>
        </w:rPr>
        <w:t>»a)</w:t>
      </w:r>
      <w:r w:rsidR="00671E26" w:rsidRPr="00332A15">
        <w:rPr>
          <w:rFonts w:ascii="Arial" w:hAnsi="Arial" w:cs="Arial"/>
          <w:color w:val="000000" w:themeColor="text1"/>
          <w:sz w:val="21"/>
          <w:szCs w:val="21"/>
        </w:rPr>
        <w:t xml:space="preserve"> </w:t>
      </w:r>
      <w:r w:rsidRPr="00332A15">
        <w:rPr>
          <w:rFonts w:ascii="Arial" w:hAnsi="Arial" w:cs="Arial"/>
          <w:color w:val="000000" w:themeColor="text1"/>
          <w:sz w:val="21"/>
          <w:szCs w:val="21"/>
        </w:rPr>
        <w:t>Existe una base de datos a nivel nacional en la que se caracterice a los sujetos de especial protección constitucional y su participación en cada sector de la economía?</w:t>
      </w:r>
    </w:p>
    <w:p w14:paraId="5A3B371A" w14:textId="77777777" w:rsidR="00C10A3F" w:rsidRPr="00332A15" w:rsidRDefault="00C10A3F" w:rsidP="00C10A3F">
      <w:pPr>
        <w:ind w:left="709" w:right="709"/>
        <w:jc w:val="both"/>
        <w:rPr>
          <w:rFonts w:ascii="Arial" w:hAnsi="Arial" w:cs="Arial"/>
          <w:color w:val="000000" w:themeColor="text1"/>
          <w:sz w:val="21"/>
          <w:szCs w:val="21"/>
        </w:rPr>
      </w:pPr>
    </w:p>
    <w:p w14:paraId="2CBDC873" w14:textId="3CC57F36" w:rsidR="00C10A3F" w:rsidRPr="00332A15" w:rsidRDefault="00C10A3F" w:rsidP="00C10A3F">
      <w:pPr>
        <w:ind w:left="709" w:right="709"/>
        <w:jc w:val="both"/>
        <w:rPr>
          <w:rFonts w:ascii="Arial" w:hAnsi="Arial" w:cs="Arial"/>
          <w:color w:val="000000" w:themeColor="text1"/>
          <w:sz w:val="21"/>
          <w:szCs w:val="21"/>
        </w:rPr>
      </w:pPr>
      <w:r w:rsidRPr="00332A15">
        <w:rPr>
          <w:rFonts w:ascii="Arial" w:hAnsi="Arial" w:cs="Arial"/>
          <w:color w:val="000000" w:themeColor="text1"/>
          <w:sz w:val="21"/>
          <w:szCs w:val="21"/>
        </w:rPr>
        <w:t>»b)</w:t>
      </w:r>
      <w:r w:rsidR="00671E26" w:rsidRPr="00332A15">
        <w:rPr>
          <w:rFonts w:ascii="Arial" w:hAnsi="Arial" w:cs="Arial"/>
          <w:color w:val="000000" w:themeColor="text1"/>
          <w:sz w:val="21"/>
          <w:szCs w:val="21"/>
        </w:rPr>
        <w:t xml:space="preserve"> </w:t>
      </w:r>
      <w:r w:rsidRPr="00332A15">
        <w:rPr>
          <w:rFonts w:ascii="Arial" w:hAnsi="Arial" w:cs="Arial"/>
          <w:color w:val="000000" w:themeColor="text1"/>
          <w:sz w:val="21"/>
          <w:szCs w:val="21"/>
        </w:rPr>
        <w:t>Se entiende por “fomento” que las entidades incluyan en los pliegos e condiciones la posibilidad a los oferentes de que se comprometan o no, a cumplir con la provisión de los bienes o servicios requeridos para la ejecución del contrato, mediante la asignación de un puntaje, de tal manera que los proponentes que se encuentren en la posibilidad de cumplir con la obligación realicen el ofrecimiento? O es imperativo que todos los contratistas se obliguen a hacerlo?»</w:t>
      </w:r>
    </w:p>
    <w:p w14:paraId="07BF9BC1" w14:textId="5CC6E286" w:rsidR="00C10A3F" w:rsidRPr="00332A15" w:rsidRDefault="00C10A3F" w:rsidP="00C10A3F">
      <w:pPr>
        <w:ind w:left="709" w:right="709"/>
        <w:jc w:val="both"/>
        <w:rPr>
          <w:rFonts w:ascii="Arial" w:hAnsi="Arial" w:cs="Arial"/>
          <w:color w:val="000000" w:themeColor="text1"/>
          <w:sz w:val="21"/>
          <w:szCs w:val="21"/>
        </w:rPr>
      </w:pPr>
    </w:p>
    <w:p w14:paraId="1C5FF923" w14:textId="4311289D" w:rsidR="00B02A68" w:rsidRPr="00332A15" w:rsidRDefault="00B02A68" w:rsidP="00C10A3F">
      <w:pPr>
        <w:ind w:right="709"/>
        <w:jc w:val="both"/>
        <w:rPr>
          <w:rFonts w:ascii="Arial" w:hAnsi="Arial" w:cs="Arial"/>
          <w:color w:val="000000" w:themeColor="text1"/>
          <w:sz w:val="21"/>
          <w:szCs w:val="21"/>
          <w:lang w:val="es-ES_tradnl"/>
        </w:rPr>
      </w:pPr>
    </w:p>
    <w:p w14:paraId="789EB8EC" w14:textId="7DEDCC2B" w:rsidR="001216BB" w:rsidRPr="00332A15" w:rsidRDefault="001216BB" w:rsidP="00C8716D">
      <w:pPr>
        <w:spacing w:line="276" w:lineRule="auto"/>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 xml:space="preserve">Frente a la demostración de las circunstancias reguladas por la norma bajo análisis, como se puede observar, el segundo inciso del parágrafo 1 del artículo 2.2.1.2.4.2.16 establece que «Estas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En efecto, el artículo 2.2.1.2.4.2.17 establece la forma como se debe acreditar el carácter de sujeto de especial protección constitucional, en ciertos eventos. Por ejemplo, a título enunciativo: </w:t>
      </w:r>
    </w:p>
    <w:p w14:paraId="7C293449" w14:textId="77777777" w:rsidR="001216BB" w:rsidRPr="00332A15" w:rsidRDefault="001216BB" w:rsidP="001216BB">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i) De acuerdo con el numeral 2, para las mujeres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w:t>
      </w:r>
    </w:p>
    <w:p w14:paraId="53C7CCC7" w14:textId="77777777" w:rsidR="001216BB" w:rsidRPr="00332A15" w:rsidRDefault="001216BB" w:rsidP="001216BB">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 xml:space="preserve">ii) Según el numeral 5, la acreditación de la pertenencia a la población indígena, negra, afrocolombiana, raizal, palenquera, </w:t>
      </w:r>
      <w:proofErr w:type="spellStart"/>
      <w:r w:rsidRPr="00332A15">
        <w:rPr>
          <w:rFonts w:ascii="Arial" w:eastAsia="Calibri" w:hAnsi="Arial" w:cs="Arial"/>
          <w:bCs/>
          <w:color w:val="000000"/>
          <w:sz w:val="22"/>
          <w:szCs w:val="22"/>
          <w:lang w:val="es-ES_tradnl" w:eastAsia="en-US"/>
        </w:rPr>
        <w:t>Rrom</w:t>
      </w:r>
      <w:proofErr w:type="spellEnd"/>
      <w:r w:rsidRPr="00332A15">
        <w:rPr>
          <w:rFonts w:ascii="Arial" w:eastAsia="Calibri" w:hAnsi="Arial" w:cs="Arial"/>
          <w:bCs/>
          <w:color w:val="000000"/>
          <w:sz w:val="22"/>
          <w:szCs w:val="22"/>
          <w:lang w:val="es-ES_tradnl" w:eastAsia="en-US"/>
        </w:rPr>
        <w:t xml:space="preserve"> o gitana, en los términos del Decreto Ley 2893 de 2011, o la norma que lo modifique, sustituya o complemente, se certifica por el Ministerio del Interior. </w:t>
      </w:r>
    </w:p>
    <w:p w14:paraId="3307DCAA" w14:textId="77777777" w:rsidR="001216BB" w:rsidRPr="00332A15" w:rsidRDefault="001216BB" w:rsidP="001216BB">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lastRenderedPageBreak/>
        <w:t>iii) De conformidad con el numeral 6, la situación de encontrarse en un proceso de reintegración o reincorporación, se demuestra con: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4FA92E96" w14:textId="77777777" w:rsidR="001216BB" w:rsidRPr="00332A15" w:rsidRDefault="001216BB" w:rsidP="001216BB">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En todo caso, el parágrafo 1 del artículo 2.2.1.2.4.2.16. dispone que si no existe una condición especial para demostrar las circunstancias que hacen a las personas sujetos de especial protección constitucional «se acreditarán en los términos que defina el pliego de condiciones o documento equivalente». Esto significa que si bien, en principio, existiría libertad probatoria, las entidades estatales podrían definir en el pliego de condiciones o documento equivalente de qué manera se deben acreditar tales situaciones. Al configurar estos requisitos, las entidades públicas deben tener en cuenta el principio de proporcionalidad, de manera que no impongan requisitos probatorios irrazonables.</w:t>
      </w:r>
    </w:p>
    <w:p w14:paraId="286D1F9D" w14:textId="77777777" w:rsidR="001216BB" w:rsidRPr="00332A15" w:rsidRDefault="001216BB" w:rsidP="001216BB">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Por otra parte, el Decreto 1860 de 2021 no define fuentes de información específicas que las entidades públicas puedan consultar para «identificar bienes, servicios y la participación en la economía y en los sectores de la población en pobreza extrema, desplazados por la violencia, personas en proceso de reintegración o reincorporación y sujetos de especial protección constitucional». Este es un aspecto que debe analizar cada entidad pública en el estudio del sector económico. Así lo establece el artículo 2.2.1.2.4.2.16., en el segundo inciso, cuando dispone que «La participación de los sujetos anteriormente mencionados en la ejecución del contrato se fomentará previo análisis de su oportunidad y conveniencia en los Documentos del Proceso, teniendo en cuenta el objeto contractual y el alcance de las obligaciones». Como lo indicó Colombia Compra Eficiente en la Guía para la Elaboración de Estudios del Sector, las entidades estatales están habilitadas para consultar «cualquier […] sistema de información empresarial o sectorial disponible en el mercado»</w:t>
      </w:r>
      <w:r w:rsidRPr="00332A15">
        <w:rPr>
          <w:rStyle w:val="Refdenotaalpie"/>
          <w:rFonts w:ascii="Arial" w:eastAsia="Calibri" w:hAnsi="Arial" w:cs="Arial"/>
          <w:bCs/>
          <w:color w:val="000000"/>
          <w:sz w:val="22"/>
          <w:szCs w:val="22"/>
          <w:lang w:val="es-ES_tradnl" w:eastAsia="en-US"/>
        </w:rPr>
        <w:footnoteReference w:id="9"/>
      </w:r>
      <w:r w:rsidRPr="00332A15">
        <w:rPr>
          <w:rFonts w:ascii="Arial" w:eastAsia="Calibri" w:hAnsi="Arial" w:cs="Arial"/>
          <w:bCs/>
          <w:color w:val="000000"/>
          <w:sz w:val="22"/>
          <w:szCs w:val="22"/>
          <w:lang w:val="es-ES_tradnl" w:eastAsia="en-US"/>
        </w:rPr>
        <w:t xml:space="preserve">. </w:t>
      </w:r>
    </w:p>
    <w:p w14:paraId="7D628BD2" w14:textId="77777777" w:rsidR="001216BB" w:rsidRPr="00332A15" w:rsidRDefault="001216BB" w:rsidP="001216BB">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 xml:space="preserve">De otro lado, la interpretación razonable del tercer inciso del artículo 2.2.1.2.4.2.16., acorde con su tenor literal, es que el porcentaje se aplica sobre la cantidad de bienes o servicios. En efecto, el tercer inciso de dicho artículo establece: «Esta provisión se establecerá en un porcentaje que no será superior al diez por ciento (10%) ni inferior al cinco por ciento (5%) </w:t>
      </w:r>
      <w:r w:rsidRPr="00332A15">
        <w:rPr>
          <w:rFonts w:ascii="Arial" w:eastAsia="Calibri" w:hAnsi="Arial" w:cs="Arial"/>
          <w:bCs/>
          <w:i/>
          <w:iCs/>
          <w:color w:val="000000"/>
          <w:sz w:val="22"/>
          <w:szCs w:val="22"/>
          <w:lang w:val="es-ES_tradnl" w:eastAsia="en-US"/>
        </w:rPr>
        <w:t>de los bienes o servicios requeridos</w:t>
      </w:r>
      <w:r w:rsidRPr="00332A15">
        <w:rPr>
          <w:rFonts w:ascii="Arial" w:eastAsia="Calibri" w:hAnsi="Arial" w:cs="Arial"/>
          <w:bCs/>
          <w:color w:val="000000"/>
          <w:sz w:val="22"/>
          <w:szCs w:val="22"/>
          <w:lang w:val="es-ES_tradnl" w:eastAsia="en-US"/>
        </w:rPr>
        <w:t xml:space="preserve"> para la ejecución del contrato, de manera que no se ponga en riesgo su cumplimiento adecuado» (énfasis fuera de texto). </w:t>
      </w:r>
      <w:r w:rsidRPr="00332A15">
        <w:rPr>
          <w:rFonts w:ascii="Arial" w:eastAsia="Calibri" w:hAnsi="Arial" w:cs="Arial"/>
          <w:bCs/>
          <w:color w:val="000000"/>
          <w:sz w:val="22"/>
          <w:szCs w:val="22"/>
          <w:lang w:val="es-ES_tradnl" w:eastAsia="en-US"/>
        </w:rPr>
        <w:lastRenderedPageBreak/>
        <w:t>Obsérvese que la norma hace referencia a los bienes o servicios requeridos; no al presupuesto oficial, ni al valor del contrato. Así pues, en los estudios previos la entidad estatal debe analizar el objeto contractual y el alcance de las obligaciones, y, con fundamento en ello, definir el porcentaje de provisión de bienes o servicios requeridos por parte de la población en pobreza extrema, de las personas desplazadas por la violencia, de las personas en proceso de reintegración o reincorporación y, en general, de los sujetos de especial protección constitucional.</w:t>
      </w:r>
    </w:p>
    <w:p w14:paraId="489AE38F" w14:textId="26BE8FD9" w:rsidR="001216BB" w:rsidRPr="00332A15" w:rsidRDefault="001216BB" w:rsidP="001216BB">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 xml:space="preserve">Adicionalmente, el inciso quinto del artículo 2.2.1.2.4.2.16 establece que «El supervisor o el interventor, según el caso, realizará el seguimiento y verificará que las personas </w:t>
      </w:r>
      <w:r w:rsidRPr="00332A15">
        <w:rPr>
          <w:rFonts w:ascii="Arial" w:eastAsia="Calibri" w:hAnsi="Arial" w:cs="Arial"/>
          <w:bCs/>
          <w:i/>
          <w:iCs/>
          <w:color w:val="000000"/>
          <w:sz w:val="22"/>
          <w:szCs w:val="22"/>
          <w:lang w:val="es-ES_tradnl" w:eastAsia="en-US"/>
        </w:rPr>
        <w:t>vinculadas</w:t>
      </w:r>
      <w:r w:rsidRPr="00332A15">
        <w:rPr>
          <w:rFonts w:ascii="Arial" w:eastAsia="Calibri" w:hAnsi="Arial" w:cs="Arial"/>
          <w:bCs/>
          <w:color w:val="000000"/>
          <w:sz w:val="22"/>
          <w:szCs w:val="22"/>
          <w:lang w:val="es-ES_tradnl" w:eastAsia="en-US"/>
        </w:rPr>
        <w:t xml:space="preserve"> al inicio y durante la ejecución del contrato pertenezcan a los grupos poblacionales enunciados anteriormente» (énfasis fuera de texto). La norma no exige que la vinculación sea, necesariamente, laboral, pues de acuerdo con el primer inciso del artículo en comento, lo importante es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 El concepto de «provisión de bienes o servicios» es amplio, pues enmarca las actividades que se desarrollan en el mercado, para vender, suministrar o prestar bienes o servicios</w:t>
      </w:r>
      <w:r w:rsidRPr="00332A15">
        <w:rPr>
          <w:rStyle w:val="Refdenotaalpie"/>
          <w:rFonts w:ascii="Arial" w:eastAsia="Calibri" w:hAnsi="Arial" w:cs="Arial"/>
          <w:bCs/>
          <w:color w:val="000000"/>
          <w:sz w:val="22"/>
          <w:szCs w:val="22"/>
          <w:lang w:val="es-ES_tradnl" w:eastAsia="en-US"/>
        </w:rPr>
        <w:footnoteReference w:id="10"/>
      </w:r>
      <w:r w:rsidRPr="00332A15">
        <w:rPr>
          <w:rFonts w:ascii="Arial" w:eastAsia="Calibri" w:hAnsi="Arial" w:cs="Arial"/>
          <w:bCs/>
          <w:color w:val="000000"/>
          <w:sz w:val="22"/>
          <w:szCs w:val="22"/>
          <w:lang w:val="es-ES_tradnl" w:eastAsia="en-US"/>
        </w:rPr>
        <w:t>. Esto significa que se puede ser proveedor de bienes o servicios, en calidad de trabajador o como contratista independiente. El supervisor o interventor, según el caso, debe constatar, entonces, durante la ejecución del contrato, que la provisión de los bienes o servicios, en el porcentaje indicado por la entidad estatal, se realice por parte de los sujetos de especial protección constitucional, independientemente de la naturaleza del contrato suscrito entre ellos y el contratista.</w:t>
      </w:r>
    </w:p>
    <w:p w14:paraId="7918D0EB" w14:textId="77777777" w:rsidR="001216BB" w:rsidRPr="00332A15" w:rsidRDefault="001216BB" w:rsidP="001216BB">
      <w:pPr>
        <w:spacing w:before="120" w:line="276" w:lineRule="auto"/>
        <w:ind w:firstLine="709"/>
        <w:jc w:val="both"/>
        <w:rPr>
          <w:rFonts w:ascii="Arial" w:eastAsia="Calibri" w:hAnsi="Arial" w:cs="Arial"/>
          <w:bCs/>
          <w:color w:val="000000"/>
          <w:sz w:val="22"/>
          <w:szCs w:val="22"/>
          <w:lang w:val="es-ES_tradnl" w:eastAsia="en-US"/>
        </w:rPr>
      </w:pPr>
      <w:r w:rsidRPr="00332A15">
        <w:rPr>
          <w:rFonts w:ascii="Arial" w:eastAsia="Calibri" w:hAnsi="Arial" w:cs="Arial"/>
          <w:bCs/>
          <w:color w:val="000000"/>
          <w:sz w:val="22"/>
          <w:szCs w:val="22"/>
          <w:lang w:val="es-ES_tradnl" w:eastAsia="en-US"/>
        </w:rPr>
        <w:t>Ahora bien, la provisión de los bienes o servicios se debe realizar directamente por la población en pobreza extrema, los desplazados por la violencia, las personas en proceso de reintegración o reincorporación y los sujetos de especial protección constitucional. Por tanto, esta Agencia no considera procedente interpretar que se satisface la exigencia del porcentaje de provisión de bienes o servicios, por contratar con un particular que, a su vez, adquirirá los bienes o servicios de parte de los grupos poblacionales enunciados en el artículo 2.2.1.2.4.2.16. En armonía con el artículo 34 de la Ley 2069 de 2020, el espíritu de la norma es promover el desarrollo para las personas que necesiten estas acciones de fomento por parte del Estado; finalidad que se desnaturalizaría si se entendiera que esto puede ser fuente de ganancia económica para sujetos que no caben en los grupos poblacionales beneficiados con esta medida, encareciendo con la intermediación el coste de los bienes o servicios requeridos para cumplir con el objeto contractual.</w:t>
      </w:r>
    </w:p>
    <w:p w14:paraId="5A3547D5" w14:textId="3D20AEFC" w:rsidR="003B07F6" w:rsidRPr="00332A15" w:rsidRDefault="00DB24BE" w:rsidP="00AD2AF9">
      <w:pPr>
        <w:spacing w:before="120" w:line="276" w:lineRule="auto"/>
        <w:jc w:val="both"/>
        <w:rPr>
          <w:rFonts w:ascii="Arial" w:hAnsi="Arial" w:cs="Arial"/>
          <w:color w:val="000000" w:themeColor="text1"/>
          <w:sz w:val="22"/>
          <w:szCs w:val="22"/>
          <w:lang w:val="es-ES_tradnl"/>
        </w:rPr>
      </w:pPr>
      <w:r w:rsidRPr="00332A15">
        <w:rPr>
          <w:rFonts w:ascii="Arial" w:hAnsi="Arial" w:cs="Arial"/>
          <w:color w:val="000000" w:themeColor="text1"/>
          <w:sz w:val="22"/>
          <w:szCs w:val="22"/>
          <w:lang w:val="es-ES_tradnl"/>
        </w:rPr>
        <w:lastRenderedPageBreak/>
        <w:t xml:space="preserve"> </w:t>
      </w:r>
      <w:r w:rsidR="001176F2" w:rsidRPr="00332A15">
        <w:rPr>
          <w:rFonts w:ascii="Arial" w:hAnsi="Arial" w:cs="Arial"/>
          <w:bCs/>
          <w:sz w:val="22"/>
          <w:szCs w:val="22"/>
          <w:lang w:val="es-ES_tradnl" w:eastAsia="es-CO"/>
        </w:rPr>
        <w:t xml:space="preserve"> </w:t>
      </w:r>
    </w:p>
    <w:p w14:paraId="0A7BABD1" w14:textId="06071ECD" w:rsidR="000A0DF7" w:rsidRPr="00332A15" w:rsidRDefault="000A0DF7" w:rsidP="00BD6A55">
      <w:pPr>
        <w:spacing w:after="120" w:line="276" w:lineRule="auto"/>
        <w:jc w:val="both"/>
        <w:rPr>
          <w:rFonts w:ascii="Arial" w:hAnsi="Arial" w:cs="Arial"/>
          <w:color w:val="000000"/>
          <w:sz w:val="22"/>
          <w:szCs w:val="22"/>
          <w:bdr w:val="none" w:sz="0" w:space="0" w:color="auto" w:frame="1"/>
          <w:lang w:val="es-ES_tradnl"/>
        </w:rPr>
      </w:pPr>
      <w:r w:rsidRPr="00332A15">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332A15"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1F6CE3" w14:textId="77777777" w:rsidR="000A0DF7" w:rsidRPr="00332A15"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32A15">
        <w:rPr>
          <w:rFonts w:ascii="Arial" w:hAnsi="Arial" w:cs="Arial"/>
          <w:color w:val="000000" w:themeColor="text1"/>
          <w:sz w:val="22"/>
          <w:szCs w:val="22"/>
          <w:lang w:val="es-ES_tradnl"/>
        </w:rPr>
        <w:t>Atentamente,</w:t>
      </w:r>
    </w:p>
    <w:p w14:paraId="63C9E481" w14:textId="77777777" w:rsidR="004A33AD" w:rsidRPr="00332A15" w:rsidRDefault="004A33AD" w:rsidP="004A33A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4F8AE97" w14:textId="77777777" w:rsidR="00A542A7" w:rsidRPr="00332A15" w:rsidRDefault="00A542A7" w:rsidP="00A542A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34E981D" w14:textId="4A529E7B" w:rsidR="00A542A7" w:rsidRPr="00332A15" w:rsidRDefault="00551B24" w:rsidP="00551B24">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5E96BE08" wp14:editId="58052194">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292E98C2" w14:textId="77777777" w:rsidR="00A542A7" w:rsidRPr="00332A15" w:rsidRDefault="00A542A7" w:rsidP="00A542A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542A7" w:rsidRPr="00332A15" w14:paraId="758CE8A0" w14:textId="77777777" w:rsidTr="008928C2">
        <w:trPr>
          <w:trHeight w:val="315"/>
        </w:trPr>
        <w:tc>
          <w:tcPr>
            <w:tcW w:w="812" w:type="dxa"/>
            <w:vAlign w:val="center"/>
            <w:hideMark/>
          </w:tcPr>
          <w:p w14:paraId="7BA706A4" w14:textId="77777777" w:rsidR="00A542A7" w:rsidRPr="00332A15" w:rsidRDefault="00A542A7" w:rsidP="008928C2">
            <w:pPr>
              <w:jc w:val="both"/>
              <w:rPr>
                <w:rFonts w:ascii="Arial" w:hAnsi="Arial" w:cs="Arial"/>
                <w:color w:val="000000" w:themeColor="text1"/>
                <w:sz w:val="16"/>
                <w:szCs w:val="16"/>
                <w:lang w:val="es-ES_tradnl" w:eastAsia="es-ES"/>
              </w:rPr>
            </w:pPr>
            <w:r w:rsidRPr="00332A1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B6BC4F" w14:textId="77777777" w:rsidR="00A542A7" w:rsidRPr="00332A15" w:rsidRDefault="00A542A7" w:rsidP="008928C2">
            <w:pPr>
              <w:jc w:val="both"/>
              <w:rPr>
                <w:rFonts w:ascii="Arial" w:hAnsi="Arial" w:cs="Arial"/>
                <w:color w:val="000000" w:themeColor="text1"/>
                <w:sz w:val="16"/>
                <w:szCs w:val="16"/>
                <w:lang w:val="es-ES_tradnl" w:eastAsia="es-ES"/>
              </w:rPr>
            </w:pPr>
            <w:r w:rsidRPr="00332A15">
              <w:rPr>
                <w:rFonts w:ascii="Arial" w:hAnsi="Arial" w:cs="Arial"/>
                <w:color w:val="000000" w:themeColor="text1"/>
                <w:sz w:val="16"/>
                <w:szCs w:val="16"/>
                <w:lang w:val="es-ES_tradnl" w:eastAsia="es-ES"/>
              </w:rPr>
              <w:t>Cristian Andrés Díaz Díez</w:t>
            </w:r>
          </w:p>
          <w:p w14:paraId="6A6310EB" w14:textId="77777777" w:rsidR="00A542A7" w:rsidRPr="00332A15" w:rsidRDefault="00A542A7" w:rsidP="008928C2">
            <w:pPr>
              <w:jc w:val="both"/>
              <w:rPr>
                <w:rFonts w:ascii="Arial" w:hAnsi="Arial" w:cs="Arial"/>
                <w:color w:val="000000" w:themeColor="text1"/>
                <w:sz w:val="16"/>
                <w:szCs w:val="16"/>
                <w:lang w:val="es-ES_tradnl" w:eastAsia="es-ES"/>
              </w:rPr>
            </w:pPr>
            <w:r w:rsidRPr="00332A15">
              <w:rPr>
                <w:rFonts w:ascii="Arial" w:hAnsi="Arial" w:cs="Arial"/>
                <w:color w:val="000000" w:themeColor="text1"/>
                <w:sz w:val="16"/>
                <w:szCs w:val="16"/>
                <w:lang w:val="es-ES_tradnl" w:eastAsia="es-ES"/>
              </w:rPr>
              <w:t>Contratista de la Subdirección de Gestión Contractual</w:t>
            </w:r>
          </w:p>
        </w:tc>
      </w:tr>
      <w:tr w:rsidR="00A542A7" w:rsidRPr="00332A15" w14:paraId="172E9935" w14:textId="77777777" w:rsidTr="008928C2">
        <w:trPr>
          <w:trHeight w:val="330"/>
        </w:trPr>
        <w:tc>
          <w:tcPr>
            <w:tcW w:w="812" w:type="dxa"/>
            <w:vAlign w:val="center"/>
            <w:hideMark/>
          </w:tcPr>
          <w:p w14:paraId="39C5397D" w14:textId="77777777" w:rsidR="00A542A7" w:rsidRPr="00332A15" w:rsidRDefault="00A542A7" w:rsidP="008928C2">
            <w:pPr>
              <w:jc w:val="both"/>
              <w:rPr>
                <w:rFonts w:ascii="Arial" w:hAnsi="Arial" w:cs="Arial"/>
                <w:color w:val="000000" w:themeColor="text1"/>
                <w:sz w:val="16"/>
                <w:szCs w:val="16"/>
                <w:lang w:val="es-ES_tradnl" w:eastAsia="es-ES"/>
              </w:rPr>
            </w:pPr>
            <w:r w:rsidRPr="00332A1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41C5C4" w14:textId="77777777" w:rsidR="00482EA3" w:rsidRPr="00332A15" w:rsidRDefault="00482EA3" w:rsidP="00482EA3">
            <w:pPr>
              <w:jc w:val="both"/>
              <w:rPr>
                <w:rFonts w:ascii="Arial" w:hAnsi="Arial" w:cs="Arial"/>
                <w:sz w:val="16"/>
                <w:szCs w:val="16"/>
                <w:lang w:val="es-ES_tradnl" w:eastAsia="es-ES"/>
              </w:rPr>
            </w:pPr>
            <w:r w:rsidRPr="00332A15">
              <w:rPr>
                <w:rFonts w:ascii="Arial" w:hAnsi="Arial" w:cs="Arial"/>
                <w:sz w:val="16"/>
                <w:szCs w:val="16"/>
                <w:lang w:val="es-ES_tradnl" w:eastAsia="es-ES"/>
              </w:rPr>
              <w:t>Alejandro Sarmiento Cantillo</w:t>
            </w:r>
          </w:p>
          <w:p w14:paraId="1FE7B59A" w14:textId="2C4CB0F1" w:rsidR="00A542A7" w:rsidRPr="00332A15" w:rsidRDefault="00482EA3" w:rsidP="00482EA3">
            <w:pPr>
              <w:jc w:val="both"/>
              <w:rPr>
                <w:rFonts w:ascii="Arial" w:hAnsi="Arial" w:cs="Arial"/>
                <w:color w:val="000000" w:themeColor="text1"/>
                <w:sz w:val="16"/>
                <w:szCs w:val="16"/>
                <w:lang w:val="es-ES_tradnl" w:eastAsia="es-ES"/>
              </w:rPr>
            </w:pPr>
            <w:r w:rsidRPr="00332A15">
              <w:rPr>
                <w:rFonts w:ascii="Arial" w:hAnsi="Arial" w:cs="Arial"/>
                <w:sz w:val="16"/>
                <w:szCs w:val="16"/>
                <w:lang w:val="es-ES_tradnl" w:eastAsia="es-ES"/>
              </w:rPr>
              <w:t>Gestor T1-15 de la Subdirección de Gestión Contractual</w:t>
            </w:r>
          </w:p>
        </w:tc>
      </w:tr>
      <w:tr w:rsidR="00A542A7" w:rsidRPr="005D75C1" w14:paraId="76747564" w14:textId="77777777" w:rsidTr="008928C2">
        <w:trPr>
          <w:trHeight w:val="300"/>
        </w:trPr>
        <w:tc>
          <w:tcPr>
            <w:tcW w:w="812" w:type="dxa"/>
            <w:vAlign w:val="center"/>
            <w:hideMark/>
          </w:tcPr>
          <w:p w14:paraId="71B84BEF" w14:textId="77777777" w:rsidR="00A542A7" w:rsidRPr="00332A15" w:rsidRDefault="00A542A7" w:rsidP="008928C2">
            <w:pPr>
              <w:jc w:val="both"/>
              <w:rPr>
                <w:rFonts w:ascii="Arial" w:hAnsi="Arial" w:cs="Arial"/>
                <w:color w:val="000000" w:themeColor="text1"/>
                <w:sz w:val="16"/>
                <w:szCs w:val="16"/>
                <w:lang w:val="es-ES_tradnl" w:eastAsia="es-ES"/>
              </w:rPr>
            </w:pPr>
            <w:r w:rsidRPr="00332A1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460D2E" w14:textId="77777777" w:rsidR="00A542A7" w:rsidRPr="00332A15" w:rsidRDefault="00A542A7" w:rsidP="008928C2">
            <w:pPr>
              <w:jc w:val="both"/>
              <w:rPr>
                <w:rFonts w:ascii="Arial" w:hAnsi="Arial" w:cs="Arial"/>
                <w:color w:val="000000" w:themeColor="text1"/>
                <w:sz w:val="16"/>
                <w:szCs w:val="16"/>
                <w:lang w:val="es-ES_tradnl" w:eastAsia="es-ES"/>
              </w:rPr>
            </w:pPr>
            <w:r w:rsidRPr="00332A15">
              <w:rPr>
                <w:rFonts w:ascii="Arial" w:hAnsi="Arial" w:cs="Arial"/>
                <w:color w:val="000000" w:themeColor="text1"/>
                <w:sz w:val="16"/>
                <w:szCs w:val="16"/>
                <w:lang w:val="es-ES_tradnl" w:eastAsia="es-ES"/>
              </w:rPr>
              <w:t>Jorge Augusto Tirado Navarro</w:t>
            </w:r>
          </w:p>
          <w:p w14:paraId="08747335" w14:textId="77777777" w:rsidR="00A542A7" w:rsidRPr="005D75C1" w:rsidRDefault="00A542A7" w:rsidP="008928C2">
            <w:pPr>
              <w:jc w:val="both"/>
              <w:rPr>
                <w:rFonts w:ascii="Arial" w:hAnsi="Arial" w:cs="Arial"/>
                <w:color w:val="000000" w:themeColor="text1"/>
                <w:sz w:val="16"/>
                <w:szCs w:val="16"/>
                <w:lang w:val="es-ES_tradnl" w:eastAsia="es-ES"/>
              </w:rPr>
            </w:pPr>
            <w:r w:rsidRPr="00332A15">
              <w:rPr>
                <w:rFonts w:ascii="Arial" w:hAnsi="Arial" w:cs="Arial"/>
                <w:color w:val="000000" w:themeColor="text1"/>
                <w:sz w:val="16"/>
                <w:szCs w:val="16"/>
                <w:lang w:val="es-ES_tradnl" w:eastAsia="es-ES"/>
              </w:rPr>
              <w:t>Subdirector de Gestión Contractual ANCP – CCE</w:t>
            </w:r>
          </w:p>
        </w:tc>
      </w:tr>
    </w:tbl>
    <w:p w14:paraId="6CC885EC" w14:textId="77777777" w:rsidR="00A542A7" w:rsidRPr="005D75C1" w:rsidRDefault="00A542A7" w:rsidP="00A542A7">
      <w:pPr>
        <w:rPr>
          <w:rFonts w:ascii="Arial" w:hAnsi="Arial" w:cs="Arial"/>
          <w:color w:val="000000" w:themeColor="text1"/>
          <w:lang w:val="es-ES_tradnl"/>
        </w:rPr>
      </w:pPr>
    </w:p>
    <w:p w14:paraId="60A4FBE6" w14:textId="77777777" w:rsidR="004A33AD" w:rsidRPr="005D75C1" w:rsidRDefault="004A33AD" w:rsidP="004A33AD">
      <w:pPr>
        <w:jc w:val="both"/>
        <w:rPr>
          <w:rFonts w:ascii="Arial" w:hAnsi="Arial" w:cs="Arial"/>
          <w:lang w:val="es-ES_tradnl"/>
        </w:rPr>
      </w:pPr>
    </w:p>
    <w:p w14:paraId="35B56F46" w14:textId="77777777" w:rsidR="00746E08" w:rsidRPr="005D75C1" w:rsidRDefault="00746E08" w:rsidP="004A33AD">
      <w:pPr>
        <w:pStyle w:val="NormalWeb"/>
        <w:spacing w:before="0" w:beforeAutospacing="0" w:after="0" w:afterAutospacing="0" w:line="276" w:lineRule="auto"/>
        <w:jc w:val="both"/>
        <w:rPr>
          <w:rFonts w:ascii="Arial" w:hAnsi="Arial" w:cs="Arial"/>
          <w:lang w:val="es-ES_tradnl"/>
        </w:rPr>
      </w:pPr>
    </w:p>
    <w:sectPr w:rsidR="00746E08" w:rsidRPr="005D75C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777E" w14:textId="77777777" w:rsidR="00192169" w:rsidRDefault="00192169">
      <w:r>
        <w:separator/>
      </w:r>
    </w:p>
  </w:endnote>
  <w:endnote w:type="continuationSeparator" w:id="0">
    <w:p w14:paraId="21200D9E" w14:textId="77777777" w:rsidR="00192169" w:rsidRDefault="00192169">
      <w:r>
        <w:continuationSeparator/>
      </w:r>
    </w:p>
  </w:endnote>
  <w:endnote w:type="continuationNotice" w:id="1">
    <w:p w14:paraId="3D70EC26" w14:textId="77777777" w:rsidR="00192169" w:rsidRDefault="00192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145A" w:rsidRDefault="0015145A" w:rsidP="00322937">
    <w:pPr>
      <w:pStyle w:val="Sinespaciado"/>
      <w:jc w:val="right"/>
      <w:rPr>
        <w:rFonts w:ascii="Arial" w:hAnsi="Arial" w:cs="Arial"/>
        <w:sz w:val="18"/>
        <w:szCs w:val="18"/>
      </w:rPr>
    </w:pPr>
  </w:p>
  <w:p w14:paraId="7A3785F3" w14:textId="2EF28465"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5B09" w14:textId="77777777" w:rsidR="00192169" w:rsidRDefault="00192169">
      <w:r>
        <w:separator/>
      </w:r>
    </w:p>
  </w:footnote>
  <w:footnote w:type="continuationSeparator" w:id="0">
    <w:p w14:paraId="1258D4AB" w14:textId="77777777" w:rsidR="00192169" w:rsidRDefault="00192169">
      <w:r>
        <w:continuationSeparator/>
      </w:r>
    </w:p>
  </w:footnote>
  <w:footnote w:type="continuationNotice" w:id="1">
    <w:p w14:paraId="5330DCE5" w14:textId="77777777" w:rsidR="00192169" w:rsidRDefault="00192169"/>
  </w:footnote>
  <w:footnote w:id="2">
    <w:p w14:paraId="449D04DB" w14:textId="5D721BC9" w:rsidR="002E7AB7" w:rsidRPr="0062404E" w:rsidRDefault="002E7AB7" w:rsidP="00F360E8">
      <w:pPr>
        <w:pStyle w:val="Textonotapie"/>
        <w:ind w:firstLine="709"/>
        <w:jc w:val="both"/>
        <w:rPr>
          <w:rFonts w:ascii="Arial" w:hAnsi="Arial" w:cs="Arial"/>
          <w:sz w:val="19"/>
          <w:szCs w:val="19"/>
        </w:rPr>
      </w:pPr>
      <w:r w:rsidRPr="0062404E">
        <w:rPr>
          <w:rStyle w:val="Refdenotaalpie"/>
          <w:rFonts w:ascii="Arial" w:hAnsi="Arial" w:cs="Arial"/>
          <w:sz w:val="19"/>
          <w:szCs w:val="19"/>
        </w:rPr>
        <w:footnoteRef/>
      </w:r>
      <w:r w:rsidRPr="0062404E">
        <w:rPr>
          <w:rFonts w:ascii="Arial" w:hAnsi="Arial" w:cs="Arial"/>
          <w:sz w:val="19"/>
          <w:szCs w:val="19"/>
        </w:rPr>
        <w:t xml:space="preserve"> Los cuales usted puede consultar en el siguiente enlace: </w:t>
      </w:r>
      <w:r w:rsidR="008A12C9" w:rsidRPr="0062404E">
        <w:rPr>
          <w:rFonts w:ascii="Arial" w:hAnsi="Arial" w:cs="Arial"/>
          <w:sz w:val="19"/>
          <w:szCs w:val="19"/>
        </w:rPr>
        <w:t>https://relatoria.colombiacompra.gov.co/busqueda/conceptos</w:t>
      </w:r>
    </w:p>
  </w:footnote>
  <w:footnote w:id="3">
    <w:p w14:paraId="3A8C7C44" w14:textId="77777777" w:rsidR="00990CE4" w:rsidRPr="0062404E" w:rsidRDefault="00990CE4" w:rsidP="00F360E8">
      <w:pPr>
        <w:pStyle w:val="Textonotapie"/>
        <w:ind w:firstLine="709"/>
        <w:jc w:val="both"/>
        <w:rPr>
          <w:rFonts w:ascii="Arial" w:hAnsi="Arial" w:cs="Arial"/>
          <w:sz w:val="19"/>
          <w:szCs w:val="19"/>
        </w:rPr>
      </w:pPr>
    </w:p>
    <w:p w14:paraId="1673223D" w14:textId="430BE63D" w:rsidR="009B3BCD" w:rsidRPr="0062404E" w:rsidRDefault="009B3BCD" w:rsidP="00F360E8">
      <w:pPr>
        <w:pStyle w:val="Textonotapie"/>
        <w:ind w:firstLine="709"/>
        <w:jc w:val="both"/>
        <w:rPr>
          <w:rFonts w:ascii="Arial" w:hAnsi="Arial" w:cs="Arial"/>
          <w:sz w:val="19"/>
          <w:szCs w:val="19"/>
        </w:rPr>
      </w:pPr>
      <w:r w:rsidRPr="0062404E">
        <w:rPr>
          <w:rStyle w:val="Refdenotaalpie"/>
          <w:rFonts w:ascii="Arial" w:hAnsi="Arial" w:cs="Arial"/>
          <w:sz w:val="19"/>
          <w:szCs w:val="19"/>
        </w:rPr>
        <w:footnoteRef/>
      </w:r>
      <w:r w:rsidRPr="0062404E">
        <w:rPr>
          <w:rFonts w:ascii="Arial" w:hAnsi="Arial" w:cs="Arial"/>
          <w:sz w:val="19"/>
          <w:szCs w:val="19"/>
        </w:rPr>
        <w:t xml:space="preserve"> Conforme al artículo 1 de la Ley 2064 de 2020, «La presente Ley tiene por objeto establecer un marco regulatorio que propicie el emprendimiento y el crecimiento, consolidación y sostenibilidad de las empresas, con el fin de aumentar el bienestar social y generar equidad.</w:t>
      </w:r>
    </w:p>
    <w:p w14:paraId="59F54950" w14:textId="77777777" w:rsidR="009B3BCD" w:rsidRPr="0062404E" w:rsidRDefault="009B3BCD" w:rsidP="00F360E8">
      <w:pPr>
        <w:pStyle w:val="Textonotapie"/>
        <w:ind w:firstLine="709"/>
        <w:jc w:val="both"/>
        <w:rPr>
          <w:rFonts w:ascii="Arial" w:hAnsi="Arial" w:cs="Arial"/>
          <w:sz w:val="19"/>
          <w:szCs w:val="19"/>
        </w:rPr>
      </w:pPr>
      <w:r w:rsidRPr="0062404E">
        <w:rPr>
          <w:rFonts w:ascii="Arial" w:hAnsi="Arial" w:cs="Arial"/>
          <w:sz w:val="19"/>
          <w:szCs w:val="19"/>
        </w:rPr>
        <w:t>»Dicho marco delineará un enfoque regionalizado de acuerdo a las realidades socioeconómicos de cada región».</w:t>
      </w:r>
    </w:p>
    <w:p w14:paraId="320A6305" w14:textId="77777777" w:rsidR="009B3BCD" w:rsidRPr="0062404E" w:rsidRDefault="009B3BCD" w:rsidP="00F360E8">
      <w:pPr>
        <w:pStyle w:val="Textonotapie"/>
        <w:ind w:firstLine="709"/>
        <w:jc w:val="both"/>
        <w:rPr>
          <w:rFonts w:ascii="Arial" w:hAnsi="Arial" w:cs="Arial"/>
          <w:sz w:val="19"/>
          <w:szCs w:val="19"/>
          <w:lang w:val="es-ES"/>
        </w:rPr>
      </w:pPr>
    </w:p>
  </w:footnote>
  <w:footnote w:id="4">
    <w:p w14:paraId="5385924E" w14:textId="77777777" w:rsidR="009B3BCD" w:rsidRPr="0062404E" w:rsidRDefault="009B3BCD" w:rsidP="00F360E8">
      <w:pPr>
        <w:pStyle w:val="Textonotapie"/>
        <w:ind w:firstLine="709"/>
        <w:jc w:val="both"/>
        <w:rPr>
          <w:rFonts w:ascii="Arial" w:hAnsi="Arial" w:cs="Arial"/>
          <w:bCs/>
          <w:sz w:val="19"/>
          <w:szCs w:val="19"/>
        </w:rPr>
      </w:pPr>
      <w:r w:rsidRPr="0062404E">
        <w:rPr>
          <w:rStyle w:val="Refdenotaalpie"/>
          <w:rFonts w:ascii="Arial" w:hAnsi="Arial" w:cs="Arial"/>
          <w:sz w:val="19"/>
          <w:szCs w:val="19"/>
        </w:rPr>
        <w:footnoteRef/>
      </w:r>
      <w:r w:rsidRPr="0062404E">
        <w:rPr>
          <w:rFonts w:ascii="Arial" w:hAnsi="Arial" w:cs="Arial"/>
          <w:sz w:val="19"/>
          <w:szCs w:val="19"/>
        </w:rPr>
        <w:t xml:space="preserve"> </w:t>
      </w:r>
      <w:r w:rsidRPr="0062404E">
        <w:rPr>
          <w:rFonts w:ascii="Arial" w:hAnsi="Arial" w:cs="Arial"/>
          <w:bCs/>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62404E">
        <w:rPr>
          <w:rFonts w:ascii="Arial" w:hAnsi="Arial" w:cs="Arial"/>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62404E">
          <w:rPr>
            <w:rStyle w:val="Hipervnculo"/>
            <w:rFonts w:ascii="Arial" w:hAnsi="Arial" w:cs="Arial"/>
            <w:sz w:val="19"/>
            <w:szCs w:val="19"/>
          </w:rPr>
          <w:t>https://colaboracion.dnp.gov.co/CDT/Conpes/Econ%C3%B3micos/3956.pdf</w:t>
        </w:r>
      </w:hyperlink>
      <w:r w:rsidRPr="0062404E">
        <w:rPr>
          <w:rFonts w:ascii="Arial" w:hAnsi="Arial" w:cs="Arial"/>
          <w:sz w:val="19"/>
          <w:szCs w:val="19"/>
        </w:rPr>
        <w:t xml:space="preserve">).  </w:t>
      </w:r>
    </w:p>
    <w:p w14:paraId="464A8BDC" w14:textId="77777777" w:rsidR="009B3BCD" w:rsidRPr="0062404E" w:rsidRDefault="009B3BCD" w:rsidP="00F360E8">
      <w:pPr>
        <w:pStyle w:val="Textonotapie"/>
        <w:ind w:firstLine="709"/>
        <w:jc w:val="both"/>
        <w:rPr>
          <w:rFonts w:ascii="Arial" w:hAnsi="Arial" w:cs="Arial"/>
          <w:sz w:val="19"/>
          <w:szCs w:val="19"/>
          <w:lang w:val="es-ES"/>
        </w:rPr>
      </w:pPr>
    </w:p>
  </w:footnote>
  <w:footnote w:id="5">
    <w:p w14:paraId="34E44260" w14:textId="77777777" w:rsidR="009B3BCD" w:rsidRPr="0062404E" w:rsidRDefault="009B3BCD" w:rsidP="00F360E8">
      <w:pPr>
        <w:pStyle w:val="Textonotapie"/>
        <w:ind w:firstLine="709"/>
        <w:jc w:val="both"/>
        <w:rPr>
          <w:rFonts w:ascii="Arial" w:hAnsi="Arial" w:cs="Arial"/>
          <w:sz w:val="19"/>
          <w:szCs w:val="19"/>
          <w:lang w:val="es-ES"/>
        </w:rPr>
      </w:pPr>
      <w:r w:rsidRPr="0062404E">
        <w:rPr>
          <w:rStyle w:val="Refdenotaalpie"/>
          <w:rFonts w:ascii="Arial" w:hAnsi="Arial" w:cs="Arial"/>
          <w:sz w:val="19"/>
          <w:szCs w:val="19"/>
        </w:rPr>
        <w:footnoteRef/>
      </w:r>
      <w:r w:rsidRPr="0062404E">
        <w:rPr>
          <w:rFonts w:ascii="Arial" w:hAnsi="Arial" w:cs="Arial"/>
          <w:sz w:val="19"/>
          <w:szCs w:val="19"/>
        </w:rPr>
        <w:t xml:space="preserve"> </w:t>
      </w:r>
      <w:bookmarkStart w:id="4" w:name="_Hlk63862868"/>
      <w:r w:rsidRPr="0062404E">
        <w:rPr>
          <w:rFonts w:ascii="Arial" w:hAnsi="Arial" w:cs="Arial"/>
          <w:sz w:val="19"/>
          <w:szCs w:val="19"/>
        </w:rPr>
        <w:t xml:space="preserve">CONGRESO DE LA REPÚBLICA. Gaceta No. 670 del 11 de agosto de 2020. Exposición de motivos del Proyecto de Ley No. 122 de 2020 Cámara. p. 13. </w:t>
      </w:r>
    </w:p>
    <w:bookmarkEnd w:id="4"/>
  </w:footnote>
  <w:footnote w:id="6">
    <w:p w14:paraId="33D33358" w14:textId="77777777" w:rsidR="009B3BCD" w:rsidRPr="0062404E" w:rsidRDefault="009B3BCD" w:rsidP="00F360E8">
      <w:pPr>
        <w:pStyle w:val="Textonotapie"/>
        <w:ind w:firstLine="709"/>
        <w:jc w:val="both"/>
        <w:rPr>
          <w:rFonts w:ascii="Arial" w:hAnsi="Arial" w:cs="Arial"/>
          <w:sz w:val="19"/>
          <w:szCs w:val="19"/>
        </w:rPr>
      </w:pPr>
      <w:r w:rsidRPr="0062404E">
        <w:rPr>
          <w:rStyle w:val="Refdenotaalpie"/>
          <w:rFonts w:ascii="Arial" w:hAnsi="Arial" w:cs="Arial"/>
          <w:sz w:val="19"/>
          <w:szCs w:val="19"/>
        </w:rPr>
        <w:footnoteRef/>
      </w:r>
      <w:r w:rsidRPr="0062404E">
        <w:rPr>
          <w:rFonts w:ascii="Arial" w:hAnsi="Arial" w:cs="Arial"/>
          <w:sz w:val="19"/>
          <w:szCs w:val="19"/>
        </w:rPr>
        <w:t xml:space="preserve"> </w:t>
      </w:r>
      <w:r w:rsidRPr="0062404E">
        <w:rPr>
          <w:rFonts w:ascii="Arial" w:hAnsi="Arial" w:cs="Arial"/>
          <w:i/>
          <w:iCs/>
          <w:sz w:val="19"/>
          <w:szCs w:val="19"/>
        </w:rPr>
        <w:t>Ibidem</w:t>
      </w:r>
      <w:r w:rsidRPr="0062404E">
        <w:rPr>
          <w:rFonts w:ascii="Arial" w:hAnsi="Arial" w:cs="Arial"/>
          <w:sz w:val="19"/>
          <w:szCs w:val="19"/>
        </w:rPr>
        <w:t>. p. 18.</w:t>
      </w:r>
    </w:p>
    <w:p w14:paraId="486581F9" w14:textId="77777777" w:rsidR="009B3BCD" w:rsidRPr="0062404E" w:rsidRDefault="009B3BCD" w:rsidP="00F360E8">
      <w:pPr>
        <w:pStyle w:val="Textonotapie"/>
        <w:ind w:firstLine="709"/>
        <w:jc w:val="both"/>
        <w:rPr>
          <w:rFonts w:ascii="Arial" w:hAnsi="Arial" w:cs="Arial"/>
          <w:sz w:val="19"/>
          <w:szCs w:val="19"/>
          <w:lang w:val="es-ES"/>
        </w:rPr>
      </w:pPr>
    </w:p>
  </w:footnote>
  <w:footnote w:id="7">
    <w:p w14:paraId="3AF95073" w14:textId="77777777" w:rsidR="00BA7455" w:rsidRPr="0062404E" w:rsidRDefault="00BA7455" w:rsidP="00BA7455">
      <w:pPr>
        <w:pStyle w:val="Textonotapie"/>
        <w:ind w:firstLine="709"/>
        <w:jc w:val="both"/>
        <w:rPr>
          <w:rFonts w:ascii="Arial" w:hAnsi="Arial" w:cs="Arial"/>
          <w:sz w:val="19"/>
          <w:szCs w:val="19"/>
          <w:lang w:val="es-ES"/>
        </w:rPr>
      </w:pPr>
      <w:r w:rsidRPr="0062404E">
        <w:rPr>
          <w:rStyle w:val="Refdenotaalpie"/>
          <w:rFonts w:ascii="Arial" w:hAnsi="Arial" w:cs="Arial"/>
          <w:sz w:val="19"/>
          <w:szCs w:val="19"/>
        </w:rPr>
        <w:footnoteRef/>
      </w:r>
      <w:r w:rsidRPr="0062404E">
        <w:rPr>
          <w:rFonts w:ascii="Arial" w:hAnsi="Arial" w:cs="Arial"/>
          <w:sz w:val="19"/>
          <w:szCs w:val="19"/>
        </w:rPr>
        <w:t xml:space="preserve"> </w:t>
      </w:r>
      <w:r w:rsidRPr="0062404E">
        <w:rPr>
          <w:rFonts w:ascii="Arial" w:hAnsi="Arial" w:cs="Arial"/>
          <w:sz w:val="19"/>
          <w:szCs w:val="19"/>
          <w:lang w:val="es-ES"/>
        </w:rPr>
        <w:t>En:</w:t>
      </w:r>
    </w:p>
    <w:p w14:paraId="09902685" w14:textId="77777777" w:rsidR="00BA7455" w:rsidRPr="0062404E" w:rsidRDefault="00BA7455" w:rsidP="00BA7455">
      <w:pPr>
        <w:pStyle w:val="Textonotapie"/>
        <w:ind w:firstLine="709"/>
        <w:jc w:val="both"/>
        <w:rPr>
          <w:rFonts w:ascii="Arial" w:hAnsi="Arial" w:cs="Arial"/>
          <w:sz w:val="19"/>
          <w:szCs w:val="19"/>
          <w:lang w:val="es-ES"/>
        </w:rPr>
      </w:pPr>
      <w:r w:rsidRPr="0062404E">
        <w:rPr>
          <w:rFonts w:ascii="Arial" w:hAnsi="Arial" w:cs="Arial"/>
          <w:sz w:val="19"/>
          <w:szCs w:val="19"/>
          <w:lang w:val="es-ES"/>
        </w:rPr>
        <w:t xml:space="preserve"> https://colombiacompra.gov.co/sites/cce_public/files/cce_documents/cce_guia_elaboracion_estudios.pdf</w:t>
      </w:r>
    </w:p>
  </w:footnote>
  <w:footnote w:id="8">
    <w:p w14:paraId="39690F4A" w14:textId="77777777" w:rsidR="00AE6CFD" w:rsidRPr="0062404E" w:rsidRDefault="00AE6CFD" w:rsidP="00AE6CFD">
      <w:pPr>
        <w:pStyle w:val="Textonotapie"/>
        <w:ind w:firstLine="709"/>
        <w:jc w:val="both"/>
        <w:rPr>
          <w:rFonts w:ascii="Arial" w:hAnsi="Arial" w:cs="Arial"/>
          <w:sz w:val="19"/>
          <w:szCs w:val="19"/>
          <w:lang w:val="es-CO"/>
        </w:rPr>
      </w:pPr>
      <w:r w:rsidRPr="0062404E">
        <w:rPr>
          <w:rStyle w:val="Refdenotaalpie"/>
          <w:rFonts w:ascii="Arial" w:hAnsi="Arial" w:cs="Arial"/>
          <w:sz w:val="19"/>
          <w:szCs w:val="19"/>
        </w:rPr>
        <w:footnoteRef/>
      </w:r>
      <w:r w:rsidRPr="0062404E">
        <w:rPr>
          <w:rFonts w:ascii="Arial" w:hAnsi="Arial" w:cs="Arial"/>
          <w:sz w:val="19"/>
          <w:szCs w:val="19"/>
        </w:rPr>
        <w:t xml:space="preserve"> </w:t>
      </w:r>
      <w:r w:rsidRPr="0062404E">
        <w:rPr>
          <w:rFonts w:ascii="Arial" w:hAnsi="Arial" w:cs="Arial"/>
          <w:sz w:val="19"/>
          <w:szCs w:val="19"/>
          <w:lang w:val="es-ES"/>
        </w:rPr>
        <w:t>La RAE define el verbo «proveer», entre otras acepciones, como «Suministrar o facilitar lo necesario o conveniente para un fin». En: https://dle.rae.es/proveer?m=form</w:t>
      </w:r>
    </w:p>
  </w:footnote>
  <w:footnote w:id="9">
    <w:p w14:paraId="4813BDC2" w14:textId="77777777" w:rsidR="001216BB" w:rsidRPr="0062404E" w:rsidRDefault="001216BB" w:rsidP="001216BB">
      <w:pPr>
        <w:pStyle w:val="Textonotapie"/>
        <w:ind w:firstLine="709"/>
        <w:jc w:val="both"/>
        <w:rPr>
          <w:rFonts w:ascii="Arial" w:hAnsi="Arial" w:cs="Arial"/>
          <w:sz w:val="19"/>
          <w:szCs w:val="19"/>
          <w:lang w:val="es-ES"/>
        </w:rPr>
      </w:pPr>
      <w:r w:rsidRPr="0062404E">
        <w:rPr>
          <w:rStyle w:val="Refdenotaalpie"/>
          <w:rFonts w:ascii="Arial" w:hAnsi="Arial" w:cs="Arial"/>
          <w:sz w:val="19"/>
          <w:szCs w:val="19"/>
        </w:rPr>
        <w:footnoteRef/>
      </w:r>
      <w:r w:rsidRPr="0062404E">
        <w:rPr>
          <w:rFonts w:ascii="Arial" w:hAnsi="Arial" w:cs="Arial"/>
          <w:sz w:val="19"/>
          <w:szCs w:val="19"/>
        </w:rPr>
        <w:t xml:space="preserve"> </w:t>
      </w:r>
      <w:r w:rsidRPr="0062404E">
        <w:rPr>
          <w:rFonts w:ascii="Arial" w:hAnsi="Arial" w:cs="Arial"/>
          <w:sz w:val="19"/>
          <w:szCs w:val="19"/>
          <w:lang w:val="es-ES"/>
        </w:rPr>
        <w:t>En:</w:t>
      </w:r>
    </w:p>
    <w:p w14:paraId="38639504" w14:textId="77777777" w:rsidR="001216BB" w:rsidRPr="0062404E" w:rsidRDefault="001216BB" w:rsidP="001216BB">
      <w:pPr>
        <w:pStyle w:val="Textonotapie"/>
        <w:ind w:firstLine="709"/>
        <w:jc w:val="both"/>
        <w:rPr>
          <w:rFonts w:ascii="Arial" w:hAnsi="Arial" w:cs="Arial"/>
          <w:sz w:val="19"/>
          <w:szCs w:val="19"/>
          <w:lang w:val="es-ES"/>
        </w:rPr>
      </w:pPr>
      <w:r w:rsidRPr="0062404E">
        <w:rPr>
          <w:rFonts w:ascii="Arial" w:hAnsi="Arial" w:cs="Arial"/>
          <w:sz w:val="19"/>
          <w:szCs w:val="19"/>
          <w:lang w:val="es-ES"/>
        </w:rPr>
        <w:t xml:space="preserve"> https://colombiacompra.gov.co/sites/cce_public/files/cce_documents/cce_guia_elaboracion_estudios.pdf</w:t>
      </w:r>
    </w:p>
  </w:footnote>
  <w:footnote w:id="10">
    <w:p w14:paraId="5F58969D" w14:textId="77777777" w:rsidR="001216BB" w:rsidRPr="00F360E8" w:rsidRDefault="001216BB" w:rsidP="001216BB">
      <w:pPr>
        <w:pStyle w:val="Textonotapie"/>
        <w:ind w:firstLine="709"/>
        <w:jc w:val="both"/>
        <w:rPr>
          <w:rFonts w:ascii="Arial" w:hAnsi="Arial" w:cs="Arial"/>
          <w:sz w:val="19"/>
          <w:szCs w:val="19"/>
          <w:lang w:val="es-CO"/>
        </w:rPr>
      </w:pPr>
      <w:r w:rsidRPr="0062404E">
        <w:rPr>
          <w:rStyle w:val="Refdenotaalpie"/>
          <w:rFonts w:ascii="Arial" w:hAnsi="Arial" w:cs="Arial"/>
          <w:sz w:val="19"/>
          <w:szCs w:val="19"/>
        </w:rPr>
        <w:footnoteRef/>
      </w:r>
      <w:r w:rsidRPr="0062404E">
        <w:rPr>
          <w:rFonts w:ascii="Arial" w:hAnsi="Arial" w:cs="Arial"/>
          <w:sz w:val="19"/>
          <w:szCs w:val="19"/>
        </w:rPr>
        <w:t xml:space="preserve"> </w:t>
      </w:r>
      <w:r w:rsidRPr="0062404E">
        <w:rPr>
          <w:rFonts w:ascii="Arial" w:hAnsi="Arial" w:cs="Arial"/>
          <w:sz w:val="19"/>
          <w:szCs w:val="19"/>
          <w:lang w:val="es-ES"/>
        </w:rPr>
        <w:t>La RAE define el verbo «proveer», entre otras acepciones, como «Suministrar o facilitar lo necesario o conveniente para un fin». En: https://dle.rae.es/proveer?m=form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145A" w:rsidRDefault="0015145A">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3824871">
    <w:abstractNumId w:val="9"/>
  </w:num>
  <w:num w:numId="2" w16cid:durableId="1936598024">
    <w:abstractNumId w:val="7"/>
  </w:num>
  <w:num w:numId="3" w16cid:durableId="765005377">
    <w:abstractNumId w:val="12"/>
  </w:num>
  <w:num w:numId="4" w16cid:durableId="751586089">
    <w:abstractNumId w:val="16"/>
  </w:num>
  <w:num w:numId="5" w16cid:durableId="1181553183">
    <w:abstractNumId w:val="20"/>
  </w:num>
  <w:num w:numId="6" w16cid:durableId="148631980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074920">
    <w:abstractNumId w:val="18"/>
  </w:num>
  <w:num w:numId="8" w16cid:durableId="1323854991">
    <w:abstractNumId w:val="0"/>
  </w:num>
  <w:num w:numId="9" w16cid:durableId="1487824124">
    <w:abstractNumId w:val="3"/>
  </w:num>
  <w:num w:numId="10" w16cid:durableId="2075082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3984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367076">
    <w:abstractNumId w:val="8"/>
  </w:num>
  <w:num w:numId="13" w16cid:durableId="1049958762">
    <w:abstractNumId w:val="11"/>
  </w:num>
  <w:num w:numId="14" w16cid:durableId="904606378">
    <w:abstractNumId w:val="6"/>
  </w:num>
  <w:num w:numId="15" w16cid:durableId="149233062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572856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6589794">
    <w:abstractNumId w:val="22"/>
  </w:num>
  <w:num w:numId="18" w16cid:durableId="298729248">
    <w:abstractNumId w:val="13"/>
  </w:num>
  <w:num w:numId="19" w16cid:durableId="209387697">
    <w:abstractNumId w:val="2"/>
  </w:num>
  <w:num w:numId="20" w16cid:durableId="1435662430">
    <w:abstractNumId w:val="23"/>
  </w:num>
  <w:num w:numId="21" w16cid:durableId="723479825">
    <w:abstractNumId w:val="14"/>
  </w:num>
  <w:num w:numId="22" w16cid:durableId="181092257">
    <w:abstractNumId w:val="5"/>
  </w:num>
  <w:num w:numId="23" w16cid:durableId="689063885">
    <w:abstractNumId w:val="4"/>
  </w:num>
  <w:num w:numId="24" w16cid:durableId="1254974181">
    <w:abstractNumId w:val="21"/>
  </w:num>
  <w:num w:numId="25" w16cid:durableId="1693458011">
    <w:abstractNumId w:val="17"/>
  </w:num>
  <w:num w:numId="26" w16cid:durableId="1034816219">
    <w:abstractNumId w:val="24"/>
  </w:num>
  <w:num w:numId="27" w16cid:durableId="602760580">
    <w:abstractNumId w:val="15"/>
  </w:num>
  <w:num w:numId="28" w16cid:durableId="371645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6A7"/>
    <w:rsid w:val="00001A1C"/>
    <w:rsid w:val="00001EED"/>
    <w:rsid w:val="00001FFD"/>
    <w:rsid w:val="00002027"/>
    <w:rsid w:val="000020FE"/>
    <w:rsid w:val="00002173"/>
    <w:rsid w:val="0000262C"/>
    <w:rsid w:val="00002916"/>
    <w:rsid w:val="000031A3"/>
    <w:rsid w:val="000031A8"/>
    <w:rsid w:val="00003C5C"/>
    <w:rsid w:val="000040D7"/>
    <w:rsid w:val="00004556"/>
    <w:rsid w:val="000051AF"/>
    <w:rsid w:val="0000572B"/>
    <w:rsid w:val="000057BD"/>
    <w:rsid w:val="000059D3"/>
    <w:rsid w:val="00005B6D"/>
    <w:rsid w:val="0000600A"/>
    <w:rsid w:val="00006081"/>
    <w:rsid w:val="000069F1"/>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5BE"/>
    <w:rsid w:val="00014624"/>
    <w:rsid w:val="00014CA7"/>
    <w:rsid w:val="000154E8"/>
    <w:rsid w:val="00015B44"/>
    <w:rsid w:val="00015D13"/>
    <w:rsid w:val="00016081"/>
    <w:rsid w:val="000165AC"/>
    <w:rsid w:val="00016651"/>
    <w:rsid w:val="00016739"/>
    <w:rsid w:val="000168A1"/>
    <w:rsid w:val="000171A2"/>
    <w:rsid w:val="00017B65"/>
    <w:rsid w:val="00020158"/>
    <w:rsid w:val="00020231"/>
    <w:rsid w:val="000207E0"/>
    <w:rsid w:val="000209E2"/>
    <w:rsid w:val="00020F8F"/>
    <w:rsid w:val="00021464"/>
    <w:rsid w:val="0002147E"/>
    <w:rsid w:val="000215A6"/>
    <w:rsid w:val="00021748"/>
    <w:rsid w:val="00021A95"/>
    <w:rsid w:val="00022223"/>
    <w:rsid w:val="0002256F"/>
    <w:rsid w:val="00023DAE"/>
    <w:rsid w:val="0002427B"/>
    <w:rsid w:val="0002465F"/>
    <w:rsid w:val="00024896"/>
    <w:rsid w:val="00025483"/>
    <w:rsid w:val="00025600"/>
    <w:rsid w:val="00025D0A"/>
    <w:rsid w:val="00025E0C"/>
    <w:rsid w:val="000263A5"/>
    <w:rsid w:val="000263F0"/>
    <w:rsid w:val="000263FE"/>
    <w:rsid w:val="00026407"/>
    <w:rsid w:val="00026608"/>
    <w:rsid w:val="00026A88"/>
    <w:rsid w:val="00027787"/>
    <w:rsid w:val="000278D2"/>
    <w:rsid w:val="00030FF6"/>
    <w:rsid w:val="00031158"/>
    <w:rsid w:val="00031364"/>
    <w:rsid w:val="000315E1"/>
    <w:rsid w:val="000319F3"/>
    <w:rsid w:val="0003236E"/>
    <w:rsid w:val="00033281"/>
    <w:rsid w:val="0003339A"/>
    <w:rsid w:val="0003370C"/>
    <w:rsid w:val="00033D07"/>
    <w:rsid w:val="000341F2"/>
    <w:rsid w:val="00035046"/>
    <w:rsid w:val="000351F2"/>
    <w:rsid w:val="00036D53"/>
    <w:rsid w:val="00036E03"/>
    <w:rsid w:val="00036EC8"/>
    <w:rsid w:val="00037553"/>
    <w:rsid w:val="000406DB"/>
    <w:rsid w:val="0004094D"/>
    <w:rsid w:val="00041029"/>
    <w:rsid w:val="000411C6"/>
    <w:rsid w:val="0004149B"/>
    <w:rsid w:val="0004234D"/>
    <w:rsid w:val="00042961"/>
    <w:rsid w:val="00042C25"/>
    <w:rsid w:val="00042D03"/>
    <w:rsid w:val="00042F9C"/>
    <w:rsid w:val="00043086"/>
    <w:rsid w:val="000430A0"/>
    <w:rsid w:val="00043D3B"/>
    <w:rsid w:val="0004418C"/>
    <w:rsid w:val="00044204"/>
    <w:rsid w:val="00044592"/>
    <w:rsid w:val="000449D4"/>
    <w:rsid w:val="00045668"/>
    <w:rsid w:val="00045A95"/>
    <w:rsid w:val="00045E8A"/>
    <w:rsid w:val="000463B5"/>
    <w:rsid w:val="00046717"/>
    <w:rsid w:val="00046A63"/>
    <w:rsid w:val="00046C09"/>
    <w:rsid w:val="0004716A"/>
    <w:rsid w:val="00047385"/>
    <w:rsid w:val="000473E8"/>
    <w:rsid w:val="000504DE"/>
    <w:rsid w:val="00051074"/>
    <w:rsid w:val="00051A08"/>
    <w:rsid w:val="000526F0"/>
    <w:rsid w:val="0005273D"/>
    <w:rsid w:val="00052844"/>
    <w:rsid w:val="00052B79"/>
    <w:rsid w:val="00052EA0"/>
    <w:rsid w:val="00053680"/>
    <w:rsid w:val="000536A7"/>
    <w:rsid w:val="000536E3"/>
    <w:rsid w:val="00053896"/>
    <w:rsid w:val="000540ED"/>
    <w:rsid w:val="0005474D"/>
    <w:rsid w:val="00055CB9"/>
    <w:rsid w:val="00055EEE"/>
    <w:rsid w:val="00056F66"/>
    <w:rsid w:val="0005702F"/>
    <w:rsid w:val="00057270"/>
    <w:rsid w:val="00061010"/>
    <w:rsid w:val="0006120E"/>
    <w:rsid w:val="00061D06"/>
    <w:rsid w:val="00062407"/>
    <w:rsid w:val="00062CDD"/>
    <w:rsid w:val="000635D9"/>
    <w:rsid w:val="00063C5F"/>
    <w:rsid w:val="00063F7D"/>
    <w:rsid w:val="00063FB0"/>
    <w:rsid w:val="000640AF"/>
    <w:rsid w:val="000642C1"/>
    <w:rsid w:val="00064940"/>
    <w:rsid w:val="00064CAE"/>
    <w:rsid w:val="00064DB7"/>
    <w:rsid w:val="00064FA7"/>
    <w:rsid w:val="00065195"/>
    <w:rsid w:val="0006536C"/>
    <w:rsid w:val="00066813"/>
    <w:rsid w:val="00066D62"/>
    <w:rsid w:val="0006764C"/>
    <w:rsid w:val="00067A2D"/>
    <w:rsid w:val="00070325"/>
    <w:rsid w:val="00070AF1"/>
    <w:rsid w:val="000714DE"/>
    <w:rsid w:val="0007194E"/>
    <w:rsid w:val="0007254F"/>
    <w:rsid w:val="00072CEB"/>
    <w:rsid w:val="00073C30"/>
    <w:rsid w:val="00073F80"/>
    <w:rsid w:val="00074305"/>
    <w:rsid w:val="000744A0"/>
    <w:rsid w:val="000744D0"/>
    <w:rsid w:val="00074B2A"/>
    <w:rsid w:val="00074EEE"/>
    <w:rsid w:val="000753D5"/>
    <w:rsid w:val="00075B3E"/>
    <w:rsid w:val="00076456"/>
    <w:rsid w:val="000764F1"/>
    <w:rsid w:val="0007779B"/>
    <w:rsid w:val="000777E7"/>
    <w:rsid w:val="0007790A"/>
    <w:rsid w:val="00077D90"/>
    <w:rsid w:val="00077F6A"/>
    <w:rsid w:val="0008017B"/>
    <w:rsid w:val="000808C5"/>
    <w:rsid w:val="00080ACD"/>
    <w:rsid w:val="000811ED"/>
    <w:rsid w:val="000817D0"/>
    <w:rsid w:val="00081D62"/>
    <w:rsid w:val="0008260D"/>
    <w:rsid w:val="00082B74"/>
    <w:rsid w:val="00083099"/>
    <w:rsid w:val="00083139"/>
    <w:rsid w:val="00083452"/>
    <w:rsid w:val="0008347C"/>
    <w:rsid w:val="00083EDC"/>
    <w:rsid w:val="000842B0"/>
    <w:rsid w:val="000842BE"/>
    <w:rsid w:val="000844E7"/>
    <w:rsid w:val="00084B97"/>
    <w:rsid w:val="0008510E"/>
    <w:rsid w:val="000856DE"/>
    <w:rsid w:val="00085F17"/>
    <w:rsid w:val="00085FB0"/>
    <w:rsid w:val="00085FB3"/>
    <w:rsid w:val="0008686B"/>
    <w:rsid w:val="00086B2A"/>
    <w:rsid w:val="00086ED2"/>
    <w:rsid w:val="00087C52"/>
    <w:rsid w:val="00087D59"/>
    <w:rsid w:val="000911B6"/>
    <w:rsid w:val="000914D6"/>
    <w:rsid w:val="00091569"/>
    <w:rsid w:val="00091C9A"/>
    <w:rsid w:val="0009217E"/>
    <w:rsid w:val="00092A2C"/>
    <w:rsid w:val="00092CDB"/>
    <w:rsid w:val="00092DCA"/>
    <w:rsid w:val="000935DA"/>
    <w:rsid w:val="00093630"/>
    <w:rsid w:val="00093B65"/>
    <w:rsid w:val="00094121"/>
    <w:rsid w:val="000942EB"/>
    <w:rsid w:val="000948E0"/>
    <w:rsid w:val="00095813"/>
    <w:rsid w:val="00095B70"/>
    <w:rsid w:val="0009617E"/>
    <w:rsid w:val="0009628D"/>
    <w:rsid w:val="0009670F"/>
    <w:rsid w:val="00097342"/>
    <w:rsid w:val="000979CF"/>
    <w:rsid w:val="000A03C8"/>
    <w:rsid w:val="000A0419"/>
    <w:rsid w:val="000A05F2"/>
    <w:rsid w:val="000A06C4"/>
    <w:rsid w:val="000A0861"/>
    <w:rsid w:val="000A0DF7"/>
    <w:rsid w:val="000A0ED1"/>
    <w:rsid w:val="000A1179"/>
    <w:rsid w:val="000A12DB"/>
    <w:rsid w:val="000A17C8"/>
    <w:rsid w:val="000A1B74"/>
    <w:rsid w:val="000A20D7"/>
    <w:rsid w:val="000A2128"/>
    <w:rsid w:val="000A236C"/>
    <w:rsid w:val="000A2B06"/>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354D"/>
    <w:rsid w:val="000B3D40"/>
    <w:rsid w:val="000B3F59"/>
    <w:rsid w:val="000B419B"/>
    <w:rsid w:val="000B4D46"/>
    <w:rsid w:val="000B5343"/>
    <w:rsid w:val="000B53C4"/>
    <w:rsid w:val="000B5781"/>
    <w:rsid w:val="000B5789"/>
    <w:rsid w:val="000B5CB1"/>
    <w:rsid w:val="000B633F"/>
    <w:rsid w:val="000B6D08"/>
    <w:rsid w:val="000B7ED3"/>
    <w:rsid w:val="000C0185"/>
    <w:rsid w:val="000C01D5"/>
    <w:rsid w:val="000C063D"/>
    <w:rsid w:val="000C0F81"/>
    <w:rsid w:val="000C128D"/>
    <w:rsid w:val="000C179F"/>
    <w:rsid w:val="000C17A3"/>
    <w:rsid w:val="000C1D4B"/>
    <w:rsid w:val="000C2DC4"/>
    <w:rsid w:val="000C3260"/>
    <w:rsid w:val="000C3B77"/>
    <w:rsid w:val="000C3D82"/>
    <w:rsid w:val="000C3F6D"/>
    <w:rsid w:val="000C4A40"/>
    <w:rsid w:val="000C4F49"/>
    <w:rsid w:val="000C5828"/>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0F62"/>
    <w:rsid w:val="000D127B"/>
    <w:rsid w:val="000D1CEB"/>
    <w:rsid w:val="000D2563"/>
    <w:rsid w:val="000D25BF"/>
    <w:rsid w:val="000D2FCC"/>
    <w:rsid w:val="000D3282"/>
    <w:rsid w:val="000D3FDC"/>
    <w:rsid w:val="000D490B"/>
    <w:rsid w:val="000D4E38"/>
    <w:rsid w:val="000D4F79"/>
    <w:rsid w:val="000D50DB"/>
    <w:rsid w:val="000D53F2"/>
    <w:rsid w:val="000D6288"/>
    <w:rsid w:val="000D6FAA"/>
    <w:rsid w:val="000D719E"/>
    <w:rsid w:val="000D7541"/>
    <w:rsid w:val="000D75E1"/>
    <w:rsid w:val="000D79F4"/>
    <w:rsid w:val="000E0259"/>
    <w:rsid w:val="000E047D"/>
    <w:rsid w:val="000E0A36"/>
    <w:rsid w:val="000E22CF"/>
    <w:rsid w:val="000E27B9"/>
    <w:rsid w:val="000E2977"/>
    <w:rsid w:val="000E2CC0"/>
    <w:rsid w:val="000E30AC"/>
    <w:rsid w:val="000E36C2"/>
    <w:rsid w:val="000E39A2"/>
    <w:rsid w:val="000E39E8"/>
    <w:rsid w:val="000E3B46"/>
    <w:rsid w:val="000E3E11"/>
    <w:rsid w:val="000E4596"/>
    <w:rsid w:val="000E5768"/>
    <w:rsid w:val="000E5843"/>
    <w:rsid w:val="000E6139"/>
    <w:rsid w:val="000E62AF"/>
    <w:rsid w:val="000E6BE1"/>
    <w:rsid w:val="000E7A6C"/>
    <w:rsid w:val="000E7E0B"/>
    <w:rsid w:val="000E7E48"/>
    <w:rsid w:val="000F0136"/>
    <w:rsid w:val="000F0772"/>
    <w:rsid w:val="000F078A"/>
    <w:rsid w:val="000F122D"/>
    <w:rsid w:val="000F1450"/>
    <w:rsid w:val="000F14E8"/>
    <w:rsid w:val="000F1BBD"/>
    <w:rsid w:val="000F290F"/>
    <w:rsid w:val="000F3061"/>
    <w:rsid w:val="000F394D"/>
    <w:rsid w:val="000F4403"/>
    <w:rsid w:val="000F459A"/>
    <w:rsid w:val="000F4702"/>
    <w:rsid w:val="000F480B"/>
    <w:rsid w:val="000F4DFC"/>
    <w:rsid w:val="000F4E17"/>
    <w:rsid w:val="000F6578"/>
    <w:rsid w:val="000F6C78"/>
    <w:rsid w:val="000F701F"/>
    <w:rsid w:val="000F7E8F"/>
    <w:rsid w:val="000F7FBB"/>
    <w:rsid w:val="001000FB"/>
    <w:rsid w:val="00100314"/>
    <w:rsid w:val="00100413"/>
    <w:rsid w:val="00100A9E"/>
    <w:rsid w:val="00100F6A"/>
    <w:rsid w:val="00101850"/>
    <w:rsid w:val="001024C5"/>
    <w:rsid w:val="00102605"/>
    <w:rsid w:val="00102686"/>
    <w:rsid w:val="00102745"/>
    <w:rsid w:val="00102D06"/>
    <w:rsid w:val="00103795"/>
    <w:rsid w:val="00103915"/>
    <w:rsid w:val="00103CD5"/>
    <w:rsid w:val="00103EA0"/>
    <w:rsid w:val="00104F1C"/>
    <w:rsid w:val="00104FD0"/>
    <w:rsid w:val="001051E5"/>
    <w:rsid w:val="00105A74"/>
    <w:rsid w:val="00105ACB"/>
    <w:rsid w:val="00105AEF"/>
    <w:rsid w:val="00105C63"/>
    <w:rsid w:val="00106259"/>
    <w:rsid w:val="001068EB"/>
    <w:rsid w:val="00106D84"/>
    <w:rsid w:val="0010741E"/>
    <w:rsid w:val="001077CB"/>
    <w:rsid w:val="001078CE"/>
    <w:rsid w:val="0011044C"/>
    <w:rsid w:val="00110AA1"/>
    <w:rsid w:val="00110F61"/>
    <w:rsid w:val="001111BD"/>
    <w:rsid w:val="00111325"/>
    <w:rsid w:val="0011165A"/>
    <w:rsid w:val="001116C6"/>
    <w:rsid w:val="00111B2B"/>
    <w:rsid w:val="00111BC5"/>
    <w:rsid w:val="00112774"/>
    <w:rsid w:val="00112B2E"/>
    <w:rsid w:val="00113003"/>
    <w:rsid w:val="00113062"/>
    <w:rsid w:val="00113705"/>
    <w:rsid w:val="00113975"/>
    <w:rsid w:val="00113CFC"/>
    <w:rsid w:val="00113FEA"/>
    <w:rsid w:val="001141A6"/>
    <w:rsid w:val="00114A22"/>
    <w:rsid w:val="00114E9D"/>
    <w:rsid w:val="00114ED2"/>
    <w:rsid w:val="0011507B"/>
    <w:rsid w:val="0011527B"/>
    <w:rsid w:val="0011627A"/>
    <w:rsid w:val="001162D6"/>
    <w:rsid w:val="00116328"/>
    <w:rsid w:val="00116334"/>
    <w:rsid w:val="001163CF"/>
    <w:rsid w:val="00117276"/>
    <w:rsid w:val="001174C9"/>
    <w:rsid w:val="00117646"/>
    <w:rsid w:val="0011764D"/>
    <w:rsid w:val="001176F2"/>
    <w:rsid w:val="00117716"/>
    <w:rsid w:val="00117AB4"/>
    <w:rsid w:val="00117E69"/>
    <w:rsid w:val="001204D2"/>
    <w:rsid w:val="00120A45"/>
    <w:rsid w:val="00120BEF"/>
    <w:rsid w:val="00120E10"/>
    <w:rsid w:val="00120EF7"/>
    <w:rsid w:val="00121103"/>
    <w:rsid w:val="001216BB"/>
    <w:rsid w:val="0012180F"/>
    <w:rsid w:val="00121BAB"/>
    <w:rsid w:val="00121E3C"/>
    <w:rsid w:val="0012203E"/>
    <w:rsid w:val="00122B23"/>
    <w:rsid w:val="00122B7E"/>
    <w:rsid w:val="0012340B"/>
    <w:rsid w:val="00123AE0"/>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DB9"/>
    <w:rsid w:val="0013695C"/>
    <w:rsid w:val="00136BF7"/>
    <w:rsid w:val="001378B9"/>
    <w:rsid w:val="00137FFA"/>
    <w:rsid w:val="00140109"/>
    <w:rsid w:val="0014029B"/>
    <w:rsid w:val="00140464"/>
    <w:rsid w:val="00140841"/>
    <w:rsid w:val="00140A4F"/>
    <w:rsid w:val="001413AB"/>
    <w:rsid w:val="00141DBF"/>
    <w:rsid w:val="001429DA"/>
    <w:rsid w:val="00142E3A"/>
    <w:rsid w:val="00142EFD"/>
    <w:rsid w:val="00142F55"/>
    <w:rsid w:val="0014363C"/>
    <w:rsid w:val="00144335"/>
    <w:rsid w:val="0014502F"/>
    <w:rsid w:val="00145282"/>
    <w:rsid w:val="001453B0"/>
    <w:rsid w:val="001454D9"/>
    <w:rsid w:val="00145D8E"/>
    <w:rsid w:val="00146046"/>
    <w:rsid w:val="00146083"/>
    <w:rsid w:val="001462F7"/>
    <w:rsid w:val="001467CA"/>
    <w:rsid w:val="00147F35"/>
    <w:rsid w:val="00150005"/>
    <w:rsid w:val="00150015"/>
    <w:rsid w:val="00150BE7"/>
    <w:rsid w:val="0015145A"/>
    <w:rsid w:val="001518D7"/>
    <w:rsid w:val="00151AEB"/>
    <w:rsid w:val="00151B99"/>
    <w:rsid w:val="001521B2"/>
    <w:rsid w:val="001522B7"/>
    <w:rsid w:val="0015237F"/>
    <w:rsid w:val="00152EDD"/>
    <w:rsid w:val="00152FC2"/>
    <w:rsid w:val="00153491"/>
    <w:rsid w:val="0015358C"/>
    <w:rsid w:val="0015361C"/>
    <w:rsid w:val="0015372F"/>
    <w:rsid w:val="00153BFB"/>
    <w:rsid w:val="0015407E"/>
    <w:rsid w:val="0015448E"/>
    <w:rsid w:val="00154A6F"/>
    <w:rsid w:val="001552BD"/>
    <w:rsid w:val="00155D08"/>
    <w:rsid w:val="001560D3"/>
    <w:rsid w:val="00156BE5"/>
    <w:rsid w:val="00156F04"/>
    <w:rsid w:val="00157232"/>
    <w:rsid w:val="00157A58"/>
    <w:rsid w:val="00160401"/>
    <w:rsid w:val="00160A60"/>
    <w:rsid w:val="00160B86"/>
    <w:rsid w:val="00160D18"/>
    <w:rsid w:val="00160D4E"/>
    <w:rsid w:val="00160DF9"/>
    <w:rsid w:val="00161DDA"/>
    <w:rsid w:val="00161E62"/>
    <w:rsid w:val="00161F1C"/>
    <w:rsid w:val="0016200B"/>
    <w:rsid w:val="00162013"/>
    <w:rsid w:val="001625C8"/>
    <w:rsid w:val="00163102"/>
    <w:rsid w:val="00163D7A"/>
    <w:rsid w:val="00164281"/>
    <w:rsid w:val="00164ACE"/>
    <w:rsid w:val="00165703"/>
    <w:rsid w:val="00166191"/>
    <w:rsid w:val="001662D8"/>
    <w:rsid w:val="0016685F"/>
    <w:rsid w:val="00166B27"/>
    <w:rsid w:val="0016712F"/>
    <w:rsid w:val="00167503"/>
    <w:rsid w:val="001676A9"/>
    <w:rsid w:val="00167A15"/>
    <w:rsid w:val="00167A50"/>
    <w:rsid w:val="00167DF5"/>
    <w:rsid w:val="00170001"/>
    <w:rsid w:val="001704CE"/>
    <w:rsid w:val="00172198"/>
    <w:rsid w:val="00172612"/>
    <w:rsid w:val="00172817"/>
    <w:rsid w:val="00172B51"/>
    <w:rsid w:val="001734E3"/>
    <w:rsid w:val="001742BF"/>
    <w:rsid w:val="00175567"/>
    <w:rsid w:val="00175E49"/>
    <w:rsid w:val="0017649F"/>
    <w:rsid w:val="0017655D"/>
    <w:rsid w:val="00177B7C"/>
    <w:rsid w:val="001805C1"/>
    <w:rsid w:val="00180833"/>
    <w:rsid w:val="00180A2E"/>
    <w:rsid w:val="00180F2A"/>
    <w:rsid w:val="001813AF"/>
    <w:rsid w:val="001829CD"/>
    <w:rsid w:val="00182F01"/>
    <w:rsid w:val="00182FC4"/>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D39"/>
    <w:rsid w:val="00191E63"/>
    <w:rsid w:val="00192169"/>
    <w:rsid w:val="001923E3"/>
    <w:rsid w:val="00192531"/>
    <w:rsid w:val="00192D68"/>
    <w:rsid w:val="00192DF7"/>
    <w:rsid w:val="0019324F"/>
    <w:rsid w:val="0019388B"/>
    <w:rsid w:val="001939C1"/>
    <w:rsid w:val="00193B9A"/>
    <w:rsid w:val="001940ED"/>
    <w:rsid w:val="001946AE"/>
    <w:rsid w:val="001946D5"/>
    <w:rsid w:val="00194E8C"/>
    <w:rsid w:val="001962EC"/>
    <w:rsid w:val="001963DD"/>
    <w:rsid w:val="001965DB"/>
    <w:rsid w:val="00196975"/>
    <w:rsid w:val="00196D01"/>
    <w:rsid w:val="00196D1B"/>
    <w:rsid w:val="00196DC9"/>
    <w:rsid w:val="00196E95"/>
    <w:rsid w:val="001A005D"/>
    <w:rsid w:val="001A0236"/>
    <w:rsid w:val="001A0AF8"/>
    <w:rsid w:val="001A18D5"/>
    <w:rsid w:val="001A1A38"/>
    <w:rsid w:val="001A1B20"/>
    <w:rsid w:val="001A1BE0"/>
    <w:rsid w:val="001A1D4A"/>
    <w:rsid w:val="001A3011"/>
    <w:rsid w:val="001A3137"/>
    <w:rsid w:val="001A4A9B"/>
    <w:rsid w:val="001A4DAF"/>
    <w:rsid w:val="001A4E37"/>
    <w:rsid w:val="001A54CD"/>
    <w:rsid w:val="001A66DF"/>
    <w:rsid w:val="001A66F1"/>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2C35"/>
    <w:rsid w:val="001B3154"/>
    <w:rsid w:val="001B3465"/>
    <w:rsid w:val="001B3706"/>
    <w:rsid w:val="001B3C8A"/>
    <w:rsid w:val="001B449C"/>
    <w:rsid w:val="001B4AA2"/>
    <w:rsid w:val="001B4ADE"/>
    <w:rsid w:val="001B4D3A"/>
    <w:rsid w:val="001B5EF8"/>
    <w:rsid w:val="001B615D"/>
    <w:rsid w:val="001B61E9"/>
    <w:rsid w:val="001B6417"/>
    <w:rsid w:val="001B6791"/>
    <w:rsid w:val="001B731A"/>
    <w:rsid w:val="001C07C6"/>
    <w:rsid w:val="001C19CD"/>
    <w:rsid w:val="001C22D5"/>
    <w:rsid w:val="001C250A"/>
    <w:rsid w:val="001C2515"/>
    <w:rsid w:val="001C26FB"/>
    <w:rsid w:val="001C2BE4"/>
    <w:rsid w:val="001C33C1"/>
    <w:rsid w:val="001C3E30"/>
    <w:rsid w:val="001C3E5C"/>
    <w:rsid w:val="001C4A20"/>
    <w:rsid w:val="001C5072"/>
    <w:rsid w:val="001C55F2"/>
    <w:rsid w:val="001C5B2A"/>
    <w:rsid w:val="001C600B"/>
    <w:rsid w:val="001C6306"/>
    <w:rsid w:val="001C65AA"/>
    <w:rsid w:val="001C661B"/>
    <w:rsid w:val="001C6898"/>
    <w:rsid w:val="001C6DD8"/>
    <w:rsid w:val="001C702D"/>
    <w:rsid w:val="001C75EF"/>
    <w:rsid w:val="001C7C7B"/>
    <w:rsid w:val="001D068D"/>
    <w:rsid w:val="001D12D1"/>
    <w:rsid w:val="001D15DF"/>
    <w:rsid w:val="001D2973"/>
    <w:rsid w:val="001D2B74"/>
    <w:rsid w:val="001D30F3"/>
    <w:rsid w:val="001D31A0"/>
    <w:rsid w:val="001D338E"/>
    <w:rsid w:val="001D426C"/>
    <w:rsid w:val="001D4C83"/>
    <w:rsid w:val="001D56E9"/>
    <w:rsid w:val="001D58B9"/>
    <w:rsid w:val="001D5C5C"/>
    <w:rsid w:val="001D5EE1"/>
    <w:rsid w:val="001D6FC3"/>
    <w:rsid w:val="001D70EF"/>
    <w:rsid w:val="001D796A"/>
    <w:rsid w:val="001D7A84"/>
    <w:rsid w:val="001D7C79"/>
    <w:rsid w:val="001E003B"/>
    <w:rsid w:val="001E027B"/>
    <w:rsid w:val="001E04D8"/>
    <w:rsid w:val="001E056E"/>
    <w:rsid w:val="001E0837"/>
    <w:rsid w:val="001E1CC4"/>
    <w:rsid w:val="001E1D38"/>
    <w:rsid w:val="001E2880"/>
    <w:rsid w:val="001E28A0"/>
    <w:rsid w:val="001E35FA"/>
    <w:rsid w:val="001E4258"/>
    <w:rsid w:val="001E4963"/>
    <w:rsid w:val="001E5AEF"/>
    <w:rsid w:val="001E5D6A"/>
    <w:rsid w:val="001E6644"/>
    <w:rsid w:val="001E6A94"/>
    <w:rsid w:val="001E70FB"/>
    <w:rsid w:val="001E780A"/>
    <w:rsid w:val="001F08FE"/>
    <w:rsid w:val="001F0FA0"/>
    <w:rsid w:val="001F1349"/>
    <w:rsid w:val="001F1863"/>
    <w:rsid w:val="001F232B"/>
    <w:rsid w:val="001F2356"/>
    <w:rsid w:val="001F2A68"/>
    <w:rsid w:val="001F3BF5"/>
    <w:rsid w:val="001F3F86"/>
    <w:rsid w:val="001F4773"/>
    <w:rsid w:val="001F4E6F"/>
    <w:rsid w:val="001F5008"/>
    <w:rsid w:val="001F51A9"/>
    <w:rsid w:val="001F56AA"/>
    <w:rsid w:val="001F58AA"/>
    <w:rsid w:val="001F5A4E"/>
    <w:rsid w:val="001F5EF6"/>
    <w:rsid w:val="001F657F"/>
    <w:rsid w:val="001F6F17"/>
    <w:rsid w:val="001F6FB6"/>
    <w:rsid w:val="001F72BB"/>
    <w:rsid w:val="001F7758"/>
    <w:rsid w:val="001F7978"/>
    <w:rsid w:val="001F7A0E"/>
    <w:rsid w:val="0020002B"/>
    <w:rsid w:val="0020022E"/>
    <w:rsid w:val="0020054E"/>
    <w:rsid w:val="00201AC4"/>
    <w:rsid w:val="00201F1E"/>
    <w:rsid w:val="00202950"/>
    <w:rsid w:val="0020299B"/>
    <w:rsid w:val="00202D50"/>
    <w:rsid w:val="00202E44"/>
    <w:rsid w:val="002037AA"/>
    <w:rsid w:val="00203FE3"/>
    <w:rsid w:val="002042D8"/>
    <w:rsid w:val="002043FB"/>
    <w:rsid w:val="00204515"/>
    <w:rsid w:val="00204BF5"/>
    <w:rsid w:val="00204E6B"/>
    <w:rsid w:val="0020526F"/>
    <w:rsid w:val="002053EF"/>
    <w:rsid w:val="002058D4"/>
    <w:rsid w:val="00205D9F"/>
    <w:rsid w:val="0020632A"/>
    <w:rsid w:val="0020697F"/>
    <w:rsid w:val="0020795A"/>
    <w:rsid w:val="00210D5C"/>
    <w:rsid w:val="002110EB"/>
    <w:rsid w:val="00211338"/>
    <w:rsid w:val="00211388"/>
    <w:rsid w:val="0021148C"/>
    <w:rsid w:val="00211694"/>
    <w:rsid w:val="0021201A"/>
    <w:rsid w:val="00212D27"/>
    <w:rsid w:val="00212E0C"/>
    <w:rsid w:val="002131BC"/>
    <w:rsid w:val="002138FE"/>
    <w:rsid w:val="00213A1F"/>
    <w:rsid w:val="00213C63"/>
    <w:rsid w:val="00213EC5"/>
    <w:rsid w:val="00214502"/>
    <w:rsid w:val="00214741"/>
    <w:rsid w:val="0021522D"/>
    <w:rsid w:val="0021539A"/>
    <w:rsid w:val="00215618"/>
    <w:rsid w:val="00215852"/>
    <w:rsid w:val="00215853"/>
    <w:rsid w:val="00215B8E"/>
    <w:rsid w:val="00216264"/>
    <w:rsid w:val="00217499"/>
    <w:rsid w:val="002176B6"/>
    <w:rsid w:val="0021792D"/>
    <w:rsid w:val="00217DB8"/>
    <w:rsid w:val="002202CE"/>
    <w:rsid w:val="0022032A"/>
    <w:rsid w:val="00220ADF"/>
    <w:rsid w:val="00220B2D"/>
    <w:rsid w:val="002216C0"/>
    <w:rsid w:val="0022194E"/>
    <w:rsid w:val="002219C9"/>
    <w:rsid w:val="00221EB6"/>
    <w:rsid w:val="002220B1"/>
    <w:rsid w:val="002221CE"/>
    <w:rsid w:val="00222BE8"/>
    <w:rsid w:val="00222FBF"/>
    <w:rsid w:val="00223102"/>
    <w:rsid w:val="002232CB"/>
    <w:rsid w:val="00224022"/>
    <w:rsid w:val="00224A66"/>
    <w:rsid w:val="00226055"/>
    <w:rsid w:val="0022613F"/>
    <w:rsid w:val="00226236"/>
    <w:rsid w:val="002270C9"/>
    <w:rsid w:val="002277A8"/>
    <w:rsid w:val="00227A2B"/>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37D62"/>
    <w:rsid w:val="0024019A"/>
    <w:rsid w:val="00240B18"/>
    <w:rsid w:val="00241146"/>
    <w:rsid w:val="0024120F"/>
    <w:rsid w:val="0024131D"/>
    <w:rsid w:val="002415B8"/>
    <w:rsid w:val="00241ED1"/>
    <w:rsid w:val="00242248"/>
    <w:rsid w:val="00242D62"/>
    <w:rsid w:val="002430BF"/>
    <w:rsid w:val="002430D0"/>
    <w:rsid w:val="002431D7"/>
    <w:rsid w:val="002436E9"/>
    <w:rsid w:val="00243C4B"/>
    <w:rsid w:val="00243F31"/>
    <w:rsid w:val="00244058"/>
    <w:rsid w:val="00244440"/>
    <w:rsid w:val="00245718"/>
    <w:rsid w:val="00245DD8"/>
    <w:rsid w:val="00245E07"/>
    <w:rsid w:val="00246912"/>
    <w:rsid w:val="00246BFB"/>
    <w:rsid w:val="00247610"/>
    <w:rsid w:val="00247712"/>
    <w:rsid w:val="00247949"/>
    <w:rsid w:val="00250EC6"/>
    <w:rsid w:val="002515C7"/>
    <w:rsid w:val="00251866"/>
    <w:rsid w:val="00251A9F"/>
    <w:rsid w:val="00251D8D"/>
    <w:rsid w:val="00252492"/>
    <w:rsid w:val="00252B35"/>
    <w:rsid w:val="0025316D"/>
    <w:rsid w:val="00253A02"/>
    <w:rsid w:val="00253A8F"/>
    <w:rsid w:val="00253AAF"/>
    <w:rsid w:val="00253B81"/>
    <w:rsid w:val="002547CB"/>
    <w:rsid w:val="002554DE"/>
    <w:rsid w:val="00255575"/>
    <w:rsid w:val="00255E11"/>
    <w:rsid w:val="00256835"/>
    <w:rsid w:val="002569F0"/>
    <w:rsid w:val="00256E1A"/>
    <w:rsid w:val="00256ECF"/>
    <w:rsid w:val="00257730"/>
    <w:rsid w:val="00257999"/>
    <w:rsid w:val="002604AA"/>
    <w:rsid w:val="0026129B"/>
    <w:rsid w:val="002613F0"/>
    <w:rsid w:val="00261560"/>
    <w:rsid w:val="0026157A"/>
    <w:rsid w:val="00261715"/>
    <w:rsid w:val="00261CF9"/>
    <w:rsid w:val="00261EC0"/>
    <w:rsid w:val="0026231B"/>
    <w:rsid w:val="00262EA6"/>
    <w:rsid w:val="00263101"/>
    <w:rsid w:val="002631D1"/>
    <w:rsid w:val="00263201"/>
    <w:rsid w:val="00263224"/>
    <w:rsid w:val="002634CA"/>
    <w:rsid w:val="00263A37"/>
    <w:rsid w:val="00263A8A"/>
    <w:rsid w:val="00263B49"/>
    <w:rsid w:val="00264676"/>
    <w:rsid w:val="0026478A"/>
    <w:rsid w:val="0026480D"/>
    <w:rsid w:val="00264A13"/>
    <w:rsid w:val="00264E8D"/>
    <w:rsid w:val="002653A6"/>
    <w:rsid w:val="00265A92"/>
    <w:rsid w:val="00265F9D"/>
    <w:rsid w:val="00265FD3"/>
    <w:rsid w:val="002661F1"/>
    <w:rsid w:val="00266209"/>
    <w:rsid w:val="00266DB6"/>
    <w:rsid w:val="00267736"/>
    <w:rsid w:val="002710FA"/>
    <w:rsid w:val="002711A4"/>
    <w:rsid w:val="00271F13"/>
    <w:rsid w:val="0027278E"/>
    <w:rsid w:val="00272CC8"/>
    <w:rsid w:val="00273C26"/>
    <w:rsid w:val="0027482E"/>
    <w:rsid w:val="00274DB5"/>
    <w:rsid w:val="00274E6C"/>
    <w:rsid w:val="00275BB1"/>
    <w:rsid w:val="00277933"/>
    <w:rsid w:val="00277F8D"/>
    <w:rsid w:val="00277FA7"/>
    <w:rsid w:val="00280046"/>
    <w:rsid w:val="00280B4F"/>
    <w:rsid w:val="00280F3D"/>
    <w:rsid w:val="0028106A"/>
    <w:rsid w:val="0028130C"/>
    <w:rsid w:val="00281A2B"/>
    <w:rsid w:val="00281EB4"/>
    <w:rsid w:val="0028308E"/>
    <w:rsid w:val="002834E9"/>
    <w:rsid w:val="00283975"/>
    <w:rsid w:val="00283A52"/>
    <w:rsid w:val="00283C5E"/>
    <w:rsid w:val="00283E26"/>
    <w:rsid w:val="0028428F"/>
    <w:rsid w:val="00284C62"/>
    <w:rsid w:val="00284CFC"/>
    <w:rsid w:val="00284EB7"/>
    <w:rsid w:val="00285832"/>
    <w:rsid w:val="00285969"/>
    <w:rsid w:val="00285D4C"/>
    <w:rsid w:val="00285D8C"/>
    <w:rsid w:val="0028663B"/>
    <w:rsid w:val="00286C21"/>
    <w:rsid w:val="00286CEC"/>
    <w:rsid w:val="002870F9"/>
    <w:rsid w:val="002871A9"/>
    <w:rsid w:val="002872F5"/>
    <w:rsid w:val="00287505"/>
    <w:rsid w:val="0029043A"/>
    <w:rsid w:val="00290781"/>
    <w:rsid w:val="00290922"/>
    <w:rsid w:val="00290D27"/>
    <w:rsid w:val="00290DD0"/>
    <w:rsid w:val="002910A6"/>
    <w:rsid w:val="00291717"/>
    <w:rsid w:val="00291784"/>
    <w:rsid w:val="002920DF"/>
    <w:rsid w:val="0029273C"/>
    <w:rsid w:val="002929BB"/>
    <w:rsid w:val="00292E33"/>
    <w:rsid w:val="00292FF2"/>
    <w:rsid w:val="002942D8"/>
    <w:rsid w:val="00294368"/>
    <w:rsid w:val="00294B78"/>
    <w:rsid w:val="00295416"/>
    <w:rsid w:val="00295885"/>
    <w:rsid w:val="00295949"/>
    <w:rsid w:val="00295CAA"/>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24E"/>
    <w:rsid w:val="002A6AFB"/>
    <w:rsid w:val="002A6B66"/>
    <w:rsid w:val="002A733D"/>
    <w:rsid w:val="002A774A"/>
    <w:rsid w:val="002A78F3"/>
    <w:rsid w:val="002A7938"/>
    <w:rsid w:val="002A7E5C"/>
    <w:rsid w:val="002A7F6D"/>
    <w:rsid w:val="002B03E6"/>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11C1"/>
    <w:rsid w:val="002C1AEE"/>
    <w:rsid w:val="002C24B4"/>
    <w:rsid w:val="002C26CF"/>
    <w:rsid w:val="002C28A6"/>
    <w:rsid w:val="002C2B3A"/>
    <w:rsid w:val="002C2B87"/>
    <w:rsid w:val="002C37FA"/>
    <w:rsid w:val="002C3CF4"/>
    <w:rsid w:val="002C441A"/>
    <w:rsid w:val="002C475A"/>
    <w:rsid w:val="002C4A73"/>
    <w:rsid w:val="002C4B84"/>
    <w:rsid w:val="002C4C0C"/>
    <w:rsid w:val="002C4C48"/>
    <w:rsid w:val="002C5016"/>
    <w:rsid w:val="002C5068"/>
    <w:rsid w:val="002C55FF"/>
    <w:rsid w:val="002C5C2F"/>
    <w:rsid w:val="002C5C87"/>
    <w:rsid w:val="002C5D0F"/>
    <w:rsid w:val="002C60B9"/>
    <w:rsid w:val="002C6292"/>
    <w:rsid w:val="002C62B0"/>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6E57"/>
    <w:rsid w:val="002D7D88"/>
    <w:rsid w:val="002E03E8"/>
    <w:rsid w:val="002E0557"/>
    <w:rsid w:val="002E055C"/>
    <w:rsid w:val="002E063F"/>
    <w:rsid w:val="002E1050"/>
    <w:rsid w:val="002E107C"/>
    <w:rsid w:val="002E107E"/>
    <w:rsid w:val="002E1459"/>
    <w:rsid w:val="002E17B9"/>
    <w:rsid w:val="002E18E5"/>
    <w:rsid w:val="002E1953"/>
    <w:rsid w:val="002E1F40"/>
    <w:rsid w:val="002E2515"/>
    <w:rsid w:val="002E273B"/>
    <w:rsid w:val="002E2CB5"/>
    <w:rsid w:val="002E2D7D"/>
    <w:rsid w:val="002E32D0"/>
    <w:rsid w:val="002E3D76"/>
    <w:rsid w:val="002E40A1"/>
    <w:rsid w:val="002E48EC"/>
    <w:rsid w:val="002E4B44"/>
    <w:rsid w:val="002E4ECB"/>
    <w:rsid w:val="002E4F23"/>
    <w:rsid w:val="002E53C7"/>
    <w:rsid w:val="002E57B7"/>
    <w:rsid w:val="002E5999"/>
    <w:rsid w:val="002E5E8E"/>
    <w:rsid w:val="002E635A"/>
    <w:rsid w:val="002E657C"/>
    <w:rsid w:val="002E6D68"/>
    <w:rsid w:val="002E7847"/>
    <w:rsid w:val="002E7AB7"/>
    <w:rsid w:val="002F0073"/>
    <w:rsid w:val="002F0852"/>
    <w:rsid w:val="002F0E20"/>
    <w:rsid w:val="002F167F"/>
    <w:rsid w:val="002F1790"/>
    <w:rsid w:val="002F1C67"/>
    <w:rsid w:val="002F240B"/>
    <w:rsid w:val="002F26B7"/>
    <w:rsid w:val="002F2F50"/>
    <w:rsid w:val="002F33EC"/>
    <w:rsid w:val="002F34E3"/>
    <w:rsid w:val="002F3601"/>
    <w:rsid w:val="002F37F2"/>
    <w:rsid w:val="002F45F6"/>
    <w:rsid w:val="002F479A"/>
    <w:rsid w:val="002F5A6F"/>
    <w:rsid w:val="002F6411"/>
    <w:rsid w:val="002F692F"/>
    <w:rsid w:val="002F71C9"/>
    <w:rsid w:val="002F73F7"/>
    <w:rsid w:val="002F7B66"/>
    <w:rsid w:val="00300CB4"/>
    <w:rsid w:val="00300E24"/>
    <w:rsid w:val="00301409"/>
    <w:rsid w:val="00302ED6"/>
    <w:rsid w:val="003031F6"/>
    <w:rsid w:val="0030333C"/>
    <w:rsid w:val="003033BA"/>
    <w:rsid w:val="00303926"/>
    <w:rsid w:val="00303974"/>
    <w:rsid w:val="00303C19"/>
    <w:rsid w:val="00304200"/>
    <w:rsid w:val="003043A3"/>
    <w:rsid w:val="003049BE"/>
    <w:rsid w:val="00304BD4"/>
    <w:rsid w:val="0030500A"/>
    <w:rsid w:val="003052EB"/>
    <w:rsid w:val="00305FCB"/>
    <w:rsid w:val="003060BC"/>
    <w:rsid w:val="003063C3"/>
    <w:rsid w:val="00306435"/>
    <w:rsid w:val="00306616"/>
    <w:rsid w:val="003069DC"/>
    <w:rsid w:val="00306B44"/>
    <w:rsid w:val="00306D4D"/>
    <w:rsid w:val="00307C44"/>
    <w:rsid w:val="00310066"/>
    <w:rsid w:val="003100AF"/>
    <w:rsid w:val="00310196"/>
    <w:rsid w:val="0031088E"/>
    <w:rsid w:val="00310D01"/>
    <w:rsid w:val="00311376"/>
    <w:rsid w:val="00311929"/>
    <w:rsid w:val="00311A1F"/>
    <w:rsid w:val="00311B47"/>
    <w:rsid w:val="00311D52"/>
    <w:rsid w:val="00312015"/>
    <w:rsid w:val="00312190"/>
    <w:rsid w:val="003123CC"/>
    <w:rsid w:val="003125E0"/>
    <w:rsid w:val="0031271D"/>
    <w:rsid w:val="00312AFA"/>
    <w:rsid w:val="003132BB"/>
    <w:rsid w:val="00313337"/>
    <w:rsid w:val="00313447"/>
    <w:rsid w:val="00313748"/>
    <w:rsid w:val="00313EA3"/>
    <w:rsid w:val="0031535E"/>
    <w:rsid w:val="00315365"/>
    <w:rsid w:val="00315457"/>
    <w:rsid w:val="00315C55"/>
    <w:rsid w:val="003161A4"/>
    <w:rsid w:val="00316955"/>
    <w:rsid w:val="0031720A"/>
    <w:rsid w:val="0031749B"/>
    <w:rsid w:val="003174E5"/>
    <w:rsid w:val="003175CE"/>
    <w:rsid w:val="00317C9D"/>
    <w:rsid w:val="00317CD2"/>
    <w:rsid w:val="00317D99"/>
    <w:rsid w:val="0032078D"/>
    <w:rsid w:val="0032086F"/>
    <w:rsid w:val="00320ADF"/>
    <w:rsid w:val="0032137B"/>
    <w:rsid w:val="00321BD6"/>
    <w:rsid w:val="00321C61"/>
    <w:rsid w:val="00321FA3"/>
    <w:rsid w:val="003227D3"/>
    <w:rsid w:val="0032284F"/>
    <w:rsid w:val="00322937"/>
    <w:rsid w:val="00322BA1"/>
    <w:rsid w:val="003232D1"/>
    <w:rsid w:val="00323881"/>
    <w:rsid w:val="00324093"/>
    <w:rsid w:val="003247ED"/>
    <w:rsid w:val="003251A8"/>
    <w:rsid w:val="003254B1"/>
    <w:rsid w:val="003257E1"/>
    <w:rsid w:val="0032586E"/>
    <w:rsid w:val="00325D98"/>
    <w:rsid w:val="0032682A"/>
    <w:rsid w:val="00326DAB"/>
    <w:rsid w:val="00327781"/>
    <w:rsid w:val="00327898"/>
    <w:rsid w:val="00327A5C"/>
    <w:rsid w:val="0033080A"/>
    <w:rsid w:val="0033092C"/>
    <w:rsid w:val="00330E4A"/>
    <w:rsid w:val="0033112A"/>
    <w:rsid w:val="0033122A"/>
    <w:rsid w:val="003315AC"/>
    <w:rsid w:val="00331646"/>
    <w:rsid w:val="00331932"/>
    <w:rsid w:val="00332382"/>
    <w:rsid w:val="00332453"/>
    <w:rsid w:val="0033251B"/>
    <w:rsid w:val="00332A15"/>
    <w:rsid w:val="00332F8C"/>
    <w:rsid w:val="00333A88"/>
    <w:rsid w:val="00333BC9"/>
    <w:rsid w:val="00334CE9"/>
    <w:rsid w:val="00335B15"/>
    <w:rsid w:val="00335B21"/>
    <w:rsid w:val="00335D3F"/>
    <w:rsid w:val="00336104"/>
    <w:rsid w:val="0033660B"/>
    <w:rsid w:val="00336729"/>
    <w:rsid w:val="00336FCA"/>
    <w:rsid w:val="0033726D"/>
    <w:rsid w:val="0033746A"/>
    <w:rsid w:val="00337CA8"/>
    <w:rsid w:val="00340771"/>
    <w:rsid w:val="00340D3F"/>
    <w:rsid w:val="0034174B"/>
    <w:rsid w:val="0034177C"/>
    <w:rsid w:val="00341EBD"/>
    <w:rsid w:val="0034204E"/>
    <w:rsid w:val="003420E9"/>
    <w:rsid w:val="00342345"/>
    <w:rsid w:val="00342C27"/>
    <w:rsid w:val="00342F14"/>
    <w:rsid w:val="00343080"/>
    <w:rsid w:val="003430C8"/>
    <w:rsid w:val="003432C8"/>
    <w:rsid w:val="00343418"/>
    <w:rsid w:val="003434B3"/>
    <w:rsid w:val="00343536"/>
    <w:rsid w:val="00343EFB"/>
    <w:rsid w:val="00344026"/>
    <w:rsid w:val="0034437F"/>
    <w:rsid w:val="00344760"/>
    <w:rsid w:val="003454E8"/>
    <w:rsid w:val="00345574"/>
    <w:rsid w:val="003462AB"/>
    <w:rsid w:val="0034680A"/>
    <w:rsid w:val="00346C62"/>
    <w:rsid w:val="00347202"/>
    <w:rsid w:val="003474A1"/>
    <w:rsid w:val="003476A0"/>
    <w:rsid w:val="0034777C"/>
    <w:rsid w:val="0034778E"/>
    <w:rsid w:val="00347A5A"/>
    <w:rsid w:val="003501E2"/>
    <w:rsid w:val="0035166C"/>
    <w:rsid w:val="00351E10"/>
    <w:rsid w:val="00352091"/>
    <w:rsid w:val="003533F4"/>
    <w:rsid w:val="003536F6"/>
    <w:rsid w:val="003539D2"/>
    <w:rsid w:val="00353BBC"/>
    <w:rsid w:val="00353DD5"/>
    <w:rsid w:val="00354002"/>
    <w:rsid w:val="00354964"/>
    <w:rsid w:val="00354CAC"/>
    <w:rsid w:val="00355131"/>
    <w:rsid w:val="0035585E"/>
    <w:rsid w:val="00355C52"/>
    <w:rsid w:val="00355F74"/>
    <w:rsid w:val="003560DB"/>
    <w:rsid w:val="003564C4"/>
    <w:rsid w:val="003564DB"/>
    <w:rsid w:val="00356F87"/>
    <w:rsid w:val="00360CE8"/>
    <w:rsid w:val="00360CF3"/>
    <w:rsid w:val="003612F3"/>
    <w:rsid w:val="00361A59"/>
    <w:rsid w:val="00363348"/>
    <w:rsid w:val="00363725"/>
    <w:rsid w:val="00363857"/>
    <w:rsid w:val="00363D59"/>
    <w:rsid w:val="003640F7"/>
    <w:rsid w:val="003649F8"/>
    <w:rsid w:val="00365D3A"/>
    <w:rsid w:val="003661AF"/>
    <w:rsid w:val="003664FF"/>
    <w:rsid w:val="00366BD2"/>
    <w:rsid w:val="00366F1C"/>
    <w:rsid w:val="003670B8"/>
    <w:rsid w:val="00367519"/>
    <w:rsid w:val="00370044"/>
    <w:rsid w:val="003704A3"/>
    <w:rsid w:val="003706F2"/>
    <w:rsid w:val="00370A81"/>
    <w:rsid w:val="00371152"/>
    <w:rsid w:val="0037124F"/>
    <w:rsid w:val="0037162B"/>
    <w:rsid w:val="00372051"/>
    <w:rsid w:val="003722B3"/>
    <w:rsid w:val="003722E6"/>
    <w:rsid w:val="00373827"/>
    <w:rsid w:val="0037401C"/>
    <w:rsid w:val="0037453B"/>
    <w:rsid w:val="00374D49"/>
    <w:rsid w:val="0037507B"/>
    <w:rsid w:val="00375C7C"/>
    <w:rsid w:val="00376182"/>
    <w:rsid w:val="00377027"/>
    <w:rsid w:val="00377135"/>
    <w:rsid w:val="00377FEF"/>
    <w:rsid w:val="00380272"/>
    <w:rsid w:val="003805DB"/>
    <w:rsid w:val="0038152A"/>
    <w:rsid w:val="00382529"/>
    <w:rsid w:val="00382BAD"/>
    <w:rsid w:val="0038333E"/>
    <w:rsid w:val="003835FD"/>
    <w:rsid w:val="00383632"/>
    <w:rsid w:val="0038492B"/>
    <w:rsid w:val="00384DF1"/>
    <w:rsid w:val="00384FF3"/>
    <w:rsid w:val="0038512F"/>
    <w:rsid w:val="00386456"/>
    <w:rsid w:val="003865A9"/>
    <w:rsid w:val="00387BD8"/>
    <w:rsid w:val="0039038D"/>
    <w:rsid w:val="00390811"/>
    <w:rsid w:val="0039092B"/>
    <w:rsid w:val="00390C01"/>
    <w:rsid w:val="00390C57"/>
    <w:rsid w:val="00390EB1"/>
    <w:rsid w:val="00390F32"/>
    <w:rsid w:val="0039135E"/>
    <w:rsid w:val="00391EBF"/>
    <w:rsid w:val="00392A0C"/>
    <w:rsid w:val="0039319C"/>
    <w:rsid w:val="00393498"/>
    <w:rsid w:val="00393577"/>
    <w:rsid w:val="00393C2B"/>
    <w:rsid w:val="00393CAE"/>
    <w:rsid w:val="00394178"/>
    <w:rsid w:val="003945F4"/>
    <w:rsid w:val="0039471F"/>
    <w:rsid w:val="00394A67"/>
    <w:rsid w:val="00394EB5"/>
    <w:rsid w:val="0039514F"/>
    <w:rsid w:val="003953B4"/>
    <w:rsid w:val="003956BA"/>
    <w:rsid w:val="00395E67"/>
    <w:rsid w:val="0039615F"/>
    <w:rsid w:val="003966A0"/>
    <w:rsid w:val="00396A29"/>
    <w:rsid w:val="00397007"/>
    <w:rsid w:val="00397A8F"/>
    <w:rsid w:val="00397FF0"/>
    <w:rsid w:val="003A0878"/>
    <w:rsid w:val="003A1244"/>
    <w:rsid w:val="003A1561"/>
    <w:rsid w:val="003A1D25"/>
    <w:rsid w:val="003A2111"/>
    <w:rsid w:val="003A22A2"/>
    <w:rsid w:val="003A236C"/>
    <w:rsid w:val="003A2447"/>
    <w:rsid w:val="003A2AA1"/>
    <w:rsid w:val="003A31A5"/>
    <w:rsid w:val="003A329A"/>
    <w:rsid w:val="003A3501"/>
    <w:rsid w:val="003A3603"/>
    <w:rsid w:val="003A3851"/>
    <w:rsid w:val="003A39DD"/>
    <w:rsid w:val="003A4199"/>
    <w:rsid w:val="003A4A8E"/>
    <w:rsid w:val="003A563C"/>
    <w:rsid w:val="003A581E"/>
    <w:rsid w:val="003A6160"/>
    <w:rsid w:val="003A65A5"/>
    <w:rsid w:val="003A6812"/>
    <w:rsid w:val="003A68F4"/>
    <w:rsid w:val="003A72F5"/>
    <w:rsid w:val="003A74FC"/>
    <w:rsid w:val="003A78E5"/>
    <w:rsid w:val="003B0341"/>
    <w:rsid w:val="003B06E2"/>
    <w:rsid w:val="003B07F6"/>
    <w:rsid w:val="003B1AF1"/>
    <w:rsid w:val="003B1DAF"/>
    <w:rsid w:val="003B1E57"/>
    <w:rsid w:val="003B27C9"/>
    <w:rsid w:val="003B2DFA"/>
    <w:rsid w:val="003B2E90"/>
    <w:rsid w:val="003B2EF3"/>
    <w:rsid w:val="003B342D"/>
    <w:rsid w:val="003B34B5"/>
    <w:rsid w:val="003B45AD"/>
    <w:rsid w:val="003B4A4D"/>
    <w:rsid w:val="003B534F"/>
    <w:rsid w:val="003B5391"/>
    <w:rsid w:val="003B58CE"/>
    <w:rsid w:val="003B65D7"/>
    <w:rsid w:val="003B65E0"/>
    <w:rsid w:val="003B6721"/>
    <w:rsid w:val="003B6BD4"/>
    <w:rsid w:val="003B6F4D"/>
    <w:rsid w:val="003B6FE7"/>
    <w:rsid w:val="003B7ED6"/>
    <w:rsid w:val="003B7F37"/>
    <w:rsid w:val="003B7F87"/>
    <w:rsid w:val="003C0012"/>
    <w:rsid w:val="003C06ED"/>
    <w:rsid w:val="003C087C"/>
    <w:rsid w:val="003C095A"/>
    <w:rsid w:val="003C0D1F"/>
    <w:rsid w:val="003C116A"/>
    <w:rsid w:val="003C13CD"/>
    <w:rsid w:val="003C1AF4"/>
    <w:rsid w:val="003C1C9C"/>
    <w:rsid w:val="003C1CB8"/>
    <w:rsid w:val="003C22DA"/>
    <w:rsid w:val="003C2550"/>
    <w:rsid w:val="003C287F"/>
    <w:rsid w:val="003C2A4D"/>
    <w:rsid w:val="003C31A1"/>
    <w:rsid w:val="003C3339"/>
    <w:rsid w:val="003C375A"/>
    <w:rsid w:val="003C3F06"/>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1775"/>
    <w:rsid w:val="003D21C1"/>
    <w:rsid w:val="003D2FDB"/>
    <w:rsid w:val="003D3632"/>
    <w:rsid w:val="003D3B15"/>
    <w:rsid w:val="003D3B2E"/>
    <w:rsid w:val="003D4101"/>
    <w:rsid w:val="003D484D"/>
    <w:rsid w:val="003D49CB"/>
    <w:rsid w:val="003D6823"/>
    <w:rsid w:val="003D6B8F"/>
    <w:rsid w:val="003D6F7A"/>
    <w:rsid w:val="003D7566"/>
    <w:rsid w:val="003D7FB3"/>
    <w:rsid w:val="003E006D"/>
    <w:rsid w:val="003E0224"/>
    <w:rsid w:val="003E067E"/>
    <w:rsid w:val="003E09BB"/>
    <w:rsid w:val="003E0FB3"/>
    <w:rsid w:val="003E159D"/>
    <w:rsid w:val="003E20EA"/>
    <w:rsid w:val="003E210C"/>
    <w:rsid w:val="003E2F55"/>
    <w:rsid w:val="003E2FA3"/>
    <w:rsid w:val="003E3239"/>
    <w:rsid w:val="003E34DB"/>
    <w:rsid w:val="003E3833"/>
    <w:rsid w:val="003E3AF9"/>
    <w:rsid w:val="003E44BB"/>
    <w:rsid w:val="003E4A70"/>
    <w:rsid w:val="003E4C48"/>
    <w:rsid w:val="003E4CD9"/>
    <w:rsid w:val="003E52C2"/>
    <w:rsid w:val="003E54B3"/>
    <w:rsid w:val="003E5780"/>
    <w:rsid w:val="003E5B9F"/>
    <w:rsid w:val="003E6072"/>
    <w:rsid w:val="003E64E0"/>
    <w:rsid w:val="003E67DE"/>
    <w:rsid w:val="003E6AB6"/>
    <w:rsid w:val="003E6E0B"/>
    <w:rsid w:val="003E71CD"/>
    <w:rsid w:val="003E72F0"/>
    <w:rsid w:val="003E78DA"/>
    <w:rsid w:val="003E7A8B"/>
    <w:rsid w:val="003F060E"/>
    <w:rsid w:val="003F0CD4"/>
    <w:rsid w:val="003F0F73"/>
    <w:rsid w:val="003F0F7F"/>
    <w:rsid w:val="003F115C"/>
    <w:rsid w:val="003F155A"/>
    <w:rsid w:val="003F2B26"/>
    <w:rsid w:val="003F300D"/>
    <w:rsid w:val="003F31C0"/>
    <w:rsid w:val="003F391F"/>
    <w:rsid w:val="003F4599"/>
    <w:rsid w:val="003F45E1"/>
    <w:rsid w:val="003F4F6C"/>
    <w:rsid w:val="003F559E"/>
    <w:rsid w:val="003F560A"/>
    <w:rsid w:val="003F6181"/>
    <w:rsid w:val="003F662E"/>
    <w:rsid w:val="003F6BFC"/>
    <w:rsid w:val="003F7343"/>
    <w:rsid w:val="003F74EB"/>
    <w:rsid w:val="00400002"/>
    <w:rsid w:val="00400054"/>
    <w:rsid w:val="004004EA"/>
    <w:rsid w:val="00400C41"/>
    <w:rsid w:val="004010C2"/>
    <w:rsid w:val="004016A3"/>
    <w:rsid w:val="00401B31"/>
    <w:rsid w:val="00401EEA"/>
    <w:rsid w:val="0040202B"/>
    <w:rsid w:val="00402502"/>
    <w:rsid w:val="0040284C"/>
    <w:rsid w:val="00402DE1"/>
    <w:rsid w:val="00402EEB"/>
    <w:rsid w:val="004037C2"/>
    <w:rsid w:val="00404041"/>
    <w:rsid w:val="004047DF"/>
    <w:rsid w:val="00404B43"/>
    <w:rsid w:val="00404C61"/>
    <w:rsid w:val="00405184"/>
    <w:rsid w:val="00405487"/>
    <w:rsid w:val="00405B8A"/>
    <w:rsid w:val="0040602B"/>
    <w:rsid w:val="00406359"/>
    <w:rsid w:val="004064E8"/>
    <w:rsid w:val="00406599"/>
    <w:rsid w:val="00406DF5"/>
    <w:rsid w:val="00406F35"/>
    <w:rsid w:val="0040798E"/>
    <w:rsid w:val="00407A7A"/>
    <w:rsid w:val="00407ABC"/>
    <w:rsid w:val="00407F1E"/>
    <w:rsid w:val="00407F98"/>
    <w:rsid w:val="004101CA"/>
    <w:rsid w:val="00410A88"/>
    <w:rsid w:val="00411317"/>
    <w:rsid w:val="00411692"/>
    <w:rsid w:val="00411A9E"/>
    <w:rsid w:val="004122CD"/>
    <w:rsid w:val="0041259F"/>
    <w:rsid w:val="00412B4D"/>
    <w:rsid w:val="00412C51"/>
    <w:rsid w:val="00413262"/>
    <w:rsid w:val="0041329C"/>
    <w:rsid w:val="00413920"/>
    <w:rsid w:val="004139F4"/>
    <w:rsid w:val="00413FFA"/>
    <w:rsid w:val="00414229"/>
    <w:rsid w:val="00414246"/>
    <w:rsid w:val="00414D9A"/>
    <w:rsid w:val="00415194"/>
    <w:rsid w:val="00415379"/>
    <w:rsid w:val="00415816"/>
    <w:rsid w:val="00415B88"/>
    <w:rsid w:val="00415D32"/>
    <w:rsid w:val="004160A2"/>
    <w:rsid w:val="004170D7"/>
    <w:rsid w:val="004177A6"/>
    <w:rsid w:val="00417C23"/>
    <w:rsid w:val="00417E46"/>
    <w:rsid w:val="00417EFD"/>
    <w:rsid w:val="004200EE"/>
    <w:rsid w:val="004209D2"/>
    <w:rsid w:val="00420D6E"/>
    <w:rsid w:val="00420DFA"/>
    <w:rsid w:val="00420ECA"/>
    <w:rsid w:val="0042158C"/>
    <w:rsid w:val="00421BD2"/>
    <w:rsid w:val="00421E00"/>
    <w:rsid w:val="00421F51"/>
    <w:rsid w:val="00421FCB"/>
    <w:rsid w:val="004224A4"/>
    <w:rsid w:val="00422DCA"/>
    <w:rsid w:val="00423BAB"/>
    <w:rsid w:val="00423CB4"/>
    <w:rsid w:val="00423F9F"/>
    <w:rsid w:val="00425845"/>
    <w:rsid w:val="00425C43"/>
    <w:rsid w:val="00425D70"/>
    <w:rsid w:val="00425DD1"/>
    <w:rsid w:val="00426058"/>
    <w:rsid w:val="004266A1"/>
    <w:rsid w:val="004273FA"/>
    <w:rsid w:val="004275A7"/>
    <w:rsid w:val="00430186"/>
    <w:rsid w:val="004303D2"/>
    <w:rsid w:val="00430682"/>
    <w:rsid w:val="00431017"/>
    <w:rsid w:val="00431599"/>
    <w:rsid w:val="00431C0B"/>
    <w:rsid w:val="0043269A"/>
    <w:rsid w:val="00432A23"/>
    <w:rsid w:val="00432B3C"/>
    <w:rsid w:val="00432C6D"/>
    <w:rsid w:val="004333C2"/>
    <w:rsid w:val="00434787"/>
    <w:rsid w:val="0043488C"/>
    <w:rsid w:val="00434C13"/>
    <w:rsid w:val="00435703"/>
    <w:rsid w:val="00435BD5"/>
    <w:rsid w:val="00436156"/>
    <w:rsid w:val="00436323"/>
    <w:rsid w:val="0043676B"/>
    <w:rsid w:val="0043683F"/>
    <w:rsid w:val="00436F40"/>
    <w:rsid w:val="004370FA"/>
    <w:rsid w:val="00437D55"/>
    <w:rsid w:val="00440096"/>
    <w:rsid w:val="004403DD"/>
    <w:rsid w:val="004405CD"/>
    <w:rsid w:val="00440CF3"/>
    <w:rsid w:val="00440DB0"/>
    <w:rsid w:val="00440DD6"/>
    <w:rsid w:val="00440DDC"/>
    <w:rsid w:val="00440FAD"/>
    <w:rsid w:val="00441291"/>
    <w:rsid w:val="00441E04"/>
    <w:rsid w:val="004420AB"/>
    <w:rsid w:val="004422D6"/>
    <w:rsid w:val="004427AC"/>
    <w:rsid w:val="00442823"/>
    <w:rsid w:val="00442C7D"/>
    <w:rsid w:val="00442D4D"/>
    <w:rsid w:val="004435DF"/>
    <w:rsid w:val="0044374D"/>
    <w:rsid w:val="00443B55"/>
    <w:rsid w:val="00443D27"/>
    <w:rsid w:val="0044414B"/>
    <w:rsid w:val="004445EB"/>
    <w:rsid w:val="0044478A"/>
    <w:rsid w:val="00444D02"/>
    <w:rsid w:val="0044500B"/>
    <w:rsid w:val="00446037"/>
    <w:rsid w:val="0044642F"/>
    <w:rsid w:val="004473C9"/>
    <w:rsid w:val="004476D6"/>
    <w:rsid w:val="0044772C"/>
    <w:rsid w:val="00447D53"/>
    <w:rsid w:val="0045074A"/>
    <w:rsid w:val="00450846"/>
    <w:rsid w:val="00451A52"/>
    <w:rsid w:val="0045271D"/>
    <w:rsid w:val="00452755"/>
    <w:rsid w:val="00452803"/>
    <w:rsid w:val="004529A6"/>
    <w:rsid w:val="004529C6"/>
    <w:rsid w:val="00452C53"/>
    <w:rsid w:val="00452EAD"/>
    <w:rsid w:val="004533A8"/>
    <w:rsid w:val="004533D1"/>
    <w:rsid w:val="004534D1"/>
    <w:rsid w:val="00454390"/>
    <w:rsid w:val="00454548"/>
    <w:rsid w:val="00454717"/>
    <w:rsid w:val="00454F20"/>
    <w:rsid w:val="00454FC6"/>
    <w:rsid w:val="00455004"/>
    <w:rsid w:val="00455047"/>
    <w:rsid w:val="00455354"/>
    <w:rsid w:val="0045558D"/>
    <w:rsid w:val="00455AA5"/>
    <w:rsid w:val="00455B70"/>
    <w:rsid w:val="00455BD3"/>
    <w:rsid w:val="00456970"/>
    <w:rsid w:val="00456BB1"/>
    <w:rsid w:val="00456CD4"/>
    <w:rsid w:val="00456D08"/>
    <w:rsid w:val="00456DDB"/>
    <w:rsid w:val="00457031"/>
    <w:rsid w:val="00457EDF"/>
    <w:rsid w:val="00457FCD"/>
    <w:rsid w:val="00460915"/>
    <w:rsid w:val="00460946"/>
    <w:rsid w:val="004614A9"/>
    <w:rsid w:val="00461E97"/>
    <w:rsid w:val="004623D1"/>
    <w:rsid w:val="0046268F"/>
    <w:rsid w:val="0046284F"/>
    <w:rsid w:val="00462B10"/>
    <w:rsid w:val="00462C04"/>
    <w:rsid w:val="0046320A"/>
    <w:rsid w:val="004632E2"/>
    <w:rsid w:val="004636EE"/>
    <w:rsid w:val="004638E2"/>
    <w:rsid w:val="00464030"/>
    <w:rsid w:val="004647F8"/>
    <w:rsid w:val="004647FB"/>
    <w:rsid w:val="00465347"/>
    <w:rsid w:val="00465677"/>
    <w:rsid w:val="00465745"/>
    <w:rsid w:val="00466616"/>
    <w:rsid w:val="00466A0C"/>
    <w:rsid w:val="00466A53"/>
    <w:rsid w:val="004673A8"/>
    <w:rsid w:val="0046753A"/>
    <w:rsid w:val="00467CA9"/>
    <w:rsid w:val="00467D4E"/>
    <w:rsid w:val="0047098A"/>
    <w:rsid w:val="00470A6A"/>
    <w:rsid w:val="00470D73"/>
    <w:rsid w:val="00470D92"/>
    <w:rsid w:val="004711D0"/>
    <w:rsid w:val="0047188F"/>
    <w:rsid w:val="00471DF7"/>
    <w:rsid w:val="00471FD5"/>
    <w:rsid w:val="00472450"/>
    <w:rsid w:val="00472E6B"/>
    <w:rsid w:val="004734CF"/>
    <w:rsid w:val="004737EA"/>
    <w:rsid w:val="00473BD9"/>
    <w:rsid w:val="00474665"/>
    <w:rsid w:val="00475A10"/>
    <w:rsid w:val="00475C5A"/>
    <w:rsid w:val="00475C78"/>
    <w:rsid w:val="00475C9C"/>
    <w:rsid w:val="00475D37"/>
    <w:rsid w:val="0047676B"/>
    <w:rsid w:val="004768D3"/>
    <w:rsid w:val="00476E01"/>
    <w:rsid w:val="00477031"/>
    <w:rsid w:val="0047736D"/>
    <w:rsid w:val="0047773C"/>
    <w:rsid w:val="00477C5F"/>
    <w:rsid w:val="00477D59"/>
    <w:rsid w:val="00477F7E"/>
    <w:rsid w:val="00480050"/>
    <w:rsid w:val="004800E5"/>
    <w:rsid w:val="0048011C"/>
    <w:rsid w:val="00480770"/>
    <w:rsid w:val="004808DE"/>
    <w:rsid w:val="00481AC4"/>
    <w:rsid w:val="00481DC1"/>
    <w:rsid w:val="00482117"/>
    <w:rsid w:val="00482507"/>
    <w:rsid w:val="0048268A"/>
    <w:rsid w:val="00482E12"/>
    <w:rsid w:val="00482EA3"/>
    <w:rsid w:val="004835CA"/>
    <w:rsid w:val="004836F8"/>
    <w:rsid w:val="004836FE"/>
    <w:rsid w:val="00484C97"/>
    <w:rsid w:val="00484F0F"/>
    <w:rsid w:val="00484F40"/>
    <w:rsid w:val="004850A3"/>
    <w:rsid w:val="004853CD"/>
    <w:rsid w:val="0048540C"/>
    <w:rsid w:val="00485D18"/>
    <w:rsid w:val="004861B4"/>
    <w:rsid w:val="0048638B"/>
    <w:rsid w:val="00486BD0"/>
    <w:rsid w:val="00486D00"/>
    <w:rsid w:val="00487263"/>
    <w:rsid w:val="0048734F"/>
    <w:rsid w:val="004877B4"/>
    <w:rsid w:val="0048785D"/>
    <w:rsid w:val="00487B34"/>
    <w:rsid w:val="0049015B"/>
    <w:rsid w:val="0049029D"/>
    <w:rsid w:val="0049030C"/>
    <w:rsid w:val="004903C0"/>
    <w:rsid w:val="004907FA"/>
    <w:rsid w:val="0049114B"/>
    <w:rsid w:val="004912A8"/>
    <w:rsid w:val="00491577"/>
    <w:rsid w:val="0049196A"/>
    <w:rsid w:val="0049196E"/>
    <w:rsid w:val="00491B54"/>
    <w:rsid w:val="0049241A"/>
    <w:rsid w:val="0049250D"/>
    <w:rsid w:val="00492C1F"/>
    <w:rsid w:val="00492E4C"/>
    <w:rsid w:val="00493664"/>
    <w:rsid w:val="004936A9"/>
    <w:rsid w:val="004938E1"/>
    <w:rsid w:val="004939C1"/>
    <w:rsid w:val="00493E04"/>
    <w:rsid w:val="004940E3"/>
    <w:rsid w:val="00494269"/>
    <w:rsid w:val="0049530F"/>
    <w:rsid w:val="00495E35"/>
    <w:rsid w:val="00496664"/>
    <w:rsid w:val="00496786"/>
    <w:rsid w:val="0049695B"/>
    <w:rsid w:val="00496D8F"/>
    <w:rsid w:val="00497463"/>
    <w:rsid w:val="004977E5"/>
    <w:rsid w:val="004A0381"/>
    <w:rsid w:val="004A03FC"/>
    <w:rsid w:val="004A054C"/>
    <w:rsid w:val="004A08D1"/>
    <w:rsid w:val="004A12F3"/>
    <w:rsid w:val="004A16C1"/>
    <w:rsid w:val="004A1CE2"/>
    <w:rsid w:val="004A1DF9"/>
    <w:rsid w:val="004A24BC"/>
    <w:rsid w:val="004A2A99"/>
    <w:rsid w:val="004A33AD"/>
    <w:rsid w:val="004A34D2"/>
    <w:rsid w:val="004A3A10"/>
    <w:rsid w:val="004A3C96"/>
    <w:rsid w:val="004A4301"/>
    <w:rsid w:val="004A4D70"/>
    <w:rsid w:val="004A4D93"/>
    <w:rsid w:val="004A58EE"/>
    <w:rsid w:val="004A59B7"/>
    <w:rsid w:val="004A5C13"/>
    <w:rsid w:val="004A6051"/>
    <w:rsid w:val="004A623B"/>
    <w:rsid w:val="004A6334"/>
    <w:rsid w:val="004A65AC"/>
    <w:rsid w:val="004A6A04"/>
    <w:rsid w:val="004A6A52"/>
    <w:rsid w:val="004B02CF"/>
    <w:rsid w:val="004B0A44"/>
    <w:rsid w:val="004B0F0B"/>
    <w:rsid w:val="004B0F13"/>
    <w:rsid w:val="004B1323"/>
    <w:rsid w:val="004B1A5A"/>
    <w:rsid w:val="004B2197"/>
    <w:rsid w:val="004B28BB"/>
    <w:rsid w:val="004B298A"/>
    <w:rsid w:val="004B2B14"/>
    <w:rsid w:val="004B3751"/>
    <w:rsid w:val="004B4BCC"/>
    <w:rsid w:val="004B50CB"/>
    <w:rsid w:val="004B52D4"/>
    <w:rsid w:val="004B578D"/>
    <w:rsid w:val="004B5835"/>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4AB0"/>
    <w:rsid w:val="004C4AE5"/>
    <w:rsid w:val="004C4D4D"/>
    <w:rsid w:val="004C5212"/>
    <w:rsid w:val="004C580A"/>
    <w:rsid w:val="004C5EF0"/>
    <w:rsid w:val="004C64C9"/>
    <w:rsid w:val="004C6862"/>
    <w:rsid w:val="004C7226"/>
    <w:rsid w:val="004C74C9"/>
    <w:rsid w:val="004C7915"/>
    <w:rsid w:val="004C7D70"/>
    <w:rsid w:val="004D02F9"/>
    <w:rsid w:val="004D03FE"/>
    <w:rsid w:val="004D0446"/>
    <w:rsid w:val="004D052E"/>
    <w:rsid w:val="004D06A3"/>
    <w:rsid w:val="004D0F95"/>
    <w:rsid w:val="004D106A"/>
    <w:rsid w:val="004D12DC"/>
    <w:rsid w:val="004D1C7E"/>
    <w:rsid w:val="004D245A"/>
    <w:rsid w:val="004D2AD8"/>
    <w:rsid w:val="004D2F4A"/>
    <w:rsid w:val="004D3106"/>
    <w:rsid w:val="004D31EE"/>
    <w:rsid w:val="004D36AF"/>
    <w:rsid w:val="004D3BD1"/>
    <w:rsid w:val="004D40E3"/>
    <w:rsid w:val="004D4A03"/>
    <w:rsid w:val="004D4BA1"/>
    <w:rsid w:val="004D4EC1"/>
    <w:rsid w:val="004D584D"/>
    <w:rsid w:val="004D5A7E"/>
    <w:rsid w:val="004D5ED1"/>
    <w:rsid w:val="004D6120"/>
    <w:rsid w:val="004D636B"/>
    <w:rsid w:val="004D6826"/>
    <w:rsid w:val="004D6E7F"/>
    <w:rsid w:val="004D768D"/>
    <w:rsid w:val="004D7CEC"/>
    <w:rsid w:val="004E023F"/>
    <w:rsid w:val="004E0546"/>
    <w:rsid w:val="004E06FC"/>
    <w:rsid w:val="004E0742"/>
    <w:rsid w:val="004E0C64"/>
    <w:rsid w:val="004E0EBC"/>
    <w:rsid w:val="004E0F6B"/>
    <w:rsid w:val="004E1545"/>
    <w:rsid w:val="004E1F1C"/>
    <w:rsid w:val="004E24CE"/>
    <w:rsid w:val="004E2716"/>
    <w:rsid w:val="004E2A35"/>
    <w:rsid w:val="004E3924"/>
    <w:rsid w:val="004E40CE"/>
    <w:rsid w:val="004E5736"/>
    <w:rsid w:val="004E5A3C"/>
    <w:rsid w:val="004E5B36"/>
    <w:rsid w:val="004E5D5D"/>
    <w:rsid w:val="004E5DAD"/>
    <w:rsid w:val="004E6045"/>
    <w:rsid w:val="004E6BC5"/>
    <w:rsid w:val="004E6F43"/>
    <w:rsid w:val="004E7200"/>
    <w:rsid w:val="004E7437"/>
    <w:rsid w:val="004E7497"/>
    <w:rsid w:val="004E787E"/>
    <w:rsid w:val="004F0960"/>
    <w:rsid w:val="004F0A4B"/>
    <w:rsid w:val="004F0A5C"/>
    <w:rsid w:val="004F0FAF"/>
    <w:rsid w:val="004F163F"/>
    <w:rsid w:val="004F18A0"/>
    <w:rsid w:val="004F1A08"/>
    <w:rsid w:val="004F2B64"/>
    <w:rsid w:val="004F2D2A"/>
    <w:rsid w:val="004F31B8"/>
    <w:rsid w:val="004F375E"/>
    <w:rsid w:val="004F3764"/>
    <w:rsid w:val="004F386A"/>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214"/>
    <w:rsid w:val="004F7AC9"/>
    <w:rsid w:val="0050062F"/>
    <w:rsid w:val="00500E74"/>
    <w:rsid w:val="0050160F"/>
    <w:rsid w:val="0050275F"/>
    <w:rsid w:val="0050284E"/>
    <w:rsid w:val="0050306F"/>
    <w:rsid w:val="005044C9"/>
    <w:rsid w:val="005047A0"/>
    <w:rsid w:val="00504A78"/>
    <w:rsid w:val="00505DCB"/>
    <w:rsid w:val="005075CA"/>
    <w:rsid w:val="00507B06"/>
    <w:rsid w:val="00507B79"/>
    <w:rsid w:val="00507BF1"/>
    <w:rsid w:val="0051047A"/>
    <w:rsid w:val="0051074C"/>
    <w:rsid w:val="00510CB7"/>
    <w:rsid w:val="00510DE9"/>
    <w:rsid w:val="00510F21"/>
    <w:rsid w:val="005111E2"/>
    <w:rsid w:val="00511231"/>
    <w:rsid w:val="0051197C"/>
    <w:rsid w:val="005126ED"/>
    <w:rsid w:val="00512C4F"/>
    <w:rsid w:val="00513042"/>
    <w:rsid w:val="005131D9"/>
    <w:rsid w:val="0051334F"/>
    <w:rsid w:val="00513399"/>
    <w:rsid w:val="00513AF2"/>
    <w:rsid w:val="00514575"/>
    <w:rsid w:val="00514745"/>
    <w:rsid w:val="00514C03"/>
    <w:rsid w:val="00514D67"/>
    <w:rsid w:val="0051522A"/>
    <w:rsid w:val="00515515"/>
    <w:rsid w:val="00515EA6"/>
    <w:rsid w:val="0051635C"/>
    <w:rsid w:val="00516C5B"/>
    <w:rsid w:val="005174CE"/>
    <w:rsid w:val="00517612"/>
    <w:rsid w:val="0051782E"/>
    <w:rsid w:val="00517CFB"/>
    <w:rsid w:val="00517F85"/>
    <w:rsid w:val="00520235"/>
    <w:rsid w:val="00520899"/>
    <w:rsid w:val="00520922"/>
    <w:rsid w:val="005209FC"/>
    <w:rsid w:val="005212D7"/>
    <w:rsid w:val="00521A30"/>
    <w:rsid w:val="00521A4A"/>
    <w:rsid w:val="005224E5"/>
    <w:rsid w:val="00523496"/>
    <w:rsid w:val="00523903"/>
    <w:rsid w:val="005239B6"/>
    <w:rsid w:val="00523C45"/>
    <w:rsid w:val="00523D35"/>
    <w:rsid w:val="0052413E"/>
    <w:rsid w:val="00524165"/>
    <w:rsid w:val="005246E7"/>
    <w:rsid w:val="00524B08"/>
    <w:rsid w:val="00524C38"/>
    <w:rsid w:val="00524FD2"/>
    <w:rsid w:val="00525621"/>
    <w:rsid w:val="00526431"/>
    <w:rsid w:val="00527064"/>
    <w:rsid w:val="00527532"/>
    <w:rsid w:val="00527703"/>
    <w:rsid w:val="00527A2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255"/>
    <w:rsid w:val="00533568"/>
    <w:rsid w:val="00533CA9"/>
    <w:rsid w:val="00533EA7"/>
    <w:rsid w:val="005346AD"/>
    <w:rsid w:val="00534EFB"/>
    <w:rsid w:val="00534F60"/>
    <w:rsid w:val="005357F1"/>
    <w:rsid w:val="00536053"/>
    <w:rsid w:val="00536985"/>
    <w:rsid w:val="005369E6"/>
    <w:rsid w:val="00537079"/>
    <w:rsid w:val="005371AC"/>
    <w:rsid w:val="00537672"/>
    <w:rsid w:val="0053772F"/>
    <w:rsid w:val="00537B77"/>
    <w:rsid w:val="00537EA2"/>
    <w:rsid w:val="00540AF0"/>
    <w:rsid w:val="00540C4C"/>
    <w:rsid w:val="00541469"/>
    <w:rsid w:val="00541571"/>
    <w:rsid w:val="00541B1F"/>
    <w:rsid w:val="00541F69"/>
    <w:rsid w:val="005420C0"/>
    <w:rsid w:val="0054275A"/>
    <w:rsid w:val="005428B8"/>
    <w:rsid w:val="00542BD7"/>
    <w:rsid w:val="00543084"/>
    <w:rsid w:val="00543584"/>
    <w:rsid w:val="00543A9E"/>
    <w:rsid w:val="0054413A"/>
    <w:rsid w:val="00544288"/>
    <w:rsid w:val="005446BB"/>
    <w:rsid w:val="005448C8"/>
    <w:rsid w:val="00544DA5"/>
    <w:rsid w:val="00544F43"/>
    <w:rsid w:val="00544F86"/>
    <w:rsid w:val="00545E30"/>
    <w:rsid w:val="00545EA3"/>
    <w:rsid w:val="005465E8"/>
    <w:rsid w:val="00546C9B"/>
    <w:rsid w:val="00547167"/>
    <w:rsid w:val="0054745E"/>
    <w:rsid w:val="005476A5"/>
    <w:rsid w:val="00547BF6"/>
    <w:rsid w:val="00547FB3"/>
    <w:rsid w:val="00550E50"/>
    <w:rsid w:val="00551098"/>
    <w:rsid w:val="00551598"/>
    <w:rsid w:val="0055162B"/>
    <w:rsid w:val="00551B24"/>
    <w:rsid w:val="00551BFF"/>
    <w:rsid w:val="00551D68"/>
    <w:rsid w:val="00551DFF"/>
    <w:rsid w:val="0055256B"/>
    <w:rsid w:val="005525C9"/>
    <w:rsid w:val="00552B3E"/>
    <w:rsid w:val="00552FB2"/>
    <w:rsid w:val="00553ACB"/>
    <w:rsid w:val="005546AD"/>
    <w:rsid w:val="00554D57"/>
    <w:rsid w:val="00555142"/>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646"/>
    <w:rsid w:val="00564704"/>
    <w:rsid w:val="00564712"/>
    <w:rsid w:val="005657A8"/>
    <w:rsid w:val="00565952"/>
    <w:rsid w:val="00566866"/>
    <w:rsid w:val="005670A5"/>
    <w:rsid w:val="00567285"/>
    <w:rsid w:val="00567723"/>
    <w:rsid w:val="0056772D"/>
    <w:rsid w:val="00567AB8"/>
    <w:rsid w:val="00570A26"/>
    <w:rsid w:val="00570CFD"/>
    <w:rsid w:val="00571872"/>
    <w:rsid w:val="00572076"/>
    <w:rsid w:val="0057221F"/>
    <w:rsid w:val="00572539"/>
    <w:rsid w:val="0057272E"/>
    <w:rsid w:val="00572835"/>
    <w:rsid w:val="00572996"/>
    <w:rsid w:val="00572E46"/>
    <w:rsid w:val="00573355"/>
    <w:rsid w:val="0057337D"/>
    <w:rsid w:val="00573450"/>
    <w:rsid w:val="00573504"/>
    <w:rsid w:val="00573907"/>
    <w:rsid w:val="00573BA3"/>
    <w:rsid w:val="00573C8C"/>
    <w:rsid w:val="005745F3"/>
    <w:rsid w:val="00574708"/>
    <w:rsid w:val="00574D81"/>
    <w:rsid w:val="005756AA"/>
    <w:rsid w:val="0057696F"/>
    <w:rsid w:val="00576C37"/>
    <w:rsid w:val="00576E5C"/>
    <w:rsid w:val="00577458"/>
    <w:rsid w:val="005774FE"/>
    <w:rsid w:val="00577880"/>
    <w:rsid w:val="00577A2D"/>
    <w:rsid w:val="00577EEB"/>
    <w:rsid w:val="0058040C"/>
    <w:rsid w:val="00580937"/>
    <w:rsid w:val="00580D6D"/>
    <w:rsid w:val="00580ED1"/>
    <w:rsid w:val="005812E4"/>
    <w:rsid w:val="005813DE"/>
    <w:rsid w:val="00581768"/>
    <w:rsid w:val="00581796"/>
    <w:rsid w:val="00581B45"/>
    <w:rsid w:val="0058239C"/>
    <w:rsid w:val="00582480"/>
    <w:rsid w:val="00582805"/>
    <w:rsid w:val="0058290E"/>
    <w:rsid w:val="00582CAB"/>
    <w:rsid w:val="00582D08"/>
    <w:rsid w:val="00582FA6"/>
    <w:rsid w:val="005834A1"/>
    <w:rsid w:val="0058375E"/>
    <w:rsid w:val="005840B1"/>
    <w:rsid w:val="00584233"/>
    <w:rsid w:val="005842D0"/>
    <w:rsid w:val="005845FB"/>
    <w:rsid w:val="00585128"/>
    <w:rsid w:val="005855AE"/>
    <w:rsid w:val="00585829"/>
    <w:rsid w:val="00585C52"/>
    <w:rsid w:val="00585CA8"/>
    <w:rsid w:val="00586412"/>
    <w:rsid w:val="005864B9"/>
    <w:rsid w:val="005866C4"/>
    <w:rsid w:val="00587645"/>
    <w:rsid w:val="005908C9"/>
    <w:rsid w:val="00590F1A"/>
    <w:rsid w:val="00591C03"/>
    <w:rsid w:val="00591D9E"/>
    <w:rsid w:val="00591E2A"/>
    <w:rsid w:val="0059206B"/>
    <w:rsid w:val="005923C4"/>
    <w:rsid w:val="00592CF1"/>
    <w:rsid w:val="00593C7A"/>
    <w:rsid w:val="00593EA2"/>
    <w:rsid w:val="00593F75"/>
    <w:rsid w:val="005940A0"/>
    <w:rsid w:val="0059429A"/>
    <w:rsid w:val="005943D4"/>
    <w:rsid w:val="00594462"/>
    <w:rsid w:val="005949E5"/>
    <w:rsid w:val="00594CBE"/>
    <w:rsid w:val="00594DE2"/>
    <w:rsid w:val="005950CB"/>
    <w:rsid w:val="005966FB"/>
    <w:rsid w:val="00596AF7"/>
    <w:rsid w:val="00596CCE"/>
    <w:rsid w:val="005971AC"/>
    <w:rsid w:val="00597B2F"/>
    <w:rsid w:val="005A0E70"/>
    <w:rsid w:val="005A11F8"/>
    <w:rsid w:val="005A13FE"/>
    <w:rsid w:val="005A14F1"/>
    <w:rsid w:val="005A1976"/>
    <w:rsid w:val="005A2120"/>
    <w:rsid w:val="005A2501"/>
    <w:rsid w:val="005A2A10"/>
    <w:rsid w:val="005A2C80"/>
    <w:rsid w:val="005A3066"/>
    <w:rsid w:val="005A3B35"/>
    <w:rsid w:val="005A3C4B"/>
    <w:rsid w:val="005A3C85"/>
    <w:rsid w:val="005A3E5A"/>
    <w:rsid w:val="005A4399"/>
    <w:rsid w:val="005A43F3"/>
    <w:rsid w:val="005A496F"/>
    <w:rsid w:val="005A4A56"/>
    <w:rsid w:val="005A5608"/>
    <w:rsid w:val="005A5A3D"/>
    <w:rsid w:val="005A6035"/>
    <w:rsid w:val="005A64C2"/>
    <w:rsid w:val="005A6B75"/>
    <w:rsid w:val="005A6E00"/>
    <w:rsid w:val="005A70A9"/>
    <w:rsid w:val="005A718A"/>
    <w:rsid w:val="005A7209"/>
    <w:rsid w:val="005A7752"/>
    <w:rsid w:val="005A7885"/>
    <w:rsid w:val="005A7BC7"/>
    <w:rsid w:val="005B11B0"/>
    <w:rsid w:val="005B12B2"/>
    <w:rsid w:val="005B143B"/>
    <w:rsid w:val="005B150B"/>
    <w:rsid w:val="005B19BD"/>
    <w:rsid w:val="005B1E45"/>
    <w:rsid w:val="005B1F85"/>
    <w:rsid w:val="005B21C4"/>
    <w:rsid w:val="005B2A28"/>
    <w:rsid w:val="005B2E9F"/>
    <w:rsid w:val="005B3621"/>
    <w:rsid w:val="005B4948"/>
    <w:rsid w:val="005B501D"/>
    <w:rsid w:val="005B54CC"/>
    <w:rsid w:val="005B568B"/>
    <w:rsid w:val="005B74AD"/>
    <w:rsid w:val="005B7551"/>
    <w:rsid w:val="005B7B2D"/>
    <w:rsid w:val="005B7E96"/>
    <w:rsid w:val="005C0429"/>
    <w:rsid w:val="005C0627"/>
    <w:rsid w:val="005C084F"/>
    <w:rsid w:val="005C0EE9"/>
    <w:rsid w:val="005C12DB"/>
    <w:rsid w:val="005C16A8"/>
    <w:rsid w:val="005C1716"/>
    <w:rsid w:val="005C1954"/>
    <w:rsid w:val="005C1C0B"/>
    <w:rsid w:val="005C2011"/>
    <w:rsid w:val="005C2A47"/>
    <w:rsid w:val="005C3DCB"/>
    <w:rsid w:val="005C3EA3"/>
    <w:rsid w:val="005C4161"/>
    <w:rsid w:val="005C44DE"/>
    <w:rsid w:val="005C4E6D"/>
    <w:rsid w:val="005C5011"/>
    <w:rsid w:val="005C5241"/>
    <w:rsid w:val="005C529E"/>
    <w:rsid w:val="005C57BA"/>
    <w:rsid w:val="005C5B1C"/>
    <w:rsid w:val="005C5C52"/>
    <w:rsid w:val="005C5D3D"/>
    <w:rsid w:val="005C5F05"/>
    <w:rsid w:val="005C6186"/>
    <w:rsid w:val="005C71CB"/>
    <w:rsid w:val="005C7B9B"/>
    <w:rsid w:val="005C7E45"/>
    <w:rsid w:val="005C7F3E"/>
    <w:rsid w:val="005D06D3"/>
    <w:rsid w:val="005D0C3B"/>
    <w:rsid w:val="005D1051"/>
    <w:rsid w:val="005D1606"/>
    <w:rsid w:val="005D18D1"/>
    <w:rsid w:val="005D1E47"/>
    <w:rsid w:val="005D2044"/>
    <w:rsid w:val="005D2917"/>
    <w:rsid w:val="005D2EB2"/>
    <w:rsid w:val="005D2F48"/>
    <w:rsid w:val="005D3B32"/>
    <w:rsid w:val="005D464B"/>
    <w:rsid w:val="005D4657"/>
    <w:rsid w:val="005D466F"/>
    <w:rsid w:val="005D49F0"/>
    <w:rsid w:val="005D51F7"/>
    <w:rsid w:val="005D51FA"/>
    <w:rsid w:val="005D53E8"/>
    <w:rsid w:val="005D577C"/>
    <w:rsid w:val="005D5A9D"/>
    <w:rsid w:val="005D608D"/>
    <w:rsid w:val="005D6651"/>
    <w:rsid w:val="005D691D"/>
    <w:rsid w:val="005D6A72"/>
    <w:rsid w:val="005D6EAC"/>
    <w:rsid w:val="005D6F38"/>
    <w:rsid w:val="005D7176"/>
    <w:rsid w:val="005D72A9"/>
    <w:rsid w:val="005D72AD"/>
    <w:rsid w:val="005D7516"/>
    <w:rsid w:val="005D75C1"/>
    <w:rsid w:val="005D791B"/>
    <w:rsid w:val="005D7CF2"/>
    <w:rsid w:val="005D7EB1"/>
    <w:rsid w:val="005D7F1C"/>
    <w:rsid w:val="005D7F92"/>
    <w:rsid w:val="005E0297"/>
    <w:rsid w:val="005E09B0"/>
    <w:rsid w:val="005E0D7B"/>
    <w:rsid w:val="005E1595"/>
    <w:rsid w:val="005E1F1D"/>
    <w:rsid w:val="005E273D"/>
    <w:rsid w:val="005E2FD1"/>
    <w:rsid w:val="005E3278"/>
    <w:rsid w:val="005E3365"/>
    <w:rsid w:val="005E363B"/>
    <w:rsid w:val="005E3736"/>
    <w:rsid w:val="005E383B"/>
    <w:rsid w:val="005E3A24"/>
    <w:rsid w:val="005E3E52"/>
    <w:rsid w:val="005E5AAC"/>
    <w:rsid w:val="005E6E1D"/>
    <w:rsid w:val="005F1044"/>
    <w:rsid w:val="005F1712"/>
    <w:rsid w:val="005F1E4E"/>
    <w:rsid w:val="005F20D8"/>
    <w:rsid w:val="005F305B"/>
    <w:rsid w:val="005F3081"/>
    <w:rsid w:val="005F3361"/>
    <w:rsid w:val="005F3B47"/>
    <w:rsid w:val="005F40A5"/>
    <w:rsid w:val="005F4481"/>
    <w:rsid w:val="005F47AC"/>
    <w:rsid w:val="005F49AF"/>
    <w:rsid w:val="005F4A58"/>
    <w:rsid w:val="005F54DF"/>
    <w:rsid w:val="005F581C"/>
    <w:rsid w:val="005F5888"/>
    <w:rsid w:val="005F5984"/>
    <w:rsid w:val="005F5EAB"/>
    <w:rsid w:val="005F5F93"/>
    <w:rsid w:val="005F619F"/>
    <w:rsid w:val="005F6CE2"/>
    <w:rsid w:val="005F6F24"/>
    <w:rsid w:val="005F72E9"/>
    <w:rsid w:val="005F765D"/>
    <w:rsid w:val="005F76AE"/>
    <w:rsid w:val="005F7797"/>
    <w:rsid w:val="005F780B"/>
    <w:rsid w:val="005F7A29"/>
    <w:rsid w:val="00600473"/>
    <w:rsid w:val="0060139A"/>
    <w:rsid w:val="006013C9"/>
    <w:rsid w:val="00601689"/>
    <w:rsid w:val="00601F72"/>
    <w:rsid w:val="0060218C"/>
    <w:rsid w:val="00602B45"/>
    <w:rsid w:val="00603499"/>
    <w:rsid w:val="006035F5"/>
    <w:rsid w:val="00603CC2"/>
    <w:rsid w:val="00604537"/>
    <w:rsid w:val="006047D1"/>
    <w:rsid w:val="00604A55"/>
    <w:rsid w:val="00604D4E"/>
    <w:rsid w:val="00604E3E"/>
    <w:rsid w:val="00605AC3"/>
    <w:rsid w:val="00606908"/>
    <w:rsid w:val="00606B13"/>
    <w:rsid w:val="0060724E"/>
    <w:rsid w:val="00607996"/>
    <w:rsid w:val="00607A37"/>
    <w:rsid w:val="00607E0A"/>
    <w:rsid w:val="00607E9F"/>
    <w:rsid w:val="0061085E"/>
    <w:rsid w:val="00611142"/>
    <w:rsid w:val="00611398"/>
    <w:rsid w:val="00612322"/>
    <w:rsid w:val="006123C0"/>
    <w:rsid w:val="00612550"/>
    <w:rsid w:val="00612570"/>
    <w:rsid w:val="00612DF1"/>
    <w:rsid w:val="006130D4"/>
    <w:rsid w:val="00613191"/>
    <w:rsid w:val="006133F9"/>
    <w:rsid w:val="006134B3"/>
    <w:rsid w:val="00613766"/>
    <w:rsid w:val="00613DE1"/>
    <w:rsid w:val="0061401F"/>
    <w:rsid w:val="00614166"/>
    <w:rsid w:val="00614771"/>
    <w:rsid w:val="00614817"/>
    <w:rsid w:val="006149CC"/>
    <w:rsid w:val="0061535F"/>
    <w:rsid w:val="006157A9"/>
    <w:rsid w:val="0061584D"/>
    <w:rsid w:val="0061591D"/>
    <w:rsid w:val="00615C46"/>
    <w:rsid w:val="00615ED0"/>
    <w:rsid w:val="0061604C"/>
    <w:rsid w:val="00616B1C"/>
    <w:rsid w:val="00616C2B"/>
    <w:rsid w:val="00616D7F"/>
    <w:rsid w:val="0061708E"/>
    <w:rsid w:val="006177DB"/>
    <w:rsid w:val="006178D1"/>
    <w:rsid w:val="00620719"/>
    <w:rsid w:val="006212C9"/>
    <w:rsid w:val="0062183A"/>
    <w:rsid w:val="00621C06"/>
    <w:rsid w:val="00621D0C"/>
    <w:rsid w:val="00621E42"/>
    <w:rsid w:val="00622470"/>
    <w:rsid w:val="00622725"/>
    <w:rsid w:val="00622F49"/>
    <w:rsid w:val="00622FC3"/>
    <w:rsid w:val="006231AA"/>
    <w:rsid w:val="00623482"/>
    <w:rsid w:val="00623AC2"/>
    <w:rsid w:val="00623EBC"/>
    <w:rsid w:val="00624034"/>
    <w:rsid w:val="0062404E"/>
    <w:rsid w:val="006244CF"/>
    <w:rsid w:val="00624606"/>
    <w:rsid w:val="006266D7"/>
    <w:rsid w:val="0062698D"/>
    <w:rsid w:val="00626D42"/>
    <w:rsid w:val="00626EE3"/>
    <w:rsid w:val="00626FCA"/>
    <w:rsid w:val="006274AD"/>
    <w:rsid w:val="00627519"/>
    <w:rsid w:val="00627532"/>
    <w:rsid w:val="00627652"/>
    <w:rsid w:val="006302AA"/>
    <w:rsid w:val="006310C3"/>
    <w:rsid w:val="0063143E"/>
    <w:rsid w:val="0063161E"/>
    <w:rsid w:val="00631BB5"/>
    <w:rsid w:val="00631DD0"/>
    <w:rsid w:val="006323D3"/>
    <w:rsid w:val="006332EC"/>
    <w:rsid w:val="006334D8"/>
    <w:rsid w:val="00633DBF"/>
    <w:rsid w:val="00634122"/>
    <w:rsid w:val="00634261"/>
    <w:rsid w:val="006343F1"/>
    <w:rsid w:val="0063502A"/>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3416"/>
    <w:rsid w:val="00643796"/>
    <w:rsid w:val="006445C1"/>
    <w:rsid w:val="00644BD9"/>
    <w:rsid w:val="00645099"/>
    <w:rsid w:val="00645693"/>
    <w:rsid w:val="00645CEB"/>
    <w:rsid w:val="00645E6E"/>
    <w:rsid w:val="00646B20"/>
    <w:rsid w:val="00646D0F"/>
    <w:rsid w:val="00646F39"/>
    <w:rsid w:val="00647A36"/>
    <w:rsid w:val="00647DCC"/>
    <w:rsid w:val="00647EFA"/>
    <w:rsid w:val="00647F14"/>
    <w:rsid w:val="00650027"/>
    <w:rsid w:val="006505BE"/>
    <w:rsid w:val="00651B35"/>
    <w:rsid w:val="00651B9C"/>
    <w:rsid w:val="00651C47"/>
    <w:rsid w:val="00652C71"/>
    <w:rsid w:val="00652E70"/>
    <w:rsid w:val="0065339A"/>
    <w:rsid w:val="00653469"/>
    <w:rsid w:val="006540D6"/>
    <w:rsid w:val="00654971"/>
    <w:rsid w:val="00654A38"/>
    <w:rsid w:val="00655301"/>
    <w:rsid w:val="00655371"/>
    <w:rsid w:val="0065548D"/>
    <w:rsid w:val="00655507"/>
    <w:rsid w:val="00655D10"/>
    <w:rsid w:val="00656C4B"/>
    <w:rsid w:val="006573EA"/>
    <w:rsid w:val="0065791C"/>
    <w:rsid w:val="00660342"/>
    <w:rsid w:val="0066073F"/>
    <w:rsid w:val="00661029"/>
    <w:rsid w:val="0066135A"/>
    <w:rsid w:val="00661A38"/>
    <w:rsid w:val="00662004"/>
    <w:rsid w:val="0066272D"/>
    <w:rsid w:val="00662E58"/>
    <w:rsid w:val="00662F39"/>
    <w:rsid w:val="006635A0"/>
    <w:rsid w:val="00664351"/>
    <w:rsid w:val="00664FA8"/>
    <w:rsid w:val="00665968"/>
    <w:rsid w:val="00665BF7"/>
    <w:rsid w:val="00665DF9"/>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0F76"/>
    <w:rsid w:val="0067105C"/>
    <w:rsid w:val="00671B38"/>
    <w:rsid w:val="00671E26"/>
    <w:rsid w:val="006727FE"/>
    <w:rsid w:val="00672E80"/>
    <w:rsid w:val="0067333F"/>
    <w:rsid w:val="006739E4"/>
    <w:rsid w:val="00673AE1"/>
    <w:rsid w:val="00673ECF"/>
    <w:rsid w:val="0067426B"/>
    <w:rsid w:val="0067454E"/>
    <w:rsid w:val="006749F5"/>
    <w:rsid w:val="00674A1B"/>
    <w:rsid w:val="00674F1C"/>
    <w:rsid w:val="0067519F"/>
    <w:rsid w:val="006754F8"/>
    <w:rsid w:val="00675A4C"/>
    <w:rsid w:val="00676127"/>
    <w:rsid w:val="00676866"/>
    <w:rsid w:val="00676AED"/>
    <w:rsid w:val="00677CAD"/>
    <w:rsid w:val="00677E9C"/>
    <w:rsid w:val="00677F26"/>
    <w:rsid w:val="00677F75"/>
    <w:rsid w:val="00677F92"/>
    <w:rsid w:val="006800EE"/>
    <w:rsid w:val="00680297"/>
    <w:rsid w:val="006802A7"/>
    <w:rsid w:val="00680F3E"/>
    <w:rsid w:val="006811C9"/>
    <w:rsid w:val="006812CE"/>
    <w:rsid w:val="00681FD5"/>
    <w:rsid w:val="006826B1"/>
    <w:rsid w:val="006826C1"/>
    <w:rsid w:val="00682C89"/>
    <w:rsid w:val="00682EC1"/>
    <w:rsid w:val="006832B8"/>
    <w:rsid w:val="006837B2"/>
    <w:rsid w:val="00683800"/>
    <w:rsid w:val="0068408B"/>
    <w:rsid w:val="00684462"/>
    <w:rsid w:val="006846D7"/>
    <w:rsid w:val="006847B7"/>
    <w:rsid w:val="0068482E"/>
    <w:rsid w:val="00684C8A"/>
    <w:rsid w:val="00684CF5"/>
    <w:rsid w:val="006853B5"/>
    <w:rsid w:val="0068553E"/>
    <w:rsid w:val="00685DD1"/>
    <w:rsid w:val="00685E7B"/>
    <w:rsid w:val="00686447"/>
    <w:rsid w:val="00686551"/>
    <w:rsid w:val="006866B4"/>
    <w:rsid w:val="00686CAB"/>
    <w:rsid w:val="00686E4D"/>
    <w:rsid w:val="0068717F"/>
    <w:rsid w:val="0068730C"/>
    <w:rsid w:val="00687504"/>
    <w:rsid w:val="006877A1"/>
    <w:rsid w:val="00687A14"/>
    <w:rsid w:val="00687A8C"/>
    <w:rsid w:val="00690839"/>
    <w:rsid w:val="006908DB"/>
    <w:rsid w:val="00690DE9"/>
    <w:rsid w:val="00691DE9"/>
    <w:rsid w:val="00691EAA"/>
    <w:rsid w:val="00692172"/>
    <w:rsid w:val="00692245"/>
    <w:rsid w:val="00692FFA"/>
    <w:rsid w:val="00693772"/>
    <w:rsid w:val="00693984"/>
    <w:rsid w:val="00693B77"/>
    <w:rsid w:val="00694160"/>
    <w:rsid w:val="0069529C"/>
    <w:rsid w:val="006959A5"/>
    <w:rsid w:val="00695C0C"/>
    <w:rsid w:val="0069613A"/>
    <w:rsid w:val="00696736"/>
    <w:rsid w:val="00696A05"/>
    <w:rsid w:val="00697584"/>
    <w:rsid w:val="00697665"/>
    <w:rsid w:val="006979BF"/>
    <w:rsid w:val="00697C9A"/>
    <w:rsid w:val="00697E68"/>
    <w:rsid w:val="00697FC1"/>
    <w:rsid w:val="006A0274"/>
    <w:rsid w:val="006A0FDD"/>
    <w:rsid w:val="006A103E"/>
    <w:rsid w:val="006A21BC"/>
    <w:rsid w:val="006A27BC"/>
    <w:rsid w:val="006A2A43"/>
    <w:rsid w:val="006A2BEE"/>
    <w:rsid w:val="006A2BF1"/>
    <w:rsid w:val="006A2F6D"/>
    <w:rsid w:val="006A2F9A"/>
    <w:rsid w:val="006A34E4"/>
    <w:rsid w:val="006A39CC"/>
    <w:rsid w:val="006A3A5A"/>
    <w:rsid w:val="006A44CF"/>
    <w:rsid w:val="006A457D"/>
    <w:rsid w:val="006A4C06"/>
    <w:rsid w:val="006A55EE"/>
    <w:rsid w:val="006A575B"/>
    <w:rsid w:val="006A57FA"/>
    <w:rsid w:val="006A59DE"/>
    <w:rsid w:val="006A5A3C"/>
    <w:rsid w:val="006A64C6"/>
    <w:rsid w:val="006A6655"/>
    <w:rsid w:val="006A6B6B"/>
    <w:rsid w:val="006A6BF9"/>
    <w:rsid w:val="006A7CB5"/>
    <w:rsid w:val="006A7FD0"/>
    <w:rsid w:val="006B00E4"/>
    <w:rsid w:val="006B025C"/>
    <w:rsid w:val="006B08ED"/>
    <w:rsid w:val="006B0BFD"/>
    <w:rsid w:val="006B1686"/>
    <w:rsid w:val="006B2534"/>
    <w:rsid w:val="006B2A05"/>
    <w:rsid w:val="006B2CB2"/>
    <w:rsid w:val="006B347D"/>
    <w:rsid w:val="006B3E19"/>
    <w:rsid w:val="006B4488"/>
    <w:rsid w:val="006B49FC"/>
    <w:rsid w:val="006B50C4"/>
    <w:rsid w:val="006B53AE"/>
    <w:rsid w:val="006B58B4"/>
    <w:rsid w:val="006B67AC"/>
    <w:rsid w:val="006B6ECF"/>
    <w:rsid w:val="006B6EE4"/>
    <w:rsid w:val="006B786A"/>
    <w:rsid w:val="006B7E4E"/>
    <w:rsid w:val="006C003A"/>
    <w:rsid w:val="006C0860"/>
    <w:rsid w:val="006C107C"/>
    <w:rsid w:val="006C1BA5"/>
    <w:rsid w:val="006C1C01"/>
    <w:rsid w:val="006C2454"/>
    <w:rsid w:val="006C2518"/>
    <w:rsid w:val="006C2551"/>
    <w:rsid w:val="006C37CA"/>
    <w:rsid w:val="006C3886"/>
    <w:rsid w:val="006C40D2"/>
    <w:rsid w:val="006C4273"/>
    <w:rsid w:val="006C4BBD"/>
    <w:rsid w:val="006C50FA"/>
    <w:rsid w:val="006C5B15"/>
    <w:rsid w:val="006C5D32"/>
    <w:rsid w:val="006C5DCB"/>
    <w:rsid w:val="006C6475"/>
    <w:rsid w:val="006C698D"/>
    <w:rsid w:val="006C6C54"/>
    <w:rsid w:val="006C70C4"/>
    <w:rsid w:val="006C71AD"/>
    <w:rsid w:val="006C741F"/>
    <w:rsid w:val="006D04DA"/>
    <w:rsid w:val="006D080E"/>
    <w:rsid w:val="006D10F6"/>
    <w:rsid w:val="006D1544"/>
    <w:rsid w:val="006D1688"/>
    <w:rsid w:val="006D1DD3"/>
    <w:rsid w:val="006D1FF3"/>
    <w:rsid w:val="006D2410"/>
    <w:rsid w:val="006D2C65"/>
    <w:rsid w:val="006D2D0E"/>
    <w:rsid w:val="006D32C6"/>
    <w:rsid w:val="006D3491"/>
    <w:rsid w:val="006D360E"/>
    <w:rsid w:val="006D3697"/>
    <w:rsid w:val="006D39D2"/>
    <w:rsid w:val="006D3F2A"/>
    <w:rsid w:val="006D41A9"/>
    <w:rsid w:val="006D4370"/>
    <w:rsid w:val="006D46A3"/>
    <w:rsid w:val="006D5DAB"/>
    <w:rsid w:val="006D62E0"/>
    <w:rsid w:val="006D658F"/>
    <w:rsid w:val="006D6A12"/>
    <w:rsid w:val="006D6E5E"/>
    <w:rsid w:val="006D6F4D"/>
    <w:rsid w:val="006D712D"/>
    <w:rsid w:val="006D741C"/>
    <w:rsid w:val="006D7584"/>
    <w:rsid w:val="006D7687"/>
    <w:rsid w:val="006D784A"/>
    <w:rsid w:val="006D7CF3"/>
    <w:rsid w:val="006D7D1F"/>
    <w:rsid w:val="006D7D8A"/>
    <w:rsid w:val="006E0572"/>
    <w:rsid w:val="006E05D8"/>
    <w:rsid w:val="006E08EE"/>
    <w:rsid w:val="006E1217"/>
    <w:rsid w:val="006E155A"/>
    <w:rsid w:val="006E2C34"/>
    <w:rsid w:val="006E2F7F"/>
    <w:rsid w:val="006E359B"/>
    <w:rsid w:val="006E37F2"/>
    <w:rsid w:val="006E39D1"/>
    <w:rsid w:val="006E3B05"/>
    <w:rsid w:val="006E437F"/>
    <w:rsid w:val="006E4D5B"/>
    <w:rsid w:val="006E5EEB"/>
    <w:rsid w:val="006E602F"/>
    <w:rsid w:val="006E6720"/>
    <w:rsid w:val="006E68AE"/>
    <w:rsid w:val="006E7275"/>
    <w:rsid w:val="006E77B8"/>
    <w:rsid w:val="006F08AD"/>
    <w:rsid w:val="006F08B2"/>
    <w:rsid w:val="006F13BA"/>
    <w:rsid w:val="006F15CC"/>
    <w:rsid w:val="006F15F6"/>
    <w:rsid w:val="006F273C"/>
    <w:rsid w:val="006F2BA2"/>
    <w:rsid w:val="006F2E84"/>
    <w:rsid w:val="006F36EA"/>
    <w:rsid w:val="006F3C27"/>
    <w:rsid w:val="006F4147"/>
    <w:rsid w:val="006F4315"/>
    <w:rsid w:val="006F4CB0"/>
    <w:rsid w:val="006F4E65"/>
    <w:rsid w:val="006F4F78"/>
    <w:rsid w:val="006F547E"/>
    <w:rsid w:val="006F59C7"/>
    <w:rsid w:val="006F5CCF"/>
    <w:rsid w:val="006F60F8"/>
    <w:rsid w:val="006F6E67"/>
    <w:rsid w:val="006F6F04"/>
    <w:rsid w:val="006F71F5"/>
    <w:rsid w:val="006F7924"/>
    <w:rsid w:val="00700610"/>
    <w:rsid w:val="00700B9C"/>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4F"/>
    <w:rsid w:val="007101B7"/>
    <w:rsid w:val="00710668"/>
    <w:rsid w:val="007110F4"/>
    <w:rsid w:val="007112B1"/>
    <w:rsid w:val="0071130F"/>
    <w:rsid w:val="00711612"/>
    <w:rsid w:val="007119F3"/>
    <w:rsid w:val="00712714"/>
    <w:rsid w:val="007129AB"/>
    <w:rsid w:val="00712B63"/>
    <w:rsid w:val="00712CBB"/>
    <w:rsid w:val="00713526"/>
    <w:rsid w:val="007136E4"/>
    <w:rsid w:val="00713FC5"/>
    <w:rsid w:val="007149EE"/>
    <w:rsid w:val="00714DCA"/>
    <w:rsid w:val="00714F38"/>
    <w:rsid w:val="007159F5"/>
    <w:rsid w:val="00715BBF"/>
    <w:rsid w:val="00715C29"/>
    <w:rsid w:val="00715CBD"/>
    <w:rsid w:val="00715EAA"/>
    <w:rsid w:val="00716963"/>
    <w:rsid w:val="00716CAD"/>
    <w:rsid w:val="00716F01"/>
    <w:rsid w:val="00716F18"/>
    <w:rsid w:val="00717347"/>
    <w:rsid w:val="00717363"/>
    <w:rsid w:val="00717786"/>
    <w:rsid w:val="00717ACB"/>
    <w:rsid w:val="00720AB3"/>
    <w:rsid w:val="0072118A"/>
    <w:rsid w:val="0072138B"/>
    <w:rsid w:val="00721BFF"/>
    <w:rsid w:val="00723475"/>
    <w:rsid w:val="007236C4"/>
    <w:rsid w:val="007242A2"/>
    <w:rsid w:val="00724635"/>
    <w:rsid w:val="00724F21"/>
    <w:rsid w:val="00725134"/>
    <w:rsid w:val="00725359"/>
    <w:rsid w:val="0072544A"/>
    <w:rsid w:val="0072554B"/>
    <w:rsid w:val="00725AFD"/>
    <w:rsid w:val="00725B8C"/>
    <w:rsid w:val="00725E6A"/>
    <w:rsid w:val="007262B8"/>
    <w:rsid w:val="00726603"/>
    <w:rsid w:val="00727B1D"/>
    <w:rsid w:val="00727DDC"/>
    <w:rsid w:val="00730CD6"/>
    <w:rsid w:val="00730F74"/>
    <w:rsid w:val="0073114B"/>
    <w:rsid w:val="0073196D"/>
    <w:rsid w:val="007319F6"/>
    <w:rsid w:val="007319FA"/>
    <w:rsid w:val="00731FD7"/>
    <w:rsid w:val="00732151"/>
    <w:rsid w:val="0073223D"/>
    <w:rsid w:val="00732415"/>
    <w:rsid w:val="00732FAE"/>
    <w:rsid w:val="007333AF"/>
    <w:rsid w:val="007338C5"/>
    <w:rsid w:val="00734106"/>
    <w:rsid w:val="00734952"/>
    <w:rsid w:val="00734990"/>
    <w:rsid w:val="00734FF5"/>
    <w:rsid w:val="00735B78"/>
    <w:rsid w:val="00735CF5"/>
    <w:rsid w:val="00735DA7"/>
    <w:rsid w:val="007368B4"/>
    <w:rsid w:val="007370F9"/>
    <w:rsid w:val="007378E0"/>
    <w:rsid w:val="00737D92"/>
    <w:rsid w:val="00740529"/>
    <w:rsid w:val="00740876"/>
    <w:rsid w:val="00741358"/>
    <w:rsid w:val="00741626"/>
    <w:rsid w:val="00742332"/>
    <w:rsid w:val="00742595"/>
    <w:rsid w:val="00742886"/>
    <w:rsid w:val="00742DD2"/>
    <w:rsid w:val="00742F60"/>
    <w:rsid w:val="00743095"/>
    <w:rsid w:val="007437C6"/>
    <w:rsid w:val="007440CB"/>
    <w:rsid w:val="007441A2"/>
    <w:rsid w:val="00744E80"/>
    <w:rsid w:val="00745035"/>
    <w:rsid w:val="0074531C"/>
    <w:rsid w:val="00745547"/>
    <w:rsid w:val="00745548"/>
    <w:rsid w:val="007459D0"/>
    <w:rsid w:val="00745A1E"/>
    <w:rsid w:val="00745F81"/>
    <w:rsid w:val="0074608B"/>
    <w:rsid w:val="0074623A"/>
    <w:rsid w:val="00746420"/>
    <w:rsid w:val="0074651B"/>
    <w:rsid w:val="00746A60"/>
    <w:rsid w:val="00746E04"/>
    <w:rsid w:val="00746E08"/>
    <w:rsid w:val="00746E3D"/>
    <w:rsid w:val="007473B9"/>
    <w:rsid w:val="007473D5"/>
    <w:rsid w:val="0074740B"/>
    <w:rsid w:val="00747C96"/>
    <w:rsid w:val="00750075"/>
    <w:rsid w:val="007502EC"/>
    <w:rsid w:val="00750382"/>
    <w:rsid w:val="0075094E"/>
    <w:rsid w:val="00750FA8"/>
    <w:rsid w:val="00750FB5"/>
    <w:rsid w:val="007519B0"/>
    <w:rsid w:val="007520F0"/>
    <w:rsid w:val="007522E8"/>
    <w:rsid w:val="00753BAC"/>
    <w:rsid w:val="00753E9B"/>
    <w:rsid w:val="00754A0B"/>
    <w:rsid w:val="007552DB"/>
    <w:rsid w:val="00755920"/>
    <w:rsid w:val="00755B08"/>
    <w:rsid w:val="00755DD0"/>
    <w:rsid w:val="007563D0"/>
    <w:rsid w:val="0075647A"/>
    <w:rsid w:val="0075653F"/>
    <w:rsid w:val="0075666A"/>
    <w:rsid w:val="00756A2F"/>
    <w:rsid w:val="007573E1"/>
    <w:rsid w:val="0075749E"/>
    <w:rsid w:val="00757722"/>
    <w:rsid w:val="00757B2D"/>
    <w:rsid w:val="00757BAD"/>
    <w:rsid w:val="00757D62"/>
    <w:rsid w:val="00760021"/>
    <w:rsid w:val="00760429"/>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742"/>
    <w:rsid w:val="00763805"/>
    <w:rsid w:val="00763E0E"/>
    <w:rsid w:val="0076445F"/>
    <w:rsid w:val="00764EC5"/>
    <w:rsid w:val="00764F2E"/>
    <w:rsid w:val="00765BCA"/>
    <w:rsid w:val="00766A4A"/>
    <w:rsid w:val="00766ECC"/>
    <w:rsid w:val="007672F3"/>
    <w:rsid w:val="007677B5"/>
    <w:rsid w:val="007678B1"/>
    <w:rsid w:val="00767AF9"/>
    <w:rsid w:val="00767F6E"/>
    <w:rsid w:val="00770093"/>
    <w:rsid w:val="007703DB"/>
    <w:rsid w:val="00770632"/>
    <w:rsid w:val="00770690"/>
    <w:rsid w:val="007708A8"/>
    <w:rsid w:val="00771EE8"/>
    <w:rsid w:val="00772100"/>
    <w:rsid w:val="00772275"/>
    <w:rsid w:val="00772752"/>
    <w:rsid w:val="007731FA"/>
    <w:rsid w:val="007734E4"/>
    <w:rsid w:val="0077380D"/>
    <w:rsid w:val="00773BC8"/>
    <w:rsid w:val="00773EA9"/>
    <w:rsid w:val="0077466F"/>
    <w:rsid w:val="007752B7"/>
    <w:rsid w:val="007759A8"/>
    <w:rsid w:val="00775C27"/>
    <w:rsid w:val="00775D98"/>
    <w:rsid w:val="00776DBF"/>
    <w:rsid w:val="00776FE5"/>
    <w:rsid w:val="00777101"/>
    <w:rsid w:val="007774E7"/>
    <w:rsid w:val="0077768C"/>
    <w:rsid w:val="00777696"/>
    <w:rsid w:val="00777897"/>
    <w:rsid w:val="00777FF4"/>
    <w:rsid w:val="0078022F"/>
    <w:rsid w:val="00780251"/>
    <w:rsid w:val="007804FE"/>
    <w:rsid w:val="00780F32"/>
    <w:rsid w:val="00781004"/>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0D7"/>
    <w:rsid w:val="0078754B"/>
    <w:rsid w:val="00787D90"/>
    <w:rsid w:val="00787F5E"/>
    <w:rsid w:val="00790164"/>
    <w:rsid w:val="00790A24"/>
    <w:rsid w:val="00790A37"/>
    <w:rsid w:val="00790A60"/>
    <w:rsid w:val="00790D86"/>
    <w:rsid w:val="0079123D"/>
    <w:rsid w:val="0079146D"/>
    <w:rsid w:val="007918DF"/>
    <w:rsid w:val="00791C32"/>
    <w:rsid w:val="00791FF0"/>
    <w:rsid w:val="007923D0"/>
    <w:rsid w:val="007930D3"/>
    <w:rsid w:val="007936F2"/>
    <w:rsid w:val="0079381F"/>
    <w:rsid w:val="00793A57"/>
    <w:rsid w:val="00793B2E"/>
    <w:rsid w:val="00793CEF"/>
    <w:rsid w:val="007948F5"/>
    <w:rsid w:val="00795647"/>
    <w:rsid w:val="007963F6"/>
    <w:rsid w:val="007968B8"/>
    <w:rsid w:val="00796908"/>
    <w:rsid w:val="00796DC8"/>
    <w:rsid w:val="00796E80"/>
    <w:rsid w:val="0079744F"/>
    <w:rsid w:val="00797467"/>
    <w:rsid w:val="007979AD"/>
    <w:rsid w:val="00797A9C"/>
    <w:rsid w:val="007A00FA"/>
    <w:rsid w:val="007A02DD"/>
    <w:rsid w:val="007A0EAB"/>
    <w:rsid w:val="007A2341"/>
    <w:rsid w:val="007A2754"/>
    <w:rsid w:val="007A2932"/>
    <w:rsid w:val="007A38A1"/>
    <w:rsid w:val="007A3BBE"/>
    <w:rsid w:val="007A464E"/>
    <w:rsid w:val="007A4766"/>
    <w:rsid w:val="007A4947"/>
    <w:rsid w:val="007A5747"/>
    <w:rsid w:val="007A5947"/>
    <w:rsid w:val="007A595F"/>
    <w:rsid w:val="007A5C22"/>
    <w:rsid w:val="007A5DB3"/>
    <w:rsid w:val="007A5F22"/>
    <w:rsid w:val="007A6526"/>
    <w:rsid w:val="007A717B"/>
    <w:rsid w:val="007B0313"/>
    <w:rsid w:val="007B0854"/>
    <w:rsid w:val="007B0E48"/>
    <w:rsid w:val="007B1D1B"/>
    <w:rsid w:val="007B2086"/>
    <w:rsid w:val="007B303E"/>
    <w:rsid w:val="007B32C0"/>
    <w:rsid w:val="007B32F7"/>
    <w:rsid w:val="007B334C"/>
    <w:rsid w:val="007B3659"/>
    <w:rsid w:val="007B38B5"/>
    <w:rsid w:val="007B3BF3"/>
    <w:rsid w:val="007B431B"/>
    <w:rsid w:val="007B4558"/>
    <w:rsid w:val="007B4617"/>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598"/>
    <w:rsid w:val="007C1672"/>
    <w:rsid w:val="007C29A0"/>
    <w:rsid w:val="007C2EA7"/>
    <w:rsid w:val="007C2F60"/>
    <w:rsid w:val="007C312A"/>
    <w:rsid w:val="007C3209"/>
    <w:rsid w:val="007C338A"/>
    <w:rsid w:val="007C34A9"/>
    <w:rsid w:val="007C3570"/>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49A"/>
    <w:rsid w:val="007D481A"/>
    <w:rsid w:val="007D4D52"/>
    <w:rsid w:val="007D4ED0"/>
    <w:rsid w:val="007D5648"/>
    <w:rsid w:val="007D584A"/>
    <w:rsid w:val="007D58C5"/>
    <w:rsid w:val="007D594A"/>
    <w:rsid w:val="007D5DE8"/>
    <w:rsid w:val="007D6E16"/>
    <w:rsid w:val="007D6FE9"/>
    <w:rsid w:val="007D7CFC"/>
    <w:rsid w:val="007E0812"/>
    <w:rsid w:val="007E18DF"/>
    <w:rsid w:val="007E22B2"/>
    <w:rsid w:val="007E2C36"/>
    <w:rsid w:val="007E3309"/>
    <w:rsid w:val="007E350D"/>
    <w:rsid w:val="007E3ACA"/>
    <w:rsid w:val="007E4D7B"/>
    <w:rsid w:val="007E4EC4"/>
    <w:rsid w:val="007E564D"/>
    <w:rsid w:val="007E5C4A"/>
    <w:rsid w:val="007E5D18"/>
    <w:rsid w:val="007E64D4"/>
    <w:rsid w:val="007E66E9"/>
    <w:rsid w:val="007E69F2"/>
    <w:rsid w:val="007E7432"/>
    <w:rsid w:val="007E74BF"/>
    <w:rsid w:val="007F063B"/>
    <w:rsid w:val="007F14D3"/>
    <w:rsid w:val="007F160A"/>
    <w:rsid w:val="007F1D9D"/>
    <w:rsid w:val="007F1E28"/>
    <w:rsid w:val="007F1F63"/>
    <w:rsid w:val="007F22A0"/>
    <w:rsid w:val="007F2903"/>
    <w:rsid w:val="007F2F90"/>
    <w:rsid w:val="007F3320"/>
    <w:rsid w:val="007F382B"/>
    <w:rsid w:val="007F3AC1"/>
    <w:rsid w:val="007F42AF"/>
    <w:rsid w:val="007F4976"/>
    <w:rsid w:val="007F4BB8"/>
    <w:rsid w:val="007F52AF"/>
    <w:rsid w:val="007F55F7"/>
    <w:rsid w:val="007F561C"/>
    <w:rsid w:val="007F5A56"/>
    <w:rsid w:val="007F616E"/>
    <w:rsid w:val="007F6B46"/>
    <w:rsid w:val="007F72CB"/>
    <w:rsid w:val="007F736A"/>
    <w:rsid w:val="007F7635"/>
    <w:rsid w:val="007F785F"/>
    <w:rsid w:val="007F7961"/>
    <w:rsid w:val="007F7AF6"/>
    <w:rsid w:val="007F7B36"/>
    <w:rsid w:val="007F7CC8"/>
    <w:rsid w:val="007F7E36"/>
    <w:rsid w:val="007F7F8E"/>
    <w:rsid w:val="00800295"/>
    <w:rsid w:val="00800B4D"/>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8E3"/>
    <w:rsid w:val="00814C2C"/>
    <w:rsid w:val="0081513E"/>
    <w:rsid w:val="008154AF"/>
    <w:rsid w:val="00815DA5"/>
    <w:rsid w:val="00816221"/>
    <w:rsid w:val="00817063"/>
    <w:rsid w:val="00817500"/>
    <w:rsid w:val="0081766B"/>
    <w:rsid w:val="00817D03"/>
    <w:rsid w:val="00820094"/>
    <w:rsid w:val="00820705"/>
    <w:rsid w:val="00820BA7"/>
    <w:rsid w:val="00820CBF"/>
    <w:rsid w:val="00820DBC"/>
    <w:rsid w:val="00820FA8"/>
    <w:rsid w:val="008212FD"/>
    <w:rsid w:val="00821489"/>
    <w:rsid w:val="008217B7"/>
    <w:rsid w:val="00822123"/>
    <w:rsid w:val="0082239B"/>
    <w:rsid w:val="008227CD"/>
    <w:rsid w:val="0082292E"/>
    <w:rsid w:val="00822D06"/>
    <w:rsid w:val="00822EC4"/>
    <w:rsid w:val="00823452"/>
    <w:rsid w:val="0082348D"/>
    <w:rsid w:val="008235ED"/>
    <w:rsid w:val="00823624"/>
    <w:rsid w:val="008236BE"/>
    <w:rsid w:val="008241CE"/>
    <w:rsid w:val="00825136"/>
    <w:rsid w:val="008251BA"/>
    <w:rsid w:val="00825240"/>
    <w:rsid w:val="00825625"/>
    <w:rsid w:val="00825B43"/>
    <w:rsid w:val="00826094"/>
    <w:rsid w:val="00826F71"/>
    <w:rsid w:val="00827CC0"/>
    <w:rsid w:val="00831026"/>
    <w:rsid w:val="0083119B"/>
    <w:rsid w:val="008314AD"/>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7E8"/>
    <w:rsid w:val="00837937"/>
    <w:rsid w:val="00837D82"/>
    <w:rsid w:val="00840893"/>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07"/>
    <w:rsid w:val="008444F0"/>
    <w:rsid w:val="00844CC1"/>
    <w:rsid w:val="00844D4F"/>
    <w:rsid w:val="00845AE3"/>
    <w:rsid w:val="008466A0"/>
    <w:rsid w:val="00847535"/>
    <w:rsid w:val="00847B6D"/>
    <w:rsid w:val="00850172"/>
    <w:rsid w:val="0085092D"/>
    <w:rsid w:val="00850C6C"/>
    <w:rsid w:val="00850C79"/>
    <w:rsid w:val="00850D82"/>
    <w:rsid w:val="00850F79"/>
    <w:rsid w:val="0085100B"/>
    <w:rsid w:val="0085296E"/>
    <w:rsid w:val="00852C43"/>
    <w:rsid w:val="0085304C"/>
    <w:rsid w:val="008536BB"/>
    <w:rsid w:val="00853A3C"/>
    <w:rsid w:val="00854041"/>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47C9"/>
    <w:rsid w:val="008650BE"/>
    <w:rsid w:val="008659CD"/>
    <w:rsid w:val="00865A18"/>
    <w:rsid w:val="0086633B"/>
    <w:rsid w:val="00866495"/>
    <w:rsid w:val="008667E0"/>
    <w:rsid w:val="00866866"/>
    <w:rsid w:val="00866881"/>
    <w:rsid w:val="00866931"/>
    <w:rsid w:val="00866AAA"/>
    <w:rsid w:val="00866ADC"/>
    <w:rsid w:val="00866E13"/>
    <w:rsid w:val="00867512"/>
    <w:rsid w:val="008678A3"/>
    <w:rsid w:val="00867C13"/>
    <w:rsid w:val="00867C1D"/>
    <w:rsid w:val="0087033C"/>
    <w:rsid w:val="00870A84"/>
    <w:rsid w:val="00870C8D"/>
    <w:rsid w:val="008715ED"/>
    <w:rsid w:val="008717D8"/>
    <w:rsid w:val="00871E3C"/>
    <w:rsid w:val="00872ABD"/>
    <w:rsid w:val="00872CC1"/>
    <w:rsid w:val="00872F97"/>
    <w:rsid w:val="00873149"/>
    <w:rsid w:val="00873E79"/>
    <w:rsid w:val="00874607"/>
    <w:rsid w:val="00874915"/>
    <w:rsid w:val="00874ACD"/>
    <w:rsid w:val="00874B89"/>
    <w:rsid w:val="00875403"/>
    <w:rsid w:val="00875434"/>
    <w:rsid w:val="00875C1F"/>
    <w:rsid w:val="00876215"/>
    <w:rsid w:val="0087646C"/>
    <w:rsid w:val="0087665D"/>
    <w:rsid w:val="00876815"/>
    <w:rsid w:val="00876C0C"/>
    <w:rsid w:val="00876F10"/>
    <w:rsid w:val="00877932"/>
    <w:rsid w:val="00877A7A"/>
    <w:rsid w:val="008808C7"/>
    <w:rsid w:val="0088106B"/>
    <w:rsid w:val="0088107D"/>
    <w:rsid w:val="008815D1"/>
    <w:rsid w:val="00881E64"/>
    <w:rsid w:val="00882E39"/>
    <w:rsid w:val="008850EB"/>
    <w:rsid w:val="00885228"/>
    <w:rsid w:val="0088680C"/>
    <w:rsid w:val="00886DF2"/>
    <w:rsid w:val="00886FB9"/>
    <w:rsid w:val="00887057"/>
    <w:rsid w:val="00887080"/>
    <w:rsid w:val="00887563"/>
    <w:rsid w:val="00887B9E"/>
    <w:rsid w:val="00887C79"/>
    <w:rsid w:val="00887C8A"/>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C1"/>
    <w:rsid w:val="008A07D5"/>
    <w:rsid w:val="008A12C9"/>
    <w:rsid w:val="008A187A"/>
    <w:rsid w:val="008A1FB7"/>
    <w:rsid w:val="008A229A"/>
    <w:rsid w:val="008A2535"/>
    <w:rsid w:val="008A2A23"/>
    <w:rsid w:val="008A2AF5"/>
    <w:rsid w:val="008A2B5A"/>
    <w:rsid w:val="008A34D3"/>
    <w:rsid w:val="008A3F9D"/>
    <w:rsid w:val="008A4799"/>
    <w:rsid w:val="008A4AFC"/>
    <w:rsid w:val="008A511F"/>
    <w:rsid w:val="008A517B"/>
    <w:rsid w:val="008A5474"/>
    <w:rsid w:val="008A5C9A"/>
    <w:rsid w:val="008A6005"/>
    <w:rsid w:val="008A614F"/>
    <w:rsid w:val="008A6273"/>
    <w:rsid w:val="008A6A55"/>
    <w:rsid w:val="008A6DF0"/>
    <w:rsid w:val="008A6F6E"/>
    <w:rsid w:val="008A720F"/>
    <w:rsid w:val="008A7888"/>
    <w:rsid w:val="008A7967"/>
    <w:rsid w:val="008A796E"/>
    <w:rsid w:val="008B0862"/>
    <w:rsid w:val="008B088C"/>
    <w:rsid w:val="008B1475"/>
    <w:rsid w:val="008B1BF5"/>
    <w:rsid w:val="008B2332"/>
    <w:rsid w:val="008B263F"/>
    <w:rsid w:val="008B3045"/>
    <w:rsid w:val="008B3544"/>
    <w:rsid w:val="008B47A6"/>
    <w:rsid w:val="008B559F"/>
    <w:rsid w:val="008B5E48"/>
    <w:rsid w:val="008B5F43"/>
    <w:rsid w:val="008B616D"/>
    <w:rsid w:val="008B672C"/>
    <w:rsid w:val="008B6B42"/>
    <w:rsid w:val="008B6B8E"/>
    <w:rsid w:val="008B7234"/>
    <w:rsid w:val="008C00B0"/>
    <w:rsid w:val="008C065F"/>
    <w:rsid w:val="008C0743"/>
    <w:rsid w:val="008C0B4C"/>
    <w:rsid w:val="008C0E3D"/>
    <w:rsid w:val="008C11F0"/>
    <w:rsid w:val="008C1DBA"/>
    <w:rsid w:val="008C24E7"/>
    <w:rsid w:val="008C2500"/>
    <w:rsid w:val="008C2CAC"/>
    <w:rsid w:val="008C2D70"/>
    <w:rsid w:val="008C3C57"/>
    <w:rsid w:val="008C3E2A"/>
    <w:rsid w:val="008C45A3"/>
    <w:rsid w:val="008C45BD"/>
    <w:rsid w:val="008C4B19"/>
    <w:rsid w:val="008C62D4"/>
    <w:rsid w:val="008C6B89"/>
    <w:rsid w:val="008D15DB"/>
    <w:rsid w:val="008D18AA"/>
    <w:rsid w:val="008D18E2"/>
    <w:rsid w:val="008D1A2A"/>
    <w:rsid w:val="008D1ADE"/>
    <w:rsid w:val="008D27C5"/>
    <w:rsid w:val="008D2A01"/>
    <w:rsid w:val="008D32B6"/>
    <w:rsid w:val="008D35D9"/>
    <w:rsid w:val="008D3B79"/>
    <w:rsid w:val="008D3B85"/>
    <w:rsid w:val="008D417D"/>
    <w:rsid w:val="008D462D"/>
    <w:rsid w:val="008D4645"/>
    <w:rsid w:val="008D510F"/>
    <w:rsid w:val="008D560B"/>
    <w:rsid w:val="008D5EC6"/>
    <w:rsid w:val="008D6084"/>
    <w:rsid w:val="008D63B5"/>
    <w:rsid w:val="008D64AC"/>
    <w:rsid w:val="008D66CA"/>
    <w:rsid w:val="008D69B1"/>
    <w:rsid w:val="008D7338"/>
    <w:rsid w:val="008D785E"/>
    <w:rsid w:val="008D7EE4"/>
    <w:rsid w:val="008E0012"/>
    <w:rsid w:val="008E0952"/>
    <w:rsid w:val="008E09FE"/>
    <w:rsid w:val="008E0DF7"/>
    <w:rsid w:val="008E0FAD"/>
    <w:rsid w:val="008E1177"/>
    <w:rsid w:val="008E11E4"/>
    <w:rsid w:val="008E1252"/>
    <w:rsid w:val="008E1347"/>
    <w:rsid w:val="008E16E0"/>
    <w:rsid w:val="008E1C15"/>
    <w:rsid w:val="008E1C9A"/>
    <w:rsid w:val="008E2134"/>
    <w:rsid w:val="008E2709"/>
    <w:rsid w:val="008E28BD"/>
    <w:rsid w:val="008E30C4"/>
    <w:rsid w:val="008E30D0"/>
    <w:rsid w:val="008E331C"/>
    <w:rsid w:val="008E38B4"/>
    <w:rsid w:val="008E3BA4"/>
    <w:rsid w:val="008E44AB"/>
    <w:rsid w:val="008E4F5E"/>
    <w:rsid w:val="008E4FB1"/>
    <w:rsid w:val="008E5179"/>
    <w:rsid w:val="008E57FE"/>
    <w:rsid w:val="008E6598"/>
    <w:rsid w:val="008E7214"/>
    <w:rsid w:val="008E7884"/>
    <w:rsid w:val="008E7D6E"/>
    <w:rsid w:val="008F1056"/>
    <w:rsid w:val="008F2977"/>
    <w:rsid w:val="008F2E8D"/>
    <w:rsid w:val="008F361D"/>
    <w:rsid w:val="008F387B"/>
    <w:rsid w:val="008F3DD9"/>
    <w:rsid w:val="008F42F1"/>
    <w:rsid w:val="008F46E0"/>
    <w:rsid w:val="008F4814"/>
    <w:rsid w:val="008F4A67"/>
    <w:rsid w:val="008F4DA6"/>
    <w:rsid w:val="008F538E"/>
    <w:rsid w:val="008F5A20"/>
    <w:rsid w:val="008F5ABA"/>
    <w:rsid w:val="008F67B9"/>
    <w:rsid w:val="008F71AB"/>
    <w:rsid w:val="008F75C8"/>
    <w:rsid w:val="008F7905"/>
    <w:rsid w:val="008F7989"/>
    <w:rsid w:val="00900890"/>
    <w:rsid w:val="0090103E"/>
    <w:rsid w:val="009010DF"/>
    <w:rsid w:val="00901369"/>
    <w:rsid w:val="0090156E"/>
    <w:rsid w:val="00901F1D"/>
    <w:rsid w:val="009020B3"/>
    <w:rsid w:val="009028E8"/>
    <w:rsid w:val="00902E5C"/>
    <w:rsid w:val="00902F36"/>
    <w:rsid w:val="0090363E"/>
    <w:rsid w:val="00903C2E"/>
    <w:rsid w:val="009046E5"/>
    <w:rsid w:val="009047C5"/>
    <w:rsid w:val="00904DFE"/>
    <w:rsid w:val="009050AC"/>
    <w:rsid w:val="0090648C"/>
    <w:rsid w:val="0090675B"/>
    <w:rsid w:val="009067E3"/>
    <w:rsid w:val="00906ECE"/>
    <w:rsid w:val="0090700A"/>
    <w:rsid w:val="00910683"/>
    <w:rsid w:val="00910764"/>
    <w:rsid w:val="00910D31"/>
    <w:rsid w:val="00910E00"/>
    <w:rsid w:val="009116CE"/>
    <w:rsid w:val="00911714"/>
    <w:rsid w:val="00911774"/>
    <w:rsid w:val="00911D04"/>
    <w:rsid w:val="00911EFF"/>
    <w:rsid w:val="009126F0"/>
    <w:rsid w:val="00912DEF"/>
    <w:rsid w:val="009136D4"/>
    <w:rsid w:val="00913A90"/>
    <w:rsid w:val="00914B9A"/>
    <w:rsid w:val="00914C3F"/>
    <w:rsid w:val="00914F33"/>
    <w:rsid w:val="00915FCE"/>
    <w:rsid w:val="00916AFE"/>
    <w:rsid w:val="00916FC8"/>
    <w:rsid w:val="009170D3"/>
    <w:rsid w:val="00917258"/>
    <w:rsid w:val="0091759C"/>
    <w:rsid w:val="00920026"/>
    <w:rsid w:val="0092024E"/>
    <w:rsid w:val="009203E2"/>
    <w:rsid w:val="00920F61"/>
    <w:rsid w:val="00921304"/>
    <w:rsid w:val="00921395"/>
    <w:rsid w:val="00921805"/>
    <w:rsid w:val="00921E63"/>
    <w:rsid w:val="0092316D"/>
    <w:rsid w:val="009232B9"/>
    <w:rsid w:val="009232E0"/>
    <w:rsid w:val="00923396"/>
    <w:rsid w:val="009239E6"/>
    <w:rsid w:val="00923B36"/>
    <w:rsid w:val="00923F56"/>
    <w:rsid w:val="00923F84"/>
    <w:rsid w:val="00924E7A"/>
    <w:rsid w:val="00925346"/>
    <w:rsid w:val="00925743"/>
    <w:rsid w:val="0092579F"/>
    <w:rsid w:val="00925F4F"/>
    <w:rsid w:val="00926203"/>
    <w:rsid w:val="0092643A"/>
    <w:rsid w:val="00926EF7"/>
    <w:rsid w:val="00927E8D"/>
    <w:rsid w:val="00927F23"/>
    <w:rsid w:val="00930144"/>
    <w:rsid w:val="009307CD"/>
    <w:rsid w:val="00930C37"/>
    <w:rsid w:val="00930C72"/>
    <w:rsid w:val="009312BE"/>
    <w:rsid w:val="0093133D"/>
    <w:rsid w:val="00931365"/>
    <w:rsid w:val="00931451"/>
    <w:rsid w:val="009314FA"/>
    <w:rsid w:val="0093194F"/>
    <w:rsid w:val="00931BF3"/>
    <w:rsid w:val="00931C55"/>
    <w:rsid w:val="00931D27"/>
    <w:rsid w:val="00933333"/>
    <w:rsid w:val="0093349A"/>
    <w:rsid w:val="009338BA"/>
    <w:rsid w:val="00933F0F"/>
    <w:rsid w:val="00933FCB"/>
    <w:rsid w:val="00934CEC"/>
    <w:rsid w:val="00934E69"/>
    <w:rsid w:val="00935E70"/>
    <w:rsid w:val="0093609A"/>
    <w:rsid w:val="00936882"/>
    <w:rsid w:val="00936B04"/>
    <w:rsid w:val="00937401"/>
    <w:rsid w:val="009376FB"/>
    <w:rsid w:val="00937D6B"/>
    <w:rsid w:val="00937F1B"/>
    <w:rsid w:val="00940477"/>
    <w:rsid w:val="00940876"/>
    <w:rsid w:val="00940A53"/>
    <w:rsid w:val="00940C0B"/>
    <w:rsid w:val="00940F3C"/>
    <w:rsid w:val="009410E0"/>
    <w:rsid w:val="00941FA9"/>
    <w:rsid w:val="00942089"/>
    <w:rsid w:val="00943214"/>
    <w:rsid w:val="00943BA6"/>
    <w:rsid w:val="00943D84"/>
    <w:rsid w:val="009444B4"/>
    <w:rsid w:val="00944644"/>
    <w:rsid w:val="00945623"/>
    <w:rsid w:val="00945C62"/>
    <w:rsid w:val="00945D98"/>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6C7D"/>
    <w:rsid w:val="0095780A"/>
    <w:rsid w:val="009578C3"/>
    <w:rsid w:val="009579E4"/>
    <w:rsid w:val="00957AA4"/>
    <w:rsid w:val="00957ACB"/>
    <w:rsid w:val="00957EAC"/>
    <w:rsid w:val="00957F27"/>
    <w:rsid w:val="00960156"/>
    <w:rsid w:val="00960BDB"/>
    <w:rsid w:val="0096105C"/>
    <w:rsid w:val="0096147D"/>
    <w:rsid w:val="0096158E"/>
    <w:rsid w:val="00961BD7"/>
    <w:rsid w:val="00961D53"/>
    <w:rsid w:val="00961E5F"/>
    <w:rsid w:val="009625C6"/>
    <w:rsid w:val="00962980"/>
    <w:rsid w:val="009629B5"/>
    <w:rsid w:val="00962A50"/>
    <w:rsid w:val="00963347"/>
    <w:rsid w:val="0096409A"/>
    <w:rsid w:val="00964138"/>
    <w:rsid w:val="009648D6"/>
    <w:rsid w:val="00964A0B"/>
    <w:rsid w:val="00964B3F"/>
    <w:rsid w:val="00964C98"/>
    <w:rsid w:val="009660A2"/>
    <w:rsid w:val="00967100"/>
    <w:rsid w:val="009672D8"/>
    <w:rsid w:val="00970BD2"/>
    <w:rsid w:val="00971441"/>
    <w:rsid w:val="009715D4"/>
    <w:rsid w:val="0097179A"/>
    <w:rsid w:val="00971F1F"/>
    <w:rsid w:val="00972105"/>
    <w:rsid w:val="00972490"/>
    <w:rsid w:val="009732A4"/>
    <w:rsid w:val="009737C7"/>
    <w:rsid w:val="009739CC"/>
    <w:rsid w:val="00973B4A"/>
    <w:rsid w:val="00973C05"/>
    <w:rsid w:val="009741FF"/>
    <w:rsid w:val="0097494E"/>
    <w:rsid w:val="00974999"/>
    <w:rsid w:val="00974B58"/>
    <w:rsid w:val="00975445"/>
    <w:rsid w:val="009761ED"/>
    <w:rsid w:val="009762F0"/>
    <w:rsid w:val="0097764C"/>
    <w:rsid w:val="0098022F"/>
    <w:rsid w:val="009808BE"/>
    <w:rsid w:val="00980BDB"/>
    <w:rsid w:val="00980EAB"/>
    <w:rsid w:val="00980F26"/>
    <w:rsid w:val="00981036"/>
    <w:rsid w:val="00981042"/>
    <w:rsid w:val="009810DE"/>
    <w:rsid w:val="00981B91"/>
    <w:rsid w:val="00981DFC"/>
    <w:rsid w:val="009822D7"/>
    <w:rsid w:val="009827E6"/>
    <w:rsid w:val="00982F84"/>
    <w:rsid w:val="00983875"/>
    <w:rsid w:val="00983A33"/>
    <w:rsid w:val="0098427D"/>
    <w:rsid w:val="0098433F"/>
    <w:rsid w:val="00984567"/>
    <w:rsid w:val="00984AF1"/>
    <w:rsid w:val="00984E90"/>
    <w:rsid w:val="00985102"/>
    <w:rsid w:val="00985386"/>
    <w:rsid w:val="009854BC"/>
    <w:rsid w:val="00985D08"/>
    <w:rsid w:val="0098606C"/>
    <w:rsid w:val="009865D5"/>
    <w:rsid w:val="0098667E"/>
    <w:rsid w:val="00986B2A"/>
    <w:rsid w:val="00986DF4"/>
    <w:rsid w:val="00986E96"/>
    <w:rsid w:val="00987426"/>
    <w:rsid w:val="009876F2"/>
    <w:rsid w:val="00987872"/>
    <w:rsid w:val="00987B3A"/>
    <w:rsid w:val="00987C77"/>
    <w:rsid w:val="00987FED"/>
    <w:rsid w:val="00990345"/>
    <w:rsid w:val="00990701"/>
    <w:rsid w:val="00990779"/>
    <w:rsid w:val="009909C6"/>
    <w:rsid w:val="00990CE4"/>
    <w:rsid w:val="00990E2B"/>
    <w:rsid w:val="0099119C"/>
    <w:rsid w:val="0099137A"/>
    <w:rsid w:val="009917A5"/>
    <w:rsid w:val="00992043"/>
    <w:rsid w:val="0099211C"/>
    <w:rsid w:val="00992BCA"/>
    <w:rsid w:val="00992DF9"/>
    <w:rsid w:val="00992FC9"/>
    <w:rsid w:val="0099349E"/>
    <w:rsid w:val="009934D3"/>
    <w:rsid w:val="00993B78"/>
    <w:rsid w:val="00993DBE"/>
    <w:rsid w:val="00994433"/>
    <w:rsid w:val="00995119"/>
    <w:rsid w:val="0099531F"/>
    <w:rsid w:val="009953AD"/>
    <w:rsid w:val="0099583D"/>
    <w:rsid w:val="00996020"/>
    <w:rsid w:val="0099638A"/>
    <w:rsid w:val="0099642F"/>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D47"/>
    <w:rsid w:val="009A4D63"/>
    <w:rsid w:val="009A5356"/>
    <w:rsid w:val="009A5468"/>
    <w:rsid w:val="009A5D99"/>
    <w:rsid w:val="009A608C"/>
    <w:rsid w:val="009A6FDF"/>
    <w:rsid w:val="009A715F"/>
    <w:rsid w:val="009A76D6"/>
    <w:rsid w:val="009B016E"/>
    <w:rsid w:val="009B0E0F"/>
    <w:rsid w:val="009B1DA0"/>
    <w:rsid w:val="009B209C"/>
    <w:rsid w:val="009B2374"/>
    <w:rsid w:val="009B2514"/>
    <w:rsid w:val="009B2E29"/>
    <w:rsid w:val="009B3163"/>
    <w:rsid w:val="009B3BCD"/>
    <w:rsid w:val="009B3F81"/>
    <w:rsid w:val="009B422F"/>
    <w:rsid w:val="009B46BC"/>
    <w:rsid w:val="009B4D1A"/>
    <w:rsid w:val="009B4D85"/>
    <w:rsid w:val="009B502F"/>
    <w:rsid w:val="009B558B"/>
    <w:rsid w:val="009B5BA1"/>
    <w:rsid w:val="009B5F29"/>
    <w:rsid w:val="009B61D7"/>
    <w:rsid w:val="009B66C4"/>
    <w:rsid w:val="009B6A34"/>
    <w:rsid w:val="009B6D21"/>
    <w:rsid w:val="009B6E80"/>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EDC"/>
    <w:rsid w:val="009C3FEE"/>
    <w:rsid w:val="009C4384"/>
    <w:rsid w:val="009C4987"/>
    <w:rsid w:val="009C4FDE"/>
    <w:rsid w:val="009C523F"/>
    <w:rsid w:val="009C5647"/>
    <w:rsid w:val="009C59BF"/>
    <w:rsid w:val="009C5E4F"/>
    <w:rsid w:val="009C5F64"/>
    <w:rsid w:val="009C5F82"/>
    <w:rsid w:val="009C60EA"/>
    <w:rsid w:val="009C6BFC"/>
    <w:rsid w:val="009C70F8"/>
    <w:rsid w:val="009C78A3"/>
    <w:rsid w:val="009C7E68"/>
    <w:rsid w:val="009D00D7"/>
    <w:rsid w:val="009D0156"/>
    <w:rsid w:val="009D05DA"/>
    <w:rsid w:val="009D11F6"/>
    <w:rsid w:val="009D131C"/>
    <w:rsid w:val="009D181A"/>
    <w:rsid w:val="009D1A14"/>
    <w:rsid w:val="009D1E2A"/>
    <w:rsid w:val="009D1FA0"/>
    <w:rsid w:val="009D23A4"/>
    <w:rsid w:val="009D2562"/>
    <w:rsid w:val="009D2BDF"/>
    <w:rsid w:val="009D328F"/>
    <w:rsid w:val="009D3736"/>
    <w:rsid w:val="009D3EC2"/>
    <w:rsid w:val="009D421F"/>
    <w:rsid w:val="009D4529"/>
    <w:rsid w:val="009D5CFD"/>
    <w:rsid w:val="009D604F"/>
    <w:rsid w:val="009D61BB"/>
    <w:rsid w:val="009D6410"/>
    <w:rsid w:val="009D65B8"/>
    <w:rsid w:val="009D6856"/>
    <w:rsid w:val="009D68BB"/>
    <w:rsid w:val="009D6E3A"/>
    <w:rsid w:val="009D7056"/>
    <w:rsid w:val="009D70C2"/>
    <w:rsid w:val="009D75A0"/>
    <w:rsid w:val="009D7ADB"/>
    <w:rsid w:val="009D7B33"/>
    <w:rsid w:val="009E06C3"/>
    <w:rsid w:val="009E0703"/>
    <w:rsid w:val="009E1035"/>
    <w:rsid w:val="009E133A"/>
    <w:rsid w:val="009E16DA"/>
    <w:rsid w:val="009E1CD4"/>
    <w:rsid w:val="009E2391"/>
    <w:rsid w:val="009E34A5"/>
    <w:rsid w:val="009E35FE"/>
    <w:rsid w:val="009E41A0"/>
    <w:rsid w:val="009E453C"/>
    <w:rsid w:val="009E476A"/>
    <w:rsid w:val="009E4E05"/>
    <w:rsid w:val="009E56FF"/>
    <w:rsid w:val="009E5CB1"/>
    <w:rsid w:val="009E5E56"/>
    <w:rsid w:val="009E6051"/>
    <w:rsid w:val="009E61EA"/>
    <w:rsid w:val="009E642B"/>
    <w:rsid w:val="009E6990"/>
    <w:rsid w:val="009E6FEE"/>
    <w:rsid w:val="009F00B9"/>
    <w:rsid w:val="009F060F"/>
    <w:rsid w:val="009F0781"/>
    <w:rsid w:val="009F0850"/>
    <w:rsid w:val="009F1BDF"/>
    <w:rsid w:val="009F1EAE"/>
    <w:rsid w:val="009F20A6"/>
    <w:rsid w:val="009F311F"/>
    <w:rsid w:val="009F369D"/>
    <w:rsid w:val="009F36FE"/>
    <w:rsid w:val="009F3ED7"/>
    <w:rsid w:val="009F4990"/>
    <w:rsid w:val="009F4F25"/>
    <w:rsid w:val="009F54F9"/>
    <w:rsid w:val="009F59C2"/>
    <w:rsid w:val="009F6FED"/>
    <w:rsid w:val="009F7263"/>
    <w:rsid w:val="009F76EA"/>
    <w:rsid w:val="009F78EB"/>
    <w:rsid w:val="009F7F32"/>
    <w:rsid w:val="009F7FEB"/>
    <w:rsid w:val="00A0006F"/>
    <w:rsid w:val="00A003D5"/>
    <w:rsid w:val="00A010FD"/>
    <w:rsid w:val="00A0111D"/>
    <w:rsid w:val="00A0144E"/>
    <w:rsid w:val="00A014B5"/>
    <w:rsid w:val="00A01852"/>
    <w:rsid w:val="00A0188B"/>
    <w:rsid w:val="00A01E73"/>
    <w:rsid w:val="00A023E7"/>
    <w:rsid w:val="00A02685"/>
    <w:rsid w:val="00A02B88"/>
    <w:rsid w:val="00A02BB5"/>
    <w:rsid w:val="00A02C9B"/>
    <w:rsid w:val="00A02E50"/>
    <w:rsid w:val="00A03160"/>
    <w:rsid w:val="00A036AC"/>
    <w:rsid w:val="00A0374D"/>
    <w:rsid w:val="00A0385E"/>
    <w:rsid w:val="00A03C54"/>
    <w:rsid w:val="00A03DE5"/>
    <w:rsid w:val="00A04194"/>
    <w:rsid w:val="00A041BC"/>
    <w:rsid w:val="00A0447F"/>
    <w:rsid w:val="00A046D2"/>
    <w:rsid w:val="00A04A54"/>
    <w:rsid w:val="00A0523A"/>
    <w:rsid w:val="00A05587"/>
    <w:rsid w:val="00A05732"/>
    <w:rsid w:val="00A05B4B"/>
    <w:rsid w:val="00A05FED"/>
    <w:rsid w:val="00A066C3"/>
    <w:rsid w:val="00A06754"/>
    <w:rsid w:val="00A069E0"/>
    <w:rsid w:val="00A06E4A"/>
    <w:rsid w:val="00A06EE8"/>
    <w:rsid w:val="00A070E9"/>
    <w:rsid w:val="00A07799"/>
    <w:rsid w:val="00A078FB"/>
    <w:rsid w:val="00A1036D"/>
    <w:rsid w:val="00A1069F"/>
    <w:rsid w:val="00A10ACA"/>
    <w:rsid w:val="00A10D08"/>
    <w:rsid w:val="00A11E78"/>
    <w:rsid w:val="00A120A7"/>
    <w:rsid w:val="00A12355"/>
    <w:rsid w:val="00A125D9"/>
    <w:rsid w:val="00A127D2"/>
    <w:rsid w:val="00A12DED"/>
    <w:rsid w:val="00A1382C"/>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EA2"/>
    <w:rsid w:val="00A20264"/>
    <w:rsid w:val="00A208E4"/>
    <w:rsid w:val="00A20997"/>
    <w:rsid w:val="00A20B29"/>
    <w:rsid w:val="00A20DC7"/>
    <w:rsid w:val="00A213DD"/>
    <w:rsid w:val="00A21454"/>
    <w:rsid w:val="00A216CE"/>
    <w:rsid w:val="00A22025"/>
    <w:rsid w:val="00A22498"/>
    <w:rsid w:val="00A22571"/>
    <w:rsid w:val="00A22644"/>
    <w:rsid w:val="00A2298D"/>
    <w:rsid w:val="00A22B72"/>
    <w:rsid w:val="00A23387"/>
    <w:rsid w:val="00A24409"/>
    <w:rsid w:val="00A24560"/>
    <w:rsid w:val="00A25B0F"/>
    <w:rsid w:val="00A25BBB"/>
    <w:rsid w:val="00A26363"/>
    <w:rsid w:val="00A27207"/>
    <w:rsid w:val="00A2727F"/>
    <w:rsid w:val="00A27FB6"/>
    <w:rsid w:val="00A30121"/>
    <w:rsid w:val="00A30368"/>
    <w:rsid w:val="00A3043A"/>
    <w:rsid w:val="00A30E02"/>
    <w:rsid w:val="00A30F6A"/>
    <w:rsid w:val="00A3157B"/>
    <w:rsid w:val="00A31C3E"/>
    <w:rsid w:val="00A321D7"/>
    <w:rsid w:val="00A32D73"/>
    <w:rsid w:val="00A32DA4"/>
    <w:rsid w:val="00A33EBA"/>
    <w:rsid w:val="00A342DF"/>
    <w:rsid w:val="00A3430A"/>
    <w:rsid w:val="00A34538"/>
    <w:rsid w:val="00A34677"/>
    <w:rsid w:val="00A3540F"/>
    <w:rsid w:val="00A35587"/>
    <w:rsid w:val="00A3559E"/>
    <w:rsid w:val="00A35630"/>
    <w:rsid w:val="00A35692"/>
    <w:rsid w:val="00A35914"/>
    <w:rsid w:val="00A35E2B"/>
    <w:rsid w:val="00A36189"/>
    <w:rsid w:val="00A37E73"/>
    <w:rsid w:val="00A37F66"/>
    <w:rsid w:val="00A37FB6"/>
    <w:rsid w:val="00A40310"/>
    <w:rsid w:val="00A40457"/>
    <w:rsid w:val="00A40781"/>
    <w:rsid w:val="00A409E2"/>
    <w:rsid w:val="00A40F08"/>
    <w:rsid w:val="00A4104A"/>
    <w:rsid w:val="00A41081"/>
    <w:rsid w:val="00A411CA"/>
    <w:rsid w:val="00A42080"/>
    <w:rsid w:val="00A42096"/>
    <w:rsid w:val="00A421A4"/>
    <w:rsid w:val="00A426F3"/>
    <w:rsid w:val="00A4271D"/>
    <w:rsid w:val="00A42FDF"/>
    <w:rsid w:val="00A430A9"/>
    <w:rsid w:val="00A431FE"/>
    <w:rsid w:val="00A4324A"/>
    <w:rsid w:val="00A439E5"/>
    <w:rsid w:val="00A43C3E"/>
    <w:rsid w:val="00A43F2F"/>
    <w:rsid w:val="00A44087"/>
    <w:rsid w:val="00A4470B"/>
    <w:rsid w:val="00A4495C"/>
    <w:rsid w:val="00A4497A"/>
    <w:rsid w:val="00A44BE8"/>
    <w:rsid w:val="00A44C96"/>
    <w:rsid w:val="00A44CDD"/>
    <w:rsid w:val="00A44F54"/>
    <w:rsid w:val="00A45EA7"/>
    <w:rsid w:val="00A45EC5"/>
    <w:rsid w:val="00A45F9B"/>
    <w:rsid w:val="00A46574"/>
    <w:rsid w:val="00A470E1"/>
    <w:rsid w:val="00A500B1"/>
    <w:rsid w:val="00A52478"/>
    <w:rsid w:val="00A52A53"/>
    <w:rsid w:val="00A52C69"/>
    <w:rsid w:val="00A52EE5"/>
    <w:rsid w:val="00A52FD9"/>
    <w:rsid w:val="00A53037"/>
    <w:rsid w:val="00A532B9"/>
    <w:rsid w:val="00A5351D"/>
    <w:rsid w:val="00A53AC2"/>
    <w:rsid w:val="00A53B95"/>
    <w:rsid w:val="00A53E79"/>
    <w:rsid w:val="00A54031"/>
    <w:rsid w:val="00A5426D"/>
    <w:rsid w:val="00A542A7"/>
    <w:rsid w:val="00A5471D"/>
    <w:rsid w:val="00A54FC2"/>
    <w:rsid w:val="00A55122"/>
    <w:rsid w:val="00A55CEA"/>
    <w:rsid w:val="00A563BD"/>
    <w:rsid w:val="00A5694A"/>
    <w:rsid w:val="00A56DE7"/>
    <w:rsid w:val="00A57606"/>
    <w:rsid w:val="00A57EB2"/>
    <w:rsid w:val="00A60065"/>
    <w:rsid w:val="00A60077"/>
    <w:rsid w:val="00A6009E"/>
    <w:rsid w:val="00A60265"/>
    <w:rsid w:val="00A60B1F"/>
    <w:rsid w:val="00A60BF3"/>
    <w:rsid w:val="00A6155D"/>
    <w:rsid w:val="00A61C60"/>
    <w:rsid w:val="00A6202C"/>
    <w:rsid w:val="00A62335"/>
    <w:rsid w:val="00A62442"/>
    <w:rsid w:val="00A62589"/>
    <w:rsid w:val="00A6276A"/>
    <w:rsid w:val="00A62AD0"/>
    <w:rsid w:val="00A62AE4"/>
    <w:rsid w:val="00A62C3A"/>
    <w:rsid w:val="00A62DB2"/>
    <w:rsid w:val="00A62FD9"/>
    <w:rsid w:val="00A6319C"/>
    <w:rsid w:val="00A6326A"/>
    <w:rsid w:val="00A63812"/>
    <w:rsid w:val="00A63DF7"/>
    <w:rsid w:val="00A644CC"/>
    <w:rsid w:val="00A6454D"/>
    <w:rsid w:val="00A64CA9"/>
    <w:rsid w:val="00A64F18"/>
    <w:rsid w:val="00A64F2F"/>
    <w:rsid w:val="00A6570D"/>
    <w:rsid w:val="00A65A1C"/>
    <w:rsid w:val="00A65C09"/>
    <w:rsid w:val="00A65EDE"/>
    <w:rsid w:val="00A6611E"/>
    <w:rsid w:val="00A668BA"/>
    <w:rsid w:val="00A66FA7"/>
    <w:rsid w:val="00A67E16"/>
    <w:rsid w:val="00A67EB1"/>
    <w:rsid w:val="00A67F7F"/>
    <w:rsid w:val="00A70229"/>
    <w:rsid w:val="00A703CC"/>
    <w:rsid w:val="00A70C5C"/>
    <w:rsid w:val="00A710A2"/>
    <w:rsid w:val="00A71E8C"/>
    <w:rsid w:val="00A71EA7"/>
    <w:rsid w:val="00A71F57"/>
    <w:rsid w:val="00A726DD"/>
    <w:rsid w:val="00A72D67"/>
    <w:rsid w:val="00A730AD"/>
    <w:rsid w:val="00A73741"/>
    <w:rsid w:val="00A73855"/>
    <w:rsid w:val="00A73D64"/>
    <w:rsid w:val="00A74216"/>
    <w:rsid w:val="00A744B4"/>
    <w:rsid w:val="00A74609"/>
    <w:rsid w:val="00A751E3"/>
    <w:rsid w:val="00A75504"/>
    <w:rsid w:val="00A7559A"/>
    <w:rsid w:val="00A75FD7"/>
    <w:rsid w:val="00A76357"/>
    <w:rsid w:val="00A763CD"/>
    <w:rsid w:val="00A77168"/>
    <w:rsid w:val="00A7723B"/>
    <w:rsid w:val="00A77879"/>
    <w:rsid w:val="00A7793C"/>
    <w:rsid w:val="00A77D21"/>
    <w:rsid w:val="00A77FDE"/>
    <w:rsid w:val="00A80085"/>
    <w:rsid w:val="00A8043B"/>
    <w:rsid w:val="00A804ED"/>
    <w:rsid w:val="00A80703"/>
    <w:rsid w:val="00A80DA0"/>
    <w:rsid w:val="00A81323"/>
    <w:rsid w:val="00A81E43"/>
    <w:rsid w:val="00A820CB"/>
    <w:rsid w:val="00A82342"/>
    <w:rsid w:val="00A82454"/>
    <w:rsid w:val="00A83BEF"/>
    <w:rsid w:val="00A84443"/>
    <w:rsid w:val="00A8487F"/>
    <w:rsid w:val="00A849A3"/>
    <w:rsid w:val="00A84A0E"/>
    <w:rsid w:val="00A86694"/>
    <w:rsid w:val="00A86E0B"/>
    <w:rsid w:val="00A90F12"/>
    <w:rsid w:val="00A913C7"/>
    <w:rsid w:val="00A91514"/>
    <w:rsid w:val="00A91689"/>
    <w:rsid w:val="00A91DAA"/>
    <w:rsid w:val="00A93101"/>
    <w:rsid w:val="00A9366B"/>
    <w:rsid w:val="00A9413E"/>
    <w:rsid w:val="00A94281"/>
    <w:rsid w:val="00A94293"/>
    <w:rsid w:val="00A9496E"/>
    <w:rsid w:val="00A949F0"/>
    <w:rsid w:val="00A94BDE"/>
    <w:rsid w:val="00A94CD7"/>
    <w:rsid w:val="00A94FCA"/>
    <w:rsid w:val="00A95011"/>
    <w:rsid w:val="00A952CC"/>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0E6"/>
    <w:rsid w:val="00AA3D7B"/>
    <w:rsid w:val="00AA42A0"/>
    <w:rsid w:val="00AA442B"/>
    <w:rsid w:val="00AA46A4"/>
    <w:rsid w:val="00AA4FD9"/>
    <w:rsid w:val="00AA5779"/>
    <w:rsid w:val="00AA58A1"/>
    <w:rsid w:val="00AA61C7"/>
    <w:rsid w:val="00AA669D"/>
    <w:rsid w:val="00AA66ED"/>
    <w:rsid w:val="00AA6B59"/>
    <w:rsid w:val="00AA6BE1"/>
    <w:rsid w:val="00AA7416"/>
    <w:rsid w:val="00AA7A60"/>
    <w:rsid w:val="00AA7B42"/>
    <w:rsid w:val="00AB041C"/>
    <w:rsid w:val="00AB0553"/>
    <w:rsid w:val="00AB13D2"/>
    <w:rsid w:val="00AB14E8"/>
    <w:rsid w:val="00AB1B1D"/>
    <w:rsid w:val="00AB1B32"/>
    <w:rsid w:val="00AB2216"/>
    <w:rsid w:val="00AB2B0B"/>
    <w:rsid w:val="00AB312F"/>
    <w:rsid w:val="00AB358D"/>
    <w:rsid w:val="00AB37A1"/>
    <w:rsid w:val="00AB3BAD"/>
    <w:rsid w:val="00AB3CFD"/>
    <w:rsid w:val="00AB410C"/>
    <w:rsid w:val="00AB4244"/>
    <w:rsid w:val="00AB43A8"/>
    <w:rsid w:val="00AB49BC"/>
    <w:rsid w:val="00AB4DEE"/>
    <w:rsid w:val="00AB4E32"/>
    <w:rsid w:val="00AB5649"/>
    <w:rsid w:val="00AB5C19"/>
    <w:rsid w:val="00AB61AD"/>
    <w:rsid w:val="00AB6534"/>
    <w:rsid w:val="00AB724B"/>
    <w:rsid w:val="00AB726C"/>
    <w:rsid w:val="00AB72B4"/>
    <w:rsid w:val="00AB74D6"/>
    <w:rsid w:val="00AB7A86"/>
    <w:rsid w:val="00AB7B86"/>
    <w:rsid w:val="00AC02AA"/>
    <w:rsid w:val="00AC0537"/>
    <w:rsid w:val="00AC0A84"/>
    <w:rsid w:val="00AC1508"/>
    <w:rsid w:val="00AC2A0B"/>
    <w:rsid w:val="00AC2BEE"/>
    <w:rsid w:val="00AC2E53"/>
    <w:rsid w:val="00AC3EBE"/>
    <w:rsid w:val="00AC42E6"/>
    <w:rsid w:val="00AC455E"/>
    <w:rsid w:val="00AC484F"/>
    <w:rsid w:val="00AC4B20"/>
    <w:rsid w:val="00AC56F2"/>
    <w:rsid w:val="00AC6F34"/>
    <w:rsid w:val="00AC71C3"/>
    <w:rsid w:val="00AC7AC6"/>
    <w:rsid w:val="00AD09F7"/>
    <w:rsid w:val="00AD0A8C"/>
    <w:rsid w:val="00AD11B2"/>
    <w:rsid w:val="00AD1EFA"/>
    <w:rsid w:val="00AD2072"/>
    <w:rsid w:val="00AD2AF9"/>
    <w:rsid w:val="00AD2DBD"/>
    <w:rsid w:val="00AD2FBF"/>
    <w:rsid w:val="00AD31F5"/>
    <w:rsid w:val="00AD33AC"/>
    <w:rsid w:val="00AD340E"/>
    <w:rsid w:val="00AD409A"/>
    <w:rsid w:val="00AD455D"/>
    <w:rsid w:val="00AD463C"/>
    <w:rsid w:val="00AD4F60"/>
    <w:rsid w:val="00AD5044"/>
    <w:rsid w:val="00AD5114"/>
    <w:rsid w:val="00AD6236"/>
    <w:rsid w:val="00AD69D5"/>
    <w:rsid w:val="00AD6CF7"/>
    <w:rsid w:val="00AD7619"/>
    <w:rsid w:val="00AD7770"/>
    <w:rsid w:val="00AD79FB"/>
    <w:rsid w:val="00AD7B14"/>
    <w:rsid w:val="00AD7BE4"/>
    <w:rsid w:val="00AE04B0"/>
    <w:rsid w:val="00AE1772"/>
    <w:rsid w:val="00AE1990"/>
    <w:rsid w:val="00AE249C"/>
    <w:rsid w:val="00AE25C0"/>
    <w:rsid w:val="00AE25E8"/>
    <w:rsid w:val="00AE2AD4"/>
    <w:rsid w:val="00AE2CA7"/>
    <w:rsid w:val="00AE2F1D"/>
    <w:rsid w:val="00AE4C81"/>
    <w:rsid w:val="00AE511B"/>
    <w:rsid w:val="00AE534E"/>
    <w:rsid w:val="00AE586F"/>
    <w:rsid w:val="00AE6582"/>
    <w:rsid w:val="00AE6CFD"/>
    <w:rsid w:val="00AE6DC5"/>
    <w:rsid w:val="00AE6E4D"/>
    <w:rsid w:val="00AE7686"/>
    <w:rsid w:val="00AE799A"/>
    <w:rsid w:val="00AE7B2A"/>
    <w:rsid w:val="00AE7C09"/>
    <w:rsid w:val="00AF041E"/>
    <w:rsid w:val="00AF052E"/>
    <w:rsid w:val="00AF09A9"/>
    <w:rsid w:val="00AF0E81"/>
    <w:rsid w:val="00AF117A"/>
    <w:rsid w:val="00AF15A7"/>
    <w:rsid w:val="00AF16CA"/>
    <w:rsid w:val="00AF1748"/>
    <w:rsid w:val="00AF186E"/>
    <w:rsid w:val="00AF19DF"/>
    <w:rsid w:val="00AF1D41"/>
    <w:rsid w:val="00AF2143"/>
    <w:rsid w:val="00AF26CF"/>
    <w:rsid w:val="00AF2CC5"/>
    <w:rsid w:val="00AF2D7A"/>
    <w:rsid w:val="00AF313F"/>
    <w:rsid w:val="00AF344D"/>
    <w:rsid w:val="00AF39B3"/>
    <w:rsid w:val="00AF4169"/>
    <w:rsid w:val="00AF4402"/>
    <w:rsid w:val="00AF4639"/>
    <w:rsid w:val="00AF4E92"/>
    <w:rsid w:val="00AF554B"/>
    <w:rsid w:val="00AF5C9B"/>
    <w:rsid w:val="00AF5CED"/>
    <w:rsid w:val="00AF5D53"/>
    <w:rsid w:val="00AF5E2D"/>
    <w:rsid w:val="00AF644B"/>
    <w:rsid w:val="00AF69EB"/>
    <w:rsid w:val="00AF6CA6"/>
    <w:rsid w:val="00AF6EB6"/>
    <w:rsid w:val="00AF7796"/>
    <w:rsid w:val="00AF7C20"/>
    <w:rsid w:val="00AF7EA2"/>
    <w:rsid w:val="00B011A7"/>
    <w:rsid w:val="00B011A9"/>
    <w:rsid w:val="00B01BAF"/>
    <w:rsid w:val="00B02407"/>
    <w:rsid w:val="00B024ED"/>
    <w:rsid w:val="00B026B8"/>
    <w:rsid w:val="00B02A68"/>
    <w:rsid w:val="00B02B49"/>
    <w:rsid w:val="00B02EB3"/>
    <w:rsid w:val="00B02FCB"/>
    <w:rsid w:val="00B033F8"/>
    <w:rsid w:val="00B03965"/>
    <w:rsid w:val="00B03C1E"/>
    <w:rsid w:val="00B03FE5"/>
    <w:rsid w:val="00B04259"/>
    <w:rsid w:val="00B043FA"/>
    <w:rsid w:val="00B04400"/>
    <w:rsid w:val="00B04835"/>
    <w:rsid w:val="00B053A0"/>
    <w:rsid w:val="00B05A55"/>
    <w:rsid w:val="00B05DC5"/>
    <w:rsid w:val="00B05DE1"/>
    <w:rsid w:val="00B06037"/>
    <w:rsid w:val="00B06595"/>
    <w:rsid w:val="00B0687E"/>
    <w:rsid w:val="00B06C81"/>
    <w:rsid w:val="00B07439"/>
    <w:rsid w:val="00B10109"/>
    <w:rsid w:val="00B1029D"/>
    <w:rsid w:val="00B10776"/>
    <w:rsid w:val="00B1085E"/>
    <w:rsid w:val="00B10FD1"/>
    <w:rsid w:val="00B1125B"/>
    <w:rsid w:val="00B1158E"/>
    <w:rsid w:val="00B11E1D"/>
    <w:rsid w:val="00B11F65"/>
    <w:rsid w:val="00B1219D"/>
    <w:rsid w:val="00B12735"/>
    <w:rsid w:val="00B12DAC"/>
    <w:rsid w:val="00B12F44"/>
    <w:rsid w:val="00B13C48"/>
    <w:rsid w:val="00B13E35"/>
    <w:rsid w:val="00B13EC0"/>
    <w:rsid w:val="00B14102"/>
    <w:rsid w:val="00B14D32"/>
    <w:rsid w:val="00B1557C"/>
    <w:rsid w:val="00B155DC"/>
    <w:rsid w:val="00B15766"/>
    <w:rsid w:val="00B15E4A"/>
    <w:rsid w:val="00B1666A"/>
    <w:rsid w:val="00B1686D"/>
    <w:rsid w:val="00B16B4F"/>
    <w:rsid w:val="00B16B58"/>
    <w:rsid w:val="00B16BF7"/>
    <w:rsid w:val="00B17129"/>
    <w:rsid w:val="00B1741D"/>
    <w:rsid w:val="00B17447"/>
    <w:rsid w:val="00B1771D"/>
    <w:rsid w:val="00B17B91"/>
    <w:rsid w:val="00B20209"/>
    <w:rsid w:val="00B203C9"/>
    <w:rsid w:val="00B20609"/>
    <w:rsid w:val="00B2088D"/>
    <w:rsid w:val="00B208FF"/>
    <w:rsid w:val="00B20943"/>
    <w:rsid w:val="00B21E5A"/>
    <w:rsid w:val="00B22D56"/>
    <w:rsid w:val="00B22E22"/>
    <w:rsid w:val="00B22F5F"/>
    <w:rsid w:val="00B231D9"/>
    <w:rsid w:val="00B23813"/>
    <w:rsid w:val="00B23D42"/>
    <w:rsid w:val="00B23FD9"/>
    <w:rsid w:val="00B24342"/>
    <w:rsid w:val="00B243CA"/>
    <w:rsid w:val="00B24591"/>
    <w:rsid w:val="00B245D5"/>
    <w:rsid w:val="00B245EF"/>
    <w:rsid w:val="00B2464D"/>
    <w:rsid w:val="00B24C36"/>
    <w:rsid w:val="00B24DE5"/>
    <w:rsid w:val="00B24F94"/>
    <w:rsid w:val="00B25126"/>
    <w:rsid w:val="00B25A52"/>
    <w:rsid w:val="00B25FC3"/>
    <w:rsid w:val="00B263B3"/>
    <w:rsid w:val="00B26F6F"/>
    <w:rsid w:val="00B274B3"/>
    <w:rsid w:val="00B27722"/>
    <w:rsid w:val="00B27875"/>
    <w:rsid w:val="00B27979"/>
    <w:rsid w:val="00B30001"/>
    <w:rsid w:val="00B3008D"/>
    <w:rsid w:val="00B3050F"/>
    <w:rsid w:val="00B30E11"/>
    <w:rsid w:val="00B30EAE"/>
    <w:rsid w:val="00B30EEB"/>
    <w:rsid w:val="00B31423"/>
    <w:rsid w:val="00B323E0"/>
    <w:rsid w:val="00B329CE"/>
    <w:rsid w:val="00B32DC0"/>
    <w:rsid w:val="00B3346C"/>
    <w:rsid w:val="00B335E4"/>
    <w:rsid w:val="00B33C23"/>
    <w:rsid w:val="00B345B4"/>
    <w:rsid w:val="00B34688"/>
    <w:rsid w:val="00B348B1"/>
    <w:rsid w:val="00B34A28"/>
    <w:rsid w:val="00B34BE2"/>
    <w:rsid w:val="00B34DF5"/>
    <w:rsid w:val="00B34E51"/>
    <w:rsid w:val="00B35046"/>
    <w:rsid w:val="00B35A9C"/>
    <w:rsid w:val="00B35B6A"/>
    <w:rsid w:val="00B35FDE"/>
    <w:rsid w:val="00B3608B"/>
    <w:rsid w:val="00B36114"/>
    <w:rsid w:val="00B36D2B"/>
    <w:rsid w:val="00B37171"/>
    <w:rsid w:val="00B37657"/>
    <w:rsid w:val="00B37AFD"/>
    <w:rsid w:val="00B37B07"/>
    <w:rsid w:val="00B4046F"/>
    <w:rsid w:val="00B406B3"/>
    <w:rsid w:val="00B40A36"/>
    <w:rsid w:val="00B40F3D"/>
    <w:rsid w:val="00B41D39"/>
    <w:rsid w:val="00B41EC3"/>
    <w:rsid w:val="00B422C0"/>
    <w:rsid w:val="00B4231D"/>
    <w:rsid w:val="00B426CA"/>
    <w:rsid w:val="00B426E1"/>
    <w:rsid w:val="00B42854"/>
    <w:rsid w:val="00B4387A"/>
    <w:rsid w:val="00B440D5"/>
    <w:rsid w:val="00B44731"/>
    <w:rsid w:val="00B44746"/>
    <w:rsid w:val="00B44854"/>
    <w:rsid w:val="00B44BA5"/>
    <w:rsid w:val="00B458D0"/>
    <w:rsid w:val="00B45921"/>
    <w:rsid w:val="00B46093"/>
    <w:rsid w:val="00B46915"/>
    <w:rsid w:val="00B46A84"/>
    <w:rsid w:val="00B471FE"/>
    <w:rsid w:val="00B4750B"/>
    <w:rsid w:val="00B4792C"/>
    <w:rsid w:val="00B504D4"/>
    <w:rsid w:val="00B50CAE"/>
    <w:rsid w:val="00B512AD"/>
    <w:rsid w:val="00B5196C"/>
    <w:rsid w:val="00B51D2C"/>
    <w:rsid w:val="00B51D8B"/>
    <w:rsid w:val="00B525CB"/>
    <w:rsid w:val="00B52697"/>
    <w:rsid w:val="00B537EA"/>
    <w:rsid w:val="00B53A99"/>
    <w:rsid w:val="00B54D8F"/>
    <w:rsid w:val="00B55857"/>
    <w:rsid w:val="00B55C69"/>
    <w:rsid w:val="00B56851"/>
    <w:rsid w:val="00B569D4"/>
    <w:rsid w:val="00B56BA8"/>
    <w:rsid w:val="00B56D6E"/>
    <w:rsid w:val="00B572F7"/>
    <w:rsid w:val="00B57B3D"/>
    <w:rsid w:val="00B57B9D"/>
    <w:rsid w:val="00B57DAF"/>
    <w:rsid w:val="00B60094"/>
    <w:rsid w:val="00B6022C"/>
    <w:rsid w:val="00B60360"/>
    <w:rsid w:val="00B614F8"/>
    <w:rsid w:val="00B61994"/>
    <w:rsid w:val="00B61FD4"/>
    <w:rsid w:val="00B62880"/>
    <w:rsid w:val="00B63872"/>
    <w:rsid w:val="00B63CB2"/>
    <w:rsid w:val="00B64246"/>
    <w:rsid w:val="00B64863"/>
    <w:rsid w:val="00B64EDB"/>
    <w:rsid w:val="00B65010"/>
    <w:rsid w:val="00B65938"/>
    <w:rsid w:val="00B65C8A"/>
    <w:rsid w:val="00B65CE2"/>
    <w:rsid w:val="00B660AD"/>
    <w:rsid w:val="00B66109"/>
    <w:rsid w:val="00B66349"/>
    <w:rsid w:val="00B663F4"/>
    <w:rsid w:val="00B66CB4"/>
    <w:rsid w:val="00B6754A"/>
    <w:rsid w:val="00B67903"/>
    <w:rsid w:val="00B67FBF"/>
    <w:rsid w:val="00B70832"/>
    <w:rsid w:val="00B71376"/>
    <w:rsid w:val="00B71617"/>
    <w:rsid w:val="00B716D7"/>
    <w:rsid w:val="00B72110"/>
    <w:rsid w:val="00B72777"/>
    <w:rsid w:val="00B72B91"/>
    <w:rsid w:val="00B73019"/>
    <w:rsid w:val="00B7315F"/>
    <w:rsid w:val="00B73202"/>
    <w:rsid w:val="00B7323A"/>
    <w:rsid w:val="00B73525"/>
    <w:rsid w:val="00B7353B"/>
    <w:rsid w:val="00B737FB"/>
    <w:rsid w:val="00B73A3E"/>
    <w:rsid w:val="00B73E5D"/>
    <w:rsid w:val="00B73EF3"/>
    <w:rsid w:val="00B7423D"/>
    <w:rsid w:val="00B74D05"/>
    <w:rsid w:val="00B757ED"/>
    <w:rsid w:val="00B75893"/>
    <w:rsid w:val="00B777FA"/>
    <w:rsid w:val="00B77850"/>
    <w:rsid w:val="00B7796B"/>
    <w:rsid w:val="00B80BFD"/>
    <w:rsid w:val="00B80C72"/>
    <w:rsid w:val="00B81586"/>
    <w:rsid w:val="00B81964"/>
    <w:rsid w:val="00B81BCE"/>
    <w:rsid w:val="00B81E6F"/>
    <w:rsid w:val="00B82123"/>
    <w:rsid w:val="00B8225B"/>
    <w:rsid w:val="00B82BB5"/>
    <w:rsid w:val="00B83182"/>
    <w:rsid w:val="00B831FF"/>
    <w:rsid w:val="00B839F0"/>
    <w:rsid w:val="00B84769"/>
    <w:rsid w:val="00B848D0"/>
    <w:rsid w:val="00B851E4"/>
    <w:rsid w:val="00B854CE"/>
    <w:rsid w:val="00B855D7"/>
    <w:rsid w:val="00B85681"/>
    <w:rsid w:val="00B857EB"/>
    <w:rsid w:val="00B86162"/>
    <w:rsid w:val="00B866A4"/>
    <w:rsid w:val="00B86783"/>
    <w:rsid w:val="00B86877"/>
    <w:rsid w:val="00B8695D"/>
    <w:rsid w:val="00B86E66"/>
    <w:rsid w:val="00B873BA"/>
    <w:rsid w:val="00B8746F"/>
    <w:rsid w:val="00B8760D"/>
    <w:rsid w:val="00B87706"/>
    <w:rsid w:val="00B879F2"/>
    <w:rsid w:val="00B87F13"/>
    <w:rsid w:val="00B90A49"/>
    <w:rsid w:val="00B90A73"/>
    <w:rsid w:val="00B90CC5"/>
    <w:rsid w:val="00B90E0D"/>
    <w:rsid w:val="00B91B8E"/>
    <w:rsid w:val="00B91DFA"/>
    <w:rsid w:val="00B91EF1"/>
    <w:rsid w:val="00B92531"/>
    <w:rsid w:val="00B92618"/>
    <w:rsid w:val="00B92751"/>
    <w:rsid w:val="00B92B69"/>
    <w:rsid w:val="00B92CC6"/>
    <w:rsid w:val="00B934F5"/>
    <w:rsid w:val="00B935C9"/>
    <w:rsid w:val="00B93E3D"/>
    <w:rsid w:val="00B945E3"/>
    <w:rsid w:val="00B95464"/>
    <w:rsid w:val="00B9586C"/>
    <w:rsid w:val="00B95C30"/>
    <w:rsid w:val="00B95E3D"/>
    <w:rsid w:val="00B95F81"/>
    <w:rsid w:val="00B96863"/>
    <w:rsid w:val="00B9691F"/>
    <w:rsid w:val="00B96EEC"/>
    <w:rsid w:val="00B97392"/>
    <w:rsid w:val="00B97669"/>
    <w:rsid w:val="00B976C7"/>
    <w:rsid w:val="00BA0B40"/>
    <w:rsid w:val="00BA0C54"/>
    <w:rsid w:val="00BA0E5F"/>
    <w:rsid w:val="00BA1382"/>
    <w:rsid w:val="00BA15E3"/>
    <w:rsid w:val="00BA1A8C"/>
    <w:rsid w:val="00BA1DFD"/>
    <w:rsid w:val="00BA20D8"/>
    <w:rsid w:val="00BA2140"/>
    <w:rsid w:val="00BA22FC"/>
    <w:rsid w:val="00BA290F"/>
    <w:rsid w:val="00BA2C2A"/>
    <w:rsid w:val="00BA2F30"/>
    <w:rsid w:val="00BA3982"/>
    <w:rsid w:val="00BA3BF9"/>
    <w:rsid w:val="00BA3F04"/>
    <w:rsid w:val="00BA4771"/>
    <w:rsid w:val="00BA4CEC"/>
    <w:rsid w:val="00BA4DD0"/>
    <w:rsid w:val="00BA5027"/>
    <w:rsid w:val="00BA59F2"/>
    <w:rsid w:val="00BA6573"/>
    <w:rsid w:val="00BA665B"/>
    <w:rsid w:val="00BA6B43"/>
    <w:rsid w:val="00BA6FE8"/>
    <w:rsid w:val="00BA732D"/>
    <w:rsid w:val="00BA7370"/>
    <w:rsid w:val="00BA7455"/>
    <w:rsid w:val="00BA778B"/>
    <w:rsid w:val="00BA7E10"/>
    <w:rsid w:val="00BB06A1"/>
    <w:rsid w:val="00BB0888"/>
    <w:rsid w:val="00BB0DF1"/>
    <w:rsid w:val="00BB0E81"/>
    <w:rsid w:val="00BB0E9B"/>
    <w:rsid w:val="00BB19CD"/>
    <w:rsid w:val="00BB2841"/>
    <w:rsid w:val="00BB2C39"/>
    <w:rsid w:val="00BB300F"/>
    <w:rsid w:val="00BB32C9"/>
    <w:rsid w:val="00BB35C5"/>
    <w:rsid w:val="00BB45F7"/>
    <w:rsid w:val="00BB4C8E"/>
    <w:rsid w:val="00BB57ED"/>
    <w:rsid w:val="00BB65C3"/>
    <w:rsid w:val="00BB662E"/>
    <w:rsid w:val="00BB67A9"/>
    <w:rsid w:val="00BB6C01"/>
    <w:rsid w:val="00BB7198"/>
    <w:rsid w:val="00BB7942"/>
    <w:rsid w:val="00BB7A1E"/>
    <w:rsid w:val="00BB7CD1"/>
    <w:rsid w:val="00BC095D"/>
    <w:rsid w:val="00BC0F33"/>
    <w:rsid w:val="00BC14A7"/>
    <w:rsid w:val="00BC15C8"/>
    <w:rsid w:val="00BC17CC"/>
    <w:rsid w:val="00BC2898"/>
    <w:rsid w:val="00BC2928"/>
    <w:rsid w:val="00BC29BD"/>
    <w:rsid w:val="00BC2BB1"/>
    <w:rsid w:val="00BC34A3"/>
    <w:rsid w:val="00BC3FF9"/>
    <w:rsid w:val="00BC44B8"/>
    <w:rsid w:val="00BC4834"/>
    <w:rsid w:val="00BC4A97"/>
    <w:rsid w:val="00BC4E15"/>
    <w:rsid w:val="00BC5A25"/>
    <w:rsid w:val="00BC5FDD"/>
    <w:rsid w:val="00BC68B4"/>
    <w:rsid w:val="00BC6C4E"/>
    <w:rsid w:val="00BC7056"/>
    <w:rsid w:val="00BC73A7"/>
    <w:rsid w:val="00BC7BC1"/>
    <w:rsid w:val="00BD0140"/>
    <w:rsid w:val="00BD02CC"/>
    <w:rsid w:val="00BD088E"/>
    <w:rsid w:val="00BD0F18"/>
    <w:rsid w:val="00BD194C"/>
    <w:rsid w:val="00BD2063"/>
    <w:rsid w:val="00BD2636"/>
    <w:rsid w:val="00BD33D9"/>
    <w:rsid w:val="00BD38C5"/>
    <w:rsid w:val="00BD3DEA"/>
    <w:rsid w:val="00BD3E97"/>
    <w:rsid w:val="00BD40E4"/>
    <w:rsid w:val="00BD4385"/>
    <w:rsid w:val="00BD4550"/>
    <w:rsid w:val="00BD4886"/>
    <w:rsid w:val="00BD52FE"/>
    <w:rsid w:val="00BD5790"/>
    <w:rsid w:val="00BD5FD5"/>
    <w:rsid w:val="00BD62CF"/>
    <w:rsid w:val="00BD651F"/>
    <w:rsid w:val="00BD67B2"/>
    <w:rsid w:val="00BD68E2"/>
    <w:rsid w:val="00BD6A55"/>
    <w:rsid w:val="00BD6C11"/>
    <w:rsid w:val="00BD7624"/>
    <w:rsid w:val="00BD76E5"/>
    <w:rsid w:val="00BD78FE"/>
    <w:rsid w:val="00BD7D10"/>
    <w:rsid w:val="00BD7D8A"/>
    <w:rsid w:val="00BE0149"/>
    <w:rsid w:val="00BE0767"/>
    <w:rsid w:val="00BE0A2B"/>
    <w:rsid w:val="00BE12D7"/>
    <w:rsid w:val="00BE1372"/>
    <w:rsid w:val="00BE1775"/>
    <w:rsid w:val="00BE18DA"/>
    <w:rsid w:val="00BE26C0"/>
    <w:rsid w:val="00BE3090"/>
    <w:rsid w:val="00BE3442"/>
    <w:rsid w:val="00BE37CD"/>
    <w:rsid w:val="00BE3FF2"/>
    <w:rsid w:val="00BE47B2"/>
    <w:rsid w:val="00BE488E"/>
    <w:rsid w:val="00BE48C7"/>
    <w:rsid w:val="00BE48F2"/>
    <w:rsid w:val="00BE4C4F"/>
    <w:rsid w:val="00BE4F66"/>
    <w:rsid w:val="00BE5238"/>
    <w:rsid w:val="00BE56EE"/>
    <w:rsid w:val="00BE6074"/>
    <w:rsid w:val="00BE6B24"/>
    <w:rsid w:val="00BE6FF2"/>
    <w:rsid w:val="00BE7257"/>
    <w:rsid w:val="00BE7611"/>
    <w:rsid w:val="00BF020D"/>
    <w:rsid w:val="00BF0609"/>
    <w:rsid w:val="00BF0A80"/>
    <w:rsid w:val="00BF0E64"/>
    <w:rsid w:val="00BF0EE8"/>
    <w:rsid w:val="00BF1DD2"/>
    <w:rsid w:val="00BF23A3"/>
    <w:rsid w:val="00BF2480"/>
    <w:rsid w:val="00BF29FF"/>
    <w:rsid w:val="00BF2A7E"/>
    <w:rsid w:val="00BF3331"/>
    <w:rsid w:val="00BF3A45"/>
    <w:rsid w:val="00BF436F"/>
    <w:rsid w:val="00BF5C05"/>
    <w:rsid w:val="00BF6FC6"/>
    <w:rsid w:val="00BF7C52"/>
    <w:rsid w:val="00BF7F99"/>
    <w:rsid w:val="00C0015F"/>
    <w:rsid w:val="00C00713"/>
    <w:rsid w:val="00C009A0"/>
    <w:rsid w:val="00C01912"/>
    <w:rsid w:val="00C01F74"/>
    <w:rsid w:val="00C02558"/>
    <w:rsid w:val="00C0285F"/>
    <w:rsid w:val="00C02F35"/>
    <w:rsid w:val="00C03305"/>
    <w:rsid w:val="00C03515"/>
    <w:rsid w:val="00C03738"/>
    <w:rsid w:val="00C037A6"/>
    <w:rsid w:val="00C0427E"/>
    <w:rsid w:val="00C043F5"/>
    <w:rsid w:val="00C044E3"/>
    <w:rsid w:val="00C04607"/>
    <w:rsid w:val="00C04BDB"/>
    <w:rsid w:val="00C0500C"/>
    <w:rsid w:val="00C052C6"/>
    <w:rsid w:val="00C055AB"/>
    <w:rsid w:val="00C05A61"/>
    <w:rsid w:val="00C05FEE"/>
    <w:rsid w:val="00C06CCF"/>
    <w:rsid w:val="00C06F3F"/>
    <w:rsid w:val="00C0794D"/>
    <w:rsid w:val="00C10688"/>
    <w:rsid w:val="00C10A3F"/>
    <w:rsid w:val="00C10D37"/>
    <w:rsid w:val="00C10E78"/>
    <w:rsid w:val="00C114A0"/>
    <w:rsid w:val="00C1159D"/>
    <w:rsid w:val="00C1233E"/>
    <w:rsid w:val="00C123F6"/>
    <w:rsid w:val="00C12475"/>
    <w:rsid w:val="00C12FB3"/>
    <w:rsid w:val="00C138BC"/>
    <w:rsid w:val="00C13BFD"/>
    <w:rsid w:val="00C13D85"/>
    <w:rsid w:val="00C13F99"/>
    <w:rsid w:val="00C14639"/>
    <w:rsid w:val="00C14E82"/>
    <w:rsid w:val="00C14FF6"/>
    <w:rsid w:val="00C15A85"/>
    <w:rsid w:val="00C15CC3"/>
    <w:rsid w:val="00C1637C"/>
    <w:rsid w:val="00C1641B"/>
    <w:rsid w:val="00C165FC"/>
    <w:rsid w:val="00C16731"/>
    <w:rsid w:val="00C1684D"/>
    <w:rsid w:val="00C17109"/>
    <w:rsid w:val="00C17492"/>
    <w:rsid w:val="00C176D5"/>
    <w:rsid w:val="00C17D24"/>
    <w:rsid w:val="00C17DF9"/>
    <w:rsid w:val="00C20539"/>
    <w:rsid w:val="00C2082C"/>
    <w:rsid w:val="00C20EB0"/>
    <w:rsid w:val="00C21004"/>
    <w:rsid w:val="00C21005"/>
    <w:rsid w:val="00C2143A"/>
    <w:rsid w:val="00C220B6"/>
    <w:rsid w:val="00C22CF5"/>
    <w:rsid w:val="00C22D7C"/>
    <w:rsid w:val="00C22DDE"/>
    <w:rsid w:val="00C2338B"/>
    <w:rsid w:val="00C233CE"/>
    <w:rsid w:val="00C2344D"/>
    <w:rsid w:val="00C23639"/>
    <w:rsid w:val="00C237DD"/>
    <w:rsid w:val="00C238F4"/>
    <w:rsid w:val="00C23A99"/>
    <w:rsid w:val="00C23A9E"/>
    <w:rsid w:val="00C245EE"/>
    <w:rsid w:val="00C24AE1"/>
    <w:rsid w:val="00C24B8D"/>
    <w:rsid w:val="00C24BD7"/>
    <w:rsid w:val="00C25813"/>
    <w:rsid w:val="00C26861"/>
    <w:rsid w:val="00C27143"/>
    <w:rsid w:val="00C272CE"/>
    <w:rsid w:val="00C27490"/>
    <w:rsid w:val="00C27D10"/>
    <w:rsid w:val="00C27D37"/>
    <w:rsid w:val="00C30945"/>
    <w:rsid w:val="00C309E8"/>
    <w:rsid w:val="00C314E9"/>
    <w:rsid w:val="00C31EEA"/>
    <w:rsid w:val="00C32017"/>
    <w:rsid w:val="00C32571"/>
    <w:rsid w:val="00C325CD"/>
    <w:rsid w:val="00C32815"/>
    <w:rsid w:val="00C3322E"/>
    <w:rsid w:val="00C332AD"/>
    <w:rsid w:val="00C333B4"/>
    <w:rsid w:val="00C337F5"/>
    <w:rsid w:val="00C33B90"/>
    <w:rsid w:val="00C34161"/>
    <w:rsid w:val="00C34B5F"/>
    <w:rsid w:val="00C358D4"/>
    <w:rsid w:val="00C35AAA"/>
    <w:rsid w:val="00C362D4"/>
    <w:rsid w:val="00C365C6"/>
    <w:rsid w:val="00C366F4"/>
    <w:rsid w:val="00C36785"/>
    <w:rsid w:val="00C36895"/>
    <w:rsid w:val="00C36D17"/>
    <w:rsid w:val="00C3711C"/>
    <w:rsid w:val="00C37256"/>
    <w:rsid w:val="00C37A7B"/>
    <w:rsid w:val="00C37AF2"/>
    <w:rsid w:val="00C37FFE"/>
    <w:rsid w:val="00C40B50"/>
    <w:rsid w:val="00C41348"/>
    <w:rsid w:val="00C419E3"/>
    <w:rsid w:val="00C419F4"/>
    <w:rsid w:val="00C41E6A"/>
    <w:rsid w:val="00C41FE0"/>
    <w:rsid w:val="00C42093"/>
    <w:rsid w:val="00C42247"/>
    <w:rsid w:val="00C439BE"/>
    <w:rsid w:val="00C4494B"/>
    <w:rsid w:val="00C4539B"/>
    <w:rsid w:val="00C45466"/>
    <w:rsid w:val="00C454EB"/>
    <w:rsid w:val="00C455C1"/>
    <w:rsid w:val="00C45620"/>
    <w:rsid w:val="00C4581D"/>
    <w:rsid w:val="00C45FE3"/>
    <w:rsid w:val="00C46269"/>
    <w:rsid w:val="00C467E8"/>
    <w:rsid w:val="00C47472"/>
    <w:rsid w:val="00C500F0"/>
    <w:rsid w:val="00C504A7"/>
    <w:rsid w:val="00C506C9"/>
    <w:rsid w:val="00C50A16"/>
    <w:rsid w:val="00C51C9A"/>
    <w:rsid w:val="00C51FAA"/>
    <w:rsid w:val="00C5222E"/>
    <w:rsid w:val="00C52C68"/>
    <w:rsid w:val="00C52D98"/>
    <w:rsid w:val="00C52DA1"/>
    <w:rsid w:val="00C53D24"/>
    <w:rsid w:val="00C54640"/>
    <w:rsid w:val="00C547A6"/>
    <w:rsid w:val="00C547EB"/>
    <w:rsid w:val="00C54A3A"/>
    <w:rsid w:val="00C55B52"/>
    <w:rsid w:val="00C55C32"/>
    <w:rsid w:val="00C56976"/>
    <w:rsid w:val="00C56A67"/>
    <w:rsid w:val="00C56CC2"/>
    <w:rsid w:val="00C57498"/>
    <w:rsid w:val="00C5763C"/>
    <w:rsid w:val="00C5780C"/>
    <w:rsid w:val="00C5796B"/>
    <w:rsid w:val="00C602BF"/>
    <w:rsid w:val="00C612C4"/>
    <w:rsid w:val="00C619A1"/>
    <w:rsid w:val="00C61B46"/>
    <w:rsid w:val="00C61D71"/>
    <w:rsid w:val="00C62027"/>
    <w:rsid w:val="00C621FC"/>
    <w:rsid w:val="00C62370"/>
    <w:rsid w:val="00C62BBB"/>
    <w:rsid w:val="00C6305F"/>
    <w:rsid w:val="00C6325B"/>
    <w:rsid w:val="00C63491"/>
    <w:rsid w:val="00C636C1"/>
    <w:rsid w:val="00C63E99"/>
    <w:rsid w:val="00C64183"/>
    <w:rsid w:val="00C649B8"/>
    <w:rsid w:val="00C64A64"/>
    <w:rsid w:val="00C64C39"/>
    <w:rsid w:val="00C65151"/>
    <w:rsid w:val="00C657F4"/>
    <w:rsid w:val="00C6598D"/>
    <w:rsid w:val="00C660FE"/>
    <w:rsid w:val="00C66119"/>
    <w:rsid w:val="00C66292"/>
    <w:rsid w:val="00C672A3"/>
    <w:rsid w:val="00C672F1"/>
    <w:rsid w:val="00C673D0"/>
    <w:rsid w:val="00C6742E"/>
    <w:rsid w:val="00C67B0B"/>
    <w:rsid w:val="00C67D3B"/>
    <w:rsid w:val="00C67FDE"/>
    <w:rsid w:val="00C70012"/>
    <w:rsid w:val="00C708D6"/>
    <w:rsid w:val="00C71437"/>
    <w:rsid w:val="00C71C91"/>
    <w:rsid w:val="00C71E2A"/>
    <w:rsid w:val="00C733BA"/>
    <w:rsid w:val="00C741A4"/>
    <w:rsid w:val="00C754A1"/>
    <w:rsid w:val="00C760DC"/>
    <w:rsid w:val="00C761FC"/>
    <w:rsid w:val="00C761FF"/>
    <w:rsid w:val="00C762D5"/>
    <w:rsid w:val="00C767D6"/>
    <w:rsid w:val="00C76931"/>
    <w:rsid w:val="00C76972"/>
    <w:rsid w:val="00C77FAB"/>
    <w:rsid w:val="00C802F2"/>
    <w:rsid w:val="00C8082B"/>
    <w:rsid w:val="00C812CE"/>
    <w:rsid w:val="00C815E1"/>
    <w:rsid w:val="00C81A88"/>
    <w:rsid w:val="00C81D46"/>
    <w:rsid w:val="00C82298"/>
    <w:rsid w:val="00C82A80"/>
    <w:rsid w:val="00C833B4"/>
    <w:rsid w:val="00C838B0"/>
    <w:rsid w:val="00C83B74"/>
    <w:rsid w:val="00C83D95"/>
    <w:rsid w:val="00C841DE"/>
    <w:rsid w:val="00C84284"/>
    <w:rsid w:val="00C84B35"/>
    <w:rsid w:val="00C84E33"/>
    <w:rsid w:val="00C8540F"/>
    <w:rsid w:val="00C85F28"/>
    <w:rsid w:val="00C85FFC"/>
    <w:rsid w:val="00C860DB"/>
    <w:rsid w:val="00C861FC"/>
    <w:rsid w:val="00C86C87"/>
    <w:rsid w:val="00C86C93"/>
    <w:rsid w:val="00C8716D"/>
    <w:rsid w:val="00C87F29"/>
    <w:rsid w:val="00C9005E"/>
    <w:rsid w:val="00C90111"/>
    <w:rsid w:val="00C9038E"/>
    <w:rsid w:val="00C9077B"/>
    <w:rsid w:val="00C90CA9"/>
    <w:rsid w:val="00C90F88"/>
    <w:rsid w:val="00C911A3"/>
    <w:rsid w:val="00C915F2"/>
    <w:rsid w:val="00C917B1"/>
    <w:rsid w:val="00C9193C"/>
    <w:rsid w:val="00C91AB6"/>
    <w:rsid w:val="00C91B77"/>
    <w:rsid w:val="00C920E2"/>
    <w:rsid w:val="00C920FD"/>
    <w:rsid w:val="00C924EF"/>
    <w:rsid w:val="00C926E0"/>
    <w:rsid w:val="00C93765"/>
    <w:rsid w:val="00C93877"/>
    <w:rsid w:val="00C93D8C"/>
    <w:rsid w:val="00C93E07"/>
    <w:rsid w:val="00C946CC"/>
    <w:rsid w:val="00C94D4E"/>
    <w:rsid w:val="00C959BD"/>
    <w:rsid w:val="00C95AE1"/>
    <w:rsid w:val="00C95D65"/>
    <w:rsid w:val="00C95DFE"/>
    <w:rsid w:val="00C95F44"/>
    <w:rsid w:val="00C96D1B"/>
    <w:rsid w:val="00C96D2A"/>
    <w:rsid w:val="00C97106"/>
    <w:rsid w:val="00C978D4"/>
    <w:rsid w:val="00C979B3"/>
    <w:rsid w:val="00C97F29"/>
    <w:rsid w:val="00CA0031"/>
    <w:rsid w:val="00CA00DE"/>
    <w:rsid w:val="00CA0413"/>
    <w:rsid w:val="00CA043A"/>
    <w:rsid w:val="00CA0CBA"/>
    <w:rsid w:val="00CA0E51"/>
    <w:rsid w:val="00CA0E81"/>
    <w:rsid w:val="00CA13AA"/>
    <w:rsid w:val="00CA1691"/>
    <w:rsid w:val="00CA1D65"/>
    <w:rsid w:val="00CA25D0"/>
    <w:rsid w:val="00CA2738"/>
    <w:rsid w:val="00CA2798"/>
    <w:rsid w:val="00CA2D2E"/>
    <w:rsid w:val="00CA2D98"/>
    <w:rsid w:val="00CA4120"/>
    <w:rsid w:val="00CA41E7"/>
    <w:rsid w:val="00CA4A99"/>
    <w:rsid w:val="00CA5520"/>
    <w:rsid w:val="00CA5812"/>
    <w:rsid w:val="00CA5A97"/>
    <w:rsid w:val="00CA5BD4"/>
    <w:rsid w:val="00CA5C14"/>
    <w:rsid w:val="00CA5D46"/>
    <w:rsid w:val="00CA6ABB"/>
    <w:rsid w:val="00CA6DBF"/>
    <w:rsid w:val="00CA76FC"/>
    <w:rsid w:val="00CA781A"/>
    <w:rsid w:val="00CA7E7B"/>
    <w:rsid w:val="00CB0236"/>
    <w:rsid w:val="00CB143B"/>
    <w:rsid w:val="00CB1969"/>
    <w:rsid w:val="00CB19E3"/>
    <w:rsid w:val="00CB1B20"/>
    <w:rsid w:val="00CB1F3A"/>
    <w:rsid w:val="00CB2AE8"/>
    <w:rsid w:val="00CB2C3A"/>
    <w:rsid w:val="00CB2D38"/>
    <w:rsid w:val="00CB3448"/>
    <w:rsid w:val="00CB375A"/>
    <w:rsid w:val="00CB39CD"/>
    <w:rsid w:val="00CB4137"/>
    <w:rsid w:val="00CB4378"/>
    <w:rsid w:val="00CB44BD"/>
    <w:rsid w:val="00CB52D0"/>
    <w:rsid w:val="00CB5578"/>
    <w:rsid w:val="00CB5671"/>
    <w:rsid w:val="00CB591C"/>
    <w:rsid w:val="00CB5943"/>
    <w:rsid w:val="00CB61B3"/>
    <w:rsid w:val="00CB6F83"/>
    <w:rsid w:val="00CB72AE"/>
    <w:rsid w:val="00CB7399"/>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228"/>
    <w:rsid w:val="00CC3877"/>
    <w:rsid w:val="00CC390A"/>
    <w:rsid w:val="00CC3D38"/>
    <w:rsid w:val="00CC40C3"/>
    <w:rsid w:val="00CC4C95"/>
    <w:rsid w:val="00CC4E5D"/>
    <w:rsid w:val="00CC50AE"/>
    <w:rsid w:val="00CC5FFE"/>
    <w:rsid w:val="00CC61B7"/>
    <w:rsid w:val="00CC61CA"/>
    <w:rsid w:val="00CC69EC"/>
    <w:rsid w:val="00CC71D3"/>
    <w:rsid w:val="00CC724B"/>
    <w:rsid w:val="00CC7414"/>
    <w:rsid w:val="00CC743D"/>
    <w:rsid w:val="00CC78D7"/>
    <w:rsid w:val="00CC7A62"/>
    <w:rsid w:val="00CD0392"/>
    <w:rsid w:val="00CD050A"/>
    <w:rsid w:val="00CD1017"/>
    <w:rsid w:val="00CD205D"/>
    <w:rsid w:val="00CD2A22"/>
    <w:rsid w:val="00CD2B50"/>
    <w:rsid w:val="00CD3172"/>
    <w:rsid w:val="00CD3E1C"/>
    <w:rsid w:val="00CD405C"/>
    <w:rsid w:val="00CD4506"/>
    <w:rsid w:val="00CD520B"/>
    <w:rsid w:val="00CD523D"/>
    <w:rsid w:val="00CD54B8"/>
    <w:rsid w:val="00CD592E"/>
    <w:rsid w:val="00CD5982"/>
    <w:rsid w:val="00CD5A1A"/>
    <w:rsid w:val="00CD5FE8"/>
    <w:rsid w:val="00CD7B98"/>
    <w:rsid w:val="00CD7EFA"/>
    <w:rsid w:val="00CE020E"/>
    <w:rsid w:val="00CE02A6"/>
    <w:rsid w:val="00CE0566"/>
    <w:rsid w:val="00CE0B60"/>
    <w:rsid w:val="00CE1520"/>
    <w:rsid w:val="00CE1CD4"/>
    <w:rsid w:val="00CE2761"/>
    <w:rsid w:val="00CE28FC"/>
    <w:rsid w:val="00CE2C18"/>
    <w:rsid w:val="00CE314E"/>
    <w:rsid w:val="00CE38BF"/>
    <w:rsid w:val="00CE39BA"/>
    <w:rsid w:val="00CE3D5C"/>
    <w:rsid w:val="00CE3E09"/>
    <w:rsid w:val="00CE3E14"/>
    <w:rsid w:val="00CE4176"/>
    <w:rsid w:val="00CE41C5"/>
    <w:rsid w:val="00CE44C7"/>
    <w:rsid w:val="00CE53B7"/>
    <w:rsid w:val="00CE53CC"/>
    <w:rsid w:val="00CE65A7"/>
    <w:rsid w:val="00CE68FE"/>
    <w:rsid w:val="00CE697B"/>
    <w:rsid w:val="00CE69CC"/>
    <w:rsid w:val="00CE6A78"/>
    <w:rsid w:val="00CE6C7D"/>
    <w:rsid w:val="00CE6EC4"/>
    <w:rsid w:val="00CE7F26"/>
    <w:rsid w:val="00CF0A8D"/>
    <w:rsid w:val="00CF0D11"/>
    <w:rsid w:val="00CF1226"/>
    <w:rsid w:val="00CF12D4"/>
    <w:rsid w:val="00CF1ABB"/>
    <w:rsid w:val="00CF1BCA"/>
    <w:rsid w:val="00CF1E1D"/>
    <w:rsid w:val="00CF24FE"/>
    <w:rsid w:val="00CF287F"/>
    <w:rsid w:val="00CF2F00"/>
    <w:rsid w:val="00CF3064"/>
    <w:rsid w:val="00CF35D0"/>
    <w:rsid w:val="00CF3B57"/>
    <w:rsid w:val="00CF3DD5"/>
    <w:rsid w:val="00CF3FF9"/>
    <w:rsid w:val="00CF413E"/>
    <w:rsid w:val="00CF481B"/>
    <w:rsid w:val="00CF4AF7"/>
    <w:rsid w:val="00CF4D20"/>
    <w:rsid w:val="00CF4D64"/>
    <w:rsid w:val="00CF5838"/>
    <w:rsid w:val="00CF63C4"/>
    <w:rsid w:val="00CF673F"/>
    <w:rsid w:val="00CF73F8"/>
    <w:rsid w:val="00CF7550"/>
    <w:rsid w:val="00CF7928"/>
    <w:rsid w:val="00CF7CA2"/>
    <w:rsid w:val="00CF7D8A"/>
    <w:rsid w:val="00D00911"/>
    <w:rsid w:val="00D00A8E"/>
    <w:rsid w:val="00D00B6A"/>
    <w:rsid w:val="00D00DE0"/>
    <w:rsid w:val="00D00F79"/>
    <w:rsid w:val="00D012B1"/>
    <w:rsid w:val="00D012BF"/>
    <w:rsid w:val="00D01760"/>
    <w:rsid w:val="00D030BD"/>
    <w:rsid w:val="00D0368E"/>
    <w:rsid w:val="00D0393E"/>
    <w:rsid w:val="00D03AC3"/>
    <w:rsid w:val="00D03D2D"/>
    <w:rsid w:val="00D03E7B"/>
    <w:rsid w:val="00D0401A"/>
    <w:rsid w:val="00D046C1"/>
    <w:rsid w:val="00D047E0"/>
    <w:rsid w:val="00D0490E"/>
    <w:rsid w:val="00D04B9F"/>
    <w:rsid w:val="00D04FFB"/>
    <w:rsid w:val="00D051C5"/>
    <w:rsid w:val="00D055FE"/>
    <w:rsid w:val="00D058E9"/>
    <w:rsid w:val="00D0612A"/>
    <w:rsid w:val="00D06E6B"/>
    <w:rsid w:val="00D06F14"/>
    <w:rsid w:val="00D072DE"/>
    <w:rsid w:val="00D07315"/>
    <w:rsid w:val="00D07FA1"/>
    <w:rsid w:val="00D1060D"/>
    <w:rsid w:val="00D10E7C"/>
    <w:rsid w:val="00D11182"/>
    <w:rsid w:val="00D1137B"/>
    <w:rsid w:val="00D11807"/>
    <w:rsid w:val="00D119AA"/>
    <w:rsid w:val="00D11DB3"/>
    <w:rsid w:val="00D12D82"/>
    <w:rsid w:val="00D12F77"/>
    <w:rsid w:val="00D1306E"/>
    <w:rsid w:val="00D1328C"/>
    <w:rsid w:val="00D134CD"/>
    <w:rsid w:val="00D14B5F"/>
    <w:rsid w:val="00D14E13"/>
    <w:rsid w:val="00D14F23"/>
    <w:rsid w:val="00D14FFE"/>
    <w:rsid w:val="00D15CC9"/>
    <w:rsid w:val="00D160F6"/>
    <w:rsid w:val="00D16740"/>
    <w:rsid w:val="00D16A8B"/>
    <w:rsid w:val="00D16E39"/>
    <w:rsid w:val="00D172A4"/>
    <w:rsid w:val="00D1771A"/>
    <w:rsid w:val="00D17951"/>
    <w:rsid w:val="00D17A6C"/>
    <w:rsid w:val="00D17AD8"/>
    <w:rsid w:val="00D207C8"/>
    <w:rsid w:val="00D2098B"/>
    <w:rsid w:val="00D2104A"/>
    <w:rsid w:val="00D21BB5"/>
    <w:rsid w:val="00D21FFC"/>
    <w:rsid w:val="00D2205F"/>
    <w:rsid w:val="00D223B6"/>
    <w:rsid w:val="00D223E8"/>
    <w:rsid w:val="00D224E1"/>
    <w:rsid w:val="00D22DC8"/>
    <w:rsid w:val="00D22F78"/>
    <w:rsid w:val="00D233A6"/>
    <w:rsid w:val="00D23D40"/>
    <w:rsid w:val="00D2477B"/>
    <w:rsid w:val="00D2522A"/>
    <w:rsid w:val="00D2531C"/>
    <w:rsid w:val="00D2553E"/>
    <w:rsid w:val="00D255B7"/>
    <w:rsid w:val="00D25B7E"/>
    <w:rsid w:val="00D25E64"/>
    <w:rsid w:val="00D26F0B"/>
    <w:rsid w:val="00D26FFB"/>
    <w:rsid w:val="00D27266"/>
    <w:rsid w:val="00D2742F"/>
    <w:rsid w:val="00D2754F"/>
    <w:rsid w:val="00D2777A"/>
    <w:rsid w:val="00D277C5"/>
    <w:rsid w:val="00D279D9"/>
    <w:rsid w:val="00D300E3"/>
    <w:rsid w:val="00D3011D"/>
    <w:rsid w:val="00D305EC"/>
    <w:rsid w:val="00D312DC"/>
    <w:rsid w:val="00D31B84"/>
    <w:rsid w:val="00D31C6A"/>
    <w:rsid w:val="00D31EDF"/>
    <w:rsid w:val="00D31FF9"/>
    <w:rsid w:val="00D32149"/>
    <w:rsid w:val="00D32256"/>
    <w:rsid w:val="00D32A27"/>
    <w:rsid w:val="00D32ABC"/>
    <w:rsid w:val="00D32E70"/>
    <w:rsid w:val="00D338F9"/>
    <w:rsid w:val="00D33FA4"/>
    <w:rsid w:val="00D34B25"/>
    <w:rsid w:val="00D34F4E"/>
    <w:rsid w:val="00D357F3"/>
    <w:rsid w:val="00D35C0E"/>
    <w:rsid w:val="00D373A8"/>
    <w:rsid w:val="00D379A5"/>
    <w:rsid w:val="00D401BE"/>
    <w:rsid w:val="00D4043A"/>
    <w:rsid w:val="00D40DB0"/>
    <w:rsid w:val="00D4105A"/>
    <w:rsid w:val="00D41093"/>
    <w:rsid w:val="00D416D5"/>
    <w:rsid w:val="00D41858"/>
    <w:rsid w:val="00D422DB"/>
    <w:rsid w:val="00D42303"/>
    <w:rsid w:val="00D42AC2"/>
    <w:rsid w:val="00D431BC"/>
    <w:rsid w:val="00D43452"/>
    <w:rsid w:val="00D4498E"/>
    <w:rsid w:val="00D4515F"/>
    <w:rsid w:val="00D451E8"/>
    <w:rsid w:val="00D46185"/>
    <w:rsid w:val="00D4641D"/>
    <w:rsid w:val="00D466C9"/>
    <w:rsid w:val="00D46FAA"/>
    <w:rsid w:val="00D47275"/>
    <w:rsid w:val="00D47449"/>
    <w:rsid w:val="00D50689"/>
    <w:rsid w:val="00D51064"/>
    <w:rsid w:val="00D511DC"/>
    <w:rsid w:val="00D517F6"/>
    <w:rsid w:val="00D51E15"/>
    <w:rsid w:val="00D52411"/>
    <w:rsid w:val="00D52B7E"/>
    <w:rsid w:val="00D52E2F"/>
    <w:rsid w:val="00D52F59"/>
    <w:rsid w:val="00D53445"/>
    <w:rsid w:val="00D53E3E"/>
    <w:rsid w:val="00D54620"/>
    <w:rsid w:val="00D554E8"/>
    <w:rsid w:val="00D55904"/>
    <w:rsid w:val="00D5616F"/>
    <w:rsid w:val="00D56CBC"/>
    <w:rsid w:val="00D57861"/>
    <w:rsid w:val="00D57940"/>
    <w:rsid w:val="00D57E9C"/>
    <w:rsid w:val="00D60327"/>
    <w:rsid w:val="00D61384"/>
    <w:rsid w:val="00D61526"/>
    <w:rsid w:val="00D61556"/>
    <w:rsid w:val="00D61F81"/>
    <w:rsid w:val="00D6271A"/>
    <w:rsid w:val="00D6276C"/>
    <w:rsid w:val="00D62BE6"/>
    <w:rsid w:val="00D62BFC"/>
    <w:rsid w:val="00D63286"/>
    <w:rsid w:val="00D63766"/>
    <w:rsid w:val="00D63912"/>
    <w:rsid w:val="00D63923"/>
    <w:rsid w:val="00D63A42"/>
    <w:rsid w:val="00D6451B"/>
    <w:rsid w:val="00D64A76"/>
    <w:rsid w:val="00D64B57"/>
    <w:rsid w:val="00D651A1"/>
    <w:rsid w:val="00D6528F"/>
    <w:rsid w:val="00D65DEA"/>
    <w:rsid w:val="00D66556"/>
    <w:rsid w:val="00D66579"/>
    <w:rsid w:val="00D66A0A"/>
    <w:rsid w:val="00D676D3"/>
    <w:rsid w:val="00D67B06"/>
    <w:rsid w:val="00D67BC7"/>
    <w:rsid w:val="00D701F1"/>
    <w:rsid w:val="00D705D3"/>
    <w:rsid w:val="00D7096C"/>
    <w:rsid w:val="00D709C2"/>
    <w:rsid w:val="00D70E00"/>
    <w:rsid w:val="00D70F7C"/>
    <w:rsid w:val="00D7145B"/>
    <w:rsid w:val="00D715AC"/>
    <w:rsid w:val="00D71851"/>
    <w:rsid w:val="00D718CF"/>
    <w:rsid w:val="00D728F5"/>
    <w:rsid w:val="00D72E9D"/>
    <w:rsid w:val="00D73249"/>
    <w:rsid w:val="00D73419"/>
    <w:rsid w:val="00D73CA9"/>
    <w:rsid w:val="00D7422E"/>
    <w:rsid w:val="00D751B7"/>
    <w:rsid w:val="00D75209"/>
    <w:rsid w:val="00D7524B"/>
    <w:rsid w:val="00D75396"/>
    <w:rsid w:val="00D759C0"/>
    <w:rsid w:val="00D75E99"/>
    <w:rsid w:val="00D765CE"/>
    <w:rsid w:val="00D766C7"/>
    <w:rsid w:val="00D7692B"/>
    <w:rsid w:val="00D7734F"/>
    <w:rsid w:val="00D77E42"/>
    <w:rsid w:val="00D8044C"/>
    <w:rsid w:val="00D805D6"/>
    <w:rsid w:val="00D8075E"/>
    <w:rsid w:val="00D80860"/>
    <w:rsid w:val="00D80D4C"/>
    <w:rsid w:val="00D812F4"/>
    <w:rsid w:val="00D8184D"/>
    <w:rsid w:val="00D81957"/>
    <w:rsid w:val="00D81A7B"/>
    <w:rsid w:val="00D8223C"/>
    <w:rsid w:val="00D82B57"/>
    <w:rsid w:val="00D82CE5"/>
    <w:rsid w:val="00D830C9"/>
    <w:rsid w:val="00D831E3"/>
    <w:rsid w:val="00D83329"/>
    <w:rsid w:val="00D8342C"/>
    <w:rsid w:val="00D83B40"/>
    <w:rsid w:val="00D850BB"/>
    <w:rsid w:val="00D85494"/>
    <w:rsid w:val="00D8582C"/>
    <w:rsid w:val="00D85D61"/>
    <w:rsid w:val="00D8616D"/>
    <w:rsid w:val="00D86757"/>
    <w:rsid w:val="00D8711B"/>
    <w:rsid w:val="00D87384"/>
    <w:rsid w:val="00D90650"/>
    <w:rsid w:val="00D90683"/>
    <w:rsid w:val="00D90B2A"/>
    <w:rsid w:val="00D91483"/>
    <w:rsid w:val="00D915C8"/>
    <w:rsid w:val="00D91F06"/>
    <w:rsid w:val="00D9284B"/>
    <w:rsid w:val="00D92C14"/>
    <w:rsid w:val="00D9310B"/>
    <w:rsid w:val="00D931F3"/>
    <w:rsid w:val="00D9326A"/>
    <w:rsid w:val="00D93726"/>
    <w:rsid w:val="00D937D4"/>
    <w:rsid w:val="00D93F3E"/>
    <w:rsid w:val="00D9405B"/>
    <w:rsid w:val="00D94382"/>
    <w:rsid w:val="00D94942"/>
    <w:rsid w:val="00D94C7F"/>
    <w:rsid w:val="00D95145"/>
    <w:rsid w:val="00D951DA"/>
    <w:rsid w:val="00D96594"/>
    <w:rsid w:val="00D967CB"/>
    <w:rsid w:val="00D968D4"/>
    <w:rsid w:val="00D96EE0"/>
    <w:rsid w:val="00D97BD1"/>
    <w:rsid w:val="00D97DAD"/>
    <w:rsid w:val="00DA06B8"/>
    <w:rsid w:val="00DA14A9"/>
    <w:rsid w:val="00DA1F4B"/>
    <w:rsid w:val="00DA286D"/>
    <w:rsid w:val="00DA2969"/>
    <w:rsid w:val="00DA29B7"/>
    <w:rsid w:val="00DA337C"/>
    <w:rsid w:val="00DA4351"/>
    <w:rsid w:val="00DA4842"/>
    <w:rsid w:val="00DA4D91"/>
    <w:rsid w:val="00DA5989"/>
    <w:rsid w:val="00DA5AB1"/>
    <w:rsid w:val="00DA5F9D"/>
    <w:rsid w:val="00DA5FFB"/>
    <w:rsid w:val="00DA6918"/>
    <w:rsid w:val="00DA69B2"/>
    <w:rsid w:val="00DA7462"/>
    <w:rsid w:val="00DA7AD0"/>
    <w:rsid w:val="00DA7FAB"/>
    <w:rsid w:val="00DB02D7"/>
    <w:rsid w:val="00DB03CC"/>
    <w:rsid w:val="00DB12D4"/>
    <w:rsid w:val="00DB14F0"/>
    <w:rsid w:val="00DB1745"/>
    <w:rsid w:val="00DB19BB"/>
    <w:rsid w:val="00DB1AFF"/>
    <w:rsid w:val="00DB219A"/>
    <w:rsid w:val="00DB239C"/>
    <w:rsid w:val="00DB23BE"/>
    <w:rsid w:val="00DB24BE"/>
    <w:rsid w:val="00DB3165"/>
    <w:rsid w:val="00DB37F3"/>
    <w:rsid w:val="00DB4292"/>
    <w:rsid w:val="00DB5023"/>
    <w:rsid w:val="00DB5FD9"/>
    <w:rsid w:val="00DB66A7"/>
    <w:rsid w:val="00DB6B8D"/>
    <w:rsid w:val="00DB6E46"/>
    <w:rsid w:val="00DB7117"/>
    <w:rsid w:val="00DB726E"/>
    <w:rsid w:val="00DB7760"/>
    <w:rsid w:val="00DB7DD4"/>
    <w:rsid w:val="00DC00B4"/>
    <w:rsid w:val="00DC0954"/>
    <w:rsid w:val="00DC0DF8"/>
    <w:rsid w:val="00DC0F91"/>
    <w:rsid w:val="00DC15BA"/>
    <w:rsid w:val="00DC18CD"/>
    <w:rsid w:val="00DC1A68"/>
    <w:rsid w:val="00DC2653"/>
    <w:rsid w:val="00DC30B8"/>
    <w:rsid w:val="00DC3CD2"/>
    <w:rsid w:val="00DC478F"/>
    <w:rsid w:val="00DC4D08"/>
    <w:rsid w:val="00DC62E5"/>
    <w:rsid w:val="00DC6C9C"/>
    <w:rsid w:val="00DC6D70"/>
    <w:rsid w:val="00DC6F33"/>
    <w:rsid w:val="00DC7349"/>
    <w:rsid w:val="00DD0D6A"/>
    <w:rsid w:val="00DD0FC1"/>
    <w:rsid w:val="00DD14D8"/>
    <w:rsid w:val="00DD1599"/>
    <w:rsid w:val="00DD1B03"/>
    <w:rsid w:val="00DD1C4A"/>
    <w:rsid w:val="00DD1E43"/>
    <w:rsid w:val="00DD20A7"/>
    <w:rsid w:val="00DD2688"/>
    <w:rsid w:val="00DD2A62"/>
    <w:rsid w:val="00DD2F2F"/>
    <w:rsid w:val="00DD2F7A"/>
    <w:rsid w:val="00DD3885"/>
    <w:rsid w:val="00DD3D76"/>
    <w:rsid w:val="00DD44D1"/>
    <w:rsid w:val="00DD4EE3"/>
    <w:rsid w:val="00DD4F78"/>
    <w:rsid w:val="00DD51C3"/>
    <w:rsid w:val="00DD5808"/>
    <w:rsid w:val="00DD5946"/>
    <w:rsid w:val="00DD5B04"/>
    <w:rsid w:val="00DD5DAE"/>
    <w:rsid w:val="00DD5EC6"/>
    <w:rsid w:val="00DD605F"/>
    <w:rsid w:val="00DD7260"/>
    <w:rsid w:val="00DD72A0"/>
    <w:rsid w:val="00DD735D"/>
    <w:rsid w:val="00DE0159"/>
    <w:rsid w:val="00DE064A"/>
    <w:rsid w:val="00DE082D"/>
    <w:rsid w:val="00DE0FA5"/>
    <w:rsid w:val="00DE0FEE"/>
    <w:rsid w:val="00DE1410"/>
    <w:rsid w:val="00DE1786"/>
    <w:rsid w:val="00DE2038"/>
    <w:rsid w:val="00DE20C6"/>
    <w:rsid w:val="00DE2926"/>
    <w:rsid w:val="00DE3119"/>
    <w:rsid w:val="00DE3920"/>
    <w:rsid w:val="00DE3FF0"/>
    <w:rsid w:val="00DE4105"/>
    <w:rsid w:val="00DE41C4"/>
    <w:rsid w:val="00DE4853"/>
    <w:rsid w:val="00DE5189"/>
    <w:rsid w:val="00DE5B5A"/>
    <w:rsid w:val="00DE64DE"/>
    <w:rsid w:val="00DE7108"/>
    <w:rsid w:val="00DE71E3"/>
    <w:rsid w:val="00DE7779"/>
    <w:rsid w:val="00DE78D1"/>
    <w:rsid w:val="00DE78FF"/>
    <w:rsid w:val="00DF0263"/>
    <w:rsid w:val="00DF04F1"/>
    <w:rsid w:val="00DF0EB4"/>
    <w:rsid w:val="00DF158B"/>
    <w:rsid w:val="00DF193C"/>
    <w:rsid w:val="00DF1BE8"/>
    <w:rsid w:val="00DF1E36"/>
    <w:rsid w:val="00DF236B"/>
    <w:rsid w:val="00DF2A91"/>
    <w:rsid w:val="00DF32A4"/>
    <w:rsid w:val="00DF3889"/>
    <w:rsid w:val="00DF3CC9"/>
    <w:rsid w:val="00DF4076"/>
    <w:rsid w:val="00DF4451"/>
    <w:rsid w:val="00DF49FF"/>
    <w:rsid w:val="00DF4A0E"/>
    <w:rsid w:val="00DF4FFB"/>
    <w:rsid w:val="00DF5236"/>
    <w:rsid w:val="00DF6051"/>
    <w:rsid w:val="00DF6223"/>
    <w:rsid w:val="00DF651F"/>
    <w:rsid w:val="00DF670E"/>
    <w:rsid w:val="00DF6ADB"/>
    <w:rsid w:val="00DF6ED5"/>
    <w:rsid w:val="00DF6F43"/>
    <w:rsid w:val="00DF7420"/>
    <w:rsid w:val="00DF752F"/>
    <w:rsid w:val="00DF76A2"/>
    <w:rsid w:val="00E00585"/>
    <w:rsid w:val="00E00A74"/>
    <w:rsid w:val="00E00B7A"/>
    <w:rsid w:val="00E01FDD"/>
    <w:rsid w:val="00E02186"/>
    <w:rsid w:val="00E026BB"/>
    <w:rsid w:val="00E027C5"/>
    <w:rsid w:val="00E02B52"/>
    <w:rsid w:val="00E03124"/>
    <w:rsid w:val="00E031C3"/>
    <w:rsid w:val="00E03951"/>
    <w:rsid w:val="00E03D02"/>
    <w:rsid w:val="00E03DB8"/>
    <w:rsid w:val="00E03F17"/>
    <w:rsid w:val="00E03F20"/>
    <w:rsid w:val="00E0420C"/>
    <w:rsid w:val="00E04EDD"/>
    <w:rsid w:val="00E05905"/>
    <w:rsid w:val="00E05E70"/>
    <w:rsid w:val="00E064BC"/>
    <w:rsid w:val="00E06975"/>
    <w:rsid w:val="00E06EA3"/>
    <w:rsid w:val="00E07225"/>
    <w:rsid w:val="00E076B4"/>
    <w:rsid w:val="00E07B55"/>
    <w:rsid w:val="00E10579"/>
    <w:rsid w:val="00E109DD"/>
    <w:rsid w:val="00E10CC7"/>
    <w:rsid w:val="00E11229"/>
    <w:rsid w:val="00E114CA"/>
    <w:rsid w:val="00E11FE2"/>
    <w:rsid w:val="00E121B7"/>
    <w:rsid w:val="00E1397F"/>
    <w:rsid w:val="00E13AB8"/>
    <w:rsid w:val="00E1482E"/>
    <w:rsid w:val="00E16382"/>
    <w:rsid w:val="00E1699C"/>
    <w:rsid w:val="00E16E75"/>
    <w:rsid w:val="00E1746D"/>
    <w:rsid w:val="00E2012A"/>
    <w:rsid w:val="00E205A2"/>
    <w:rsid w:val="00E20B11"/>
    <w:rsid w:val="00E20BA4"/>
    <w:rsid w:val="00E224EA"/>
    <w:rsid w:val="00E22543"/>
    <w:rsid w:val="00E228EE"/>
    <w:rsid w:val="00E2302A"/>
    <w:rsid w:val="00E23137"/>
    <w:rsid w:val="00E23621"/>
    <w:rsid w:val="00E23980"/>
    <w:rsid w:val="00E241E9"/>
    <w:rsid w:val="00E257C3"/>
    <w:rsid w:val="00E25909"/>
    <w:rsid w:val="00E25CB3"/>
    <w:rsid w:val="00E25DA4"/>
    <w:rsid w:val="00E26237"/>
    <w:rsid w:val="00E26CB8"/>
    <w:rsid w:val="00E26D16"/>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643"/>
    <w:rsid w:val="00E34E6C"/>
    <w:rsid w:val="00E353E2"/>
    <w:rsid w:val="00E36345"/>
    <w:rsid w:val="00E36C86"/>
    <w:rsid w:val="00E36CEB"/>
    <w:rsid w:val="00E372C5"/>
    <w:rsid w:val="00E37387"/>
    <w:rsid w:val="00E37A28"/>
    <w:rsid w:val="00E403BC"/>
    <w:rsid w:val="00E40430"/>
    <w:rsid w:val="00E40690"/>
    <w:rsid w:val="00E40AEB"/>
    <w:rsid w:val="00E4143A"/>
    <w:rsid w:val="00E424C8"/>
    <w:rsid w:val="00E42518"/>
    <w:rsid w:val="00E4251D"/>
    <w:rsid w:val="00E43D00"/>
    <w:rsid w:val="00E43D0B"/>
    <w:rsid w:val="00E443B4"/>
    <w:rsid w:val="00E445E4"/>
    <w:rsid w:val="00E457CB"/>
    <w:rsid w:val="00E45D47"/>
    <w:rsid w:val="00E45DE4"/>
    <w:rsid w:val="00E45E63"/>
    <w:rsid w:val="00E46111"/>
    <w:rsid w:val="00E4640D"/>
    <w:rsid w:val="00E469D6"/>
    <w:rsid w:val="00E46BBC"/>
    <w:rsid w:val="00E4759C"/>
    <w:rsid w:val="00E47F58"/>
    <w:rsid w:val="00E50A7B"/>
    <w:rsid w:val="00E50B0B"/>
    <w:rsid w:val="00E50E1F"/>
    <w:rsid w:val="00E510FE"/>
    <w:rsid w:val="00E516C0"/>
    <w:rsid w:val="00E516C7"/>
    <w:rsid w:val="00E51A83"/>
    <w:rsid w:val="00E51E25"/>
    <w:rsid w:val="00E5205B"/>
    <w:rsid w:val="00E521AE"/>
    <w:rsid w:val="00E529A3"/>
    <w:rsid w:val="00E52C38"/>
    <w:rsid w:val="00E52CB8"/>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15"/>
    <w:rsid w:val="00E5756C"/>
    <w:rsid w:val="00E57811"/>
    <w:rsid w:val="00E57A3D"/>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655"/>
    <w:rsid w:val="00E63DCE"/>
    <w:rsid w:val="00E6453E"/>
    <w:rsid w:val="00E64700"/>
    <w:rsid w:val="00E64BD8"/>
    <w:rsid w:val="00E65020"/>
    <w:rsid w:val="00E6502E"/>
    <w:rsid w:val="00E65074"/>
    <w:rsid w:val="00E65E70"/>
    <w:rsid w:val="00E66087"/>
    <w:rsid w:val="00E6655E"/>
    <w:rsid w:val="00E66D79"/>
    <w:rsid w:val="00E66FF9"/>
    <w:rsid w:val="00E6706F"/>
    <w:rsid w:val="00E67155"/>
    <w:rsid w:val="00E67856"/>
    <w:rsid w:val="00E679C8"/>
    <w:rsid w:val="00E70314"/>
    <w:rsid w:val="00E7036D"/>
    <w:rsid w:val="00E70664"/>
    <w:rsid w:val="00E709EC"/>
    <w:rsid w:val="00E7194C"/>
    <w:rsid w:val="00E724E7"/>
    <w:rsid w:val="00E72775"/>
    <w:rsid w:val="00E7289D"/>
    <w:rsid w:val="00E72B41"/>
    <w:rsid w:val="00E72EFE"/>
    <w:rsid w:val="00E73012"/>
    <w:rsid w:val="00E7347B"/>
    <w:rsid w:val="00E73792"/>
    <w:rsid w:val="00E73D03"/>
    <w:rsid w:val="00E74040"/>
    <w:rsid w:val="00E7471C"/>
    <w:rsid w:val="00E7498A"/>
    <w:rsid w:val="00E7514E"/>
    <w:rsid w:val="00E75B57"/>
    <w:rsid w:val="00E75CB1"/>
    <w:rsid w:val="00E76537"/>
    <w:rsid w:val="00E77784"/>
    <w:rsid w:val="00E77AF5"/>
    <w:rsid w:val="00E82027"/>
    <w:rsid w:val="00E823F9"/>
    <w:rsid w:val="00E82C1F"/>
    <w:rsid w:val="00E82EC6"/>
    <w:rsid w:val="00E83647"/>
    <w:rsid w:val="00E83671"/>
    <w:rsid w:val="00E83C97"/>
    <w:rsid w:val="00E840EE"/>
    <w:rsid w:val="00E84A71"/>
    <w:rsid w:val="00E84DC3"/>
    <w:rsid w:val="00E85743"/>
    <w:rsid w:val="00E85786"/>
    <w:rsid w:val="00E86556"/>
    <w:rsid w:val="00E86BD3"/>
    <w:rsid w:val="00E86D35"/>
    <w:rsid w:val="00E86DC2"/>
    <w:rsid w:val="00E86E32"/>
    <w:rsid w:val="00E86F2E"/>
    <w:rsid w:val="00E86FC5"/>
    <w:rsid w:val="00E8732E"/>
    <w:rsid w:val="00E87A3E"/>
    <w:rsid w:val="00E9011F"/>
    <w:rsid w:val="00E906EB"/>
    <w:rsid w:val="00E90A66"/>
    <w:rsid w:val="00E919FB"/>
    <w:rsid w:val="00E91BF6"/>
    <w:rsid w:val="00E9241E"/>
    <w:rsid w:val="00E92460"/>
    <w:rsid w:val="00E925D7"/>
    <w:rsid w:val="00E92E62"/>
    <w:rsid w:val="00E93804"/>
    <w:rsid w:val="00E9429D"/>
    <w:rsid w:val="00E94626"/>
    <w:rsid w:val="00E95434"/>
    <w:rsid w:val="00E9583E"/>
    <w:rsid w:val="00E96467"/>
    <w:rsid w:val="00E965BC"/>
    <w:rsid w:val="00E966DA"/>
    <w:rsid w:val="00E96948"/>
    <w:rsid w:val="00E9737B"/>
    <w:rsid w:val="00E9744A"/>
    <w:rsid w:val="00E97A3F"/>
    <w:rsid w:val="00E97F0A"/>
    <w:rsid w:val="00EA0100"/>
    <w:rsid w:val="00EA0BCE"/>
    <w:rsid w:val="00EA1610"/>
    <w:rsid w:val="00EA2744"/>
    <w:rsid w:val="00EA37B9"/>
    <w:rsid w:val="00EA39F7"/>
    <w:rsid w:val="00EA3DC2"/>
    <w:rsid w:val="00EA3F20"/>
    <w:rsid w:val="00EA434E"/>
    <w:rsid w:val="00EA4757"/>
    <w:rsid w:val="00EA560B"/>
    <w:rsid w:val="00EA5669"/>
    <w:rsid w:val="00EA5CC6"/>
    <w:rsid w:val="00EA5EBD"/>
    <w:rsid w:val="00EA63EF"/>
    <w:rsid w:val="00EA75FD"/>
    <w:rsid w:val="00EB0A89"/>
    <w:rsid w:val="00EB0C53"/>
    <w:rsid w:val="00EB1573"/>
    <w:rsid w:val="00EB184F"/>
    <w:rsid w:val="00EB1910"/>
    <w:rsid w:val="00EB1F1F"/>
    <w:rsid w:val="00EB291E"/>
    <w:rsid w:val="00EB2D83"/>
    <w:rsid w:val="00EB2E97"/>
    <w:rsid w:val="00EB3108"/>
    <w:rsid w:val="00EB3416"/>
    <w:rsid w:val="00EB3A93"/>
    <w:rsid w:val="00EB3B54"/>
    <w:rsid w:val="00EB4AE1"/>
    <w:rsid w:val="00EB52F4"/>
    <w:rsid w:val="00EB5694"/>
    <w:rsid w:val="00EB5779"/>
    <w:rsid w:val="00EB5D2F"/>
    <w:rsid w:val="00EB67F1"/>
    <w:rsid w:val="00EB6C66"/>
    <w:rsid w:val="00EB72CD"/>
    <w:rsid w:val="00EB749A"/>
    <w:rsid w:val="00EB76B6"/>
    <w:rsid w:val="00EB7D8A"/>
    <w:rsid w:val="00EC05E2"/>
    <w:rsid w:val="00EC08AC"/>
    <w:rsid w:val="00EC0C67"/>
    <w:rsid w:val="00EC0E84"/>
    <w:rsid w:val="00EC16E2"/>
    <w:rsid w:val="00EC182D"/>
    <w:rsid w:val="00EC1CE7"/>
    <w:rsid w:val="00EC2510"/>
    <w:rsid w:val="00EC26F1"/>
    <w:rsid w:val="00EC3373"/>
    <w:rsid w:val="00EC3C94"/>
    <w:rsid w:val="00EC44DF"/>
    <w:rsid w:val="00EC4FB9"/>
    <w:rsid w:val="00EC5393"/>
    <w:rsid w:val="00EC5741"/>
    <w:rsid w:val="00EC5C4B"/>
    <w:rsid w:val="00EC5DA3"/>
    <w:rsid w:val="00EC6014"/>
    <w:rsid w:val="00EC6B3E"/>
    <w:rsid w:val="00EC6E7E"/>
    <w:rsid w:val="00EC6FAE"/>
    <w:rsid w:val="00EC73DE"/>
    <w:rsid w:val="00EC7637"/>
    <w:rsid w:val="00EC7CF2"/>
    <w:rsid w:val="00ED046C"/>
    <w:rsid w:val="00ED053A"/>
    <w:rsid w:val="00ED0AED"/>
    <w:rsid w:val="00ED0C3D"/>
    <w:rsid w:val="00ED1161"/>
    <w:rsid w:val="00ED19B4"/>
    <w:rsid w:val="00ED1F03"/>
    <w:rsid w:val="00ED2BBB"/>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623F"/>
    <w:rsid w:val="00ED63A5"/>
    <w:rsid w:val="00ED66FE"/>
    <w:rsid w:val="00ED69BA"/>
    <w:rsid w:val="00ED6D1A"/>
    <w:rsid w:val="00ED72E9"/>
    <w:rsid w:val="00ED732E"/>
    <w:rsid w:val="00ED74B2"/>
    <w:rsid w:val="00ED77F0"/>
    <w:rsid w:val="00ED7C60"/>
    <w:rsid w:val="00ED7FBC"/>
    <w:rsid w:val="00EE0253"/>
    <w:rsid w:val="00EE0297"/>
    <w:rsid w:val="00EE1258"/>
    <w:rsid w:val="00EE13DA"/>
    <w:rsid w:val="00EE1668"/>
    <w:rsid w:val="00EE1EDB"/>
    <w:rsid w:val="00EE2295"/>
    <w:rsid w:val="00EE24E2"/>
    <w:rsid w:val="00EE366D"/>
    <w:rsid w:val="00EE3BB0"/>
    <w:rsid w:val="00EE4AC9"/>
    <w:rsid w:val="00EE4CDF"/>
    <w:rsid w:val="00EE5454"/>
    <w:rsid w:val="00EE5636"/>
    <w:rsid w:val="00EE59B5"/>
    <w:rsid w:val="00EE5FB7"/>
    <w:rsid w:val="00EE6256"/>
    <w:rsid w:val="00EE6783"/>
    <w:rsid w:val="00EE7B54"/>
    <w:rsid w:val="00EE7C47"/>
    <w:rsid w:val="00EE7C88"/>
    <w:rsid w:val="00EE7C8B"/>
    <w:rsid w:val="00EF0209"/>
    <w:rsid w:val="00EF0508"/>
    <w:rsid w:val="00EF0EA4"/>
    <w:rsid w:val="00EF185A"/>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34A"/>
    <w:rsid w:val="00EF55C4"/>
    <w:rsid w:val="00EF57BC"/>
    <w:rsid w:val="00EF6784"/>
    <w:rsid w:val="00EF688A"/>
    <w:rsid w:val="00EF6A03"/>
    <w:rsid w:val="00EF6DC2"/>
    <w:rsid w:val="00EF7506"/>
    <w:rsid w:val="00EF78AB"/>
    <w:rsid w:val="00EF799B"/>
    <w:rsid w:val="00EF7BF4"/>
    <w:rsid w:val="00EF7E7F"/>
    <w:rsid w:val="00F0030F"/>
    <w:rsid w:val="00F0057D"/>
    <w:rsid w:val="00F00674"/>
    <w:rsid w:val="00F01657"/>
    <w:rsid w:val="00F01E67"/>
    <w:rsid w:val="00F02744"/>
    <w:rsid w:val="00F02926"/>
    <w:rsid w:val="00F02BFD"/>
    <w:rsid w:val="00F02D25"/>
    <w:rsid w:val="00F0318F"/>
    <w:rsid w:val="00F03C3D"/>
    <w:rsid w:val="00F041DE"/>
    <w:rsid w:val="00F0435D"/>
    <w:rsid w:val="00F04580"/>
    <w:rsid w:val="00F04ECA"/>
    <w:rsid w:val="00F04F8B"/>
    <w:rsid w:val="00F067BC"/>
    <w:rsid w:val="00F06E19"/>
    <w:rsid w:val="00F06F84"/>
    <w:rsid w:val="00F07286"/>
    <w:rsid w:val="00F07542"/>
    <w:rsid w:val="00F07585"/>
    <w:rsid w:val="00F076E7"/>
    <w:rsid w:val="00F07AA1"/>
    <w:rsid w:val="00F105AE"/>
    <w:rsid w:val="00F10618"/>
    <w:rsid w:val="00F10DFE"/>
    <w:rsid w:val="00F1108B"/>
    <w:rsid w:val="00F114FA"/>
    <w:rsid w:val="00F11768"/>
    <w:rsid w:val="00F11951"/>
    <w:rsid w:val="00F11F2F"/>
    <w:rsid w:val="00F12262"/>
    <w:rsid w:val="00F12564"/>
    <w:rsid w:val="00F12AF8"/>
    <w:rsid w:val="00F12C52"/>
    <w:rsid w:val="00F13E62"/>
    <w:rsid w:val="00F148B7"/>
    <w:rsid w:val="00F14D67"/>
    <w:rsid w:val="00F14EA9"/>
    <w:rsid w:val="00F15505"/>
    <w:rsid w:val="00F15BFF"/>
    <w:rsid w:val="00F16B79"/>
    <w:rsid w:val="00F16E4F"/>
    <w:rsid w:val="00F17244"/>
    <w:rsid w:val="00F17D82"/>
    <w:rsid w:val="00F17F38"/>
    <w:rsid w:val="00F204CC"/>
    <w:rsid w:val="00F20736"/>
    <w:rsid w:val="00F20801"/>
    <w:rsid w:val="00F213A0"/>
    <w:rsid w:val="00F21D54"/>
    <w:rsid w:val="00F21EF4"/>
    <w:rsid w:val="00F22216"/>
    <w:rsid w:val="00F223B3"/>
    <w:rsid w:val="00F23113"/>
    <w:rsid w:val="00F2319C"/>
    <w:rsid w:val="00F23255"/>
    <w:rsid w:val="00F23393"/>
    <w:rsid w:val="00F23759"/>
    <w:rsid w:val="00F238B4"/>
    <w:rsid w:val="00F24644"/>
    <w:rsid w:val="00F25215"/>
    <w:rsid w:val="00F25947"/>
    <w:rsid w:val="00F262D6"/>
    <w:rsid w:val="00F26F33"/>
    <w:rsid w:val="00F26FD1"/>
    <w:rsid w:val="00F2748A"/>
    <w:rsid w:val="00F300A8"/>
    <w:rsid w:val="00F302C6"/>
    <w:rsid w:val="00F30400"/>
    <w:rsid w:val="00F3079E"/>
    <w:rsid w:val="00F32EF2"/>
    <w:rsid w:val="00F331E1"/>
    <w:rsid w:val="00F3379D"/>
    <w:rsid w:val="00F33968"/>
    <w:rsid w:val="00F3399B"/>
    <w:rsid w:val="00F33F4B"/>
    <w:rsid w:val="00F346ED"/>
    <w:rsid w:val="00F34945"/>
    <w:rsid w:val="00F34CF0"/>
    <w:rsid w:val="00F34E1E"/>
    <w:rsid w:val="00F34F5B"/>
    <w:rsid w:val="00F3570C"/>
    <w:rsid w:val="00F360E8"/>
    <w:rsid w:val="00F363A4"/>
    <w:rsid w:val="00F366C0"/>
    <w:rsid w:val="00F36765"/>
    <w:rsid w:val="00F368FF"/>
    <w:rsid w:val="00F37026"/>
    <w:rsid w:val="00F37068"/>
    <w:rsid w:val="00F37108"/>
    <w:rsid w:val="00F37385"/>
    <w:rsid w:val="00F375D8"/>
    <w:rsid w:val="00F37962"/>
    <w:rsid w:val="00F37F3F"/>
    <w:rsid w:val="00F4050C"/>
    <w:rsid w:val="00F40992"/>
    <w:rsid w:val="00F40F72"/>
    <w:rsid w:val="00F40FD8"/>
    <w:rsid w:val="00F41596"/>
    <w:rsid w:val="00F41D8B"/>
    <w:rsid w:val="00F42121"/>
    <w:rsid w:val="00F42388"/>
    <w:rsid w:val="00F424B3"/>
    <w:rsid w:val="00F428B1"/>
    <w:rsid w:val="00F428B4"/>
    <w:rsid w:val="00F433F7"/>
    <w:rsid w:val="00F4345D"/>
    <w:rsid w:val="00F4387B"/>
    <w:rsid w:val="00F448EE"/>
    <w:rsid w:val="00F44F44"/>
    <w:rsid w:val="00F451D4"/>
    <w:rsid w:val="00F45612"/>
    <w:rsid w:val="00F45921"/>
    <w:rsid w:val="00F45B91"/>
    <w:rsid w:val="00F4613E"/>
    <w:rsid w:val="00F46639"/>
    <w:rsid w:val="00F46DBB"/>
    <w:rsid w:val="00F4753C"/>
    <w:rsid w:val="00F476FD"/>
    <w:rsid w:val="00F50183"/>
    <w:rsid w:val="00F50D92"/>
    <w:rsid w:val="00F51765"/>
    <w:rsid w:val="00F517E5"/>
    <w:rsid w:val="00F51A51"/>
    <w:rsid w:val="00F51BC6"/>
    <w:rsid w:val="00F51CB4"/>
    <w:rsid w:val="00F52324"/>
    <w:rsid w:val="00F52833"/>
    <w:rsid w:val="00F52950"/>
    <w:rsid w:val="00F52C9D"/>
    <w:rsid w:val="00F533F1"/>
    <w:rsid w:val="00F539F6"/>
    <w:rsid w:val="00F53D10"/>
    <w:rsid w:val="00F55679"/>
    <w:rsid w:val="00F561E3"/>
    <w:rsid w:val="00F565E6"/>
    <w:rsid w:val="00F56772"/>
    <w:rsid w:val="00F56AFA"/>
    <w:rsid w:val="00F56C39"/>
    <w:rsid w:val="00F575E2"/>
    <w:rsid w:val="00F579FF"/>
    <w:rsid w:val="00F600E0"/>
    <w:rsid w:val="00F605EC"/>
    <w:rsid w:val="00F60742"/>
    <w:rsid w:val="00F60F60"/>
    <w:rsid w:val="00F612CE"/>
    <w:rsid w:val="00F6133C"/>
    <w:rsid w:val="00F61F64"/>
    <w:rsid w:val="00F62049"/>
    <w:rsid w:val="00F624A7"/>
    <w:rsid w:val="00F62AB6"/>
    <w:rsid w:val="00F6478E"/>
    <w:rsid w:val="00F65A3C"/>
    <w:rsid w:val="00F65BA3"/>
    <w:rsid w:val="00F66039"/>
    <w:rsid w:val="00F66282"/>
    <w:rsid w:val="00F6639E"/>
    <w:rsid w:val="00F664EF"/>
    <w:rsid w:val="00F66777"/>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269"/>
    <w:rsid w:val="00F807F6"/>
    <w:rsid w:val="00F80C81"/>
    <w:rsid w:val="00F81265"/>
    <w:rsid w:val="00F815AC"/>
    <w:rsid w:val="00F8187D"/>
    <w:rsid w:val="00F81AA6"/>
    <w:rsid w:val="00F834DD"/>
    <w:rsid w:val="00F83B33"/>
    <w:rsid w:val="00F83CAE"/>
    <w:rsid w:val="00F840BF"/>
    <w:rsid w:val="00F8427A"/>
    <w:rsid w:val="00F843DF"/>
    <w:rsid w:val="00F84899"/>
    <w:rsid w:val="00F85585"/>
    <w:rsid w:val="00F855A1"/>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6FA"/>
    <w:rsid w:val="00F927E8"/>
    <w:rsid w:val="00F9289C"/>
    <w:rsid w:val="00F93D5B"/>
    <w:rsid w:val="00F93DBC"/>
    <w:rsid w:val="00F93E41"/>
    <w:rsid w:val="00F93FB6"/>
    <w:rsid w:val="00F94011"/>
    <w:rsid w:val="00F94644"/>
    <w:rsid w:val="00F952E4"/>
    <w:rsid w:val="00F9537B"/>
    <w:rsid w:val="00F963FC"/>
    <w:rsid w:val="00F965CA"/>
    <w:rsid w:val="00F97107"/>
    <w:rsid w:val="00F97141"/>
    <w:rsid w:val="00F97CF1"/>
    <w:rsid w:val="00FA015F"/>
    <w:rsid w:val="00FA0160"/>
    <w:rsid w:val="00FA0993"/>
    <w:rsid w:val="00FA0FAC"/>
    <w:rsid w:val="00FA10F7"/>
    <w:rsid w:val="00FA17EA"/>
    <w:rsid w:val="00FA1DA2"/>
    <w:rsid w:val="00FA2589"/>
    <w:rsid w:val="00FA3414"/>
    <w:rsid w:val="00FA347A"/>
    <w:rsid w:val="00FA3CDE"/>
    <w:rsid w:val="00FA3EDB"/>
    <w:rsid w:val="00FA49B7"/>
    <w:rsid w:val="00FA4DFD"/>
    <w:rsid w:val="00FA5043"/>
    <w:rsid w:val="00FA51D9"/>
    <w:rsid w:val="00FA62B4"/>
    <w:rsid w:val="00FA6569"/>
    <w:rsid w:val="00FA6F8B"/>
    <w:rsid w:val="00FA727C"/>
    <w:rsid w:val="00FA7788"/>
    <w:rsid w:val="00FA7A30"/>
    <w:rsid w:val="00FB033F"/>
    <w:rsid w:val="00FB0507"/>
    <w:rsid w:val="00FB0EEB"/>
    <w:rsid w:val="00FB12E3"/>
    <w:rsid w:val="00FB1570"/>
    <w:rsid w:val="00FB193B"/>
    <w:rsid w:val="00FB1E5B"/>
    <w:rsid w:val="00FB1FBC"/>
    <w:rsid w:val="00FB27B7"/>
    <w:rsid w:val="00FB2A6A"/>
    <w:rsid w:val="00FB3295"/>
    <w:rsid w:val="00FB35E3"/>
    <w:rsid w:val="00FB4105"/>
    <w:rsid w:val="00FB4893"/>
    <w:rsid w:val="00FB4C98"/>
    <w:rsid w:val="00FB4CE3"/>
    <w:rsid w:val="00FB534D"/>
    <w:rsid w:val="00FB583C"/>
    <w:rsid w:val="00FB61EE"/>
    <w:rsid w:val="00FB630E"/>
    <w:rsid w:val="00FB6738"/>
    <w:rsid w:val="00FB67AD"/>
    <w:rsid w:val="00FB691B"/>
    <w:rsid w:val="00FB6B66"/>
    <w:rsid w:val="00FB6BE6"/>
    <w:rsid w:val="00FB731C"/>
    <w:rsid w:val="00FB7628"/>
    <w:rsid w:val="00FB77C9"/>
    <w:rsid w:val="00FB7D76"/>
    <w:rsid w:val="00FC05A0"/>
    <w:rsid w:val="00FC07E7"/>
    <w:rsid w:val="00FC0811"/>
    <w:rsid w:val="00FC1196"/>
    <w:rsid w:val="00FC13D1"/>
    <w:rsid w:val="00FC15EB"/>
    <w:rsid w:val="00FC162C"/>
    <w:rsid w:val="00FC18DC"/>
    <w:rsid w:val="00FC2477"/>
    <w:rsid w:val="00FC28B0"/>
    <w:rsid w:val="00FC2AC4"/>
    <w:rsid w:val="00FC2CAC"/>
    <w:rsid w:val="00FC2F73"/>
    <w:rsid w:val="00FC30FA"/>
    <w:rsid w:val="00FC341C"/>
    <w:rsid w:val="00FC3830"/>
    <w:rsid w:val="00FC3A5F"/>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C3E"/>
    <w:rsid w:val="00FC7DAC"/>
    <w:rsid w:val="00FC7F00"/>
    <w:rsid w:val="00FD005D"/>
    <w:rsid w:val="00FD023A"/>
    <w:rsid w:val="00FD04AE"/>
    <w:rsid w:val="00FD0CCF"/>
    <w:rsid w:val="00FD0DFA"/>
    <w:rsid w:val="00FD128D"/>
    <w:rsid w:val="00FD1606"/>
    <w:rsid w:val="00FD1890"/>
    <w:rsid w:val="00FD1994"/>
    <w:rsid w:val="00FD29F3"/>
    <w:rsid w:val="00FD3097"/>
    <w:rsid w:val="00FD31DC"/>
    <w:rsid w:val="00FD3508"/>
    <w:rsid w:val="00FD393C"/>
    <w:rsid w:val="00FD3AFF"/>
    <w:rsid w:val="00FD4343"/>
    <w:rsid w:val="00FD43BB"/>
    <w:rsid w:val="00FD48CD"/>
    <w:rsid w:val="00FD4AF3"/>
    <w:rsid w:val="00FD528C"/>
    <w:rsid w:val="00FD798D"/>
    <w:rsid w:val="00FE0FDA"/>
    <w:rsid w:val="00FE141E"/>
    <w:rsid w:val="00FE144E"/>
    <w:rsid w:val="00FE1768"/>
    <w:rsid w:val="00FE2163"/>
    <w:rsid w:val="00FE24F4"/>
    <w:rsid w:val="00FE2560"/>
    <w:rsid w:val="00FE3016"/>
    <w:rsid w:val="00FE35D0"/>
    <w:rsid w:val="00FE3730"/>
    <w:rsid w:val="00FE3A4F"/>
    <w:rsid w:val="00FE40EA"/>
    <w:rsid w:val="00FE42ED"/>
    <w:rsid w:val="00FE47A9"/>
    <w:rsid w:val="00FE4E06"/>
    <w:rsid w:val="00FE55A7"/>
    <w:rsid w:val="00FE571C"/>
    <w:rsid w:val="00FE5C5A"/>
    <w:rsid w:val="00FE6432"/>
    <w:rsid w:val="00FE6A5D"/>
    <w:rsid w:val="00FE6D66"/>
    <w:rsid w:val="00FE72A0"/>
    <w:rsid w:val="00FE765C"/>
    <w:rsid w:val="00FE76F9"/>
    <w:rsid w:val="00FE784E"/>
    <w:rsid w:val="00FF0050"/>
    <w:rsid w:val="00FF045F"/>
    <w:rsid w:val="00FF0B21"/>
    <w:rsid w:val="00FF13D4"/>
    <w:rsid w:val="00FF1F26"/>
    <w:rsid w:val="00FF2053"/>
    <w:rsid w:val="00FF2C8B"/>
    <w:rsid w:val="00FF399E"/>
    <w:rsid w:val="00FF3B37"/>
    <w:rsid w:val="00FF3CC7"/>
    <w:rsid w:val="00FF3D6F"/>
    <w:rsid w:val="00FF4810"/>
    <w:rsid w:val="00FF4BD8"/>
    <w:rsid w:val="00FF4D11"/>
    <w:rsid w:val="00FF5214"/>
    <w:rsid w:val="00FF53DC"/>
    <w:rsid w:val="00FF54F1"/>
    <w:rsid w:val="00FF57FC"/>
    <w:rsid w:val="00FF596E"/>
    <w:rsid w:val="00FF5B59"/>
    <w:rsid w:val="00FF5BFD"/>
    <w:rsid w:val="00FF5DBF"/>
    <w:rsid w:val="00FF6095"/>
    <w:rsid w:val="00FF62FE"/>
    <w:rsid w:val="00FF6553"/>
    <w:rsid w:val="00FF6788"/>
    <w:rsid w:val="00FF7A39"/>
    <w:rsid w:val="00FF7AF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13"/>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306">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1927464">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290">
      <w:bodyDiv w:val="1"/>
      <w:marLeft w:val="0"/>
      <w:marRight w:val="0"/>
      <w:marTop w:val="0"/>
      <w:marBottom w:val="0"/>
      <w:divBdr>
        <w:top w:val="none" w:sz="0" w:space="0" w:color="auto"/>
        <w:left w:val="none" w:sz="0" w:space="0" w:color="auto"/>
        <w:bottom w:val="none" w:sz="0" w:space="0" w:color="auto"/>
        <w:right w:val="none" w:sz="0" w:space="0" w:color="auto"/>
      </w:divBdr>
    </w:div>
    <w:div w:id="5003652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776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839210">
      <w:bodyDiv w:val="1"/>
      <w:marLeft w:val="0"/>
      <w:marRight w:val="0"/>
      <w:marTop w:val="0"/>
      <w:marBottom w:val="0"/>
      <w:divBdr>
        <w:top w:val="none" w:sz="0" w:space="0" w:color="auto"/>
        <w:left w:val="none" w:sz="0" w:space="0" w:color="auto"/>
        <w:bottom w:val="none" w:sz="0" w:space="0" w:color="auto"/>
        <w:right w:val="none" w:sz="0" w:space="0" w:color="auto"/>
      </w:divBdr>
    </w:div>
    <w:div w:id="7655772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8527464">
      <w:bodyDiv w:val="1"/>
      <w:marLeft w:val="0"/>
      <w:marRight w:val="0"/>
      <w:marTop w:val="0"/>
      <w:marBottom w:val="0"/>
      <w:divBdr>
        <w:top w:val="none" w:sz="0" w:space="0" w:color="auto"/>
        <w:left w:val="none" w:sz="0" w:space="0" w:color="auto"/>
        <w:bottom w:val="none" w:sz="0" w:space="0" w:color="auto"/>
        <w:right w:val="none" w:sz="0" w:space="0" w:color="auto"/>
      </w:divBdr>
    </w:div>
    <w:div w:id="101000020">
      <w:bodyDiv w:val="1"/>
      <w:marLeft w:val="0"/>
      <w:marRight w:val="0"/>
      <w:marTop w:val="0"/>
      <w:marBottom w:val="0"/>
      <w:divBdr>
        <w:top w:val="none" w:sz="0" w:space="0" w:color="auto"/>
        <w:left w:val="none" w:sz="0" w:space="0" w:color="auto"/>
        <w:bottom w:val="none" w:sz="0" w:space="0" w:color="auto"/>
        <w:right w:val="none" w:sz="0" w:space="0" w:color="auto"/>
      </w:divBdr>
      <w:divsChild>
        <w:div w:id="955869365">
          <w:marLeft w:val="0"/>
          <w:marRight w:val="0"/>
          <w:marTop w:val="0"/>
          <w:marBottom w:val="0"/>
          <w:divBdr>
            <w:top w:val="none" w:sz="0" w:space="0" w:color="auto"/>
            <w:left w:val="none" w:sz="0" w:space="0" w:color="auto"/>
            <w:bottom w:val="none" w:sz="0" w:space="0" w:color="auto"/>
            <w:right w:val="none" w:sz="0" w:space="0" w:color="auto"/>
          </w:divBdr>
          <w:divsChild>
            <w:div w:id="665330568">
              <w:marLeft w:val="0"/>
              <w:marRight w:val="0"/>
              <w:marTop w:val="0"/>
              <w:marBottom w:val="0"/>
              <w:divBdr>
                <w:top w:val="none" w:sz="0" w:space="0" w:color="auto"/>
                <w:left w:val="none" w:sz="0" w:space="0" w:color="auto"/>
                <w:bottom w:val="none" w:sz="0" w:space="0" w:color="auto"/>
                <w:right w:val="none" w:sz="0" w:space="0" w:color="auto"/>
              </w:divBdr>
              <w:divsChild>
                <w:div w:id="1999069472">
                  <w:marLeft w:val="0"/>
                  <w:marRight w:val="0"/>
                  <w:marTop w:val="0"/>
                  <w:marBottom w:val="0"/>
                  <w:divBdr>
                    <w:top w:val="none" w:sz="0" w:space="0" w:color="auto"/>
                    <w:left w:val="none" w:sz="0" w:space="0" w:color="auto"/>
                    <w:bottom w:val="none" w:sz="0" w:space="0" w:color="auto"/>
                    <w:right w:val="none" w:sz="0" w:space="0" w:color="auto"/>
                  </w:divBdr>
                  <w:divsChild>
                    <w:div w:id="17060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9726">
      <w:bodyDiv w:val="1"/>
      <w:marLeft w:val="0"/>
      <w:marRight w:val="0"/>
      <w:marTop w:val="0"/>
      <w:marBottom w:val="0"/>
      <w:divBdr>
        <w:top w:val="none" w:sz="0" w:space="0" w:color="auto"/>
        <w:left w:val="none" w:sz="0" w:space="0" w:color="auto"/>
        <w:bottom w:val="none" w:sz="0" w:space="0" w:color="auto"/>
        <w:right w:val="none" w:sz="0" w:space="0" w:color="auto"/>
      </w:divBdr>
    </w:div>
    <w:div w:id="117603263">
      <w:bodyDiv w:val="1"/>
      <w:marLeft w:val="0"/>
      <w:marRight w:val="0"/>
      <w:marTop w:val="0"/>
      <w:marBottom w:val="0"/>
      <w:divBdr>
        <w:top w:val="none" w:sz="0" w:space="0" w:color="auto"/>
        <w:left w:val="none" w:sz="0" w:space="0" w:color="auto"/>
        <w:bottom w:val="none" w:sz="0" w:space="0" w:color="auto"/>
        <w:right w:val="none" w:sz="0" w:space="0" w:color="auto"/>
      </w:divBdr>
    </w:div>
    <w:div w:id="119232649">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887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43473144">
      <w:bodyDiv w:val="1"/>
      <w:marLeft w:val="0"/>
      <w:marRight w:val="0"/>
      <w:marTop w:val="0"/>
      <w:marBottom w:val="0"/>
      <w:divBdr>
        <w:top w:val="none" w:sz="0" w:space="0" w:color="auto"/>
        <w:left w:val="none" w:sz="0" w:space="0" w:color="auto"/>
        <w:bottom w:val="none" w:sz="0" w:space="0" w:color="auto"/>
        <w:right w:val="none" w:sz="0" w:space="0" w:color="auto"/>
      </w:divBdr>
    </w:div>
    <w:div w:id="146366278">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471195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77306708">
      <w:bodyDiv w:val="1"/>
      <w:marLeft w:val="0"/>
      <w:marRight w:val="0"/>
      <w:marTop w:val="0"/>
      <w:marBottom w:val="0"/>
      <w:divBdr>
        <w:top w:val="none" w:sz="0" w:space="0" w:color="auto"/>
        <w:left w:val="none" w:sz="0" w:space="0" w:color="auto"/>
        <w:bottom w:val="none" w:sz="0" w:space="0" w:color="auto"/>
        <w:right w:val="none" w:sz="0" w:space="0" w:color="auto"/>
      </w:divBdr>
    </w:div>
    <w:div w:id="181746846">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8053859">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199902163">
      <w:bodyDiv w:val="1"/>
      <w:marLeft w:val="0"/>
      <w:marRight w:val="0"/>
      <w:marTop w:val="0"/>
      <w:marBottom w:val="0"/>
      <w:divBdr>
        <w:top w:val="none" w:sz="0" w:space="0" w:color="auto"/>
        <w:left w:val="none" w:sz="0" w:space="0" w:color="auto"/>
        <w:bottom w:val="none" w:sz="0" w:space="0" w:color="auto"/>
        <w:right w:val="none" w:sz="0" w:space="0" w:color="auto"/>
      </w:divBdr>
    </w:div>
    <w:div w:id="206719320">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24295434">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7713">
      <w:bodyDiv w:val="1"/>
      <w:marLeft w:val="0"/>
      <w:marRight w:val="0"/>
      <w:marTop w:val="0"/>
      <w:marBottom w:val="0"/>
      <w:divBdr>
        <w:top w:val="none" w:sz="0" w:space="0" w:color="auto"/>
        <w:left w:val="none" w:sz="0" w:space="0" w:color="auto"/>
        <w:bottom w:val="none" w:sz="0" w:space="0" w:color="auto"/>
        <w:right w:val="none" w:sz="0" w:space="0" w:color="auto"/>
      </w:divBdr>
      <w:divsChild>
        <w:div w:id="1287389645">
          <w:marLeft w:val="0"/>
          <w:marRight w:val="0"/>
          <w:marTop w:val="0"/>
          <w:marBottom w:val="0"/>
          <w:divBdr>
            <w:top w:val="none" w:sz="0" w:space="0" w:color="auto"/>
            <w:left w:val="none" w:sz="0" w:space="0" w:color="auto"/>
            <w:bottom w:val="none" w:sz="0" w:space="0" w:color="auto"/>
            <w:right w:val="none" w:sz="0" w:space="0" w:color="auto"/>
          </w:divBdr>
          <w:divsChild>
            <w:div w:id="1523713160">
              <w:marLeft w:val="0"/>
              <w:marRight w:val="0"/>
              <w:marTop w:val="0"/>
              <w:marBottom w:val="0"/>
              <w:divBdr>
                <w:top w:val="none" w:sz="0" w:space="0" w:color="auto"/>
                <w:left w:val="none" w:sz="0" w:space="0" w:color="auto"/>
                <w:bottom w:val="none" w:sz="0" w:space="0" w:color="auto"/>
                <w:right w:val="none" w:sz="0" w:space="0" w:color="auto"/>
              </w:divBdr>
              <w:divsChild>
                <w:div w:id="1560248264">
                  <w:marLeft w:val="0"/>
                  <w:marRight w:val="0"/>
                  <w:marTop w:val="0"/>
                  <w:marBottom w:val="0"/>
                  <w:divBdr>
                    <w:top w:val="none" w:sz="0" w:space="0" w:color="auto"/>
                    <w:left w:val="none" w:sz="0" w:space="0" w:color="auto"/>
                    <w:bottom w:val="none" w:sz="0" w:space="0" w:color="auto"/>
                    <w:right w:val="none" w:sz="0" w:space="0" w:color="auto"/>
                  </w:divBdr>
                  <w:divsChild>
                    <w:div w:id="139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1626">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8009203">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3149947">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097278">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4698182">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213970">
      <w:bodyDiv w:val="1"/>
      <w:marLeft w:val="0"/>
      <w:marRight w:val="0"/>
      <w:marTop w:val="0"/>
      <w:marBottom w:val="0"/>
      <w:divBdr>
        <w:top w:val="none" w:sz="0" w:space="0" w:color="auto"/>
        <w:left w:val="none" w:sz="0" w:space="0" w:color="auto"/>
        <w:bottom w:val="none" w:sz="0" w:space="0" w:color="auto"/>
        <w:right w:val="none" w:sz="0" w:space="0" w:color="auto"/>
      </w:divBdr>
      <w:divsChild>
        <w:div w:id="1411003973">
          <w:marLeft w:val="0"/>
          <w:marRight w:val="0"/>
          <w:marTop w:val="0"/>
          <w:marBottom w:val="0"/>
          <w:divBdr>
            <w:top w:val="none" w:sz="0" w:space="0" w:color="auto"/>
            <w:left w:val="none" w:sz="0" w:space="0" w:color="auto"/>
            <w:bottom w:val="none" w:sz="0" w:space="0" w:color="auto"/>
            <w:right w:val="none" w:sz="0" w:space="0" w:color="auto"/>
          </w:divBdr>
          <w:divsChild>
            <w:div w:id="1977569114">
              <w:marLeft w:val="0"/>
              <w:marRight w:val="0"/>
              <w:marTop w:val="0"/>
              <w:marBottom w:val="0"/>
              <w:divBdr>
                <w:top w:val="none" w:sz="0" w:space="0" w:color="auto"/>
                <w:left w:val="none" w:sz="0" w:space="0" w:color="auto"/>
                <w:bottom w:val="none" w:sz="0" w:space="0" w:color="auto"/>
                <w:right w:val="none" w:sz="0" w:space="0" w:color="auto"/>
              </w:divBdr>
              <w:divsChild>
                <w:div w:id="582497867">
                  <w:marLeft w:val="0"/>
                  <w:marRight w:val="0"/>
                  <w:marTop w:val="0"/>
                  <w:marBottom w:val="0"/>
                  <w:divBdr>
                    <w:top w:val="none" w:sz="0" w:space="0" w:color="auto"/>
                    <w:left w:val="none" w:sz="0" w:space="0" w:color="auto"/>
                    <w:bottom w:val="none" w:sz="0" w:space="0" w:color="auto"/>
                    <w:right w:val="none" w:sz="0" w:space="0" w:color="auto"/>
                  </w:divBdr>
                  <w:divsChild>
                    <w:div w:id="19625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9452978">
      <w:bodyDiv w:val="1"/>
      <w:marLeft w:val="0"/>
      <w:marRight w:val="0"/>
      <w:marTop w:val="0"/>
      <w:marBottom w:val="0"/>
      <w:divBdr>
        <w:top w:val="none" w:sz="0" w:space="0" w:color="auto"/>
        <w:left w:val="none" w:sz="0" w:space="0" w:color="auto"/>
        <w:bottom w:val="none" w:sz="0" w:space="0" w:color="auto"/>
        <w:right w:val="none" w:sz="0" w:space="0" w:color="auto"/>
      </w:divBdr>
    </w:div>
    <w:div w:id="351147645">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7121767">
      <w:bodyDiv w:val="1"/>
      <w:marLeft w:val="0"/>
      <w:marRight w:val="0"/>
      <w:marTop w:val="0"/>
      <w:marBottom w:val="0"/>
      <w:divBdr>
        <w:top w:val="none" w:sz="0" w:space="0" w:color="auto"/>
        <w:left w:val="none" w:sz="0" w:space="0" w:color="auto"/>
        <w:bottom w:val="none" w:sz="0" w:space="0" w:color="auto"/>
        <w:right w:val="none" w:sz="0" w:space="0" w:color="auto"/>
      </w:divBdr>
    </w:div>
    <w:div w:id="372388601">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069396">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05038135">
      <w:bodyDiv w:val="1"/>
      <w:marLeft w:val="0"/>
      <w:marRight w:val="0"/>
      <w:marTop w:val="0"/>
      <w:marBottom w:val="0"/>
      <w:divBdr>
        <w:top w:val="none" w:sz="0" w:space="0" w:color="auto"/>
        <w:left w:val="none" w:sz="0" w:space="0" w:color="auto"/>
        <w:bottom w:val="none" w:sz="0" w:space="0" w:color="auto"/>
        <w:right w:val="none" w:sz="0" w:space="0" w:color="auto"/>
      </w:divBdr>
    </w:div>
    <w:div w:id="406879186">
      <w:bodyDiv w:val="1"/>
      <w:marLeft w:val="0"/>
      <w:marRight w:val="0"/>
      <w:marTop w:val="0"/>
      <w:marBottom w:val="0"/>
      <w:divBdr>
        <w:top w:val="none" w:sz="0" w:space="0" w:color="auto"/>
        <w:left w:val="none" w:sz="0" w:space="0" w:color="auto"/>
        <w:bottom w:val="none" w:sz="0" w:space="0" w:color="auto"/>
        <w:right w:val="none" w:sz="0" w:space="0" w:color="auto"/>
      </w:divBdr>
      <w:divsChild>
        <w:div w:id="693189310">
          <w:marLeft w:val="0"/>
          <w:marRight w:val="0"/>
          <w:marTop w:val="0"/>
          <w:marBottom w:val="0"/>
          <w:divBdr>
            <w:top w:val="none" w:sz="0" w:space="0" w:color="auto"/>
            <w:left w:val="none" w:sz="0" w:space="0" w:color="auto"/>
            <w:bottom w:val="none" w:sz="0" w:space="0" w:color="auto"/>
            <w:right w:val="none" w:sz="0" w:space="0" w:color="auto"/>
          </w:divBdr>
          <w:divsChild>
            <w:div w:id="375592956">
              <w:marLeft w:val="0"/>
              <w:marRight w:val="0"/>
              <w:marTop w:val="0"/>
              <w:marBottom w:val="0"/>
              <w:divBdr>
                <w:top w:val="none" w:sz="0" w:space="0" w:color="auto"/>
                <w:left w:val="none" w:sz="0" w:space="0" w:color="auto"/>
                <w:bottom w:val="none" w:sz="0" w:space="0" w:color="auto"/>
                <w:right w:val="none" w:sz="0" w:space="0" w:color="auto"/>
              </w:divBdr>
              <w:divsChild>
                <w:div w:id="58288069">
                  <w:marLeft w:val="0"/>
                  <w:marRight w:val="0"/>
                  <w:marTop w:val="0"/>
                  <w:marBottom w:val="0"/>
                  <w:divBdr>
                    <w:top w:val="none" w:sz="0" w:space="0" w:color="auto"/>
                    <w:left w:val="none" w:sz="0" w:space="0" w:color="auto"/>
                    <w:bottom w:val="none" w:sz="0" w:space="0" w:color="auto"/>
                    <w:right w:val="none" w:sz="0" w:space="0" w:color="auto"/>
                  </w:divBdr>
                  <w:divsChild>
                    <w:div w:id="4463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2816543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37333884">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46317522">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64591888">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7401094">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210664">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389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278024">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262262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70">
          <w:marLeft w:val="0"/>
          <w:marRight w:val="0"/>
          <w:marTop w:val="0"/>
          <w:marBottom w:val="0"/>
          <w:divBdr>
            <w:top w:val="none" w:sz="0" w:space="0" w:color="auto"/>
            <w:left w:val="none" w:sz="0" w:space="0" w:color="auto"/>
            <w:bottom w:val="none" w:sz="0" w:space="0" w:color="auto"/>
            <w:right w:val="none" w:sz="0" w:space="0" w:color="auto"/>
          </w:divBdr>
          <w:divsChild>
            <w:div w:id="1250309890">
              <w:marLeft w:val="0"/>
              <w:marRight w:val="0"/>
              <w:marTop w:val="0"/>
              <w:marBottom w:val="0"/>
              <w:divBdr>
                <w:top w:val="none" w:sz="0" w:space="0" w:color="auto"/>
                <w:left w:val="none" w:sz="0" w:space="0" w:color="auto"/>
                <w:bottom w:val="none" w:sz="0" w:space="0" w:color="auto"/>
                <w:right w:val="none" w:sz="0" w:space="0" w:color="auto"/>
              </w:divBdr>
              <w:divsChild>
                <w:div w:id="843515816">
                  <w:marLeft w:val="0"/>
                  <w:marRight w:val="0"/>
                  <w:marTop w:val="0"/>
                  <w:marBottom w:val="0"/>
                  <w:divBdr>
                    <w:top w:val="none" w:sz="0" w:space="0" w:color="auto"/>
                    <w:left w:val="none" w:sz="0" w:space="0" w:color="auto"/>
                    <w:bottom w:val="none" w:sz="0" w:space="0" w:color="auto"/>
                    <w:right w:val="none" w:sz="0" w:space="0" w:color="auto"/>
                  </w:divBdr>
                  <w:divsChild>
                    <w:div w:id="4402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4999144">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76979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99125">
      <w:bodyDiv w:val="1"/>
      <w:marLeft w:val="0"/>
      <w:marRight w:val="0"/>
      <w:marTop w:val="0"/>
      <w:marBottom w:val="0"/>
      <w:divBdr>
        <w:top w:val="none" w:sz="0" w:space="0" w:color="auto"/>
        <w:left w:val="none" w:sz="0" w:space="0" w:color="auto"/>
        <w:bottom w:val="none" w:sz="0" w:space="0" w:color="auto"/>
        <w:right w:val="none" w:sz="0" w:space="0" w:color="auto"/>
      </w:divBdr>
      <w:divsChild>
        <w:div w:id="660427669">
          <w:marLeft w:val="0"/>
          <w:marRight w:val="0"/>
          <w:marTop w:val="0"/>
          <w:marBottom w:val="0"/>
          <w:divBdr>
            <w:top w:val="none" w:sz="0" w:space="0" w:color="auto"/>
            <w:left w:val="none" w:sz="0" w:space="0" w:color="auto"/>
            <w:bottom w:val="none" w:sz="0" w:space="0" w:color="auto"/>
            <w:right w:val="none" w:sz="0" w:space="0" w:color="auto"/>
          </w:divBdr>
          <w:divsChild>
            <w:div w:id="1656108607">
              <w:marLeft w:val="0"/>
              <w:marRight w:val="0"/>
              <w:marTop w:val="0"/>
              <w:marBottom w:val="0"/>
              <w:divBdr>
                <w:top w:val="none" w:sz="0" w:space="0" w:color="auto"/>
                <w:left w:val="none" w:sz="0" w:space="0" w:color="auto"/>
                <w:bottom w:val="none" w:sz="0" w:space="0" w:color="auto"/>
                <w:right w:val="none" w:sz="0" w:space="0" w:color="auto"/>
              </w:divBdr>
              <w:divsChild>
                <w:div w:id="611936683">
                  <w:marLeft w:val="0"/>
                  <w:marRight w:val="0"/>
                  <w:marTop w:val="0"/>
                  <w:marBottom w:val="0"/>
                  <w:divBdr>
                    <w:top w:val="none" w:sz="0" w:space="0" w:color="auto"/>
                    <w:left w:val="none" w:sz="0" w:space="0" w:color="auto"/>
                    <w:bottom w:val="none" w:sz="0" w:space="0" w:color="auto"/>
                    <w:right w:val="none" w:sz="0" w:space="0" w:color="auto"/>
                  </w:divBdr>
                  <w:divsChild>
                    <w:div w:id="9230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42073">
      <w:bodyDiv w:val="1"/>
      <w:marLeft w:val="0"/>
      <w:marRight w:val="0"/>
      <w:marTop w:val="0"/>
      <w:marBottom w:val="0"/>
      <w:divBdr>
        <w:top w:val="none" w:sz="0" w:space="0" w:color="auto"/>
        <w:left w:val="none" w:sz="0" w:space="0" w:color="auto"/>
        <w:bottom w:val="none" w:sz="0" w:space="0" w:color="auto"/>
        <w:right w:val="none" w:sz="0" w:space="0" w:color="auto"/>
      </w:divBdr>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4990464">
      <w:bodyDiv w:val="1"/>
      <w:marLeft w:val="0"/>
      <w:marRight w:val="0"/>
      <w:marTop w:val="0"/>
      <w:marBottom w:val="0"/>
      <w:divBdr>
        <w:top w:val="none" w:sz="0" w:space="0" w:color="auto"/>
        <w:left w:val="none" w:sz="0" w:space="0" w:color="auto"/>
        <w:bottom w:val="none" w:sz="0" w:space="0" w:color="auto"/>
        <w:right w:val="none" w:sz="0" w:space="0" w:color="auto"/>
      </w:divBdr>
    </w:div>
    <w:div w:id="705376428">
      <w:bodyDiv w:val="1"/>
      <w:marLeft w:val="0"/>
      <w:marRight w:val="0"/>
      <w:marTop w:val="0"/>
      <w:marBottom w:val="0"/>
      <w:divBdr>
        <w:top w:val="none" w:sz="0" w:space="0" w:color="auto"/>
        <w:left w:val="none" w:sz="0" w:space="0" w:color="auto"/>
        <w:bottom w:val="none" w:sz="0" w:space="0" w:color="auto"/>
        <w:right w:val="none" w:sz="0" w:space="0" w:color="auto"/>
      </w:divBdr>
    </w:div>
    <w:div w:id="706680212">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6827353">
      <w:bodyDiv w:val="1"/>
      <w:marLeft w:val="0"/>
      <w:marRight w:val="0"/>
      <w:marTop w:val="0"/>
      <w:marBottom w:val="0"/>
      <w:divBdr>
        <w:top w:val="none" w:sz="0" w:space="0" w:color="auto"/>
        <w:left w:val="none" w:sz="0" w:space="0" w:color="auto"/>
        <w:bottom w:val="none" w:sz="0" w:space="0" w:color="auto"/>
        <w:right w:val="none" w:sz="0" w:space="0" w:color="auto"/>
      </w:divBdr>
    </w:div>
    <w:div w:id="73787156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124751">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0381">
      <w:bodyDiv w:val="1"/>
      <w:marLeft w:val="0"/>
      <w:marRight w:val="0"/>
      <w:marTop w:val="0"/>
      <w:marBottom w:val="0"/>
      <w:divBdr>
        <w:top w:val="none" w:sz="0" w:space="0" w:color="auto"/>
        <w:left w:val="none" w:sz="0" w:space="0" w:color="auto"/>
        <w:bottom w:val="none" w:sz="0" w:space="0" w:color="auto"/>
        <w:right w:val="none" w:sz="0" w:space="0" w:color="auto"/>
      </w:divBdr>
      <w:divsChild>
        <w:div w:id="1865896510">
          <w:marLeft w:val="0"/>
          <w:marRight w:val="0"/>
          <w:marTop w:val="0"/>
          <w:marBottom w:val="0"/>
          <w:divBdr>
            <w:top w:val="none" w:sz="0" w:space="0" w:color="auto"/>
            <w:left w:val="none" w:sz="0" w:space="0" w:color="auto"/>
            <w:bottom w:val="none" w:sz="0" w:space="0" w:color="auto"/>
            <w:right w:val="none" w:sz="0" w:space="0" w:color="auto"/>
          </w:divBdr>
        </w:div>
        <w:div w:id="826750477">
          <w:marLeft w:val="0"/>
          <w:marRight w:val="0"/>
          <w:marTop w:val="0"/>
          <w:marBottom w:val="0"/>
          <w:divBdr>
            <w:top w:val="none" w:sz="0" w:space="0" w:color="auto"/>
            <w:left w:val="none" w:sz="0" w:space="0" w:color="auto"/>
            <w:bottom w:val="none" w:sz="0" w:space="0" w:color="auto"/>
            <w:right w:val="none" w:sz="0" w:space="0" w:color="auto"/>
          </w:divBdr>
        </w:div>
        <w:div w:id="689334277">
          <w:marLeft w:val="0"/>
          <w:marRight w:val="0"/>
          <w:marTop w:val="0"/>
          <w:marBottom w:val="0"/>
          <w:divBdr>
            <w:top w:val="none" w:sz="0" w:space="0" w:color="auto"/>
            <w:left w:val="none" w:sz="0" w:space="0" w:color="auto"/>
            <w:bottom w:val="none" w:sz="0" w:space="0" w:color="auto"/>
            <w:right w:val="none" w:sz="0" w:space="0" w:color="auto"/>
          </w:divBdr>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25361052">
      <w:bodyDiv w:val="1"/>
      <w:marLeft w:val="0"/>
      <w:marRight w:val="0"/>
      <w:marTop w:val="0"/>
      <w:marBottom w:val="0"/>
      <w:divBdr>
        <w:top w:val="none" w:sz="0" w:space="0" w:color="auto"/>
        <w:left w:val="none" w:sz="0" w:space="0" w:color="auto"/>
        <w:bottom w:val="none" w:sz="0" w:space="0" w:color="auto"/>
        <w:right w:val="none" w:sz="0" w:space="0" w:color="auto"/>
      </w:divBdr>
    </w:div>
    <w:div w:id="827207205">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7513">
      <w:bodyDiv w:val="1"/>
      <w:marLeft w:val="0"/>
      <w:marRight w:val="0"/>
      <w:marTop w:val="0"/>
      <w:marBottom w:val="0"/>
      <w:divBdr>
        <w:top w:val="none" w:sz="0" w:space="0" w:color="auto"/>
        <w:left w:val="none" w:sz="0" w:space="0" w:color="auto"/>
        <w:bottom w:val="none" w:sz="0" w:space="0" w:color="auto"/>
        <w:right w:val="none" w:sz="0" w:space="0" w:color="auto"/>
      </w:divBdr>
    </w:div>
    <w:div w:id="845173425">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421530">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5137826">
      <w:bodyDiv w:val="1"/>
      <w:marLeft w:val="0"/>
      <w:marRight w:val="0"/>
      <w:marTop w:val="0"/>
      <w:marBottom w:val="0"/>
      <w:divBdr>
        <w:top w:val="none" w:sz="0" w:space="0" w:color="auto"/>
        <w:left w:val="none" w:sz="0" w:space="0" w:color="auto"/>
        <w:bottom w:val="none" w:sz="0" w:space="0" w:color="auto"/>
        <w:right w:val="none" w:sz="0" w:space="0" w:color="auto"/>
      </w:divBdr>
    </w:div>
    <w:div w:id="886524702">
      <w:bodyDiv w:val="1"/>
      <w:marLeft w:val="0"/>
      <w:marRight w:val="0"/>
      <w:marTop w:val="0"/>
      <w:marBottom w:val="0"/>
      <w:divBdr>
        <w:top w:val="none" w:sz="0" w:space="0" w:color="auto"/>
        <w:left w:val="none" w:sz="0" w:space="0" w:color="auto"/>
        <w:bottom w:val="none" w:sz="0" w:space="0" w:color="auto"/>
        <w:right w:val="none" w:sz="0" w:space="0" w:color="auto"/>
      </w:divBdr>
    </w:div>
    <w:div w:id="893809642">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125639">
      <w:bodyDiv w:val="1"/>
      <w:marLeft w:val="0"/>
      <w:marRight w:val="0"/>
      <w:marTop w:val="0"/>
      <w:marBottom w:val="0"/>
      <w:divBdr>
        <w:top w:val="none" w:sz="0" w:space="0" w:color="auto"/>
        <w:left w:val="none" w:sz="0" w:space="0" w:color="auto"/>
        <w:bottom w:val="none" w:sz="0" w:space="0" w:color="auto"/>
        <w:right w:val="none" w:sz="0" w:space="0" w:color="auto"/>
      </w:divBdr>
    </w:div>
    <w:div w:id="968898270">
      <w:bodyDiv w:val="1"/>
      <w:marLeft w:val="0"/>
      <w:marRight w:val="0"/>
      <w:marTop w:val="0"/>
      <w:marBottom w:val="0"/>
      <w:divBdr>
        <w:top w:val="none" w:sz="0" w:space="0" w:color="auto"/>
        <w:left w:val="none" w:sz="0" w:space="0" w:color="auto"/>
        <w:bottom w:val="none" w:sz="0" w:space="0" w:color="auto"/>
        <w:right w:val="none" w:sz="0" w:space="0" w:color="auto"/>
      </w:divBdr>
      <w:divsChild>
        <w:div w:id="337080379">
          <w:marLeft w:val="0"/>
          <w:marRight w:val="0"/>
          <w:marTop w:val="0"/>
          <w:marBottom w:val="0"/>
          <w:divBdr>
            <w:top w:val="none" w:sz="0" w:space="0" w:color="auto"/>
            <w:left w:val="none" w:sz="0" w:space="0" w:color="auto"/>
            <w:bottom w:val="none" w:sz="0" w:space="0" w:color="auto"/>
            <w:right w:val="none" w:sz="0" w:space="0" w:color="auto"/>
          </w:divBdr>
          <w:divsChild>
            <w:div w:id="1920215794">
              <w:marLeft w:val="0"/>
              <w:marRight w:val="0"/>
              <w:marTop w:val="0"/>
              <w:marBottom w:val="0"/>
              <w:divBdr>
                <w:top w:val="none" w:sz="0" w:space="0" w:color="auto"/>
                <w:left w:val="none" w:sz="0" w:space="0" w:color="auto"/>
                <w:bottom w:val="none" w:sz="0" w:space="0" w:color="auto"/>
                <w:right w:val="none" w:sz="0" w:space="0" w:color="auto"/>
              </w:divBdr>
              <w:divsChild>
                <w:div w:id="304314403">
                  <w:marLeft w:val="0"/>
                  <w:marRight w:val="0"/>
                  <w:marTop w:val="0"/>
                  <w:marBottom w:val="0"/>
                  <w:divBdr>
                    <w:top w:val="none" w:sz="0" w:space="0" w:color="auto"/>
                    <w:left w:val="none" w:sz="0" w:space="0" w:color="auto"/>
                    <w:bottom w:val="none" w:sz="0" w:space="0" w:color="auto"/>
                    <w:right w:val="none" w:sz="0" w:space="0" w:color="auto"/>
                  </w:divBdr>
                  <w:divsChild>
                    <w:div w:id="6618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2276831">
      <w:bodyDiv w:val="1"/>
      <w:marLeft w:val="0"/>
      <w:marRight w:val="0"/>
      <w:marTop w:val="0"/>
      <w:marBottom w:val="0"/>
      <w:divBdr>
        <w:top w:val="none" w:sz="0" w:space="0" w:color="auto"/>
        <w:left w:val="none" w:sz="0" w:space="0" w:color="auto"/>
        <w:bottom w:val="none" w:sz="0" w:space="0" w:color="auto"/>
        <w:right w:val="none" w:sz="0" w:space="0" w:color="auto"/>
      </w:divBdr>
      <w:divsChild>
        <w:div w:id="1803497887">
          <w:marLeft w:val="0"/>
          <w:marRight w:val="0"/>
          <w:marTop w:val="0"/>
          <w:marBottom w:val="0"/>
          <w:divBdr>
            <w:top w:val="none" w:sz="0" w:space="0" w:color="auto"/>
            <w:left w:val="none" w:sz="0" w:space="0" w:color="auto"/>
            <w:bottom w:val="none" w:sz="0" w:space="0" w:color="auto"/>
            <w:right w:val="none" w:sz="0" w:space="0" w:color="auto"/>
          </w:divBdr>
        </w:div>
        <w:div w:id="1225293408">
          <w:marLeft w:val="0"/>
          <w:marRight w:val="0"/>
          <w:marTop w:val="0"/>
          <w:marBottom w:val="0"/>
          <w:divBdr>
            <w:top w:val="none" w:sz="0" w:space="0" w:color="auto"/>
            <w:left w:val="none" w:sz="0" w:space="0" w:color="auto"/>
            <w:bottom w:val="none" w:sz="0" w:space="0" w:color="auto"/>
            <w:right w:val="none" w:sz="0" w:space="0" w:color="auto"/>
          </w:divBdr>
        </w:div>
        <w:div w:id="1713114017">
          <w:marLeft w:val="0"/>
          <w:marRight w:val="0"/>
          <w:marTop w:val="0"/>
          <w:marBottom w:val="0"/>
          <w:divBdr>
            <w:top w:val="none" w:sz="0" w:space="0" w:color="auto"/>
            <w:left w:val="none" w:sz="0" w:space="0" w:color="auto"/>
            <w:bottom w:val="none" w:sz="0" w:space="0" w:color="auto"/>
            <w:right w:val="none" w:sz="0" w:space="0" w:color="auto"/>
          </w:divBdr>
        </w:div>
      </w:divsChild>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0644477">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6614463">
      <w:bodyDiv w:val="1"/>
      <w:marLeft w:val="0"/>
      <w:marRight w:val="0"/>
      <w:marTop w:val="0"/>
      <w:marBottom w:val="0"/>
      <w:divBdr>
        <w:top w:val="none" w:sz="0" w:space="0" w:color="auto"/>
        <w:left w:val="none" w:sz="0" w:space="0" w:color="auto"/>
        <w:bottom w:val="none" w:sz="0" w:space="0" w:color="auto"/>
        <w:right w:val="none" w:sz="0" w:space="0" w:color="auto"/>
      </w:divBdr>
      <w:divsChild>
        <w:div w:id="92484123">
          <w:marLeft w:val="0"/>
          <w:marRight w:val="0"/>
          <w:marTop w:val="0"/>
          <w:marBottom w:val="0"/>
          <w:divBdr>
            <w:top w:val="none" w:sz="0" w:space="0" w:color="auto"/>
            <w:left w:val="none" w:sz="0" w:space="0" w:color="auto"/>
            <w:bottom w:val="none" w:sz="0" w:space="0" w:color="auto"/>
            <w:right w:val="none" w:sz="0" w:space="0" w:color="auto"/>
          </w:divBdr>
          <w:divsChild>
            <w:div w:id="1853446794">
              <w:marLeft w:val="0"/>
              <w:marRight w:val="0"/>
              <w:marTop w:val="0"/>
              <w:marBottom w:val="0"/>
              <w:divBdr>
                <w:top w:val="none" w:sz="0" w:space="0" w:color="auto"/>
                <w:left w:val="none" w:sz="0" w:space="0" w:color="auto"/>
                <w:bottom w:val="none" w:sz="0" w:space="0" w:color="auto"/>
                <w:right w:val="none" w:sz="0" w:space="0" w:color="auto"/>
              </w:divBdr>
              <w:divsChild>
                <w:div w:id="1903059431">
                  <w:marLeft w:val="0"/>
                  <w:marRight w:val="0"/>
                  <w:marTop w:val="0"/>
                  <w:marBottom w:val="0"/>
                  <w:divBdr>
                    <w:top w:val="none" w:sz="0" w:space="0" w:color="auto"/>
                    <w:left w:val="none" w:sz="0" w:space="0" w:color="auto"/>
                    <w:bottom w:val="none" w:sz="0" w:space="0" w:color="auto"/>
                    <w:right w:val="none" w:sz="0" w:space="0" w:color="auto"/>
                  </w:divBdr>
                  <w:divsChild>
                    <w:div w:id="12510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2557467">
      <w:bodyDiv w:val="1"/>
      <w:marLeft w:val="0"/>
      <w:marRight w:val="0"/>
      <w:marTop w:val="0"/>
      <w:marBottom w:val="0"/>
      <w:divBdr>
        <w:top w:val="none" w:sz="0" w:space="0" w:color="auto"/>
        <w:left w:val="none" w:sz="0" w:space="0" w:color="auto"/>
        <w:bottom w:val="none" w:sz="0" w:space="0" w:color="auto"/>
        <w:right w:val="none" w:sz="0" w:space="0" w:color="auto"/>
      </w:divBdr>
    </w:div>
    <w:div w:id="1063605715">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4010394">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20106178">
      <w:bodyDiv w:val="1"/>
      <w:marLeft w:val="0"/>
      <w:marRight w:val="0"/>
      <w:marTop w:val="0"/>
      <w:marBottom w:val="0"/>
      <w:divBdr>
        <w:top w:val="none" w:sz="0" w:space="0" w:color="auto"/>
        <w:left w:val="none" w:sz="0" w:space="0" w:color="auto"/>
        <w:bottom w:val="none" w:sz="0" w:space="0" w:color="auto"/>
        <w:right w:val="none" w:sz="0" w:space="0" w:color="auto"/>
      </w:divBdr>
    </w:div>
    <w:div w:id="1120147497">
      <w:bodyDiv w:val="1"/>
      <w:marLeft w:val="0"/>
      <w:marRight w:val="0"/>
      <w:marTop w:val="0"/>
      <w:marBottom w:val="0"/>
      <w:divBdr>
        <w:top w:val="none" w:sz="0" w:space="0" w:color="auto"/>
        <w:left w:val="none" w:sz="0" w:space="0" w:color="auto"/>
        <w:bottom w:val="none" w:sz="0" w:space="0" w:color="auto"/>
        <w:right w:val="none" w:sz="0" w:space="0" w:color="auto"/>
      </w:divBdr>
    </w:div>
    <w:div w:id="1121613371">
      <w:bodyDiv w:val="1"/>
      <w:marLeft w:val="0"/>
      <w:marRight w:val="0"/>
      <w:marTop w:val="0"/>
      <w:marBottom w:val="0"/>
      <w:divBdr>
        <w:top w:val="none" w:sz="0" w:space="0" w:color="auto"/>
        <w:left w:val="none" w:sz="0" w:space="0" w:color="auto"/>
        <w:bottom w:val="none" w:sz="0" w:space="0" w:color="auto"/>
        <w:right w:val="none" w:sz="0" w:space="0" w:color="auto"/>
      </w:divBdr>
    </w:div>
    <w:div w:id="1125542542">
      <w:bodyDiv w:val="1"/>
      <w:marLeft w:val="0"/>
      <w:marRight w:val="0"/>
      <w:marTop w:val="0"/>
      <w:marBottom w:val="0"/>
      <w:divBdr>
        <w:top w:val="none" w:sz="0" w:space="0" w:color="auto"/>
        <w:left w:val="none" w:sz="0" w:space="0" w:color="auto"/>
        <w:bottom w:val="none" w:sz="0" w:space="0" w:color="auto"/>
        <w:right w:val="none" w:sz="0" w:space="0" w:color="auto"/>
      </w:divBdr>
    </w:div>
    <w:div w:id="1126967237">
      <w:bodyDiv w:val="1"/>
      <w:marLeft w:val="0"/>
      <w:marRight w:val="0"/>
      <w:marTop w:val="0"/>
      <w:marBottom w:val="0"/>
      <w:divBdr>
        <w:top w:val="none" w:sz="0" w:space="0" w:color="auto"/>
        <w:left w:val="none" w:sz="0" w:space="0" w:color="auto"/>
        <w:bottom w:val="none" w:sz="0" w:space="0" w:color="auto"/>
        <w:right w:val="none" w:sz="0" w:space="0" w:color="auto"/>
      </w:divBdr>
      <w:divsChild>
        <w:div w:id="1799493842">
          <w:marLeft w:val="0"/>
          <w:marRight w:val="0"/>
          <w:marTop w:val="0"/>
          <w:marBottom w:val="0"/>
          <w:divBdr>
            <w:top w:val="none" w:sz="0" w:space="0" w:color="auto"/>
            <w:left w:val="none" w:sz="0" w:space="0" w:color="auto"/>
            <w:bottom w:val="none" w:sz="0" w:space="0" w:color="auto"/>
            <w:right w:val="none" w:sz="0" w:space="0" w:color="auto"/>
          </w:divBdr>
          <w:divsChild>
            <w:div w:id="337079680">
              <w:marLeft w:val="0"/>
              <w:marRight w:val="0"/>
              <w:marTop w:val="0"/>
              <w:marBottom w:val="0"/>
              <w:divBdr>
                <w:top w:val="none" w:sz="0" w:space="0" w:color="auto"/>
                <w:left w:val="none" w:sz="0" w:space="0" w:color="auto"/>
                <w:bottom w:val="none" w:sz="0" w:space="0" w:color="auto"/>
                <w:right w:val="none" w:sz="0" w:space="0" w:color="auto"/>
              </w:divBdr>
              <w:divsChild>
                <w:div w:id="794296561">
                  <w:marLeft w:val="0"/>
                  <w:marRight w:val="0"/>
                  <w:marTop w:val="0"/>
                  <w:marBottom w:val="0"/>
                  <w:divBdr>
                    <w:top w:val="none" w:sz="0" w:space="0" w:color="auto"/>
                    <w:left w:val="none" w:sz="0" w:space="0" w:color="auto"/>
                    <w:bottom w:val="none" w:sz="0" w:space="0" w:color="auto"/>
                    <w:right w:val="none" w:sz="0" w:space="0" w:color="auto"/>
                  </w:divBdr>
                  <w:divsChild>
                    <w:div w:id="12515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44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4007809">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3356932">
      <w:bodyDiv w:val="1"/>
      <w:marLeft w:val="0"/>
      <w:marRight w:val="0"/>
      <w:marTop w:val="0"/>
      <w:marBottom w:val="0"/>
      <w:divBdr>
        <w:top w:val="none" w:sz="0" w:space="0" w:color="auto"/>
        <w:left w:val="none" w:sz="0" w:space="0" w:color="auto"/>
        <w:bottom w:val="none" w:sz="0" w:space="0" w:color="auto"/>
        <w:right w:val="none" w:sz="0" w:space="0" w:color="auto"/>
      </w:divBdr>
    </w:div>
    <w:div w:id="1163472979">
      <w:bodyDiv w:val="1"/>
      <w:marLeft w:val="0"/>
      <w:marRight w:val="0"/>
      <w:marTop w:val="0"/>
      <w:marBottom w:val="0"/>
      <w:divBdr>
        <w:top w:val="none" w:sz="0" w:space="0" w:color="auto"/>
        <w:left w:val="none" w:sz="0" w:space="0" w:color="auto"/>
        <w:bottom w:val="none" w:sz="0" w:space="0" w:color="auto"/>
        <w:right w:val="none" w:sz="0" w:space="0" w:color="auto"/>
      </w:divBdr>
      <w:divsChild>
        <w:div w:id="194975567">
          <w:marLeft w:val="0"/>
          <w:marRight w:val="0"/>
          <w:marTop w:val="0"/>
          <w:marBottom w:val="0"/>
          <w:divBdr>
            <w:top w:val="none" w:sz="0" w:space="0" w:color="auto"/>
            <w:left w:val="none" w:sz="0" w:space="0" w:color="auto"/>
            <w:bottom w:val="none" w:sz="0" w:space="0" w:color="auto"/>
            <w:right w:val="none" w:sz="0" w:space="0" w:color="auto"/>
          </w:divBdr>
          <w:divsChild>
            <w:div w:id="378865178">
              <w:marLeft w:val="0"/>
              <w:marRight w:val="0"/>
              <w:marTop w:val="0"/>
              <w:marBottom w:val="0"/>
              <w:divBdr>
                <w:top w:val="none" w:sz="0" w:space="0" w:color="auto"/>
                <w:left w:val="none" w:sz="0" w:space="0" w:color="auto"/>
                <w:bottom w:val="none" w:sz="0" w:space="0" w:color="auto"/>
                <w:right w:val="none" w:sz="0" w:space="0" w:color="auto"/>
              </w:divBdr>
              <w:divsChild>
                <w:div w:id="30300640">
                  <w:marLeft w:val="0"/>
                  <w:marRight w:val="0"/>
                  <w:marTop w:val="0"/>
                  <w:marBottom w:val="0"/>
                  <w:divBdr>
                    <w:top w:val="none" w:sz="0" w:space="0" w:color="auto"/>
                    <w:left w:val="none" w:sz="0" w:space="0" w:color="auto"/>
                    <w:bottom w:val="none" w:sz="0" w:space="0" w:color="auto"/>
                    <w:right w:val="none" w:sz="0" w:space="0" w:color="auto"/>
                  </w:divBdr>
                  <w:divsChild>
                    <w:div w:id="12029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37315">
      <w:bodyDiv w:val="1"/>
      <w:marLeft w:val="0"/>
      <w:marRight w:val="0"/>
      <w:marTop w:val="0"/>
      <w:marBottom w:val="0"/>
      <w:divBdr>
        <w:top w:val="none" w:sz="0" w:space="0" w:color="auto"/>
        <w:left w:val="none" w:sz="0" w:space="0" w:color="auto"/>
        <w:bottom w:val="none" w:sz="0" w:space="0" w:color="auto"/>
        <w:right w:val="none" w:sz="0" w:space="0" w:color="auto"/>
      </w:divBdr>
    </w:div>
    <w:div w:id="116759817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6040320">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199200413">
      <w:bodyDiv w:val="1"/>
      <w:marLeft w:val="0"/>
      <w:marRight w:val="0"/>
      <w:marTop w:val="0"/>
      <w:marBottom w:val="0"/>
      <w:divBdr>
        <w:top w:val="none" w:sz="0" w:space="0" w:color="auto"/>
        <w:left w:val="none" w:sz="0" w:space="0" w:color="auto"/>
        <w:bottom w:val="none" w:sz="0" w:space="0" w:color="auto"/>
        <w:right w:val="none" w:sz="0" w:space="0" w:color="auto"/>
      </w:divBdr>
    </w:div>
    <w:div w:id="1206799393">
      <w:bodyDiv w:val="1"/>
      <w:marLeft w:val="0"/>
      <w:marRight w:val="0"/>
      <w:marTop w:val="0"/>
      <w:marBottom w:val="0"/>
      <w:divBdr>
        <w:top w:val="none" w:sz="0" w:space="0" w:color="auto"/>
        <w:left w:val="none" w:sz="0" w:space="0" w:color="auto"/>
        <w:bottom w:val="none" w:sz="0" w:space="0" w:color="auto"/>
        <w:right w:val="none" w:sz="0" w:space="0" w:color="auto"/>
      </w:divBdr>
      <w:divsChild>
        <w:div w:id="1401171663">
          <w:marLeft w:val="0"/>
          <w:marRight w:val="0"/>
          <w:marTop w:val="0"/>
          <w:marBottom w:val="0"/>
          <w:divBdr>
            <w:top w:val="none" w:sz="0" w:space="0" w:color="auto"/>
            <w:left w:val="none" w:sz="0" w:space="0" w:color="auto"/>
            <w:bottom w:val="none" w:sz="0" w:space="0" w:color="auto"/>
            <w:right w:val="none" w:sz="0" w:space="0" w:color="auto"/>
          </w:divBdr>
          <w:divsChild>
            <w:div w:id="2008434932">
              <w:marLeft w:val="0"/>
              <w:marRight w:val="0"/>
              <w:marTop w:val="0"/>
              <w:marBottom w:val="0"/>
              <w:divBdr>
                <w:top w:val="none" w:sz="0" w:space="0" w:color="auto"/>
                <w:left w:val="none" w:sz="0" w:space="0" w:color="auto"/>
                <w:bottom w:val="none" w:sz="0" w:space="0" w:color="auto"/>
                <w:right w:val="none" w:sz="0" w:space="0" w:color="auto"/>
              </w:divBdr>
              <w:divsChild>
                <w:div w:id="220213628">
                  <w:marLeft w:val="0"/>
                  <w:marRight w:val="0"/>
                  <w:marTop w:val="0"/>
                  <w:marBottom w:val="0"/>
                  <w:divBdr>
                    <w:top w:val="none" w:sz="0" w:space="0" w:color="auto"/>
                    <w:left w:val="none" w:sz="0" w:space="0" w:color="auto"/>
                    <w:bottom w:val="none" w:sz="0" w:space="0" w:color="auto"/>
                    <w:right w:val="none" w:sz="0" w:space="0" w:color="auto"/>
                  </w:divBdr>
                  <w:divsChild>
                    <w:div w:id="17426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2428">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1767123">
      <w:bodyDiv w:val="1"/>
      <w:marLeft w:val="0"/>
      <w:marRight w:val="0"/>
      <w:marTop w:val="0"/>
      <w:marBottom w:val="0"/>
      <w:divBdr>
        <w:top w:val="none" w:sz="0" w:space="0" w:color="auto"/>
        <w:left w:val="none" w:sz="0" w:space="0" w:color="auto"/>
        <w:bottom w:val="none" w:sz="0" w:space="0" w:color="auto"/>
        <w:right w:val="none" w:sz="0" w:space="0" w:color="auto"/>
      </w:divBdr>
    </w:div>
    <w:div w:id="1235816180">
      <w:bodyDiv w:val="1"/>
      <w:marLeft w:val="0"/>
      <w:marRight w:val="0"/>
      <w:marTop w:val="0"/>
      <w:marBottom w:val="0"/>
      <w:divBdr>
        <w:top w:val="none" w:sz="0" w:space="0" w:color="auto"/>
        <w:left w:val="none" w:sz="0" w:space="0" w:color="auto"/>
        <w:bottom w:val="none" w:sz="0" w:space="0" w:color="auto"/>
        <w:right w:val="none" w:sz="0" w:space="0" w:color="auto"/>
      </w:divBdr>
    </w:div>
    <w:div w:id="1241208689">
      <w:bodyDiv w:val="1"/>
      <w:marLeft w:val="0"/>
      <w:marRight w:val="0"/>
      <w:marTop w:val="0"/>
      <w:marBottom w:val="0"/>
      <w:divBdr>
        <w:top w:val="none" w:sz="0" w:space="0" w:color="auto"/>
        <w:left w:val="none" w:sz="0" w:space="0" w:color="auto"/>
        <w:bottom w:val="none" w:sz="0" w:space="0" w:color="auto"/>
        <w:right w:val="none" w:sz="0" w:space="0" w:color="auto"/>
      </w:divBdr>
    </w:div>
    <w:div w:id="1266696291">
      <w:bodyDiv w:val="1"/>
      <w:marLeft w:val="0"/>
      <w:marRight w:val="0"/>
      <w:marTop w:val="0"/>
      <w:marBottom w:val="0"/>
      <w:divBdr>
        <w:top w:val="none" w:sz="0" w:space="0" w:color="auto"/>
        <w:left w:val="none" w:sz="0" w:space="0" w:color="auto"/>
        <w:bottom w:val="none" w:sz="0" w:space="0" w:color="auto"/>
        <w:right w:val="none" w:sz="0" w:space="0" w:color="auto"/>
      </w:divBdr>
    </w:div>
    <w:div w:id="1275404329">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8127692">
      <w:bodyDiv w:val="1"/>
      <w:marLeft w:val="0"/>
      <w:marRight w:val="0"/>
      <w:marTop w:val="0"/>
      <w:marBottom w:val="0"/>
      <w:divBdr>
        <w:top w:val="none" w:sz="0" w:space="0" w:color="auto"/>
        <w:left w:val="none" w:sz="0" w:space="0" w:color="auto"/>
        <w:bottom w:val="none" w:sz="0" w:space="0" w:color="auto"/>
        <w:right w:val="none" w:sz="0" w:space="0" w:color="auto"/>
      </w:divBdr>
    </w:div>
    <w:div w:id="1289319761">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1590257">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0839788">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4256490">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6882401">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3415469">
      <w:bodyDiv w:val="1"/>
      <w:marLeft w:val="0"/>
      <w:marRight w:val="0"/>
      <w:marTop w:val="0"/>
      <w:marBottom w:val="0"/>
      <w:divBdr>
        <w:top w:val="none" w:sz="0" w:space="0" w:color="auto"/>
        <w:left w:val="none" w:sz="0" w:space="0" w:color="auto"/>
        <w:bottom w:val="none" w:sz="0" w:space="0" w:color="auto"/>
        <w:right w:val="none" w:sz="0" w:space="0" w:color="auto"/>
      </w:divBdr>
    </w:div>
    <w:div w:id="135518383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0379">
      <w:bodyDiv w:val="1"/>
      <w:marLeft w:val="0"/>
      <w:marRight w:val="0"/>
      <w:marTop w:val="0"/>
      <w:marBottom w:val="0"/>
      <w:divBdr>
        <w:top w:val="none" w:sz="0" w:space="0" w:color="auto"/>
        <w:left w:val="none" w:sz="0" w:space="0" w:color="auto"/>
        <w:bottom w:val="none" w:sz="0" w:space="0" w:color="auto"/>
        <w:right w:val="none" w:sz="0" w:space="0" w:color="auto"/>
      </w:divBdr>
    </w:div>
    <w:div w:id="1373119408">
      <w:bodyDiv w:val="1"/>
      <w:marLeft w:val="0"/>
      <w:marRight w:val="0"/>
      <w:marTop w:val="0"/>
      <w:marBottom w:val="0"/>
      <w:divBdr>
        <w:top w:val="none" w:sz="0" w:space="0" w:color="auto"/>
        <w:left w:val="none" w:sz="0" w:space="0" w:color="auto"/>
        <w:bottom w:val="none" w:sz="0" w:space="0" w:color="auto"/>
        <w:right w:val="none" w:sz="0" w:space="0" w:color="auto"/>
      </w:divBdr>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8528395">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2606332">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209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027748">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687234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0074920">
      <w:bodyDiv w:val="1"/>
      <w:marLeft w:val="0"/>
      <w:marRight w:val="0"/>
      <w:marTop w:val="0"/>
      <w:marBottom w:val="0"/>
      <w:divBdr>
        <w:top w:val="none" w:sz="0" w:space="0" w:color="auto"/>
        <w:left w:val="none" w:sz="0" w:space="0" w:color="auto"/>
        <w:bottom w:val="none" w:sz="0" w:space="0" w:color="auto"/>
        <w:right w:val="none" w:sz="0" w:space="0" w:color="auto"/>
      </w:divBdr>
      <w:divsChild>
        <w:div w:id="657613826">
          <w:marLeft w:val="0"/>
          <w:marRight w:val="0"/>
          <w:marTop w:val="0"/>
          <w:marBottom w:val="0"/>
          <w:divBdr>
            <w:top w:val="none" w:sz="0" w:space="0" w:color="auto"/>
            <w:left w:val="none" w:sz="0" w:space="0" w:color="auto"/>
            <w:bottom w:val="none" w:sz="0" w:space="0" w:color="auto"/>
            <w:right w:val="none" w:sz="0" w:space="0" w:color="auto"/>
          </w:divBdr>
          <w:divsChild>
            <w:div w:id="473302484">
              <w:marLeft w:val="0"/>
              <w:marRight w:val="0"/>
              <w:marTop w:val="0"/>
              <w:marBottom w:val="0"/>
              <w:divBdr>
                <w:top w:val="none" w:sz="0" w:space="0" w:color="auto"/>
                <w:left w:val="none" w:sz="0" w:space="0" w:color="auto"/>
                <w:bottom w:val="none" w:sz="0" w:space="0" w:color="auto"/>
                <w:right w:val="none" w:sz="0" w:space="0" w:color="auto"/>
              </w:divBdr>
              <w:divsChild>
                <w:div w:id="1723283904">
                  <w:marLeft w:val="0"/>
                  <w:marRight w:val="0"/>
                  <w:marTop w:val="0"/>
                  <w:marBottom w:val="0"/>
                  <w:divBdr>
                    <w:top w:val="none" w:sz="0" w:space="0" w:color="auto"/>
                    <w:left w:val="none" w:sz="0" w:space="0" w:color="auto"/>
                    <w:bottom w:val="none" w:sz="0" w:space="0" w:color="auto"/>
                    <w:right w:val="none" w:sz="0" w:space="0" w:color="auto"/>
                  </w:divBdr>
                  <w:divsChild>
                    <w:div w:id="20965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8445935">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66217">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424550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3172">
      <w:bodyDiv w:val="1"/>
      <w:marLeft w:val="0"/>
      <w:marRight w:val="0"/>
      <w:marTop w:val="0"/>
      <w:marBottom w:val="0"/>
      <w:divBdr>
        <w:top w:val="none" w:sz="0" w:space="0" w:color="auto"/>
        <w:left w:val="none" w:sz="0" w:space="0" w:color="auto"/>
        <w:bottom w:val="none" w:sz="0" w:space="0" w:color="auto"/>
        <w:right w:val="none" w:sz="0" w:space="0" w:color="auto"/>
      </w:divBdr>
      <w:divsChild>
        <w:div w:id="1911766513">
          <w:marLeft w:val="0"/>
          <w:marRight w:val="0"/>
          <w:marTop w:val="0"/>
          <w:marBottom w:val="0"/>
          <w:divBdr>
            <w:top w:val="none" w:sz="0" w:space="0" w:color="auto"/>
            <w:left w:val="none" w:sz="0" w:space="0" w:color="auto"/>
            <w:bottom w:val="none" w:sz="0" w:space="0" w:color="auto"/>
            <w:right w:val="none" w:sz="0" w:space="0" w:color="auto"/>
          </w:divBdr>
          <w:divsChild>
            <w:div w:id="574440866">
              <w:marLeft w:val="0"/>
              <w:marRight w:val="0"/>
              <w:marTop w:val="0"/>
              <w:marBottom w:val="0"/>
              <w:divBdr>
                <w:top w:val="none" w:sz="0" w:space="0" w:color="auto"/>
                <w:left w:val="none" w:sz="0" w:space="0" w:color="auto"/>
                <w:bottom w:val="none" w:sz="0" w:space="0" w:color="auto"/>
                <w:right w:val="none" w:sz="0" w:space="0" w:color="auto"/>
              </w:divBdr>
              <w:divsChild>
                <w:div w:id="1554779278">
                  <w:marLeft w:val="0"/>
                  <w:marRight w:val="0"/>
                  <w:marTop w:val="0"/>
                  <w:marBottom w:val="0"/>
                  <w:divBdr>
                    <w:top w:val="none" w:sz="0" w:space="0" w:color="auto"/>
                    <w:left w:val="none" w:sz="0" w:space="0" w:color="auto"/>
                    <w:bottom w:val="none" w:sz="0" w:space="0" w:color="auto"/>
                    <w:right w:val="none" w:sz="0" w:space="0" w:color="auto"/>
                  </w:divBdr>
                  <w:divsChild>
                    <w:div w:id="930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04994571">
      <w:bodyDiv w:val="1"/>
      <w:marLeft w:val="0"/>
      <w:marRight w:val="0"/>
      <w:marTop w:val="0"/>
      <w:marBottom w:val="0"/>
      <w:divBdr>
        <w:top w:val="none" w:sz="0" w:space="0" w:color="auto"/>
        <w:left w:val="none" w:sz="0" w:space="0" w:color="auto"/>
        <w:bottom w:val="none" w:sz="0" w:space="0" w:color="auto"/>
        <w:right w:val="none" w:sz="0" w:space="0" w:color="auto"/>
      </w:divBdr>
      <w:divsChild>
        <w:div w:id="1680890505">
          <w:marLeft w:val="0"/>
          <w:marRight w:val="0"/>
          <w:marTop w:val="0"/>
          <w:marBottom w:val="0"/>
          <w:divBdr>
            <w:top w:val="none" w:sz="0" w:space="0" w:color="auto"/>
            <w:left w:val="none" w:sz="0" w:space="0" w:color="auto"/>
            <w:bottom w:val="none" w:sz="0" w:space="0" w:color="auto"/>
            <w:right w:val="none" w:sz="0" w:space="0" w:color="auto"/>
          </w:divBdr>
        </w:div>
        <w:div w:id="1611820662">
          <w:marLeft w:val="0"/>
          <w:marRight w:val="0"/>
          <w:marTop w:val="0"/>
          <w:marBottom w:val="0"/>
          <w:divBdr>
            <w:top w:val="none" w:sz="0" w:space="0" w:color="auto"/>
            <w:left w:val="none" w:sz="0" w:space="0" w:color="auto"/>
            <w:bottom w:val="none" w:sz="0" w:space="0" w:color="auto"/>
            <w:right w:val="none" w:sz="0" w:space="0" w:color="auto"/>
          </w:divBdr>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2436435">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211194">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432717">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8673763">
      <w:bodyDiv w:val="1"/>
      <w:marLeft w:val="0"/>
      <w:marRight w:val="0"/>
      <w:marTop w:val="0"/>
      <w:marBottom w:val="0"/>
      <w:divBdr>
        <w:top w:val="none" w:sz="0" w:space="0" w:color="auto"/>
        <w:left w:val="none" w:sz="0" w:space="0" w:color="auto"/>
        <w:bottom w:val="none" w:sz="0" w:space="0" w:color="auto"/>
        <w:right w:val="none" w:sz="0" w:space="0" w:color="auto"/>
      </w:divBdr>
      <w:divsChild>
        <w:div w:id="926842691">
          <w:marLeft w:val="0"/>
          <w:marRight w:val="0"/>
          <w:marTop w:val="0"/>
          <w:marBottom w:val="0"/>
          <w:divBdr>
            <w:top w:val="none" w:sz="0" w:space="0" w:color="auto"/>
            <w:left w:val="none" w:sz="0" w:space="0" w:color="auto"/>
            <w:bottom w:val="none" w:sz="0" w:space="0" w:color="auto"/>
            <w:right w:val="none" w:sz="0" w:space="0" w:color="auto"/>
          </w:divBdr>
          <w:divsChild>
            <w:div w:id="767892457">
              <w:marLeft w:val="0"/>
              <w:marRight w:val="0"/>
              <w:marTop w:val="0"/>
              <w:marBottom w:val="0"/>
              <w:divBdr>
                <w:top w:val="none" w:sz="0" w:space="0" w:color="auto"/>
                <w:left w:val="none" w:sz="0" w:space="0" w:color="auto"/>
                <w:bottom w:val="none" w:sz="0" w:space="0" w:color="auto"/>
                <w:right w:val="none" w:sz="0" w:space="0" w:color="auto"/>
              </w:divBdr>
              <w:divsChild>
                <w:div w:id="97800122">
                  <w:marLeft w:val="0"/>
                  <w:marRight w:val="0"/>
                  <w:marTop w:val="0"/>
                  <w:marBottom w:val="0"/>
                  <w:divBdr>
                    <w:top w:val="none" w:sz="0" w:space="0" w:color="auto"/>
                    <w:left w:val="none" w:sz="0" w:space="0" w:color="auto"/>
                    <w:bottom w:val="none" w:sz="0" w:space="0" w:color="auto"/>
                    <w:right w:val="none" w:sz="0" w:space="0" w:color="auto"/>
                  </w:divBdr>
                  <w:divsChild>
                    <w:div w:id="411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829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2541">
      <w:bodyDiv w:val="1"/>
      <w:marLeft w:val="0"/>
      <w:marRight w:val="0"/>
      <w:marTop w:val="0"/>
      <w:marBottom w:val="0"/>
      <w:divBdr>
        <w:top w:val="none" w:sz="0" w:space="0" w:color="auto"/>
        <w:left w:val="none" w:sz="0" w:space="0" w:color="auto"/>
        <w:bottom w:val="none" w:sz="0" w:space="0" w:color="auto"/>
        <w:right w:val="none" w:sz="0" w:space="0" w:color="auto"/>
      </w:divBdr>
    </w:div>
    <w:div w:id="171141533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946454">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3041663">
      <w:bodyDiv w:val="1"/>
      <w:marLeft w:val="0"/>
      <w:marRight w:val="0"/>
      <w:marTop w:val="0"/>
      <w:marBottom w:val="0"/>
      <w:divBdr>
        <w:top w:val="none" w:sz="0" w:space="0" w:color="auto"/>
        <w:left w:val="none" w:sz="0" w:space="0" w:color="auto"/>
        <w:bottom w:val="none" w:sz="0" w:space="0" w:color="auto"/>
        <w:right w:val="none" w:sz="0" w:space="0" w:color="auto"/>
      </w:divBdr>
    </w:div>
    <w:div w:id="1737777637">
      <w:bodyDiv w:val="1"/>
      <w:marLeft w:val="0"/>
      <w:marRight w:val="0"/>
      <w:marTop w:val="0"/>
      <w:marBottom w:val="0"/>
      <w:divBdr>
        <w:top w:val="none" w:sz="0" w:space="0" w:color="auto"/>
        <w:left w:val="none" w:sz="0" w:space="0" w:color="auto"/>
        <w:bottom w:val="none" w:sz="0" w:space="0" w:color="auto"/>
        <w:right w:val="none" w:sz="0" w:space="0" w:color="auto"/>
      </w:divBdr>
    </w:div>
    <w:div w:id="173797551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7976">
      <w:bodyDiv w:val="1"/>
      <w:marLeft w:val="0"/>
      <w:marRight w:val="0"/>
      <w:marTop w:val="0"/>
      <w:marBottom w:val="0"/>
      <w:divBdr>
        <w:top w:val="none" w:sz="0" w:space="0" w:color="auto"/>
        <w:left w:val="none" w:sz="0" w:space="0" w:color="auto"/>
        <w:bottom w:val="none" w:sz="0" w:space="0" w:color="auto"/>
        <w:right w:val="none" w:sz="0" w:space="0" w:color="auto"/>
      </w:divBdr>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592745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173243">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01839">
      <w:bodyDiv w:val="1"/>
      <w:marLeft w:val="0"/>
      <w:marRight w:val="0"/>
      <w:marTop w:val="0"/>
      <w:marBottom w:val="0"/>
      <w:divBdr>
        <w:top w:val="none" w:sz="0" w:space="0" w:color="auto"/>
        <w:left w:val="none" w:sz="0" w:space="0" w:color="auto"/>
        <w:bottom w:val="none" w:sz="0" w:space="0" w:color="auto"/>
        <w:right w:val="none" w:sz="0" w:space="0" w:color="auto"/>
      </w:divBdr>
    </w:div>
    <w:div w:id="1839998538">
      <w:bodyDiv w:val="1"/>
      <w:marLeft w:val="0"/>
      <w:marRight w:val="0"/>
      <w:marTop w:val="0"/>
      <w:marBottom w:val="0"/>
      <w:divBdr>
        <w:top w:val="none" w:sz="0" w:space="0" w:color="auto"/>
        <w:left w:val="none" w:sz="0" w:space="0" w:color="auto"/>
        <w:bottom w:val="none" w:sz="0" w:space="0" w:color="auto"/>
        <w:right w:val="none" w:sz="0" w:space="0" w:color="auto"/>
      </w:divBdr>
    </w:div>
    <w:div w:id="1840656689">
      <w:bodyDiv w:val="1"/>
      <w:marLeft w:val="0"/>
      <w:marRight w:val="0"/>
      <w:marTop w:val="0"/>
      <w:marBottom w:val="0"/>
      <w:divBdr>
        <w:top w:val="none" w:sz="0" w:space="0" w:color="auto"/>
        <w:left w:val="none" w:sz="0" w:space="0" w:color="auto"/>
        <w:bottom w:val="none" w:sz="0" w:space="0" w:color="auto"/>
        <w:right w:val="none" w:sz="0" w:space="0" w:color="auto"/>
      </w:divBdr>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1919580">
      <w:bodyDiv w:val="1"/>
      <w:marLeft w:val="0"/>
      <w:marRight w:val="0"/>
      <w:marTop w:val="0"/>
      <w:marBottom w:val="0"/>
      <w:divBdr>
        <w:top w:val="none" w:sz="0" w:space="0" w:color="auto"/>
        <w:left w:val="none" w:sz="0" w:space="0" w:color="auto"/>
        <w:bottom w:val="none" w:sz="0" w:space="0" w:color="auto"/>
        <w:right w:val="none" w:sz="0" w:space="0" w:color="auto"/>
      </w:divBdr>
    </w:div>
    <w:div w:id="1842699079">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4569514">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4974769">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602168">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1604190">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5533217">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317743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0966244">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8611946">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3713425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27154">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828031">
      <w:bodyDiv w:val="1"/>
      <w:marLeft w:val="0"/>
      <w:marRight w:val="0"/>
      <w:marTop w:val="0"/>
      <w:marBottom w:val="0"/>
      <w:divBdr>
        <w:top w:val="none" w:sz="0" w:space="0" w:color="auto"/>
        <w:left w:val="none" w:sz="0" w:space="0" w:color="auto"/>
        <w:bottom w:val="none" w:sz="0" w:space="0" w:color="auto"/>
        <w:right w:val="none" w:sz="0" w:space="0" w:color="auto"/>
      </w:divBdr>
    </w:div>
    <w:div w:id="1963656370">
      <w:bodyDiv w:val="1"/>
      <w:marLeft w:val="0"/>
      <w:marRight w:val="0"/>
      <w:marTop w:val="0"/>
      <w:marBottom w:val="0"/>
      <w:divBdr>
        <w:top w:val="none" w:sz="0" w:space="0" w:color="auto"/>
        <w:left w:val="none" w:sz="0" w:space="0" w:color="auto"/>
        <w:bottom w:val="none" w:sz="0" w:space="0" w:color="auto"/>
        <w:right w:val="none" w:sz="0" w:space="0" w:color="auto"/>
      </w:divBdr>
    </w:div>
    <w:div w:id="1971668427">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8970972">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601768">
      <w:bodyDiv w:val="1"/>
      <w:marLeft w:val="0"/>
      <w:marRight w:val="0"/>
      <w:marTop w:val="0"/>
      <w:marBottom w:val="0"/>
      <w:divBdr>
        <w:top w:val="none" w:sz="0" w:space="0" w:color="auto"/>
        <w:left w:val="none" w:sz="0" w:space="0" w:color="auto"/>
        <w:bottom w:val="none" w:sz="0" w:space="0" w:color="auto"/>
        <w:right w:val="none" w:sz="0" w:space="0" w:color="auto"/>
      </w:divBdr>
      <w:divsChild>
        <w:div w:id="1802840313">
          <w:marLeft w:val="0"/>
          <w:marRight w:val="0"/>
          <w:marTop w:val="0"/>
          <w:marBottom w:val="0"/>
          <w:divBdr>
            <w:top w:val="none" w:sz="0" w:space="0" w:color="auto"/>
            <w:left w:val="none" w:sz="0" w:space="0" w:color="auto"/>
            <w:bottom w:val="none" w:sz="0" w:space="0" w:color="auto"/>
            <w:right w:val="none" w:sz="0" w:space="0" w:color="auto"/>
          </w:divBdr>
          <w:divsChild>
            <w:div w:id="809177058">
              <w:marLeft w:val="0"/>
              <w:marRight w:val="0"/>
              <w:marTop w:val="0"/>
              <w:marBottom w:val="0"/>
              <w:divBdr>
                <w:top w:val="none" w:sz="0" w:space="0" w:color="auto"/>
                <w:left w:val="none" w:sz="0" w:space="0" w:color="auto"/>
                <w:bottom w:val="none" w:sz="0" w:space="0" w:color="auto"/>
                <w:right w:val="none" w:sz="0" w:space="0" w:color="auto"/>
              </w:divBdr>
              <w:divsChild>
                <w:div w:id="1647661830">
                  <w:marLeft w:val="0"/>
                  <w:marRight w:val="0"/>
                  <w:marTop w:val="0"/>
                  <w:marBottom w:val="0"/>
                  <w:divBdr>
                    <w:top w:val="none" w:sz="0" w:space="0" w:color="auto"/>
                    <w:left w:val="none" w:sz="0" w:space="0" w:color="auto"/>
                    <w:bottom w:val="none" w:sz="0" w:space="0" w:color="auto"/>
                    <w:right w:val="none" w:sz="0" w:space="0" w:color="auto"/>
                  </w:divBdr>
                  <w:divsChild>
                    <w:div w:id="17361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9603024">
      <w:bodyDiv w:val="1"/>
      <w:marLeft w:val="0"/>
      <w:marRight w:val="0"/>
      <w:marTop w:val="0"/>
      <w:marBottom w:val="0"/>
      <w:divBdr>
        <w:top w:val="none" w:sz="0" w:space="0" w:color="auto"/>
        <w:left w:val="none" w:sz="0" w:space="0" w:color="auto"/>
        <w:bottom w:val="none" w:sz="0" w:space="0" w:color="auto"/>
        <w:right w:val="none" w:sz="0" w:space="0" w:color="auto"/>
      </w:divBdr>
      <w:divsChild>
        <w:div w:id="1825202122">
          <w:marLeft w:val="0"/>
          <w:marRight w:val="0"/>
          <w:marTop w:val="0"/>
          <w:marBottom w:val="0"/>
          <w:divBdr>
            <w:top w:val="none" w:sz="0" w:space="0" w:color="auto"/>
            <w:left w:val="none" w:sz="0" w:space="0" w:color="auto"/>
            <w:bottom w:val="none" w:sz="0" w:space="0" w:color="auto"/>
            <w:right w:val="none" w:sz="0" w:space="0" w:color="auto"/>
          </w:divBdr>
        </w:div>
      </w:divsChild>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02">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69717838">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6101">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7919846">
      <w:bodyDiv w:val="1"/>
      <w:marLeft w:val="0"/>
      <w:marRight w:val="0"/>
      <w:marTop w:val="0"/>
      <w:marBottom w:val="0"/>
      <w:divBdr>
        <w:top w:val="none" w:sz="0" w:space="0" w:color="auto"/>
        <w:left w:val="none" w:sz="0" w:space="0" w:color="auto"/>
        <w:bottom w:val="none" w:sz="0" w:space="0" w:color="auto"/>
        <w:right w:val="none" w:sz="0" w:space="0" w:color="auto"/>
      </w:divBdr>
    </w:div>
    <w:div w:id="2118017437">
      <w:bodyDiv w:val="1"/>
      <w:marLeft w:val="0"/>
      <w:marRight w:val="0"/>
      <w:marTop w:val="0"/>
      <w:marBottom w:val="0"/>
      <w:divBdr>
        <w:top w:val="none" w:sz="0" w:space="0" w:color="auto"/>
        <w:left w:val="none" w:sz="0" w:space="0" w:color="auto"/>
        <w:bottom w:val="none" w:sz="0" w:space="0" w:color="auto"/>
        <w:right w:val="none" w:sz="0" w:space="0" w:color="auto"/>
      </w:divBdr>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15</Pages>
  <Words>5805</Words>
  <Characters>31932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2022-05-24T16:48:00Z</dcterms:created>
  <dcterms:modified xsi:type="dcterms:W3CDTF">2022-05-24T16:48:00Z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