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790196E0"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4473247"/>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bookmarkEnd w:id="3"/>
    <w:p w14:paraId="79B0C924" w14:textId="77777777" w:rsidR="00E803A6" w:rsidRDefault="00E803A6" w:rsidP="00C118DB">
      <w:pPr>
        <w:spacing w:line="276" w:lineRule="auto"/>
        <w:jc w:val="both"/>
        <w:rPr>
          <w:rFonts w:ascii="Arial" w:eastAsia="Calibri" w:hAnsi="Arial" w:cs="Arial"/>
          <w:b/>
          <w:sz w:val="22"/>
          <w:lang w:val="es-ES_tradnl"/>
        </w:rPr>
      </w:pPr>
    </w:p>
    <w:p w14:paraId="364B497C" w14:textId="5EC1BE89" w:rsidR="00426117" w:rsidRPr="00426117" w:rsidRDefault="00481ECD" w:rsidP="00426117">
      <w:pPr>
        <w:tabs>
          <w:tab w:val="left" w:pos="6551"/>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 xml:space="preserve">LEY DE </w:t>
      </w:r>
      <w:r w:rsidRPr="00426117">
        <w:rPr>
          <w:rFonts w:ascii="Arial" w:eastAsia="Calibri" w:hAnsi="Arial" w:cs="Arial"/>
          <w:b/>
          <w:color w:val="000000" w:themeColor="text1"/>
          <w:sz w:val="22"/>
          <w:szCs w:val="22"/>
          <w:lang w:val="es-ES_tradnl"/>
        </w:rPr>
        <w:t>EMPRENDIMIENTO –</w:t>
      </w:r>
      <w:r w:rsidR="00D04984" w:rsidRPr="00426117">
        <w:rPr>
          <w:rFonts w:ascii="Arial" w:eastAsia="Calibri" w:hAnsi="Arial" w:cs="Arial"/>
          <w:b/>
          <w:color w:val="000000" w:themeColor="text1"/>
          <w:sz w:val="22"/>
          <w:szCs w:val="22"/>
          <w:lang w:val="es-ES_tradnl"/>
        </w:rPr>
        <w:t xml:space="preserve"> </w:t>
      </w:r>
      <w:r w:rsidR="00426117" w:rsidRPr="00426117">
        <w:rPr>
          <w:rFonts w:ascii="Arial" w:hAnsi="Arial" w:cs="Arial"/>
          <w:b/>
          <w:bCs/>
          <w:color w:val="000000"/>
          <w:sz w:val="22"/>
          <w:szCs w:val="22"/>
          <w:lang w:val="es-ES" w:eastAsia="es-CO"/>
        </w:rPr>
        <w:t>Ley 2069 de 2020 – Contenido – Finalidad</w:t>
      </w:r>
      <w:r w:rsidR="00426117" w:rsidRPr="008C2D08">
        <w:rPr>
          <w:rFonts w:ascii="Arial" w:hAnsi="Arial" w:cs="Arial"/>
          <w:color w:val="000000"/>
          <w:lang w:eastAsia="es-CO"/>
        </w:rPr>
        <w:t> </w:t>
      </w:r>
    </w:p>
    <w:p w14:paraId="014EDC83" w14:textId="77777777" w:rsidR="00426117" w:rsidRPr="008C2D08" w:rsidRDefault="00426117" w:rsidP="00426117">
      <w:pPr>
        <w:jc w:val="both"/>
        <w:textAlignment w:val="baseline"/>
        <w:rPr>
          <w:rFonts w:ascii="Segoe UI" w:hAnsi="Segoe UI" w:cs="Segoe UI"/>
          <w:sz w:val="18"/>
          <w:szCs w:val="18"/>
          <w:lang w:eastAsia="es-CO"/>
        </w:rPr>
      </w:pPr>
      <w:r w:rsidRPr="008C2D08">
        <w:rPr>
          <w:rFonts w:ascii="Arial" w:hAnsi="Arial" w:cs="Arial"/>
          <w:color w:val="000000"/>
          <w:sz w:val="20"/>
          <w:szCs w:val="20"/>
          <w:lang w:eastAsia="es-CO"/>
        </w:rPr>
        <w:t> </w:t>
      </w:r>
    </w:p>
    <w:p w14:paraId="496E457C" w14:textId="33C6AF7D" w:rsidR="00426117" w:rsidRPr="008C2D08" w:rsidRDefault="00035B7C" w:rsidP="00426117">
      <w:pPr>
        <w:jc w:val="both"/>
        <w:textAlignment w:val="baseline"/>
        <w:rPr>
          <w:rFonts w:ascii="Segoe UI" w:hAnsi="Segoe UI" w:cs="Segoe UI"/>
          <w:sz w:val="18"/>
          <w:szCs w:val="18"/>
          <w:lang w:eastAsia="es-CO"/>
        </w:rPr>
      </w:pPr>
      <w:r w:rsidRPr="00035B7C">
        <w:rPr>
          <w:rFonts w:ascii="Arial" w:hAnsi="Arial" w:cs="Arial"/>
          <w:color w:val="000000"/>
          <w:sz w:val="20"/>
          <w:szCs w:val="20"/>
          <w:lang w:val="es-ES_tradnl" w:eastAsia="es-CO"/>
        </w:rPr>
        <w:t xml:space="preserve">La Ley 2069 de 2020 guarda </w:t>
      </w:r>
      <w:r w:rsidRPr="00035B7C">
        <w:rPr>
          <w:rFonts w:ascii="Arial" w:hAnsi="Arial" w:cs="Arial"/>
          <w:bCs/>
          <w:color w:val="000000"/>
          <w:sz w:val="20"/>
          <w:szCs w:val="20"/>
          <w:lang w:val="es-ES_tradnl" w:eastAsia="es-CO"/>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Fonts w:ascii="Arial" w:hAnsi="Arial" w:cs="Arial"/>
          <w:bCs/>
          <w:color w:val="000000"/>
          <w:sz w:val="20"/>
          <w:szCs w:val="20"/>
          <w:lang w:val="es-ES_tradnl" w:eastAsia="es-CO"/>
        </w:rPr>
        <w:t xml:space="preserve">. </w:t>
      </w:r>
    </w:p>
    <w:p w14:paraId="266C9338" w14:textId="77777777" w:rsidR="00426117" w:rsidRPr="008C2D08" w:rsidRDefault="00426117" w:rsidP="00426117">
      <w:pPr>
        <w:jc w:val="both"/>
        <w:textAlignment w:val="baseline"/>
        <w:rPr>
          <w:rFonts w:ascii="Segoe UI" w:hAnsi="Segoe UI" w:cs="Segoe UI"/>
          <w:sz w:val="18"/>
          <w:szCs w:val="18"/>
          <w:lang w:eastAsia="es-CO"/>
        </w:rPr>
      </w:pPr>
      <w:r w:rsidRPr="008C2D08">
        <w:rPr>
          <w:rFonts w:ascii="Arial" w:hAnsi="Arial" w:cs="Arial"/>
          <w:color w:val="000000"/>
          <w:sz w:val="20"/>
          <w:szCs w:val="20"/>
          <w:lang w:eastAsia="es-CO"/>
        </w:rPr>
        <w:t> </w:t>
      </w:r>
    </w:p>
    <w:p w14:paraId="670454D6" w14:textId="2E58A33C" w:rsidR="00481ECD" w:rsidRPr="00EE341D" w:rsidRDefault="00426117" w:rsidP="00426117">
      <w:pPr>
        <w:tabs>
          <w:tab w:val="left" w:pos="6551"/>
        </w:tabs>
        <w:jc w:val="both"/>
        <w:rPr>
          <w:rFonts w:ascii="Arial" w:eastAsia="Calibri" w:hAnsi="Arial" w:cs="Arial"/>
          <w:b/>
          <w:color w:val="000000" w:themeColor="text1"/>
          <w:sz w:val="22"/>
          <w:lang w:val="es-ES_tradnl"/>
        </w:rPr>
      </w:pPr>
      <w:r w:rsidRPr="008C2D08">
        <w:rPr>
          <w:rFonts w:ascii="Arial" w:hAnsi="Arial" w:cs="Arial"/>
          <w:color w:val="000000"/>
          <w:sz w:val="20"/>
          <w:szCs w:val="20"/>
          <w:lang w:val="es-ES" w:eastAsia="es-CO"/>
        </w:rPr>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0DAFA021" w14:textId="77777777" w:rsidR="00426117" w:rsidRPr="003362CD" w:rsidRDefault="00426117" w:rsidP="00426117">
      <w:pPr>
        <w:jc w:val="both"/>
        <w:rPr>
          <w:rFonts w:ascii="Arial" w:eastAsia="Calibri" w:hAnsi="Arial" w:cs="Arial"/>
          <w:b/>
          <w:sz w:val="22"/>
          <w:lang w:val="es-ES_tradnl"/>
        </w:rPr>
      </w:pPr>
    </w:p>
    <w:p w14:paraId="259EDD71" w14:textId="32E4ACC6" w:rsidR="00426117" w:rsidRPr="003362CD" w:rsidRDefault="00B00D35" w:rsidP="00426117">
      <w:pPr>
        <w:spacing w:after="160" w:line="259" w:lineRule="auto"/>
        <w:jc w:val="both"/>
        <w:rPr>
          <w:rFonts w:ascii="Arial" w:eastAsia="Calibri" w:hAnsi="Arial" w:cs="Arial"/>
          <w:b/>
          <w:sz w:val="22"/>
        </w:rPr>
      </w:pPr>
      <w:r w:rsidRPr="003362CD">
        <w:rPr>
          <w:rFonts w:ascii="Arial" w:eastAsia="Calibri" w:hAnsi="Arial" w:cs="Arial"/>
          <w:b/>
          <w:sz w:val="22"/>
        </w:rPr>
        <w:t>EMPRENDIMIENT</w:t>
      </w:r>
      <w:r w:rsidR="005154DA">
        <w:rPr>
          <w:rFonts w:ascii="Arial" w:eastAsia="Calibri" w:hAnsi="Arial" w:cs="Arial"/>
          <w:b/>
          <w:sz w:val="22"/>
        </w:rPr>
        <w:t>O</w:t>
      </w:r>
      <w:r w:rsidRPr="003362CD">
        <w:rPr>
          <w:rFonts w:ascii="Arial" w:eastAsia="Calibri" w:hAnsi="Arial" w:cs="Arial"/>
          <w:b/>
          <w:sz w:val="22"/>
        </w:rPr>
        <w:t xml:space="preserve"> </w:t>
      </w:r>
      <w:r>
        <w:rPr>
          <w:rFonts w:ascii="Arial" w:eastAsia="Calibri" w:hAnsi="Arial" w:cs="Arial"/>
          <w:b/>
          <w:sz w:val="22"/>
        </w:rPr>
        <w:t>Y</w:t>
      </w:r>
      <w:r w:rsidRPr="003362CD">
        <w:rPr>
          <w:rFonts w:ascii="Arial" w:eastAsia="Calibri" w:hAnsi="Arial" w:cs="Arial"/>
          <w:b/>
          <w:sz w:val="22"/>
        </w:rPr>
        <w:t xml:space="preserve"> </w:t>
      </w:r>
      <w:r>
        <w:rPr>
          <w:rFonts w:ascii="Arial" w:eastAsia="Calibri" w:hAnsi="Arial" w:cs="Arial"/>
          <w:b/>
          <w:sz w:val="22"/>
        </w:rPr>
        <w:t>E</w:t>
      </w:r>
      <w:r w:rsidRPr="003362CD">
        <w:rPr>
          <w:rFonts w:ascii="Arial" w:eastAsia="Calibri" w:hAnsi="Arial" w:cs="Arial"/>
          <w:b/>
          <w:sz w:val="22"/>
        </w:rPr>
        <w:t>MPRESAS DE MUJERES</w:t>
      </w:r>
      <w:r>
        <w:rPr>
          <w:rFonts w:ascii="Arial" w:eastAsia="Calibri" w:hAnsi="Arial" w:cs="Arial"/>
          <w:b/>
          <w:sz w:val="22"/>
        </w:rPr>
        <w:t xml:space="preserve"> </w:t>
      </w:r>
      <w:r w:rsidR="00426117" w:rsidRPr="003362CD">
        <w:rPr>
          <w:rFonts w:ascii="Arial" w:eastAsia="Calibri" w:hAnsi="Arial" w:cs="Arial"/>
          <w:b/>
          <w:sz w:val="22"/>
        </w:rPr>
        <w:t>– Ley 2069 de 2020 – Artículo 32 –</w:t>
      </w:r>
      <w:r>
        <w:rPr>
          <w:rFonts w:ascii="Arial" w:eastAsia="Calibri" w:hAnsi="Arial" w:cs="Arial"/>
          <w:b/>
          <w:sz w:val="22"/>
        </w:rPr>
        <w:t xml:space="preserve"> Criterios diferenciales </w:t>
      </w:r>
    </w:p>
    <w:p w14:paraId="4BA34B77" w14:textId="77777777" w:rsidR="00E55EFF" w:rsidRPr="00E55EFF" w:rsidRDefault="00E55EFF" w:rsidP="00E55EFF">
      <w:pPr>
        <w:jc w:val="both"/>
        <w:rPr>
          <w:rFonts w:ascii="Arial" w:eastAsia="Calibri" w:hAnsi="Arial" w:cs="Arial"/>
          <w:bCs/>
          <w:sz w:val="20"/>
          <w:szCs w:val="20"/>
        </w:rPr>
      </w:pPr>
      <w:r w:rsidRPr="00E55EFF">
        <w:rPr>
          <w:rFonts w:ascii="Arial" w:eastAsia="Calibri" w:hAnsi="Arial" w:cs="Arial"/>
          <w:bCs/>
          <w:sz w:val="20"/>
          <w:szCs w:val="20"/>
        </w:rPr>
        <w:t xml:space="preserve">Como medidas de acción afirmativa para incentivar la participación de los emprendimientos y las empresas de mujeres en el sistema de compra pública, el artículo 32 de la Ley 2069 de 2020 establece que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w:t>
      </w:r>
    </w:p>
    <w:p w14:paraId="5292EFB8" w14:textId="77777777" w:rsidR="00E55EFF" w:rsidRPr="00E55EFF" w:rsidRDefault="00E55EFF" w:rsidP="00E55EFF">
      <w:pPr>
        <w:jc w:val="both"/>
        <w:rPr>
          <w:rFonts w:ascii="Arial" w:eastAsia="Calibri" w:hAnsi="Arial" w:cs="Arial"/>
          <w:b/>
          <w:bCs/>
          <w:sz w:val="20"/>
          <w:szCs w:val="20"/>
        </w:rPr>
      </w:pPr>
    </w:p>
    <w:p w14:paraId="6A03375D" w14:textId="77777777" w:rsidR="00E55EFF" w:rsidRPr="00E55EFF" w:rsidRDefault="00E55EFF" w:rsidP="00E55EFF">
      <w:pPr>
        <w:jc w:val="both"/>
        <w:rPr>
          <w:rFonts w:ascii="Arial" w:eastAsia="Calibri" w:hAnsi="Arial" w:cs="Arial"/>
          <w:bCs/>
          <w:sz w:val="20"/>
          <w:szCs w:val="20"/>
        </w:rPr>
      </w:pPr>
      <w:r w:rsidRPr="00E55EFF">
        <w:rPr>
          <w:rFonts w:ascii="Arial" w:eastAsia="Calibri" w:hAnsi="Arial" w:cs="Arial"/>
          <w:bCs/>
          <w:sz w:val="20"/>
          <w:szCs w:val="20"/>
        </w:rPr>
        <w:t xml:space="preserve">La inclusión de estos criterios diferenciales en los procesos de selección quedaron condicionados a los resultado del análisis del sector que elabore la entidad pública en la etapa de planeación y al cumplimiento de los compromisos adquiridos por Colombia en los acuerdos comerciales en vigor. A su vez, el parágrafo primero de la norma </w:t>
      </w:r>
      <w:proofErr w:type="gramStart"/>
      <w:r w:rsidRPr="00E55EFF">
        <w:rPr>
          <w:rFonts w:ascii="Arial" w:eastAsia="Calibri" w:hAnsi="Arial" w:cs="Arial"/>
          <w:bCs/>
          <w:sz w:val="20"/>
          <w:szCs w:val="20"/>
        </w:rPr>
        <w:t>analizada,</w:t>
      </w:r>
      <w:proofErr w:type="gramEnd"/>
      <w:r w:rsidRPr="00E55EFF">
        <w:rPr>
          <w:rFonts w:ascii="Arial" w:eastAsia="Calibri" w:hAnsi="Arial" w:cs="Arial"/>
          <w:bCs/>
          <w:sz w:val="20"/>
          <w:szCs w:val="20"/>
        </w:rPr>
        <w:t xml:space="preserve"> estableció que la definición de emprendimientos y empresas de mujeres se realizaría de manera reglamentaria.</w:t>
      </w:r>
    </w:p>
    <w:p w14:paraId="47942E05" w14:textId="77777777" w:rsidR="002F0D3B" w:rsidRDefault="002F0D3B" w:rsidP="002F0D3B">
      <w:pPr>
        <w:jc w:val="both"/>
        <w:rPr>
          <w:rFonts w:ascii="Arial" w:eastAsia="Calibri" w:hAnsi="Arial" w:cs="Arial"/>
          <w:bCs/>
          <w:sz w:val="20"/>
          <w:szCs w:val="20"/>
          <w:lang w:val="es-ES_tradnl"/>
        </w:rPr>
      </w:pPr>
    </w:p>
    <w:p w14:paraId="7EFDFC59" w14:textId="3A7E811A" w:rsidR="00426117" w:rsidRPr="00426117" w:rsidRDefault="00B00D35" w:rsidP="00426117">
      <w:pPr>
        <w:jc w:val="both"/>
        <w:rPr>
          <w:rFonts w:ascii="Arial" w:eastAsia="Calibri" w:hAnsi="Arial" w:cs="Arial"/>
          <w:b/>
          <w:sz w:val="22"/>
        </w:rPr>
      </w:pPr>
      <w:r>
        <w:rPr>
          <w:rFonts w:ascii="Arial" w:eastAsia="Calibri" w:hAnsi="Arial" w:cs="Arial"/>
          <w:b/>
          <w:sz w:val="22"/>
        </w:rPr>
        <w:t>ÁMBITO DE APLICACIÓN</w:t>
      </w:r>
      <w:r w:rsidR="00426117" w:rsidRPr="00426117">
        <w:rPr>
          <w:rFonts w:ascii="Arial" w:eastAsia="Calibri" w:hAnsi="Arial" w:cs="Arial"/>
          <w:b/>
          <w:sz w:val="22"/>
        </w:rPr>
        <w:t> </w:t>
      </w:r>
      <w:r w:rsidR="00426117" w:rsidRPr="00426117">
        <w:rPr>
          <w:rFonts w:ascii="Arial" w:eastAsia="Calibri" w:hAnsi="Arial" w:cs="Arial"/>
          <w:b/>
          <w:bCs/>
          <w:sz w:val="22"/>
          <w:lang w:val="es-ES"/>
        </w:rPr>
        <w:t>–</w:t>
      </w:r>
      <w:r w:rsidR="00F65DCD">
        <w:rPr>
          <w:rFonts w:ascii="Arial" w:eastAsia="Calibri" w:hAnsi="Arial" w:cs="Arial"/>
          <w:b/>
          <w:bCs/>
          <w:sz w:val="22"/>
          <w:lang w:val="es-ES"/>
        </w:rPr>
        <w:t xml:space="preserve"> </w:t>
      </w:r>
      <w:r>
        <w:rPr>
          <w:rFonts w:ascii="Arial" w:eastAsia="Calibri" w:hAnsi="Arial" w:cs="Arial"/>
          <w:b/>
          <w:bCs/>
          <w:sz w:val="22"/>
          <w:lang w:val="es-ES"/>
        </w:rPr>
        <w:t xml:space="preserve">Procesos de contratación </w:t>
      </w:r>
      <w:r w:rsidR="00F65DCD" w:rsidRPr="00426117">
        <w:rPr>
          <w:rFonts w:ascii="Arial" w:eastAsia="Calibri" w:hAnsi="Arial" w:cs="Arial"/>
          <w:b/>
          <w:bCs/>
          <w:sz w:val="22"/>
          <w:lang w:val="es-ES"/>
        </w:rPr>
        <w:t>–</w:t>
      </w:r>
      <w:r w:rsidR="005154DA">
        <w:rPr>
          <w:rFonts w:ascii="Arial" w:eastAsia="Calibri" w:hAnsi="Arial" w:cs="Arial"/>
          <w:b/>
          <w:bCs/>
          <w:sz w:val="22"/>
          <w:lang w:val="es-ES"/>
        </w:rPr>
        <w:t xml:space="preserve"> </w:t>
      </w:r>
      <w:r w:rsidR="00F65DCD">
        <w:rPr>
          <w:rFonts w:ascii="Arial" w:eastAsia="Calibri" w:hAnsi="Arial" w:cs="Arial"/>
          <w:b/>
          <w:bCs/>
          <w:sz w:val="22"/>
          <w:lang w:val="es-ES"/>
        </w:rPr>
        <w:t>Decreto 1860 de 2021</w:t>
      </w:r>
      <w:r w:rsidR="00F65DCD" w:rsidRPr="00426117">
        <w:rPr>
          <w:rFonts w:ascii="Arial" w:eastAsia="Calibri" w:hAnsi="Arial" w:cs="Arial"/>
          <w:b/>
          <w:bCs/>
          <w:sz w:val="22"/>
          <w:lang w:val="es-ES"/>
        </w:rPr>
        <w:t xml:space="preserve"> </w:t>
      </w:r>
      <w:r w:rsidR="00F6791E" w:rsidRPr="00426117">
        <w:rPr>
          <w:rFonts w:ascii="Arial" w:eastAsia="Calibri" w:hAnsi="Arial" w:cs="Arial"/>
          <w:b/>
          <w:bCs/>
          <w:sz w:val="22"/>
          <w:lang w:val="es-ES"/>
        </w:rPr>
        <w:t>–</w:t>
      </w:r>
      <w:r w:rsidR="00F6791E">
        <w:rPr>
          <w:rFonts w:ascii="Arial" w:eastAsia="Calibri" w:hAnsi="Arial" w:cs="Arial"/>
          <w:b/>
          <w:bCs/>
          <w:sz w:val="22"/>
          <w:lang w:val="es-ES"/>
        </w:rPr>
        <w:t xml:space="preserve"> Selección abreviada por subasta inversa </w:t>
      </w:r>
      <w:r w:rsidR="00F6791E" w:rsidRPr="00426117">
        <w:rPr>
          <w:rFonts w:ascii="Arial" w:eastAsia="Calibri" w:hAnsi="Arial" w:cs="Arial"/>
          <w:b/>
          <w:bCs/>
          <w:sz w:val="22"/>
          <w:lang w:val="es-ES"/>
        </w:rPr>
        <w:t>–</w:t>
      </w:r>
      <w:r w:rsidR="00F6791E">
        <w:rPr>
          <w:rFonts w:ascii="Arial" w:eastAsia="Calibri" w:hAnsi="Arial" w:cs="Arial"/>
          <w:b/>
          <w:bCs/>
          <w:sz w:val="22"/>
          <w:lang w:val="es-ES"/>
        </w:rPr>
        <w:t xml:space="preserve"> Exclusión </w:t>
      </w:r>
    </w:p>
    <w:p w14:paraId="0D8B3588" w14:textId="309167CB" w:rsidR="00481ECD" w:rsidRDefault="00481ECD" w:rsidP="00481ECD">
      <w:pPr>
        <w:jc w:val="both"/>
        <w:rPr>
          <w:rFonts w:ascii="Arial" w:eastAsia="Calibri" w:hAnsi="Arial" w:cs="Arial"/>
          <w:b/>
          <w:sz w:val="22"/>
          <w:lang w:val="es-ES_tradnl"/>
        </w:rPr>
      </w:pPr>
    </w:p>
    <w:p w14:paraId="647C143A" w14:textId="07A60BB6" w:rsidR="00E55EFF" w:rsidRPr="00E55EFF" w:rsidRDefault="00E55EFF" w:rsidP="00E55EFF">
      <w:pPr>
        <w:jc w:val="both"/>
        <w:rPr>
          <w:rFonts w:ascii="Arial" w:hAnsi="Arial" w:cs="Arial"/>
          <w:bCs/>
          <w:color w:val="000000"/>
          <w:sz w:val="20"/>
          <w:szCs w:val="20"/>
          <w:lang w:val="es-MX"/>
        </w:rPr>
      </w:pPr>
      <w:r>
        <w:rPr>
          <w:rFonts w:ascii="Arial" w:hAnsi="Arial" w:cs="Arial"/>
          <w:bCs/>
          <w:color w:val="000000"/>
          <w:sz w:val="20"/>
          <w:szCs w:val="20"/>
        </w:rPr>
        <w:t>L</w:t>
      </w:r>
      <w:r w:rsidRPr="00E55EFF">
        <w:rPr>
          <w:rFonts w:ascii="Arial" w:hAnsi="Arial" w:cs="Arial"/>
          <w:bCs/>
          <w:color w:val="000000"/>
          <w:sz w:val="20"/>
          <w:szCs w:val="20"/>
        </w:rPr>
        <w:t>os artículos 32 de la Ley 2069 de 2020 y</w:t>
      </w:r>
      <w:r w:rsidRPr="00E55EFF">
        <w:rPr>
          <w:rFonts w:ascii="Arial" w:hAnsi="Arial" w:cs="Arial"/>
          <w:bCs/>
          <w:color w:val="000000"/>
          <w:sz w:val="20"/>
          <w:szCs w:val="20"/>
          <w:lang w:val="es-ES"/>
        </w:rPr>
        <w:t xml:space="preserve"> el artículo </w:t>
      </w:r>
      <w:r w:rsidRPr="00E55EFF">
        <w:rPr>
          <w:rFonts w:ascii="Arial" w:hAnsi="Arial" w:cs="Arial"/>
          <w:bCs/>
          <w:color w:val="000000"/>
          <w:sz w:val="20"/>
          <w:szCs w:val="20"/>
          <w:lang w:val="es-ES_tradnl"/>
        </w:rPr>
        <w:t>2.2.1.2.4.2.15</w:t>
      </w:r>
      <w:r w:rsidRPr="00E55EFF">
        <w:rPr>
          <w:rFonts w:ascii="Arial" w:hAnsi="Arial" w:cs="Arial"/>
          <w:b/>
          <w:bCs/>
          <w:color w:val="000000"/>
          <w:sz w:val="20"/>
          <w:szCs w:val="20"/>
          <w:lang w:val="es-ES_tradnl"/>
        </w:rPr>
        <w:t xml:space="preserve"> </w:t>
      </w:r>
      <w:r w:rsidRPr="00E55EFF">
        <w:rPr>
          <w:rFonts w:ascii="Arial" w:hAnsi="Arial" w:cs="Arial"/>
          <w:bCs/>
          <w:color w:val="000000"/>
          <w:sz w:val="20"/>
          <w:szCs w:val="20"/>
          <w:lang w:val="es-ES_tradnl"/>
        </w:rPr>
        <w:t xml:space="preserve">del Decreto 1082 del 2015 –adicionado por el artículo 3 del Decreto 1860 de 2021– definieron el ámbito de aplicación de los requisitos habilitantes diferenciales y puntajes adicionales para los emprendimientos y empresa de mujeres, estableciendo que estos se aplicarán en los </w:t>
      </w:r>
      <w:r w:rsidRPr="00E55EFF">
        <w:rPr>
          <w:rFonts w:ascii="Arial" w:hAnsi="Arial" w:cs="Arial"/>
          <w:bCs/>
          <w:color w:val="000000"/>
          <w:sz w:val="20"/>
          <w:szCs w:val="20"/>
          <w:lang w:val="es-MX"/>
        </w:rPr>
        <w:t xml:space="preserve">procesos de licitación pública, selección abreviada de menor cuantía y concurso de méritos, así como los procesos competitivos que adelanten las entidades exceptuadas del EGCAP. En tal sentido, las demás modalidades de selección del artículo 2 de la Ley 1150 de 2007 que no se encuentren relacionadas en ese listado se encuentran excluidas, lo que descarta su aplicación, entre otros, en la selección abreviada por </w:t>
      </w:r>
      <w:r w:rsidRPr="00E55EFF">
        <w:rPr>
          <w:rFonts w:ascii="Arial" w:hAnsi="Arial" w:cs="Arial"/>
          <w:bCs/>
          <w:color w:val="000000"/>
          <w:sz w:val="20"/>
          <w:szCs w:val="20"/>
          <w:lang w:val="es-MX"/>
        </w:rPr>
        <w:lastRenderedPageBreak/>
        <w:t>subasta inversa.</w:t>
      </w:r>
      <w:r w:rsidRPr="00E55EFF">
        <w:rPr>
          <w:rFonts w:ascii="Arial" w:hAnsi="Arial" w:cs="Arial"/>
          <w:bCs/>
          <w:color w:val="000000"/>
          <w:sz w:val="20"/>
          <w:szCs w:val="20"/>
          <w:lang w:val="es-ES"/>
        </w:rPr>
        <w:t xml:space="preserve">Esta conclusión también encuentra sustento en la memoria justificativa que fundamenta la expedición del Decreto 1860 de 2021 en la cual se indica que «[…] a diferencia del artículo 31 de la Ley de Emprendimiento, los «criterios diferenciales» artículo 32 </w:t>
      </w:r>
      <w:r w:rsidRPr="00E55EFF">
        <w:rPr>
          <w:rFonts w:ascii="Arial" w:hAnsi="Arial" w:cs="Arial"/>
          <w:bCs/>
          <w:i/>
          <w:iCs/>
          <w:color w:val="000000"/>
          <w:sz w:val="20"/>
          <w:szCs w:val="20"/>
          <w:lang w:val="es-ES"/>
        </w:rPr>
        <w:t>ibidem</w:t>
      </w:r>
      <w:r w:rsidRPr="00E55EFF">
        <w:rPr>
          <w:rFonts w:ascii="Arial" w:hAnsi="Arial" w:cs="Arial"/>
          <w:bCs/>
          <w:color w:val="000000"/>
          <w:sz w:val="20"/>
          <w:szCs w:val="20"/>
          <w:lang w:val="es-ES"/>
        </w:rPr>
        <w:t xml:space="preserve"> –que incluyen tanto los «requisitos diferenciales» como los «puntajes adicionales»– aplican a «[…] los procesos de licitación pública, selección abreviada de menor cuantía y concurso de méritos […]»,</w:t>
      </w:r>
      <w:r w:rsidRPr="00E55EFF">
        <w:rPr>
          <w:rFonts w:ascii="Arial" w:hAnsi="Arial" w:cs="Arial"/>
          <w:bCs/>
          <w:i/>
          <w:iCs/>
          <w:color w:val="000000"/>
          <w:sz w:val="20"/>
          <w:szCs w:val="20"/>
          <w:lang w:val="es-ES"/>
        </w:rPr>
        <w:t xml:space="preserve"> excluyendo las demás modalidades de selección del artículo 2 de la Ley 1150 de 2007</w:t>
      </w:r>
      <w:r w:rsidRPr="00E55EFF">
        <w:rPr>
          <w:rFonts w:ascii="Arial" w:hAnsi="Arial" w:cs="Arial"/>
          <w:bCs/>
          <w:color w:val="000000"/>
          <w:sz w:val="20"/>
          <w:szCs w:val="20"/>
          <w:lang w:val="es-ES"/>
        </w:rPr>
        <w:t>. Por otra parte, sin distinciones ulteriores, la norma en comento también se extiende a todos los procedimientos competitivos previstos en el manual de las entidades excluidas de la Ley 80 de 1993»</w:t>
      </w:r>
      <w:r w:rsidRPr="00E55EFF">
        <w:rPr>
          <w:rFonts w:ascii="Arial" w:hAnsi="Arial" w:cs="Arial"/>
          <w:bCs/>
          <w:color w:val="000000"/>
          <w:sz w:val="20"/>
          <w:szCs w:val="20"/>
          <w:vertAlign w:val="superscript"/>
          <w:lang w:val="es-ES"/>
        </w:rPr>
        <w:footnoteReference w:id="2"/>
      </w:r>
      <w:r w:rsidRPr="00E55EFF">
        <w:rPr>
          <w:rFonts w:ascii="Arial" w:hAnsi="Arial" w:cs="Arial"/>
          <w:bCs/>
          <w:color w:val="000000"/>
          <w:sz w:val="20"/>
          <w:szCs w:val="20"/>
          <w:lang w:val="es-ES"/>
        </w:rPr>
        <w:t>. (Énfasis por fuera de texto).    </w:t>
      </w:r>
      <w:r w:rsidRPr="00E55EFF">
        <w:rPr>
          <w:rFonts w:ascii="Arial" w:hAnsi="Arial" w:cs="Arial"/>
          <w:bCs/>
          <w:color w:val="000000"/>
          <w:sz w:val="20"/>
          <w:szCs w:val="20"/>
        </w:rPr>
        <w:t> </w:t>
      </w:r>
    </w:p>
    <w:p w14:paraId="1D8060F5" w14:textId="611466CD" w:rsidR="00426117" w:rsidRDefault="00426117" w:rsidP="00C118DB">
      <w:pPr>
        <w:spacing w:line="276" w:lineRule="auto"/>
        <w:jc w:val="both"/>
        <w:rPr>
          <w:rStyle w:val="normaltextrun"/>
          <w:rFonts w:ascii="Arial" w:hAnsi="Arial" w:cs="Arial"/>
          <w:b/>
          <w:bCs/>
          <w:color w:val="000000"/>
          <w:sz w:val="22"/>
          <w:szCs w:val="22"/>
        </w:rPr>
      </w:pPr>
    </w:p>
    <w:p w14:paraId="66B8B178" w14:textId="567D311E" w:rsidR="00426117" w:rsidRDefault="00426117" w:rsidP="00C118DB">
      <w:pPr>
        <w:spacing w:line="276" w:lineRule="auto"/>
        <w:jc w:val="both"/>
        <w:rPr>
          <w:rStyle w:val="normaltextrun"/>
          <w:rFonts w:ascii="Arial" w:hAnsi="Arial" w:cs="Arial"/>
          <w:b/>
          <w:bCs/>
          <w:color w:val="000000"/>
          <w:sz w:val="22"/>
          <w:szCs w:val="22"/>
        </w:rPr>
      </w:pPr>
    </w:p>
    <w:p w14:paraId="1BD234A7" w14:textId="6A3A9B98" w:rsidR="00426117" w:rsidRDefault="00426117" w:rsidP="00C118DB">
      <w:pPr>
        <w:spacing w:line="276" w:lineRule="auto"/>
        <w:jc w:val="both"/>
        <w:rPr>
          <w:rStyle w:val="normaltextrun"/>
          <w:rFonts w:ascii="Arial" w:hAnsi="Arial" w:cs="Arial"/>
          <w:b/>
          <w:bCs/>
          <w:color w:val="000000"/>
          <w:sz w:val="22"/>
          <w:szCs w:val="22"/>
        </w:rPr>
      </w:pPr>
    </w:p>
    <w:p w14:paraId="65700782" w14:textId="15DCF8A5" w:rsidR="00426117" w:rsidRDefault="00426117" w:rsidP="00C118DB">
      <w:pPr>
        <w:spacing w:line="276" w:lineRule="auto"/>
        <w:jc w:val="both"/>
        <w:rPr>
          <w:rStyle w:val="normaltextrun"/>
          <w:rFonts w:ascii="Arial" w:hAnsi="Arial" w:cs="Arial"/>
          <w:b/>
          <w:bCs/>
          <w:color w:val="000000"/>
          <w:sz w:val="22"/>
          <w:szCs w:val="22"/>
        </w:rPr>
      </w:pPr>
    </w:p>
    <w:p w14:paraId="593B936D" w14:textId="5D93B35C" w:rsidR="00426117" w:rsidRDefault="00426117" w:rsidP="00C118DB">
      <w:pPr>
        <w:spacing w:line="276" w:lineRule="auto"/>
        <w:jc w:val="both"/>
        <w:rPr>
          <w:rStyle w:val="normaltextrun"/>
          <w:rFonts w:ascii="Arial" w:hAnsi="Arial" w:cs="Arial"/>
          <w:b/>
          <w:bCs/>
          <w:color w:val="000000"/>
          <w:sz w:val="22"/>
          <w:szCs w:val="22"/>
        </w:rPr>
      </w:pPr>
    </w:p>
    <w:p w14:paraId="0654A672" w14:textId="7882049B" w:rsidR="00426117" w:rsidRDefault="00426117" w:rsidP="00C118DB">
      <w:pPr>
        <w:spacing w:line="276" w:lineRule="auto"/>
        <w:jc w:val="both"/>
        <w:rPr>
          <w:rStyle w:val="normaltextrun"/>
          <w:rFonts w:ascii="Arial" w:hAnsi="Arial" w:cs="Arial"/>
          <w:b/>
          <w:bCs/>
          <w:color w:val="000000"/>
          <w:sz w:val="22"/>
          <w:szCs w:val="22"/>
        </w:rPr>
      </w:pPr>
    </w:p>
    <w:p w14:paraId="2EF79A0F" w14:textId="6BDDECB7" w:rsidR="00426117" w:rsidRDefault="00426117" w:rsidP="00C118DB">
      <w:pPr>
        <w:spacing w:line="276" w:lineRule="auto"/>
        <w:jc w:val="both"/>
        <w:rPr>
          <w:rStyle w:val="normaltextrun"/>
          <w:rFonts w:ascii="Arial" w:hAnsi="Arial" w:cs="Arial"/>
          <w:b/>
          <w:bCs/>
          <w:color w:val="000000"/>
          <w:sz w:val="22"/>
          <w:szCs w:val="22"/>
        </w:rPr>
      </w:pPr>
    </w:p>
    <w:p w14:paraId="3BCF1C52" w14:textId="137E48BD" w:rsidR="00426117" w:rsidRDefault="00426117" w:rsidP="00C118DB">
      <w:pPr>
        <w:spacing w:line="276" w:lineRule="auto"/>
        <w:jc w:val="both"/>
        <w:rPr>
          <w:rStyle w:val="normaltextrun"/>
          <w:rFonts w:ascii="Arial" w:hAnsi="Arial" w:cs="Arial"/>
          <w:b/>
          <w:bCs/>
          <w:color w:val="000000"/>
          <w:sz w:val="22"/>
          <w:szCs w:val="22"/>
        </w:rPr>
      </w:pPr>
    </w:p>
    <w:p w14:paraId="6EB9310E" w14:textId="519BE158" w:rsidR="00426117" w:rsidRDefault="00426117" w:rsidP="00C118DB">
      <w:pPr>
        <w:spacing w:line="276" w:lineRule="auto"/>
        <w:jc w:val="both"/>
        <w:rPr>
          <w:rStyle w:val="normaltextrun"/>
          <w:rFonts w:ascii="Arial" w:hAnsi="Arial" w:cs="Arial"/>
          <w:b/>
          <w:bCs/>
          <w:color w:val="000000"/>
          <w:sz w:val="22"/>
          <w:szCs w:val="22"/>
        </w:rPr>
      </w:pPr>
    </w:p>
    <w:p w14:paraId="6420BF2A" w14:textId="57529210" w:rsidR="00426117" w:rsidRDefault="00426117" w:rsidP="00C118DB">
      <w:pPr>
        <w:spacing w:line="276" w:lineRule="auto"/>
        <w:jc w:val="both"/>
        <w:rPr>
          <w:rStyle w:val="normaltextrun"/>
          <w:rFonts w:ascii="Arial" w:hAnsi="Arial" w:cs="Arial"/>
          <w:b/>
          <w:bCs/>
          <w:color w:val="000000"/>
          <w:sz w:val="22"/>
          <w:szCs w:val="22"/>
        </w:rPr>
      </w:pPr>
    </w:p>
    <w:p w14:paraId="15BA478E" w14:textId="2657E0F6" w:rsidR="00426117" w:rsidRDefault="00426117" w:rsidP="00C118DB">
      <w:pPr>
        <w:spacing w:line="276" w:lineRule="auto"/>
        <w:jc w:val="both"/>
        <w:rPr>
          <w:rStyle w:val="normaltextrun"/>
          <w:rFonts w:ascii="Arial" w:hAnsi="Arial" w:cs="Arial"/>
          <w:b/>
          <w:bCs/>
          <w:color w:val="000000"/>
          <w:sz w:val="22"/>
          <w:szCs w:val="22"/>
        </w:rPr>
      </w:pPr>
    </w:p>
    <w:p w14:paraId="145E170F" w14:textId="78A75E2E" w:rsidR="00426117" w:rsidRDefault="00426117" w:rsidP="00C118DB">
      <w:pPr>
        <w:spacing w:line="276" w:lineRule="auto"/>
        <w:jc w:val="both"/>
        <w:rPr>
          <w:rStyle w:val="normaltextrun"/>
          <w:rFonts w:ascii="Arial" w:hAnsi="Arial" w:cs="Arial"/>
          <w:b/>
          <w:bCs/>
          <w:color w:val="000000"/>
          <w:sz w:val="22"/>
          <w:szCs w:val="22"/>
        </w:rPr>
      </w:pPr>
    </w:p>
    <w:p w14:paraId="47D512B5" w14:textId="543B774E" w:rsidR="00426117" w:rsidRDefault="00426117" w:rsidP="00C118DB">
      <w:pPr>
        <w:spacing w:line="276" w:lineRule="auto"/>
        <w:jc w:val="both"/>
        <w:rPr>
          <w:rStyle w:val="normaltextrun"/>
          <w:rFonts w:ascii="Arial" w:hAnsi="Arial" w:cs="Arial"/>
          <w:b/>
          <w:bCs/>
          <w:color w:val="000000"/>
          <w:sz w:val="22"/>
          <w:szCs w:val="22"/>
        </w:rPr>
      </w:pPr>
    </w:p>
    <w:p w14:paraId="085CC51B" w14:textId="6A024126" w:rsidR="00426117" w:rsidRDefault="00426117" w:rsidP="00C118DB">
      <w:pPr>
        <w:spacing w:line="276" w:lineRule="auto"/>
        <w:jc w:val="both"/>
        <w:rPr>
          <w:rStyle w:val="normaltextrun"/>
          <w:rFonts w:ascii="Arial" w:hAnsi="Arial" w:cs="Arial"/>
          <w:b/>
          <w:bCs/>
          <w:color w:val="000000"/>
          <w:sz w:val="22"/>
          <w:szCs w:val="22"/>
        </w:rPr>
      </w:pPr>
    </w:p>
    <w:p w14:paraId="738A2C50" w14:textId="16D2ED47" w:rsidR="00426117" w:rsidRDefault="00426117" w:rsidP="00C118DB">
      <w:pPr>
        <w:spacing w:line="276" w:lineRule="auto"/>
        <w:jc w:val="both"/>
        <w:rPr>
          <w:rStyle w:val="normaltextrun"/>
          <w:rFonts w:ascii="Arial" w:hAnsi="Arial" w:cs="Arial"/>
          <w:b/>
          <w:bCs/>
          <w:color w:val="000000"/>
          <w:sz w:val="22"/>
          <w:szCs w:val="22"/>
        </w:rPr>
      </w:pPr>
    </w:p>
    <w:p w14:paraId="34E58C25" w14:textId="653E28A1" w:rsidR="00426117" w:rsidRDefault="00426117" w:rsidP="00C118DB">
      <w:pPr>
        <w:spacing w:line="276" w:lineRule="auto"/>
        <w:jc w:val="both"/>
        <w:rPr>
          <w:rStyle w:val="normaltextrun"/>
          <w:rFonts w:ascii="Arial" w:hAnsi="Arial" w:cs="Arial"/>
          <w:b/>
          <w:bCs/>
          <w:color w:val="000000"/>
          <w:sz w:val="22"/>
          <w:szCs w:val="22"/>
        </w:rPr>
      </w:pPr>
    </w:p>
    <w:p w14:paraId="1CA98361" w14:textId="53FE38E7" w:rsidR="00426117" w:rsidRDefault="00426117" w:rsidP="00C118DB">
      <w:pPr>
        <w:spacing w:line="276" w:lineRule="auto"/>
        <w:jc w:val="both"/>
        <w:rPr>
          <w:rStyle w:val="normaltextrun"/>
          <w:rFonts w:ascii="Arial" w:hAnsi="Arial" w:cs="Arial"/>
          <w:b/>
          <w:bCs/>
          <w:color w:val="000000"/>
          <w:sz w:val="22"/>
          <w:szCs w:val="22"/>
        </w:rPr>
      </w:pPr>
    </w:p>
    <w:p w14:paraId="5AD9EA0E" w14:textId="77777777" w:rsidR="00C44A7D" w:rsidRDefault="00C44A7D" w:rsidP="00C118DB">
      <w:pPr>
        <w:spacing w:line="276" w:lineRule="auto"/>
        <w:jc w:val="both"/>
        <w:rPr>
          <w:rStyle w:val="normaltextrun"/>
          <w:rFonts w:ascii="Arial" w:hAnsi="Arial" w:cs="Arial"/>
          <w:b/>
          <w:bCs/>
          <w:color w:val="000000"/>
          <w:sz w:val="22"/>
          <w:szCs w:val="22"/>
        </w:rPr>
      </w:pPr>
    </w:p>
    <w:p w14:paraId="64A9AF4B" w14:textId="573176EF" w:rsidR="00426117" w:rsidRDefault="00426117" w:rsidP="00C118DB">
      <w:pPr>
        <w:spacing w:line="276" w:lineRule="auto"/>
        <w:jc w:val="both"/>
        <w:rPr>
          <w:rStyle w:val="normaltextrun"/>
          <w:rFonts w:ascii="Arial" w:hAnsi="Arial" w:cs="Arial"/>
          <w:b/>
          <w:bCs/>
          <w:color w:val="000000"/>
          <w:sz w:val="22"/>
          <w:szCs w:val="22"/>
        </w:rPr>
      </w:pPr>
    </w:p>
    <w:p w14:paraId="1FACA224" w14:textId="3CD50776" w:rsidR="005154DA" w:rsidRDefault="005154DA" w:rsidP="00C118DB">
      <w:pPr>
        <w:spacing w:line="276" w:lineRule="auto"/>
        <w:jc w:val="both"/>
        <w:rPr>
          <w:rStyle w:val="normaltextrun"/>
          <w:rFonts w:ascii="Arial" w:hAnsi="Arial" w:cs="Arial"/>
          <w:b/>
          <w:bCs/>
          <w:color w:val="000000"/>
          <w:sz w:val="22"/>
          <w:szCs w:val="22"/>
        </w:rPr>
      </w:pPr>
    </w:p>
    <w:p w14:paraId="538BFF2D" w14:textId="3CC93BDD" w:rsidR="005154DA" w:rsidRDefault="005154DA" w:rsidP="00C118DB">
      <w:pPr>
        <w:spacing w:line="276" w:lineRule="auto"/>
        <w:jc w:val="both"/>
        <w:rPr>
          <w:rStyle w:val="normaltextrun"/>
          <w:rFonts w:ascii="Arial" w:hAnsi="Arial" w:cs="Arial"/>
          <w:b/>
          <w:bCs/>
          <w:color w:val="000000"/>
          <w:sz w:val="22"/>
          <w:szCs w:val="22"/>
        </w:rPr>
      </w:pPr>
    </w:p>
    <w:p w14:paraId="0F0A50F3" w14:textId="19D02E94" w:rsidR="005154DA" w:rsidRDefault="005154DA" w:rsidP="00C118DB">
      <w:pPr>
        <w:spacing w:line="276" w:lineRule="auto"/>
        <w:jc w:val="both"/>
        <w:rPr>
          <w:rStyle w:val="normaltextrun"/>
          <w:rFonts w:ascii="Arial" w:hAnsi="Arial" w:cs="Arial"/>
          <w:b/>
          <w:bCs/>
          <w:color w:val="000000"/>
          <w:sz w:val="22"/>
          <w:szCs w:val="22"/>
        </w:rPr>
      </w:pPr>
    </w:p>
    <w:p w14:paraId="6297B55C" w14:textId="71158334" w:rsidR="005154DA" w:rsidRDefault="005154DA" w:rsidP="00C118DB">
      <w:pPr>
        <w:spacing w:line="276" w:lineRule="auto"/>
        <w:jc w:val="both"/>
        <w:rPr>
          <w:rStyle w:val="normaltextrun"/>
          <w:rFonts w:ascii="Arial" w:hAnsi="Arial" w:cs="Arial"/>
          <w:b/>
          <w:bCs/>
          <w:color w:val="000000"/>
          <w:sz w:val="22"/>
          <w:szCs w:val="22"/>
        </w:rPr>
      </w:pPr>
    </w:p>
    <w:p w14:paraId="61575A99" w14:textId="6F3B9165" w:rsidR="005154DA" w:rsidRDefault="005154DA" w:rsidP="00C118DB">
      <w:pPr>
        <w:spacing w:line="276" w:lineRule="auto"/>
        <w:jc w:val="both"/>
        <w:rPr>
          <w:rStyle w:val="normaltextrun"/>
          <w:rFonts w:ascii="Arial" w:hAnsi="Arial" w:cs="Arial"/>
          <w:b/>
          <w:bCs/>
          <w:color w:val="000000"/>
          <w:sz w:val="22"/>
          <w:szCs w:val="22"/>
        </w:rPr>
      </w:pPr>
    </w:p>
    <w:p w14:paraId="5B45CC85" w14:textId="1FC3FBD6" w:rsidR="005154DA" w:rsidRDefault="005154DA" w:rsidP="00C118DB">
      <w:pPr>
        <w:spacing w:line="276" w:lineRule="auto"/>
        <w:jc w:val="both"/>
        <w:rPr>
          <w:rStyle w:val="normaltextrun"/>
          <w:rFonts w:ascii="Arial" w:hAnsi="Arial" w:cs="Arial"/>
          <w:b/>
          <w:bCs/>
          <w:color w:val="000000"/>
          <w:sz w:val="22"/>
          <w:szCs w:val="22"/>
        </w:rPr>
      </w:pPr>
    </w:p>
    <w:p w14:paraId="3CA0FB56" w14:textId="06D6EDBC" w:rsidR="005154DA" w:rsidRDefault="005154DA" w:rsidP="00C118DB">
      <w:pPr>
        <w:spacing w:line="276" w:lineRule="auto"/>
        <w:jc w:val="both"/>
        <w:rPr>
          <w:rStyle w:val="normaltextrun"/>
          <w:rFonts w:ascii="Arial" w:hAnsi="Arial" w:cs="Arial"/>
          <w:b/>
          <w:bCs/>
          <w:color w:val="000000"/>
          <w:sz w:val="22"/>
          <w:szCs w:val="22"/>
        </w:rPr>
      </w:pPr>
    </w:p>
    <w:p w14:paraId="7E6AF074" w14:textId="679783F4" w:rsidR="005154DA" w:rsidRDefault="005154DA" w:rsidP="00C118DB">
      <w:pPr>
        <w:spacing w:line="276" w:lineRule="auto"/>
        <w:jc w:val="both"/>
        <w:rPr>
          <w:rStyle w:val="normaltextrun"/>
          <w:rFonts w:ascii="Arial" w:hAnsi="Arial" w:cs="Arial"/>
          <w:b/>
          <w:bCs/>
          <w:color w:val="000000"/>
          <w:sz w:val="22"/>
          <w:szCs w:val="22"/>
        </w:rPr>
      </w:pPr>
    </w:p>
    <w:p w14:paraId="3AAE248C" w14:textId="45BCE0D5" w:rsidR="005154DA" w:rsidRDefault="005154DA" w:rsidP="00C118DB">
      <w:pPr>
        <w:spacing w:line="276" w:lineRule="auto"/>
        <w:jc w:val="both"/>
        <w:rPr>
          <w:rStyle w:val="normaltextrun"/>
          <w:rFonts w:ascii="Arial" w:hAnsi="Arial" w:cs="Arial"/>
          <w:b/>
          <w:bCs/>
          <w:color w:val="000000"/>
          <w:sz w:val="22"/>
          <w:szCs w:val="22"/>
        </w:rPr>
      </w:pPr>
    </w:p>
    <w:p w14:paraId="7A0A1A46" w14:textId="77777777" w:rsidR="005154DA" w:rsidRDefault="005154DA" w:rsidP="00C118DB">
      <w:pPr>
        <w:spacing w:line="276" w:lineRule="auto"/>
        <w:jc w:val="both"/>
        <w:rPr>
          <w:rStyle w:val="normaltextrun"/>
          <w:rFonts w:ascii="Arial" w:hAnsi="Arial" w:cs="Arial"/>
          <w:b/>
          <w:bCs/>
          <w:color w:val="000000"/>
          <w:sz w:val="22"/>
          <w:szCs w:val="22"/>
        </w:rPr>
      </w:pPr>
    </w:p>
    <w:p w14:paraId="551CC2D5" w14:textId="77777777" w:rsidR="00E111C5" w:rsidRDefault="00E111C5" w:rsidP="00C118DB">
      <w:pPr>
        <w:spacing w:line="276" w:lineRule="auto"/>
        <w:jc w:val="both"/>
        <w:rPr>
          <w:rFonts w:ascii="Arial" w:eastAsia="Calibri" w:hAnsi="Arial" w:cs="Arial"/>
          <w:b/>
          <w:sz w:val="22"/>
          <w:lang w:val="es-ES_tradnl"/>
        </w:rPr>
      </w:pPr>
    </w:p>
    <w:p w14:paraId="497B6BEE" w14:textId="75219C7F" w:rsidR="00537C97" w:rsidRDefault="00537C97" w:rsidP="00537C97">
      <w:pPr>
        <w:spacing w:line="276" w:lineRule="auto"/>
        <w:jc w:val="right"/>
        <w:rPr>
          <w:rFonts w:ascii="Arial" w:hAnsi="Arial" w:cs="Arial"/>
          <w:noProof/>
          <w:color w:val="000000" w:themeColor="text1"/>
          <w:sz w:val="22"/>
        </w:rPr>
      </w:pPr>
      <w:r w:rsidRPr="00537C97">
        <w:rPr>
          <w:rFonts w:ascii="Arial" w:hAnsi="Arial" w:cs="Arial"/>
          <w:noProof/>
          <w:color w:val="000000" w:themeColor="text1"/>
          <w:sz w:val="22"/>
        </w:rPr>
        <w:lastRenderedPageBreak/>
        <w:drawing>
          <wp:inline distT="0" distB="0" distL="0" distR="0" wp14:anchorId="6C99D137" wp14:editId="5A6103D5">
            <wp:extent cx="2200275" cy="714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53AF38B9" w14:textId="77777777" w:rsidR="00537C97" w:rsidRDefault="00537C97" w:rsidP="00537C97">
      <w:pPr>
        <w:spacing w:line="276" w:lineRule="auto"/>
        <w:jc w:val="both"/>
        <w:rPr>
          <w:rFonts w:ascii="Arial" w:hAnsi="Arial" w:cs="Arial"/>
          <w:noProof/>
          <w:color w:val="000000" w:themeColor="text1"/>
          <w:sz w:val="22"/>
        </w:rPr>
      </w:pPr>
    </w:p>
    <w:p w14:paraId="6A8A869B" w14:textId="5D67553C" w:rsidR="00B95C30" w:rsidRPr="00537C97" w:rsidRDefault="00B95C30" w:rsidP="00537C97">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537C97">
        <w:rPr>
          <w:rFonts w:ascii="Arial" w:hAnsi="Arial" w:cs="Arial"/>
          <w:b/>
          <w:color w:val="000000" w:themeColor="text1"/>
          <w:sz w:val="22"/>
        </w:rPr>
        <w:t>06/07/2022</w:t>
      </w: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4A7BFE9C" w:rsidR="00B95C30" w:rsidRDefault="00AA5F78" w:rsidP="00B95C30">
      <w:pPr>
        <w:jc w:val="both"/>
        <w:rPr>
          <w:rFonts w:ascii="Arial" w:eastAsia="Calibri" w:hAnsi="Arial" w:cs="Arial"/>
          <w:color w:val="000000" w:themeColor="text1"/>
          <w:sz w:val="22"/>
        </w:rPr>
      </w:pPr>
      <w:r>
        <w:rPr>
          <w:rFonts w:ascii="Arial" w:eastAsia="Calibri" w:hAnsi="Arial" w:cs="Arial"/>
          <w:color w:val="000000" w:themeColor="text1"/>
          <w:sz w:val="22"/>
        </w:rPr>
        <w:t>Señor</w:t>
      </w:r>
    </w:p>
    <w:p w14:paraId="11E3895B" w14:textId="3FECCE22" w:rsidR="00AA5F78" w:rsidRPr="00784630" w:rsidRDefault="00AA5F78" w:rsidP="00B95C30">
      <w:pPr>
        <w:jc w:val="both"/>
        <w:rPr>
          <w:rFonts w:ascii="Arial" w:eastAsia="Calibri" w:hAnsi="Arial" w:cs="Arial"/>
          <w:b/>
          <w:bCs/>
          <w:color w:val="000000" w:themeColor="text1"/>
          <w:sz w:val="22"/>
        </w:rPr>
      </w:pPr>
      <w:proofErr w:type="spellStart"/>
      <w:r w:rsidRPr="00784630">
        <w:rPr>
          <w:rFonts w:ascii="Arial" w:eastAsia="Calibri" w:hAnsi="Arial" w:cs="Arial"/>
          <w:b/>
          <w:bCs/>
          <w:color w:val="000000" w:themeColor="text1"/>
          <w:sz w:val="22"/>
        </w:rPr>
        <w:t>Jhon</w:t>
      </w:r>
      <w:proofErr w:type="spellEnd"/>
      <w:r w:rsidRPr="00784630">
        <w:rPr>
          <w:rFonts w:ascii="Arial" w:eastAsia="Calibri" w:hAnsi="Arial" w:cs="Arial"/>
          <w:b/>
          <w:bCs/>
          <w:color w:val="000000" w:themeColor="text1"/>
          <w:sz w:val="22"/>
        </w:rPr>
        <w:t xml:space="preserve"> Fredy </w:t>
      </w:r>
      <w:r w:rsidR="00784630" w:rsidRPr="00784630">
        <w:rPr>
          <w:rFonts w:ascii="Arial" w:eastAsia="Calibri" w:hAnsi="Arial" w:cs="Arial"/>
          <w:b/>
          <w:bCs/>
          <w:color w:val="000000" w:themeColor="text1"/>
          <w:sz w:val="22"/>
        </w:rPr>
        <w:t>Páez González</w:t>
      </w:r>
    </w:p>
    <w:p w14:paraId="411CBCE1" w14:textId="58E15D60" w:rsidR="00BF4EC5" w:rsidRPr="00A51520" w:rsidRDefault="00E803A6"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Bogotá D.C.</w:t>
      </w:r>
      <w:r w:rsidR="00BF4EC5" w:rsidRPr="00A51520">
        <w:rPr>
          <w:rFonts w:ascii="Arial" w:eastAsia="Calibri" w:hAnsi="Arial" w:cs="Arial"/>
          <w:bCs/>
          <w:color w:val="000000" w:themeColor="text1"/>
          <w:sz w:val="22"/>
        </w:rPr>
        <w:t xml:space="preserve"> </w:t>
      </w:r>
    </w:p>
    <w:p w14:paraId="4A1C8FFE" w14:textId="0798C196" w:rsidR="008120C4" w:rsidRDefault="008120C4" w:rsidP="003C0791">
      <w:pPr>
        <w:rPr>
          <w:rFonts w:ascii="Arial" w:eastAsia="Calibri" w:hAnsi="Arial" w:cs="Arial"/>
          <w:b/>
          <w:bCs/>
          <w:color w:val="000000" w:themeColor="text1"/>
          <w:sz w:val="22"/>
        </w:rPr>
      </w:pPr>
    </w:p>
    <w:p w14:paraId="0A474307" w14:textId="77777777" w:rsidR="00E111C5" w:rsidRPr="00A51520" w:rsidRDefault="00E111C5" w:rsidP="003C0791">
      <w:pPr>
        <w:rPr>
          <w:rFonts w:ascii="Arial" w:eastAsia="Calibri" w:hAnsi="Arial" w:cs="Arial"/>
          <w:b/>
          <w:bCs/>
          <w:color w:val="000000" w:themeColor="text1"/>
          <w:sz w:val="22"/>
        </w:rPr>
      </w:pPr>
    </w:p>
    <w:p w14:paraId="1BD594F9" w14:textId="56DD74F8"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Concepto C</w:t>
      </w:r>
      <w:r w:rsidR="00152D58">
        <w:rPr>
          <w:rFonts w:ascii="Arial" w:eastAsia="Calibri" w:hAnsi="Arial" w:cs="Arial"/>
          <w:b/>
          <w:bCs/>
          <w:color w:val="000000" w:themeColor="text1"/>
          <w:sz w:val="22"/>
          <w:lang w:val="pt-BR"/>
        </w:rPr>
        <w:t xml:space="preserve"> </w:t>
      </w:r>
      <w:r w:rsidR="00023FA5" w:rsidRPr="00A51520">
        <w:rPr>
          <w:rFonts w:ascii="Arial" w:eastAsia="Calibri" w:hAnsi="Arial" w:cs="Arial"/>
          <w:b/>
          <w:bCs/>
          <w:color w:val="000000" w:themeColor="text1"/>
          <w:sz w:val="22"/>
          <w:lang w:val="pt-BR"/>
        </w:rPr>
        <w:t xml:space="preserve">‒ </w:t>
      </w:r>
      <w:r w:rsidR="00784630">
        <w:rPr>
          <w:rFonts w:ascii="Arial" w:eastAsia="Calibri" w:hAnsi="Arial" w:cs="Arial"/>
          <w:b/>
          <w:bCs/>
          <w:color w:val="000000" w:themeColor="text1"/>
          <w:sz w:val="22"/>
          <w:lang w:val="pt-BR"/>
        </w:rPr>
        <w:t>421</w:t>
      </w:r>
      <w:r w:rsidR="00943A39">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761DC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shd w:val="clear" w:color="auto" w:fill="auto"/>
          </w:tcPr>
          <w:p w14:paraId="5F389CAF" w14:textId="7C66D34C" w:rsidR="00337178" w:rsidRPr="005154DA" w:rsidRDefault="00035B7C" w:rsidP="00A84F41">
            <w:pPr>
              <w:spacing w:after="120"/>
              <w:contextualSpacing/>
              <w:jc w:val="both"/>
              <w:rPr>
                <w:rFonts w:ascii="Arial" w:eastAsia="Calibri" w:hAnsi="Arial" w:cs="Arial"/>
                <w:color w:val="000000" w:themeColor="text1"/>
                <w:sz w:val="22"/>
                <w:lang w:val="es-ES_tradnl"/>
              </w:rPr>
            </w:pPr>
            <w:r w:rsidRPr="00035B7C">
              <w:rPr>
                <w:rFonts w:ascii="Arial" w:eastAsia="Calibri" w:hAnsi="Arial" w:cs="Arial"/>
                <w:color w:val="000000" w:themeColor="text1"/>
                <w:sz w:val="22"/>
                <w:lang w:val="es-ES_tradnl"/>
              </w:rPr>
              <w:t xml:space="preserve">LEY DE EMPRENDIMIENTO – </w:t>
            </w:r>
            <w:r w:rsidRPr="00A84F41">
              <w:rPr>
                <w:rFonts w:ascii="Arial" w:eastAsia="Calibri" w:hAnsi="Arial" w:cs="Arial"/>
                <w:color w:val="000000" w:themeColor="text1"/>
                <w:sz w:val="22"/>
                <w:lang w:val="es-ES_tradnl"/>
              </w:rPr>
              <w:t xml:space="preserve">Ley 2069 de 2020 – Contenido – </w:t>
            </w:r>
            <w:r w:rsidRPr="005154DA">
              <w:rPr>
                <w:rFonts w:ascii="Arial" w:eastAsia="Calibri" w:hAnsi="Arial" w:cs="Arial"/>
                <w:color w:val="000000" w:themeColor="text1"/>
                <w:sz w:val="22"/>
                <w:lang w:val="es-ES_tradnl"/>
              </w:rPr>
              <w:t>Finalidad </w:t>
            </w:r>
            <w:r w:rsidR="00BD3C3D" w:rsidRPr="005154DA">
              <w:rPr>
                <w:rFonts w:eastAsia="Calibri"/>
                <w:color w:val="000000" w:themeColor="text1"/>
                <w:lang w:val="es-ES_tradnl"/>
              </w:rPr>
              <w:t>/</w:t>
            </w:r>
            <w:r w:rsidR="00BD3C3D" w:rsidRPr="005154DA">
              <w:rPr>
                <w:rFonts w:ascii="Arial" w:eastAsia="Calibri" w:hAnsi="Arial" w:cs="Arial"/>
                <w:color w:val="000000" w:themeColor="text1"/>
                <w:sz w:val="22"/>
                <w:lang w:val="es-ES_tradnl"/>
              </w:rPr>
              <w:t xml:space="preserve"> </w:t>
            </w:r>
            <w:r w:rsidR="005154DA" w:rsidRPr="005154DA">
              <w:rPr>
                <w:rFonts w:ascii="Arial" w:eastAsia="Calibri" w:hAnsi="Arial" w:cs="Arial"/>
                <w:color w:val="000000" w:themeColor="text1"/>
                <w:sz w:val="22"/>
              </w:rPr>
              <w:t xml:space="preserve">EMPRENDIMIENTO Y EMPRESAS DE MUJERES – Ley 2069 de 2020 – Artículo 32 – Criterios diferenciales </w:t>
            </w:r>
            <w:r w:rsidR="00993CD6" w:rsidRPr="005154DA">
              <w:rPr>
                <w:rFonts w:ascii="Arial" w:eastAsia="Calibri" w:hAnsi="Arial" w:cs="Arial"/>
                <w:color w:val="000000" w:themeColor="text1"/>
                <w:sz w:val="22"/>
                <w:lang w:val="es-ES_tradnl"/>
              </w:rPr>
              <w:t>/</w:t>
            </w:r>
            <w:r w:rsidR="00761DC6" w:rsidRPr="005154DA">
              <w:rPr>
                <w:rFonts w:ascii="Arial" w:eastAsia="Calibri" w:hAnsi="Arial" w:cs="Arial"/>
                <w:color w:val="000000" w:themeColor="text1"/>
                <w:sz w:val="22"/>
                <w:lang w:val="es-ES_tradnl"/>
              </w:rPr>
              <w:t xml:space="preserve"> </w:t>
            </w:r>
            <w:r w:rsidR="005154DA" w:rsidRPr="005154DA">
              <w:rPr>
                <w:rFonts w:ascii="Arial" w:eastAsia="Calibri" w:hAnsi="Arial" w:cs="Arial"/>
                <w:color w:val="000000" w:themeColor="text1"/>
                <w:sz w:val="22"/>
              </w:rPr>
              <w:t>ÁMBITO DE APLICACIÓN </w:t>
            </w:r>
            <w:r w:rsidR="005154DA" w:rsidRPr="005154DA">
              <w:rPr>
                <w:rFonts w:ascii="Arial" w:eastAsia="Calibri" w:hAnsi="Arial" w:cs="Arial"/>
                <w:color w:val="000000" w:themeColor="text1"/>
                <w:sz w:val="22"/>
                <w:lang w:val="es-ES"/>
              </w:rPr>
              <w:t>– Procesos de contratación – Decreto 1860 de 2021</w:t>
            </w:r>
            <w:r w:rsidR="005154DA" w:rsidRPr="005154DA">
              <w:rPr>
                <w:rFonts w:ascii="Arial" w:eastAsia="Calibri" w:hAnsi="Arial" w:cs="Arial"/>
                <w:b/>
                <w:bCs/>
                <w:color w:val="000000" w:themeColor="text1"/>
                <w:sz w:val="22"/>
                <w:lang w:val="es-ES"/>
              </w:rPr>
              <w:t xml:space="preserve"> </w:t>
            </w:r>
            <w:r w:rsidR="005154DA" w:rsidRPr="005154DA">
              <w:rPr>
                <w:rFonts w:ascii="Arial" w:eastAsia="Calibri" w:hAnsi="Arial" w:cs="Arial"/>
                <w:color w:val="000000" w:themeColor="text1"/>
                <w:sz w:val="22"/>
                <w:lang w:val="es-ES"/>
              </w:rPr>
              <w:t>–</w:t>
            </w:r>
            <w:r w:rsidR="005154DA">
              <w:rPr>
                <w:rFonts w:ascii="Arial" w:eastAsia="Calibri" w:hAnsi="Arial" w:cs="Arial"/>
                <w:color w:val="000000" w:themeColor="text1"/>
                <w:sz w:val="22"/>
                <w:lang w:val="es-ES"/>
              </w:rPr>
              <w:t xml:space="preserve"> Selección abreviada por subasta inversa</w:t>
            </w:r>
            <w:r w:rsidR="00F6791E">
              <w:rPr>
                <w:rFonts w:ascii="Arial" w:eastAsia="Calibri" w:hAnsi="Arial" w:cs="Arial"/>
                <w:color w:val="000000" w:themeColor="text1"/>
                <w:sz w:val="22"/>
                <w:lang w:val="es-ES"/>
              </w:rPr>
              <w:t xml:space="preserve"> </w:t>
            </w:r>
            <w:r w:rsidR="00F6791E" w:rsidRPr="005154DA">
              <w:rPr>
                <w:rFonts w:ascii="Arial" w:eastAsia="Calibri" w:hAnsi="Arial" w:cs="Arial"/>
                <w:color w:val="000000" w:themeColor="text1"/>
                <w:sz w:val="22"/>
                <w:lang w:val="es-ES"/>
              </w:rPr>
              <w:t>–</w:t>
            </w:r>
            <w:r w:rsidR="00F6791E">
              <w:rPr>
                <w:rFonts w:ascii="Arial" w:eastAsia="Calibri" w:hAnsi="Arial" w:cs="Arial"/>
                <w:color w:val="000000" w:themeColor="text1"/>
                <w:sz w:val="22"/>
                <w:lang w:val="es-ES"/>
              </w:rPr>
              <w:t xml:space="preserve"> Exclusión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337E1440"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3F4854">
              <w:rPr>
                <w:rFonts w:ascii="Arial" w:eastAsia="Calibri" w:hAnsi="Arial" w:cs="Arial"/>
                <w:color w:val="000000" w:themeColor="text1"/>
                <w:sz w:val="22"/>
                <w:lang w:val="es-ES_tradnl"/>
              </w:rPr>
              <w:t xml:space="preserve"> </w:t>
            </w:r>
            <w:r w:rsidR="00784630" w:rsidRPr="00784630">
              <w:rPr>
                <w:rFonts w:ascii="Arial" w:eastAsia="Calibri" w:hAnsi="Arial" w:cs="Arial"/>
                <w:color w:val="000000" w:themeColor="text1"/>
                <w:sz w:val="22"/>
                <w:lang w:val="es-ES_tradnl"/>
              </w:rPr>
              <w:t>P20220517004871</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0F28D7C4" w:rsidR="005F5F37" w:rsidRPr="00A51520" w:rsidRDefault="005F5F37" w:rsidP="003C3339">
      <w:pPr>
        <w:jc w:val="both"/>
        <w:rPr>
          <w:rFonts w:ascii="Arial" w:eastAsia="Calibri" w:hAnsi="Arial" w:cs="Arial"/>
          <w:color w:val="000000" w:themeColor="text1"/>
          <w:sz w:val="22"/>
          <w:lang w:val="es-ES_tradnl"/>
        </w:rPr>
      </w:pPr>
    </w:p>
    <w:p w14:paraId="1CF4AEA0" w14:textId="2EF2F08B"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3F4854">
        <w:rPr>
          <w:rFonts w:ascii="Arial" w:eastAsia="Calibri" w:hAnsi="Arial" w:cs="Arial"/>
          <w:color w:val="000000" w:themeColor="text1"/>
          <w:sz w:val="22"/>
          <w:lang w:val="es-ES_tradnl"/>
        </w:rPr>
        <w:t>o</w:t>
      </w:r>
      <w:r w:rsidR="002E70BF">
        <w:rPr>
          <w:rFonts w:ascii="Arial" w:eastAsia="Calibri" w:hAnsi="Arial" w:cs="Arial"/>
          <w:color w:val="000000" w:themeColor="text1"/>
          <w:sz w:val="22"/>
          <w:lang w:val="es-ES_tradnl"/>
        </w:rPr>
        <w:t xml:space="preserve"> </w:t>
      </w:r>
      <w:r w:rsidR="00784630">
        <w:rPr>
          <w:rFonts w:ascii="Arial" w:eastAsia="Calibri" w:hAnsi="Arial" w:cs="Arial"/>
          <w:color w:val="000000" w:themeColor="text1"/>
          <w:sz w:val="22"/>
          <w:lang w:val="es-ES_tradnl"/>
        </w:rPr>
        <w:t>señor Páez</w:t>
      </w:r>
      <w:r w:rsidR="00C7076F">
        <w:rPr>
          <w:rFonts w:ascii="Arial" w:eastAsia="Calibri" w:hAnsi="Arial" w:cs="Arial"/>
          <w:color w:val="000000" w:themeColor="text1"/>
          <w:sz w:val="22"/>
          <w:lang w:val="es-ES_tradnl"/>
        </w:rPr>
        <w:t>:</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537CA795"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de</w:t>
      </w:r>
      <w:r w:rsidR="00C7076F">
        <w:rPr>
          <w:rFonts w:ascii="Arial" w:eastAsia="Calibri" w:hAnsi="Arial" w:cs="Arial"/>
          <w:color w:val="000000" w:themeColor="text1"/>
          <w:sz w:val="22"/>
          <w:lang w:val="es-ES_tradnl"/>
        </w:rPr>
        <w:t xml:space="preserve">l </w:t>
      </w:r>
      <w:r w:rsidR="00784630">
        <w:rPr>
          <w:rFonts w:ascii="Arial" w:eastAsia="Calibri" w:hAnsi="Arial" w:cs="Arial"/>
          <w:color w:val="000000" w:themeColor="text1"/>
          <w:sz w:val="22"/>
          <w:lang w:val="es-ES_tradnl"/>
        </w:rPr>
        <w:t xml:space="preserve">17 de mayo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A9E4F83" w14:textId="005456BA" w:rsidR="00991805" w:rsidRPr="00782BDC" w:rsidRDefault="009606CC" w:rsidP="00756298">
      <w:pPr>
        <w:pStyle w:val="Default"/>
        <w:jc w:val="both"/>
        <w:rPr>
          <w:sz w:val="22"/>
          <w:szCs w:val="22"/>
        </w:rPr>
      </w:pPr>
      <w:r>
        <w:rPr>
          <w:color w:val="000000" w:themeColor="text1"/>
          <w:sz w:val="22"/>
          <w:szCs w:val="22"/>
          <w:lang w:val="es-ES_tradnl"/>
        </w:rPr>
        <w:t xml:space="preserve">En relación </w:t>
      </w:r>
      <w:r w:rsidRPr="00FF020B">
        <w:rPr>
          <w:color w:val="000000" w:themeColor="text1"/>
          <w:sz w:val="22"/>
          <w:szCs w:val="22"/>
          <w:lang w:val="es-ES_tradnl"/>
        </w:rPr>
        <w:t xml:space="preserve">con </w:t>
      </w:r>
      <w:r w:rsidR="003F4854" w:rsidRPr="00FF020B">
        <w:rPr>
          <w:color w:val="000000" w:themeColor="text1"/>
          <w:sz w:val="22"/>
          <w:szCs w:val="22"/>
          <w:lang w:val="es-ES_tradnl"/>
        </w:rPr>
        <w:t>el artículo</w:t>
      </w:r>
      <w:r w:rsidR="003F4854" w:rsidRPr="00782BDC">
        <w:rPr>
          <w:sz w:val="22"/>
          <w:szCs w:val="22"/>
        </w:rPr>
        <w:t xml:space="preserve"> </w:t>
      </w:r>
      <w:r w:rsidR="003F4854" w:rsidRPr="00782BDC">
        <w:rPr>
          <w:color w:val="212121"/>
          <w:sz w:val="22"/>
          <w:szCs w:val="22"/>
        </w:rPr>
        <w:t>2.2.1.2.4.2.15 del Decreto 1082 de 2015 adicionado por el artículo 3 del Decreto 1860 de 2021</w:t>
      </w:r>
      <w:r w:rsidR="00957253" w:rsidRPr="00FF020B">
        <w:rPr>
          <w:color w:val="000000" w:themeColor="text1"/>
          <w:sz w:val="22"/>
          <w:szCs w:val="22"/>
          <w:lang w:val="es-ES_tradnl"/>
        </w:rPr>
        <w:t>,</w:t>
      </w:r>
      <w:r w:rsidR="0065218F" w:rsidRPr="00FF020B">
        <w:rPr>
          <w:color w:val="000000" w:themeColor="text1"/>
          <w:sz w:val="22"/>
          <w:szCs w:val="22"/>
          <w:lang w:val="es-ES_tradnl"/>
        </w:rPr>
        <w:t xml:space="preserve"> u</w:t>
      </w:r>
      <w:r w:rsidR="00827203" w:rsidRPr="00FF020B">
        <w:rPr>
          <w:color w:val="000000" w:themeColor="text1"/>
          <w:sz w:val="22"/>
          <w:szCs w:val="22"/>
          <w:lang w:val="es-ES_tradnl"/>
        </w:rPr>
        <w:t xml:space="preserve">sted </w:t>
      </w:r>
      <w:r w:rsidR="0065218F" w:rsidRPr="00FF020B">
        <w:rPr>
          <w:color w:val="000000" w:themeColor="text1"/>
          <w:sz w:val="22"/>
          <w:szCs w:val="22"/>
          <w:lang w:val="es-ES_tradnl"/>
        </w:rPr>
        <w:t xml:space="preserve">realiza </w:t>
      </w:r>
      <w:r w:rsidR="00026092" w:rsidRPr="00FF020B">
        <w:rPr>
          <w:color w:val="000000" w:themeColor="text1"/>
          <w:sz w:val="22"/>
          <w:szCs w:val="22"/>
          <w:lang w:val="es-ES_tradnl"/>
        </w:rPr>
        <w:t>la</w:t>
      </w:r>
      <w:r w:rsidR="0065218F" w:rsidRPr="00FF020B">
        <w:rPr>
          <w:color w:val="000000" w:themeColor="text1"/>
          <w:sz w:val="22"/>
          <w:szCs w:val="22"/>
          <w:lang w:val="es-ES_tradnl"/>
        </w:rPr>
        <w:t>s</w:t>
      </w:r>
      <w:r w:rsidR="00026092" w:rsidRPr="00FF020B">
        <w:rPr>
          <w:color w:val="000000" w:themeColor="text1"/>
          <w:sz w:val="22"/>
          <w:szCs w:val="22"/>
          <w:lang w:val="es-ES_tradnl"/>
        </w:rPr>
        <w:t xml:space="preserve"> siguiente</w:t>
      </w:r>
      <w:r w:rsidR="008C5E9A" w:rsidRPr="00FF020B">
        <w:rPr>
          <w:color w:val="000000" w:themeColor="text1"/>
          <w:sz w:val="22"/>
          <w:szCs w:val="22"/>
          <w:lang w:val="es-ES_tradnl"/>
        </w:rPr>
        <w:t>s</w:t>
      </w:r>
      <w:r w:rsidR="00AC4D8F" w:rsidRPr="00FF020B">
        <w:rPr>
          <w:color w:val="000000" w:themeColor="text1"/>
          <w:sz w:val="22"/>
          <w:szCs w:val="22"/>
          <w:lang w:val="es-ES_tradnl"/>
        </w:rPr>
        <w:t xml:space="preserve"> </w:t>
      </w:r>
      <w:r w:rsidR="0065218F" w:rsidRPr="00FF020B">
        <w:rPr>
          <w:color w:val="000000" w:themeColor="text1"/>
          <w:sz w:val="22"/>
          <w:szCs w:val="22"/>
          <w:lang w:val="es-ES_tradnl"/>
        </w:rPr>
        <w:t>preguntas</w:t>
      </w:r>
      <w:r w:rsidR="008C5E9A" w:rsidRPr="00FF020B">
        <w:rPr>
          <w:sz w:val="22"/>
          <w:szCs w:val="22"/>
          <w:lang w:val="es-ES_tradnl"/>
        </w:rPr>
        <w:t xml:space="preserve">: </w:t>
      </w:r>
    </w:p>
    <w:p w14:paraId="365FA726" w14:textId="0E9C32AD" w:rsidR="009F1D1E" w:rsidRDefault="009F1D1E" w:rsidP="00286BFB">
      <w:pPr>
        <w:spacing w:line="276" w:lineRule="auto"/>
        <w:jc w:val="both"/>
        <w:rPr>
          <w:rFonts w:ascii="Arial" w:hAnsi="Arial" w:cs="Arial"/>
          <w:sz w:val="22"/>
          <w:szCs w:val="22"/>
          <w:lang w:val="es-ES_tradnl"/>
        </w:rPr>
      </w:pPr>
    </w:p>
    <w:p w14:paraId="73D13567" w14:textId="0A092860" w:rsidR="00784630" w:rsidRPr="00784630" w:rsidRDefault="009F1D1E" w:rsidP="00784630">
      <w:pPr>
        <w:ind w:left="709" w:right="709"/>
        <w:jc w:val="both"/>
        <w:rPr>
          <w:rFonts w:ascii="Arial" w:eastAsia="Calibri" w:hAnsi="Arial" w:cs="Arial"/>
          <w:sz w:val="21"/>
          <w:szCs w:val="21"/>
        </w:rPr>
      </w:pPr>
      <w:r w:rsidRPr="009F1D1E">
        <w:rPr>
          <w:rFonts w:ascii="Arial" w:eastAsia="Calibri" w:hAnsi="Arial" w:cs="Arial"/>
          <w:sz w:val="21"/>
          <w:szCs w:val="21"/>
          <w:lang w:val="es-ES_tradnl"/>
        </w:rPr>
        <w:t>«</w:t>
      </w:r>
      <w:r w:rsidR="00784630" w:rsidRPr="00784630">
        <w:rPr>
          <w:rFonts w:ascii="Arial" w:eastAsia="Calibri" w:hAnsi="Arial" w:cs="Arial"/>
          <w:sz w:val="21"/>
          <w:szCs w:val="21"/>
        </w:rPr>
        <w:t xml:space="preserve">De conformidad con la expedición del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el cual </w:t>
      </w:r>
      <w:proofErr w:type="gramStart"/>
      <w:r w:rsidR="00784630" w:rsidRPr="00784630">
        <w:rPr>
          <w:rFonts w:ascii="Arial" w:eastAsia="Calibri" w:hAnsi="Arial" w:cs="Arial"/>
          <w:sz w:val="21"/>
          <w:szCs w:val="21"/>
        </w:rPr>
        <w:t>entró en vigencia</w:t>
      </w:r>
      <w:proofErr w:type="gramEnd"/>
      <w:r w:rsidR="00784630" w:rsidRPr="00784630">
        <w:rPr>
          <w:rFonts w:ascii="Arial" w:eastAsia="Calibri" w:hAnsi="Arial" w:cs="Arial"/>
          <w:sz w:val="21"/>
          <w:szCs w:val="21"/>
        </w:rPr>
        <w:t xml:space="preserve"> el 24 de marzo de 2022, se tiene en cuenta que el ARTÍCULO 2.2.1.2.4.2.15. Criterios diferenciales para emprendimientos y empresas de mujeres en el sistema de compras públicas, indica lo siguiente:</w:t>
      </w:r>
    </w:p>
    <w:p w14:paraId="3BFA9F8A" w14:textId="77777777" w:rsidR="00784630" w:rsidRPr="00784630" w:rsidRDefault="00784630" w:rsidP="00784630">
      <w:pPr>
        <w:ind w:left="709" w:right="709"/>
        <w:jc w:val="both"/>
        <w:rPr>
          <w:rFonts w:ascii="Arial" w:eastAsia="Calibri" w:hAnsi="Arial" w:cs="Arial"/>
          <w:sz w:val="21"/>
          <w:szCs w:val="21"/>
        </w:rPr>
      </w:pPr>
    </w:p>
    <w:p w14:paraId="18C732FF" w14:textId="77777777" w:rsidR="00784630" w:rsidRPr="00784630" w:rsidRDefault="00784630" w:rsidP="00784630">
      <w:pPr>
        <w:ind w:left="709" w:right="709"/>
        <w:jc w:val="both"/>
        <w:rPr>
          <w:rFonts w:ascii="Arial" w:eastAsia="Calibri" w:hAnsi="Arial" w:cs="Arial"/>
          <w:sz w:val="21"/>
          <w:szCs w:val="21"/>
        </w:rPr>
      </w:pPr>
      <w:r w:rsidRPr="00784630">
        <w:rPr>
          <w:rFonts w:ascii="Arial" w:eastAsia="Calibri" w:hAnsi="Arial" w:cs="Arial"/>
          <w:sz w:val="21"/>
          <w:szCs w:val="21"/>
        </w:rPr>
        <w:lastRenderedPageBreak/>
        <w:t>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w:t>
      </w:r>
    </w:p>
    <w:p w14:paraId="2CFC2D84" w14:textId="77777777" w:rsidR="00784630" w:rsidRPr="00784630" w:rsidRDefault="00784630" w:rsidP="00784630">
      <w:pPr>
        <w:ind w:left="709" w:right="709"/>
        <w:jc w:val="both"/>
        <w:rPr>
          <w:rFonts w:ascii="Arial" w:eastAsia="Calibri" w:hAnsi="Arial" w:cs="Arial"/>
          <w:sz w:val="21"/>
          <w:szCs w:val="21"/>
        </w:rPr>
      </w:pPr>
    </w:p>
    <w:p w14:paraId="616AE25D" w14:textId="38A2DEE3" w:rsidR="00784630" w:rsidRPr="00784630" w:rsidRDefault="00784630" w:rsidP="00784630">
      <w:pPr>
        <w:ind w:left="709" w:right="709"/>
        <w:jc w:val="both"/>
        <w:rPr>
          <w:rFonts w:ascii="Arial" w:eastAsia="Calibri" w:hAnsi="Arial" w:cs="Arial"/>
          <w:sz w:val="21"/>
          <w:szCs w:val="21"/>
        </w:rPr>
      </w:pPr>
      <w:r w:rsidRPr="00784630">
        <w:rPr>
          <w:rFonts w:ascii="Arial" w:eastAsia="Calibri" w:hAnsi="Arial" w:cs="Arial"/>
          <w:sz w:val="21"/>
          <w:szCs w:val="21"/>
        </w:rPr>
        <w:t>Ahora bien,</w:t>
      </w:r>
      <w:r w:rsidR="008F7704">
        <w:rPr>
          <w:rFonts w:ascii="Arial" w:eastAsia="Calibri" w:hAnsi="Arial" w:cs="Arial"/>
          <w:sz w:val="21"/>
          <w:szCs w:val="21"/>
        </w:rPr>
        <w:t xml:space="preserve"> </w:t>
      </w:r>
      <w:r w:rsidRPr="00784630">
        <w:rPr>
          <w:rFonts w:ascii="Arial" w:eastAsia="Calibri" w:hAnsi="Arial" w:cs="Arial"/>
          <w:sz w:val="21"/>
          <w:szCs w:val="21"/>
          <w:lang w:val="es-ES_tradnl"/>
        </w:rPr>
        <w:t>el Decreto 1860 de 2021, dispone criterios diferenciales para los procesos de licitación pública, selección abreviada de menor cuantía y concurso de méritos; asimismo y en concordancia con el decreto mencionado, para estos tipos de procesos el Decreto 1082 de 2015 establece una serie de criterios ponderables para la elección de un proponente, con el fin de determinar el ofrecimiento más favorable para la entidad.</w:t>
      </w:r>
    </w:p>
    <w:p w14:paraId="5C7AF994" w14:textId="77777777" w:rsidR="00784630" w:rsidRPr="00784630" w:rsidRDefault="00784630" w:rsidP="00784630">
      <w:pPr>
        <w:ind w:left="709" w:right="709"/>
        <w:jc w:val="both"/>
        <w:rPr>
          <w:rFonts w:ascii="Arial" w:eastAsia="Calibri" w:hAnsi="Arial" w:cs="Arial"/>
          <w:sz w:val="21"/>
          <w:szCs w:val="21"/>
          <w:lang w:val="es-ES_tradnl"/>
        </w:rPr>
      </w:pPr>
    </w:p>
    <w:p w14:paraId="74C57CE7" w14:textId="77777777" w:rsidR="00784630" w:rsidRPr="00784630" w:rsidRDefault="00784630" w:rsidP="00784630">
      <w:pPr>
        <w:ind w:left="709" w:right="709"/>
        <w:jc w:val="both"/>
        <w:rPr>
          <w:rFonts w:ascii="Arial" w:eastAsia="Calibri" w:hAnsi="Arial" w:cs="Arial"/>
          <w:sz w:val="21"/>
          <w:szCs w:val="21"/>
        </w:rPr>
      </w:pPr>
      <w:r w:rsidRPr="00784630">
        <w:rPr>
          <w:rFonts w:ascii="Arial" w:eastAsia="Calibri" w:hAnsi="Arial" w:cs="Arial"/>
          <w:sz w:val="21"/>
          <w:szCs w:val="21"/>
        </w:rPr>
        <w:t>En este sentido, específicamente para la selección abreviada por la modalidad de subasta inversa, el Decreto 1860 de 2021 no relaciona de forma clara como implementar los criterios diferenciales, teniendo en cuenta que para este tipo de proceso no se establece ningún criterio de ponderación.</w:t>
      </w:r>
    </w:p>
    <w:p w14:paraId="57559776" w14:textId="77777777" w:rsidR="00784630" w:rsidRPr="00784630" w:rsidRDefault="00784630" w:rsidP="00784630">
      <w:pPr>
        <w:ind w:left="709" w:right="709"/>
        <w:jc w:val="both"/>
        <w:rPr>
          <w:rFonts w:ascii="Arial" w:eastAsia="Calibri" w:hAnsi="Arial" w:cs="Arial"/>
          <w:sz w:val="21"/>
          <w:szCs w:val="21"/>
        </w:rPr>
      </w:pPr>
    </w:p>
    <w:p w14:paraId="27ACB7DA" w14:textId="26D3F125" w:rsidR="009F1D1E" w:rsidRPr="00756298" w:rsidRDefault="00784630" w:rsidP="00784630">
      <w:pPr>
        <w:ind w:left="709" w:right="709"/>
        <w:jc w:val="both"/>
        <w:rPr>
          <w:rFonts w:ascii="Arial" w:eastAsia="Calibri" w:hAnsi="Arial" w:cs="Arial"/>
          <w:sz w:val="21"/>
          <w:szCs w:val="21"/>
        </w:rPr>
      </w:pPr>
      <w:r w:rsidRPr="00784630">
        <w:rPr>
          <w:rFonts w:ascii="Arial" w:eastAsia="Calibri" w:hAnsi="Arial" w:cs="Arial"/>
          <w:sz w:val="21"/>
          <w:szCs w:val="21"/>
        </w:rPr>
        <w:t>Por lo anterior, nos permitimos solicitar concepto jurídico sobre la implementación de los criterios diferenciales establecidos en el Decreto 1860 en su artículo 2.2.1.2.4.2.15, para el caso particular de la selección abreviada por subasta inversa, con el fin de aclarar y dar cumplimiento a los principios de selección objetiva, garantizando a la entidad la elección de la oferta más favorable</w:t>
      </w:r>
      <w:r w:rsidR="009F1D1E" w:rsidRPr="009F1D1E">
        <w:rPr>
          <w:rFonts w:ascii="Arial" w:eastAsia="Calibri" w:hAnsi="Arial" w:cs="Arial"/>
          <w:sz w:val="21"/>
          <w:szCs w:val="21"/>
          <w:lang w:val="es-ES_tradnl"/>
        </w:rPr>
        <w:t>».</w:t>
      </w:r>
    </w:p>
    <w:p w14:paraId="05F0DBB2" w14:textId="77777777" w:rsidR="0065218F" w:rsidRPr="0065218F" w:rsidRDefault="0065218F" w:rsidP="00784630">
      <w:pPr>
        <w:spacing w:line="276" w:lineRule="auto"/>
        <w:ind w:right="476"/>
        <w:jc w:val="both"/>
        <w:rPr>
          <w:rFonts w:ascii="Arial" w:eastAsia="Calibri" w:hAnsi="Arial" w:cs="Arial"/>
          <w:bCs/>
          <w:sz w:val="20"/>
          <w:szCs w:val="20"/>
        </w:rPr>
      </w:pPr>
    </w:p>
    <w:p w14:paraId="124D2DCA" w14:textId="77777777" w:rsidR="00DD5B04" w:rsidRPr="00A51520" w:rsidRDefault="00DD5B04" w:rsidP="00784630">
      <w:pPr>
        <w:pStyle w:val="Prrafodelista"/>
        <w:numPr>
          <w:ilvl w:val="0"/>
          <w:numId w:val="8"/>
        </w:numPr>
        <w:tabs>
          <w:tab w:val="left" w:pos="0"/>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784630">
      <w:pPr>
        <w:spacing w:line="276" w:lineRule="auto"/>
        <w:jc w:val="both"/>
        <w:rPr>
          <w:rFonts w:ascii="Arial" w:hAnsi="Arial" w:cs="Arial"/>
          <w:color w:val="000000" w:themeColor="text1"/>
          <w:sz w:val="22"/>
          <w:lang w:val="es-ES_tradnl"/>
        </w:rPr>
      </w:pPr>
    </w:p>
    <w:p w14:paraId="46CB46B8" w14:textId="08DD2DEE" w:rsidR="00756298" w:rsidRDefault="00756298" w:rsidP="00756298">
      <w:pPr>
        <w:tabs>
          <w:tab w:val="left" w:pos="709"/>
        </w:tabs>
        <w:spacing w:after="120" w:line="276" w:lineRule="auto"/>
        <w:jc w:val="both"/>
        <w:rPr>
          <w:rFonts w:ascii="Arial" w:eastAsia="Calibri" w:hAnsi="Arial" w:cs="Arial"/>
          <w:bCs/>
          <w:color w:val="000000" w:themeColor="text1"/>
          <w:sz w:val="22"/>
          <w:szCs w:val="22"/>
        </w:rPr>
      </w:pPr>
      <w:r w:rsidRPr="00AA2D14">
        <w:rPr>
          <w:rFonts w:ascii="Arial" w:eastAsia="Calibri" w:hAnsi="Arial" w:cs="Arial"/>
          <w:color w:val="000000" w:themeColor="text1"/>
          <w:sz w:val="22"/>
          <w:lang w:val="es-ES_tradnl"/>
        </w:rPr>
        <w:t xml:space="preserve">Para resolver su consulta, se analizarán los siguientes temas: </w:t>
      </w:r>
      <w:r w:rsidR="002E70BF" w:rsidRPr="006617BC">
        <w:rPr>
          <w:rFonts w:ascii="Arial" w:eastAsia="Calibri" w:hAnsi="Arial" w:cs="Arial"/>
          <w:bCs/>
          <w:color w:val="000000" w:themeColor="text1"/>
          <w:sz w:val="22"/>
          <w:szCs w:val="22"/>
        </w:rPr>
        <w:t>i)</w:t>
      </w:r>
      <w:r w:rsidR="002E70BF" w:rsidRPr="006617BC">
        <w:t xml:space="preserve"> </w:t>
      </w:r>
      <w:r w:rsidR="001F1E73">
        <w:rPr>
          <w:rFonts w:ascii="Arial" w:eastAsia="Calibri" w:hAnsi="Arial" w:cs="Arial"/>
          <w:color w:val="000000" w:themeColor="text1"/>
          <w:sz w:val="22"/>
          <w:lang w:val="es-ES_tradnl"/>
        </w:rPr>
        <w:t>v</w:t>
      </w:r>
      <w:r w:rsidR="009606CC" w:rsidRPr="009606CC">
        <w:rPr>
          <w:rFonts w:ascii="Arial" w:eastAsia="Calibri" w:hAnsi="Arial" w:cs="Arial"/>
          <w:color w:val="000000" w:themeColor="text1"/>
          <w:sz w:val="22"/>
          <w:lang w:val="es-ES_tradnl"/>
        </w:rPr>
        <w:t>igencia y ámbito de aplicación de la Ley 2069 de 2020</w:t>
      </w:r>
      <w:r w:rsidR="00223526">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Pr="00756298">
        <w:rPr>
          <w:rFonts w:ascii="Arial" w:eastAsia="Calibri" w:hAnsi="Arial" w:cs="Arial"/>
          <w:color w:val="000000" w:themeColor="text1"/>
          <w:sz w:val="22"/>
          <w:szCs w:val="22"/>
          <w:lang w:val="es-ES_tradnl"/>
        </w:rPr>
        <w:t>y</w:t>
      </w:r>
      <w:r w:rsidR="00223526" w:rsidRPr="00756298">
        <w:rPr>
          <w:rFonts w:ascii="Arial" w:eastAsia="Calibri" w:hAnsi="Arial" w:cs="Arial"/>
          <w:color w:val="000000" w:themeColor="text1"/>
          <w:sz w:val="22"/>
          <w:szCs w:val="22"/>
          <w:lang w:val="es-ES_tradnl"/>
        </w:rPr>
        <w:t xml:space="preserve"> ii)</w:t>
      </w:r>
      <w:r w:rsidR="0036315A" w:rsidRPr="00756298">
        <w:rPr>
          <w:rFonts w:ascii="Arial" w:eastAsia="Calibri" w:hAnsi="Arial" w:cs="Arial"/>
          <w:color w:val="000000"/>
          <w:sz w:val="22"/>
          <w:szCs w:val="22"/>
          <w:lang w:val="es-ES_tradnl" w:eastAsia="en-US"/>
        </w:rPr>
        <w:t xml:space="preserve"> </w:t>
      </w:r>
      <w:r w:rsidR="0031204B">
        <w:rPr>
          <w:rFonts w:ascii="Arial" w:eastAsia="Calibri" w:hAnsi="Arial" w:cs="Arial"/>
          <w:color w:val="000000"/>
          <w:sz w:val="22"/>
          <w:szCs w:val="22"/>
          <w:lang w:val="es-ES" w:eastAsia="en-US"/>
        </w:rPr>
        <w:t>c</w:t>
      </w:r>
      <w:r w:rsidRPr="00756298">
        <w:rPr>
          <w:rFonts w:ascii="Arial" w:eastAsia="Calibri" w:hAnsi="Arial" w:cs="Arial"/>
          <w:color w:val="000000"/>
          <w:sz w:val="22"/>
          <w:szCs w:val="22"/>
          <w:lang w:val="es-ES" w:eastAsia="en-US"/>
        </w:rPr>
        <w:t xml:space="preserve">riterios diferenciales para emprendimientos y empresas de mujeres en el sistema de compras públicas. </w:t>
      </w:r>
    </w:p>
    <w:p w14:paraId="0E6A5C59" w14:textId="1312FF98" w:rsidR="00756298" w:rsidRPr="00232965" w:rsidRDefault="00756298" w:rsidP="00232965">
      <w:pPr>
        <w:tabs>
          <w:tab w:val="left" w:pos="709"/>
        </w:tabs>
        <w:spacing w:after="120" w:line="276" w:lineRule="auto"/>
        <w:ind w:firstLine="567"/>
        <w:jc w:val="both"/>
        <w:rPr>
          <w:rFonts w:ascii="Arial" w:eastAsia="Calibri" w:hAnsi="Arial" w:cs="Arial"/>
          <w:bCs/>
          <w:color w:val="000000" w:themeColor="text1"/>
          <w:sz w:val="22"/>
          <w:szCs w:val="22"/>
        </w:rPr>
      </w:pPr>
      <w:r w:rsidRPr="00756298">
        <w:rPr>
          <w:rFonts w:ascii="Arial" w:eastAsia="Calibri" w:hAnsi="Arial" w:cs="Arial"/>
          <w:bCs/>
          <w:color w:val="000000" w:themeColor="text1"/>
          <w:sz w:val="22"/>
          <w:lang w:val="es-ES"/>
        </w:rPr>
        <w:t>La Agencia Nacional de Contratación Pública – Colombia Compra Eficiente se pronunció, en términos generales, sobre la vigencia en la Ley 2069 de 2020, en los conceptos C-009, C-012, C-013, C-015, C-016 y C-026 del 4 de febrero de 2021, C-043 del 9 de febrero de 2021, C-005 del 16 de febrero, C-028 y C-029 del 23 de febrero de 2021 y C-037 del 26 de febrero de 2021.</w:t>
      </w:r>
      <w:r w:rsidRPr="00756298">
        <w:rPr>
          <w:rFonts w:ascii="Arial" w:eastAsia="Calibri" w:hAnsi="Arial" w:cs="Arial"/>
          <w:bCs/>
          <w:color w:val="000000" w:themeColor="text1"/>
          <w:sz w:val="22"/>
        </w:rPr>
        <w:t> </w:t>
      </w:r>
      <w:r w:rsidRPr="00756298">
        <w:rPr>
          <w:rFonts w:ascii="Arial" w:eastAsia="Calibri" w:hAnsi="Arial" w:cs="Arial"/>
          <w:bCs/>
          <w:color w:val="000000" w:themeColor="text1"/>
          <w:sz w:val="22"/>
          <w:lang w:val="es-ES"/>
        </w:rPr>
        <w:t>En relación con el artículo 32 de la Ley en comento, pueden consultarse los conceptos C-005 del 16 de febrero de 2021, C-029 del 23 de febrero de 2021, C-037 del 26 de febrero de 2021, C-035 del 02 de marzo de 2021, C-141 del 08 de abril de 2021, C-160 del 20 de abril de 2021</w:t>
      </w:r>
      <w:r w:rsidR="00232965">
        <w:rPr>
          <w:rFonts w:ascii="Arial" w:eastAsia="Calibri" w:hAnsi="Arial" w:cs="Arial"/>
          <w:bCs/>
          <w:color w:val="000000" w:themeColor="text1"/>
          <w:sz w:val="22"/>
          <w:lang w:val="es-ES"/>
        </w:rPr>
        <w:t>,</w:t>
      </w:r>
      <w:r w:rsidRPr="00756298">
        <w:rPr>
          <w:rFonts w:ascii="Arial" w:eastAsia="Calibri" w:hAnsi="Arial" w:cs="Arial"/>
          <w:bCs/>
          <w:color w:val="000000" w:themeColor="text1"/>
          <w:sz w:val="22"/>
          <w:lang w:val="es-ES"/>
        </w:rPr>
        <w:t xml:space="preserve"> C-031 del 1 de marzo de 2022</w:t>
      </w:r>
      <w:r w:rsidR="00232965">
        <w:rPr>
          <w:rFonts w:ascii="Arial" w:eastAsia="Calibri" w:hAnsi="Arial" w:cs="Arial"/>
          <w:bCs/>
          <w:color w:val="000000" w:themeColor="text1"/>
          <w:sz w:val="22"/>
          <w:lang w:val="es-ES"/>
        </w:rPr>
        <w:t xml:space="preserve"> y C-28</w:t>
      </w:r>
      <w:r w:rsidR="002C364E">
        <w:rPr>
          <w:rFonts w:ascii="Arial" w:eastAsia="Calibri" w:hAnsi="Arial" w:cs="Arial"/>
          <w:bCs/>
          <w:color w:val="000000" w:themeColor="text1"/>
          <w:sz w:val="22"/>
          <w:lang w:val="es-ES"/>
        </w:rPr>
        <w:t>1</w:t>
      </w:r>
      <w:r w:rsidR="00232965">
        <w:rPr>
          <w:rFonts w:ascii="Arial" w:eastAsia="Calibri" w:hAnsi="Arial" w:cs="Arial"/>
          <w:bCs/>
          <w:color w:val="000000" w:themeColor="text1"/>
          <w:sz w:val="22"/>
          <w:lang w:val="es-ES"/>
        </w:rPr>
        <w:t xml:space="preserve"> del 12 de mayo de 2021. </w:t>
      </w:r>
    </w:p>
    <w:p w14:paraId="27DA9246" w14:textId="77777777" w:rsidR="00BA79B8" w:rsidRPr="001C75C1" w:rsidRDefault="00BA79B8" w:rsidP="002E70BF">
      <w:pPr>
        <w:spacing w:line="276" w:lineRule="auto"/>
        <w:jc w:val="both"/>
        <w:rPr>
          <w:rFonts w:ascii="Arial" w:eastAsia="Calibri" w:hAnsi="Arial" w:cs="Arial"/>
          <w:color w:val="000000" w:themeColor="text1"/>
          <w:sz w:val="22"/>
          <w:szCs w:val="22"/>
          <w:lang w:val="es-ES_tradnl"/>
        </w:rPr>
      </w:pPr>
    </w:p>
    <w:p w14:paraId="148267D3" w14:textId="77777777" w:rsidR="00B1493D" w:rsidRPr="00B1493D" w:rsidRDefault="00063085" w:rsidP="00F530C1">
      <w:pPr>
        <w:jc w:val="both"/>
        <w:rPr>
          <w:rFonts w:ascii="Arial" w:eastAsia="Calibri" w:hAnsi="Arial" w:cs="Arial"/>
          <w:b/>
          <w:bCs/>
          <w:color w:val="000000"/>
          <w:sz w:val="22"/>
          <w:szCs w:val="22"/>
          <w:lang w:val="es-ES_tradnl" w:eastAsia="en-US"/>
        </w:rPr>
      </w:pPr>
      <w:r>
        <w:rPr>
          <w:rFonts w:ascii="Arial" w:eastAsia="Calibri" w:hAnsi="Arial" w:cs="Arial"/>
          <w:b/>
          <w:bCs/>
          <w:color w:val="000000" w:themeColor="text1"/>
          <w:sz w:val="22"/>
          <w:szCs w:val="22"/>
          <w:lang w:val="es-ES_tradnl"/>
        </w:rPr>
        <w:lastRenderedPageBreak/>
        <w:t>2.1</w:t>
      </w:r>
      <w:r w:rsidR="00CF148D">
        <w:rPr>
          <w:rFonts w:ascii="Arial" w:eastAsia="Calibri" w:hAnsi="Arial" w:cs="Arial"/>
          <w:b/>
          <w:bCs/>
          <w:color w:val="000000" w:themeColor="text1"/>
          <w:sz w:val="22"/>
          <w:szCs w:val="22"/>
          <w:lang w:val="es-ES_tradnl"/>
        </w:rPr>
        <w:t xml:space="preserve"> </w:t>
      </w:r>
      <w:bookmarkStart w:id="4" w:name="_Hlk94169601"/>
      <w:r w:rsidR="00B1493D" w:rsidRPr="00B1493D">
        <w:rPr>
          <w:rFonts w:ascii="Arial" w:eastAsia="Calibri" w:hAnsi="Arial" w:cs="Arial"/>
          <w:b/>
          <w:bCs/>
          <w:color w:val="000000"/>
          <w:sz w:val="22"/>
          <w:szCs w:val="22"/>
          <w:lang w:val="es-ES_tradnl" w:eastAsia="en-US"/>
        </w:rPr>
        <w:t>Vigencia y ámbito de aplicación de la Ley 2069 de 2020: impacto sobre la contratación estatal</w:t>
      </w:r>
    </w:p>
    <w:p w14:paraId="69D5CEA9" w14:textId="77777777" w:rsidR="00B1493D" w:rsidRPr="00B1493D" w:rsidRDefault="00B1493D" w:rsidP="00B1493D">
      <w:pPr>
        <w:spacing w:line="276" w:lineRule="auto"/>
        <w:jc w:val="both"/>
        <w:rPr>
          <w:rFonts w:ascii="Arial" w:eastAsia="Calibri" w:hAnsi="Arial" w:cs="Arial"/>
          <w:b/>
          <w:bCs/>
          <w:color w:val="000000"/>
          <w:sz w:val="22"/>
          <w:szCs w:val="22"/>
          <w:lang w:val="es-ES_tradnl" w:eastAsia="en-US"/>
        </w:rPr>
      </w:pPr>
    </w:p>
    <w:p w14:paraId="4A6619E6" w14:textId="09B23E18" w:rsidR="00B1493D" w:rsidRPr="00B1493D" w:rsidRDefault="00B1493D" w:rsidP="00B1493D">
      <w:pPr>
        <w:spacing w:after="120" w:line="276" w:lineRule="auto"/>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49FC6F4F" w14:textId="3C8381CD" w:rsidR="00B1493D" w:rsidRPr="00B1493D" w:rsidRDefault="00F530C1" w:rsidP="00B1493D">
      <w:pPr>
        <w:spacing w:after="120" w:line="276" w:lineRule="auto"/>
        <w:ind w:firstLine="709"/>
        <w:jc w:val="both"/>
        <w:rPr>
          <w:rFonts w:ascii="Arial" w:eastAsia="Calibri" w:hAnsi="Arial" w:cs="Arial"/>
          <w:color w:val="000000"/>
          <w:sz w:val="22"/>
          <w:szCs w:val="22"/>
          <w:lang w:val="es-ES_tradnl" w:eastAsia="en-US"/>
        </w:rPr>
      </w:pPr>
      <w:r>
        <w:rPr>
          <w:rFonts w:ascii="Arial" w:eastAsia="Calibri" w:hAnsi="Arial" w:cs="Arial"/>
          <w:color w:val="000000"/>
          <w:sz w:val="22"/>
          <w:szCs w:val="22"/>
          <w:lang w:val="es-ES_tradnl" w:eastAsia="en-US"/>
        </w:rPr>
        <w:t>Conforme con lo previsto en</w:t>
      </w:r>
      <w:r w:rsidR="00B1493D" w:rsidRPr="00B1493D">
        <w:rPr>
          <w:rFonts w:ascii="Arial" w:eastAsia="Calibri" w:hAnsi="Arial" w:cs="Arial"/>
          <w:color w:val="000000"/>
          <w:sz w:val="22"/>
          <w:szCs w:val="22"/>
          <w:lang w:val="es-ES_tradnl" w:eastAsia="en-US"/>
        </w:rPr>
        <w:t xml:space="preserve"> </w:t>
      </w:r>
      <w:r>
        <w:rPr>
          <w:rFonts w:ascii="Arial" w:eastAsia="Calibri" w:hAnsi="Arial" w:cs="Arial"/>
          <w:color w:val="000000"/>
          <w:sz w:val="22"/>
          <w:szCs w:val="22"/>
          <w:lang w:val="es-ES_tradnl" w:eastAsia="en-US"/>
        </w:rPr>
        <w:t>su</w:t>
      </w:r>
      <w:r w:rsidR="00B1493D" w:rsidRPr="00B1493D">
        <w:rPr>
          <w:rFonts w:ascii="Arial" w:eastAsia="Calibri" w:hAnsi="Arial" w:cs="Arial"/>
          <w:color w:val="000000"/>
          <w:sz w:val="22"/>
          <w:szCs w:val="22"/>
          <w:lang w:val="es-ES_tradnl" w:eastAsia="en-US"/>
        </w:rPr>
        <w:t xml:space="preserve">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00B1493D" w:rsidRPr="00B1493D">
        <w:rPr>
          <w:rFonts w:ascii="Arial" w:eastAsia="Calibri" w:hAnsi="Arial" w:cs="Arial"/>
          <w:color w:val="000000"/>
          <w:sz w:val="22"/>
          <w:szCs w:val="22"/>
          <w:lang w:val="es-ES_tradnl" w:eastAsia="en-US"/>
        </w:rPr>
        <w:t>de acuerdo a</w:t>
      </w:r>
      <w:proofErr w:type="gramEnd"/>
      <w:r w:rsidR="00B1493D" w:rsidRPr="00B1493D">
        <w:rPr>
          <w:rFonts w:ascii="Arial" w:eastAsia="Calibri" w:hAnsi="Arial" w:cs="Arial"/>
          <w:color w:val="000000"/>
          <w:sz w:val="22"/>
          <w:szCs w:val="22"/>
          <w:lang w:val="es-ES_tradnl" w:eastAsia="en-US"/>
        </w:rPr>
        <w:t xml:space="preserve"> las realidades socioeconómicas de cada región». En desarrollo de esta finalidad, se establecen medidas de apoyo para las micro, pequeñas y medianas empresas –</w:t>
      </w:r>
      <w:proofErr w:type="spellStart"/>
      <w:r w:rsidR="00B1493D" w:rsidRPr="00B1493D">
        <w:rPr>
          <w:rFonts w:ascii="Arial" w:eastAsia="Calibri" w:hAnsi="Arial" w:cs="Arial"/>
          <w:color w:val="000000"/>
          <w:sz w:val="22"/>
          <w:szCs w:val="22"/>
          <w:lang w:val="es-ES_tradnl" w:eastAsia="en-US"/>
        </w:rPr>
        <w:t>mipymes</w:t>
      </w:r>
      <w:proofErr w:type="spellEnd"/>
      <w:r w:rsidR="00B1493D" w:rsidRPr="00B1493D">
        <w:rPr>
          <w:rFonts w:ascii="Arial" w:eastAsia="Calibri" w:hAnsi="Arial" w:cs="Arial"/>
          <w:color w:val="000000"/>
          <w:sz w:val="22"/>
          <w:szCs w:val="22"/>
          <w:lang w:val="es-ES_tradnl" w:eastAsia="en-US"/>
        </w:rPr>
        <w:t>–, mediante la racionalización y simplificación de los trámites y tarifas</w:t>
      </w:r>
      <w:r w:rsidR="00B1493D" w:rsidRPr="00B1493D">
        <w:rPr>
          <w:rFonts w:ascii="Arial" w:eastAsia="Calibri" w:hAnsi="Arial" w:cs="Arial"/>
          <w:color w:val="000000"/>
          <w:sz w:val="22"/>
          <w:szCs w:val="22"/>
          <w:vertAlign w:val="superscript"/>
          <w:lang w:val="es-ES_tradnl" w:eastAsia="en-US"/>
        </w:rPr>
        <w:footnoteReference w:id="3"/>
      </w:r>
      <w:r w:rsidR="00B1493D" w:rsidRPr="00B1493D">
        <w:rPr>
          <w:rFonts w:ascii="Arial" w:eastAsia="Calibri" w:hAnsi="Arial" w:cs="Arial"/>
          <w:color w:val="000000"/>
          <w:sz w:val="22"/>
          <w:szCs w:val="22"/>
          <w:lang w:val="es-ES_tradnl" w:eastAsia="en-US"/>
        </w:rPr>
        <w:t>, así como incentivos a favor de aquellas dentro del sistema de compras y contratación pública</w:t>
      </w:r>
      <w:r w:rsidR="00B1493D" w:rsidRPr="00B1493D">
        <w:rPr>
          <w:rFonts w:ascii="Arial" w:eastAsia="Calibri" w:hAnsi="Arial" w:cs="Arial"/>
          <w:color w:val="000000"/>
          <w:sz w:val="22"/>
          <w:szCs w:val="22"/>
          <w:vertAlign w:val="superscript"/>
          <w:lang w:val="es-ES_tradnl" w:eastAsia="en-US"/>
        </w:rPr>
        <w:footnoteReference w:id="4"/>
      </w:r>
      <w:r w:rsidR="00B1493D" w:rsidRPr="00B1493D">
        <w:rPr>
          <w:rFonts w:ascii="Arial" w:eastAsia="Calibri" w:hAnsi="Arial" w:cs="Arial"/>
          <w:color w:val="000000"/>
          <w:sz w:val="22"/>
          <w:szCs w:val="22"/>
          <w:lang w:val="es-ES_tradnl" w:eastAsia="en-US"/>
        </w:rPr>
        <w:t>. También se consagran mecanismos de acceso al financiamiento</w:t>
      </w:r>
      <w:r w:rsidR="00B1493D" w:rsidRPr="00B1493D">
        <w:rPr>
          <w:rFonts w:ascii="Arial" w:eastAsia="Calibri" w:hAnsi="Arial" w:cs="Arial"/>
          <w:color w:val="000000"/>
          <w:sz w:val="22"/>
          <w:szCs w:val="22"/>
          <w:vertAlign w:val="superscript"/>
          <w:lang w:val="es-ES_tradnl" w:eastAsia="en-US"/>
        </w:rPr>
        <w:footnoteReference w:id="5"/>
      </w:r>
      <w:r w:rsidR="00B1493D" w:rsidRPr="00B1493D">
        <w:rPr>
          <w:rFonts w:ascii="Arial" w:eastAsia="Calibri" w:hAnsi="Arial" w:cs="Arial"/>
          <w:color w:val="000000"/>
          <w:sz w:val="22"/>
          <w:szCs w:val="22"/>
          <w:lang w:val="es-ES_tradnl" w:eastAsia="en-US"/>
        </w:rPr>
        <w:t>, se unifican las fuentes de emprendimiento y de desarrollo empresarial, para fortalecer y promover los distintos sectores de la economía</w:t>
      </w:r>
      <w:r w:rsidR="00B1493D" w:rsidRPr="00B1493D">
        <w:rPr>
          <w:rFonts w:ascii="Arial" w:eastAsia="Calibri" w:hAnsi="Arial" w:cs="Arial"/>
          <w:color w:val="000000"/>
          <w:sz w:val="22"/>
          <w:szCs w:val="22"/>
          <w:vertAlign w:val="superscript"/>
          <w:lang w:val="es-ES_tradnl" w:eastAsia="en-US"/>
        </w:rPr>
        <w:footnoteReference w:id="6"/>
      </w:r>
      <w:r w:rsidR="00B1493D" w:rsidRPr="00B1493D">
        <w:rPr>
          <w:rFonts w:ascii="Arial" w:eastAsia="Calibri" w:hAnsi="Arial" w:cs="Arial"/>
          <w:color w:val="000000"/>
          <w:sz w:val="22"/>
          <w:szCs w:val="22"/>
          <w:lang w:val="es-ES_tradnl" w:eastAsia="en-US"/>
        </w:rPr>
        <w:t xml:space="preserve"> y se prevén medidas de educación para el emprendimiento y la innovación</w:t>
      </w:r>
      <w:r w:rsidR="00B1493D" w:rsidRPr="00B1493D">
        <w:rPr>
          <w:rFonts w:ascii="Arial" w:eastAsia="Calibri" w:hAnsi="Arial" w:cs="Arial"/>
          <w:color w:val="000000"/>
          <w:sz w:val="22"/>
          <w:szCs w:val="22"/>
          <w:vertAlign w:val="superscript"/>
          <w:lang w:val="es-ES_tradnl" w:eastAsia="en-US"/>
        </w:rPr>
        <w:footnoteReference w:id="7"/>
      </w:r>
      <w:r w:rsidR="00B1493D" w:rsidRPr="00B1493D">
        <w:rPr>
          <w:rFonts w:ascii="Arial" w:eastAsia="Calibri" w:hAnsi="Arial" w:cs="Arial"/>
          <w:color w:val="000000"/>
          <w:sz w:val="22"/>
          <w:szCs w:val="22"/>
          <w:lang w:val="es-ES_tradnl" w:eastAsia="en-US"/>
        </w:rPr>
        <w:t>.</w:t>
      </w:r>
    </w:p>
    <w:p w14:paraId="744712F8" w14:textId="77777777" w:rsidR="00B1493D" w:rsidRPr="00B1493D" w:rsidRDefault="00B1493D" w:rsidP="00B1493D">
      <w:pPr>
        <w:spacing w:after="120"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La Ley 2069 de 2020 guarda </w:t>
      </w:r>
      <w:r w:rsidRPr="00B1493D">
        <w:rPr>
          <w:rFonts w:ascii="Arial" w:eastAsia="Calibri" w:hAnsi="Arial" w:cs="Arial"/>
          <w:bCs/>
          <w:color w:val="000000"/>
          <w:sz w:val="22"/>
          <w:szCs w:val="22"/>
          <w:lang w:val="es-ES_tradnl" w:eastAsia="en-US"/>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B1493D">
        <w:rPr>
          <w:rFonts w:ascii="Arial" w:eastAsia="Calibri" w:hAnsi="Arial" w:cs="Arial"/>
          <w:bCs/>
          <w:color w:val="000000"/>
          <w:sz w:val="22"/>
          <w:szCs w:val="22"/>
          <w:vertAlign w:val="superscript"/>
          <w:lang w:val="es-ES_tradnl" w:eastAsia="en-US"/>
        </w:rPr>
        <w:footnoteReference w:id="8"/>
      </w:r>
      <w:r w:rsidRPr="00B1493D">
        <w:rPr>
          <w:rFonts w:ascii="Arial" w:eastAsia="Calibri" w:hAnsi="Arial" w:cs="Arial"/>
          <w:bCs/>
          <w:color w:val="000000"/>
          <w:sz w:val="22"/>
          <w:szCs w:val="22"/>
          <w:lang w:val="es-ES_tradnl" w:eastAsia="en-US"/>
        </w:rPr>
        <w:t>.</w:t>
      </w:r>
    </w:p>
    <w:p w14:paraId="65AFBC29" w14:textId="77777777" w:rsidR="00B1493D" w:rsidRPr="00B1493D" w:rsidRDefault="00B1493D" w:rsidP="00B1493D">
      <w:pPr>
        <w:tabs>
          <w:tab w:val="left" w:pos="709"/>
        </w:tabs>
        <w:spacing w:after="120" w:line="276" w:lineRule="auto"/>
        <w:jc w:val="both"/>
        <w:rPr>
          <w:rFonts w:ascii="Arial" w:eastAsia="Calibri" w:hAnsi="Arial" w:cs="Arial"/>
          <w:bCs/>
          <w:color w:val="000000"/>
          <w:sz w:val="22"/>
          <w:szCs w:val="22"/>
          <w:lang w:val="es-ES_tradnl" w:eastAsia="en-US"/>
        </w:rPr>
      </w:pPr>
      <w:r w:rsidRPr="00B1493D">
        <w:rPr>
          <w:rFonts w:ascii="Arial" w:eastAsia="Calibri" w:hAnsi="Arial" w:cs="Arial"/>
          <w:bCs/>
          <w:color w:val="000000"/>
          <w:sz w:val="22"/>
          <w:szCs w:val="22"/>
          <w:lang w:val="es-ES_tradnl" w:eastAsia="en-US"/>
        </w:rPr>
        <w:lastRenderedPageBreak/>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B1493D">
        <w:rPr>
          <w:rFonts w:ascii="Arial" w:eastAsia="Calibri" w:hAnsi="Arial" w:cs="Arial"/>
          <w:bCs/>
          <w:color w:val="000000"/>
          <w:sz w:val="22"/>
          <w:szCs w:val="22"/>
          <w:vertAlign w:val="superscript"/>
          <w:lang w:val="es-ES_tradnl" w:eastAsia="en-US"/>
        </w:rPr>
        <w:footnoteReference w:id="9"/>
      </w:r>
      <w:r w:rsidRPr="00B1493D">
        <w:rPr>
          <w:rFonts w:ascii="Arial" w:eastAsia="Calibri" w:hAnsi="Arial" w:cs="Arial"/>
          <w:bCs/>
          <w:color w:val="000000"/>
          <w:sz w:val="22"/>
          <w:szCs w:val="22"/>
          <w:lang w:val="es-ES_tradnl" w:eastAsia="en-US"/>
        </w:rPr>
        <w:t>.</w:t>
      </w:r>
    </w:p>
    <w:p w14:paraId="1B870A71" w14:textId="1871565F" w:rsidR="0044497F" w:rsidRPr="00723BBD" w:rsidRDefault="00B1493D" w:rsidP="00723BBD">
      <w:pPr>
        <w:spacing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B1493D">
        <w:rPr>
          <w:rFonts w:ascii="Arial" w:eastAsia="Calibri" w:hAnsi="Arial" w:cs="Arial"/>
          <w:color w:val="000000"/>
          <w:sz w:val="22"/>
          <w:szCs w:val="22"/>
          <w:lang w:val="es-ES_tradnl" w:eastAsia="en-US"/>
        </w:rPr>
        <w:t>mipymes</w:t>
      </w:r>
      <w:proofErr w:type="spellEnd"/>
      <w:r w:rsidRPr="00B1493D">
        <w:rPr>
          <w:rFonts w:ascii="Arial" w:eastAsia="Calibri" w:hAnsi="Arial" w:cs="Arial"/>
          <w:color w:val="000000"/>
          <w:sz w:val="22"/>
          <w:szCs w:val="22"/>
          <w:lang w:val="es-ES_tradnl" w:eastAsia="en-US"/>
        </w:rPr>
        <w:t xml:space="preserve"> en el procedimiento de mínima cuantía, ii) criterios diferenciales para </w:t>
      </w:r>
      <w:proofErr w:type="spellStart"/>
      <w:r w:rsidRPr="00B1493D">
        <w:rPr>
          <w:rFonts w:ascii="Arial" w:eastAsia="Calibri" w:hAnsi="Arial" w:cs="Arial"/>
          <w:color w:val="000000"/>
          <w:sz w:val="22"/>
          <w:szCs w:val="22"/>
          <w:lang w:val="es-ES_tradnl" w:eastAsia="en-US"/>
        </w:rPr>
        <w:t>mipymes</w:t>
      </w:r>
      <w:proofErr w:type="spellEnd"/>
      <w:r w:rsidRPr="00B1493D">
        <w:rPr>
          <w:rFonts w:ascii="Arial" w:eastAsia="Calibri" w:hAnsi="Arial" w:cs="Arial"/>
          <w:color w:val="000000"/>
          <w:sz w:val="22"/>
          <w:szCs w:val="22"/>
          <w:lang w:val="es-ES_tradnl" w:eastAsia="en-US"/>
        </w:rPr>
        <w:t xml:space="preserve"> en el sistema de compras públicas, iii) criterios diferenciales para emprendimientos y empresas de mujeres en el sistema de compras públicas, iv) promoción del acceso de las </w:t>
      </w:r>
      <w:proofErr w:type="spellStart"/>
      <w:r w:rsidRPr="00B1493D">
        <w:rPr>
          <w:rFonts w:ascii="Arial" w:eastAsia="Calibri" w:hAnsi="Arial" w:cs="Arial"/>
          <w:color w:val="000000"/>
          <w:sz w:val="22"/>
          <w:szCs w:val="22"/>
          <w:lang w:val="es-ES_tradnl" w:eastAsia="en-US"/>
        </w:rPr>
        <w:t>mipymes</w:t>
      </w:r>
      <w:proofErr w:type="spellEnd"/>
      <w:r w:rsidRPr="00B1493D">
        <w:rPr>
          <w:rFonts w:ascii="Arial" w:eastAsia="Calibri" w:hAnsi="Arial" w:cs="Arial"/>
          <w:color w:val="000000"/>
          <w:sz w:val="22"/>
          <w:szCs w:val="22"/>
          <w:lang w:val="es-ES_tradnl" w:eastAsia="en-US"/>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1A924347" w14:textId="77777777" w:rsidR="00B1493D" w:rsidRPr="00D91638" w:rsidRDefault="00B1493D" w:rsidP="00B1493D">
      <w:pPr>
        <w:tabs>
          <w:tab w:val="left" w:pos="709"/>
        </w:tabs>
        <w:spacing w:line="276" w:lineRule="auto"/>
        <w:jc w:val="both"/>
        <w:rPr>
          <w:rFonts w:ascii="Arial" w:eastAsia="Calibri" w:hAnsi="Arial" w:cs="Arial"/>
          <w:sz w:val="22"/>
          <w:lang w:val="es-MX"/>
        </w:rPr>
      </w:pPr>
    </w:p>
    <w:p w14:paraId="7608F641" w14:textId="72DE6386" w:rsidR="001A7790" w:rsidRPr="00A111FE" w:rsidRDefault="00AE02C4" w:rsidP="008F7704">
      <w:pPr>
        <w:spacing w:line="276" w:lineRule="auto"/>
        <w:jc w:val="both"/>
        <w:rPr>
          <w:rFonts w:ascii="Arial" w:eastAsia="Calibri" w:hAnsi="Arial" w:cs="Arial"/>
          <w:b/>
          <w:bCs/>
          <w:color w:val="000000" w:themeColor="text1"/>
          <w:sz w:val="22"/>
          <w:szCs w:val="22"/>
        </w:rPr>
      </w:pPr>
      <w:r w:rsidRPr="00A111FE">
        <w:rPr>
          <w:rFonts w:ascii="Arial" w:eastAsia="Calibri" w:hAnsi="Arial" w:cs="Arial"/>
          <w:b/>
          <w:bCs/>
          <w:color w:val="000000" w:themeColor="text1"/>
          <w:sz w:val="22"/>
          <w:szCs w:val="22"/>
          <w:lang w:val="es-ES_tradnl"/>
        </w:rPr>
        <w:t xml:space="preserve">2.2. </w:t>
      </w:r>
      <w:r w:rsidR="00756298" w:rsidRPr="00A111FE">
        <w:rPr>
          <w:rFonts w:ascii="Arial" w:eastAsia="Calibri" w:hAnsi="Arial" w:cs="Arial"/>
          <w:b/>
          <w:bCs/>
          <w:color w:val="000000" w:themeColor="text1"/>
          <w:sz w:val="22"/>
          <w:szCs w:val="22"/>
          <w:lang w:val="es-ES"/>
        </w:rPr>
        <w:t xml:space="preserve">Criterios diferenciales para emprendimientos y empresas de mujeres en el sistema de compras públicas. </w:t>
      </w:r>
      <w:r w:rsidR="008F7704" w:rsidRPr="00A111FE">
        <w:rPr>
          <w:rFonts w:ascii="Arial" w:eastAsia="Calibri" w:hAnsi="Arial" w:cs="Arial"/>
          <w:b/>
          <w:bCs/>
          <w:color w:val="000000" w:themeColor="text1"/>
          <w:sz w:val="22"/>
          <w:szCs w:val="22"/>
          <w:lang w:val="es-ES"/>
        </w:rPr>
        <w:t>Artículo 32 de la Ley 2069 de 2020 y Decreto 1860 de 2021</w:t>
      </w:r>
      <w:r w:rsidR="008F7704" w:rsidRPr="00A111FE">
        <w:rPr>
          <w:rFonts w:ascii="Arial" w:eastAsia="Calibri" w:hAnsi="Arial" w:cs="Arial"/>
          <w:b/>
          <w:bCs/>
          <w:color w:val="000000" w:themeColor="text1"/>
          <w:sz w:val="22"/>
          <w:szCs w:val="22"/>
        </w:rPr>
        <w:t> </w:t>
      </w:r>
    </w:p>
    <w:p w14:paraId="26D09680" w14:textId="143584C0" w:rsidR="001A7790" w:rsidRPr="00A111FE" w:rsidRDefault="001A7790" w:rsidP="001A7790">
      <w:pPr>
        <w:spacing w:line="276" w:lineRule="auto"/>
        <w:jc w:val="both"/>
        <w:rPr>
          <w:rFonts w:ascii="Arial" w:eastAsia="Calibri" w:hAnsi="Arial" w:cs="Arial"/>
          <w:b/>
          <w:bCs/>
          <w:color w:val="000000" w:themeColor="text1"/>
          <w:sz w:val="22"/>
          <w:szCs w:val="22"/>
          <w:lang w:val="es-ES_tradnl"/>
        </w:rPr>
      </w:pPr>
    </w:p>
    <w:p w14:paraId="3B9EFCEE" w14:textId="0DF40BF0" w:rsidR="0042774D" w:rsidRPr="00A111FE" w:rsidRDefault="0042774D" w:rsidP="00323E2B">
      <w:pPr>
        <w:spacing w:line="276" w:lineRule="auto"/>
        <w:jc w:val="both"/>
        <w:rPr>
          <w:rFonts w:ascii="Arial" w:hAnsi="Arial" w:cs="Arial"/>
          <w:sz w:val="22"/>
          <w:szCs w:val="22"/>
        </w:rPr>
      </w:pPr>
      <w:r w:rsidRPr="00A111FE">
        <w:rPr>
          <w:rFonts w:ascii="Arial" w:hAnsi="Arial" w:cs="Arial"/>
          <w:sz w:val="22"/>
          <w:szCs w:val="22"/>
        </w:rPr>
        <w:t xml:space="preserve">Como medidas de acción afirmativa para incentivar la participación de los emprendimientos y las empresas de mujeres en el sistema de compra pública, el artículo 32 de la Ley 2069 de 2020 establece que las entidades estatales incluirán requisitos diferenciales y puntajes adicionales en los procesos de licitación pública, selección abreviada de menor cuantía y </w:t>
      </w:r>
      <w:r w:rsidRPr="00A111FE">
        <w:rPr>
          <w:rFonts w:ascii="Arial" w:hAnsi="Arial" w:cs="Arial"/>
          <w:sz w:val="22"/>
          <w:szCs w:val="22"/>
        </w:rPr>
        <w:lastRenderedPageBreak/>
        <w:t xml:space="preserve">concurso de méritos, así como en los procesos competitivos que adelanten las entidades estatales que no apliquen en su gestión contractual el Estatuto General de Contratación Administrativa.  </w:t>
      </w:r>
    </w:p>
    <w:p w14:paraId="667ABB1F" w14:textId="77777777" w:rsidR="006F26FF" w:rsidRPr="00A111FE" w:rsidRDefault="006F26FF" w:rsidP="00323E2B">
      <w:pPr>
        <w:spacing w:line="276" w:lineRule="auto"/>
        <w:jc w:val="both"/>
        <w:rPr>
          <w:rFonts w:ascii="Arial" w:eastAsia="Calibri" w:hAnsi="Arial" w:cs="Arial"/>
          <w:b/>
          <w:bCs/>
          <w:color w:val="000000" w:themeColor="text1"/>
          <w:sz w:val="22"/>
          <w:szCs w:val="22"/>
        </w:rPr>
      </w:pPr>
    </w:p>
    <w:p w14:paraId="5BE50446" w14:textId="24D99096" w:rsidR="006F26FF" w:rsidRPr="00A111FE" w:rsidRDefault="00FB78BD" w:rsidP="00A111FE">
      <w:pPr>
        <w:spacing w:before="120" w:line="276" w:lineRule="auto"/>
        <w:ind w:firstLine="708"/>
        <w:jc w:val="both"/>
        <w:rPr>
          <w:rFonts w:ascii="Arial" w:hAnsi="Arial" w:cs="Arial"/>
          <w:sz w:val="22"/>
          <w:szCs w:val="22"/>
        </w:rPr>
      </w:pPr>
      <w:r w:rsidRPr="00A111FE">
        <w:rPr>
          <w:rFonts w:ascii="Arial" w:eastAsia="Calibri" w:hAnsi="Arial" w:cs="Arial"/>
          <w:color w:val="000000" w:themeColor="text1"/>
          <w:sz w:val="22"/>
          <w:szCs w:val="22"/>
        </w:rPr>
        <w:t xml:space="preserve">La </w:t>
      </w:r>
      <w:r w:rsidR="000C7688" w:rsidRPr="00A111FE">
        <w:rPr>
          <w:rFonts w:ascii="Arial" w:eastAsia="Calibri" w:hAnsi="Arial" w:cs="Arial"/>
          <w:color w:val="000000" w:themeColor="text1"/>
          <w:sz w:val="22"/>
          <w:szCs w:val="22"/>
        </w:rPr>
        <w:t>inclusión</w:t>
      </w:r>
      <w:r w:rsidRPr="00A111FE">
        <w:rPr>
          <w:rFonts w:ascii="Arial" w:eastAsia="Calibri" w:hAnsi="Arial" w:cs="Arial"/>
          <w:color w:val="000000" w:themeColor="text1"/>
          <w:sz w:val="22"/>
          <w:szCs w:val="22"/>
        </w:rPr>
        <w:t xml:space="preserve"> de estos criterios diferenciales </w:t>
      </w:r>
      <w:r w:rsidR="000C7688" w:rsidRPr="00A111FE">
        <w:rPr>
          <w:rFonts w:ascii="Arial" w:eastAsia="Calibri" w:hAnsi="Arial" w:cs="Arial"/>
          <w:color w:val="000000" w:themeColor="text1"/>
          <w:sz w:val="22"/>
          <w:szCs w:val="22"/>
        </w:rPr>
        <w:t xml:space="preserve">en los procesos de selección </w:t>
      </w:r>
      <w:r w:rsidRPr="00A111FE">
        <w:rPr>
          <w:rFonts w:ascii="Arial" w:eastAsia="Calibri" w:hAnsi="Arial" w:cs="Arial"/>
          <w:color w:val="000000" w:themeColor="text1"/>
          <w:sz w:val="22"/>
          <w:szCs w:val="22"/>
        </w:rPr>
        <w:t xml:space="preserve">quedaron condicionados </w:t>
      </w:r>
      <w:r w:rsidRPr="00A111FE">
        <w:rPr>
          <w:rFonts w:ascii="Arial" w:hAnsi="Arial" w:cs="Arial"/>
          <w:sz w:val="22"/>
          <w:szCs w:val="22"/>
        </w:rPr>
        <w:t>a los resultado del análisis del sector que elabor</w:t>
      </w:r>
      <w:r w:rsidR="000C7688" w:rsidRPr="00A111FE">
        <w:rPr>
          <w:rFonts w:ascii="Arial" w:hAnsi="Arial" w:cs="Arial"/>
          <w:sz w:val="22"/>
          <w:szCs w:val="22"/>
        </w:rPr>
        <w:t>e</w:t>
      </w:r>
      <w:r w:rsidRPr="00A111FE">
        <w:rPr>
          <w:rFonts w:ascii="Arial" w:hAnsi="Arial" w:cs="Arial"/>
          <w:sz w:val="22"/>
          <w:szCs w:val="22"/>
        </w:rPr>
        <w:t xml:space="preserve"> la entidad pública en la etapa de planeación y al cumplimiento de los compromisos adquiridos por Colombia en los acuerdos comerciales en vigor. A su vez, el parágrafo primero de la norma </w:t>
      </w:r>
      <w:proofErr w:type="gramStart"/>
      <w:r w:rsidRPr="00A111FE">
        <w:rPr>
          <w:rFonts w:ascii="Arial" w:hAnsi="Arial" w:cs="Arial"/>
          <w:sz w:val="22"/>
          <w:szCs w:val="22"/>
        </w:rPr>
        <w:t>analizada,</w:t>
      </w:r>
      <w:proofErr w:type="gramEnd"/>
      <w:r w:rsidRPr="00A111FE">
        <w:rPr>
          <w:rFonts w:ascii="Arial" w:hAnsi="Arial" w:cs="Arial"/>
          <w:sz w:val="22"/>
          <w:szCs w:val="22"/>
        </w:rPr>
        <w:t xml:space="preserve"> </w:t>
      </w:r>
      <w:r w:rsidR="00EF36E3" w:rsidRPr="00A111FE">
        <w:rPr>
          <w:rFonts w:ascii="Arial" w:hAnsi="Arial" w:cs="Arial"/>
          <w:sz w:val="22"/>
          <w:szCs w:val="22"/>
        </w:rPr>
        <w:t>estableció</w:t>
      </w:r>
      <w:r w:rsidR="006F26FF" w:rsidRPr="00A111FE">
        <w:rPr>
          <w:rFonts w:ascii="Arial" w:hAnsi="Arial" w:cs="Arial"/>
          <w:sz w:val="22"/>
          <w:szCs w:val="22"/>
        </w:rPr>
        <w:t xml:space="preserve"> que</w:t>
      </w:r>
      <w:r w:rsidRPr="00A111FE">
        <w:rPr>
          <w:rFonts w:ascii="Arial" w:hAnsi="Arial" w:cs="Arial"/>
          <w:sz w:val="22"/>
          <w:szCs w:val="22"/>
        </w:rPr>
        <w:t xml:space="preserve"> </w:t>
      </w:r>
      <w:r w:rsidR="006F26FF" w:rsidRPr="00A111FE">
        <w:rPr>
          <w:rFonts w:ascii="Arial" w:hAnsi="Arial" w:cs="Arial"/>
          <w:sz w:val="22"/>
          <w:szCs w:val="22"/>
        </w:rPr>
        <w:t>la definición de emprendimientos y empresas de mujeres se realizar</w:t>
      </w:r>
      <w:r w:rsidR="00EF36E3" w:rsidRPr="00A111FE">
        <w:rPr>
          <w:rFonts w:ascii="Arial" w:hAnsi="Arial" w:cs="Arial"/>
          <w:sz w:val="22"/>
          <w:szCs w:val="22"/>
        </w:rPr>
        <w:t>ía</w:t>
      </w:r>
      <w:r w:rsidR="006F26FF" w:rsidRPr="00A111FE">
        <w:rPr>
          <w:rFonts w:ascii="Arial" w:hAnsi="Arial" w:cs="Arial"/>
          <w:sz w:val="22"/>
          <w:szCs w:val="22"/>
        </w:rPr>
        <w:t xml:space="preserve"> de manera reglamentaria.</w:t>
      </w:r>
    </w:p>
    <w:p w14:paraId="2C7527C6" w14:textId="152476D2" w:rsidR="000C7688" w:rsidRPr="00A111FE" w:rsidRDefault="00D77F31" w:rsidP="00A111FE">
      <w:pPr>
        <w:spacing w:before="120" w:line="276" w:lineRule="auto"/>
        <w:ind w:firstLine="703"/>
        <w:jc w:val="both"/>
        <w:textAlignment w:val="baseline"/>
        <w:rPr>
          <w:rFonts w:ascii="Arial" w:hAnsi="Arial" w:cs="Arial"/>
          <w:sz w:val="22"/>
          <w:szCs w:val="22"/>
          <w:lang w:val="es-ES" w:eastAsia="es-CO"/>
        </w:rPr>
      </w:pPr>
      <w:r w:rsidRPr="00A111FE">
        <w:rPr>
          <w:rFonts w:ascii="Arial" w:hAnsi="Arial" w:cs="Arial"/>
          <w:sz w:val="22"/>
          <w:szCs w:val="22"/>
          <w:lang w:val="es-ES" w:eastAsia="es-CO"/>
        </w:rPr>
        <w:t>En desarrollo de lo dispuesto en el parágrafo del artículo 32 de la Ley 2069 de 2020, el Decreto 1860 de 2021 adicionó el artículo 2.2.1.2.4.2.14 al Decreto 1082 de 2015</w:t>
      </w:r>
      <w:r w:rsidR="002933A6" w:rsidRPr="00A111FE">
        <w:rPr>
          <w:rFonts w:ascii="Arial" w:hAnsi="Arial" w:cs="Arial"/>
          <w:sz w:val="22"/>
          <w:szCs w:val="22"/>
          <w:lang w:val="es-ES" w:eastAsia="es-CO"/>
        </w:rPr>
        <w:t xml:space="preserve">, en el cual se dispone que </w:t>
      </w:r>
      <w:r w:rsidR="00C44A7D">
        <w:rPr>
          <w:rFonts w:ascii="Arial" w:hAnsi="Arial" w:cs="Arial"/>
          <w:sz w:val="22"/>
          <w:szCs w:val="22"/>
          <w:lang w:val="es-ES" w:eastAsia="es-CO"/>
        </w:rPr>
        <w:t>con</w:t>
      </w:r>
      <w:r w:rsidR="000C7688" w:rsidRPr="00A111FE">
        <w:rPr>
          <w:rFonts w:ascii="Arial" w:hAnsi="Arial" w:cs="Arial"/>
          <w:color w:val="333333"/>
          <w:sz w:val="22"/>
          <w:szCs w:val="22"/>
          <w:shd w:val="clear" w:color="auto" w:fill="FFFFFF"/>
        </w:rPr>
        <w:t xml:space="preserve"> el propósito de adoptar medidas afirmativas que incentiven la participación de las mujeres en el sistema de compras públicas, se entenderán como emprendimientos y empresas de mujeres aquellas que cumplan con alguna de las siguientes condiciones:</w:t>
      </w:r>
    </w:p>
    <w:p w14:paraId="49F97EDA" w14:textId="36F3E03B" w:rsidR="00DA26C1" w:rsidRPr="00A111F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A111FE">
        <w:rPr>
          <w:rFonts w:ascii="Arial" w:hAnsi="Arial" w:cs="Arial"/>
          <w:color w:val="000000" w:themeColor="text1"/>
          <w:sz w:val="22"/>
          <w:szCs w:val="22"/>
        </w:rPr>
        <w:t xml:space="preserve">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p w14:paraId="03846005" w14:textId="77777777" w:rsidR="00DA26C1" w:rsidRPr="00A111F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A111FE">
        <w:rPr>
          <w:rFonts w:ascii="Arial" w:hAnsi="Arial" w:cs="Arial"/>
          <w:color w:val="000000" w:themeColor="text1"/>
          <w:sz w:val="22"/>
          <w:szCs w:val="22"/>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3711BF5D" w14:textId="3F079646" w:rsidR="00DA26C1" w:rsidRPr="00A111F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A111FE">
        <w:rPr>
          <w:rFonts w:ascii="Arial" w:hAnsi="Arial" w:cs="Arial"/>
          <w:color w:val="000000" w:themeColor="text1"/>
          <w:sz w:val="22"/>
          <w:szCs w:val="22"/>
        </w:rPr>
        <w:t xml:space="preserve">3. Cuando la persona natural sea una mujer y haya ejercido actividades comerciales a través de un establecimiento de comercio durante al menos el último año anterior a la fecha de cierre del proceso de selección. </w:t>
      </w:r>
    </w:p>
    <w:p w14:paraId="368814AF" w14:textId="71895531" w:rsidR="00DA26C1" w:rsidRPr="00A111FE" w:rsidRDefault="00DA26C1" w:rsidP="00A111FE">
      <w:pPr>
        <w:shd w:val="clear" w:color="auto" w:fill="FFFFFF"/>
        <w:spacing w:before="120" w:line="276" w:lineRule="auto"/>
        <w:ind w:firstLine="703"/>
        <w:jc w:val="both"/>
        <w:rPr>
          <w:rFonts w:ascii="Arial" w:hAnsi="Arial" w:cs="Arial"/>
          <w:color w:val="000000" w:themeColor="text1"/>
          <w:sz w:val="22"/>
          <w:szCs w:val="22"/>
        </w:rPr>
      </w:pPr>
      <w:r w:rsidRPr="00A111FE">
        <w:rPr>
          <w:rFonts w:ascii="Arial" w:hAnsi="Arial" w:cs="Arial"/>
          <w:color w:val="000000" w:themeColor="text1"/>
          <w:sz w:val="22"/>
          <w:szCs w:val="22"/>
        </w:rPr>
        <w:t xml:space="preserve">4. Para las asociaciones y cooperativas, cuando más del cincuenta por ciento (50%) de los asociados sean mujeres y la participación haya correspondido a estas durante al menos el último año anterior a la fecha de cierre del Proceso de Selección. </w:t>
      </w:r>
    </w:p>
    <w:p w14:paraId="7241399A" w14:textId="3FBA5C9A" w:rsidR="00290440" w:rsidRPr="00A111FE" w:rsidRDefault="009F494C" w:rsidP="00323E2B">
      <w:pPr>
        <w:spacing w:before="120" w:line="276" w:lineRule="auto"/>
        <w:ind w:firstLine="709"/>
        <w:jc w:val="both"/>
        <w:rPr>
          <w:rFonts w:ascii="Arial" w:hAnsi="Arial" w:cs="Arial"/>
          <w:color w:val="000000" w:themeColor="text1"/>
          <w:sz w:val="22"/>
          <w:szCs w:val="22"/>
          <w:lang w:eastAsia="es-CO"/>
        </w:rPr>
      </w:pPr>
      <w:r w:rsidRPr="00A111FE">
        <w:rPr>
          <w:rFonts w:ascii="Arial" w:hAnsi="Arial" w:cs="Arial"/>
          <w:color w:val="000000" w:themeColor="text1"/>
          <w:sz w:val="22"/>
          <w:szCs w:val="22"/>
          <w:lang w:val="es-ES" w:eastAsia="es-CO"/>
        </w:rPr>
        <w:t xml:space="preserve">Por su parte, </w:t>
      </w:r>
      <w:bookmarkStart w:id="5" w:name="_Hlk105764544"/>
      <w:r w:rsidRPr="00A111FE">
        <w:rPr>
          <w:rFonts w:ascii="Arial" w:hAnsi="Arial" w:cs="Arial"/>
          <w:color w:val="000000" w:themeColor="text1"/>
          <w:sz w:val="22"/>
          <w:szCs w:val="22"/>
          <w:lang w:eastAsia="es-CO"/>
        </w:rPr>
        <w:t>el artículo 3 del Decreto 1860 de 2021</w:t>
      </w:r>
      <w:r w:rsidR="000D46F9" w:rsidRPr="00A111FE">
        <w:rPr>
          <w:rFonts w:ascii="Arial" w:hAnsi="Arial" w:cs="Arial"/>
          <w:color w:val="000000" w:themeColor="text1"/>
          <w:sz w:val="22"/>
          <w:szCs w:val="22"/>
          <w:lang w:eastAsia="es-CO"/>
        </w:rPr>
        <w:t xml:space="preserve">, que </w:t>
      </w:r>
      <w:r w:rsidRPr="00A111FE">
        <w:rPr>
          <w:rFonts w:ascii="Arial" w:hAnsi="Arial" w:cs="Arial"/>
          <w:color w:val="000000" w:themeColor="text1"/>
          <w:sz w:val="22"/>
          <w:szCs w:val="22"/>
          <w:lang w:eastAsia="es-CO"/>
        </w:rPr>
        <w:t xml:space="preserve">adicionó </w:t>
      </w:r>
      <w:r w:rsidRPr="00A111FE">
        <w:rPr>
          <w:rFonts w:ascii="Arial" w:hAnsi="Arial" w:cs="Arial"/>
          <w:bCs/>
          <w:color w:val="000000" w:themeColor="text1"/>
          <w:sz w:val="22"/>
          <w:szCs w:val="22"/>
          <w:lang w:eastAsia="es-CO"/>
        </w:rPr>
        <w:t xml:space="preserve">el artículo 2.2.1.2.4.2.15 al </w:t>
      </w:r>
      <w:r w:rsidRPr="00A111FE">
        <w:rPr>
          <w:rFonts w:ascii="Arial" w:hAnsi="Arial" w:cs="Arial"/>
          <w:color w:val="000000" w:themeColor="text1"/>
          <w:sz w:val="22"/>
          <w:szCs w:val="22"/>
          <w:lang w:eastAsia="es-CO"/>
        </w:rPr>
        <w:t>Decreto 1082 de 2015</w:t>
      </w:r>
      <w:r w:rsidR="000D56EA" w:rsidRPr="00A111FE">
        <w:rPr>
          <w:rFonts w:ascii="Arial" w:hAnsi="Arial" w:cs="Arial"/>
          <w:color w:val="000000" w:themeColor="text1"/>
          <w:sz w:val="22"/>
          <w:szCs w:val="22"/>
          <w:lang w:eastAsia="es-CO"/>
        </w:rPr>
        <w:t>,</w:t>
      </w:r>
      <w:r w:rsidRPr="00A111FE">
        <w:rPr>
          <w:rFonts w:ascii="Arial" w:hAnsi="Arial" w:cs="Arial"/>
          <w:color w:val="000000" w:themeColor="text1"/>
          <w:sz w:val="22"/>
          <w:szCs w:val="22"/>
          <w:lang w:eastAsia="es-CO"/>
        </w:rPr>
        <w:t xml:space="preserve"> </w:t>
      </w:r>
      <w:r w:rsidR="00290440" w:rsidRPr="00A111FE">
        <w:rPr>
          <w:rFonts w:ascii="Arial" w:hAnsi="Arial" w:cs="Arial"/>
          <w:color w:val="000000" w:themeColor="text1"/>
          <w:sz w:val="22"/>
          <w:szCs w:val="22"/>
          <w:lang w:eastAsia="es-CO"/>
        </w:rPr>
        <w:t xml:space="preserve">establece que en los procesos de selección las entidades publicas adoptarán criterios diferenciales relacionados con las condiciones habilitantes </w:t>
      </w:r>
      <w:r w:rsidR="0027405E" w:rsidRPr="00A111FE">
        <w:rPr>
          <w:rFonts w:ascii="Arial" w:hAnsi="Arial" w:cs="Arial"/>
          <w:color w:val="000000" w:themeColor="text1"/>
          <w:sz w:val="22"/>
          <w:szCs w:val="22"/>
          <w:lang w:eastAsia="es-CO"/>
        </w:rPr>
        <w:t xml:space="preserve">y puntajes adicionales </w:t>
      </w:r>
      <w:r w:rsidR="00DA26C1" w:rsidRPr="00A111FE">
        <w:rPr>
          <w:rFonts w:ascii="Arial" w:hAnsi="Arial" w:cs="Arial"/>
          <w:color w:val="000000" w:themeColor="text1"/>
          <w:sz w:val="22"/>
          <w:szCs w:val="22"/>
        </w:rPr>
        <w:t>para incentivar los emprendimientos y empresas de mujeres con domicilio en el territorio nacional</w:t>
      </w:r>
      <w:r w:rsidR="0027405E" w:rsidRPr="00A111FE">
        <w:rPr>
          <w:rFonts w:ascii="Arial" w:hAnsi="Arial" w:cs="Arial"/>
          <w:color w:val="000000" w:themeColor="text1"/>
          <w:sz w:val="22"/>
          <w:szCs w:val="22"/>
          <w:lang w:eastAsia="es-CO"/>
        </w:rPr>
        <w:t xml:space="preserve">. Al respecto la norma citada </w:t>
      </w:r>
      <w:r w:rsidR="00DA26C1" w:rsidRPr="00A111FE">
        <w:rPr>
          <w:rFonts w:ascii="Arial" w:hAnsi="Arial" w:cs="Arial"/>
          <w:color w:val="000000" w:themeColor="text1"/>
          <w:sz w:val="22"/>
          <w:szCs w:val="22"/>
          <w:lang w:eastAsia="es-CO"/>
        </w:rPr>
        <w:t>señala</w:t>
      </w:r>
      <w:r w:rsidR="0027405E" w:rsidRPr="00A111FE">
        <w:rPr>
          <w:rFonts w:ascii="Arial" w:hAnsi="Arial" w:cs="Arial"/>
          <w:color w:val="000000" w:themeColor="text1"/>
          <w:sz w:val="22"/>
          <w:szCs w:val="22"/>
          <w:lang w:eastAsia="es-CO"/>
        </w:rPr>
        <w:t>:</w:t>
      </w:r>
    </w:p>
    <w:p w14:paraId="150FC267" w14:textId="77777777" w:rsidR="0027405E" w:rsidRPr="00A111FE" w:rsidRDefault="0027405E" w:rsidP="000D46F9">
      <w:pPr>
        <w:spacing w:before="120" w:line="276" w:lineRule="auto"/>
        <w:ind w:firstLine="709"/>
        <w:jc w:val="both"/>
        <w:rPr>
          <w:rFonts w:ascii="Arial" w:hAnsi="Arial" w:cs="Arial"/>
          <w:color w:val="000000" w:themeColor="text1"/>
          <w:sz w:val="22"/>
          <w:szCs w:val="22"/>
          <w:lang w:eastAsia="es-CO"/>
        </w:rPr>
      </w:pPr>
    </w:p>
    <w:p w14:paraId="2A12129C" w14:textId="77777777" w:rsidR="0027405E" w:rsidRPr="00A111FE" w:rsidRDefault="0027405E" w:rsidP="00A111FE">
      <w:pPr>
        <w:shd w:val="clear" w:color="auto" w:fill="FFFFFF"/>
        <w:spacing w:after="100" w:afterAutospacing="1"/>
        <w:ind w:left="708"/>
        <w:jc w:val="both"/>
        <w:rPr>
          <w:rFonts w:ascii="Arial" w:hAnsi="Arial" w:cs="Arial"/>
          <w:color w:val="000000" w:themeColor="text1"/>
          <w:sz w:val="21"/>
          <w:szCs w:val="21"/>
        </w:rPr>
      </w:pPr>
      <w:r w:rsidRPr="00A111FE">
        <w:rPr>
          <w:rFonts w:ascii="Arial" w:hAnsi="Arial" w:cs="Arial"/>
          <w:b/>
          <w:bCs/>
          <w:color w:val="000000" w:themeColor="text1"/>
          <w:sz w:val="21"/>
          <w:szCs w:val="21"/>
        </w:rPr>
        <w:lastRenderedPageBreak/>
        <w:t>ARTÍCULO 2.2.1.2.4.2.15. Criterios diferenciales para emprendimientos y empresas de mujeres en el sistema de compras públicas.</w:t>
      </w:r>
      <w:r w:rsidRPr="00A111FE">
        <w:rPr>
          <w:rFonts w:ascii="Arial" w:hAnsi="Arial" w:cs="Arial"/>
          <w:color w:val="000000" w:themeColor="text1"/>
          <w:sz w:val="21"/>
          <w:szCs w:val="21"/>
        </w:rPr>
        <w:t>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1260B707" w14:textId="77777777" w:rsidR="0027405E" w:rsidRPr="00A111FE" w:rsidRDefault="0027405E" w:rsidP="00A111FE">
      <w:pPr>
        <w:shd w:val="clear" w:color="auto" w:fill="FFFFFF"/>
        <w:spacing w:after="100" w:afterAutospacing="1"/>
        <w:ind w:firstLine="708"/>
        <w:jc w:val="both"/>
        <w:rPr>
          <w:rFonts w:ascii="Arial" w:hAnsi="Arial" w:cs="Arial"/>
          <w:color w:val="000000" w:themeColor="text1"/>
          <w:sz w:val="21"/>
          <w:szCs w:val="21"/>
        </w:rPr>
      </w:pPr>
      <w:r w:rsidRPr="00A111FE">
        <w:rPr>
          <w:rFonts w:ascii="Arial" w:hAnsi="Arial" w:cs="Arial"/>
          <w:color w:val="000000" w:themeColor="text1"/>
          <w:sz w:val="21"/>
          <w:szCs w:val="21"/>
        </w:rPr>
        <w:t>1. Tiempo de experiencia.</w:t>
      </w:r>
    </w:p>
    <w:p w14:paraId="235A3E8B" w14:textId="77777777" w:rsidR="0027405E" w:rsidRPr="00A111FE" w:rsidRDefault="0027405E" w:rsidP="00A111FE">
      <w:pPr>
        <w:shd w:val="clear" w:color="auto" w:fill="FFFFFF"/>
        <w:spacing w:after="100" w:afterAutospacing="1"/>
        <w:ind w:firstLine="708"/>
        <w:jc w:val="both"/>
        <w:rPr>
          <w:rFonts w:ascii="Arial" w:hAnsi="Arial" w:cs="Arial"/>
          <w:color w:val="000000" w:themeColor="text1"/>
          <w:sz w:val="21"/>
          <w:szCs w:val="21"/>
        </w:rPr>
      </w:pPr>
      <w:r w:rsidRPr="00A111FE">
        <w:rPr>
          <w:rFonts w:ascii="Arial" w:hAnsi="Arial" w:cs="Arial"/>
          <w:color w:val="000000" w:themeColor="text1"/>
          <w:sz w:val="21"/>
          <w:szCs w:val="21"/>
        </w:rPr>
        <w:t>2. Número de contratos para la acreditación de la experiencia.</w:t>
      </w:r>
    </w:p>
    <w:p w14:paraId="581E1A69" w14:textId="77777777" w:rsidR="0027405E" w:rsidRPr="00A111FE" w:rsidRDefault="0027405E" w:rsidP="00A111FE">
      <w:pPr>
        <w:shd w:val="clear" w:color="auto" w:fill="FFFFFF"/>
        <w:spacing w:after="100" w:afterAutospacing="1"/>
        <w:ind w:firstLine="708"/>
        <w:jc w:val="both"/>
        <w:rPr>
          <w:rFonts w:ascii="Arial" w:hAnsi="Arial" w:cs="Arial"/>
          <w:color w:val="000000" w:themeColor="text1"/>
          <w:sz w:val="21"/>
          <w:szCs w:val="21"/>
        </w:rPr>
      </w:pPr>
      <w:r w:rsidRPr="00A111FE">
        <w:rPr>
          <w:rFonts w:ascii="Arial" w:hAnsi="Arial" w:cs="Arial"/>
          <w:color w:val="000000" w:themeColor="text1"/>
          <w:sz w:val="21"/>
          <w:szCs w:val="21"/>
        </w:rPr>
        <w:t>3. Índices de capacidad financiera.</w:t>
      </w:r>
    </w:p>
    <w:p w14:paraId="15E805AA" w14:textId="77777777" w:rsidR="0027405E" w:rsidRPr="00A111FE" w:rsidRDefault="0027405E" w:rsidP="00A111FE">
      <w:pPr>
        <w:shd w:val="clear" w:color="auto" w:fill="FFFFFF"/>
        <w:spacing w:after="100" w:afterAutospacing="1"/>
        <w:ind w:firstLine="708"/>
        <w:jc w:val="both"/>
        <w:rPr>
          <w:rFonts w:ascii="Arial" w:hAnsi="Arial" w:cs="Arial"/>
          <w:color w:val="000000" w:themeColor="text1"/>
          <w:sz w:val="21"/>
          <w:szCs w:val="21"/>
        </w:rPr>
      </w:pPr>
      <w:r w:rsidRPr="00A111FE">
        <w:rPr>
          <w:rFonts w:ascii="Arial" w:hAnsi="Arial" w:cs="Arial"/>
          <w:color w:val="000000" w:themeColor="text1"/>
          <w:sz w:val="21"/>
          <w:szCs w:val="21"/>
        </w:rPr>
        <w:t>4. Índices de capacidad organizacional.</w:t>
      </w:r>
    </w:p>
    <w:p w14:paraId="012E043B" w14:textId="77777777" w:rsidR="0027405E" w:rsidRPr="00A111FE" w:rsidRDefault="0027405E" w:rsidP="00A111FE">
      <w:pPr>
        <w:shd w:val="clear" w:color="auto" w:fill="FFFFFF"/>
        <w:spacing w:after="100" w:afterAutospacing="1"/>
        <w:ind w:firstLine="708"/>
        <w:jc w:val="both"/>
        <w:rPr>
          <w:rFonts w:ascii="Arial" w:hAnsi="Arial" w:cs="Arial"/>
          <w:color w:val="000000" w:themeColor="text1"/>
          <w:sz w:val="21"/>
          <w:szCs w:val="21"/>
        </w:rPr>
      </w:pPr>
      <w:r w:rsidRPr="00A111FE">
        <w:rPr>
          <w:rFonts w:ascii="Arial" w:hAnsi="Arial" w:cs="Arial"/>
          <w:color w:val="000000" w:themeColor="text1"/>
          <w:sz w:val="21"/>
          <w:szCs w:val="21"/>
        </w:rPr>
        <w:t>5. Valor de la garantía de seriedad de la oferta.</w:t>
      </w:r>
    </w:p>
    <w:p w14:paraId="5D650B1F" w14:textId="77777777" w:rsidR="0027405E" w:rsidRPr="00A111FE" w:rsidRDefault="0027405E" w:rsidP="00A111FE">
      <w:pPr>
        <w:shd w:val="clear" w:color="auto" w:fill="FFFFFF"/>
        <w:spacing w:after="100" w:afterAutospacing="1"/>
        <w:ind w:left="708"/>
        <w:jc w:val="both"/>
        <w:rPr>
          <w:rFonts w:ascii="Arial" w:hAnsi="Arial" w:cs="Arial"/>
          <w:color w:val="000000" w:themeColor="text1"/>
          <w:sz w:val="21"/>
          <w:szCs w:val="21"/>
        </w:rPr>
      </w:pPr>
      <w:r w:rsidRPr="00A111FE">
        <w:rPr>
          <w:rFonts w:ascii="Arial" w:hAnsi="Arial" w:cs="Arial"/>
          <w:color w:val="000000" w:themeColor="text1"/>
          <w:sz w:val="21"/>
          <w:szCs w:val="21"/>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08688D3E" w14:textId="77777777" w:rsidR="0027405E" w:rsidRPr="00A111FE" w:rsidRDefault="0027405E" w:rsidP="00A111FE">
      <w:pPr>
        <w:shd w:val="clear" w:color="auto" w:fill="FFFFFF"/>
        <w:spacing w:after="100" w:afterAutospacing="1"/>
        <w:ind w:left="708"/>
        <w:jc w:val="both"/>
        <w:rPr>
          <w:rFonts w:ascii="Arial" w:hAnsi="Arial" w:cs="Arial"/>
          <w:color w:val="000000" w:themeColor="text1"/>
          <w:sz w:val="21"/>
          <w:szCs w:val="21"/>
        </w:rPr>
      </w:pPr>
      <w:r w:rsidRPr="00A111FE">
        <w:rPr>
          <w:rFonts w:ascii="Arial" w:hAnsi="Arial" w:cs="Arial"/>
          <w:color w:val="000000" w:themeColor="text1"/>
          <w:sz w:val="21"/>
          <w:szCs w:val="21"/>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2DFF2E75" w14:textId="77777777" w:rsidR="0027405E" w:rsidRPr="00A111FE" w:rsidRDefault="0027405E" w:rsidP="00A111FE">
      <w:pPr>
        <w:shd w:val="clear" w:color="auto" w:fill="FFFFFF"/>
        <w:spacing w:after="100" w:afterAutospacing="1"/>
        <w:ind w:left="708"/>
        <w:jc w:val="both"/>
        <w:rPr>
          <w:rFonts w:ascii="Arial" w:hAnsi="Arial" w:cs="Arial"/>
          <w:color w:val="000000" w:themeColor="text1"/>
          <w:sz w:val="21"/>
          <w:szCs w:val="21"/>
        </w:rPr>
      </w:pPr>
      <w:r w:rsidRPr="00A111FE">
        <w:rPr>
          <w:rFonts w:ascii="Arial" w:hAnsi="Arial" w:cs="Arial"/>
          <w:color w:val="000000" w:themeColor="text1"/>
          <w:sz w:val="21"/>
          <w:szCs w:val="21"/>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31A61B6B" w14:textId="77777777" w:rsidR="0027405E" w:rsidRPr="00A111FE" w:rsidRDefault="0027405E" w:rsidP="00A111FE">
      <w:pPr>
        <w:shd w:val="clear" w:color="auto" w:fill="FFFFFF"/>
        <w:spacing w:after="100" w:afterAutospacing="1"/>
        <w:ind w:left="708"/>
        <w:jc w:val="both"/>
        <w:rPr>
          <w:rFonts w:ascii="Arial" w:hAnsi="Arial" w:cs="Arial"/>
          <w:color w:val="000000" w:themeColor="text1"/>
          <w:sz w:val="21"/>
          <w:szCs w:val="21"/>
        </w:rPr>
      </w:pPr>
      <w:r w:rsidRPr="00A111FE">
        <w:rPr>
          <w:rFonts w:ascii="Arial" w:hAnsi="Arial" w:cs="Arial"/>
          <w:b/>
          <w:bCs/>
          <w:color w:val="000000" w:themeColor="text1"/>
          <w:sz w:val="21"/>
          <w:szCs w:val="21"/>
        </w:rPr>
        <w:t>PARÁGRAFO 1.</w:t>
      </w:r>
      <w:r w:rsidRPr="00A111FE">
        <w:rPr>
          <w:rFonts w:ascii="Arial" w:hAnsi="Arial" w:cs="Arial"/>
          <w:color w:val="000000" w:themeColor="text1"/>
          <w:sz w:val="21"/>
          <w:szCs w:val="21"/>
        </w:rPr>
        <w:t>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5D243AF" w14:textId="2D3319D8" w:rsidR="00331867" w:rsidRPr="00A111FE" w:rsidRDefault="0027405E" w:rsidP="00A111FE">
      <w:pPr>
        <w:spacing w:before="120" w:line="276" w:lineRule="auto"/>
        <w:ind w:left="708"/>
        <w:jc w:val="both"/>
        <w:rPr>
          <w:rFonts w:ascii="Arial" w:hAnsi="Arial" w:cs="Arial"/>
          <w:color w:val="000000" w:themeColor="text1"/>
          <w:sz w:val="22"/>
          <w:szCs w:val="22"/>
          <w:lang w:val="es-ES" w:eastAsia="es-CO"/>
        </w:rPr>
      </w:pPr>
      <w:r w:rsidRPr="00A111FE">
        <w:rPr>
          <w:rFonts w:ascii="Arial" w:hAnsi="Arial" w:cs="Arial"/>
          <w:b/>
          <w:bCs/>
          <w:color w:val="000000" w:themeColor="text1"/>
          <w:sz w:val="21"/>
          <w:szCs w:val="21"/>
        </w:rPr>
        <w:lastRenderedPageBreak/>
        <w:t>PARÁGRAFO 2.</w:t>
      </w:r>
      <w:r w:rsidRPr="00A111FE">
        <w:rPr>
          <w:rFonts w:ascii="Arial" w:hAnsi="Arial" w:cs="Arial"/>
          <w:color w:val="000000" w:themeColor="text1"/>
          <w:sz w:val="21"/>
          <w:szCs w:val="21"/>
        </w:rPr>
        <w:t xml:space="preserve"> Los incentivos contractuales para las empresas y emprendimientos de mujeres no excluyen la aplicación de los criterios diferenciales para </w:t>
      </w:r>
      <w:proofErr w:type="spellStart"/>
      <w:r w:rsidRPr="00A111FE">
        <w:rPr>
          <w:rFonts w:ascii="Arial" w:hAnsi="Arial" w:cs="Arial"/>
          <w:color w:val="000000" w:themeColor="text1"/>
          <w:sz w:val="21"/>
          <w:szCs w:val="21"/>
        </w:rPr>
        <w:t>Mipyme</w:t>
      </w:r>
      <w:proofErr w:type="spellEnd"/>
      <w:r w:rsidRPr="00A111FE">
        <w:rPr>
          <w:rFonts w:ascii="Arial" w:hAnsi="Arial" w:cs="Arial"/>
          <w:color w:val="000000" w:themeColor="text1"/>
          <w:sz w:val="21"/>
          <w:szCs w:val="21"/>
        </w:rPr>
        <w:t xml:space="preserve"> en el sistema de compras públicas</w:t>
      </w:r>
      <w:bookmarkEnd w:id="5"/>
    </w:p>
    <w:p w14:paraId="1FC13BCB" w14:textId="0A617123" w:rsidR="008E7D2C" w:rsidRPr="00A111FE" w:rsidRDefault="002933A6" w:rsidP="00BF5079">
      <w:pPr>
        <w:spacing w:before="120" w:line="276" w:lineRule="auto"/>
        <w:ind w:firstLine="709"/>
        <w:jc w:val="both"/>
        <w:rPr>
          <w:rFonts w:ascii="Arial" w:eastAsia="Arial" w:hAnsi="Arial" w:cs="Arial"/>
          <w:bCs/>
          <w:color w:val="000000" w:themeColor="text1"/>
          <w:sz w:val="22"/>
          <w:szCs w:val="22"/>
          <w:lang w:val="es-MX"/>
        </w:rPr>
      </w:pPr>
      <w:r w:rsidRPr="00A111FE">
        <w:rPr>
          <w:rFonts w:ascii="Arial" w:eastAsia="Calibri" w:hAnsi="Arial" w:cs="Arial"/>
          <w:color w:val="000000" w:themeColor="text1"/>
          <w:sz w:val="21"/>
          <w:szCs w:val="21"/>
        </w:rPr>
        <w:t>De lo anterior</w:t>
      </w:r>
      <w:r w:rsidR="00DA053B" w:rsidRPr="00A111FE">
        <w:rPr>
          <w:rFonts w:ascii="Arial" w:eastAsia="Arial" w:hAnsi="Arial" w:cs="Arial"/>
          <w:bCs/>
          <w:color w:val="000000" w:themeColor="text1"/>
          <w:sz w:val="22"/>
          <w:szCs w:val="22"/>
        </w:rPr>
        <w:t>,</w:t>
      </w:r>
      <w:r w:rsidRPr="00A111FE">
        <w:rPr>
          <w:rFonts w:ascii="Arial" w:eastAsia="Arial" w:hAnsi="Arial" w:cs="Arial"/>
          <w:bCs/>
          <w:color w:val="000000" w:themeColor="text1"/>
          <w:sz w:val="22"/>
          <w:szCs w:val="22"/>
        </w:rPr>
        <w:t xml:space="preserve"> se evidencia que</w:t>
      </w:r>
      <w:r w:rsidR="00DA053B" w:rsidRPr="00A111FE">
        <w:rPr>
          <w:rFonts w:ascii="Arial" w:eastAsia="Arial" w:hAnsi="Arial" w:cs="Arial"/>
          <w:bCs/>
          <w:color w:val="000000" w:themeColor="text1"/>
          <w:sz w:val="22"/>
          <w:szCs w:val="22"/>
        </w:rPr>
        <w:t xml:space="preserve"> </w:t>
      </w:r>
      <w:r w:rsidR="002E10DE" w:rsidRPr="00A111FE">
        <w:rPr>
          <w:rFonts w:ascii="Arial" w:eastAsia="Arial" w:hAnsi="Arial" w:cs="Arial"/>
          <w:bCs/>
          <w:color w:val="000000" w:themeColor="text1"/>
          <w:sz w:val="22"/>
          <w:szCs w:val="22"/>
        </w:rPr>
        <w:t xml:space="preserve">los </w:t>
      </w:r>
      <w:r w:rsidR="008E7D2C" w:rsidRPr="00A111FE">
        <w:rPr>
          <w:rFonts w:ascii="Arial" w:eastAsia="Arial" w:hAnsi="Arial" w:cs="Arial"/>
          <w:bCs/>
          <w:color w:val="000000" w:themeColor="text1"/>
          <w:sz w:val="22"/>
          <w:szCs w:val="22"/>
        </w:rPr>
        <w:t>artículo</w:t>
      </w:r>
      <w:r w:rsidR="002E10DE" w:rsidRPr="00A111FE">
        <w:rPr>
          <w:rFonts w:ascii="Arial" w:eastAsia="Arial" w:hAnsi="Arial" w:cs="Arial"/>
          <w:bCs/>
          <w:color w:val="000000" w:themeColor="text1"/>
          <w:sz w:val="22"/>
          <w:szCs w:val="22"/>
        </w:rPr>
        <w:t>s</w:t>
      </w:r>
      <w:r w:rsidR="008E7D2C" w:rsidRPr="00A111FE">
        <w:rPr>
          <w:rFonts w:ascii="Arial" w:eastAsia="Arial" w:hAnsi="Arial" w:cs="Arial"/>
          <w:bCs/>
          <w:color w:val="000000" w:themeColor="text1"/>
          <w:sz w:val="22"/>
          <w:szCs w:val="22"/>
        </w:rPr>
        <w:t xml:space="preserve"> 3</w:t>
      </w:r>
      <w:r w:rsidR="00BF5079" w:rsidRPr="00A111FE">
        <w:rPr>
          <w:rFonts w:ascii="Arial" w:eastAsia="Arial" w:hAnsi="Arial" w:cs="Arial"/>
          <w:bCs/>
          <w:color w:val="000000" w:themeColor="text1"/>
          <w:sz w:val="22"/>
          <w:szCs w:val="22"/>
        </w:rPr>
        <w:t>2</w:t>
      </w:r>
      <w:r w:rsidR="008E7D2C" w:rsidRPr="00A111FE">
        <w:rPr>
          <w:rFonts w:ascii="Arial" w:eastAsia="Arial" w:hAnsi="Arial" w:cs="Arial"/>
          <w:bCs/>
          <w:color w:val="000000" w:themeColor="text1"/>
          <w:sz w:val="22"/>
          <w:szCs w:val="22"/>
        </w:rPr>
        <w:t xml:space="preserve"> de la Ley 2069 de 2020 y</w:t>
      </w:r>
      <w:r w:rsidR="008E7D2C" w:rsidRPr="00A111FE">
        <w:rPr>
          <w:rFonts w:ascii="Arial" w:eastAsia="Arial" w:hAnsi="Arial" w:cs="Arial"/>
          <w:bCs/>
          <w:color w:val="000000" w:themeColor="text1"/>
          <w:sz w:val="22"/>
          <w:szCs w:val="22"/>
          <w:lang w:val="es-ES"/>
        </w:rPr>
        <w:t xml:space="preserve"> </w:t>
      </w:r>
      <w:r w:rsidR="003A33A4" w:rsidRPr="00A111FE">
        <w:rPr>
          <w:rFonts w:ascii="Arial" w:eastAsia="Arial" w:hAnsi="Arial" w:cs="Arial"/>
          <w:bCs/>
          <w:color w:val="000000" w:themeColor="text1"/>
          <w:sz w:val="22"/>
          <w:szCs w:val="22"/>
          <w:lang w:val="es-ES"/>
        </w:rPr>
        <w:t xml:space="preserve">el artículo </w:t>
      </w:r>
      <w:r w:rsidR="008E7D2C" w:rsidRPr="00A111FE">
        <w:rPr>
          <w:rFonts w:ascii="Arial" w:eastAsia="Arial" w:hAnsi="Arial" w:cs="Arial"/>
          <w:bCs/>
          <w:color w:val="000000" w:themeColor="text1"/>
          <w:sz w:val="22"/>
          <w:szCs w:val="22"/>
          <w:lang w:val="es-ES_tradnl"/>
        </w:rPr>
        <w:t>2.2.1.2.4.2.15</w:t>
      </w:r>
      <w:r w:rsidR="008E7D2C" w:rsidRPr="00A111FE">
        <w:rPr>
          <w:rFonts w:ascii="Arial" w:eastAsia="Arial" w:hAnsi="Arial" w:cs="Arial"/>
          <w:b/>
          <w:bCs/>
          <w:color w:val="000000" w:themeColor="text1"/>
          <w:sz w:val="22"/>
          <w:szCs w:val="22"/>
          <w:lang w:val="es-ES_tradnl"/>
        </w:rPr>
        <w:t xml:space="preserve"> </w:t>
      </w:r>
      <w:r w:rsidR="008E7D2C" w:rsidRPr="00A111FE">
        <w:rPr>
          <w:rFonts w:ascii="Arial" w:eastAsia="Arial" w:hAnsi="Arial" w:cs="Arial"/>
          <w:bCs/>
          <w:color w:val="000000" w:themeColor="text1"/>
          <w:sz w:val="22"/>
          <w:szCs w:val="22"/>
          <w:lang w:val="es-ES_tradnl"/>
        </w:rPr>
        <w:t>del Decreto 1082 del 2015</w:t>
      </w:r>
      <w:r w:rsidR="003D630D" w:rsidRPr="00A111FE">
        <w:rPr>
          <w:rFonts w:ascii="Arial" w:eastAsia="Arial" w:hAnsi="Arial" w:cs="Arial"/>
          <w:bCs/>
          <w:color w:val="000000" w:themeColor="text1"/>
          <w:sz w:val="22"/>
          <w:szCs w:val="22"/>
          <w:lang w:val="es-ES_tradnl"/>
        </w:rPr>
        <w:t xml:space="preserve"> </w:t>
      </w:r>
      <w:r w:rsidR="00E01F8D" w:rsidRPr="00A111FE">
        <w:rPr>
          <w:rFonts w:ascii="Arial" w:eastAsia="Arial" w:hAnsi="Arial" w:cs="Arial"/>
          <w:bCs/>
          <w:color w:val="000000" w:themeColor="text1"/>
          <w:sz w:val="22"/>
          <w:szCs w:val="22"/>
          <w:lang w:val="es-ES_tradnl"/>
        </w:rPr>
        <w:t>–</w:t>
      </w:r>
      <w:r w:rsidR="003D630D" w:rsidRPr="00A111FE">
        <w:rPr>
          <w:rFonts w:ascii="Arial" w:eastAsia="Arial" w:hAnsi="Arial" w:cs="Arial"/>
          <w:bCs/>
          <w:color w:val="000000" w:themeColor="text1"/>
          <w:sz w:val="22"/>
          <w:szCs w:val="22"/>
          <w:lang w:val="es-ES_tradnl"/>
        </w:rPr>
        <w:t>adicionado por el artículo 3 del Decreto 1860 de 2021</w:t>
      </w:r>
      <w:r w:rsidR="00E01F8D" w:rsidRPr="00A111FE">
        <w:rPr>
          <w:rFonts w:ascii="Arial" w:eastAsia="Arial" w:hAnsi="Arial" w:cs="Arial"/>
          <w:bCs/>
          <w:color w:val="000000" w:themeColor="text1"/>
          <w:sz w:val="22"/>
          <w:szCs w:val="22"/>
          <w:lang w:val="es-ES_tradnl"/>
        </w:rPr>
        <w:t>–</w:t>
      </w:r>
      <w:r w:rsidR="003D630D" w:rsidRPr="00A111FE">
        <w:rPr>
          <w:rFonts w:ascii="Arial" w:eastAsia="Arial" w:hAnsi="Arial" w:cs="Arial"/>
          <w:bCs/>
          <w:color w:val="000000" w:themeColor="text1"/>
          <w:sz w:val="22"/>
          <w:szCs w:val="22"/>
          <w:lang w:val="es-ES_tradnl"/>
        </w:rPr>
        <w:t xml:space="preserve"> </w:t>
      </w:r>
      <w:r w:rsidR="008E7D2C" w:rsidRPr="00A111FE">
        <w:rPr>
          <w:rFonts w:ascii="Arial" w:eastAsia="Arial" w:hAnsi="Arial" w:cs="Arial"/>
          <w:bCs/>
          <w:color w:val="000000" w:themeColor="text1"/>
          <w:sz w:val="22"/>
          <w:szCs w:val="22"/>
          <w:lang w:val="es-ES_tradnl"/>
        </w:rPr>
        <w:t>defi</w:t>
      </w:r>
      <w:r w:rsidRPr="00A111FE">
        <w:rPr>
          <w:rFonts w:ascii="Arial" w:eastAsia="Arial" w:hAnsi="Arial" w:cs="Arial"/>
          <w:bCs/>
          <w:color w:val="000000" w:themeColor="text1"/>
          <w:sz w:val="22"/>
          <w:szCs w:val="22"/>
          <w:lang w:val="es-ES_tradnl"/>
        </w:rPr>
        <w:t>nieron</w:t>
      </w:r>
      <w:r w:rsidR="008E7D2C" w:rsidRPr="00A111FE">
        <w:rPr>
          <w:rFonts w:ascii="Arial" w:eastAsia="Arial" w:hAnsi="Arial" w:cs="Arial"/>
          <w:bCs/>
          <w:color w:val="000000" w:themeColor="text1"/>
          <w:sz w:val="22"/>
          <w:szCs w:val="22"/>
          <w:lang w:val="es-ES_tradnl"/>
        </w:rPr>
        <w:t xml:space="preserve"> el ámbito de aplicación de los </w:t>
      </w:r>
      <w:r w:rsidR="00D51248" w:rsidRPr="00A111FE">
        <w:rPr>
          <w:rFonts w:ascii="Arial" w:eastAsia="Arial" w:hAnsi="Arial" w:cs="Arial"/>
          <w:bCs/>
          <w:color w:val="000000" w:themeColor="text1"/>
          <w:sz w:val="22"/>
          <w:szCs w:val="22"/>
          <w:lang w:val="es-ES_tradnl"/>
        </w:rPr>
        <w:t xml:space="preserve">requisitos habilitantes diferenciales y puntajes adicionales </w:t>
      </w:r>
      <w:r w:rsidR="003D630D" w:rsidRPr="00A111FE">
        <w:rPr>
          <w:rFonts w:ascii="Arial" w:eastAsia="Arial" w:hAnsi="Arial" w:cs="Arial"/>
          <w:bCs/>
          <w:color w:val="000000" w:themeColor="text1"/>
          <w:sz w:val="22"/>
          <w:szCs w:val="22"/>
          <w:lang w:val="es-ES_tradnl"/>
        </w:rPr>
        <w:t xml:space="preserve">para los emprendimientos y </w:t>
      </w:r>
      <w:r w:rsidR="008E7D2C" w:rsidRPr="00A111FE">
        <w:rPr>
          <w:rFonts w:ascii="Arial" w:eastAsia="Arial" w:hAnsi="Arial" w:cs="Arial"/>
          <w:bCs/>
          <w:color w:val="000000" w:themeColor="text1"/>
          <w:sz w:val="22"/>
          <w:szCs w:val="22"/>
          <w:lang w:val="es-ES_tradnl"/>
        </w:rPr>
        <w:t xml:space="preserve">empresa </w:t>
      </w:r>
      <w:r w:rsidR="00A44BB0" w:rsidRPr="00A111FE">
        <w:rPr>
          <w:rFonts w:ascii="Arial" w:eastAsia="Arial" w:hAnsi="Arial" w:cs="Arial"/>
          <w:bCs/>
          <w:color w:val="000000" w:themeColor="text1"/>
          <w:sz w:val="22"/>
          <w:szCs w:val="22"/>
          <w:lang w:val="es-ES_tradnl"/>
        </w:rPr>
        <w:t>de</w:t>
      </w:r>
      <w:r w:rsidR="008E7D2C" w:rsidRPr="00A111FE">
        <w:rPr>
          <w:rFonts w:ascii="Arial" w:eastAsia="Arial" w:hAnsi="Arial" w:cs="Arial"/>
          <w:bCs/>
          <w:color w:val="000000" w:themeColor="text1"/>
          <w:sz w:val="22"/>
          <w:szCs w:val="22"/>
          <w:lang w:val="es-ES_tradnl"/>
        </w:rPr>
        <w:t xml:space="preserve"> mujeres, estableciendo que </w:t>
      </w:r>
      <w:r w:rsidR="00D51248" w:rsidRPr="00A111FE">
        <w:rPr>
          <w:rFonts w:ascii="Arial" w:eastAsia="Arial" w:hAnsi="Arial" w:cs="Arial"/>
          <w:bCs/>
          <w:color w:val="000000" w:themeColor="text1"/>
          <w:sz w:val="22"/>
          <w:szCs w:val="22"/>
          <w:lang w:val="es-ES_tradnl"/>
        </w:rPr>
        <w:t xml:space="preserve">estos </w:t>
      </w:r>
      <w:r w:rsidR="008E7D2C" w:rsidRPr="00A111FE">
        <w:rPr>
          <w:rFonts w:ascii="Arial" w:eastAsia="Arial" w:hAnsi="Arial" w:cs="Arial"/>
          <w:bCs/>
          <w:color w:val="000000" w:themeColor="text1"/>
          <w:sz w:val="22"/>
          <w:szCs w:val="22"/>
          <w:lang w:val="es-ES_tradnl"/>
        </w:rPr>
        <w:t xml:space="preserve">se aplicarán en los </w:t>
      </w:r>
      <w:r w:rsidR="008E7D2C" w:rsidRPr="00A111FE">
        <w:rPr>
          <w:rFonts w:ascii="Arial" w:eastAsia="Arial" w:hAnsi="Arial" w:cs="Arial"/>
          <w:bCs/>
          <w:color w:val="000000" w:themeColor="text1"/>
          <w:sz w:val="22"/>
          <w:szCs w:val="22"/>
          <w:lang w:val="es-MX"/>
        </w:rPr>
        <w:t xml:space="preserve">procesos de licitación pública, selección abreviada de menor cuantía y concurso de méritos, así como los procesos competitivos </w:t>
      </w:r>
      <w:r w:rsidR="00DA053B" w:rsidRPr="00A111FE">
        <w:rPr>
          <w:rFonts w:ascii="Arial" w:eastAsia="Arial" w:hAnsi="Arial" w:cs="Arial"/>
          <w:bCs/>
          <w:color w:val="000000" w:themeColor="text1"/>
          <w:sz w:val="22"/>
          <w:szCs w:val="22"/>
          <w:lang w:val="es-MX"/>
        </w:rPr>
        <w:t>que adelanten</w:t>
      </w:r>
      <w:r w:rsidR="008E7D2C" w:rsidRPr="00A111FE">
        <w:rPr>
          <w:rFonts w:ascii="Arial" w:eastAsia="Arial" w:hAnsi="Arial" w:cs="Arial"/>
          <w:bCs/>
          <w:color w:val="000000" w:themeColor="text1"/>
          <w:sz w:val="22"/>
          <w:szCs w:val="22"/>
          <w:lang w:val="es-MX"/>
        </w:rPr>
        <w:t xml:space="preserve"> las entidades exceptuadas del EGCAP. </w:t>
      </w:r>
      <w:r w:rsidR="009D729E" w:rsidRPr="00A111FE">
        <w:rPr>
          <w:rFonts w:ascii="Arial" w:eastAsia="Arial" w:hAnsi="Arial" w:cs="Arial"/>
          <w:bCs/>
          <w:color w:val="000000" w:themeColor="text1"/>
          <w:sz w:val="22"/>
          <w:szCs w:val="22"/>
          <w:lang w:val="es-MX"/>
        </w:rPr>
        <w:t>En tal sentido</w:t>
      </w:r>
      <w:r w:rsidR="008E7D2C" w:rsidRPr="00A111FE">
        <w:rPr>
          <w:rFonts w:ascii="Arial" w:eastAsia="Arial" w:hAnsi="Arial" w:cs="Arial"/>
          <w:bCs/>
          <w:color w:val="000000" w:themeColor="text1"/>
          <w:sz w:val="22"/>
          <w:szCs w:val="22"/>
          <w:lang w:val="es-MX"/>
        </w:rPr>
        <w:t xml:space="preserve">, las demás modalidades de selección del artículo 2 de la Ley 1150 de 2007 que no se encuentren relacionadas en ese listado se encuentran excluidas, </w:t>
      </w:r>
      <w:r w:rsidR="00BF5079" w:rsidRPr="00A111FE">
        <w:rPr>
          <w:rFonts w:ascii="Arial" w:eastAsia="Arial" w:hAnsi="Arial" w:cs="Arial"/>
          <w:bCs/>
          <w:color w:val="000000" w:themeColor="text1"/>
          <w:sz w:val="22"/>
          <w:szCs w:val="22"/>
          <w:lang w:val="es-MX"/>
        </w:rPr>
        <w:t>lo que descarta su aplicación</w:t>
      </w:r>
      <w:r w:rsidR="00E01F8D" w:rsidRPr="00A111FE">
        <w:rPr>
          <w:rFonts w:ascii="Arial" w:eastAsia="Arial" w:hAnsi="Arial" w:cs="Arial"/>
          <w:bCs/>
          <w:color w:val="000000" w:themeColor="text1"/>
          <w:sz w:val="22"/>
          <w:szCs w:val="22"/>
          <w:lang w:val="es-MX"/>
        </w:rPr>
        <w:t>, entre otros,</w:t>
      </w:r>
      <w:r w:rsidR="00BF5079" w:rsidRPr="00A111FE">
        <w:rPr>
          <w:rFonts w:ascii="Arial" w:eastAsia="Arial" w:hAnsi="Arial" w:cs="Arial"/>
          <w:bCs/>
          <w:color w:val="000000" w:themeColor="text1"/>
          <w:sz w:val="22"/>
          <w:szCs w:val="22"/>
          <w:lang w:val="es-MX"/>
        </w:rPr>
        <w:t xml:space="preserve"> en la selección abreviada por subasta inversa</w:t>
      </w:r>
      <w:r w:rsidR="0078008C" w:rsidRPr="00A111FE">
        <w:rPr>
          <w:rFonts w:ascii="Arial" w:eastAsia="Arial" w:hAnsi="Arial" w:cs="Arial"/>
          <w:bCs/>
          <w:color w:val="000000" w:themeColor="text1"/>
          <w:sz w:val="22"/>
          <w:szCs w:val="22"/>
          <w:lang w:val="es-MX"/>
        </w:rPr>
        <w:t>.</w:t>
      </w:r>
    </w:p>
    <w:p w14:paraId="2C1C0C61" w14:textId="6913D51F" w:rsidR="00347C6C" w:rsidRPr="00A111FE" w:rsidRDefault="00347C6C" w:rsidP="00347C6C">
      <w:pPr>
        <w:spacing w:before="120" w:line="276" w:lineRule="auto"/>
        <w:ind w:firstLine="709"/>
        <w:jc w:val="both"/>
        <w:textAlignment w:val="baseline"/>
        <w:rPr>
          <w:rFonts w:ascii="Arial" w:hAnsi="Arial" w:cs="Arial"/>
          <w:sz w:val="22"/>
          <w:szCs w:val="22"/>
          <w:lang w:val="es-ES" w:eastAsia="es-CO"/>
        </w:rPr>
      </w:pPr>
      <w:r w:rsidRPr="00A111FE">
        <w:rPr>
          <w:rFonts w:ascii="Arial" w:hAnsi="Arial" w:cs="Arial"/>
          <w:sz w:val="22"/>
          <w:szCs w:val="22"/>
          <w:lang w:val="es-ES" w:eastAsia="es-CO"/>
        </w:rPr>
        <w:t xml:space="preserve">Esta conclusión </w:t>
      </w:r>
      <w:r w:rsidR="00E01F8D" w:rsidRPr="00A111FE">
        <w:rPr>
          <w:rFonts w:ascii="Arial" w:hAnsi="Arial" w:cs="Arial"/>
          <w:sz w:val="22"/>
          <w:szCs w:val="22"/>
          <w:lang w:val="es-ES" w:eastAsia="es-CO"/>
        </w:rPr>
        <w:t xml:space="preserve">también </w:t>
      </w:r>
      <w:r w:rsidRPr="00A111FE">
        <w:rPr>
          <w:rFonts w:ascii="Arial" w:hAnsi="Arial" w:cs="Arial"/>
          <w:sz w:val="22"/>
          <w:szCs w:val="22"/>
          <w:lang w:val="es-ES" w:eastAsia="es-CO"/>
        </w:rPr>
        <w:t xml:space="preserve">encuentra sustento en la memoria justificativa que fundamenta la expedición del Decreto 1860 de 2021 en la cual se indica que «[…] a diferencia del artículo 31 de la Ley de Emprendimiento, los «criterios diferenciales» artículo 32 </w:t>
      </w:r>
      <w:r w:rsidRPr="00A111FE">
        <w:rPr>
          <w:rFonts w:ascii="Arial" w:hAnsi="Arial" w:cs="Arial"/>
          <w:i/>
          <w:iCs/>
          <w:sz w:val="22"/>
          <w:szCs w:val="22"/>
          <w:lang w:val="es-ES" w:eastAsia="es-CO"/>
        </w:rPr>
        <w:t>ibidem</w:t>
      </w:r>
      <w:r w:rsidRPr="00A111FE">
        <w:rPr>
          <w:rFonts w:ascii="Arial" w:hAnsi="Arial" w:cs="Arial"/>
          <w:sz w:val="22"/>
          <w:szCs w:val="22"/>
          <w:lang w:val="es-ES" w:eastAsia="es-CO"/>
        </w:rPr>
        <w:t xml:space="preserve"> –que incluyen tanto los «requisitos diferenciales» como los «puntajes adicionales»– aplican a «[…] los procesos de licitación pública, selección abreviada de menor cuantía y concurso de méritos […]»,</w:t>
      </w:r>
      <w:r w:rsidRPr="00A111FE">
        <w:rPr>
          <w:rFonts w:ascii="Arial" w:hAnsi="Arial" w:cs="Arial"/>
          <w:i/>
          <w:iCs/>
          <w:sz w:val="22"/>
          <w:szCs w:val="22"/>
          <w:lang w:val="es-ES" w:eastAsia="es-CO"/>
        </w:rPr>
        <w:t xml:space="preserve"> excluyendo las demás modalidades de selección del artículo 2 de la Ley 1150 de 2007</w:t>
      </w:r>
      <w:r w:rsidRPr="00A111FE">
        <w:rPr>
          <w:rFonts w:ascii="Arial" w:hAnsi="Arial" w:cs="Arial"/>
          <w:sz w:val="22"/>
          <w:szCs w:val="22"/>
          <w:lang w:val="es-ES" w:eastAsia="es-CO"/>
        </w:rPr>
        <w:t>. Por otra parte, sin distinciones ulteriores, la norma en comento también se extiende a todos los procedimientos competitivos previstos en el manual de las entidades excluidas de la Ley 80 de 1993»</w:t>
      </w:r>
      <w:r w:rsidR="00544FD6" w:rsidRPr="00A111FE">
        <w:rPr>
          <w:rStyle w:val="Refdenotaalpie"/>
          <w:rFonts w:ascii="Arial" w:hAnsi="Arial" w:cs="Arial"/>
          <w:sz w:val="22"/>
          <w:szCs w:val="22"/>
          <w:lang w:val="es-ES" w:eastAsia="es-CO"/>
        </w:rPr>
        <w:footnoteReference w:id="10"/>
      </w:r>
      <w:r w:rsidRPr="00A111FE">
        <w:rPr>
          <w:rFonts w:ascii="Arial" w:hAnsi="Arial" w:cs="Arial"/>
          <w:sz w:val="22"/>
          <w:szCs w:val="22"/>
          <w:lang w:val="es-ES" w:eastAsia="es-CO"/>
        </w:rPr>
        <w:t>. (Énfasis por fuera de texto).    </w:t>
      </w:r>
      <w:r w:rsidRPr="00A111FE">
        <w:rPr>
          <w:rFonts w:ascii="Arial" w:hAnsi="Arial" w:cs="Arial"/>
          <w:sz w:val="22"/>
          <w:szCs w:val="22"/>
          <w:lang w:eastAsia="es-CO"/>
        </w:rPr>
        <w:t> </w:t>
      </w:r>
    </w:p>
    <w:p w14:paraId="356DE11D" w14:textId="77777777" w:rsidR="006C67DC" w:rsidRPr="00A111FE" w:rsidRDefault="008E7D2C" w:rsidP="008E7D2C">
      <w:pPr>
        <w:spacing w:before="120" w:line="276" w:lineRule="auto"/>
        <w:ind w:firstLine="709"/>
        <w:jc w:val="both"/>
        <w:rPr>
          <w:rFonts w:ascii="Arial" w:eastAsia="Arial" w:hAnsi="Arial" w:cs="Arial"/>
          <w:bCs/>
          <w:color w:val="000000"/>
          <w:sz w:val="22"/>
          <w:szCs w:val="22"/>
          <w:lang w:val="es-ES_tradnl"/>
        </w:rPr>
      </w:pPr>
      <w:r w:rsidRPr="00A111FE">
        <w:rPr>
          <w:rFonts w:ascii="Arial" w:eastAsia="Arial" w:hAnsi="Arial" w:cs="Arial"/>
          <w:bCs/>
          <w:color w:val="000000"/>
          <w:sz w:val="22"/>
          <w:szCs w:val="22"/>
          <w:lang w:val="es-MX"/>
        </w:rPr>
        <w:t>Al respecto, es</w:t>
      </w:r>
      <w:r w:rsidR="006E6C80" w:rsidRPr="00A111FE">
        <w:rPr>
          <w:rFonts w:ascii="Arial" w:eastAsia="Arial" w:hAnsi="Arial" w:cs="Arial"/>
          <w:bCs/>
          <w:color w:val="000000"/>
          <w:sz w:val="22"/>
          <w:szCs w:val="22"/>
          <w:lang w:val="es-MX"/>
        </w:rPr>
        <w:t xml:space="preserve"> necesario precisar</w:t>
      </w:r>
      <w:r w:rsidRPr="00A111FE">
        <w:rPr>
          <w:rFonts w:ascii="Arial" w:eastAsia="Arial" w:hAnsi="Arial" w:cs="Arial"/>
          <w:bCs/>
          <w:color w:val="000000"/>
          <w:sz w:val="22"/>
          <w:szCs w:val="22"/>
          <w:lang w:val="es-MX"/>
        </w:rPr>
        <w:t xml:space="preserve"> que si bien la modalidad de selección</w:t>
      </w:r>
      <w:r w:rsidR="00F24051" w:rsidRPr="00A111FE">
        <w:rPr>
          <w:rFonts w:ascii="Arial" w:eastAsia="Arial" w:hAnsi="Arial" w:cs="Arial"/>
          <w:bCs/>
          <w:color w:val="000000"/>
          <w:sz w:val="22"/>
          <w:szCs w:val="22"/>
          <w:lang w:val="es-MX"/>
        </w:rPr>
        <w:t xml:space="preserve"> abreviada establecida en el numeral 2 del artículo 2 de la Ley 1150 de 2007 incluye</w:t>
      </w:r>
      <w:r w:rsidR="00070567" w:rsidRPr="00A111FE">
        <w:rPr>
          <w:rFonts w:ascii="Arial" w:eastAsia="Arial" w:hAnsi="Arial" w:cs="Arial"/>
          <w:bCs/>
          <w:color w:val="000000"/>
          <w:sz w:val="22"/>
          <w:szCs w:val="22"/>
          <w:lang w:val="es-MX"/>
        </w:rPr>
        <w:t xml:space="preserve"> como causal</w:t>
      </w:r>
      <w:r w:rsidR="00F24051" w:rsidRPr="00A111FE">
        <w:rPr>
          <w:rFonts w:ascii="Arial" w:eastAsia="Arial" w:hAnsi="Arial" w:cs="Arial"/>
          <w:bCs/>
          <w:color w:val="000000"/>
          <w:sz w:val="22"/>
          <w:szCs w:val="22"/>
          <w:lang w:val="es-MX"/>
        </w:rPr>
        <w:t xml:space="preserve"> l</w:t>
      </w:r>
      <w:r w:rsidR="00F24051" w:rsidRPr="00A111FE">
        <w:rPr>
          <w:rFonts w:ascii="Arial" w:eastAsia="Arial" w:hAnsi="Arial" w:cs="Arial"/>
          <w:bCs/>
          <w:color w:val="000000"/>
          <w:sz w:val="22"/>
          <w:szCs w:val="22"/>
          <w:lang w:val="es-ES_tradnl"/>
        </w:rPr>
        <w:t>a adquisición o suministro de bienes y servicios de características técnicas uniformes y de común utilización que se adelanta por el mecanismo de subasta</w:t>
      </w:r>
      <w:r w:rsidR="00CD003B" w:rsidRPr="00A111FE">
        <w:rPr>
          <w:rFonts w:ascii="Arial" w:eastAsia="Arial" w:hAnsi="Arial" w:cs="Arial"/>
          <w:bCs/>
          <w:color w:val="000000"/>
          <w:sz w:val="22"/>
          <w:szCs w:val="22"/>
          <w:lang w:val="es-ES_tradnl"/>
        </w:rPr>
        <w:t xml:space="preserve"> inversa</w:t>
      </w:r>
      <w:r w:rsidR="00F24051" w:rsidRPr="00A111FE">
        <w:rPr>
          <w:rFonts w:ascii="Arial" w:eastAsia="Arial" w:hAnsi="Arial" w:cs="Arial"/>
          <w:bCs/>
          <w:color w:val="000000"/>
          <w:sz w:val="22"/>
          <w:szCs w:val="22"/>
          <w:lang w:val="es-ES_tradnl"/>
        </w:rPr>
        <w:t xml:space="preserve">, para efectos de la aplicación del </w:t>
      </w:r>
      <w:r w:rsidR="004B5F98" w:rsidRPr="00A111FE">
        <w:rPr>
          <w:rFonts w:ascii="Arial" w:eastAsia="Arial" w:hAnsi="Arial" w:cs="Arial"/>
          <w:bCs/>
          <w:color w:val="000000"/>
          <w:sz w:val="22"/>
          <w:szCs w:val="22"/>
          <w:lang w:val="es-ES_tradnl"/>
        </w:rPr>
        <w:t xml:space="preserve">artículo </w:t>
      </w:r>
      <w:r w:rsidR="00F24051" w:rsidRPr="00A111FE">
        <w:rPr>
          <w:rFonts w:ascii="Arial" w:eastAsia="Arial" w:hAnsi="Arial" w:cs="Arial"/>
          <w:bCs/>
          <w:color w:val="000000"/>
          <w:sz w:val="22"/>
          <w:szCs w:val="22"/>
          <w:lang w:val="es-ES_tradnl"/>
        </w:rPr>
        <w:t>2.2.1.2.4.2.15</w:t>
      </w:r>
      <w:r w:rsidR="00F24051" w:rsidRPr="00A111FE">
        <w:rPr>
          <w:rFonts w:ascii="Arial" w:eastAsia="Arial" w:hAnsi="Arial" w:cs="Arial"/>
          <w:b/>
          <w:bCs/>
          <w:color w:val="000000"/>
          <w:sz w:val="22"/>
          <w:szCs w:val="22"/>
          <w:lang w:val="es-ES_tradnl"/>
        </w:rPr>
        <w:t xml:space="preserve"> </w:t>
      </w:r>
      <w:r w:rsidR="00F24051" w:rsidRPr="00A111FE">
        <w:rPr>
          <w:rFonts w:ascii="Arial" w:eastAsia="Arial" w:hAnsi="Arial" w:cs="Arial"/>
          <w:bCs/>
          <w:color w:val="000000"/>
          <w:sz w:val="22"/>
          <w:szCs w:val="22"/>
          <w:lang w:val="es-ES_tradnl"/>
        </w:rPr>
        <w:t>del Decreto 1082 del 2015</w:t>
      </w:r>
      <w:r w:rsidR="00070567" w:rsidRPr="00A111FE">
        <w:rPr>
          <w:rFonts w:ascii="Arial" w:eastAsia="Arial" w:hAnsi="Arial" w:cs="Arial"/>
          <w:bCs/>
          <w:color w:val="000000"/>
          <w:sz w:val="22"/>
          <w:szCs w:val="22"/>
          <w:lang w:val="es-ES_tradnl"/>
        </w:rPr>
        <w:t xml:space="preserve"> </w:t>
      </w:r>
      <w:r w:rsidR="00CD003B" w:rsidRPr="00A111FE">
        <w:rPr>
          <w:rFonts w:ascii="Arial" w:eastAsia="Arial" w:hAnsi="Arial" w:cs="Arial"/>
          <w:bCs/>
          <w:color w:val="000000"/>
          <w:sz w:val="22"/>
          <w:szCs w:val="22"/>
          <w:lang w:val="es-ES_tradnl"/>
        </w:rPr>
        <w:t>é</w:t>
      </w:r>
      <w:r w:rsidR="00070567" w:rsidRPr="00A111FE">
        <w:rPr>
          <w:rFonts w:ascii="Arial" w:eastAsia="Arial" w:hAnsi="Arial" w:cs="Arial"/>
          <w:bCs/>
          <w:color w:val="000000"/>
          <w:sz w:val="22"/>
          <w:szCs w:val="22"/>
          <w:lang w:val="es-ES_tradnl"/>
        </w:rPr>
        <w:t>sta causal se encuentra excluida, en la medida en que la norma</w:t>
      </w:r>
      <w:r w:rsidR="00CD003B" w:rsidRPr="00A111FE">
        <w:rPr>
          <w:rFonts w:ascii="Arial" w:eastAsia="Arial" w:hAnsi="Arial" w:cs="Arial"/>
          <w:bCs/>
          <w:color w:val="000000"/>
          <w:sz w:val="22"/>
          <w:szCs w:val="22"/>
          <w:lang w:val="es-ES_tradnl"/>
        </w:rPr>
        <w:t xml:space="preserve"> </w:t>
      </w:r>
      <w:r w:rsidR="00070567" w:rsidRPr="00A111FE">
        <w:rPr>
          <w:rFonts w:ascii="Arial" w:eastAsia="Arial" w:hAnsi="Arial" w:cs="Arial"/>
          <w:bCs/>
          <w:color w:val="000000"/>
          <w:sz w:val="22"/>
          <w:szCs w:val="22"/>
          <w:lang w:val="es-ES_tradnl"/>
        </w:rPr>
        <w:t xml:space="preserve">hace referencia </w:t>
      </w:r>
      <w:r w:rsidR="000C114F" w:rsidRPr="00A111FE">
        <w:rPr>
          <w:rFonts w:ascii="Arial" w:eastAsia="Arial" w:hAnsi="Arial" w:cs="Arial"/>
          <w:bCs/>
          <w:color w:val="000000"/>
          <w:sz w:val="22"/>
          <w:szCs w:val="22"/>
          <w:lang w:val="es-ES_tradnl"/>
        </w:rPr>
        <w:t xml:space="preserve">expresa </w:t>
      </w:r>
      <w:r w:rsidR="00070567" w:rsidRPr="00A111FE">
        <w:rPr>
          <w:rFonts w:ascii="Arial" w:eastAsia="Arial" w:hAnsi="Arial" w:cs="Arial"/>
          <w:bCs/>
          <w:color w:val="000000"/>
          <w:sz w:val="22"/>
          <w:szCs w:val="22"/>
          <w:lang w:val="es-ES_tradnl"/>
        </w:rPr>
        <w:t xml:space="preserve">a los procesos de selección abreviada de menor cuantía. </w:t>
      </w:r>
    </w:p>
    <w:p w14:paraId="13C282B5" w14:textId="282A87B6" w:rsidR="007B3BE5" w:rsidRPr="00A111FE" w:rsidRDefault="00346141" w:rsidP="006C67DC">
      <w:pPr>
        <w:spacing w:before="120" w:line="276" w:lineRule="auto"/>
        <w:ind w:firstLine="709"/>
        <w:jc w:val="both"/>
        <w:rPr>
          <w:rFonts w:ascii="Arial" w:eastAsia="Calibri" w:hAnsi="Arial" w:cs="Arial"/>
          <w:color w:val="000000" w:themeColor="text1"/>
          <w:sz w:val="22"/>
          <w:lang w:val="es-ES_tradnl"/>
        </w:rPr>
      </w:pPr>
      <w:r w:rsidRPr="00A111FE">
        <w:rPr>
          <w:rFonts w:ascii="Arial" w:eastAsia="Arial" w:hAnsi="Arial" w:cs="Arial"/>
          <w:bCs/>
          <w:color w:val="000000"/>
          <w:sz w:val="22"/>
          <w:szCs w:val="22"/>
          <w:lang w:val="es-ES_tradnl"/>
        </w:rPr>
        <w:t>En este sentido, l</w:t>
      </w:r>
      <w:r w:rsidR="00862ADA" w:rsidRPr="00A111FE">
        <w:rPr>
          <w:rFonts w:ascii="Arial" w:eastAsia="Arial" w:hAnsi="Arial" w:cs="Arial"/>
          <w:bCs/>
          <w:color w:val="000000"/>
          <w:sz w:val="22"/>
          <w:szCs w:val="22"/>
          <w:lang w:val="es-ES_tradnl"/>
        </w:rPr>
        <w:t xml:space="preserve">a </w:t>
      </w:r>
      <w:r w:rsidR="00CD003B" w:rsidRPr="00A111FE">
        <w:rPr>
          <w:rFonts w:ascii="Arial" w:eastAsia="Arial" w:hAnsi="Arial" w:cs="Arial"/>
          <w:bCs/>
          <w:color w:val="000000"/>
          <w:sz w:val="22"/>
          <w:szCs w:val="22"/>
          <w:lang w:val="es-ES_tradnl"/>
        </w:rPr>
        <w:t>interpretación</w:t>
      </w:r>
      <w:r w:rsidR="00862ADA" w:rsidRPr="00A111FE">
        <w:rPr>
          <w:rFonts w:ascii="Arial" w:eastAsia="Arial" w:hAnsi="Arial" w:cs="Arial"/>
          <w:bCs/>
          <w:color w:val="000000"/>
          <w:sz w:val="22"/>
          <w:szCs w:val="22"/>
          <w:lang w:val="es-ES_tradnl"/>
        </w:rPr>
        <w:t xml:space="preserve"> de esta norma</w:t>
      </w:r>
      <w:r w:rsidR="00CD003B" w:rsidRPr="00A111FE">
        <w:rPr>
          <w:rFonts w:ascii="Arial" w:eastAsia="Arial" w:hAnsi="Arial" w:cs="Arial"/>
          <w:bCs/>
          <w:color w:val="000000"/>
          <w:sz w:val="22"/>
          <w:szCs w:val="22"/>
          <w:lang w:val="es-ES_tradnl"/>
        </w:rPr>
        <w:t xml:space="preserve"> </w:t>
      </w:r>
      <w:r w:rsidR="00211690" w:rsidRPr="00A111FE">
        <w:rPr>
          <w:rFonts w:ascii="Arial" w:eastAsia="Calibri" w:hAnsi="Arial" w:cs="Arial"/>
          <w:color w:val="000000" w:themeColor="text1"/>
          <w:sz w:val="22"/>
          <w:lang w:val="es-ES_tradnl"/>
        </w:rPr>
        <w:t>debe</w:t>
      </w:r>
      <w:r w:rsidR="00CD003B" w:rsidRPr="00A111FE">
        <w:rPr>
          <w:rFonts w:ascii="Arial" w:eastAsia="Calibri" w:hAnsi="Arial" w:cs="Arial"/>
          <w:color w:val="000000" w:themeColor="text1"/>
          <w:sz w:val="22"/>
          <w:lang w:val="es-ES_tradnl"/>
        </w:rPr>
        <w:t xml:space="preserve"> c</w:t>
      </w:r>
      <w:r w:rsidR="00211690" w:rsidRPr="00A111FE">
        <w:rPr>
          <w:rFonts w:ascii="Arial" w:eastAsia="Calibri" w:hAnsi="Arial" w:cs="Arial"/>
          <w:color w:val="000000" w:themeColor="text1"/>
          <w:sz w:val="22"/>
          <w:lang w:val="es-ES_tradnl"/>
        </w:rPr>
        <w:t>eñirse</w:t>
      </w:r>
      <w:r w:rsidR="00CD003B" w:rsidRPr="00A111FE">
        <w:rPr>
          <w:rFonts w:ascii="Arial" w:eastAsia="Calibri" w:hAnsi="Arial" w:cs="Arial"/>
          <w:color w:val="000000" w:themeColor="text1"/>
          <w:sz w:val="22"/>
          <w:lang w:val="es-ES_tradnl"/>
        </w:rPr>
        <w:t xml:space="preserve"> a</w:t>
      </w:r>
      <w:r w:rsidR="00862ADA" w:rsidRPr="00A111FE">
        <w:rPr>
          <w:rFonts w:ascii="Arial" w:eastAsia="Calibri" w:hAnsi="Arial" w:cs="Arial"/>
          <w:color w:val="000000" w:themeColor="text1"/>
          <w:sz w:val="22"/>
          <w:lang w:val="es-ES_tradnl"/>
        </w:rPr>
        <w:t xml:space="preserve"> su </w:t>
      </w:r>
      <w:r w:rsidR="00CD003B" w:rsidRPr="00A111FE">
        <w:rPr>
          <w:rFonts w:ascii="Arial" w:eastAsia="Calibri" w:hAnsi="Arial" w:cs="Arial"/>
          <w:color w:val="000000" w:themeColor="text1"/>
          <w:sz w:val="22"/>
          <w:lang w:val="es-ES_tradnl"/>
        </w:rPr>
        <w:t>tenor literal y</w:t>
      </w:r>
      <w:r w:rsidR="00FF6E82" w:rsidRPr="00A111FE">
        <w:rPr>
          <w:rFonts w:ascii="Arial" w:eastAsia="Calibri" w:hAnsi="Arial" w:cs="Arial"/>
          <w:color w:val="000000" w:themeColor="text1"/>
          <w:sz w:val="22"/>
          <w:lang w:val="es-ES_tradnl"/>
        </w:rPr>
        <w:t xml:space="preserve"> gramatical y</w:t>
      </w:r>
      <w:r w:rsidR="00CD003B" w:rsidRPr="00A111FE">
        <w:rPr>
          <w:rFonts w:ascii="Arial" w:eastAsia="Calibri" w:hAnsi="Arial" w:cs="Arial"/>
          <w:color w:val="000000" w:themeColor="text1"/>
          <w:sz w:val="22"/>
          <w:lang w:val="es-ES_tradnl"/>
        </w:rPr>
        <w:t xml:space="preserve"> no es posible acudir a una interpretación extensiva para ampliar el alcance del artículo en comento</w:t>
      </w:r>
      <w:r w:rsidR="00761CC7" w:rsidRPr="00A111FE">
        <w:rPr>
          <w:rStyle w:val="Refdenotaalpie"/>
          <w:rFonts w:ascii="Arial" w:eastAsia="Calibri" w:hAnsi="Arial" w:cs="Arial"/>
          <w:color w:val="000000" w:themeColor="text1"/>
          <w:sz w:val="22"/>
          <w:lang w:val="es-ES_tradnl"/>
        </w:rPr>
        <w:footnoteReference w:id="11"/>
      </w:r>
      <w:r w:rsidR="00CD003B" w:rsidRPr="00A111FE">
        <w:rPr>
          <w:rFonts w:ascii="Arial" w:eastAsia="Calibri" w:hAnsi="Arial" w:cs="Arial"/>
          <w:color w:val="000000" w:themeColor="text1"/>
          <w:sz w:val="22"/>
          <w:lang w:val="es-ES_tradnl"/>
        </w:rPr>
        <w:t>.</w:t>
      </w:r>
      <w:r w:rsidR="00CE69DC" w:rsidRPr="00A111FE">
        <w:rPr>
          <w:rFonts w:ascii="Arial" w:eastAsia="Calibri" w:hAnsi="Arial" w:cs="Arial"/>
          <w:color w:val="000000" w:themeColor="text1"/>
          <w:sz w:val="22"/>
          <w:lang w:val="es-ES_tradnl"/>
        </w:rPr>
        <w:t xml:space="preserve"> En efecto, la norma pudo referirse en términos generales a la </w:t>
      </w:r>
      <w:r w:rsidR="00CE69DC" w:rsidRPr="00A111FE">
        <w:rPr>
          <w:rFonts w:ascii="Arial" w:eastAsia="Calibri" w:hAnsi="Arial" w:cs="Arial"/>
          <w:color w:val="000000" w:themeColor="text1"/>
          <w:sz w:val="22"/>
          <w:lang w:val="es-ES_tradnl"/>
        </w:rPr>
        <w:lastRenderedPageBreak/>
        <w:t>modalidad de selección abreviada; sin embargo, optó por hacer referencia de una manera más precisa a</w:t>
      </w:r>
      <w:r w:rsidR="00EB5891" w:rsidRPr="00A111FE">
        <w:rPr>
          <w:rFonts w:ascii="Arial" w:eastAsia="Calibri" w:hAnsi="Arial" w:cs="Arial"/>
          <w:color w:val="000000" w:themeColor="text1"/>
          <w:sz w:val="22"/>
          <w:lang w:val="es-ES_tradnl"/>
        </w:rPr>
        <w:t xml:space="preserve">l procedimiento de </w:t>
      </w:r>
      <w:r w:rsidR="00CE69DC" w:rsidRPr="00A111FE">
        <w:rPr>
          <w:rFonts w:ascii="Arial" w:eastAsia="Calibri" w:hAnsi="Arial" w:cs="Arial"/>
          <w:color w:val="000000" w:themeColor="text1"/>
          <w:sz w:val="22"/>
          <w:lang w:val="es-ES_tradnl"/>
        </w:rPr>
        <w:t>selección abreviada de menor cuantía.</w:t>
      </w:r>
      <w:r w:rsidR="006C67DC" w:rsidRPr="00A111FE">
        <w:rPr>
          <w:rFonts w:ascii="Arial" w:eastAsia="Calibri" w:hAnsi="Arial" w:cs="Arial"/>
          <w:color w:val="000000" w:themeColor="text1"/>
          <w:sz w:val="22"/>
          <w:lang w:val="es-ES_tradnl"/>
        </w:rPr>
        <w:t xml:space="preserve"> Bajo este argumento, tampoco</w:t>
      </w:r>
      <w:r w:rsidR="007B3BE5" w:rsidRPr="00A111FE">
        <w:rPr>
          <w:rFonts w:ascii="Arial" w:eastAsia="Calibri" w:hAnsi="Arial" w:cs="Arial"/>
          <w:color w:val="000000" w:themeColor="text1"/>
          <w:sz w:val="22"/>
          <w:lang w:val="es-ES_tradnl"/>
        </w:rPr>
        <w:t xml:space="preserve"> puede interpretarse que al referirse la norma a</w:t>
      </w:r>
      <w:r w:rsidR="001D1A17" w:rsidRPr="00A111FE">
        <w:rPr>
          <w:rFonts w:ascii="Arial" w:eastAsia="Calibri" w:hAnsi="Arial" w:cs="Arial"/>
          <w:color w:val="000000" w:themeColor="text1"/>
          <w:sz w:val="22"/>
          <w:lang w:val="es-ES_tradnl"/>
        </w:rPr>
        <w:t>l proceso de</w:t>
      </w:r>
      <w:r w:rsidR="007B3BE5" w:rsidRPr="00A111FE">
        <w:rPr>
          <w:rFonts w:ascii="Arial" w:eastAsia="Calibri" w:hAnsi="Arial" w:cs="Arial"/>
          <w:color w:val="000000" w:themeColor="text1"/>
          <w:sz w:val="22"/>
          <w:lang w:val="es-ES_tradnl"/>
        </w:rPr>
        <w:t xml:space="preserve"> selección abreviada de menor cuantía </w:t>
      </w:r>
      <w:r w:rsidR="001D1A17" w:rsidRPr="00A111FE">
        <w:rPr>
          <w:rFonts w:ascii="Arial" w:eastAsia="Calibri" w:hAnsi="Arial" w:cs="Arial"/>
          <w:color w:val="000000" w:themeColor="text1"/>
          <w:sz w:val="22"/>
          <w:lang w:val="es-ES_tradnl"/>
        </w:rPr>
        <w:t>se entiende incluida</w:t>
      </w:r>
      <w:r w:rsidR="007B3BE5" w:rsidRPr="00A111FE">
        <w:rPr>
          <w:rFonts w:ascii="Arial" w:eastAsia="Calibri" w:hAnsi="Arial" w:cs="Arial"/>
          <w:color w:val="000000" w:themeColor="text1"/>
          <w:sz w:val="22"/>
          <w:lang w:val="es-ES_tradnl"/>
        </w:rPr>
        <w:t xml:space="preserve"> la subasta inversa puesto que</w:t>
      </w:r>
      <w:r w:rsidR="006C67DC" w:rsidRPr="00A111FE">
        <w:rPr>
          <w:rFonts w:ascii="Arial" w:eastAsia="Calibri" w:hAnsi="Arial" w:cs="Arial"/>
          <w:color w:val="000000" w:themeColor="text1"/>
          <w:sz w:val="22"/>
          <w:lang w:val="es-ES_tradnl"/>
        </w:rPr>
        <w:t xml:space="preserve">, al </w:t>
      </w:r>
      <w:r w:rsidR="001D1A17" w:rsidRPr="00A111FE">
        <w:rPr>
          <w:rFonts w:ascii="Arial" w:eastAsia="Calibri" w:hAnsi="Arial" w:cs="Arial"/>
          <w:color w:val="000000" w:themeColor="text1"/>
          <w:sz w:val="22"/>
          <w:lang w:val="es-ES_tradnl"/>
        </w:rPr>
        <w:t>tratarse de ca</w:t>
      </w:r>
      <w:r w:rsidR="001D1A17" w:rsidRPr="00A111FE">
        <w:rPr>
          <w:rFonts w:ascii="Arial" w:eastAsia="Calibri" w:hAnsi="Arial" w:cs="Arial"/>
          <w:sz w:val="22"/>
          <w:lang w:val="es-ES_tradnl"/>
        </w:rPr>
        <w:t>usales distintas,</w:t>
      </w:r>
      <w:r w:rsidR="00CE69DC" w:rsidRPr="00A111FE">
        <w:rPr>
          <w:rFonts w:ascii="Arial" w:eastAsia="Calibri" w:hAnsi="Arial" w:cs="Arial"/>
          <w:sz w:val="22"/>
          <w:lang w:val="es-ES_tradnl"/>
        </w:rPr>
        <w:t xml:space="preserve"> con procedimientos distintos desarrollados en el reglamento,</w:t>
      </w:r>
      <w:r w:rsidR="007B3BE5" w:rsidRPr="00A111FE">
        <w:rPr>
          <w:rFonts w:ascii="Arial" w:eastAsia="Calibri" w:hAnsi="Arial" w:cs="Arial"/>
          <w:sz w:val="22"/>
          <w:lang w:val="es-ES_tradnl"/>
        </w:rPr>
        <w:t xml:space="preserve"> la normativa </w:t>
      </w:r>
      <w:r w:rsidR="00BF5079" w:rsidRPr="00A111FE">
        <w:rPr>
          <w:rFonts w:ascii="Arial" w:eastAsia="Calibri" w:hAnsi="Arial" w:cs="Arial"/>
          <w:sz w:val="22"/>
          <w:lang w:val="es-ES_tradnl"/>
        </w:rPr>
        <w:t xml:space="preserve">del sistema de compras públicas </w:t>
      </w:r>
      <w:r w:rsidR="007B3BE5" w:rsidRPr="00A111FE">
        <w:rPr>
          <w:rFonts w:ascii="Arial" w:eastAsia="Calibri" w:hAnsi="Arial" w:cs="Arial"/>
          <w:sz w:val="22"/>
          <w:lang w:val="es-ES_tradnl"/>
        </w:rPr>
        <w:t xml:space="preserve">diferencia entre una </w:t>
      </w:r>
      <w:r w:rsidR="006C67DC" w:rsidRPr="00A111FE">
        <w:rPr>
          <w:rFonts w:ascii="Arial" w:eastAsia="Calibri" w:hAnsi="Arial" w:cs="Arial"/>
          <w:sz w:val="22"/>
          <w:lang w:val="es-ES_tradnl"/>
        </w:rPr>
        <w:t>u</w:t>
      </w:r>
      <w:r w:rsidR="007B3BE5" w:rsidRPr="00A111FE">
        <w:rPr>
          <w:rFonts w:ascii="Arial" w:eastAsia="Calibri" w:hAnsi="Arial" w:cs="Arial"/>
          <w:sz w:val="22"/>
          <w:lang w:val="es-ES_tradnl"/>
        </w:rPr>
        <w:t xml:space="preserve"> otra. En efecto,</w:t>
      </w:r>
      <w:r w:rsidR="00226B9A" w:rsidRPr="00A111FE">
        <w:rPr>
          <w:rFonts w:ascii="Arial" w:eastAsia="Calibri" w:hAnsi="Arial" w:cs="Arial"/>
          <w:sz w:val="22"/>
          <w:lang w:val="es-ES_tradnl"/>
        </w:rPr>
        <w:t xml:space="preserve"> por mencionar algunos ejemplos,</w:t>
      </w:r>
      <w:r w:rsidR="007B3BE5" w:rsidRPr="00A111FE">
        <w:rPr>
          <w:rFonts w:ascii="Arial" w:eastAsia="Calibri" w:hAnsi="Arial" w:cs="Arial"/>
          <w:sz w:val="22"/>
          <w:lang w:val="es-ES_tradnl"/>
        </w:rPr>
        <w:t xml:space="preserve"> </w:t>
      </w:r>
      <w:r w:rsidR="00211690" w:rsidRPr="00A111FE">
        <w:rPr>
          <w:rFonts w:ascii="Arial" w:eastAsia="Calibri" w:hAnsi="Arial" w:cs="Arial"/>
          <w:sz w:val="22"/>
          <w:lang w:val="es-ES_tradnl"/>
        </w:rPr>
        <w:t xml:space="preserve">el </w:t>
      </w:r>
      <w:r w:rsidR="00211690" w:rsidRPr="00A111FE">
        <w:rPr>
          <w:rFonts w:ascii="Arial" w:eastAsia="Calibri" w:hAnsi="Arial" w:cs="Arial"/>
          <w:sz w:val="22"/>
        </w:rPr>
        <w:t xml:space="preserve">artículo 2.2.1.2.1.2.20 del Decreto 1082 de 2015 regula el </w:t>
      </w:r>
      <w:r w:rsidR="00226B9A" w:rsidRPr="00A111FE">
        <w:rPr>
          <w:rFonts w:ascii="Arial" w:hAnsi="Arial" w:cs="Arial"/>
          <w:sz w:val="22"/>
          <w:szCs w:val="22"/>
          <w:lang w:val="es-ES" w:eastAsia="es-CO"/>
        </w:rPr>
        <w:t>«</w:t>
      </w:r>
      <w:r w:rsidR="008F2FA9" w:rsidRPr="00A111FE">
        <w:rPr>
          <w:rFonts w:ascii="Arial" w:eastAsia="Calibri" w:hAnsi="Arial" w:cs="Arial"/>
          <w:sz w:val="22"/>
        </w:rPr>
        <w:t>P</w:t>
      </w:r>
      <w:r w:rsidR="00211690" w:rsidRPr="00A111FE">
        <w:rPr>
          <w:rFonts w:ascii="Arial" w:eastAsia="Calibri" w:hAnsi="Arial" w:cs="Arial"/>
          <w:sz w:val="22"/>
        </w:rPr>
        <w:t>rocedimiento para la selección abreviada de menor cuantía</w:t>
      </w:r>
      <w:r w:rsidR="00226B9A" w:rsidRPr="00A111FE">
        <w:rPr>
          <w:rFonts w:ascii="Arial" w:hAnsi="Arial" w:cs="Arial"/>
          <w:sz w:val="22"/>
          <w:szCs w:val="22"/>
          <w:lang w:val="es-ES" w:eastAsia="es-CO"/>
        </w:rPr>
        <w:t>»</w:t>
      </w:r>
      <w:r w:rsidR="00226B9A" w:rsidRPr="00A111FE">
        <w:rPr>
          <w:rFonts w:ascii="Arial" w:eastAsia="Calibri" w:hAnsi="Arial" w:cs="Arial"/>
          <w:sz w:val="22"/>
          <w:szCs w:val="22"/>
        </w:rPr>
        <w:t>; por su parte, el artículo</w:t>
      </w:r>
      <w:r w:rsidR="00226B9A" w:rsidRPr="00A111FE">
        <w:rPr>
          <w:rStyle w:val="nfasis"/>
          <w:rFonts w:ascii="Arial" w:hAnsi="Arial" w:cs="Arial"/>
          <w:sz w:val="22"/>
          <w:szCs w:val="22"/>
          <w:shd w:val="clear" w:color="auto" w:fill="FFFFFF"/>
        </w:rPr>
        <w:t xml:space="preserve"> </w:t>
      </w:r>
      <w:r w:rsidR="00226B9A" w:rsidRPr="00A111FE">
        <w:rPr>
          <w:rStyle w:val="nfasis"/>
          <w:rFonts w:ascii="Arial" w:hAnsi="Arial" w:cs="Arial"/>
          <w:i w:val="0"/>
          <w:iCs w:val="0"/>
          <w:sz w:val="22"/>
          <w:szCs w:val="22"/>
          <w:shd w:val="clear" w:color="auto" w:fill="FFFFFF"/>
        </w:rPr>
        <w:t xml:space="preserve">2.2.1.2.1.2.2. </w:t>
      </w:r>
      <w:r w:rsidR="00226B9A" w:rsidRPr="00A111FE">
        <w:rPr>
          <w:rStyle w:val="nfasis"/>
          <w:rFonts w:ascii="Arial" w:hAnsi="Arial" w:cs="Arial"/>
          <w:sz w:val="22"/>
          <w:szCs w:val="22"/>
          <w:shd w:val="clear" w:color="auto" w:fill="FFFFFF"/>
        </w:rPr>
        <w:t xml:space="preserve">Ibidem </w:t>
      </w:r>
      <w:r w:rsidR="00226B9A" w:rsidRPr="00A111FE">
        <w:rPr>
          <w:rStyle w:val="nfasis"/>
          <w:rFonts w:ascii="Arial" w:hAnsi="Arial" w:cs="Arial"/>
          <w:i w:val="0"/>
          <w:iCs w:val="0"/>
          <w:sz w:val="22"/>
          <w:szCs w:val="22"/>
          <w:shd w:val="clear" w:color="auto" w:fill="FFFFFF"/>
        </w:rPr>
        <w:t xml:space="preserve">define el </w:t>
      </w:r>
      <w:r w:rsidR="00226B9A" w:rsidRPr="00A111FE">
        <w:rPr>
          <w:rFonts w:ascii="Arial" w:hAnsi="Arial" w:cs="Arial"/>
          <w:sz w:val="22"/>
          <w:szCs w:val="22"/>
          <w:lang w:val="es-ES" w:eastAsia="es-CO"/>
        </w:rPr>
        <w:t>«</w:t>
      </w:r>
      <w:r w:rsidR="00226B9A" w:rsidRPr="00A111FE">
        <w:rPr>
          <w:rFonts w:ascii="Arial" w:hAnsi="Arial" w:cs="Arial"/>
          <w:sz w:val="22"/>
          <w:szCs w:val="22"/>
          <w:shd w:val="clear" w:color="auto" w:fill="FFFFFF"/>
        </w:rPr>
        <w:t>Procedimiento para la subasta inversa</w:t>
      </w:r>
      <w:r w:rsidR="00226B9A" w:rsidRPr="00A111FE">
        <w:rPr>
          <w:rFonts w:ascii="Arial" w:hAnsi="Arial" w:cs="Arial"/>
          <w:sz w:val="22"/>
          <w:szCs w:val="22"/>
          <w:lang w:val="es-ES" w:eastAsia="es-CO"/>
        </w:rPr>
        <w:t>»</w:t>
      </w:r>
      <w:r w:rsidR="00226B9A" w:rsidRPr="00A111FE">
        <w:rPr>
          <w:rFonts w:ascii="Arial" w:hAnsi="Arial" w:cs="Arial"/>
          <w:sz w:val="22"/>
          <w:szCs w:val="22"/>
          <w:shd w:val="clear" w:color="auto" w:fill="FFFFFF"/>
        </w:rPr>
        <w:t xml:space="preserve">. De igual manera, </w:t>
      </w:r>
      <w:r w:rsidR="00EB5891" w:rsidRPr="00A111FE">
        <w:rPr>
          <w:rFonts w:ascii="Arial" w:hAnsi="Arial" w:cs="Arial"/>
          <w:sz w:val="22"/>
          <w:szCs w:val="22"/>
          <w:shd w:val="clear" w:color="auto" w:fill="FFFFFF"/>
        </w:rPr>
        <w:t xml:space="preserve">a modo de ejemplo, </w:t>
      </w:r>
      <w:r w:rsidR="00226B9A" w:rsidRPr="00A111FE">
        <w:rPr>
          <w:rFonts w:ascii="Arial" w:hAnsi="Arial" w:cs="Arial"/>
          <w:sz w:val="22"/>
          <w:szCs w:val="22"/>
          <w:shd w:val="clear" w:color="auto" w:fill="FFFFFF"/>
        </w:rPr>
        <w:t xml:space="preserve">en el </w:t>
      </w:r>
      <w:r w:rsidR="00226B9A" w:rsidRPr="00A111FE">
        <w:rPr>
          <w:rFonts w:ascii="Arial" w:eastAsia="Arial" w:hAnsi="Arial" w:cs="Arial"/>
          <w:bCs/>
          <w:color w:val="000000"/>
          <w:sz w:val="22"/>
          <w:szCs w:val="22"/>
          <w:lang w:val="es-ES_tradnl"/>
        </w:rPr>
        <w:t xml:space="preserve">artículo </w:t>
      </w:r>
      <w:r w:rsidR="00226B9A" w:rsidRPr="00A111FE">
        <w:rPr>
          <w:rFonts w:ascii="Arial" w:eastAsia="Arial" w:hAnsi="Arial" w:cs="Arial"/>
          <w:bCs/>
          <w:color w:val="000000"/>
          <w:sz w:val="22"/>
          <w:szCs w:val="22"/>
        </w:rPr>
        <w:t xml:space="preserve">2.2.1.2.4.2.18 </w:t>
      </w:r>
      <w:r w:rsidR="00CE69DC" w:rsidRPr="00A111FE">
        <w:rPr>
          <w:rFonts w:ascii="Arial" w:eastAsia="Arial" w:hAnsi="Arial" w:cs="Arial"/>
          <w:bCs/>
          <w:color w:val="000000"/>
          <w:sz w:val="22"/>
          <w:szCs w:val="22"/>
        </w:rPr>
        <w:t>–</w:t>
      </w:r>
      <w:r w:rsidR="00226B9A" w:rsidRPr="00A111FE">
        <w:rPr>
          <w:rFonts w:ascii="Arial" w:eastAsia="Arial" w:hAnsi="Arial" w:cs="Arial"/>
          <w:bCs/>
          <w:color w:val="000000"/>
          <w:sz w:val="22"/>
          <w:szCs w:val="22"/>
        </w:rPr>
        <w:t>adicionado por el artículo 3 del Decreto 1860 de 2021</w:t>
      </w:r>
      <w:r w:rsidR="00CE69DC" w:rsidRPr="00A111FE">
        <w:rPr>
          <w:rFonts w:ascii="Arial" w:eastAsia="Arial" w:hAnsi="Arial" w:cs="Arial"/>
          <w:bCs/>
          <w:color w:val="000000"/>
          <w:sz w:val="22"/>
          <w:szCs w:val="22"/>
        </w:rPr>
        <w:t>–</w:t>
      </w:r>
      <w:r w:rsidR="00226B9A" w:rsidRPr="00A111FE">
        <w:rPr>
          <w:rFonts w:ascii="Arial" w:eastAsia="Arial" w:hAnsi="Arial" w:cs="Arial"/>
          <w:bCs/>
          <w:color w:val="000000"/>
          <w:sz w:val="22"/>
          <w:szCs w:val="22"/>
        </w:rPr>
        <w:t xml:space="preserve"> se hace </w:t>
      </w:r>
      <w:r w:rsidR="008F2FA9" w:rsidRPr="00A111FE">
        <w:rPr>
          <w:rFonts w:ascii="Arial" w:eastAsia="Arial" w:hAnsi="Arial" w:cs="Arial"/>
          <w:bCs/>
          <w:color w:val="000000"/>
          <w:sz w:val="22"/>
          <w:szCs w:val="22"/>
        </w:rPr>
        <w:t>referencia expresa a la</w:t>
      </w:r>
      <w:r w:rsidR="00226B9A" w:rsidRPr="00A111FE">
        <w:rPr>
          <w:rFonts w:ascii="Arial" w:eastAsia="Arial" w:hAnsi="Arial" w:cs="Arial"/>
          <w:bCs/>
          <w:color w:val="000000"/>
          <w:sz w:val="22"/>
          <w:szCs w:val="22"/>
        </w:rPr>
        <w:t xml:space="preserve"> </w:t>
      </w:r>
      <w:r w:rsidR="008F2FA9" w:rsidRPr="00A111FE">
        <w:rPr>
          <w:rFonts w:ascii="Arial" w:hAnsi="Arial" w:cs="Arial"/>
          <w:sz w:val="22"/>
          <w:szCs w:val="22"/>
          <w:lang w:val="es-ES" w:eastAsia="es-CO"/>
        </w:rPr>
        <w:t>«</w:t>
      </w:r>
      <w:r w:rsidR="00226B9A" w:rsidRPr="00A111FE">
        <w:rPr>
          <w:rFonts w:ascii="Arial" w:eastAsia="Arial" w:hAnsi="Arial" w:cs="Arial"/>
          <w:bCs/>
          <w:color w:val="000000"/>
          <w:sz w:val="22"/>
          <w:szCs w:val="22"/>
        </w:rPr>
        <w:t>selección abreviada por subasta inversa</w:t>
      </w:r>
      <w:r w:rsidR="008F2FA9" w:rsidRPr="00A111FE">
        <w:rPr>
          <w:rFonts w:ascii="Arial" w:hAnsi="Arial" w:cs="Arial"/>
          <w:sz w:val="22"/>
          <w:szCs w:val="22"/>
          <w:lang w:val="es-ES" w:eastAsia="es-CO"/>
        </w:rPr>
        <w:t>»</w:t>
      </w:r>
      <w:r w:rsidR="00FD1FC7" w:rsidRPr="00A111FE">
        <w:rPr>
          <w:rStyle w:val="Refdenotaalpie"/>
          <w:rFonts w:ascii="Arial" w:hAnsi="Arial" w:cs="Arial"/>
          <w:sz w:val="22"/>
          <w:szCs w:val="22"/>
          <w:lang w:val="es-ES" w:eastAsia="es-CO"/>
        </w:rPr>
        <w:footnoteReference w:id="12"/>
      </w:r>
      <w:r w:rsidR="008F2FA9" w:rsidRPr="00A111FE">
        <w:rPr>
          <w:rFonts w:ascii="Arial" w:hAnsi="Arial" w:cs="Arial"/>
          <w:sz w:val="22"/>
          <w:szCs w:val="22"/>
          <w:shd w:val="clear" w:color="auto" w:fill="FFFFFF"/>
        </w:rPr>
        <w:t>; mientras que en el artículo bajo análisis se menciona a la selección abreviada de menor cuantía</w:t>
      </w:r>
      <w:r w:rsidR="00CE69DC" w:rsidRPr="00A111FE">
        <w:rPr>
          <w:rFonts w:ascii="Arial" w:hAnsi="Arial" w:cs="Arial"/>
          <w:sz w:val="22"/>
          <w:szCs w:val="22"/>
          <w:shd w:val="clear" w:color="auto" w:fill="FFFFFF"/>
        </w:rPr>
        <w:t>, lineamiento que venía definido desde el orden legal, esto es, desde el artículo 32 de la Ley 2069 de 2020.</w:t>
      </w:r>
    </w:p>
    <w:p w14:paraId="1079DFE9" w14:textId="17EA3F74" w:rsidR="0088015E" w:rsidRPr="00A111FE" w:rsidRDefault="008F2FA9" w:rsidP="0088015E">
      <w:pPr>
        <w:spacing w:before="120" w:line="276" w:lineRule="auto"/>
        <w:ind w:firstLine="709"/>
        <w:jc w:val="both"/>
        <w:rPr>
          <w:rFonts w:ascii="Arial" w:eastAsia="Calibri" w:hAnsi="Arial" w:cs="Arial"/>
          <w:color w:val="000000" w:themeColor="text1"/>
          <w:sz w:val="22"/>
          <w:lang w:val="es-ES_tradnl"/>
        </w:rPr>
      </w:pPr>
      <w:r w:rsidRPr="00A111FE">
        <w:rPr>
          <w:rFonts w:ascii="Arial" w:eastAsia="Calibri" w:hAnsi="Arial" w:cs="Arial"/>
          <w:color w:val="000000" w:themeColor="text1"/>
          <w:sz w:val="22"/>
          <w:lang w:val="es-ES_tradnl"/>
        </w:rPr>
        <w:t>De lo anterior se de</w:t>
      </w:r>
      <w:r w:rsidR="00270C70" w:rsidRPr="00A111FE">
        <w:rPr>
          <w:rFonts w:ascii="Arial" w:eastAsia="Calibri" w:hAnsi="Arial" w:cs="Arial"/>
          <w:color w:val="000000" w:themeColor="text1"/>
          <w:sz w:val="22"/>
          <w:lang w:val="es-ES_tradnl"/>
        </w:rPr>
        <w:t>s</w:t>
      </w:r>
      <w:r w:rsidRPr="00A111FE">
        <w:rPr>
          <w:rFonts w:ascii="Arial" w:eastAsia="Calibri" w:hAnsi="Arial" w:cs="Arial"/>
          <w:color w:val="000000" w:themeColor="text1"/>
          <w:sz w:val="22"/>
          <w:lang w:val="es-ES_tradnl"/>
        </w:rPr>
        <w:t xml:space="preserve">prende que </w:t>
      </w:r>
      <w:r w:rsidR="002E10DE" w:rsidRPr="00A111FE">
        <w:rPr>
          <w:rFonts w:ascii="Arial" w:eastAsia="Calibri" w:hAnsi="Arial" w:cs="Arial"/>
          <w:color w:val="000000" w:themeColor="text1"/>
          <w:sz w:val="22"/>
          <w:lang w:val="es-ES_tradnl"/>
        </w:rPr>
        <w:t>los</w:t>
      </w:r>
      <w:r w:rsidR="001D1A17" w:rsidRPr="00A111FE">
        <w:rPr>
          <w:rFonts w:ascii="Arial" w:eastAsia="Calibri" w:hAnsi="Arial" w:cs="Arial"/>
          <w:color w:val="000000" w:themeColor="text1"/>
          <w:sz w:val="22"/>
          <w:lang w:val="es-ES_tradnl"/>
        </w:rPr>
        <w:t xml:space="preserve"> </w:t>
      </w:r>
      <w:r w:rsidR="00496E88" w:rsidRPr="00A111FE">
        <w:rPr>
          <w:rFonts w:ascii="Arial" w:eastAsia="Calibri" w:hAnsi="Arial" w:cs="Arial"/>
          <w:color w:val="000000" w:themeColor="text1"/>
          <w:sz w:val="22"/>
          <w:lang w:val="es-ES_tradnl"/>
        </w:rPr>
        <w:t>artículo</w:t>
      </w:r>
      <w:r w:rsidR="002E10DE" w:rsidRPr="00A111FE">
        <w:rPr>
          <w:rFonts w:ascii="Arial" w:eastAsia="Calibri" w:hAnsi="Arial" w:cs="Arial"/>
          <w:color w:val="000000" w:themeColor="text1"/>
          <w:sz w:val="22"/>
          <w:lang w:val="es-ES_tradnl"/>
        </w:rPr>
        <w:t>s</w:t>
      </w:r>
      <w:r w:rsidR="00496E88" w:rsidRPr="00A111FE">
        <w:rPr>
          <w:rFonts w:ascii="Arial" w:eastAsia="Calibri" w:hAnsi="Arial" w:cs="Arial"/>
          <w:color w:val="000000" w:themeColor="text1"/>
          <w:sz w:val="22"/>
          <w:lang w:val="es-ES_tradnl"/>
        </w:rPr>
        <w:t xml:space="preserve"> 32 de la Ley 2069 de 2020 y artículo </w:t>
      </w:r>
      <w:r w:rsidR="00496E88" w:rsidRPr="00A111FE">
        <w:rPr>
          <w:rFonts w:ascii="Arial" w:eastAsia="Arial" w:hAnsi="Arial" w:cs="Arial"/>
          <w:bCs/>
          <w:color w:val="000000"/>
          <w:sz w:val="22"/>
          <w:szCs w:val="22"/>
          <w:lang w:val="es-ES_tradnl"/>
        </w:rPr>
        <w:t>2.2.1.2.4.2.15</w:t>
      </w:r>
      <w:r w:rsidR="00496E88" w:rsidRPr="00A111FE">
        <w:rPr>
          <w:rFonts w:ascii="Arial" w:eastAsia="Arial" w:hAnsi="Arial" w:cs="Arial"/>
          <w:b/>
          <w:bCs/>
          <w:color w:val="000000"/>
          <w:sz w:val="22"/>
          <w:szCs w:val="22"/>
          <w:lang w:val="es-ES_tradnl"/>
        </w:rPr>
        <w:t xml:space="preserve"> </w:t>
      </w:r>
      <w:r w:rsidR="00496E88" w:rsidRPr="00A111FE">
        <w:rPr>
          <w:rFonts w:ascii="Arial" w:eastAsia="Arial" w:hAnsi="Arial" w:cs="Arial"/>
          <w:bCs/>
          <w:color w:val="000000"/>
          <w:sz w:val="22"/>
          <w:szCs w:val="22"/>
          <w:lang w:val="es-ES_tradnl"/>
        </w:rPr>
        <w:t>del Decreto 1082 del 2015</w:t>
      </w:r>
      <w:r w:rsidRPr="00A111FE">
        <w:rPr>
          <w:rFonts w:ascii="Arial" w:eastAsia="Calibri" w:hAnsi="Arial" w:cs="Arial"/>
          <w:color w:val="000000" w:themeColor="text1"/>
          <w:sz w:val="22"/>
          <w:lang w:val="es-ES_tradnl"/>
        </w:rPr>
        <w:t xml:space="preserve"> </w:t>
      </w:r>
      <w:r w:rsidR="00CE69DC" w:rsidRPr="00A111FE">
        <w:rPr>
          <w:rFonts w:ascii="Arial" w:eastAsia="Calibri" w:hAnsi="Arial" w:cs="Arial"/>
          <w:color w:val="000000" w:themeColor="text1"/>
          <w:sz w:val="22"/>
          <w:lang w:val="es-ES_tradnl"/>
        </w:rPr>
        <w:t>excluyen</w:t>
      </w:r>
      <w:r w:rsidR="00496E88" w:rsidRPr="00A111FE">
        <w:rPr>
          <w:rFonts w:ascii="Arial" w:eastAsia="Calibri" w:hAnsi="Arial" w:cs="Arial"/>
          <w:color w:val="000000" w:themeColor="text1"/>
          <w:sz w:val="22"/>
          <w:lang w:val="es-ES_tradnl"/>
        </w:rPr>
        <w:t xml:space="preserve"> la</w:t>
      </w:r>
      <w:r w:rsidR="00FD1FC7" w:rsidRPr="00A111FE">
        <w:rPr>
          <w:rFonts w:ascii="Arial" w:eastAsia="Calibri" w:hAnsi="Arial" w:cs="Arial"/>
          <w:color w:val="000000" w:themeColor="text1"/>
          <w:sz w:val="22"/>
          <w:lang w:val="es-ES_tradnl"/>
        </w:rPr>
        <w:t xml:space="preserve"> selección abreviada por</w:t>
      </w:r>
      <w:r w:rsidR="00496E88" w:rsidRPr="00A111FE">
        <w:rPr>
          <w:rFonts w:ascii="Arial" w:eastAsia="Calibri" w:hAnsi="Arial" w:cs="Arial"/>
          <w:color w:val="000000" w:themeColor="text1"/>
          <w:sz w:val="22"/>
          <w:lang w:val="es-ES_tradnl"/>
        </w:rPr>
        <w:t xml:space="preserve"> subasta inversa de la aplicación de los criterios diferenciales para emprendimientos y empresas de mujeres en el sistema de compras públicas. De lo contrario, habría </w:t>
      </w:r>
      <w:r w:rsidR="00EB02C4" w:rsidRPr="00A111FE">
        <w:rPr>
          <w:rFonts w:ascii="Arial" w:eastAsia="Calibri" w:hAnsi="Arial" w:cs="Arial"/>
          <w:color w:val="000000" w:themeColor="text1"/>
          <w:sz w:val="22"/>
          <w:lang w:val="es-ES_tradnl"/>
        </w:rPr>
        <w:t>efectuado</w:t>
      </w:r>
      <w:r w:rsidR="00496E88" w:rsidRPr="00A111FE">
        <w:rPr>
          <w:rFonts w:ascii="Arial" w:eastAsia="Calibri" w:hAnsi="Arial" w:cs="Arial"/>
          <w:color w:val="000000" w:themeColor="text1"/>
          <w:sz w:val="22"/>
          <w:lang w:val="es-ES_tradnl"/>
        </w:rPr>
        <w:t xml:space="preserve"> mención expresa a esta causal de contratación </w:t>
      </w:r>
      <w:r w:rsidR="00CE17AE" w:rsidRPr="00A111FE">
        <w:rPr>
          <w:rFonts w:ascii="Arial" w:eastAsia="Calibri" w:hAnsi="Arial" w:cs="Arial"/>
          <w:color w:val="000000" w:themeColor="text1"/>
          <w:sz w:val="22"/>
          <w:lang w:val="es-ES_tradnl"/>
        </w:rPr>
        <w:t xml:space="preserve">de selección abreviada, como </w:t>
      </w:r>
      <w:r w:rsidR="00D512D7" w:rsidRPr="00A111FE">
        <w:rPr>
          <w:rFonts w:ascii="Arial" w:eastAsia="Calibri" w:hAnsi="Arial" w:cs="Arial"/>
          <w:color w:val="000000" w:themeColor="text1"/>
          <w:sz w:val="22"/>
          <w:lang w:val="es-ES_tradnl"/>
        </w:rPr>
        <w:t>cita</w:t>
      </w:r>
      <w:r w:rsidR="00CE17AE" w:rsidRPr="00A111FE">
        <w:rPr>
          <w:rFonts w:ascii="Arial" w:eastAsia="Calibri" w:hAnsi="Arial" w:cs="Arial"/>
          <w:color w:val="000000" w:themeColor="text1"/>
          <w:sz w:val="22"/>
          <w:lang w:val="es-ES_tradnl"/>
        </w:rPr>
        <w:t xml:space="preserve"> en otros artículo</w:t>
      </w:r>
      <w:r w:rsidR="0088015E" w:rsidRPr="00A111FE">
        <w:rPr>
          <w:rFonts w:ascii="Arial" w:eastAsia="Calibri" w:hAnsi="Arial" w:cs="Arial"/>
          <w:color w:val="000000" w:themeColor="text1"/>
          <w:sz w:val="22"/>
          <w:lang w:val="es-ES_tradnl"/>
        </w:rPr>
        <w:t>s</w:t>
      </w:r>
      <w:r w:rsidR="00CE17AE" w:rsidRPr="00A111FE">
        <w:rPr>
          <w:rFonts w:ascii="Arial" w:eastAsia="Calibri" w:hAnsi="Arial" w:cs="Arial"/>
          <w:color w:val="000000" w:themeColor="text1"/>
          <w:sz w:val="22"/>
          <w:lang w:val="es-ES_tradnl"/>
        </w:rPr>
        <w:t xml:space="preserve"> del Decreto 1860 de 2021.</w:t>
      </w:r>
      <w:r w:rsidR="00544FD6" w:rsidRPr="00A111FE">
        <w:rPr>
          <w:rFonts w:ascii="Arial" w:eastAsia="Calibri" w:hAnsi="Arial" w:cs="Arial"/>
          <w:color w:val="000000" w:themeColor="text1"/>
          <w:sz w:val="22"/>
          <w:lang w:val="es-ES_tradnl"/>
        </w:rPr>
        <w:t xml:space="preserve"> Además, la memoria justificativa que fundamenta el Decreto 1860 de 2021 es clara en indicar que </w:t>
      </w:r>
      <w:r w:rsidR="00FF6E82" w:rsidRPr="00A111FE">
        <w:rPr>
          <w:rFonts w:ascii="Arial" w:eastAsia="Calibri" w:hAnsi="Arial" w:cs="Arial"/>
          <w:color w:val="000000" w:themeColor="text1"/>
          <w:sz w:val="22"/>
          <w:lang w:val="es-ES_tradnl"/>
        </w:rPr>
        <w:t xml:space="preserve">su aplicación se excluye en las demás modalidades de selección del artículo 2 de la Ley 1150 de 2007 que no se encuentran allí relacionadas.  </w:t>
      </w:r>
    </w:p>
    <w:p w14:paraId="4B469691" w14:textId="109114CB" w:rsidR="007B3BE5" w:rsidRPr="0088015E" w:rsidRDefault="0088015E" w:rsidP="0088015E">
      <w:pPr>
        <w:spacing w:before="120" w:line="276" w:lineRule="auto"/>
        <w:ind w:firstLine="709"/>
        <w:jc w:val="both"/>
        <w:rPr>
          <w:rFonts w:ascii="Arial" w:eastAsia="Calibri" w:hAnsi="Arial" w:cs="Arial"/>
          <w:bCs/>
          <w:color w:val="000000" w:themeColor="text1"/>
          <w:sz w:val="22"/>
        </w:rPr>
      </w:pPr>
      <w:r w:rsidRPr="00A111FE">
        <w:rPr>
          <w:rFonts w:ascii="Arial" w:eastAsia="Calibri" w:hAnsi="Arial" w:cs="Arial"/>
          <w:bCs/>
          <w:color w:val="000000" w:themeColor="text1"/>
          <w:sz w:val="22"/>
        </w:rPr>
        <w:t>Así las cosas</w:t>
      </w:r>
      <w:r w:rsidR="007B3BE5" w:rsidRPr="00A111FE">
        <w:rPr>
          <w:rFonts w:ascii="Arial" w:eastAsia="Calibri" w:hAnsi="Arial" w:cs="Arial"/>
          <w:bCs/>
          <w:color w:val="000000" w:themeColor="text1"/>
          <w:sz w:val="22"/>
        </w:rPr>
        <w:t>, el ámbito de aplicación de</w:t>
      </w:r>
      <w:r w:rsidRPr="00A111FE">
        <w:rPr>
          <w:rFonts w:ascii="Arial" w:eastAsia="Calibri" w:hAnsi="Arial" w:cs="Arial"/>
          <w:bCs/>
          <w:color w:val="000000" w:themeColor="text1"/>
          <w:sz w:val="22"/>
        </w:rPr>
        <w:t xml:space="preserve">l </w:t>
      </w:r>
      <w:r w:rsidRPr="00A111FE">
        <w:rPr>
          <w:rFonts w:ascii="Arial" w:eastAsia="Calibri" w:hAnsi="Arial" w:cs="Arial"/>
          <w:color w:val="000000" w:themeColor="text1"/>
          <w:sz w:val="22"/>
          <w:lang w:val="es-ES_tradnl"/>
        </w:rPr>
        <w:t xml:space="preserve">artículo </w:t>
      </w:r>
      <w:r w:rsidRPr="00A111FE">
        <w:rPr>
          <w:rFonts w:ascii="Arial" w:eastAsia="Arial" w:hAnsi="Arial" w:cs="Arial"/>
          <w:bCs/>
          <w:color w:val="000000"/>
          <w:sz w:val="22"/>
          <w:szCs w:val="22"/>
          <w:lang w:val="es-ES_tradnl"/>
        </w:rPr>
        <w:t>2.2.1.2.4.2.15</w:t>
      </w:r>
      <w:r w:rsidRPr="00A111FE">
        <w:rPr>
          <w:rFonts w:ascii="Arial" w:eastAsia="Arial" w:hAnsi="Arial" w:cs="Arial"/>
          <w:b/>
          <w:bCs/>
          <w:color w:val="000000"/>
          <w:sz w:val="22"/>
          <w:szCs w:val="22"/>
          <w:lang w:val="es-ES_tradnl"/>
        </w:rPr>
        <w:t xml:space="preserve"> </w:t>
      </w:r>
      <w:r w:rsidRPr="00A111FE">
        <w:rPr>
          <w:rFonts w:ascii="Arial" w:eastAsia="Arial" w:hAnsi="Arial" w:cs="Arial"/>
          <w:bCs/>
          <w:color w:val="000000"/>
          <w:sz w:val="22"/>
          <w:szCs w:val="22"/>
          <w:lang w:val="es-ES_tradnl"/>
        </w:rPr>
        <w:t>del Decreto 1082 del 2015</w:t>
      </w:r>
      <w:r w:rsidRPr="00A111FE">
        <w:rPr>
          <w:rFonts w:ascii="Arial" w:eastAsia="Calibri" w:hAnsi="Arial" w:cs="Arial"/>
          <w:color w:val="000000" w:themeColor="text1"/>
          <w:sz w:val="22"/>
          <w:lang w:val="es-ES_tradnl"/>
        </w:rPr>
        <w:t xml:space="preserve"> </w:t>
      </w:r>
      <w:r w:rsidR="007B3BE5" w:rsidRPr="00A111FE">
        <w:rPr>
          <w:rFonts w:ascii="Arial" w:eastAsia="Calibri" w:hAnsi="Arial" w:cs="Arial"/>
          <w:bCs/>
          <w:color w:val="000000" w:themeColor="text1"/>
          <w:sz w:val="22"/>
        </w:rPr>
        <w:t xml:space="preserve">únicamente cobija a los procesos de contratación </w:t>
      </w:r>
      <w:r w:rsidRPr="00A111FE">
        <w:rPr>
          <w:rFonts w:ascii="Arial" w:eastAsia="Arial" w:hAnsi="Arial" w:cs="Arial"/>
          <w:bCs/>
          <w:color w:val="000000"/>
          <w:sz w:val="22"/>
          <w:szCs w:val="22"/>
          <w:lang w:val="es-ES"/>
        </w:rPr>
        <w:t>de licitación pública, concurso de méritos</w:t>
      </w:r>
      <w:r w:rsidR="00CE69DC" w:rsidRPr="00A111FE">
        <w:rPr>
          <w:rFonts w:ascii="Arial" w:eastAsia="Arial" w:hAnsi="Arial" w:cs="Arial"/>
          <w:bCs/>
          <w:color w:val="000000"/>
          <w:sz w:val="22"/>
          <w:szCs w:val="22"/>
          <w:lang w:val="es-ES"/>
        </w:rPr>
        <w:t xml:space="preserve"> y en los que resulte aplicable el procedimiento de selección abreviada de menor cuantía</w:t>
      </w:r>
      <w:r w:rsidRPr="00A111FE">
        <w:rPr>
          <w:rFonts w:ascii="Arial" w:eastAsia="Arial" w:hAnsi="Arial" w:cs="Arial"/>
          <w:bCs/>
          <w:color w:val="000000"/>
          <w:sz w:val="22"/>
          <w:szCs w:val="22"/>
          <w:lang w:val="es-ES"/>
        </w:rPr>
        <w:t>, así como a los procesos competitivos que adelanten las entidades estatales exceptuadas de aplicar el Estatuto General de Contratación de la Administración Pública,</w:t>
      </w:r>
      <w:r w:rsidRPr="00A111FE">
        <w:rPr>
          <w:rFonts w:ascii="Arial" w:eastAsia="Calibri" w:hAnsi="Arial" w:cs="Arial"/>
          <w:bCs/>
          <w:color w:val="000000" w:themeColor="text1"/>
          <w:sz w:val="22"/>
        </w:rPr>
        <w:t xml:space="preserve"> </w:t>
      </w:r>
      <w:r w:rsidR="007B3BE5" w:rsidRPr="00A111FE">
        <w:rPr>
          <w:rFonts w:ascii="Arial" w:eastAsia="Calibri" w:hAnsi="Arial" w:cs="Arial"/>
          <w:bCs/>
          <w:color w:val="000000" w:themeColor="text1"/>
          <w:sz w:val="22"/>
        </w:rPr>
        <w:t>lo que descarta su aplicación en los procesos de contratación que</w:t>
      </w:r>
      <w:r w:rsidRPr="00A111FE">
        <w:rPr>
          <w:rFonts w:ascii="Arial" w:eastAsia="Calibri" w:hAnsi="Arial" w:cs="Arial"/>
          <w:bCs/>
          <w:color w:val="000000" w:themeColor="text1"/>
          <w:sz w:val="22"/>
        </w:rPr>
        <w:t xml:space="preserve"> se adelanten mediante selección abreviada por subasta inversa</w:t>
      </w:r>
      <w:r w:rsidR="00FF6E82" w:rsidRPr="00A111FE">
        <w:rPr>
          <w:rFonts w:ascii="Arial" w:eastAsia="Calibri" w:hAnsi="Arial" w:cs="Arial"/>
          <w:bCs/>
          <w:color w:val="000000" w:themeColor="text1"/>
          <w:sz w:val="22"/>
        </w:rPr>
        <w:t>.</w:t>
      </w:r>
      <w:r w:rsidR="00FF6E82">
        <w:rPr>
          <w:rFonts w:ascii="Arial" w:eastAsia="Calibri" w:hAnsi="Arial" w:cs="Arial"/>
          <w:bCs/>
          <w:color w:val="000000" w:themeColor="text1"/>
          <w:sz w:val="22"/>
        </w:rPr>
        <w:t xml:space="preserve"> </w:t>
      </w:r>
    </w:p>
    <w:bookmarkEnd w:id="4"/>
    <w:p w14:paraId="15C7657E" w14:textId="77777777" w:rsidR="00F829AB" w:rsidRDefault="00F829AB" w:rsidP="00F829AB">
      <w:pPr>
        <w:spacing w:line="276" w:lineRule="auto"/>
        <w:ind w:firstLine="709"/>
        <w:jc w:val="both"/>
        <w:rPr>
          <w:rFonts w:ascii="Arial" w:eastAsia="Arial" w:hAnsi="Arial" w:cs="Arial"/>
          <w:color w:val="000000"/>
          <w:sz w:val="22"/>
          <w:szCs w:val="22"/>
        </w:rPr>
      </w:pPr>
    </w:p>
    <w:p w14:paraId="49375CFA" w14:textId="2C1DB831" w:rsidR="00D633AC" w:rsidRDefault="004177A6" w:rsidP="00EB02C4">
      <w:pPr>
        <w:tabs>
          <w:tab w:val="left" w:pos="0"/>
        </w:tabs>
        <w:jc w:val="both"/>
        <w:rPr>
          <w:rFonts w:ascii="Arial" w:eastAsia="Calibri" w:hAnsi="Arial" w:cs="Arial"/>
          <w:b/>
          <w:color w:val="000000" w:themeColor="text1"/>
          <w:sz w:val="22"/>
          <w:lang w:val="es-ES_tradnl"/>
        </w:rPr>
      </w:pPr>
      <w:r w:rsidRPr="00EB027A">
        <w:rPr>
          <w:rFonts w:ascii="Arial" w:eastAsia="Calibri" w:hAnsi="Arial" w:cs="Arial"/>
          <w:b/>
          <w:color w:val="000000" w:themeColor="text1"/>
          <w:sz w:val="22"/>
          <w:lang w:val="es-ES_tradnl"/>
        </w:rPr>
        <w:t>3</w:t>
      </w:r>
      <w:r w:rsidR="00B011A9" w:rsidRPr="00EB027A">
        <w:rPr>
          <w:rFonts w:ascii="Arial" w:eastAsia="Calibri" w:hAnsi="Arial" w:cs="Arial"/>
          <w:b/>
          <w:color w:val="000000" w:themeColor="text1"/>
          <w:sz w:val="22"/>
          <w:lang w:val="es-ES_tradnl"/>
        </w:rPr>
        <w:t xml:space="preserve">. </w:t>
      </w:r>
      <w:r w:rsidR="00DD5B04" w:rsidRPr="00EB027A">
        <w:rPr>
          <w:rFonts w:ascii="Arial" w:eastAsia="Calibri" w:hAnsi="Arial" w:cs="Arial"/>
          <w:b/>
          <w:color w:val="000000" w:themeColor="text1"/>
          <w:sz w:val="22"/>
          <w:lang w:val="es-ES_tradnl"/>
        </w:rPr>
        <w:t>Respuesta</w:t>
      </w:r>
    </w:p>
    <w:p w14:paraId="0B300838" w14:textId="77777777" w:rsidR="00EB02C4" w:rsidRPr="00EB02C4" w:rsidRDefault="00EB02C4" w:rsidP="00EB02C4">
      <w:pPr>
        <w:tabs>
          <w:tab w:val="left" w:pos="0"/>
        </w:tabs>
        <w:jc w:val="both"/>
        <w:rPr>
          <w:rFonts w:ascii="Arial" w:eastAsia="Calibri" w:hAnsi="Arial" w:cs="Arial"/>
          <w:b/>
          <w:color w:val="000000" w:themeColor="text1"/>
          <w:sz w:val="22"/>
          <w:lang w:val="es-ES_tradnl"/>
        </w:rPr>
      </w:pPr>
    </w:p>
    <w:p w14:paraId="11939DAD" w14:textId="77777777" w:rsidR="00EB02C4" w:rsidRPr="00784630" w:rsidRDefault="00817C22" w:rsidP="00EB02C4">
      <w:pPr>
        <w:ind w:left="709" w:right="709"/>
        <w:jc w:val="both"/>
        <w:rPr>
          <w:rFonts w:ascii="Arial" w:eastAsia="Calibri" w:hAnsi="Arial" w:cs="Arial"/>
          <w:sz w:val="21"/>
          <w:szCs w:val="21"/>
        </w:rPr>
      </w:pPr>
      <w:r w:rsidRPr="009F1D1E">
        <w:rPr>
          <w:rFonts w:ascii="Arial" w:eastAsia="Calibri" w:hAnsi="Arial" w:cs="Arial"/>
          <w:sz w:val="21"/>
          <w:szCs w:val="21"/>
          <w:lang w:val="es-ES_tradnl"/>
        </w:rPr>
        <w:t>«</w:t>
      </w:r>
      <w:r w:rsidR="00EB02C4" w:rsidRPr="00784630">
        <w:rPr>
          <w:rFonts w:ascii="Arial" w:eastAsia="Calibri" w:hAnsi="Arial" w:cs="Arial"/>
          <w:sz w:val="21"/>
          <w:szCs w:val="21"/>
        </w:rPr>
        <w:t xml:space="preserve">De conformidad con la expedición del decreto 1860 de 2021 “Por el cual se modifica y adiciona el Decreto 1082 de 2015, Único Reglamentario del Sector </w:t>
      </w:r>
      <w:r w:rsidR="00EB02C4" w:rsidRPr="00784630">
        <w:rPr>
          <w:rFonts w:ascii="Arial" w:eastAsia="Calibri" w:hAnsi="Arial" w:cs="Arial"/>
          <w:sz w:val="21"/>
          <w:szCs w:val="21"/>
        </w:rPr>
        <w:lastRenderedPageBreak/>
        <w:t xml:space="preserve">Administrativo de Planeación Nacional, con el fin reglamentar los artículos 30, 31, 32, 34 y 35 de la Ley 2069 de 2020, en lo relativo al sistema de compras públicas y se dictan otras disposiciones”, el cual </w:t>
      </w:r>
      <w:proofErr w:type="gramStart"/>
      <w:r w:rsidR="00EB02C4" w:rsidRPr="00784630">
        <w:rPr>
          <w:rFonts w:ascii="Arial" w:eastAsia="Calibri" w:hAnsi="Arial" w:cs="Arial"/>
          <w:sz w:val="21"/>
          <w:szCs w:val="21"/>
        </w:rPr>
        <w:t>entró en vigencia</w:t>
      </w:r>
      <w:proofErr w:type="gramEnd"/>
      <w:r w:rsidR="00EB02C4" w:rsidRPr="00784630">
        <w:rPr>
          <w:rFonts w:ascii="Arial" w:eastAsia="Calibri" w:hAnsi="Arial" w:cs="Arial"/>
          <w:sz w:val="21"/>
          <w:szCs w:val="21"/>
        </w:rPr>
        <w:t xml:space="preserve"> el 24 de marzo de 2022, se tiene en cuenta que el ARTÍCULO 2.2.1.2.4.2.15. Criterios diferenciales para emprendimientos y empresas de mujeres en el sistema de compras públicas, indica lo siguiente:</w:t>
      </w:r>
    </w:p>
    <w:p w14:paraId="6714A98C" w14:textId="77777777" w:rsidR="00EB02C4" w:rsidRPr="00784630" w:rsidRDefault="00EB02C4" w:rsidP="00EB02C4">
      <w:pPr>
        <w:ind w:left="709" w:right="709"/>
        <w:jc w:val="both"/>
        <w:rPr>
          <w:rFonts w:ascii="Arial" w:eastAsia="Calibri" w:hAnsi="Arial" w:cs="Arial"/>
          <w:sz w:val="21"/>
          <w:szCs w:val="21"/>
        </w:rPr>
      </w:pPr>
    </w:p>
    <w:p w14:paraId="1EB94670" w14:textId="77777777" w:rsidR="00EB02C4" w:rsidRPr="00784630" w:rsidRDefault="00EB02C4" w:rsidP="00EB02C4">
      <w:pPr>
        <w:ind w:left="709" w:right="709"/>
        <w:jc w:val="both"/>
        <w:rPr>
          <w:rFonts w:ascii="Arial" w:eastAsia="Calibri" w:hAnsi="Arial" w:cs="Arial"/>
          <w:sz w:val="21"/>
          <w:szCs w:val="21"/>
        </w:rPr>
      </w:pPr>
      <w:r w:rsidRPr="00784630">
        <w:rPr>
          <w:rFonts w:ascii="Arial" w:eastAsia="Calibri" w:hAnsi="Arial" w:cs="Arial"/>
          <w:sz w:val="21"/>
          <w:szCs w:val="21"/>
        </w:rPr>
        <w:t>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w:t>
      </w:r>
    </w:p>
    <w:p w14:paraId="44D003B7" w14:textId="77777777" w:rsidR="00EB02C4" w:rsidRPr="00784630" w:rsidRDefault="00EB02C4" w:rsidP="00EB02C4">
      <w:pPr>
        <w:ind w:left="709" w:right="709"/>
        <w:jc w:val="both"/>
        <w:rPr>
          <w:rFonts w:ascii="Arial" w:eastAsia="Calibri" w:hAnsi="Arial" w:cs="Arial"/>
          <w:sz w:val="21"/>
          <w:szCs w:val="21"/>
        </w:rPr>
      </w:pPr>
    </w:p>
    <w:p w14:paraId="7B2B52D4" w14:textId="77777777" w:rsidR="00EB02C4" w:rsidRPr="00784630" w:rsidRDefault="00EB02C4" w:rsidP="00EB02C4">
      <w:pPr>
        <w:ind w:left="709" w:right="709"/>
        <w:jc w:val="both"/>
        <w:rPr>
          <w:rFonts w:ascii="Arial" w:eastAsia="Calibri" w:hAnsi="Arial" w:cs="Arial"/>
          <w:sz w:val="21"/>
          <w:szCs w:val="21"/>
        </w:rPr>
      </w:pPr>
      <w:r w:rsidRPr="00784630">
        <w:rPr>
          <w:rFonts w:ascii="Arial" w:eastAsia="Calibri" w:hAnsi="Arial" w:cs="Arial"/>
          <w:sz w:val="21"/>
          <w:szCs w:val="21"/>
        </w:rPr>
        <w:t>Ahora bien,</w:t>
      </w:r>
      <w:r>
        <w:rPr>
          <w:rFonts w:ascii="Arial" w:eastAsia="Calibri" w:hAnsi="Arial" w:cs="Arial"/>
          <w:sz w:val="21"/>
          <w:szCs w:val="21"/>
        </w:rPr>
        <w:t xml:space="preserve"> </w:t>
      </w:r>
      <w:r w:rsidRPr="00784630">
        <w:rPr>
          <w:rFonts w:ascii="Arial" w:eastAsia="Calibri" w:hAnsi="Arial" w:cs="Arial"/>
          <w:sz w:val="21"/>
          <w:szCs w:val="21"/>
          <w:lang w:val="es-ES_tradnl"/>
        </w:rPr>
        <w:t>el Decreto 1860 de 2021, dispone criterios diferenciales para los procesos de licitación pública, selección abreviada de menor cuantía y concurso de méritos; asimismo y en concordancia con el decreto mencionado, para estos tipos de procesos el Decreto 1082 de 2015 establece una serie de criterios ponderables para la elección de un proponente, con el fin de determinar el ofrecimiento más favorable para la entidad.</w:t>
      </w:r>
    </w:p>
    <w:p w14:paraId="48157691" w14:textId="77777777" w:rsidR="00EB02C4" w:rsidRPr="00784630" w:rsidRDefault="00EB02C4" w:rsidP="00EB02C4">
      <w:pPr>
        <w:ind w:left="709" w:right="709"/>
        <w:jc w:val="both"/>
        <w:rPr>
          <w:rFonts w:ascii="Arial" w:eastAsia="Calibri" w:hAnsi="Arial" w:cs="Arial"/>
          <w:sz w:val="21"/>
          <w:szCs w:val="21"/>
          <w:lang w:val="es-ES_tradnl"/>
        </w:rPr>
      </w:pPr>
    </w:p>
    <w:p w14:paraId="7A7273B6" w14:textId="77777777" w:rsidR="00EB02C4" w:rsidRPr="00784630" w:rsidRDefault="00EB02C4" w:rsidP="00EB02C4">
      <w:pPr>
        <w:ind w:left="709" w:right="709"/>
        <w:jc w:val="both"/>
        <w:rPr>
          <w:rFonts w:ascii="Arial" w:eastAsia="Calibri" w:hAnsi="Arial" w:cs="Arial"/>
          <w:sz w:val="21"/>
          <w:szCs w:val="21"/>
        </w:rPr>
      </w:pPr>
      <w:r w:rsidRPr="00784630">
        <w:rPr>
          <w:rFonts w:ascii="Arial" w:eastAsia="Calibri" w:hAnsi="Arial" w:cs="Arial"/>
          <w:sz w:val="21"/>
          <w:szCs w:val="21"/>
        </w:rPr>
        <w:t>En este sentido, específicamente para la selección abreviada por la modalidad de subasta inversa, el Decreto 1860 de 2021 no relaciona de forma clara como implementar los criterios diferenciales, teniendo en cuenta que para este tipo de proceso no se establece ningún criterio de ponderación.</w:t>
      </w:r>
    </w:p>
    <w:p w14:paraId="13CE018F" w14:textId="77777777" w:rsidR="00EB02C4" w:rsidRPr="00784630" w:rsidRDefault="00EB02C4" w:rsidP="00EB02C4">
      <w:pPr>
        <w:ind w:left="709" w:right="709"/>
        <w:jc w:val="both"/>
        <w:rPr>
          <w:rFonts w:ascii="Arial" w:eastAsia="Calibri" w:hAnsi="Arial" w:cs="Arial"/>
          <w:sz w:val="21"/>
          <w:szCs w:val="21"/>
        </w:rPr>
      </w:pPr>
    </w:p>
    <w:p w14:paraId="68CCEC85" w14:textId="6B775B29" w:rsidR="00817C22" w:rsidRPr="00EB02C4" w:rsidRDefault="00EB02C4" w:rsidP="002E10DE">
      <w:pPr>
        <w:ind w:left="709" w:right="709"/>
        <w:jc w:val="both"/>
        <w:rPr>
          <w:rFonts w:ascii="Arial" w:eastAsia="Calibri" w:hAnsi="Arial" w:cs="Arial"/>
          <w:sz w:val="21"/>
          <w:szCs w:val="21"/>
          <w:lang w:val="es-ES_tradnl"/>
        </w:rPr>
      </w:pPr>
      <w:r w:rsidRPr="00784630">
        <w:rPr>
          <w:rFonts w:ascii="Arial" w:eastAsia="Calibri" w:hAnsi="Arial" w:cs="Arial"/>
          <w:sz w:val="21"/>
          <w:szCs w:val="21"/>
        </w:rPr>
        <w:t>Por lo anterior, nos permitimos solicitar concepto jurídico sobre la implementación de los criterios diferenciales establecidos en el Decreto 1860 en su artículo 2.2.1.2.4.2.15, para el caso particular de la selección abreviada por subasta inversa, con el fin de aclarar y dar cumplimiento a los principios de selección objetiva, garantizando a la entidad la elección de la oferta más favorable</w:t>
      </w:r>
      <w:r w:rsidR="00817C22" w:rsidRPr="009F1D1E">
        <w:rPr>
          <w:rFonts w:ascii="Arial" w:eastAsia="Calibri" w:hAnsi="Arial" w:cs="Arial"/>
          <w:sz w:val="21"/>
          <w:szCs w:val="21"/>
          <w:lang w:val="es-ES_tradnl"/>
        </w:rPr>
        <w:t>».</w:t>
      </w:r>
    </w:p>
    <w:p w14:paraId="6A97A81B" w14:textId="77777777" w:rsidR="00EE0A7B" w:rsidRDefault="00EE0A7B" w:rsidP="002E10DE">
      <w:pPr>
        <w:spacing w:line="276" w:lineRule="auto"/>
        <w:jc w:val="both"/>
        <w:rPr>
          <w:rFonts w:ascii="Arial" w:eastAsia="Arial" w:hAnsi="Arial" w:cs="Arial"/>
          <w:bCs/>
          <w:color w:val="000000"/>
          <w:sz w:val="22"/>
          <w:szCs w:val="22"/>
        </w:rPr>
      </w:pPr>
    </w:p>
    <w:p w14:paraId="0B8E21AF" w14:textId="308D08E2" w:rsidR="00DA5615" w:rsidRDefault="00EE0A7B" w:rsidP="00DA5615">
      <w:pPr>
        <w:spacing w:before="120" w:line="276" w:lineRule="auto"/>
        <w:jc w:val="both"/>
        <w:rPr>
          <w:rFonts w:ascii="Arial" w:eastAsia="Arial" w:hAnsi="Arial" w:cs="Arial"/>
          <w:bCs/>
          <w:color w:val="000000"/>
          <w:sz w:val="22"/>
          <w:szCs w:val="22"/>
          <w:lang w:val="es-MX"/>
        </w:rPr>
      </w:pPr>
      <w:r>
        <w:rPr>
          <w:rFonts w:ascii="Arial" w:eastAsia="Arial" w:hAnsi="Arial" w:cs="Arial"/>
          <w:bCs/>
          <w:color w:val="000000"/>
          <w:sz w:val="22"/>
          <w:szCs w:val="22"/>
        </w:rPr>
        <w:t>E</w:t>
      </w:r>
      <w:r w:rsidRPr="008E7D2C">
        <w:rPr>
          <w:rFonts w:ascii="Arial" w:eastAsia="Arial" w:hAnsi="Arial" w:cs="Arial"/>
          <w:bCs/>
          <w:color w:val="000000"/>
          <w:sz w:val="22"/>
          <w:szCs w:val="22"/>
        </w:rPr>
        <w:t>l artículo 3</w:t>
      </w:r>
      <w:r w:rsidR="00BF5079">
        <w:rPr>
          <w:rFonts w:ascii="Arial" w:eastAsia="Arial" w:hAnsi="Arial" w:cs="Arial"/>
          <w:bCs/>
          <w:color w:val="000000"/>
          <w:sz w:val="22"/>
          <w:szCs w:val="22"/>
        </w:rPr>
        <w:t>2</w:t>
      </w:r>
      <w:r w:rsidRPr="008E7D2C">
        <w:rPr>
          <w:rFonts w:ascii="Arial" w:eastAsia="Arial" w:hAnsi="Arial" w:cs="Arial"/>
          <w:bCs/>
          <w:color w:val="000000"/>
          <w:sz w:val="22"/>
          <w:szCs w:val="22"/>
        </w:rPr>
        <w:t xml:space="preserve"> de la Ley 2069 de 2020 y el </w:t>
      </w:r>
      <w:r w:rsidRPr="008E7D2C">
        <w:rPr>
          <w:rFonts w:ascii="Arial" w:eastAsia="Arial" w:hAnsi="Arial" w:cs="Arial"/>
          <w:bCs/>
          <w:color w:val="000000"/>
          <w:sz w:val="22"/>
          <w:szCs w:val="22"/>
          <w:lang w:val="es-ES"/>
        </w:rPr>
        <w:t xml:space="preserve">artículo </w:t>
      </w:r>
      <w:r w:rsidRPr="008E7D2C">
        <w:rPr>
          <w:rFonts w:ascii="Arial" w:eastAsia="Arial" w:hAnsi="Arial" w:cs="Arial"/>
          <w:bCs/>
          <w:color w:val="000000"/>
          <w:sz w:val="22"/>
          <w:szCs w:val="22"/>
          <w:lang w:val="es-ES_tradnl"/>
        </w:rPr>
        <w:t>2.2.1.2.4.2.15</w:t>
      </w:r>
      <w:r w:rsidRPr="008E7D2C">
        <w:rPr>
          <w:rFonts w:ascii="Arial" w:eastAsia="Arial" w:hAnsi="Arial" w:cs="Arial"/>
          <w:b/>
          <w:bCs/>
          <w:color w:val="000000"/>
          <w:sz w:val="22"/>
          <w:szCs w:val="22"/>
          <w:lang w:val="es-ES_tradnl"/>
        </w:rPr>
        <w:t xml:space="preserve"> </w:t>
      </w:r>
      <w:r w:rsidRPr="008E7D2C">
        <w:rPr>
          <w:rFonts w:ascii="Arial" w:eastAsia="Arial" w:hAnsi="Arial" w:cs="Arial"/>
          <w:bCs/>
          <w:color w:val="000000"/>
          <w:sz w:val="22"/>
          <w:szCs w:val="22"/>
          <w:lang w:val="es-ES_tradnl"/>
        </w:rPr>
        <w:t>del Decreto 1082 del 2015</w:t>
      </w:r>
      <w:r>
        <w:rPr>
          <w:rFonts w:ascii="Arial" w:eastAsia="Arial" w:hAnsi="Arial" w:cs="Arial"/>
          <w:bCs/>
          <w:color w:val="000000"/>
          <w:sz w:val="22"/>
          <w:szCs w:val="22"/>
          <w:lang w:val="es-ES_tradnl"/>
        </w:rPr>
        <w:t xml:space="preserve"> </w:t>
      </w:r>
      <w:r w:rsidR="00A6301C">
        <w:rPr>
          <w:rFonts w:ascii="Arial" w:eastAsia="Arial" w:hAnsi="Arial" w:cs="Arial"/>
          <w:bCs/>
          <w:color w:val="000000"/>
          <w:sz w:val="22"/>
          <w:szCs w:val="22"/>
          <w:lang w:val="es-ES_tradnl"/>
        </w:rPr>
        <w:t>–</w:t>
      </w:r>
      <w:r>
        <w:rPr>
          <w:rFonts w:ascii="Arial" w:eastAsia="Arial" w:hAnsi="Arial" w:cs="Arial"/>
          <w:bCs/>
          <w:color w:val="000000"/>
          <w:sz w:val="22"/>
          <w:szCs w:val="22"/>
          <w:lang w:val="es-ES_tradnl"/>
        </w:rPr>
        <w:t>adicionado por el artículo 3 del Decreto 1860 de 2021</w:t>
      </w:r>
      <w:r w:rsidR="00A6301C">
        <w:rPr>
          <w:rFonts w:ascii="Arial" w:eastAsia="Arial" w:hAnsi="Arial" w:cs="Arial"/>
          <w:bCs/>
          <w:color w:val="000000"/>
          <w:sz w:val="22"/>
          <w:szCs w:val="22"/>
          <w:lang w:val="es-ES_tradnl"/>
        </w:rPr>
        <w:t>–</w:t>
      </w:r>
      <w:r>
        <w:rPr>
          <w:rFonts w:ascii="Arial" w:eastAsia="Arial" w:hAnsi="Arial" w:cs="Arial"/>
          <w:bCs/>
          <w:color w:val="000000"/>
          <w:sz w:val="22"/>
          <w:szCs w:val="22"/>
          <w:lang w:val="es-ES_tradnl"/>
        </w:rPr>
        <w:t xml:space="preserve"> </w:t>
      </w:r>
      <w:r w:rsidRPr="008E7D2C">
        <w:rPr>
          <w:rFonts w:ascii="Arial" w:eastAsia="Arial" w:hAnsi="Arial" w:cs="Arial"/>
          <w:bCs/>
          <w:color w:val="000000"/>
          <w:sz w:val="22"/>
          <w:szCs w:val="22"/>
          <w:lang w:val="es-ES_tradnl"/>
        </w:rPr>
        <w:t xml:space="preserve">definen el ámbito de aplicación de los </w:t>
      </w:r>
      <w:r>
        <w:rPr>
          <w:rFonts w:ascii="Arial" w:eastAsia="Arial" w:hAnsi="Arial" w:cs="Arial"/>
          <w:bCs/>
          <w:color w:val="000000"/>
          <w:sz w:val="22"/>
          <w:szCs w:val="22"/>
          <w:lang w:val="es-ES_tradnl"/>
        </w:rPr>
        <w:t xml:space="preserve">requisitos habilitantes diferenciales y puntajes adicionales para los emprendimientos y </w:t>
      </w:r>
      <w:r w:rsidRPr="008E7D2C">
        <w:rPr>
          <w:rFonts w:ascii="Arial" w:eastAsia="Arial" w:hAnsi="Arial" w:cs="Arial"/>
          <w:bCs/>
          <w:color w:val="000000"/>
          <w:sz w:val="22"/>
          <w:szCs w:val="22"/>
          <w:lang w:val="es-ES_tradnl"/>
        </w:rPr>
        <w:t xml:space="preserve">empresa </w:t>
      </w:r>
      <w:r>
        <w:rPr>
          <w:rFonts w:ascii="Arial" w:eastAsia="Arial" w:hAnsi="Arial" w:cs="Arial"/>
          <w:bCs/>
          <w:color w:val="000000"/>
          <w:sz w:val="22"/>
          <w:szCs w:val="22"/>
          <w:lang w:val="es-ES_tradnl"/>
        </w:rPr>
        <w:t>de</w:t>
      </w:r>
      <w:r w:rsidRPr="008E7D2C">
        <w:rPr>
          <w:rFonts w:ascii="Arial" w:eastAsia="Arial" w:hAnsi="Arial" w:cs="Arial"/>
          <w:bCs/>
          <w:color w:val="000000"/>
          <w:sz w:val="22"/>
          <w:szCs w:val="22"/>
          <w:lang w:val="es-ES_tradnl"/>
        </w:rPr>
        <w:t xml:space="preserve"> mujeres, estableciendo expresamente que </w:t>
      </w:r>
      <w:r>
        <w:rPr>
          <w:rFonts w:ascii="Arial" w:eastAsia="Arial" w:hAnsi="Arial" w:cs="Arial"/>
          <w:bCs/>
          <w:color w:val="000000"/>
          <w:sz w:val="22"/>
          <w:szCs w:val="22"/>
          <w:lang w:val="es-ES_tradnl"/>
        </w:rPr>
        <w:t xml:space="preserve">estos </w:t>
      </w:r>
      <w:r w:rsidRPr="008E7D2C">
        <w:rPr>
          <w:rFonts w:ascii="Arial" w:eastAsia="Arial" w:hAnsi="Arial" w:cs="Arial"/>
          <w:bCs/>
          <w:color w:val="000000"/>
          <w:sz w:val="22"/>
          <w:szCs w:val="22"/>
          <w:lang w:val="es-ES_tradnl"/>
        </w:rPr>
        <w:t xml:space="preserve">se aplicarán en </w:t>
      </w:r>
      <w:r w:rsidR="00DA5615" w:rsidRPr="002C364E">
        <w:rPr>
          <w:rFonts w:ascii="Arial" w:hAnsi="Arial" w:cs="Arial"/>
          <w:sz w:val="22"/>
          <w:szCs w:val="22"/>
          <w:lang w:val="es-ES" w:eastAsia="es-CO"/>
        </w:rPr>
        <w:t>«</w:t>
      </w:r>
      <w:r w:rsidR="00DA5615" w:rsidRPr="00DA5615">
        <w:rPr>
          <w:rFonts w:ascii="Arial" w:eastAsia="Arial" w:hAnsi="Arial" w:cs="Arial"/>
          <w:bCs/>
          <w:color w:val="000000"/>
          <w:sz w:val="22"/>
          <w:szCs w:val="22"/>
        </w:rPr>
        <w:t>los procesos de licitación pública, selección abreviada de menor cuantía y concurso de méritos, así como en los procesos competitivos que adelanten las Entidades Estatales no sometidas al Estatuto General de Contratación de la Administración Pública</w:t>
      </w:r>
      <w:r w:rsidR="00DA5615" w:rsidRPr="002C364E">
        <w:rPr>
          <w:rFonts w:ascii="Arial" w:hAnsi="Arial" w:cs="Arial"/>
          <w:sz w:val="22"/>
          <w:szCs w:val="22"/>
          <w:lang w:val="es-ES" w:eastAsia="es-CO"/>
        </w:rPr>
        <w:t>»</w:t>
      </w:r>
      <w:r w:rsidR="00DA5615">
        <w:rPr>
          <w:rFonts w:ascii="Arial" w:eastAsia="Arial" w:hAnsi="Arial" w:cs="Arial"/>
          <w:bCs/>
          <w:color w:val="000000"/>
          <w:sz w:val="22"/>
          <w:szCs w:val="22"/>
        </w:rPr>
        <w:t xml:space="preserve">. </w:t>
      </w:r>
      <w:r>
        <w:rPr>
          <w:rFonts w:ascii="Arial" w:eastAsia="Arial" w:hAnsi="Arial" w:cs="Arial"/>
          <w:bCs/>
          <w:color w:val="000000"/>
          <w:sz w:val="22"/>
          <w:szCs w:val="22"/>
          <w:lang w:val="es-MX"/>
        </w:rPr>
        <w:t>En tal sentido</w:t>
      </w:r>
      <w:r w:rsidRPr="008E7D2C">
        <w:rPr>
          <w:rFonts w:ascii="Arial" w:eastAsia="Arial" w:hAnsi="Arial" w:cs="Arial"/>
          <w:bCs/>
          <w:color w:val="000000"/>
          <w:sz w:val="22"/>
          <w:szCs w:val="22"/>
          <w:lang w:val="es-MX"/>
        </w:rPr>
        <w:t xml:space="preserve">, </w:t>
      </w:r>
      <w:r w:rsidR="00A6301C">
        <w:rPr>
          <w:rFonts w:ascii="Arial" w:eastAsia="Arial" w:hAnsi="Arial" w:cs="Arial"/>
          <w:bCs/>
          <w:color w:val="000000"/>
          <w:sz w:val="22"/>
          <w:szCs w:val="22"/>
          <w:lang w:val="es-MX"/>
        </w:rPr>
        <w:t>los procedimientos de selección</w:t>
      </w:r>
      <w:r w:rsidRPr="008E7D2C">
        <w:rPr>
          <w:rFonts w:ascii="Arial" w:eastAsia="Arial" w:hAnsi="Arial" w:cs="Arial"/>
          <w:bCs/>
          <w:color w:val="000000"/>
          <w:sz w:val="22"/>
          <w:szCs w:val="22"/>
          <w:lang w:val="es-MX"/>
        </w:rPr>
        <w:t xml:space="preserve"> que no se encuentren relacionad</w:t>
      </w:r>
      <w:r w:rsidR="00A6301C">
        <w:rPr>
          <w:rFonts w:ascii="Arial" w:eastAsia="Arial" w:hAnsi="Arial" w:cs="Arial"/>
          <w:bCs/>
          <w:color w:val="000000"/>
          <w:sz w:val="22"/>
          <w:szCs w:val="22"/>
          <w:lang w:val="es-MX"/>
        </w:rPr>
        <w:t>o</w:t>
      </w:r>
      <w:r w:rsidRPr="008E7D2C">
        <w:rPr>
          <w:rFonts w:ascii="Arial" w:eastAsia="Arial" w:hAnsi="Arial" w:cs="Arial"/>
          <w:bCs/>
          <w:color w:val="000000"/>
          <w:sz w:val="22"/>
          <w:szCs w:val="22"/>
          <w:lang w:val="es-MX"/>
        </w:rPr>
        <w:t>s en ese listado se encuentran excluid</w:t>
      </w:r>
      <w:r w:rsidR="00A6301C">
        <w:rPr>
          <w:rFonts w:ascii="Arial" w:eastAsia="Arial" w:hAnsi="Arial" w:cs="Arial"/>
          <w:bCs/>
          <w:color w:val="000000"/>
          <w:sz w:val="22"/>
          <w:szCs w:val="22"/>
          <w:lang w:val="es-MX"/>
        </w:rPr>
        <w:t>o</w:t>
      </w:r>
      <w:r w:rsidRPr="008E7D2C">
        <w:rPr>
          <w:rFonts w:ascii="Arial" w:eastAsia="Arial" w:hAnsi="Arial" w:cs="Arial"/>
          <w:bCs/>
          <w:color w:val="000000"/>
          <w:sz w:val="22"/>
          <w:szCs w:val="22"/>
          <w:lang w:val="es-MX"/>
        </w:rPr>
        <w:t xml:space="preserve">s, </w:t>
      </w:r>
      <w:r w:rsidR="00DA5615">
        <w:rPr>
          <w:rFonts w:ascii="Arial" w:eastAsia="Arial" w:hAnsi="Arial" w:cs="Arial"/>
          <w:bCs/>
          <w:color w:val="000000"/>
          <w:sz w:val="22"/>
          <w:szCs w:val="22"/>
          <w:lang w:val="es-MX"/>
        </w:rPr>
        <w:t xml:space="preserve">lo que descarta su aplicación en </w:t>
      </w:r>
      <w:r w:rsidRPr="008E7D2C">
        <w:rPr>
          <w:rFonts w:ascii="Arial" w:eastAsia="Arial" w:hAnsi="Arial" w:cs="Arial"/>
          <w:bCs/>
          <w:color w:val="000000"/>
          <w:sz w:val="22"/>
          <w:szCs w:val="22"/>
          <w:lang w:val="es-MX"/>
        </w:rPr>
        <w:t xml:space="preserve">la selección abreviada por subasta inversa. </w:t>
      </w:r>
    </w:p>
    <w:p w14:paraId="6D6BC70B" w14:textId="77777777" w:rsidR="00917084" w:rsidRPr="00DA5615" w:rsidRDefault="00917084" w:rsidP="00917084">
      <w:pPr>
        <w:spacing w:line="276" w:lineRule="auto"/>
        <w:jc w:val="both"/>
        <w:rPr>
          <w:rFonts w:ascii="Arial" w:eastAsia="Arial" w:hAnsi="Arial" w:cs="Arial"/>
          <w:bCs/>
          <w:color w:val="000000"/>
          <w:sz w:val="22"/>
          <w:szCs w:val="22"/>
          <w:lang w:val="es-MX"/>
        </w:rPr>
      </w:pPr>
    </w:p>
    <w:p w14:paraId="056816F7" w14:textId="3785B2FA" w:rsidR="00D40F8B" w:rsidRPr="00A51520"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5DD5F042" w:rsidR="00D40F8B" w:rsidRPr="00A51520" w:rsidRDefault="0065088D"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68020A">
        <w:rPr>
          <w:rFonts w:ascii="Arial" w:hAnsi="Arial" w:cs="Arial"/>
          <w:noProof/>
          <w:sz w:val="20"/>
          <w:szCs w:val="20"/>
        </w:rPr>
        <w:drawing>
          <wp:inline distT="0" distB="0" distL="0" distR="0" wp14:anchorId="736EF4A2" wp14:editId="11862353">
            <wp:extent cx="2990850" cy="1219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219200"/>
                    </a:xfrm>
                    <a:prstGeom prst="rect">
                      <a:avLst/>
                    </a:prstGeom>
                    <a:noFill/>
                    <a:ln>
                      <a:noFill/>
                    </a:ln>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4F8E9006" w:rsidR="00B17563" w:rsidRPr="00A51520" w:rsidRDefault="00BF5079"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130B3228" w14:textId="0DCE229F" w:rsidR="00DD5B04" w:rsidRPr="00A51520" w:rsidRDefault="00BF5079" w:rsidP="00F412DF">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 xml:space="preserve">Contratista </w:t>
            </w:r>
            <w:r w:rsidR="00F412DF" w:rsidRPr="00A51520">
              <w:rPr>
                <w:rFonts w:ascii="Arial" w:hAnsi="Arial" w:cs="Arial"/>
                <w:color w:val="000000"/>
                <w:sz w:val="16"/>
                <w:szCs w:val="16"/>
                <w:shd w:val="clear" w:color="auto" w:fill="FFFFFF"/>
              </w:rPr>
              <w:t>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09F2E3" w14:textId="77777777" w:rsidR="00AD4813" w:rsidRPr="006A06F2" w:rsidRDefault="00AD4813" w:rsidP="00AD4813">
            <w:r>
              <w:rPr>
                <w:rFonts w:ascii="Arial" w:eastAsia="Arial" w:hAnsi="Arial" w:cs="Arial"/>
                <w:color w:val="000000"/>
                <w:sz w:val="16"/>
                <w:szCs w:val="16"/>
              </w:rPr>
              <w:t>Juan David Marín López</w:t>
            </w:r>
          </w:p>
          <w:p w14:paraId="1ADC483B" w14:textId="5478C331" w:rsidR="00DD5B04" w:rsidRPr="00D40F8B" w:rsidRDefault="00AD4813" w:rsidP="00DF76A2">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tbl>
    <w:p w14:paraId="0101367E" w14:textId="269435F3" w:rsidR="00F26C32" w:rsidRDefault="00F26C32" w:rsidP="00F26C32">
      <w:pPr>
        <w:jc w:val="both"/>
        <w:rPr>
          <w:rFonts w:ascii="Arial" w:hAnsi="Arial" w:cs="Arial"/>
          <w:lang w:val="es-ES_tradnl"/>
        </w:rPr>
      </w:pPr>
    </w:p>
    <w:bookmarkEnd w:id="2"/>
    <w:p w14:paraId="5373766A" w14:textId="77777777" w:rsidR="00DB38FF" w:rsidRPr="009D3964" w:rsidRDefault="00DB38FF">
      <w:pPr>
        <w:jc w:val="both"/>
        <w:rPr>
          <w:rFonts w:ascii="Arial" w:hAnsi="Arial" w:cs="Arial"/>
          <w:lang w:val="es-ES_tradnl"/>
        </w:rPr>
      </w:pPr>
    </w:p>
    <w:sectPr w:rsidR="00DB38F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DD80" w14:textId="77777777" w:rsidR="00C8660D" w:rsidRDefault="00C8660D">
      <w:r>
        <w:separator/>
      </w:r>
    </w:p>
  </w:endnote>
  <w:endnote w:type="continuationSeparator" w:id="0">
    <w:p w14:paraId="38B1BF5F" w14:textId="77777777" w:rsidR="00C8660D" w:rsidRDefault="00C8660D">
      <w:r>
        <w:continuationSeparator/>
      </w:r>
    </w:p>
  </w:endnote>
  <w:endnote w:type="continuationNotice" w:id="1">
    <w:p w14:paraId="365753EC" w14:textId="77777777" w:rsidR="00C8660D" w:rsidRDefault="00C86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7C3A" w14:textId="77777777" w:rsidR="00C8660D" w:rsidRDefault="00C8660D">
      <w:r>
        <w:separator/>
      </w:r>
    </w:p>
  </w:footnote>
  <w:footnote w:type="continuationSeparator" w:id="0">
    <w:p w14:paraId="45F22285" w14:textId="77777777" w:rsidR="00C8660D" w:rsidRDefault="00C8660D">
      <w:r>
        <w:continuationSeparator/>
      </w:r>
    </w:p>
  </w:footnote>
  <w:footnote w:type="continuationNotice" w:id="1">
    <w:p w14:paraId="6129DB75" w14:textId="77777777" w:rsidR="00C8660D" w:rsidRDefault="00C8660D"/>
  </w:footnote>
  <w:footnote w:id="2">
    <w:p w14:paraId="0720D0C9" w14:textId="77777777" w:rsidR="00E55EFF" w:rsidRDefault="00E55EFF" w:rsidP="00E55EFF">
      <w:pPr>
        <w:pStyle w:val="Textonotapie"/>
        <w:ind w:firstLine="709"/>
        <w:rPr>
          <w:lang w:val="es-CO"/>
        </w:rPr>
      </w:pPr>
      <w:r>
        <w:rPr>
          <w:rStyle w:val="Refdenotaalpie"/>
        </w:rPr>
        <w:footnoteRef/>
      </w:r>
      <w:r>
        <w:t xml:space="preserve"> </w:t>
      </w:r>
      <w:r w:rsidRPr="00544FD6">
        <w:rPr>
          <w:rFonts w:ascii="Arial" w:hAnsi="Arial" w:cs="Arial"/>
          <w:sz w:val="19"/>
          <w:szCs w:val="19"/>
          <w:lang w:val="es-CO"/>
        </w:rPr>
        <w:t xml:space="preserve">Disponible en: </w:t>
      </w:r>
      <w:hyperlink r:id="rId1" w:history="1">
        <w:r w:rsidRPr="00544FD6">
          <w:rPr>
            <w:rStyle w:val="Hipervnculo"/>
            <w:rFonts w:ascii="Arial" w:hAnsi="Arial" w:cs="Arial"/>
            <w:color w:val="auto"/>
            <w:sz w:val="19"/>
            <w:szCs w:val="19"/>
            <w:lang w:val="es-CO"/>
          </w:rPr>
          <w:t>https://www.dnp.gov.co/Paginas/Proyecto-de-Decreto.aspx</w:t>
        </w:r>
      </w:hyperlink>
      <w:r w:rsidRPr="00544FD6">
        <w:rPr>
          <w:lang w:val="es-CO"/>
        </w:rPr>
        <w:t xml:space="preserve"> </w:t>
      </w:r>
    </w:p>
    <w:p w14:paraId="10F66F16" w14:textId="77777777" w:rsidR="00E55EFF" w:rsidRPr="00544FD6" w:rsidRDefault="00E55EFF" w:rsidP="00E55EFF">
      <w:pPr>
        <w:pStyle w:val="Textonotapie"/>
        <w:ind w:firstLine="709"/>
        <w:rPr>
          <w:lang w:val="es-CO"/>
        </w:rPr>
      </w:pPr>
    </w:p>
  </w:footnote>
  <w:footnote w:id="3">
    <w:p w14:paraId="1C680661"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2 al 29.</w:t>
      </w:r>
    </w:p>
    <w:p w14:paraId="5DC96A7D"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4">
    <w:p w14:paraId="1307208B"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30 al 36.</w:t>
      </w:r>
    </w:p>
    <w:p w14:paraId="137833E3"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5">
    <w:p w14:paraId="056B5892"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37 al 45.</w:t>
      </w:r>
    </w:p>
    <w:p w14:paraId="023188FF"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6">
    <w:p w14:paraId="41615BB4"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46 al 73.</w:t>
      </w:r>
    </w:p>
    <w:p w14:paraId="4F07E3A8"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7">
    <w:p w14:paraId="7CB577A6"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74 al 83.</w:t>
      </w:r>
    </w:p>
    <w:p w14:paraId="58BC106B"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8">
    <w:p w14:paraId="41CEAF1D" w14:textId="77777777" w:rsidR="00B1493D" w:rsidRPr="00B1493D" w:rsidRDefault="00B1493D" w:rsidP="001A7790">
      <w:pPr>
        <w:pStyle w:val="Textonotapie"/>
        <w:ind w:firstLine="709"/>
        <w:jc w:val="both"/>
        <w:rPr>
          <w:rFonts w:ascii="Arial" w:hAnsi="Arial" w:cs="Arial"/>
          <w:color w:val="000000"/>
          <w:sz w:val="19"/>
          <w:szCs w:val="19"/>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bCs/>
          <w:color w:val="000000"/>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B1493D">
        <w:rPr>
          <w:rFonts w:ascii="Arial" w:hAnsi="Arial" w:cs="Arial"/>
          <w:color w:val="000000"/>
          <w:sz w:val="19"/>
          <w:szCs w:val="19"/>
        </w:rPr>
        <w:t xml:space="preserve">CONSEJO NACIONAL DE POLÍTICA ECONÓMICA Y SOCIAL. Documento 3956 del 8 de enero de 2019: «Política de formalización empresarial». Archivo consultado el 8 de febrero de 2021 en la página web </w:t>
      </w:r>
      <w:hyperlink r:id="rId2" w:history="1">
        <w:r w:rsidRPr="00B1493D">
          <w:rPr>
            <w:rStyle w:val="Hipervnculo"/>
            <w:rFonts w:ascii="Arial" w:hAnsi="Arial" w:cs="Arial"/>
            <w:color w:val="000000"/>
            <w:sz w:val="19"/>
            <w:szCs w:val="19"/>
          </w:rPr>
          <w:t>https://colaboracion.dnp.gov.co/CDT/Conpes/Econ%C3%B3micos/3956.pdf</w:t>
        </w:r>
      </w:hyperlink>
      <w:r w:rsidRPr="00B1493D">
        <w:rPr>
          <w:rFonts w:ascii="Arial" w:hAnsi="Arial" w:cs="Arial"/>
          <w:color w:val="000000"/>
          <w:sz w:val="19"/>
          <w:szCs w:val="19"/>
        </w:rPr>
        <w:t xml:space="preserve">). </w:t>
      </w:r>
    </w:p>
    <w:p w14:paraId="3120C7FF"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9">
    <w:p w14:paraId="51A56105"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CONGRESO DE LA REPÚBLICA. Gaceta No. 670 del 11 de agosto de 2020. Exposición de motivos del Proyecto de Ley No. 122 de 2020 Cámara. p. 13. </w:t>
      </w:r>
    </w:p>
  </w:footnote>
  <w:footnote w:id="10">
    <w:p w14:paraId="181F286A" w14:textId="6ABC5923" w:rsidR="00544FD6" w:rsidRDefault="00544FD6" w:rsidP="00544FD6">
      <w:pPr>
        <w:pStyle w:val="Textonotapie"/>
        <w:ind w:firstLine="709"/>
        <w:rPr>
          <w:lang w:val="es-CO"/>
        </w:rPr>
      </w:pPr>
      <w:r>
        <w:rPr>
          <w:rStyle w:val="Refdenotaalpie"/>
        </w:rPr>
        <w:footnoteRef/>
      </w:r>
      <w:r>
        <w:t xml:space="preserve"> </w:t>
      </w:r>
      <w:r w:rsidRPr="00544FD6">
        <w:rPr>
          <w:rFonts w:ascii="Arial" w:hAnsi="Arial" w:cs="Arial"/>
          <w:sz w:val="19"/>
          <w:szCs w:val="19"/>
          <w:lang w:val="es-CO"/>
        </w:rPr>
        <w:t xml:space="preserve">Disponible en: </w:t>
      </w:r>
      <w:hyperlink r:id="rId3" w:history="1">
        <w:r w:rsidRPr="00544FD6">
          <w:rPr>
            <w:rStyle w:val="Hipervnculo"/>
            <w:rFonts w:ascii="Arial" w:hAnsi="Arial" w:cs="Arial"/>
            <w:color w:val="auto"/>
            <w:sz w:val="19"/>
            <w:szCs w:val="19"/>
            <w:lang w:val="es-CO"/>
          </w:rPr>
          <w:t>https://www.dnp.gov.co/Paginas/Proyecto-de-Decreto.aspx</w:t>
        </w:r>
      </w:hyperlink>
      <w:r w:rsidRPr="00544FD6">
        <w:rPr>
          <w:lang w:val="es-CO"/>
        </w:rPr>
        <w:t xml:space="preserve"> </w:t>
      </w:r>
    </w:p>
    <w:p w14:paraId="56B47652" w14:textId="77777777" w:rsidR="00544FD6" w:rsidRPr="00544FD6" w:rsidRDefault="00544FD6" w:rsidP="00544FD6">
      <w:pPr>
        <w:pStyle w:val="Textonotapie"/>
        <w:ind w:firstLine="709"/>
        <w:rPr>
          <w:lang w:val="es-CO"/>
        </w:rPr>
      </w:pPr>
    </w:p>
  </w:footnote>
  <w:footnote w:id="11">
    <w:p w14:paraId="5FC67729" w14:textId="7AC91EC7" w:rsidR="00761CC7" w:rsidRPr="00761CC7" w:rsidRDefault="00761CC7" w:rsidP="00BF5079">
      <w:pPr>
        <w:pStyle w:val="Textonotapie"/>
        <w:ind w:firstLine="709"/>
        <w:jc w:val="both"/>
        <w:rPr>
          <w:lang w:val="es-CO"/>
        </w:rPr>
      </w:pPr>
      <w:r>
        <w:rPr>
          <w:rStyle w:val="Refdenotaalpie"/>
        </w:rPr>
        <w:footnoteRef/>
      </w:r>
      <w:r>
        <w:t xml:space="preserve"> </w:t>
      </w:r>
      <w:bookmarkStart w:id="6" w:name="27"/>
      <w:r w:rsidRPr="00761CC7">
        <w:rPr>
          <w:rFonts w:ascii="Arial" w:hAnsi="Arial" w:cs="Arial"/>
          <w:sz w:val="19"/>
          <w:szCs w:val="19"/>
        </w:rPr>
        <w:t xml:space="preserve">De conformidad con el </w:t>
      </w:r>
      <w:r w:rsidRPr="00761CC7">
        <w:rPr>
          <w:rFonts w:ascii="Arial" w:hAnsi="Arial" w:cs="Arial"/>
          <w:sz w:val="19"/>
          <w:szCs w:val="19"/>
          <w:lang w:val="es-CO"/>
        </w:rPr>
        <w:t xml:space="preserve">artículo 27 del Código Civil </w:t>
      </w:r>
      <w:bookmarkEnd w:id="6"/>
      <w:r w:rsidRPr="002C364E">
        <w:rPr>
          <w:rFonts w:ascii="Arial" w:hAnsi="Arial" w:cs="Arial"/>
          <w:sz w:val="22"/>
          <w:szCs w:val="22"/>
          <w:lang w:val="es-ES" w:eastAsia="es-CO"/>
        </w:rPr>
        <w:t>«</w:t>
      </w:r>
      <w:r w:rsidRPr="00761CC7">
        <w:rPr>
          <w:rFonts w:ascii="Arial" w:hAnsi="Arial" w:cs="Arial"/>
          <w:sz w:val="19"/>
          <w:szCs w:val="19"/>
          <w:lang w:val="es-CO"/>
        </w:rPr>
        <w:t>Cuando el sentido de la ley sea claro, no se desatenderá su tenor literal a pretexto de consultar su espíritu</w:t>
      </w:r>
      <w:r w:rsidRPr="002C364E">
        <w:rPr>
          <w:rFonts w:ascii="Arial" w:hAnsi="Arial" w:cs="Arial"/>
          <w:sz w:val="22"/>
          <w:szCs w:val="22"/>
          <w:lang w:val="es-ES" w:eastAsia="es-CO"/>
        </w:rPr>
        <w:t>»</w:t>
      </w:r>
      <w:r w:rsidRPr="00761CC7">
        <w:rPr>
          <w:lang w:val="es-CO"/>
        </w:rPr>
        <w:t>.</w:t>
      </w:r>
    </w:p>
    <w:p w14:paraId="06A89056" w14:textId="5BD640ED" w:rsidR="00761CC7" w:rsidRPr="00761CC7" w:rsidRDefault="00761CC7">
      <w:pPr>
        <w:pStyle w:val="Textonotapie"/>
        <w:rPr>
          <w:lang w:val="es-CO"/>
        </w:rPr>
      </w:pPr>
    </w:p>
  </w:footnote>
  <w:footnote w:id="12">
    <w:p w14:paraId="00BBF13E" w14:textId="33E567BB" w:rsidR="00FD1FC7" w:rsidRPr="00FD1FC7" w:rsidRDefault="00FD1FC7" w:rsidP="00FD1FC7">
      <w:pPr>
        <w:pStyle w:val="Textonotapie"/>
        <w:ind w:firstLine="709"/>
        <w:jc w:val="both"/>
      </w:pPr>
      <w:r>
        <w:rPr>
          <w:rStyle w:val="Refdenotaalpie"/>
        </w:rPr>
        <w:footnoteRef/>
      </w:r>
      <w:r>
        <w:t xml:space="preserve"> </w:t>
      </w:r>
      <w:r w:rsidRPr="00FD1FC7">
        <w:rPr>
          <w:rFonts w:ascii="Arial" w:hAnsi="Arial" w:cs="Arial"/>
          <w:sz w:val="19"/>
          <w:szCs w:val="19"/>
          <w:lang w:val="es-CO"/>
        </w:rPr>
        <w:t xml:space="preserve">Al respecto el inciso 3 </w:t>
      </w:r>
      <w:r>
        <w:rPr>
          <w:rFonts w:ascii="Arial" w:hAnsi="Arial" w:cs="Arial"/>
          <w:sz w:val="19"/>
          <w:szCs w:val="19"/>
          <w:lang w:val="es-CO"/>
        </w:rPr>
        <w:t xml:space="preserve">del artículo </w:t>
      </w:r>
      <w:r w:rsidRPr="008E7D2C">
        <w:rPr>
          <w:rFonts w:ascii="Arial" w:hAnsi="Arial" w:cs="Arial"/>
          <w:bCs/>
          <w:sz w:val="19"/>
          <w:szCs w:val="19"/>
          <w:lang w:val="es-CO"/>
        </w:rPr>
        <w:t>.2.1.2.4.2.18</w:t>
      </w:r>
      <w:r>
        <w:rPr>
          <w:rFonts w:ascii="Arial" w:hAnsi="Arial" w:cs="Arial"/>
          <w:bCs/>
          <w:sz w:val="19"/>
          <w:szCs w:val="19"/>
          <w:lang w:val="es-CO"/>
        </w:rPr>
        <w:t xml:space="preserve"> del Decreto 1082 de 2015</w:t>
      </w:r>
      <w:r w:rsidRPr="00FD1FC7">
        <w:rPr>
          <w:rFonts w:ascii="Arial" w:hAnsi="Arial" w:cs="Arial"/>
          <w:bCs/>
          <w:sz w:val="19"/>
          <w:szCs w:val="19"/>
          <w:lang w:val="es-CO"/>
        </w:rPr>
        <w:t xml:space="preserve"> </w:t>
      </w:r>
      <w:r w:rsidRPr="00FD1FC7">
        <w:rPr>
          <w:rFonts w:ascii="Arial" w:hAnsi="Arial" w:cs="Arial"/>
          <w:sz w:val="19"/>
          <w:szCs w:val="19"/>
          <w:lang w:val="es-CO"/>
        </w:rPr>
        <w:t xml:space="preserve">señala lo siguiente: </w:t>
      </w:r>
      <w:r w:rsidRPr="002C364E">
        <w:rPr>
          <w:rFonts w:ascii="Arial" w:hAnsi="Arial" w:cs="Arial"/>
          <w:sz w:val="22"/>
          <w:szCs w:val="22"/>
          <w:lang w:val="es-ES" w:eastAsia="es-CO"/>
        </w:rPr>
        <w:t>«</w:t>
      </w:r>
      <w:r w:rsidRPr="00FD1FC7">
        <w:rPr>
          <w:rFonts w:ascii="Arial" w:hAnsi="Arial" w:cs="Arial"/>
          <w:sz w:val="19"/>
          <w:szCs w:val="19"/>
          <w:lang w:val="es-CO"/>
        </w:rPr>
        <w:t xml:space="preserve">Con excepción de los procedimientos de </w:t>
      </w:r>
      <w:r w:rsidRPr="00FD1FC7">
        <w:rPr>
          <w:rFonts w:ascii="Arial" w:hAnsi="Arial" w:cs="Arial"/>
          <w:i/>
          <w:iCs/>
          <w:sz w:val="19"/>
          <w:szCs w:val="19"/>
          <w:lang w:val="es-CO"/>
        </w:rPr>
        <w:t>selección abreviada por subasta inversa</w:t>
      </w:r>
      <w:r w:rsidRPr="00FD1FC7">
        <w:rPr>
          <w:rFonts w:ascii="Arial" w:hAnsi="Arial" w:cs="Arial"/>
          <w:sz w:val="19"/>
          <w:szCs w:val="19"/>
          <w:lang w:val="es-CO"/>
        </w:rPr>
        <w:t xml:space="preserve"> y de mínima cuantía, las entidades sometidas al Estatuto General de Contratación de la Administración Pública, teniendo en cuenta los criterios de</w:t>
      </w:r>
      <w:r w:rsidRPr="00FD1FC7">
        <w:rPr>
          <w:rFonts w:ascii="Arial" w:hAnsi="Arial" w:cs="Arial"/>
          <w:sz w:val="19"/>
          <w:szCs w:val="19"/>
        </w:rPr>
        <w:t xml:space="preserve"> </w:t>
      </w:r>
      <w:r w:rsidRPr="00FD1FC7">
        <w:rPr>
          <w:rFonts w:ascii="Arial" w:hAnsi="Arial" w:cs="Arial"/>
          <w:sz w:val="19"/>
          <w:szCs w:val="19"/>
          <w:lang w:val="es-CO"/>
        </w:rPr>
        <w:t xml:space="preserve">clasificación empresarial, podrán establecer puntajes adicionales para </w:t>
      </w:r>
      <w:proofErr w:type="spellStart"/>
      <w:r w:rsidRPr="00FD1FC7">
        <w:rPr>
          <w:rFonts w:ascii="Arial" w:hAnsi="Arial" w:cs="Arial"/>
          <w:sz w:val="19"/>
          <w:szCs w:val="19"/>
          <w:lang w:val="es-CO"/>
        </w:rPr>
        <w:t>Mipyme</w:t>
      </w:r>
      <w:proofErr w:type="spellEnd"/>
      <w:r w:rsidRPr="00FD1FC7">
        <w:rPr>
          <w:rFonts w:ascii="Arial" w:hAnsi="Arial" w:cs="Arial"/>
          <w:sz w:val="19"/>
          <w:szCs w:val="19"/>
          <w:lang w:val="es-CO"/>
        </w:rPr>
        <w:t>. En ningún caso, estos podrán superar el cero punto veinticinco por ciento (0.25%) del total de los puntos establecidos en el pliego de condiciones</w:t>
      </w:r>
      <w:r w:rsidRPr="002C364E">
        <w:rPr>
          <w:rFonts w:ascii="Arial" w:hAnsi="Arial" w:cs="Arial"/>
          <w:sz w:val="22"/>
          <w:szCs w:val="22"/>
          <w:lang w:val="es-ES" w:eastAsia="es-CO"/>
        </w:rPr>
        <w:t>»</w:t>
      </w:r>
      <w:r w:rsidRPr="00FD1FC7">
        <w:rPr>
          <w:rFonts w:ascii="Arial" w:hAnsi="Arial" w:cs="Arial"/>
          <w:i/>
          <w:iCs/>
          <w:sz w:val="19"/>
          <w:szCs w:val="19"/>
          <w:lang w:val="es-CO"/>
        </w:rPr>
        <w:t>.</w:t>
      </w:r>
      <w:r>
        <w:rPr>
          <w:rFonts w:ascii="Arial" w:hAnsi="Arial" w:cs="Arial"/>
          <w:i/>
          <w:iCs/>
          <w:sz w:val="19"/>
          <w:szCs w:val="19"/>
          <w:lang w:val="es-CO"/>
        </w:rPr>
        <w:t xml:space="preserve"> </w:t>
      </w:r>
      <w:r w:rsidR="00347C6C">
        <w:rPr>
          <w:rFonts w:ascii="Arial" w:hAnsi="Arial" w:cs="Arial"/>
          <w:sz w:val="19"/>
          <w:szCs w:val="19"/>
          <w:lang w:val="es-CO"/>
        </w:rPr>
        <w:t>(</w:t>
      </w:r>
      <w:r>
        <w:rPr>
          <w:rFonts w:ascii="Arial" w:hAnsi="Arial" w:cs="Arial"/>
          <w:sz w:val="19"/>
          <w:szCs w:val="19"/>
          <w:lang w:val="es-CO"/>
        </w:rPr>
        <w:t>É</w:t>
      </w:r>
      <w:r w:rsidRPr="00FD1FC7">
        <w:rPr>
          <w:rFonts w:ascii="Arial" w:hAnsi="Arial" w:cs="Arial"/>
          <w:sz w:val="19"/>
          <w:szCs w:val="19"/>
          <w:lang w:val="es-CO"/>
        </w:rPr>
        <w:t>nfasis por fuera de texto</w:t>
      </w:r>
      <w:r w:rsidR="00347C6C">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44072576">
    <w:abstractNumId w:val="15"/>
  </w:num>
  <w:num w:numId="2" w16cid:durableId="738672271">
    <w:abstractNumId w:val="13"/>
  </w:num>
  <w:num w:numId="3" w16cid:durableId="2075741124">
    <w:abstractNumId w:val="22"/>
  </w:num>
  <w:num w:numId="4" w16cid:durableId="242033561">
    <w:abstractNumId w:val="27"/>
  </w:num>
  <w:num w:numId="5" w16cid:durableId="49040685">
    <w:abstractNumId w:val="31"/>
  </w:num>
  <w:num w:numId="6" w16cid:durableId="193130996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0895">
    <w:abstractNumId w:val="28"/>
  </w:num>
  <w:num w:numId="8" w16cid:durableId="980773062">
    <w:abstractNumId w:val="3"/>
  </w:num>
  <w:num w:numId="9" w16cid:durableId="176701880">
    <w:abstractNumId w:val="8"/>
  </w:num>
  <w:num w:numId="10" w16cid:durableId="876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89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6975">
    <w:abstractNumId w:val="14"/>
  </w:num>
  <w:num w:numId="13" w16cid:durableId="1518469713">
    <w:abstractNumId w:val="20"/>
  </w:num>
  <w:num w:numId="14" w16cid:durableId="727000629">
    <w:abstractNumId w:val="11"/>
  </w:num>
  <w:num w:numId="15" w16cid:durableId="16293112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9320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217147">
    <w:abstractNumId w:val="33"/>
  </w:num>
  <w:num w:numId="18" w16cid:durableId="1442651105">
    <w:abstractNumId w:val="23"/>
  </w:num>
  <w:num w:numId="19" w16cid:durableId="1728071307">
    <w:abstractNumId w:val="7"/>
  </w:num>
  <w:num w:numId="20" w16cid:durableId="2140947738">
    <w:abstractNumId w:val="34"/>
  </w:num>
  <w:num w:numId="21" w16cid:durableId="381054043">
    <w:abstractNumId w:val="25"/>
  </w:num>
  <w:num w:numId="22" w16cid:durableId="1038505555">
    <w:abstractNumId w:val="10"/>
  </w:num>
  <w:num w:numId="23" w16cid:durableId="45495970">
    <w:abstractNumId w:val="9"/>
  </w:num>
  <w:num w:numId="24" w16cid:durableId="31342474">
    <w:abstractNumId w:val="29"/>
  </w:num>
  <w:num w:numId="25" w16cid:durableId="2118984488">
    <w:abstractNumId w:val="17"/>
  </w:num>
  <w:num w:numId="26" w16cid:durableId="1401169132">
    <w:abstractNumId w:val="32"/>
  </w:num>
  <w:num w:numId="27" w16cid:durableId="1467166854">
    <w:abstractNumId w:val="36"/>
  </w:num>
  <w:num w:numId="28" w16cid:durableId="654408461">
    <w:abstractNumId w:val="21"/>
  </w:num>
  <w:num w:numId="29" w16cid:durableId="1040789203">
    <w:abstractNumId w:val="2"/>
  </w:num>
  <w:num w:numId="30" w16cid:durableId="745961144">
    <w:abstractNumId w:val="24"/>
  </w:num>
  <w:num w:numId="31" w16cid:durableId="122576963">
    <w:abstractNumId w:val="18"/>
  </w:num>
  <w:num w:numId="32" w16cid:durableId="840240998">
    <w:abstractNumId w:val="26"/>
  </w:num>
  <w:num w:numId="33" w16cid:durableId="379289436">
    <w:abstractNumId w:val="35"/>
  </w:num>
  <w:num w:numId="34" w16cid:durableId="681666158">
    <w:abstractNumId w:val="16"/>
  </w:num>
  <w:num w:numId="35" w16cid:durableId="538472955">
    <w:abstractNumId w:val="1"/>
  </w:num>
  <w:num w:numId="36" w16cid:durableId="190063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623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43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7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27A"/>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4FF6"/>
    <w:rsid w:val="00015695"/>
    <w:rsid w:val="00015B44"/>
    <w:rsid w:val="00015BD4"/>
    <w:rsid w:val="00016081"/>
    <w:rsid w:val="000165AC"/>
    <w:rsid w:val="00016651"/>
    <w:rsid w:val="00016881"/>
    <w:rsid w:val="000171A2"/>
    <w:rsid w:val="00017B65"/>
    <w:rsid w:val="00020158"/>
    <w:rsid w:val="000207E0"/>
    <w:rsid w:val="00020D87"/>
    <w:rsid w:val="00020F8F"/>
    <w:rsid w:val="000212BF"/>
    <w:rsid w:val="000216E2"/>
    <w:rsid w:val="0002170D"/>
    <w:rsid w:val="00021A95"/>
    <w:rsid w:val="00021C0A"/>
    <w:rsid w:val="00021F62"/>
    <w:rsid w:val="0002256F"/>
    <w:rsid w:val="0002296A"/>
    <w:rsid w:val="00023DAE"/>
    <w:rsid w:val="00023FA5"/>
    <w:rsid w:val="00024592"/>
    <w:rsid w:val="00024896"/>
    <w:rsid w:val="0002491F"/>
    <w:rsid w:val="000254C0"/>
    <w:rsid w:val="000258A6"/>
    <w:rsid w:val="00025B7B"/>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3B3F"/>
    <w:rsid w:val="00034134"/>
    <w:rsid w:val="000341F2"/>
    <w:rsid w:val="00034651"/>
    <w:rsid w:val="000351F2"/>
    <w:rsid w:val="00035224"/>
    <w:rsid w:val="00035B7C"/>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47D35"/>
    <w:rsid w:val="000504DE"/>
    <w:rsid w:val="00051074"/>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70567"/>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D4A"/>
    <w:rsid w:val="00085F17"/>
    <w:rsid w:val="00085FB3"/>
    <w:rsid w:val="000860D2"/>
    <w:rsid w:val="0008686B"/>
    <w:rsid w:val="00086B2A"/>
    <w:rsid w:val="00086ED2"/>
    <w:rsid w:val="00087EE3"/>
    <w:rsid w:val="000914D6"/>
    <w:rsid w:val="00091569"/>
    <w:rsid w:val="00091626"/>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925"/>
    <w:rsid w:val="000A0ED1"/>
    <w:rsid w:val="000A12DB"/>
    <w:rsid w:val="000A17C8"/>
    <w:rsid w:val="000A1AEE"/>
    <w:rsid w:val="000A20D7"/>
    <w:rsid w:val="000A2128"/>
    <w:rsid w:val="000A30AE"/>
    <w:rsid w:val="000A362F"/>
    <w:rsid w:val="000A39AF"/>
    <w:rsid w:val="000A3B49"/>
    <w:rsid w:val="000A41BA"/>
    <w:rsid w:val="000A446A"/>
    <w:rsid w:val="000A5AAF"/>
    <w:rsid w:val="000A5F97"/>
    <w:rsid w:val="000A62BA"/>
    <w:rsid w:val="000A648E"/>
    <w:rsid w:val="000A6DF6"/>
    <w:rsid w:val="000A73BB"/>
    <w:rsid w:val="000A7EF4"/>
    <w:rsid w:val="000B09AF"/>
    <w:rsid w:val="000B0A15"/>
    <w:rsid w:val="000B0B21"/>
    <w:rsid w:val="000B0DF3"/>
    <w:rsid w:val="000B103F"/>
    <w:rsid w:val="000B1437"/>
    <w:rsid w:val="000B1470"/>
    <w:rsid w:val="000B2A4D"/>
    <w:rsid w:val="000B2B86"/>
    <w:rsid w:val="000B3051"/>
    <w:rsid w:val="000B419B"/>
    <w:rsid w:val="000B4716"/>
    <w:rsid w:val="000B5781"/>
    <w:rsid w:val="000B5891"/>
    <w:rsid w:val="000B6E4B"/>
    <w:rsid w:val="000B7C3D"/>
    <w:rsid w:val="000C0185"/>
    <w:rsid w:val="000C0444"/>
    <w:rsid w:val="000C094D"/>
    <w:rsid w:val="000C0960"/>
    <w:rsid w:val="000C0F81"/>
    <w:rsid w:val="000C114F"/>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688"/>
    <w:rsid w:val="000C7711"/>
    <w:rsid w:val="000C7AA2"/>
    <w:rsid w:val="000D0462"/>
    <w:rsid w:val="000D053D"/>
    <w:rsid w:val="000D0CD9"/>
    <w:rsid w:val="000D0ED2"/>
    <w:rsid w:val="000D1CEB"/>
    <w:rsid w:val="000D2563"/>
    <w:rsid w:val="000D25BF"/>
    <w:rsid w:val="000D362C"/>
    <w:rsid w:val="000D3FDC"/>
    <w:rsid w:val="000D46F9"/>
    <w:rsid w:val="000D4E38"/>
    <w:rsid w:val="000D50DB"/>
    <w:rsid w:val="000D56EA"/>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A5"/>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E88"/>
    <w:rsid w:val="0013695C"/>
    <w:rsid w:val="00136BF7"/>
    <w:rsid w:val="001378B9"/>
    <w:rsid w:val="00137FD1"/>
    <w:rsid w:val="00137FFA"/>
    <w:rsid w:val="00140109"/>
    <w:rsid w:val="0014029B"/>
    <w:rsid w:val="00140421"/>
    <w:rsid w:val="00140A4F"/>
    <w:rsid w:val="00140F46"/>
    <w:rsid w:val="001413AB"/>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1B99"/>
    <w:rsid w:val="001521B2"/>
    <w:rsid w:val="00152288"/>
    <w:rsid w:val="00152D58"/>
    <w:rsid w:val="00152EDD"/>
    <w:rsid w:val="00153491"/>
    <w:rsid w:val="0015361C"/>
    <w:rsid w:val="0015372F"/>
    <w:rsid w:val="00153A05"/>
    <w:rsid w:val="00153A18"/>
    <w:rsid w:val="00153BFB"/>
    <w:rsid w:val="00153D92"/>
    <w:rsid w:val="0015407E"/>
    <w:rsid w:val="001542E6"/>
    <w:rsid w:val="0015448E"/>
    <w:rsid w:val="00154A6F"/>
    <w:rsid w:val="00155D08"/>
    <w:rsid w:val="001562B9"/>
    <w:rsid w:val="00156BE5"/>
    <w:rsid w:val="00156FDB"/>
    <w:rsid w:val="00157232"/>
    <w:rsid w:val="00160401"/>
    <w:rsid w:val="00160D4E"/>
    <w:rsid w:val="001615B9"/>
    <w:rsid w:val="00161E62"/>
    <w:rsid w:val="00161F1C"/>
    <w:rsid w:val="0016200B"/>
    <w:rsid w:val="001624D6"/>
    <w:rsid w:val="00163D7A"/>
    <w:rsid w:val="00164281"/>
    <w:rsid w:val="00164AF1"/>
    <w:rsid w:val="001654DF"/>
    <w:rsid w:val="00165964"/>
    <w:rsid w:val="00166476"/>
    <w:rsid w:val="00166C27"/>
    <w:rsid w:val="00166C72"/>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A2C"/>
    <w:rsid w:val="00182BCE"/>
    <w:rsid w:val="00182F01"/>
    <w:rsid w:val="00184F27"/>
    <w:rsid w:val="001850E6"/>
    <w:rsid w:val="0018519B"/>
    <w:rsid w:val="001856BA"/>
    <w:rsid w:val="00185AFE"/>
    <w:rsid w:val="00185E78"/>
    <w:rsid w:val="00187177"/>
    <w:rsid w:val="00187443"/>
    <w:rsid w:val="00187ABD"/>
    <w:rsid w:val="001904E3"/>
    <w:rsid w:val="0019087A"/>
    <w:rsid w:val="00190D80"/>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790"/>
    <w:rsid w:val="001A7D03"/>
    <w:rsid w:val="001A7DB7"/>
    <w:rsid w:val="001B0366"/>
    <w:rsid w:val="001B0444"/>
    <w:rsid w:val="001B080D"/>
    <w:rsid w:val="001B096B"/>
    <w:rsid w:val="001B0F9F"/>
    <w:rsid w:val="001B123C"/>
    <w:rsid w:val="001B1A0D"/>
    <w:rsid w:val="001B1BF1"/>
    <w:rsid w:val="001B2456"/>
    <w:rsid w:val="001B397C"/>
    <w:rsid w:val="001B40C7"/>
    <w:rsid w:val="001B449C"/>
    <w:rsid w:val="001B4AA2"/>
    <w:rsid w:val="001B4ADE"/>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2A34"/>
    <w:rsid w:val="001C33C1"/>
    <w:rsid w:val="001C3E30"/>
    <w:rsid w:val="001C3E5C"/>
    <w:rsid w:val="001C5072"/>
    <w:rsid w:val="001C5B2A"/>
    <w:rsid w:val="001C5CEA"/>
    <w:rsid w:val="001C600B"/>
    <w:rsid w:val="001C6407"/>
    <w:rsid w:val="001C66F4"/>
    <w:rsid w:val="001C6898"/>
    <w:rsid w:val="001C6DD8"/>
    <w:rsid w:val="001C7C7B"/>
    <w:rsid w:val="001D068D"/>
    <w:rsid w:val="001D0A71"/>
    <w:rsid w:val="001D12D1"/>
    <w:rsid w:val="001D15DF"/>
    <w:rsid w:val="001D1A17"/>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4C4"/>
    <w:rsid w:val="001E70FB"/>
    <w:rsid w:val="001E780A"/>
    <w:rsid w:val="001F05A9"/>
    <w:rsid w:val="001F07D6"/>
    <w:rsid w:val="001F0FA0"/>
    <w:rsid w:val="001F1349"/>
    <w:rsid w:val="001F1863"/>
    <w:rsid w:val="001F1E7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0D2"/>
    <w:rsid w:val="002037AA"/>
    <w:rsid w:val="00203FE3"/>
    <w:rsid w:val="002042D8"/>
    <w:rsid w:val="00204515"/>
    <w:rsid w:val="00204BF5"/>
    <w:rsid w:val="00204D91"/>
    <w:rsid w:val="00204E6B"/>
    <w:rsid w:val="002058D4"/>
    <w:rsid w:val="00205BAA"/>
    <w:rsid w:val="0020632A"/>
    <w:rsid w:val="0020634F"/>
    <w:rsid w:val="0020697F"/>
    <w:rsid w:val="00210430"/>
    <w:rsid w:val="00210E1F"/>
    <w:rsid w:val="002110EB"/>
    <w:rsid w:val="00211338"/>
    <w:rsid w:val="00211342"/>
    <w:rsid w:val="00211388"/>
    <w:rsid w:val="0021148C"/>
    <w:rsid w:val="00211690"/>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1B8B"/>
    <w:rsid w:val="002221CE"/>
    <w:rsid w:val="00222740"/>
    <w:rsid w:val="00222BE8"/>
    <w:rsid w:val="00223102"/>
    <w:rsid w:val="002232CB"/>
    <w:rsid w:val="00223526"/>
    <w:rsid w:val="00223AA2"/>
    <w:rsid w:val="00224022"/>
    <w:rsid w:val="0022552A"/>
    <w:rsid w:val="00226055"/>
    <w:rsid w:val="0022613F"/>
    <w:rsid w:val="00226236"/>
    <w:rsid w:val="00226B9A"/>
    <w:rsid w:val="00226DF9"/>
    <w:rsid w:val="002270C9"/>
    <w:rsid w:val="00227710"/>
    <w:rsid w:val="00227A8B"/>
    <w:rsid w:val="00231032"/>
    <w:rsid w:val="0023146B"/>
    <w:rsid w:val="002315A0"/>
    <w:rsid w:val="00231CE0"/>
    <w:rsid w:val="00231DBA"/>
    <w:rsid w:val="00231EC7"/>
    <w:rsid w:val="00232965"/>
    <w:rsid w:val="00232A6C"/>
    <w:rsid w:val="00232E15"/>
    <w:rsid w:val="00233079"/>
    <w:rsid w:val="0023382C"/>
    <w:rsid w:val="00233977"/>
    <w:rsid w:val="00233C58"/>
    <w:rsid w:val="00233C71"/>
    <w:rsid w:val="002345B6"/>
    <w:rsid w:val="00234B84"/>
    <w:rsid w:val="00236016"/>
    <w:rsid w:val="00236271"/>
    <w:rsid w:val="00237065"/>
    <w:rsid w:val="0023711A"/>
    <w:rsid w:val="00237589"/>
    <w:rsid w:val="0023758D"/>
    <w:rsid w:val="002375A7"/>
    <w:rsid w:val="0024019A"/>
    <w:rsid w:val="00240A4A"/>
    <w:rsid w:val="00240B38"/>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47F06"/>
    <w:rsid w:val="00250EC6"/>
    <w:rsid w:val="00251866"/>
    <w:rsid w:val="00251A9F"/>
    <w:rsid w:val="00252492"/>
    <w:rsid w:val="00252B35"/>
    <w:rsid w:val="00253117"/>
    <w:rsid w:val="0025316D"/>
    <w:rsid w:val="002531CF"/>
    <w:rsid w:val="002532F4"/>
    <w:rsid w:val="00253A02"/>
    <w:rsid w:val="00253B81"/>
    <w:rsid w:val="002554DE"/>
    <w:rsid w:val="00255E11"/>
    <w:rsid w:val="0025615A"/>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0C70"/>
    <w:rsid w:val="002711A4"/>
    <w:rsid w:val="00271F13"/>
    <w:rsid w:val="002721E2"/>
    <w:rsid w:val="00272978"/>
    <w:rsid w:val="0027405E"/>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CFC"/>
    <w:rsid w:val="002851C6"/>
    <w:rsid w:val="0028565E"/>
    <w:rsid w:val="00285832"/>
    <w:rsid w:val="00285969"/>
    <w:rsid w:val="0028663B"/>
    <w:rsid w:val="00286BFB"/>
    <w:rsid w:val="00286CEC"/>
    <w:rsid w:val="002871A9"/>
    <w:rsid w:val="0028750E"/>
    <w:rsid w:val="00287B7E"/>
    <w:rsid w:val="00287EBD"/>
    <w:rsid w:val="00290440"/>
    <w:rsid w:val="00290781"/>
    <w:rsid w:val="002912D3"/>
    <w:rsid w:val="00291784"/>
    <w:rsid w:val="002929BB"/>
    <w:rsid w:val="00292E64"/>
    <w:rsid w:val="002932BA"/>
    <w:rsid w:val="002933A6"/>
    <w:rsid w:val="00293669"/>
    <w:rsid w:val="00294368"/>
    <w:rsid w:val="00294B78"/>
    <w:rsid w:val="00295646"/>
    <w:rsid w:val="00295949"/>
    <w:rsid w:val="0029624A"/>
    <w:rsid w:val="00296922"/>
    <w:rsid w:val="0029697C"/>
    <w:rsid w:val="00297098"/>
    <w:rsid w:val="00297C41"/>
    <w:rsid w:val="002A05D4"/>
    <w:rsid w:val="002A05FB"/>
    <w:rsid w:val="002A09FF"/>
    <w:rsid w:val="002A0E60"/>
    <w:rsid w:val="002A1A58"/>
    <w:rsid w:val="002A1B02"/>
    <w:rsid w:val="002A1C53"/>
    <w:rsid w:val="002A28FC"/>
    <w:rsid w:val="002A2A14"/>
    <w:rsid w:val="002A2B44"/>
    <w:rsid w:val="002A2C55"/>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2E10"/>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321"/>
    <w:rsid w:val="002C364E"/>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1E2"/>
    <w:rsid w:val="002D22C5"/>
    <w:rsid w:val="002D2EF0"/>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0DE"/>
    <w:rsid w:val="002E18E5"/>
    <w:rsid w:val="002E1953"/>
    <w:rsid w:val="002E2D7D"/>
    <w:rsid w:val="002E3AB5"/>
    <w:rsid w:val="002E3D76"/>
    <w:rsid w:val="002E40A1"/>
    <w:rsid w:val="002E4882"/>
    <w:rsid w:val="002E48EC"/>
    <w:rsid w:val="002E4B44"/>
    <w:rsid w:val="002E4ECB"/>
    <w:rsid w:val="002E4F23"/>
    <w:rsid w:val="002E5B53"/>
    <w:rsid w:val="002E6669"/>
    <w:rsid w:val="002E70BF"/>
    <w:rsid w:val="002E74C4"/>
    <w:rsid w:val="002E7847"/>
    <w:rsid w:val="002E7FCF"/>
    <w:rsid w:val="002F0073"/>
    <w:rsid w:val="002F0618"/>
    <w:rsid w:val="002F0D3B"/>
    <w:rsid w:val="002F1D41"/>
    <w:rsid w:val="002F240B"/>
    <w:rsid w:val="002F2F50"/>
    <w:rsid w:val="002F3601"/>
    <w:rsid w:val="002F37DD"/>
    <w:rsid w:val="002F45F6"/>
    <w:rsid w:val="002F692F"/>
    <w:rsid w:val="002F69BE"/>
    <w:rsid w:val="002F7B66"/>
    <w:rsid w:val="00300CB4"/>
    <w:rsid w:val="00300DE7"/>
    <w:rsid w:val="00300E24"/>
    <w:rsid w:val="0030101C"/>
    <w:rsid w:val="00301E34"/>
    <w:rsid w:val="00302B42"/>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04B"/>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47F"/>
    <w:rsid w:val="00323881"/>
    <w:rsid w:val="00323B73"/>
    <w:rsid w:val="00323E2B"/>
    <w:rsid w:val="00324C7B"/>
    <w:rsid w:val="003254F5"/>
    <w:rsid w:val="00325D98"/>
    <w:rsid w:val="0032682A"/>
    <w:rsid w:val="00327A5C"/>
    <w:rsid w:val="0033092C"/>
    <w:rsid w:val="0033122A"/>
    <w:rsid w:val="003315AC"/>
    <w:rsid w:val="00331867"/>
    <w:rsid w:val="00331932"/>
    <w:rsid w:val="003323FB"/>
    <w:rsid w:val="003335F9"/>
    <w:rsid w:val="00333A88"/>
    <w:rsid w:val="00333FFB"/>
    <w:rsid w:val="00334AEF"/>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5D"/>
    <w:rsid w:val="00344BF8"/>
    <w:rsid w:val="00346141"/>
    <w:rsid w:val="0034680A"/>
    <w:rsid w:val="00346C62"/>
    <w:rsid w:val="0034778E"/>
    <w:rsid w:val="00347C6C"/>
    <w:rsid w:val="003501E2"/>
    <w:rsid w:val="00350A59"/>
    <w:rsid w:val="00351E10"/>
    <w:rsid w:val="0035273A"/>
    <w:rsid w:val="00352D59"/>
    <w:rsid w:val="003533F4"/>
    <w:rsid w:val="003536F6"/>
    <w:rsid w:val="00353DD5"/>
    <w:rsid w:val="00355131"/>
    <w:rsid w:val="00355462"/>
    <w:rsid w:val="0035597C"/>
    <w:rsid w:val="00356438"/>
    <w:rsid w:val="00356687"/>
    <w:rsid w:val="00356BCA"/>
    <w:rsid w:val="003609C4"/>
    <w:rsid w:val="00361630"/>
    <w:rsid w:val="003618D9"/>
    <w:rsid w:val="00361A59"/>
    <w:rsid w:val="0036315A"/>
    <w:rsid w:val="003631CC"/>
    <w:rsid w:val="003632CC"/>
    <w:rsid w:val="00363348"/>
    <w:rsid w:val="00363857"/>
    <w:rsid w:val="00363D59"/>
    <w:rsid w:val="003640F7"/>
    <w:rsid w:val="00364300"/>
    <w:rsid w:val="00364E66"/>
    <w:rsid w:val="00365D3A"/>
    <w:rsid w:val="003661DD"/>
    <w:rsid w:val="00366369"/>
    <w:rsid w:val="003664FF"/>
    <w:rsid w:val="00366B70"/>
    <w:rsid w:val="00366BD2"/>
    <w:rsid w:val="003670B8"/>
    <w:rsid w:val="0036776E"/>
    <w:rsid w:val="003678A0"/>
    <w:rsid w:val="003704A3"/>
    <w:rsid w:val="003706F2"/>
    <w:rsid w:val="0037124F"/>
    <w:rsid w:val="00373827"/>
    <w:rsid w:val="00373F04"/>
    <w:rsid w:val="00373F4A"/>
    <w:rsid w:val="0037401C"/>
    <w:rsid w:val="00374A1E"/>
    <w:rsid w:val="0037507B"/>
    <w:rsid w:val="00375513"/>
    <w:rsid w:val="003759D1"/>
    <w:rsid w:val="00375C7C"/>
    <w:rsid w:val="003762F6"/>
    <w:rsid w:val="00377027"/>
    <w:rsid w:val="00377135"/>
    <w:rsid w:val="00380272"/>
    <w:rsid w:val="00380355"/>
    <w:rsid w:val="00380576"/>
    <w:rsid w:val="003805DB"/>
    <w:rsid w:val="003813F4"/>
    <w:rsid w:val="0038152A"/>
    <w:rsid w:val="00382BAD"/>
    <w:rsid w:val="00383239"/>
    <w:rsid w:val="00383A8D"/>
    <w:rsid w:val="00383D49"/>
    <w:rsid w:val="00384CD6"/>
    <w:rsid w:val="00384DF1"/>
    <w:rsid w:val="00384FF3"/>
    <w:rsid w:val="00386456"/>
    <w:rsid w:val="003865A9"/>
    <w:rsid w:val="00386ADD"/>
    <w:rsid w:val="00387120"/>
    <w:rsid w:val="00387642"/>
    <w:rsid w:val="003903B6"/>
    <w:rsid w:val="00390F32"/>
    <w:rsid w:val="0039135E"/>
    <w:rsid w:val="0039200F"/>
    <w:rsid w:val="0039319C"/>
    <w:rsid w:val="003932B1"/>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3A4"/>
    <w:rsid w:val="003A3851"/>
    <w:rsid w:val="003A39DD"/>
    <w:rsid w:val="003A4A8E"/>
    <w:rsid w:val="003A532A"/>
    <w:rsid w:val="003A563C"/>
    <w:rsid w:val="003A581E"/>
    <w:rsid w:val="003A6160"/>
    <w:rsid w:val="003A65A5"/>
    <w:rsid w:val="003A72F5"/>
    <w:rsid w:val="003A78E5"/>
    <w:rsid w:val="003B0341"/>
    <w:rsid w:val="003B120F"/>
    <w:rsid w:val="003B1E57"/>
    <w:rsid w:val="003B2885"/>
    <w:rsid w:val="003B2EF3"/>
    <w:rsid w:val="003B3676"/>
    <w:rsid w:val="003B444E"/>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08E"/>
    <w:rsid w:val="003D43DD"/>
    <w:rsid w:val="003D484D"/>
    <w:rsid w:val="003D49CB"/>
    <w:rsid w:val="003D4BD6"/>
    <w:rsid w:val="003D5C65"/>
    <w:rsid w:val="003D630D"/>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3CD7"/>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854"/>
    <w:rsid w:val="003F4F6C"/>
    <w:rsid w:val="003F516A"/>
    <w:rsid w:val="003F559E"/>
    <w:rsid w:val="003F5DB7"/>
    <w:rsid w:val="003F6181"/>
    <w:rsid w:val="003F7343"/>
    <w:rsid w:val="00400002"/>
    <w:rsid w:val="00400054"/>
    <w:rsid w:val="00400A35"/>
    <w:rsid w:val="004016A3"/>
    <w:rsid w:val="00401B31"/>
    <w:rsid w:val="00401B97"/>
    <w:rsid w:val="0040202B"/>
    <w:rsid w:val="00402307"/>
    <w:rsid w:val="00402DE1"/>
    <w:rsid w:val="00402EEB"/>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CF9"/>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117"/>
    <w:rsid w:val="00426C69"/>
    <w:rsid w:val="00426D3B"/>
    <w:rsid w:val="004273FA"/>
    <w:rsid w:val="004276C2"/>
    <w:rsid w:val="0042774D"/>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497F"/>
    <w:rsid w:val="00445AC2"/>
    <w:rsid w:val="00446037"/>
    <w:rsid w:val="0044642F"/>
    <w:rsid w:val="0044772C"/>
    <w:rsid w:val="004502AA"/>
    <w:rsid w:val="004506F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4D1E"/>
    <w:rsid w:val="00455047"/>
    <w:rsid w:val="00455354"/>
    <w:rsid w:val="004554DF"/>
    <w:rsid w:val="0045558D"/>
    <w:rsid w:val="00455811"/>
    <w:rsid w:val="00455DEE"/>
    <w:rsid w:val="00456970"/>
    <w:rsid w:val="00456BB1"/>
    <w:rsid w:val="00456DDB"/>
    <w:rsid w:val="00457EC2"/>
    <w:rsid w:val="0046080F"/>
    <w:rsid w:val="00460915"/>
    <w:rsid w:val="00460946"/>
    <w:rsid w:val="004613D2"/>
    <w:rsid w:val="004614A9"/>
    <w:rsid w:val="00461B6F"/>
    <w:rsid w:val="00461E97"/>
    <w:rsid w:val="004621F6"/>
    <w:rsid w:val="00462452"/>
    <w:rsid w:val="0046268F"/>
    <w:rsid w:val="0046284F"/>
    <w:rsid w:val="00462B10"/>
    <w:rsid w:val="00462C04"/>
    <w:rsid w:val="0046320A"/>
    <w:rsid w:val="0046361D"/>
    <w:rsid w:val="004638E2"/>
    <w:rsid w:val="00464030"/>
    <w:rsid w:val="004647F8"/>
    <w:rsid w:val="004647FB"/>
    <w:rsid w:val="00465456"/>
    <w:rsid w:val="00465677"/>
    <w:rsid w:val="00465802"/>
    <w:rsid w:val="00465AC3"/>
    <w:rsid w:val="00466616"/>
    <w:rsid w:val="00466A0C"/>
    <w:rsid w:val="00467CDF"/>
    <w:rsid w:val="00470A6A"/>
    <w:rsid w:val="00470D92"/>
    <w:rsid w:val="004712D1"/>
    <w:rsid w:val="00471DF7"/>
    <w:rsid w:val="00471F6B"/>
    <w:rsid w:val="0047295C"/>
    <w:rsid w:val="00472D8E"/>
    <w:rsid w:val="004734CF"/>
    <w:rsid w:val="00474889"/>
    <w:rsid w:val="004752A7"/>
    <w:rsid w:val="00475C5A"/>
    <w:rsid w:val="00475C9C"/>
    <w:rsid w:val="0047676B"/>
    <w:rsid w:val="0047773C"/>
    <w:rsid w:val="00477C33"/>
    <w:rsid w:val="00477C5F"/>
    <w:rsid w:val="00480050"/>
    <w:rsid w:val="004808DE"/>
    <w:rsid w:val="00481AC4"/>
    <w:rsid w:val="00481DC1"/>
    <w:rsid w:val="00481ECD"/>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4460"/>
    <w:rsid w:val="0049530F"/>
    <w:rsid w:val="00496664"/>
    <w:rsid w:val="00496786"/>
    <w:rsid w:val="0049695B"/>
    <w:rsid w:val="00496D8F"/>
    <w:rsid w:val="00496E88"/>
    <w:rsid w:val="00497463"/>
    <w:rsid w:val="00497572"/>
    <w:rsid w:val="00497B15"/>
    <w:rsid w:val="00497BA8"/>
    <w:rsid w:val="004A054C"/>
    <w:rsid w:val="004A08D1"/>
    <w:rsid w:val="004A16C1"/>
    <w:rsid w:val="004A1CE2"/>
    <w:rsid w:val="004A2069"/>
    <w:rsid w:val="004A2800"/>
    <w:rsid w:val="004A34D2"/>
    <w:rsid w:val="004A3B94"/>
    <w:rsid w:val="004A41BA"/>
    <w:rsid w:val="004A4301"/>
    <w:rsid w:val="004A4E65"/>
    <w:rsid w:val="004A58EE"/>
    <w:rsid w:val="004A59B7"/>
    <w:rsid w:val="004A623B"/>
    <w:rsid w:val="004A6A04"/>
    <w:rsid w:val="004A6A52"/>
    <w:rsid w:val="004A6C78"/>
    <w:rsid w:val="004A73E3"/>
    <w:rsid w:val="004B0B80"/>
    <w:rsid w:val="004B0F0B"/>
    <w:rsid w:val="004B163F"/>
    <w:rsid w:val="004B2197"/>
    <w:rsid w:val="004B298A"/>
    <w:rsid w:val="004B578D"/>
    <w:rsid w:val="004B5BE7"/>
    <w:rsid w:val="004B5E2D"/>
    <w:rsid w:val="004B5ED5"/>
    <w:rsid w:val="004B5F98"/>
    <w:rsid w:val="004B6793"/>
    <w:rsid w:val="004B6C07"/>
    <w:rsid w:val="004B70DF"/>
    <w:rsid w:val="004B74D3"/>
    <w:rsid w:val="004B76D3"/>
    <w:rsid w:val="004B788E"/>
    <w:rsid w:val="004B79B3"/>
    <w:rsid w:val="004B7E5D"/>
    <w:rsid w:val="004C0DD8"/>
    <w:rsid w:val="004C1887"/>
    <w:rsid w:val="004C22F7"/>
    <w:rsid w:val="004C2B27"/>
    <w:rsid w:val="004C3929"/>
    <w:rsid w:val="004C3EAA"/>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CD8"/>
    <w:rsid w:val="0050208C"/>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4DA"/>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2AC5"/>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5F2D"/>
    <w:rsid w:val="00536053"/>
    <w:rsid w:val="005369E6"/>
    <w:rsid w:val="00536E62"/>
    <w:rsid w:val="005371AC"/>
    <w:rsid w:val="00537672"/>
    <w:rsid w:val="0053772F"/>
    <w:rsid w:val="00537B77"/>
    <w:rsid w:val="00537C97"/>
    <w:rsid w:val="005408A6"/>
    <w:rsid w:val="00540C02"/>
    <w:rsid w:val="00540C4C"/>
    <w:rsid w:val="00541571"/>
    <w:rsid w:val="0054275A"/>
    <w:rsid w:val="005428B8"/>
    <w:rsid w:val="00542BD7"/>
    <w:rsid w:val="00542E67"/>
    <w:rsid w:val="00543084"/>
    <w:rsid w:val="00543476"/>
    <w:rsid w:val="0054366D"/>
    <w:rsid w:val="0054413A"/>
    <w:rsid w:val="00544288"/>
    <w:rsid w:val="005446BB"/>
    <w:rsid w:val="00544FD6"/>
    <w:rsid w:val="005451C1"/>
    <w:rsid w:val="00545E30"/>
    <w:rsid w:val="00545EA3"/>
    <w:rsid w:val="00546293"/>
    <w:rsid w:val="00546C9B"/>
    <w:rsid w:val="00546CE2"/>
    <w:rsid w:val="00547BDC"/>
    <w:rsid w:val="00547BF6"/>
    <w:rsid w:val="005502F9"/>
    <w:rsid w:val="00551098"/>
    <w:rsid w:val="00551581"/>
    <w:rsid w:val="00551598"/>
    <w:rsid w:val="00551610"/>
    <w:rsid w:val="0055162B"/>
    <w:rsid w:val="0055174C"/>
    <w:rsid w:val="00551BFF"/>
    <w:rsid w:val="00551D68"/>
    <w:rsid w:val="00552B3E"/>
    <w:rsid w:val="00554F3F"/>
    <w:rsid w:val="005551AA"/>
    <w:rsid w:val="00555D79"/>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3B12"/>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6E48"/>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709"/>
    <w:rsid w:val="00590F1A"/>
    <w:rsid w:val="00591C03"/>
    <w:rsid w:val="00591E2A"/>
    <w:rsid w:val="005923C4"/>
    <w:rsid w:val="00593F75"/>
    <w:rsid w:val="00593FC4"/>
    <w:rsid w:val="005940A0"/>
    <w:rsid w:val="0059429A"/>
    <w:rsid w:val="00595D8F"/>
    <w:rsid w:val="00595FDD"/>
    <w:rsid w:val="00596AF7"/>
    <w:rsid w:val="00596CCE"/>
    <w:rsid w:val="00597706"/>
    <w:rsid w:val="00597E38"/>
    <w:rsid w:val="005A1976"/>
    <w:rsid w:val="005A1D75"/>
    <w:rsid w:val="005A2120"/>
    <w:rsid w:val="005A2501"/>
    <w:rsid w:val="005A2C80"/>
    <w:rsid w:val="005A3066"/>
    <w:rsid w:val="005A3457"/>
    <w:rsid w:val="005A360C"/>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0B3"/>
    <w:rsid w:val="005B4948"/>
    <w:rsid w:val="005B501D"/>
    <w:rsid w:val="005B54CC"/>
    <w:rsid w:val="005B5D6D"/>
    <w:rsid w:val="005B6AE8"/>
    <w:rsid w:val="005B7467"/>
    <w:rsid w:val="005B74AD"/>
    <w:rsid w:val="005B7E96"/>
    <w:rsid w:val="005C0429"/>
    <w:rsid w:val="005C084F"/>
    <w:rsid w:val="005C0EE9"/>
    <w:rsid w:val="005C11A8"/>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37F0"/>
    <w:rsid w:val="005D41F2"/>
    <w:rsid w:val="005D4613"/>
    <w:rsid w:val="005D464B"/>
    <w:rsid w:val="005D466F"/>
    <w:rsid w:val="005D473C"/>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644"/>
    <w:rsid w:val="005E273D"/>
    <w:rsid w:val="005E3278"/>
    <w:rsid w:val="005E363B"/>
    <w:rsid w:val="005E3760"/>
    <w:rsid w:val="005E3B0D"/>
    <w:rsid w:val="005E68C3"/>
    <w:rsid w:val="005E6EA5"/>
    <w:rsid w:val="005E7583"/>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4AB"/>
    <w:rsid w:val="0060298D"/>
    <w:rsid w:val="00602B45"/>
    <w:rsid w:val="00603499"/>
    <w:rsid w:val="006035F5"/>
    <w:rsid w:val="00603B08"/>
    <w:rsid w:val="00603CC2"/>
    <w:rsid w:val="006047D1"/>
    <w:rsid w:val="00604A55"/>
    <w:rsid w:val="00604D3F"/>
    <w:rsid w:val="00605AC3"/>
    <w:rsid w:val="00605B9B"/>
    <w:rsid w:val="00606908"/>
    <w:rsid w:val="00607996"/>
    <w:rsid w:val="00607A25"/>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637"/>
    <w:rsid w:val="006157A9"/>
    <w:rsid w:val="0061591D"/>
    <w:rsid w:val="00615ED0"/>
    <w:rsid w:val="00615F77"/>
    <w:rsid w:val="0061604C"/>
    <w:rsid w:val="0061610B"/>
    <w:rsid w:val="00616363"/>
    <w:rsid w:val="00616C2B"/>
    <w:rsid w:val="006174FA"/>
    <w:rsid w:val="006178D1"/>
    <w:rsid w:val="00620719"/>
    <w:rsid w:val="006212C9"/>
    <w:rsid w:val="00621D0C"/>
    <w:rsid w:val="00622470"/>
    <w:rsid w:val="00622725"/>
    <w:rsid w:val="006231AA"/>
    <w:rsid w:val="00623482"/>
    <w:rsid w:val="00623AC2"/>
    <w:rsid w:val="00623FF7"/>
    <w:rsid w:val="0062471F"/>
    <w:rsid w:val="006251E7"/>
    <w:rsid w:val="00625A26"/>
    <w:rsid w:val="00625F38"/>
    <w:rsid w:val="006266D7"/>
    <w:rsid w:val="00626D42"/>
    <w:rsid w:val="00626EE3"/>
    <w:rsid w:val="006274AD"/>
    <w:rsid w:val="00627532"/>
    <w:rsid w:val="006302AA"/>
    <w:rsid w:val="006303D2"/>
    <w:rsid w:val="006310C3"/>
    <w:rsid w:val="0063161E"/>
    <w:rsid w:val="0063167C"/>
    <w:rsid w:val="00631A31"/>
    <w:rsid w:val="00631BB5"/>
    <w:rsid w:val="00631DD0"/>
    <w:rsid w:val="006324C2"/>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1669"/>
    <w:rsid w:val="00642A32"/>
    <w:rsid w:val="00642D53"/>
    <w:rsid w:val="006433D5"/>
    <w:rsid w:val="00646B20"/>
    <w:rsid w:val="00646D0F"/>
    <w:rsid w:val="0064708F"/>
    <w:rsid w:val="00647936"/>
    <w:rsid w:val="00647A36"/>
    <w:rsid w:val="00647DCC"/>
    <w:rsid w:val="00647EFA"/>
    <w:rsid w:val="00647F14"/>
    <w:rsid w:val="00650027"/>
    <w:rsid w:val="0065088D"/>
    <w:rsid w:val="00651B9C"/>
    <w:rsid w:val="00651C47"/>
    <w:rsid w:val="00651D98"/>
    <w:rsid w:val="0065218F"/>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C05"/>
    <w:rsid w:val="00677F26"/>
    <w:rsid w:val="006802A7"/>
    <w:rsid w:val="006811C9"/>
    <w:rsid w:val="006812A7"/>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3C5"/>
    <w:rsid w:val="00687504"/>
    <w:rsid w:val="00687A14"/>
    <w:rsid w:val="00687A8C"/>
    <w:rsid w:val="006906FA"/>
    <w:rsid w:val="00690839"/>
    <w:rsid w:val="006908DB"/>
    <w:rsid w:val="00690B5F"/>
    <w:rsid w:val="00690DE9"/>
    <w:rsid w:val="00691DE9"/>
    <w:rsid w:val="00691EAA"/>
    <w:rsid w:val="00692245"/>
    <w:rsid w:val="00692FFA"/>
    <w:rsid w:val="006932E0"/>
    <w:rsid w:val="00693772"/>
    <w:rsid w:val="00694160"/>
    <w:rsid w:val="006959A5"/>
    <w:rsid w:val="00695C0C"/>
    <w:rsid w:val="00696A05"/>
    <w:rsid w:val="00697366"/>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E82"/>
    <w:rsid w:val="006B16D3"/>
    <w:rsid w:val="006B18B8"/>
    <w:rsid w:val="006B2534"/>
    <w:rsid w:val="006B2CB2"/>
    <w:rsid w:val="006B347D"/>
    <w:rsid w:val="006B3E19"/>
    <w:rsid w:val="006B4488"/>
    <w:rsid w:val="006B556E"/>
    <w:rsid w:val="006B5B75"/>
    <w:rsid w:val="006B671C"/>
    <w:rsid w:val="006B67AC"/>
    <w:rsid w:val="006B6A25"/>
    <w:rsid w:val="006B7285"/>
    <w:rsid w:val="006B786A"/>
    <w:rsid w:val="006B7E4E"/>
    <w:rsid w:val="006C002C"/>
    <w:rsid w:val="006C003A"/>
    <w:rsid w:val="006C2454"/>
    <w:rsid w:val="006C2551"/>
    <w:rsid w:val="006C3746"/>
    <w:rsid w:val="006C37CA"/>
    <w:rsid w:val="006C40B7"/>
    <w:rsid w:val="006C40D2"/>
    <w:rsid w:val="006C5ADB"/>
    <w:rsid w:val="006C5B15"/>
    <w:rsid w:val="006C5D32"/>
    <w:rsid w:val="006C5DCB"/>
    <w:rsid w:val="006C67DC"/>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56FF"/>
    <w:rsid w:val="006D6421"/>
    <w:rsid w:val="006D658F"/>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9D1"/>
    <w:rsid w:val="006E437F"/>
    <w:rsid w:val="006E4D5B"/>
    <w:rsid w:val="006E602F"/>
    <w:rsid w:val="006E6720"/>
    <w:rsid w:val="006E68FA"/>
    <w:rsid w:val="006E6C80"/>
    <w:rsid w:val="006E7275"/>
    <w:rsid w:val="006E77B8"/>
    <w:rsid w:val="006F15CC"/>
    <w:rsid w:val="006F26FF"/>
    <w:rsid w:val="006F38AD"/>
    <w:rsid w:val="006F3BDD"/>
    <w:rsid w:val="006F3C58"/>
    <w:rsid w:val="006F4147"/>
    <w:rsid w:val="006F4315"/>
    <w:rsid w:val="006F4478"/>
    <w:rsid w:val="006F458D"/>
    <w:rsid w:val="006F4A6D"/>
    <w:rsid w:val="006F4CB0"/>
    <w:rsid w:val="006F4F78"/>
    <w:rsid w:val="006F547E"/>
    <w:rsid w:val="006F5656"/>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9E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00A"/>
    <w:rsid w:val="0071716D"/>
    <w:rsid w:val="0071718F"/>
    <w:rsid w:val="00717363"/>
    <w:rsid w:val="0071745E"/>
    <w:rsid w:val="00717786"/>
    <w:rsid w:val="00717ACB"/>
    <w:rsid w:val="007219CF"/>
    <w:rsid w:val="00721BFF"/>
    <w:rsid w:val="00722FD8"/>
    <w:rsid w:val="0072317F"/>
    <w:rsid w:val="007236C4"/>
    <w:rsid w:val="00723B59"/>
    <w:rsid w:val="00723BBD"/>
    <w:rsid w:val="0072432C"/>
    <w:rsid w:val="00724635"/>
    <w:rsid w:val="0072554B"/>
    <w:rsid w:val="00725AFD"/>
    <w:rsid w:val="00725F81"/>
    <w:rsid w:val="00726603"/>
    <w:rsid w:val="00726DDC"/>
    <w:rsid w:val="00727DDC"/>
    <w:rsid w:val="00730CD6"/>
    <w:rsid w:val="00730F74"/>
    <w:rsid w:val="0073114B"/>
    <w:rsid w:val="00731CBF"/>
    <w:rsid w:val="0073253A"/>
    <w:rsid w:val="00732F38"/>
    <w:rsid w:val="00734414"/>
    <w:rsid w:val="00734952"/>
    <w:rsid w:val="00734990"/>
    <w:rsid w:val="00734FF5"/>
    <w:rsid w:val="00735547"/>
    <w:rsid w:val="00735761"/>
    <w:rsid w:val="00735B78"/>
    <w:rsid w:val="00735DA7"/>
    <w:rsid w:val="007368B4"/>
    <w:rsid w:val="007378E0"/>
    <w:rsid w:val="00737C5C"/>
    <w:rsid w:val="0074026F"/>
    <w:rsid w:val="00740529"/>
    <w:rsid w:val="00740A6C"/>
    <w:rsid w:val="00741358"/>
    <w:rsid w:val="00741626"/>
    <w:rsid w:val="00742332"/>
    <w:rsid w:val="00742886"/>
    <w:rsid w:val="00742B10"/>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2B37"/>
    <w:rsid w:val="0075334B"/>
    <w:rsid w:val="00753BAC"/>
    <w:rsid w:val="00754A0B"/>
    <w:rsid w:val="00755145"/>
    <w:rsid w:val="007552DB"/>
    <w:rsid w:val="00755B08"/>
    <w:rsid w:val="00755DD0"/>
    <w:rsid w:val="00756298"/>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CC7"/>
    <w:rsid w:val="00761DC6"/>
    <w:rsid w:val="0076228A"/>
    <w:rsid w:val="00762440"/>
    <w:rsid w:val="007629B7"/>
    <w:rsid w:val="00762E60"/>
    <w:rsid w:val="007634AD"/>
    <w:rsid w:val="00765A6B"/>
    <w:rsid w:val="00766ECC"/>
    <w:rsid w:val="007672F3"/>
    <w:rsid w:val="007676A9"/>
    <w:rsid w:val="007677B5"/>
    <w:rsid w:val="007678B1"/>
    <w:rsid w:val="00770317"/>
    <w:rsid w:val="007708A8"/>
    <w:rsid w:val="00771279"/>
    <w:rsid w:val="00772275"/>
    <w:rsid w:val="007734E4"/>
    <w:rsid w:val="0077377F"/>
    <w:rsid w:val="0077380D"/>
    <w:rsid w:val="0077393F"/>
    <w:rsid w:val="00773BC8"/>
    <w:rsid w:val="0077466F"/>
    <w:rsid w:val="007752B7"/>
    <w:rsid w:val="007759A8"/>
    <w:rsid w:val="00775D98"/>
    <w:rsid w:val="00776FE5"/>
    <w:rsid w:val="00777101"/>
    <w:rsid w:val="007774E7"/>
    <w:rsid w:val="0077768C"/>
    <w:rsid w:val="00777696"/>
    <w:rsid w:val="00777FF4"/>
    <w:rsid w:val="0078008C"/>
    <w:rsid w:val="00780251"/>
    <w:rsid w:val="007804FE"/>
    <w:rsid w:val="00780F32"/>
    <w:rsid w:val="0078122E"/>
    <w:rsid w:val="00781678"/>
    <w:rsid w:val="00781939"/>
    <w:rsid w:val="00781D29"/>
    <w:rsid w:val="007823BB"/>
    <w:rsid w:val="007825EF"/>
    <w:rsid w:val="007827B0"/>
    <w:rsid w:val="0078286B"/>
    <w:rsid w:val="00782932"/>
    <w:rsid w:val="00782BDC"/>
    <w:rsid w:val="00782D2C"/>
    <w:rsid w:val="00782FC2"/>
    <w:rsid w:val="00784630"/>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384"/>
    <w:rsid w:val="0079381F"/>
    <w:rsid w:val="00793B2E"/>
    <w:rsid w:val="007943FC"/>
    <w:rsid w:val="007944E3"/>
    <w:rsid w:val="007948F5"/>
    <w:rsid w:val="00795647"/>
    <w:rsid w:val="007963F6"/>
    <w:rsid w:val="00796418"/>
    <w:rsid w:val="00796485"/>
    <w:rsid w:val="00796576"/>
    <w:rsid w:val="00796E80"/>
    <w:rsid w:val="007979AD"/>
    <w:rsid w:val="00797A9C"/>
    <w:rsid w:val="007A0EAB"/>
    <w:rsid w:val="007A15CE"/>
    <w:rsid w:val="007A2341"/>
    <w:rsid w:val="007A38A1"/>
    <w:rsid w:val="007A3967"/>
    <w:rsid w:val="007A3BBE"/>
    <w:rsid w:val="007A4766"/>
    <w:rsid w:val="007A5134"/>
    <w:rsid w:val="007A5816"/>
    <w:rsid w:val="007A5947"/>
    <w:rsid w:val="007A6331"/>
    <w:rsid w:val="007A6CE7"/>
    <w:rsid w:val="007A6F90"/>
    <w:rsid w:val="007B00D8"/>
    <w:rsid w:val="007B0313"/>
    <w:rsid w:val="007B05FB"/>
    <w:rsid w:val="007B0854"/>
    <w:rsid w:val="007B0E48"/>
    <w:rsid w:val="007B12F1"/>
    <w:rsid w:val="007B1415"/>
    <w:rsid w:val="007B18FD"/>
    <w:rsid w:val="007B1D1B"/>
    <w:rsid w:val="007B303E"/>
    <w:rsid w:val="007B32C0"/>
    <w:rsid w:val="007B32F7"/>
    <w:rsid w:val="007B3659"/>
    <w:rsid w:val="007B3BE5"/>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5A96"/>
    <w:rsid w:val="007C6339"/>
    <w:rsid w:val="007C6EC5"/>
    <w:rsid w:val="007C6F35"/>
    <w:rsid w:val="007C7C43"/>
    <w:rsid w:val="007C7F0D"/>
    <w:rsid w:val="007D0D03"/>
    <w:rsid w:val="007D1134"/>
    <w:rsid w:val="007D151C"/>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6C34"/>
    <w:rsid w:val="007E7432"/>
    <w:rsid w:val="007E74BF"/>
    <w:rsid w:val="007F086B"/>
    <w:rsid w:val="007F14D3"/>
    <w:rsid w:val="007F1C42"/>
    <w:rsid w:val="007F1D9D"/>
    <w:rsid w:val="007F1E28"/>
    <w:rsid w:val="007F1F63"/>
    <w:rsid w:val="007F21D8"/>
    <w:rsid w:val="007F22A0"/>
    <w:rsid w:val="007F2F90"/>
    <w:rsid w:val="007F3320"/>
    <w:rsid w:val="007F392A"/>
    <w:rsid w:val="007F3AC1"/>
    <w:rsid w:val="007F4824"/>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E6D"/>
    <w:rsid w:val="008014D9"/>
    <w:rsid w:val="0080150F"/>
    <w:rsid w:val="0080153A"/>
    <w:rsid w:val="00801A2A"/>
    <w:rsid w:val="00802041"/>
    <w:rsid w:val="008022C9"/>
    <w:rsid w:val="00802C0C"/>
    <w:rsid w:val="00802F9E"/>
    <w:rsid w:val="00803700"/>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28C5"/>
    <w:rsid w:val="0081323E"/>
    <w:rsid w:val="00813A7B"/>
    <w:rsid w:val="00813F04"/>
    <w:rsid w:val="00814B72"/>
    <w:rsid w:val="00814D88"/>
    <w:rsid w:val="00815A07"/>
    <w:rsid w:val="00815DA5"/>
    <w:rsid w:val="00816221"/>
    <w:rsid w:val="0081766B"/>
    <w:rsid w:val="00817C22"/>
    <w:rsid w:val="00820705"/>
    <w:rsid w:val="00820CBF"/>
    <w:rsid w:val="00820FA8"/>
    <w:rsid w:val="008212FD"/>
    <w:rsid w:val="00821489"/>
    <w:rsid w:val="008217B7"/>
    <w:rsid w:val="00821981"/>
    <w:rsid w:val="00821F5E"/>
    <w:rsid w:val="0082239B"/>
    <w:rsid w:val="0082282A"/>
    <w:rsid w:val="0082292E"/>
    <w:rsid w:val="00822D06"/>
    <w:rsid w:val="00822D87"/>
    <w:rsid w:val="008233BF"/>
    <w:rsid w:val="0082348D"/>
    <w:rsid w:val="008234E0"/>
    <w:rsid w:val="008236BE"/>
    <w:rsid w:val="00823A46"/>
    <w:rsid w:val="00823A93"/>
    <w:rsid w:val="008241CE"/>
    <w:rsid w:val="00825240"/>
    <w:rsid w:val="00825B43"/>
    <w:rsid w:val="00825EF8"/>
    <w:rsid w:val="00826041"/>
    <w:rsid w:val="0082629D"/>
    <w:rsid w:val="008263EB"/>
    <w:rsid w:val="00827203"/>
    <w:rsid w:val="0082767A"/>
    <w:rsid w:val="00827CC0"/>
    <w:rsid w:val="00831026"/>
    <w:rsid w:val="0083119B"/>
    <w:rsid w:val="00831654"/>
    <w:rsid w:val="00831BAE"/>
    <w:rsid w:val="00832216"/>
    <w:rsid w:val="00832CD0"/>
    <w:rsid w:val="00832DF3"/>
    <w:rsid w:val="00833430"/>
    <w:rsid w:val="00833CE5"/>
    <w:rsid w:val="00834128"/>
    <w:rsid w:val="0083417F"/>
    <w:rsid w:val="00835143"/>
    <w:rsid w:val="008351F8"/>
    <w:rsid w:val="00835741"/>
    <w:rsid w:val="00836E74"/>
    <w:rsid w:val="00836E9F"/>
    <w:rsid w:val="00836EAB"/>
    <w:rsid w:val="00837673"/>
    <w:rsid w:val="00837937"/>
    <w:rsid w:val="00837D82"/>
    <w:rsid w:val="008401E7"/>
    <w:rsid w:val="00840893"/>
    <w:rsid w:val="00840E88"/>
    <w:rsid w:val="0084151A"/>
    <w:rsid w:val="0084195A"/>
    <w:rsid w:val="0084196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953"/>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60AEF"/>
    <w:rsid w:val="0086122C"/>
    <w:rsid w:val="00861310"/>
    <w:rsid w:val="00861793"/>
    <w:rsid w:val="00861B7B"/>
    <w:rsid w:val="00861F0F"/>
    <w:rsid w:val="00861F53"/>
    <w:rsid w:val="00862861"/>
    <w:rsid w:val="00862888"/>
    <w:rsid w:val="0086289E"/>
    <w:rsid w:val="00862ADA"/>
    <w:rsid w:val="00863413"/>
    <w:rsid w:val="0086394E"/>
    <w:rsid w:val="00863F8A"/>
    <w:rsid w:val="00863FE3"/>
    <w:rsid w:val="00864241"/>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15E"/>
    <w:rsid w:val="008808C7"/>
    <w:rsid w:val="0088106B"/>
    <w:rsid w:val="0088107D"/>
    <w:rsid w:val="008812E2"/>
    <w:rsid w:val="0088168A"/>
    <w:rsid w:val="00881E64"/>
    <w:rsid w:val="00881F2D"/>
    <w:rsid w:val="00882A3F"/>
    <w:rsid w:val="00882E39"/>
    <w:rsid w:val="00883E99"/>
    <w:rsid w:val="008843BC"/>
    <w:rsid w:val="008850E3"/>
    <w:rsid w:val="008850EB"/>
    <w:rsid w:val="00886DF2"/>
    <w:rsid w:val="00886FB9"/>
    <w:rsid w:val="00887080"/>
    <w:rsid w:val="00887BC5"/>
    <w:rsid w:val="00887C79"/>
    <w:rsid w:val="008907CC"/>
    <w:rsid w:val="00890A59"/>
    <w:rsid w:val="0089107B"/>
    <w:rsid w:val="008913CC"/>
    <w:rsid w:val="00891411"/>
    <w:rsid w:val="008914AE"/>
    <w:rsid w:val="00891838"/>
    <w:rsid w:val="008919CF"/>
    <w:rsid w:val="00891B76"/>
    <w:rsid w:val="00891F84"/>
    <w:rsid w:val="008928EC"/>
    <w:rsid w:val="00892ACF"/>
    <w:rsid w:val="00892E5D"/>
    <w:rsid w:val="008935CF"/>
    <w:rsid w:val="00894436"/>
    <w:rsid w:val="00894BB1"/>
    <w:rsid w:val="008950CB"/>
    <w:rsid w:val="008951D0"/>
    <w:rsid w:val="0089572F"/>
    <w:rsid w:val="0089582D"/>
    <w:rsid w:val="008959C6"/>
    <w:rsid w:val="0089606D"/>
    <w:rsid w:val="00896129"/>
    <w:rsid w:val="008965DF"/>
    <w:rsid w:val="0089741C"/>
    <w:rsid w:val="0089774F"/>
    <w:rsid w:val="00897875"/>
    <w:rsid w:val="00897B8F"/>
    <w:rsid w:val="008A00D8"/>
    <w:rsid w:val="008A00D9"/>
    <w:rsid w:val="008A059D"/>
    <w:rsid w:val="008A07D5"/>
    <w:rsid w:val="008A2527"/>
    <w:rsid w:val="008A295B"/>
    <w:rsid w:val="008A2A23"/>
    <w:rsid w:val="008A2AF5"/>
    <w:rsid w:val="008A2B5A"/>
    <w:rsid w:val="008A2CA8"/>
    <w:rsid w:val="008A2DD1"/>
    <w:rsid w:val="008A3F9D"/>
    <w:rsid w:val="008A5474"/>
    <w:rsid w:val="008A5C9A"/>
    <w:rsid w:val="008A6A55"/>
    <w:rsid w:val="008A6C5C"/>
    <w:rsid w:val="008A6DF0"/>
    <w:rsid w:val="008A6F6E"/>
    <w:rsid w:val="008A7888"/>
    <w:rsid w:val="008A796E"/>
    <w:rsid w:val="008B01D0"/>
    <w:rsid w:val="008B03D8"/>
    <w:rsid w:val="008B0862"/>
    <w:rsid w:val="008B088C"/>
    <w:rsid w:val="008B114B"/>
    <w:rsid w:val="008B1BF5"/>
    <w:rsid w:val="008B207A"/>
    <w:rsid w:val="008B2268"/>
    <w:rsid w:val="008B23F7"/>
    <w:rsid w:val="008B263F"/>
    <w:rsid w:val="008B3756"/>
    <w:rsid w:val="008B47A6"/>
    <w:rsid w:val="008B5761"/>
    <w:rsid w:val="008B5E95"/>
    <w:rsid w:val="008B648B"/>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968"/>
    <w:rsid w:val="008C3E2A"/>
    <w:rsid w:val="008C3FFC"/>
    <w:rsid w:val="008C45BD"/>
    <w:rsid w:val="008C4B19"/>
    <w:rsid w:val="008C5295"/>
    <w:rsid w:val="008C568F"/>
    <w:rsid w:val="008C5E9A"/>
    <w:rsid w:val="008C62D4"/>
    <w:rsid w:val="008C6B89"/>
    <w:rsid w:val="008D1519"/>
    <w:rsid w:val="008D18AA"/>
    <w:rsid w:val="008D1A16"/>
    <w:rsid w:val="008D1A2A"/>
    <w:rsid w:val="008D1B94"/>
    <w:rsid w:val="008D29B1"/>
    <w:rsid w:val="008D2CC1"/>
    <w:rsid w:val="008D2EB5"/>
    <w:rsid w:val="008D35D9"/>
    <w:rsid w:val="008D3B85"/>
    <w:rsid w:val="008D4527"/>
    <w:rsid w:val="008D462D"/>
    <w:rsid w:val="008D4814"/>
    <w:rsid w:val="008D51F2"/>
    <w:rsid w:val="008D66CA"/>
    <w:rsid w:val="008D69B1"/>
    <w:rsid w:val="008D7338"/>
    <w:rsid w:val="008E0012"/>
    <w:rsid w:val="008E0DF7"/>
    <w:rsid w:val="008E0FAD"/>
    <w:rsid w:val="008E1347"/>
    <w:rsid w:val="008E16E0"/>
    <w:rsid w:val="008E1A4D"/>
    <w:rsid w:val="008E1C15"/>
    <w:rsid w:val="008E1C9A"/>
    <w:rsid w:val="008E28BD"/>
    <w:rsid w:val="008E38B4"/>
    <w:rsid w:val="008E3BA4"/>
    <w:rsid w:val="008E4042"/>
    <w:rsid w:val="008E41C4"/>
    <w:rsid w:val="008E44AB"/>
    <w:rsid w:val="008E5179"/>
    <w:rsid w:val="008E6598"/>
    <w:rsid w:val="008E6A17"/>
    <w:rsid w:val="008E7214"/>
    <w:rsid w:val="008E7348"/>
    <w:rsid w:val="008E7884"/>
    <w:rsid w:val="008E7A6A"/>
    <w:rsid w:val="008E7D2C"/>
    <w:rsid w:val="008E7D6E"/>
    <w:rsid w:val="008F0737"/>
    <w:rsid w:val="008F1056"/>
    <w:rsid w:val="008F2E8D"/>
    <w:rsid w:val="008F2FA9"/>
    <w:rsid w:val="008F3374"/>
    <w:rsid w:val="008F387B"/>
    <w:rsid w:val="008F3DD9"/>
    <w:rsid w:val="008F4814"/>
    <w:rsid w:val="008F4B91"/>
    <w:rsid w:val="008F4DA6"/>
    <w:rsid w:val="008F51DE"/>
    <w:rsid w:val="008F538E"/>
    <w:rsid w:val="008F59B4"/>
    <w:rsid w:val="008F5A20"/>
    <w:rsid w:val="008F5ABA"/>
    <w:rsid w:val="008F67B3"/>
    <w:rsid w:val="008F6CF9"/>
    <w:rsid w:val="008F7704"/>
    <w:rsid w:val="008F7905"/>
    <w:rsid w:val="008F7989"/>
    <w:rsid w:val="00900440"/>
    <w:rsid w:val="0090134A"/>
    <w:rsid w:val="009026AF"/>
    <w:rsid w:val="009028E8"/>
    <w:rsid w:val="00902E5C"/>
    <w:rsid w:val="0090350D"/>
    <w:rsid w:val="009039EB"/>
    <w:rsid w:val="009046E5"/>
    <w:rsid w:val="0090475D"/>
    <w:rsid w:val="009047C5"/>
    <w:rsid w:val="009076DB"/>
    <w:rsid w:val="0091010F"/>
    <w:rsid w:val="00910683"/>
    <w:rsid w:val="00910E00"/>
    <w:rsid w:val="009116CE"/>
    <w:rsid w:val="00911714"/>
    <w:rsid w:val="00911A5B"/>
    <w:rsid w:val="00912483"/>
    <w:rsid w:val="009136D4"/>
    <w:rsid w:val="00914B9A"/>
    <w:rsid w:val="00914C29"/>
    <w:rsid w:val="00914C3F"/>
    <w:rsid w:val="00914F33"/>
    <w:rsid w:val="009153F6"/>
    <w:rsid w:val="00915FCE"/>
    <w:rsid w:val="00916AFE"/>
    <w:rsid w:val="00916FC8"/>
    <w:rsid w:val="00917084"/>
    <w:rsid w:val="009170D3"/>
    <w:rsid w:val="0091759C"/>
    <w:rsid w:val="00917910"/>
    <w:rsid w:val="00920026"/>
    <w:rsid w:val="0092032F"/>
    <w:rsid w:val="009203E2"/>
    <w:rsid w:val="00920846"/>
    <w:rsid w:val="00921304"/>
    <w:rsid w:val="0092177A"/>
    <w:rsid w:val="00921805"/>
    <w:rsid w:val="00921B93"/>
    <w:rsid w:val="00921BA7"/>
    <w:rsid w:val="00923396"/>
    <w:rsid w:val="00923F56"/>
    <w:rsid w:val="00923FA6"/>
    <w:rsid w:val="009246C4"/>
    <w:rsid w:val="00925743"/>
    <w:rsid w:val="0092579F"/>
    <w:rsid w:val="00927D66"/>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544E"/>
    <w:rsid w:val="009367D5"/>
    <w:rsid w:val="00936D05"/>
    <w:rsid w:val="00937401"/>
    <w:rsid w:val="00937561"/>
    <w:rsid w:val="009376FB"/>
    <w:rsid w:val="00937D6B"/>
    <w:rsid w:val="00940477"/>
    <w:rsid w:val="00940876"/>
    <w:rsid w:val="00940A53"/>
    <w:rsid w:val="00940F3C"/>
    <w:rsid w:val="00940FC1"/>
    <w:rsid w:val="009410E0"/>
    <w:rsid w:val="00943A39"/>
    <w:rsid w:val="009440FA"/>
    <w:rsid w:val="009444B4"/>
    <w:rsid w:val="00944644"/>
    <w:rsid w:val="009449F9"/>
    <w:rsid w:val="009451CE"/>
    <w:rsid w:val="009460F9"/>
    <w:rsid w:val="00946A24"/>
    <w:rsid w:val="009470D4"/>
    <w:rsid w:val="00947337"/>
    <w:rsid w:val="00947C53"/>
    <w:rsid w:val="00950A5B"/>
    <w:rsid w:val="009512FA"/>
    <w:rsid w:val="00951E57"/>
    <w:rsid w:val="00953018"/>
    <w:rsid w:val="009533E2"/>
    <w:rsid w:val="00953554"/>
    <w:rsid w:val="0095385A"/>
    <w:rsid w:val="00953928"/>
    <w:rsid w:val="009540F0"/>
    <w:rsid w:val="00955906"/>
    <w:rsid w:val="00955978"/>
    <w:rsid w:val="00956105"/>
    <w:rsid w:val="00957010"/>
    <w:rsid w:val="00957253"/>
    <w:rsid w:val="009574F8"/>
    <w:rsid w:val="0095780A"/>
    <w:rsid w:val="009579E4"/>
    <w:rsid w:val="00957AA4"/>
    <w:rsid w:val="00957ACB"/>
    <w:rsid w:val="00957E21"/>
    <w:rsid w:val="00957F27"/>
    <w:rsid w:val="009606CC"/>
    <w:rsid w:val="009609F0"/>
    <w:rsid w:val="00960BDB"/>
    <w:rsid w:val="0096147D"/>
    <w:rsid w:val="00961E5F"/>
    <w:rsid w:val="009625C6"/>
    <w:rsid w:val="009629B5"/>
    <w:rsid w:val="00962A50"/>
    <w:rsid w:val="00962E25"/>
    <w:rsid w:val="00962E33"/>
    <w:rsid w:val="00962F47"/>
    <w:rsid w:val="009631BD"/>
    <w:rsid w:val="00963EEE"/>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583"/>
    <w:rsid w:val="00990701"/>
    <w:rsid w:val="0099090B"/>
    <w:rsid w:val="00990BC7"/>
    <w:rsid w:val="0099119C"/>
    <w:rsid w:val="0099137A"/>
    <w:rsid w:val="00991805"/>
    <w:rsid w:val="0099211C"/>
    <w:rsid w:val="00993B78"/>
    <w:rsid w:val="00993CD6"/>
    <w:rsid w:val="0099483A"/>
    <w:rsid w:val="00994B11"/>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B7F56"/>
    <w:rsid w:val="009C181C"/>
    <w:rsid w:val="009C1C7F"/>
    <w:rsid w:val="009C28A2"/>
    <w:rsid w:val="009C2BF4"/>
    <w:rsid w:val="009C3239"/>
    <w:rsid w:val="009C3828"/>
    <w:rsid w:val="009C3D2C"/>
    <w:rsid w:val="009C4987"/>
    <w:rsid w:val="009C523F"/>
    <w:rsid w:val="009C59BF"/>
    <w:rsid w:val="009C5BC4"/>
    <w:rsid w:val="009C5E4F"/>
    <w:rsid w:val="009C5F64"/>
    <w:rsid w:val="009C5F82"/>
    <w:rsid w:val="009C70F8"/>
    <w:rsid w:val="009C756F"/>
    <w:rsid w:val="009C78A3"/>
    <w:rsid w:val="009C79FD"/>
    <w:rsid w:val="009D0156"/>
    <w:rsid w:val="009D05DA"/>
    <w:rsid w:val="009D0872"/>
    <w:rsid w:val="009D0E7F"/>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29E"/>
    <w:rsid w:val="009D773A"/>
    <w:rsid w:val="009D7ADB"/>
    <w:rsid w:val="009D7B33"/>
    <w:rsid w:val="009E03F9"/>
    <w:rsid w:val="009E0703"/>
    <w:rsid w:val="009E0E95"/>
    <w:rsid w:val="009E16DA"/>
    <w:rsid w:val="009E1CD4"/>
    <w:rsid w:val="009E1CFD"/>
    <w:rsid w:val="009E1D86"/>
    <w:rsid w:val="009E20DC"/>
    <w:rsid w:val="009E2391"/>
    <w:rsid w:val="009E2E8E"/>
    <w:rsid w:val="009E476A"/>
    <w:rsid w:val="009E479B"/>
    <w:rsid w:val="009E4E05"/>
    <w:rsid w:val="009E56FF"/>
    <w:rsid w:val="009E5B17"/>
    <w:rsid w:val="009E5CB1"/>
    <w:rsid w:val="009E5E56"/>
    <w:rsid w:val="009E61EA"/>
    <w:rsid w:val="009E6990"/>
    <w:rsid w:val="009E6FEE"/>
    <w:rsid w:val="009F060F"/>
    <w:rsid w:val="009F0781"/>
    <w:rsid w:val="009F0850"/>
    <w:rsid w:val="009F11B2"/>
    <w:rsid w:val="009F165A"/>
    <w:rsid w:val="009F18A4"/>
    <w:rsid w:val="009F1B6D"/>
    <w:rsid w:val="009F1BDF"/>
    <w:rsid w:val="009F1D1E"/>
    <w:rsid w:val="009F1EAE"/>
    <w:rsid w:val="009F2208"/>
    <w:rsid w:val="009F2730"/>
    <w:rsid w:val="009F29A5"/>
    <w:rsid w:val="009F35ED"/>
    <w:rsid w:val="009F369D"/>
    <w:rsid w:val="009F36FE"/>
    <w:rsid w:val="009F39EC"/>
    <w:rsid w:val="009F46A9"/>
    <w:rsid w:val="009F494C"/>
    <w:rsid w:val="009F4F25"/>
    <w:rsid w:val="009F59C2"/>
    <w:rsid w:val="009F61DE"/>
    <w:rsid w:val="009F7263"/>
    <w:rsid w:val="009F7630"/>
    <w:rsid w:val="009F76EA"/>
    <w:rsid w:val="009F78EB"/>
    <w:rsid w:val="009F7F32"/>
    <w:rsid w:val="009F7FEB"/>
    <w:rsid w:val="00A00637"/>
    <w:rsid w:val="00A01119"/>
    <w:rsid w:val="00A01852"/>
    <w:rsid w:val="00A0188B"/>
    <w:rsid w:val="00A01E73"/>
    <w:rsid w:val="00A023E7"/>
    <w:rsid w:val="00A02B45"/>
    <w:rsid w:val="00A02B88"/>
    <w:rsid w:val="00A03160"/>
    <w:rsid w:val="00A036AC"/>
    <w:rsid w:val="00A03C54"/>
    <w:rsid w:val="00A041BC"/>
    <w:rsid w:val="00A0447F"/>
    <w:rsid w:val="00A046D2"/>
    <w:rsid w:val="00A04A54"/>
    <w:rsid w:val="00A0578D"/>
    <w:rsid w:val="00A05B4B"/>
    <w:rsid w:val="00A066C3"/>
    <w:rsid w:val="00A06754"/>
    <w:rsid w:val="00A06942"/>
    <w:rsid w:val="00A069E0"/>
    <w:rsid w:val="00A06E4A"/>
    <w:rsid w:val="00A078FB"/>
    <w:rsid w:val="00A1036D"/>
    <w:rsid w:val="00A1069F"/>
    <w:rsid w:val="00A10919"/>
    <w:rsid w:val="00A10ACA"/>
    <w:rsid w:val="00A10D04"/>
    <w:rsid w:val="00A10D08"/>
    <w:rsid w:val="00A111FE"/>
    <w:rsid w:val="00A12355"/>
    <w:rsid w:val="00A12384"/>
    <w:rsid w:val="00A127A3"/>
    <w:rsid w:val="00A127D2"/>
    <w:rsid w:val="00A12ADA"/>
    <w:rsid w:val="00A143EC"/>
    <w:rsid w:val="00A14A60"/>
    <w:rsid w:val="00A1500F"/>
    <w:rsid w:val="00A15621"/>
    <w:rsid w:val="00A15670"/>
    <w:rsid w:val="00A157A0"/>
    <w:rsid w:val="00A1585B"/>
    <w:rsid w:val="00A15C19"/>
    <w:rsid w:val="00A161BA"/>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B6A"/>
    <w:rsid w:val="00A27F18"/>
    <w:rsid w:val="00A27FB6"/>
    <w:rsid w:val="00A30121"/>
    <w:rsid w:val="00A301D9"/>
    <w:rsid w:val="00A30368"/>
    <w:rsid w:val="00A3043A"/>
    <w:rsid w:val="00A30E02"/>
    <w:rsid w:val="00A30F6A"/>
    <w:rsid w:val="00A31BA2"/>
    <w:rsid w:val="00A31C3E"/>
    <w:rsid w:val="00A330F5"/>
    <w:rsid w:val="00A34457"/>
    <w:rsid w:val="00A34538"/>
    <w:rsid w:val="00A34677"/>
    <w:rsid w:val="00A34BA0"/>
    <w:rsid w:val="00A35180"/>
    <w:rsid w:val="00A35304"/>
    <w:rsid w:val="00A3540F"/>
    <w:rsid w:val="00A35630"/>
    <w:rsid w:val="00A35914"/>
    <w:rsid w:val="00A36189"/>
    <w:rsid w:val="00A361D3"/>
    <w:rsid w:val="00A3622F"/>
    <w:rsid w:val="00A36967"/>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B0"/>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01C"/>
    <w:rsid w:val="00A63812"/>
    <w:rsid w:val="00A63DF7"/>
    <w:rsid w:val="00A641F1"/>
    <w:rsid w:val="00A64505"/>
    <w:rsid w:val="00A668BA"/>
    <w:rsid w:val="00A669AB"/>
    <w:rsid w:val="00A66FA7"/>
    <w:rsid w:val="00A677F6"/>
    <w:rsid w:val="00A67E16"/>
    <w:rsid w:val="00A703CC"/>
    <w:rsid w:val="00A70824"/>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384"/>
    <w:rsid w:val="00A8043B"/>
    <w:rsid w:val="00A805D6"/>
    <w:rsid w:val="00A8119D"/>
    <w:rsid w:val="00A81323"/>
    <w:rsid w:val="00A81AC0"/>
    <w:rsid w:val="00A820CB"/>
    <w:rsid w:val="00A82342"/>
    <w:rsid w:val="00A83BEF"/>
    <w:rsid w:val="00A841E1"/>
    <w:rsid w:val="00A84443"/>
    <w:rsid w:val="00A8487F"/>
    <w:rsid w:val="00A848FC"/>
    <w:rsid w:val="00A849A3"/>
    <w:rsid w:val="00A84A0E"/>
    <w:rsid w:val="00A84D7C"/>
    <w:rsid w:val="00A84F41"/>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97FC9"/>
    <w:rsid w:val="00AA08E7"/>
    <w:rsid w:val="00AA0A06"/>
    <w:rsid w:val="00AA1351"/>
    <w:rsid w:val="00AA1859"/>
    <w:rsid w:val="00AA1C84"/>
    <w:rsid w:val="00AA3D7B"/>
    <w:rsid w:val="00AA42A0"/>
    <w:rsid w:val="00AA442B"/>
    <w:rsid w:val="00AA46A4"/>
    <w:rsid w:val="00AA5687"/>
    <w:rsid w:val="00AA5779"/>
    <w:rsid w:val="00AA58A1"/>
    <w:rsid w:val="00AA5F78"/>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897"/>
    <w:rsid w:val="00AC5B83"/>
    <w:rsid w:val="00AC6886"/>
    <w:rsid w:val="00AC6AD0"/>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813"/>
    <w:rsid w:val="00AD4F60"/>
    <w:rsid w:val="00AD5044"/>
    <w:rsid w:val="00AD5114"/>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046F"/>
    <w:rsid w:val="00B00D35"/>
    <w:rsid w:val="00B011A9"/>
    <w:rsid w:val="00B024ED"/>
    <w:rsid w:val="00B02EB3"/>
    <w:rsid w:val="00B02FCB"/>
    <w:rsid w:val="00B03293"/>
    <w:rsid w:val="00B033F8"/>
    <w:rsid w:val="00B0349B"/>
    <w:rsid w:val="00B03C1E"/>
    <w:rsid w:val="00B04400"/>
    <w:rsid w:val="00B04835"/>
    <w:rsid w:val="00B052A7"/>
    <w:rsid w:val="00B05873"/>
    <w:rsid w:val="00B05A55"/>
    <w:rsid w:val="00B05DE1"/>
    <w:rsid w:val="00B06595"/>
    <w:rsid w:val="00B06BFD"/>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93D"/>
    <w:rsid w:val="00B14BFB"/>
    <w:rsid w:val="00B14D32"/>
    <w:rsid w:val="00B1557C"/>
    <w:rsid w:val="00B155DC"/>
    <w:rsid w:val="00B15766"/>
    <w:rsid w:val="00B158F6"/>
    <w:rsid w:val="00B159AA"/>
    <w:rsid w:val="00B1666A"/>
    <w:rsid w:val="00B1686D"/>
    <w:rsid w:val="00B16C78"/>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85"/>
    <w:rsid w:val="00B25FC3"/>
    <w:rsid w:val="00B26CC4"/>
    <w:rsid w:val="00B27026"/>
    <w:rsid w:val="00B27875"/>
    <w:rsid w:val="00B3008D"/>
    <w:rsid w:val="00B309C9"/>
    <w:rsid w:val="00B30E11"/>
    <w:rsid w:val="00B30EEB"/>
    <w:rsid w:val="00B30FD0"/>
    <w:rsid w:val="00B31048"/>
    <w:rsid w:val="00B31423"/>
    <w:rsid w:val="00B31710"/>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640"/>
    <w:rsid w:val="00B56851"/>
    <w:rsid w:val="00B56D6E"/>
    <w:rsid w:val="00B572F7"/>
    <w:rsid w:val="00B57B9D"/>
    <w:rsid w:val="00B57DAF"/>
    <w:rsid w:val="00B60094"/>
    <w:rsid w:val="00B6022C"/>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72"/>
    <w:rsid w:val="00B81964"/>
    <w:rsid w:val="00B81E6F"/>
    <w:rsid w:val="00B82121"/>
    <w:rsid w:val="00B82123"/>
    <w:rsid w:val="00B8225B"/>
    <w:rsid w:val="00B82BB5"/>
    <w:rsid w:val="00B83182"/>
    <w:rsid w:val="00B832BF"/>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CB7"/>
    <w:rsid w:val="00B95D38"/>
    <w:rsid w:val="00B95E3D"/>
    <w:rsid w:val="00B95F7F"/>
    <w:rsid w:val="00B9691F"/>
    <w:rsid w:val="00B969E0"/>
    <w:rsid w:val="00B96EEC"/>
    <w:rsid w:val="00B97392"/>
    <w:rsid w:val="00B973C6"/>
    <w:rsid w:val="00B97691"/>
    <w:rsid w:val="00B976C7"/>
    <w:rsid w:val="00B97BA6"/>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0FC6"/>
    <w:rsid w:val="00BC14A7"/>
    <w:rsid w:val="00BC14A9"/>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576"/>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0F49"/>
    <w:rsid w:val="00BE1183"/>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0BB"/>
    <w:rsid w:val="00BF23A3"/>
    <w:rsid w:val="00BF28DB"/>
    <w:rsid w:val="00BF2A7E"/>
    <w:rsid w:val="00BF3331"/>
    <w:rsid w:val="00BF3A45"/>
    <w:rsid w:val="00BF436F"/>
    <w:rsid w:val="00BF4EC5"/>
    <w:rsid w:val="00BF5079"/>
    <w:rsid w:val="00BF5723"/>
    <w:rsid w:val="00BF5C05"/>
    <w:rsid w:val="00BF60C8"/>
    <w:rsid w:val="00BF6FC6"/>
    <w:rsid w:val="00BF73E1"/>
    <w:rsid w:val="00BF7C52"/>
    <w:rsid w:val="00BF7F99"/>
    <w:rsid w:val="00C00713"/>
    <w:rsid w:val="00C009A0"/>
    <w:rsid w:val="00C018B2"/>
    <w:rsid w:val="00C01F74"/>
    <w:rsid w:val="00C02558"/>
    <w:rsid w:val="00C0285F"/>
    <w:rsid w:val="00C02B43"/>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1C4D"/>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7AC"/>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658F"/>
    <w:rsid w:val="00C27143"/>
    <w:rsid w:val="00C27490"/>
    <w:rsid w:val="00C27A55"/>
    <w:rsid w:val="00C27AFC"/>
    <w:rsid w:val="00C27D37"/>
    <w:rsid w:val="00C27FB2"/>
    <w:rsid w:val="00C302E5"/>
    <w:rsid w:val="00C309E8"/>
    <w:rsid w:val="00C30BC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A7D"/>
    <w:rsid w:val="00C44E61"/>
    <w:rsid w:val="00C4539B"/>
    <w:rsid w:val="00C45466"/>
    <w:rsid w:val="00C455C1"/>
    <w:rsid w:val="00C4581D"/>
    <w:rsid w:val="00C47472"/>
    <w:rsid w:val="00C47835"/>
    <w:rsid w:val="00C47E4D"/>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3E27"/>
    <w:rsid w:val="00C54640"/>
    <w:rsid w:val="00C547A6"/>
    <w:rsid w:val="00C54A3A"/>
    <w:rsid w:val="00C5503F"/>
    <w:rsid w:val="00C55C32"/>
    <w:rsid w:val="00C5626D"/>
    <w:rsid w:val="00C56A67"/>
    <w:rsid w:val="00C56CC2"/>
    <w:rsid w:val="00C56EB3"/>
    <w:rsid w:val="00C57498"/>
    <w:rsid w:val="00C5763C"/>
    <w:rsid w:val="00C577CA"/>
    <w:rsid w:val="00C5780C"/>
    <w:rsid w:val="00C5796B"/>
    <w:rsid w:val="00C60453"/>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076F"/>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60D"/>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B22"/>
    <w:rsid w:val="00C95F44"/>
    <w:rsid w:val="00C96807"/>
    <w:rsid w:val="00C96D1B"/>
    <w:rsid w:val="00C97106"/>
    <w:rsid w:val="00C97684"/>
    <w:rsid w:val="00CA0031"/>
    <w:rsid w:val="00CA0413"/>
    <w:rsid w:val="00CA043A"/>
    <w:rsid w:val="00CA04F8"/>
    <w:rsid w:val="00CA05B7"/>
    <w:rsid w:val="00CA1613"/>
    <w:rsid w:val="00CA1691"/>
    <w:rsid w:val="00CA198F"/>
    <w:rsid w:val="00CA2E65"/>
    <w:rsid w:val="00CA2EA1"/>
    <w:rsid w:val="00CA3FE7"/>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B7BB2"/>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370"/>
    <w:rsid w:val="00CC43F8"/>
    <w:rsid w:val="00CC4E5D"/>
    <w:rsid w:val="00CC50AE"/>
    <w:rsid w:val="00CC5864"/>
    <w:rsid w:val="00CC61B7"/>
    <w:rsid w:val="00CC61CA"/>
    <w:rsid w:val="00CC6668"/>
    <w:rsid w:val="00CC69EC"/>
    <w:rsid w:val="00CC71D3"/>
    <w:rsid w:val="00CC743D"/>
    <w:rsid w:val="00CC7E86"/>
    <w:rsid w:val="00CD003B"/>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0BB"/>
    <w:rsid w:val="00CE16A9"/>
    <w:rsid w:val="00CE17AE"/>
    <w:rsid w:val="00CE1A30"/>
    <w:rsid w:val="00CE1CD4"/>
    <w:rsid w:val="00CE23FE"/>
    <w:rsid w:val="00CE2761"/>
    <w:rsid w:val="00CE2B49"/>
    <w:rsid w:val="00CE314E"/>
    <w:rsid w:val="00CE3D5C"/>
    <w:rsid w:val="00CE3E14"/>
    <w:rsid w:val="00CE44C7"/>
    <w:rsid w:val="00CE53CC"/>
    <w:rsid w:val="00CE65A7"/>
    <w:rsid w:val="00CE68FE"/>
    <w:rsid w:val="00CE69CC"/>
    <w:rsid w:val="00CE69DC"/>
    <w:rsid w:val="00CE6EC4"/>
    <w:rsid w:val="00CE77AC"/>
    <w:rsid w:val="00CE7A77"/>
    <w:rsid w:val="00CE7D1F"/>
    <w:rsid w:val="00CE7F26"/>
    <w:rsid w:val="00CE7FBF"/>
    <w:rsid w:val="00CF1226"/>
    <w:rsid w:val="00CF148D"/>
    <w:rsid w:val="00CF16C0"/>
    <w:rsid w:val="00CF193C"/>
    <w:rsid w:val="00CF1ABB"/>
    <w:rsid w:val="00CF1E1D"/>
    <w:rsid w:val="00CF24FE"/>
    <w:rsid w:val="00CF352C"/>
    <w:rsid w:val="00CF35D0"/>
    <w:rsid w:val="00CF3DD5"/>
    <w:rsid w:val="00CF41D5"/>
    <w:rsid w:val="00CF4897"/>
    <w:rsid w:val="00CF4A21"/>
    <w:rsid w:val="00CF4AF7"/>
    <w:rsid w:val="00CF4D20"/>
    <w:rsid w:val="00CF55DF"/>
    <w:rsid w:val="00CF6180"/>
    <w:rsid w:val="00CF64F6"/>
    <w:rsid w:val="00CF66F8"/>
    <w:rsid w:val="00CF73F8"/>
    <w:rsid w:val="00CF7907"/>
    <w:rsid w:val="00CF7928"/>
    <w:rsid w:val="00CF7CA2"/>
    <w:rsid w:val="00D00A8E"/>
    <w:rsid w:val="00D00DE0"/>
    <w:rsid w:val="00D00F79"/>
    <w:rsid w:val="00D012BF"/>
    <w:rsid w:val="00D01760"/>
    <w:rsid w:val="00D02E5D"/>
    <w:rsid w:val="00D0368E"/>
    <w:rsid w:val="00D036B0"/>
    <w:rsid w:val="00D03D2D"/>
    <w:rsid w:val="00D03E7B"/>
    <w:rsid w:val="00D0401A"/>
    <w:rsid w:val="00D047E0"/>
    <w:rsid w:val="00D04984"/>
    <w:rsid w:val="00D04B9F"/>
    <w:rsid w:val="00D04FFB"/>
    <w:rsid w:val="00D05153"/>
    <w:rsid w:val="00D058E9"/>
    <w:rsid w:val="00D05DCF"/>
    <w:rsid w:val="00D0612A"/>
    <w:rsid w:val="00D0654D"/>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0B5"/>
    <w:rsid w:val="00D21302"/>
    <w:rsid w:val="00D213F1"/>
    <w:rsid w:val="00D21BB5"/>
    <w:rsid w:val="00D21FFC"/>
    <w:rsid w:val="00D2212A"/>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27F55"/>
    <w:rsid w:val="00D300FF"/>
    <w:rsid w:val="00D312DC"/>
    <w:rsid w:val="00D31B84"/>
    <w:rsid w:val="00D31C6A"/>
    <w:rsid w:val="00D31EDF"/>
    <w:rsid w:val="00D31FF9"/>
    <w:rsid w:val="00D32149"/>
    <w:rsid w:val="00D32256"/>
    <w:rsid w:val="00D32A27"/>
    <w:rsid w:val="00D32ABC"/>
    <w:rsid w:val="00D33010"/>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74C"/>
    <w:rsid w:val="00D42A83"/>
    <w:rsid w:val="00D42AC2"/>
    <w:rsid w:val="00D4300E"/>
    <w:rsid w:val="00D4498E"/>
    <w:rsid w:val="00D44A88"/>
    <w:rsid w:val="00D4515F"/>
    <w:rsid w:val="00D451E8"/>
    <w:rsid w:val="00D4636B"/>
    <w:rsid w:val="00D466C9"/>
    <w:rsid w:val="00D467D8"/>
    <w:rsid w:val="00D47275"/>
    <w:rsid w:val="00D4767B"/>
    <w:rsid w:val="00D50410"/>
    <w:rsid w:val="00D507AA"/>
    <w:rsid w:val="00D50AEF"/>
    <w:rsid w:val="00D50C39"/>
    <w:rsid w:val="00D51248"/>
    <w:rsid w:val="00D512D7"/>
    <w:rsid w:val="00D51E15"/>
    <w:rsid w:val="00D52B7E"/>
    <w:rsid w:val="00D52CC8"/>
    <w:rsid w:val="00D52E2F"/>
    <w:rsid w:val="00D52F59"/>
    <w:rsid w:val="00D53E3E"/>
    <w:rsid w:val="00D55904"/>
    <w:rsid w:val="00D5616F"/>
    <w:rsid w:val="00D56237"/>
    <w:rsid w:val="00D57940"/>
    <w:rsid w:val="00D60327"/>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31"/>
    <w:rsid w:val="00D77F55"/>
    <w:rsid w:val="00D8044C"/>
    <w:rsid w:val="00D8054F"/>
    <w:rsid w:val="00D805D6"/>
    <w:rsid w:val="00D8075E"/>
    <w:rsid w:val="00D80860"/>
    <w:rsid w:val="00D80D4C"/>
    <w:rsid w:val="00D8166D"/>
    <w:rsid w:val="00D8184D"/>
    <w:rsid w:val="00D81A7B"/>
    <w:rsid w:val="00D8223C"/>
    <w:rsid w:val="00D82B57"/>
    <w:rsid w:val="00D82CE5"/>
    <w:rsid w:val="00D82E73"/>
    <w:rsid w:val="00D8342C"/>
    <w:rsid w:val="00D85494"/>
    <w:rsid w:val="00D8582C"/>
    <w:rsid w:val="00D85D61"/>
    <w:rsid w:val="00D8616D"/>
    <w:rsid w:val="00D8711B"/>
    <w:rsid w:val="00D87384"/>
    <w:rsid w:val="00D90683"/>
    <w:rsid w:val="00D915C8"/>
    <w:rsid w:val="00D91638"/>
    <w:rsid w:val="00D9261C"/>
    <w:rsid w:val="00D9310B"/>
    <w:rsid w:val="00D93299"/>
    <w:rsid w:val="00D93726"/>
    <w:rsid w:val="00D93DD3"/>
    <w:rsid w:val="00D93F3E"/>
    <w:rsid w:val="00D9405B"/>
    <w:rsid w:val="00D94942"/>
    <w:rsid w:val="00D95145"/>
    <w:rsid w:val="00D967CB"/>
    <w:rsid w:val="00D96EE0"/>
    <w:rsid w:val="00D97BD1"/>
    <w:rsid w:val="00DA053B"/>
    <w:rsid w:val="00DA06B8"/>
    <w:rsid w:val="00DA06DF"/>
    <w:rsid w:val="00DA26C1"/>
    <w:rsid w:val="00DA286D"/>
    <w:rsid w:val="00DA2969"/>
    <w:rsid w:val="00DA29B7"/>
    <w:rsid w:val="00DA4842"/>
    <w:rsid w:val="00DA5615"/>
    <w:rsid w:val="00DA5989"/>
    <w:rsid w:val="00DA5AB1"/>
    <w:rsid w:val="00DA5F9D"/>
    <w:rsid w:val="00DA6030"/>
    <w:rsid w:val="00DA60F8"/>
    <w:rsid w:val="00DA69B2"/>
    <w:rsid w:val="00DA6A7B"/>
    <w:rsid w:val="00DA7462"/>
    <w:rsid w:val="00DA777E"/>
    <w:rsid w:val="00DA7AD0"/>
    <w:rsid w:val="00DB02D7"/>
    <w:rsid w:val="00DB0395"/>
    <w:rsid w:val="00DB03CC"/>
    <w:rsid w:val="00DB12D4"/>
    <w:rsid w:val="00DB14F0"/>
    <w:rsid w:val="00DB1745"/>
    <w:rsid w:val="00DB1AFF"/>
    <w:rsid w:val="00DB219A"/>
    <w:rsid w:val="00DB2647"/>
    <w:rsid w:val="00DB3165"/>
    <w:rsid w:val="00DB38FF"/>
    <w:rsid w:val="00DB4292"/>
    <w:rsid w:val="00DB5196"/>
    <w:rsid w:val="00DB5C03"/>
    <w:rsid w:val="00DB68BB"/>
    <w:rsid w:val="00DB6E46"/>
    <w:rsid w:val="00DB6F75"/>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CA7"/>
    <w:rsid w:val="00DC6F33"/>
    <w:rsid w:val="00DC729E"/>
    <w:rsid w:val="00DC7349"/>
    <w:rsid w:val="00DC7C76"/>
    <w:rsid w:val="00DD005B"/>
    <w:rsid w:val="00DD118B"/>
    <w:rsid w:val="00DD14D8"/>
    <w:rsid w:val="00DD1599"/>
    <w:rsid w:val="00DD177F"/>
    <w:rsid w:val="00DD197A"/>
    <w:rsid w:val="00DD1B03"/>
    <w:rsid w:val="00DD25C2"/>
    <w:rsid w:val="00DD2772"/>
    <w:rsid w:val="00DD2A62"/>
    <w:rsid w:val="00DD2F2F"/>
    <w:rsid w:val="00DD2F7A"/>
    <w:rsid w:val="00DD3377"/>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D0E"/>
    <w:rsid w:val="00DE5189"/>
    <w:rsid w:val="00DE6230"/>
    <w:rsid w:val="00DE6B9D"/>
    <w:rsid w:val="00DE7108"/>
    <w:rsid w:val="00DE78D1"/>
    <w:rsid w:val="00DF0263"/>
    <w:rsid w:val="00DF098E"/>
    <w:rsid w:val="00DF0EB4"/>
    <w:rsid w:val="00DF1E36"/>
    <w:rsid w:val="00DF1FDB"/>
    <w:rsid w:val="00DF236B"/>
    <w:rsid w:val="00DF2A6A"/>
    <w:rsid w:val="00DF2A91"/>
    <w:rsid w:val="00DF2F82"/>
    <w:rsid w:val="00DF3889"/>
    <w:rsid w:val="00DF3CC9"/>
    <w:rsid w:val="00DF4451"/>
    <w:rsid w:val="00DF4750"/>
    <w:rsid w:val="00DF49FF"/>
    <w:rsid w:val="00DF4FFB"/>
    <w:rsid w:val="00DF5236"/>
    <w:rsid w:val="00DF55B0"/>
    <w:rsid w:val="00DF651F"/>
    <w:rsid w:val="00DF6E10"/>
    <w:rsid w:val="00DF6F43"/>
    <w:rsid w:val="00DF752F"/>
    <w:rsid w:val="00DF76A2"/>
    <w:rsid w:val="00DF7B33"/>
    <w:rsid w:val="00E00B7A"/>
    <w:rsid w:val="00E00E58"/>
    <w:rsid w:val="00E018FD"/>
    <w:rsid w:val="00E01F8D"/>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1C5"/>
    <w:rsid w:val="00E11229"/>
    <w:rsid w:val="00E114CA"/>
    <w:rsid w:val="00E11CF0"/>
    <w:rsid w:val="00E12E62"/>
    <w:rsid w:val="00E132A9"/>
    <w:rsid w:val="00E132D5"/>
    <w:rsid w:val="00E1397F"/>
    <w:rsid w:val="00E13AB8"/>
    <w:rsid w:val="00E13D8F"/>
    <w:rsid w:val="00E13F26"/>
    <w:rsid w:val="00E147F0"/>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3A3"/>
    <w:rsid w:val="00E367A6"/>
    <w:rsid w:val="00E36C86"/>
    <w:rsid w:val="00E36CEB"/>
    <w:rsid w:val="00E37A28"/>
    <w:rsid w:val="00E40430"/>
    <w:rsid w:val="00E40690"/>
    <w:rsid w:val="00E40AEB"/>
    <w:rsid w:val="00E410AA"/>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0C5"/>
    <w:rsid w:val="00E54534"/>
    <w:rsid w:val="00E548C3"/>
    <w:rsid w:val="00E54DA0"/>
    <w:rsid w:val="00E54E17"/>
    <w:rsid w:val="00E54F27"/>
    <w:rsid w:val="00E556F5"/>
    <w:rsid w:val="00E55EFF"/>
    <w:rsid w:val="00E55FF1"/>
    <w:rsid w:val="00E56090"/>
    <w:rsid w:val="00E565B9"/>
    <w:rsid w:val="00E5733B"/>
    <w:rsid w:val="00E5756C"/>
    <w:rsid w:val="00E601BE"/>
    <w:rsid w:val="00E60B5F"/>
    <w:rsid w:val="00E60E27"/>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BBA"/>
    <w:rsid w:val="00E66D79"/>
    <w:rsid w:val="00E66FF9"/>
    <w:rsid w:val="00E673E3"/>
    <w:rsid w:val="00E67856"/>
    <w:rsid w:val="00E679C8"/>
    <w:rsid w:val="00E70314"/>
    <w:rsid w:val="00E70FCD"/>
    <w:rsid w:val="00E71488"/>
    <w:rsid w:val="00E71608"/>
    <w:rsid w:val="00E718C6"/>
    <w:rsid w:val="00E724E7"/>
    <w:rsid w:val="00E72B41"/>
    <w:rsid w:val="00E7347B"/>
    <w:rsid w:val="00E73D03"/>
    <w:rsid w:val="00E7471C"/>
    <w:rsid w:val="00E7498A"/>
    <w:rsid w:val="00E74E55"/>
    <w:rsid w:val="00E74FF6"/>
    <w:rsid w:val="00E7514E"/>
    <w:rsid w:val="00E75B34"/>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988"/>
    <w:rsid w:val="00E95434"/>
    <w:rsid w:val="00E9592E"/>
    <w:rsid w:val="00E96467"/>
    <w:rsid w:val="00E966DA"/>
    <w:rsid w:val="00E96948"/>
    <w:rsid w:val="00E9737B"/>
    <w:rsid w:val="00E97A3F"/>
    <w:rsid w:val="00E97F0A"/>
    <w:rsid w:val="00EA0100"/>
    <w:rsid w:val="00EA010D"/>
    <w:rsid w:val="00EA04DC"/>
    <w:rsid w:val="00EA0827"/>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27A"/>
    <w:rsid w:val="00EB02C4"/>
    <w:rsid w:val="00EB0A89"/>
    <w:rsid w:val="00EB0B22"/>
    <w:rsid w:val="00EB1573"/>
    <w:rsid w:val="00EB1650"/>
    <w:rsid w:val="00EB1910"/>
    <w:rsid w:val="00EB1D24"/>
    <w:rsid w:val="00EB209B"/>
    <w:rsid w:val="00EB2E97"/>
    <w:rsid w:val="00EB3416"/>
    <w:rsid w:val="00EB4AE1"/>
    <w:rsid w:val="00EB52F4"/>
    <w:rsid w:val="00EB5694"/>
    <w:rsid w:val="00EB5779"/>
    <w:rsid w:val="00EB5891"/>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00"/>
    <w:rsid w:val="00ED046B"/>
    <w:rsid w:val="00ED046C"/>
    <w:rsid w:val="00ED053A"/>
    <w:rsid w:val="00ED070F"/>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B2"/>
    <w:rsid w:val="00ED77F0"/>
    <w:rsid w:val="00ED7FBC"/>
    <w:rsid w:val="00EE0253"/>
    <w:rsid w:val="00EE0297"/>
    <w:rsid w:val="00EE0789"/>
    <w:rsid w:val="00EE0A7B"/>
    <w:rsid w:val="00EE0B63"/>
    <w:rsid w:val="00EE1258"/>
    <w:rsid w:val="00EE13DA"/>
    <w:rsid w:val="00EE162F"/>
    <w:rsid w:val="00EE1668"/>
    <w:rsid w:val="00EE1CE5"/>
    <w:rsid w:val="00EE310B"/>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36E3"/>
    <w:rsid w:val="00EF427A"/>
    <w:rsid w:val="00EF45DF"/>
    <w:rsid w:val="00EF4687"/>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522"/>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474"/>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051"/>
    <w:rsid w:val="00F245A1"/>
    <w:rsid w:val="00F24644"/>
    <w:rsid w:val="00F256FD"/>
    <w:rsid w:val="00F259F1"/>
    <w:rsid w:val="00F26C32"/>
    <w:rsid w:val="00F26F33"/>
    <w:rsid w:val="00F27E74"/>
    <w:rsid w:val="00F300A8"/>
    <w:rsid w:val="00F30265"/>
    <w:rsid w:val="00F30400"/>
    <w:rsid w:val="00F3079E"/>
    <w:rsid w:val="00F3254A"/>
    <w:rsid w:val="00F325A6"/>
    <w:rsid w:val="00F32C50"/>
    <w:rsid w:val="00F330B1"/>
    <w:rsid w:val="00F33980"/>
    <w:rsid w:val="00F3399B"/>
    <w:rsid w:val="00F33C1A"/>
    <w:rsid w:val="00F3461B"/>
    <w:rsid w:val="00F346ED"/>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5"/>
    <w:rsid w:val="00F456EF"/>
    <w:rsid w:val="00F45B0C"/>
    <w:rsid w:val="00F45B91"/>
    <w:rsid w:val="00F46639"/>
    <w:rsid w:val="00F46692"/>
    <w:rsid w:val="00F46708"/>
    <w:rsid w:val="00F46782"/>
    <w:rsid w:val="00F47AAA"/>
    <w:rsid w:val="00F47B3B"/>
    <w:rsid w:val="00F47CF7"/>
    <w:rsid w:val="00F50183"/>
    <w:rsid w:val="00F50D92"/>
    <w:rsid w:val="00F5140D"/>
    <w:rsid w:val="00F51420"/>
    <w:rsid w:val="00F51765"/>
    <w:rsid w:val="00F51A51"/>
    <w:rsid w:val="00F51CB4"/>
    <w:rsid w:val="00F52324"/>
    <w:rsid w:val="00F52950"/>
    <w:rsid w:val="00F52C9D"/>
    <w:rsid w:val="00F52E39"/>
    <w:rsid w:val="00F530C1"/>
    <w:rsid w:val="00F533F1"/>
    <w:rsid w:val="00F547CB"/>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3A4B"/>
    <w:rsid w:val="00F65A3C"/>
    <w:rsid w:val="00F65A88"/>
    <w:rsid w:val="00F65DCD"/>
    <w:rsid w:val="00F66282"/>
    <w:rsid w:val="00F66AB6"/>
    <w:rsid w:val="00F6791E"/>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6E80"/>
    <w:rsid w:val="00F77021"/>
    <w:rsid w:val="00F775CB"/>
    <w:rsid w:val="00F77E61"/>
    <w:rsid w:val="00F814B2"/>
    <w:rsid w:val="00F815AC"/>
    <w:rsid w:val="00F829AB"/>
    <w:rsid w:val="00F83075"/>
    <w:rsid w:val="00F83200"/>
    <w:rsid w:val="00F834EE"/>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E3E"/>
    <w:rsid w:val="00F93DBC"/>
    <w:rsid w:val="00F93E41"/>
    <w:rsid w:val="00F94644"/>
    <w:rsid w:val="00F95075"/>
    <w:rsid w:val="00F9537B"/>
    <w:rsid w:val="00F953B8"/>
    <w:rsid w:val="00F95567"/>
    <w:rsid w:val="00F963FC"/>
    <w:rsid w:val="00FA015F"/>
    <w:rsid w:val="00FA0FAC"/>
    <w:rsid w:val="00FA1DA2"/>
    <w:rsid w:val="00FA3414"/>
    <w:rsid w:val="00FA347A"/>
    <w:rsid w:val="00FA39D7"/>
    <w:rsid w:val="00FA3CDE"/>
    <w:rsid w:val="00FA49B7"/>
    <w:rsid w:val="00FA5043"/>
    <w:rsid w:val="00FA6DF5"/>
    <w:rsid w:val="00FA6F8B"/>
    <w:rsid w:val="00FA7A30"/>
    <w:rsid w:val="00FB033F"/>
    <w:rsid w:val="00FB0F29"/>
    <w:rsid w:val="00FB12E3"/>
    <w:rsid w:val="00FB1570"/>
    <w:rsid w:val="00FB193B"/>
    <w:rsid w:val="00FB1FBC"/>
    <w:rsid w:val="00FB27B7"/>
    <w:rsid w:val="00FB2C36"/>
    <w:rsid w:val="00FB3483"/>
    <w:rsid w:val="00FB35E3"/>
    <w:rsid w:val="00FB4207"/>
    <w:rsid w:val="00FB4D3F"/>
    <w:rsid w:val="00FB583C"/>
    <w:rsid w:val="00FB630E"/>
    <w:rsid w:val="00FB6738"/>
    <w:rsid w:val="00FB691B"/>
    <w:rsid w:val="00FB731C"/>
    <w:rsid w:val="00FB78BD"/>
    <w:rsid w:val="00FB7DF8"/>
    <w:rsid w:val="00FB7EF2"/>
    <w:rsid w:val="00FC05A0"/>
    <w:rsid w:val="00FC0811"/>
    <w:rsid w:val="00FC1196"/>
    <w:rsid w:val="00FC15EB"/>
    <w:rsid w:val="00FC18DC"/>
    <w:rsid w:val="00FC204F"/>
    <w:rsid w:val="00FC2497"/>
    <w:rsid w:val="00FC2AC4"/>
    <w:rsid w:val="00FC2D6D"/>
    <w:rsid w:val="00FC2F73"/>
    <w:rsid w:val="00FC30A6"/>
    <w:rsid w:val="00FC3A9B"/>
    <w:rsid w:val="00FC3AE1"/>
    <w:rsid w:val="00FC3DFC"/>
    <w:rsid w:val="00FC3EF4"/>
    <w:rsid w:val="00FC431B"/>
    <w:rsid w:val="00FC434C"/>
    <w:rsid w:val="00FC4FDF"/>
    <w:rsid w:val="00FC54D3"/>
    <w:rsid w:val="00FC5CF4"/>
    <w:rsid w:val="00FC6A39"/>
    <w:rsid w:val="00FC6E50"/>
    <w:rsid w:val="00FC704A"/>
    <w:rsid w:val="00FC710F"/>
    <w:rsid w:val="00FC79AB"/>
    <w:rsid w:val="00FC7BE7"/>
    <w:rsid w:val="00FC7DAC"/>
    <w:rsid w:val="00FD04AE"/>
    <w:rsid w:val="00FD086B"/>
    <w:rsid w:val="00FD122C"/>
    <w:rsid w:val="00FD1890"/>
    <w:rsid w:val="00FD1994"/>
    <w:rsid w:val="00FD1FC7"/>
    <w:rsid w:val="00FD21A9"/>
    <w:rsid w:val="00FD2AC8"/>
    <w:rsid w:val="00FD2CA6"/>
    <w:rsid w:val="00FD2E5D"/>
    <w:rsid w:val="00FD3508"/>
    <w:rsid w:val="00FD393C"/>
    <w:rsid w:val="00FD43BB"/>
    <w:rsid w:val="00FD4AF3"/>
    <w:rsid w:val="00FD556A"/>
    <w:rsid w:val="00FD5A69"/>
    <w:rsid w:val="00FD5AD7"/>
    <w:rsid w:val="00FD62AB"/>
    <w:rsid w:val="00FD6F3C"/>
    <w:rsid w:val="00FD72D9"/>
    <w:rsid w:val="00FD798D"/>
    <w:rsid w:val="00FD7BD8"/>
    <w:rsid w:val="00FD7FB9"/>
    <w:rsid w:val="00FE034A"/>
    <w:rsid w:val="00FE100E"/>
    <w:rsid w:val="00FE141E"/>
    <w:rsid w:val="00FE144E"/>
    <w:rsid w:val="00FE1689"/>
    <w:rsid w:val="00FE1768"/>
    <w:rsid w:val="00FE1FE1"/>
    <w:rsid w:val="00FE24F4"/>
    <w:rsid w:val="00FE2560"/>
    <w:rsid w:val="00FE35D0"/>
    <w:rsid w:val="00FE41AC"/>
    <w:rsid w:val="00FE42ED"/>
    <w:rsid w:val="00FE45FC"/>
    <w:rsid w:val="00FE4C6D"/>
    <w:rsid w:val="00FE50E9"/>
    <w:rsid w:val="00FE55A7"/>
    <w:rsid w:val="00FE55E6"/>
    <w:rsid w:val="00FE56D5"/>
    <w:rsid w:val="00FE5C5A"/>
    <w:rsid w:val="00FE6432"/>
    <w:rsid w:val="00FE6517"/>
    <w:rsid w:val="00FE72A0"/>
    <w:rsid w:val="00FF0050"/>
    <w:rsid w:val="00FF020B"/>
    <w:rsid w:val="00FF045F"/>
    <w:rsid w:val="00FF0712"/>
    <w:rsid w:val="00FF0976"/>
    <w:rsid w:val="00FF113A"/>
    <w:rsid w:val="00FF13D4"/>
    <w:rsid w:val="00FF2053"/>
    <w:rsid w:val="00FF2F4E"/>
    <w:rsid w:val="00FF3B37"/>
    <w:rsid w:val="00FF3D6F"/>
    <w:rsid w:val="00FF44F5"/>
    <w:rsid w:val="00FF4BD8"/>
    <w:rsid w:val="00FF4D11"/>
    <w:rsid w:val="00FF5214"/>
    <w:rsid w:val="00FF53A5"/>
    <w:rsid w:val="00FF596E"/>
    <w:rsid w:val="00FF5B59"/>
    <w:rsid w:val="00FF5BFD"/>
    <w:rsid w:val="00FF5C01"/>
    <w:rsid w:val="00FF5F9D"/>
    <w:rsid w:val="00FF6095"/>
    <w:rsid w:val="00FF62FE"/>
    <w:rsid w:val="00FF6553"/>
    <w:rsid w:val="00FF6BDF"/>
    <w:rsid w:val="00FF6E82"/>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4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2089749">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06463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728052">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36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651215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96266732">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1498239">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457531">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397564">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524613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4713427">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34855520">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166338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2294051">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4199">
      <w:bodyDiv w:val="1"/>
      <w:marLeft w:val="0"/>
      <w:marRight w:val="0"/>
      <w:marTop w:val="0"/>
      <w:marBottom w:val="0"/>
      <w:divBdr>
        <w:top w:val="none" w:sz="0" w:space="0" w:color="auto"/>
        <w:left w:val="none" w:sz="0" w:space="0" w:color="auto"/>
        <w:bottom w:val="none" w:sz="0" w:space="0" w:color="auto"/>
        <w:right w:val="none" w:sz="0" w:space="0" w:color="auto"/>
      </w:divBdr>
    </w:div>
    <w:div w:id="1443844051">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642834">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8027810">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585359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46549111">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157388">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2729619">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89424738">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np.gov.co/Paginas/Proyecto-de-Decreto.aspx" TargetMode="External"/><Relationship Id="rId2" Type="http://schemas.openxmlformats.org/officeDocument/2006/relationships/hyperlink" Target="https://colaboracion.dnp.gov.co/CDT/Conpes/Econ%C3%B3micos/3956.pdf" TargetMode="External"/><Relationship Id="rId1" Type="http://schemas.openxmlformats.org/officeDocument/2006/relationships/hyperlink" Target="https://www.dnp.gov.co/Paginas/Proyecto-de-Decret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05B1A810-8F6F-4602-9330-9E52B5F9ECDC}"/>
</file>

<file path=docProps/app.xml><?xml version="1.0" encoding="utf-8"?>
<Properties xmlns="http://schemas.openxmlformats.org/officeDocument/2006/extended-properties" xmlns:vt="http://schemas.openxmlformats.org/officeDocument/2006/docPropsVTypes">
  <Template>Respuesta a consultas</Template>
  <TotalTime>8</TotalTime>
  <Pages>12</Pages>
  <Words>4101</Words>
  <Characters>22560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2022-07-06T21:13:00Z</dcterms:created>
  <dcterms:modified xsi:type="dcterms:W3CDTF">2022-07-06T21:38:00Z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